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0D15" w14:textId="77777777" w:rsidR="002B7610" w:rsidRDefault="002B7610" w:rsidP="00D5636C">
      <w:pPr>
        <w:jc w:val="center"/>
      </w:pPr>
      <w:r>
        <w:rPr>
          <w:noProof/>
        </w:rPr>
        <w:drawing>
          <wp:inline distT="0" distB="0" distL="0" distR="0" wp14:anchorId="7D162E37" wp14:editId="56F7F4EE">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81D64A" w14:textId="77777777" w:rsidR="002B7610" w:rsidRDefault="002B7610" w:rsidP="00D5636C">
      <w:pPr>
        <w:jc w:val="center"/>
        <w:rPr>
          <w:rFonts w:ascii="Arial" w:hAnsi="Arial"/>
        </w:rPr>
      </w:pPr>
      <w:r>
        <w:rPr>
          <w:rFonts w:ascii="Arial" w:hAnsi="Arial"/>
        </w:rPr>
        <w:t>Australian Capital Territory</w:t>
      </w:r>
    </w:p>
    <w:p w14:paraId="2006B1DF" w14:textId="014A60D2" w:rsidR="002B7610" w:rsidRDefault="002B7610" w:rsidP="00427153">
      <w:pPr>
        <w:pStyle w:val="Billname1"/>
      </w:pPr>
      <w:r>
        <w:fldChar w:fldCharType="begin"/>
      </w:r>
      <w:r>
        <w:instrText xml:space="preserve"> REF Citation \*charformat </w:instrText>
      </w:r>
      <w:r>
        <w:fldChar w:fldCharType="separate"/>
      </w:r>
      <w:r w:rsidR="00995ECE">
        <w:t>Building (General) Regulation 2008</w:t>
      </w:r>
      <w:r>
        <w:fldChar w:fldCharType="end"/>
      </w:r>
      <w:r>
        <w:t xml:space="preserve">    </w:t>
      </w:r>
    </w:p>
    <w:p w14:paraId="3BE27B73" w14:textId="0D4A5C2F" w:rsidR="002B7610" w:rsidRDefault="00995ECE" w:rsidP="00427153">
      <w:pPr>
        <w:pStyle w:val="ActNo"/>
      </w:pPr>
      <w:bookmarkStart w:id="0" w:name="LawNo"/>
      <w:r>
        <w:t>SL2008-3</w:t>
      </w:r>
      <w:bookmarkEnd w:id="0"/>
    </w:p>
    <w:p w14:paraId="7AA6B088" w14:textId="77777777" w:rsidR="002B7610" w:rsidRDefault="002B7610" w:rsidP="00427153">
      <w:pPr>
        <w:pStyle w:val="CoverInForce"/>
      </w:pPr>
      <w:r>
        <w:t>made under the</w:t>
      </w:r>
    </w:p>
    <w:p w14:paraId="67CF55BA" w14:textId="48384A32" w:rsidR="002B7610" w:rsidRDefault="002B7610" w:rsidP="00427153">
      <w:pPr>
        <w:pStyle w:val="CoverActName"/>
      </w:pPr>
      <w:r>
        <w:fldChar w:fldCharType="begin"/>
      </w:r>
      <w:r>
        <w:instrText xml:space="preserve"> REF ActName \*charformat </w:instrText>
      </w:r>
      <w:r>
        <w:fldChar w:fldCharType="separate"/>
      </w:r>
      <w:r w:rsidR="00995ECE" w:rsidRPr="00995ECE">
        <w:t>Building Act 2004</w:t>
      </w:r>
      <w:r>
        <w:fldChar w:fldCharType="end"/>
      </w:r>
    </w:p>
    <w:p w14:paraId="1818B862" w14:textId="30190D7B" w:rsidR="002B7610" w:rsidRDefault="002B7610" w:rsidP="00427153">
      <w:pPr>
        <w:pStyle w:val="RepubNo"/>
      </w:pPr>
      <w:r>
        <w:t xml:space="preserve">Republication No </w:t>
      </w:r>
      <w:bookmarkStart w:id="1" w:name="RepubNo"/>
      <w:r w:rsidR="00995ECE">
        <w:t>50</w:t>
      </w:r>
      <w:bookmarkEnd w:id="1"/>
    </w:p>
    <w:p w14:paraId="07664C17" w14:textId="7F202E3A" w:rsidR="002B7610" w:rsidRDefault="002B7610" w:rsidP="00427153">
      <w:pPr>
        <w:pStyle w:val="EffectiveDate"/>
      </w:pPr>
      <w:r>
        <w:t xml:space="preserve">Effective:  </w:t>
      </w:r>
      <w:bookmarkStart w:id="2" w:name="EffectiveDate"/>
      <w:r w:rsidR="00995ECE">
        <w:t>6 December 2025</w:t>
      </w:r>
      <w:bookmarkEnd w:id="2"/>
      <w:r w:rsidR="00995ECE">
        <w:t xml:space="preserve"> – </w:t>
      </w:r>
      <w:bookmarkStart w:id="3" w:name="EndEffDate"/>
      <w:r w:rsidR="00995ECE">
        <w:t>22 February 2026</w:t>
      </w:r>
      <w:bookmarkEnd w:id="3"/>
    </w:p>
    <w:p w14:paraId="7A81C294" w14:textId="5C56CC49" w:rsidR="002B7610" w:rsidRDefault="002B7610" w:rsidP="00427153">
      <w:pPr>
        <w:pStyle w:val="CoverInForce"/>
      </w:pPr>
      <w:r>
        <w:t xml:space="preserve">Republication date: </w:t>
      </w:r>
      <w:bookmarkStart w:id="4" w:name="InForceDate"/>
      <w:r w:rsidR="00995ECE">
        <w:t>6 December 2025</w:t>
      </w:r>
      <w:bookmarkEnd w:id="4"/>
    </w:p>
    <w:p w14:paraId="39997056" w14:textId="422B94CF" w:rsidR="002B7610" w:rsidRDefault="002B7610" w:rsidP="00C97303">
      <w:pPr>
        <w:pStyle w:val="CoverInForce"/>
      </w:pPr>
      <w:r>
        <w:t xml:space="preserve">Last amendment made by </w:t>
      </w:r>
      <w:bookmarkStart w:id="5" w:name="LastAmdt"/>
      <w:r w:rsidRPr="002B7610">
        <w:rPr>
          <w:rStyle w:val="charCitHyperlinkAbbrev"/>
        </w:rPr>
        <w:fldChar w:fldCharType="begin"/>
      </w:r>
      <w:r w:rsidR="00995ECE">
        <w:rPr>
          <w:rStyle w:val="charCitHyperlinkAbbrev"/>
        </w:rPr>
        <w:instrText>HYPERLINK "http://www.legislation.act.gov.au/a/2025-29/" \o "Statute Law Amendment Act 2025"</w:instrText>
      </w:r>
      <w:r w:rsidRPr="002B7610">
        <w:rPr>
          <w:rStyle w:val="charCitHyperlinkAbbrev"/>
        </w:rPr>
      </w:r>
      <w:r w:rsidRPr="002B7610">
        <w:rPr>
          <w:rStyle w:val="charCitHyperlinkAbbrev"/>
        </w:rPr>
        <w:fldChar w:fldCharType="separate"/>
      </w:r>
      <w:r w:rsidR="00995ECE">
        <w:rPr>
          <w:rStyle w:val="charCitHyperlinkAbbrev"/>
        </w:rPr>
        <w:t>A2025</w:t>
      </w:r>
      <w:r w:rsidR="00995ECE">
        <w:rPr>
          <w:rStyle w:val="charCitHyperlinkAbbrev"/>
        </w:rPr>
        <w:noBreakHyphen/>
        <w:t>29</w:t>
      </w:r>
      <w:r w:rsidRPr="002B7610">
        <w:rPr>
          <w:rStyle w:val="charCitHyperlinkAbbrev"/>
        </w:rPr>
        <w:fldChar w:fldCharType="end"/>
      </w:r>
      <w:bookmarkEnd w:id="5"/>
    </w:p>
    <w:p w14:paraId="4E776776" w14:textId="77777777" w:rsidR="002B7610" w:rsidRDefault="002B7610" w:rsidP="00C97303">
      <w:pPr>
        <w:rPr>
          <w:rFonts w:ascii="Arial" w:hAnsi="Arial"/>
        </w:rPr>
      </w:pPr>
    </w:p>
    <w:p w14:paraId="232690F1" w14:textId="77777777" w:rsidR="00C97303" w:rsidRDefault="00C97303" w:rsidP="00CE2912">
      <w:pPr>
        <w:spacing w:after="240"/>
        <w:rPr>
          <w:rFonts w:ascii="Arial" w:hAnsi="Arial"/>
        </w:rPr>
      </w:pPr>
    </w:p>
    <w:p w14:paraId="55C8FA00" w14:textId="77777777" w:rsidR="002B7610" w:rsidRPr="00797332" w:rsidRDefault="002B7610" w:rsidP="00CE2912">
      <w:pPr>
        <w:pStyle w:val="PageBreak"/>
      </w:pPr>
      <w:r w:rsidRPr="00797332">
        <w:br w:type="page"/>
      </w:r>
    </w:p>
    <w:p w14:paraId="1A2BAD91" w14:textId="77777777" w:rsidR="002B7610" w:rsidRDefault="002B7610" w:rsidP="00427153">
      <w:pPr>
        <w:pStyle w:val="CoverHeading"/>
      </w:pPr>
      <w:r>
        <w:lastRenderedPageBreak/>
        <w:t>About this republication</w:t>
      </w:r>
    </w:p>
    <w:p w14:paraId="18AE45CE" w14:textId="77777777" w:rsidR="002B7610" w:rsidRDefault="002B7610" w:rsidP="00427153">
      <w:pPr>
        <w:pStyle w:val="CoverSubHdg"/>
      </w:pPr>
      <w:r>
        <w:t>The republished law</w:t>
      </w:r>
    </w:p>
    <w:p w14:paraId="70B8B72A" w14:textId="1638A22B" w:rsidR="002B7610" w:rsidRDefault="002B7610" w:rsidP="00427153">
      <w:pPr>
        <w:pStyle w:val="CoverText"/>
      </w:pPr>
      <w:r>
        <w:t xml:space="preserve">This is a republication of the </w:t>
      </w:r>
      <w:r w:rsidRPr="00995ECE">
        <w:rPr>
          <w:i/>
        </w:rPr>
        <w:fldChar w:fldCharType="begin"/>
      </w:r>
      <w:r w:rsidRPr="00995ECE">
        <w:rPr>
          <w:i/>
        </w:rPr>
        <w:instrText xml:space="preserve"> REF citation *\charformat  \* MERGEFORMAT </w:instrText>
      </w:r>
      <w:r w:rsidRPr="00995ECE">
        <w:rPr>
          <w:i/>
        </w:rPr>
        <w:fldChar w:fldCharType="separate"/>
      </w:r>
      <w:r w:rsidR="00995ECE" w:rsidRPr="00995ECE">
        <w:rPr>
          <w:i/>
        </w:rPr>
        <w:t>Building (General) Regulation 2008</w:t>
      </w:r>
      <w:r w:rsidRPr="00995ECE">
        <w:rPr>
          <w:i/>
        </w:rPr>
        <w:fldChar w:fldCharType="end"/>
      </w:r>
      <w:r>
        <w:rPr>
          <w:iCs/>
        </w:rPr>
        <w:t>,</w:t>
      </w:r>
      <w:r>
        <w:t xml:space="preserve"> made under the </w:t>
      </w:r>
      <w:r w:rsidRPr="00995ECE">
        <w:rPr>
          <w:i/>
        </w:rPr>
        <w:fldChar w:fldCharType="begin"/>
      </w:r>
      <w:r w:rsidRPr="00995ECE">
        <w:rPr>
          <w:i/>
        </w:rPr>
        <w:instrText xml:space="preserve"> REF ActName \*charformat  \* MERGEFORMAT </w:instrText>
      </w:r>
      <w:r w:rsidRPr="00995ECE">
        <w:rPr>
          <w:i/>
        </w:rPr>
        <w:fldChar w:fldCharType="separate"/>
      </w:r>
      <w:r w:rsidR="00995ECE" w:rsidRPr="00995ECE">
        <w:rPr>
          <w:i/>
        </w:rPr>
        <w:t>Building Act 2004</w:t>
      </w:r>
      <w:r w:rsidRPr="00995ECE">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995ECE">
        <w:t>6 December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95ECE">
        <w:t>6 December 2025</w:t>
      </w:r>
      <w:r>
        <w:fldChar w:fldCharType="end"/>
      </w:r>
      <w:r>
        <w:t xml:space="preserve">.  </w:t>
      </w:r>
    </w:p>
    <w:p w14:paraId="7957C376" w14:textId="77777777" w:rsidR="002B7610" w:rsidRDefault="002B7610" w:rsidP="00427153">
      <w:pPr>
        <w:pStyle w:val="CoverText"/>
      </w:pPr>
      <w:r>
        <w:t xml:space="preserve">The legislation history and amendment history of the republished law are set out in endnotes 3 and 4. </w:t>
      </w:r>
    </w:p>
    <w:p w14:paraId="36F273CA" w14:textId="77777777" w:rsidR="002B7610" w:rsidRDefault="002B7610" w:rsidP="00427153">
      <w:pPr>
        <w:pStyle w:val="CoverSubHdg"/>
      </w:pPr>
      <w:r>
        <w:t>Kinds of republications</w:t>
      </w:r>
    </w:p>
    <w:p w14:paraId="0E50D1D8" w14:textId="7DFDCFE8" w:rsidR="002B7610" w:rsidRDefault="002B761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D8F0D8E" w14:textId="4F283EC3" w:rsidR="002B7610" w:rsidRDefault="002B7610"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407E25F" w14:textId="77777777" w:rsidR="002B7610" w:rsidRDefault="002B7610" w:rsidP="0011632B">
      <w:pPr>
        <w:pStyle w:val="CoverTextBullet"/>
      </w:pPr>
      <w:r>
        <w:t>unauthorised republications.</w:t>
      </w:r>
    </w:p>
    <w:p w14:paraId="3D840B90" w14:textId="77777777" w:rsidR="002B7610" w:rsidRDefault="002B7610" w:rsidP="00427153">
      <w:pPr>
        <w:pStyle w:val="CoverText"/>
      </w:pPr>
      <w:r>
        <w:t>The status of this republication appears on the bottom of each page.</w:t>
      </w:r>
    </w:p>
    <w:p w14:paraId="0DBC5DDF" w14:textId="77777777" w:rsidR="002B7610" w:rsidRDefault="002B7610" w:rsidP="00427153">
      <w:pPr>
        <w:pStyle w:val="CoverSubHdg"/>
      </w:pPr>
      <w:r>
        <w:t>Editorial changes</w:t>
      </w:r>
    </w:p>
    <w:p w14:paraId="0E69DD3A" w14:textId="63476F20" w:rsidR="002B7610" w:rsidRDefault="002B7610"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A76EBFF" w14:textId="63C47AF5" w:rsidR="002B7610" w:rsidRPr="00FE20E5" w:rsidRDefault="002B7610" w:rsidP="00427153">
      <w:pPr>
        <w:pStyle w:val="CoverText"/>
      </w:pPr>
      <w:r w:rsidRPr="00FE20E5">
        <w:t>This republicat</w:t>
      </w:r>
      <w:r w:rsidRPr="004419BF">
        <w:t>ion</w:t>
      </w:r>
      <w:r w:rsidR="001515FD" w:rsidRPr="004419BF">
        <w:t xml:space="preserve"> </w:t>
      </w:r>
      <w:r w:rsidR="001515FD" w:rsidRPr="002755B0">
        <w:t>include</w:t>
      </w:r>
      <w:r w:rsidR="00D229DD" w:rsidRPr="002755B0">
        <w:t>s</w:t>
      </w:r>
      <w:r w:rsidRPr="002755B0">
        <w:t xml:space="preserve"> a</w:t>
      </w:r>
      <w:r w:rsidRPr="004419BF">
        <w:t>m</w:t>
      </w:r>
      <w:r w:rsidRPr="00FE20E5">
        <w:t>endments made under part 11.3 (see endnote 1).</w:t>
      </w:r>
    </w:p>
    <w:p w14:paraId="3F487D43" w14:textId="77777777" w:rsidR="002B7610" w:rsidRDefault="002B7610" w:rsidP="00427153">
      <w:pPr>
        <w:pStyle w:val="CoverSubHdg"/>
      </w:pPr>
      <w:r>
        <w:t>Uncommenced provisions and amendments</w:t>
      </w:r>
    </w:p>
    <w:p w14:paraId="5AFA5545" w14:textId="14222FF6" w:rsidR="002B7610" w:rsidRDefault="002B761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0A6216A" w14:textId="77777777" w:rsidR="002B7610" w:rsidRDefault="002B7610" w:rsidP="00427153">
      <w:pPr>
        <w:pStyle w:val="CoverSubHdg"/>
      </w:pPr>
      <w:r>
        <w:t>Modifications</w:t>
      </w:r>
    </w:p>
    <w:p w14:paraId="105CC830" w14:textId="740FC787" w:rsidR="002B7610" w:rsidRDefault="002B761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2788366" w14:textId="77777777" w:rsidR="002B7610" w:rsidRDefault="002B7610" w:rsidP="00427153">
      <w:pPr>
        <w:pStyle w:val="CoverSubHdg"/>
      </w:pPr>
      <w:r>
        <w:t>Penalties</w:t>
      </w:r>
    </w:p>
    <w:p w14:paraId="7455AF1A" w14:textId="20451E29" w:rsidR="002B7610" w:rsidRPr="003765DF" w:rsidRDefault="002B761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62B6A7D" w14:textId="77777777" w:rsidR="002B7610" w:rsidRDefault="002B7610" w:rsidP="00427153">
      <w:pPr>
        <w:pStyle w:val="00SigningPage"/>
        <w:sectPr w:rsidR="002B7610" w:rsidSect="002B761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AA10292" w14:textId="77777777" w:rsidR="002B7610" w:rsidRDefault="002B7610" w:rsidP="00D5636C">
      <w:pPr>
        <w:jc w:val="center"/>
      </w:pPr>
      <w:r>
        <w:rPr>
          <w:noProof/>
        </w:rPr>
        <w:lastRenderedPageBreak/>
        <w:drawing>
          <wp:inline distT="0" distB="0" distL="0" distR="0" wp14:anchorId="017C3F88" wp14:editId="169DFB8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EC679E" w14:textId="77777777" w:rsidR="002B7610" w:rsidRDefault="002B7610" w:rsidP="00D5636C">
      <w:pPr>
        <w:jc w:val="center"/>
        <w:rPr>
          <w:rFonts w:ascii="Arial" w:hAnsi="Arial"/>
        </w:rPr>
      </w:pPr>
      <w:r>
        <w:rPr>
          <w:rFonts w:ascii="Arial" w:hAnsi="Arial"/>
        </w:rPr>
        <w:t>Australian Capital Territory</w:t>
      </w:r>
    </w:p>
    <w:p w14:paraId="614FE44D" w14:textId="7AC02A26" w:rsidR="002B7610" w:rsidRDefault="002B7610" w:rsidP="00427153">
      <w:pPr>
        <w:pStyle w:val="Billname"/>
      </w:pPr>
      <w:r>
        <w:fldChar w:fldCharType="begin"/>
      </w:r>
      <w:r>
        <w:instrText xml:space="preserve"> REF Citation \*charformat  \* MERGEFORMAT </w:instrText>
      </w:r>
      <w:r>
        <w:fldChar w:fldCharType="separate"/>
      </w:r>
      <w:r w:rsidR="00995ECE">
        <w:t>Building (General) Regulation 2008</w:t>
      </w:r>
      <w:r>
        <w:fldChar w:fldCharType="end"/>
      </w:r>
    </w:p>
    <w:p w14:paraId="50F637E3" w14:textId="77777777" w:rsidR="002B7610" w:rsidRDefault="002B7610" w:rsidP="00427153">
      <w:pPr>
        <w:pStyle w:val="CoverInForce"/>
      </w:pPr>
      <w:r>
        <w:t>made under the</w:t>
      </w:r>
    </w:p>
    <w:p w14:paraId="10CAD81C" w14:textId="4B72EB19" w:rsidR="002B7610" w:rsidRDefault="002B7610" w:rsidP="00427153">
      <w:pPr>
        <w:pStyle w:val="CoverActName"/>
      </w:pPr>
      <w:r>
        <w:fldChar w:fldCharType="begin"/>
      </w:r>
      <w:r>
        <w:instrText xml:space="preserve"> REF ActName \*charformat </w:instrText>
      </w:r>
      <w:r>
        <w:fldChar w:fldCharType="separate"/>
      </w:r>
      <w:r w:rsidR="00995ECE" w:rsidRPr="00995ECE">
        <w:t>Building Act 2004</w:t>
      </w:r>
      <w:r>
        <w:fldChar w:fldCharType="end"/>
      </w:r>
    </w:p>
    <w:p w14:paraId="50D15914" w14:textId="77777777" w:rsidR="002B7610" w:rsidRDefault="002B7610" w:rsidP="00427153">
      <w:pPr>
        <w:pStyle w:val="Placeholder"/>
      </w:pPr>
      <w:r>
        <w:rPr>
          <w:rStyle w:val="charContents"/>
          <w:sz w:val="16"/>
        </w:rPr>
        <w:t xml:space="preserve">  </w:t>
      </w:r>
      <w:r>
        <w:rPr>
          <w:rStyle w:val="charPage"/>
        </w:rPr>
        <w:t xml:space="preserve">  </w:t>
      </w:r>
    </w:p>
    <w:p w14:paraId="0A5322DE" w14:textId="77777777" w:rsidR="002B7610" w:rsidRDefault="002B7610" w:rsidP="00427153">
      <w:pPr>
        <w:pStyle w:val="N-TOCheading"/>
      </w:pPr>
      <w:r>
        <w:rPr>
          <w:rStyle w:val="charContents"/>
        </w:rPr>
        <w:t>Contents</w:t>
      </w:r>
    </w:p>
    <w:p w14:paraId="326D66E1" w14:textId="77777777" w:rsidR="002B7610" w:rsidRDefault="002B7610" w:rsidP="00427153">
      <w:pPr>
        <w:pStyle w:val="N-9pt"/>
      </w:pPr>
      <w:r>
        <w:tab/>
      </w:r>
      <w:r>
        <w:rPr>
          <w:rStyle w:val="charPage"/>
        </w:rPr>
        <w:t>Page</w:t>
      </w:r>
    </w:p>
    <w:p w14:paraId="1ECCE547" w14:textId="410E2D11" w:rsidR="00E849C5" w:rsidRDefault="00E849C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901050" w:history="1">
        <w:r w:rsidRPr="00DB5049">
          <w:t>Part 1</w:t>
        </w:r>
        <w:r>
          <w:rPr>
            <w:rFonts w:asciiTheme="minorHAnsi" w:eastAsiaTheme="minorEastAsia" w:hAnsiTheme="minorHAnsi" w:cstheme="minorBidi"/>
            <w:b w:val="0"/>
            <w:kern w:val="2"/>
            <w:szCs w:val="24"/>
            <w:lang w:eastAsia="en-AU"/>
            <w14:ligatures w14:val="standardContextual"/>
          </w:rPr>
          <w:tab/>
        </w:r>
        <w:r w:rsidRPr="00DB5049">
          <w:t>Preliminary</w:t>
        </w:r>
        <w:r w:rsidRPr="00E849C5">
          <w:rPr>
            <w:vanish/>
          </w:rPr>
          <w:tab/>
        </w:r>
        <w:r w:rsidRPr="00E849C5">
          <w:rPr>
            <w:vanish/>
          </w:rPr>
          <w:fldChar w:fldCharType="begin"/>
        </w:r>
        <w:r w:rsidRPr="00E849C5">
          <w:rPr>
            <w:vanish/>
          </w:rPr>
          <w:instrText xml:space="preserve"> PAGEREF _Toc214901050 \h </w:instrText>
        </w:r>
        <w:r w:rsidRPr="00E849C5">
          <w:rPr>
            <w:vanish/>
          </w:rPr>
        </w:r>
        <w:r w:rsidRPr="00E849C5">
          <w:rPr>
            <w:vanish/>
          </w:rPr>
          <w:fldChar w:fldCharType="separate"/>
        </w:r>
        <w:r w:rsidR="00995ECE">
          <w:rPr>
            <w:vanish/>
          </w:rPr>
          <w:t>2</w:t>
        </w:r>
        <w:r w:rsidRPr="00E849C5">
          <w:rPr>
            <w:vanish/>
          </w:rPr>
          <w:fldChar w:fldCharType="end"/>
        </w:r>
      </w:hyperlink>
    </w:p>
    <w:p w14:paraId="3584A617" w14:textId="595734C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1" w:history="1">
        <w:r w:rsidRPr="00DB5049">
          <w:t>1</w:t>
        </w:r>
        <w:r>
          <w:rPr>
            <w:rFonts w:asciiTheme="minorHAnsi" w:eastAsiaTheme="minorEastAsia" w:hAnsiTheme="minorHAnsi" w:cstheme="minorBidi"/>
            <w:kern w:val="2"/>
            <w:sz w:val="24"/>
            <w:szCs w:val="24"/>
            <w:lang w:eastAsia="en-AU"/>
            <w14:ligatures w14:val="standardContextual"/>
          </w:rPr>
          <w:tab/>
        </w:r>
        <w:r w:rsidRPr="00DB5049">
          <w:t>Name of regulation</w:t>
        </w:r>
        <w:r>
          <w:tab/>
        </w:r>
        <w:r>
          <w:fldChar w:fldCharType="begin"/>
        </w:r>
        <w:r>
          <w:instrText xml:space="preserve"> PAGEREF _Toc214901051 \h </w:instrText>
        </w:r>
        <w:r>
          <w:fldChar w:fldCharType="separate"/>
        </w:r>
        <w:r w:rsidR="00995ECE">
          <w:t>2</w:t>
        </w:r>
        <w:r>
          <w:fldChar w:fldCharType="end"/>
        </w:r>
      </w:hyperlink>
    </w:p>
    <w:p w14:paraId="3CE49D44" w14:textId="21947E6C"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2" w:history="1">
        <w:r w:rsidRPr="00DB5049">
          <w:t>3</w:t>
        </w:r>
        <w:r>
          <w:rPr>
            <w:rFonts w:asciiTheme="minorHAnsi" w:eastAsiaTheme="minorEastAsia" w:hAnsiTheme="minorHAnsi" w:cstheme="minorBidi"/>
            <w:kern w:val="2"/>
            <w:sz w:val="24"/>
            <w:szCs w:val="24"/>
            <w:lang w:eastAsia="en-AU"/>
            <w14:ligatures w14:val="standardContextual"/>
          </w:rPr>
          <w:tab/>
        </w:r>
        <w:r w:rsidRPr="00DB5049">
          <w:t>Dictionary</w:t>
        </w:r>
        <w:r>
          <w:tab/>
        </w:r>
        <w:r>
          <w:fldChar w:fldCharType="begin"/>
        </w:r>
        <w:r>
          <w:instrText xml:space="preserve"> PAGEREF _Toc214901052 \h </w:instrText>
        </w:r>
        <w:r>
          <w:fldChar w:fldCharType="separate"/>
        </w:r>
        <w:r w:rsidR="00995ECE">
          <w:t>2</w:t>
        </w:r>
        <w:r>
          <w:fldChar w:fldCharType="end"/>
        </w:r>
      </w:hyperlink>
    </w:p>
    <w:p w14:paraId="29721C89" w14:textId="427E00DF"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3" w:history="1">
        <w:r w:rsidRPr="00DB5049">
          <w:t>4</w:t>
        </w:r>
        <w:r>
          <w:rPr>
            <w:rFonts w:asciiTheme="minorHAnsi" w:eastAsiaTheme="minorEastAsia" w:hAnsiTheme="minorHAnsi" w:cstheme="minorBidi"/>
            <w:kern w:val="2"/>
            <w:sz w:val="24"/>
            <w:szCs w:val="24"/>
            <w:lang w:eastAsia="en-AU"/>
            <w14:ligatures w14:val="standardContextual"/>
          </w:rPr>
          <w:tab/>
        </w:r>
        <w:r w:rsidRPr="00DB5049">
          <w:t>Notes</w:t>
        </w:r>
        <w:r>
          <w:tab/>
        </w:r>
        <w:r>
          <w:fldChar w:fldCharType="begin"/>
        </w:r>
        <w:r>
          <w:instrText xml:space="preserve"> PAGEREF _Toc214901053 \h </w:instrText>
        </w:r>
        <w:r>
          <w:fldChar w:fldCharType="separate"/>
        </w:r>
        <w:r w:rsidR="00995ECE">
          <w:t>2</w:t>
        </w:r>
        <w:r>
          <w:fldChar w:fldCharType="end"/>
        </w:r>
      </w:hyperlink>
    </w:p>
    <w:p w14:paraId="19BD7DA7" w14:textId="14C887F2"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4" w:history="1">
        <w:r w:rsidRPr="00DB5049">
          <w:t>4A</w:t>
        </w:r>
        <w:r>
          <w:rPr>
            <w:rFonts w:asciiTheme="minorHAnsi" w:eastAsiaTheme="minorEastAsia" w:hAnsiTheme="minorHAnsi" w:cstheme="minorBidi"/>
            <w:kern w:val="2"/>
            <w:sz w:val="24"/>
            <w:szCs w:val="24"/>
            <w:lang w:eastAsia="en-AU"/>
            <w14:ligatures w14:val="standardContextual"/>
          </w:rPr>
          <w:tab/>
        </w:r>
        <w:r w:rsidRPr="00DB5049">
          <w:t>Offences against regulation—application of Criminal Code etc</w:t>
        </w:r>
        <w:r>
          <w:tab/>
        </w:r>
        <w:r>
          <w:fldChar w:fldCharType="begin"/>
        </w:r>
        <w:r>
          <w:instrText xml:space="preserve"> PAGEREF _Toc214901054 \h </w:instrText>
        </w:r>
        <w:r>
          <w:fldChar w:fldCharType="separate"/>
        </w:r>
        <w:r w:rsidR="00995ECE">
          <w:t>3</w:t>
        </w:r>
        <w:r>
          <w:fldChar w:fldCharType="end"/>
        </w:r>
      </w:hyperlink>
    </w:p>
    <w:p w14:paraId="158A26E5" w14:textId="59FF61B8"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055" w:history="1">
        <w:r w:rsidRPr="00DB5049">
          <w:t>Part 2</w:t>
        </w:r>
        <w:r>
          <w:rPr>
            <w:rFonts w:asciiTheme="minorHAnsi" w:eastAsiaTheme="minorEastAsia" w:hAnsiTheme="minorHAnsi" w:cstheme="minorBidi"/>
            <w:b w:val="0"/>
            <w:kern w:val="2"/>
            <w:szCs w:val="24"/>
            <w:lang w:eastAsia="en-AU"/>
            <w14:ligatures w14:val="standardContextual"/>
          </w:rPr>
          <w:tab/>
        </w:r>
        <w:r w:rsidRPr="00DB5049">
          <w:t>Important concepts</w:t>
        </w:r>
        <w:r w:rsidRPr="00E849C5">
          <w:rPr>
            <w:vanish/>
          </w:rPr>
          <w:tab/>
        </w:r>
        <w:r w:rsidRPr="00E849C5">
          <w:rPr>
            <w:vanish/>
          </w:rPr>
          <w:fldChar w:fldCharType="begin"/>
        </w:r>
        <w:r w:rsidRPr="00E849C5">
          <w:rPr>
            <w:vanish/>
          </w:rPr>
          <w:instrText xml:space="preserve"> PAGEREF _Toc214901055 \h </w:instrText>
        </w:r>
        <w:r w:rsidRPr="00E849C5">
          <w:rPr>
            <w:vanish/>
          </w:rPr>
        </w:r>
        <w:r w:rsidRPr="00E849C5">
          <w:rPr>
            <w:vanish/>
          </w:rPr>
          <w:fldChar w:fldCharType="separate"/>
        </w:r>
        <w:r w:rsidR="00995ECE">
          <w:rPr>
            <w:vanish/>
          </w:rPr>
          <w:t>4</w:t>
        </w:r>
        <w:r w:rsidRPr="00E849C5">
          <w:rPr>
            <w:vanish/>
          </w:rPr>
          <w:fldChar w:fldCharType="end"/>
        </w:r>
      </w:hyperlink>
    </w:p>
    <w:p w14:paraId="7002CDA5" w14:textId="0D1DE351"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6" w:history="1">
        <w:r w:rsidRPr="00DB5049">
          <w:t>5</w:t>
        </w:r>
        <w:r>
          <w:rPr>
            <w:rFonts w:asciiTheme="minorHAnsi" w:eastAsiaTheme="minorEastAsia" w:hAnsiTheme="minorHAnsi" w:cstheme="minorBidi"/>
            <w:kern w:val="2"/>
            <w:sz w:val="24"/>
            <w:szCs w:val="24"/>
            <w:lang w:eastAsia="en-AU"/>
            <w14:ligatures w14:val="standardContextual"/>
          </w:rPr>
          <w:tab/>
        </w:r>
        <w:r w:rsidRPr="00DB5049">
          <w:t xml:space="preserve">Meaning of </w:t>
        </w:r>
        <w:r w:rsidRPr="00DB5049">
          <w:rPr>
            <w:i/>
          </w:rPr>
          <w:t>building work</w:t>
        </w:r>
        <w:r w:rsidRPr="00DB5049">
          <w:t>—Act, s 6 (2)</w:t>
        </w:r>
        <w:r>
          <w:tab/>
        </w:r>
        <w:r>
          <w:fldChar w:fldCharType="begin"/>
        </w:r>
        <w:r>
          <w:instrText xml:space="preserve"> PAGEREF _Toc214901056 \h </w:instrText>
        </w:r>
        <w:r>
          <w:fldChar w:fldCharType="separate"/>
        </w:r>
        <w:r w:rsidR="00995ECE">
          <w:t>4</w:t>
        </w:r>
        <w:r>
          <w:fldChar w:fldCharType="end"/>
        </w:r>
      </w:hyperlink>
    </w:p>
    <w:p w14:paraId="36982475" w14:textId="5E71984B"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7" w:history="1">
        <w:r w:rsidRPr="00DB5049">
          <w:t>6</w:t>
        </w:r>
        <w:r>
          <w:rPr>
            <w:rFonts w:asciiTheme="minorHAnsi" w:eastAsiaTheme="minorEastAsia" w:hAnsiTheme="minorHAnsi" w:cstheme="minorBidi"/>
            <w:kern w:val="2"/>
            <w:sz w:val="24"/>
            <w:szCs w:val="24"/>
            <w:lang w:eastAsia="en-AU"/>
            <w14:ligatures w14:val="standardContextual"/>
          </w:rPr>
          <w:tab/>
        </w:r>
        <w:r w:rsidRPr="00DB5049">
          <w:t>Exempt buildings and building work generally—Act, s 152 (2)</w:t>
        </w:r>
        <w:r>
          <w:tab/>
        </w:r>
        <w:r>
          <w:fldChar w:fldCharType="begin"/>
        </w:r>
        <w:r>
          <w:instrText xml:space="preserve"> PAGEREF _Toc214901057 \h </w:instrText>
        </w:r>
        <w:r>
          <w:fldChar w:fldCharType="separate"/>
        </w:r>
        <w:r w:rsidR="00995ECE">
          <w:t>4</w:t>
        </w:r>
        <w:r>
          <w:fldChar w:fldCharType="end"/>
        </w:r>
      </w:hyperlink>
    </w:p>
    <w:p w14:paraId="05BB7D8A" w14:textId="753DB2A8"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58" w:history="1">
        <w:r w:rsidRPr="00DB5049">
          <w:t>7</w:t>
        </w:r>
        <w:r>
          <w:rPr>
            <w:rFonts w:asciiTheme="minorHAnsi" w:eastAsiaTheme="minorEastAsia" w:hAnsiTheme="minorHAnsi" w:cstheme="minorBidi"/>
            <w:kern w:val="2"/>
            <w:sz w:val="24"/>
            <w:szCs w:val="24"/>
            <w:lang w:eastAsia="en-AU"/>
            <w14:ligatures w14:val="standardContextual"/>
          </w:rPr>
          <w:tab/>
        </w:r>
        <w:r w:rsidRPr="00DB5049">
          <w:t>Minister may exempt buildings—Act, s 152 (2)</w:t>
        </w:r>
        <w:r>
          <w:tab/>
        </w:r>
        <w:r>
          <w:fldChar w:fldCharType="begin"/>
        </w:r>
        <w:r>
          <w:instrText xml:space="preserve"> PAGEREF _Toc214901058 \h </w:instrText>
        </w:r>
        <w:r>
          <w:fldChar w:fldCharType="separate"/>
        </w:r>
        <w:r w:rsidR="00995ECE">
          <w:t>6</w:t>
        </w:r>
        <w:r>
          <w:fldChar w:fldCharType="end"/>
        </w:r>
      </w:hyperlink>
    </w:p>
    <w:p w14:paraId="04CBD33B" w14:textId="0ADEA626"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059" w:history="1">
        <w:r w:rsidRPr="00DB5049">
          <w:t>Part 2A</w:t>
        </w:r>
        <w:r>
          <w:rPr>
            <w:rFonts w:asciiTheme="minorHAnsi" w:eastAsiaTheme="minorEastAsia" w:hAnsiTheme="minorHAnsi" w:cstheme="minorBidi"/>
            <w:b w:val="0"/>
            <w:kern w:val="2"/>
            <w:szCs w:val="24"/>
            <w:lang w:eastAsia="en-AU"/>
            <w14:ligatures w14:val="standardContextual"/>
          </w:rPr>
          <w:tab/>
        </w:r>
        <w:r w:rsidRPr="00DB5049">
          <w:t>Exemption assessments</w:t>
        </w:r>
        <w:r w:rsidRPr="00E849C5">
          <w:rPr>
            <w:vanish/>
          </w:rPr>
          <w:tab/>
        </w:r>
        <w:r w:rsidRPr="00E849C5">
          <w:rPr>
            <w:vanish/>
          </w:rPr>
          <w:fldChar w:fldCharType="begin"/>
        </w:r>
        <w:r w:rsidRPr="00E849C5">
          <w:rPr>
            <w:vanish/>
          </w:rPr>
          <w:instrText xml:space="preserve"> PAGEREF _Toc214901059 \h </w:instrText>
        </w:r>
        <w:r w:rsidRPr="00E849C5">
          <w:rPr>
            <w:vanish/>
          </w:rPr>
        </w:r>
        <w:r w:rsidRPr="00E849C5">
          <w:rPr>
            <w:vanish/>
          </w:rPr>
          <w:fldChar w:fldCharType="separate"/>
        </w:r>
        <w:r w:rsidR="00995ECE">
          <w:rPr>
            <w:vanish/>
          </w:rPr>
          <w:t>7</w:t>
        </w:r>
        <w:r w:rsidRPr="00E849C5">
          <w:rPr>
            <w:vanish/>
          </w:rPr>
          <w:fldChar w:fldCharType="end"/>
        </w:r>
      </w:hyperlink>
    </w:p>
    <w:p w14:paraId="1A732579" w14:textId="721C608E"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0" w:history="1">
        <w:r w:rsidRPr="00DB5049">
          <w:t>7A</w:t>
        </w:r>
        <w:r>
          <w:rPr>
            <w:rFonts w:asciiTheme="minorHAnsi" w:eastAsiaTheme="minorEastAsia" w:hAnsiTheme="minorHAnsi" w:cstheme="minorBidi"/>
            <w:kern w:val="2"/>
            <w:sz w:val="24"/>
            <w:szCs w:val="24"/>
            <w:lang w:eastAsia="en-AU"/>
            <w14:ligatures w14:val="standardContextual"/>
          </w:rPr>
          <w:tab/>
        </w:r>
        <w:r w:rsidRPr="00DB5049">
          <w:t>Number of copies of plans—Act, s 14 (2)</w:t>
        </w:r>
        <w:r>
          <w:tab/>
        </w:r>
        <w:r>
          <w:fldChar w:fldCharType="begin"/>
        </w:r>
        <w:r>
          <w:instrText xml:space="preserve"> PAGEREF _Toc214901060 \h </w:instrText>
        </w:r>
        <w:r>
          <w:fldChar w:fldCharType="separate"/>
        </w:r>
        <w:r w:rsidR="00995ECE">
          <w:t>7</w:t>
        </w:r>
        <w:r>
          <w:fldChar w:fldCharType="end"/>
        </w:r>
      </w:hyperlink>
    </w:p>
    <w:p w14:paraId="4E715EC9" w14:textId="359001E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1" w:history="1">
        <w:r w:rsidRPr="00DB5049">
          <w:t>7B</w:t>
        </w:r>
        <w:r>
          <w:rPr>
            <w:rFonts w:asciiTheme="minorHAnsi" w:eastAsiaTheme="minorEastAsia" w:hAnsiTheme="minorHAnsi" w:cstheme="minorBidi"/>
            <w:kern w:val="2"/>
            <w:sz w:val="24"/>
            <w:szCs w:val="24"/>
            <w:lang w:eastAsia="en-AU"/>
            <w14:ligatures w14:val="standardContextual"/>
          </w:rPr>
          <w:tab/>
        </w:r>
        <w:r w:rsidRPr="00DB5049">
          <w:t>Additional details and material for exemption assessment application—Act, s 14 (3)</w:t>
        </w:r>
        <w:r>
          <w:tab/>
        </w:r>
        <w:r>
          <w:fldChar w:fldCharType="begin"/>
        </w:r>
        <w:r>
          <w:instrText xml:space="preserve"> PAGEREF _Toc214901061 \h </w:instrText>
        </w:r>
        <w:r>
          <w:fldChar w:fldCharType="separate"/>
        </w:r>
        <w:r w:rsidR="00995ECE">
          <w:t>7</w:t>
        </w:r>
        <w:r>
          <w:fldChar w:fldCharType="end"/>
        </w:r>
      </w:hyperlink>
    </w:p>
    <w:p w14:paraId="6E4E17F6" w14:textId="11BAE4A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2" w:history="1">
        <w:r w:rsidRPr="00DB5049">
          <w:t>7C</w:t>
        </w:r>
        <w:r>
          <w:rPr>
            <w:rFonts w:asciiTheme="minorHAnsi" w:eastAsiaTheme="minorEastAsia" w:hAnsiTheme="minorHAnsi" w:cstheme="minorBidi"/>
            <w:kern w:val="2"/>
            <w:sz w:val="24"/>
            <w:szCs w:val="24"/>
            <w:lang w:eastAsia="en-AU"/>
            <w14:ligatures w14:val="standardContextual"/>
          </w:rPr>
          <w:tab/>
        </w:r>
        <w:r w:rsidRPr="00DB5049">
          <w:t>Plan information and requirements—Act, s 14 (4)</w:t>
        </w:r>
        <w:r>
          <w:tab/>
        </w:r>
        <w:r>
          <w:fldChar w:fldCharType="begin"/>
        </w:r>
        <w:r>
          <w:instrText xml:space="preserve"> PAGEREF _Toc214901062 \h </w:instrText>
        </w:r>
        <w:r>
          <w:fldChar w:fldCharType="separate"/>
        </w:r>
        <w:r w:rsidR="00995ECE">
          <w:t>8</w:t>
        </w:r>
        <w:r>
          <w:fldChar w:fldCharType="end"/>
        </w:r>
      </w:hyperlink>
    </w:p>
    <w:p w14:paraId="44FA3B7E" w14:textId="1448A98C"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3" w:history="1">
        <w:r w:rsidRPr="00DB5049">
          <w:t>7D</w:t>
        </w:r>
        <w:r>
          <w:rPr>
            <w:rFonts w:asciiTheme="minorHAnsi" w:eastAsiaTheme="minorEastAsia" w:hAnsiTheme="minorHAnsi" w:cstheme="minorBidi"/>
            <w:kern w:val="2"/>
            <w:sz w:val="24"/>
            <w:szCs w:val="24"/>
            <w:lang w:eastAsia="en-AU"/>
            <w14:ligatures w14:val="standardContextual"/>
          </w:rPr>
          <w:tab/>
        </w:r>
        <w:r w:rsidRPr="00DB5049">
          <w:t>Exemption assessment B notices—Act, s 14B (2) (b) (iii)</w:t>
        </w:r>
        <w:r>
          <w:tab/>
        </w:r>
        <w:r>
          <w:fldChar w:fldCharType="begin"/>
        </w:r>
        <w:r>
          <w:instrText xml:space="preserve"> PAGEREF _Toc214901063 \h </w:instrText>
        </w:r>
        <w:r>
          <w:fldChar w:fldCharType="separate"/>
        </w:r>
        <w:r w:rsidR="00995ECE">
          <w:t>8</w:t>
        </w:r>
        <w:r>
          <w:fldChar w:fldCharType="end"/>
        </w:r>
      </w:hyperlink>
    </w:p>
    <w:p w14:paraId="4EC925D1" w14:textId="1F35195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4" w:history="1">
        <w:r w:rsidRPr="00DB5049">
          <w:t>7E</w:t>
        </w:r>
        <w:r>
          <w:rPr>
            <w:rFonts w:asciiTheme="minorHAnsi" w:eastAsiaTheme="minorEastAsia" w:hAnsiTheme="minorHAnsi" w:cstheme="minorBidi"/>
            <w:kern w:val="2"/>
            <w:sz w:val="24"/>
            <w:szCs w:val="24"/>
            <w:lang w:eastAsia="en-AU"/>
            <w14:ligatures w14:val="standardContextual"/>
          </w:rPr>
          <w:tab/>
        </w:r>
        <w:r w:rsidRPr="00DB5049">
          <w:t>Exemption assessment B notice—attached documents––Act, s 14B (3) (a) and (b)</w:t>
        </w:r>
        <w:r>
          <w:tab/>
        </w:r>
        <w:r>
          <w:fldChar w:fldCharType="begin"/>
        </w:r>
        <w:r>
          <w:instrText xml:space="preserve"> PAGEREF _Toc214901064 \h </w:instrText>
        </w:r>
        <w:r>
          <w:fldChar w:fldCharType="separate"/>
        </w:r>
        <w:r w:rsidR="00995ECE">
          <w:t>9</w:t>
        </w:r>
        <w:r>
          <w:fldChar w:fldCharType="end"/>
        </w:r>
      </w:hyperlink>
    </w:p>
    <w:p w14:paraId="15BCA2FD" w14:textId="14321057"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065" w:history="1">
        <w:r w:rsidRPr="00DB5049">
          <w:t>Part 3</w:t>
        </w:r>
        <w:r>
          <w:rPr>
            <w:rFonts w:asciiTheme="minorHAnsi" w:eastAsiaTheme="minorEastAsia" w:hAnsiTheme="minorHAnsi" w:cstheme="minorBidi"/>
            <w:b w:val="0"/>
            <w:kern w:val="2"/>
            <w:szCs w:val="24"/>
            <w:lang w:eastAsia="en-AU"/>
            <w14:ligatures w14:val="standardContextual"/>
          </w:rPr>
          <w:tab/>
        </w:r>
        <w:r w:rsidRPr="00DB5049">
          <w:t>Building work</w:t>
        </w:r>
        <w:r w:rsidRPr="00E849C5">
          <w:rPr>
            <w:vanish/>
          </w:rPr>
          <w:tab/>
        </w:r>
        <w:r w:rsidRPr="00E849C5">
          <w:rPr>
            <w:vanish/>
          </w:rPr>
          <w:fldChar w:fldCharType="begin"/>
        </w:r>
        <w:r w:rsidRPr="00E849C5">
          <w:rPr>
            <w:vanish/>
          </w:rPr>
          <w:instrText xml:space="preserve"> PAGEREF _Toc214901065 \h </w:instrText>
        </w:r>
        <w:r w:rsidRPr="00E849C5">
          <w:rPr>
            <w:vanish/>
          </w:rPr>
        </w:r>
        <w:r w:rsidRPr="00E849C5">
          <w:rPr>
            <w:vanish/>
          </w:rPr>
          <w:fldChar w:fldCharType="separate"/>
        </w:r>
        <w:r w:rsidR="00995ECE">
          <w:rPr>
            <w:vanish/>
          </w:rPr>
          <w:t>10</w:t>
        </w:r>
        <w:r w:rsidRPr="00E849C5">
          <w:rPr>
            <w:vanish/>
          </w:rPr>
          <w:fldChar w:fldCharType="end"/>
        </w:r>
      </w:hyperlink>
    </w:p>
    <w:p w14:paraId="00C57225" w14:textId="056B3DC1"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066" w:history="1">
        <w:r w:rsidRPr="00DB5049">
          <w:t>Division 3.1</w:t>
        </w:r>
        <w:r>
          <w:rPr>
            <w:rFonts w:asciiTheme="minorHAnsi" w:eastAsiaTheme="minorEastAsia" w:hAnsiTheme="minorHAnsi" w:cstheme="minorBidi"/>
            <w:b w:val="0"/>
            <w:kern w:val="2"/>
            <w:sz w:val="24"/>
            <w:szCs w:val="24"/>
            <w:lang w:eastAsia="en-AU"/>
            <w14:ligatures w14:val="standardContextual"/>
          </w:rPr>
          <w:tab/>
        </w:r>
        <w:r w:rsidRPr="00DB5049">
          <w:t>Government certifiers</w:t>
        </w:r>
        <w:r w:rsidRPr="00E849C5">
          <w:rPr>
            <w:vanish/>
          </w:rPr>
          <w:tab/>
        </w:r>
        <w:r w:rsidRPr="00E849C5">
          <w:rPr>
            <w:vanish/>
          </w:rPr>
          <w:fldChar w:fldCharType="begin"/>
        </w:r>
        <w:r w:rsidRPr="00E849C5">
          <w:rPr>
            <w:vanish/>
          </w:rPr>
          <w:instrText xml:space="preserve"> PAGEREF _Toc214901066 \h </w:instrText>
        </w:r>
        <w:r w:rsidRPr="00E849C5">
          <w:rPr>
            <w:vanish/>
          </w:rPr>
        </w:r>
        <w:r w:rsidRPr="00E849C5">
          <w:rPr>
            <w:vanish/>
          </w:rPr>
          <w:fldChar w:fldCharType="separate"/>
        </w:r>
        <w:r w:rsidR="00995ECE">
          <w:rPr>
            <w:vanish/>
          </w:rPr>
          <w:t>10</w:t>
        </w:r>
        <w:r w:rsidRPr="00E849C5">
          <w:rPr>
            <w:vanish/>
          </w:rPr>
          <w:fldChar w:fldCharType="end"/>
        </w:r>
      </w:hyperlink>
    </w:p>
    <w:p w14:paraId="31B8ABB1" w14:textId="1803CFED"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7" w:history="1">
        <w:r w:rsidRPr="00DB5049">
          <w:t>8</w:t>
        </w:r>
        <w:r>
          <w:rPr>
            <w:rFonts w:asciiTheme="minorHAnsi" w:eastAsiaTheme="minorEastAsia" w:hAnsiTheme="minorHAnsi" w:cstheme="minorBidi"/>
            <w:kern w:val="2"/>
            <w:sz w:val="24"/>
            <w:szCs w:val="24"/>
            <w:lang w:eastAsia="en-AU"/>
            <w14:ligatures w14:val="standardContextual"/>
          </w:rPr>
          <w:tab/>
        </w:r>
        <w:r w:rsidRPr="00DB5049">
          <w:t>Criteria for appointment of government certifier—Act, s 20 (4)</w:t>
        </w:r>
        <w:r>
          <w:tab/>
        </w:r>
        <w:r>
          <w:fldChar w:fldCharType="begin"/>
        </w:r>
        <w:r>
          <w:instrText xml:space="preserve"> PAGEREF _Toc214901067 \h </w:instrText>
        </w:r>
        <w:r>
          <w:fldChar w:fldCharType="separate"/>
        </w:r>
        <w:r w:rsidR="00995ECE">
          <w:t>10</w:t>
        </w:r>
        <w:r>
          <w:fldChar w:fldCharType="end"/>
        </w:r>
      </w:hyperlink>
    </w:p>
    <w:p w14:paraId="149F6C43" w14:textId="40A9CF2D"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068" w:history="1">
        <w:r w:rsidRPr="00DB5049">
          <w:t>Division 3.2</w:t>
        </w:r>
        <w:r>
          <w:rPr>
            <w:rFonts w:asciiTheme="minorHAnsi" w:eastAsiaTheme="minorEastAsia" w:hAnsiTheme="minorHAnsi" w:cstheme="minorBidi"/>
            <w:b w:val="0"/>
            <w:kern w:val="2"/>
            <w:sz w:val="24"/>
            <w:szCs w:val="24"/>
            <w:lang w:eastAsia="en-AU"/>
            <w14:ligatures w14:val="standardContextual"/>
          </w:rPr>
          <w:tab/>
        </w:r>
        <w:r w:rsidRPr="00DB5049">
          <w:t>Building approvals</w:t>
        </w:r>
        <w:r w:rsidRPr="00E849C5">
          <w:rPr>
            <w:vanish/>
          </w:rPr>
          <w:tab/>
        </w:r>
        <w:r w:rsidRPr="00E849C5">
          <w:rPr>
            <w:vanish/>
          </w:rPr>
          <w:fldChar w:fldCharType="begin"/>
        </w:r>
        <w:r w:rsidRPr="00E849C5">
          <w:rPr>
            <w:vanish/>
          </w:rPr>
          <w:instrText xml:space="preserve"> PAGEREF _Toc214901068 \h </w:instrText>
        </w:r>
        <w:r w:rsidRPr="00E849C5">
          <w:rPr>
            <w:vanish/>
          </w:rPr>
        </w:r>
        <w:r w:rsidRPr="00E849C5">
          <w:rPr>
            <w:vanish/>
          </w:rPr>
          <w:fldChar w:fldCharType="separate"/>
        </w:r>
        <w:r w:rsidR="00995ECE">
          <w:rPr>
            <w:vanish/>
          </w:rPr>
          <w:t>10</w:t>
        </w:r>
        <w:r w:rsidRPr="00E849C5">
          <w:rPr>
            <w:vanish/>
          </w:rPr>
          <w:fldChar w:fldCharType="end"/>
        </w:r>
      </w:hyperlink>
    </w:p>
    <w:p w14:paraId="430905D7" w14:textId="6E83FB20"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69" w:history="1">
        <w:r w:rsidRPr="00DB5049">
          <w:t>9</w:t>
        </w:r>
        <w:r>
          <w:rPr>
            <w:rFonts w:asciiTheme="minorHAnsi" w:eastAsiaTheme="minorEastAsia" w:hAnsiTheme="minorHAnsi" w:cstheme="minorBidi"/>
            <w:kern w:val="2"/>
            <w:sz w:val="24"/>
            <w:szCs w:val="24"/>
            <w:lang w:eastAsia="en-AU"/>
            <w14:ligatures w14:val="standardContextual"/>
          </w:rPr>
          <w:tab/>
        </w:r>
        <w:r w:rsidRPr="00DB5049">
          <w:t>Definitions—div 3.2</w:t>
        </w:r>
        <w:r>
          <w:tab/>
        </w:r>
        <w:r>
          <w:fldChar w:fldCharType="begin"/>
        </w:r>
        <w:r>
          <w:instrText xml:space="preserve"> PAGEREF _Toc214901069 \h </w:instrText>
        </w:r>
        <w:r>
          <w:fldChar w:fldCharType="separate"/>
        </w:r>
        <w:r w:rsidR="00995ECE">
          <w:t>10</w:t>
        </w:r>
        <w:r>
          <w:fldChar w:fldCharType="end"/>
        </w:r>
      </w:hyperlink>
    </w:p>
    <w:p w14:paraId="4C31F3D7" w14:textId="0B089E91"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0" w:history="1">
        <w:r w:rsidRPr="00DB5049">
          <w:t>9A</w:t>
        </w:r>
        <w:r>
          <w:rPr>
            <w:rFonts w:asciiTheme="minorHAnsi" w:eastAsiaTheme="minorEastAsia" w:hAnsiTheme="minorHAnsi" w:cstheme="minorBidi"/>
            <w:kern w:val="2"/>
            <w:sz w:val="24"/>
            <w:szCs w:val="24"/>
            <w:lang w:eastAsia="en-AU"/>
            <w14:ligatures w14:val="standardContextual"/>
          </w:rPr>
          <w:tab/>
        </w:r>
        <w:r w:rsidRPr="00DB5049">
          <w:t>Site work notice—Act, s 25AA</w:t>
        </w:r>
        <w:r>
          <w:tab/>
        </w:r>
        <w:r>
          <w:fldChar w:fldCharType="begin"/>
        </w:r>
        <w:r>
          <w:instrText xml:space="preserve"> PAGEREF _Toc214901070 \h </w:instrText>
        </w:r>
        <w:r>
          <w:fldChar w:fldCharType="separate"/>
        </w:r>
        <w:r w:rsidR="00995ECE">
          <w:t>10</w:t>
        </w:r>
        <w:r>
          <w:fldChar w:fldCharType="end"/>
        </w:r>
      </w:hyperlink>
    </w:p>
    <w:p w14:paraId="33646276" w14:textId="7A80D74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1" w:history="1">
        <w:r w:rsidRPr="00DB5049">
          <w:t>10</w:t>
        </w:r>
        <w:r>
          <w:rPr>
            <w:rFonts w:asciiTheme="minorHAnsi" w:eastAsiaTheme="minorEastAsia" w:hAnsiTheme="minorHAnsi" w:cstheme="minorBidi"/>
            <w:kern w:val="2"/>
            <w:sz w:val="24"/>
            <w:szCs w:val="24"/>
            <w:lang w:eastAsia="en-AU"/>
            <w14:ligatures w14:val="standardContextual"/>
          </w:rPr>
          <w:tab/>
        </w:r>
        <w:r w:rsidRPr="00DB5049">
          <w:t>Number of copies of plans—Act, s 26 (2) (a)</w:t>
        </w:r>
        <w:r>
          <w:tab/>
        </w:r>
        <w:r>
          <w:fldChar w:fldCharType="begin"/>
        </w:r>
        <w:r>
          <w:instrText xml:space="preserve"> PAGEREF _Toc214901071 \h </w:instrText>
        </w:r>
        <w:r>
          <w:fldChar w:fldCharType="separate"/>
        </w:r>
        <w:r w:rsidR="00995ECE">
          <w:t>11</w:t>
        </w:r>
        <w:r>
          <w:fldChar w:fldCharType="end"/>
        </w:r>
      </w:hyperlink>
    </w:p>
    <w:p w14:paraId="2D221D2A" w14:textId="2AE4F990"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2" w:history="1">
        <w:r w:rsidRPr="00DB5049">
          <w:t>11</w:t>
        </w:r>
        <w:r>
          <w:rPr>
            <w:rFonts w:asciiTheme="minorHAnsi" w:eastAsiaTheme="minorEastAsia" w:hAnsiTheme="minorHAnsi" w:cstheme="minorBidi"/>
            <w:kern w:val="2"/>
            <w:sz w:val="24"/>
            <w:szCs w:val="24"/>
            <w:lang w:eastAsia="en-AU"/>
            <w14:ligatures w14:val="standardContextual"/>
          </w:rPr>
          <w:tab/>
        </w:r>
        <w:r w:rsidRPr="00DB5049">
          <w:t>General requirements for application for building approvals—Act, s 26 (3)</w:t>
        </w:r>
        <w:r>
          <w:tab/>
        </w:r>
        <w:r>
          <w:fldChar w:fldCharType="begin"/>
        </w:r>
        <w:r>
          <w:instrText xml:space="preserve"> PAGEREF _Toc214901072 \h </w:instrText>
        </w:r>
        <w:r>
          <w:fldChar w:fldCharType="separate"/>
        </w:r>
        <w:r w:rsidR="00995ECE">
          <w:t>11</w:t>
        </w:r>
        <w:r>
          <w:fldChar w:fldCharType="end"/>
        </w:r>
      </w:hyperlink>
    </w:p>
    <w:p w14:paraId="10C59500" w14:textId="0FB0ECF1"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3" w:history="1">
        <w:r w:rsidRPr="00DB5049">
          <w:t>12</w:t>
        </w:r>
        <w:r>
          <w:rPr>
            <w:rFonts w:asciiTheme="minorHAnsi" w:eastAsiaTheme="minorEastAsia" w:hAnsiTheme="minorHAnsi" w:cstheme="minorBidi"/>
            <w:kern w:val="2"/>
            <w:sz w:val="24"/>
            <w:szCs w:val="24"/>
            <w:lang w:eastAsia="en-AU"/>
            <w14:ligatures w14:val="standardContextual"/>
          </w:rPr>
          <w:tab/>
        </w:r>
        <w:r w:rsidRPr="00DB5049">
          <w:t>Building erection and alteration—Act, s 26 (3)</w:t>
        </w:r>
        <w:r>
          <w:tab/>
        </w:r>
        <w:r>
          <w:fldChar w:fldCharType="begin"/>
        </w:r>
        <w:r>
          <w:instrText xml:space="preserve"> PAGEREF _Toc214901073 \h </w:instrText>
        </w:r>
        <w:r>
          <w:fldChar w:fldCharType="separate"/>
        </w:r>
        <w:r w:rsidR="00995ECE">
          <w:t>12</w:t>
        </w:r>
        <w:r>
          <w:fldChar w:fldCharType="end"/>
        </w:r>
      </w:hyperlink>
    </w:p>
    <w:p w14:paraId="06F1D215" w14:textId="42844E38"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4" w:history="1">
        <w:r w:rsidRPr="00DB5049">
          <w:t>13</w:t>
        </w:r>
        <w:r>
          <w:rPr>
            <w:rFonts w:asciiTheme="minorHAnsi" w:eastAsiaTheme="minorEastAsia" w:hAnsiTheme="minorHAnsi" w:cstheme="minorBidi"/>
            <w:kern w:val="2"/>
            <w:sz w:val="24"/>
            <w:szCs w:val="24"/>
            <w:lang w:eastAsia="en-AU"/>
            <w14:ligatures w14:val="standardContextual"/>
          </w:rPr>
          <w:tab/>
        </w:r>
        <w:r w:rsidRPr="00DB5049">
          <w:t>Removal or demolition of buildings—Act, s 26 (3)</w:t>
        </w:r>
        <w:r>
          <w:tab/>
        </w:r>
        <w:r>
          <w:fldChar w:fldCharType="begin"/>
        </w:r>
        <w:r>
          <w:instrText xml:space="preserve"> PAGEREF _Toc214901074 \h </w:instrText>
        </w:r>
        <w:r>
          <w:fldChar w:fldCharType="separate"/>
        </w:r>
        <w:r w:rsidR="00995ECE">
          <w:t>13</w:t>
        </w:r>
        <w:r>
          <w:fldChar w:fldCharType="end"/>
        </w:r>
      </w:hyperlink>
    </w:p>
    <w:p w14:paraId="06152222" w14:textId="3217C50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5" w:history="1">
        <w:r w:rsidRPr="00DB5049">
          <w:t>14</w:t>
        </w:r>
        <w:r>
          <w:rPr>
            <w:rFonts w:asciiTheme="minorHAnsi" w:eastAsiaTheme="minorEastAsia" w:hAnsiTheme="minorHAnsi" w:cstheme="minorBidi"/>
            <w:kern w:val="2"/>
            <w:sz w:val="24"/>
            <w:szCs w:val="24"/>
            <w:lang w:eastAsia="en-AU"/>
            <w14:ligatures w14:val="standardContextual"/>
          </w:rPr>
          <w:tab/>
        </w:r>
        <w:r w:rsidRPr="00DB5049">
          <w:t>Bonded asbestos removal—Act, s 26 (3)</w:t>
        </w:r>
        <w:r>
          <w:tab/>
        </w:r>
        <w:r>
          <w:fldChar w:fldCharType="begin"/>
        </w:r>
        <w:r>
          <w:instrText xml:space="preserve"> PAGEREF _Toc214901075 \h </w:instrText>
        </w:r>
        <w:r>
          <w:fldChar w:fldCharType="separate"/>
        </w:r>
        <w:r w:rsidR="00995ECE">
          <w:t>14</w:t>
        </w:r>
        <w:r>
          <w:fldChar w:fldCharType="end"/>
        </w:r>
      </w:hyperlink>
    </w:p>
    <w:p w14:paraId="73CB3629" w14:textId="477881D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6" w:history="1">
        <w:r w:rsidRPr="00DB5049">
          <w:t>15</w:t>
        </w:r>
        <w:r>
          <w:rPr>
            <w:rFonts w:asciiTheme="minorHAnsi" w:eastAsiaTheme="minorEastAsia" w:hAnsiTheme="minorHAnsi" w:cstheme="minorBidi"/>
            <w:kern w:val="2"/>
            <w:sz w:val="24"/>
            <w:szCs w:val="24"/>
            <w:lang w:eastAsia="en-AU"/>
            <w14:ligatures w14:val="standardContextual"/>
          </w:rPr>
          <w:tab/>
        </w:r>
        <w:r w:rsidRPr="00DB5049">
          <w:t>Friable asbestos removal—Act, s 26 (3)</w:t>
        </w:r>
        <w:r>
          <w:tab/>
        </w:r>
        <w:r>
          <w:fldChar w:fldCharType="begin"/>
        </w:r>
        <w:r>
          <w:instrText xml:space="preserve"> PAGEREF _Toc214901076 \h </w:instrText>
        </w:r>
        <w:r>
          <w:fldChar w:fldCharType="separate"/>
        </w:r>
        <w:r w:rsidR="00995ECE">
          <w:t>14</w:t>
        </w:r>
        <w:r>
          <w:fldChar w:fldCharType="end"/>
        </w:r>
      </w:hyperlink>
    </w:p>
    <w:p w14:paraId="55E9AB7E" w14:textId="6BC0089A"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7" w:history="1">
        <w:r w:rsidRPr="00DB5049">
          <w:t>15A</w:t>
        </w:r>
        <w:r>
          <w:rPr>
            <w:rFonts w:asciiTheme="minorHAnsi" w:eastAsiaTheme="minorEastAsia" w:hAnsiTheme="minorHAnsi" w:cstheme="minorBidi"/>
            <w:kern w:val="2"/>
            <w:sz w:val="24"/>
            <w:szCs w:val="24"/>
            <w:lang w:eastAsia="en-AU"/>
            <w14:ligatures w14:val="standardContextual"/>
          </w:rPr>
          <w:tab/>
        </w:r>
        <w:r w:rsidRPr="00DB5049">
          <w:t>Asbestos contamination report—Act, s 26 (3)</w:t>
        </w:r>
        <w:r>
          <w:tab/>
        </w:r>
        <w:r>
          <w:fldChar w:fldCharType="begin"/>
        </w:r>
        <w:r>
          <w:instrText xml:space="preserve"> PAGEREF _Toc214901077 \h </w:instrText>
        </w:r>
        <w:r>
          <w:fldChar w:fldCharType="separate"/>
        </w:r>
        <w:r w:rsidR="00995ECE">
          <w:t>15</w:t>
        </w:r>
        <w:r>
          <w:fldChar w:fldCharType="end"/>
        </w:r>
      </w:hyperlink>
    </w:p>
    <w:p w14:paraId="0064F07F" w14:textId="27616BBF"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8" w:history="1">
        <w:r w:rsidRPr="00DB5049">
          <w:t>16</w:t>
        </w:r>
        <w:r>
          <w:rPr>
            <w:rFonts w:asciiTheme="minorHAnsi" w:eastAsiaTheme="minorEastAsia" w:hAnsiTheme="minorHAnsi" w:cstheme="minorBidi"/>
            <w:kern w:val="2"/>
            <w:sz w:val="24"/>
            <w:szCs w:val="24"/>
            <w:lang w:eastAsia="en-AU"/>
            <w14:ligatures w14:val="standardContextual"/>
          </w:rPr>
          <w:tab/>
        </w:r>
        <w:r w:rsidRPr="00DB5049">
          <w:t>General requirements for plans—Act, s 27 (1) (a)</w:t>
        </w:r>
        <w:r>
          <w:tab/>
        </w:r>
        <w:r>
          <w:fldChar w:fldCharType="begin"/>
        </w:r>
        <w:r>
          <w:instrText xml:space="preserve"> PAGEREF _Toc214901078 \h </w:instrText>
        </w:r>
        <w:r>
          <w:fldChar w:fldCharType="separate"/>
        </w:r>
        <w:r w:rsidR="00995ECE">
          <w:t>15</w:t>
        </w:r>
        <w:r>
          <w:fldChar w:fldCharType="end"/>
        </w:r>
      </w:hyperlink>
    </w:p>
    <w:p w14:paraId="3B6AE4F2" w14:textId="4B39F608"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79" w:history="1">
        <w:r w:rsidRPr="00DB5049">
          <w:t>17</w:t>
        </w:r>
        <w:r>
          <w:rPr>
            <w:rFonts w:asciiTheme="minorHAnsi" w:eastAsiaTheme="minorEastAsia" w:hAnsiTheme="minorHAnsi" w:cstheme="minorBidi"/>
            <w:kern w:val="2"/>
            <w:sz w:val="24"/>
            <w:szCs w:val="24"/>
            <w:lang w:eastAsia="en-AU"/>
            <w14:ligatures w14:val="standardContextual"/>
          </w:rPr>
          <w:tab/>
        </w:r>
        <w:r w:rsidRPr="00DB5049">
          <w:t>Requirements for plans for alteration and erection of buildings—Act, s 27 (1) (a)</w:t>
        </w:r>
        <w:r>
          <w:tab/>
        </w:r>
        <w:r>
          <w:fldChar w:fldCharType="begin"/>
        </w:r>
        <w:r>
          <w:instrText xml:space="preserve"> PAGEREF _Toc214901079 \h </w:instrText>
        </w:r>
        <w:r>
          <w:fldChar w:fldCharType="separate"/>
        </w:r>
        <w:r w:rsidR="00995ECE">
          <w:t>16</w:t>
        </w:r>
        <w:r>
          <w:fldChar w:fldCharType="end"/>
        </w:r>
      </w:hyperlink>
    </w:p>
    <w:p w14:paraId="0EDDE339" w14:textId="682F29F2"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0" w:history="1">
        <w:r w:rsidRPr="00DB5049">
          <w:t>18</w:t>
        </w:r>
        <w:r>
          <w:rPr>
            <w:rFonts w:asciiTheme="minorHAnsi" w:eastAsiaTheme="minorEastAsia" w:hAnsiTheme="minorHAnsi" w:cstheme="minorBidi"/>
            <w:kern w:val="2"/>
            <w:sz w:val="24"/>
            <w:szCs w:val="24"/>
            <w:lang w:eastAsia="en-AU"/>
            <w14:ligatures w14:val="standardContextual"/>
          </w:rPr>
          <w:tab/>
        </w:r>
        <w:r w:rsidRPr="00DB5049">
          <w:t>Requirements for plans for asbestos removal—Act, s 27 (1) (a)</w:t>
        </w:r>
        <w:r>
          <w:tab/>
        </w:r>
        <w:r>
          <w:fldChar w:fldCharType="begin"/>
        </w:r>
        <w:r>
          <w:instrText xml:space="preserve"> PAGEREF _Toc214901080 \h </w:instrText>
        </w:r>
        <w:r>
          <w:fldChar w:fldCharType="separate"/>
        </w:r>
        <w:r w:rsidR="00995ECE">
          <w:t>19</w:t>
        </w:r>
        <w:r>
          <w:fldChar w:fldCharType="end"/>
        </w:r>
      </w:hyperlink>
    </w:p>
    <w:p w14:paraId="7162B242" w14:textId="015E1572"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1" w:history="1">
        <w:r w:rsidRPr="00DB5049">
          <w:t>18A</w:t>
        </w:r>
        <w:r>
          <w:rPr>
            <w:rFonts w:asciiTheme="minorHAnsi" w:eastAsiaTheme="minorEastAsia" w:hAnsiTheme="minorHAnsi" w:cstheme="minorBidi"/>
            <w:kern w:val="2"/>
            <w:sz w:val="24"/>
            <w:szCs w:val="24"/>
            <w:lang w:eastAsia="en-AU"/>
            <w14:ligatures w14:val="standardContextual"/>
          </w:rPr>
          <w:tab/>
        </w:r>
        <w:r w:rsidRPr="00DB5049">
          <w:t>Building approval applications—asbestos warning notices—Act, s 152 (3) (b)</w:t>
        </w:r>
        <w:r>
          <w:tab/>
        </w:r>
        <w:r>
          <w:fldChar w:fldCharType="begin"/>
        </w:r>
        <w:r>
          <w:instrText xml:space="preserve"> PAGEREF _Toc214901081 \h </w:instrText>
        </w:r>
        <w:r>
          <w:fldChar w:fldCharType="separate"/>
        </w:r>
        <w:r w:rsidR="00995ECE">
          <w:t>20</w:t>
        </w:r>
        <w:r>
          <w:fldChar w:fldCharType="end"/>
        </w:r>
      </w:hyperlink>
    </w:p>
    <w:p w14:paraId="725D82C9" w14:textId="1363A94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2" w:history="1">
        <w:r w:rsidRPr="00DB5049">
          <w:t>19</w:t>
        </w:r>
        <w:r>
          <w:rPr>
            <w:rFonts w:asciiTheme="minorHAnsi" w:eastAsiaTheme="minorEastAsia" w:hAnsiTheme="minorHAnsi" w:cstheme="minorBidi"/>
            <w:kern w:val="2"/>
            <w:sz w:val="24"/>
            <w:szCs w:val="24"/>
            <w:lang w:eastAsia="en-AU"/>
            <w14:ligatures w14:val="standardContextual"/>
          </w:rPr>
          <w:tab/>
        </w:r>
        <w:r w:rsidRPr="00DB5049">
          <w:t>Some building approval applications to be referred—Act s 27 (1) (b)</w:t>
        </w:r>
        <w:r>
          <w:tab/>
        </w:r>
        <w:r>
          <w:fldChar w:fldCharType="begin"/>
        </w:r>
        <w:r>
          <w:instrText xml:space="preserve"> PAGEREF _Toc214901082 \h </w:instrText>
        </w:r>
        <w:r>
          <w:fldChar w:fldCharType="separate"/>
        </w:r>
        <w:r w:rsidR="00995ECE">
          <w:t>22</w:t>
        </w:r>
        <w:r>
          <w:fldChar w:fldCharType="end"/>
        </w:r>
      </w:hyperlink>
    </w:p>
    <w:p w14:paraId="086F601E" w14:textId="3AB8DD0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3" w:history="1">
        <w:r w:rsidRPr="00DB5049">
          <w:t>20</w:t>
        </w:r>
        <w:r>
          <w:rPr>
            <w:rFonts w:asciiTheme="minorHAnsi" w:eastAsiaTheme="minorEastAsia" w:hAnsiTheme="minorHAnsi" w:cstheme="minorBidi"/>
            <w:kern w:val="2"/>
            <w:sz w:val="24"/>
            <w:szCs w:val="24"/>
            <w:lang w:eastAsia="en-AU"/>
            <w14:ligatures w14:val="standardContextual"/>
          </w:rPr>
          <w:tab/>
        </w:r>
        <w:r w:rsidRPr="00DB5049">
          <w:t>Building approval applications—requirement to give advice—Act s 30A (3)</w:t>
        </w:r>
        <w:r>
          <w:tab/>
        </w:r>
        <w:r>
          <w:fldChar w:fldCharType="begin"/>
        </w:r>
        <w:r>
          <w:instrText xml:space="preserve"> PAGEREF _Toc214901083 \h </w:instrText>
        </w:r>
        <w:r>
          <w:fldChar w:fldCharType="separate"/>
        </w:r>
        <w:r w:rsidR="00995ECE">
          <w:t>23</w:t>
        </w:r>
        <w:r>
          <w:fldChar w:fldCharType="end"/>
        </w:r>
      </w:hyperlink>
    </w:p>
    <w:p w14:paraId="33C7258F" w14:textId="04FA45C3"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4" w:history="1">
        <w:r w:rsidRPr="00DB5049">
          <w:t>21</w:t>
        </w:r>
        <w:r>
          <w:rPr>
            <w:rFonts w:asciiTheme="minorHAnsi" w:eastAsiaTheme="minorEastAsia" w:hAnsiTheme="minorHAnsi" w:cstheme="minorBidi"/>
            <w:kern w:val="2"/>
            <w:sz w:val="24"/>
            <w:szCs w:val="24"/>
            <w:lang w:eastAsia="en-AU"/>
            <w14:ligatures w14:val="standardContextual"/>
          </w:rPr>
          <w:tab/>
        </w:r>
        <w:r w:rsidRPr="00DB5049">
          <w:t>Approvals and consent required in relation to proposed building work—Act, s 152 (3) (c)</w:t>
        </w:r>
        <w:r>
          <w:tab/>
        </w:r>
        <w:r>
          <w:fldChar w:fldCharType="begin"/>
        </w:r>
        <w:r>
          <w:instrText xml:space="preserve"> PAGEREF _Toc214901084 \h </w:instrText>
        </w:r>
        <w:r>
          <w:fldChar w:fldCharType="separate"/>
        </w:r>
        <w:r w:rsidR="00995ECE">
          <w:t>24</w:t>
        </w:r>
        <w:r>
          <w:fldChar w:fldCharType="end"/>
        </w:r>
      </w:hyperlink>
    </w:p>
    <w:p w14:paraId="79F89D70" w14:textId="588DF7F6"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5" w:history="1">
        <w:r w:rsidRPr="00DB5049">
          <w:t>22</w:t>
        </w:r>
        <w:r>
          <w:rPr>
            <w:rFonts w:asciiTheme="minorHAnsi" w:eastAsiaTheme="minorEastAsia" w:hAnsiTheme="minorHAnsi" w:cstheme="minorBidi"/>
            <w:kern w:val="2"/>
            <w:sz w:val="24"/>
            <w:szCs w:val="24"/>
            <w:lang w:eastAsia="en-AU"/>
            <w14:ligatures w14:val="standardContextual"/>
          </w:rPr>
          <w:tab/>
        </w:r>
        <w:r w:rsidRPr="00DB5049">
          <w:t>Consultation required in relation to proposed building work—Act, s 152 (3) (c)</w:t>
        </w:r>
        <w:r>
          <w:tab/>
        </w:r>
        <w:r>
          <w:fldChar w:fldCharType="begin"/>
        </w:r>
        <w:r>
          <w:instrText xml:space="preserve"> PAGEREF _Toc214901085 \h </w:instrText>
        </w:r>
        <w:r>
          <w:fldChar w:fldCharType="separate"/>
        </w:r>
        <w:r w:rsidR="00995ECE">
          <w:t>25</w:t>
        </w:r>
        <w:r>
          <w:fldChar w:fldCharType="end"/>
        </w:r>
      </w:hyperlink>
    </w:p>
    <w:p w14:paraId="51BCBE42" w14:textId="7FD7CDA0" w:rsidR="00E849C5" w:rsidRDefault="00E849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01086" w:history="1">
        <w:r w:rsidRPr="00DB5049">
          <w:t>23</w:t>
        </w:r>
        <w:r>
          <w:rPr>
            <w:rFonts w:asciiTheme="minorHAnsi" w:eastAsiaTheme="minorEastAsia" w:hAnsiTheme="minorHAnsi" w:cstheme="minorBidi"/>
            <w:kern w:val="2"/>
            <w:sz w:val="24"/>
            <w:szCs w:val="24"/>
            <w:lang w:eastAsia="en-AU"/>
            <w14:ligatures w14:val="standardContextual"/>
          </w:rPr>
          <w:tab/>
        </w:r>
        <w:r w:rsidRPr="00DB5049">
          <w:t>Substantial alteration—Act, s 29 (2) (a)</w:t>
        </w:r>
        <w:r>
          <w:tab/>
        </w:r>
        <w:r>
          <w:fldChar w:fldCharType="begin"/>
        </w:r>
        <w:r>
          <w:instrText xml:space="preserve"> PAGEREF _Toc214901086 \h </w:instrText>
        </w:r>
        <w:r>
          <w:fldChar w:fldCharType="separate"/>
        </w:r>
        <w:r w:rsidR="00995ECE">
          <w:t>28</w:t>
        </w:r>
        <w:r>
          <w:fldChar w:fldCharType="end"/>
        </w:r>
      </w:hyperlink>
    </w:p>
    <w:p w14:paraId="50DBCB75" w14:textId="1A61AFC8"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7" w:history="1">
        <w:r w:rsidRPr="00DB5049">
          <w:t>24</w:t>
        </w:r>
        <w:r>
          <w:rPr>
            <w:rFonts w:asciiTheme="minorHAnsi" w:eastAsiaTheme="minorEastAsia" w:hAnsiTheme="minorHAnsi" w:cstheme="minorBidi"/>
            <w:kern w:val="2"/>
            <w:sz w:val="24"/>
            <w:szCs w:val="24"/>
            <w:lang w:eastAsia="en-AU"/>
            <w14:ligatures w14:val="standardContextual"/>
          </w:rPr>
          <w:tab/>
        </w:r>
        <w:r w:rsidRPr="00DB5049">
          <w:t>Unaltered parts need not comply with building code if alternative requirements met—Act, s 29 (2) (b)</w:t>
        </w:r>
        <w:r>
          <w:tab/>
        </w:r>
        <w:r>
          <w:fldChar w:fldCharType="begin"/>
        </w:r>
        <w:r>
          <w:instrText xml:space="preserve"> PAGEREF _Toc214901087 \h </w:instrText>
        </w:r>
        <w:r>
          <w:fldChar w:fldCharType="separate"/>
        </w:r>
        <w:r w:rsidR="00995ECE">
          <w:t>29</w:t>
        </w:r>
        <w:r>
          <w:fldChar w:fldCharType="end"/>
        </w:r>
      </w:hyperlink>
    </w:p>
    <w:p w14:paraId="1B192D69" w14:textId="38724552"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8" w:history="1">
        <w:r w:rsidRPr="00DB5049">
          <w:t>29A</w:t>
        </w:r>
        <w:r>
          <w:rPr>
            <w:rFonts w:asciiTheme="minorHAnsi" w:eastAsiaTheme="minorEastAsia" w:hAnsiTheme="minorHAnsi" w:cstheme="minorBidi"/>
            <w:kern w:val="2"/>
            <w:sz w:val="24"/>
            <w:szCs w:val="24"/>
            <w:lang w:eastAsia="en-AU"/>
            <w14:ligatures w14:val="standardContextual"/>
          </w:rPr>
          <w:tab/>
        </w:r>
        <w:r w:rsidRPr="00DB5049">
          <w:t>Building approvals not to be issued—Act, s 30 (2)</w:t>
        </w:r>
        <w:r>
          <w:tab/>
        </w:r>
        <w:r>
          <w:fldChar w:fldCharType="begin"/>
        </w:r>
        <w:r>
          <w:instrText xml:space="preserve"> PAGEREF _Toc214901088 \h </w:instrText>
        </w:r>
        <w:r>
          <w:fldChar w:fldCharType="separate"/>
        </w:r>
        <w:r w:rsidR="00995ECE">
          <w:t>30</w:t>
        </w:r>
        <w:r>
          <w:fldChar w:fldCharType="end"/>
        </w:r>
      </w:hyperlink>
    </w:p>
    <w:p w14:paraId="2FEFC9D2" w14:textId="58303583"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89" w:history="1">
        <w:r w:rsidRPr="00DB5049">
          <w:t>30</w:t>
        </w:r>
        <w:r>
          <w:rPr>
            <w:rFonts w:asciiTheme="minorHAnsi" w:eastAsiaTheme="minorEastAsia" w:hAnsiTheme="minorHAnsi" w:cstheme="minorBidi"/>
            <w:kern w:val="2"/>
            <w:sz w:val="24"/>
            <w:szCs w:val="24"/>
            <w:lang w:eastAsia="en-AU"/>
            <w14:ligatures w14:val="standardContextual"/>
          </w:rPr>
          <w:tab/>
        </w:r>
        <w:r w:rsidRPr="00DB5049">
          <w:t>Significantly different from plan amendment—Act, s 32 (4)</w:t>
        </w:r>
        <w:r>
          <w:tab/>
        </w:r>
        <w:r>
          <w:fldChar w:fldCharType="begin"/>
        </w:r>
        <w:r>
          <w:instrText xml:space="preserve"> PAGEREF _Toc214901089 \h </w:instrText>
        </w:r>
        <w:r>
          <w:fldChar w:fldCharType="separate"/>
        </w:r>
        <w:r w:rsidR="00995ECE">
          <w:t>31</w:t>
        </w:r>
        <w:r>
          <w:fldChar w:fldCharType="end"/>
        </w:r>
      </w:hyperlink>
    </w:p>
    <w:p w14:paraId="1D1E4B5E" w14:textId="2ABE9BC3"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090" w:history="1">
        <w:r w:rsidRPr="00DB5049">
          <w:t>Division 3.2A</w:t>
        </w:r>
        <w:r>
          <w:rPr>
            <w:rFonts w:asciiTheme="minorHAnsi" w:eastAsiaTheme="minorEastAsia" w:hAnsiTheme="minorHAnsi" w:cstheme="minorBidi"/>
            <w:b w:val="0"/>
            <w:kern w:val="2"/>
            <w:sz w:val="24"/>
            <w:szCs w:val="24"/>
            <w:lang w:eastAsia="en-AU"/>
            <w14:ligatures w14:val="standardContextual"/>
          </w:rPr>
          <w:tab/>
        </w:r>
        <w:r w:rsidRPr="00DB5049">
          <w:t>Building work signs</w:t>
        </w:r>
        <w:r w:rsidRPr="00E849C5">
          <w:rPr>
            <w:vanish/>
          </w:rPr>
          <w:tab/>
        </w:r>
        <w:r w:rsidRPr="00E849C5">
          <w:rPr>
            <w:vanish/>
          </w:rPr>
          <w:fldChar w:fldCharType="begin"/>
        </w:r>
        <w:r w:rsidRPr="00E849C5">
          <w:rPr>
            <w:vanish/>
          </w:rPr>
          <w:instrText xml:space="preserve"> PAGEREF _Toc214901090 \h </w:instrText>
        </w:r>
        <w:r w:rsidRPr="00E849C5">
          <w:rPr>
            <w:vanish/>
          </w:rPr>
        </w:r>
        <w:r w:rsidRPr="00E849C5">
          <w:rPr>
            <w:vanish/>
          </w:rPr>
          <w:fldChar w:fldCharType="separate"/>
        </w:r>
        <w:r w:rsidR="00995ECE">
          <w:rPr>
            <w:vanish/>
          </w:rPr>
          <w:t>32</w:t>
        </w:r>
        <w:r w:rsidRPr="00E849C5">
          <w:rPr>
            <w:vanish/>
          </w:rPr>
          <w:fldChar w:fldCharType="end"/>
        </w:r>
      </w:hyperlink>
    </w:p>
    <w:p w14:paraId="2E3E12F7" w14:textId="2072389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1" w:history="1">
        <w:r w:rsidRPr="00DB5049">
          <w:t>30A</w:t>
        </w:r>
        <w:r>
          <w:rPr>
            <w:rFonts w:asciiTheme="minorHAnsi" w:eastAsiaTheme="minorEastAsia" w:hAnsiTheme="minorHAnsi" w:cstheme="minorBidi"/>
            <w:kern w:val="2"/>
            <w:sz w:val="24"/>
            <w:szCs w:val="24"/>
            <w:lang w:eastAsia="en-AU"/>
            <w14:ligatures w14:val="standardContextual"/>
          </w:rPr>
          <w:tab/>
        </w:r>
        <w:r w:rsidRPr="00DB5049">
          <w:t>Requirements for sign for certain building work—Act, s 37A (4) and s 37B (2) (a)</w:t>
        </w:r>
        <w:r>
          <w:tab/>
        </w:r>
        <w:r>
          <w:fldChar w:fldCharType="begin"/>
        </w:r>
        <w:r>
          <w:instrText xml:space="preserve"> PAGEREF _Toc214901091 \h </w:instrText>
        </w:r>
        <w:r>
          <w:fldChar w:fldCharType="separate"/>
        </w:r>
        <w:r w:rsidR="00995ECE">
          <w:t>32</w:t>
        </w:r>
        <w:r>
          <w:fldChar w:fldCharType="end"/>
        </w:r>
      </w:hyperlink>
    </w:p>
    <w:p w14:paraId="1E6A61F4" w14:textId="4CE56E1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2" w:history="1">
        <w:r w:rsidRPr="00DB5049">
          <w:t>30B</w:t>
        </w:r>
        <w:r>
          <w:rPr>
            <w:rFonts w:asciiTheme="minorHAnsi" w:eastAsiaTheme="minorEastAsia" w:hAnsiTheme="minorHAnsi" w:cstheme="minorBidi"/>
            <w:kern w:val="2"/>
            <w:sz w:val="24"/>
            <w:szCs w:val="24"/>
            <w:lang w:eastAsia="en-AU"/>
            <w14:ligatures w14:val="standardContextual"/>
          </w:rPr>
          <w:tab/>
        </w:r>
        <w:r w:rsidRPr="00DB5049">
          <w:t>Prescribed development—Act, s 37B (1) (a)</w:t>
        </w:r>
        <w:r>
          <w:tab/>
        </w:r>
        <w:r>
          <w:fldChar w:fldCharType="begin"/>
        </w:r>
        <w:r>
          <w:instrText xml:space="preserve"> PAGEREF _Toc214901092 \h </w:instrText>
        </w:r>
        <w:r>
          <w:fldChar w:fldCharType="separate"/>
        </w:r>
        <w:r w:rsidR="00995ECE">
          <w:t>33</w:t>
        </w:r>
        <w:r>
          <w:fldChar w:fldCharType="end"/>
        </w:r>
      </w:hyperlink>
    </w:p>
    <w:p w14:paraId="723C8768" w14:textId="3D2BEDDF"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3" w:history="1">
        <w:r w:rsidRPr="00DB5049">
          <w:t>30C</w:t>
        </w:r>
        <w:r>
          <w:rPr>
            <w:rFonts w:asciiTheme="minorHAnsi" w:eastAsiaTheme="minorEastAsia" w:hAnsiTheme="minorHAnsi" w:cstheme="minorBidi"/>
            <w:kern w:val="2"/>
            <w:sz w:val="24"/>
            <w:szCs w:val="24"/>
            <w:lang w:eastAsia="en-AU"/>
            <w14:ligatures w14:val="standardContextual"/>
          </w:rPr>
          <w:tab/>
        </w:r>
        <w:r w:rsidRPr="00DB5049">
          <w:t>Period for displaying sign—Act, s 37B (2) (b)</w:t>
        </w:r>
        <w:r>
          <w:tab/>
        </w:r>
        <w:r>
          <w:fldChar w:fldCharType="begin"/>
        </w:r>
        <w:r>
          <w:instrText xml:space="preserve"> PAGEREF _Toc214901093 \h </w:instrText>
        </w:r>
        <w:r>
          <w:fldChar w:fldCharType="separate"/>
        </w:r>
        <w:r w:rsidR="00995ECE">
          <w:t>34</w:t>
        </w:r>
        <w:r>
          <w:fldChar w:fldCharType="end"/>
        </w:r>
      </w:hyperlink>
    </w:p>
    <w:p w14:paraId="1723A2B6" w14:textId="1E4E6B1E"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094" w:history="1">
        <w:r w:rsidRPr="00DB5049">
          <w:t>Division 3.3</w:t>
        </w:r>
        <w:r>
          <w:rPr>
            <w:rFonts w:asciiTheme="minorHAnsi" w:eastAsiaTheme="minorEastAsia" w:hAnsiTheme="minorHAnsi" w:cstheme="minorBidi"/>
            <w:b w:val="0"/>
            <w:kern w:val="2"/>
            <w:sz w:val="24"/>
            <w:szCs w:val="24"/>
            <w:lang w:eastAsia="en-AU"/>
            <w14:ligatures w14:val="standardContextual"/>
          </w:rPr>
          <w:tab/>
        </w:r>
        <w:r w:rsidRPr="00DB5049">
          <w:t>Carrying out building work</w:t>
        </w:r>
        <w:r w:rsidRPr="00E849C5">
          <w:rPr>
            <w:vanish/>
          </w:rPr>
          <w:tab/>
        </w:r>
        <w:r w:rsidRPr="00E849C5">
          <w:rPr>
            <w:vanish/>
          </w:rPr>
          <w:fldChar w:fldCharType="begin"/>
        </w:r>
        <w:r w:rsidRPr="00E849C5">
          <w:rPr>
            <w:vanish/>
          </w:rPr>
          <w:instrText xml:space="preserve"> PAGEREF _Toc214901094 \h </w:instrText>
        </w:r>
        <w:r w:rsidRPr="00E849C5">
          <w:rPr>
            <w:vanish/>
          </w:rPr>
        </w:r>
        <w:r w:rsidRPr="00E849C5">
          <w:rPr>
            <w:vanish/>
          </w:rPr>
          <w:fldChar w:fldCharType="separate"/>
        </w:r>
        <w:r w:rsidR="00995ECE">
          <w:rPr>
            <w:vanish/>
          </w:rPr>
          <w:t>34</w:t>
        </w:r>
        <w:r w:rsidRPr="00E849C5">
          <w:rPr>
            <w:vanish/>
          </w:rPr>
          <w:fldChar w:fldCharType="end"/>
        </w:r>
      </w:hyperlink>
    </w:p>
    <w:p w14:paraId="4D25D265" w14:textId="02EA267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5" w:history="1">
        <w:r w:rsidRPr="00DB5049">
          <w:t>31</w:t>
        </w:r>
        <w:r>
          <w:rPr>
            <w:rFonts w:asciiTheme="minorHAnsi" w:eastAsiaTheme="minorEastAsia" w:hAnsiTheme="minorHAnsi" w:cstheme="minorBidi"/>
            <w:kern w:val="2"/>
            <w:sz w:val="24"/>
            <w:szCs w:val="24"/>
            <w:lang w:eastAsia="en-AU"/>
            <w14:ligatures w14:val="standardContextual"/>
          </w:rPr>
          <w:tab/>
        </w:r>
        <w:r w:rsidRPr="00DB5049">
          <w:t>Considerations for proper and skilful work—material and work standards—Act, s 42 (2)</w:t>
        </w:r>
        <w:r>
          <w:tab/>
        </w:r>
        <w:r>
          <w:fldChar w:fldCharType="begin"/>
        </w:r>
        <w:r>
          <w:instrText xml:space="preserve"> PAGEREF _Toc214901095 \h </w:instrText>
        </w:r>
        <w:r>
          <w:fldChar w:fldCharType="separate"/>
        </w:r>
        <w:r w:rsidR="00995ECE">
          <w:t>34</w:t>
        </w:r>
        <w:r>
          <w:fldChar w:fldCharType="end"/>
        </w:r>
      </w:hyperlink>
    </w:p>
    <w:p w14:paraId="3F0541F6" w14:textId="7FBCAAC5"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6" w:history="1">
        <w:r w:rsidRPr="00DB5049">
          <w:t>32</w:t>
        </w:r>
        <w:r>
          <w:rPr>
            <w:rFonts w:asciiTheme="minorHAnsi" w:eastAsiaTheme="minorEastAsia" w:hAnsiTheme="minorHAnsi" w:cstheme="minorBidi"/>
            <w:kern w:val="2"/>
            <w:sz w:val="24"/>
            <w:szCs w:val="24"/>
            <w:lang w:eastAsia="en-AU"/>
            <w14:ligatures w14:val="standardContextual"/>
          </w:rPr>
          <w:tab/>
        </w:r>
        <w:r w:rsidRPr="00DB5049">
          <w:t>Considerations for proper and skilful work—construction tolerances—Act, s 42 (2)</w:t>
        </w:r>
        <w:r>
          <w:tab/>
        </w:r>
        <w:r>
          <w:fldChar w:fldCharType="begin"/>
        </w:r>
        <w:r>
          <w:instrText xml:space="preserve"> PAGEREF _Toc214901096 \h </w:instrText>
        </w:r>
        <w:r>
          <w:fldChar w:fldCharType="separate"/>
        </w:r>
        <w:r w:rsidR="00995ECE">
          <w:t>35</w:t>
        </w:r>
        <w:r>
          <w:fldChar w:fldCharType="end"/>
        </w:r>
      </w:hyperlink>
    </w:p>
    <w:p w14:paraId="47C048F8" w14:textId="3265F4AE"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7" w:history="1">
        <w:r w:rsidRPr="00DB5049">
          <w:t>33</w:t>
        </w:r>
        <w:r>
          <w:rPr>
            <w:rFonts w:asciiTheme="minorHAnsi" w:eastAsiaTheme="minorEastAsia" w:hAnsiTheme="minorHAnsi" w:cstheme="minorBidi"/>
            <w:kern w:val="2"/>
            <w:sz w:val="24"/>
            <w:szCs w:val="24"/>
            <w:lang w:eastAsia="en-AU"/>
            <w14:ligatures w14:val="standardContextual"/>
          </w:rPr>
          <w:tab/>
        </w:r>
        <w:r w:rsidRPr="00DB5049">
          <w:t>Stages of building work—Act, s 43 (1) (a)</w:t>
        </w:r>
        <w:r>
          <w:tab/>
        </w:r>
        <w:r>
          <w:fldChar w:fldCharType="begin"/>
        </w:r>
        <w:r>
          <w:instrText xml:space="preserve"> PAGEREF _Toc214901097 \h </w:instrText>
        </w:r>
        <w:r>
          <w:fldChar w:fldCharType="separate"/>
        </w:r>
        <w:r w:rsidR="00995ECE">
          <w:t>36</w:t>
        </w:r>
        <w:r>
          <w:fldChar w:fldCharType="end"/>
        </w:r>
      </w:hyperlink>
    </w:p>
    <w:p w14:paraId="36BC1A53" w14:textId="1F41778C"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8" w:history="1">
        <w:r w:rsidRPr="00DB5049">
          <w:t>33A</w:t>
        </w:r>
        <w:r>
          <w:rPr>
            <w:rFonts w:asciiTheme="minorHAnsi" w:eastAsiaTheme="minorEastAsia" w:hAnsiTheme="minorHAnsi" w:cstheme="minorBidi"/>
            <w:kern w:val="2"/>
            <w:sz w:val="24"/>
            <w:szCs w:val="24"/>
            <w:lang w:eastAsia="en-AU"/>
            <w14:ligatures w14:val="standardContextual"/>
          </w:rPr>
          <w:tab/>
        </w:r>
        <w:r w:rsidRPr="00DB5049">
          <w:t>Stage inspections for dwellings and buildings containing dwellings—Act, s 44 (7) (a) and (b) (ii)</w:t>
        </w:r>
        <w:r>
          <w:tab/>
        </w:r>
        <w:r>
          <w:fldChar w:fldCharType="begin"/>
        </w:r>
        <w:r>
          <w:instrText xml:space="preserve"> PAGEREF _Toc214901098 \h </w:instrText>
        </w:r>
        <w:r>
          <w:fldChar w:fldCharType="separate"/>
        </w:r>
        <w:r w:rsidR="00995ECE">
          <w:t>37</w:t>
        </w:r>
        <w:r>
          <w:fldChar w:fldCharType="end"/>
        </w:r>
      </w:hyperlink>
    </w:p>
    <w:p w14:paraId="694ABFE3" w14:textId="2250CD0A"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099" w:history="1">
        <w:r w:rsidRPr="00DB5049">
          <w:t>34</w:t>
        </w:r>
        <w:r>
          <w:rPr>
            <w:rFonts w:asciiTheme="minorHAnsi" w:eastAsiaTheme="minorEastAsia" w:hAnsiTheme="minorHAnsi" w:cstheme="minorBidi"/>
            <w:kern w:val="2"/>
            <w:sz w:val="24"/>
            <w:szCs w:val="24"/>
            <w:lang w:eastAsia="en-AU"/>
            <w14:ligatures w14:val="standardContextual"/>
          </w:rPr>
          <w:tab/>
        </w:r>
        <w:r w:rsidRPr="00DB5049">
          <w:t>Offence—building work above damp-proof course level</w:t>
        </w:r>
        <w:r>
          <w:tab/>
        </w:r>
        <w:r>
          <w:fldChar w:fldCharType="begin"/>
        </w:r>
        <w:r>
          <w:instrText xml:space="preserve"> PAGEREF _Toc214901099 \h </w:instrText>
        </w:r>
        <w:r>
          <w:fldChar w:fldCharType="separate"/>
        </w:r>
        <w:r w:rsidR="00995ECE">
          <w:t>37</w:t>
        </w:r>
        <w:r>
          <w:fldChar w:fldCharType="end"/>
        </w:r>
      </w:hyperlink>
    </w:p>
    <w:p w14:paraId="73B04A38" w14:textId="1AAEB0A4"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100" w:history="1">
        <w:r w:rsidRPr="00DB5049">
          <w:t>Division 3.4</w:t>
        </w:r>
        <w:r>
          <w:rPr>
            <w:rFonts w:asciiTheme="minorHAnsi" w:eastAsiaTheme="minorEastAsia" w:hAnsiTheme="minorHAnsi" w:cstheme="minorBidi"/>
            <w:b w:val="0"/>
            <w:kern w:val="2"/>
            <w:sz w:val="24"/>
            <w:szCs w:val="24"/>
            <w:lang w:eastAsia="en-AU"/>
            <w14:ligatures w14:val="standardContextual"/>
          </w:rPr>
          <w:tab/>
        </w:r>
        <w:r w:rsidRPr="00DB5049">
          <w:t>Completion of building work</w:t>
        </w:r>
        <w:r w:rsidRPr="00E849C5">
          <w:rPr>
            <w:vanish/>
          </w:rPr>
          <w:tab/>
        </w:r>
        <w:r w:rsidRPr="00E849C5">
          <w:rPr>
            <w:vanish/>
          </w:rPr>
          <w:fldChar w:fldCharType="begin"/>
        </w:r>
        <w:r w:rsidRPr="00E849C5">
          <w:rPr>
            <w:vanish/>
          </w:rPr>
          <w:instrText xml:space="preserve"> PAGEREF _Toc214901100 \h </w:instrText>
        </w:r>
        <w:r w:rsidRPr="00E849C5">
          <w:rPr>
            <w:vanish/>
          </w:rPr>
        </w:r>
        <w:r w:rsidRPr="00E849C5">
          <w:rPr>
            <w:vanish/>
          </w:rPr>
          <w:fldChar w:fldCharType="separate"/>
        </w:r>
        <w:r w:rsidR="00995ECE">
          <w:rPr>
            <w:vanish/>
          </w:rPr>
          <w:t>39</w:t>
        </w:r>
        <w:r w:rsidRPr="00E849C5">
          <w:rPr>
            <w:vanish/>
          </w:rPr>
          <w:fldChar w:fldCharType="end"/>
        </w:r>
      </w:hyperlink>
    </w:p>
    <w:p w14:paraId="4D1C2F9E" w14:textId="3FB6D228"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1" w:history="1">
        <w:r w:rsidRPr="00DB5049">
          <w:t>35</w:t>
        </w:r>
        <w:r>
          <w:rPr>
            <w:rFonts w:asciiTheme="minorHAnsi" w:eastAsiaTheme="minorEastAsia" w:hAnsiTheme="minorHAnsi" w:cstheme="minorBidi"/>
            <w:kern w:val="2"/>
            <w:sz w:val="24"/>
            <w:szCs w:val="24"/>
            <w:lang w:eastAsia="en-AU"/>
            <w14:ligatures w14:val="standardContextual"/>
          </w:rPr>
          <w:tab/>
        </w:r>
        <w:r w:rsidRPr="00DB5049">
          <w:t>Approvals on completion of building work—Act, s 48 (3) (g)</w:t>
        </w:r>
        <w:r>
          <w:tab/>
        </w:r>
        <w:r>
          <w:fldChar w:fldCharType="begin"/>
        </w:r>
        <w:r>
          <w:instrText xml:space="preserve"> PAGEREF _Toc214901101 \h </w:instrText>
        </w:r>
        <w:r>
          <w:fldChar w:fldCharType="separate"/>
        </w:r>
        <w:r w:rsidR="00995ECE">
          <w:t>39</w:t>
        </w:r>
        <w:r>
          <w:fldChar w:fldCharType="end"/>
        </w:r>
      </w:hyperlink>
    </w:p>
    <w:p w14:paraId="4D5BA22E" w14:textId="6B533FC6"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2" w:history="1">
        <w:r w:rsidRPr="00DB5049">
          <w:t>35A</w:t>
        </w:r>
        <w:r>
          <w:rPr>
            <w:rFonts w:asciiTheme="minorHAnsi" w:eastAsiaTheme="minorEastAsia" w:hAnsiTheme="minorHAnsi" w:cstheme="minorBidi"/>
            <w:kern w:val="2"/>
            <w:sz w:val="24"/>
            <w:szCs w:val="24"/>
            <w:lang w:eastAsia="en-AU"/>
            <w14:ligatures w14:val="standardContextual"/>
          </w:rPr>
          <w:tab/>
        </w:r>
        <w:r w:rsidRPr="00DB5049">
          <w:t>Certificates of occupancy—fitness for occupation and use—Act, s 69 (4) (a)</w:t>
        </w:r>
        <w:r>
          <w:tab/>
        </w:r>
        <w:r>
          <w:fldChar w:fldCharType="begin"/>
        </w:r>
        <w:r>
          <w:instrText xml:space="preserve"> PAGEREF _Toc214901102 \h </w:instrText>
        </w:r>
        <w:r>
          <w:fldChar w:fldCharType="separate"/>
        </w:r>
        <w:r w:rsidR="00995ECE">
          <w:t>40</w:t>
        </w:r>
        <w:r>
          <w:fldChar w:fldCharType="end"/>
        </w:r>
      </w:hyperlink>
    </w:p>
    <w:p w14:paraId="4F699A1F" w14:textId="0A027CCA"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3" w:history="1">
        <w:r w:rsidRPr="00DB5049">
          <w:t>35B</w:t>
        </w:r>
        <w:r>
          <w:rPr>
            <w:rFonts w:asciiTheme="minorHAnsi" w:eastAsiaTheme="minorEastAsia" w:hAnsiTheme="minorHAnsi" w:cstheme="minorBidi"/>
            <w:kern w:val="2"/>
            <w:sz w:val="24"/>
            <w:szCs w:val="24"/>
            <w:lang w:eastAsia="en-AU"/>
            <w14:ligatures w14:val="standardContextual"/>
          </w:rPr>
          <w:tab/>
        </w:r>
        <w:r w:rsidRPr="00DB5049">
          <w:rPr>
            <w:lang w:eastAsia="en-AU"/>
          </w:rPr>
          <w:t xml:space="preserve">Certificates of occupancy—requirements </w:t>
        </w:r>
        <w:r w:rsidRPr="00DB5049">
          <w:t>if deferral arrangement applies</w:t>
        </w:r>
        <w:r w:rsidRPr="00DB5049">
          <w:rPr>
            <w:lang w:eastAsia="en-AU"/>
          </w:rPr>
          <w:t>—Act, s 69 (4) (b)</w:t>
        </w:r>
        <w:r>
          <w:tab/>
        </w:r>
        <w:r>
          <w:fldChar w:fldCharType="begin"/>
        </w:r>
        <w:r>
          <w:instrText xml:space="preserve"> PAGEREF _Toc214901103 \h </w:instrText>
        </w:r>
        <w:r>
          <w:fldChar w:fldCharType="separate"/>
        </w:r>
        <w:r w:rsidR="00995ECE">
          <w:t>41</w:t>
        </w:r>
        <w:r>
          <w:fldChar w:fldCharType="end"/>
        </w:r>
      </w:hyperlink>
    </w:p>
    <w:p w14:paraId="214A882E" w14:textId="10473B87"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104" w:history="1">
        <w:r w:rsidRPr="00DB5049">
          <w:t>Division 3.5</w:t>
        </w:r>
        <w:r>
          <w:rPr>
            <w:rFonts w:asciiTheme="minorHAnsi" w:eastAsiaTheme="minorEastAsia" w:hAnsiTheme="minorHAnsi" w:cstheme="minorBidi"/>
            <w:b w:val="0"/>
            <w:kern w:val="2"/>
            <w:sz w:val="24"/>
            <w:szCs w:val="24"/>
            <w:lang w:eastAsia="en-AU"/>
            <w14:ligatures w14:val="standardContextual"/>
          </w:rPr>
          <w:tab/>
        </w:r>
        <w:r w:rsidRPr="00DB5049">
          <w:t>Fundamentally noncompliant building work</w:t>
        </w:r>
        <w:r w:rsidRPr="00E849C5">
          <w:rPr>
            <w:vanish/>
          </w:rPr>
          <w:tab/>
        </w:r>
        <w:r w:rsidRPr="00E849C5">
          <w:rPr>
            <w:vanish/>
          </w:rPr>
          <w:fldChar w:fldCharType="begin"/>
        </w:r>
        <w:r w:rsidRPr="00E849C5">
          <w:rPr>
            <w:vanish/>
          </w:rPr>
          <w:instrText xml:space="preserve"> PAGEREF _Toc214901104 \h </w:instrText>
        </w:r>
        <w:r w:rsidRPr="00E849C5">
          <w:rPr>
            <w:vanish/>
          </w:rPr>
        </w:r>
        <w:r w:rsidRPr="00E849C5">
          <w:rPr>
            <w:vanish/>
          </w:rPr>
          <w:fldChar w:fldCharType="separate"/>
        </w:r>
        <w:r w:rsidR="00995ECE">
          <w:rPr>
            <w:vanish/>
          </w:rPr>
          <w:t>42</w:t>
        </w:r>
        <w:r w:rsidRPr="00E849C5">
          <w:rPr>
            <w:vanish/>
          </w:rPr>
          <w:fldChar w:fldCharType="end"/>
        </w:r>
      </w:hyperlink>
    </w:p>
    <w:p w14:paraId="43571C49" w14:textId="3E74372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5" w:history="1">
        <w:r w:rsidRPr="00DB5049">
          <w:t>36</w:t>
        </w:r>
        <w:r>
          <w:rPr>
            <w:rFonts w:asciiTheme="minorHAnsi" w:eastAsiaTheme="minorEastAsia" w:hAnsiTheme="minorHAnsi" w:cstheme="minorBidi"/>
            <w:kern w:val="2"/>
            <w:sz w:val="24"/>
            <w:szCs w:val="24"/>
            <w:lang w:eastAsia="en-AU"/>
            <w14:ligatures w14:val="standardContextual"/>
          </w:rPr>
          <w:tab/>
        </w:r>
        <w:r w:rsidRPr="00DB5049">
          <w:t>Fundamentally noncompliant building work—Act, s 50 (4)</w:t>
        </w:r>
        <w:r>
          <w:tab/>
        </w:r>
        <w:r>
          <w:fldChar w:fldCharType="begin"/>
        </w:r>
        <w:r>
          <w:instrText xml:space="preserve"> PAGEREF _Toc214901105 \h </w:instrText>
        </w:r>
        <w:r>
          <w:fldChar w:fldCharType="separate"/>
        </w:r>
        <w:r w:rsidR="00995ECE">
          <w:t>42</w:t>
        </w:r>
        <w:r>
          <w:fldChar w:fldCharType="end"/>
        </w:r>
      </w:hyperlink>
    </w:p>
    <w:p w14:paraId="7FE4F29C" w14:textId="05D0332F" w:rsidR="00E849C5" w:rsidRDefault="00E849C5">
      <w:pPr>
        <w:pStyle w:val="TOC3"/>
        <w:rPr>
          <w:rFonts w:asciiTheme="minorHAnsi" w:eastAsiaTheme="minorEastAsia" w:hAnsiTheme="minorHAnsi" w:cstheme="minorBidi"/>
          <w:b w:val="0"/>
          <w:kern w:val="2"/>
          <w:sz w:val="24"/>
          <w:szCs w:val="24"/>
          <w:lang w:eastAsia="en-AU"/>
          <w14:ligatures w14:val="standardContextual"/>
        </w:rPr>
      </w:pPr>
      <w:hyperlink w:anchor="_Toc214901106" w:history="1">
        <w:r w:rsidRPr="00DB5049">
          <w:t>Division 3.6</w:t>
        </w:r>
        <w:r>
          <w:rPr>
            <w:rFonts w:asciiTheme="minorHAnsi" w:eastAsiaTheme="minorEastAsia" w:hAnsiTheme="minorHAnsi" w:cstheme="minorBidi"/>
            <w:b w:val="0"/>
            <w:kern w:val="2"/>
            <w:sz w:val="24"/>
            <w:szCs w:val="24"/>
            <w:lang w:eastAsia="en-AU"/>
            <w14:ligatures w14:val="standardContextual"/>
          </w:rPr>
          <w:tab/>
        </w:r>
        <w:r w:rsidRPr="00DB5049">
          <w:t>Demolition orders</w:t>
        </w:r>
        <w:r w:rsidRPr="00E849C5">
          <w:rPr>
            <w:vanish/>
          </w:rPr>
          <w:tab/>
        </w:r>
        <w:r w:rsidRPr="00E849C5">
          <w:rPr>
            <w:vanish/>
          </w:rPr>
          <w:fldChar w:fldCharType="begin"/>
        </w:r>
        <w:r w:rsidRPr="00E849C5">
          <w:rPr>
            <w:vanish/>
          </w:rPr>
          <w:instrText xml:space="preserve"> PAGEREF _Toc214901106 \h </w:instrText>
        </w:r>
        <w:r w:rsidRPr="00E849C5">
          <w:rPr>
            <w:vanish/>
          </w:rPr>
        </w:r>
        <w:r w:rsidRPr="00E849C5">
          <w:rPr>
            <w:vanish/>
          </w:rPr>
          <w:fldChar w:fldCharType="separate"/>
        </w:r>
        <w:r w:rsidR="00995ECE">
          <w:rPr>
            <w:vanish/>
          </w:rPr>
          <w:t>42</w:t>
        </w:r>
        <w:r w:rsidRPr="00E849C5">
          <w:rPr>
            <w:vanish/>
          </w:rPr>
          <w:fldChar w:fldCharType="end"/>
        </w:r>
      </w:hyperlink>
    </w:p>
    <w:p w14:paraId="0D3C3F90" w14:textId="326D463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7" w:history="1">
        <w:r w:rsidRPr="00DB5049">
          <w:t>36A</w:t>
        </w:r>
        <w:r>
          <w:rPr>
            <w:rFonts w:asciiTheme="minorHAnsi" w:eastAsiaTheme="minorEastAsia" w:hAnsiTheme="minorHAnsi" w:cstheme="minorBidi"/>
            <w:kern w:val="2"/>
            <w:sz w:val="24"/>
            <w:szCs w:val="24"/>
            <w:lang w:eastAsia="en-AU"/>
            <w14:ligatures w14:val="standardContextual"/>
          </w:rPr>
          <w:tab/>
        </w:r>
        <w:r w:rsidRPr="00DB5049">
          <w:t>General requirements for plans—Act, s 63A</w:t>
        </w:r>
        <w:r>
          <w:tab/>
        </w:r>
        <w:r>
          <w:fldChar w:fldCharType="begin"/>
        </w:r>
        <w:r>
          <w:instrText xml:space="preserve"> PAGEREF _Toc214901107 \h </w:instrText>
        </w:r>
        <w:r>
          <w:fldChar w:fldCharType="separate"/>
        </w:r>
        <w:r w:rsidR="00995ECE">
          <w:t>42</w:t>
        </w:r>
        <w:r>
          <w:fldChar w:fldCharType="end"/>
        </w:r>
      </w:hyperlink>
    </w:p>
    <w:p w14:paraId="5B5F3893" w14:textId="1CC61BB5"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8" w:history="1">
        <w:r w:rsidRPr="00DB5049">
          <w:t>36B</w:t>
        </w:r>
        <w:r>
          <w:rPr>
            <w:rFonts w:asciiTheme="minorHAnsi" w:eastAsiaTheme="minorEastAsia" w:hAnsiTheme="minorHAnsi" w:cstheme="minorBidi"/>
            <w:kern w:val="2"/>
            <w:sz w:val="24"/>
            <w:szCs w:val="24"/>
            <w:lang w:eastAsia="en-AU"/>
            <w14:ligatures w14:val="standardContextual"/>
          </w:rPr>
          <w:tab/>
        </w:r>
        <w:r w:rsidRPr="00DB5049">
          <w:t>Applications for demolition orders to be referred—Act, s 63A (4)</w:t>
        </w:r>
        <w:r>
          <w:tab/>
        </w:r>
        <w:r>
          <w:fldChar w:fldCharType="begin"/>
        </w:r>
        <w:r>
          <w:instrText xml:space="preserve"> PAGEREF _Toc214901108 \h </w:instrText>
        </w:r>
        <w:r>
          <w:fldChar w:fldCharType="separate"/>
        </w:r>
        <w:r w:rsidR="00995ECE">
          <w:t>43</w:t>
        </w:r>
        <w:r>
          <w:fldChar w:fldCharType="end"/>
        </w:r>
      </w:hyperlink>
    </w:p>
    <w:p w14:paraId="6F0A4142" w14:textId="61FD303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09" w:history="1">
        <w:r w:rsidRPr="00DB5049">
          <w:t>36C</w:t>
        </w:r>
        <w:r>
          <w:rPr>
            <w:rFonts w:asciiTheme="minorHAnsi" w:eastAsiaTheme="minorEastAsia" w:hAnsiTheme="minorHAnsi" w:cstheme="minorBidi"/>
            <w:kern w:val="2"/>
            <w:sz w:val="24"/>
            <w:szCs w:val="24"/>
            <w:lang w:eastAsia="en-AU"/>
            <w14:ligatures w14:val="standardContextual"/>
          </w:rPr>
          <w:tab/>
        </w:r>
        <w:r w:rsidRPr="00DB5049">
          <w:t>Applications for demolition orders—requirement to give advice—Act, s 63B</w:t>
        </w:r>
        <w:r>
          <w:tab/>
        </w:r>
        <w:r>
          <w:fldChar w:fldCharType="begin"/>
        </w:r>
        <w:r>
          <w:instrText xml:space="preserve"> PAGEREF _Toc214901109 \h </w:instrText>
        </w:r>
        <w:r>
          <w:fldChar w:fldCharType="separate"/>
        </w:r>
        <w:r w:rsidR="00995ECE">
          <w:t>44</w:t>
        </w:r>
        <w:r>
          <w:fldChar w:fldCharType="end"/>
        </w:r>
      </w:hyperlink>
    </w:p>
    <w:p w14:paraId="7776635B" w14:textId="4CBA3C5B"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110" w:history="1">
        <w:r w:rsidRPr="00DB5049">
          <w:t>Part 3A</w:t>
        </w:r>
        <w:r>
          <w:rPr>
            <w:rFonts w:asciiTheme="minorHAnsi" w:eastAsiaTheme="minorEastAsia" w:hAnsiTheme="minorHAnsi" w:cstheme="minorBidi"/>
            <w:b w:val="0"/>
            <w:kern w:val="2"/>
            <w:szCs w:val="24"/>
            <w:lang w:eastAsia="en-AU"/>
            <w14:ligatures w14:val="standardContextual"/>
          </w:rPr>
          <w:tab/>
        </w:r>
        <w:r w:rsidRPr="00DB5049">
          <w:t>Regulated swimming pools</w:t>
        </w:r>
        <w:r w:rsidRPr="00E849C5">
          <w:rPr>
            <w:vanish/>
          </w:rPr>
          <w:tab/>
        </w:r>
        <w:r w:rsidRPr="00E849C5">
          <w:rPr>
            <w:vanish/>
          </w:rPr>
          <w:fldChar w:fldCharType="begin"/>
        </w:r>
        <w:r w:rsidRPr="00E849C5">
          <w:rPr>
            <w:vanish/>
          </w:rPr>
          <w:instrText xml:space="preserve"> PAGEREF _Toc214901110 \h </w:instrText>
        </w:r>
        <w:r w:rsidRPr="00E849C5">
          <w:rPr>
            <w:vanish/>
          </w:rPr>
        </w:r>
        <w:r w:rsidRPr="00E849C5">
          <w:rPr>
            <w:vanish/>
          </w:rPr>
          <w:fldChar w:fldCharType="separate"/>
        </w:r>
        <w:r w:rsidR="00995ECE">
          <w:rPr>
            <w:vanish/>
          </w:rPr>
          <w:t>45</w:t>
        </w:r>
        <w:r w:rsidRPr="00E849C5">
          <w:rPr>
            <w:vanish/>
          </w:rPr>
          <w:fldChar w:fldCharType="end"/>
        </w:r>
      </w:hyperlink>
    </w:p>
    <w:p w14:paraId="13CE86EF" w14:textId="640EA1F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1" w:history="1">
        <w:r w:rsidRPr="00DB5049">
          <w:t>36D</w:t>
        </w:r>
        <w:r>
          <w:rPr>
            <w:rFonts w:asciiTheme="minorHAnsi" w:eastAsiaTheme="minorEastAsia" w:hAnsiTheme="minorHAnsi" w:cstheme="minorBidi"/>
            <w:kern w:val="2"/>
            <w:sz w:val="24"/>
            <w:szCs w:val="24"/>
            <w:lang w:eastAsia="en-AU"/>
            <w14:ligatures w14:val="standardContextual"/>
          </w:rPr>
          <w:tab/>
        </w:r>
        <w:r w:rsidRPr="00DB5049">
          <w:t xml:space="preserve">Safety standards—Act, s 83A, def </w:t>
        </w:r>
        <w:r w:rsidRPr="00DB5049">
          <w:rPr>
            <w:i/>
          </w:rPr>
          <w:t>safety standards</w:t>
        </w:r>
        <w:r>
          <w:tab/>
        </w:r>
        <w:r>
          <w:fldChar w:fldCharType="begin"/>
        </w:r>
        <w:r>
          <w:instrText xml:space="preserve"> PAGEREF _Toc214901111 \h </w:instrText>
        </w:r>
        <w:r>
          <w:fldChar w:fldCharType="separate"/>
        </w:r>
        <w:r w:rsidR="00995ECE">
          <w:t>45</w:t>
        </w:r>
        <w:r>
          <w:fldChar w:fldCharType="end"/>
        </w:r>
      </w:hyperlink>
    </w:p>
    <w:p w14:paraId="751B2F73" w14:textId="6033500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2" w:history="1">
        <w:r w:rsidRPr="00DB5049">
          <w:t>36E</w:t>
        </w:r>
        <w:r>
          <w:rPr>
            <w:rFonts w:asciiTheme="minorHAnsi" w:eastAsiaTheme="minorEastAsia" w:hAnsiTheme="minorHAnsi" w:cstheme="minorBidi"/>
            <w:kern w:val="2"/>
            <w:sz w:val="24"/>
            <w:szCs w:val="24"/>
            <w:lang w:eastAsia="en-AU"/>
            <w14:ligatures w14:val="standardContextual"/>
          </w:rPr>
          <w:tab/>
        </w:r>
        <w:r w:rsidRPr="00DB5049">
          <w:t>Standing exemptions—circumstances—Act, s 83C</w:t>
        </w:r>
        <w:r>
          <w:tab/>
        </w:r>
        <w:r>
          <w:fldChar w:fldCharType="begin"/>
        </w:r>
        <w:r>
          <w:instrText xml:space="preserve"> PAGEREF _Toc214901112 \h </w:instrText>
        </w:r>
        <w:r>
          <w:fldChar w:fldCharType="separate"/>
        </w:r>
        <w:r w:rsidR="00995ECE">
          <w:t>45</w:t>
        </w:r>
        <w:r>
          <w:fldChar w:fldCharType="end"/>
        </w:r>
      </w:hyperlink>
    </w:p>
    <w:p w14:paraId="2EF84A8F" w14:textId="0D0130E6" w:rsidR="00E849C5" w:rsidRDefault="00E849C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01113" w:history="1">
        <w:r w:rsidRPr="00DB5049">
          <w:t>36F</w:t>
        </w:r>
        <w:r>
          <w:rPr>
            <w:rFonts w:asciiTheme="minorHAnsi" w:eastAsiaTheme="minorEastAsia" w:hAnsiTheme="minorHAnsi" w:cstheme="minorBidi"/>
            <w:kern w:val="2"/>
            <w:sz w:val="24"/>
            <w:szCs w:val="24"/>
            <w:lang w:eastAsia="en-AU"/>
            <w14:ligatures w14:val="standardContextual"/>
          </w:rPr>
          <w:tab/>
        </w:r>
        <w:r w:rsidRPr="00DB5049">
          <w:t>Exemption by Minister—circumstances—Act, s 83D (2)</w:t>
        </w:r>
        <w:r>
          <w:tab/>
        </w:r>
        <w:r>
          <w:fldChar w:fldCharType="begin"/>
        </w:r>
        <w:r>
          <w:instrText xml:space="preserve"> PAGEREF _Toc214901113 \h </w:instrText>
        </w:r>
        <w:r>
          <w:fldChar w:fldCharType="separate"/>
        </w:r>
        <w:r w:rsidR="00995ECE">
          <w:t>46</w:t>
        </w:r>
        <w:r>
          <w:fldChar w:fldCharType="end"/>
        </w:r>
      </w:hyperlink>
    </w:p>
    <w:p w14:paraId="06512C7D" w14:textId="61A0D733"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4" w:history="1">
        <w:r w:rsidRPr="00DB5049">
          <w:t>36G</w:t>
        </w:r>
        <w:r>
          <w:rPr>
            <w:rFonts w:asciiTheme="minorHAnsi" w:eastAsiaTheme="minorEastAsia" w:hAnsiTheme="minorHAnsi" w:cstheme="minorBidi"/>
            <w:kern w:val="2"/>
            <w:sz w:val="24"/>
            <w:szCs w:val="24"/>
            <w:lang w:eastAsia="en-AU"/>
            <w14:ligatures w14:val="standardContextual"/>
          </w:rPr>
          <w:tab/>
        </w:r>
        <w:r w:rsidRPr="00DB5049">
          <w:t>Prescribed requirements for safety barrier—Act, s 83N (2) (c)</w:t>
        </w:r>
        <w:r>
          <w:tab/>
        </w:r>
        <w:r>
          <w:fldChar w:fldCharType="begin"/>
        </w:r>
        <w:r>
          <w:instrText xml:space="preserve"> PAGEREF _Toc214901114 \h </w:instrText>
        </w:r>
        <w:r>
          <w:fldChar w:fldCharType="separate"/>
        </w:r>
        <w:r w:rsidR="00995ECE">
          <w:t>48</w:t>
        </w:r>
        <w:r>
          <w:fldChar w:fldCharType="end"/>
        </w:r>
      </w:hyperlink>
    </w:p>
    <w:p w14:paraId="73247765" w14:textId="4B3ED415"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5" w:history="1">
        <w:r w:rsidRPr="00DB5049">
          <w:t>36H</w:t>
        </w:r>
        <w:r>
          <w:rPr>
            <w:rFonts w:asciiTheme="minorHAnsi" w:eastAsiaTheme="minorEastAsia" w:hAnsiTheme="minorHAnsi" w:cstheme="minorBidi"/>
            <w:kern w:val="2"/>
            <w:sz w:val="24"/>
            <w:szCs w:val="24"/>
            <w:lang w:eastAsia="en-AU"/>
            <w14:ligatures w14:val="standardContextual"/>
          </w:rPr>
          <w:tab/>
        </w:r>
        <w:r w:rsidRPr="00DB5049">
          <w:t>Competency matters for person to exercise functions of authorised person—Act, s 83P (3)</w:t>
        </w:r>
        <w:r>
          <w:tab/>
        </w:r>
        <w:r>
          <w:fldChar w:fldCharType="begin"/>
        </w:r>
        <w:r>
          <w:instrText xml:space="preserve"> PAGEREF _Toc214901115 \h </w:instrText>
        </w:r>
        <w:r>
          <w:fldChar w:fldCharType="separate"/>
        </w:r>
        <w:r w:rsidR="00995ECE">
          <w:t>49</w:t>
        </w:r>
        <w:r>
          <w:fldChar w:fldCharType="end"/>
        </w:r>
      </w:hyperlink>
    </w:p>
    <w:p w14:paraId="5905628A" w14:textId="7272E655"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6" w:history="1">
        <w:r w:rsidRPr="00DB5049">
          <w:t>36I</w:t>
        </w:r>
        <w:r>
          <w:rPr>
            <w:rFonts w:asciiTheme="minorHAnsi" w:eastAsiaTheme="minorEastAsia" w:hAnsiTheme="minorHAnsi" w:cstheme="minorBidi"/>
            <w:kern w:val="2"/>
            <w:sz w:val="24"/>
            <w:szCs w:val="24"/>
            <w:lang w:eastAsia="en-AU"/>
            <w14:ligatures w14:val="standardContextual"/>
          </w:rPr>
          <w:tab/>
        </w:r>
        <w:r w:rsidRPr="00DB5049">
          <w:t>Building surveyor taken to be appointed as authorised person—Act, s 83P (4)</w:t>
        </w:r>
        <w:r>
          <w:tab/>
        </w:r>
        <w:r>
          <w:fldChar w:fldCharType="begin"/>
        </w:r>
        <w:r>
          <w:instrText xml:space="preserve"> PAGEREF _Toc214901116 \h </w:instrText>
        </w:r>
        <w:r>
          <w:fldChar w:fldCharType="separate"/>
        </w:r>
        <w:r w:rsidR="00995ECE">
          <w:t>50</w:t>
        </w:r>
        <w:r>
          <w:fldChar w:fldCharType="end"/>
        </w:r>
      </w:hyperlink>
    </w:p>
    <w:p w14:paraId="3EA223EC" w14:textId="0DCD09C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7" w:history="1">
        <w:r w:rsidRPr="00DB5049">
          <w:t>36J</w:t>
        </w:r>
        <w:r>
          <w:rPr>
            <w:rFonts w:asciiTheme="minorHAnsi" w:eastAsiaTheme="minorEastAsia" w:hAnsiTheme="minorHAnsi" w:cstheme="minorBidi"/>
            <w:kern w:val="2"/>
            <w:sz w:val="24"/>
            <w:szCs w:val="24"/>
            <w:lang w:eastAsia="en-AU"/>
            <w14:ligatures w14:val="standardContextual"/>
          </w:rPr>
          <w:tab/>
        </w:r>
        <w:r w:rsidRPr="00DB5049">
          <w:t>Director-general may end building surveyor’s appointment as authorised person</w:t>
        </w:r>
        <w:r>
          <w:tab/>
        </w:r>
        <w:r>
          <w:fldChar w:fldCharType="begin"/>
        </w:r>
        <w:r>
          <w:instrText xml:space="preserve"> PAGEREF _Toc214901117 \h </w:instrText>
        </w:r>
        <w:r>
          <w:fldChar w:fldCharType="separate"/>
        </w:r>
        <w:r w:rsidR="00995ECE">
          <w:t>51</w:t>
        </w:r>
        <w:r>
          <w:fldChar w:fldCharType="end"/>
        </w:r>
      </w:hyperlink>
    </w:p>
    <w:p w14:paraId="6D48DBC4" w14:textId="379C867D"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118" w:history="1">
        <w:r w:rsidRPr="00DB5049">
          <w:t>Part 4</w:t>
        </w:r>
        <w:r>
          <w:rPr>
            <w:rFonts w:asciiTheme="minorHAnsi" w:eastAsiaTheme="minorEastAsia" w:hAnsiTheme="minorHAnsi" w:cstheme="minorBidi"/>
            <w:b w:val="0"/>
            <w:kern w:val="2"/>
            <w:szCs w:val="24"/>
            <w:lang w:eastAsia="en-AU"/>
            <w14:ligatures w14:val="standardContextual"/>
          </w:rPr>
          <w:tab/>
        </w:r>
        <w:r w:rsidRPr="00DB5049">
          <w:t>Residential buildings—statutory warranties, standard conditions, insurance and fidelity certificates</w:t>
        </w:r>
        <w:r w:rsidRPr="00E849C5">
          <w:rPr>
            <w:vanish/>
          </w:rPr>
          <w:tab/>
        </w:r>
        <w:r w:rsidRPr="00E849C5">
          <w:rPr>
            <w:vanish/>
          </w:rPr>
          <w:fldChar w:fldCharType="begin"/>
        </w:r>
        <w:r w:rsidRPr="00E849C5">
          <w:rPr>
            <w:vanish/>
          </w:rPr>
          <w:instrText xml:space="preserve"> PAGEREF _Toc214901118 \h </w:instrText>
        </w:r>
        <w:r w:rsidRPr="00E849C5">
          <w:rPr>
            <w:vanish/>
          </w:rPr>
        </w:r>
        <w:r w:rsidRPr="00E849C5">
          <w:rPr>
            <w:vanish/>
          </w:rPr>
          <w:fldChar w:fldCharType="separate"/>
        </w:r>
        <w:r w:rsidR="00995ECE">
          <w:rPr>
            <w:vanish/>
          </w:rPr>
          <w:t>52</w:t>
        </w:r>
        <w:r w:rsidRPr="00E849C5">
          <w:rPr>
            <w:vanish/>
          </w:rPr>
          <w:fldChar w:fldCharType="end"/>
        </w:r>
      </w:hyperlink>
    </w:p>
    <w:p w14:paraId="1F23CF8A" w14:textId="551F86D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19" w:history="1">
        <w:r w:rsidRPr="00DB5049">
          <w:t>37</w:t>
        </w:r>
        <w:r>
          <w:rPr>
            <w:rFonts w:asciiTheme="minorHAnsi" w:eastAsiaTheme="minorEastAsia" w:hAnsiTheme="minorHAnsi" w:cstheme="minorBidi"/>
            <w:kern w:val="2"/>
            <w:sz w:val="24"/>
            <w:szCs w:val="24"/>
            <w:lang w:eastAsia="en-AU"/>
            <w14:ligatures w14:val="standardContextual"/>
          </w:rPr>
          <w:tab/>
        </w:r>
        <w:r w:rsidRPr="00DB5049">
          <w:t>Building work to which pt 6 does not apply</w:t>
        </w:r>
        <w:r>
          <w:tab/>
        </w:r>
        <w:r>
          <w:fldChar w:fldCharType="begin"/>
        </w:r>
        <w:r>
          <w:instrText xml:space="preserve"> PAGEREF _Toc214901119 \h </w:instrText>
        </w:r>
        <w:r>
          <w:fldChar w:fldCharType="separate"/>
        </w:r>
        <w:r w:rsidR="00995ECE">
          <w:t>52</w:t>
        </w:r>
        <w:r>
          <w:fldChar w:fldCharType="end"/>
        </w:r>
      </w:hyperlink>
    </w:p>
    <w:p w14:paraId="3BDD92D0" w14:textId="4E1E3ED1"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0" w:history="1">
        <w:r w:rsidRPr="00DB5049">
          <w:t>38</w:t>
        </w:r>
        <w:r>
          <w:rPr>
            <w:rFonts w:asciiTheme="minorHAnsi" w:eastAsiaTheme="minorEastAsia" w:hAnsiTheme="minorHAnsi" w:cstheme="minorBidi"/>
            <w:kern w:val="2"/>
            <w:sz w:val="24"/>
            <w:szCs w:val="24"/>
            <w:lang w:eastAsia="en-AU"/>
            <w14:ligatures w14:val="standardContextual"/>
          </w:rPr>
          <w:tab/>
        </w:r>
        <w:r w:rsidRPr="00DB5049">
          <w:t>End of statutory warranties—Act, s 88 (4)</w:t>
        </w:r>
        <w:r>
          <w:tab/>
        </w:r>
        <w:r>
          <w:fldChar w:fldCharType="begin"/>
        </w:r>
        <w:r>
          <w:instrText xml:space="preserve"> PAGEREF _Toc214901120 \h </w:instrText>
        </w:r>
        <w:r>
          <w:fldChar w:fldCharType="separate"/>
        </w:r>
        <w:r w:rsidR="00995ECE">
          <w:t>52</w:t>
        </w:r>
        <w:r>
          <w:fldChar w:fldCharType="end"/>
        </w:r>
      </w:hyperlink>
    </w:p>
    <w:p w14:paraId="3E55F973" w14:textId="75A08C6A"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1" w:history="1">
        <w:r w:rsidRPr="00DB5049">
          <w:t>38A</w:t>
        </w:r>
        <w:r>
          <w:rPr>
            <w:rFonts w:asciiTheme="minorHAnsi" w:eastAsiaTheme="minorEastAsia" w:hAnsiTheme="minorHAnsi" w:cstheme="minorBidi"/>
            <w:kern w:val="2"/>
            <w:sz w:val="24"/>
            <w:szCs w:val="24"/>
            <w:lang w:eastAsia="en-AU"/>
            <w14:ligatures w14:val="standardContextual"/>
          </w:rPr>
          <w:tab/>
        </w:r>
        <w:r w:rsidRPr="00DB5049">
          <w:t>Required documents for residential building work contract—Act, s 89D</w:t>
        </w:r>
        <w:r>
          <w:tab/>
        </w:r>
        <w:r>
          <w:fldChar w:fldCharType="begin"/>
        </w:r>
        <w:r>
          <w:instrText xml:space="preserve"> PAGEREF _Toc214901121 \h </w:instrText>
        </w:r>
        <w:r>
          <w:fldChar w:fldCharType="separate"/>
        </w:r>
        <w:r w:rsidR="00995ECE">
          <w:t>53</w:t>
        </w:r>
        <w:r>
          <w:fldChar w:fldCharType="end"/>
        </w:r>
      </w:hyperlink>
    </w:p>
    <w:p w14:paraId="034F79FC" w14:textId="11AAFFC0"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2" w:history="1">
        <w:r w:rsidRPr="00DB5049">
          <w:t>38B</w:t>
        </w:r>
        <w:r>
          <w:rPr>
            <w:rFonts w:asciiTheme="minorHAnsi" w:eastAsiaTheme="minorEastAsia" w:hAnsiTheme="minorHAnsi" w:cstheme="minorBidi"/>
            <w:kern w:val="2"/>
            <w:sz w:val="24"/>
            <w:szCs w:val="24"/>
            <w:lang w:eastAsia="en-AU"/>
            <w14:ligatures w14:val="standardContextual"/>
          </w:rPr>
          <w:tab/>
        </w:r>
        <w:r w:rsidRPr="00DB5049">
          <w:t>Prohibited conditions—Act, s 89E</w:t>
        </w:r>
        <w:r>
          <w:tab/>
        </w:r>
        <w:r>
          <w:fldChar w:fldCharType="begin"/>
        </w:r>
        <w:r>
          <w:instrText xml:space="preserve"> PAGEREF _Toc214901122 \h </w:instrText>
        </w:r>
        <w:r>
          <w:fldChar w:fldCharType="separate"/>
        </w:r>
        <w:r w:rsidR="00995ECE">
          <w:t>53</w:t>
        </w:r>
        <w:r>
          <w:fldChar w:fldCharType="end"/>
        </w:r>
      </w:hyperlink>
    </w:p>
    <w:p w14:paraId="1B077DC8" w14:textId="017079ED"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3" w:history="1">
        <w:r w:rsidRPr="00DB5049">
          <w:t>39</w:t>
        </w:r>
        <w:r>
          <w:rPr>
            <w:rFonts w:asciiTheme="minorHAnsi" w:eastAsiaTheme="minorEastAsia" w:hAnsiTheme="minorHAnsi" w:cstheme="minorBidi"/>
            <w:kern w:val="2"/>
            <w:sz w:val="24"/>
            <w:szCs w:val="24"/>
            <w:lang w:eastAsia="en-AU"/>
            <w14:ligatures w14:val="standardContextual"/>
          </w:rPr>
          <w:tab/>
        </w:r>
        <w:r w:rsidRPr="00DB5049">
          <w:rPr>
            <w:lang w:eastAsia="en-AU"/>
          </w:rPr>
          <w:t>Minimum insurance for insurable residential building work—Act, s 90 (1) (b)</w:t>
        </w:r>
        <w:r>
          <w:tab/>
        </w:r>
        <w:r>
          <w:fldChar w:fldCharType="begin"/>
        </w:r>
        <w:r>
          <w:instrText xml:space="preserve"> PAGEREF _Toc214901123 \h </w:instrText>
        </w:r>
        <w:r>
          <w:fldChar w:fldCharType="separate"/>
        </w:r>
        <w:r w:rsidR="00995ECE">
          <w:t>53</w:t>
        </w:r>
        <w:r>
          <w:fldChar w:fldCharType="end"/>
        </w:r>
      </w:hyperlink>
    </w:p>
    <w:p w14:paraId="09713535" w14:textId="13B18962"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4" w:history="1">
        <w:r w:rsidRPr="00DB5049">
          <w:t>40</w:t>
        </w:r>
        <w:r>
          <w:rPr>
            <w:rFonts w:asciiTheme="minorHAnsi" w:eastAsiaTheme="minorEastAsia" w:hAnsiTheme="minorHAnsi" w:cstheme="minorBidi"/>
            <w:kern w:val="2"/>
            <w:sz w:val="24"/>
            <w:szCs w:val="24"/>
            <w:lang w:eastAsia="en-AU"/>
            <w14:ligatures w14:val="standardContextual"/>
          </w:rPr>
          <w:tab/>
        </w:r>
        <w:r w:rsidRPr="00DB5049">
          <w:rPr>
            <w:lang w:eastAsia="en-AU"/>
          </w:rPr>
          <w:t>Period of insurance for insurable residential building work—Act, s 90 (1) (c) and (d)</w:t>
        </w:r>
        <w:r>
          <w:tab/>
        </w:r>
        <w:r>
          <w:fldChar w:fldCharType="begin"/>
        </w:r>
        <w:r>
          <w:instrText xml:space="preserve"> PAGEREF _Toc214901124 \h </w:instrText>
        </w:r>
        <w:r>
          <w:fldChar w:fldCharType="separate"/>
        </w:r>
        <w:r w:rsidR="00995ECE">
          <w:t>54</w:t>
        </w:r>
        <w:r>
          <w:fldChar w:fldCharType="end"/>
        </w:r>
      </w:hyperlink>
    </w:p>
    <w:p w14:paraId="5712EAAD" w14:textId="451E8EDA"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5" w:history="1">
        <w:r w:rsidRPr="00DB5049">
          <w:t>41</w:t>
        </w:r>
        <w:r>
          <w:rPr>
            <w:rFonts w:asciiTheme="minorHAnsi" w:eastAsiaTheme="minorEastAsia" w:hAnsiTheme="minorHAnsi" w:cstheme="minorBidi"/>
            <w:kern w:val="2"/>
            <w:sz w:val="24"/>
            <w:szCs w:val="24"/>
            <w:lang w:eastAsia="en-AU"/>
            <w14:ligatures w14:val="standardContextual"/>
          </w:rPr>
          <w:tab/>
        </w:r>
        <w:r w:rsidRPr="00DB5049">
          <w:rPr>
            <w:lang w:eastAsia="en-AU"/>
          </w:rPr>
          <w:t>Period of claims for insurable residential building work—Act, s 90 (1) (i)</w:t>
        </w:r>
        <w:r>
          <w:tab/>
        </w:r>
        <w:r>
          <w:fldChar w:fldCharType="begin"/>
        </w:r>
        <w:r>
          <w:instrText xml:space="preserve"> PAGEREF _Toc214901125 \h </w:instrText>
        </w:r>
        <w:r>
          <w:fldChar w:fldCharType="separate"/>
        </w:r>
        <w:r w:rsidR="00995ECE">
          <w:t>54</w:t>
        </w:r>
        <w:r>
          <w:fldChar w:fldCharType="end"/>
        </w:r>
      </w:hyperlink>
    </w:p>
    <w:p w14:paraId="0BC1C013" w14:textId="7FEA13CE"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6" w:history="1">
        <w:r w:rsidRPr="00DB5049">
          <w:t>42</w:t>
        </w:r>
        <w:r>
          <w:rPr>
            <w:rFonts w:asciiTheme="minorHAnsi" w:eastAsiaTheme="minorEastAsia" w:hAnsiTheme="minorHAnsi" w:cstheme="minorBidi"/>
            <w:kern w:val="2"/>
            <w:sz w:val="24"/>
            <w:szCs w:val="24"/>
            <w:lang w:eastAsia="en-AU"/>
            <w14:ligatures w14:val="standardContextual"/>
          </w:rPr>
          <w:tab/>
        </w:r>
        <w:r w:rsidRPr="00DB5049">
          <w:t>Amount insurer not liable for—Act, s 91 (1)</w:t>
        </w:r>
        <w:r>
          <w:tab/>
        </w:r>
        <w:r>
          <w:fldChar w:fldCharType="begin"/>
        </w:r>
        <w:r>
          <w:instrText xml:space="preserve"> PAGEREF _Toc214901126 \h </w:instrText>
        </w:r>
        <w:r>
          <w:fldChar w:fldCharType="separate"/>
        </w:r>
        <w:r w:rsidR="00995ECE">
          <w:t>54</w:t>
        </w:r>
        <w:r>
          <w:fldChar w:fldCharType="end"/>
        </w:r>
      </w:hyperlink>
    </w:p>
    <w:p w14:paraId="22F2487C" w14:textId="65E0224C"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7" w:history="1">
        <w:r w:rsidRPr="00DB5049">
          <w:t>43</w:t>
        </w:r>
        <w:r>
          <w:rPr>
            <w:rFonts w:asciiTheme="minorHAnsi" w:eastAsiaTheme="minorEastAsia" w:hAnsiTheme="minorHAnsi" w:cstheme="minorBidi"/>
            <w:kern w:val="2"/>
            <w:sz w:val="24"/>
            <w:szCs w:val="24"/>
            <w:lang w:eastAsia="en-AU"/>
            <w14:ligatures w14:val="standardContextual"/>
          </w:rPr>
          <w:tab/>
        </w:r>
        <w:r w:rsidRPr="00DB5049">
          <w:t>If builder defaults and work less than deposit paid—Act, s 93 (3) (b)</w:t>
        </w:r>
        <w:r>
          <w:tab/>
        </w:r>
        <w:r>
          <w:fldChar w:fldCharType="begin"/>
        </w:r>
        <w:r>
          <w:instrText xml:space="preserve"> PAGEREF _Toc214901127 \h </w:instrText>
        </w:r>
        <w:r>
          <w:fldChar w:fldCharType="separate"/>
        </w:r>
        <w:r w:rsidR="00995ECE">
          <w:t>54</w:t>
        </w:r>
        <w:r>
          <w:fldChar w:fldCharType="end"/>
        </w:r>
      </w:hyperlink>
    </w:p>
    <w:p w14:paraId="43D37DA3" w14:textId="610EBCF0"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128" w:history="1">
        <w:r w:rsidRPr="00DB5049">
          <w:t>Part 5</w:t>
        </w:r>
        <w:r>
          <w:rPr>
            <w:rFonts w:asciiTheme="minorHAnsi" w:eastAsiaTheme="minorEastAsia" w:hAnsiTheme="minorHAnsi" w:cstheme="minorBidi"/>
            <w:b w:val="0"/>
            <w:kern w:val="2"/>
            <w:szCs w:val="24"/>
            <w:lang w:eastAsia="en-AU"/>
            <w14:ligatures w14:val="standardContextual"/>
          </w:rPr>
          <w:tab/>
        </w:r>
        <w:r w:rsidRPr="00DB5049">
          <w:t>Building code</w:t>
        </w:r>
        <w:r w:rsidRPr="00E849C5">
          <w:rPr>
            <w:vanish/>
          </w:rPr>
          <w:tab/>
        </w:r>
        <w:r w:rsidRPr="00E849C5">
          <w:rPr>
            <w:vanish/>
          </w:rPr>
          <w:fldChar w:fldCharType="begin"/>
        </w:r>
        <w:r w:rsidRPr="00E849C5">
          <w:rPr>
            <w:vanish/>
          </w:rPr>
          <w:instrText xml:space="preserve"> PAGEREF _Toc214901128 \h </w:instrText>
        </w:r>
        <w:r w:rsidRPr="00E849C5">
          <w:rPr>
            <w:vanish/>
          </w:rPr>
        </w:r>
        <w:r w:rsidRPr="00E849C5">
          <w:rPr>
            <w:vanish/>
          </w:rPr>
          <w:fldChar w:fldCharType="separate"/>
        </w:r>
        <w:r w:rsidR="00995ECE">
          <w:rPr>
            <w:vanish/>
          </w:rPr>
          <w:t>55</w:t>
        </w:r>
        <w:r w:rsidRPr="00E849C5">
          <w:rPr>
            <w:vanish/>
          </w:rPr>
          <w:fldChar w:fldCharType="end"/>
        </w:r>
      </w:hyperlink>
    </w:p>
    <w:p w14:paraId="23879FB9" w14:textId="16A2EAE5"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29" w:history="1">
        <w:r w:rsidRPr="00DB5049">
          <w:t>43A</w:t>
        </w:r>
        <w:r>
          <w:rPr>
            <w:rFonts w:asciiTheme="minorHAnsi" w:eastAsiaTheme="minorEastAsia" w:hAnsiTheme="minorHAnsi" w:cstheme="minorBidi"/>
            <w:kern w:val="2"/>
            <w:sz w:val="24"/>
            <w:szCs w:val="24"/>
            <w:lang w:eastAsia="en-AU"/>
            <w14:ligatures w14:val="standardContextual"/>
          </w:rPr>
          <w:tab/>
        </w:r>
        <w:r w:rsidRPr="00DB5049">
          <w:t xml:space="preserve">Documents forming part of building code—Act, s 136 (1), def </w:t>
        </w:r>
        <w:r w:rsidRPr="00DB5049">
          <w:rPr>
            <w:i/>
          </w:rPr>
          <w:t>building code</w:t>
        </w:r>
        <w:r w:rsidRPr="00DB5049">
          <w:t>, par (b)</w:t>
        </w:r>
        <w:r>
          <w:tab/>
        </w:r>
        <w:r>
          <w:fldChar w:fldCharType="begin"/>
        </w:r>
        <w:r>
          <w:instrText xml:space="preserve"> PAGEREF _Toc214901129 \h </w:instrText>
        </w:r>
        <w:r>
          <w:fldChar w:fldCharType="separate"/>
        </w:r>
        <w:r w:rsidR="00995ECE">
          <w:t>55</w:t>
        </w:r>
        <w:r>
          <w:fldChar w:fldCharType="end"/>
        </w:r>
      </w:hyperlink>
    </w:p>
    <w:p w14:paraId="250736F4" w14:textId="1B27E125"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0" w:history="1">
        <w:r w:rsidRPr="00DB5049">
          <w:t>44</w:t>
        </w:r>
        <w:r>
          <w:rPr>
            <w:rFonts w:asciiTheme="minorHAnsi" w:eastAsiaTheme="minorEastAsia" w:hAnsiTheme="minorHAnsi" w:cstheme="minorBidi"/>
            <w:kern w:val="2"/>
            <w:sz w:val="24"/>
            <w:szCs w:val="24"/>
            <w:lang w:eastAsia="en-AU"/>
            <w14:ligatures w14:val="standardContextual"/>
          </w:rPr>
          <w:tab/>
        </w:r>
        <w:r w:rsidRPr="00DB5049">
          <w:t>Application of building code to bushfire-prone area—Act, s 136 (4)</w:t>
        </w:r>
        <w:r>
          <w:tab/>
        </w:r>
        <w:r>
          <w:fldChar w:fldCharType="begin"/>
        </w:r>
        <w:r>
          <w:instrText xml:space="preserve"> PAGEREF _Toc214901130 \h </w:instrText>
        </w:r>
        <w:r>
          <w:fldChar w:fldCharType="separate"/>
        </w:r>
        <w:r w:rsidR="00995ECE">
          <w:t>55</w:t>
        </w:r>
        <w:r>
          <w:fldChar w:fldCharType="end"/>
        </w:r>
      </w:hyperlink>
    </w:p>
    <w:p w14:paraId="20D3F1B4" w14:textId="4B7C4C00"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1" w:history="1">
        <w:r w:rsidRPr="00DB5049">
          <w:t>44AA</w:t>
        </w:r>
        <w:r>
          <w:rPr>
            <w:rFonts w:asciiTheme="minorHAnsi" w:eastAsiaTheme="minorEastAsia" w:hAnsiTheme="minorHAnsi" w:cstheme="minorBidi"/>
            <w:kern w:val="2"/>
            <w:sz w:val="24"/>
            <w:szCs w:val="24"/>
            <w:lang w:eastAsia="en-AU"/>
            <w14:ligatures w14:val="standardContextual"/>
          </w:rPr>
          <w:tab/>
        </w:r>
        <w:r w:rsidRPr="00DB5049">
          <w:t xml:space="preserve">Energy efficiency provisions—Act, s 139C (3), def </w:t>
        </w:r>
        <w:r w:rsidRPr="00DB5049">
          <w:rPr>
            <w:i/>
          </w:rPr>
          <w:t>energy efficiency provision</w:t>
        </w:r>
        <w:r>
          <w:tab/>
        </w:r>
        <w:r>
          <w:fldChar w:fldCharType="begin"/>
        </w:r>
        <w:r>
          <w:instrText xml:space="preserve"> PAGEREF _Toc214901131 \h </w:instrText>
        </w:r>
        <w:r>
          <w:fldChar w:fldCharType="separate"/>
        </w:r>
        <w:r w:rsidR="00995ECE">
          <w:t>56</w:t>
        </w:r>
        <w:r>
          <w:fldChar w:fldCharType="end"/>
        </w:r>
      </w:hyperlink>
    </w:p>
    <w:p w14:paraId="7DEC4FAB" w14:textId="11B0A294"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2" w:history="1">
        <w:r w:rsidRPr="00DB5049">
          <w:t>44AB</w:t>
        </w:r>
        <w:r>
          <w:rPr>
            <w:rFonts w:asciiTheme="minorHAnsi" w:eastAsiaTheme="minorEastAsia" w:hAnsiTheme="minorHAnsi" w:cstheme="minorBidi"/>
            <w:kern w:val="2"/>
            <w:sz w:val="24"/>
            <w:szCs w:val="24"/>
            <w:lang w:eastAsia="en-AU"/>
            <w14:ligatures w14:val="standardContextual"/>
          </w:rPr>
          <w:tab/>
        </w:r>
        <w:r w:rsidRPr="00DB5049">
          <w:t>Preparation of NatHERS energy efficiency certificates—Act, s 139C (2)</w:t>
        </w:r>
        <w:r>
          <w:tab/>
        </w:r>
        <w:r>
          <w:fldChar w:fldCharType="begin"/>
        </w:r>
        <w:r>
          <w:instrText xml:space="preserve"> PAGEREF _Toc214901132 \h </w:instrText>
        </w:r>
        <w:r>
          <w:fldChar w:fldCharType="separate"/>
        </w:r>
        <w:r w:rsidR="00995ECE">
          <w:t>57</w:t>
        </w:r>
        <w:r>
          <w:fldChar w:fldCharType="end"/>
        </w:r>
      </w:hyperlink>
    </w:p>
    <w:p w14:paraId="6DB945AF" w14:textId="4C0C9B3B"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3" w:history="1">
        <w:r w:rsidRPr="00DB5049">
          <w:t>44AC</w:t>
        </w:r>
        <w:r>
          <w:rPr>
            <w:rFonts w:asciiTheme="minorHAnsi" w:eastAsiaTheme="minorEastAsia" w:hAnsiTheme="minorHAnsi" w:cstheme="minorBidi"/>
            <w:kern w:val="2"/>
            <w:sz w:val="24"/>
            <w:szCs w:val="24"/>
            <w:lang w:eastAsia="en-AU"/>
            <w14:ligatures w14:val="standardContextual"/>
          </w:rPr>
          <w:tab/>
        </w:r>
        <w:r w:rsidRPr="00DB5049">
          <w:t>Preparation of whole</w:t>
        </w:r>
        <w:r w:rsidRPr="00DB5049">
          <w:noBreakHyphen/>
          <w:t>of</w:t>
        </w:r>
        <w:r w:rsidRPr="00DB5049">
          <w:noBreakHyphen/>
          <w:t>home calculator energy efficiency certificates—Act, s 139C (2)</w:t>
        </w:r>
        <w:r>
          <w:tab/>
        </w:r>
        <w:r>
          <w:fldChar w:fldCharType="begin"/>
        </w:r>
        <w:r>
          <w:instrText xml:space="preserve"> PAGEREF _Toc214901133 \h </w:instrText>
        </w:r>
        <w:r>
          <w:fldChar w:fldCharType="separate"/>
        </w:r>
        <w:r w:rsidR="00995ECE">
          <w:t>58</w:t>
        </w:r>
        <w:r>
          <w:fldChar w:fldCharType="end"/>
        </w:r>
      </w:hyperlink>
    </w:p>
    <w:p w14:paraId="77B3406F" w14:textId="55597AAB"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134" w:history="1">
        <w:r w:rsidRPr="00DB5049">
          <w:t>Part 5A</w:t>
        </w:r>
        <w:r>
          <w:rPr>
            <w:rFonts w:asciiTheme="minorHAnsi" w:eastAsiaTheme="minorEastAsia" w:hAnsiTheme="minorHAnsi" w:cstheme="minorBidi"/>
            <w:b w:val="0"/>
            <w:kern w:val="2"/>
            <w:szCs w:val="24"/>
            <w:lang w:eastAsia="en-AU"/>
            <w14:ligatures w14:val="standardContextual"/>
          </w:rPr>
          <w:tab/>
        </w:r>
        <w:r w:rsidRPr="00DB5049">
          <w:t>Notification and review of decisions</w:t>
        </w:r>
        <w:r w:rsidRPr="00E849C5">
          <w:rPr>
            <w:vanish/>
          </w:rPr>
          <w:tab/>
        </w:r>
        <w:r w:rsidRPr="00E849C5">
          <w:rPr>
            <w:vanish/>
          </w:rPr>
          <w:fldChar w:fldCharType="begin"/>
        </w:r>
        <w:r w:rsidRPr="00E849C5">
          <w:rPr>
            <w:vanish/>
          </w:rPr>
          <w:instrText xml:space="preserve"> PAGEREF _Toc214901134 \h </w:instrText>
        </w:r>
        <w:r w:rsidRPr="00E849C5">
          <w:rPr>
            <w:vanish/>
          </w:rPr>
        </w:r>
        <w:r w:rsidRPr="00E849C5">
          <w:rPr>
            <w:vanish/>
          </w:rPr>
          <w:fldChar w:fldCharType="separate"/>
        </w:r>
        <w:r w:rsidR="00995ECE">
          <w:rPr>
            <w:vanish/>
          </w:rPr>
          <w:t>59</w:t>
        </w:r>
        <w:r w:rsidRPr="00E849C5">
          <w:rPr>
            <w:vanish/>
          </w:rPr>
          <w:fldChar w:fldCharType="end"/>
        </w:r>
      </w:hyperlink>
    </w:p>
    <w:p w14:paraId="32BBD7E3" w14:textId="468B6D01"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5" w:history="1">
        <w:r w:rsidRPr="00DB5049">
          <w:t>44A</w:t>
        </w:r>
        <w:r>
          <w:rPr>
            <w:rFonts w:asciiTheme="minorHAnsi" w:eastAsiaTheme="minorEastAsia" w:hAnsiTheme="minorHAnsi" w:cstheme="minorBidi"/>
            <w:kern w:val="2"/>
            <w:sz w:val="24"/>
            <w:szCs w:val="24"/>
            <w:lang w:eastAsia="en-AU"/>
            <w14:ligatures w14:val="standardContextual"/>
          </w:rPr>
          <w:tab/>
        </w:r>
        <w:r w:rsidRPr="00DB5049">
          <w:t xml:space="preserve">Decision-makers—Act, s 142A, def </w:t>
        </w:r>
        <w:r w:rsidRPr="00DB5049">
          <w:rPr>
            <w:i/>
          </w:rPr>
          <w:t>decision-maker</w:t>
        </w:r>
        <w:r>
          <w:tab/>
        </w:r>
        <w:r>
          <w:fldChar w:fldCharType="begin"/>
        </w:r>
        <w:r>
          <w:instrText xml:space="preserve"> PAGEREF _Toc214901135 \h </w:instrText>
        </w:r>
        <w:r>
          <w:fldChar w:fldCharType="separate"/>
        </w:r>
        <w:r w:rsidR="00995ECE">
          <w:t>59</w:t>
        </w:r>
        <w:r>
          <w:fldChar w:fldCharType="end"/>
        </w:r>
      </w:hyperlink>
    </w:p>
    <w:p w14:paraId="6B55F927" w14:textId="037CE908"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6" w:history="1">
        <w:r w:rsidRPr="00DB5049">
          <w:t>44B</w:t>
        </w:r>
        <w:r>
          <w:rPr>
            <w:rFonts w:asciiTheme="minorHAnsi" w:eastAsiaTheme="minorEastAsia" w:hAnsiTheme="minorHAnsi" w:cstheme="minorBidi"/>
            <w:kern w:val="2"/>
            <w:sz w:val="24"/>
            <w:szCs w:val="24"/>
            <w:lang w:eastAsia="en-AU"/>
            <w14:ligatures w14:val="standardContextual"/>
          </w:rPr>
          <w:tab/>
        </w:r>
        <w:r w:rsidRPr="00DB5049">
          <w:t xml:space="preserve">Reviewable decisions—Act, s 142A, def </w:t>
        </w:r>
        <w:r w:rsidRPr="00DB5049">
          <w:rPr>
            <w:i/>
          </w:rPr>
          <w:t>reviewable decision</w:t>
        </w:r>
        <w:r>
          <w:tab/>
        </w:r>
        <w:r>
          <w:fldChar w:fldCharType="begin"/>
        </w:r>
        <w:r>
          <w:instrText xml:space="preserve"> PAGEREF _Toc214901136 \h </w:instrText>
        </w:r>
        <w:r>
          <w:fldChar w:fldCharType="separate"/>
        </w:r>
        <w:r w:rsidR="00995ECE">
          <w:t>59</w:t>
        </w:r>
        <w:r>
          <w:fldChar w:fldCharType="end"/>
        </w:r>
      </w:hyperlink>
    </w:p>
    <w:p w14:paraId="5C443744" w14:textId="4ACE86FF"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7" w:history="1">
        <w:r w:rsidRPr="00DB5049">
          <w:t>44C</w:t>
        </w:r>
        <w:r>
          <w:rPr>
            <w:rFonts w:asciiTheme="minorHAnsi" w:eastAsiaTheme="minorEastAsia" w:hAnsiTheme="minorHAnsi" w:cstheme="minorBidi"/>
            <w:kern w:val="2"/>
            <w:sz w:val="24"/>
            <w:szCs w:val="24"/>
            <w:lang w:eastAsia="en-AU"/>
            <w14:ligatures w14:val="standardContextual"/>
          </w:rPr>
          <w:tab/>
        </w:r>
        <w:r w:rsidRPr="00DB5049">
          <w:t>Right of review and notice—Act, s 142B and s 142C (a)</w:t>
        </w:r>
        <w:r>
          <w:tab/>
        </w:r>
        <w:r>
          <w:fldChar w:fldCharType="begin"/>
        </w:r>
        <w:r>
          <w:instrText xml:space="preserve"> PAGEREF _Toc214901137 \h </w:instrText>
        </w:r>
        <w:r>
          <w:fldChar w:fldCharType="separate"/>
        </w:r>
        <w:r w:rsidR="00995ECE">
          <w:t>59</w:t>
        </w:r>
        <w:r>
          <w:fldChar w:fldCharType="end"/>
        </w:r>
      </w:hyperlink>
    </w:p>
    <w:p w14:paraId="40090D56" w14:textId="436E39F8" w:rsidR="00E849C5" w:rsidRDefault="00E849C5">
      <w:pPr>
        <w:pStyle w:val="TOC2"/>
        <w:rPr>
          <w:rFonts w:asciiTheme="minorHAnsi" w:eastAsiaTheme="minorEastAsia" w:hAnsiTheme="minorHAnsi" w:cstheme="minorBidi"/>
          <w:b w:val="0"/>
          <w:kern w:val="2"/>
          <w:szCs w:val="24"/>
          <w:lang w:eastAsia="en-AU"/>
          <w14:ligatures w14:val="standardContextual"/>
        </w:rPr>
      </w:pPr>
      <w:hyperlink w:anchor="_Toc214901138" w:history="1">
        <w:r w:rsidRPr="00DB5049">
          <w:t>Part 6</w:t>
        </w:r>
        <w:r>
          <w:rPr>
            <w:rFonts w:asciiTheme="minorHAnsi" w:eastAsiaTheme="minorEastAsia" w:hAnsiTheme="minorHAnsi" w:cstheme="minorBidi"/>
            <w:b w:val="0"/>
            <w:kern w:val="2"/>
            <w:szCs w:val="24"/>
            <w:lang w:eastAsia="en-AU"/>
            <w14:ligatures w14:val="standardContextual"/>
          </w:rPr>
          <w:tab/>
        </w:r>
        <w:r w:rsidRPr="00DB5049">
          <w:t>Miscellaneous</w:t>
        </w:r>
        <w:r w:rsidRPr="00E849C5">
          <w:rPr>
            <w:vanish/>
          </w:rPr>
          <w:tab/>
        </w:r>
        <w:r w:rsidRPr="00E849C5">
          <w:rPr>
            <w:vanish/>
          </w:rPr>
          <w:fldChar w:fldCharType="begin"/>
        </w:r>
        <w:r w:rsidRPr="00E849C5">
          <w:rPr>
            <w:vanish/>
          </w:rPr>
          <w:instrText xml:space="preserve"> PAGEREF _Toc214901138 \h </w:instrText>
        </w:r>
        <w:r w:rsidRPr="00E849C5">
          <w:rPr>
            <w:vanish/>
          </w:rPr>
        </w:r>
        <w:r w:rsidRPr="00E849C5">
          <w:rPr>
            <w:vanish/>
          </w:rPr>
          <w:fldChar w:fldCharType="separate"/>
        </w:r>
        <w:r w:rsidR="00995ECE">
          <w:rPr>
            <w:vanish/>
          </w:rPr>
          <w:t>60</w:t>
        </w:r>
        <w:r w:rsidRPr="00E849C5">
          <w:rPr>
            <w:vanish/>
          </w:rPr>
          <w:fldChar w:fldCharType="end"/>
        </w:r>
      </w:hyperlink>
    </w:p>
    <w:p w14:paraId="365169B8" w14:textId="43C35F9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39" w:history="1">
        <w:r w:rsidRPr="00DB5049">
          <w:t>47</w:t>
        </w:r>
        <w:r>
          <w:rPr>
            <w:rFonts w:asciiTheme="minorHAnsi" w:eastAsiaTheme="minorEastAsia" w:hAnsiTheme="minorHAnsi" w:cstheme="minorBidi"/>
            <w:kern w:val="2"/>
            <w:sz w:val="24"/>
            <w:szCs w:val="24"/>
            <w:lang w:eastAsia="en-AU"/>
            <w14:ligatures w14:val="standardContextual"/>
          </w:rPr>
          <w:tab/>
        </w:r>
        <w:r w:rsidRPr="00DB5049">
          <w:t>Exempt building code—Act, s 152</w:t>
        </w:r>
        <w:r>
          <w:tab/>
        </w:r>
        <w:r>
          <w:fldChar w:fldCharType="begin"/>
        </w:r>
        <w:r>
          <w:instrText xml:space="preserve"> PAGEREF _Toc214901139 \h </w:instrText>
        </w:r>
        <w:r>
          <w:fldChar w:fldCharType="separate"/>
        </w:r>
        <w:r w:rsidR="00995ECE">
          <w:t>60</w:t>
        </w:r>
        <w:r>
          <w:fldChar w:fldCharType="end"/>
        </w:r>
      </w:hyperlink>
    </w:p>
    <w:p w14:paraId="6C518AA3" w14:textId="17297A30"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40" w:history="1">
        <w:r w:rsidRPr="00DB5049">
          <w:t>49</w:t>
        </w:r>
        <w:r>
          <w:rPr>
            <w:rFonts w:asciiTheme="minorHAnsi" w:eastAsiaTheme="minorEastAsia" w:hAnsiTheme="minorHAnsi" w:cstheme="minorBidi"/>
            <w:kern w:val="2"/>
            <w:sz w:val="24"/>
            <w:szCs w:val="24"/>
            <w:lang w:eastAsia="en-AU"/>
            <w14:ligatures w14:val="standardContextual"/>
          </w:rPr>
          <w:tab/>
        </w:r>
        <w:r w:rsidRPr="00DB5049">
          <w:t>Certifier issuing building approval etc without development approval––Act, s 152</w:t>
        </w:r>
        <w:r>
          <w:tab/>
        </w:r>
        <w:r>
          <w:fldChar w:fldCharType="begin"/>
        </w:r>
        <w:r>
          <w:instrText xml:space="preserve"> PAGEREF _Toc214901140 \h </w:instrText>
        </w:r>
        <w:r>
          <w:fldChar w:fldCharType="separate"/>
        </w:r>
        <w:r w:rsidR="00995ECE">
          <w:t>60</w:t>
        </w:r>
        <w:r>
          <w:fldChar w:fldCharType="end"/>
        </w:r>
      </w:hyperlink>
    </w:p>
    <w:p w14:paraId="0F408468" w14:textId="3BC1AB36" w:rsidR="00E849C5" w:rsidRDefault="00E849C5">
      <w:pPr>
        <w:pStyle w:val="TOC6"/>
        <w:rPr>
          <w:rFonts w:asciiTheme="minorHAnsi" w:eastAsiaTheme="minorEastAsia" w:hAnsiTheme="minorHAnsi" w:cstheme="minorBidi"/>
          <w:b w:val="0"/>
          <w:kern w:val="2"/>
          <w:szCs w:val="24"/>
          <w:lang w:eastAsia="en-AU"/>
          <w14:ligatures w14:val="standardContextual"/>
        </w:rPr>
      </w:pPr>
      <w:hyperlink w:anchor="_Toc214901141" w:history="1">
        <w:r w:rsidRPr="00DB5049">
          <w:t>Schedule 1</w:t>
        </w:r>
        <w:r>
          <w:rPr>
            <w:rFonts w:asciiTheme="minorHAnsi" w:eastAsiaTheme="minorEastAsia" w:hAnsiTheme="minorHAnsi" w:cstheme="minorBidi"/>
            <w:b w:val="0"/>
            <w:kern w:val="2"/>
            <w:szCs w:val="24"/>
            <w:lang w:eastAsia="en-AU"/>
            <w14:ligatures w14:val="standardContextual"/>
          </w:rPr>
          <w:tab/>
        </w:r>
        <w:r w:rsidRPr="00DB5049">
          <w:t>Exempt buildings and building works</w:t>
        </w:r>
        <w:r>
          <w:tab/>
        </w:r>
        <w:r w:rsidRPr="00E849C5">
          <w:rPr>
            <w:b w:val="0"/>
            <w:sz w:val="20"/>
          </w:rPr>
          <w:fldChar w:fldCharType="begin"/>
        </w:r>
        <w:r w:rsidRPr="00E849C5">
          <w:rPr>
            <w:b w:val="0"/>
            <w:sz w:val="20"/>
          </w:rPr>
          <w:instrText xml:space="preserve"> PAGEREF _Toc214901141 \h </w:instrText>
        </w:r>
        <w:r w:rsidRPr="00E849C5">
          <w:rPr>
            <w:b w:val="0"/>
            <w:sz w:val="20"/>
          </w:rPr>
        </w:r>
        <w:r w:rsidRPr="00E849C5">
          <w:rPr>
            <w:b w:val="0"/>
            <w:sz w:val="20"/>
          </w:rPr>
          <w:fldChar w:fldCharType="separate"/>
        </w:r>
        <w:r w:rsidR="00995ECE">
          <w:rPr>
            <w:b w:val="0"/>
            <w:sz w:val="20"/>
          </w:rPr>
          <w:t>63</w:t>
        </w:r>
        <w:r w:rsidRPr="00E849C5">
          <w:rPr>
            <w:b w:val="0"/>
            <w:sz w:val="20"/>
          </w:rPr>
          <w:fldChar w:fldCharType="end"/>
        </w:r>
      </w:hyperlink>
    </w:p>
    <w:p w14:paraId="3924408E" w14:textId="09B41FD5"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42" w:history="1">
        <w:r w:rsidRPr="00DB5049">
          <w:t>Part 1.1</w:t>
        </w:r>
        <w:r>
          <w:rPr>
            <w:rFonts w:asciiTheme="minorHAnsi" w:eastAsiaTheme="minorEastAsia" w:hAnsiTheme="minorHAnsi" w:cstheme="minorBidi"/>
            <w:b w:val="0"/>
            <w:kern w:val="2"/>
            <w:sz w:val="24"/>
            <w:szCs w:val="24"/>
            <w:lang w:eastAsia="en-AU"/>
            <w14:ligatures w14:val="standardContextual"/>
          </w:rPr>
          <w:tab/>
        </w:r>
        <w:r w:rsidRPr="00DB5049">
          <w:t>Interpretation–sch 1</w:t>
        </w:r>
        <w:r>
          <w:tab/>
        </w:r>
        <w:r w:rsidRPr="00E849C5">
          <w:rPr>
            <w:b w:val="0"/>
          </w:rPr>
          <w:fldChar w:fldCharType="begin"/>
        </w:r>
        <w:r w:rsidRPr="00E849C5">
          <w:rPr>
            <w:b w:val="0"/>
          </w:rPr>
          <w:instrText xml:space="preserve"> PAGEREF _Toc214901142 \h </w:instrText>
        </w:r>
        <w:r w:rsidRPr="00E849C5">
          <w:rPr>
            <w:b w:val="0"/>
          </w:rPr>
        </w:r>
        <w:r w:rsidRPr="00E849C5">
          <w:rPr>
            <w:b w:val="0"/>
          </w:rPr>
          <w:fldChar w:fldCharType="separate"/>
        </w:r>
        <w:r w:rsidR="00995ECE">
          <w:rPr>
            <w:b w:val="0"/>
          </w:rPr>
          <w:t>63</w:t>
        </w:r>
        <w:r w:rsidRPr="00E849C5">
          <w:rPr>
            <w:b w:val="0"/>
          </w:rPr>
          <w:fldChar w:fldCharType="end"/>
        </w:r>
      </w:hyperlink>
    </w:p>
    <w:p w14:paraId="3ECD58F5" w14:textId="566B061B"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43" w:history="1">
        <w:r w:rsidRPr="00DB5049">
          <w:t>1.1</w:t>
        </w:r>
        <w:r>
          <w:rPr>
            <w:rFonts w:asciiTheme="minorHAnsi" w:eastAsiaTheme="minorEastAsia" w:hAnsiTheme="minorHAnsi" w:cstheme="minorBidi"/>
            <w:kern w:val="2"/>
            <w:sz w:val="24"/>
            <w:szCs w:val="24"/>
            <w:lang w:eastAsia="en-AU"/>
            <w14:ligatures w14:val="standardContextual"/>
          </w:rPr>
          <w:tab/>
        </w:r>
        <w:r w:rsidRPr="00DB5049">
          <w:t>Definitions—sch 1</w:t>
        </w:r>
        <w:r>
          <w:tab/>
        </w:r>
        <w:r>
          <w:fldChar w:fldCharType="begin"/>
        </w:r>
        <w:r>
          <w:instrText xml:space="preserve"> PAGEREF _Toc214901143 \h </w:instrText>
        </w:r>
        <w:r>
          <w:fldChar w:fldCharType="separate"/>
        </w:r>
        <w:r w:rsidR="00995ECE">
          <w:t>63</w:t>
        </w:r>
        <w:r>
          <w:fldChar w:fldCharType="end"/>
        </w:r>
      </w:hyperlink>
    </w:p>
    <w:p w14:paraId="66DA92E2" w14:textId="4B6605D6"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44" w:history="1">
        <w:r w:rsidRPr="00DB5049">
          <w:t>Part 1.2</w:t>
        </w:r>
        <w:r>
          <w:rPr>
            <w:rFonts w:asciiTheme="minorHAnsi" w:eastAsiaTheme="minorEastAsia" w:hAnsiTheme="minorHAnsi" w:cstheme="minorBidi"/>
            <w:b w:val="0"/>
            <w:kern w:val="2"/>
            <w:sz w:val="24"/>
            <w:szCs w:val="24"/>
            <w:lang w:eastAsia="en-AU"/>
            <w14:ligatures w14:val="standardContextual"/>
          </w:rPr>
          <w:tab/>
        </w:r>
        <w:r w:rsidRPr="00DB5049">
          <w:t>Exemption from application of Act</w:t>
        </w:r>
        <w:r>
          <w:tab/>
        </w:r>
        <w:r w:rsidRPr="00E849C5">
          <w:rPr>
            <w:b w:val="0"/>
          </w:rPr>
          <w:fldChar w:fldCharType="begin"/>
        </w:r>
        <w:r w:rsidRPr="00E849C5">
          <w:rPr>
            <w:b w:val="0"/>
          </w:rPr>
          <w:instrText xml:space="preserve"> PAGEREF _Toc214901144 \h </w:instrText>
        </w:r>
        <w:r w:rsidRPr="00E849C5">
          <w:rPr>
            <w:b w:val="0"/>
          </w:rPr>
        </w:r>
        <w:r w:rsidRPr="00E849C5">
          <w:rPr>
            <w:b w:val="0"/>
          </w:rPr>
          <w:fldChar w:fldCharType="separate"/>
        </w:r>
        <w:r w:rsidR="00995ECE">
          <w:rPr>
            <w:b w:val="0"/>
          </w:rPr>
          <w:t>67</w:t>
        </w:r>
        <w:r w:rsidRPr="00E849C5">
          <w:rPr>
            <w:b w:val="0"/>
          </w:rPr>
          <w:fldChar w:fldCharType="end"/>
        </w:r>
      </w:hyperlink>
    </w:p>
    <w:p w14:paraId="6A41C6CF" w14:textId="65A5ABDA"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45" w:history="1">
        <w:r w:rsidRPr="00DB5049">
          <w:t>Part 1.3</w:t>
        </w:r>
        <w:r>
          <w:rPr>
            <w:rFonts w:asciiTheme="minorHAnsi" w:eastAsiaTheme="minorEastAsia" w:hAnsiTheme="minorHAnsi" w:cstheme="minorBidi"/>
            <w:b w:val="0"/>
            <w:kern w:val="2"/>
            <w:sz w:val="24"/>
            <w:szCs w:val="24"/>
            <w:lang w:eastAsia="en-AU"/>
            <w14:ligatures w14:val="standardContextual"/>
          </w:rPr>
          <w:tab/>
        </w:r>
        <w:r w:rsidRPr="00DB5049">
          <w:t>Exemption from part of Act</w:t>
        </w:r>
        <w:r>
          <w:tab/>
        </w:r>
        <w:r w:rsidRPr="00E849C5">
          <w:rPr>
            <w:b w:val="0"/>
          </w:rPr>
          <w:fldChar w:fldCharType="begin"/>
        </w:r>
        <w:r w:rsidRPr="00E849C5">
          <w:rPr>
            <w:b w:val="0"/>
          </w:rPr>
          <w:instrText xml:space="preserve"> PAGEREF _Toc214901145 \h </w:instrText>
        </w:r>
        <w:r w:rsidRPr="00E849C5">
          <w:rPr>
            <w:b w:val="0"/>
          </w:rPr>
        </w:r>
        <w:r w:rsidRPr="00E849C5">
          <w:rPr>
            <w:b w:val="0"/>
          </w:rPr>
          <w:fldChar w:fldCharType="separate"/>
        </w:r>
        <w:r w:rsidR="00995ECE">
          <w:rPr>
            <w:b w:val="0"/>
          </w:rPr>
          <w:t>69</w:t>
        </w:r>
        <w:r w:rsidRPr="00E849C5">
          <w:rPr>
            <w:b w:val="0"/>
          </w:rPr>
          <w:fldChar w:fldCharType="end"/>
        </w:r>
      </w:hyperlink>
    </w:p>
    <w:p w14:paraId="7874E3D0" w14:textId="6FECBBD6" w:rsidR="00E849C5" w:rsidRDefault="00E849C5">
      <w:pPr>
        <w:pStyle w:val="TOC6"/>
        <w:rPr>
          <w:rFonts w:asciiTheme="minorHAnsi" w:eastAsiaTheme="minorEastAsia" w:hAnsiTheme="minorHAnsi" w:cstheme="minorBidi"/>
          <w:b w:val="0"/>
          <w:kern w:val="2"/>
          <w:szCs w:val="24"/>
          <w:lang w:eastAsia="en-AU"/>
          <w14:ligatures w14:val="standardContextual"/>
        </w:rPr>
      </w:pPr>
      <w:hyperlink w:anchor="_Toc214901146" w:history="1">
        <w:r w:rsidRPr="00DB5049">
          <w:t>Schedule 2</w:t>
        </w:r>
        <w:r>
          <w:rPr>
            <w:rFonts w:asciiTheme="minorHAnsi" w:eastAsiaTheme="minorEastAsia" w:hAnsiTheme="minorHAnsi" w:cstheme="minorBidi"/>
            <w:b w:val="0"/>
            <w:kern w:val="2"/>
            <w:szCs w:val="24"/>
            <w:lang w:eastAsia="en-AU"/>
            <w14:ligatures w14:val="standardContextual"/>
          </w:rPr>
          <w:tab/>
        </w:r>
        <w:r w:rsidRPr="00DB5049">
          <w:t>Referral of building approval applications</w:t>
        </w:r>
        <w:r>
          <w:tab/>
        </w:r>
        <w:r w:rsidRPr="00E849C5">
          <w:rPr>
            <w:b w:val="0"/>
            <w:sz w:val="20"/>
          </w:rPr>
          <w:fldChar w:fldCharType="begin"/>
        </w:r>
        <w:r w:rsidRPr="00E849C5">
          <w:rPr>
            <w:b w:val="0"/>
            <w:sz w:val="20"/>
          </w:rPr>
          <w:instrText xml:space="preserve"> PAGEREF _Toc214901146 \h </w:instrText>
        </w:r>
        <w:r w:rsidRPr="00E849C5">
          <w:rPr>
            <w:b w:val="0"/>
            <w:sz w:val="20"/>
          </w:rPr>
        </w:r>
        <w:r w:rsidRPr="00E849C5">
          <w:rPr>
            <w:b w:val="0"/>
            <w:sz w:val="20"/>
          </w:rPr>
          <w:fldChar w:fldCharType="separate"/>
        </w:r>
        <w:r w:rsidR="00995ECE">
          <w:rPr>
            <w:b w:val="0"/>
            <w:sz w:val="20"/>
          </w:rPr>
          <w:t>89</w:t>
        </w:r>
        <w:r w:rsidRPr="00E849C5">
          <w:rPr>
            <w:b w:val="0"/>
            <w:sz w:val="20"/>
          </w:rPr>
          <w:fldChar w:fldCharType="end"/>
        </w:r>
      </w:hyperlink>
    </w:p>
    <w:p w14:paraId="3754A2FE" w14:textId="539FFCB7"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47" w:history="1">
        <w:r w:rsidRPr="00DB5049">
          <w:t>Part 2.1</w:t>
        </w:r>
        <w:r>
          <w:rPr>
            <w:rFonts w:asciiTheme="minorHAnsi" w:eastAsiaTheme="minorEastAsia" w:hAnsiTheme="minorHAnsi" w:cstheme="minorBidi"/>
            <w:b w:val="0"/>
            <w:kern w:val="2"/>
            <w:sz w:val="24"/>
            <w:szCs w:val="24"/>
            <w:lang w:eastAsia="en-AU"/>
            <w14:ligatures w14:val="standardContextual"/>
          </w:rPr>
          <w:tab/>
        </w:r>
        <w:r w:rsidRPr="00DB5049">
          <w:t>Interpretation—sch 2</w:t>
        </w:r>
        <w:r>
          <w:tab/>
        </w:r>
        <w:r w:rsidRPr="00E849C5">
          <w:rPr>
            <w:b w:val="0"/>
          </w:rPr>
          <w:fldChar w:fldCharType="begin"/>
        </w:r>
        <w:r w:rsidRPr="00E849C5">
          <w:rPr>
            <w:b w:val="0"/>
          </w:rPr>
          <w:instrText xml:space="preserve"> PAGEREF _Toc214901147 \h </w:instrText>
        </w:r>
        <w:r w:rsidRPr="00E849C5">
          <w:rPr>
            <w:b w:val="0"/>
          </w:rPr>
        </w:r>
        <w:r w:rsidRPr="00E849C5">
          <w:rPr>
            <w:b w:val="0"/>
          </w:rPr>
          <w:fldChar w:fldCharType="separate"/>
        </w:r>
        <w:r w:rsidR="00995ECE">
          <w:rPr>
            <w:b w:val="0"/>
          </w:rPr>
          <w:t>89</w:t>
        </w:r>
        <w:r w:rsidRPr="00E849C5">
          <w:rPr>
            <w:b w:val="0"/>
          </w:rPr>
          <w:fldChar w:fldCharType="end"/>
        </w:r>
      </w:hyperlink>
    </w:p>
    <w:p w14:paraId="44FDAAA3" w14:textId="404B1CFB"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48" w:history="1">
        <w:r w:rsidRPr="00DB5049">
          <w:t>2.1</w:t>
        </w:r>
        <w:r>
          <w:rPr>
            <w:rFonts w:asciiTheme="minorHAnsi" w:eastAsiaTheme="minorEastAsia" w:hAnsiTheme="minorHAnsi" w:cstheme="minorBidi"/>
            <w:kern w:val="2"/>
            <w:sz w:val="24"/>
            <w:szCs w:val="24"/>
            <w:lang w:eastAsia="en-AU"/>
            <w14:ligatures w14:val="standardContextual"/>
          </w:rPr>
          <w:tab/>
        </w:r>
        <w:r w:rsidRPr="00DB5049">
          <w:t>Definitions—sch 2</w:t>
        </w:r>
        <w:r>
          <w:tab/>
        </w:r>
        <w:r>
          <w:fldChar w:fldCharType="begin"/>
        </w:r>
        <w:r>
          <w:instrText xml:space="preserve"> PAGEREF _Toc214901148 \h </w:instrText>
        </w:r>
        <w:r>
          <w:fldChar w:fldCharType="separate"/>
        </w:r>
        <w:r w:rsidR="00995ECE">
          <w:t>89</w:t>
        </w:r>
        <w:r>
          <w:fldChar w:fldCharType="end"/>
        </w:r>
      </w:hyperlink>
    </w:p>
    <w:p w14:paraId="52880A2D" w14:textId="4ECB76AB"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49" w:history="1">
        <w:r w:rsidRPr="00DB5049">
          <w:t>Part 2.2</w:t>
        </w:r>
        <w:r>
          <w:rPr>
            <w:rFonts w:asciiTheme="minorHAnsi" w:eastAsiaTheme="minorEastAsia" w:hAnsiTheme="minorHAnsi" w:cstheme="minorBidi"/>
            <w:b w:val="0"/>
            <w:kern w:val="2"/>
            <w:sz w:val="24"/>
            <w:szCs w:val="24"/>
            <w:lang w:eastAsia="en-AU"/>
            <w14:ligatures w14:val="standardContextual"/>
          </w:rPr>
          <w:tab/>
        </w:r>
        <w:r w:rsidRPr="00DB5049">
          <w:t>Referral of building approval applications to particular entities</w:t>
        </w:r>
        <w:r>
          <w:tab/>
        </w:r>
        <w:r w:rsidRPr="00E849C5">
          <w:rPr>
            <w:b w:val="0"/>
          </w:rPr>
          <w:fldChar w:fldCharType="begin"/>
        </w:r>
        <w:r w:rsidRPr="00E849C5">
          <w:rPr>
            <w:b w:val="0"/>
          </w:rPr>
          <w:instrText xml:space="preserve"> PAGEREF _Toc214901149 \h </w:instrText>
        </w:r>
        <w:r w:rsidRPr="00E849C5">
          <w:rPr>
            <w:b w:val="0"/>
          </w:rPr>
        </w:r>
        <w:r w:rsidRPr="00E849C5">
          <w:rPr>
            <w:b w:val="0"/>
          </w:rPr>
          <w:fldChar w:fldCharType="separate"/>
        </w:r>
        <w:r w:rsidR="00995ECE">
          <w:rPr>
            <w:b w:val="0"/>
          </w:rPr>
          <w:t>90</w:t>
        </w:r>
        <w:r w:rsidRPr="00E849C5">
          <w:rPr>
            <w:b w:val="0"/>
          </w:rPr>
          <w:fldChar w:fldCharType="end"/>
        </w:r>
      </w:hyperlink>
    </w:p>
    <w:p w14:paraId="47FB4DD1" w14:textId="4B6CB0A2" w:rsidR="00E849C5" w:rsidRDefault="00E849C5">
      <w:pPr>
        <w:pStyle w:val="TOC6"/>
        <w:rPr>
          <w:rFonts w:asciiTheme="minorHAnsi" w:eastAsiaTheme="minorEastAsia" w:hAnsiTheme="minorHAnsi" w:cstheme="minorBidi"/>
          <w:b w:val="0"/>
          <w:kern w:val="2"/>
          <w:szCs w:val="24"/>
          <w:lang w:eastAsia="en-AU"/>
          <w14:ligatures w14:val="standardContextual"/>
        </w:rPr>
      </w:pPr>
      <w:hyperlink w:anchor="_Toc214901150" w:history="1">
        <w:r w:rsidRPr="00DB5049">
          <w:t>Schedule 2A</w:t>
        </w:r>
        <w:r>
          <w:rPr>
            <w:rFonts w:asciiTheme="minorHAnsi" w:eastAsiaTheme="minorEastAsia" w:hAnsiTheme="minorHAnsi" w:cstheme="minorBidi"/>
            <w:b w:val="0"/>
            <w:kern w:val="2"/>
            <w:szCs w:val="24"/>
            <w:lang w:eastAsia="en-AU"/>
            <w14:ligatures w14:val="standardContextual"/>
          </w:rPr>
          <w:tab/>
        </w:r>
        <w:r w:rsidRPr="00DB5049">
          <w:t>Referral of demolition order applications to particular entities</w:t>
        </w:r>
        <w:r>
          <w:tab/>
        </w:r>
        <w:r w:rsidRPr="00E849C5">
          <w:rPr>
            <w:b w:val="0"/>
            <w:sz w:val="20"/>
          </w:rPr>
          <w:fldChar w:fldCharType="begin"/>
        </w:r>
        <w:r w:rsidRPr="00E849C5">
          <w:rPr>
            <w:b w:val="0"/>
            <w:sz w:val="20"/>
          </w:rPr>
          <w:instrText xml:space="preserve"> PAGEREF _Toc214901150 \h </w:instrText>
        </w:r>
        <w:r w:rsidRPr="00E849C5">
          <w:rPr>
            <w:b w:val="0"/>
            <w:sz w:val="20"/>
          </w:rPr>
        </w:r>
        <w:r w:rsidRPr="00E849C5">
          <w:rPr>
            <w:b w:val="0"/>
            <w:sz w:val="20"/>
          </w:rPr>
          <w:fldChar w:fldCharType="separate"/>
        </w:r>
        <w:r w:rsidR="00995ECE">
          <w:rPr>
            <w:b w:val="0"/>
            <w:sz w:val="20"/>
          </w:rPr>
          <w:t>92</w:t>
        </w:r>
        <w:r w:rsidRPr="00E849C5">
          <w:rPr>
            <w:b w:val="0"/>
            <w:sz w:val="20"/>
          </w:rPr>
          <w:fldChar w:fldCharType="end"/>
        </w:r>
      </w:hyperlink>
    </w:p>
    <w:p w14:paraId="0EE5333B" w14:textId="435C08EF" w:rsidR="00E849C5" w:rsidRDefault="00E849C5">
      <w:pPr>
        <w:pStyle w:val="TOC6"/>
        <w:rPr>
          <w:rFonts w:asciiTheme="minorHAnsi" w:eastAsiaTheme="minorEastAsia" w:hAnsiTheme="minorHAnsi" w:cstheme="minorBidi"/>
          <w:b w:val="0"/>
          <w:kern w:val="2"/>
          <w:szCs w:val="24"/>
          <w:lang w:eastAsia="en-AU"/>
          <w14:ligatures w14:val="standardContextual"/>
        </w:rPr>
      </w:pPr>
      <w:hyperlink w:anchor="_Toc214901151" w:history="1">
        <w:r w:rsidRPr="00DB5049">
          <w:t>Schedule 3</w:t>
        </w:r>
        <w:r>
          <w:rPr>
            <w:rFonts w:asciiTheme="minorHAnsi" w:eastAsiaTheme="minorEastAsia" w:hAnsiTheme="minorHAnsi" w:cstheme="minorBidi"/>
            <w:b w:val="0"/>
            <w:kern w:val="2"/>
            <w:szCs w:val="24"/>
            <w:lang w:eastAsia="en-AU"/>
            <w14:ligatures w14:val="standardContextual"/>
          </w:rPr>
          <w:tab/>
        </w:r>
        <w:r w:rsidRPr="00DB5049">
          <w:t>Fundamentally noncompliant building work</w:t>
        </w:r>
        <w:r>
          <w:tab/>
        </w:r>
        <w:r w:rsidRPr="00E849C5">
          <w:rPr>
            <w:b w:val="0"/>
            <w:sz w:val="20"/>
          </w:rPr>
          <w:fldChar w:fldCharType="begin"/>
        </w:r>
        <w:r w:rsidRPr="00E849C5">
          <w:rPr>
            <w:b w:val="0"/>
            <w:sz w:val="20"/>
          </w:rPr>
          <w:instrText xml:space="preserve"> PAGEREF _Toc214901151 \h </w:instrText>
        </w:r>
        <w:r w:rsidRPr="00E849C5">
          <w:rPr>
            <w:b w:val="0"/>
            <w:sz w:val="20"/>
          </w:rPr>
        </w:r>
        <w:r w:rsidRPr="00E849C5">
          <w:rPr>
            <w:b w:val="0"/>
            <w:sz w:val="20"/>
          </w:rPr>
          <w:fldChar w:fldCharType="separate"/>
        </w:r>
        <w:r w:rsidR="00995ECE">
          <w:rPr>
            <w:b w:val="0"/>
            <w:sz w:val="20"/>
          </w:rPr>
          <w:t>93</w:t>
        </w:r>
        <w:r w:rsidRPr="00E849C5">
          <w:rPr>
            <w:b w:val="0"/>
            <w:sz w:val="20"/>
          </w:rPr>
          <w:fldChar w:fldCharType="end"/>
        </w:r>
      </w:hyperlink>
    </w:p>
    <w:p w14:paraId="09EB0BEB" w14:textId="036B07BA"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52" w:history="1">
        <w:r w:rsidRPr="00DB5049">
          <w:t>Part 3.1</w:t>
        </w:r>
        <w:r>
          <w:rPr>
            <w:rFonts w:asciiTheme="minorHAnsi" w:eastAsiaTheme="minorEastAsia" w:hAnsiTheme="minorHAnsi" w:cstheme="minorBidi"/>
            <w:b w:val="0"/>
            <w:kern w:val="2"/>
            <w:sz w:val="24"/>
            <w:szCs w:val="24"/>
            <w:lang w:eastAsia="en-AU"/>
            <w14:ligatures w14:val="standardContextual"/>
          </w:rPr>
          <w:tab/>
        </w:r>
        <w:r w:rsidRPr="00DB5049">
          <w:t>Interpretation—sch 3</w:t>
        </w:r>
        <w:r>
          <w:tab/>
        </w:r>
        <w:r w:rsidRPr="00E849C5">
          <w:rPr>
            <w:b w:val="0"/>
          </w:rPr>
          <w:fldChar w:fldCharType="begin"/>
        </w:r>
        <w:r w:rsidRPr="00E849C5">
          <w:rPr>
            <w:b w:val="0"/>
          </w:rPr>
          <w:instrText xml:space="preserve"> PAGEREF _Toc214901152 \h </w:instrText>
        </w:r>
        <w:r w:rsidRPr="00E849C5">
          <w:rPr>
            <w:b w:val="0"/>
          </w:rPr>
        </w:r>
        <w:r w:rsidRPr="00E849C5">
          <w:rPr>
            <w:b w:val="0"/>
          </w:rPr>
          <w:fldChar w:fldCharType="separate"/>
        </w:r>
        <w:r w:rsidR="00995ECE">
          <w:rPr>
            <w:b w:val="0"/>
          </w:rPr>
          <w:t>93</w:t>
        </w:r>
        <w:r w:rsidRPr="00E849C5">
          <w:rPr>
            <w:b w:val="0"/>
          </w:rPr>
          <w:fldChar w:fldCharType="end"/>
        </w:r>
      </w:hyperlink>
    </w:p>
    <w:p w14:paraId="1934F3AA" w14:textId="68871E6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53" w:history="1">
        <w:r w:rsidRPr="00DB5049">
          <w:t>3.1</w:t>
        </w:r>
        <w:r>
          <w:rPr>
            <w:rFonts w:asciiTheme="minorHAnsi" w:eastAsiaTheme="minorEastAsia" w:hAnsiTheme="minorHAnsi" w:cstheme="minorBidi"/>
            <w:kern w:val="2"/>
            <w:sz w:val="24"/>
            <w:szCs w:val="24"/>
            <w:lang w:eastAsia="en-AU"/>
            <w14:ligatures w14:val="standardContextual"/>
          </w:rPr>
          <w:tab/>
        </w:r>
        <w:r w:rsidRPr="00DB5049">
          <w:t>Definitions—sch 3</w:t>
        </w:r>
        <w:r>
          <w:tab/>
        </w:r>
        <w:r>
          <w:fldChar w:fldCharType="begin"/>
        </w:r>
        <w:r>
          <w:instrText xml:space="preserve"> PAGEREF _Toc214901153 \h </w:instrText>
        </w:r>
        <w:r>
          <w:fldChar w:fldCharType="separate"/>
        </w:r>
        <w:r w:rsidR="00995ECE">
          <w:t>93</w:t>
        </w:r>
        <w:r>
          <w:fldChar w:fldCharType="end"/>
        </w:r>
      </w:hyperlink>
    </w:p>
    <w:p w14:paraId="1F748A91" w14:textId="6D1F4878" w:rsidR="00E849C5" w:rsidRDefault="00E849C5">
      <w:pPr>
        <w:pStyle w:val="TOC7"/>
        <w:rPr>
          <w:rFonts w:asciiTheme="minorHAnsi" w:eastAsiaTheme="minorEastAsia" w:hAnsiTheme="minorHAnsi" w:cstheme="minorBidi"/>
          <w:b w:val="0"/>
          <w:kern w:val="2"/>
          <w:sz w:val="24"/>
          <w:szCs w:val="24"/>
          <w:lang w:eastAsia="en-AU"/>
          <w14:ligatures w14:val="standardContextual"/>
        </w:rPr>
      </w:pPr>
      <w:hyperlink w:anchor="_Toc214901154" w:history="1">
        <w:r w:rsidRPr="00DB5049">
          <w:t>Part 3.2</w:t>
        </w:r>
        <w:r>
          <w:rPr>
            <w:rFonts w:asciiTheme="minorHAnsi" w:eastAsiaTheme="minorEastAsia" w:hAnsiTheme="minorHAnsi" w:cstheme="minorBidi"/>
            <w:b w:val="0"/>
            <w:kern w:val="2"/>
            <w:sz w:val="24"/>
            <w:szCs w:val="24"/>
            <w:lang w:eastAsia="en-AU"/>
            <w14:ligatures w14:val="standardContextual"/>
          </w:rPr>
          <w:tab/>
        </w:r>
        <w:r w:rsidRPr="00DB5049">
          <w:t>Fundamentally noncompliant building work</w:t>
        </w:r>
        <w:r>
          <w:tab/>
        </w:r>
        <w:r w:rsidRPr="00E849C5">
          <w:rPr>
            <w:b w:val="0"/>
          </w:rPr>
          <w:fldChar w:fldCharType="begin"/>
        </w:r>
        <w:r w:rsidRPr="00E849C5">
          <w:rPr>
            <w:b w:val="0"/>
          </w:rPr>
          <w:instrText xml:space="preserve"> PAGEREF _Toc214901154 \h </w:instrText>
        </w:r>
        <w:r w:rsidRPr="00E849C5">
          <w:rPr>
            <w:b w:val="0"/>
          </w:rPr>
        </w:r>
        <w:r w:rsidRPr="00E849C5">
          <w:rPr>
            <w:b w:val="0"/>
          </w:rPr>
          <w:fldChar w:fldCharType="separate"/>
        </w:r>
        <w:r w:rsidR="00995ECE">
          <w:rPr>
            <w:b w:val="0"/>
          </w:rPr>
          <w:t>95</w:t>
        </w:r>
        <w:r w:rsidRPr="00E849C5">
          <w:rPr>
            <w:b w:val="0"/>
          </w:rPr>
          <w:fldChar w:fldCharType="end"/>
        </w:r>
      </w:hyperlink>
    </w:p>
    <w:p w14:paraId="54F48CEE" w14:textId="08B74547" w:rsidR="00E849C5" w:rsidRDefault="00E849C5">
      <w:pPr>
        <w:pStyle w:val="TOC6"/>
        <w:rPr>
          <w:rFonts w:asciiTheme="minorHAnsi" w:eastAsiaTheme="minorEastAsia" w:hAnsiTheme="minorHAnsi" w:cstheme="minorBidi"/>
          <w:b w:val="0"/>
          <w:kern w:val="2"/>
          <w:szCs w:val="24"/>
          <w:lang w:eastAsia="en-AU"/>
          <w14:ligatures w14:val="standardContextual"/>
        </w:rPr>
      </w:pPr>
      <w:hyperlink w:anchor="_Toc214901155" w:history="1">
        <w:r w:rsidRPr="00DB5049">
          <w:t>Schedule 4</w:t>
        </w:r>
        <w:r>
          <w:rPr>
            <w:rFonts w:asciiTheme="minorHAnsi" w:eastAsiaTheme="minorEastAsia" w:hAnsiTheme="minorHAnsi" w:cstheme="minorBidi"/>
            <w:b w:val="0"/>
            <w:kern w:val="2"/>
            <w:szCs w:val="24"/>
            <w:lang w:eastAsia="en-AU"/>
            <w14:ligatures w14:val="standardContextual"/>
          </w:rPr>
          <w:tab/>
        </w:r>
        <w:r w:rsidRPr="00DB5049">
          <w:t>Reviewable decisions</w:t>
        </w:r>
        <w:r>
          <w:tab/>
        </w:r>
        <w:r w:rsidRPr="00E849C5">
          <w:rPr>
            <w:b w:val="0"/>
            <w:sz w:val="20"/>
          </w:rPr>
          <w:fldChar w:fldCharType="begin"/>
        </w:r>
        <w:r w:rsidRPr="00E849C5">
          <w:rPr>
            <w:b w:val="0"/>
            <w:sz w:val="20"/>
          </w:rPr>
          <w:instrText xml:space="preserve"> PAGEREF _Toc214901155 \h </w:instrText>
        </w:r>
        <w:r w:rsidRPr="00E849C5">
          <w:rPr>
            <w:b w:val="0"/>
            <w:sz w:val="20"/>
          </w:rPr>
        </w:r>
        <w:r w:rsidRPr="00E849C5">
          <w:rPr>
            <w:b w:val="0"/>
            <w:sz w:val="20"/>
          </w:rPr>
          <w:fldChar w:fldCharType="separate"/>
        </w:r>
        <w:r w:rsidR="00995ECE">
          <w:rPr>
            <w:b w:val="0"/>
            <w:sz w:val="20"/>
          </w:rPr>
          <w:t>97</w:t>
        </w:r>
        <w:r w:rsidRPr="00E849C5">
          <w:rPr>
            <w:b w:val="0"/>
            <w:sz w:val="20"/>
          </w:rPr>
          <w:fldChar w:fldCharType="end"/>
        </w:r>
      </w:hyperlink>
    </w:p>
    <w:p w14:paraId="44CF5F67" w14:textId="0CA4F5F9" w:rsidR="00E849C5" w:rsidRDefault="00E849C5">
      <w:pPr>
        <w:pStyle w:val="TOC6"/>
        <w:rPr>
          <w:rFonts w:asciiTheme="minorHAnsi" w:eastAsiaTheme="minorEastAsia" w:hAnsiTheme="minorHAnsi" w:cstheme="minorBidi"/>
          <w:b w:val="0"/>
          <w:kern w:val="2"/>
          <w:szCs w:val="24"/>
          <w:lang w:eastAsia="en-AU"/>
          <w14:ligatures w14:val="standardContextual"/>
        </w:rPr>
      </w:pPr>
      <w:hyperlink w:anchor="_Toc214901156" w:history="1">
        <w:r w:rsidRPr="00DB5049">
          <w:t>Dictionary</w:t>
        </w:r>
        <w:r>
          <w:tab/>
        </w:r>
        <w:r>
          <w:tab/>
        </w:r>
        <w:r w:rsidRPr="00E849C5">
          <w:rPr>
            <w:b w:val="0"/>
            <w:sz w:val="20"/>
          </w:rPr>
          <w:fldChar w:fldCharType="begin"/>
        </w:r>
        <w:r w:rsidRPr="00E849C5">
          <w:rPr>
            <w:b w:val="0"/>
            <w:sz w:val="20"/>
          </w:rPr>
          <w:instrText xml:space="preserve"> PAGEREF _Toc214901156 \h </w:instrText>
        </w:r>
        <w:r w:rsidRPr="00E849C5">
          <w:rPr>
            <w:b w:val="0"/>
            <w:sz w:val="20"/>
          </w:rPr>
        </w:r>
        <w:r w:rsidRPr="00E849C5">
          <w:rPr>
            <w:b w:val="0"/>
            <w:sz w:val="20"/>
          </w:rPr>
          <w:fldChar w:fldCharType="separate"/>
        </w:r>
        <w:r w:rsidR="00995ECE">
          <w:rPr>
            <w:b w:val="0"/>
            <w:sz w:val="20"/>
          </w:rPr>
          <w:t>100</w:t>
        </w:r>
        <w:r w:rsidRPr="00E849C5">
          <w:rPr>
            <w:b w:val="0"/>
            <w:sz w:val="20"/>
          </w:rPr>
          <w:fldChar w:fldCharType="end"/>
        </w:r>
      </w:hyperlink>
    </w:p>
    <w:p w14:paraId="628BBD32" w14:textId="68C8E6CA" w:rsidR="00E849C5" w:rsidRDefault="00E849C5" w:rsidP="00E849C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901157" w:history="1">
        <w:r>
          <w:t>Endnotes</w:t>
        </w:r>
        <w:r w:rsidRPr="00E849C5">
          <w:rPr>
            <w:vanish/>
          </w:rPr>
          <w:tab/>
        </w:r>
        <w:r>
          <w:rPr>
            <w:vanish/>
          </w:rPr>
          <w:tab/>
        </w:r>
        <w:r w:rsidRPr="00E849C5">
          <w:rPr>
            <w:b w:val="0"/>
            <w:vanish/>
          </w:rPr>
          <w:fldChar w:fldCharType="begin"/>
        </w:r>
        <w:r w:rsidRPr="00E849C5">
          <w:rPr>
            <w:b w:val="0"/>
            <w:vanish/>
          </w:rPr>
          <w:instrText xml:space="preserve"> PAGEREF _Toc214901157 \h </w:instrText>
        </w:r>
        <w:r w:rsidRPr="00E849C5">
          <w:rPr>
            <w:b w:val="0"/>
            <w:vanish/>
          </w:rPr>
        </w:r>
        <w:r w:rsidRPr="00E849C5">
          <w:rPr>
            <w:b w:val="0"/>
            <w:vanish/>
          </w:rPr>
          <w:fldChar w:fldCharType="separate"/>
        </w:r>
        <w:r w:rsidR="00995ECE">
          <w:rPr>
            <w:b w:val="0"/>
            <w:vanish/>
          </w:rPr>
          <w:t>104</w:t>
        </w:r>
        <w:r w:rsidRPr="00E849C5">
          <w:rPr>
            <w:b w:val="0"/>
            <w:vanish/>
          </w:rPr>
          <w:fldChar w:fldCharType="end"/>
        </w:r>
      </w:hyperlink>
    </w:p>
    <w:p w14:paraId="25E60BA5" w14:textId="14E692B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58" w:history="1">
        <w:r w:rsidRPr="00DB5049">
          <w:t>1</w:t>
        </w:r>
        <w:r>
          <w:rPr>
            <w:rFonts w:asciiTheme="minorHAnsi" w:eastAsiaTheme="minorEastAsia" w:hAnsiTheme="minorHAnsi" w:cstheme="minorBidi"/>
            <w:kern w:val="2"/>
            <w:sz w:val="24"/>
            <w:szCs w:val="24"/>
            <w:lang w:eastAsia="en-AU"/>
            <w14:ligatures w14:val="standardContextual"/>
          </w:rPr>
          <w:tab/>
        </w:r>
        <w:r w:rsidRPr="00DB5049">
          <w:t>About the endnotes</w:t>
        </w:r>
        <w:r>
          <w:tab/>
        </w:r>
        <w:r>
          <w:fldChar w:fldCharType="begin"/>
        </w:r>
        <w:r>
          <w:instrText xml:space="preserve"> PAGEREF _Toc214901158 \h </w:instrText>
        </w:r>
        <w:r>
          <w:fldChar w:fldCharType="separate"/>
        </w:r>
        <w:r w:rsidR="00995ECE">
          <w:t>104</w:t>
        </w:r>
        <w:r>
          <w:fldChar w:fldCharType="end"/>
        </w:r>
      </w:hyperlink>
    </w:p>
    <w:p w14:paraId="055982AD" w14:textId="0ADBDBCD"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59" w:history="1">
        <w:r w:rsidRPr="00DB5049">
          <w:t>2</w:t>
        </w:r>
        <w:r>
          <w:rPr>
            <w:rFonts w:asciiTheme="minorHAnsi" w:eastAsiaTheme="minorEastAsia" w:hAnsiTheme="minorHAnsi" w:cstheme="minorBidi"/>
            <w:kern w:val="2"/>
            <w:sz w:val="24"/>
            <w:szCs w:val="24"/>
            <w:lang w:eastAsia="en-AU"/>
            <w14:ligatures w14:val="standardContextual"/>
          </w:rPr>
          <w:tab/>
        </w:r>
        <w:r w:rsidRPr="00DB5049">
          <w:t>Abbreviation key</w:t>
        </w:r>
        <w:r>
          <w:tab/>
        </w:r>
        <w:r>
          <w:fldChar w:fldCharType="begin"/>
        </w:r>
        <w:r>
          <w:instrText xml:space="preserve"> PAGEREF _Toc214901159 \h </w:instrText>
        </w:r>
        <w:r>
          <w:fldChar w:fldCharType="separate"/>
        </w:r>
        <w:r w:rsidR="00995ECE">
          <w:t>104</w:t>
        </w:r>
        <w:r>
          <w:fldChar w:fldCharType="end"/>
        </w:r>
      </w:hyperlink>
    </w:p>
    <w:p w14:paraId="55F6D022" w14:textId="271E99D9"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60" w:history="1">
        <w:r w:rsidRPr="00DB5049">
          <w:t>3</w:t>
        </w:r>
        <w:r>
          <w:rPr>
            <w:rFonts w:asciiTheme="minorHAnsi" w:eastAsiaTheme="minorEastAsia" w:hAnsiTheme="minorHAnsi" w:cstheme="minorBidi"/>
            <w:kern w:val="2"/>
            <w:sz w:val="24"/>
            <w:szCs w:val="24"/>
            <w:lang w:eastAsia="en-AU"/>
            <w14:ligatures w14:val="standardContextual"/>
          </w:rPr>
          <w:tab/>
        </w:r>
        <w:r w:rsidRPr="00DB5049">
          <w:t>Legislation history</w:t>
        </w:r>
        <w:r>
          <w:tab/>
        </w:r>
        <w:r>
          <w:fldChar w:fldCharType="begin"/>
        </w:r>
        <w:r>
          <w:instrText xml:space="preserve"> PAGEREF _Toc214901160 \h </w:instrText>
        </w:r>
        <w:r>
          <w:fldChar w:fldCharType="separate"/>
        </w:r>
        <w:r w:rsidR="00995ECE">
          <w:t>105</w:t>
        </w:r>
        <w:r>
          <w:fldChar w:fldCharType="end"/>
        </w:r>
      </w:hyperlink>
    </w:p>
    <w:p w14:paraId="789B8569" w14:textId="2AD327B1"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61" w:history="1">
        <w:r w:rsidRPr="00DB5049">
          <w:t>4</w:t>
        </w:r>
        <w:r>
          <w:rPr>
            <w:rFonts w:asciiTheme="minorHAnsi" w:eastAsiaTheme="minorEastAsia" w:hAnsiTheme="minorHAnsi" w:cstheme="minorBidi"/>
            <w:kern w:val="2"/>
            <w:sz w:val="24"/>
            <w:szCs w:val="24"/>
            <w:lang w:eastAsia="en-AU"/>
            <w14:ligatures w14:val="standardContextual"/>
          </w:rPr>
          <w:tab/>
        </w:r>
        <w:r w:rsidRPr="00DB5049">
          <w:t>Amendment history</w:t>
        </w:r>
        <w:r>
          <w:tab/>
        </w:r>
        <w:r>
          <w:fldChar w:fldCharType="begin"/>
        </w:r>
        <w:r>
          <w:instrText xml:space="preserve"> PAGEREF _Toc214901161 \h </w:instrText>
        </w:r>
        <w:r>
          <w:fldChar w:fldCharType="separate"/>
        </w:r>
        <w:r w:rsidR="00995ECE">
          <w:t>113</w:t>
        </w:r>
        <w:r>
          <w:fldChar w:fldCharType="end"/>
        </w:r>
      </w:hyperlink>
    </w:p>
    <w:p w14:paraId="0159FDEA" w14:textId="6DA7B093"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62" w:history="1">
        <w:r w:rsidRPr="00DB5049">
          <w:t>5</w:t>
        </w:r>
        <w:r>
          <w:rPr>
            <w:rFonts w:asciiTheme="minorHAnsi" w:eastAsiaTheme="minorEastAsia" w:hAnsiTheme="minorHAnsi" w:cstheme="minorBidi"/>
            <w:kern w:val="2"/>
            <w:sz w:val="24"/>
            <w:szCs w:val="24"/>
            <w:lang w:eastAsia="en-AU"/>
            <w14:ligatures w14:val="standardContextual"/>
          </w:rPr>
          <w:tab/>
        </w:r>
        <w:r w:rsidRPr="00DB5049">
          <w:t>Earlier republications</w:t>
        </w:r>
        <w:r>
          <w:tab/>
        </w:r>
        <w:r>
          <w:fldChar w:fldCharType="begin"/>
        </w:r>
        <w:r>
          <w:instrText xml:space="preserve"> PAGEREF _Toc214901162 \h </w:instrText>
        </w:r>
        <w:r>
          <w:fldChar w:fldCharType="separate"/>
        </w:r>
        <w:r w:rsidR="00995ECE">
          <w:t>122</w:t>
        </w:r>
        <w:r>
          <w:fldChar w:fldCharType="end"/>
        </w:r>
      </w:hyperlink>
    </w:p>
    <w:p w14:paraId="746EBBB8" w14:textId="5DBAA707" w:rsidR="00E849C5" w:rsidRDefault="00E849C5">
      <w:pPr>
        <w:pStyle w:val="TOC5"/>
        <w:rPr>
          <w:rFonts w:asciiTheme="minorHAnsi" w:eastAsiaTheme="minorEastAsia" w:hAnsiTheme="minorHAnsi" w:cstheme="minorBidi"/>
          <w:kern w:val="2"/>
          <w:sz w:val="24"/>
          <w:szCs w:val="24"/>
          <w:lang w:eastAsia="en-AU"/>
          <w14:ligatures w14:val="standardContextual"/>
        </w:rPr>
      </w:pPr>
      <w:r>
        <w:tab/>
      </w:r>
      <w:hyperlink w:anchor="_Toc214901163" w:history="1">
        <w:r w:rsidRPr="00DB5049">
          <w:t>6</w:t>
        </w:r>
        <w:r>
          <w:rPr>
            <w:rFonts w:asciiTheme="minorHAnsi" w:eastAsiaTheme="minorEastAsia" w:hAnsiTheme="minorHAnsi" w:cstheme="minorBidi"/>
            <w:kern w:val="2"/>
            <w:sz w:val="24"/>
            <w:szCs w:val="24"/>
            <w:lang w:eastAsia="en-AU"/>
            <w14:ligatures w14:val="standardContextual"/>
          </w:rPr>
          <w:tab/>
        </w:r>
        <w:r w:rsidRPr="00DB5049">
          <w:t>Expired transitional or validating provisions</w:t>
        </w:r>
        <w:r>
          <w:tab/>
        </w:r>
        <w:r>
          <w:fldChar w:fldCharType="begin"/>
        </w:r>
        <w:r>
          <w:instrText xml:space="preserve"> PAGEREF _Toc214901163 \h </w:instrText>
        </w:r>
        <w:r>
          <w:fldChar w:fldCharType="separate"/>
        </w:r>
        <w:r w:rsidR="00995ECE">
          <w:t>126</w:t>
        </w:r>
        <w:r>
          <w:fldChar w:fldCharType="end"/>
        </w:r>
      </w:hyperlink>
    </w:p>
    <w:p w14:paraId="2A10A37A" w14:textId="57246726" w:rsidR="002B7610" w:rsidRDefault="00E849C5" w:rsidP="00427153">
      <w:pPr>
        <w:pStyle w:val="BillBasic"/>
      </w:pPr>
      <w:r>
        <w:fldChar w:fldCharType="end"/>
      </w:r>
    </w:p>
    <w:p w14:paraId="5B5C3BB6" w14:textId="77777777" w:rsidR="002B7610" w:rsidRDefault="002B7610" w:rsidP="00427153">
      <w:pPr>
        <w:pStyle w:val="01Contents"/>
        <w:sectPr w:rsidR="002B7610" w:rsidSect="002B761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C6B9E63" w14:textId="77777777" w:rsidR="002B7610" w:rsidRDefault="002B7610" w:rsidP="00D5636C">
      <w:pPr>
        <w:jc w:val="center"/>
      </w:pPr>
      <w:r>
        <w:rPr>
          <w:noProof/>
        </w:rPr>
        <w:lastRenderedPageBreak/>
        <w:drawing>
          <wp:inline distT="0" distB="0" distL="0" distR="0" wp14:anchorId="45C84470" wp14:editId="2EF65777">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A84409" w14:textId="77777777" w:rsidR="002B7610" w:rsidRDefault="002B7610" w:rsidP="00D5636C">
      <w:pPr>
        <w:jc w:val="center"/>
        <w:rPr>
          <w:rFonts w:ascii="Arial" w:hAnsi="Arial"/>
        </w:rPr>
      </w:pPr>
      <w:r>
        <w:rPr>
          <w:rFonts w:ascii="Arial" w:hAnsi="Arial"/>
        </w:rPr>
        <w:t>Australian Capital Territory</w:t>
      </w:r>
    </w:p>
    <w:p w14:paraId="1D46E1B7" w14:textId="78F6723F" w:rsidR="002B7610" w:rsidRDefault="00995ECE" w:rsidP="00427153">
      <w:pPr>
        <w:pStyle w:val="Billname"/>
      </w:pPr>
      <w:bookmarkStart w:id="6" w:name="Citation"/>
      <w:r>
        <w:t>Building (General) Regulation 2008</w:t>
      </w:r>
      <w:bookmarkEnd w:id="6"/>
      <w:r w:rsidR="002B7610">
        <w:t xml:space="preserve">     </w:t>
      </w:r>
    </w:p>
    <w:p w14:paraId="434DF828" w14:textId="77777777" w:rsidR="002B7610" w:rsidRDefault="002B7610" w:rsidP="00427153">
      <w:pPr>
        <w:spacing w:before="240" w:after="60"/>
        <w:rPr>
          <w:rFonts w:ascii="Arial" w:hAnsi="Arial"/>
        </w:rPr>
      </w:pPr>
    </w:p>
    <w:p w14:paraId="2135E5BC" w14:textId="77777777" w:rsidR="002B7610" w:rsidRDefault="002B7610" w:rsidP="00427153">
      <w:pPr>
        <w:pStyle w:val="N-line3"/>
      </w:pPr>
    </w:p>
    <w:p w14:paraId="2BBB108D" w14:textId="77777777" w:rsidR="002B7610" w:rsidRDefault="002B7610" w:rsidP="00427153">
      <w:pPr>
        <w:pStyle w:val="CoverInForce"/>
      </w:pPr>
      <w:r>
        <w:t>made under the</w:t>
      </w:r>
    </w:p>
    <w:bookmarkStart w:id="7" w:name="ActName"/>
    <w:p w14:paraId="4276ADFD" w14:textId="574A3B2C" w:rsidR="002B7610" w:rsidRDefault="002B7610" w:rsidP="00427153">
      <w:pPr>
        <w:pStyle w:val="CoverActName"/>
      </w:pPr>
      <w:r w:rsidRPr="002B7610">
        <w:rPr>
          <w:rStyle w:val="charCitHyperlinkAbbrev"/>
        </w:rPr>
        <w:fldChar w:fldCharType="begin"/>
      </w:r>
      <w:r w:rsidR="00995ECE">
        <w:rPr>
          <w:rStyle w:val="charCitHyperlinkAbbrev"/>
        </w:rPr>
        <w:instrText>HYPERLINK "http://www.legislation.act.gov.au/a/2004-11" \o "A2004-11"</w:instrText>
      </w:r>
      <w:r w:rsidRPr="002B7610">
        <w:rPr>
          <w:rStyle w:val="charCitHyperlinkAbbrev"/>
        </w:rPr>
      </w:r>
      <w:r w:rsidRPr="002B7610">
        <w:rPr>
          <w:rStyle w:val="charCitHyperlinkAbbrev"/>
        </w:rPr>
        <w:fldChar w:fldCharType="separate"/>
      </w:r>
      <w:r w:rsidR="00995ECE">
        <w:rPr>
          <w:rStyle w:val="charCitHyperlinkAbbrev"/>
        </w:rPr>
        <w:t>Building Act 2004</w:t>
      </w:r>
      <w:r w:rsidRPr="002B7610">
        <w:rPr>
          <w:rStyle w:val="charCitHyperlinkAbbrev"/>
        </w:rPr>
        <w:fldChar w:fldCharType="end"/>
      </w:r>
      <w:bookmarkEnd w:id="7"/>
    </w:p>
    <w:p w14:paraId="5DFDA8A9" w14:textId="77777777" w:rsidR="002B7610" w:rsidRDefault="002B7610" w:rsidP="00427153">
      <w:pPr>
        <w:pStyle w:val="N-line3"/>
      </w:pPr>
    </w:p>
    <w:p w14:paraId="673C4EDB" w14:textId="77777777" w:rsidR="002B7610" w:rsidRDefault="002B7610" w:rsidP="00427153">
      <w:pPr>
        <w:pStyle w:val="Placeholder"/>
      </w:pPr>
      <w:r>
        <w:rPr>
          <w:rStyle w:val="charContents"/>
          <w:sz w:val="16"/>
        </w:rPr>
        <w:t xml:space="preserve">  </w:t>
      </w:r>
      <w:r>
        <w:rPr>
          <w:rStyle w:val="charPage"/>
        </w:rPr>
        <w:t xml:space="preserve">  </w:t>
      </w:r>
    </w:p>
    <w:p w14:paraId="0FAA243E" w14:textId="77777777" w:rsidR="002B7610" w:rsidRDefault="002B7610" w:rsidP="00427153">
      <w:pPr>
        <w:pStyle w:val="Placeholder"/>
      </w:pPr>
      <w:r>
        <w:rPr>
          <w:rStyle w:val="CharChapNo"/>
        </w:rPr>
        <w:t xml:space="preserve">  </w:t>
      </w:r>
      <w:r>
        <w:rPr>
          <w:rStyle w:val="CharChapText"/>
        </w:rPr>
        <w:t xml:space="preserve">  </w:t>
      </w:r>
    </w:p>
    <w:p w14:paraId="0D3D1B98" w14:textId="77777777" w:rsidR="002B7610" w:rsidRDefault="002B7610" w:rsidP="00427153">
      <w:pPr>
        <w:pStyle w:val="Placeholder"/>
      </w:pPr>
      <w:r>
        <w:rPr>
          <w:rStyle w:val="CharPartNo"/>
        </w:rPr>
        <w:t xml:space="preserve">  </w:t>
      </w:r>
      <w:r>
        <w:rPr>
          <w:rStyle w:val="CharPartText"/>
        </w:rPr>
        <w:t xml:space="preserve">  </w:t>
      </w:r>
    </w:p>
    <w:p w14:paraId="7C584B1D" w14:textId="77777777" w:rsidR="002B7610" w:rsidRDefault="002B7610" w:rsidP="00427153">
      <w:pPr>
        <w:pStyle w:val="Placeholder"/>
      </w:pPr>
      <w:r>
        <w:rPr>
          <w:rStyle w:val="CharDivNo"/>
        </w:rPr>
        <w:t xml:space="preserve">  </w:t>
      </w:r>
      <w:r>
        <w:rPr>
          <w:rStyle w:val="CharDivText"/>
        </w:rPr>
        <w:t xml:space="preserve">  </w:t>
      </w:r>
    </w:p>
    <w:p w14:paraId="6246A0E0" w14:textId="77777777" w:rsidR="002B7610" w:rsidRDefault="002B7610" w:rsidP="00427153">
      <w:pPr>
        <w:pStyle w:val="Placeholder"/>
      </w:pPr>
      <w:r>
        <w:rPr>
          <w:rStyle w:val="CharSectNo"/>
        </w:rPr>
        <w:t xml:space="preserve">  </w:t>
      </w:r>
    </w:p>
    <w:p w14:paraId="4A96AFA1" w14:textId="77777777" w:rsidR="002B7610" w:rsidRDefault="002B7610" w:rsidP="00427153">
      <w:pPr>
        <w:pStyle w:val="PageBreak"/>
      </w:pPr>
      <w:r>
        <w:br w:type="page"/>
      </w:r>
    </w:p>
    <w:p w14:paraId="6D8A2F24" w14:textId="77777777" w:rsidR="006B7BBF" w:rsidRPr="00F206EE" w:rsidRDefault="006B7BBF">
      <w:pPr>
        <w:pStyle w:val="AH2Part"/>
      </w:pPr>
      <w:bookmarkStart w:id="8" w:name="_Toc214901050"/>
      <w:r w:rsidRPr="00F206EE">
        <w:rPr>
          <w:rStyle w:val="CharPartNo"/>
        </w:rPr>
        <w:lastRenderedPageBreak/>
        <w:t>Part 1</w:t>
      </w:r>
      <w:r>
        <w:tab/>
      </w:r>
      <w:r w:rsidRPr="00F206EE">
        <w:rPr>
          <w:rStyle w:val="CharPartText"/>
        </w:rPr>
        <w:t>Preliminary</w:t>
      </w:r>
      <w:bookmarkEnd w:id="8"/>
    </w:p>
    <w:p w14:paraId="693F60D3" w14:textId="77777777" w:rsidR="006B7BBF" w:rsidRDefault="006B7BBF">
      <w:pPr>
        <w:pStyle w:val="AH5Sec"/>
      </w:pPr>
      <w:bookmarkStart w:id="9" w:name="_Toc214901051"/>
      <w:r w:rsidRPr="00F206EE">
        <w:rPr>
          <w:rStyle w:val="CharSectNo"/>
        </w:rPr>
        <w:t>1</w:t>
      </w:r>
      <w:r>
        <w:tab/>
        <w:t>Name of regulation</w:t>
      </w:r>
      <w:bookmarkEnd w:id="9"/>
    </w:p>
    <w:p w14:paraId="3F727C75" w14:textId="77777777" w:rsidR="006B7BBF" w:rsidRDefault="006B7BBF">
      <w:pPr>
        <w:pStyle w:val="Amainreturn"/>
      </w:pPr>
      <w:r>
        <w:t xml:space="preserve">This regulation is the </w:t>
      </w:r>
      <w:r>
        <w:rPr>
          <w:rStyle w:val="charItals"/>
        </w:rPr>
        <w:t>Building (General) Regulation 2008</w:t>
      </w:r>
      <w:r>
        <w:rPr>
          <w:iCs/>
        </w:rPr>
        <w:t>.</w:t>
      </w:r>
    </w:p>
    <w:p w14:paraId="261D6D5F" w14:textId="77777777" w:rsidR="006B7BBF" w:rsidRDefault="006B7BBF">
      <w:pPr>
        <w:pStyle w:val="AH5Sec"/>
      </w:pPr>
      <w:bookmarkStart w:id="10" w:name="_Toc214901052"/>
      <w:r w:rsidRPr="00F206EE">
        <w:rPr>
          <w:rStyle w:val="CharSectNo"/>
        </w:rPr>
        <w:t>3</w:t>
      </w:r>
      <w:r>
        <w:tab/>
        <w:t>Dictionary</w:t>
      </w:r>
      <w:bookmarkEnd w:id="10"/>
    </w:p>
    <w:p w14:paraId="51F99952" w14:textId="77777777" w:rsidR="006B7BBF" w:rsidRDefault="006B7BBF">
      <w:pPr>
        <w:pStyle w:val="Amainreturn"/>
        <w:keepNext/>
      </w:pPr>
      <w:r>
        <w:t>The dictionary at the end of this regulation is part of this regulation.</w:t>
      </w:r>
    </w:p>
    <w:p w14:paraId="6F7BC763" w14:textId="77777777" w:rsidR="00AD76E6" w:rsidRPr="002008D8" w:rsidRDefault="00AD76E6" w:rsidP="00AD76E6">
      <w:pPr>
        <w:pStyle w:val="aNote"/>
      </w:pPr>
      <w:r w:rsidRPr="002008D8">
        <w:rPr>
          <w:rStyle w:val="charItals"/>
        </w:rPr>
        <w:t>Note 1</w:t>
      </w:r>
      <w:r w:rsidRPr="002008D8">
        <w:rPr>
          <w:rStyle w:val="charItals"/>
        </w:rPr>
        <w:tab/>
      </w:r>
      <w:r w:rsidRPr="002008D8">
        <w:t>The dictionary at the end of this regulation defines certain terms used in this regulation, and includes references (</w:t>
      </w:r>
      <w:r w:rsidRPr="002008D8">
        <w:rPr>
          <w:rStyle w:val="charBoldItals"/>
        </w:rPr>
        <w:t>signpost definitions</w:t>
      </w:r>
      <w:r w:rsidRPr="002008D8">
        <w:t>) to other terms defined elsewhere in this regulation.</w:t>
      </w:r>
    </w:p>
    <w:p w14:paraId="7A9D10AE" w14:textId="77777777" w:rsidR="00AD76E6" w:rsidRPr="002008D8" w:rsidRDefault="00AD76E6" w:rsidP="00AD76E6">
      <w:pPr>
        <w:pStyle w:val="aNoteTextss"/>
      </w:pPr>
      <w:r w:rsidRPr="002008D8">
        <w:t>For example, the signpost definition ‘</w:t>
      </w:r>
      <w:r w:rsidRPr="002008D8">
        <w:rPr>
          <w:rStyle w:val="charBoldItals"/>
        </w:rPr>
        <w:t>AS 1742</w:t>
      </w:r>
      <w:r w:rsidRPr="002008D8">
        <w:t>, for schedule 1 (Exempt buildings and building works)—see schedule 1, section 1.1.’ means that the term ‘AS 1742’ is defined in that section for schedule 1.</w:t>
      </w:r>
    </w:p>
    <w:p w14:paraId="7695DCD1" w14:textId="2B7BDA91" w:rsidR="006B7BBF" w:rsidRDefault="006B7BBF">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D52D2C" w:rsidRPr="00D52D2C">
          <w:rPr>
            <w:rStyle w:val="charCitHyperlinkAbbrev"/>
          </w:rPr>
          <w:t>Legislation Act</w:t>
        </w:r>
      </w:hyperlink>
      <w:r>
        <w:t>, s 155 and s 156 (1)).</w:t>
      </w:r>
    </w:p>
    <w:p w14:paraId="6E4536A2" w14:textId="77777777" w:rsidR="006B7BBF" w:rsidRDefault="006B7BBF">
      <w:pPr>
        <w:pStyle w:val="AH5Sec"/>
      </w:pPr>
      <w:bookmarkStart w:id="11" w:name="_Toc214901053"/>
      <w:r w:rsidRPr="00F206EE">
        <w:rPr>
          <w:rStyle w:val="CharSectNo"/>
        </w:rPr>
        <w:t>4</w:t>
      </w:r>
      <w:r>
        <w:tab/>
        <w:t>Notes</w:t>
      </w:r>
      <w:bookmarkEnd w:id="11"/>
    </w:p>
    <w:p w14:paraId="704DD6AA" w14:textId="77777777" w:rsidR="006B7BBF" w:rsidRDefault="006B7BBF">
      <w:pPr>
        <w:pStyle w:val="Amainreturn"/>
        <w:keepNext/>
      </w:pPr>
      <w:r>
        <w:t>A note included in this regulation is explanatory and is not part of this regulation.</w:t>
      </w:r>
    </w:p>
    <w:p w14:paraId="753134A9" w14:textId="521DB008" w:rsidR="006B7BBF" w:rsidRDefault="006B7BBF">
      <w:pPr>
        <w:pStyle w:val="aNote"/>
      </w:pPr>
      <w:r>
        <w:rPr>
          <w:rStyle w:val="charItals"/>
        </w:rPr>
        <w:t>Note</w:t>
      </w:r>
      <w:r>
        <w:rPr>
          <w:rStyle w:val="charItals"/>
        </w:rPr>
        <w:tab/>
      </w:r>
      <w:r>
        <w:t xml:space="preserve">See the </w:t>
      </w:r>
      <w:hyperlink r:id="rId29" w:tooltip="A2001-14" w:history="1">
        <w:r w:rsidR="00D52D2C" w:rsidRPr="00D52D2C">
          <w:rPr>
            <w:rStyle w:val="charCitHyperlinkAbbrev"/>
          </w:rPr>
          <w:t>Legislation Act</w:t>
        </w:r>
      </w:hyperlink>
      <w:r>
        <w:t>, s 127 (1), (4) and (5) for the legal status of notes.</w:t>
      </w:r>
    </w:p>
    <w:p w14:paraId="7BBE2FCD" w14:textId="77777777" w:rsidR="00EB6962" w:rsidRPr="007B6AE8" w:rsidRDefault="00EB6962" w:rsidP="00EB6962">
      <w:pPr>
        <w:pStyle w:val="AH5Sec"/>
      </w:pPr>
      <w:bookmarkStart w:id="12" w:name="_Toc214901054"/>
      <w:r w:rsidRPr="00F206EE">
        <w:rPr>
          <w:rStyle w:val="CharSectNo"/>
        </w:rPr>
        <w:lastRenderedPageBreak/>
        <w:t>4A</w:t>
      </w:r>
      <w:r w:rsidRPr="007B6AE8">
        <w:tab/>
        <w:t>Offences against regulation—application of Criminal Code etc</w:t>
      </w:r>
      <w:bookmarkEnd w:id="12"/>
    </w:p>
    <w:p w14:paraId="4A3CC7C7" w14:textId="77777777" w:rsidR="00EB6962" w:rsidRPr="007B6AE8" w:rsidRDefault="00EB6962" w:rsidP="00EB6962">
      <w:pPr>
        <w:pStyle w:val="Amainreturn"/>
        <w:keepNext/>
      </w:pPr>
      <w:r w:rsidRPr="007B6AE8">
        <w:t>Other legislation applies in relation to offences against this regulation.</w:t>
      </w:r>
    </w:p>
    <w:p w14:paraId="18C90452" w14:textId="77777777" w:rsidR="00EB6962" w:rsidRPr="007B6AE8" w:rsidRDefault="00EB6962" w:rsidP="00EB6962">
      <w:pPr>
        <w:pStyle w:val="aNote"/>
        <w:keepNext/>
      </w:pPr>
      <w:r w:rsidRPr="007B6AE8">
        <w:rPr>
          <w:rStyle w:val="charItals"/>
        </w:rPr>
        <w:t>Note 1</w:t>
      </w:r>
      <w:r w:rsidRPr="007B6AE8">
        <w:tab/>
      </w:r>
      <w:r w:rsidRPr="007B6AE8">
        <w:rPr>
          <w:rStyle w:val="charItals"/>
        </w:rPr>
        <w:t>Criminal Code</w:t>
      </w:r>
    </w:p>
    <w:p w14:paraId="72B78E42" w14:textId="391FDF00" w:rsidR="00EB6962" w:rsidRPr="007B6AE8" w:rsidRDefault="00EB6962" w:rsidP="00EB6962">
      <w:pPr>
        <w:pStyle w:val="aNote"/>
        <w:keepNext/>
        <w:spacing w:before="20"/>
        <w:ind w:firstLine="0"/>
      </w:pPr>
      <w:r w:rsidRPr="007B6AE8">
        <w:t xml:space="preserve">The </w:t>
      </w:r>
      <w:hyperlink r:id="rId30" w:tooltip="A2002-51" w:history="1">
        <w:r w:rsidRPr="00E31226">
          <w:rPr>
            <w:rStyle w:val="charCitHyperlinkAbbrev"/>
          </w:rPr>
          <w:t>Criminal Code</w:t>
        </w:r>
      </w:hyperlink>
      <w:r w:rsidRPr="007B6AE8">
        <w:t xml:space="preserve">, ch 2 applies to all offences against this regulation (see Code, pt 2.1).  </w:t>
      </w:r>
    </w:p>
    <w:p w14:paraId="06D97D54" w14:textId="77777777" w:rsidR="00EB6962" w:rsidRPr="007B6AE8" w:rsidRDefault="00EB6962" w:rsidP="00F57575">
      <w:pPr>
        <w:pStyle w:val="aNoteText"/>
        <w:keepNext/>
        <w:keepLines/>
      </w:pPr>
      <w:r w:rsidRPr="007B6AE8">
        <w:t>The chapter sets out the general principles of criminal responsibility (including burdens of proof and general defences), and defines terms used for offences to which the Code applies (eg </w:t>
      </w:r>
      <w:r w:rsidRPr="007B6AE8">
        <w:rPr>
          <w:rStyle w:val="charBoldItals"/>
        </w:rPr>
        <w:t>conduct</w:t>
      </w:r>
      <w:r w:rsidRPr="007B6AE8">
        <w:t xml:space="preserve">, </w:t>
      </w:r>
      <w:r w:rsidRPr="007B6AE8">
        <w:rPr>
          <w:rStyle w:val="charBoldItals"/>
        </w:rPr>
        <w:t>intention</w:t>
      </w:r>
      <w:r w:rsidRPr="007B6AE8">
        <w:t xml:space="preserve">, </w:t>
      </w:r>
      <w:r w:rsidRPr="007B6AE8">
        <w:rPr>
          <w:rStyle w:val="charBoldItals"/>
        </w:rPr>
        <w:t>recklessness</w:t>
      </w:r>
      <w:r w:rsidRPr="007B6AE8">
        <w:t xml:space="preserve"> and </w:t>
      </w:r>
      <w:r w:rsidRPr="007B6AE8">
        <w:rPr>
          <w:rStyle w:val="charBoldItals"/>
        </w:rPr>
        <w:t>strict liability</w:t>
      </w:r>
      <w:r w:rsidRPr="007B6AE8">
        <w:t>).</w:t>
      </w:r>
    </w:p>
    <w:p w14:paraId="60A9C306" w14:textId="77777777" w:rsidR="00EB6962" w:rsidRPr="007B6AE8" w:rsidRDefault="00EB6962" w:rsidP="00EB6962">
      <w:pPr>
        <w:pStyle w:val="aNote"/>
        <w:keepNext/>
        <w:rPr>
          <w:rStyle w:val="charItals"/>
        </w:rPr>
      </w:pPr>
      <w:r w:rsidRPr="007B6AE8">
        <w:rPr>
          <w:rStyle w:val="charItals"/>
        </w:rPr>
        <w:t>Note 2</w:t>
      </w:r>
      <w:r w:rsidRPr="007B6AE8">
        <w:rPr>
          <w:rStyle w:val="charItals"/>
        </w:rPr>
        <w:tab/>
        <w:t>Penalty units</w:t>
      </w:r>
    </w:p>
    <w:p w14:paraId="6BABB044" w14:textId="1769B04B" w:rsidR="00EB6962" w:rsidRPr="007B6AE8" w:rsidRDefault="00EB6962" w:rsidP="00EB6962">
      <w:pPr>
        <w:pStyle w:val="aNoteText"/>
      </w:pPr>
      <w:r w:rsidRPr="007B6AE8">
        <w:t xml:space="preserve">The </w:t>
      </w:r>
      <w:hyperlink r:id="rId31" w:tooltip="A2001-14" w:history="1">
        <w:r w:rsidRPr="00E31226">
          <w:rPr>
            <w:rStyle w:val="charCitHyperlinkAbbrev"/>
          </w:rPr>
          <w:t>Legislation Act</w:t>
        </w:r>
      </w:hyperlink>
      <w:r w:rsidRPr="007B6AE8">
        <w:t>, s 133 deals with the meaning of offence penalties that are expressed in penalty units.</w:t>
      </w:r>
    </w:p>
    <w:p w14:paraId="349620E8" w14:textId="77777777" w:rsidR="006B7BBF" w:rsidRDefault="006B7BBF">
      <w:pPr>
        <w:pStyle w:val="PageBreak"/>
      </w:pPr>
      <w:r>
        <w:br w:type="page"/>
      </w:r>
    </w:p>
    <w:p w14:paraId="7E793606" w14:textId="77777777" w:rsidR="006B7BBF" w:rsidRPr="00F206EE" w:rsidRDefault="006B7BBF">
      <w:pPr>
        <w:pStyle w:val="AH2Part"/>
      </w:pPr>
      <w:bookmarkStart w:id="13" w:name="_Toc214901055"/>
      <w:r w:rsidRPr="00F206EE">
        <w:rPr>
          <w:rStyle w:val="CharPartNo"/>
        </w:rPr>
        <w:lastRenderedPageBreak/>
        <w:t>Part 2</w:t>
      </w:r>
      <w:r>
        <w:tab/>
      </w:r>
      <w:r w:rsidRPr="00F206EE">
        <w:rPr>
          <w:rStyle w:val="CharPartText"/>
        </w:rPr>
        <w:t>Important concepts</w:t>
      </w:r>
      <w:bookmarkEnd w:id="13"/>
    </w:p>
    <w:p w14:paraId="0B1A8AE8" w14:textId="77777777" w:rsidR="006B7BBF" w:rsidRDefault="006B7BBF">
      <w:pPr>
        <w:pStyle w:val="AH5Sec"/>
      </w:pPr>
      <w:bookmarkStart w:id="14" w:name="_Toc214901056"/>
      <w:r w:rsidRPr="00F206EE">
        <w:rPr>
          <w:rStyle w:val="CharSectNo"/>
        </w:rPr>
        <w:t>5</w:t>
      </w:r>
      <w:r>
        <w:tab/>
        <w:t xml:space="preserve">Meaning of </w:t>
      </w:r>
      <w:r w:rsidRPr="00D52D2C">
        <w:rPr>
          <w:rStyle w:val="charItals"/>
        </w:rPr>
        <w:t>building work</w:t>
      </w:r>
      <w:r>
        <w:t>—Act, s 6 (2)</w:t>
      </w:r>
      <w:bookmarkEnd w:id="14"/>
      <w:r>
        <w:t xml:space="preserve"> </w:t>
      </w:r>
    </w:p>
    <w:p w14:paraId="144F8A2D" w14:textId="77777777" w:rsidR="006B7BBF" w:rsidRDefault="006B7BBF">
      <w:pPr>
        <w:pStyle w:val="Amainreturn"/>
        <w:keepNext/>
      </w:pPr>
      <w:r>
        <w:t>For the Act:</w:t>
      </w:r>
    </w:p>
    <w:p w14:paraId="4A74940C" w14:textId="77777777" w:rsidR="006B7BBF" w:rsidRDefault="006B7BBF">
      <w:pPr>
        <w:pStyle w:val="Amainreturn"/>
      </w:pPr>
      <w:r>
        <w:rPr>
          <w:rStyle w:val="charBoldItals"/>
        </w:rPr>
        <w:t>building work</w:t>
      </w:r>
      <w:r w:rsidRPr="001902E1">
        <w:rPr>
          <w:rStyle w:val="charBoldItals"/>
          <w:b w:val="0"/>
          <w:bCs/>
          <w:i w:val="0"/>
          <w:iCs/>
        </w:rPr>
        <w:t xml:space="preserve"> </w:t>
      </w:r>
      <w:r>
        <w:t>includes building work that involves handling asbestos or disturbing friable asbestos.</w:t>
      </w:r>
    </w:p>
    <w:p w14:paraId="756076EF" w14:textId="77777777" w:rsidR="006B7BBF" w:rsidRDefault="006B7BBF">
      <w:pPr>
        <w:pStyle w:val="aExamHdgss"/>
      </w:pPr>
      <w:r>
        <w:t>Examples—handling asbestos or disturbing friable asbestos</w:t>
      </w:r>
    </w:p>
    <w:p w14:paraId="10BFA238" w14:textId="77777777" w:rsidR="006B7BBF" w:rsidRDefault="006B7BBF">
      <w:pPr>
        <w:pStyle w:val="aExamINumss"/>
      </w:pPr>
      <w:r>
        <w:t>1</w:t>
      </w:r>
      <w:r>
        <w:tab/>
        <w:t>removal of asbestos</w:t>
      </w:r>
    </w:p>
    <w:p w14:paraId="22BEE755" w14:textId="77777777" w:rsidR="006B7BBF" w:rsidRDefault="006B7BBF" w:rsidP="00BA5E5F">
      <w:pPr>
        <w:pStyle w:val="aExamINumss"/>
      </w:pPr>
      <w:r>
        <w:t>2</w:t>
      </w:r>
      <w:r>
        <w:tab/>
        <w:t>cutting a hole in a sheet of asbestos</w:t>
      </w:r>
    </w:p>
    <w:p w14:paraId="10BD6912" w14:textId="77777777" w:rsidR="00075BCB" w:rsidRPr="00B91E29" w:rsidRDefault="00075BCB" w:rsidP="00075BCB">
      <w:pPr>
        <w:pStyle w:val="AH5Sec"/>
      </w:pPr>
      <w:bookmarkStart w:id="15" w:name="_Toc214901057"/>
      <w:r w:rsidRPr="00F206EE">
        <w:rPr>
          <w:rStyle w:val="CharSectNo"/>
        </w:rPr>
        <w:t>6</w:t>
      </w:r>
      <w:r w:rsidRPr="00B91E29">
        <w:tab/>
        <w:t>Exempt buildings and building work generally—Act, s 152 (2)</w:t>
      </w:r>
      <w:bookmarkEnd w:id="15"/>
    </w:p>
    <w:p w14:paraId="4D748C10" w14:textId="77777777" w:rsidR="006B7BBF" w:rsidRDefault="006B7BBF">
      <w:pPr>
        <w:pStyle w:val="Amain"/>
      </w:pPr>
      <w:r>
        <w:tab/>
        <w:t>(1)</w:t>
      </w:r>
      <w:r>
        <w:tab/>
        <w:t>A building or building work mentioned in schedule 1, part 1.2 is exempt from the application of the Act subject to any condition mentioned in column 3 for the building or building work.</w:t>
      </w:r>
    </w:p>
    <w:p w14:paraId="0B2E2851" w14:textId="77777777" w:rsidR="00AD3170" w:rsidRPr="00BC795F" w:rsidRDefault="00AD3170" w:rsidP="00AD3170">
      <w:pPr>
        <w:pStyle w:val="Amain"/>
      </w:pPr>
      <w:r w:rsidRPr="00BC795F">
        <w:tab/>
        <w:t>(</w:t>
      </w:r>
      <w:r>
        <w:t>2</w:t>
      </w:r>
      <w:r w:rsidRPr="00BC795F">
        <w:t>)</w:t>
      </w:r>
      <w:r w:rsidRPr="00BC795F">
        <w:tab/>
        <w:t>Also, a building mentioned in schedule 1, part 1.2, items 2 to 15 is not exempt if the building is erected at affected residential premises.</w:t>
      </w:r>
    </w:p>
    <w:p w14:paraId="04CD717D" w14:textId="77777777" w:rsidR="006B7BBF" w:rsidRDefault="006B7BBF">
      <w:pPr>
        <w:pStyle w:val="Amain"/>
      </w:pPr>
      <w:r>
        <w:tab/>
        <w:t>(</w:t>
      </w:r>
      <w:r w:rsidR="00AD3170">
        <w:t>3</w:t>
      </w:r>
      <w:r>
        <w:t>)</w:t>
      </w:r>
      <w:r>
        <w:tab/>
        <w:t>A building or building work mentioned in schedule 1, part 1.3 is exempt from the application of the parts of the Act stated in column 3 subject to any condition mentioned in column 4 for the building or building work.</w:t>
      </w:r>
    </w:p>
    <w:p w14:paraId="58877584" w14:textId="77777777" w:rsidR="006B7BBF" w:rsidRDefault="006B7BBF">
      <w:pPr>
        <w:pStyle w:val="Amain"/>
      </w:pPr>
      <w:r>
        <w:tab/>
        <w:t>(</w:t>
      </w:r>
      <w:r w:rsidR="00AD3170">
        <w:t>4</w:t>
      </w:r>
      <w:r>
        <w:t>)</w:t>
      </w:r>
      <w:r>
        <w:tab/>
        <w:t xml:space="preserve">Also, a building or building work mentioned in schedule 1, part 1.3 </w:t>
      </w:r>
      <w:r w:rsidR="00A2683D" w:rsidRPr="00027344">
        <w:t>(other than</w:t>
      </w:r>
      <w:r w:rsidR="00734065">
        <w:t xml:space="preserve"> a building mentioned in item 26</w:t>
      </w:r>
      <w:r w:rsidR="00A2683D" w:rsidRPr="00027344">
        <w:t>)</w:t>
      </w:r>
      <w:r w:rsidR="00A2683D">
        <w:t xml:space="preserve"> </w:t>
      </w:r>
      <w:r>
        <w:t>is not exempt if building work at the building may affect—</w:t>
      </w:r>
    </w:p>
    <w:p w14:paraId="5FB43021" w14:textId="39744A3C" w:rsidR="006B7BBF" w:rsidRDefault="006B7BBF">
      <w:pPr>
        <w:pStyle w:val="Apara"/>
      </w:pPr>
      <w:r>
        <w:tab/>
        <w:t>(a)</w:t>
      </w:r>
      <w:r>
        <w:tab/>
        <w:t xml:space="preserve">the structural integrity of any part of a building for which a certificate under </w:t>
      </w:r>
      <w:r w:rsidR="00D52D2C" w:rsidRPr="00552A09">
        <w:t xml:space="preserve">the </w:t>
      </w:r>
      <w:hyperlink r:id="rId32" w:tooltip="A2004-11" w:history="1">
        <w:r w:rsidR="00552A09" w:rsidRPr="00552A09">
          <w:rPr>
            <w:rStyle w:val="charCitHyperlinkAbbrev"/>
          </w:rPr>
          <w:t>Act</w:t>
        </w:r>
      </w:hyperlink>
      <w:r>
        <w:t>, part 5 (Building occupancy) has been issued; or</w:t>
      </w:r>
    </w:p>
    <w:p w14:paraId="1EA74066" w14:textId="77777777" w:rsidR="006B7BBF" w:rsidRDefault="006B7BBF">
      <w:pPr>
        <w:pStyle w:val="Apara"/>
      </w:pPr>
      <w:r>
        <w:tab/>
        <w:t>(b)</w:t>
      </w:r>
      <w:r>
        <w:tab/>
        <w:t>a fire-rated wall, ceiling or floor; or</w:t>
      </w:r>
    </w:p>
    <w:p w14:paraId="115E5DCD" w14:textId="77777777" w:rsidR="006B7BBF" w:rsidRDefault="006B7BBF">
      <w:pPr>
        <w:pStyle w:val="Apara"/>
      </w:pPr>
      <w:r>
        <w:tab/>
        <w:t>(c)</w:t>
      </w:r>
      <w:r>
        <w:tab/>
        <w:t>a ventilation or air-handling system, fire protection system or other mechanical service; or</w:t>
      </w:r>
    </w:p>
    <w:p w14:paraId="6C4145A8" w14:textId="77777777" w:rsidR="006B7BBF" w:rsidRDefault="006B7BBF">
      <w:pPr>
        <w:pStyle w:val="Apara"/>
      </w:pPr>
      <w:r>
        <w:lastRenderedPageBreak/>
        <w:tab/>
        <w:t>(d)</w:t>
      </w:r>
      <w:r>
        <w:tab/>
        <w:t>a fire-escape, emergency lift, stairway, exit or passageway to an exit; or</w:t>
      </w:r>
    </w:p>
    <w:p w14:paraId="1F1A231D" w14:textId="59C6B83A" w:rsidR="006B7BBF" w:rsidRDefault="006B7BBF">
      <w:pPr>
        <w:pStyle w:val="Apara"/>
      </w:pPr>
      <w:r>
        <w:tab/>
        <w:t>(e)</w:t>
      </w:r>
      <w:r>
        <w:tab/>
        <w:t xml:space="preserve">the natural light or ventilation available to a building for which a certificate under </w:t>
      </w:r>
      <w:r w:rsidR="00D52D2C" w:rsidRPr="00552A09">
        <w:t xml:space="preserve">the </w:t>
      </w:r>
      <w:hyperlink r:id="rId33" w:tooltip="A2004-11" w:history="1">
        <w:r w:rsidR="000E0B9F" w:rsidRPr="00552A09">
          <w:rPr>
            <w:rStyle w:val="charCitHyperlinkAbbrev"/>
          </w:rPr>
          <w:t>Act</w:t>
        </w:r>
      </w:hyperlink>
      <w:r>
        <w:t>, part 5 (Building occupancy) has been issued; or</w:t>
      </w:r>
    </w:p>
    <w:p w14:paraId="48C1C45C" w14:textId="77777777" w:rsidR="006B7BBF" w:rsidRDefault="006B7BBF">
      <w:pPr>
        <w:pStyle w:val="Apara"/>
      </w:pPr>
      <w:r>
        <w:tab/>
        <w:t>(f)</w:t>
      </w:r>
      <w:r>
        <w:tab/>
        <w:t>the building in a way that reduces its compliance with the building code to a level that is less than the minimum requirements of the code.</w:t>
      </w:r>
    </w:p>
    <w:p w14:paraId="4C96D96F" w14:textId="77777777" w:rsidR="006B7BBF" w:rsidRDefault="006B7BBF">
      <w:pPr>
        <w:pStyle w:val="aExamHdgpar"/>
      </w:pPr>
      <w:r>
        <w:t>Example—par (f)</w:t>
      </w:r>
    </w:p>
    <w:p w14:paraId="52205343" w14:textId="02DC0BB3" w:rsidR="006B7BBF" w:rsidRDefault="006B7BBF">
      <w:pPr>
        <w:pStyle w:val="aExampar"/>
      </w:pPr>
      <w:r>
        <w:t>A house built in 1996 complies with the building code as in force in 1996 (the </w:t>
      </w:r>
      <w:r>
        <w:rPr>
          <w:rStyle w:val="charBoldItals"/>
        </w:rPr>
        <w:t>1996 building code</w:t>
      </w:r>
      <w:r>
        <w:t>). Although the house was not required to be energy</w:t>
      </w:r>
      <w:r w:rsidR="00744C67">
        <w:noBreakHyphen/>
      </w:r>
      <w:r>
        <w:t>efficient under the 1996 building code, the house has an energy efficiency rating of 3 stars under the building code as currently in force. If building work on the house alters the house in a way that causes its energy efficiency rating to drop below 3 stars, the building work is not exempt under sch 1, pt 1.3</w:t>
      </w:r>
      <w:r w:rsidR="00C568B9">
        <w:t xml:space="preserve"> </w:t>
      </w:r>
      <w:r w:rsidR="00C568B9" w:rsidRPr="00027344">
        <w:t>(other than</w:t>
      </w:r>
      <w:r w:rsidR="00734065">
        <w:t xml:space="preserve"> a building mentioned in item 26</w:t>
      </w:r>
      <w:r w:rsidR="00C568B9" w:rsidRPr="00027344">
        <w:t>)</w:t>
      </w:r>
      <w:r>
        <w:t>.</w:t>
      </w:r>
    </w:p>
    <w:p w14:paraId="3D27064F" w14:textId="00AD20A6" w:rsidR="00AD76E6" w:rsidRPr="002008D8" w:rsidRDefault="00AD76E6" w:rsidP="00AD76E6">
      <w:pPr>
        <w:pStyle w:val="Amain"/>
      </w:pPr>
      <w:r w:rsidRPr="002008D8">
        <w:tab/>
        <w:t>(</w:t>
      </w:r>
      <w:r w:rsidR="00AD3170">
        <w:t>5</w:t>
      </w:r>
      <w:r w:rsidRPr="002008D8">
        <w:t>)</w:t>
      </w:r>
      <w:r w:rsidRPr="002008D8">
        <w:tab/>
        <w:t>Subsection (</w:t>
      </w:r>
      <w:r w:rsidR="00AD3170">
        <w:t>4</w:t>
      </w:r>
      <w:r w:rsidRPr="002008D8">
        <w:t>) does not apply to building work mentioned i</w:t>
      </w:r>
      <w:r w:rsidR="00734065">
        <w:t>n schedule</w:t>
      </w:r>
      <w:r w:rsidR="004418FB">
        <w:t> </w:t>
      </w:r>
      <w:r w:rsidR="00734065">
        <w:t>1, part 1.3, item 25</w:t>
      </w:r>
      <w:r w:rsidRPr="002008D8">
        <w:t>, if—</w:t>
      </w:r>
    </w:p>
    <w:p w14:paraId="1D29DDCB" w14:textId="77777777" w:rsidR="00AD76E6" w:rsidRPr="002008D8" w:rsidRDefault="00AD76E6" w:rsidP="00AD76E6">
      <w:pPr>
        <w:pStyle w:val="Apara"/>
      </w:pPr>
      <w:r w:rsidRPr="002008D8">
        <w:tab/>
        <w:t>(a)</w:t>
      </w:r>
      <w:r w:rsidRPr="002008D8">
        <w:tab/>
        <w:t>the building work complies with the minimum requirements of the building code; and</w:t>
      </w:r>
    </w:p>
    <w:p w14:paraId="6A2E6718" w14:textId="77777777" w:rsidR="00AD76E6" w:rsidRPr="002008D8" w:rsidRDefault="00AD76E6" w:rsidP="00AD76E6">
      <w:pPr>
        <w:pStyle w:val="Apara"/>
      </w:pPr>
      <w:r w:rsidRPr="002008D8">
        <w:tab/>
        <w:t>(b)</w:t>
      </w:r>
      <w:r w:rsidRPr="002008D8">
        <w:tab/>
        <w:t>the building work does not reduce the thickness of the material from which the sample material is removed by more than 1mm; and</w:t>
      </w:r>
    </w:p>
    <w:p w14:paraId="11360652" w14:textId="77777777" w:rsidR="00AD76E6" w:rsidRPr="002008D8" w:rsidRDefault="00AD76E6" w:rsidP="00AD76E6">
      <w:pPr>
        <w:pStyle w:val="Apara"/>
      </w:pPr>
      <w:r w:rsidRPr="002008D8">
        <w:tab/>
        <w:t>(c)</w:t>
      </w:r>
      <w:r w:rsidRPr="002008D8">
        <w:tab/>
        <w:t>no dimension of the sample material is more than 10mm.</w:t>
      </w:r>
    </w:p>
    <w:p w14:paraId="609D4244" w14:textId="0F4DBD40" w:rsidR="008D4307" w:rsidRPr="001B03E7" w:rsidRDefault="00A94A1B" w:rsidP="008D4307">
      <w:pPr>
        <w:pStyle w:val="Amain"/>
      </w:pPr>
      <w:r>
        <w:tab/>
        <w:t>(</w:t>
      </w:r>
      <w:r w:rsidR="00AD3170">
        <w:t>6</w:t>
      </w:r>
      <w:r w:rsidR="008D4307" w:rsidRPr="001B03E7">
        <w:t>)</w:t>
      </w:r>
      <w:r w:rsidR="008D4307" w:rsidRPr="001B03E7">
        <w:tab/>
        <w:t>Also, a building or building work mentioned in schedule 1, part</w:t>
      </w:r>
      <w:r w:rsidR="0073163D">
        <w:t> </w:t>
      </w:r>
      <w:r w:rsidR="008D4307" w:rsidRPr="001B03E7">
        <w:t>1.3 is not exempt if—</w:t>
      </w:r>
    </w:p>
    <w:p w14:paraId="0C0419AD" w14:textId="77777777" w:rsidR="008D4307" w:rsidRPr="001B03E7" w:rsidRDefault="008D4307" w:rsidP="008D4307">
      <w:pPr>
        <w:pStyle w:val="Apara"/>
      </w:pPr>
      <w:r w:rsidRPr="001B03E7">
        <w:tab/>
        <w:t>(a)</w:t>
      </w:r>
      <w:r w:rsidRPr="001B03E7">
        <w:tab/>
        <w:t>the building</w:t>
      </w:r>
      <w:r>
        <w:t xml:space="preserve"> is being substantially altered</w:t>
      </w:r>
      <w:r w:rsidRPr="001B03E7">
        <w:t>; and</w:t>
      </w:r>
    </w:p>
    <w:p w14:paraId="1459B5B3" w14:textId="205D2ACF" w:rsidR="008D4307" w:rsidRDefault="008D4307" w:rsidP="008D4307">
      <w:pPr>
        <w:pStyle w:val="Apara"/>
      </w:pPr>
      <w:r w:rsidRPr="001B03E7">
        <w:tab/>
        <w:t>(b)</w:t>
      </w:r>
      <w:r w:rsidRPr="001B03E7">
        <w:tab/>
        <w:t xml:space="preserve">the building work is required to ensure the building alteration complies with the Act and the building code as required by </w:t>
      </w:r>
      <w:r w:rsidR="0010340C" w:rsidRPr="00552A09">
        <w:t xml:space="preserve">the </w:t>
      </w:r>
      <w:hyperlink r:id="rId34" w:tooltip="A2004-11" w:history="1">
        <w:r w:rsidR="000E0B9F" w:rsidRPr="00552A09">
          <w:rPr>
            <w:rStyle w:val="charCitHyperlinkAbbrev"/>
          </w:rPr>
          <w:t>Act</w:t>
        </w:r>
      </w:hyperlink>
      <w:r w:rsidRPr="001B03E7">
        <w:t>, section 29 (1) (a).</w:t>
      </w:r>
    </w:p>
    <w:p w14:paraId="509C622D" w14:textId="7A6288E8" w:rsidR="00AD3170" w:rsidRPr="00BC795F" w:rsidRDefault="00AD3170" w:rsidP="00AD3170">
      <w:pPr>
        <w:pStyle w:val="Amain"/>
      </w:pPr>
      <w:r w:rsidRPr="00BC795F">
        <w:lastRenderedPageBreak/>
        <w:tab/>
        <w:t>(</w:t>
      </w:r>
      <w:r>
        <w:t>7</w:t>
      </w:r>
      <w:r w:rsidRPr="00BC795F">
        <w:t>)</w:t>
      </w:r>
      <w:r w:rsidRPr="00BC795F">
        <w:tab/>
        <w:t>Also, a building or building work mentioned in schedule 1, part</w:t>
      </w:r>
      <w:r w:rsidR="0073163D">
        <w:t> </w:t>
      </w:r>
      <w:r w:rsidRPr="00BC795F">
        <w:t>1.3, items 14 to 16, 23 and 24 is not exempt if the building is erected or the work is undertaken at affected residential premises.</w:t>
      </w:r>
    </w:p>
    <w:p w14:paraId="1A6F437F" w14:textId="77777777" w:rsidR="006B7BBF" w:rsidRDefault="00A94A1B">
      <w:pPr>
        <w:pStyle w:val="Amain"/>
        <w:keepNext/>
      </w:pPr>
      <w:r>
        <w:tab/>
        <w:t>(</w:t>
      </w:r>
      <w:r w:rsidR="00AD3170">
        <w:t>8</w:t>
      </w:r>
      <w:r w:rsidR="006B7BBF">
        <w:t>)</w:t>
      </w:r>
      <w:r w:rsidR="006B7BBF">
        <w:tab/>
        <w:t>In this section:</w:t>
      </w:r>
    </w:p>
    <w:p w14:paraId="397D2F3C" w14:textId="77777777" w:rsidR="008D4307" w:rsidRPr="00063957" w:rsidRDefault="008D4307" w:rsidP="008D4307">
      <w:pPr>
        <w:pStyle w:val="aDef"/>
      </w:pPr>
      <w:r w:rsidRPr="00181A0A">
        <w:rPr>
          <w:rStyle w:val="charBoldItals"/>
        </w:rPr>
        <w:t>substantial alteration</w:t>
      </w:r>
      <w:r>
        <w:t>—see section 23.</w:t>
      </w:r>
    </w:p>
    <w:p w14:paraId="1289F14F" w14:textId="77777777" w:rsidR="006B7BBF" w:rsidRDefault="006B7BBF">
      <w:pPr>
        <w:pStyle w:val="AH5Sec"/>
      </w:pPr>
      <w:bookmarkStart w:id="16" w:name="_Toc214901058"/>
      <w:r w:rsidRPr="00F206EE">
        <w:rPr>
          <w:rStyle w:val="CharSectNo"/>
        </w:rPr>
        <w:t>7</w:t>
      </w:r>
      <w:r>
        <w:tab/>
        <w:t>Minister may</w:t>
      </w:r>
      <w:r w:rsidR="00A94A1B">
        <w:t xml:space="preserve"> exempt buildings—Act, s 152 (2</w:t>
      </w:r>
      <w:r>
        <w:t>)</w:t>
      </w:r>
      <w:bookmarkEnd w:id="16"/>
    </w:p>
    <w:p w14:paraId="50FB1560" w14:textId="77777777" w:rsidR="006B7BBF" w:rsidRDefault="006B7BBF">
      <w:pPr>
        <w:pStyle w:val="Amain"/>
      </w:pPr>
      <w:r>
        <w:tab/>
        <w:t>(1)</w:t>
      </w:r>
      <w:r>
        <w:tab/>
        <w:t>The Minist</w:t>
      </w:r>
      <w:r w:rsidR="00923AE6">
        <w:t>er may</w:t>
      </w:r>
      <w:r>
        <w:t xml:space="preserve"> exempt a building from the application of the Act, conditionally or otherwise, for a stated period of not longer than 1</w:t>
      </w:r>
      <w:r w:rsidR="00923AE6">
        <w:t> </w:t>
      </w:r>
      <w:r>
        <w:t>year.</w:t>
      </w:r>
    </w:p>
    <w:p w14:paraId="4B6FEE1F" w14:textId="77777777" w:rsidR="006B7BBF" w:rsidRDefault="006B7BBF">
      <w:pPr>
        <w:pStyle w:val="aExamHdgss"/>
      </w:pPr>
      <w:r>
        <w:t xml:space="preserve">Example—conditions </w:t>
      </w:r>
    </w:p>
    <w:p w14:paraId="200F0AD5" w14:textId="77777777" w:rsidR="006B7BBF" w:rsidRPr="0013131A" w:rsidRDefault="006B7BBF" w:rsidP="00BA5E5F">
      <w:pPr>
        <w:pStyle w:val="aExamINumss"/>
        <w:rPr>
          <w:rStyle w:val="charItals"/>
        </w:rPr>
      </w:pPr>
      <w:r>
        <w:t>1</w:t>
      </w:r>
      <w:r>
        <w:tab/>
        <w:t>restricting the number of people allowed in a building</w:t>
      </w:r>
    </w:p>
    <w:p w14:paraId="7C1F529C" w14:textId="77777777" w:rsidR="006B7BBF" w:rsidRPr="0013131A" w:rsidRDefault="006B7BBF" w:rsidP="00BA5E5F">
      <w:pPr>
        <w:pStyle w:val="aExamINumss"/>
        <w:rPr>
          <w:rStyle w:val="charItals"/>
        </w:rPr>
      </w:pPr>
      <w:r>
        <w:t>2</w:t>
      </w:r>
      <w:r>
        <w:tab/>
        <w:t xml:space="preserve">requiring work on the building to be done by a licensed builder  </w:t>
      </w:r>
    </w:p>
    <w:p w14:paraId="58B12494" w14:textId="77777777" w:rsidR="006B7BBF" w:rsidRDefault="006B7BBF" w:rsidP="00BA5E5F">
      <w:pPr>
        <w:pStyle w:val="aExamINumss"/>
        <w:rPr>
          <w:rStyle w:val="charItals"/>
        </w:rPr>
      </w:pPr>
      <w:r>
        <w:t>3</w:t>
      </w:r>
      <w:r>
        <w:tab/>
        <w:t xml:space="preserve">requiring </w:t>
      </w:r>
      <w:r w:rsidR="0013131A" w:rsidRPr="00130EF2">
        <w:t>fire and rescue</w:t>
      </w:r>
      <w:r w:rsidR="00EE580A">
        <w:t xml:space="preserve"> service</w:t>
      </w:r>
      <w:r>
        <w:t xml:space="preserve"> to be present outside the building when it is used for a stated event</w:t>
      </w:r>
    </w:p>
    <w:p w14:paraId="1ED52FFD" w14:textId="77777777" w:rsidR="006B7BBF" w:rsidRDefault="006B7BBF" w:rsidP="00BA5E5F">
      <w:pPr>
        <w:pStyle w:val="Amain"/>
      </w:pPr>
      <w:r>
        <w:tab/>
        <w:t>(2)</w:t>
      </w:r>
      <w:r>
        <w:tab/>
        <w:t>An exemption is a disallowable instrument.</w:t>
      </w:r>
    </w:p>
    <w:p w14:paraId="2AFE2AD6" w14:textId="77777777" w:rsidR="00EA581C" w:rsidRDefault="00EA581C" w:rsidP="00EA581C">
      <w:pPr>
        <w:pStyle w:val="PageBreak"/>
      </w:pPr>
      <w:r>
        <w:br w:type="page"/>
      </w:r>
    </w:p>
    <w:p w14:paraId="73BE14DA" w14:textId="77777777" w:rsidR="00EA581C" w:rsidRPr="00F206EE" w:rsidRDefault="00EA581C" w:rsidP="00EA581C">
      <w:pPr>
        <w:pStyle w:val="AH2Part"/>
      </w:pPr>
      <w:bookmarkStart w:id="17" w:name="_Toc214901059"/>
      <w:r w:rsidRPr="00F206EE">
        <w:rPr>
          <w:rStyle w:val="CharPartNo"/>
        </w:rPr>
        <w:lastRenderedPageBreak/>
        <w:t>Part 2A</w:t>
      </w:r>
      <w:r w:rsidRPr="00187D13">
        <w:tab/>
      </w:r>
      <w:r w:rsidRPr="00F206EE">
        <w:rPr>
          <w:rStyle w:val="CharPartText"/>
        </w:rPr>
        <w:t>Exemption assessments</w:t>
      </w:r>
      <w:bookmarkEnd w:id="17"/>
    </w:p>
    <w:p w14:paraId="5E32E97A" w14:textId="77777777" w:rsidR="00EA581C" w:rsidRPr="00187D13" w:rsidRDefault="00EA581C" w:rsidP="00EA581C">
      <w:pPr>
        <w:pStyle w:val="AH5Sec"/>
      </w:pPr>
      <w:bookmarkStart w:id="18" w:name="_Toc214901060"/>
      <w:r w:rsidRPr="00F206EE">
        <w:rPr>
          <w:rStyle w:val="CharSectNo"/>
        </w:rPr>
        <w:t>7A</w:t>
      </w:r>
      <w:r w:rsidRPr="00187D13">
        <w:tab/>
        <w:t>Number of copies of plans—Act, s 14 (2)</w:t>
      </w:r>
      <w:bookmarkEnd w:id="18"/>
    </w:p>
    <w:p w14:paraId="6233D7F1" w14:textId="77777777" w:rsidR="00EA581C" w:rsidRPr="00187D13" w:rsidRDefault="00EA581C" w:rsidP="00EA581C">
      <w:pPr>
        <w:pStyle w:val="Amainreturn"/>
      </w:pPr>
      <w:r w:rsidRPr="00187D13">
        <w:t>The number of copies prescribed is—</w:t>
      </w:r>
    </w:p>
    <w:p w14:paraId="79F02498" w14:textId="77777777" w:rsidR="00EA581C" w:rsidRPr="00187D13" w:rsidRDefault="00EA581C" w:rsidP="00EA581C">
      <w:pPr>
        <w:pStyle w:val="Apara"/>
      </w:pPr>
      <w:r w:rsidRPr="00187D13">
        <w:tab/>
        <w:t>(a)</w:t>
      </w:r>
      <w:r w:rsidRPr="00187D13">
        <w:tab/>
        <w:t>1 in electronic form; and</w:t>
      </w:r>
    </w:p>
    <w:p w14:paraId="0CB8D894" w14:textId="77777777" w:rsidR="00EA581C" w:rsidRPr="00187D13" w:rsidRDefault="00EA581C" w:rsidP="00EA581C">
      <w:pPr>
        <w:pStyle w:val="Apara"/>
      </w:pPr>
      <w:r w:rsidRPr="00187D13">
        <w:tab/>
        <w:t>(b)</w:t>
      </w:r>
      <w:r w:rsidRPr="00187D13">
        <w:tab/>
        <w:t>if the building surveyor asks for paper copies—3 copies.</w:t>
      </w:r>
    </w:p>
    <w:p w14:paraId="2A5954E6" w14:textId="77777777" w:rsidR="00EA581C" w:rsidRPr="00187D13" w:rsidRDefault="00EA581C" w:rsidP="00EA581C">
      <w:pPr>
        <w:pStyle w:val="AH5Sec"/>
      </w:pPr>
      <w:bookmarkStart w:id="19" w:name="_Toc214901061"/>
      <w:r w:rsidRPr="00F206EE">
        <w:rPr>
          <w:rStyle w:val="CharSectNo"/>
        </w:rPr>
        <w:t>7B</w:t>
      </w:r>
      <w:r w:rsidRPr="00187D13">
        <w:tab/>
      </w:r>
      <w:r w:rsidR="0022151D" w:rsidRPr="008A0DA4">
        <w:t>Additional details and material for exemption assessment application—Act, s 14 (3)</w:t>
      </w:r>
      <w:bookmarkEnd w:id="19"/>
    </w:p>
    <w:p w14:paraId="401AB8B2" w14:textId="77777777" w:rsidR="00EA581C" w:rsidRPr="00187D13" w:rsidRDefault="00115D2B" w:rsidP="00115D2B">
      <w:pPr>
        <w:pStyle w:val="Amain"/>
      </w:pPr>
      <w:r>
        <w:tab/>
        <w:t>(1)</w:t>
      </w:r>
      <w:r>
        <w:tab/>
      </w:r>
      <w:r w:rsidR="00EA581C" w:rsidRPr="00187D13">
        <w:t>The following details are prescribed:</w:t>
      </w:r>
    </w:p>
    <w:p w14:paraId="5C2C66E5" w14:textId="77777777" w:rsidR="00EA581C" w:rsidRPr="00187D13" w:rsidRDefault="00EA581C" w:rsidP="00EA581C">
      <w:pPr>
        <w:pStyle w:val="Apara"/>
      </w:pPr>
      <w:r w:rsidRPr="00187D13">
        <w:tab/>
        <w:t>(a)</w:t>
      </w:r>
      <w:r w:rsidRPr="00187D13">
        <w:tab/>
        <w:t>in relation to the parcel—</w:t>
      </w:r>
    </w:p>
    <w:p w14:paraId="2E743E0D" w14:textId="77777777" w:rsidR="00EA581C" w:rsidRPr="00187D13" w:rsidRDefault="00EA581C" w:rsidP="00EA581C">
      <w:pPr>
        <w:pStyle w:val="Asubpara"/>
      </w:pPr>
      <w:r w:rsidRPr="00187D13">
        <w:tab/>
        <w:t>(i)</w:t>
      </w:r>
      <w:r w:rsidRPr="00187D13">
        <w:tab/>
        <w:t xml:space="preserve">the block and section number and division; and </w:t>
      </w:r>
    </w:p>
    <w:p w14:paraId="3C7D50EA" w14:textId="77777777" w:rsidR="00EA581C" w:rsidRPr="00187D13" w:rsidRDefault="00EA581C" w:rsidP="00EA581C">
      <w:pPr>
        <w:pStyle w:val="Asubpara"/>
      </w:pPr>
      <w:r w:rsidRPr="00187D13">
        <w:tab/>
        <w:t>(ii)</w:t>
      </w:r>
      <w:r w:rsidRPr="00187D13">
        <w:tab/>
        <w:t>the street name and number; and</w:t>
      </w:r>
    </w:p>
    <w:p w14:paraId="2E95F2D5" w14:textId="77777777" w:rsidR="00EA581C" w:rsidRPr="00187D13" w:rsidRDefault="00EA581C" w:rsidP="00EA581C">
      <w:pPr>
        <w:pStyle w:val="Asubpara"/>
      </w:pPr>
      <w:r w:rsidRPr="00187D13">
        <w:tab/>
        <w:t>(iii)</w:t>
      </w:r>
      <w:r w:rsidRPr="00187D13">
        <w:tab/>
        <w:t>if relevant—the unit number or shop number;</w:t>
      </w:r>
    </w:p>
    <w:p w14:paraId="49919657" w14:textId="77777777" w:rsidR="00EA581C" w:rsidRPr="00187D13" w:rsidRDefault="00EA581C" w:rsidP="00EA581C">
      <w:pPr>
        <w:pStyle w:val="Apara"/>
      </w:pPr>
      <w:r w:rsidRPr="00187D13">
        <w:tab/>
        <w:t>(b)</w:t>
      </w:r>
      <w:r w:rsidRPr="00187D13">
        <w:tab/>
        <w:t>in relation to the applicant—</w:t>
      </w:r>
    </w:p>
    <w:p w14:paraId="714173F3" w14:textId="77777777" w:rsidR="00EA581C" w:rsidRPr="00187D13" w:rsidRDefault="00EA581C" w:rsidP="00EA581C">
      <w:pPr>
        <w:pStyle w:val="Asubpara"/>
      </w:pPr>
      <w:r w:rsidRPr="00187D13">
        <w:tab/>
        <w:t>(i)</w:t>
      </w:r>
      <w:r w:rsidRPr="00187D13">
        <w:tab/>
        <w:t xml:space="preserve">if the applicant is an entity—the full name of the entity; and </w:t>
      </w:r>
    </w:p>
    <w:p w14:paraId="770A2424" w14:textId="77777777" w:rsidR="00EA581C" w:rsidRPr="00187D13" w:rsidRDefault="00EA581C" w:rsidP="00EA581C">
      <w:pPr>
        <w:pStyle w:val="Asubpara"/>
      </w:pPr>
      <w:r w:rsidRPr="00187D13">
        <w:tab/>
        <w:t>(ii)</w:t>
      </w:r>
      <w:r w:rsidRPr="00187D13">
        <w:tab/>
        <w:t>if the applicant is a company—the company name and the Australian Company Number (ACN); and</w:t>
      </w:r>
    </w:p>
    <w:p w14:paraId="5B196473" w14:textId="77777777" w:rsidR="00EA581C" w:rsidRPr="00187D13" w:rsidRDefault="00EA581C" w:rsidP="00EA581C">
      <w:pPr>
        <w:pStyle w:val="Asubpara"/>
      </w:pPr>
      <w:r w:rsidRPr="00187D13">
        <w:tab/>
        <w:t>(iii)</w:t>
      </w:r>
      <w:r w:rsidRPr="00187D13">
        <w:tab/>
        <w:t>the postal address; and</w:t>
      </w:r>
    </w:p>
    <w:p w14:paraId="782F74DA" w14:textId="77777777" w:rsidR="00EA581C" w:rsidRPr="00187D13" w:rsidRDefault="00EA581C" w:rsidP="00EA581C">
      <w:pPr>
        <w:pStyle w:val="Asubpara"/>
      </w:pPr>
      <w:r w:rsidRPr="00187D13">
        <w:tab/>
        <w:t>(iv)</w:t>
      </w:r>
      <w:r w:rsidRPr="00187D13">
        <w:tab/>
        <w:t>if the applicant has an email address—the email address; and</w:t>
      </w:r>
    </w:p>
    <w:p w14:paraId="4FA2D0AC" w14:textId="77777777" w:rsidR="00EA581C" w:rsidRPr="00187D13" w:rsidRDefault="00EA581C" w:rsidP="00EA581C">
      <w:pPr>
        <w:pStyle w:val="Asubpara"/>
      </w:pPr>
      <w:r w:rsidRPr="00187D13">
        <w:tab/>
        <w:t>(v)</w:t>
      </w:r>
      <w:r w:rsidRPr="00187D13">
        <w:tab/>
        <w:t>the contact telephone number; and</w:t>
      </w:r>
    </w:p>
    <w:p w14:paraId="342C2B87" w14:textId="77777777" w:rsidR="00EA581C" w:rsidRPr="00187D13" w:rsidRDefault="00EA581C" w:rsidP="00EA581C">
      <w:pPr>
        <w:pStyle w:val="Asubpara"/>
      </w:pPr>
      <w:r w:rsidRPr="00187D13">
        <w:tab/>
        <w:t>(vi)</w:t>
      </w:r>
      <w:r w:rsidRPr="00187D13">
        <w:tab/>
        <w:t>if the applicant has a fax number—the fax number;</w:t>
      </w:r>
    </w:p>
    <w:p w14:paraId="1D8EBA1A" w14:textId="77777777" w:rsidR="00EA581C" w:rsidRPr="00187D13" w:rsidRDefault="00EA581C" w:rsidP="00EA581C">
      <w:pPr>
        <w:pStyle w:val="Apara"/>
      </w:pPr>
      <w:r w:rsidRPr="00187D13">
        <w:t xml:space="preserve"> </w:t>
      </w:r>
      <w:r w:rsidRPr="00187D13">
        <w:tab/>
        <w:t>(c)</w:t>
      </w:r>
      <w:r w:rsidRPr="00187D13">
        <w:tab/>
        <w:t>a brief description of the building work;</w:t>
      </w:r>
    </w:p>
    <w:p w14:paraId="07864C0B" w14:textId="77777777" w:rsidR="00EA581C" w:rsidRPr="00187D13" w:rsidRDefault="00EA581C" w:rsidP="00EA581C">
      <w:pPr>
        <w:pStyle w:val="Apara"/>
      </w:pPr>
      <w:r w:rsidRPr="00187D13">
        <w:tab/>
        <w:t>(d)</w:t>
      </w:r>
      <w:r w:rsidRPr="00187D13">
        <w:tab/>
        <w:t>whether the building work has been carried out and, if so, the commencement and completion dates of the building work.</w:t>
      </w:r>
    </w:p>
    <w:p w14:paraId="461FF83E" w14:textId="00F61434" w:rsidR="0022151D" w:rsidRPr="008A0DA4" w:rsidRDefault="0022151D" w:rsidP="0022151D">
      <w:pPr>
        <w:pStyle w:val="Amain"/>
      </w:pPr>
      <w:r w:rsidRPr="008A0DA4">
        <w:lastRenderedPageBreak/>
        <w:tab/>
        <w:t>(2)</w:t>
      </w:r>
      <w:r w:rsidRPr="008A0DA4">
        <w:tab/>
        <w:t xml:space="preserve">If building work the subject of an application for an exemption assessment relates to a development proposal to which the </w:t>
      </w:r>
      <w:hyperlink r:id="rId35" w:tooltip="SL2023-21" w:history="1">
        <w:r w:rsidR="004B4400" w:rsidRPr="00C810B7">
          <w:rPr>
            <w:rStyle w:val="charCitHyperlinkItal"/>
          </w:rPr>
          <w:t>Planning (Exempt Development) Regulation 2023</w:t>
        </w:r>
      </w:hyperlink>
      <w:r w:rsidR="004B4400" w:rsidRPr="006F27A9">
        <w:t>, schedule</w:t>
      </w:r>
      <w:r w:rsidR="004B4400">
        <w:t xml:space="preserve"> </w:t>
      </w:r>
      <w:r w:rsidR="004B4400" w:rsidRPr="006F27A9">
        <w:t>1, section</w:t>
      </w:r>
      <w:r w:rsidR="0073163D">
        <w:t> </w:t>
      </w:r>
      <w:r w:rsidR="004B4400" w:rsidRPr="006F27A9">
        <w:t>1.18</w:t>
      </w:r>
      <w:r w:rsidRPr="008A0DA4">
        <w:t xml:space="preserve"> applies, the application must be accompanied by a written notice that the section has been complied with within 2 years before the day the application is made.</w:t>
      </w:r>
    </w:p>
    <w:p w14:paraId="53834FD8" w14:textId="77777777" w:rsidR="0022151D" w:rsidRPr="008A0DA4" w:rsidRDefault="0022151D" w:rsidP="0022151D">
      <w:pPr>
        <w:pStyle w:val="aExamHdgss"/>
      </w:pPr>
      <w:r w:rsidRPr="008A0DA4">
        <w:t>Example—written notice</w:t>
      </w:r>
    </w:p>
    <w:p w14:paraId="6F9AEBD4" w14:textId="5323E563" w:rsidR="0022151D" w:rsidRPr="008A0DA4" w:rsidRDefault="0022151D" w:rsidP="00BA5E5F">
      <w:pPr>
        <w:pStyle w:val="aExamss"/>
      </w:pPr>
      <w:r w:rsidRPr="008A0DA4">
        <w:t xml:space="preserve">a copy of any form prepared for </w:t>
      </w:r>
      <w:r w:rsidR="004B4400" w:rsidRPr="006C70C8">
        <w:t xml:space="preserve">the </w:t>
      </w:r>
      <w:hyperlink r:id="rId36" w:tooltip="SL2023-21" w:history="1">
        <w:r w:rsidR="004B4400" w:rsidRPr="00C810B7">
          <w:rPr>
            <w:rStyle w:val="charCitHyperlinkItal"/>
          </w:rPr>
          <w:t>Planning (Exempt Development) Regulation</w:t>
        </w:r>
        <w:r w:rsidR="004B4400">
          <w:rPr>
            <w:rStyle w:val="charCitHyperlinkItal"/>
          </w:rPr>
          <w:t> </w:t>
        </w:r>
        <w:r w:rsidR="004B4400" w:rsidRPr="00C810B7">
          <w:rPr>
            <w:rStyle w:val="charCitHyperlinkItal"/>
          </w:rPr>
          <w:t>2023</w:t>
        </w:r>
      </w:hyperlink>
      <w:r w:rsidR="004B4400" w:rsidRPr="006C70C8">
        <w:t>, sch</w:t>
      </w:r>
      <w:r w:rsidR="004B4400">
        <w:t xml:space="preserve"> </w:t>
      </w:r>
      <w:r w:rsidR="004B4400" w:rsidRPr="006C70C8">
        <w:t>1, s</w:t>
      </w:r>
      <w:r w:rsidR="004B4400">
        <w:t xml:space="preserve"> </w:t>
      </w:r>
      <w:r w:rsidR="004B4400" w:rsidRPr="006C70C8">
        <w:t>1.18</w:t>
      </w:r>
      <w:r w:rsidRPr="008A0DA4">
        <w:t xml:space="preserve"> and a statement about how and when it was given</w:t>
      </w:r>
    </w:p>
    <w:p w14:paraId="25562678" w14:textId="77777777" w:rsidR="00EA581C" w:rsidRPr="00187D13" w:rsidRDefault="00EA581C" w:rsidP="00EA581C">
      <w:pPr>
        <w:pStyle w:val="AH5Sec"/>
      </w:pPr>
      <w:bookmarkStart w:id="20" w:name="_Toc214901062"/>
      <w:r w:rsidRPr="00F206EE">
        <w:rPr>
          <w:rStyle w:val="CharSectNo"/>
        </w:rPr>
        <w:t>7C</w:t>
      </w:r>
      <w:r w:rsidRPr="00187D13">
        <w:tab/>
        <w:t>Plan information and requirements—Act, s 14 (4)</w:t>
      </w:r>
      <w:bookmarkEnd w:id="20"/>
    </w:p>
    <w:p w14:paraId="750E8635" w14:textId="77777777" w:rsidR="00EA581C" w:rsidRPr="00187D13" w:rsidRDefault="00EA581C" w:rsidP="00EA581C">
      <w:pPr>
        <w:pStyle w:val="Amain"/>
      </w:pPr>
      <w:r w:rsidRPr="00187D13">
        <w:tab/>
        <w:t>(1)</w:t>
      </w:r>
      <w:r w:rsidRPr="00187D13">
        <w:tab/>
        <w:t>The information set out in section 12 (2) (a), (d), (f) and (h) is prescribed.</w:t>
      </w:r>
    </w:p>
    <w:p w14:paraId="493F9D6F" w14:textId="77777777" w:rsidR="00EA581C" w:rsidRPr="00187D13" w:rsidRDefault="00EA581C" w:rsidP="00EA581C">
      <w:pPr>
        <w:pStyle w:val="Amain"/>
      </w:pPr>
      <w:r w:rsidRPr="00187D13">
        <w:tab/>
        <w:t>(2)</w:t>
      </w:r>
      <w:r w:rsidRPr="00187D13">
        <w:tab/>
        <w:t>The requirements set out in section 16 (2) and section 17 (2) are prescribed.</w:t>
      </w:r>
    </w:p>
    <w:p w14:paraId="288780AB" w14:textId="77777777" w:rsidR="00EA581C" w:rsidRPr="00187D13" w:rsidRDefault="00EA581C" w:rsidP="00EA581C">
      <w:pPr>
        <w:pStyle w:val="AH5Sec"/>
      </w:pPr>
      <w:bookmarkStart w:id="21" w:name="_Toc214901063"/>
      <w:r w:rsidRPr="00F206EE">
        <w:rPr>
          <w:rStyle w:val="CharSectNo"/>
        </w:rPr>
        <w:t>7D</w:t>
      </w:r>
      <w:r w:rsidRPr="00187D13">
        <w:tab/>
        <w:t>Exemption assessment B notices—Act, s 14B (2) (b) (iii)</w:t>
      </w:r>
      <w:bookmarkEnd w:id="21"/>
    </w:p>
    <w:p w14:paraId="715FF5B0" w14:textId="77777777" w:rsidR="00EA581C" w:rsidRPr="00187D13" w:rsidRDefault="00EA581C" w:rsidP="00EA581C">
      <w:pPr>
        <w:pStyle w:val="Amainreturn"/>
        <w:keepNext/>
      </w:pPr>
      <w:r w:rsidRPr="00187D13">
        <w:t>The following are prescribed:</w:t>
      </w:r>
    </w:p>
    <w:p w14:paraId="09614B6A" w14:textId="77777777" w:rsidR="00EA581C" w:rsidRPr="00187D13" w:rsidRDefault="00EA581C" w:rsidP="00EA581C">
      <w:pPr>
        <w:pStyle w:val="Apara"/>
      </w:pPr>
      <w:r w:rsidRPr="00187D13">
        <w:tab/>
        <w:t>(a)</w:t>
      </w:r>
      <w:r w:rsidRPr="00187D13">
        <w:tab/>
        <w:t xml:space="preserve">any information that was used by the building surveyor in assessing whether the building work is exempt or not; </w:t>
      </w:r>
    </w:p>
    <w:p w14:paraId="7496D954" w14:textId="77777777" w:rsidR="00EA581C" w:rsidRPr="00187D13" w:rsidRDefault="00EA581C" w:rsidP="00EA581C">
      <w:pPr>
        <w:pStyle w:val="Apara"/>
      </w:pPr>
      <w:r w:rsidRPr="00187D13">
        <w:tab/>
        <w:t>(b)</w:t>
      </w:r>
      <w:r w:rsidRPr="00187D13">
        <w:tab/>
        <w:t>the building surveyor’s full name and licence number;</w:t>
      </w:r>
    </w:p>
    <w:p w14:paraId="5A1C51B7" w14:textId="77777777" w:rsidR="00EA581C" w:rsidRPr="00187D13" w:rsidRDefault="00EA581C" w:rsidP="00EA581C">
      <w:pPr>
        <w:pStyle w:val="Apara"/>
      </w:pPr>
      <w:r w:rsidRPr="00187D13">
        <w:tab/>
        <w:t>(c)</w:t>
      </w:r>
      <w:r w:rsidRPr="00187D13">
        <w:tab/>
        <w:t>if the building surveyor is a corporation—the building surveyor’s ACN;</w:t>
      </w:r>
    </w:p>
    <w:p w14:paraId="0B77D065" w14:textId="13334BFF" w:rsidR="00EA581C" w:rsidRPr="00187D13" w:rsidRDefault="00EA581C" w:rsidP="00EA581C">
      <w:pPr>
        <w:pStyle w:val="Apara"/>
      </w:pPr>
      <w:r w:rsidRPr="00187D13">
        <w:tab/>
        <w:t>(d)</w:t>
      </w:r>
      <w:r w:rsidRPr="00187D13">
        <w:tab/>
        <w:t xml:space="preserve">the building surveyor’s postal address, email address (if any), contact telephone number and </w:t>
      </w:r>
      <w:r w:rsidR="002B2803" w:rsidRPr="0073163D">
        <w:t>fax</w:t>
      </w:r>
      <w:r w:rsidRPr="00187D13">
        <w:t xml:space="preserve"> number (if any);</w:t>
      </w:r>
    </w:p>
    <w:p w14:paraId="0E827049" w14:textId="317CDBA2" w:rsidR="00EA581C" w:rsidRPr="00187D13" w:rsidRDefault="00EA581C" w:rsidP="006735F9">
      <w:pPr>
        <w:pStyle w:val="Apara"/>
        <w:keepLines/>
      </w:pPr>
      <w:r w:rsidRPr="00187D13">
        <w:tab/>
        <w:t>(e)</w:t>
      </w:r>
      <w:r w:rsidRPr="00187D13">
        <w:tab/>
        <w:t xml:space="preserve">the building surveyor’s signature or, if the building surveyor is not </w:t>
      </w:r>
      <w:r w:rsidR="00DD11E6" w:rsidRPr="007B6AE8">
        <w:t>an individual</w:t>
      </w:r>
      <w:r w:rsidRPr="00187D13">
        <w:t xml:space="preserve">, the signature of the building surveyor’s nominee under the </w:t>
      </w:r>
      <w:hyperlink r:id="rId37" w:tooltip="SL2004-36" w:history="1">
        <w:r w:rsidR="009F437C">
          <w:rPr>
            <w:rStyle w:val="charCitHyperlinkItal"/>
          </w:rPr>
          <w:t>Construction Occupations (Licensing) Regulation 2004</w:t>
        </w:r>
      </w:hyperlink>
      <w:r w:rsidRPr="00187D13">
        <w:t>, section 15 (2);</w:t>
      </w:r>
    </w:p>
    <w:p w14:paraId="3D1A5FD6" w14:textId="77777777" w:rsidR="00EA581C" w:rsidRPr="00187D13" w:rsidRDefault="00EA581C" w:rsidP="00EA581C">
      <w:pPr>
        <w:pStyle w:val="Apara"/>
      </w:pPr>
      <w:r w:rsidRPr="00187D13">
        <w:tab/>
        <w:t>(f)</w:t>
      </w:r>
      <w:r w:rsidRPr="00187D13">
        <w:tab/>
        <w:t>the date of the notice.</w:t>
      </w:r>
    </w:p>
    <w:p w14:paraId="37DB5AE0" w14:textId="77777777" w:rsidR="00EA581C" w:rsidRPr="00187D13" w:rsidRDefault="00EA581C" w:rsidP="00EA581C">
      <w:pPr>
        <w:pStyle w:val="AH5Sec"/>
      </w:pPr>
      <w:bookmarkStart w:id="22" w:name="_Toc214901064"/>
      <w:r w:rsidRPr="00F206EE">
        <w:rPr>
          <w:rStyle w:val="CharSectNo"/>
        </w:rPr>
        <w:lastRenderedPageBreak/>
        <w:t>7E</w:t>
      </w:r>
      <w:r w:rsidRPr="00187D13">
        <w:tab/>
        <w:t>Exemption assessment B notice—attached documents––Act, s 14B (</w:t>
      </w:r>
      <w:r w:rsidR="00825DE4">
        <w:t>3</w:t>
      </w:r>
      <w:r w:rsidRPr="00187D13">
        <w:t>) (a) and (b)</w:t>
      </w:r>
      <w:bookmarkEnd w:id="22"/>
    </w:p>
    <w:p w14:paraId="753A1DCF" w14:textId="77777777" w:rsidR="00EA581C" w:rsidRPr="00187D13" w:rsidRDefault="00EA581C" w:rsidP="00EA581C">
      <w:pPr>
        <w:pStyle w:val="Amain"/>
      </w:pPr>
      <w:r w:rsidRPr="00187D13">
        <w:tab/>
        <w:t>(1)</w:t>
      </w:r>
      <w:r w:rsidRPr="00187D13">
        <w:tab/>
        <w:t>A copy of the plans used by the building surveyor in an exemption assessment of the building work is prescribed.</w:t>
      </w:r>
    </w:p>
    <w:p w14:paraId="5196979E" w14:textId="77777777" w:rsidR="00EA581C" w:rsidRPr="00187D13" w:rsidRDefault="00EA581C" w:rsidP="00EA581C">
      <w:pPr>
        <w:pStyle w:val="Amain"/>
      </w:pPr>
      <w:r w:rsidRPr="00187D13">
        <w:tab/>
        <w:t>(2)</w:t>
      </w:r>
      <w:r w:rsidRPr="00187D13">
        <w:tab/>
        <w:t>If the building surveyor assesses that the building work, or part of the building work, is exempt—</w:t>
      </w:r>
    </w:p>
    <w:p w14:paraId="19436756" w14:textId="77777777" w:rsidR="00EA581C" w:rsidRPr="00187D13" w:rsidRDefault="00EA581C" w:rsidP="00EA581C">
      <w:pPr>
        <w:pStyle w:val="Apara"/>
      </w:pPr>
      <w:r w:rsidRPr="00187D13">
        <w:tab/>
        <w:t>(a)</w:t>
      </w:r>
      <w:r w:rsidRPr="00187D13">
        <w:tab/>
        <w:t>the exemption must be marked on, or attached to, or partly marked on or partly attached to, each page of the plans used by the surveyor in the assessment; and</w:t>
      </w:r>
    </w:p>
    <w:p w14:paraId="49E0070A" w14:textId="77777777" w:rsidR="00EA581C" w:rsidRPr="00187D13" w:rsidRDefault="00EA581C" w:rsidP="00EA581C">
      <w:pPr>
        <w:pStyle w:val="Apara"/>
      </w:pPr>
      <w:r w:rsidRPr="00187D13">
        <w:tab/>
        <w:t>(b)</w:t>
      </w:r>
      <w:r w:rsidRPr="00187D13">
        <w:tab/>
        <w:t>the building surveyor must initial, date and mark the building surveyor’s licence number on each page of the plans.</w:t>
      </w:r>
    </w:p>
    <w:p w14:paraId="327AD856" w14:textId="77777777" w:rsidR="00EA581C" w:rsidRPr="00187D13" w:rsidRDefault="00EA581C" w:rsidP="00EA581C">
      <w:pPr>
        <w:pStyle w:val="Amain"/>
      </w:pPr>
      <w:r w:rsidRPr="00187D13">
        <w:tab/>
        <w:t>(3)</w:t>
      </w:r>
      <w:r w:rsidRPr="00187D13">
        <w:tab/>
        <w:t>However, if, because of the size of the plans, it is impractical to mark the exemption on each page of the plans, the building surveyor may, instead of marking the exemption under subsection (2) (a), mark each page of the plans with—</w:t>
      </w:r>
    </w:p>
    <w:p w14:paraId="2DCA1C95" w14:textId="77777777" w:rsidR="00EA581C" w:rsidRPr="00187D13" w:rsidRDefault="00EA581C" w:rsidP="00EA581C">
      <w:pPr>
        <w:pStyle w:val="Apara"/>
      </w:pPr>
      <w:r w:rsidRPr="00187D13">
        <w:tab/>
        <w:t>(a)</w:t>
      </w:r>
      <w:r w:rsidRPr="00187D13">
        <w:tab/>
        <w:t>the building surveyor’s initials and licence number and the date; and</w:t>
      </w:r>
    </w:p>
    <w:p w14:paraId="3DB74297" w14:textId="77777777" w:rsidR="00EA581C" w:rsidRPr="00187D13" w:rsidRDefault="00EA581C" w:rsidP="00EA581C">
      <w:pPr>
        <w:pStyle w:val="Apara"/>
      </w:pPr>
      <w:r w:rsidRPr="00187D13">
        <w:tab/>
        <w:t>(b)</w:t>
      </w:r>
      <w:r w:rsidRPr="00187D13">
        <w:tab/>
        <w:t>an indication that the details of the exemption are in the exemption assessment B notice.</w:t>
      </w:r>
    </w:p>
    <w:p w14:paraId="3A82791E" w14:textId="2AC84CF8" w:rsidR="00EA581C" w:rsidRPr="00187D13" w:rsidRDefault="00EA581C" w:rsidP="003F7276">
      <w:pPr>
        <w:pStyle w:val="Amain"/>
        <w:keepNext/>
        <w:keepLines/>
        <w:rPr>
          <w:lang w:eastAsia="en-AU"/>
        </w:rPr>
      </w:pPr>
      <w:r w:rsidRPr="00187D13">
        <w:tab/>
        <w:t>(4)</w:t>
      </w:r>
      <w:r w:rsidRPr="00187D13">
        <w:tab/>
        <w:t>The pages of any document attached to an exemption assessment B</w:t>
      </w:r>
      <w:r w:rsidR="0073163D">
        <w:t> </w:t>
      </w:r>
      <w:r w:rsidRPr="00187D13">
        <w:t>notice must be</w:t>
      </w:r>
      <w:r w:rsidRPr="00187D13">
        <w:rPr>
          <w:szCs w:val="24"/>
          <w:lang w:eastAsia="en-AU"/>
        </w:rPr>
        <w:t xml:space="preserve"> numbered consecutively through each document, starting with the number 1 and each page must state the total number of pages comprising the attached documents.</w:t>
      </w:r>
    </w:p>
    <w:p w14:paraId="3A6D3AB5" w14:textId="77777777" w:rsidR="00EA581C" w:rsidRPr="00187D13" w:rsidRDefault="00EA581C" w:rsidP="00EA581C">
      <w:pPr>
        <w:pStyle w:val="aExamHdgss"/>
      </w:pPr>
      <w:r w:rsidRPr="00187D13">
        <w:t>Example</w:t>
      </w:r>
    </w:p>
    <w:p w14:paraId="0B71FE2F" w14:textId="3144A830" w:rsidR="00EA581C" w:rsidRPr="00187D13" w:rsidRDefault="00EA581C" w:rsidP="006735F9">
      <w:pPr>
        <w:pStyle w:val="aExamss"/>
        <w:keepNext/>
        <w:keepLines/>
      </w:pPr>
      <w:r w:rsidRPr="00187D13">
        <w:t>An exemption assessment B notice has 3 attached documents that total 25 pages. Each page of the attachments, starting from the first page, is numbered as ‘page</w:t>
      </w:r>
      <w:r w:rsidR="0073163D">
        <w:t> </w:t>
      </w:r>
      <w:r w:rsidRPr="00187D13">
        <w:t xml:space="preserve">1 of 25’, ‘page 2 of 25’ and so on, until the last page of the final attachment which is numbered ‘page 25 of 25’. </w:t>
      </w:r>
    </w:p>
    <w:p w14:paraId="2F310F0B" w14:textId="77777777" w:rsidR="006B7BBF" w:rsidRDefault="006B7BBF">
      <w:pPr>
        <w:pStyle w:val="PageBreak"/>
      </w:pPr>
    </w:p>
    <w:p w14:paraId="081AD4CB" w14:textId="77777777" w:rsidR="006B7BBF" w:rsidRDefault="006B7BBF">
      <w:pPr>
        <w:pStyle w:val="PageBreak"/>
      </w:pPr>
      <w:r>
        <w:br w:type="page"/>
      </w:r>
    </w:p>
    <w:p w14:paraId="08622147" w14:textId="77777777" w:rsidR="006B7BBF" w:rsidRPr="00F206EE" w:rsidRDefault="006B7BBF">
      <w:pPr>
        <w:pStyle w:val="AH2Part"/>
      </w:pPr>
      <w:bookmarkStart w:id="23" w:name="_Toc214901065"/>
      <w:r w:rsidRPr="00F206EE">
        <w:rPr>
          <w:rStyle w:val="CharPartNo"/>
        </w:rPr>
        <w:lastRenderedPageBreak/>
        <w:t>Part 3</w:t>
      </w:r>
      <w:r>
        <w:tab/>
      </w:r>
      <w:r w:rsidRPr="00F206EE">
        <w:rPr>
          <w:rStyle w:val="CharPartText"/>
        </w:rPr>
        <w:t>Building work</w:t>
      </w:r>
      <w:bookmarkEnd w:id="23"/>
    </w:p>
    <w:p w14:paraId="37A356BE" w14:textId="77777777" w:rsidR="006B7BBF" w:rsidRPr="00F206EE" w:rsidRDefault="006B7BBF">
      <w:pPr>
        <w:pStyle w:val="AH3Div"/>
      </w:pPr>
      <w:bookmarkStart w:id="24" w:name="_Toc214901066"/>
      <w:r w:rsidRPr="00F206EE">
        <w:rPr>
          <w:rStyle w:val="CharDivNo"/>
        </w:rPr>
        <w:t>Division 3.1</w:t>
      </w:r>
      <w:r>
        <w:tab/>
      </w:r>
      <w:r w:rsidRPr="00F206EE">
        <w:rPr>
          <w:rStyle w:val="CharDivText"/>
        </w:rPr>
        <w:t>Government certifiers</w:t>
      </w:r>
      <w:bookmarkEnd w:id="24"/>
    </w:p>
    <w:p w14:paraId="10438879" w14:textId="77777777" w:rsidR="006B7BBF" w:rsidRDefault="006B7BBF">
      <w:pPr>
        <w:pStyle w:val="AH5Sec"/>
      </w:pPr>
      <w:bookmarkStart w:id="25" w:name="_Toc214901067"/>
      <w:r w:rsidRPr="00F206EE">
        <w:rPr>
          <w:rStyle w:val="CharSectNo"/>
        </w:rPr>
        <w:t>8</w:t>
      </w:r>
      <w:r>
        <w:tab/>
        <w:t>Criteria for appointment of government certifier—Act, s 20</w:t>
      </w:r>
      <w:r w:rsidR="00825DE4">
        <w:t> </w:t>
      </w:r>
      <w:r>
        <w:t>(4)</w:t>
      </w:r>
      <w:bookmarkEnd w:id="25"/>
      <w:r>
        <w:t xml:space="preserve"> </w:t>
      </w:r>
    </w:p>
    <w:p w14:paraId="09D74E72" w14:textId="77777777" w:rsidR="006B7BBF" w:rsidRDefault="006B7BBF">
      <w:pPr>
        <w:pStyle w:val="Amainreturn"/>
      </w:pPr>
      <w:r>
        <w:t>The criteria for the appointment of a government certifier for building work are—</w:t>
      </w:r>
    </w:p>
    <w:p w14:paraId="23E91FA4" w14:textId="77777777" w:rsidR="006B7BBF" w:rsidRDefault="006B7BBF">
      <w:pPr>
        <w:pStyle w:val="Apara"/>
      </w:pPr>
      <w:r>
        <w:tab/>
        <w:t>(a)</w:t>
      </w:r>
      <w:r>
        <w:tab/>
        <w:t>a building approval for the work is in force; and</w:t>
      </w:r>
    </w:p>
    <w:p w14:paraId="416FA135" w14:textId="77777777" w:rsidR="006B7BBF" w:rsidRDefault="006B7BBF">
      <w:pPr>
        <w:pStyle w:val="Apara"/>
      </w:pPr>
      <w:r>
        <w:tab/>
        <w:t>(b)</w:t>
      </w:r>
      <w:r>
        <w:tab/>
        <w:t>a licensed builder has started the work; and</w:t>
      </w:r>
    </w:p>
    <w:p w14:paraId="728844CB" w14:textId="77777777" w:rsidR="006B7BBF" w:rsidRDefault="006B7BBF">
      <w:pPr>
        <w:pStyle w:val="Apara"/>
      </w:pPr>
      <w:r>
        <w:tab/>
        <w:t>(c)</w:t>
      </w:r>
      <w:r>
        <w:tab/>
        <w:t>the owner of the land where the work is being carried out cannot, after making reasonable efforts, appoint a certifier for the work.</w:t>
      </w:r>
    </w:p>
    <w:p w14:paraId="70C41814" w14:textId="77777777" w:rsidR="006B7BBF" w:rsidRPr="00F206EE" w:rsidRDefault="006B7BBF">
      <w:pPr>
        <w:pStyle w:val="AH3Div"/>
      </w:pPr>
      <w:bookmarkStart w:id="26" w:name="_Toc214901068"/>
      <w:r w:rsidRPr="00F206EE">
        <w:rPr>
          <w:rStyle w:val="CharDivNo"/>
        </w:rPr>
        <w:t>Division 3.2</w:t>
      </w:r>
      <w:r>
        <w:tab/>
      </w:r>
      <w:r w:rsidRPr="00F206EE">
        <w:rPr>
          <w:rStyle w:val="CharDivText"/>
        </w:rPr>
        <w:t>Building approvals</w:t>
      </w:r>
      <w:bookmarkEnd w:id="26"/>
    </w:p>
    <w:p w14:paraId="2DDCACAE" w14:textId="77777777" w:rsidR="006B7BBF" w:rsidRDefault="006B7BBF">
      <w:pPr>
        <w:pStyle w:val="AH5Sec"/>
      </w:pPr>
      <w:bookmarkStart w:id="27" w:name="_Toc214901069"/>
      <w:r w:rsidRPr="00F206EE">
        <w:rPr>
          <w:rStyle w:val="CharSectNo"/>
        </w:rPr>
        <w:t>9</w:t>
      </w:r>
      <w:r>
        <w:tab/>
        <w:t>Definitions—div 3.2</w:t>
      </w:r>
      <w:bookmarkEnd w:id="27"/>
    </w:p>
    <w:p w14:paraId="05D95AF8" w14:textId="77777777" w:rsidR="006B7BBF" w:rsidRDefault="006B7BBF">
      <w:pPr>
        <w:pStyle w:val="Amainreturn"/>
        <w:keepNext/>
      </w:pPr>
      <w:r>
        <w:t>In this division:</w:t>
      </w:r>
    </w:p>
    <w:p w14:paraId="7E8381B4" w14:textId="77777777" w:rsidR="006B7BBF" w:rsidRDefault="006B7BBF">
      <w:pPr>
        <w:pStyle w:val="aDef"/>
      </w:pPr>
      <w:r>
        <w:rPr>
          <w:rStyle w:val="charBoldItals"/>
        </w:rPr>
        <w:t>proposed building work</w:t>
      </w:r>
      <w:r>
        <w:t xml:space="preserve"> means building work proposed to be carried out under an application for building approval.</w:t>
      </w:r>
    </w:p>
    <w:p w14:paraId="1613DDA4" w14:textId="77777777" w:rsidR="001329BD" w:rsidRPr="00FF0E0E" w:rsidRDefault="001329BD" w:rsidP="001329BD">
      <w:pPr>
        <w:pStyle w:val="AH5Sec"/>
      </w:pPr>
      <w:bookmarkStart w:id="28" w:name="_Toc214901070"/>
      <w:r w:rsidRPr="00F206EE">
        <w:rPr>
          <w:rStyle w:val="CharSectNo"/>
        </w:rPr>
        <w:t>9A</w:t>
      </w:r>
      <w:r w:rsidRPr="00FF0E0E">
        <w:tab/>
        <w:t>Site work notice—Act, s 25AA</w:t>
      </w:r>
      <w:bookmarkEnd w:id="28"/>
    </w:p>
    <w:p w14:paraId="132A8AD0" w14:textId="77777777" w:rsidR="001329BD" w:rsidRPr="00FF0E0E" w:rsidRDefault="001329BD" w:rsidP="001329BD">
      <w:pPr>
        <w:pStyle w:val="Amain"/>
      </w:pPr>
      <w:r w:rsidRPr="00FF0E0E">
        <w:tab/>
      </w:r>
      <w:r w:rsidRPr="00FF0E0E">
        <w:tab/>
        <w:t>The following information is prescribed:</w:t>
      </w:r>
    </w:p>
    <w:p w14:paraId="621C03CF" w14:textId="77777777" w:rsidR="001329BD" w:rsidRPr="00FF0E0E" w:rsidRDefault="001329BD" w:rsidP="001329BD">
      <w:pPr>
        <w:pStyle w:val="Apara"/>
      </w:pPr>
      <w:r w:rsidRPr="00FF0E0E">
        <w:tab/>
        <w:t>(a)</w:t>
      </w:r>
      <w:r w:rsidRPr="00FF0E0E">
        <w:tab/>
        <w:t>in relation to the parcel of land on which the site work is carried out—</w:t>
      </w:r>
    </w:p>
    <w:p w14:paraId="67CB0984" w14:textId="77777777" w:rsidR="001329BD" w:rsidRPr="00FF0E0E" w:rsidRDefault="001329BD" w:rsidP="001329BD">
      <w:pPr>
        <w:pStyle w:val="Asubpara"/>
      </w:pPr>
      <w:r w:rsidRPr="00FF0E0E">
        <w:tab/>
        <w:t>(i)</w:t>
      </w:r>
      <w:r w:rsidRPr="00FF0E0E">
        <w:tab/>
        <w:t>the block and section number and division; and</w:t>
      </w:r>
    </w:p>
    <w:p w14:paraId="73390DAD" w14:textId="77777777" w:rsidR="001329BD" w:rsidRPr="00FF0E0E" w:rsidRDefault="001329BD" w:rsidP="001329BD">
      <w:pPr>
        <w:pStyle w:val="Asubpara"/>
      </w:pPr>
      <w:r w:rsidRPr="00FF0E0E">
        <w:tab/>
        <w:t>(ii)</w:t>
      </w:r>
      <w:r w:rsidRPr="00FF0E0E">
        <w:tab/>
        <w:t>the street name and number;</w:t>
      </w:r>
    </w:p>
    <w:p w14:paraId="4C01ECAD" w14:textId="0653E1C4" w:rsidR="004B4400" w:rsidRPr="006F27A9" w:rsidRDefault="004B4400" w:rsidP="004B4400">
      <w:pPr>
        <w:pStyle w:val="Apara"/>
      </w:pPr>
      <w:r w:rsidRPr="006F27A9">
        <w:tab/>
        <w:t>(b)</w:t>
      </w:r>
      <w:r w:rsidRPr="006F27A9">
        <w:tab/>
        <w:t xml:space="preserve">a reference to any provision of the </w:t>
      </w:r>
      <w:hyperlink r:id="rId38" w:tooltip="SL2023-21" w:history="1">
        <w:r w:rsidRPr="00C810B7">
          <w:rPr>
            <w:rStyle w:val="charCitHyperlinkItal"/>
          </w:rPr>
          <w:t>Planning (Exempt Development) Regulation 2023</w:t>
        </w:r>
      </w:hyperlink>
      <w:r w:rsidRPr="009F2AB1">
        <w:t xml:space="preserve"> or </w:t>
      </w:r>
      <w:hyperlink r:id="rId39" w:tooltip="SL2023-20" w:history="1">
        <w:r w:rsidRPr="00C810B7">
          <w:rPr>
            <w:rStyle w:val="charCitHyperlinkItal"/>
          </w:rPr>
          <w:t>Planning (General) Regulation 2023</w:t>
        </w:r>
      </w:hyperlink>
      <w:r w:rsidRPr="009F2AB1">
        <w:t xml:space="preserve"> relied on by</w:t>
      </w:r>
      <w:r w:rsidRPr="006F27A9">
        <w:t xml:space="preserve"> the certifier to assess the site work as exempt development;</w:t>
      </w:r>
    </w:p>
    <w:p w14:paraId="3BE251B3" w14:textId="77777777" w:rsidR="001329BD" w:rsidRPr="00FF0E0E" w:rsidRDefault="001329BD" w:rsidP="001329BD">
      <w:pPr>
        <w:pStyle w:val="Apara"/>
      </w:pPr>
      <w:r w:rsidRPr="00FF0E0E">
        <w:lastRenderedPageBreak/>
        <w:tab/>
        <w:t>(c)</w:t>
      </w:r>
      <w:r w:rsidRPr="00FF0E0E">
        <w:tab/>
        <w:t>the certifier’s name, licence number and signature;</w:t>
      </w:r>
    </w:p>
    <w:p w14:paraId="74651179" w14:textId="77777777" w:rsidR="001329BD" w:rsidRPr="00FF0E0E" w:rsidRDefault="001329BD" w:rsidP="001329BD">
      <w:pPr>
        <w:pStyle w:val="Apara"/>
      </w:pPr>
      <w:r w:rsidRPr="00FF0E0E">
        <w:tab/>
        <w:t>(d)</w:t>
      </w:r>
      <w:r w:rsidRPr="00FF0E0E">
        <w:tab/>
        <w:t>the date the notice is signed by the certifier.</w:t>
      </w:r>
    </w:p>
    <w:p w14:paraId="645C39CE" w14:textId="77777777" w:rsidR="00115D2B" w:rsidRPr="008A0DA4" w:rsidRDefault="00115D2B" w:rsidP="00115D2B">
      <w:pPr>
        <w:pStyle w:val="AH5Sec"/>
      </w:pPr>
      <w:bookmarkStart w:id="29" w:name="_Toc214901071"/>
      <w:r w:rsidRPr="00F206EE">
        <w:rPr>
          <w:rStyle w:val="CharSectNo"/>
        </w:rPr>
        <w:t>10</w:t>
      </w:r>
      <w:r w:rsidRPr="008A0DA4">
        <w:tab/>
        <w:t>Number of copies</w:t>
      </w:r>
      <w:r w:rsidRPr="008A0DA4">
        <w:rPr>
          <w:sz w:val="23"/>
          <w:szCs w:val="23"/>
        </w:rPr>
        <w:t xml:space="preserve"> </w:t>
      </w:r>
      <w:r w:rsidRPr="008A0DA4">
        <w:t>of</w:t>
      </w:r>
      <w:r w:rsidRPr="008A0DA4">
        <w:rPr>
          <w:sz w:val="23"/>
          <w:szCs w:val="23"/>
        </w:rPr>
        <w:t xml:space="preserve"> </w:t>
      </w:r>
      <w:r w:rsidRPr="008A0DA4">
        <w:t>plans—Act, s 26 (2) (a)</w:t>
      </w:r>
      <w:bookmarkEnd w:id="29"/>
    </w:p>
    <w:p w14:paraId="41226E93" w14:textId="77777777" w:rsidR="00115D2B" w:rsidRPr="008A0DA4" w:rsidRDefault="00115D2B" w:rsidP="00115D2B">
      <w:pPr>
        <w:pStyle w:val="Amainreturn"/>
      </w:pPr>
      <w:r w:rsidRPr="008A0DA4">
        <w:t>The number of copies prescribed is—</w:t>
      </w:r>
    </w:p>
    <w:p w14:paraId="60F8D5F7" w14:textId="77777777" w:rsidR="00115D2B" w:rsidRPr="008A0DA4" w:rsidRDefault="00115D2B" w:rsidP="00115D2B">
      <w:pPr>
        <w:pStyle w:val="Apara"/>
      </w:pPr>
      <w:r w:rsidRPr="008A0DA4">
        <w:tab/>
        <w:t>(a)</w:t>
      </w:r>
      <w:r w:rsidRPr="008A0DA4">
        <w:tab/>
        <w:t>1 in electronic form; and</w:t>
      </w:r>
    </w:p>
    <w:p w14:paraId="45355965" w14:textId="77777777" w:rsidR="00115D2B" w:rsidRPr="008A0DA4" w:rsidRDefault="00115D2B" w:rsidP="00115D2B">
      <w:pPr>
        <w:pStyle w:val="Apara"/>
      </w:pPr>
      <w:r w:rsidRPr="008A0DA4">
        <w:tab/>
        <w:t>(b)</w:t>
      </w:r>
      <w:r w:rsidRPr="008A0DA4">
        <w:tab/>
        <w:t>if the certifier asks for a paper copy—1 copy.</w:t>
      </w:r>
    </w:p>
    <w:p w14:paraId="2AB34A6A" w14:textId="77777777" w:rsidR="006B7BBF" w:rsidRDefault="006B7BBF">
      <w:pPr>
        <w:pStyle w:val="AH5Sec"/>
      </w:pPr>
      <w:bookmarkStart w:id="30" w:name="_Toc214901072"/>
      <w:r w:rsidRPr="00F206EE">
        <w:rPr>
          <w:rStyle w:val="CharSectNo"/>
        </w:rPr>
        <w:t>11</w:t>
      </w:r>
      <w:r>
        <w:tab/>
        <w:t>General</w:t>
      </w:r>
      <w:r>
        <w:rPr>
          <w:sz w:val="23"/>
          <w:szCs w:val="23"/>
        </w:rPr>
        <w:t xml:space="preserve"> </w:t>
      </w:r>
      <w:r>
        <w:t>requirements for application for building approvals—Act, s 26 (3)</w:t>
      </w:r>
      <w:bookmarkEnd w:id="30"/>
    </w:p>
    <w:p w14:paraId="3B3A8C5D" w14:textId="77777777" w:rsidR="006B7BBF" w:rsidRDefault="006B7BBF">
      <w:pPr>
        <w:pStyle w:val="Amain"/>
        <w:keepNext/>
      </w:pPr>
      <w:r>
        <w:tab/>
        <w:t>(1)</w:t>
      </w:r>
      <w:r>
        <w:tab/>
        <w:t>The following requirements are prescribed for an application for building approval:</w:t>
      </w:r>
    </w:p>
    <w:p w14:paraId="5027AD0B" w14:textId="77777777" w:rsidR="006B7BBF" w:rsidRDefault="006B7BBF">
      <w:pPr>
        <w:pStyle w:val="Apara"/>
      </w:pPr>
      <w:r>
        <w:tab/>
        <w:t>(a)</w:t>
      </w:r>
      <w:r>
        <w:tab/>
        <w:t>the application must contain an estimate of the cost of the proposed building work worked out in accordance with a method determined by the construction occupations registrar;</w:t>
      </w:r>
    </w:p>
    <w:p w14:paraId="1D264FFF" w14:textId="77777777" w:rsidR="006B7BBF" w:rsidRDefault="006B7BBF">
      <w:pPr>
        <w:pStyle w:val="Apara"/>
      </w:pPr>
      <w:r>
        <w:tab/>
        <w:t>(b)</w:t>
      </w:r>
      <w:r>
        <w:tab/>
        <w:t>if the building work is proposed to be carried out at or near a street or place that is open to or used by the public—the application must contain details of the precautions proposed to be taken to protect the safety of people using the street or place while the building work is carried out;</w:t>
      </w:r>
    </w:p>
    <w:p w14:paraId="61D7AAAC" w14:textId="77777777" w:rsidR="006B7BBF" w:rsidRDefault="006B7BBF">
      <w:pPr>
        <w:pStyle w:val="Apara"/>
      </w:pPr>
      <w:r>
        <w:tab/>
        <w:t>(c)</w:t>
      </w:r>
      <w:r>
        <w:tab/>
        <w:t>the application must state</w:t>
      </w:r>
      <w:r w:rsidR="0066410D">
        <w:t xml:space="preserve"> the area of the parcel of land;</w:t>
      </w:r>
    </w:p>
    <w:p w14:paraId="29BB7BCD" w14:textId="77777777" w:rsidR="0066410D" w:rsidRPr="00142CC0" w:rsidRDefault="0066410D" w:rsidP="0066410D">
      <w:pPr>
        <w:pStyle w:val="Apara"/>
      </w:pPr>
      <w:r w:rsidRPr="00142CC0">
        <w:tab/>
        <w:t>(d)</w:t>
      </w:r>
      <w:r w:rsidRPr="00142CC0">
        <w:tab/>
        <w:t xml:space="preserve">if a performance requirement of the building code is to be complied with by use of </w:t>
      </w:r>
      <w:r w:rsidR="002F3E2F" w:rsidRPr="00F16542">
        <w:t>a performance solution</w:t>
      </w:r>
      <w:r w:rsidRPr="00142CC0">
        <w:t xml:space="preserve"> under the code, the application must state—</w:t>
      </w:r>
    </w:p>
    <w:p w14:paraId="18892FDB" w14:textId="77777777" w:rsidR="0066410D" w:rsidRPr="00142CC0" w:rsidRDefault="0066410D" w:rsidP="0066410D">
      <w:pPr>
        <w:pStyle w:val="Asubpara"/>
      </w:pPr>
      <w:r w:rsidRPr="00142CC0">
        <w:tab/>
        <w:t>(i)</w:t>
      </w:r>
      <w:r w:rsidRPr="00142CC0">
        <w:tab/>
        <w:t>the performance requirement; and</w:t>
      </w:r>
    </w:p>
    <w:p w14:paraId="61FDA9DE" w14:textId="77777777" w:rsidR="0066410D" w:rsidRPr="00142CC0" w:rsidRDefault="0066410D" w:rsidP="0066410D">
      <w:pPr>
        <w:pStyle w:val="Asubpara"/>
      </w:pPr>
      <w:r w:rsidRPr="00142CC0">
        <w:tab/>
        <w:t>(ii)</w:t>
      </w:r>
      <w:r w:rsidRPr="00142CC0">
        <w:tab/>
      </w:r>
      <w:r w:rsidR="00EB2B55" w:rsidRPr="00F16542">
        <w:t>the performance solution</w:t>
      </w:r>
      <w:r w:rsidRPr="00142CC0">
        <w:t>; and</w:t>
      </w:r>
    </w:p>
    <w:p w14:paraId="5B6A8429" w14:textId="77777777" w:rsidR="0066410D" w:rsidRPr="00142CC0" w:rsidRDefault="0066410D" w:rsidP="0066410D">
      <w:pPr>
        <w:pStyle w:val="Asubpara"/>
      </w:pPr>
      <w:r w:rsidRPr="00142CC0">
        <w:tab/>
        <w:t>(iii)</w:t>
      </w:r>
      <w:r w:rsidRPr="00142CC0">
        <w:tab/>
        <w:t>each assessment method used to show that the alternative solution complies with the performance requirement.</w:t>
      </w:r>
    </w:p>
    <w:p w14:paraId="1C9421F1" w14:textId="35BD9B0B" w:rsidR="00BA5E5F" w:rsidRDefault="006B7BBF" w:rsidP="00BA5E5F">
      <w:pPr>
        <w:pStyle w:val="Amain"/>
        <w:keepNext/>
      </w:pPr>
      <w:r>
        <w:lastRenderedPageBreak/>
        <w:tab/>
        <w:t>(2)</w:t>
      </w:r>
      <w:r>
        <w:tab/>
        <w:t>A determination under subsection (1) (a) is a notifiable instrument.</w:t>
      </w:r>
    </w:p>
    <w:p w14:paraId="2FB146DE" w14:textId="77777777" w:rsidR="0066410D" w:rsidRPr="00142CC0" w:rsidRDefault="0066410D" w:rsidP="0066410D">
      <w:pPr>
        <w:pStyle w:val="Amain"/>
      </w:pPr>
      <w:r w:rsidRPr="00142CC0">
        <w:tab/>
        <w:t>(3)</w:t>
      </w:r>
      <w:r w:rsidRPr="00142CC0">
        <w:tab/>
        <w:t>In this section:</w:t>
      </w:r>
    </w:p>
    <w:p w14:paraId="3EF88512" w14:textId="77777777" w:rsidR="0066410D" w:rsidRPr="00142CC0" w:rsidRDefault="0066410D" w:rsidP="0066410D">
      <w:pPr>
        <w:pStyle w:val="aDef"/>
      </w:pPr>
      <w:r w:rsidRPr="00142CC0">
        <w:rPr>
          <w:rStyle w:val="charBoldItals"/>
        </w:rPr>
        <w:t>performance requirement</w:t>
      </w:r>
      <w:r w:rsidRPr="00142CC0">
        <w:t>—see the building code.</w:t>
      </w:r>
    </w:p>
    <w:p w14:paraId="5F15D5E2" w14:textId="77777777" w:rsidR="006B7BBF" w:rsidRDefault="006B7BBF">
      <w:pPr>
        <w:pStyle w:val="AH5Sec"/>
      </w:pPr>
      <w:bookmarkStart w:id="31" w:name="_Toc214901073"/>
      <w:r w:rsidRPr="00F206EE">
        <w:rPr>
          <w:rStyle w:val="CharSectNo"/>
        </w:rPr>
        <w:t>12</w:t>
      </w:r>
      <w:r>
        <w:tab/>
        <w:t>Building erection</w:t>
      </w:r>
      <w:r>
        <w:rPr>
          <w:sz w:val="23"/>
          <w:szCs w:val="23"/>
        </w:rPr>
        <w:t xml:space="preserve"> </w:t>
      </w:r>
      <w:r>
        <w:t>and</w:t>
      </w:r>
      <w:r>
        <w:rPr>
          <w:sz w:val="23"/>
          <w:szCs w:val="23"/>
        </w:rPr>
        <w:t xml:space="preserve"> </w:t>
      </w:r>
      <w:r>
        <w:t>alteration</w:t>
      </w:r>
      <w:r>
        <w:rPr>
          <w:sz w:val="23"/>
          <w:szCs w:val="23"/>
        </w:rPr>
        <w:t>—</w:t>
      </w:r>
      <w:r>
        <w:t>Act, s 26 (3)</w:t>
      </w:r>
      <w:bookmarkEnd w:id="31"/>
    </w:p>
    <w:p w14:paraId="63BB30D7" w14:textId="77777777" w:rsidR="006B7BBF" w:rsidRDefault="006B7BBF" w:rsidP="0066410D">
      <w:pPr>
        <w:pStyle w:val="Amain"/>
        <w:keepNext/>
      </w:pPr>
      <w:r>
        <w:tab/>
        <w:t>(1)</w:t>
      </w:r>
      <w:r>
        <w:tab/>
        <w:t>This section applies to an application for building approval involving the erection or alteration of a building.</w:t>
      </w:r>
    </w:p>
    <w:p w14:paraId="1F4D9DF8" w14:textId="77777777" w:rsidR="006B7BBF" w:rsidRDefault="006B7BBF">
      <w:pPr>
        <w:pStyle w:val="Amain"/>
        <w:keepNext/>
      </w:pPr>
      <w:r>
        <w:tab/>
        <w:t>(2)</w:t>
      </w:r>
      <w:r>
        <w:tab/>
        <w:t>The following information must be included in either the application or the plans accompanying the application:</w:t>
      </w:r>
    </w:p>
    <w:p w14:paraId="7FB20237" w14:textId="77777777" w:rsidR="006B7BBF" w:rsidRDefault="006B7BBF">
      <w:pPr>
        <w:pStyle w:val="Apara"/>
      </w:pPr>
      <w:r>
        <w:tab/>
        <w:t>(a)</w:t>
      </w:r>
      <w:r>
        <w:tab/>
        <w:t>the class of the building according to the intended use of the building as proposed to be erected or altered;</w:t>
      </w:r>
    </w:p>
    <w:p w14:paraId="6B0BF0FD" w14:textId="77777777" w:rsidR="006B7BBF" w:rsidRDefault="006B7BBF">
      <w:pPr>
        <w:pStyle w:val="Apara"/>
      </w:pPr>
      <w:r>
        <w:tab/>
        <w:t>(b)</w:t>
      </w:r>
      <w:r>
        <w:tab/>
        <w:t>what fire-resisting construction type (under the building code) the building as proposed to be erected or altered will be, if applicable to the building;</w:t>
      </w:r>
    </w:p>
    <w:p w14:paraId="4429013D" w14:textId="77777777" w:rsidR="006B7BBF" w:rsidRDefault="006B7BBF">
      <w:pPr>
        <w:pStyle w:val="aNotepar"/>
      </w:pPr>
      <w:r>
        <w:rPr>
          <w:rStyle w:val="charItals"/>
        </w:rPr>
        <w:t>Note</w:t>
      </w:r>
      <w:r>
        <w:rPr>
          <w:rStyle w:val="charItals"/>
        </w:rPr>
        <w:tab/>
      </w:r>
      <w:r>
        <w:t xml:space="preserve">Fire-resisting construction type may not be applicable if </w:t>
      </w:r>
      <w:r w:rsidR="00EB2B55" w:rsidRPr="00F16542">
        <w:t>a performance solution</w:t>
      </w:r>
      <w:r>
        <w:t xml:space="preserve"> under the building code is used.</w:t>
      </w:r>
    </w:p>
    <w:p w14:paraId="74214737" w14:textId="77777777" w:rsidR="006B7BBF" w:rsidRDefault="006B7BBF">
      <w:pPr>
        <w:pStyle w:val="Apara"/>
      </w:pPr>
      <w:r>
        <w:tab/>
        <w:t>(c)</w:t>
      </w:r>
      <w:r>
        <w:tab/>
        <w:t>for an application relating to the erection of a class 1 building—the site classification of the parcel of land;</w:t>
      </w:r>
    </w:p>
    <w:p w14:paraId="3BB602D1" w14:textId="77777777" w:rsidR="006B7BBF" w:rsidRDefault="006B7BBF" w:rsidP="00A0621D">
      <w:pPr>
        <w:pStyle w:val="Apara"/>
        <w:keepNext/>
        <w:keepLines/>
      </w:pPr>
      <w:r>
        <w:tab/>
        <w:t>(d)</w:t>
      </w:r>
      <w:r>
        <w:tab/>
        <w:t>for an application relating to the alteration of a class 1 building if the alteration will increase the building load carried by foundation material beyond the building load carried by the foundation before the alteration—the site classification of the parcel of land;</w:t>
      </w:r>
    </w:p>
    <w:p w14:paraId="5096CCE3" w14:textId="77777777" w:rsidR="006B7BBF" w:rsidRDefault="006B7BBF">
      <w:pPr>
        <w:pStyle w:val="Apara"/>
      </w:pPr>
      <w:r>
        <w:tab/>
        <w:t>(e)</w:t>
      </w:r>
      <w:r>
        <w:tab/>
        <w:t>for an application relating to the alteration of a building—</w:t>
      </w:r>
    </w:p>
    <w:p w14:paraId="443F0CD0" w14:textId="77777777" w:rsidR="006B7BBF" w:rsidRDefault="006B7BBF">
      <w:pPr>
        <w:pStyle w:val="Asubpara"/>
      </w:pPr>
      <w:r>
        <w:tab/>
        <w:t>(i)</w:t>
      </w:r>
      <w:r>
        <w:tab/>
        <w:t>the class and type of fire-resisting construction of the existing building classified under the building code; and</w:t>
      </w:r>
    </w:p>
    <w:p w14:paraId="41DB5411" w14:textId="77777777" w:rsidR="006B7BBF" w:rsidRDefault="006B7BBF" w:rsidP="00CB77D1">
      <w:pPr>
        <w:pStyle w:val="Asubpara"/>
        <w:keepNext/>
      </w:pPr>
      <w:r>
        <w:tab/>
        <w:t>(ii)</w:t>
      </w:r>
      <w:r>
        <w:tab/>
        <w:t>the materials used in the existing building;</w:t>
      </w:r>
    </w:p>
    <w:p w14:paraId="1634D51D" w14:textId="77777777" w:rsidR="006B7BBF" w:rsidRDefault="006B7BBF">
      <w:pPr>
        <w:pStyle w:val="aNotepar"/>
      </w:pPr>
      <w:r>
        <w:rPr>
          <w:rStyle w:val="charItals"/>
        </w:rPr>
        <w:t>Note</w:t>
      </w:r>
      <w:r>
        <w:rPr>
          <w:rStyle w:val="charItals"/>
        </w:rPr>
        <w:tab/>
      </w:r>
      <w:r>
        <w:t xml:space="preserve">Fire-resisting construction type may not be applicable if </w:t>
      </w:r>
      <w:r w:rsidR="00EB2B55" w:rsidRPr="00F16542">
        <w:t>a performance solution</w:t>
      </w:r>
      <w:r>
        <w:t xml:space="preserve"> under the building code is used.</w:t>
      </w:r>
    </w:p>
    <w:p w14:paraId="03E07136" w14:textId="77777777" w:rsidR="006B7BBF" w:rsidRDefault="006B7BBF">
      <w:pPr>
        <w:pStyle w:val="Apara"/>
      </w:pPr>
      <w:r>
        <w:lastRenderedPageBreak/>
        <w:tab/>
        <w:t>(f)</w:t>
      </w:r>
      <w:r>
        <w:tab/>
        <w:t>the number of storeys of the building as proposed to be erected or altered;</w:t>
      </w:r>
    </w:p>
    <w:p w14:paraId="5463D685" w14:textId="77777777" w:rsidR="006B7BBF" w:rsidRDefault="006B7BBF">
      <w:pPr>
        <w:pStyle w:val="Apara"/>
      </w:pPr>
      <w:r>
        <w:tab/>
        <w:t>(g)</w:t>
      </w:r>
      <w:r>
        <w:tab/>
        <w:t>the number of new dwellings (if any) created by the proposed building work;</w:t>
      </w:r>
    </w:p>
    <w:p w14:paraId="1529851C" w14:textId="77777777" w:rsidR="006B7BBF" w:rsidRDefault="006B7BBF">
      <w:pPr>
        <w:pStyle w:val="Apara"/>
      </w:pPr>
      <w:r>
        <w:tab/>
        <w:t>(h)</w:t>
      </w:r>
      <w:r>
        <w:tab/>
        <w:t>the floor area of the proposed building or proposed new part of the building;</w:t>
      </w:r>
    </w:p>
    <w:p w14:paraId="74E44003" w14:textId="77777777" w:rsidR="006B7BBF" w:rsidRDefault="006B7BBF">
      <w:pPr>
        <w:pStyle w:val="Apara"/>
      </w:pPr>
      <w:r>
        <w:tab/>
        <w:t>(i)</w:t>
      </w:r>
      <w:r>
        <w:tab/>
        <w:t>the materials to be used in the frame, floor, walls and roof of the proposed building or proposed new part of the building;</w:t>
      </w:r>
    </w:p>
    <w:p w14:paraId="73789FCF" w14:textId="77777777" w:rsidR="006B7BBF" w:rsidRDefault="0066410D">
      <w:pPr>
        <w:pStyle w:val="Apara"/>
        <w:keepLines/>
      </w:pPr>
      <w:r>
        <w:tab/>
        <w:t>(j</w:t>
      </w:r>
      <w:r w:rsidR="006B7BBF">
        <w:t>)</w:t>
      </w:r>
      <w:r w:rsidR="006B7BBF">
        <w:tab/>
        <w:t>if the building code does not state a standard of work in relation to any part of the proposed building work and it is intended to carry out that part of the proposed building work in accordance with a standard of work stated in another document—</w:t>
      </w:r>
    </w:p>
    <w:p w14:paraId="7597B79D" w14:textId="77777777" w:rsidR="006B7BBF" w:rsidRDefault="006B7BBF">
      <w:pPr>
        <w:pStyle w:val="Asubpara"/>
      </w:pPr>
      <w:r>
        <w:tab/>
        <w:t>(i)</w:t>
      </w:r>
      <w:r>
        <w:tab/>
        <w:t>the nature of the proposed building work; and</w:t>
      </w:r>
    </w:p>
    <w:p w14:paraId="586C0622" w14:textId="77777777" w:rsidR="006B7BBF" w:rsidRDefault="006B7BBF">
      <w:pPr>
        <w:pStyle w:val="Asubpara"/>
      </w:pPr>
      <w:r>
        <w:tab/>
        <w:t>(ii)</w:t>
      </w:r>
      <w:r>
        <w:tab/>
        <w:t>the title of the document; and</w:t>
      </w:r>
    </w:p>
    <w:p w14:paraId="4334292F" w14:textId="77777777" w:rsidR="006B7BBF" w:rsidRDefault="006B7BBF">
      <w:pPr>
        <w:pStyle w:val="Asubpara"/>
      </w:pPr>
      <w:r>
        <w:tab/>
        <w:t>(iii)</w:t>
      </w:r>
      <w:r>
        <w:tab/>
        <w:t>each assessment method used to show that the proposed building work complies with the standard of work</w:t>
      </w:r>
      <w:r>
        <w:rPr>
          <w:b/>
          <w:bCs/>
        </w:rPr>
        <w:t xml:space="preserve"> </w:t>
      </w:r>
      <w:r>
        <w:t>stated in the document.</w:t>
      </w:r>
    </w:p>
    <w:p w14:paraId="431CB9F4" w14:textId="77777777" w:rsidR="006B7BBF" w:rsidRDefault="006B7BBF">
      <w:pPr>
        <w:pStyle w:val="Amain"/>
        <w:keepNext/>
      </w:pPr>
      <w:r>
        <w:tab/>
        <w:t>(3)</w:t>
      </w:r>
      <w:r>
        <w:tab/>
        <w:t>In this section:</w:t>
      </w:r>
    </w:p>
    <w:p w14:paraId="4016A33A" w14:textId="77777777" w:rsidR="006B7BBF" w:rsidRDefault="006B7BBF">
      <w:pPr>
        <w:pStyle w:val="aDef"/>
      </w:pPr>
      <w:r>
        <w:rPr>
          <w:rStyle w:val="charBoldItals"/>
        </w:rPr>
        <w:t>assessment method</w:t>
      </w:r>
      <w:r>
        <w:t>—see the building code.</w:t>
      </w:r>
    </w:p>
    <w:p w14:paraId="3F80BCE4" w14:textId="77777777" w:rsidR="006B7BBF" w:rsidRDefault="006B7BBF">
      <w:pPr>
        <w:pStyle w:val="aDef"/>
      </w:pPr>
      <w:r>
        <w:rPr>
          <w:rStyle w:val="charBoldItals"/>
        </w:rPr>
        <w:t>site classification</w:t>
      </w:r>
      <w:r>
        <w:t>—see the building code.</w:t>
      </w:r>
    </w:p>
    <w:p w14:paraId="48DB41FB" w14:textId="77777777" w:rsidR="006B7BBF" w:rsidRDefault="006B7BBF" w:rsidP="0073163D">
      <w:pPr>
        <w:pStyle w:val="AH5Sec"/>
        <w:keepNext w:val="0"/>
      </w:pPr>
      <w:bookmarkStart w:id="32" w:name="_Toc214901074"/>
      <w:r w:rsidRPr="00F206EE">
        <w:rPr>
          <w:rStyle w:val="CharSectNo"/>
        </w:rPr>
        <w:t>13</w:t>
      </w:r>
      <w:r>
        <w:tab/>
        <w:t>Removal</w:t>
      </w:r>
      <w:r>
        <w:rPr>
          <w:sz w:val="23"/>
          <w:szCs w:val="23"/>
        </w:rPr>
        <w:t xml:space="preserve"> </w:t>
      </w:r>
      <w:r>
        <w:t>or</w:t>
      </w:r>
      <w:r>
        <w:rPr>
          <w:sz w:val="23"/>
          <w:szCs w:val="23"/>
        </w:rPr>
        <w:t xml:space="preserve"> </w:t>
      </w:r>
      <w:r>
        <w:t>demolition</w:t>
      </w:r>
      <w:r>
        <w:rPr>
          <w:sz w:val="23"/>
          <w:szCs w:val="23"/>
        </w:rPr>
        <w:t xml:space="preserve"> </w:t>
      </w:r>
      <w:r>
        <w:t>of</w:t>
      </w:r>
      <w:r>
        <w:rPr>
          <w:sz w:val="23"/>
          <w:szCs w:val="23"/>
        </w:rPr>
        <w:t xml:space="preserve"> </w:t>
      </w:r>
      <w:r>
        <w:t>buildings—Act, s 26 (3)</w:t>
      </w:r>
      <w:bookmarkEnd w:id="32"/>
    </w:p>
    <w:p w14:paraId="1E7F1B25" w14:textId="77777777" w:rsidR="006B7BBF" w:rsidRDefault="006B7BBF" w:rsidP="0073163D">
      <w:pPr>
        <w:pStyle w:val="Amain"/>
      </w:pPr>
      <w:r>
        <w:tab/>
        <w:t>(1)</w:t>
      </w:r>
      <w:r>
        <w:tab/>
        <w:t>This section applies to an application for building approval involving the removal or demolition of a building.</w:t>
      </w:r>
    </w:p>
    <w:p w14:paraId="0D410F92" w14:textId="77777777" w:rsidR="006B7BBF" w:rsidRDefault="006B7BBF" w:rsidP="0073163D">
      <w:pPr>
        <w:pStyle w:val="Amain"/>
        <w:keepNext/>
        <w:keepLines/>
      </w:pPr>
      <w:r>
        <w:lastRenderedPageBreak/>
        <w:tab/>
        <w:t>(2)</w:t>
      </w:r>
      <w:r>
        <w:tab/>
        <w:t>The following information must be included in either the application or the plans accompanying the application:</w:t>
      </w:r>
    </w:p>
    <w:p w14:paraId="13FEFF33" w14:textId="77777777" w:rsidR="006B7BBF" w:rsidRDefault="006B7BBF" w:rsidP="0073163D">
      <w:pPr>
        <w:pStyle w:val="Apara"/>
        <w:keepNext/>
        <w:keepLines/>
      </w:pPr>
      <w:r>
        <w:tab/>
        <w:t>(a)</w:t>
      </w:r>
      <w:r>
        <w:tab/>
        <w:t>details of the methods to be used in carrying out the proposed building work, including a work plan stated or set out in AS 2601 (</w:t>
      </w:r>
      <w:r>
        <w:rPr>
          <w:rStyle w:val="charItals"/>
        </w:rPr>
        <w:t>Demolition of structures</w:t>
      </w:r>
      <w:r>
        <w:t>), as in force from time to time;</w:t>
      </w:r>
    </w:p>
    <w:p w14:paraId="389112FB" w14:textId="7BFD18EA" w:rsidR="00DD11E6" w:rsidRPr="007B6AE8" w:rsidRDefault="00DD11E6" w:rsidP="00DD11E6">
      <w:pPr>
        <w:pStyle w:val="aNote"/>
      </w:pPr>
      <w:r w:rsidRPr="00E31226">
        <w:rPr>
          <w:rStyle w:val="charItals"/>
        </w:rPr>
        <w:t>Note</w:t>
      </w:r>
      <w:r w:rsidRPr="00E31226">
        <w:rPr>
          <w:rStyle w:val="charItals"/>
        </w:rPr>
        <w:tab/>
      </w:r>
      <w:r w:rsidRPr="007B6AE8">
        <w:t xml:space="preserve">AS 2601 may be purchased at </w:t>
      </w:r>
      <w:hyperlink r:id="rId40" w:history="1">
        <w:r w:rsidRPr="00E31226">
          <w:rPr>
            <w:rStyle w:val="charCitHyperlinkAbbrev"/>
          </w:rPr>
          <w:t>www.standards.org.au</w:t>
        </w:r>
      </w:hyperlink>
      <w:r w:rsidRPr="007B6AE8">
        <w:t>.</w:t>
      </w:r>
    </w:p>
    <w:p w14:paraId="3091FDA7" w14:textId="77777777" w:rsidR="006B7BBF" w:rsidRDefault="006B7BBF">
      <w:pPr>
        <w:pStyle w:val="Apara"/>
      </w:pPr>
      <w:r>
        <w:tab/>
        <w:t>(b)</w:t>
      </w:r>
      <w:r>
        <w:tab/>
        <w:t>the number of dwellings (if any) to be demolished.</w:t>
      </w:r>
    </w:p>
    <w:p w14:paraId="6BBCBAAB" w14:textId="77777777" w:rsidR="00DD11E6" w:rsidRPr="007B6AE8" w:rsidRDefault="00DD11E6" w:rsidP="00DD11E6">
      <w:pPr>
        <w:pStyle w:val="Amain"/>
        <w:keepNext/>
      </w:pPr>
      <w:r w:rsidRPr="007B6AE8">
        <w:tab/>
        <w:t>(3)</w:t>
      </w:r>
      <w:r w:rsidRPr="007B6AE8">
        <w:tab/>
        <w:t>In this section:</w:t>
      </w:r>
    </w:p>
    <w:p w14:paraId="42522B81" w14:textId="77777777" w:rsidR="00DD11E6" w:rsidRPr="007B6AE8" w:rsidRDefault="00DD11E6" w:rsidP="00DD11E6">
      <w:pPr>
        <w:pStyle w:val="aDef"/>
        <w:keepNext/>
      </w:pPr>
      <w:r w:rsidRPr="00E31226">
        <w:rPr>
          <w:rStyle w:val="charBoldItals"/>
        </w:rPr>
        <w:t>removal</w:t>
      </w:r>
      <w:r w:rsidRPr="007B6AE8">
        <w:t>, of a building––</w:t>
      </w:r>
    </w:p>
    <w:p w14:paraId="655BD797" w14:textId="77777777" w:rsidR="00DD11E6" w:rsidRPr="007B6AE8" w:rsidRDefault="00DD11E6" w:rsidP="00DD11E6">
      <w:pPr>
        <w:pStyle w:val="aDefpara"/>
      </w:pPr>
      <w:r w:rsidRPr="007B6AE8">
        <w:tab/>
        <w:t>(a)</w:t>
      </w:r>
      <w:r w:rsidRPr="007B6AE8">
        <w:tab/>
        <w:t>means the removal of the building from a place for re-erection, with or without further alteration, at another place; and</w:t>
      </w:r>
    </w:p>
    <w:p w14:paraId="0F6AB2FF" w14:textId="77777777" w:rsidR="00DD11E6" w:rsidRPr="007B6AE8" w:rsidRDefault="00DD11E6" w:rsidP="00DD11E6">
      <w:pPr>
        <w:pStyle w:val="aDefpara"/>
      </w:pPr>
      <w:r w:rsidRPr="007B6AE8">
        <w:tab/>
        <w:t>(b)</w:t>
      </w:r>
      <w:r w:rsidRPr="007B6AE8">
        <w:tab/>
        <w:t>includes the demolition of part of the building removed or proposed to be removed.</w:t>
      </w:r>
    </w:p>
    <w:p w14:paraId="0B618CC6" w14:textId="77777777" w:rsidR="006B7BBF" w:rsidRDefault="006B7BBF">
      <w:pPr>
        <w:pStyle w:val="AH5Sec"/>
      </w:pPr>
      <w:bookmarkStart w:id="33" w:name="_Toc214901075"/>
      <w:r w:rsidRPr="00F206EE">
        <w:rPr>
          <w:rStyle w:val="CharSectNo"/>
        </w:rPr>
        <w:t>14</w:t>
      </w:r>
      <w:r>
        <w:tab/>
        <w:t>Bonded asbestos removal—Act, s 26 (3)</w:t>
      </w:r>
      <w:bookmarkEnd w:id="33"/>
    </w:p>
    <w:p w14:paraId="38623AE2" w14:textId="77777777" w:rsidR="006B7BBF" w:rsidRDefault="006B7BBF">
      <w:pPr>
        <w:pStyle w:val="Amain"/>
      </w:pPr>
      <w:r>
        <w:tab/>
        <w:t>(1)</w:t>
      </w:r>
      <w:r>
        <w:tab/>
        <w:t>This section applies to an application for building approval involving the removal of bonded asbestos from a residential building.</w:t>
      </w:r>
    </w:p>
    <w:p w14:paraId="2B79B75C" w14:textId="77777777" w:rsidR="008A0A7A" w:rsidRPr="00977355" w:rsidRDefault="008A0A7A" w:rsidP="008A0A7A">
      <w:pPr>
        <w:pStyle w:val="Amain"/>
      </w:pPr>
      <w:r w:rsidRPr="00977355">
        <w:tab/>
        <w:t>(2)</w:t>
      </w:r>
      <w:r w:rsidRPr="00977355">
        <w:tab/>
        <w:t>The application must include an asbestos removal control plan for the removal.</w:t>
      </w:r>
    </w:p>
    <w:p w14:paraId="777C144B" w14:textId="77777777" w:rsidR="008A0A7A" w:rsidRPr="00977355" w:rsidRDefault="008A0A7A" w:rsidP="008A0A7A">
      <w:pPr>
        <w:pStyle w:val="AH5Sec"/>
      </w:pPr>
      <w:bookmarkStart w:id="34" w:name="_Toc214901076"/>
      <w:r w:rsidRPr="00F206EE">
        <w:rPr>
          <w:rStyle w:val="CharSectNo"/>
        </w:rPr>
        <w:t>15</w:t>
      </w:r>
      <w:r w:rsidRPr="00977355">
        <w:tab/>
        <w:t>Friable asbestos removal—Act, s 26 (3)</w:t>
      </w:r>
      <w:bookmarkEnd w:id="34"/>
    </w:p>
    <w:p w14:paraId="6E237336" w14:textId="77777777" w:rsidR="008A0A7A" w:rsidRPr="00977355" w:rsidRDefault="008A0A7A" w:rsidP="008A0A7A">
      <w:pPr>
        <w:pStyle w:val="Amain"/>
      </w:pPr>
      <w:r w:rsidRPr="00977355">
        <w:tab/>
        <w:t>(1)</w:t>
      </w:r>
      <w:r w:rsidRPr="00977355">
        <w:tab/>
        <w:t>This section applies to an application for building approval involving the removal of friable asbestos from a residential building.</w:t>
      </w:r>
    </w:p>
    <w:p w14:paraId="6107C318" w14:textId="77777777" w:rsidR="008A0A7A" w:rsidRDefault="008A0A7A" w:rsidP="008A0A7A">
      <w:pPr>
        <w:pStyle w:val="Amain"/>
      </w:pPr>
      <w:r w:rsidRPr="00977355">
        <w:tab/>
        <w:t>(2)</w:t>
      </w:r>
      <w:r w:rsidRPr="00977355">
        <w:tab/>
        <w:t>The application must include an asbestos removal control plan for the removal.</w:t>
      </w:r>
    </w:p>
    <w:p w14:paraId="01D45FE4" w14:textId="77777777" w:rsidR="00C83C01" w:rsidRPr="00BC795F" w:rsidRDefault="00C83C01" w:rsidP="0073163D">
      <w:pPr>
        <w:pStyle w:val="AH5Sec"/>
      </w:pPr>
      <w:bookmarkStart w:id="35" w:name="_Toc214901077"/>
      <w:r w:rsidRPr="00F206EE">
        <w:rPr>
          <w:rStyle w:val="CharSectNo"/>
        </w:rPr>
        <w:lastRenderedPageBreak/>
        <w:t>15A</w:t>
      </w:r>
      <w:r w:rsidRPr="00BC795F">
        <w:tab/>
        <w:t>Asbestos contamination report—Act, s 26 (3)</w:t>
      </w:r>
      <w:bookmarkEnd w:id="35"/>
    </w:p>
    <w:p w14:paraId="4B6F5E15" w14:textId="77777777" w:rsidR="00C83C01" w:rsidRPr="00BC795F" w:rsidRDefault="00C83C01" w:rsidP="0073163D">
      <w:pPr>
        <w:pStyle w:val="Amain"/>
        <w:keepNext/>
      </w:pPr>
      <w:r w:rsidRPr="00BC795F">
        <w:tab/>
        <w:t>(1)</w:t>
      </w:r>
      <w:r w:rsidRPr="00BC795F">
        <w:tab/>
        <w:t>This section applies to an application for building approval in relation to affected residential premises.</w:t>
      </w:r>
    </w:p>
    <w:p w14:paraId="0A792493" w14:textId="77777777" w:rsidR="00C83C01" w:rsidRPr="00BC795F" w:rsidRDefault="00C83C01" w:rsidP="0073163D">
      <w:pPr>
        <w:pStyle w:val="Amain"/>
        <w:keepNext/>
      </w:pPr>
      <w:r w:rsidRPr="00BC795F">
        <w:tab/>
        <w:t>(2)</w:t>
      </w:r>
      <w:r w:rsidRPr="00BC795F">
        <w:tab/>
        <w:t>The application must include a copy of the current asbestos contamination report for the premises.</w:t>
      </w:r>
    </w:p>
    <w:p w14:paraId="647CD6D2" w14:textId="77777777" w:rsidR="00C83C01" w:rsidRPr="00BC795F" w:rsidRDefault="00C83C01" w:rsidP="00C83C01">
      <w:pPr>
        <w:pStyle w:val="Amain"/>
      </w:pPr>
      <w:r w:rsidRPr="00BC795F">
        <w:tab/>
        <w:t>(3)</w:t>
      </w:r>
      <w:r w:rsidRPr="00BC795F">
        <w:tab/>
        <w:t>In this section:</w:t>
      </w:r>
    </w:p>
    <w:p w14:paraId="244A11B4" w14:textId="39A0B874" w:rsidR="00C83C01" w:rsidRPr="00BC795F" w:rsidRDefault="00C83C01" w:rsidP="00C83C01">
      <w:pPr>
        <w:pStyle w:val="aDef"/>
      </w:pPr>
      <w:r w:rsidRPr="00BC795F">
        <w:rPr>
          <w:rStyle w:val="charBoldItals"/>
        </w:rPr>
        <w:t>current asbestos contamination report</w:t>
      </w:r>
      <w:r w:rsidRPr="00BC795F">
        <w:t xml:space="preserve">—see the </w:t>
      </w:r>
      <w:hyperlink r:id="rId41" w:tooltip="A2004-7" w:history="1">
        <w:r w:rsidRPr="00BC795F">
          <w:rPr>
            <w:rStyle w:val="charCitHyperlinkItal"/>
          </w:rPr>
          <w:t>Dangerous Substances Act 2004</w:t>
        </w:r>
      </w:hyperlink>
      <w:r w:rsidRPr="00BC795F">
        <w:t>, section 47J (2).</w:t>
      </w:r>
    </w:p>
    <w:p w14:paraId="4895F0F2" w14:textId="77777777" w:rsidR="006B7BBF" w:rsidRDefault="006B7BBF">
      <w:pPr>
        <w:pStyle w:val="AH5Sec"/>
      </w:pPr>
      <w:bookmarkStart w:id="36" w:name="_Toc214901078"/>
      <w:r w:rsidRPr="00F206EE">
        <w:rPr>
          <w:rStyle w:val="CharSectNo"/>
        </w:rPr>
        <w:t>16</w:t>
      </w:r>
      <w:r>
        <w:tab/>
        <w:t>General requirements for plans—Act, s 27 (1) (a)</w:t>
      </w:r>
      <w:bookmarkEnd w:id="36"/>
      <w:r>
        <w:t xml:space="preserve"> </w:t>
      </w:r>
    </w:p>
    <w:p w14:paraId="3B49437D" w14:textId="77777777" w:rsidR="006B7BBF" w:rsidRDefault="006B7BBF">
      <w:pPr>
        <w:pStyle w:val="Amain"/>
      </w:pPr>
      <w:r>
        <w:tab/>
        <w:t>(1)</w:t>
      </w:r>
      <w:r>
        <w:tab/>
        <w:t>This section applies to plans accompanying an application for building approval.</w:t>
      </w:r>
    </w:p>
    <w:p w14:paraId="04AEE882" w14:textId="77777777" w:rsidR="006B7BBF" w:rsidRDefault="006B7BBF">
      <w:pPr>
        <w:pStyle w:val="Amain"/>
      </w:pPr>
      <w:r>
        <w:tab/>
        <w:t>(2)</w:t>
      </w:r>
      <w:r>
        <w:tab/>
        <w:t>The plans must—</w:t>
      </w:r>
    </w:p>
    <w:p w14:paraId="451A6B63" w14:textId="77777777" w:rsidR="006B7BBF" w:rsidRDefault="006B7BBF">
      <w:pPr>
        <w:pStyle w:val="Apara"/>
      </w:pPr>
      <w:r>
        <w:tab/>
        <w:t>(a)</w:t>
      </w:r>
      <w:r>
        <w:tab/>
        <w:t>be drawn in accordance with AS 1100, unless the plans were drawn before the standard commenced; and</w:t>
      </w:r>
    </w:p>
    <w:p w14:paraId="21969C98" w14:textId="77777777" w:rsidR="00E00AE8" w:rsidRPr="005C7CE4" w:rsidRDefault="00E00AE8" w:rsidP="00E00AE8">
      <w:pPr>
        <w:pStyle w:val="Apara"/>
      </w:pPr>
      <w:r w:rsidRPr="005C7CE4">
        <w:tab/>
        <w:t>(b)</w:t>
      </w:r>
      <w:r w:rsidRPr="005C7CE4">
        <w:tab/>
        <w:t>show any area covered by the plans that is marked as an easement in the land titles register or on a deposited plan; and</w:t>
      </w:r>
    </w:p>
    <w:p w14:paraId="2A022EB7" w14:textId="77777777" w:rsidR="006B7BBF" w:rsidRDefault="006B7BBF">
      <w:pPr>
        <w:pStyle w:val="Apara"/>
      </w:pPr>
      <w:r>
        <w:tab/>
        <w:t>(c)</w:t>
      </w:r>
      <w:r>
        <w:tab/>
        <w:t>if the building work will require the connection of, or alteration of the connection of, a pipe to the sewerage system—show any point of connection of the pipe to the sewerage system; and</w:t>
      </w:r>
    </w:p>
    <w:p w14:paraId="30C6DE80" w14:textId="77777777" w:rsidR="006B7BBF" w:rsidRDefault="006B7BBF">
      <w:pPr>
        <w:pStyle w:val="Apara"/>
      </w:pPr>
      <w:r>
        <w:tab/>
        <w:t>(d)</w:t>
      </w:r>
      <w:r>
        <w:tab/>
        <w:t>if the building work will require the connection of, or alteration of the connection of, a pipe to a water main—show any point of connection of the pipe to the water main; and</w:t>
      </w:r>
    </w:p>
    <w:p w14:paraId="58529AEE" w14:textId="77777777" w:rsidR="006B7BBF" w:rsidRDefault="006B7BBF">
      <w:pPr>
        <w:pStyle w:val="Apara"/>
      </w:pPr>
      <w:r>
        <w:tab/>
        <w:t>(e)</w:t>
      </w:r>
      <w:r>
        <w:tab/>
        <w:t>if the building work will require the connection of, or alteration of the connection of, a pipe to a stormwater drain—show any point of connection of the pipe to the stormwater system; and</w:t>
      </w:r>
    </w:p>
    <w:p w14:paraId="740E92C5" w14:textId="77777777" w:rsidR="006B7BBF" w:rsidRDefault="006B7BBF" w:rsidP="00CF00A7">
      <w:pPr>
        <w:pStyle w:val="Apara"/>
        <w:keepLines/>
      </w:pPr>
      <w:r>
        <w:lastRenderedPageBreak/>
        <w:tab/>
        <w:t>(f)</w:t>
      </w:r>
      <w:r>
        <w:tab/>
        <w:t>if the building work will, when finished, alter the surface stormwater drainage on the parcel of land where the work is to be done—show the proposed surface stormwater drainage on the parcel at the completion of the work; and</w:t>
      </w:r>
    </w:p>
    <w:p w14:paraId="6E218880" w14:textId="77777777" w:rsidR="007F02E0" w:rsidRPr="00875704" w:rsidRDefault="007F02E0" w:rsidP="00CB77D1">
      <w:pPr>
        <w:pStyle w:val="Apara"/>
        <w:keepNext/>
      </w:pPr>
      <w:r w:rsidRPr="00875704">
        <w:tab/>
        <w:t>(g)</w:t>
      </w:r>
      <w:r w:rsidRPr="00875704">
        <w:tab/>
        <w:t>for the parcel of land where the work is to be done—include a site plan on a scale of not less than 1:200 showing—</w:t>
      </w:r>
    </w:p>
    <w:p w14:paraId="177E76EF" w14:textId="77777777" w:rsidR="007F02E0" w:rsidRPr="00875704" w:rsidRDefault="007F02E0" w:rsidP="00686051">
      <w:pPr>
        <w:pStyle w:val="Asubpara"/>
      </w:pPr>
      <w:r w:rsidRPr="00875704">
        <w:tab/>
        <w:t>(i)</w:t>
      </w:r>
      <w:r w:rsidRPr="00875704">
        <w:tab/>
        <w:t>the block and section number of the land (or for land under a land sublease, the sublease plan number); and</w:t>
      </w:r>
    </w:p>
    <w:p w14:paraId="69A57FF8" w14:textId="77777777" w:rsidR="007F02E0" w:rsidRPr="00875704" w:rsidRDefault="007F02E0" w:rsidP="00686051">
      <w:pPr>
        <w:pStyle w:val="Asubpara"/>
      </w:pPr>
      <w:r w:rsidRPr="00875704">
        <w:tab/>
        <w:t>(ii)</w:t>
      </w:r>
      <w:r w:rsidRPr="00875704">
        <w:tab/>
        <w:t>the boundaries and dimensions of the land; and</w:t>
      </w:r>
    </w:p>
    <w:p w14:paraId="0D2B426F" w14:textId="77777777" w:rsidR="00CF6967" w:rsidRPr="00142CC0" w:rsidRDefault="00CF6967" w:rsidP="00CF6967">
      <w:pPr>
        <w:pStyle w:val="Apara"/>
      </w:pPr>
      <w:r w:rsidRPr="00142CC0">
        <w:tab/>
        <w:t>(h)</w:t>
      </w:r>
      <w:r w:rsidRPr="00142CC0">
        <w:tab/>
        <w:t>if a performance requirement of the building code is to be complied with by use of a</w:t>
      </w:r>
      <w:r w:rsidR="005820E8">
        <w:t xml:space="preserve"> performance</w:t>
      </w:r>
      <w:r w:rsidRPr="00142CC0">
        <w:t xml:space="preserve"> solution under the building code—identify </w:t>
      </w:r>
      <w:r w:rsidR="00EB2B55" w:rsidRPr="00F16542">
        <w:t>the performance solution</w:t>
      </w:r>
      <w:r w:rsidRPr="00142CC0">
        <w:t xml:space="preserve"> and include a statement that it is </w:t>
      </w:r>
      <w:r w:rsidR="005820E8" w:rsidRPr="00142CC0">
        <w:t>a</w:t>
      </w:r>
      <w:r w:rsidR="005820E8">
        <w:t xml:space="preserve"> performance</w:t>
      </w:r>
      <w:r w:rsidRPr="00142CC0">
        <w:t xml:space="preserve"> solution under the building code.</w:t>
      </w:r>
    </w:p>
    <w:p w14:paraId="4FA06108" w14:textId="77777777" w:rsidR="006B7BBF" w:rsidRDefault="006B7BBF">
      <w:pPr>
        <w:pStyle w:val="Amain"/>
        <w:keepNext/>
      </w:pPr>
      <w:r>
        <w:tab/>
        <w:t>(3)</w:t>
      </w:r>
      <w:r>
        <w:tab/>
        <w:t>In this section:</w:t>
      </w:r>
    </w:p>
    <w:p w14:paraId="56B75F66" w14:textId="77777777" w:rsidR="006B7BBF" w:rsidRPr="00D52D2C" w:rsidRDefault="006B7BBF">
      <w:pPr>
        <w:pStyle w:val="aDef"/>
      </w:pPr>
      <w:r>
        <w:rPr>
          <w:rStyle w:val="charBoldItals"/>
        </w:rPr>
        <w:t>building work</w:t>
      </w:r>
      <w:r w:rsidRPr="00D52D2C">
        <w:t xml:space="preserve"> means building work to which the plans relate.</w:t>
      </w:r>
    </w:p>
    <w:p w14:paraId="53D3B0AF" w14:textId="77777777" w:rsidR="00CF6967" w:rsidRPr="00142CC0" w:rsidRDefault="00CF6967" w:rsidP="00CF6967">
      <w:pPr>
        <w:pStyle w:val="aDef"/>
      </w:pPr>
      <w:r w:rsidRPr="00142CC0">
        <w:rPr>
          <w:rStyle w:val="charBoldItals"/>
        </w:rPr>
        <w:t>performance requirement</w:t>
      </w:r>
      <w:r w:rsidRPr="00142CC0">
        <w:t>—see the building code.</w:t>
      </w:r>
    </w:p>
    <w:p w14:paraId="3D39B20E" w14:textId="0B0A9855" w:rsidR="006B7BBF" w:rsidRDefault="006B7BBF">
      <w:pPr>
        <w:pStyle w:val="AH5Sec"/>
      </w:pPr>
      <w:bookmarkStart w:id="37" w:name="_Toc214901079"/>
      <w:r w:rsidRPr="00F206EE">
        <w:rPr>
          <w:rStyle w:val="CharSectNo"/>
        </w:rPr>
        <w:t>17</w:t>
      </w:r>
      <w:r>
        <w:tab/>
        <w:t>Requirements for plans for alteration and erection of buildings—Act, s</w:t>
      </w:r>
      <w:r w:rsidR="002755B0">
        <w:t> </w:t>
      </w:r>
      <w:r>
        <w:t>27</w:t>
      </w:r>
      <w:r w:rsidR="002755B0">
        <w:t> </w:t>
      </w:r>
      <w:r>
        <w:t>(1)</w:t>
      </w:r>
      <w:r w:rsidR="002755B0">
        <w:t> </w:t>
      </w:r>
      <w:r>
        <w:t>(a)</w:t>
      </w:r>
      <w:bookmarkEnd w:id="37"/>
    </w:p>
    <w:p w14:paraId="697090A2" w14:textId="77777777" w:rsidR="006B7BBF" w:rsidRDefault="006B7BBF" w:rsidP="00CF00A7">
      <w:pPr>
        <w:pStyle w:val="Amain"/>
        <w:keepNext/>
      </w:pPr>
      <w:r>
        <w:tab/>
        <w:t>(1)</w:t>
      </w:r>
      <w:r>
        <w:tab/>
        <w:t>This section applies to plans that relate to the erection or alteration of a building.</w:t>
      </w:r>
    </w:p>
    <w:p w14:paraId="1E6996FB" w14:textId="77777777" w:rsidR="006B7BBF" w:rsidRDefault="006B7BBF" w:rsidP="00CB77D1">
      <w:pPr>
        <w:pStyle w:val="Amain"/>
        <w:keepNext/>
        <w:keepLines/>
      </w:pPr>
      <w:r>
        <w:tab/>
        <w:t>(2)</w:t>
      </w:r>
      <w:r>
        <w:tab/>
        <w:t>The plans must contain sufficient information about the proposed finished dimensions, arrangement, locations and inherent characteristic of materials making up every element of the proposed building work to allow—</w:t>
      </w:r>
    </w:p>
    <w:p w14:paraId="53D1E5E3" w14:textId="77777777" w:rsidR="006B7BBF" w:rsidRDefault="006B7BBF">
      <w:pPr>
        <w:pStyle w:val="Apara"/>
      </w:pPr>
      <w:r>
        <w:tab/>
        <w:t>(a)</w:t>
      </w:r>
      <w:r>
        <w:tab/>
        <w:t>a certifier to work out if a building erected or altered in accordance with the plan would contravene the Act; and</w:t>
      </w:r>
    </w:p>
    <w:p w14:paraId="366D12FA" w14:textId="77777777" w:rsidR="006B7BBF" w:rsidRDefault="006B7BBF">
      <w:pPr>
        <w:pStyle w:val="Apara"/>
      </w:pPr>
      <w:r>
        <w:tab/>
        <w:t>(b)</w:t>
      </w:r>
      <w:r>
        <w:tab/>
        <w:t>a competent builder to carry out the building work in accordance with the plans and the Act; and</w:t>
      </w:r>
    </w:p>
    <w:p w14:paraId="117DCEAD" w14:textId="77777777" w:rsidR="006B7BBF" w:rsidRDefault="006B7BBF">
      <w:pPr>
        <w:pStyle w:val="Apara"/>
      </w:pPr>
      <w:r>
        <w:lastRenderedPageBreak/>
        <w:tab/>
        <w:t>(c)</w:t>
      </w:r>
      <w:r>
        <w:tab/>
        <w:t>a certifier to work out if the building work, if carried out, com</w:t>
      </w:r>
      <w:r w:rsidR="00E00FD2">
        <w:t>plies with the plan and the Act; and</w:t>
      </w:r>
    </w:p>
    <w:p w14:paraId="226E6BC3" w14:textId="77777777" w:rsidR="005E4F12" w:rsidRPr="00187D13" w:rsidRDefault="005E4F12" w:rsidP="005E4F12">
      <w:pPr>
        <w:pStyle w:val="Apara"/>
      </w:pPr>
      <w:r w:rsidRPr="00187D13">
        <w:tab/>
        <w:t>(d)</w:t>
      </w:r>
      <w:r w:rsidRPr="00187D13">
        <w:tab/>
        <w:t>a certifier to work out if the building work is exempt from all or part of the Act.</w:t>
      </w:r>
    </w:p>
    <w:p w14:paraId="0128D210" w14:textId="77777777" w:rsidR="006B7BBF" w:rsidRDefault="006B7BBF">
      <w:pPr>
        <w:pStyle w:val="aExamHdgss"/>
      </w:pPr>
      <w:r>
        <w:t xml:space="preserve">Examples—building work that complies with Act </w:t>
      </w:r>
    </w:p>
    <w:p w14:paraId="160F6876" w14:textId="77777777" w:rsidR="006B7BBF" w:rsidRDefault="006B7BBF">
      <w:pPr>
        <w:pStyle w:val="aExamINumss"/>
        <w:tabs>
          <w:tab w:val="left" w:pos="1460"/>
        </w:tabs>
        <w:ind w:left="1460" w:hanging="360"/>
      </w:pPr>
      <w:r>
        <w:t>1</w:t>
      </w:r>
      <w:r>
        <w:tab/>
        <w:t>Plans accompanying an application for building approval relate to the erection of a house with a sheet metal roof. One of the conditions of the development approval for the house is that the roofing must not be white or off-white. The plans must show the proposed colour of the roof sheeting in sufficient detail to enable the certifier to decide if the colour complies with the development approval and the builder to erect a roof in a colour that complies with the development approval. Stating the name of a colour, for example, light grey, may not be sufficiently descriptive unless the plans are accompanied by a relevant colour chart, or manufacturer’s product colour, or a reference to a standard colour in AS 2700 (</w:t>
      </w:r>
      <w:r>
        <w:rPr>
          <w:rStyle w:val="charItals"/>
        </w:rPr>
        <w:t>Colour standards for general purposes</w:t>
      </w:r>
      <w:r>
        <w:t>).</w:t>
      </w:r>
    </w:p>
    <w:p w14:paraId="682736A1" w14:textId="77777777" w:rsidR="006B7BBF" w:rsidRDefault="006B7BBF" w:rsidP="00D32C04">
      <w:pPr>
        <w:pStyle w:val="aExamINumss"/>
        <w:keepLines/>
      </w:pPr>
      <w:r>
        <w:t>2</w:t>
      </w:r>
      <w:r>
        <w:tab/>
        <w:t>A statement in plans accompanying an application for building approval to the effect that fire collars must be provided where pipes penetrate fire-rated walls may not be sufficient detail about fire collars if the statement does not include either the technical details of the collars or the name of the manufacturer and model designation of the collars.</w:t>
      </w:r>
    </w:p>
    <w:p w14:paraId="4367B9EF" w14:textId="77777777" w:rsidR="006B7BBF" w:rsidRDefault="006B7BBF">
      <w:pPr>
        <w:pStyle w:val="aExamINumss"/>
        <w:keepNext/>
        <w:keepLines/>
      </w:pPr>
      <w:r>
        <w:t>3</w:t>
      </w:r>
      <w:r>
        <w:tab/>
        <w:t>A statement in the plans about the dimensions of bolts may not be sufficient detail if the statement does not include details about the technical characteristics of the bolts, for example, tensile strength and how tensile strength is tested for and measured, by reference to an applicable standard like AS/NZS 1252 (</w:t>
      </w:r>
      <w:r>
        <w:rPr>
          <w:rStyle w:val="charItals"/>
        </w:rPr>
        <w:t xml:space="preserve">High strength steel bolts </w:t>
      </w:r>
      <w:r w:rsidR="00031EFD" w:rsidRPr="00E31226">
        <w:rPr>
          <w:rStyle w:val="charItals"/>
        </w:rPr>
        <w:t>with associated</w:t>
      </w:r>
      <w:r>
        <w:rPr>
          <w:rStyle w:val="charItals"/>
        </w:rPr>
        <w:t xml:space="preserve"> nuts and washers for structural engineering</w:t>
      </w:r>
      <w:r>
        <w:t>).</w:t>
      </w:r>
    </w:p>
    <w:p w14:paraId="7D54D625" w14:textId="1E6053BB" w:rsidR="006B7BBF" w:rsidRDefault="006B7BBF">
      <w:pPr>
        <w:pStyle w:val="aNote"/>
        <w:keepNext/>
      </w:pPr>
      <w:r>
        <w:rPr>
          <w:rStyle w:val="charItals"/>
        </w:rPr>
        <w:t>Note 1</w:t>
      </w:r>
      <w:r>
        <w:rPr>
          <w:rStyle w:val="charItals"/>
        </w:rPr>
        <w:tab/>
      </w:r>
      <w:r>
        <w:t xml:space="preserve">A reference to an Act includes a reference to the statutory instruments made or in force under the Act, including regulations and the building code (see </w:t>
      </w:r>
      <w:hyperlink r:id="rId42" w:tooltip="A2001-14" w:history="1">
        <w:r w:rsidR="00D52D2C" w:rsidRPr="00D52D2C">
          <w:rPr>
            <w:rStyle w:val="charCitHyperlinkAbbrev"/>
          </w:rPr>
          <w:t>Legislation Act</w:t>
        </w:r>
      </w:hyperlink>
      <w:r>
        <w:t>, s 104).</w:t>
      </w:r>
    </w:p>
    <w:p w14:paraId="3AA83EDB" w14:textId="6CE358A9" w:rsidR="00031EFD" w:rsidRPr="007B6AE8" w:rsidRDefault="00031EFD" w:rsidP="00031EFD">
      <w:pPr>
        <w:pStyle w:val="aNote"/>
      </w:pPr>
      <w:r>
        <w:rPr>
          <w:rStyle w:val="charItals"/>
        </w:rPr>
        <w:t>Note 2</w:t>
      </w:r>
      <w:r w:rsidRPr="00E31226">
        <w:rPr>
          <w:rStyle w:val="charItals"/>
        </w:rPr>
        <w:tab/>
      </w:r>
      <w:r w:rsidRPr="007B6AE8">
        <w:t xml:space="preserve">Australian standards may be purchased at </w:t>
      </w:r>
      <w:hyperlink r:id="rId43" w:history="1">
        <w:r w:rsidRPr="00E31226">
          <w:rPr>
            <w:rStyle w:val="charCitHyperlinkAbbrev"/>
          </w:rPr>
          <w:t>www.standards.org.au</w:t>
        </w:r>
      </w:hyperlink>
      <w:r w:rsidRPr="007B6AE8">
        <w:t>.</w:t>
      </w:r>
    </w:p>
    <w:p w14:paraId="6380234F" w14:textId="77777777" w:rsidR="006B7BBF" w:rsidRDefault="006B7BBF">
      <w:pPr>
        <w:pStyle w:val="Amain"/>
      </w:pPr>
      <w:r>
        <w:tab/>
        <w:t>(3)</w:t>
      </w:r>
      <w:r>
        <w:tab/>
        <w:t>The information in the plans under subsection (2) must—</w:t>
      </w:r>
    </w:p>
    <w:p w14:paraId="45D7800A" w14:textId="77777777" w:rsidR="006B7BBF" w:rsidRDefault="006B7BBF">
      <w:pPr>
        <w:pStyle w:val="Apara"/>
      </w:pPr>
      <w:r>
        <w:tab/>
        <w:t>(a)</w:t>
      </w:r>
      <w:r>
        <w:tab/>
        <w:t>be consistent with AS 1100; and</w:t>
      </w:r>
    </w:p>
    <w:p w14:paraId="7757E083" w14:textId="77777777" w:rsidR="006B7BBF" w:rsidRDefault="006B7BBF">
      <w:pPr>
        <w:pStyle w:val="Apara"/>
        <w:rPr>
          <w:b/>
          <w:bCs/>
        </w:rPr>
      </w:pPr>
      <w:r>
        <w:rPr>
          <w:bCs/>
        </w:rPr>
        <w:tab/>
        <w:t>(b)</w:t>
      </w:r>
      <w:r>
        <w:rPr>
          <w:bCs/>
        </w:rPr>
        <w:tab/>
      </w:r>
      <w:r>
        <w:t>be apparent from reading the drawing, so that someone using the plans need not take measurements from the drawing.</w:t>
      </w:r>
    </w:p>
    <w:p w14:paraId="014CFC7A" w14:textId="77777777" w:rsidR="006B7BBF" w:rsidRDefault="006B7BBF">
      <w:pPr>
        <w:pStyle w:val="Amain"/>
        <w:keepNext/>
      </w:pPr>
      <w:r>
        <w:lastRenderedPageBreak/>
        <w:tab/>
        <w:t>(4)</w:t>
      </w:r>
      <w:r>
        <w:tab/>
        <w:t>Plans are taken to satisfy subsection (2) to the extent that they contain the following information:</w:t>
      </w:r>
    </w:p>
    <w:p w14:paraId="017E839B" w14:textId="77777777" w:rsidR="006B7BBF" w:rsidRDefault="006B7BBF">
      <w:pPr>
        <w:pStyle w:val="Apara"/>
      </w:pPr>
      <w:r>
        <w:tab/>
        <w:t>(a)</w:t>
      </w:r>
      <w:r>
        <w:tab/>
        <w:t>the extent, overall dimensions and main construction material of a wall, partition, floor or roof if—</w:t>
      </w:r>
    </w:p>
    <w:p w14:paraId="6D8B7606" w14:textId="77777777" w:rsidR="006B7BBF" w:rsidRDefault="006B7BBF">
      <w:pPr>
        <w:pStyle w:val="Asubpara"/>
      </w:pPr>
      <w:r>
        <w:tab/>
        <w:t>(i)</w:t>
      </w:r>
      <w:r>
        <w:tab/>
        <w:t>AS 1684 or AS 3623 applies to the framing for the wall, partition, floor or roof; or</w:t>
      </w:r>
    </w:p>
    <w:p w14:paraId="1A3BA9AC" w14:textId="77777777" w:rsidR="006B7BBF" w:rsidRDefault="006B7BBF">
      <w:pPr>
        <w:pStyle w:val="Asubpara"/>
      </w:pPr>
      <w:r>
        <w:tab/>
        <w:t>(ii)</w:t>
      </w:r>
      <w:r>
        <w:tab/>
        <w:t>the framing is of the same scale and kind of arrangement as the framing to which those standards apply;</w:t>
      </w:r>
    </w:p>
    <w:p w14:paraId="7DE8DC69" w14:textId="77777777" w:rsidR="006B7BBF" w:rsidRDefault="006B7BBF">
      <w:pPr>
        <w:pStyle w:val="Apara"/>
      </w:pPr>
      <w:r>
        <w:tab/>
        <w:t>(b)</w:t>
      </w:r>
      <w:r>
        <w:tab/>
        <w:t>the location, overall dimensions and description or name of the proprietary product that is sufficient to identify a truss product type for mass-produced proprietary trusses if—</w:t>
      </w:r>
    </w:p>
    <w:p w14:paraId="695C996F" w14:textId="77777777" w:rsidR="006B7BBF" w:rsidRDefault="006B7BBF">
      <w:pPr>
        <w:pStyle w:val="Asubpara"/>
      </w:pPr>
      <w:r>
        <w:tab/>
        <w:t>(i)</w:t>
      </w:r>
      <w:r>
        <w:tab/>
        <w:t>the manufacturer publishes a written span table that states the spanning capability of the truss; and</w:t>
      </w:r>
    </w:p>
    <w:p w14:paraId="207729BE" w14:textId="77777777" w:rsidR="006B7BBF" w:rsidRDefault="006B7BBF">
      <w:pPr>
        <w:pStyle w:val="Asubpara"/>
      </w:pPr>
      <w:r>
        <w:tab/>
        <w:t>(ii)</w:t>
      </w:r>
      <w:r>
        <w:tab/>
        <w:t>the table applies directly to a truss and its span stated in the plan;</w:t>
      </w:r>
    </w:p>
    <w:p w14:paraId="16891F83" w14:textId="77777777" w:rsidR="006B7BBF" w:rsidRDefault="006B7BBF">
      <w:pPr>
        <w:pStyle w:val="Apara"/>
      </w:pPr>
      <w:r>
        <w:tab/>
        <w:t>(c)</w:t>
      </w:r>
      <w:r>
        <w:tab/>
        <w:t>for masonry work to which AS 3700 applies—the overall extent and dimensions of the masonry work and structural details of reinforcement (if any);</w:t>
      </w:r>
    </w:p>
    <w:p w14:paraId="258AB4FD" w14:textId="77777777" w:rsidR="006B7BBF" w:rsidRDefault="006B7BBF">
      <w:pPr>
        <w:pStyle w:val="Apara"/>
      </w:pPr>
      <w:r>
        <w:tab/>
        <w:t>(d)</w:t>
      </w:r>
      <w:r>
        <w:tab/>
        <w:t>for concrete work to which AS 2870 (which is about slabs and footings) applies—the overall extent and dimensions of the concrete work and structural details of reinforcement (if any).</w:t>
      </w:r>
    </w:p>
    <w:p w14:paraId="554E23ED" w14:textId="77777777" w:rsidR="006B7BBF" w:rsidRDefault="006B7BBF">
      <w:pPr>
        <w:pStyle w:val="aExamHdgss"/>
        <w:keepNext w:val="0"/>
      </w:pPr>
      <w:r>
        <w:t>Example—par (a) (ii)</w:t>
      </w:r>
    </w:p>
    <w:p w14:paraId="31C52905" w14:textId="77777777" w:rsidR="006B7BBF" w:rsidRDefault="006B7BBF">
      <w:pPr>
        <w:pStyle w:val="aExamss"/>
      </w:pPr>
      <w:r>
        <w:t>AS 1684 applies to houses only.  However, under par (a) (ii), it can be used for a fitout that has the same proportions as a house or for part of a building with the same loads and requirements as a house.</w:t>
      </w:r>
    </w:p>
    <w:p w14:paraId="73C36A32" w14:textId="77777777" w:rsidR="006B7BBF" w:rsidRDefault="006B7BBF" w:rsidP="00927BD3">
      <w:pPr>
        <w:pStyle w:val="Amain"/>
        <w:keepNext/>
      </w:pPr>
      <w:r>
        <w:lastRenderedPageBreak/>
        <w:tab/>
        <w:t>(5)</w:t>
      </w:r>
      <w:r>
        <w:tab/>
        <w:t>However, subsection (4) does not apply in relation to a matter mentioned in the subsection if the plans provide for an addition to, or variation from, the matter.</w:t>
      </w:r>
    </w:p>
    <w:p w14:paraId="2ACE0803" w14:textId="77777777" w:rsidR="006B7BBF" w:rsidRDefault="006B7BBF">
      <w:pPr>
        <w:pStyle w:val="aExamHdgss"/>
        <w:keepLines/>
      </w:pPr>
      <w:r>
        <w:t>Example</w:t>
      </w:r>
    </w:p>
    <w:p w14:paraId="3D161AB4" w14:textId="7DE53F2C" w:rsidR="006B7BBF" w:rsidRDefault="006B7BBF">
      <w:pPr>
        <w:pStyle w:val="aExamss"/>
        <w:keepNext/>
        <w:keepLines/>
      </w:pPr>
      <w:r>
        <w:t>A plan includes information on the extent, dimensions and main construction material for a building whose walls, floors and roof comply with AS 3623. However, the plans also show a service utility pipe that penetrates a fire-rated wall. Subsection (4) does not apply to the additional information required when a fire</w:t>
      </w:r>
      <w:r w:rsidR="00744C67">
        <w:noBreakHyphen/>
      </w:r>
      <w:r>
        <w:t>rated wall is penetrated. The details required under s (2) for any fire collar would need to be included in the plan.</w:t>
      </w:r>
    </w:p>
    <w:p w14:paraId="140B4D66" w14:textId="77777777" w:rsidR="006B7BBF" w:rsidRDefault="006B7BBF">
      <w:pPr>
        <w:pStyle w:val="Amain"/>
      </w:pPr>
      <w:r>
        <w:tab/>
        <w:t>(6)</w:t>
      </w:r>
      <w:r>
        <w:tab/>
        <w:t>The plans may contain other information.</w:t>
      </w:r>
    </w:p>
    <w:p w14:paraId="10A50C03" w14:textId="77777777" w:rsidR="006B7BBF" w:rsidRDefault="006B7BBF">
      <w:pPr>
        <w:pStyle w:val="Amain"/>
      </w:pPr>
      <w:r>
        <w:tab/>
        <w:t>(7)</w:t>
      </w:r>
      <w:r>
        <w:tab/>
        <w:t>For this section, information is also taken to be contained in plans if the information is in something attached to the plans.</w:t>
      </w:r>
    </w:p>
    <w:p w14:paraId="26CA8D48" w14:textId="77777777" w:rsidR="006B7BBF" w:rsidRDefault="006B7BBF">
      <w:pPr>
        <w:pStyle w:val="Amain"/>
        <w:keepNext/>
      </w:pPr>
      <w:r>
        <w:tab/>
        <w:t>(8)</w:t>
      </w:r>
      <w:r>
        <w:tab/>
        <w:t>In this section:</w:t>
      </w:r>
    </w:p>
    <w:p w14:paraId="439AD3DB" w14:textId="77777777" w:rsidR="006B7BBF" w:rsidRDefault="006B7BBF">
      <w:pPr>
        <w:pStyle w:val="aDef"/>
      </w:pPr>
      <w:r>
        <w:rPr>
          <w:rStyle w:val="charBoldItals"/>
        </w:rPr>
        <w:t>AS 1684</w:t>
      </w:r>
      <w:r>
        <w:t xml:space="preserve"> means </w:t>
      </w:r>
      <w:r w:rsidR="00031EFD" w:rsidRPr="007B6AE8">
        <w:t>AS</w:t>
      </w:r>
      <w:r>
        <w:t xml:space="preserve"> 1684 (</w:t>
      </w:r>
      <w:r>
        <w:rPr>
          <w:rStyle w:val="charItals"/>
        </w:rPr>
        <w:t>Residential timber</w:t>
      </w:r>
      <w:r>
        <w:rPr>
          <w:rStyle w:val="charItals"/>
        </w:rPr>
        <w:noBreakHyphen/>
        <w:t>framed construction—design criteria</w:t>
      </w:r>
      <w:r>
        <w:t xml:space="preserve">), as in force from time to time. </w:t>
      </w:r>
    </w:p>
    <w:p w14:paraId="25BE4417" w14:textId="77777777" w:rsidR="006B7BBF" w:rsidRDefault="006B7BBF">
      <w:pPr>
        <w:pStyle w:val="aDef"/>
      </w:pPr>
      <w:r>
        <w:rPr>
          <w:rStyle w:val="charBoldItals"/>
        </w:rPr>
        <w:t>AS 2870</w:t>
      </w:r>
      <w:r>
        <w:t xml:space="preserve"> means </w:t>
      </w:r>
      <w:r w:rsidR="00031EFD" w:rsidRPr="007B6AE8">
        <w:t>AS</w:t>
      </w:r>
      <w:r>
        <w:t xml:space="preserve"> 2870 (</w:t>
      </w:r>
      <w:r>
        <w:rPr>
          <w:rStyle w:val="charItals"/>
        </w:rPr>
        <w:t>Residential slabs and footings—construction</w:t>
      </w:r>
      <w:r>
        <w:t xml:space="preserve">), as in force from time to time. </w:t>
      </w:r>
    </w:p>
    <w:p w14:paraId="0F46DD6E" w14:textId="77777777" w:rsidR="006B7BBF" w:rsidRDefault="006B7BBF">
      <w:pPr>
        <w:pStyle w:val="aDef"/>
        <w:keepNext/>
      </w:pPr>
      <w:r>
        <w:rPr>
          <w:rStyle w:val="charBoldItals"/>
        </w:rPr>
        <w:t>AS 3623</w:t>
      </w:r>
      <w:r>
        <w:t xml:space="preserve"> means </w:t>
      </w:r>
      <w:r w:rsidR="00031EFD" w:rsidRPr="007B6AE8">
        <w:t>AS</w:t>
      </w:r>
      <w:r>
        <w:t xml:space="preserve"> 3623 (</w:t>
      </w:r>
      <w:r>
        <w:rPr>
          <w:rStyle w:val="charItals"/>
        </w:rPr>
        <w:t>Domestic metal framing</w:t>
      </w:r>
      <w:r>
        <w:t xml:space="preserve">), as in force from time to time. </w:t>
      </w:r>
    </w:p>
    <w:p w14:paraId="2CA98BD8" w14:textId="77777777" w:rsidR="006B7BBF" w:rsidRDefault="006B7BBF">
      <w:pPr>
        <w:pStyle w:val="aDef"/>
      </w:pPr>
      <w:r>
        <w:rPr>
          <w:rStyle w:val="charBoldItals"/>
        </w:rPr>
        <w:t>AS 3700</w:t>
      </w:r>
      <w:r>
        <w:t xml:space="preserve"> means </w:t>
      </w:r>
      <w:r w:rsidR="00031EFD" w:rsidRPr="007B6AE8">
        <w:t>AS</w:t>
      </w:r>
      <w:r>
        <w:t xml:space="preserve"> 3700 (</w:t>
      </w:r>
      <w:r>
        <w:rPr>
          <w:rStyle w:val="charItals"/>
        </w:rPr>
        <w:t>Masonry structures</w:t>
      </w:r>
      <w:r>
        <w:t xml:space="preserve">), as in force from time to time. </w:t>
      </w:r>
    </w:p>
    <w:p w14:paraId="7F66B0DC" w14:textId="77777777" w:rsidR="006B7BBF" w:rsidRDefault="006B7BBF">
      <w:pPr>
        <w:pStyle w:val="AH5Sec"/>
      </w:pPr>
      <w:bookmarkStart w:id="38" w:name="_Toc214901080"/>
      <w:r w:rsidRPr="00F206EE">
        <w:rPr>
          <w:rStyle w:val="CharSectNo"/>
        </w:rPr>
        <w:t>18</w:t>
      </w:r>
      <w:r>
        <w:tab/>
        <w:t>Requirements for plans for asbestos removal—Act, s 27 (1) (a)</w:t>
      </w:r>
      <w:bookmarkEnd w:id="38"/>
    </w:p>
    <w:p w14:paraId="219BEE7F" w14:textId="77777777" w:rsidR="006B7BBF" w:rsidRDefault="006B7BBF">
      <w:pPr>
        <w:pStyle w:val="Amain"/>
      </w:pPr>
      <w:r>
        <w:tab/>
        <w:t>(1)</w:t>
      </w:r>
      <w:r>
        <w:tab/>
        <w:t>Plans that accompany an application for building approval for building work involving the removal of bonded asbestos must show the location of the bonded asbestos sheeting.</w:t>
      </w:r>
    </w:p>
    <w:p w14:paraId="76193A4D" w14:textId="77777777" w:rsidR="006B7BBF" w:rsidRDefault="006B7BBF" w:rsidP="00927BD3">
      <w:pPr>
        <w:pStyle w:val="Amain"/>
        <w:keepNext/>
        <w:keepLines/>
      </w:pPr>
      <w:r>
        <w:lastRenderedPageBreak/>
        <w:tab/>
        <w:t>(2)</w:t>
      </w:r>
      <w:r>
        <w:tab/>
        <w:t>Plans that accompany an application for building approval for building work involving the removal of asbestos (other than bonded asbestos) from a residential building must include the following information:</w:t>
      </w:r>
    </w:p>
    <w:p w14:paraId="40DE96B5" w14:textId="77777777" w:rsidR="006B7BBF" w:rsidRDefault="006B7BBF">
      <w:pPr>
        <w:pStyle w:val="Apara"/>
      </w:pPr>
      <w:r>
        <w:tab/>
        <w:t>(a)</w:t>
      </w:r>
      <w:r>
        <w:tab/>
        <w:t>the location of the asbestos proposed to be removed;</w:t>
      </w:r>
    </w:p>
    <w:p w14:paraId="3648659C" w14:textId="77777777" w:rsidR="006B7BBF" w:rsidRDefault="006B7BBF">
      <w:pPr>
        <w:pStyle w:val="Apara"/>
      </w:pPr>
      <w:r>
        <w:tab/>
        <w:t>(b)</w:t>
      </w:r>
      <w:r>
        <w:tab/>
        <w:t>the boundary of the area where people removing the asbestos will be working;</w:t>
      </w:r>
    </w:p>
    <w:p w14:paraId="126EF2EF" w14:textId="77777777" w:rsidR="006B7BBF" w:rsidRDefault="006B7BBF">
      <w:pPr>
        <w:pStyle w:val="Apara"/>
      </w:pPr>
      <w:r>
        <w:tab/>
        <w:t>(c)</w:t>
      </w:r>
      <w:r>
        <w:tab/>
        <w:t>if asbestos removed from the building is to be stored on the parcel of land where the building is—where the asbestos is to be stored;</w:t>
      </w:r>
    </w:p>
    <w:p w14:paraId="456A6575" w14:textId="77777777" w:rsidR="006B7BBF" w:rsidRDefault="006B7BBF" w:rsidP="008D4307">
      <w:pPr>
        <w:pStyle w:val="Apara"/>
      </w:pPr>
      <w:r>
        <w:tab/>
        <w:t>(d)</w:t>
      </w:r>
      <w:r>
        <w:tab/>
        <w:t>if a decontamination facility, air filter or air supply equipment, is proposed to be used during the building work—where the facility, filter or equipment is located.</w:t>
      </w:r>
    </w:p>
    <w:p w14:paraId="1DC320E8" w14:textId="77777777" w:rsidR="00C8173B" w:rsidRPr="002008D8" w:rsidRDefault="00C8173B" w:rsidP="00C8173B">
      <w:pPr>
        <w:pStyle w:val="AH5Sec"/>
      </w:pPr>
      <w:bookmarkStart w:id="39" w:name="_Toc214901081"/>
      <w:r w:rsidRPr="00F206EE">
        <w:rPr>
          <w:rStyle w:val="CharSectNo"/>
        </w:rPr>
        <w:t>18A</w:t>
      </w:r>
      <w:r w:rsidRPr="002008D8">
        <w:tab/>
        <w:t>Building approval applications—asbestos warning notices—Act, s 152 (3) (b)</w:t>
      </w:r>
      <w:bookmarkEnd w:id="39"/>
    </w:p>
    <w:p w14:paraId="61D2313B" w14:textId="77777777" w:rsidR="00C8173B" w:rsidRPr="002008D8" w:rsidRDefault="00C8173B" w:rsidP="00C8173B">
      <w:pPr>
        <w:pStyle w:val="Amain"/>
      </w:pPr>
      <w:r w:rsidRPr="002008D8">
        <w:tab/>
        <w:t>(1)</w:t>
      </w:r>
      <w:r w:rsidRPr="002008D8">
        <w:tab/>
        <w:t>This section applies to an application—</w:t>
      </w:r>
    </w:p>
    <w:p w14:paraId="57B7932D" w14:textId="25EE48EF" w:rsidR="00C8173B" w:rsidRPr="002008D8" w:rsidRDefault="00C8173B" w:rsidP="00C8173B">
      <w:pPr>
        <w:pStyle w:val="Apara"/>
      </w:pPr>
      <w:r w:rsidRPr="002008D8">
        <w:tab/>
        <w:t>(a)</w:t>
      </w:r>
      <w:r w:rsidRPr="002008D8">
        <w:tab/>
        <w:t xml:space="preserve">for building approval under the </w:t>
      </w:r>
      <w:hyperlink r:id="rId44" w:tooltip="Building Act 2004" w:history="1">
        <w:r w:rsidRPr="002008D8">
          <w:rPr>
            <w:rStyle w:val="charCitHyperlinkAbbrev"/>
          </w:rPr>
          <w:t>Act</w:t>
        </w:r>
      </w:hyperlink>
      <w:r w:rsidRPr="002008D8">
        <w:t>, section 26 (Building approval applications); and</w:t>
      </w:r>
    </w:p>
    <w:p w14:paraId="38961105" w14:textId="202EF6DB" w:rsidR="00C8173B" w:rsidRPr="002008D8" w:rsidRDefault="00C8173B" w:rsidP="00C8173B">
      <w:pPr>
        <w:pStyle w:val="Apara"/>
      </w:pPr>
      <w:r w:rsidRPr="002008D8">
        <w:tab/>
        <w:t>(b)</w:t>
      </w:r>
      <w:r w:rsidRPr="002008D8">
        <w:tab/>
        <w:t xml:space="preserve">for approval of amended plans under the </w:t>
      </w:r>
      <w:hyperlink r:id="rId45" w:tooltip="Building Act 2004" w:history="1">
        <w:r w:rsidRPr="002008D8">
          <w:rPr>
            <w:rStyle w:val="charCitHyperlinkAbbrev"/>
          </w:rPr>
          <w:t>Act</w:t>
        </w:r>
      </w:hyperlink>
      <w:r w:rsidRPr="002008D8">
        <w:t>, section</w:t>
      </w:r>
      <w:r w:rsidR="0073163D">
        <w:t> </w:t>
      </w:r>
      <w:r w:rsidRPr="002008D8">
        <w:t>31 (Application for approval of amended plans).</w:t>
      </w:r>
    </w:p>
    <w:p w14:paraId="7017C754" w14:textId="37CCB6B1" w:rsidR="00C8173B" w:rsidRPr="002008D8" w:rsidRDefault="00C8173B" w:rsidP="00C8173B">
      <w:pPr>
        <w:pStyle w:val="Amain"/>
      </w:pPr>
      <w:r w:rsidRPr="002008D8">
        <w:tab/>
        <w:t>(2)</w:t>
      </w:r>
      <w:r w:rsidRPr="002008D8">
        <w:tab/>
        <w:t xml:space="preserve">Before issuing an approval under the </w:t>
      </w:r>
      <w:hyperlink r:id="rId46" w:tooltip="Building Act 2004" w:history="1">
        <w:r w:rsidRPr="002008D8">
          <w:rPr>
            <w:rStyle w:val="charCitHyperlinkAbbrev"/>
          </w:rPr>
          <w:t>Act</w:t>
        </w:r>
      </w:hyperlink>
      <w:r w:rsidRPr="002008D8">
        <w:t>, section 28 (Issue of building approvals) or section 32 (Amendment of approved plans), the certifier must decide whether loose-fill asbestos insulation was installed in—</w:t>
      </w:r>
    </w:p>
    <w:p w14:paraId="5B46CB8A" w14:textId="77777777" w:rsidR="00C8173B" w:rsidRPr="002008D8" w:rsidRDefault="00C8173B" w:rsidP="00C8173B">
      <w:pPr>
        <w:pStyle w:val="Apara"/>
      </w:pPr>
      <w:r w:rsidRPr="002008D8">
        <w:tab/>
        <w:t>(a)</w:t>
      </w:r>
      <w:r w:rsidRPr="002008D8">
        <w:tab/>
        <w:t>a building—</w:t>
      </w:r>
    </w:p>
    <w:p w14:paraId="45FB47DF" w14:textId="77777777" w:rsidR="00C8173B" w:rsidRPr="002008D8" w:rsidRDefault="00C8173B" w:rsidP="00C8173B">
      <w:pPr>
        <w:pStyle w:val="Asubpara"/>
      </w:pPr>
      <w:r w:rsidRPr="002008D8">
        <w:tab/>
        <w:t>(i)</w:t>
      </w:r>
      <w:r w:rsidRPr="002008D8">
        <w:tab/>
        <w:t>on which the building work the subject of the application for building approval is to be done; or</w:t>
      </w:r>
    </w:p>
    <w:p w14:paraId="54010E93" w14:textId="77777777" w:rsidR="00C8173B" w:rsidRPr="002008D8" w:rsidRDefault="00C8173B" w:rsidP="00F62B52">
      <w:pPr>
        <w:pStyle w:val="Asubpara"/>
        <w:keepNext/>
      </w:pPr>
      <w:r w:rsidRPr="002008D8">
        <w:lastRenderedPageBreak/>
        <w:tab/>
        <w:t>(ii)</w:t>
      </w:r>
      <w:r w:rsidRPr="002008D8">
        <w:tab/>
        <w:t>to which the plans the subject of the application for approval of amended plans relates; or</w:t>
      </w:r>
    </w:p>
    <w:p w14:paraId="47991211" w14:textId="77777777" w:rsidR="00C8173B" w:rsidRPr="002008D8" w:rsidRDefault="00C8173B" w:rsidP="00F62B52">
      <w:pPr>
        <w:pStyle w:val="Apara"/>
        <w:keepNext/>
      </w:pPr>
      <w:r w:rsidRPr="002008D8">
        <w:tab/>
        <w:t>(b)</w:t>
      </w:r>
      <w:r w:rsidRPr="002008D8">
        <w:tab/>
        <w:t>a connected building.</w:t>
      </w:r>
    </w:p>
    <w:p w14:paraId="5656E8E5" w14:textId="77777777" w:rsidR="00C8173B" w:rsidRPr="002008D8" w:rsidRDefault="00C8173B" w:rsidP="00C8173B">
      <w:pPr>
        <w:pStyle w:val="Amain"/>
      </w:pPr>
      <w:r w:rsidRPr="002008D8">
        <w:tab/>
        <w:t>(3)</w:t>
      </w:r>
      <w:r w:rsidRPr="002008D8">
        <w:tab/>
        <w:t>For subsection (2), the certifier must decide that loose</w:t>
      </w:r>
      <w:r w:rsidRPr="002008D8">
        <w:noBreakHyphen/>
        <w:t>fill asbestos insulation—</w:t>
      </w:r>
    </w:p>
    <w:p w14:paraId="5F318769" w14:textId="77777777" w:rsidR="00C8173B" w:rsidRPr="002008D8" w:rsidRDefault="00C8173B" w:rsidP="00C8173B">
      <w:pPr>
        <w:pStyle w:val="Apara"/>
      </w:pPr>
      <w:r w:rsidRPr="002008D8">
        <w:tab/>
        <w:t>(a)</w:t>
      </w:r>
      <w:r w:rsidRPr="002008D8">
        <w:tab/>
        <w:t>was installed in the building or connected building if—</w:t>
      </w:r>
    </w:p>
    <w:p w14:paraId="0A24A868" w14:textId="77777777" w:rsidR="00C8173B" w:rsidRPr="002008D8" w:rsidRDefault="00C8173B" w:rsidP="00C8173B">
      <w:pPr>
        <w:pStyle w:val="Asubpara"/>
      </w:pPr>
      <w:r w:rsidRPr="002008D8">
        <w:tab/>
        <w:t>(i)</w:t>
      </w:r>
      <w:r w:rsidRPr="002008D8">
        <w:tab/>
        <w:t>the building or connected building is in a prescribed area; and</w:t>
      </w:r>
    </w:p>
    <w:p w14:paraId="3B5D486B" w14:textId="77777777" w:rsidR="00C8173B" w:rsidRPr="002008D8" w:rsidRDefault="00C8173B" w:rsidP="00C8173B">
      <w:pPr>
        <w:pStyle w:val="Asubpara"/>
      </w:pPr>
      <w:r w:rsidRPr="002008D8">
        <w:tab/>
        <w:t>(ii)</w:t>
      </w:r>
      <w:r w:rsidRPr="002008D8">
        <w:tab/>
        <w:t>either—</w:t>
      </w:r>
    </w:p>
    <w:p w14:paraId="04AFF1EA" w14:textId="77777777" w:rsidR="00C8173B" w:rsidRPr="002008D8" w:rsidRDefault="00C8173B" w:rsidP="00C8173B">
      <w:pPr>
        <w:pStyle w:val="Asubsubpara"/>
      </w:pPr>
      <w:r w:rsidRPr="002008D8">
        <w:tab/>
        <w:t>(A)</w:t>
      </w:r>
      <w:r w:rsidRPr="002008D8">
        <w:tab/>
        <w:t>the construction occupations registrar has issued a statement that the registrar holds records indicating that loose-fill asbestos insulation was installed in the building or connected building; or</w:t>
      </w:r>
    </w:p>
    <w:p w14:paraId="6CE04498" w14:textId="77777777" w:rsidR="00C8173B" w:rsidRPr="002008D8" w:rsidRDefault="00C8173B" w:rsidP="00C8173B">
      <w:pPr>
        <w:pStyle w:val="Asubsubpara"/>
      </w:pPr>
      <w:r w:rsidRPr="002008D8">
        <w:tab/>
        <w:t>(B)</w:t>
      </w:r>
      <w:r w:rsidRPr="002008D8">
        <w:tab/>
        <w:t>the certifier has information indicating that loose</w:t>
      </w:r>
      <w:r>
        <w:noBreakHyphen/>
      </w:r>
      <w:r w:rsidRPr="002008D8">
        <w:t>fill asbestos insulation was installed in the building or connected building; or</w:t>
      </w:r>
    </w:p>
    <w:p w14:paraId="72B469F6" w14:textId="77777777" w:rsidR="00C8173B" w:rsidRPr="002008D8" w:rsidRDefault="00C8173B" w:rsidP="009407CA">
      <w:pPr>
        <w:pStyle w:val="Apara"/>
        <w:keepNext/>
      </w:pPr>
      <w:r w:rsidRPr="002008D8">
        <w:tab/>
        <w:t>(b)</w:t>
      </w:r>
      <w:r w:rsidRPr="002008D8">
        <w:tab/>
        <w:t>was not installed in the building or connected building if—</w:t>
      </w:r>
    </w:p>
    <w:p w14:paraId="0E51EE31" w14:textId="77777777" w:rsidR="00C8173B" w:rsidRPr="002008D8" w:rsidRDefault="00C8173B" w:rsidP="009407CA">
      <w:pPr>
        <w:pStyle w:val="Asubpara"/>
        <w:keepNext/>
      </w:pPr>
      <w:r w:rsidRPr="002008D8">
        <w:tab/>
        <w:t>(i)</w:t>
      </w:r>
      <w:r w:rsidRPr="002008D8">
        <w:tab/>
        <w:t>either—</w:t>
      </w:r>
    </w:p>
    <w:p w14:paraId="782B8FF6" w14:textId="77777777" w:rsidR="00C8173B" w:rsidRPr="002008D8" w:rsidRDefault="00C8173B" w:rsidP="00C8173B">
      <w:pPr>
        <w:pStyle w:val="Asubsubpara"/>
      </w:pPr>
      <w:r w:rsidRPr="002008D8">
        <w:tab/>
        <w:t>(A)</w:t>
      </w:r>
      <w:r w:rsidRPr="002008D8">
        <w:tab/>
        <w:t>the building and connected building are not in a prescribed area; or</w:t>
      </w:r>
    </w:p>
    <w:p w14:paraId="3A3EB91E" w14:textId="77777777" w:rsidR="00C8173B" w:rsidRPr="002008D8" w:rsidRDefault="00C8173B" w:rsidP="00C8173B">
      <w:pPr>
        <w:pStyle w:val="Asubsubpara"/>
      </w:pPr>
      <w:r w:rsidRPr="002008D8">
        <w:tab/>
        <w:t>(B)</w:t>
      </w:r>
      <w:r w:rsidRPr="002008D8">
        <w:tab/>
        <w:t>the building or connected building is in a prescribed area, but the registrar has issued a statement that the registrar does not hold any records indicating that loose-fill asbestos insulation was installed in the building or connected building; and</w:t>
      </w:r>
    </w:p>
    <w:p w14:paraId="13508B58" w14:textId="77777777" w:rsidR="00C8173B" w:rsidRPr="002008D8" w:rsidRDefault="00C8173B" w:rsidP="00C8173B">
      <w:pPr>
        <w:pStyle w:val="Asubpara"/>
      </w:pPr>
      <w:r w:rsidRPr="002008D8">
        <w:tab/>
        <w:t>(ii)</w:t>
      </w:r>
      <w:r w:rsidRPr="002008D8">
        <w:tab/>
        <w:t>the certifier does not have any information indicating that loose-fill asbestos insulation was installed in the building or connected building.</w:t>
      </w:r>
    </w:p>
    <w:p w14:paraId="13FE6179" w14:textId="77777777" w:rsidR="00C8173B" w:rsidRPr="002008D8" w:rsidRDefault="00C8173B" w:rsidP="00927BD3">
      <w:pPr>
        <w:pStyle w:val="Amain"/>
        <w:keepNext/>
      </w:pPr>
      <w:r w:rsidRPr="002008D8">
        <w:lastRenderedPageBreak/>
        <w:tab/>
        <w:t>(</w:t>
      </w:r>
      <w:r w:rsidR="006028A2">
        <w:t>4</w:t>
      </w:r>
      <w:r w:rsidRPr="002008D8">
        <w:t>)</w:t>
      </w:r>
      <w:r w:rsidRPr="002008D8">
        <w:tab/>
        <w:t>The certifier is taken to have information indicating that loose-fill asbestos insulation was installed in a building or connected building if—</w:t>
      </w:r>
    </w:p>
    <w:p w14:paraId="20EE22C5" w14:textId="77777777" w:rsidR="00C8173B" w:rsidRPr="002008D8" w:rsidRDefault="00C8173B" w:rsidP="00C8173B">
      <w:pPr>
        <w:pStyle w:val="Apara"/>
      </w:pPr>
      <w:r w:rsidRPr="002008D8">
        <w:tab/>
        <w:t>(a)</w:t>
      </w:r>
      <w:r w:rsidRPr="002008D8">
        <w:tab/>
        <w:t>the building or connected building is included on the affected residential premises register; and</w:t>
      </w:r>
    </w:p>
    <w:p w14:paraId="6AB8A1CD" w14:textId="77777777" w:rsidR="00C8173B" w:rsidRPr="002008D8" w:rsidRDefault="00C8173B" w:rsidP="00C8173B">
      <w:pPr>
        <w:pStyle w:val="Apara"/>
      </w:pPr>
      <w:r w:rsidRPr="002008D8">
        <w:tab/>
        <w:t>(b)</w:t>
      </w:r>
      <w:r w:rsidRPr="002008D8">
        <w:tab/>
        <w:t>the affected residential premises register is publicly available.</w:t>
      </w:r>
    </w:p>
    <w:p w14:paraId="48242531" w14:textId="77777777" w:rsidR="00C8173B" w:rsidRPr="002008D8" w:rsidRDefault="00C8173B" w:rsidP="00BA5E5F">
      <w:pPr>
        <w:pStyle w:val="Amain"/>
      </w:pPr>
      <w:r w:rsidRPr="002008D8">
        <w:tab/>
        <w:t>(</w:t>
      </w:r>
      <w:r w:rsidR="006028A2">
        <w:t>5</w:t>
      </w:r>
      <w:r w:rsidRPr="002008D8">
        <w:t>)</w:t>
      </w:r>
      <w:r w:rsidRPr="002008D8">
        <w:tab/>
        <w:t>If the certifier decides that loose-fill asbestos insulation was installed in the building or connected building, the certifier must before issuing an approval mark each page of the approved plans with an asbestos warning notice.</w:t>
      </w:r>
    </w:p>
    <w:p w14:paraId="5E736AC2" w14:textId="77777777" w:rsidR="00C8173B" w:rsidRPr="002008D8" w:rsidRDefault="00C8173B" w:rsidP="00C8173B">
      <w:pPr>
        <w:pStyle w:val="Amain"/>
      </w:pPr>
      <w:r w:rsidRPr="002008D8">
        <w:tab/>
        <w:t>(</w:t>
      </w:r>
      <w:r w:rsidR="006028A2">
        <w:t>6</w:t>
      </w:r>
      <w:r w:rsidRPr="002008D8">
        <w:t>)</w:t>
      </w:r>
      <w:r w:rsidRPr="002008D8">
        <w:tab/>
        <w:t>If the certifier decides that loose-fill asbestos insulation was not installed in the building or connected building, the certifier must not mark the approved plans with an asbestos warning notice.</w:t>
      </w:r>
    </w:p>
    <w:p w14:paraId="0CD38360" w14:textId="77777777" w:rsidR="00C8173B" w:rsidRPr="002008D8" w:rsidRDefault="00C8173B" w:rsidP="00C8173B">
      <w:pPr>
        <w:pStyle w:val="Amain"/>
      </w:pPr>
      <w:r w:rsidRPr="002008D8">
        <w:tab/>
        <w:t>(</w:t>
      </w:r>
      <w:r w:rsidR="006028A2">
        <w:t>7</w:t>
      </w:r>
      <w:r w:rsidRPr="002008D8">
        <w:t>)</w:t>
      </w:r>
      <w:r w:rsidRPr="002008D8">
        <w:tab/>
        <w:t>The constructions occupations registrar may, in writing, declare an area to be a prescribed area if satisfied that loose-fill asbestos insulation was installed in a building in the area.</w:t>
      </w:r>
    </w:p>
    <w:p w14:paraId="2963A6C2" w14:textId="77777777" w:rsidR="00C8173B" w:rsidRPr="002008D8" w:rsidRDefault="00C8173B" w:rsidP="00BA5E5F">
      <w:pPr>
        <w:pStyle w:val="Amain"/>
      </w:pPr>
      <w:r w:rsidRPr="002008D8">
        <w:tab/>
        <w:t>(</w:t>
      </w:r>
      <w:r w:rsidR="006028A2">
        <w:t>8</w:t>
      </w:r>
      <w:r w:rsidRPr="002008D8">
        <w:t>)</w:t>
      </w:r>
      <w:r w:rsidRPr="002008D8">
        <w:tab/>
        <w:t>A declaration is a notifiable instrument.</w:t>
      </w:r>
    </w:p>
    <w:p w14:paraId="1C04B429" w14:textId="77777777" w:rsidR="00C8173B" w:rsidRPr="002008D8" w:rsidRDefault="00C8173B" w:rsidP="00D32C04">
      <w:pPr>
        <w:pStyle w:val="Amain"/>
        <w:keepNext/>
      </w:pPr>
      <w:r w:rsidRPr="002008D8">
        <w:tab/>
        <w:t>(</w:t>
      </w:r>
      <w:r w:rsidR="006028A2">
        <w:t>9</w:t>
      </w:r>
      <w:r w:rsidRPr="002008D8">
        <w:t>)</w:t>
      </w:r>
      <w:r w:rsidRPr="002008D8">
        <w:tab/>
        <w:t>In this section:</w:t>
      </w:r>
    </w:p>
    <w:p w14:paraId="7B805C96" w14:textId="0AAAF46C" w:rsidR="00C83C01" w:rsidRPr="00BC795F" w:rsidRDefault="00C83C01" w:rsidP="00C83C01">
      <w:pPr>
        <w:pStyle w:val="aDef"/>
      </w:pPr>
      <w:r w:rsidRPr="00BC795F">
        <w:rPr>
          <w:rStyle w:val="charBoldItals"/>
        </w:rPr>
        <w:t>affected residential premises register</w:t>
      </w:r>
      <w:r w:rsidRPr="00BC795F">
        <w:t xml:space="preserve">—see the </w:t>
      </w:r>
      <w:hyperlink r:id="rId47" w:tooltip="A2004-7" w:history="1">
        <w:r w:rsidRPr="00BC795F">
          <w:rPr>
            <w:rStyle w:val="charCitHyperlinkItal"/>
          </w:rPr>
          <w:t>Dangerous Substances Act 2004</w:t>
        </w:r>
      </w:hyperlink>
      <w:r w:rsidRPr="00BC795F">
        <w:t>, section 47P.</w:t>
      </w:r>
    </w:p>
    <w:p w14:paraId="066CE294" w14:textId="77777777" w:rsidR="00C8173B" w:rsidRPr="002008D8" w:rsidRDefault="00C8173B" w:rsidP="00C8173B">
      <w:pPr>
        <w:pStyle w:val="aDef"/>
      </w:pPr>
      <w:r w:rsidRPr="002008D8">
        <w:rPr>
          <w:rStyle w:val="charBoldItals"/>
        </w:rPr>
        <w:t>connected</w:t>
      </w:r>
      <w:r w:rsidRPr="002008D8">
        <w:t xml:space="preserve"> </w:t>
      </w:r>
      <w:r w:rsidRPr="002008D8">
        <w:rPr>
          <w:rStyle w:val="charBoldItals"/>
        </w:rPr>
        <w:t>building</w:t>
      </w:r>
      <w:r w:rsidRPr="002008D8">
        <w:t xml:space="preserve"> means a building attached to a building mentioned in subsection (2) (a), in a way that loose-fill asbestos fibres could transfer between the buildings.</w:t>
      </w:r>
    </w:p>
    <w:p w14:paraId="1A3CF374" w14:textId="77777777" w:rsidR="006B7BBF" w:rsidRDefault="006B7BBF">
      <w:pPr>
        <w:pStyle w:val="AH5Sec"/>
      </w:pPr>
      <w:bookmarkStart w:id="40" w:name="_Toc214901082"/>
      <w:r w:rsidRPr="00F206EE">
        <w:rPr>
          <w:rStyle w:val="CharSectNo"/>
        </w:rPr>
        <w:t>19</w:t>
      </w:r>
      <w:r>
        <w:tab/>
        <w:t>Some building approval applications to be referred—Act s</w:t>
      </w:r>
      <w:r w:rsidR="00825DE4">
        <w:t> </w:t>
      </w:r>
      <w:r>
        <w:t>27 (1) (b)</w:t>
      </w:r>
      <w:bookmarkEnd w:id="40"/>
    </w:p>
    <w:p w14:paraId="2F5458A6" w14:textId="77777777" w:rsidR="006B7BBF" w:rsidRDefault="006B7BBF">
      <w:pPr>
        <w:pStyle w:val="Amain"/>
      </w:pPr>
      <w:r>
        <w:tab/>
        <w:t>(1)</w:t>
      </w:r>
      <w:r>
        <w:tab/>
        <w:t>This section applies if the owner of land has applied to a certifier for building approval for building work to be carried out on the land.</w:t>
      </w:r>
    </w:p>
    <w:p w14:paraId="51D991EC" w14:textId="77777777" w:rsidR="006B7BBF" w:rsidRDefault="006B7BBF">
      <w:pPr>
        <w:pStyle w:val="Amain"/>
      </w:pPr>
      <w:r>
        <w:lastRenderedPageBreak/>
        <w:tab/>
        <w:t>(2)</w:t>
      </w:r>
      <w:r>
        <w:tab/>
        <w:t>The application must be referred to an entity mentioned in an item in schedule 2 if the building work involves something prescribed in schedule 2 in relation to the entity.</w:t>
      </w:r>
    </w:p>
    <w:p w14:paraId="22BFFEBA" w14:textId="77777777" w:rsidR="006B7BBF" w:rsidRDefault="006B7BBF">
      <w:pPr>
        <w:pStyle w:val="Amain"/>
      </w:pPr>
      <w:r>
        <w:tab/>
        <w:t>(3)</w:t>
      </w:r>
      <w:r>
        <w:tab/>
        <w:t>A referral under subsection (2) must be accompanied by a copy of the plans relating to the proposed building work.</w:t>
      </w:r>
    </w:p>
    <w:p w14:paraId="3A9BDFF1" w14:textId="77777777" w:rsidR="006B7BBF" w:rsidRDefault="006B7BBF">
      <w:pPr>
        <w:pStyle w:val="AH5Sec"/>
      </w:pPr>
      <w:bookmarkStart w:id="41" w:name="_Toc214901083"/>
      <w:r w:rsidRPr="00F206EE">
        <w:rPr>
          <w:rStyle w:val="CharSectNo"/>
        </w:rPr>
        <w:t>20</w:t>
      </w:r>
      <w:r>
        <w:tab/>
        <w:t>Building approval applications—requirement to give advice—Act s 30A (3)</w:t>
      </w:r>
      <w:bookmarkEnd w:id="41"/>
      <w:r>
        <w:t xml:space="preserve"> </w:t>
      </w:r>
    </w:p>
    <w:p w14:paraId="08EAE723" w14:textId="77777777" w:rsidR="006B7BBF" w:rsidRDefault="006B7BBF">
      <w:pPr>
        <w:pStyle w:val="Amain"/>
        <w:keepNext/>
      </w:pPr>
      <w:r>
        <w:tab/>
        <w:t>(1)</w:t>
      </w:r>
      <w:r>
        <w:tab/>
        <w:t>This section applies if a building approval application, including an amended application, is referred to an entity for advice.</w:t>
      </w:r>
    </w:p>
    <w:p w14:paraId="36B1E13D" w14:textId="77777777" w:rsidR="006B7BBF" w:rsidRDefault="006B7BBF" w:rsidP="000153ED">
      <w:pPr>
        <w:pStyle w:val="aNote"/>
        <w:keepNext/>
        <w:tabs>
          <w:tab w:val="left" w:pos="3249"/>
        </w:tabs>
      </w:pPr>
      <w:r>
        <w:rPr>
          <w:rStyle w:val="charItals"/>
        </w:rPr>
        <w:t>Note</w:t>
      </w:r>
      <w:r>
        <w:rPr>
          <w:rStyle w:val="charItals"/>
        </w:rPr>
        <w:tab/>
      </w:r>
      <w:r>
        <w:t>An application may be required to be referred to an entity under s 19.</w:t>
      </w:r>
    </w:p>
    <w:p w14:paraId="611AAB7D" w14:textId="77777777" w:rsidR="006B7BBF" w:rsidRPr="00D52D2C" w:rsidRDefault="006B7BBF">
      <w:pPr>
        <w:pStyle w:val="Amain"/>
        <w:keepNext/>
      </w:pPr>
      <w:r w:rsidRPr="00D52D2C">
        <w:tab/>
        <w:t>(2)</w:t>
      </w:r>
      <w:r w:rsidRPr="00D52D2C">
        <w:tab/>
      </w:r>
      <w:r>
        <w:t>The entity must give advice in relation to the building approval application not later than 15 working days after the day the application is given to the entity.</w:t>
      </w:r>
    </w:p>
    <w:p w14:paraId="5731BB71" w14:textId="5E877D32" w:rsidR="006B7BBF" w:rsidRDefault="006B7BBF">
      <w:pPr>
        <w:pStyle w:val="aNote"/>
      </w:pPr>
      <w:r>
        <w:rPr>
          <w:rStyle w:val="charItals"/>
        </w:rPr>
        <w:t xml:space="preserve">Note </w:t>
      </w:r>
      <w:r>
        <w:rPr>
          <w:rStyle w:val="charItals"/>
        </w:rPr>
        <w:tab/>
      </w:r>
      <w:r>
        <w:t xml:space="preserve">For how documents may be given, see the </w:t>
      </w:r>
      <w:hyperlink r:id="rId48" w:tooltip="A2001-14" w:history="1">
        <w:r w:rsidR="00D52D2C" w:rsidRPr="00D52D2C">
          <w:rPr>
            <w:rStyle w:val="charCitHyperlinkAbbrev"/>
          </w:rPr>
          <w:t>Legislation Act</w:t>
        </w:r>
      </w:hyperlink>
      <w:r>
        <w:t>, pt 19.5.</w:t>
      </w:r>
    </w:p>
    <w:p w14:paraId="29F0C082" w14:textId="77777777" w:rsidR="006B7BBF" w:rsidRDefault="006B7BBF" w:rsidP="009407CA">
      <w:pPr>
        <w:pStyle w:val="Amain"/>
        <w:keepNext/>
      </w:pPr>
      <w:r>
        <w:tab/>
        <w:t>(3)</w:t>
      </w:r>
      <w:r>
        <w:tab/>
        <w:t>The advice—</w:t>
      </w:r>
    </w:p>
    <w:p w14:paraId="141608A1" w14:textId="77777777" w:rsidR="006B7BBF" w:rsidRDefault="006B7BBF">
      <w:pPr>
        <w:pStyle w:val="Apara"/>
      </w:pPr>
      <w:r>
        <w:tab/>
        <w:t>(a)</w:t>
      </w:r>
      <w:r>
        <w:tab/>
        <w:t xml:space="preserve">must be in writing; and </w:t>
      </w:r>
    </w:p>
    <w:p w14:paraId="2C55D451" w14:textId="77777777" w:rsidR="006B7BBF" w:rsidRDefault="006B7BBF">
      <w:pPr>
        <w:pStyle w:val="Apara"/>
      </w:pPr>
      <w:r>
        <w:tab/>
        <w:t>(b)</w:t>
      </w:r>
      <w:r>
        <w:tab/>
        <w:t>must relate to the entity’s area of authority; and</w:t>
      </w:r>
    </w:p>
    <w:p w14:paraId="73BEFA5E" w14:textId="77777777" w:rsidR="006B7BBF" w:rsidRDefault="006B7BBF">
      <w:pPr>
        <w:pStyle w:val="Apara"/>
      </w:pPr>
      <w:r>
        <w:tab/>
        <w:t>(c)</w:t>
      </w:r>
      <w:r>
        <w:tab/>
        <w:t>must state whether the entity supports or opposes the application; and</w:t>
      </w:r>
    </w:p>
    <w:p w14:paraId="0097EB47" w14:textId="77777777" w:rsidR="006B7BBF" w:rsidRDefault="006B7BBF">
      <w:pPr>
        <w:pStyle w:val="Apara"/>
      </w:pPr>
      <w:r>
        <w:tab/>
        <w:t>(d)</w:t>
      </w:r>
      <w:r>
        <w:tab/>
        <w:t>if the entity supports the application—may include conditions to which the support is subject; and</w:t>
      </w:r>
    </w:p>
    <w:p w14:paraId="5F29B179" w14:textId="77777777" w:rsidR="006B7BBF" w:rsidRDefault="006B7BBF">
      <w:pPr>
        <w:pStyle w:val="Apara"/>
      </w:pPr>
      <w:r>
        <w:tab/>
        <w:t>(e)</w:t>
      </w:r>
      <w:r>
        <w:tab/>
        <w:t>if the entity opposes the application—must state the reasons for opposing the application.</w:t>
      </w:r>
    </w:p>
    <w:p w14:paraId="5D8A4F04" w14:textId="77777777" w:rsidR="006B7BBF" w:rsidRDefault="006B7BBF" w:rsidP="00A54C2E">
      <w:pPr>
        <w:pStyle w:val="Amain"/>
        <w:keepNext/>
      </w:pPr>
      <w:r>
        <w:lastRenderedPageBreak/>
        <w:tab/>
        <w:t>(4)</w:t>
      </w:r>
      <w:r>
        <w:tab/>
        <w:t>If the advice includes a condition, the condition must not require the building work to be carried out in a way that is inconsistent with, or more burdensome than, the Act.</w:t>
      </w:r>
    </w:p>
    <w:p w14:paraId="1E062C83" w14:textId="77777777" w:rsidR="006B7BBF" w:rsidRDefault="006B7BBF">
      <w:pPr>
        <w:pStyle w:val="aExamHdgss"/>
      </w:pPr>
      <w:r>
        <w:t xml:space="preserve">Examples—requirement inconsistent with, or more burdensome than, Act </w:t>
      </w:r>
    </w:p>
    <w:p w14:paraId="6DE6722E" w14:textId="77777777" w:rsidR="006B7BBF" w:rsidRDefault="006B7BBF">
      <w:pPr>
        <w:pStyle w:val="aExamINumss"/>
        <w:tabs>
          <w:tab w:val="left" w:pos="1460"/>
        </w:tabs>
        <w:ind w:left="1460" w:hanging="360"/>
      </w:pPr>
      <w:r>
        <w:t>1</w:t>
      </w:r>
      <w:r>
        <w:tab/>
        <w:t xml:space="preserve">If the building code includes a requirement about the safety of buildings in relation to fire and associated heat and smoke, including fires inside buildings, or bushfires outside buildings, an entity authorised to give advice in relation to fire safety must not recommend or require a building to be constructed in a way that is inconsistent with, or imposes more onerous requirements than, the code. </w:t>
      </w:r>
    </w:p>
    <w:p w14:paraId="3CB751B0" w14:textId="77777777" w:rsidR="006B7BBF" w:rsidRDefault="006B7BBF" w:rsidP="000153ED">
      <w:pPr>
        <w:pStyle w:val="aExamINumss"/>
        <w:keepNext/>
        <w:keepLines/>
        <w:tabs>
          <w:tab w:val="left" w:pos="1460"/>
        </w:tabs>
        <w:ind w:left="1460" w:hanging="360"/>
      </w:pPr>
      <w:r>
        <w:t>2</w:t>
      </w:r>
      <w:r>
        <w:tab/>
        <w:t>If the building code includes a requirement about the structural sufficiency of a building’s footings, an entity to which a building approval is referred must not recommend or require the building to be constructed in a way that is inconsistent with, or impose more burdensome requirements than, the code. However, the advice may include a condition requiring the footing to provide piers on either side of a buried sewer main to prevent the loads of the building being applied to the main. This is because the building code does not require the footing to not load the main; the piers are to protect the main and are not for the structural sufficiency of the building.</w:t>
      </w:r>
    </w:p>
    <w:p w14:paraId="5FC593E5" w14:textId="77777777" w:rsidR="006B7BBF" w:rsidRDefault="006B7BBF">
      <w:pPr>
        <w:pStyle w:val="Amain"/>
      </w:pPr>
      <w:r>
        <w:tab/>
        <w:t>(5)</w:t>
      </w:r>
      <w:r>
        <w:tab/>
        <w:t>For this section, advice relates to an entity’s area of authority if the entity has authority under a legislative provision for the area.</w:t>
      </w:r>
    </w:p>
    <w:p w14:paraId="39C7928E" w14:textId="77777777" w:rsidR="006B7BBF" w:rsidRDefault="006B7BBF">
      <w:pPr>
        <w:pStyle w:val="aExamHdgss"/>
      </w:pPr>
      <w:r>
        <w:t xml:space="preserve">Example—entity having authority </w:t>
      </w:r>
    </w:p>
    <w:p w14:paraId="384E2DAC" w14:textId="7BA65873" w:rsidR="006B7BBF" w:rsidRDefault="006B7BBF">
      <w:pPr>
        <w:pStyle w:val="aExamss"/>
      </w:pPr>
      <w:r>
        <w:t xml:space="preserve">Under the </w:t>
      </w:r>
      <w:hyperlink r:id="rId49" w:tooltip="A2000-65" w:history="1">
        <w:r w:rsidR="00D52D2C" w:rsidRPr="00D52D2C">
          <w:rPr>
            <w:rStyle w:val="charCitHyperlinkItal"/>
          </w:rPr>
          <w:t>Utilities Act 2000</w:t>
        </w:r>
      </w:hyperlink>
      <w:r>
        <w:t>, an entity licensed to provide a utility service is required to comply with relevant industry codes relating to the protection of customers, consumers and the utility network.  The entity may give advice on building work in relation to that requirement.</w:t>
      </w:r>
    </w:p>
    <w:p w14:paraId="2A3B0264" w14:textId="77777777" w:rsidR="006B7BBF" w:rsidRDefault="006B7BBF">
      <w:pPr>
        <w:pStyle w:val="AH5Sec"/>
      </w:pPr>
      <w:bookmarkStart w:id="42" w:name="_Toc214901084"/>
      <w:r w:rsidRPr="00F206EE">
        <w:rPr>
          <w:rStyle w:val="CharSectNo"/>
        </w:rPr>
        <w:t>21</w:t>
      </w:r>
      <w:r>
        <w:tab/>
        <w:t>Approvals and consent required in relation to prop</w:t>
      </w:r>
      <w:r w:rsidR="00A94A1B">
        <w:t>osed building work—Act, s 152 (3</w:t>
      </w:r>
      <w:r>
        <w:t>) (c)</w:t>
      </w:r>
      <w:bookmarkEnd w:id="42"/>
    </w:p>
    <w:p w14:paraId="34D7872D" w14:textId="77777777" w:rsidR="006B7BBF" w:rsidRDefault="006B7BBF">
      <w:pPr>
        <w:pStyle w:val="Amain"/>
      </w:pPr>
      <w:r>
        <w:tab/>
        <w:t>(1)</w:t>
      </w:r>
      <w:r>
        <w:tab/>
        <w:t>This section applies if the owner of land has applied to a certifier for building approval for building work to be carried out on the land.</w:t>
      </w:r>
    </w:p>
    <w:p w14:paraId="4B69A2D0" w14:textId="77777777" w:rsidR="006B7BBF" w:rsidRDefault="006B7BBF">
      <w:pPr>
        <w:pStyle w:val="Amain"/>
        <w:keepNext/>
      </w:pPr>
      <w:r>
        <w:tab/>
        <w:t>(2)</w:t>
      </w:r>
      <w:r>
        <w:tab/>
        <w:t>The certifier must be satisfied on reasonable grounds that the following approvals or consents have been obtained in relation to the proposed building work:</w:t>
      </w:r>
    </w:p>
    <w:p w14:paraId="2E97DAC2" w14:textId="77777777" w:rsidR="006B7BBF" w:rsidRDefault="006B7BBF">
      <w:pPr>
        <w:pStyle w:val="Apara"/>
      </w:pPr>
      <w:r>
        <w:tab/>
        <w:t>(a)</w:t>
      </w:r>
      <w:r>
        <w:tab/>
        <w:t>any consent or approval required under a territory law in relation to the work;</w:t>
      </w:r>
    </w:p>
    <w:p w14:paraId="12B00C1C" w14:textId="77777777" w:rsidR="006B7BBF" w:rsidRDefault="006B7BBF">
      <w:pPr>
        <w:pStyle w:val="Apara"/>
      </w:pPr>
      <w:r>
        <w:lastRenderedPageBreak/>
        <w:tab/>
        <w:t>(b)</w:t>
      </w:r>
      <w:r>
        <w:tab/>
        <w:t>if the work is, or forms part of, a development requiring development approval—development approval;</w:t>
      </w:r>
    </w:p>
    <w:p w14:paraId="06CD5A87" w14:textId="7FF00594" w:rsidR="006B7BBF" w:rsidRDefault="006B7BBF">
      <w:pPr>
        <w:pStyle w:val="Apara"/>
      </w:pPr>
      <w:r>
        <w:tab/>
        <w:t>(c)</w:t>
      </w:r>
      <w:r>
        <w:tab/>
        <w:t xml:space="preserve">if the land is in a designated area—approval under the </w:t>
      </w:r>
      <w:hyperlink r:id="rId50" w:tooltip="Act 1988 No 108 (Cwlth)" w:history="1">
        <w:r w:rsidR="00297BB2" w:rsidRPr="00297BB2">
          <w:rPr>
            <w:rStyle w:val="charCitHyperlinkItal"/>
          </w:rPr>
          <w:t>Australian Capital Territory (Planning and Land Management) Act 1988</w:t>
        </w:r>
      </w:hyperlink>
      <w:r>
        <w:t xml:space="preserve"> (Cwlth), section 12;</w:t>
      </w:r>
    </w:p>
    <w:p w14:paraId="0F16A40B" w14:textId="101FF530" w:rsidR="006B7BBF" w:rsidRDefault="006B7BBF">
      <w:pPr>
        <w:pStyle w:val="Apara"/>
      </w:pPr>
      <w:r>
        <w:tab/>
        <w:t>(d)</w:t>
      </w:r>
      <w:r>
        <w:tab/>
        <w:t xml:space="preserve">if the work involves the erection or alteration of a lift—a permit under the </w:t>
      </w:r>
      <w:hyperlink r:id="rId51" w:tooltip="Scaffolding and Lifts Regulation 1950" w:history="1">
        <w:r w:rsidR="00D52D2C" w:rsidRPr="00D52D2C">
          <w:rPr>
            <w:rStyle w:val="charCitHyperlinkItal"/>
          </w:rPr>
          <w:t>Scaffolding and Lifts Regulation 1950</w:t>
        </w:r>
      </w:hyperlink>
      <w:r w:rsidRPr="00D52D2C">
        <w:t>, section 17.</w:t>
      </w:r>
    </w:p>
    <w:p w14:paraId="729FF9E8" w14:textId="77777777" w:rsidR="006B7BBF" w:rsidRDefault="006B7BBF">
      <w:pPr>
        <w:pStyle w:val="Amain"/>
      </w:pPr>
      <w:r>
        <w:tab/>
        <w:t>(3)</w:t>
      </w:r>
      <w:r>
        <w:tab/>
        <w:t>If a development approval mentioned in subsection (2) (b) contains a condition that must be complied with before the proposed building work may start, the certifier must be satisfied on reasonable grounds that the condition has been complied with.</w:t>
      </w:r>
    </w:p>
    <w:p w14:paraId="7E433728" w14:textId="77777777" w:rsidR="006B7BBF" w:rsidRDefault="006B7BBF">
      <w:pPr>
        <w:pStyle w:val="Amain"/>
        <w:keepNext/>
      </w:pPr>
      <w:r>
        <w:tab/>
        <w:t>(4)</w:t>
      </w:r>
      <w:r>
        <w:tab/>
        <w:t>In this section:</w:t>
      </w:r>
    </w:p>
    <w:p w14:paraId="73A7FFBA" w14:textId="73481C03" w:rsidR="006B7BBF" w:rsidRDefault="006B7BBF">
      <w:pPr>
        <w:pStyle w:val="aDef"/>
      </w:pPr>
      <w:r>
        <w:rPr>
          <w:rStyle w:val="charBoldItals"/>
        </w:rPr>
        <w:t>designated area</w:t>
      </w:r>
      <w:r>
        <w:rPr>
          <w:color w:val="000000"/>
          <w:sz w:val="23"/>
          <w:szCs w:val="23"/>
        </w:rPr>
        <w:t xml:space="preserve">—see the </w:t>
      </w:r>
      <w:hyperlink r:id="rId52" w:tooltip="Act 1988 No 108 (Cwlth)" w:history="1">
        <w:r w:rsidR="001D55B6" w:rsidRPr="00297BB2">
          <w:rPr>
            <w:rStyle w:val="charCitHyperlinkItal"/>
          </w:rPr>
          <w:t>Australian Capital Territory (Planning and Land Management) Act 1988</w:t>
        </w:r>
      </w:hyperlink>
      <w:r>
        <w:rPr>
          <w:color w:val="000000"/>
          <w:sz w:val="23"/>
          <w:szCs w:val="23"/>
        </w:rPr>
        <w:t xml:space="preserve"> (Cwlth), section 4.</w:t>
      </w:r>
    </w:p>
    <w:p w14:paraId="0F0A68B3" w14:textId="77777777" w:rsidR="006B7BBF" w:rsidRDefault="006B7BBF">
      <w:pPr>
        <w:pStyle w:val="AH5Sec"/>
      </w:pPr>
      <w:bookmarkStart w:id="43" w:name="_Toc214901085"/>
      <w:r w:rsidRPr="00F206EE">
        <w:rPr>
          <w:rStyle w:val="CharSectNo"/>
        </w:rPr>
        <w:t>22</w:t>
      </w:r>
      <w:r>
        <w:tab/>
        <w:t>Consultation required in relation to proposed buildin</w:t>
      </w:r>
      <w:r w:rsidR="00A94A1B">
        <w:t>g work—Act, s 152 (3</w:t>
      </w:r>
      <w:r>
        <w:t>) (c)</w:t>
      </w:r>
      <w:bookmarkEnd w:id="43"/>
    </w:p>
    <w:p w14:paraId="1D5F64AF" w14:textId="77777777" w:rsidR="006B7BBF" w:rsidRDefault="006B7BBF" w:rsidP="00CF00A7">
      <w:pPr>
        <w:pStyle w:val="Amain"/>
        <w:keepNext/>
      </w:pPr>
      <w:r>
        <w:tab/>
        <w:t>(1)</w:t>
      </w:r>
      <w:r>
        <w:tab/>
        <w:t>This section applies if the owner of land has applied to a certifier for building approval for building work to be carried out on the land.</w:t>
      </w:r>
    </w:p>
    <w:p w14:paraId="6FA65641" w14:textId="77777777" w:rsidR="006B7BBF" w:rsidRDefault="006B7BBF">
      <w:pPr>
        <w:pStyle w:val="Amain"/>
        <w:keepNext/>
      </w:pPr>
      <w:r>
        <w:tab/>
        <w:t>(2)</w:t>
      </w:r>
      <w:r>
        <w:tab/>
        <w:t>The certifier must be satisfied on reasonable grounds that the following consultations have been undertaken in relation to the proposed building work:</w:t>
      </w:r>
    </w:p>
    <w:p w14:paraId="5B47DCCB" w14:textId="77777777" w:rsidR="006B7BBF" w:rsidRDefault="006B7BBF">
      <w:pPr>
        <w:pStyle w:val="Apara"/>
      </w:pPr>
      <w:r>
        <w:tab/>
        <w:t>(a)</w:t>
      </w:r>
      <w:r>
        <w:tab/>
        <w:t xml:space="preserve">if applicable, consultation with the </w:t>
      </w:r>
      <w:r w:rsidR="00187D0E" w:rsidRPr="00B91E29">
        <w:t>relevant directors</w:t>
      </w:r>
      <w:r w:rsidR="00187D0E">
        <w:noBreakHyphen/>
      </w:r>
      <w:r w:rsidR="00187D0E" w:rsidRPr="00B91E29">
        <w:t>general</w:t>
      </w:r>
      <w:r w:rsidRPr="00D52D2C">
        <w:t xml:space="preserve"> </w:t>
      </w:r>
      <w:r>
        <w:t>in relation to—</w:t>
      </w:r>
    </w:p>
    <w:p w14:paraId="6EEE4836" w14:textId="1FEF72B1" w:rsidR="006B7BBF" w:rsidRDefault="006B7BBF">
      <w:pPr>
        <w:pStyle w:val="Asubpara"/>
      </w:pPr>
      <w:r>
        <w:tab/>
        <w:t>(i)</w:t>
      </w:r>
      <w:r>
        <w:tab/>
        <w:t>procedures to be used in the demolition of any class</w:t>
      </w:r>
      <w:r w:rsidR="00105634">
        <w:t> </w:t>
      </w:r>
      <w:r>
        <w:t>2, class</w:t>
      </w:r>
      <w:r w:rsidR="004D7E12">
        <w:t> </w:t>
      </w:r>
      <w:r>
        <w:t>3, class 4, class 5, class 6, class 7, class</w:t>
      </w:r>
      <w:r w:rsidR="00105634">
        <w:t xml:space="preserve"> </w:t>
      </w:r>
      <w:r>
        <w:t>8 or class</w:t>
      </w:r>
      <w:r w:rsidR="00105634">
        <w:t> </w:t>
      </w:r>
      <w:r>
        <w:t>9 building; and</w:t>
      </w:r>
    </w:p>
    <w:p w14:paraId="4655321C" w14:textId="77777777" w:rsidR="006B7BBF" w:rsidRDefault="006B7BBF">
      <w:pPr>
        <w:pStyle w:val="Asubpara"/>
      </w:pPr>
      <w:r>
        <w:tab/>
        <w:t>(ii)</w:t>
      </w:r>
      <w:r>
        <w:tab/>
        <w:t>any waste management plan provided in the application; and</w:t>
      </w:r>
    </w:p>
    <w:p w14:paraId="4D7024A1" w14:textId="77777777" w:rsidR="006B7BBF" w:rsidRDefault="006B7BBF">
      <w:pPr>
        <w:pStyle w:val="Asubpara"/>
      </w:pPr>
      <w:r>
        <w:lastRenderedPageBreak/>
        <w:tab/>
        <w:t>(iii)</w:t>
      </w:r>
      <w:r>
        <w:tab/>
        <w:t>any asbestos removal control plan provided in the application;</w:t>
      </w:r>
    </w:p>
    <w:p w14:paraId="623A00C3" w14:textId="77777777" w:rsidR="00FF48DF" w:rsidRPr="00890D53" w:rsidRDefault="00FF48DF" w:rsidP="00D32C04">
      <w:pPr>
        <w:pStyle w:val="Apara"/>
        <w:keepNext/>
      </w:pPr>
      <w:r w:rsidRPr="00890D53">
        <w:tab/>
        <w:t>(b)</w:t>
      </w:r>
      <w:r w:rsidRPr="00890D53">
        <w:tab/>
        <w:t>if it is proposed that the new building, or new part of the building, is to be used as licensed premises—consultation with the commissioner for fair trading in relation to—</w:t>
      </w:r>
    </w:p>
    <w:p w14:paraId="663C3598" w14:textId="77777777" w:rsidR="00FF48DF" w:rsidRPr="00890D53" w:rsidRDefault="00FF48DF" w:rsidP="00FF48DF">
      <w:pPr>
        <w:pStyle w:val="Asubpara"/>
      </w:pPr>
      <w:r w:rsidRPr="00890D53">
        <w:tab/>
        <w:t>(i)</w:t>
      </w:r>
      <w:r w:rsidRPr="00890D53">
        <w:tab/>
        <w:t>occupancy loading for public areas at the premises; and</w:t>
      </w:r>
    </w:p>
    <w:p w14:paraId="2EE0F29E" w14:textId="77777777" w:rsidR="00FF48DF" w:rsidRPr="00890D53" w:rsidRDefault="00FF48DF" w:rsidP="00FF48DF">
      <w:pPr>
        <w:pStyle w:val="Asubpara"/>
      </w:pPr>
      <w:r w:rsidRPr="00890D53">
        <w:tab/>
        <w:t>(ii)</w:t>
      </w:r>
      <w:r w:rsidRPr="00890D53">
        <w:tab/>
        <w:t>kitchen facilities at the premises; and</w:t>
      </w:r>
    </w:p>
    <w:p w14:paraId="06C86E8B" w14:textId="77777777" w:rsidR="00FF48DF" w:rsidRPr="00890D53" w:rsidRDefault="00FF48DF" w:rsidP="00FF48DF">
      <w:pPr>
        <w:pStyle w:val="Asubpara"/>
      </w:pPr>
      <w:r w:rsidRPr="00890D53">
        <w:tab/>
        <w:t>(iii)</w:t>
      </w:r>
      <w:r w:rsidRPr="00890D53">
        <w:tab/>
        <w:t>liquor serving counters at the premises; and</w:t>
      </w:r>
    </w:p>
    <w:p w14:paraId="5245877D" w14:textId="77777777" w:rsidR="00FF48DF" w:rsidRPr="00890D53" w:rsidRDefault="00FF48DF" w:rsidP="00FF48DF">
      <w:pPr>
        <w:pStyle w:val="Asubpara"/>
      </w:pPr>
      <w:r w:rsidRPr="00890D53">
        <w:tab/>
        <w:t>(iv)</w:t>
      </w:r>
      <w:r w:rsidRPr="00890D53">
        <w:tab/>
        <w:t>toilet facilities and toilet rooms at the premises;</w:t>
      </w:r>
    </w:p>
    <w:p w14:paraId="506B9AB4" w14:textId="77777777" w:rsidR="00FF48DF" w:rsidRPr="00890D53" w:rsidRDefault="005033F5" w:rsidP="00FF48DF">
      <w:pPr>
        <w:pStyle w:val="Apara"/>
      </w:pPr>
      <w:r>
        <w:tab/>
        <w:t>(c</w:t>
      </w:r>
      <w:r w:rsidR="00FF48DF" w:rsidRPr="00890D53">
        <w:t>)</w:t>
      </w:r>
      <w:r w:rsidR="00FF48DF" w:rsidRPr="00890D53">
        <w:tab/>
        <w:t>if it is proposed that the new building, or new part of the building, is to be used as permitted premises—consultation with the commissioner for fair trading in relation to occupancy loading for public areas at the premises;</w:t>
      </w:r>
    </w:p>
    <w:p w14:paraId="4B1AD27E" w14:textId="77777777" w:rsidR="006B7BBF" w:rsidRDefault="005033F5">
      <w:pPr>
        <w:pStyle w:val="Apara"/>
      </w:pPr>
      <w:r>
        <w:tab/>
        <w:t>(d</w:t>
      </w:r>
      <w:r w:rsidR="006B7BBF">
        <w:t>)</w:t>
      </w:r>
      <w:r w:rsidR="006B7BBF">
        <w:tab/>
        <w:t>consultation with the chief health officer in relation to the application of any health law to the proposed new building or new part of the building;</w:t>
      </w:r>
    </w:p>
    <w:p w14:paraId="5F0A0337" w14:textId="77777777" w:rsidR="006B7BBF" w:rsidRDefault="005033F5" w:rsidP="00BB1097">
      <w:pPr>
        <w:pStyle w:val="Apara"/>
        <w:keepNext/>
      </w:pPr>
      <w:r>
        <w:tab/>
        <w:t>(e</w:t>
      </w:r>
      <w:r w:rsidR="006B7BBF">
        <w:t>)</w:t>
      </w:r>
      <w:r w:rsidR="006B7BBF">
        <w:tab/>
        <w:t>consultation with the environment protection authority if—</w:t>
      </w:r>
    </w:p>
    <w:p w14:paraId="1E2A2DD9" w14:textId="77777777" w:rsidR="006B7BBF" w:rsidRDefault="006B7BBF">
      <w:pPr>
        <w:pStyle w:val="Asubpara"/>
      </w:pPr>
      <w:r>
        <w:tab/>
        <w:t>(i)</w:t>
      </w:r>
      <w:r>
        <w:tab/>
        <w:t>the new building or new part of the building is to be used to conduct a class A or class B activity; or</w:t>
      </w:r>
    </w:p>
    <w:p w14:paraId="532DA1A4" w14:textId="77777777" w:rsidR="006B7BBF" w:rsidRDefault="006B7BBF">
      <w:pPr>
        <w:pStyle w:val="Asubpara"/>
      </w:pPr>
      <w:r>
        <w:tab/>
        <w:t>(ii)</w:t>
      </w:r>
      <w:r>
        <w:tab/>
        <w:t>an accredited code of practice applies to an activity to be carried out in the new building or new part of the building.</w:t>
      </w:r>
    </w:p>
    <w:p w14:paraId="189EF92E" w14:textId="0E7CDE48" w:rsidR="006B7BBF" w:rsidRDefault="006B7BBF">
      <w:pPr>
        <w:pStyle w:val="Amain"/>
        <w:keepLines/>
      </w:pPr>
      <w:r>
        <w:tab/>
        <w:t>(3)</w:t>
      </w:r>
      <w:r>
        <w:tab/>
        <w:t xml:space="preserve">The certifier has reasonable grounds to be satisfied that consultations mentioned in subsection (2) in relation to proposed building work have been undertaken if the certifier is satisfied on reasonable grounds that sufficient consultation in relation to the work has taken place as part of a development application under the </w:t>
      </w:r>
      <w:hyperlink r:id="rId53" w:tooltip="A2023-18" w:history="1">
        <w:r w:rsidR="004B4400" w:rsidRPr="00C42770">
          <w:rPr>
            <w:rStyle w:val="charCitHyperlinkItal"/>
          </w:rPr>
          <w:t>Planning Act</w:t>
        </w:r>
        <w:r w:rsidR="004B4400">
          <w:rPr>
            <w:rStyle w:val="charCitHyperlinkItal"/>
          </w:rPr>
          <w:t> </w:t>
        </w:r>
        <w:r w:rsidR="004B4400" w:rsidRPr="00C42770">
          <w:rPr>
            <w:rStyle w:val="charCitHyperlinkItal"/>
          </w:rPr>
          <w:t>2023</w:t>
        </w:r>
      </w:hyperlink>
      <w:r>
        <w:rPr>
          <w:rStyle w:val="charItals"/>
        </w:rPr>
        <w:t>.</w:t>
      </w:r>
    </w:p>
    <w:p w14:paraId="25CA2311" w14:textId="77777777" w:rsidR="006B7BBF" w:rsidRDefault="006B7BBF">
      <w:pPr>
        <w:pStyle w:val="Amain"/>
      </w:pPr>
      <w:r>
        <w:lastRenderedPageBreak/>
        <w:tab/>
        <w:t>(4)</w:t>
      </w:r>
      <w:r>
        <w:tab/>
        <w:t>If subsection (3) applies to consultation with an entity in relation to proposed building work, the certifier must not require additional consultation with the entity.</w:t>
      </w:r>
    </w:p>
    <w:p w14:paraId="56B01658" w14:textId="77777777" w:rsidR="006B7BBF" w:rsidRDefault="006B7BBF">
      <w:pPr>
        <w:pStyle w:val="Amain"/>
      </w:pPr>
      <w:r>
        <w:tab/>
        <w:t>(5)</w:t>
      </w:r>
      <w:r>
        <w:tab/>
        <w:t>The certifier may be satisfied on reasonable grounds that an entity has been consulted under subsection (2) in relation to an application for building approval if—</w:t>
      </w:r>
    </w:p>
    <w:p w14:paraId="3C561FA3" w14:textId="77777777" w:rsidR="006B7BBF" w:rsidRDefault="006B7BBF">
      <w:pPr>
        <w:pStyle w:val="Apara"/>
      </w:pPr>
      <w:r>
        <w:tab/>
        <w:t>(a)</w:t>
      </w:r>
      <w:r>
        <w:tab/>
        <w:t>a copy of the application is given to the entity required to be consulted; and</w:t>
      </w:r>
    </w:p>
    <w:p w14:paraId="4F0878BF" w14:textId="77777777" w:rsidR="006B7BBF" w:rsidRDefault="006B7BBF">
      <w:pPr>
        <w:pStyle w:val="Apara"/>
      </w:pPr>
      <w:r>
        <w:tab/>
        <w:t>(b)</w:t>
      </w:r>
      <w:r>
        <w:tab/>
        <w:t>10 working days have elapsed after the day the copy was given.</w:t>
      </w:r>
    </w:p>
    <w:p w14:paraId="130D0AA3" w14:textId="77777777" w:rsidR="006B7BBF" w:rsidRDefault="006B7BBF">
      <w:pPr>
        <w:pStyle w:val="Amain"/>
        <w:keepNext/>
      </w:pPr>
      <w:r>
        <w:tab/>
        <w:t>(6)</w:t>
      </w:r>
      <w:r>
        <w:tab/>
        <w:t>In this section:</w:t>
      </w:r>
    </w:p>
    <w:p w14:paraId="765DBB1F" w14:textId="20377A85" w:rsidR="006B7BBF" w:rsidRDefault="006B7BBF">
      <w:pPr>
        <w:pStyle w:val="aDef"/>
        <w:rPr>
          <w:color w:val="000000"/>
          <w:sz w:val="23"/>
          <w:szCs w:val="23"/>
        </w:rPr>
      </w:pPr>
      <w:r>
        <w:rPr>
          <w:rStyle w:val="charBoldItals"/>
        </w:rPr>
        <w:t>accredited code of practice</w:t>
      </w:r>
      <w:r w:rsidRPr="001902E1">
        <w:rPr>
          <w:color w:val="000000"/>
          <w:sz w:val="23"/>
          <w:szCs w:val="23"/>
        </w:rPr>
        <w:t xml:space="preserve"> </w:t>
      </w:r>
      <w:r>
        <w:rPr>
          <w:color w:val="000000"/>
          <w:sz w:val="23"/>
          <w:szCs w:val="23"/>
        </w:rPr>
        <w:t xml:space="preserve">means a code of practice accredited under the </w:t>
      </w:r>
      <w:hyperlink r:id="rId54" w:tooltip="A1997-92" w:history="1">
        <w:r w:rsidR="00D52D2C" w:rsidRPr="00D52D2C">
          <w:rPr>
            <w:rStyle w:val="charCitHyperlinkItal"/>
          </w:rPr>
          <w:t>Environment Protection Act 1997</w:t>
        </w:r>
      </w:hyperlink>
      <w:r w:rsidRPr="00D52D2C">
        <w:t>,</w:t>
      </w:r>
      <w:r>
        <w:rPr>
          <w:color w:val="000000"/>
          <w:sz w:val="23"/>
          <w:szCs w:val="23"/>
        </w:rPr>
        <w:t xml:space="preserve"> section 31 (1).</w:t>
      </w:r>
    </w:p>
    <w:p w14:paraId="04E07F0A" w14:textId="153BDC88" w:rsidR="006B7BBF" w:rsidRDefault="006B7BBF">
      <w:pPr>
        <w:pStyle w:val="aDef"/>
      </w:pPr>
      <w:r>
        <w:rPr>
          <w:rStyle w:val="charBoldItals"/>
        </w:rPr>
        <w:t>class A activity</w:t>
      </w:r>
      <w:r w:rsidRPr="001902E1">
        <w:t xml:space="preserve"> </w:t>
      </w:r>
      <w:r>
        <w:t xml:space="preserve">means an activity listed in the </w:t>
      </w:r>
      <w:hyperlink r:id="rId55" w:tooltip="A1997-92" w:history="1">
        <w:r w:rsidR="00D52D2C" w:rsidRPr="00D52D2C">
          <w:rPr>
            <w:rStyle w:val="charCitHyperlinkItal"/>
          </w:rPr>
          <w:t>Environment Protection Act 1997</w:t>
        </w:r>
      </w:hyperlink>
      <w:r w:rsidRPr="00D52D2C">
        <w:t>,</w:t>
      </w:r>
      <w:r>
        <w:t xml:space="preserve"> schedule 1, table 1.2.</w:t>
      </w:r>
    </w:p>
    <w:p w14:paraId="33764FF7" w14:textId="6317B2EF" w:rsidR="006B7BBF" w:rsidRDefault="006B7BBF">
      <w:pPr>
        <w:pStyle w:val="aDef"/>
      </w:pPr>
      <w:r>
        <w:rPr>
          <w:rStyle w:val="charBoldItals"/>
        </w:rPr>
        <w:t>class B activity</w:t>
      </w:r>
      <w:r w:rsidRPr="001902E1">
        <w:rPr>
          <w:rStyle w:val="charBoldItals"/>
          <w:b w:val="0"/>
          <w:bCs/>
          <w:i w:val="0"/>
          <w:iCs/>
        </w:rPr>
        <w:t xml:space="preserve"> </w:t>
      </w:r>
      <w:r>
        <w:t xml:space="preserve">means an activity listed in the </w:t>
      </w:r>
      <w:hyperlink r:id="rId56" w:tooltip="A1997-92" w:history="1">
        <w:r w:rsidR="00D52D2C" w:rsidRPr="00D52D2C">
          <w:rPr>
            <w:rStyle w:val="charCitHyperlinkItal"/>
          </w:rPr>
          <w:t>Environment Protection Act 1997</w:t>
        </w:r>
      </w:hyperlink>
      <w:r w:rsidRPr="00D52D2C">
        <w:t>,</w:t>
      </w:r>
      <w:r>
        <w:t xml:space="preserve"> schedule 1, table 1.3.</w:t>
      </w:r>
    </w:p>
    <w:p w14:paraId="5CE68C72" w14:textId="77777777" w:rsidR="006B7BBF" w:rsidRDefault="006B7BBF">
      <w:pPr>
        <w:pStyle w:val="aDef"/>
      </w:pPr>
      <w:r>
        <w:rPr>
          <w:rStyle w:val="charBoldItals"/>
        </w:rPr>
        <w:t>health law</w:t>
      </w:r>
      <w:r w:rsidRPr="001902E1">
        <w:t xml:space="preserve"> </w:t>
      </w:r>
      <w:r>
        <w:t>means a territory law that has as 1 of its objects or purposes the protection of public health.</w:t>
      </w:r>
    </w:p>
    <w:p w14:paraId="13A6E9D4" w14:textId="4F45AD3B" w:rsidR="005033F5" w:rsidRPr="00890D53" w:rsidRDefault="005033F5" w:rsidP="005033F5">
      <w:pPr>
        <w:pStyle w:val="aDef"/>
      </w:pPr>
      <w:r w:rsidRPr="003801AD">
        <w:rPr>
          <w:rStyle w:val="charBoldItals"/>
        </w:rPr>
        <w:t>licensed premises</w:t>
      </w:r>
      <w:r w:rsidRPr="00890D53">
        <w:t xml:space="preserve">—see the </w:t>
      </w:r>
      <w:hyperlink r:id="rId57" w:tooltip="A2010-35" w:history="1">
        <w:r w:rsidR="00D52D2C" w:rsidRPr="00D52D2C">
          <w:rPr>
            <w:rStyle w:val="charCitHyperlinkItal"/>
          </w:rPr>
          <w:t>Liquor Act 2010</w:t>
        </w:r>
      </w:hyperlink>
      <w:r w:rsidRPr="00890D53">
        <w:t>, dictionary.</w:t>
      </w:r>
    </w:p>
    <w:p w14:paraId="05651986" w14:textId="6C9B065D" w:rsidR="005033F5" w:rsidRPr="00890D53" w:rsidRDefault="005033F5" w:rsidP="005033F5">
      <w:pPr>
        <w:pStyle w:val="aDef"/>
      </w:pPr>
      <w:r w:rsidRPr="003801AD">
        <w:rPr>
          <w:rStyle w:val="charBoldItals"/>
        </w:rPr>
        <w:t>liquor serving counter</w:t>
      </w:r>
      <w:r w:rsidRPr="00890D53">
        <w:t xml:space="preserve">, at premises—see the </w:t>
      </w:r>
      <w:hyperlink r:id="rId58" w:tooltip="SL2010-40" w:history="1">
        <w:r w:rsidR="00D52D2C" w:rsidRPr="00D52D2C">
          <w:rPr>
            <w:rStyle w:val="charCitHyperlinkItal"/>
          </w:rPr>
          <w:t>Liquor Regulation 2010</w:t>
        </w:r>
      </w:hyperlink>
      <w:r w:rsidRPr="00890D53">
        <w:t>, dictionary.</w:t>
      </w:r>
    </w:p>
    <w:p w14:paraId="1290E34D" w14:textId="27059FCC" w:rsidR="005033F5" w:rsidRPr="00890D53" w:rsidRDefault="005033F5" w:rsidP="005033F5">
      <w:pPr>
        <w:pStyle w:val="aDef"/>
      </w:pPr>
      <w:r w:rsidRPr="003801AD">
        <w:rPr>
          <w:rStyle w:val="charBoldItals"/>
        </w:rPr>
        <w:t>occupancy loading</w:t>
      </w:r>
      <w:r w:rsidRPr="00890D53">
        <w:t xml:space="preserve">, for a public area at licensed premises or permitted premises—see the </w:t>
      </w:r>
      <w:hyperlink r:id="rId59" w:tooltip="A2010-35" w:history="1">
        <w:r w:rsidR="00D52D2C" w:rsidRPr="00D52D2C">
          <w:rPr>
            <w:rStyle w:val="charCitHyperlinkItal"/>
          </w:rPr>
          <w:t>Liquor Act 2010</w:t>
        </w:r>
      </w:hyperlink>
      <w:r w:rsidRPr="00890D53">
        <w:t>, dictionary.</w:t>
      </w:r>
    </w:p>
    <w:p w14:paraId="5B6CCE99" w14:textId="56BA110B" w:rsidR="005033F5" w:rsidRDefault="005033F5" w:rsidP="005033F5">
      <w:pPr>
        <w:pStyle w:val="aDef"/>
      </w:pPr>
      <w:r w:rsidRPr="003801AD">
        <w:rPr>
          <w:rStyle w:val="charBoldItals"/>
        </w:rPr>
        <w:t>permitted premises</w:t>
      </w:r>
      <w:r w:rsidRPr="00890D53">
        <w:t xml:space="preserve">—see the </w:t>
      </w:r>
      <w:hyperlink r:id="rId60" w:tooltip="A2010-35" w:history="1">
        <w:r w:rsidR="00D52D2C" w:rsidRPr="00D52D2C">
          <w:rPr>
            <w:rStyle w:val="charCitHyperlinkItal"/>
          </w:rPr>
          <w:t>Liquor Act 2010</w:t>
        </w:r>
      </w:hyperlink>
      <w:r w:rsidRPr="00890D53">
        <w:t>, dictionary.</w:t>
      </w:r>
    </w:p>
    <w:p w14:paraId="783EA450" w14:textId="77777777" w:rsidR="00187D0E" w:rsidRPr="00B91E29" w:rsidRDefault="00187D0E" w:rsidP="00187D0E">
      <w:pPr>
        <w:pStyle w:val="aDef"/>
      </w:pPr>
      <w:r w:rsidRPr="00B91E29">
        <w:rPr>
          <w:rStyle w:val="charBoldItals"/>
        </w:rPr>
        <w:t>relevant directors-general</w:t>
      </w:r>
      <w:r w:rsidRPr="00B91E29">
        <w:t xml:space="preserve"> means the following:</w:t>
      </w:r>
    </w:p>
    <w:p w14:paraId="16327E03" w14:textId="77777777" w:rsidR="00187D0E" w:rsidRPr="00B91E29" w:rsidRDefault="00187D0E" w:rsidP="00187D0E">
      <w:pPr>
        <w:pStyle w:val="aDefpara"/>
      </w:pPr>
      <w:r w:rsidRPr="00B91E29">
        <w:tab/>
        <w:t>(a)</w:t>
      </w:r>
      <w:r w:rsidRPr="00B91E29">
        <w:tab/>
        <w:t>the director-general of the administrative unit responsible for municipal services;</w:t>
      </w:r>
    </w:p>
    <w:p w14:paraId="2A18F0C3" w14:textId="3D4B2FC4" w:rsidR="00187D0E" w:rsidRPr="00B91E29" w:rsidRDefault="00187D0E" w:rsidP="00187D0E">
      <w:pPr>
        <w:pStyle w:val="aDefpara"/>
      </w:pPr>
      <w:r w:rsidRPr="00B91E29">
        <w:lastRenderedPageBreak/>
        <w:tab/>
        <w:t>(b)</w:t>
      </w:r>
      <w:r w:rsidRPr="00B91E29">
        <w:tab/>
        <w:t xml:space="preserve">the director-general of the administrative unit responsible for the </w:t>
      </w:r>
      <w:hyperlink r:id="rId61" w:tooltip="A2004-7" w:history="1">
        <w:r w:rsidRPr="00B91E29">
          <w:rPr>
            <w:rStyle w:val="charCitHyperlinkItal"/>
          </w:rPr>
          <w:t>Dangerous Substances Act 2004</w:t>
        </w:r>
      </w:hyperlink>
      <w:r w:rsidRPr="00B91E29">
        <w:t>;</w:t>
      </w:r>
    </w:p>
    <w:p w14:paraId="19D9411C" w14:textId="7087B450" w:rsidR="00187D0E" w:rsidRPr="00B91E29" w:rsidRDefault="00187D0E" w:rsidP="00187D0E">
      <w:pPr>
        <w:pStyle w:val="aDefpara"/>
      </w:pPr>
      <w:r w:rsidRPr="00B91E29">
        <w:tab/>
        <w:t>(c)</w:t>
      </w:r>
      <w:r w:rsidRPr="00B91E29">
        <w:tab/>
        <w:t xml:space="preserve">the director-general of the administrative unit responsible for the </w:t>
      </w:r>
      <w:hyperlink r:id="rId62" w:tooltip="A2011-35" w:history="1">
        <w:r w:rsidRPr="00B91E29">
          <w:rPr>
            <w:rStyle w:val="charCitHyperlinkItal"/>
          </w:rPr>
          <w:t>Work Health and Safety Act 2011</w:t>
        </w:r>
      </w:hyperlink>
      <w:r w:rsidRPr="00B91E29">
        <w:t>.</w:t>
      </w:r>
    </w:p>
    <w:p w14:paraId="3EA38199" w14:textId="7C6EBECC" w:rsidR="005033F5" w:rsidRPr="00890D53" w:rsidRDefault="005033F5" w:rsidP="005033F5">
      <w:pPr>
        <w:pStyle w:val="aDef"/>
      </w:pPr>
      <w:r w:rsidRPr="003801AD">
        <w:rPr>
          <w:rStyle w:val="charBoldItals"/>
        </w:rPr>
        <w:t>toilet facility</w:t>
      </w:r>
      <w:r w:rsidRPr="00890D53">
        <w:t xml:space="preserve">—see the </w:t>
      </w:r>
      <w:hyperlink r:id="rId63" w:tooltip="SL2010-40" w:history="1">
        <w:r w:rsidR="00D52D2C" w:rsidRPr="00D52D2C">
          <w:rPr>
            <w:rStyle w:val="charCitHyperlinkItal"/>
          </w:rPr>
          <w:t>Liquor Regulation 2010</w:t>
        </w:r>
      </w:hyperlink>
      <w:r w:rsidRPr="00890D53">
        <w:t>, schedule</w:t>
      </w:r>
      <w:r w:rsidR="00105634">
        <w:t> </w:t>
      </w:r>
      <w:r w:rsidRPr="00890D53">
        <w:t>1, section 1.1.</w:t>
      </w:r>
    </w:p>
    <w:p w14:paraId="21AFADCA" w14:textId="295920CF" w:rsidR="005033F5" w:rsidRPr="00890D53" w:rsidRDefault="005033F5" w:rsidP="005033F5">
      <w:pPr>
        <w:pStyle w:val="aDef"/>
      </w:pPr>
      <w:r w:rsidRPr="003801AD">
        <w:rPr>
          <w:rStyle w:val="charBoldItals"/>
        </w:rPr>
        <w:t>toilet room</w:t>
      </w:r>
      <w:r w:rsidRPr="00890D53">
        <w:t xml:space="preserve">—see the </w:t>
      </w:r>
      <w:hyperlink r:id="rId64" w:tooltip="SL2010-40" w:history="1">
        <w:r w:rsidR="00D52D2C" w:rsidRPr="00D52D2C">
          <w:rPr>
            <w:rStyle w:val="charCitHyperlinkItal"/>
          </w:rPr>
          <w:t>Liquor Regulation 2010</w:t>
        </w:r>
      </w:hyperlink>
      <w:r w:rsidRPr="00890D53">
        <w:t>, schedule 1, section 1.1.</w:t>
      </w:r>
    </w:p>
    <w:p w14:paraId="6BAAE4BD" w14:textId="77777777" w:rsidR="006B7BBF" w:rsidRDefault="006B7BBF">
      <w:pPr>
        <w:pStyle w:val="AH5Sec"/>
      </w:pPr>
      <w:bookmarkStart w:id="44" w:name="_Toc214901086"/>
      <w:r w:rsidRPr="00F206EE">
        <w:rPr>
          <w:rStyle w:val="CharSectNo"/>
        </w:rPr>
        <w:t>23</w:t>
      </w:r>
      <w:r>
        <w:tab/>
        <w:t>Substantial alteration—Act, s 29 (2) (a)</w:t>
      </w:r>
      <w:bookmarkEnd w:id="44"/>
      <w:r>
        <w:t xml:space="preserve"> </w:t>
      </w:r>
    </w:p>
    <w:p w14:paraId="16161602" w14:textId="77777777" w:rsidR="006B7BBF" w:rsidRDefault="006B7BBF">
      <w:pPr>
        <w:pStyle w:val="Amain"/>
        <w:keepNext/>
      </w:pPr>
      <w:r>
        <w:tab/>
        <w:t>(1)</w:t>
      </w:r>
      <w:r>
        <w:tab/>
        <w:t>An alteration of a building is a substantial alteration if, during the 3 years immediately before the day the application for building approval for the alteration is made—</w:t>
      </w:r>
    </w:p>
    <w:p w14:paraId="6856FB34" w14:textId="77777777" w:rsidR="006B7BBF" w:rsidRDefault="006B7BBF">
      <w:pPr>
        <w:pStyle w:val="Apara"/>
      </w:pPr>
      <w:r>
        <w:tab/>
        <w:t>(a)</w:t>
      </w:r>
      <w:r>
        <w:tab/>
        <w:t>for a class 1 building—the total floor area of the proposed alteration, not including any internal alteration, is more than 50% of the floor area of the original building; and</w:t>
      </w:r>
    </w:p>
    <w:p w14:paraId="6BEFE7BC" w14:textId="77777777" w:rsidR="006B7BBF" w:rsidRDefault="006B7BBF">
      <w:pPr>
        <w:pStyle w:val="Apara"/>
      </w:pPr>
      <w:r>
        <w:tab/>
        <w:t>(b)</w:t>
      </w:r>
      <w:r>
        <w:tab/>
        <w:t>for a class 2, 3, 4, 5, 6, 7, 8 or 9 building—the total floor area of the proposed alteration, including any other alteration, is more than 50% of the floor area of the original building.</w:t>
      </w:r>
    </w:p>
    <w:p w14:paraId="6D99FC13" w14:textId="77777777" w:rsidR="006B7BBF" w:rsidRDefault="006B7BBF">
      <w:pPr>
        <w:pStyle w:val="Amain"/>
      </w:pPr>
      <w:r>
        <w:tab/>
        <w:t>(2)</w:t>
      </w:r>
      <w:r>
        <w:tab/>
        <w:t>However, neither refitting a building nor replacing the internal elements of the building is an alteration of the building unless the layout and function of the internal spaces of the building are changed.</w:t>
      </w:r>
    </w:p>
    <w:p w14:paraId="47684A94" w14:textId="77777777" w:rsidR="006B7BBF" w:rsidRDefault="006B7BBF">
      <w:pPr>
        <w:pStyle w:val="Amain"/>
        <w:keepNext/>
      </w:pPr>
      <w:r>
        <w:tab/>
        <w:t>(3)</w:t>
      </w:r>
      <w:r>
        <w:tab/>
        <w:t>In this section:</w:t>
      </w:r>
    </w:p>
    <w:p w14:paraId="0701FC57" w14:textId="77777777" w:rsidR="006B7BBF" w:rsidRDefault="006B7BBF">
      <w:pPr>
        <w:pStyle w:val="aDef"/>
      </w:pPr>
      <w:r>
        <w:rPr>
          <w:rStyle w:val="charBoldItals"/>
        </w:rPr>
        <w:t>floor area</w:t>
      </w:r>
      <w:r>
        <w:t>, of a building, means the area of floor measured from the outer walls of the building, and includes the area on each storey of the building if there is more than 1 storey.</w:t>
      </w:r>
    </w:p>
    <w:p w14:paraId="723A50A5" w14:textId="77777777" w:rsidR="006B7BBF" w:rsidRDefault="006B7BBF">
      <w:pPr>
        <w:pStyle w:val="aExamHdgss"/>
      </w:pPr>
      <w:r>
        <w:t>Examples—effect of s 23</w:t>
      </w:r>
    </w:p>
    <w:p w14:paraId="4234CF3D" w14:textId="578EB04F" w:rsidR="006B7BBF" w:rsidRDefault="006B7BBF">
      <w:pPr>
        <w:pStyle w:val="aExamINumss"/>
      </w:pPr>
      <w:r>
        <w:t>1</w:t>
      </w:r>
      <w:r>
        <w:tab/>
        <w:t>The floor area of a house is extended by 51%. The whole house must comply with the Act and the building code, not just the extension (see s (1) (a)), other than the parts of the building code that do not apply to the unaltered part of the house because of s 24.</w:t>
      </w:r>
    </w:p>
    <w:p w14:paraId="7EFF3664" w14:textId="27A6BA17" w:rsidR="006B7BBF" w:rsidRDefault="006B7BBF" w:rsidP="00D32C04">
      <w:pPr>
        <w:pStyle w:val="aExamINumss"/>
        <w:keepLines/>
        <w:rPr>
          <w:lang w:val="en-US"/>
        </w:rPr>
      </w:pPr>
      <w:r>
        <w:lastRenderedPageBreak/>
        <w:t>2</w:t>
      </w:r>
      <w:r>
        <w:tab/>
        <w:t>A 40m</w:t>
      </w:r>
      <w:r>
        <w:rPr>
          <w:vertAlign w:val="superscript"/>
        </w:rPr>
        <w:t>2</w:t>
      </w:r>
      <w:r>
        <w:t xml:space="preserve"> sunroom is added to a building, adding only 10% floor area to the building. The sunroom must comply with the Act and the building code, but the rest of the building need not comply</w:t>
      </w:r>
      <w:r>
        <w:rPr>
          <w:lang w:val="en-US"/>
        </w:rPr>
        <w:t xml:space="preserve"> if no other floor area has been altered in the previous 3 years</w:t>
      </w:r>
      <w:r>
        <w:rPr>
          <w:color w:val="0000FF"/>
          <w:lang w:val="en-US"/>
        </w:rPr>
        <w:t xml:space="preserve"> </w:t>
      </w:r>
      <w:r>
        <w:rPr>
          <w:lang w:val="en-US"/>
        </w:rPr>
        <w:t>(see s (1) (a)).</w:t>
      </w:r>
    </w:p>
    <w:p w14:paraId="1FD6955D" w14:textId="156F8D6C" w:rsidR="006B7BBF" w:rsidRDefault="006B7BBF" w:rsidP="000153ED">
      <w:pPr>
        <w:pStyle w:val="aExamINumss"/>
        <w:keepNext/>
        <w:rPr>
          <w:lang w:val="en-US"/>
        </w:rPr>
      </w:pPr>
      <w:r>
        <w:t>3</w:t>
      </w:r>
      <w:r>
        <w:tab/>
      </w:r>
      <w:r>
        <w:rPr>
          <w:lang w:val="en-US"/>
        </w:rPr>
        <w:t>A variety store and retail book shop (a class 6 building) are separated by a common wall in a shopping mall. The wall is removed to create a single larger room.</w:t>
      </w:r>
    </w:p>
    <w:p w14:paraId="062CCE28" w14:textId="77777777" w:rsidR="006B7BBF" w:rsidRDefault="006B7BBF" w:rsidP="000153ED">
      <w:pPr>
        <w:pStyle w:val="aExamINumss"/>
        <w:keepNext/>
        <w:rPr>
          <w:lang w:val="en-US"/>
        </w:rPr>
      </w:pPr>
      <w:r>
        <w:rPr>
          <w:lang w:val="en-US"/>
        </w:rPr>
        <w:tab/>
        <w:t>If the room were to be used mainly for class 6 retailing, the only alteration is of an internal element, and the only alteration to the floor area is the addition of the floor area that was occupied by the wall.</w:t>
      </w:r>
    </w:p>
    <w:p w14:paraId="7FED7EF0" w14:textId="0BFA64CE" w:rsidR="006B7BBF" w:rsidRDefault="006B7BBF" w:rsidP="000153ED">
      <w:pPr>
        <w:pStyle w:val="aExamINumss"/>
        <w:keepLines/>
        <w:rPr>
          <w:lang w:val="en-US"/>
        </w:rPr>
      </w:pPr>
      <w:r>
        <w:rPr>
          <w:lang w:val="en-US"/>
        </w:rPr>
        <w:tab/>
        <w:t>However, the room is converted for use as a carwash (making the building a class 8 building). Because of the change in function, the total floor area of the 2 shops and the floor area that was occupied by the wall have been altered for this section. The altered floor area is the floor area of the carwash. In the previous 3 years, other floor area alterations have taken place in the mall. These add up to 49.5% of the mall’s total floor area on all levels. The floor area alteration to create the carwash area takes the total to 50.1%. The whole mall must comply with the Act and the building code, not just the carwash.</w:t>
      </w:r>
    </w:p>
    <w:p w14:paraId="552BB60C" w14:textId="181FF452" w:rsidR="006B7BBF" w:rsidRDefault="006B7BBF">
      <w:pPr>
        <w:pStyle w:val="aExamINumss"/>
        <w:rPr>
          <w:lang w:val="en-US"/>
        </w:rPr>
      </w:pPr>
      <w:r>
        <w:t>4</w:t>
      </w:r>
      <w:r>
        <w:tab/>
      </w:r>
      <w:r>
        <w:rPr>
          <w:lang w:val="en-US"/>
        </w:rPr>
        <w:t>A warehouse has no internal walls. A wall is built to divide the warehouse into 2 spaces. This does not amount to a substantial alteration if both of the divided spaces continue to function as warehouse space.</w:t>
      </w:r>
    </w:p>
    <w:p w14:paraId="08F3C3C1" w14:textId="2B9AB257" w:rsidR="006B7BBF" w:rsidRDefault="006B7BBF">
      <w:pPr>
        <w:pStyle w:val="aExamINumss"/>
        <w:keepLines/>
        <w:rPr>
          <w:lang w:val="en-US"/>
        </w:rPr>
      </w:pPr>
      <w:r>
        <w:rPr>
          <w:lang w:val="en-US"/>
        </w:rPr>
        <w:tab/>
        <w:t>However, if 1 of the divided spaces is to be used as a retail sales room, for this section the floor area of the space has been altered. If the floor area of the sales room and the area occupied by the wall is more than 50% of the total floor area of the warehouse, the change amounts to a substantial alteration and all of the warehouse must comply with the Act and building code.</w:t>
      </w:r>
    </w:p>
    <w:p w14:paraId="0AA96AFB" w14:textId="785B32E6" w:rsidR="006B7BBF" w:rsidRDefault="006B7BBF" w:rsidP="009407CA">
      <w:pPr>
        <w:pStyle w:val="aExamINumss"/>
        <w:keepNext/>
        <w:keepLines/>
        <w:rPr>
          <w:lang w:val="en-US"/>
        </w:rPr>
      </w:pPr>
      <w:r>
        <w:rPr>
          <w:lang w:val="en-US"/>
        </w:rPr>
        <w:t>5</w:t>
      </w:r>
      <w:r>
        <w:rPr>
          <w:lang w:val="en-US"/>
        </w:rPr>
        <w:tab/>
        <w:t>A building contains a nightclub where a fire sprinkler system was installed 1 year ago. Plans now propose to upgrade the air</w:t>
      </w:r>
      <w:r w:rsidR="009F75B5">
        <w:rPr>
          <w:lang w:val="en-US"/>
        </w:rPr>
        <w:t>-</w:t>
      </w:r>
      <w:r>
        <w:rPr>
          <w:lang w:val="en-US"/>
        </w:rPr>
        <w:t xml:space="preserve">conditioning system and floor coverings throughout the building. As the work does not alter the floor area or function of the building it would not amount to a substantial alteration. </w:t>
      </w:r>
    </w:p>
    <w:p w14:paraId="751707CC" w14:textId="77777777" w:rsidR="005B5C28" w:rsidRPr="00A97383" w:rsidRDefault="005B5C28" w:rsidP="005B5C28">
      <w:pPr>
        <w:pStyle w:val="AH5Sec"/>
      </w:pPr>
      <w:bookmarkStart w:id="45" w:name="_Toc214901087"/>
      <w:r w:rsidRPr="00F206EE">
        <w:rPr>
          <w:rStyle w:val="CharSectNo"/>
        </w:rPr>
        <w:t>24</w:t>
      </w:r>
      <w:r w:rsidRPr="00A97383">
        <w:tab/>
        <w:t>Unaltered parts need not comply with building code if alternative requirements met—Act, s</w:t>
      </w:r>
      <w:r>
        <w:t xml:space="preserve"> </w:t>
      </w:r>
      <w:r w:rsidRPr="00A97383">
        <w:t>29</w:t>
      </w:r>
      <w:r>
        <w:t xml:space="preserve"> </w:t>
      </w:r>
      <w:r w:rsidRPr="00A97383">
        <w:t>(2)</w:t>
      </w:r>
      <w:r>
        <w:t xml:space="preserve"> </w:t>
      </w:r>
      <w:r w:rsidRPr="00A97383">
        <w:t>(b)</w:t>
      </w:r>
      <w:bookmarkEnd w:id="45"/>
    </w:p>
    <w:p w14:paraId="0F932495" w14:textId="77777777" w:rsidR="005B5C28" w:rsidRPr="00A97383" w:rsidRDefault="005B5C28" w:rsidP="005B5C28">
      <w:pPr>
        <w:pStyle w:val="Amain"/>
      </w:pPr>
      <w:r w:rsidRPr="00A97383">
        <w:tab/>
      </w:r>
      <w:r w:rsidRPr="008B6C8F">
        <w:t>(1)</w:t>
      </w:r>
      <w:r w:rsidRPr="008B6C8F">
        <w:tab/>
        <w:t xml:space="preserve">An unaltered part of a substantially altered class 1, class 10a or class 10b building (an </w:t>
      </w:r>
      <w:r w:rsidRPr="009D1AFF">
        <w:rPr>
          <w:rStyle w:val="charBoldItals"/>
        </w:rPr>
        <w:t>unaltered part</w:t>
      </w:r>
      <w:r w:rsidRPr="008B6C8F">
        <w:t>) need not comply with the building code as a whole if the unaltered part complies with the alternative requirements determined under subsection (2).</w:t>
      </w:r>
    </w:p>
    <w:p w14:paraId="1AEF2B31" w14:textId="77777777" w:rsidR="005B5C28" w:rsidRDefault="005B5C28" w:rsidP="005B5C28">
      <w:pPr>
        <w:pStyle w:val="Amain"/>
      </w:pPr>
      <w:r w:rsidRPr="00A97383">
        <w:lastRenderedPageBreak/>
        <w:tab/>
        <w:t>(2)</w:t>
      </w:r>
      <w:r w:rsidRPr="00A97383">
        <w:tab/>
        <w:t xml:space="preserve">The Minister may </w:t>
      </w:r>
      <w:r>
        <w:t>determine</w:t>
      </w:r>
      <w:r w:rsidRPr="00A97383">
        <w:t xml:space="preserve"> alternative requirements for an unaltered part.</w:t>
      </w:r>
    </w:p>
    <w:p w14:paraId="6458C014" w14:textId="77777777" w:rsidR="005B5C28" w:rsidRDefault="005B5C28" w:rsidP="005B5C28">
      <w:pPr>
        <w:pStyle w:val="Amain"/>
      </w:pPr>
      <w:r w:rsidRPr="00A97383">
        <w:tab/>
        <w:t>(3)</w:t>
      </w:r>
      <w:r w:rsidRPr="00A97383">
        <w:tab/>
        <w:t>An alternative requirement may</w:t>
      </w:r>
      <w:r>
        <w:t>—</w:t>
      </w:r>
    </w:p>
    <w:p w14:paraId="3BCDB1D5" w14:textId="77777777" w:rsidR="005B5C28" w:rsidRPr="00A97383" w:rsidRDefault="005B5C28" w:rsidP="005B5C28">
      <w:pPr>
        <w:pStyle w:val="Apara"/>
      </w:pPr>
      <w:r>
        <w:tab/>
        <w:t>(a)</w:t>
      </w:r>
      <w:r>
        <w:tab/>
      </w:r>
      <w:r w:rsidRPr="00A97383">
        <w:t>require an unaltered part to comply with—</w:t>
      </w:r>
    </w:p>
    <w:p w14:paraId="5D2C07CD" w14:textId="77777777" w:rsidR="005B5C28" w:rsidRPr="00A97383" w:rsidRDefault="005B5C28" w:rsidP="005B5C28">
      <w:pPr>
        <w:pStyle w:val="Asubpara"/>
      </w:pPr>
      <w:r>
        <w:tab/>
        <w:t>(i)</w:t>
      </w:r>
      <w:r w:rsidRPr="00A97383">
        <w:tab/>
        <w:t>a stated provision of the building code; or</w:t>
      </w:r>
    </w:p>
    <w:p w14:paraId="7D3431FD" w14:textId="77777777" w:rsidR="005B5C28" w:rsidRPr="00A97383" w:rsidRDefault="005B5C28" w:rsidP="005B5C28">
      <w:pPr>
        <w:pStyle w:val="Asubpara"/>
      </w:pPr>
      <w:r w:rsidRPr="00A97383">
        <w:tab/>
        <w:t>(</w:t>
      </w:r>
      <w:r>
        <w:t>ii</w:t>
      </w:r>
      <w:r w:rsidRPr="00A97383">
        <w:t>)</w:t>
      </w:r>
      <w:r w:rsidRPr="00A97383">
        <w:tab/>
        <w:t>any other requirement</w:t>
      </w:r>
      <w:r>
        <w:t>; and</w:t>
      </w:r>
    </w:p>
    <w:p w14:paraId="566EB40A" w14:textId="77777777" w:rsidR="005B5C28" w:rsidRPr="00A97383" w:rsidRDefault="005B5C28" w:rsidP="005B5C28">
      <w:pPr>
        <w:pStyle w:val="Apara"/>
      </w:pPr>
      <w:r>
        <w:tab/>
      </w:r>
      <w:r w:rsidRPr="008B6C8F">
        <w:t>(b)</w:t>
      </w:r>
      <w:r w:rsidRPr="008B6C8F">
        <w:tab/>
        <w:t>relate to anything in relation to an unaltered part, including—</w:t>
      </w:r>
    </w:p>
    <w:p w14:paraId="6FFDCAA8" w14:textId="77777777" w:rsidR="005B5C28" w:rsidRPr="00A97383" w:rsidRDefault="005B5C28" w:rsidP="005B5C28">
      <w:pPr>
        <w:pStyle w:val="Asubpara"/>
      </w:pPr>
      <w:r>
        <w:tab/>
        <w:t>(i)</w:t>
      </w:r>
      <w:r w:rsidRPr="00A97383">
        <w:tab/>
        <w:t>glazing; or</w:t>
      </w:r>
    </w:p>
    <w:p w14:paraId="765485DD" w14:textId="77777777" w:rsidR="005B5C28" w:rsidRPr="00A97383" w:rsidRDefault="005B5C28" w:rsidP="005B5C28">
      <w:pPr>
        <w:pStyle w:val="Asubpara"/>
      </w:pPr>
      <w:r w:rsidRPr="00A97383">
        <w:tab/>
        <w:t>(</w:t>
      </w:r>
      <w:r>
        <w:t>ii</w:t>
      </w:r>
      <w:r w:rsidRPr="00A97383">
        <w:t>)</w:t>
      </w:r>
      <w:r w:rsidRPr="00A97383">
        <w:tab/>
        <w:t>smoke alarms; or</w:t>
      </w:r>
    </w:p>
    <w:p w14:paraId="23A072C9" w14:textId="77777777" w:rsidR="005B5C28" w:rsidRPr="00516DA4" w:rsidRDefault="005B5C28" w:rsidP="005B5C28">
      <w:pPr>
        <w:pStyle w:val="Asubpara"/>
      </w:pPr>
      <w:r w:rsidRPr="00516DA4">
        <w:tab/>
        <w:t>(iii)</w:t>
      </w:r>
      <w:r w:rsidRPr="00516DA4">
        <w:tab/>
        <w:t>stairs; or</w:t>
      </w:r>
    </w:p>
    <w:p w14:paraId="5D605A77" w14:textId="77777777" w:rsidR="005B5C28" w:rsidRPr="00516DA4" w:rsidRDefault="005B5C28" w:rsidP="005B5C28">
      <w:pPr>
        <w:pStyle w:val="Asubpara"/>
      </w:pPr>
      <w:r w:rsidRPr="00516DA4">
        <w:tab/>
      </w:r>
      <w:r w:rsidRPr="008B6C8F">
        <w:t>(iv)</w:t>
      </w:r>
      <w:r w:rsidRPr="008B6C8F">
        <w:tab/>
        <w:t>barriers and handrails; or</w:t>
      </w:r>
    </w:p>
    <w:p w14:paraId="547B7214" w14:textId="77777777" w:rsidR="005B5C28" w:rsidRPr="00516DA4" w:rsidRDefault="005B5C28" w:rsidP="005B5C28">
      <w:pPr>
        <w:pStyle w:val="Asubpara"/>
      </w:pPr>
      <w:r w:rsidRPr="00516DA4">
        <w:tab/>
        <w:t>(v)</w:t>
      </w:r>
      <w:r w:rsidRPr="00516DA4">
        <w:tab/>
        <w:t>an unaltered part in a bushfire</w:t>
      </w:r>
      <w:r w:rsidRPr="00516DA4">
        <w:noBreakHyphen/>
        <w:t>prone area; or</w:t>
      </w:r>
    </w:p>
    <w:p w14:paraId="716611C4" w14:textId="77777777" w:rsidR="00613B83" w:rsidRPr="0005447B" w:rsidRDefault="00613B83" w:rsidP="00613B83">
      <w:pPr>
        <w:pStyle w:val="Asubpara"/>
      </w:pPr>
      <w:r w:rsidRPr="0005447B">
        <w:tab/>
        <w:t>(vi)</w:t>
      </w:r>
      <w:r w:rsidRPr="0005447B">
        <w:tab/>
        <w:t>regulated swimming pool access; or</w:t>
      </w:r>
    </w:p>
    <w:p w14:paraId="503BF330" w14:textId="77777777" w:rsidR="005B5C28" w:rsidRDefault="005B5C28" w:rsidP="005B5C28">
      <w:pPr>
        <w:pStyle w:val="Asubpara"/>
      </w:pPr>
      <w:r w:rsidRPr="00516DA4">
        <w:tab/>
      </w:r>
      <w:r w:rsidRPr="008B6C8F">
        <w:t>(vii)</w:t>
      </w:r>
      <w:r w:rsidRPr="008B6C8F">
        <w:tab/>
        <w:t>energy efficiency; or</w:t>
      </w:r>
    </w:p>
    <w:p w14:paraId="26ED4EFB" w14:textId="77777777" w:rsidR="005B5C28" w:rsidRPr="008B6C8F" w:rsidRDefault="005B5C28" w:rsidP="005B5C28">
      <w:pPr>
        <w:pStyle w:val="Asubpara"/>
      </w:pPr>
      <w:r>
        <w:tab/>
      </w:r>
      <w:r w:rsidRPr="008B6C8F">
        <w:t>(viii)</w:t>
      </w:r>
      <w:r w:rsidRPr="008B6C8F">
        <w:tab/>
        <w:t>livable housing design.</w:t>
      </w:r>
    </w:p>
    <w:p w14:paraId="78FBC527" w14:textId="77777777" w:rsidR="005B5C28" w:rsidRDefault="005B5C28" w:rsidP="005B5C28">
      <w:pPr>
        <w:pStyle w:val="Amain"/>
      </w:pPr>
      <w:r w:rsidRPr="007F2020">
        <w:tab/>
        <w:t>(</w:t>
      </w:r>
      <w:r>
        <w:t>4</w:t>
      </w:r>
      <w:r w:rsidRPr="007F2020">
        <w:t>)</w:t>
      </w:r>
      <w:r w:rsidRPr="007F2020">
        <w:tab/>
        <w:t xml:space="preserve">A </w:t>
      </w:r>
      <w:r>
        <w:t>determination</w:t>
      </w:r>
      <w:r w:rsidRPr="007F2020">
        <w:t xml:space="preserve"> under subsection (</w:t>
      </w:r>
      <w:r>
        <w:t>2</w:t>
      </w:r>
      <w:r w:rsidRPr="007F2020">
        <w:t>) is a disallowable instrument.</w:t>
      </w:r>
    </w:p>
    <w:p w14:paraId="62980AA3" w14:textId="77777777" w:rsidR="00C83C01" w:rsidRPr="00BC795F" w:rsidRDefault="00C83C01" w:rsidP="00C83C01">
      <w:pPr>
        <w:pStyle w:val="AH5Sec"/>
      </w:pPr>
      <w:bookmarkStart w:id="46" w:name="_Toc214901088"/>
      <w:r w:rsidRPr="00F206EE">
        <w:rPr>
          <w:rStyle w:val="CharSectNo"/>
        </w:rPr>
        <w:t>29A</w:t>
      </w:r>
      <w:r w:rsidRPr="00BC795F">
        <w:tab/>
        <w:t>Building approvals not to be issued—Act, s 30 (2)</w:t>
      </w:r>
      <w:bookmarkEnd w:id="46"/>
    </w:p>
    <w:p w14:paraId="7DDD0825" w14:textId="77777777" w:rsidR="00C83C01" w:rsidRPr="00BC795F" w:rsidRDefault="00C83C01" w:rsidP="00C83C01">
      <w:pPr>
        <w:pStyle w:val="Amain"/>
      </w:pPr>
      <w:r w:rsidRPr="00BC795F">
        <w:tab/>
        <w:t>(1)</w:t>
      </w:r>
      <w:r w:rsidRPr="00BC795F">
        <w:tab/>
        <w:t>A building approval must not be issued for building work involving an affected building at affected residential premises unless the building work is any of the following:</w:t>
      </w:r>
    </w:p>
    <w:p w14:paraId="238E7A17" w14:textId="77777777" w:rsidR="00C83C01" w:rsidRPr="00BC795F" w:rsidRDefault="00C83C01" w:rsidP="00C83C01">
      <w:pPr>
        <w:pStyle w:val="Apara"/>
      </w:pPr>
      <w:r w:rsidRPr="00BC795F">
        <w:tab/>
        <w:t>(a)</w:t>
      </w:r>
      <w:r w:rsidRPr="00BC795F">
        <w:tab/>
        <w:t>building work related to the demolition of the affected building including asbestos removal related to the demolition;</w:t>
      </w:r>
    </w:p>
    <w:p w14:paraId="2BEE8791" w14:textId="77777777" w:rsidR="00C83C01" w:rsidRPr="00BC795F" w:rsidRDefault="00C83C01" w:rsidP="00C83C01">
      <w:pPr>
        <w:pStyle w:val="Apara"/>
      </w:pPr>
      <w:r w:rsidRPr="00BC795F">
        <w:tab/>
        <w:t>(b)</w:t>
      </w:r>
      <w:r w:rsidRPr="00BC795F">
        <w:tab/>
        <w:t>building work essential for health, safety or reasonable living conditions at affected residential premises.</w:t>
      </w:r>
    </w:p>
    <w:p w14:paraId="78D39CE4" w14:textId="77777777" w:rsidR="00C83C01" w:rsidRPr="00BC795F" w:rsidRDefault="00C83C01" w:rsidP="00C83C01">
      <w:pPr>
        <w:pStyle w:val="Amain"/>
      </w:pPr>
      <w:r w:rsidRPr="00BC795F">
        <w:lastRenderedPageBreak/>
        <w:tab/>
        <w:t>(2)</w:t>
      </w:r>
      <w:r w:rsidRPr="00BC795F">
        <w:tab/>
        <w:t>The Minister may make guidelines about building work mentioned in subsection (1) (b).</w:t>
      </w:r>
    </w:p>
    <w:p w14:paraId="6936C126" w14:textId="77777777" w:rsidR="00C83C01" w:rsidRPr="00BC795F" w:rsidRDefault="00C83C01" w:rsidP="00C83C01">
      <w:pPr>
        <w:pStyle w:val="Amain"/>
      </w:pPr>
      <w:r w:rsidRPr="00BC795F">
        <w:tab/>
        <w:t>(3)</w:t>
      </w:r>
      <w:r w:rsidRPr="00BC795F">
        <w:tab/>
        <w:t>A guideline is a notifiable instrument.</w:t>
      </w:r>
    </w:p>
    <w:p w14:paraId="3D4E61F4" w14:textId="77777777" w:rsidR="006B7BBF" w:rsidRDefault="006B7BBF">
      <w:pPr>
        <w:pStyle w:val="AH5Sec"/>
      </w:pPr>
      <w:bookmarkStart w:id="47" w:name="_Toc214901089"/>
      <w:r w:rsidRPr="00F206EE">
        <w:rPr>
          <w:rStyle w:val="CharSectNo"/>
        </w:rPr>
        <w:t>30</w:t>
      </w:r>
      <w:r>
        <w:tab/>
        <w:t>Significantly different from plan amendment—Act, s 32 (4)</w:t>
      </w:r>
      <w:bookmarkEnd w:id="47"/>
      <w:r>
        <w:t xml:space="preserve"> </w:t>
      </w:r>
    </w:p>
    <w:p w14:paraId="03109D98" w14:textId="77777777" w:rsidR="006B7BBF" w:rsidRDefault="006B7BBF">
      <w:pPr>
        <w:pStyle w:val="Amainreturn"/>
      </w:pPr>
      <w:r>
        <w:t xml:space="preserve">A building (the </w:t>
      </w:r>
      <w:r>
        <w:rPr>
          <w:rStyle w:val="charBoldItals"/>
        </w:rPr>
        <w:t>new building</w:t>
      </w:r>
      <w:r>
        <w:t xml:space="preserve">) built to amended plans is significantly different from a building (the </w:t>
      </w:r>
      <w:r>
        <w:rPr>
          <w:rStyle w:val="charBoldItals"/>
        </w:rPr>
        <w:t>old building</w:t>
      </w:r>
      <w:r>
        <w:t>) built to the unamended plans if—</w:t>
      </w:r>
    </w:p>
    <w:p w14:paraId="2F7A7C6E" w14:textId="77777777" w:rsidR="006B7BBF" w:rsidRDefault="006B7BBF">
      <w:pPr>
        <w:pStyle w:val="Apara"/>
      </w:pPr>
      <w:r>
        <w:tab/>
        <w:t>(a)</w:t>
      </w:r>
      <w:r>
        <w:tab/>
        <w:t>the floor area, roof area or volume of the new building has changed by more than 1% from the old building; or</w:t>
      </w:r>
    </w:p>
    <w:p w14:paraId="090441E3" w14:textId="77777777" w:rsidR="006B7BBF" w:rsidRDefault="006B7BBF">
      <w:pPr>
        <w:pStyle w:val="Apara"/>
      </w:pPr>
      <w:r>
        <w:tab/>
        <w:t>(b)</w:t>
      </w:r>
      <w:r>
        <w:tab/>
        <w:t>the new building is not the same class of building as the old building; or</w:t>
      </w:r>
    </w:p>
    <w:p w14:paraId="0360553F" w14:textId="77777777" w:rsidR="006B7BBF" w:rsidRDefault="006B7BBF">
      <w:pPr>
        <w:pStyle w:val="Apara"/>
      </w:pPr>
      <w:r>
        <w:tab/>
        <w:t>(c)</w:t>
      </w:r>
      <w:r>
        <w:tab/>
        <w:t>if the old building had parts that are not of the same class of building—</w:t>
      </w:r>
    </w:p>
    <w:p w14:paraId="21B2F2B5" w14:textId="77777777" w:rsidR="006B7BBF" w:rsidRDefault="006B7BBF">
      <w:pPr>
        <w:pStyle w:val="Asubpara"/>
      </w:pPr>
      <w:r>
        <w:tab/>
        <w:t>(i)</w:t>
      </w:r>
      <w:r>
        <w:tab/>
        <w:t>the position of the parts in the new building has changed; or</w:t>
      </w:r>
    </w:p>
    <w:p w14:paraId="6915D2A8" w14:textId="77777777" w:rsidR="006B7BBF" w:rsidRDefault="006B7BBF">
      <w:pPr>
        <w:pStyle w:val="Asubpara"/>
      </w:pPr>
      <w:r>
        <w:tab/>
        <w:t>(ii)</w:t>
      </w:r>
      <w:r>
        <w:tab/>
        <w:t>the floor area, roof area or volume of the parts in the new building has changed by more than 1% from the old building; or</w:t>
      </w:r>
    </w:p>
    <w:p w14:paraId="053F6D1F" w14:textId="77777777" w:rsidR="006B7BBF" w:rsidRDefault="006B7BBF">
      <w:pPr>
        <w:pStyle w:val="Apara"/>
      </w:pPr>
      <w:r>
        <w:tab/>
        <w:t>(d)</w:t>
      </w:r>
      <w:r>
        <w:tab/>
        <w:t>any dimension of the perimeter of the new building, including the perimeter of the building’s footprint or an elevation, has changed by more than 1% from the old building; or</w:t>
      </w:r>
    </w:p>
    <w:p w14:paraId="6D49FBED" w14:textId="77777777" w:rsidR="006B7BBF" w:rsidRDefault="006B7BBF" w:rsidP="00A54C2E">
      <w:pPr>
        <w:pStyle w:val="Apara"/>
        <w:keepNext/>
      </w:pPr>
      <w:r>
        <w:tab/>
        <w:t>(e)</w:t>
      </w:r>
      <w:r>
        <w:tab/>
        <w:t>the number of storeys or buildings in the new building is different from the number in the old building.</w:t>
      </w:r>
    </w:p>
    <w:p w14:paraId="4A529FBE" w14:textId="77777777" w:rsidR="006B7BBF" w:rsidRDefault="006B7BBF">
      <w:pPr>
        <w:pStyle w:val="aExamHdgss"/>
      </w:pPr>
      <w:r>
        <w:t>Example—change of dimension</w:t>
      </w:r>
    </w:p>
    <w:p w14:paraId="5EC7248C" w14:textId="77777777" w:rsidR="006B7BBF" w:rsidRDefault="006B7BBF">
      <w:pPr>
        <w:pStyle w:val="aExamss"/>
        <w:keepNext/>
      </w:pPr>
      <w:r>
        <w:t>The height of the building increases from 3m to 3.5m.  The change of the dimension is more than 1%.</w:t>
      </w:r>
    </w:p>
    <w:p w14:paraId="18D1F79D" w14:textId="1CB0427A" w:rsidR="006B7BBF" w:rsidRDefault="006B7BBF" w:rsidP="00927BD3">
      <w:pPr>
        <w:pStyle w:val="aNote"/>
        <w:rPr>
          <w:iCs/>
        </w:rPr>
      </w:pPr>
      <w:r>
        <w:rPr>
          <w:rStyle w:val="charItals"/>
        </w:rPr>
        <w:t>Note</w:t>
      </w:r>
      <w:r>
        <w:rPr>
          <w:rStyle w:val="charItals"/>
        </w:rPr>
        <w:tab/>
      </w:r>
      <w:r w:rsidRPr="00D52D2C">
        <w:t xml:space="preserve">The </w:t>
      </w:r>
      <w:hyperlink r:id="rId65" w:tooltip="A2004-11" w:history="1">
        <w:r w:rsidR="005F3260" w:rsidRPr="00552A09">
          <w:rPr>
            <w:rStyle w:val="charCitHyperlinkAbbrev"/>
          </w:rPr>
          <w:t>Act</w:t>
        </w:r>
      </w:hyperlink>
      <w:r w:rsidRPr="00D52D2C">
        <w:t>, s 42 requires building work to be carried out in accordance with approved plans.</w:t>
      </w:r>
    </w:p>
    <w:p w14:paraId="4A14F2F7" w14:textId="77777777" w:rsidR="00D0291A" w:rsidRPr="00F206EE" w:rsidRDefault="00D0291A" w:rsidP="00D0291A">
      <w:pPr>
        <w:pStyle w:val="AH3Div"/>
      </w:pPr>
      <w:bookmarkStart w:id="48" w:name="_Toc214901090"/>
      <w:r w:rsidRPr="00F206EE">
        <w:rPr>
          <w:rStyle w:val="CharDivNo"/>
        </w:rPr>
        <w:lastRenderedPageBreak/>
        <w:t>Division 3.2A</w:t>
      </w:r>
      <w:r w:rsidRPr="00575A77">
        <w:tab/>
      </w:r>
      <w:r w:rsidRPr="00F206EE">
        <w:rPr>
          <w:rStyle w:val="CharDivText"/>
        </w:rPr>
        <w:t>Building work signs</w:t>
      </w:r>
      <w:bookmarkEnd w:id="48"/>
    </w:p>
    <w:p w14:paraId="20B9B8A9" w14:textId="77777777" w:rsidR="00D0291A" w:rsidRPr="00575A77" w:rsidRDefault="00D0291A" w:rsidP="00D0291A">
      <w:pPr>
        <w:pStyle w:val="AH5Sec"/>
      </w:pPr>
      <w:bookmarkStart w:id="49" w:name="_Toc214901091"/>
      <w:r w:rsidRPr="00F206EE">
        <w:rPr>
          <w:rStyle w:val="CharSectNo"/>
        </w:rPr>
        <w:t>30A</w:t>
      </w:r>
      <w:r w:rsidRPr="00575A77">
        <w:tab/>
        <w:t>Requirements for sign for certain building work—Act, s 37A (4) and s 37B (2) (a)</w:t>
      </w:r>
      <w:bookmarkEnd w:id="49"/>
    </w:p>
    <w:p w14:paraId="0FEDF773" w14:textId="77777777" w:rsidR="00D0291A" w:rsidRPr="00575A77" w:rsidRDefault="00D0291A" w:rsidP="00D0291A">
      <w:pPr>
        <w:pStyle w:val="Amainreturn"/>
        <w:keepNext/>
      </w:pPr>
      <w:r w:rsidRPr="00575A77">
        <w:t>The following requirements are prescribed:</w:t>
      </w:r>
    </w:p>
    <w:p w14:paraId="373AB844" w14:textId="77777777" w:rsidR="00D0291A" w:rsidRPr="00575A77" w:rsidRDefault="00D0291A" w:rsidP="00D0291A">
      <w:pPr>
        <w:pStyle w:val="Apara"/>
      </w:pPr>
      <w:r w:rsidRPr="00575A77">
        <w:tab/>
        <w:t>(a)</w:t>
      </w:r>
      <w:r w:rsidRPr="00575A77">
        <w:tab/>
        <w:t>the sign must be at least 600mm x 900mm;</w:t>
      </w:r>
    </w:p>
    <w:p w14:paraId="62BBD919" w14:textId="77777777" w:rsidR="00D0291A" w:rsidRPr="00575A77" w:rsidRDefault="00D0291A" w:rsidP="00D0291A">
      <w:pPr>
        <w:pStyle w:val="Apara"/>
      </w:pPr>
      <w:r w:rsidRPr="00575A77">
        <w:tab/>
        <w:t>(b)</w:t>
      </w:r>
      <w:r w:rsidRPr="00575A77">
        <w:tab/>
        <w:t>the sign must contain the following heading in bold typeface at least 50mm high:</w:t>
      </w:r>
    </w:p>
    <w:p w14:paraId="5B849076" w14:textId="77777777" w:rsidR="00D0291A" w:rsidRPr="00575A77" w:rsidRDefault="00D0291A" w:rsidP="00D0291A">
      <w:pPr>
        <w:pStyle w:val="Apara"/>
      </w:pPr>
      <w:r w:rsidRPr="00575A77">
        <w:tab/>
      </w:r>
      <w:r w:rsidRPr="00575A77">
        <w:tab/>
        <w:t>‘</w:t>
      </w:r>
      <w:r w:rsidRPr="00575A77">
        <w:rPr>
          <w:rFonts w:ascii="Arial" w:hAnsi="Arial" w:cs="Arial"/>
        </w:rPr>
        <w:t>Notice about building work</w:t>
      </w:r>
      <w:r w:rsidRPr="00575A77">
        <w:t>’;</w:t>
      </w:r>
    </w:p>
    <w:p w14:paraId="07A6ECCA" w14:textId="77777777" w:rsidR="00D0291A" w:rsidRPr="00575A77" w:rsidRDefault="00D0291A" w:rsidP="004D7E12">
      <w:pPr>
        <w:pStyle w:val="Apara"/>
        <w:keepNext/>
      </w:pPr>
      <w:r w:rsidRPr="00575A77">
        <w:tab/>
        <w:t>(c)</w:t>
      </w:r>
      <w:r w:rsidRPr="00575A77">
        <w:tab/>
        <w:t>the sign must include the following information:</w:t>
      </w:r>
    </w:p>
    <w:p w14:paraId="29D6C6C5" w14:textId="77777777" w:rsidR="00D0291A" w:rsidRPr="00575A77" w:rsidRDefault="00D0291A" w:rsidP="00D0291A">
      <w:pPr>
        <w:pStyle w:val="Asubpara"/>
      </w:pPr>
      <w:r w:rsidRPr="00575A77">
        <w:tab/>
        <w:t>(i)</w:t>
      </w:r>
      <w:r w:rsidRPr="00575A77">
        <w:tab/>
        <w:t xml:space="preserve">the name and licence number of the licensed builder; </w:t>
      </w:r>
    </w:p>
    <w:p w14:paraId="2F942EB0" w14:textId="77777777" w:rsidR="00D0291A" w:rsidRPr="00575A77" w:rsidRDefault="00D0291A" w:rsidP="00D0291A">
      <w:pPr>
        <w:pStyle w:val="Asubpara"/>
      </w:pPr>
      <w:r w:rsidRPr="00575A77">
        <w:tab/>
        <w:t>(ii)</w:t>
      </w:r>
      <w:r w:rsidRPr="00575A77">
        <w:tab/>
        <w:t xml:space="preserve">a contact telephone number for the licensed builder; </w:t>
      </w:r>
    </w:p>
    <w:p w14:paraId="62CFD57A" w14:textId="77777777" w:rsidR="000A6B2E" w:rsidRPr="00856E2A" w:rsidRDefault="001D176F" w:rsidP="000A6B2E">
      <w:pPr>
        <w:pStyle w:val="Asubpara"/>
      </w:pPr>
      <w:r>
        <w:tab/>
        <w:t>(iii</w:t>
      </w:r>
      <w:r w:rsidR="000A6B2E" w:rsidRPr="00856E2A">
        <w:t>)</w:t>
      </w:r>
      <w:r w:rsidR="000A6B2E" w:rsidRPr="00856E2A">
        <w:tab/>
        <w:t>if the licensed builder is a corporation—the licensed builder’s Australian Company Number (ACN) (if any);</w:t>
      </w:r>
    </w:p>
    <w:p w14:paraId="5A3D845B" w14:textId="77777777" w:rsidR="00D0291A" w:rsidRPr="00575A77" w:rsidRDefault="007652AF" w:rsidP="00D0291A">
      <w:pPr>
        <w:pStyle w:val="Asubpara"/>
      </w:pPr>
      <w:r>
        <w:tab/>
        <w:t>(iv</w:t>
      </w:r>
      <w:r w:rsidR="00D0291A" w:rsidRPr="00575A77">
        <w:t>)</w:t>
      </w:r>
      <w:r w:rsidR="00D0291A" w:rsidRPr="00575A77">
        <w:tab/>
        <w:t xml:space="preserve">the name and licence number of the certifier for the building work; </w:t>
      </w:r>
    </w:p>
    <w:p w14:paraId="050B8B80" w14:textId="77777777" w:rsidR="00D0291A" w:rsidRPr="00575A77" w:rsidRDefault="007652AF" w:rsidP="00D0291A">
      <w:pPr>
        <w:pStyle w:val="Asubpara"/>
      </w:pPr>
      <w:r>
        <w:tab/>
        <w:t>(</w:t>
      </w:r>
      <w:r w:rsidR="00D0291A" w:rsidRPr="00575A77">
        <w:t>v)</w:t>
      </w:r>
      <w:r w:rsidR="00D0291A" w:rsidRPr="00575A77">
        <w:tab/>
        <w:t>a contact telephone number for the certifier;</w:t>
      </w:r>
    </w:p>
    <w:p w14:paraId="26F36B51" w14:textId="77777777" w:rsidR="000A6B2E" w:rsidRPr="00856E2A" w:rsidRDefault="007652AF" w:rsidP="000A6B2E">
      <w:pPr>
        <w:pStyle w:val="Asubpara"/>
      </w:pPr>
      <w:r>
        <w:tab/>
        <w:t>(</w:t>
      </w:r>
      <w:r w:rsidR="000A6B2E" w:rsidRPr="00856E2A">
        <w:t>v</w:t>
      </w:r>
      <w:r>
        <w:t>i</w:t>
      </w:r>
      <w:r w:rsidR="000A6B2E" w:rsidRPr="00856E2A">
        <w:t>)</w:t>
      </w:r>
      <w:r w:rsidR="000A6B2E" w:rsidRPr="00856E2A">
        <w:tab/>
        <w:t>if the certifier is a corporation—the certifier’s Australian Company Number (ACN) (if any);</w:t>
      </w:r>
    </w:p>
    <w:p w14:paraId="6368D6A5" w14:textId="77777777" w:rsidR="00D0291A" w:rsidRPr="00575A77" w:rsidRDefault="00D0291A" w:rsidP="00D0291A">
      <w:pPr>
        <w:pStyle w:val="Asubpara"/>
      </w:pPr>
      <w:r w:rsidRPr="00575A77">
        <w:tab/>
        <w:t>(v</w:t>
      </w:r>
      <w:r w:rsidR="007652AF">
        <w:t>ii</w:t>
      </w:r>
      <w:r w:rsidRPr="00575A77">
        <w:t>)</w:t>
      </w:r>
      <w:r w:rsidRPr="00575A77">
        <w:tab/>
        <w:t>the street address for each block of land in the parcel of land;</w:t>
      </w:r>
    </w:p>
    <w:p w14:paraId="47FF5813" w14:textId="77777777" w:rsidR="000A6B2E" w:rsidRPr="00856E2A" w:rsidRDefault="007652AF" w:rsidP="000A6B2E">
      <w:pPr>
        <w:pStyle w:val="Asubpara"/>
      </w:pPr>
      <w:r>
        <w:tab/>
        <w:t>(viii</w:t>
      </w:r>
      <w:r w:rsidR="000A6B2E" w:rsidRPr="00856E2A">
        <w:t>)</w:t>
      </w:r>
      <w:r w:rsidR="000A6B2E" w:rsidRPr="00856E2A">
        <w:tab/>
        <w:t>the block and section number and division for the parcel of land;</w:t>
      </w:r>
    </w:p>
    <w:p w14:paraId="29E2AC77" w14:textId="77777777" w:rsidR="00D0291A" w:rsidRPr="00575A77" w:rsidRDefault="007652AF" w:rsidP="00D0291A">
      <w:pPr>
        <w:pStyle w:val="Asubpara"/>
      </w:pPr>
      <w:r>
        <w:tab/>
        <w:t>(ix</w:t>
      </w:r>
      <w:r w:rsidR="00D0291A" w:rsidRPr="00575A77">
        <w:t>)</w:t>
      </w:r>
      <w:r w:rsidR="00D0291A" w:rsidRPr="00575A77">
        <w:tab/>
        <w:t>a description of the nature and scope of the building work to be, or being, carried out;</w:t>
      </w:r>
    </w:p>
    <w:p w14:paraId="77FF29B8" w14:textId="77777777" w:rsidR="00D0291A" w:rsidRPr="00575A77" w:rsidRDefault="007652AF" w:rsidP="00D0291A">
      <w:pPr>
        <w:pStyle w:val="Asubpara"/>
      </w:pPr>
      <w:r>
        <w:tab/>
        <w:t>(x</w:t>
      </w:r>
      <w:r w:rsidR="00D0291A" w:rsidRPr="00575A77">
        <w:t>)</w:t>
      </w:r>
      <w:r w:rsidR="00D0291A" w:rsidRPr="00575A77">
        <w:tab/>
        <w:t>if development approval is required for the building work—the development approval number;</w:t>
      </w:r>
    </w:p>
    <w:p w14:paraId="12F0658B" w14:textId="77777777" w:rsidR="00D0291A" w:rsidRPr="00575A77" w:rsidRDefault="007652AF" w:rsidP="00D0291A">
      <w:pPr>
        <w:pStyle w:val="Asubpara"/>
      </w:pPr>
      <w:r>
        <w:lastRenderedPageBreak/>
        <w:tab/>
        <w:t>(xi</w:t>
      </w:r>
      <w:r w:rsidR="00D0291A" w:rsidRPr="00575A77">
        <w:t>)</w:t>
      </w:r>
      <w:r w:rsidR="00D0291A" w:rsidRPr="00575A77">
        <w:tab/>
        <w:t>if a development approval is not required for the building work—that the work is exempt from requiring approval;</w:t>
      </w:r>
    </w:p>
    <w:p w14:paraId="2B7435FA" w14:textId="77777777" w:rsidR="00D0291A" w:rsidRPr="00575A77" w:rsidRDefault="007652AF" w:rsidP="00D0291A">
      <w:pPr>
        <w:pStyle w:val="Asubpara"/>
      </w:pPr>
      <w:r>
        <w:tab/>
        <w:t>(xii</w:t>
      </w:r>
      <w:r w:rsidR="00D0291A" w:rsidRPr="00575A77">
        <w:t>)</w:t>
      </w:r>
      <w:r w:rsidR="00D0291A" w:rsidRPr="00575A77">
        <w:tab/>
        <w:t>if the requirement for development approval is not determined—that the requirement for development approval is not determined;</w:t>
      </w:r>
    </w:p>
    <w:p w14:paraId="24477F4E" w14:textId="77777777" w:rsidR="00D0291A" w:rsidRPr="00575A77" w:rsidRDefault="00D0291A" w:rsidP="00D0291A">
      <w:pPr>
        <w:pStyle w:val="Asubpara"/>
      </w:pPr>
      <w:r w:rsidRPr="00575A77">
        <w:tab/>
        <w:t>(x</w:t>
      </w:r>
      <w:r w:rsidR="007652AF">
        <w:t>iii</w:t>
      </w:r>
      <w:r w:rsidRPr="00575A77">
        <w:t>)</w:t>
      </w:r>
      <w:r w:rsidRPr="00575A77">
        <w:tab/>
        <w:t>for building work carried out in stages—the stage of the work to be, or being, carried out and a description of the nature and scope of the stage of the work;</w:t>
      </w:r>
    </w:p>
    <w:p w14:paraId="65EB91C0" w14:textId="77777777" w:rsidR="00D0291A" w:rsidRPr="00575A77" w:rsidRDefault="00D0291A" w:rsidP="00D0291A">
      <w:pPr>
        <w:pStyle w:val="Apara"/>
      </w:pPr>
      <w:r w:rsidRPr="00575A77">
        <w:tab/>
        <w:t>(d)</w:t>
      </w:r>
      <w:r w:rsidRPr="00575A77">
        <w:tab/>
        <w:t xml:space="preserve">the sign must be made of </w:t>
      </w:r>
      <w:r w:rsidR="000A6B2E" w:rsidRPr="00856E2A">
        <w:t>durable material that will remain intact for the period of construction</w:t>
      </w:r>
      <w:r w:rsidRPr="00575A77">
        <w:t xml:space="preserve">; </w:t>
      </w:r>
    </w:p>
    <w:p w14:paraId="1943585B" w14:textId="77777777" w:rsidR="00D0291A" w:rsidRPr="00575A77" w:rsidRDefault="00D0291A" w:rsidP="00D0291A">
      <w:pPr>
        <w:pStyle w:val="Apara"/>
      </w:pPr>
      <w:r w:rsidRPr="00575A77">
        <w:tab/>
        <w:t>(e)</w:t>
      </w:r>
      <w:r w:rsidRPr="00575A77">
        <w:tab/>
        <w:t>the sign must be placed prominently so that it can be seen and read easily by a person from each frontage of the parcel of land on which the sign must be displayed.</w:t>
      </w:r>
    </w:p>
    <w:p w14:paraId="47A15A39" w14:textId="77777777" w:rsidR="00D0291A" w:rsidRPr="00575A77" w:rsidRDefault="00D0291A" w:rsidP="00D0291A">
      <w:pPr>
        <w:pStyle w:val="AH5Sec"/>
      </w:pPr>
      <w:bookmarkStart w:id="50" w:name="_Toc214901092"/>
      <w:r w:rsidRPr="00F206EE">
        <w:rPr>
          <w:rStyle w:val="CharSectNo"/>
        </w:rPr>
        <w:t>30B</w:t>
      </w:r>
      <w:r w:rsidRPr="00575A77">
        <w:tab/>
        <w:t>Prescribed development—Act, s 37B (1) (a)</w:t>
      </w:r>
      <w:bookmarkEnd w:id="50"/>
    </w:p>
    <w:p w14:paraId="140F1B45" w14:textId="77777777" w:rsidR="00D0291A" w:rsidRPr="00575A77" w:rsidRDefault="00D0291A" w:rsidP="00D0291A">
      <w:pPr>
        <w:pStyle w:val="Amainreturn"/>
        <w:keepNext/>
      </w:pPr>
      <w:r w:rsidRPr="00575A77">
        <w:t>The following development is prescribed:</w:t>
      </w:r>
    </w:p>
    <w:p w14:paraId="2295E263" w14:textId="75BDAE68" w:rsidR="00D0291A" w:rsidRPr="00575A77" w:rsidRDefault="00D0291A" w:rsidP="00C2189D">
      <w:pPr>
        <w:pStyle w:val="aDefpara"/>
        <w:keepNext/>
        <w:keepLines/>
      </w:pPr>
      <w:r w:rsidRPr="00575A77">
        <w:tab/>
        <w:t>(a)</w:t>
      </w:r>
      <w:r w:rsidRPr="00575A77">
        <w:tab/>
        <w:t xml:space="preserve">a designated development mentioned in the </w:t>
      </w:r>
      <w:hyperlink r:id="rId66" w:tooltip="SL2023-21" w:history="1">
        <w:r w:rsidR="004B4400" w:rsidRPr="00C810B7">
          <w:rPr>
            <w:rStyle w:val="charCitHyperlinkItal"/>
          </w:rPr>
          <w:t>Planning (Exempt Development) Regulation 2023</w:t>
        </w:r>
      </w:hyperlink>
      <w:r w:rsidR="004B4400" w:rsidRPr="009F2AB1">
        <w:t>,</w:t>
      </w:r>
      <w:r w:rsidR="004B4400" w:rsidRPr="006F27A9">
        <w:t xml:space="preserve"> schedule</w:t>
      </w:r>
      <w:r w:rsidR="004B4400">
        <w:t xml:space="preserve"> </w:t>
      </w:r>
      <w:r w:rsidR="004B4400" w:rsidRPr="006F27A9">
        <w:t>1, section</w:t>
      </w:r>
      <w:r w:rsidR="004B4400">
        <w:t xml:space="preserve"> </w:t>
      </w:r>
      <w:r w:rsidR="004B4400" w:rsidRPr="006F27A9">
        <w:t>1.42</w:t>
      </w:r>
      <w:r w:rsidRPr="00575A77">
        <w:t xml:space="preserve"> for a garage that has a floor area that is more than the floor area mentioned in this regulation, schedule 1, section 1.1, definition of </w:t>
      </w:r>
      <w:r w:rsidRPr="00D52D2C">
        <w:rPr>
          <w:rStyle w:val="charBoldItals"/>
        </w:rPr>
        <w:t>large building</w:t>
      </w:r>
      <w:r w:rsidRPr="00575A77">
        <w:t xml:space="preserve">, paragraph (b) (iii) (B); </w:t>
      </w:r>
    </w:p>
    <w:p w14:paraId="6B1AABE8" w14:textId="77777777" w:rsidR="00D0291A" w:rsidRPr="00575A77" w:rsidRDefault="00D0291A" w:rsidP="00D0291A">
      <w:pPr>
        <w:pStyle w:val="aNotepar"/>
      </w:pPr>
      <w:r w:rsidRPr="00D52D2C">
        <w:rPr>
          <w:rStyle w:val="charItals"/>
        </w:rPr>
        <w:t>Note</w:t>
      </w:r>
      <w:r w:rsidRPr="00D52D2C">
        <w:rPr>
          <w:rStyle w:val="charItals"/>
        </w:rPr>
        <w:tab/>
      </w:r>
      <w:r w:rsidRPr="00575A77">
        <w:t>The floor area mentioned in this regulation is a floor area of not more than 36m</w:t>
      </w:r>
      <w:r w:rsidRPr="00575A77">
        <w:rPr>
          <w:vertAlign w:val="superscript"/>
        </w:rPr>
        <w:t>2</w:t>
      </w:r>
      <w:r w:rsidRPr="00575A77">
        <w:t xml:space="preserve"> excluding areas underneath external walls. </w:t>
      </w:r>
    </w:p>
    <w:p w14:paraId="7941C91B" w14:textId="7CA99BCF" w:rsidR="00D0291A" w:rsidRPr="00575A77" w:rsidRDefault="00D0291A" w:rsidP="00D0291A">
      <w:pPr>
        <w:pStyle w:val="aDefpara"/>
      </w:pPr>
      <w:r w:rsidRPr="00575A77">
        <w:tab/>
        <w:t>(b)</w:t>
      </w:r>
      <w:r w:rsidRPr="00575A77">
        <w:tab/>
        <w:t xml:space="preserve">a development mentioned in the </w:t>
      </w:r>
      <w:hyperlink r:id="rId67" w:tooltip="SL2023-21" w:history="1">
        <w:r w:rsidR="004B4400" w:rsidRPr="00C810B7">
          <w:rPr>
            <w:rStyle w:val="charCitHyperlinkItal"/>
          </w:rPr>
          <w:t>Planning (Exempt Development) Regulation 2023</w:t>
        </w:r>
      </w:hyperlink>
      <w:r w:rsidR="004B4400" w:rsidRPr="009F2AB1">
        <w:t>, s</w:t>
      </w:r>
      <w:r w:rsidR="004B4400" w:rsidRPr="006F27A9">
        <w:t>chedule</w:t>
      </w:r>
      <w:r w:rsidR="004B4400">
        <w:t xml:space="preserve"> </w:t>
      </w:r>
      <w:r w:rsidR="004B4400" w:rsidRPr="006F27A9">
        <w:t>1, section</w:t>
      </w:r>
      <w:r w:rsidR="004B4400">
        <w:t xml:space="preserve"> </w:t>
      </w:r>
      <w:r w:rsidR="004B4400" w:rsidRPr="006F27A9">
        <w:t>1.130 or</w:t>
      </w:r>
      <w:r w:rsidR="00DB39C9">
        <w:t> </w:t>
      </w:r>
      <w:r w:rsidR="004B4400" w:rsidRPr="006F27A9">
        <w:t>1.131</w:t>
      </w:r>
      <w:r w:rsidRPr="00575A77">
        <w:t>;</w:t>
      </w:r>
    </w:p>
    <w:p w14:paraId="6BCD0B50" w14:textId="411B5D9C" w:rsidR="00D0291A" w:rsidRPr="00575A77" w:rsidRDefault="00D0291A" w:rsidP="00D0291A">
      <w:pPr>
        <w:pStyle w:val="aDefpara"/>
      </w:pPr>
      <w:r w:rsidRPr="00575A77">
        <w:tab/>
        <w:t>(c)</w:t>
      </w:r>
      <w:r w:rsidRPr="00575A77">
        <w:tab/>
        <w:t xml:space="preserve">a development mentioned in the </w:t>
      </w:r>
      <w:hyperlink r:id="rId68" w:tooltip="SL2023-21" w:history="1">
        <w:r w:rsidR="00DB39C9" w:rsidRPr="00C810B7">
          <w:rPr>
            <w:rStyle w:val="charCitHyperlinkItal"/>
          </w:rPr>
          <w:t>Planning (Exempt Development) Regulation 2023</w:t>
        </w:r>
      </w:hyperlink>
      <w:r w:rsidR="00DB39C9" w:rsidRPr="009F2AB1">
        <w:t>,</w:t>
      </w:r>
      <w:r w:rsidR="00DB39C9" w:rsidRPr="006F27A9">
        <w:t xml:space="preserve"> schedule</w:t>
      </w:r>
      <w:r w:rsidR="00DB39C9">
        <w:t xml:space="preserve"> </w:t>
      </w:r>
      <w:r w:rsidR="00DB39C9" w:rsidRPr="006F27A9">
        <w:t>1, section</w:t>
      </w:r>
      <w:r w:rsidR="00DB39C9">
        <w:t xml:space="preserve"> </w:t>
      </w:r>
      <w:r w:rsidR="00DB39C9" w:rsidRPr="006F27A9">
        <w:t>1.132</w:t>
      </w:r>
      <w:r w:rsidRPr="00575A77">
        <w:t xml:space="preserve"> if the development is not required to be carried out urgently to address a risk of death or injury to a person, serious harm to the environment or significant damage to property.</w:t>
      </w:r>
    </w:p>
    <w:p w14:paraId="3437FBAB" w14:textId="77777777" w:rsidR="00D0291A" w:rsidRPr="00575A77" w:rsidRDefault="00D0291A" w:rsidP="00D0291A">
      <w:pPr>
        <w:pStyle w:val="AH5Sec"/>
      </w:pPr>
      <w:bookmarkStart w:id="51" w:name="_Toc214901093"/>
      <w:r w:rsidRPr="00F206EE">
        <w:rPr>
          <w:rStyle w:val="CharSectNo"/>
        </w:rPr>
        <w:lastRenderedPageBreak/>
        <w:t>30C</w:t>
      </w:r>
      <w:r w:rsidRPr="00575A77">
        <w:tab/>
        <w:t>Period for displaying sign—Act, s 37B (2) (b)</w:t>
      </w:r>
      <w:bookmarkEnd w:id="51"/>
    </w:p>
    <w:p w14:paraId="62BE8F7C" w14:textId="77777777" w:rsidR="00D0291A" w:rsidRPr="00575A77" w:rsidRDefault="00D0291A" w:rsidP="00D0291A">
      <w:pPr>
        <w:pStyle w:val="Amainreturn"/>
      </w:pPr>
      <w:r w:rsidRPr="00575A77">
        <w:t>At least 7 consecutive days in the 2 months before an application for a commencement notice is lodged in relation to the building work is prescribed.</w:t>
      </w:r>
    </w:p>
    <w:p w14:paraId="43936303" w14:textId="77777777" w:rsidR="006B7BBF" w:rsidRPr="00F206EE" w:rsidRDefault="006B7BBF">
      <w:pPr>
        <w:pStyle w:val="AH3Div"/>
      </w:pPr>
      <w:bookmarkStart w:id="52" w:name="_Toc214901094"/>
      <w:r w:rsidRPr="00F206EE">
        <w:rPr>
          <w:rStyle w:val="CharDivNo"/>
        </w:rPr>
        <w:t>Division 3.</w:t>
      </w:r>
      <w:r w:rsidR="00DC0918" w:rsidRPr="00F206EE">
        <w:rPr>
          <w:rStyle w:val="CharDivNo"/>
        </w:rPr>
        <w:t>3</w:t>
      </w:r>
      <w:r>
        <w:tab/>
      </w:r>
      <w:r w:rsidRPr="00F206EE">
        <w:rPr>
          <w:rStyle w:val="CharDivText"/>
        </w:rPr>
        <w:t>Carrying out building work</w:t>
      </w:r>
      <w:bookmarkEnd w:id="52"/>
    </w:p>
    <w:p w14:paraId="084A3133" w14:textId="77777777" w:rsidR="006B7BBF" w:rsidRDefault="006B7BBF">
      <w:pPr>
        <w:pStyle w:val="AH5Sec"/>
      </w:pPr>
      <w:bookmarkStart w:id="53" w:name="_Toc214901095"/>
      <w:r w:rsidRPr="00F206EE">
        <w:rPr>
          <w:rStyle w:val="CharSectNo"/>
        </w:rPr>
        <w:t>31</w:t>
      </w:r>
      <w:r>
        <w:tab/>
        <w:t>Considerations for proper and skilful work—material and work standards—Act, s 42 (2)</w:t>
      </w:r>
      <w:bookmarkEnd w:id="53"/>
    </w:p>
    <w:p w14:paraId="214E3377" w14:textId="77777777" w:rsidR="006B7BBF" w:rsidRDefault="006B7BBF">
      <w:pPr>
        <w:pStyle w:val="Amainreturn"/>
        <w:keepNext/>
        <w:rPr>
          <w:lang w:val="en-US"/>
        </w:rPr>
      </w:pPr>
      <w:r>
        <w:rPr>
          <w:lang w:val="en-US"/>
        </w:rPr>
        <w:t>In deciding whether building work has been carried out in a proper and skilful way, the following considerations must be taken into account:</w:t>
      </w:r>
    </w:p>
    <w:p w14:paraId="50193013" w14:textId="77777777" w:rsidR="006B7BBF" w:rsidRDefault="006B7BBF">
      <w:pPr>
        <w:pStyle w:val="Apara"/>
        <w:rPr>
          <w:lang w:val="en-US"/>
        </w:rPr>
      </w:pPr>
      <w:r>
        <w:rPr>
          <w:lang w:val="en-US"/>
        </w:rPr>
        <w:tab/>
        <w:t>(a)</w:t>
      </w:r>
      <w:r>
        <w:rPr>
          <w:lang w:val="en-US"/>
        </w:rPr>
        <w:tab/>
        <w:t>whether the work uses a product or system in accordance with any accessible instructions, directions, guidelines or suggestions of the maker or seller of the product or system;</w:t>
      </w:r>
    </w:p>
    <w:p w14:paraId="71562C8E" w14:textId="77777777" w:rsidR="006B7BBF" w:rsidRDefault="006B7BBF">
      <w:pPr>
        <w:pStyle w:val="aExamHdgpar"/>
      </w:pPr>
      <w:r>
        <w:t>Examples—instructions that are not accessible</w:t>
      </w:r>
    </w:p>
    <w:p w14:paraId="11F833C2" w14:textId="77777777" w:rsidR="006B7BBF" w:rsidRDefault="006B7BBF">
      <w:pPr>
        <w:pStyle w:val="aExamINumpar"/>
      </w:pPr>
      <w:r>
        <w:t>1</w:t>
      </w:r>
      <w:r>
        <w:tab/>
        <w:t>instructions not in English</w:t>
      </w:r>
    </w:p>
    <w:p w14:paraId="79E649CD" w14:textId="77777777" w:rsidR="006B7BBF" w:rsidRDefault="006B7BBF">
      <w:pPr>
        <w:pStyle w:val="aExamINumpar"/>
      </w:pPr>
      <w:r>
        <w:t>2</w:t>
      </w:r>
      <w:r>
        <w:tab/>
        <w:t>an information leaflet printed 10 years ago that is now unavailable</w:t>
      </w:r>
    </w:p>
    <w:p w14:paraId="12AA43BF" w14:textId="77777777" w:rsidR="006B7BBF" w:rsidRDefault="006B7BBF">
      <w:pPr>
        <w:pStyle w:val="Apara"/>
        <w:rPr>
          <w:lang w:val="en-US"/>
        </w:rPr>
      </w:pPr>
      <w:r>
        <w:rPr>
          <w:lang w:val="en-US"/>
        </w:rPr>
        <w:tab/>
        <w:t>(b)</w:t>
      </w:r>
      <w:r>
        <w:rPr>
          <w:lang w:val="en-US"/>
        </w:rPr>
        <w:tab/>
        <w:t>whether the work is in accordance with any relevant rules or guidelines published by Standards Australia;</w:t>
      </w:r>
    </w:p>
    <w:p w14:paraId="28F5BD0C" w14:textId="77777777" w:rsidR="006B7BBF" w:rsidRDefault="006B7BBF">
      <w:pPr>
        <w:pStyle w:val="Apara"/>
      </w:pPr>
      <w:r>
        <w:tab/>
        <w:t>(c)</w:t>
      </w:r>
      <w:r>
        <w:tab/>
        <w:t>whether, as part of the work, a product or system is being, or has been, used in a way that a reasonable person would expect is contrary to the intended use of the product or system;</w:t>
      </w:r>
    </w:p>
    <w:p w14:paraId="766233D9" w14:textId="77777777" w:rsidR="006B7BBF" w:rsidRDefault="006B7BBF">
      <w:pPr>
        <w:pStyle w:val="Apara"/>
      </w:pPr>
      <w:r>
        <w:tab/>
        <w:t>(d)</w:t>
      </w:r>
      <w:r>
        <w:tab/>
        <w:t>whether, as part of the work, a product or system is being, or has been, used in a way that the maker has given written notice will void the maker’s warranty;</w:t>
      </w:r>
    </w:p>
    <w:p w14:paraId="306BF868" w14:textId="77777777" w:rsidR="006B7BBF" w:rsidRDefault="006B7BBF">
      <w:pPr>
        <w:pStyle w:val="aExamHdgpar"/>
      </w:pPr>
      <w:r>
        <w:t>Example—use</w:t>
      </w:r>
    </w:p>
    <w:p w14:paraId="392568E7" w14:textId="108B5CB3" w:rsidR="006B7BBF" w:rsidRDefault="006B7BBF">
      <w:pPr>
        <w:pStyle w:val="aExampar"/>
      </w:pPr>
      <w:r>
        <w:t>Installing roof sheeting so it is level at any point is not carrying out building work in a proper way if the manufacturer’s published literature indicates that the sheeting’s warranty is voided if the sheeting is installed at a fall of less than 1</w:t>
      </w:r>
      <w:r>
        <w:sym w:font="Symbol" w:char="F0B0"/>
      </w:r>
      <w:r>
        <w:t>off level.</w:t>
      </w:r>
    </w:p>
    <w:p w14:paraId="6B362574" w14:textId="77777777" w:rsidR="006B7BBF" w:rsidRDefault="006B7BBF">
      <w:pPr>
        <w:pStyle w:val="Apara"/>
        <w:keepLines/>
      </w:pPr>
      <w:r>
        <w:lastRenderedPageBreak/>
        <w:tab/>
        <w:t>(e)</w:t>
      </w:r>
      <w:r>
        <w:tab/>
        <w:t>whether a reasonable person doing the work would know or suspect on reasonable grounds that the use of a product or system in a particular way would cause more instability, or affect the durability or soundness of the product or system or of the building work than if the product or system were used appropriately;</w:t>
      </w:r>
    </w:p>
    <w:p w14:paraId="1747D48B" w14:textId="77777777" w:rsidR="006B7BBF" w:rsidRDefault="006B7BBF">
      <w:pPr>
        <w:pStyle w:val="Apara"/>
      </w:pPr>
      <w:r>
        <w:tab/>
        <w:t>(f)</w:t>
      </w:r>
      <w:r>
        <w:tab/>
        <w:t>how reasonable it is in all the circumstances for the user of a product or system to rely on the maker’s statement that the product or system complies with a stated standard;</w:t>
      </w:r>
    </w:p>
    <w:p w14:paraId="39B1A6A6" w14:textId="77777777" w:rsidR="006B7BBF" w:rsidRDefault="006B7BBF">
      <w:pPr>
        <w:pStyle w:val="Apara"/>
      </w:pPr>
      <w:r>
        <w:tab/>
        <w:t>(g)</w:t>
      </w:r>
      <w:r>
        <w:tab/>
        <w:t>whether the building work contravenes the Act or another territory law.</w:t>
      </w:r>
    </w:p>
    <w:p w14:paraId="6F52F316" w14:textId="77777777" w:rsidR="006B7BBF" w:rsidRDefault="006B7BBF">
      <w:pPr>
        <w:pStyle w:val="AH5Sec"/>
      </w:pPr>
      <w:bookmarkStart w:id="54" w:name="_Toc214901096"/>
      <w:r w:rsidRPr="00F206EE">
        <w:rPr>
          <w:rStyle w:val="CharSectNo"/>
        </w:rPr>
        <w:t>32</w:t>
      </w:r>
      <w:r>
        <w:tab/>
        <w:t>Considerations for proper and skilful work—construction tolerances—Act, s 42 (2)</w:t>
      </w:r>
      <w:bookmarkEnd w:id="54"/>
    </w:p>
    <w:p w14:paraId="5C448974" w14:textId="77777777" w:rsidR="006B7BBF" w:rsidRDefault="006B7BBF">
      <w:pPr>
        <w:pStyle w:val="Amain"/>
      </w:pPr>
      <w:r>
        <w:tab/>
        <w:t>(1)</w:t>
      </w:r>
      <w:r>
        <w:tab/>
      </w:r>
      <w:r>
        <w:rPr>
          <w:lang w:val="en-US"/>
        </w:rPr>
        <w:t xml:space="preserve">In deciding whether building work has been carried out in a proper and skilful way, consideration must be taken of </w:t>
      </w:r>
      <w:r>
        <w:t>whether the work has been carried out—</w:t>
      </w:r>
    </w:p>
    <w:p w14:paraId="4C5A07B9" w14:textId="77777777" w:rsidR="006B7BBF" w:rsidRDefault="006B7BBF">
      <w:pPr>
        <w:pStyle w:val="Apara"/>
      </w:pPr>
      <w:r>
        <w:tab/>
        <w:t>(a)</w:t>
      </w:r>
      <w:r>
        <w:tab/>
        <w:t>to meet or exceed the standards stated in the approved plans; or</w:t>
      </w:r>
    </w:p>
    <w:p w14:paraId="34E72338" w14:textId="77777777" w:rsidR="006B7BBF" w:rsidRDefault="006B7BBF">
      <w:pPr>
        <w:pStyle w:val="Apara"/>
        <w:rPr>
          <w:lang w:val="en-US"/>
        </w:rPr>
      </w:pPr>
      <w:r>
        <w:rPr>
          <w:lang w:val="en-US"/>
        </w:rPr>
        <w:tab/>
        <w:t>(b)</w:t>
      </w:r>
      <w:r>
        <w:rPr>
          <w:lang w:val="en-US"/>
        </w:rPr>
        <w:tab/>
      </w:r>
      <w:r>
        <w:t xml:space="preserve">if the approved plans do not vary reasonable minimum industry standards—to meet or exceed reasonable minimum industry standards. </w:t>
      </w:r>
    </w:p>
    <w:p w14:paraId="223EDB1C" w14:textId="77777777" w:rsidR="006B7BBF" w:rsidRDefault="006B7BBF">
      <w:pPr>
        <w:pStyle w:val="Amain"/>
        <w:keepNext/>
        <w:rPr>
          <w:lang w:val="en-US"/>
        </w:rPr>
      </w:pPr>
      <w:r>
        <w:rPr>
          <w:lang w:val="en-US"/>
        </w:rPr>
        <w:tab/>
        <w:t>(2)</w:t>
      </w:r>
      <w:r>
        <w:rPr>
          <w:lang w:val="en-US"/>
        </w:rPr>
        <w:tab/>
        <w:t>In this section:</w:t>
      </w:r>
    </w:p>
    <w:p w14:paraId="60688AC0" w14:textId="77777777" w:rsidR="006B7BBF" w:rsidRDefault="006B7BBF">
      <w:pPr>
        <w:pStyle w:val="aDef"/>
        <w:rPr>
          <w:lang w:val="en-US"/>
        </w:rPr>
      </w:pPr>
      <w:r>
        <w:rPr>
          <w:rStyle w:val="charBoldItals"/>
        </w:rPr>
        <w:t>reasonable minimum industry standards</w:t>
      </w:r>
      <w:r>
        <w:rPr>
          <w:bCs/>
          <w:iCs/>
          <w:lang w:val="en-US"/>
        </w:rPr>
        <w:t>—a matter</w:t>
      </w:r>
      <w:r w:rsidRPr="00D52D2C">
        <w:t xml:space="preserve"> </w:t>
      </w:r>
      <w:r>
        <w:rPr>
          <w:bCs/>
          <w:iCs/>
          <w:lang w:val="en-US"/>
        </w:rPr>
        <w:t xml:space="preserve">covered by the tolerances guide meets </w:t>
      </w:r>
      <w:r>
        <w:rPr>
          <w:rStyle w:val="charBoldItals"/>
        </w:rPr>
        <w:t>reasonable minimum industry standards</w:t>
      </w:r>
      <w:r>
        <w:rPr>
          <w:bCs/>
          <w:iCs/>
          <w:lang w:val="en-US"/>
        </w:rPr>
        <w:t xml:space="preserve"> if the matter is not a defect under the guide.</w:t>
      </w:r>
      <w:r>
        <w:rPr>
          <w:lang w:val="en-US"/>
        </w:rPr>
        <w:t xml:space="preserve"> </w:t>
      </w:r>
    </w:p>
    <w:p w14:paraId="259FCFD4" w14:textId="77777777" w:rsidR="006B7BBF" w:rsidRDefault="006B7BBF">
      <w:pPr>
        <w:pStyle w:val="aDef"/>
        <w:keepNext/>
      </w:pPr>
      <w:r>
        <w:rPr>
          <w:rStyle w:val="charBoldItals"/>
        </w:rPr>
        <w:lastRenderedPageBreak/>
        <w:t>tolerances guide</w:t>
      </w:r>
      <w:r>
        <w:t>—see schedule 3, section 3.1.</w:t>
      </w:r>
    </w:p>
    <w:p w14:paraId="7EF4B6F4" w14:textId="77777777" w:rsidR="006B7BBF" w:rsidRDefault="006B7BBF">
      <w:pPr>
        <w:pStyle w:val="aExamHdgss"/>
      </w:pPr>
      <w:r>
        <w:t>Examples</w:t>
      </w:r>
    </w:p>
    <w:p w14:paraId="0D1B9EA9" w14:textId="01779F9C" w:rsidR="006B7BBF" w:rsidRDefault="006B7BBF" w:rsidP="000153ED">
      <w:pPr>
        <w:pStyle w:val="aExamINumss"/>
        <w:keepNext/>
        <w:keepLines/>
      </w:pPr>
      <w:r>
        <w:t>1</w:t>
      </w:r>
      <w:r>
        <w:tab/>
        <w:t>The approved plans for a building show a proposed floor bowing upward (</w:t>
      </w:r>
      <w:r>
        <w:rPr>
          <w:rStyle w:val="charBoldItals"/>
        </w:rPr>
        <w:t>precambered</w:t>
      </w:r>
      <w:r>
        <w:t>). The amount of precamber would be a defect under the provisions of the tolerances guide dealing with how flat or level a floor must be. If the completed floor complies with the approved plans, the precamber does not mean that the construction of floor was not done skilfully.</w:t>
      </w:r>
    </w:p>
    <w:p w14:paraId="77A28226" w14:textId="13399210" w:rsidR="006B7BBF" w:rsidRDefault="006B7BBF" w:rsidP="004D7E12">
      <w:pPr>
        <w:pStyle w:val="aExamINumss"/>
      </w:pPr>
      <w:r>
        <w:t>2</w:t>
      </w:r>
      <w:r>
        <w:tab/>
        <w:t>Specifications forming part of the approved plans for a prestigious building show that construction tolerances are stricter than the corresponding tolerances in the tolerances guide. The building work may not be considered proper and skilful if the work does not does not meet the standards stated in the plans, even though the work is not defective under the tolerances guide.</w:t>
      </w:r>
    </w:p>
    <w:p w14:paraId="3067D3F5" w14:textId="77777777" w:rsidR="006B7BBF" w:rsidRDefault="006B7BBF">
      <w:pPr>
        <w:pStyle w:val="AH5Sec"/>
      </w:pPr>
      <w:bookmarkStart w:id="55" w:name="_Toc214901097"/>
      <w:r w:rsidRPr="00F206EE">
        <w:rPr>
          <w:rStyle w:val="CharSectNo"/>
        </w:rPr>
        <w:t>33</w:t>
      </w:r>
      <w:r>
        <w:tab/>
        <w:t>Stages</w:t>
      </w:r>
      <w:r>
        <w:rPr>
          <w:sz w:val="23"/>
          <w:szCs w:val="23"/>
        </w:rPr>
        <w:t xml:space="preserve"> </w:t>
      </w:r>
      <w:r>
        <w:t>of</w:t>
      </w:r>
      <w:r>
        <w:rPr>
          <w:sz w:val="23"/>
          <w:szCs w:val="23"/>
        </w:rPr>
        <w:t xml:space="preserve"> </w:t>
      </w:r>
      <w:r>
        <w:t>building</w:t>
      </w:r>
      <w:r>
        <w:rPr>
          <w:sz w:val="23"/>
          <w:szCs w:val="23"/>
        </w:rPr>
        <w:t xml:space="preserve"> </w:t>
      </w:r>
      <w:r>
        <w:t>work—Act, s 43 (1) (a)</w:t>
      </w:r>
      <w:bookmarkEnd w:id="55"/>
    </w:p>
    <w:p w14:paraId="1A3B2411" w14:textId="0D1EA95C" w:rsidR="006B7BBF" w:rsidRDefault="00EF752E">
      <w:pPr>
        <w:pStyle w:val="aNote"/>
        <w:keepNext/>
      </w:pPr>
      <w:r w:rsidRPr="00633B73">
        <w:rPr>
          <w:rStyle w:val="charItals"/>
        </w:rPr>
        <w:t>Note</w:t>
      </w:r>
      <w:r w:rsidRPr="00633B73">
        <w:rPr>
          <w:rStyle w:val="charItals"/>
        </w:rPr>
        <w:tab/>
      </w:r>
      <w:r w:rsidRPr="00633B73">
        <w:rPr>
          <w:lang w:eastAsia="en-AU"/>
        </w:rPr>
        <w:t xml:space="preserve">The </w:t>
      </w:r>
      <w:hyperlink r:id="rId69" w:tooltip="Building Act 2004" w:history="1">
        <w:r w:rsidRPr="00885135">
          <w:rPr>
            <w:rStyle w:val="charCitHyperlinkAbbrev"/>
          </w:rPr>
          <w:t>Act</w:t>
        </w:r>
      </w:hyperlink>
      <w:r w:rsidRPr="00633B73">
        <w:rPr>
          <w:lang w:eastAsia="en-AU"/>
        </w:rPr>
        <w:t>, s 43 requires certain things to be done before building work proceeds beyond a prescribed stage.</w:t>
      </w:r>
    </w:p>
    <w:p w14:paraId="69E34D48" w14:textId="77777777" w:rsidR="006B7BBF" w:rsidRDefault="006B7BBF">
      <w:pPr>
        <w:pStyle w:val="Amainreturn"/>
        <w:keepNext/>
      </w:pPr>
      <w:r>
        <w:t>The stages of building work are—</w:t>
      </w:r>
    </w:p>
    <w:p w14:paraId="5018AA55" w14:textId="77777777" w:rsidR="006B7BBF" w:rsidRDefault="006B7BBF">
      <w:pPr>
        <w:pStyle w:val="Apara"/>
      </w:pPr>
      <w:r>
        <w:tab/>
        <w:t>(a)</w:t>
      </w:r>
      <w:r>
        <w:tab/>
        <w:t>completion of excavation, placement of formwork and placement of steel reinforcing for the footings before any concrete for the footings is poured; and</w:t>
      </w:r>
    </w:p>
    <w:p w14:paraId="5D4B5D49" w14:textId="77777777" w:rsidR="006B7BBF" w:rsidRDefault="006B7BBF">
      <w:pPr>
        <w:pStyle w:val="Apara"/>
      </w:pPr>
      <w:r>
        <w:tab/>
        <w:t>(b)</w:t>
      </w:r>
      <w:r>
        <w:tab/>
        <w:t>for a class 1</w:t>
      </w:r>
      <w:r w:rsidR="00D03361" w:rsidRPr="00104C97">
        <w:t>, class 10a or class 10b</w:t>
      </w:r>
      <w:r>
        <w:t xml:space="preserve"> building—</w:t>
      </w:r>
    </w:p>
    <w:p w14:paraId="2F46B4A1" w14:textId="77777777" w:rsidR="006B7BBF" w:rsidRDefault="006B7BBF">
      <w:pPr>
        <w:pStyle w:val="Asubpara"/>
      </w:pPr>
      <w:r>
        <w:tab/>
        <w:t>(i)</w:t>
      </w:r>
      <w:r>
        <w:tab/>
        <w:t>completion of the structural framework before the placement of any internal lining; and</w:t>
      </w:r>
    </w:p>
    <w:p w14:paraId="468C48AC" w14:textId="77777777" w:rsidR="006B7BBF" w:rsidRDefault="006B7BBF">
      <w:pPr>
        <w:pStyle w:val="Asubpara"/>
      </w:pPr>
      <w:r>
        <w:tab/>
        <w:t>(ii)</w:t>
      </w:r>
      <w:r>
        <w:tab/>
        <w:t>completion of placement of formwork, and placement of steel reinforcing, for any reinforced concrete member before any concrete for the member is poured; and</w:t>
      </w:r>
    </w:p>
    <w:p w14:paraId="0ECCD391" w14:textId="117C05C6" w:rsidR="006B7BBF" w:rsidRDefault="006B7BBF" w:rsidP="00D32C04">
      <w:pPr>
        <w:pStyle w:val="Apara"/>
        <w:keepNext/>
      </w:pPr>
      <w:r>
        <w:tab/>
        <w:t>(c)</w:t>
      </w:r>
      <w:r>
        <w:tab/>
        <w:t>for a building other than a class 1</w:t>
      </w:r>
      <w:r w:rsidR="003D0587" w:rsidRPr="00104C97">
        <w:t>, class 10a or class</w:t>
      </w:r>
      <w:r w:rsidR="003D5D16">
        <w:t> </w:t>
      </w:r>
      <w:r w:rsidR="003D0587" w:rsidRPr="00104C97">
        <w:t>10b</w:t>
      </w:r>
      <w:r>
        <w:t xml:space="preserve"> building—</w:t>
      </w:r>
    </w:p>
    <w:p w14:paraId="62DD166C" w14:textId="77777777" w:rsidR="006B7BBF" w:rsidRDefault="006B7BBF">
      <w:pPr>
        <w:pStyle w:val="Asubpara"/>
      </w:pPr>
      <w:r>
        <w:tab/>
        <w:t>(i)</w:t>
      </w:r>
      <w:r>
        <w:tab/>
        <w:t>completion of any structural framework stated by the certifier in the relevant building approval, before the placement of any internal lining; and</w:t>
      </w:r>
    </w:p>
    <w:p w14:paraId="56B228A4" w14:textId="77777777" w:rsidR="006B7BBF" w:rsidRDefault="006B7BBF">
      <w:pPr>
        <w:pStyle w:val="Asubpara"/>
      </w:pPr>
      <w:r>
        <w:lastRenderedPageBreak/>
        <w:tab/>
        <w:t>(ii)</w:t>
      </w:r>
      <w:r>
        <w:tab/>
        <w:t>completion of the placement of formwork and steel reinforcing for any</w:t>
      </w:r>
      <w:r>
        <w:rPr>
          <w:b/>
          <w:bCs/>
        </w:rPr>
        <w:t xml:space="preserve"> </w:t>
      </w:r>
      <w:r>
        <w:t>reinforced concrete member stated by the certifier in the relevant building approval, before any concrete for the member is poured; and</w:t>
      </w:r>
    </w:p>
    <w:p w14:paraId="0BCDFBA4" w14:textId="3F83F596" w:rsidR="006B7BBF" w:rsidRDefault="006B7BBF">
      <w:pPr>
        <w:pStyle w:val="Apara"/>
      </w:pPr>
      <w:r>
        <w:tab/>
        <w:t>(d)</w:t>
      </w:r>
      <w:r>
        <w:tab/>
        <w:t>completion of the building work approved in the relevant building approval.</w:t>
      </w:r>
    </w:p>
    <w:p w14:paraId="4EBA1686" w14:textId="21A2A052" w:rsidR="005B5C28" w:rsidRPr="009D1AFF" w:rsidRDefault="005B5C28" w:rsidP="005B5C28">
      <w:pPr>
        <w:pStyle w:val="AH5Sec"/>
        <w:rPr>
          <w:rStyle w:val="charItals"/>
        </w:rPr>
      </w:pPr>
      <w:bookmarkStart w:id="56" w:name="_Toc214901098"/>
      <w:r w:rsidRPr="00F206EE">
        <w:rPr>
          <w:rStyle w:val="CharSectNo"/>
        </w:rPr>
        <w:t>33A</w:t>
      </w:r>
      <w:r w:rsidRPr="0067452F">
        <w:tab/>
        <w:t>Stage inspections for dwellings and buildings containing dwellings—Act, s</w:t>
      </w:r>
      <w:r>
        <w:t xml:space="preserve"> </w:t>
      </w:r>
      <w:r w:rsidRPr="0067452F">
        <w:t>44</w:t>
      </w:r>
      <w:r>
        <w:t xml:space="preserve"> </w:t>
      </w:r>
      <w:r w:rsidRPr="0067452F">
        <w:t>(7)</w:t>
      </w:r>
      <w:r>
        <w:t xml:space="preserve"> </w:t>
      </w:r>
      <w:r w:rsidRPr="0067452F">
        <w:t>(a) and (b)</w:t>
      </w:r>
      <w:r>
        <w:t xml:space="preserve"> </w:t>
      </w:r>
      <w:r w:rsidRPr="0067452F">
        <w:t>(ii)</w:t>
      </w:r>
      <w:bookmarkEnd w:id="56"/>
    </w:p>
    <w:p w14:paraId="53FEEC98" w14:textId="77777777" w:rsidR="005B5C28" w:rsidRPr="0067452F" w:rsidRDefault="005B5C28" w:rsidP="00CF00A7">
      <w:pPr>
        <w:pStyle w:val="Amain"/>
        <w:keepNext/>
      </w:pPr>
      <w:r w:rsidRPr="0067452F">
        <w:tab/>
        <w:t>(1)</w:t>
      </w:r>
      <w:r w:rsidRPr="0067452F">
        <w:tab/>
        <w:t>This section applies in relation to building work for a dwelling or a building containing a dwelling.</w:t>
      </w:r>
    </w:p>
    <w:p w14:paraId="75C75BDB" w14:textId="77777777" w:rsidR="005B5C28" w:rsidRPr="0067452F" w:rsidRDefault="005B5C28" w:rsidP="005B5C28">
      <w:pPr>
        <w:pStyle w:val="Amain"/>
      </w:pPr>
      <w:r w:rsidRPr="0067452F">
        <w:tab/>
        <w:t>(2)</w:t>
      </w:r>
      <w:r w:rsidRPr="0067452F">
        <w:tab/>
        <w:t>A certifier must give a copy of any of the following certificates or notices to the construction occupations registrar as soon as practicable (but in any case within 2 working days) after issuing the certificate or giving the notice:</w:t>
      </w:r>
    </w:p>
    <w:p w14:paraId="7C1BDC30" w14:textId="6A69D693" w:rsidR="005B5C28" w:rsidRPr="0067452F" w:rsidRDefault="005B5C28" w:rsidP="005B5C28">
      <w:pPr>
        <w:pStyle w:val="Apara"/>
      </w:pPr>
      <w:r w:rsidRPr="0067452F">
        <w:tab/>
        <w:t>(a)</w:t>
      </w:r>
      <w:r w:rsidRPr="0067452F">
        <w:tab/>
        <w:t xml:space="preserve">a certificate for the building work issued under the </w:t>
      </w:r>
      <w:hyperlink r:id="rId70" w:tooltip="Building Act 2004" w:history="1">
        <w:r w:rsidRPr="00AA38B1">
          <w:rPr>
            <w:rStyle w:val="charCitHyperlinkAbbrev"/>
          </w:rPr>
          <w:t>Act</w:t>
        </w:r>
      </w:hyperlink>
      <w:r w:rsidRPr="0067452F">
        <w:t>, section 44 (2) (b) or (5);</w:t>
      </w:r>
    </w:p>
    <w:p w14:paraId="53DB128D" w14:textId="03F31D80" w:rsidR="005B5C28" w:rsidRDefault="005B5C28" w:rsidP="005B5C28">
      <w:pPr>
        <w:pStyle w:val="Apara"/>
      </w:pPr>
      <w:r w:rsidRPr="0067452F">
        <w:tab/>
        <w:t>(b)</w:t>
      </w:r>
      <w:r w:rsidRPr="0067452F">
        <w:tab/>
        <w:t xml:space="preserve">a notice given to a building licensee in relation to the building work under the </w:t>
      </w:r>
      <w:hyperlink r:id="rId71" w:tooltip="Building Act 2004" w:history="1">
        <w:r w:rsidRPr="00AA38B1">
          <w:rPr>
            <w:rStyle w:val="charCitHyperlinkAbbrev"/>
          </w:rPr>
          <w:t>Act</w:t>
        </w:r>
      </w:hyperlink>
      <w:r w:rsidRPr="0067452F">
        <w:t>, section 44 (2) (a) or (6).</w:t>
      </w:r>
    </w:p>
    <w:p w14:paraId="783B70CE" w14:textId="77777777" w:rsidR="00EF752E" w:rsidRPr="00633B73" w:rsidRDefault="00EF752E" w:rsidP="00EF752E">
      <w:pPr>
        <w:pStyle w:val="AH5Sec"/>
      </w:pPr>
      <w:bookmarkStart w:id="57" w:name="_Toc214901099"/>
      <w:r w:rsidRPr="00F206EE">
        <w:rPr>
          <w:rStyle w:val="CharSectNo"/>
        </w:rPr>
        <w:t>34</w:t>
      </w:r>
      <w:r w:rsidRPr="00633B73">
        <w:tab/>
        <w:t>Offence—building work above damp-proof course level</w:t>
      </w:r>
      <w:bookmarkEnd w:id="57"/>
    </w:p>
    <w:p w14:paraId="1B6391D0" w14:textId="77777777" w:rsidR="00EF752E" w:rsidRPr="00633B73" w:rsidRDefault="00EF752E" w:rsidP="00EF752E">
      <w:pPr>
        <w:pStyle w:val="Amain"/>
      </w:pPr>
      <w:r w:rsidRPr="00633B73">
        <w:tab/>
        <w:t>(1)</w:t>
      </w:r>
      <w:r w:rsidRPr="00633B73">
        <w:tab/>
        <w:t>A building licensee in charge of building work commits an offence if the licensee—</w:t>
      </w:r>
    </w:p>
    <w:p w14:paraId="55DD9F85" w14:textId="77777777" w:rsidR="00EF752E" w:rsidRPr="00633B73" w:rsidRDefault="00EF752E" w:rsidP="00EF752E">
      <w:pPr>
        <w:pStyle w:val="Apara"/>
      </w:pPr>
      <w:r w:rsidRPr="00633B73">
        <w:tab/>
        <w:t>(a)</w:t>
      </w:r>
      <w:r w:rsidRPr="00633B73">
        <w:tab/>
        <w:t>does building work above damp-proof course level; and</w:t>
      </w:r>
    </w:p>
    <w:p w14:paraId="323D8BAE" w14:textId="77777777" w:rsidR="00EF752E" w:rsidRPr="00633B73" w:rsidRDefault="00EF752E" w:rsidP="00EF752E">
      <w:pPr>
        <w:pStyle w:val="Apara"/>
      </w:pPr>
      <w:r w:rsidRPr="00633B73">
        <w:tab/>
        <w:t>(b)</w:t>
      </w:r>
      <w:r w:rsidRPr="00633B73">
        <w:tab/>
        <w:t>the building work is not within a prescribed exception; and</w:t>
      </w:r>
    </w:p>
    <w:p w14:paraId="7E246E4B" w14:textId="77777777" w:rsidR="00EF752E" w:rsidRPr="00633B73" w:rsidRDefault="00EF752E" w:rsidP="00250D41">
      <w:pPr>
        <w:pStyle w:val="Apara"/>
        <w:keepNext/>
        <w:keepLines/>
      </w:pPr>
      <w:r w:rsidRPr="00633B73">
        <w:lastRenderedPageBreak/>
        <w:tab/>
        <w:t>(c)</w:t>
      </w:r>
      <w:r w:rsidRPr="00633B73">
        <w:tab/>
        <w:t>fails to ensure that the certifier has received—</w:t>
      </w:r>
    </w:p>
    <w:p w14:paraId="56A83C83" w14:textId="77777777" w:rsidR="00EF752E" w:rsidRPr="00633B73" w:rsidRDefault="00EF752E" w:rsidP="00250D41">
      <w:pPr>
        <w:pStyle w:val="Asubpara"/>
        <w:keepNext/>
        <w:keepLines/>
      </w:pPr>
      <w:r w:rsidRPr="00633B73">
        <w:tab/>
        <w:t>(i)</w:t>
      </w:r>
      <w:r w:rsidRPr="00633B73">
        <w:tab/>
        <w:t>a plan signed by a registered surveyor stating the position of the building in relation to the boundaries of the parcel of land where the building is to be erected and stating the level that the floor, or floors, of the building will have in relation to a level stated in the approved plans; or</w:t>
      </w:r>
    </w:p>
    <w:p w14:paraId="0F2664CE" w14:textId="77777777" w:rsidR="00EF752E" w:rsidRPr="00633B73" w:rsidRDefault="00EF752E" w:rsidP="00EF752E">
      <w:pPr>
        <w:pStyle w:val="Asubpara"/>
      </w:pPr>
      <w:r w:rsidRPr="00633B73">
        <w:tab/>
        <w:t>(ii)</w:t>
      </w:r>
      <w:r w:rsidRPr="00633B73">
        <w:tab/>
        <w:t>for building work on an original building on original land—the original survey plan.</w:t>
      </w:r>
    </w:p>
    <w:p w14:paraId="4EF5E5F0" w14:textId="77777777" w:rsidR="00EF752E" w:rsidRPr="00633B73" w:rsidRDefault="00EF752E" w:rsidP="00EF752E">
      <w:pPr>
        <w:pStyle w:val="Penalty"/>
      </w:pPr>
      <w:r w:rsidRPr="00633B73">
        <w:t>Maximum penalty:  50 penalty units.</w:t>
      </w:r>
    </w:p>
    <w:p w14:paraId="4A82FD61" w14:textId="77777777" w:rsidR="00EF752E" w:rsidRPr="00633B73" w:rsidRDefault="00EF752E" w:rsidP="004D2A78">
      <w:pPr>
        <w:pStyle w:val="Amain"/>
        <w:keepNext/>
      </w:pPr>
      <w:r w:rsidRPr="00633B73">
        <w:tab/>
        <w:t>(2)</w:t>
      </w:r>
      <w:r w:rsidRPr="00633B73">
        <w:tab/>
        <w:t>A building licensee in charge of building work commits an offence if the licensee—</w:t>
      </w:r>
    </w:p>
    <w:p w14:paraId="1E3F603C" w14:textId="77777777" w:rsidR="00EF752E" w:rsidRPr="00633B73" w:rsidRDefault="00EF752E" w:rsidP="004D2A78">
      <w:pPr>
        <w:pStyle w:val="Apara"/>
        <w:keepNext/>
      </w:pPr>
      <w:r w:rsidRPr="00633B73">
        <w:tab/>
        <w:t>(a)</w:t>
      </w:r>
      <w:r w:rsidRPr="00633B73">
        <w:tab/>
        <w:t>does building work above damp-proof course level; and</w:t>
      </w:r>
    </w:p>
    <w:p w14:paraId="005BAA27" w14:textId="77777777" w:rsidR="00EF752E" w:rsidRPr="00633B73" w:rsidRDefault="00EF752E" w:rsidP="00EF752E">
      <w:pPr>
        <w:pStyle w:val="Apara"/>
      </w:pPr>
      <w:r w:rsidRPr="00633B73">
        <w:tab/>
        <w:t>(b)</w:t>
      </w:r>
      <w:r w:rsidRPr="00633B73">
        <w:tab/>
        <w:t>the building work is not within a prescribed exception; and</w:t>
      </w:r>
    </w:p>
    <w:p w14:paraId="579B512A" w14:textId="77777777" w:rsidR="00EF752E" w:rsidRPr="00633B73" w:rsidRDefault="00EF752E" w:rsidP="00EF752E">
      <w:pPr>
        <w:pStyle w:val="Apara"/>
      </w:pPr>
      <w:r w:rsidRPr="00633B73">
        <w:tab/>
        <w:t>(c)</w:t>
      </w:r>
      <w:r w:rsidRPr="00633B73">
        <w:tab/>
        <w:t>fails to ensure that the certifier is satisfied that the position of the building, and the level of the floor, or floors, are in accordance with—</w:t>
      </w:r>
    </w:p>
    <w:p w14:paraId="7C859E88" w14:textId="77777777" w:rsidR="00EF752E" w:rsidRPr="00633B73" w:rsidRDefault="00EF752E" w:rsidP="00EF752E">
      <w:pPr>
        <w:pStyle w:val="Asubpara"/>
      </w:pPr>
      <w:r w:rsidRPr="00633B73">
        <w:tab/>
        <w:t>(i)</w:t>
      </w:r>
      <w:r w:rsidRPr="00633B73">
        <w:tab/>
        <w:t>the approved plans; and</w:t>
      </w:r>
    </w:p>
    <w:p w14:paraId="2D1FD3AC" w14:textId="77777777" w:rsidR="00EF752E" w:rsidRPr="00633B73" w:rsidRDefault="00EF752E" w:rsidP="00EF752E">
      <w:pPr>
        <w:pStyle w:val="Asubpara"/>
      </w:pPr>
      <w:r w:rsidRPr="00633B73">
        <w:tab/>
        <w:t>(ii)</w:t>
      </w:r>
      <w:r w:rsidRPr="00633B73">
        <w:tab/>
        <w:t>any condition of the following:</w:t>
      </w:r>
    </w:p>
    <w:p w14:paraId="39084886" w14:textId="6CE4AE8E" w:rsidR="00EF752E" w:rsidRPr="00633B73" w:rsidRDefault="00EF752E" w:rsidP="00EF752E">
      <w:pPr>
        <w:pStyle w:val="Asubsubpara"/>
      </w:pPr>
      <w:r w:rsidRPr="00633B73">
        <w:tab/>
        <w:t>(A)</w:t>
      </w:r>
      <w:r w:rsidRPr="00633B73">
        <w:tab/>
        <w:t xml:space="preserve">an advice mentioned in the </w:t>
      </w:r>
      <w:hyperlink r:id="rId72" w:tooltip="Building Act 2004" w:history="1">
        <w:r w:rsidRPr="00885135">
          <w:rPr>
            <w:rStyle w:val="charCitHyperlinkAbbrev"/>
          </w:rPr>
          <w:t>Act</w:t>
        </w:r>
      </w:hyperlink>
      <w:r w:rsidRPr="00633B73">
        <w:t>, section 27 (1) (b) (i);</w:t>
      </w:r>
    </w:p>
    <w:p w14:paraId="0DD30AC2" w14:textId="31EF4E5B" w:rsidR="00EF752E" w:rsidRPr="00633B73" w:rsidRDefault="00EF752E" w:rsidP="00EF752E">
      <w:pPr>
        <w:pStyle w:val="Asubsubpara"/>
      </w:pPr>
      <w:r w:rsidRPr="00633B73">
        <w:tab/>
        <w:t>(B)</w:t>
      </w:r>
      <w:r w:rsidRPr="00633B73">
        <w:tab/>
        <w:t xml:space="preserve">an approval or consent mentioned in the </w:t>
      </w:r>
      <w:hyperlink r:id="rId73" w:tooltip="Building Act 2004" w:history="1">
        <w:r w:rsidRPr="00885135">
          <w:rPr>
            <w:rStyle w:val="charCitHyperlinkAbbrev"/>
          </w:rPr>
          <w:t>Act</w:t>
        </w:r>
      </w:hyperlink>
      <w:r w:rsidRPr="00633B73">
        <w:t>, section 27 (1) (b) (iii).</w:t>
      </w:r>
    </w:p>
    <w:p w14:paraId="7450724A" w14:textId="77777777" w:rsidR="00EF752E" w:rsidRPr="00633B73" w:rsidRDefault="00EF752E" w:rsidP="00EF752E">
      <w:pPr>
        <w:pStyle w:val="Penalty"/>
      </w:pPr>
      <w:r w:rsidRPr="00633B73">
        <w:t>Maximum penalty:  50 penalty units.</w:t>
      </w:r>
    </w:p>
    <w:p w14:paraId="4D3D7B77" w14:textId="77777777" w:rsidR="00EF752E" w:rsidRPr="00633B73" w:rsidRDefault="00EF752E" w:rsidP="00EF752E">
      <w:pPr>
        <w:pStyle w:val="Amain"/>
      </w:pPr>
      <w:r w:rsidRPr="00633B73">
        <w:tab/>
        <w:t>(3)</w:t>
      </w:r>
      <w:r w:rsidRPr="00633B73">
        <w:tab/>
        <w:t>An offence against this section is a strict liability offence.</w:t>
      </w:r>
    </w:p>
    <w:p w14:paraId="4AB6645D" w14:textId="77777777" w:rsidR="00EF752E" w:rsidRPr="00633B73" w:rsidRDefault="00EF752E" w:rsidP="004D7E12">
      <w:pPr>
        <w:pStyle w:val="Amain"/>
        <w:keepNext/>
      </w:pPr>
      <w:r w:rsidRPr="00633B73">
        <w:tab/>
        <w:t>(4)</w:t>
      </w:r>
      <w:r w:rsidRPr="00633B73">
        <w:tab/>
        <w:t>In this section:</w:t>
      </w:r>
    </w:p>
    <w:p w14:paraId="52351F59" w14:textId="77777777" w:rsidR="00EF752E" w:rsidRPr="00633B73" w:rsidRDefault="00EF752E" w:rsidP="00EF752E">
      <w:pPr>
        <w:pStyle w:val="aDef"/>
      </w:pPr>
      <w:r w:rsidRPr="00633B73">
        <w:rPr>
          <w:rStyle w:val="charBoldItals"/>
        </w:rPr>
        <w:t>damp-proof course</w:t>
      </w:r>
      <w:r w:rsidRPr="00633B73">
        <w:t xml:space="preserve"> means a continuous layer of impervious material placed in a masonry wall or pier, or between a wall or pier and a floor, to prevent the upward or downward migration of water. </w:t>
      </w:r>
    </w:p>
    <w:p w14:paraId="5B0071D2" w14:textId="77777777" w:rsidR="00EF752E" w:rsidRPr="00633B73" w:rsidRDefault="00EF752E" w:rsidP="00EF752E">
      <w:pPr>
        <w:pStyle w:val="aDef"/>
      </w:pPr>
      <w:r w:rsidRPr="00633B73">
        <w:rPr>
          <w:rStyle w:val="charBoldItals"/>
        </w:rPr>
        <w:lastRenderedPageBreak/>
        <w:t>original building</w:t>
      </w:r>
      <w:r w:rsidRPr="00633B73">
        <w:t xml:space="preserve"> means an existing class 1, class 10a or class 10b building.</w:t>
      </w:r>
    </w:p>
    <w:p w14:paraId="3B1B72FC" w14:textId="77777777" w:rsidR="00EF752E" w:rsidRPr="00633B73" w:rsidRDefault="00EF752E" w:rsidP="00EF752E">
      <w:pPr>
        <w:pStyle w:val="aDef"/>
      </w:pPr>
      <w:r w:rsidRPr="00633B73">
        <w:rPr>
          <w:rStyle w:val="charBoldItals"/>
        </w:rPr>
        <w:t>original land</w:t>
      </w:r>
      <w:r w:rsidRPr="00633B73">
        <w:t xml:space="preserve"> means any building resulting from the work that is to be located completely on the same parcel of land as the original building.</w:t>
      </w:r>
    </w:p>
    <w:p w14:paraId="27170464" w14:textId="77777777" w:rsidR="00EF752E" w:rsidRPr="00633B73" w:rsidRDefault="00EF752E" w:rsidP="004D2A78">
      <w:pPr>
        <w:pStyle w:val="aDef"/>
        <w:keepNext/>
      </w:pPr>
      <w:r w:rsidRPr="00633B73">
        <w:rPr>
          <w:rStyle w:val="charBoldItals"/>
        </w:rPr>
        <w:t>original survey plan</w:t>
      </w:r>
      <w:r w:rsidRPr="009104F4">
        <w:rPr>
          <w:rStyle w:val="charBoldItals"/>
          <w:b w:val="0"/>
          <w:bCs/>
          <w:i w:val="0"/>
          <w:iCs/>
        </w:rPr>
        <w:t xml:space="preserve"> </w:t>
      </w:r>
      <w:r w:rsidRPr="00633B73">
        <w:t>means a plan signed by a registered surveyor  if—</w:t>
      </w:r>
    </w:p>
    <w:p w14:paraId="391037CF" w14:textId="77777777" w:rsidR="00EF752E" w:rsidRPr="00633B73" w:rsidRDefault="00EF752E" w:rsidP="00EF752E">
      <w:pPr>
        <w:pStyle w:val="aDefpara"/>
      </w:pPr>
      <w:r w:rsidRPr="00633B73">
        <w:tab/>
        <w:t>(a)</w:t>
      </w:r>
      <w:r w:rsidRPr="00633B73">
        <w:tab/>
        <w:t>the arrangement of the boundaries of the original land, and location and levels of the original building, have not changed since the original survey plan was made; and</w:t>
      </w:r>
    </w:p>
    <w:p w14:paraId="3E39E4FA" w14:textId="77777777" w:rsidR="006B7BBF" w:rsidRDefault="00EF752E" w:rsidP="00EF752E">
      <w:pPr>
        <w:pStyle w:val="Apara"/>
      </w:pPr>
      <w:r w:rsidRPr="00633B73">
        <w:tab/>
        <w:t>(b)</w:t>
      </w:r>
      <w:r w:rsidRPr="00633B73">
        <w:tab/>
        <w:t>no building on which the work is to be carried out is, or building resulting from the work is to be, situated closer than 100mm away from the boundary of the parcel of land.</w:t>
      </w:r>
    </w:p>
    <w:p w14:paraId="4E12306C" w14:textId="77777777" w:rsidR="006B7BBF" w:rsidRPr="00F206EE" w:rsidRDefault="006B7BBF">
      <w:pPr>
        <w:pStyle w:val="AH3Div"/>
      </w:pPr>
      <w:bookmarkStart w:id="58" w:name="_Toc214901100"/>
      <w:r w:rsidRPr="00F206EE">
        <w:rPr>
          <w:rStyle w:val="CharDivNo"/>
        </w:rPr>
        <w:t>Divisi</w:t>
      </w:r>
      <w:r w:rsidR="00DC0918" w:rsidRPr="00F206EE">
        <w:rPr>
          <w:rStyle w:val="CharDivNo"/>
        </w:rPr>
        <w:t>on 3.4</w:t>
      </w:r>
      <w:r>
        <w:tab/>
      </w:r>
      <w:r w:rsidRPr="00F206EE">
        <w:rPr>
          <w:rStyle w:val="CharDivText"/>
        </w:rPr>
        <w:t>Completion of building work</w:t>
      </w:r>
      <w:bookmarkEnd w:id="58"/>
    </w:p>
    <w:p w14:paraId="2AD884C4" w14:textId="77777777" w:rsidR="006B7BBF" w:rsidRDefault="006B7BBF">
      <w:pPr>
        <w:pStyle w:val="AH5Sec"/>
      </w:pPr>
      <w:bookmarkStart w:id="59" w:name="_Toc214901101"/>
      <w:r w:rsidRPr="00F206EE">
        <w:rPr>
          <w:rStyle w:val="CharSectNo"/>
        </w:rPr>
        <w:t>35</w:t>
      </w:r>
      <w:r>
        <w:tab/>
        <w:t>Approvals</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rsidR="00A94A1B">
        <w:t>work—Act, s 48 (3) (g</w:t>
      </w:r>
      <w:r>
        <w:t>)</w:t>
      </w:r>
      <w:bookmarkEnd w:id="59"/>
    </w:p>
    <w:p w14:paraId="4F6A0B66" w14:textId="77777777" w:rsidR="006B7BBF" w:rsidRDefault="006B7BBF">
      <w:pPr>
        <w:pStyle w:val="Amainreturn"/>
        <w:keepNext/>
      </w:pPr>
      <w:r>
        <w:t>On completion of building work, the following approvals are to be obtained:</w:t>
      </w:r>
    </w:p>
    <w:p w14:paraId="32442ABD" w14:textId="463A975B" w:rsidR="006B7BBF" w:rsidRDefault="006B7BBF">
      <w:pPr>
        <w:pStyle w:val="Apara"/>
      </w:pPr>
      <w:r>
        <w:tab/>
        <w:t>(a)</w:t>
      </w:r>
      <w:r>
        <w:tab/>
        <w:t xml:space="preserve">if development approval for building work is subject to a condition that relates only to building work—approval of the </w:t>
      </w:r>
      <w:r w:rsidR="00DB39C9" w:rsidRPr="006F27A9">
        <w:t>chief planner</w:t>
      </w:r>
      <w:r>
        <w:t xml:space="preserve"> to the way in which the condition has been satisfied;</w:t>
      </w:r>
    </w:p>
    <w:p w14:paraId="7C285099" w14:textId="77777777" w:rsidR="006B7BBF" w:rsidRDefault="006B7BBF">
      <w:pPr>
        <w:pStyle w:val="Apara"/>
      </w:pPr>
      <w:r>
        <w:tab/>
        <w:t>(b)</w:t>
      </w:r>
      <w:r>
        <w:tab/>
        <w:t xml:space="preserve">approval of the installation of any fire appliance in the new building or new part of the building by </w:t>
      </w:r>
      <w:r w:rsidR="00EE580A" w:rsidRPr="004C3CCB">
        <w:t>the emergency services commissioner</w:t>
      </w:r>
      <w:r>
        <w:t>;</w:t>
      </w:r>
    </w:p>
    <w:p w14:paraId="31A909C6" w14:textId="759C7421" w:rsidR="006B7BBF" w:rsidRDefault="006B7BBF" w:rsidP="00927BD3">
      <w:pPr>
        <w:pStyle w:val="Apara"/>
        <w:keepNext/>
      </w:pPr>
      <w:r>
        <w:lastRenderedPageBreak/>
        <w:tab/>
        <w:t>(c)</w:t>
      </w:r>
      <w:r>
        <w:tab/>
        <w:t xml:space="preserve">approval under the </w:t>
      </w:r>
      <w:hyperlink r:id="rId74" w:tooltip="Scaffolding and Lifts Regulation 1950" w:history="1">
        <w:r w:rsidR="00030ED5" w:rsidRPr="00D52D2C">
          <w:rPr>
            <w:rStyle w:val="charCitHyperlinkItal"/>
          </w:rPr>
          <w:t>Scaffolding and Lifts Regulation</w:t>
        </w:r>
        <w:r w:rsidR="00CE361E">
          <w:rPr>
            <w:rStyle w:val="charCitHyperlinkItal"/>
          </w:rPr>
          <w:t> </w:t>
        </w:r>
        <w:r w:rsidR="00030ED5" w:rsidRPr="00D52D2C">
          <w:rPr>
            <w:rStyle w:val="charCitHyperlinkItal"/>
          </w:rPr>
          <w:t>1950</w:t>
        </w:r>
      </w:hyperlink>
      <w:r w:rsidRPr="00D52D2C">
        <w:t>,</w:t>
      </w:r>
      <w:r>
        <w:t xml:space="preserve"> section 21.</w:t>
      </w:r>
    </w:p>
    <w:p w14:paraId="3CE8C513" w14:textId="77777777" w:rsidR="006B7BBF" w:rsidRDefault="006B7BBF">
      <w:pPr>
        <w:pStyle w:val="aExamHdgss"/>
      </w:pPr>
      <w:r>
        <w:t>Examples—par (a)</w:t>
      </w:r>
    </w:p>
    <w:p w14:paraId="48DD4311" w14:textId="77777777" w:rsidR="006B7BBF" w:rsidRDefault="006B7BBF">
      <w:pPr>
        <w:pStyle w:val="aExamINum"/>
        <w:keepNext/>
      </w:pPr>
      <w:r>
        <w:t>1</w:t>
      </w:r>
      <w:r>
        <w:tab/>
        <w:t>Development approval is given for a multi-unit townhouse development (including plans for landscaping and a driveway). The approval is subject to the following conditions:</w:t>
      </w:r>
    </w:p>
    <w:p w14:paraId="6B62C2DB" w14:textId="77777777" w:rsidR="006B7BBF" w:rsidRDefault="006B7BBF">
      <w:pPr>
        <w:pStyle w:val="aExamINumss"/>
        <w:tabs>
          <w:tab w:val="clear" w:pos="1500"/>
        </w:tabs>
        <w:ind w:left="2166" w:hanging="684"/>
      </w:pPr>
      <w:r>
        <w:t>(a)</w:t>
      </w:r>
      <w:r>
        <w:tab/>
        <w:t>stated shrubs, additional to those shown in the plans accompanying the application for development approval, are to be planted;</w:t>
      </w:r>
    </w:p>
    <w:p w14:paraId="46DA4A0A" w14:textId="77777777" w:rsidR="006B7BBF" w:rsidRDefault="006B7BBF">
      <w:pPr>
        <w:pStyle w:val="aExamINumss"/>
        <w:tabs>
          <w:tab w:val="clear" w:pos="1500"/>
        </w:tabs>
        <w:ind w:left="2166" w:hanging="684"/>
      </w:pPr>
      <w:r>
        <w:t>(b)</w:t>
      </w:r>
      <w:r>
        <w:tab/>
        <w:t xml:space="preserve">the driveway is to be relocated to another stated place; </w:t>
      </w:r>
    </w:p>
    <w:p w14:paraId="3F572C7D" w14:textId="77777777" w:rsidR="006B7BBF" w:rsidRDefault="006B7BBF">
      <w:pPr>
        <w:pStyle w:val="aExamINumss"/>
        <w:tabs>
          <w:tab w:val="clear" w:pos="1500"/>
        </w:tabs>
        <w:ind w:left="2166" w:hanging="684"/>
      </w:pPr>
      <w:r>
        <w:t>(c)</w:t>
      </w:r>
      <w:r>
        <w:tab/>
        <w:t>the road adjacent to the development is to be widened to create on</w:t>
      </w:r>
      <w:r>
        <w:noBreakHyphen/>
        <w:t>street parking, in the way stated in the condition;</w:t>
      </w:r>
    </w:p>
    <w:p w14:paraId="0E527C7F" w14:textId="77777777" w:rsidR="006B7BBF" w:rsidRDefault="006B7BBF">
      <w:pPr>
        <w:pStyle w:val="aExamINumss"/>
        <w:tabs>
          <w:tab w:val="clear" w:pos="1500"/>
        </w:tabs>
        <w:ind w:left="2166" w:hanging="684"/>
      </w:pPr>
      <w:r>
        <w:t>(d)</w:t>
      </w:r>
      <w:r>
        <w:tab/>
        <w:t>the plans are to be redrawn to show the townhouses with hipped roofs instead of gable-end roofs.</w:t>
      </w:r>
    </w:p>
    <w:p w14:paraId="0D7ED9C0" w14:textId="77777777" w:rsidR="006B7BBF" w:rsidRDefault="006B7BBF">
      <w:pPr>
        <w:pStyle w:val="aExamINum"/>
      </w:pPr>
      <w:r>
        <w:tab/>
        <w:t>The conditions mentioned in pars (a), (b) and (c) relate to landscaping or site work. The condition in mentioned in par (d) relates only to the plans.</w:t>
      </w:r>
    </w:p>
    <w:p w14:paraId="56744469" w14:textId="77777777" w:rsidR="006B7BBF" w:rsidRDefault="006B7BBF">
      <w:pPr>
        <w:pStyle w:val="aExamINum"/>
      </w:pPr>
      <w:r>
        <w:tab/>
        <w:t xml:space="preserve">Because none of the conditions relate only to the building work, this section does not apply to the development approval. </w:t>
      </w:r>
    </w:p>
    <w:p w14:paraId="457149AF" w14:textId="77777777" w:rsidR="006B7BBF" w:rsidRDefault="006B7BBF" w:rsidP="00C2189D">
      <w:pPr>
        <w:pStyle w:val="aExamINum"/>
        <w:keepNext/>
        <w:keepLines/>
      </w:pPr>
      <w:r>
        <w:t>2</w:t>
      </w:r>
      <w:r>
        <w:tab/>
        <w:t>The A</w:t>
      </w:r>
      <w:r w:rsidR="00B47812">
        <w:t>C</w:t>
      </w:r>
      <w:r>
        <w:t xml:space="preserve">AT, on reviewing the decision to grant the development approval mentioned in example 1, remakes the decision to grant the development approval subject to the condition that the roofs of the townhouses are constructed as hipped roofs instead of gable-end roofs. </w:t>
      </w:r>
    </w:p>
    <w:p w14:paraId="26249ABD" w14:textId="77777777" w:rsidR="006B7BBF" w:rsidRDefault="006B7BBF">
      <w:pPr>
        <w:pStyle w:val="aExamINum"/>
      </w:pPr>
      <w:r>
        <w:tab/>
        <w:t>This section applies to the development approval as revised by the A</w:t>
      </w:r>
      <w:r w:rsidR="004A657D">
        <w:t>C</w:t>
      </w:r>
      <w:r>
        <w:t xml:space="preserve">AT because the condition to which the approval is subject relates only to the building work. </w:t>
      </w:r>
    </w:p>
    <w:p w14:paraId="6551082B" w14:textId="77777777" w:rsidR="004F22E8" w:rsidRPr="00633B73" w:rsidRDefault="004F22E8" w:rsidP="004F22E8">
      <w:pPr>
        <w:pStyle w:val="AH5Sec"/>
      </w:pPr>
      <w:bookmarkStart w:id="60" w:name="_Toc214901102"/>
      <w:r w:rsidRPr="00F206EE">
        <w:rPr>
          <w:rStyle w:val="CharSectNo"/>
        </w:rPr>
        <w:t>35A</w:t>
      </w:r>
      <w:r w:rsidRPr="00633B73">
        <w:tab/>
        <w:t>Certificates of occupancy—fitness for occupation and use—Act, s 69 (4)</w:t>
      </w:r>
      <w:r w:rsidR="0032278C">
        <w:t xml:space="preserve"> (a)</w:t>
      </w:r>
      <w:bookmarkEnd w:id="60"/>
    </w:p>
    <w:p w14:paraId="70B34CB5" w14:textId="7E81D8D2" w:rsidR="004F22E8" w:rsidRPr="00633B73" w:rsidRDefault="004F22E8" w:rsidP="004F22E8">
      <w:pPr>
        <w:pStyle w:val="Amainreturn"/>
      </w:pPr>
      <w:r w:rsidRPr="00633B73">
        <w:t xml:space="preserve">For the </w:t>
      </w:r>
      <w:hyperlink r:id="rId75" w:tooltip="Building Act 2004" w:history="1">
        <w:r w:rsidRPr="00885135">
          <w:rPr>
            <w:rStyle w:val="charCitHyperlinkAbbrev"/>
          </w:rPr>
          <w:t>Act</w:t>
        </w:r>
      </w:hyperlink>
      <w:r w:rsidRPr="00633B73">
        <w:t>, section 69 (4)</w:t>
      </w:r>
      <w:r w:rsidR="00BA106D" w:rsidRPr="00B155DC">
        <w:t xml:space="preserve"> (a)</w:t>
      </w:r>
      <w:r w:rsidRPr="00633B73">
        <w:t xml:space="preserve"> the following are prescribed:</w:t>
      </w:r>
    </w:p>
    <w:p w14:paraId="2992BBF5" w14:textId="77777777" w:rsidR="004F22E8" w:rsidRPr="00633B73" w:rsidRDefault="004F22E8" w:rsidP="004F22E8">
      <w:pPr>
        <w:pStyle w:val="Apara"/>
      </w:pPr>
      <w:r w:rsidRPr="00633B73">
        <w:tab/>
        <w:t>(a)</w:t>
      </w:r>
      <w:r w:rsidRPr="00633B73">
        <w:tab/>
        <w:t>for plumbing, sewerage and drainage work carried out in, or in relation to, building work—</w:t>
      </w:r>
    </w:p>
    <w:p w14:paraId="7D4177BF" w14:textId="6A6E1B85" w:rsidR="004F22E8" w:rsidRPr="00633B73" w:rsidRDefault="004F22E8" w:rsidP="004F22E8">
      <w:pPr>
        <w:pStyle w:val="Asubpara"/>
      </w:pPr>
      <w:r w:rsidRPr="00633B73">
        <w:tab/>
        <w:t>(i)</w:t>
      </w:r>
      <w:r w:rsidRPr="00633B73">
        <w:tab/>
        <w:t xml:space="preserve">for work that must be inspected under the </w:t>
      </w:r>
      <w:hyperlink r:id="rId76" w:tooltip="A2000-68" w:history="1">
        <w:r w:rsidRPr="00633B73">
          <w:rPr>
            <w:rStyle w:val="charCitHyperlinkItal"/>
          </w:rPr>
          <w:t>Water and Sewerage Act 2000</w:t>
        </w:r>
      </w:hyperlink>
      <w:r w:rsidRPr="00633B73">
        <w:t>—that the work has been inspected and passed in accordance with that Act; or</w:t>
      </w:r>
    </w:p>
    <w:p w14:paraId="539BE11B" w14:textId="54583C54" w:rsidR="004F22E8" w:rsidRPr="00633B73" w:rsidRDefault="004F22E8" w:rsidP="004F22E8">
      <w:pPr>
        <w:pStyle w:val="Asubpara"/>
      </w:pPr>
      <w:r w:rsidRPr="00633B73">
        <w:lastRenderedPageBreak/>
        <w:tab/>
        <w:t>(ii)</w:t>
      </w:r>
      <w:r w:rsidRPr="00633B73">
        <w:tab/>
        <w:t xml:space="preserve">for all other work—a certificate under the </w:t>
      </w:r>
      <w:hyperlink r:id="rId77" w:tooltip="A2000-68" w:history="1">
        <w:r w:rsidRPr="00633B73">
          <w:rPr>
            <w:rStyle w:val="charCitHyperlinkItal"/>
          </w:rPr>
          <w:t>Water and Sewerage Act 2000</w:t>
        </w:r>
      </w:hyperlink>
      <w:r w:rsidRPr="00633B73">
        <w:t xml:space="preserve"> that the plumbing, sewerage and drainage work complies with that Act; and</w:t>
      </w:r>
    </w:p>
    <w:p w14:paraId="1E17B96E" w14:textId="77777777" w:rsidR="004F22E8" w:rsidRPr="00633B73" w:rsidRDefault="004F22E8" w:rsidP="004D2A78">
      <w:pPr>
        <w:pStyle w:val="Apara"/>
        <w:keepNext/>
      </w:pPr>
      <w:r w:rsidRPr="00633B73">
        <w:tab/>
        <w:t>(b)</w:t>
      </w:r>
      <w:r w:rsidRPr="00633B73">
        <w:tab/>
        <w:t>for electrical wiring work carried out in, or in relation to, building work—</w:t>
      </w:r>
    </w:p>
    <w:p w14:paraId="0F3164AA" w14:textId="5F3176B3" w:rsidR="004F22E8" w:rsidRPr="00633B73" w:rsidRDefault="004F22E8" w:rsidP="004F22E8">
      <w:pPr>
        <w:pStyle w:val="Asubpara"/>
      </w:pPr>
      <w:r w:rsidRPr="00633B73">
        <w:tab/>
        <w:t>(i)</w:t>
      </w:r>
      <w:r w:rsidRPr="00633B73">
        <w:tab/>
        <w:t xml:space="preserve">for work that must be inspected under the </w:t>
      </w:r>
      <w:hyperlink r:id="rId78" w:tooltip="A1971-30" w:history="1">
        <w:r w:rsidRPr="00633B73">
          <w:rPr>
            <w:rStyle w:val="charCitHyperlinkItal"/>
          </w:rPr>
          <w:t>Electricity Safety Act</w:t>
        </w:r>
        <w:r w:rsidR="00CE361E">
          <w:rPr>
            <w:rStyle w:val="charCitHyperlinkItal"/>
          </w:rPr>
          <w:t> </w:t>
        </w:r>
        <w:r w:rsidRPr="00633B73">
          <w:rPr>
            <w:rStyle w:val="charCitHyperlinkItal"/>
          </w:rPr>
          <w:t>1971</w:t>
        </w:r>
      </w:hyperlink>
      <w:r w:rsidRPr="00633B73">
        <w:t>—that the work has been inspected and passed in accordance with that Act; or</w:t>
      </w:r>
    </w:p>
    <w:p w14:paraId="74EF8DF8" w14:textId="28835347" w:rsidR="004F22E8" w:rsidRPr="00633B73" w:rsidRDefault="004F22E8" w:rsidP="004F22E8">
      <w:pPr>
        <w:pStyle w:val="Asubpara"/>
      </w:pPr>
      <w:r w:rsidRPr="00633B73">
        <w:tab/>
        <w:t>(ii)</w:t>
      </w:r>
      <w:r w:rsidRPr="00633B73">
        <w:tab/>
        <w:t xml:space="preserve">for all other work—a certificate under the </w:t>
      </w:r>
      <w:hyperlink r:id="rId79" w:tooltip="A1971-30" w:history="1">
        <w:r w:rsidRPr="00633B73">
          <w:rPr>
            <w:rStyle w:val="charCitHyperlinkItal"/>
          </w:rPr>
          <w:t>Electricity Safety Act</w:t>
        </w:r>
        <w:r w:rsidR="00CE361E">
          <w:rPr>
            <w:rStyle w:val="charCitHyperlinkItal"/>
          </w:rPr>
          <w:t> </w:t>
        </w:r>
        <w:r w:rsidRPr="00633B73">
          <w:rPr>
            <w:rStyle w:val="charCitHyperlinkItal"/>
          </w:rPr>
          <w:t>1971</w:t>
        </w:r>
      </w:hyperlink>
      <w:r w:rsidRPr="00633B73">
        <w:t xml:space="preserve"> that the electrical wiring work complies with that Act; and</w:t>
      </w:r>
    </w:p>
    <w:p w14:paraId="2526567C" w14:textId="77777777" w:rsidR="004F22E8" w:rsidRPr="00633B73" w:rsidRDefault="004F22E8" w:rsidP="00DB01B3">
      <w:pPr>
        <w:pStyle w:val="Apara"/>
        <w:keepNext/>
      </w:pPr>
      <w:r w:rsidRPr="00633B73">
        <w:tab/>
        <w:t>(c)</w:t>
      </w:r>
      <w:r w:rsidRPr="00633B73">
        <w:tab/>
        <w:t>for gas fitting work carried out in, or in relation to, building work—</w:t>
      </w:r>
    </w:p>
    <w:p w14:paraId="4AD0A265" w14:textId="1E7699D9" w:rsidR="004F22E8" w:rsidRPr="00633B73" w:rsidRDefault="004F22E8" w:rsidP="004F22E8">
      <w:pPr>
        <w:pStyle w:val="Asubpara"/>
      </w:pPr>
      <w:r w:rsidRPr="00633B73">
        <w:tab/>
        <w:t>(i)</w:t>
      </w:r>
      <w:r w:rsidRPr="00633B73">
        <w:tab/>
        <w:t xml:space="preserve">for work that must be inspected under the </w:t>
      </w:r>
      <w:hyperlink r:id="rId80" w:tooltip="A2000-67" w:history="1">
        <w:r w:rsidRPr="00633B73">
          <w:rPr>
            <w:rStyle w:val="charCitHyperlinkItal"/>
          </w:rPr>
          <w:t>Gas Safety Act 2000</w:t>
        </w:r>
      </w:hyperlink>
      <w:r w:rsidRPr="00633B73">
        <w:t>—that the work has been inspected and passed in accordance with that Act; or</w:t>
      </w:r>
    </w:p>
    <w:p w14:paraId="40F2E43E" w14:textId="5236BDE1" w:rsidR="004F22E8" w:rsidRPr="00633B73" w:rsidRDefault="004F22E8" w:rsidP="004F22E8">
      <w:pPr>
        <w:pStyle w:val="Asubpara"/>
      </w:pPr>
      <w:r w:rsidRPr="00633B73">
        <w:tab/>
        <w:t>(ii)</w:t>
      </w:r>
      <w:r w:rsidRPr="00633B73">
        <w:tab/>
        <w:t xml:space="preserve">for all other work—a certificate under the </w:t>
      </w:r>
      <w:hyperlink r:id="rId81" w:tooltip="A2000-67" w:history="1">
        <w:r w:rsidRPr="00633B73">
          <w:rPr>
            <w:rStyle w:val="charCitHyperlinkItal"/>
          </w:rPr>
          <w:t>Gas Safety Act 2000</w:t>
        </w:r>
      </w:hyperlink>
      <w:r w:rsidRPr="00633B73">
        <w:t xml:space="preserve"> that the gas fitting work complies with that Act.</w:t>
      </w:r>
    </w:p>
    <w:p w14:paraId="412AF969" w14:textId="5E986B9E" w:rsidR="004F22E8" w:rsidRDefault="004F22E8" w:rsidP="004F22E8">
      <w:pPr>
        <w:pStyle w:val="aNote"/>
      </w:pPr>
      <w:r w:rsidRPr="00633B73">
        <w:rPr>
          <w:rStyle w:val="charItals"/>
        </w:rPr>
        <w:t>Note</w:t>
      </w:r>
      <w:r w:rsidRPr="00633B73">
        <w:rPr>
          <w:rStyle w:val="charItals"/>
        </w:rPr>
        <w:tab/>
      </w:r>
      <w:r w:rsidRPr="00633B73">
        <w:rPr>
          <w:snapToGrid w:val="0"/>
        </w:rPr>
        <w:t>A reference to an Act includes a reference to the statutory instruments made or in force under the Act, including any regulation (</w:t>
      </w:r>
      <w:r w:rsidRPr="00633B73">
        <w:t xml:space="preserve">see </w:t>
      </w:r>
      <w:hyperlink r:id="rId82" w:tooltip="A2001-14" w:history="1">
        <w:r w:rsidRPr="00633B73">
          <w:rPr>
            <w:rStyle w:val="charCitHyperlinkAbbrev"/>
          </w:rPr>
          <w:t>Legislation Act</w:t>
        </w:r>
      </w:hyperlink>
      <w:r w:rsidRPr="00633B73">
        <w:t>, s 104).</w:t>
      </w:r>
    </w:p>
    <w:p w14:paraId="065614EC" w14:textId="77777777" w:rsidR="00A26E43" w:rsidRPr="00F8411A" w:rsidRDefault="00A26E43" w:rsidP="008675E0">
      <w:pPr>
        <w:pStyle w:val="AH5Sec"/>
      </w:pPr>
      <w:bookmarkStart w:id="61" w:name="_Toc214901103"/>
      <w:r w:rsidRPr="00F206EE">
        <w:rPr>
          <w:rStyle w:val="CharSectNo"/>
        </w:rPr>
        <w:t>35B</w:t>
      </w:r>
      <w:r w:rsidRPr="00CB52BD">
        <w:tab/>
      </w:r>
      <w:r w:rsidRPr="00CB52BD">
        <w:rPr>
          <w:lang w:eastAsia="en-AU"/>
        </w:rPr>
        <w:t xml:space="preserve">Certificates of occupancy—requirements </w:t>
      </w:r>
      <w:r w:rsidRPr="00CB52BD">
        <w:t>if deferral arrangement applies</w:t>
      </w:r>
      <w:r w:rsidRPr="00CB52BD">
        <w:rPr>
          <w:lang w:eastAsia="en-AU"/>
        </w:rPr>
        <w:t>—Act, s 69 (4) (b)</w:t>
      </w:r>
      <w:bookmarkEnd w:id="61"/>
    </w:p>
    <w:p w14:paraId="602B015C" w14:textId="3187B4B4" w:rsidR="002A363B" w:rsidRPr="00B155DC" w:rsidRDefault="00BB5542" w:rsidP="00BB5542">
      <w:pPr>
        <w:pStyle w:val="Amain"/>
        <w:rPr>
          <w:lang w:eastAsia="en-AU"/>
        </w:rPr>
      </w:pPr>
      <w:r w:rsidRPr="006F27A9">
        <w:tab/>
        <w:t>(</w:t>
      </w:r>
      <w:r>
        <w:t>1</w:t>
      </w:r>
      <w:r w:rsidRPr="006F27A9">
        <w:t>)</w:t>
      </w:r>
      <w:r w:rsidRPr="006F27A9">
        <w:tab/>
      </w:r>
      <w:r w:rsidR="002A363B" w:rsidRPr="00B155DC">
        <w:rPr>
          <w:lang w:eastAsia="en-AU"/>
        </w:rPr>
        <w:t>If a deferral arrangement applies in relation to land where the building work was carried out, the following must be paid to the commissioner for revenue before a certificate of occupancy is issued:</w:t>
      </w:r>
    </w:p>
    <w:p w14:paraId="6CE02041" w14:textId="77777777" w:rsidR="002A363B" w:rsidRPr="00B155DC" w:rsidRDefault="002A363B" w:rsidP="002A363B">
      <w:pPr>
        <w:pStyle w:val="Apara"/>
        <w:rPr>
          <w:lang w:eastAsia="en-AU"/>
        </w:rPr>
      </w:pPr>
      <w:r w:rsidRPr="00B155DC">
        <w:rPr>
          <w:lang w:eastAsia="en-AU"/>
        </w:rPr>
        <w:tab/>
        <w:t>(a)</w:t>
      </w:r>
      <w:r w:rsidRPr="00B155DC">
        <w:rPr>
          <w:lang w:eastAsia="en-AU"/>
        </w:rPr>
        <w:tab/>
        <w:t xml:space="preserve">an amount of lease variation charge, and any accrued interest, under the deferral arrangement; </w:t>
      </w:r>
    </w:p>
    <w:p w14:paraId="6D4244C9" w14:textId="05F3199E" w:rsidR="002A363B" w:rsidRDefault="002A363B" w:rsidP="002A363B">
      <w:pPr>
        <w:pStyle w:val="Apara"/>
        <w:rPr>
          <w:lang w:eastAsia="en-AU"/>
        </w:rPr>
      </w:pPr>
      <w:r w:rsidRPr="00B155DC">
        <w:rPr>
          <w:lang w:eastAsia="en-AU"/>
        </w:rPr>
        <w:tab/>
        <w:t>(b)</w:t>
      </w:r>
      <w:r w:rsidRPr="00B155DC">
        <w:rPr>
          <w:lang w:eastAsia="en-AU"/>
        </w:rPr>
        <w:tab/>
        <w:t xml:space="preserve">any interest or penalty tax under the </w:t>
      </w:r>
      <w:hyperlink r:id="rId83" w:tooltip="A1999-4" w:history="1">
        <w:r w:rsidRPr="00B155DC">
          <w:rPr>
            <w:rStyle w:val="charCitHyperlinkItal"/>
          </w:rPr>
          <w:t>Taxation Administration Act</w:t>
        </w:r>
        <w:r w:rsidR="00250D41">
          <w:rPr>
            <w:rStyle w:val="charCitHyperlinkItal"/>
          </w:rPr>
          <w:t> </w:t>
        </w:r>
        <w:r w:rsidRPr="00B155DC">
          <w:rPr>
            <w:rStyle w:val="charCitHyperlinkItal"/>
          </w:rPr>
          <w:t>1999</w:t>
        </w:r>
      </w:hyperlink>
      <w:r w:rsidRPr="00B155DC">
        <w:rPr>
          <w:lang w:eastAsia="en-AU"/>
        </w:rPr>
        <w:t xml:space="preserve"> that relates to the amounts mentioned in paragraph (a).</w:t>
      </w:r>
    </w:p>
    <w:p w14:paraId="44396611" w14:textId="77777777" w:rsidR="00DB39C9" w:rsidRPr="006F27A9" w:rsidRDefault="00DB39C9" w:rsidP="00BB5542">
      <w:pPr>
        <w:pStyle w:val="Amain"/>
        <w:keepNext/>
      </w:pPr>
      <w:r w:rsidRPr="006F27A9">
        <w:lastRenderedPageBreak/>
        <w:tab/>
        <w:t>(2)</w:t>
      </w:r>
      <w:r w:rsidRPr="006F27A9">
        <w:tab/>
        <w:t>In this section:</w:t>
      </w:r>
    </w:p>
    <w:p w14:paraId="690D7C68" w14:textId="2CDBA2D0" w:rsidR="00DB39C9" w:rsidRPr="006F27A9" w:rsidRDefault="00DB39C9" w:rsidP="00DB39C9">
      <w:pPr>
        <w:pStyle w:val="aDef"/>
      </w:pPr>
      <w:r w:rsidRPr="000B1155">
        <w:rPr>
          <w:rStyle w:val="charBoldItals"/>
        </w:rPr>
        <w:t>deferral arrangement</w:t>
      </w:r>
      <w:r w:rsidRPr="006F27A9">
        <w:rPr>
          <w:bCs/>
          <w:iCs/>
        </w:rPr>
        <w:t>, for a lease variation charge—</w:t>
      </w:r>
      <w:r w:rsidRPr="006F27A9">
        <w:t xml:space="preserve">see the </w:t>
      </w:r>
      <w:hyperlink r:id="rId84" w:tooltip="A2023-18" w:history="1">
        <w:r w:rsidRPr="004E4BF5">
          <w:rPr>
            <w:rStyle w:val="charCitHyperlinkItal"/>
          </w:rPr>
          <w:t>Planning Act</w:t>
        </w:r>
        <w:r w:rsidR="00CE361E">
          <w:rPr>
            <w:rStyle w:val="charCitHyperlinkItal"/>
          </w:rPr>
          <w:t> </w:t>
        </w:r>
        <w:r w:rsidRPr="004E4BF5">
          <w:rPr>
            <w:rStyle w:val="charCitHyperlinkItal"/>
          </w:rPr>
          <w:t>2023</w:t>
        </w:r>
      </w:hyperlink>
      <w:r w:rsidRPr="006F27A9">
        <w:t>, section</w:t>
      </w:r>
      <w:r>
        <w:t xml:space="preserve"> </w:t>
      </w:r>
      <w:r w:rsidRPr="006F27A9">
        <w:t>343</w:t>
      </w:r>
      <w:r>
        <w:t xml:space="preserve"> </w:t>
      </w:r>
      <w:r w:rsidRPr="006F27A9">
        <w:t>(1)</w:t>
      </w:r>
      <w:r>
        <w:t xml:space="preserve"> </w:t>
      </w:r>
      <w:r w:rsidRPr="006F27A9">
        <w:t>(c).</w:t>
      </w:r>
    </w:p>
    <w:p w14:paraId="1B2B99BA" w14:textId="3C550D16" w:rsidR="00DB39C9" w:rsidRPr="00B155DC" w:rsidRDefault="00DB39C9" w:rsidP="00DB39C9">
      <w:pPr>
        <w:pStyle w:val="aDef"/>
      </w:pPr>
      <w:r w:rsidRPr="000B1155">
        <w:rPr>
          <w:rStyle w:val="charBoldItals"/>
        </w:rPr>
        <w:t>lease variation charge</w:t>
      </w:r>
      <w:r w:rsidRPr="006F27A9">
        <w:t xml:space="preserve">, for a variation of a nominal rent lease—see the </w:t>
      </w:r>
      <w:hyperlink r:id="rId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2255D7DF" w14:textId="77777777" w:rsidR="00DC0918" w:rsidRPr="00F206EE" w:rsidRDefault="00DC0918" w:rsidP="00DC0918">
      <w:pPr>
        <w:pStyle w:val="AH3Div"/>
      </w:pPr>
      <w:bookmarkStart w:id="62" w:name="_Toc214901104"/>
      <w:r w:rsidRPr="00F206EE">
        <w:rPr>
          <w:rStyle w:val="CharDivNo"/>
        </w:rPr>
        <w:t>Division 3.5</w:t>
      </w:r>
      <w:r w:rsidRPr="001B03E7">
        <w:tab/>
      </w:r>
      <w:r w:rsidRPr="00F206EE">
        <w:rPr>
          <w:rStyle w:val="CharDivText"/>
        </w:rPr>
        <w:t>Fundamentally noncompliant building work</w:t>
      </w:r>
      <w:bookmarkEnd w:id="62"/>
    </w:p>
    <w:p w14:paraId="52473B6F" w14:textId="77777777" w:rsidR="006B7BBF" w:rsidRDefault="006B7BBF">
      <w:pPr>
        <w:pStyle w:val="AH5Sec"/>
      </w:pPr>
      <w:bookmarkStart w:id="63" w:name="_Toc214901105"/>
      <w:r w:rsidRPr="00F206EE">
        <w:rPr>
          <w:rStyle w:val="CharSectNo"/>
        </w:rPr>
        <w:t>36</w:t>
      </w:r>
      <w:r>
        <w:tab/>
        <w:t>Fundamentally noncompliant building work—Act, s 50 (4)</w:t>
      </w:r>
      <w:bookmarkEnd w:id="63"/>
    </w:p>
    <w:p w14:paraId="11BFFEB9" w14:textId="445FD150" w:rsidR="006B7BBF" w:rsidRDefault="006B7BBF" w:rsidP="000153ED">
      <w:pPr>
        <w:pStyle w:val="Amain"/>
        <w:keepNext/>
      </w:pPr>
      <w:r>
        <w:tab/>
        <w:t>(1)</w:t>
      </w:r>
      <w:r>
        <w:tab/>
        <w:t>An element of building work mentioned in an item in schedule</w:t>
      </w:r>
      <w:r w:rsidR="00CE361E">
        <w:t> </w:t>
      </w:r>
      <w:r>
        <w:t>3, column 2 is fundamentally noncompliant in the circumstances mentioned in column 3 for the item.</w:t>
      </w:r>
    </w:p>
    <w:p w14:paraId="0D9BBA2E" w14:textId="77777777" w:rsidR="006B7BBF" w:rsidRDefault="006B7BBF" w:rsidP="000153ED">
      <w:pPr>
        <w:pStyle w:val="Amain"/>
        <w:keepNext/>
      </w:pPr>
      <w:r>
        <w:tab/>
        <w:t>(2)</w:t>
      </w:r>
      <w:r>
        <w:tab/>
        <w:t xml:space="preserve">An element of building work on, or in relation to, a </w:t>
      </w:r>
      <w:r w:rsidR="008572F5" w:rsidRPr="00104C97">
        <w:t>class 10a or class</w:t>
      </w:r>
      <w:r w:rsidR="008572F5">
        <w:t> </w:t>
      </w:r>
      <w:r w:rsidR="008572F5" w:rsidRPr="00104C97">
        <w:t>10b</w:t>
      </w:r>
      <w:r>
        <w:t xml:space="preserve"> building is fundamentally noncompliant if—</w:t>
      </w:r>
    </w:p>
    <w:p w14:paraId="2A422851" w14:textId="77777777" w:rsidR="006B7BBF" w:rsidRDefault="006B7BBF">
      <w:pPr>
        <w:pStyle w:val="Apara"/>
      </w:pPr>
      <w:r>
        <w:tab/>
        <w:t>(a)</w:t>
      </w:r>
      <w:r>
        <w:tab/>
        <w:t xml:space="preserve">1 or more elements not shown in the approved plans are added to the building; and </w:t>
      </w:r>
    </w:p>
    <w:p w14:paraId="47116858" w14:textId="77777777" w:rsidR="006B7BBF" w:rsidRDefault="006B7BBF" w:rsidP="00F5379C">
      <w:pPr>
        <w:pStyle w:val="Apara"/>
        <w:keepNext/>
      </w:pPr>
      <w:r>
        <w:tab/>
        <w:t>(b)</w:t>
      </w:r>
      <w:r>
        <w:tab/>
        <w:t>the building as altered by the work is a different type of building to the building shown in the plans.</w:t>
      </w:r>
    </w:p>
    <w:p w14:paraId="01DCC54D" w14:textId="77777777" w:rsidR="006B7BBF" w:rsidRDefault="006B7BBF">
      <w:pPr>
        <w:pStyle w:val="aExamHdgss"/>
      </w:pPr>
      <w:r>
        <w:t xml:space="preserve">Example—fundamentally noncompliant </w:t>
      </w:r>
      <w:r w:rsidR="008572F5" w:rsidRPr="00104C97">
        <w:t>class 10a or class 10b</w:t>
      </w:r>
      <w:r>
        <w:t xml:space="preserve"> building</w:t>
      </w:r>
    </w:p>
    <w:p w14:paraId="0D89B979" w14:textId="16D68917" w:rsidR="006B7BBF" w:rsidRDefault="006B7BBF">
      <w:pPr>
        <w:pStyle w:val="aExamss"/>
      </w:pPr>
      <w:r>
        <w:t>Plans show a carport without walls. During the construction of the carport walls are added. This alters the building type from a carport to a garage, and means that the building is fundamentally noncompliant.</w:t>
      </w:r>
    </w:p>
    <w:p w14:paraId="779D07A9" w14:textId="77777777" w:rsidR="009E77A1" w:rsidRPr="00F206EE" w:rsidRDefault="009E77A1" w:rsidP="009E77A1">
      <w:pPr>
        <w:pStyle w:val="AH3Div"/>
      </w:pPr>
      <w:bookmarkStart w:id="64" w:name="_Toc214901106"/>
      <w:r w:rsidRPr="00F206EE">
        <w:rPr>
          <w:rStyle w:val="CharDivNo"/>
        </w:rPr>
        <w:t>Division 3.6</w:t>
      </w:r>
      <w:r w:rsidRPr="00BD51BF">
        <w:tab/>
      </w:r>
      <w:r w:rsidRPr="00F206EE">
        <w:rPr>
          <w:rStyle w:val="CharDivText"/>
        </w:rPr>
        <w:t>Demolition orders</w:t>
      </w:r>
      <w:bookmarkEnd w:id="64"/>
    </w:p>
    <w:p w14:paraId="5E3BD1C8" w14:textId="77777777" w:rsidR="009E77A1" w:rsidRPr="00BD51BF" w:rsidRDefault="009E77A1" w:rsidP="009E77A1">
      <w:pPr>
        <w:pStyle w:val="AH5Sec"/>
      </w:pPr>
      <w:bookmarkStart w:id="65" w:name="_Toc214901107"/>
      <w:r w:rsidRPr="00F206EE">
        <w:rPr>
          <w:rStyle w:val="CharSectNo"/>
        </w:rPr>
        <w:t>36A</w:t>
      </w:r>
      <w:r w:rsidRPr="00BD51BF">
        <w:tab/>
        <w:t>General requirements for plans—Act, s 63A</w:t>
      </w:r>
      <w:bookmarkEnd w:id="65"/>
    </w:p>
    <w:p w14:paraId="37EBDB5F" w14:textId="77777777" w:rsidR="009E77A1" w:rsidRPr="00BD51BF" w:rsidRDefault="009E77A1" w:rsidP="00BA5E5F">
      <w:pPr>
        <w:pStyle w:val="Amain"/>
      </w:pPr>
      <w:r w:rsidRPr="00BD51BF">
        <w:tab/>
        <w:t>(1)</w:t>
      </w:r>
      <w:r w:rsidRPr="00BD51BF">
        <w:tab/>
        <w:t>This section applies to plans accompanying an application for a demolition order to demolish a building.</w:t>
      </w:r>
    </w:p>
    <w:p w14:paraId="6E4B8CB2" w14:textId="77777777" w:rsidR="009E77A1" w:rsidRPr="00BD51BF" w:rsidRDefault="009E77A1" w:rsidP="00927BD3">
      <w:pPr>
        <w:pStyle w:val="Amain"/>
        <w:keepNext/>
      </w:pPr>
      <w:r w:rsidRPr="00BD51BF">
        <w:lastRenderedPageBreak/>
        <w:tab/>
        <w:t>(2)</w:t>
      </w:r>
      <w:r w:rsidRPr="00BD51BF">
        <w:tab/>
        <w:t>The plans must—</w:t>
      </w:r>
    </w:p>
    <w:p w14:paraId="636189EA" w14:textId="77777777" w:rsidR="009E77A1" w:rsidRPr="00BD51BF" w:rsidRDefault="009E77A1" w:rsidP="009E77A1">
      <w:pPr>
        <w:pStyle w:val="Apara"/>
      </w:pPr>
      <w:r w:rsidRPr="00BD51BF">
        <w:tab/>
        <w:t>(a)</w:t>
      </w:r>
      <w:r w:rsidRPr="00BD51BF">
        <w:tab/>
        <w:t>be drawn in accordance with AS 1100, unless the plans were drawn before the standard commenced; and</w:t>
      </w:r>
    </w:p>
    <w:p w14:paraId="2FF4BC96" w14:textId="3224CBCD" w:rsidR="009E77A1" w:rsidRPr="00BD51BF" w:rsidRDefault="009E77A1" w:rsidP="009E77A1">
      <w:pPr>
        <w:pStyle w:val="aNotepar"/>
      </w:pPr>
      <w:r w:rsidRPr="00BD51BF">
        <w:rPr>
          <w:rStyle w:val="charItals"/>
        </w:rPr>
        <w:t>Note</w:t>
      </w:r>
      <w:r w:rsidRPr="00BD51BF">
        <w:rPr>
          <w:rStyle w:val="charItals"/>
        </w:rPr>
        <w:tab/>
      </w:r>
      <w:r w:rsidRPr="00BD51BF">
        <w:t xml:space="preserve">The standard may be purchased at </w:t>
      </w:r>
      <w:hyperlink r:id="rId86" w:history="1">
        <w:r w:rsidRPr="00BD51BF">
          <w:rPr>
            <w:rStyle w:val="charCitHyperlinkAbbrev"/>
          </w:rPr>
          <w:t>www.standards.org.au</w:t>
        </w:r>
      </w:hyperlink>
      <w:r w:rsidRPr="00BD51BF">
        <w:t>.</w:t>
      </w:r>
    </w:p>
    <w:p w14:paraId="5AF39384" w14:textId="77777777" w:rsidR="00E00AE8" w:rsidRPr="005C7CE4" w:rsidRDefault="00E00AE8" w:rsidP="00E00AE8">
      <w:pPr>
        <w:pStyle w:val="Apara"/>
      </w:pPr>
      <w:r w:rsidRPr="005C7CE4">
        <w:tab/>
        <w:t>(b)</w:t>
      </w:r>
      <w:r w:rsidRPr="005C7CE4">
        <w:tab/>
        <w:t>show any area covered by the plans that is marked as an easement in the land titles register or on a deposited plan; and</w:t>
      </w:r>
    </w:p>
    <w:p w14:paraId="4D6F24AA" w14:textId="77777777" w:rsidR="009E77A1" w:rsidRPr="00BD51BF" w:rsidRDefault="009E77A1" w:rsidP="009E77A1">
      <w:pPr>
        <w:pStyle w:val="Apara"/>
      </w:pPr>
      <w:r w:rsidRPr="00BD51BF">
        <w:tab/>
        <w:t>(c)</w:t>
      </w:r>
      <w:r w:rsidRPr="00BD51BF">
        <w:tab/>
        <w:t>if the demolition will require the disconnection of a pipe to the sewerage system—show any point of disconnection of the pipe to the sewerage system; and</w:t>
      </w:r>
    </w:p>
    <w:p w14:paraId="3BDE754F" w14:textId="77777777" w:rsidR="009E77A1" w:rsidRPr="00BD51BF" w:rsidRDefault="009E77A1" w:rsidP="009E77A1">
      <w:pPr>
        <w:pStyle w:val="Apara"/>
      </w:pPr>
      <w:r w:rsidRPr="00BD51BF">
        <w:tab/>
        <w:t>(d)</w:t>
      </w:r>
      <w:r w:rsidRPr="00BD51BF">
        <w:tab/>
        <w:t>if the demolition will require the disconnection of a pipe to a water main—show any point of disconnection of the pipe to the water main; and</w:t>
      </w:r>
    </w:p>
    <w:p w14:paraId="60473296" w14:textId="77777777" w:rsidR="009E77A1" w:rsidRPr="00BD51BF" w:rsidRDefault="009E77A1" w:rsidP="009E77A1">
      <w:pPr>
        <w:pStyle w:val="Apara"/>
      </w:pPr>
      <w:r w:rsidRPr="00BD51BF">
        <w:tab/>
        <w:t>(e)</w:t>
      </w:r>
      <w:r w:rsidRPr="00BD51BF">
        <w:tab/>
        <w:t>if the demolition will require the disconnection of a pipe to a stormwater drain—show any point of disconnection of the pipe to the stormwater system; and</w:t>
      </w:r>
    </w:p>
    <w:p w14:paraId="266C8AFF" w14:textId="77777777" w:rsidR="009E77A1" w:rsidRPr="00BD51BF" w:rsidRDefault="009E77A1" w:rsidP="009E77A1">
      <w:pPr>
        <w:pStyle w:val="Apara"/>
      </w:pPr>
      <w:r w:rsidRPr="00BD51BF">
        <w:tab/>
        <w:t>(f)</w:t>
      </w:r>
      <w:r w:rsidRPr="00BD51BF">
        <w:tab/>
        <w:t>if the demolition will, when finished, alter the surface stormwater drainage on the parcel of land where the work is to be done—show the proposed surface stormwater drainage on the parcel at the completion of the work; and</w:t>
      </w:r>
    </w:p>
    <w:p w14:paraId="2D1D1EB2" w14:textId="77777777" w:rsidR="009E77A1" w:rsidRPr="00BD51BF" w:rsidRDefault="009E77A1" w:rsidP="009407CA">
      <w:pPr>
        <w:pStyle w:val="Apara"/>
        <w:keepNext/>
      </w:pPr>
      <w:r w:rsidRPr="00BD51BF">
        <w:tab/>
        <w:t>(g)</w:t>
      </w:r>
      <w:r w:rsidRPr="00BD51BF">
        <w:tab/>
        <w:t>for the parcel of land where the demolition is to be done—include a site plan on a scale of not less than 1:200 showing—</w:t>
      </w:r>
    </w:p>
    <w:p w14:paraId="512F6622" w14:textId="77777777" w:rsidR="009E77A1" w:rsidRPr="00BD51BF" w:rsidRDefault="009E77A1" w:rsidP="009E77A1">
      <w:pPr>
        <w:pStyle w:val="Asubpara"/>
      </w:pPr>
      <w:r w:rsidRPr="00BD51BF">
        <w:tab/>
        <w:t>(i)</w:t>
      </w:r>
      <w:r w:rsidRPr="00BD51BF">
        <w:tab/>
        <w:t>the block and section number of the land (or for land under a land sublease, the sublease plan number); and</w:t>
      </w:r>
    </w:p>
    <w:p w14:paraId="226E0D88" w14:textId="77777777" w:rsidR="009E77A1" w:rsidRPr="00BD51BF" w:rsidRDefault="009E77A1" w:rsidP="009E77A1">
      <w:pPr>
        <w:pStyle w:val="Asubpara"/>
      </w:pPr>
      <w:r w:rsidRPr="00BD51BF">
        <w:tab/>
        <w:t>(ii)</w:t>
      </w:r>
      <w:r w:rsidRPr="00BD51BF">
        <w:tab/>
        <w:t>the boundaries and dimensions of the land.</w:t>
      </w:r>
    </w:p>
    <w:p w14:paraId="772C4F94" w14:textId="77777777" w:rsidR="006A2B31" w:rsidRPr="00BD51BF" w:rsidRDefault="006A2B31" w:rsidP="006A2B31">
      <w:pPr>
        <w:pStyle w:val="AH5Sec"/>
      </w:pPr>
      <w:bookmarkStart w:id="66" w:name="_Toc214901108"/>
      <w:r w:rsidRPr="00F206EE">
        <w:rPr>
          <w:rStyle w:val="CharSectNo"/>
        </w:rPr>
        <w:t>36B</w:t>
      </w:r>
      <w:r w:rsidRPr="00BF130D">
        <w:tab/>
        <w:t>Applications for demolition orders to be referred—Act, s 63A (4)</w:t>
      </w:r>
      <w:bookmarkEnd w:id="66"/>
    </w:p>
    <w:p w14:paraId="1E69462A" w14:textId="77777777" w:rsidR="009E77A1" w:rsidRPr="00BD51BF" w:rsidRDefault="009E77A1" w:rsidP="009E77A1">
      <w:pPr>
        <w:pStyle w:val="Amain"/>
      </w:pPr>
      <w:r w:rsidRPr="00BD51BF">
        <w:tab/>
        <w:t>(1)</w:t>
      </w:r>
      <w:r w:rsidRPr="00BD51BF">
        <w:tab/>
        <w:t>This section applies if the custodian of the land on which a building is located intends to apply to the construction occupations registrar for a demolition order for demolition of the building.</w:t>
      </w:r>
    </w:p>
    <w:p w14:paraId="47B57161" w14:textId="77777777" w:rsidR="009E77A1" w:rsidRPr="00BD51BF" w:rsidRDefault="009E77A1" w:rsidP="009E77A1">
      <w:pPr>
        <w:pStyle w:val="Amain"/>
      </w:pPr>
      <w:r w:rsidRPr="00BD51BF">
        <w:lastRenderedPageBreak/>
        <w:tab/>
        <w:t>(2)</w:t>
      </w:r>
      <w:r w:rsidRPr="00BD51BF">
        <w:tab/>
        <w:t>Before making the application, the custodian must refer the application to an entity mentioned in an item in schedule 2A if the demolition involves something prescribed in schedule 2A in relation to the entity.</w:t>
      </w:r>
    </w:p>
    <w:p w14:paraId="16CB71F4" w14:textId="6C9DDB4A" w:rsidR="009E77A1" w:rsidRPr="00BD51BF" w:rsidRDefault="009E77A1" w:rsidP="009E77A1">
      <w:pPr>
        <w:pStyle w:val="Amain"/>
      </w:pPr>
      <w:r w:rsidRPr="00BD51BF">
        <w:tab/>
        <w:t>(3)</w:t>
      </w:r>
      <w:r w:rsidRPr="00BD51BF">
        <w:tab/>
        <w:t xml:space="preserve">A referral under subsection (2) must be accompanied by a copy of the documents mentioned in the </w:t>
      </w:r>
      <w:hyperlink r:id="rId87" w:tooltip="A2004-11" w:history="1">
        <w:r w:rsidRPr="00BD51BF">
          <w:rPr>
            <w:rStyle w:val="charCitHyperlinkAbbrev"/>
          </w:rPr>
          <w:t>Act</w:t>
        </w:r>
      </w:hyperlink>
      <w:r w:rsidRPr="00BD51BF">
        <w:t>, section 63A (4) (a) to (e).</w:t>
      </w:r>
    </w:p>
    <w:p w14:paraId="15DF5DB5" w14:textId="77777777" w:rsidR="009E77A1" w:rsidRPr="00BD51BF" w:rsidRDefault="009E77A1" w:rsidP="009E77A1">
      <w:pPr>
        <w:pStyle w:val="AH5Sec"/>
      </w:pPr>
      <w:bookmarkStart w:id="67" w:name="_Toc214901109"/>
      <w:r w:rsidRPr="00F206EE">
        <w:rPr>
          <w:rStyle w:val="CharSectNo"/>
        </w:rPr>
        <w:t>36C</w:t>
      </w:r>
      <w:r w:rsidRPr="00BD51BF">
        <w:tab/>
        <w:t>Applications for demolition orders—requirement to give advice—Act, s</w:t>
      </w:r>
      <w:r w:rsidR="0087761B">
        <w:t> </w:t>
      </w:r>
      <w:r w:rsidRPr="00BD51BF">
        <w:t>63B</w:t>
      </w:r>
      <w:bookmarkEnd w:id="67"/>
    </w:p>
    <w:p w14:paraId="351AA7D8" w14:textId="77777777" w:rsidR="009E77A1" w:rsidRPr="00BD51BF" w:rsidRDefault="009E77A1" w:rsidP="0087761B">
      <w:pPr>
        <w:pStyle w:val="Amain"/>
        <w:keepNext/>
      </w:pPr>
      <w:r w:rsidRPr="00BD51BF">
        <w:tab/>
        <w:t>(1)</w:t>
      </w:r>
      <w:r w:rsidRPr="00BD51BF">
        <w:tab/>
        <w:t>This section applies if an application for a demolition order is referred to an entity for advice.</w:t>
      </w:r>
    </w:p>
    <w:p w14:paraId="5AA5E10F" w14:textId="7E1B8161" w:rsidR="009E77A1" w:rsidRPr="00BD51BF" w:rsidRDefault="009E77A1" w:rsidP="009E77A1">
      <w:pPr>
        <w:pStyle w:val="aNote"/>
      </w:pPr>
      <w:r w:rsidRPr="00BD51BF">
        <w:rPr>
          <w:rStyle w:val="charItals"/>
        </w:rPr>
        <w:t>Note</w:t>
      </w:r>
      <w:r w:rsidRPr="00BD51BF">
        <w:rPr>
          <w:rStyle w:val="charItals"/>
        </w:rPr>
        <w:tab/>
      </w:r>
      <w:r w:rsidRPr="00BD51BF">
        <w:t>An application may be required to be referred to an entity under s</w:t>
      </w:r>
      <w:r w:rsidR="002B7A38">
        <w:t> </w:t>
      </w:r>
      <w:r w:rsidRPr="00BD51BF">
        <w:t>36B.</w:t>
      </w:r>
    </w:p>
    <w:p w14:paraId="28B7E341" w14:textId="77777777" w:rsidR="009E77A1" w:rsidRPr="00BD51BF" w:rsidRDefault="009E77A1" w:rsidP="0087761B">
      <w:pPr>
        <w:pStyle w:val="Amain"/>
        <w:keepNext/>
      </w:pPr>
      <w:r w:rsidRPr="00BD51BF">
        <w:tab/>
        <w:t>(2)</w:t>
      </w:r>
      <w:r w:rsidRPr="00BD51BF">
        <w:tab/>
        <w:t>The entity must give advice in relation to the application not later than 15 working days after the day the application is given to the entity.</w:t>
      </w:r>
    </w:p>
    <w:p w14:paraId="3195F02F" w14:textId="393FE0C3" w:rsidR="009E77A1" w:rsidRPr="00BD51BF" w:rsidRDefault="009E77A1" w:rsidP="009E77A1">
      <w:pPr>
        <w:pStyle w:val="aNote"/>
      </w:pPr>
      <w:r w:rsidRPr="00BD51BF">
        <w:rPr>
          <w:rStyle w:val="charItals"/>
        </w:rPr>
        <w:t>Note</w:t>
      </w:r>
      <w:r w:rsidRPr="00BD51BF">
        <w:rPr>
          <w:rStyle w:val="charItals"/>
        </w:rPr>
        <w:tab/>
      </w:r>
      <w:r w:rsidRPr="00BD51BF">
        <w:t xml:space="preserve">For how documents may be given, see the </w:t>
      </w:r>
      <w:hyperlink r:id="rId88" w:tooltip="A2001-14" w:history="1">
        <w:r w:rsidRPr="00BD51BF">
          <w:rPr>
            <w:rStyle w:val="charCitHyperlinkAbbrev"/>
          </w:rPr>
          <w:t>Legislation Act</w:t>
        </w:r>
      </w:hyperlink>
      <w:r w:rsidRPr="00BD51BF">
        <w:t>, pt 19.5.</w:t>
      </w:r>
    </w:p>
    <w:p w14:paraId="602BFE0F" w14:textId="77777777" w:rsidR="009E77A1" w:rsidRPr="00BD51BF" w:rsidRDefault="009E77A1" w:rsidP="0087761B">
      <w:pPr>
        <w:pStyle w:val="Amain"/>
        <w:keepNext/>
      </w:pPr>
      <w:r w:rsidRPr="00BD51BF">
        <w:tab/>
        <w:t>(3)</w:t>
      </w:r>
      <w:r w:rsidRPr="00BD51BF">
        <w:tab/>
        <w:t>The advice—</w:t>
      </w:r>
    </w:p>
    <w:p w14:paraId="12BE6E21" w14:textId="77777777" w:rsidR="009E77A1" w:rsidRPr="00BD51BF" w:rsidRDefault="009E77A1" w:rsidP="009E77A1">
      <w:pPr>
        <w:pStyle w:val="Apara"/>
      </w:pPr>
      <w:r w:rsidRPr="00BD51BF">
        <w:tab/>
        <w:t>(a)</w:t>
      </w:r>
      <w:r w:rsidRPr="00BD51BF">
        <w:tab/>
        <w:t>must be in writing; and</w:t>
      </w:r>
    </w:p>
    <w:p w14:paraId="2E9391F3" w14:textId="77777777" w:rsidR="009E77A1" w:rsidRPr="00BD51BF" w:rsidRDefault="009E77A1" w:rsidP="009E77A1">
      <w:pPr>
        <w:pStyle w:val="Apara"/>
      </w:pPr>
      <w:r w:rsidRPr="00BD51BF">
        <w:tab/>
        <w:t>(b)</w:t>
      </w:r>
      <w:r w:rsidRPr="00BD51BF">
        <w:tab/>
        <w:t>must relate to the entity’s area of authority; and</w:t>
      </w:r>
    </w:p>
    <w:p w14:paraId="6E52E653" w14:textId="77777777" w:rsidR="009E77A1" w:rsidRPr="00BD51BF" w:rsidRDefault="009E77A1" w:rsidP="009E77A1">
      <w:pPr>
        <w:pStyle w:val="Apara"/>
      </w:pPr>
      <w:r w:rsidRPr="00BD51BF">
        <w:tab/>
        <w:t>(c)</w:t>
      </w:r>
      <w:r w:rsidRPr="00BD51BF">
        <w:tab/>
        <w:t>must state whether the entity supports or opposes the application; and</w:t>
      </w:r>
    </w:p>
    <w:p w14:paraId="7D5AF031" w14:textId="77777777" w:rsidR="009E77A1" w:rsidRPr="00BD51BF" w:rsidRDefault="009E77A1" w:rsidP="009E77A1">
      <w:pPr>
        <w:pStyle w:val="Apara"/>
      </w:pPr>
      <w:r w:rsidRPr="00BD51BF">
        <w:tab/>
        <w:t>(d)</w:t>
      </w:r>
      <w:r w:rsidRPr="00BD51BF">
        <w:tab/>
        <w:t>if the entity supports the application—may include conditions to which the support is subject; and</w:t>
      </w:r>
    </w:p>
    <w:p w14:paraId="24BD7353" w14:textId="77777777" w:rsidR="009E77A1" w:rsidRPr="00BD51BF" w:rsidRDefault="009E77A1" w:rsidP="009E77A1">
      <w:pPr>
        <w:pStyle w:val="Apara"/>
      </w:pPr>
      <w:r w:rsidRPr="00BD51BF">
        <w:tab/>
        <w:t>(e)</w:t>
      </w:r>
      <w:r w:rsidRPr="00BD51BF">
        <w:tab/>
        <w:t>if the entity opposes the application—must state the reasons for opposing the application.</w:t>
      </w:r>
    </w:p>
    <w:p w14:paraId="12FE03CF" w14:textId="77777777" w:rsidR="009E77A1" w:rsidRPr="00BD51BF" w:rsidRDefault="009E77A1" w:rsidP="009E77A1">
      <w:pPr>
        <w:pStyle w:val="Amain"/>
      </w:pPr>
      <w:r w:rsidRPr="00BD51BF">
        <w:tab/>
        <w:t>(4)</w:t>
      </w:r>
      <w:r w:rsidRPr="00BD51BF">
        <w:tab/>
        <w:t>If the advice includes a condition, the condition must not require the demolition to be carried out in a way that is inconsistent with, or more burdensome than, the Act.</w:t>
      </w:r>
    </w:p>
    <w:p w14:paraId="35E4C8B5" w14:textId="4A5D4E02" w:rsidR="009E77A1" w:rsidRDefault="009E77A1" w:rsidP="009E77A1">
      <w:pPr>
        <w:pStyle w:val="Amain"/>
      </w:pPr>
      <w:r w:rsidRPr="00BD51BF">
        <w:tab/>
        <w:t>(5)</w:t>
      </w:r>
      <w:r w:rsidRPr="00BD51BF">
        <w:tab/>
        <w:t>For this section, advice relates to an entity’s area of authority if the entity has authority under a legislative provision for the area.</w:t>
      </w:r>
    </w:p>
    <w:p w14:paraId="7C3A073C" w14:textId="77777777" w:rsidR="00613B83" w:rsidRPr="00613B83" w:rsidRDefault="00613B83" w:rsidP="00613B83">
      <w:pPr>
        <w:pStyle w:val="PageBreak"/>
      </w:pPr>
      <w:r w:rsidRPr="00613B83">
        <w:br w:type="page"/>
      </w:r>
    </w:p>
    <w:p w14:paraId="2CBBDA5B" w14:textId="6DAF6170" w:rsidR="00613B83" w:rsidRPr="00F206EE" w:rsidRDefault="00613B83" w:rsidP="00613B83">
      <w:pPr>
        <w:pStyle w:val="AH2Part"/>
      </w:pPr>
      <w:bookmarkStart w:id="68" w:name="_Toc214901110"/>
      <w:r w:rsidRPr="00F206EE">
        <w:rPr>
          <w:rStyle w:val="CharPartNo"/>
        </w:rPr>
        <w:lastRenderedPageBreak/>
        <w:t>Part 3A</w:t>
      </w:r>
      <w:r w:rsidRPr="0005447B">
        <w:rPr>
          <w:color w:val="000000"/>
        </w:rPr>
        <w:tab/>
      </w:r>
      <w:r w:rsidRPr="00F206EE">
        <w:rPr>
          <w:rStyle w:val="CharPartText"/>
          <w:color w:val="000000"/>
        </w:rPr>
        <w:t>Regulated swimming pools</w:t>
      </w:r>
      <w:bookmarkEnd w:id="68"/>
    </w:p>
    <w:p w14:paraId="733673C1" w14:textId="77777777" w:rsidR="00613B83" w:rsidRDefault="00613B83" w:rsidP="00DB23AE">
      <w:pPr>
        <w:pStyle w:val="Placeholder"/>
        <w:suppressLineNumbers/>
      </w:pPr>
      <w:r>
        <w:rPr>
          <w:rStyle w:val="CharDivNo"/>
        </w:rPr>
        <w:t xml:space="preserve">  </w:t>
      </w:r>
      <w:r>
        <w:rPr>
          <w:rStyle w:val="CharDivText"/>
        </w:rPr>
        <w:t xml:space="preserve">  </w:t>
      </w:r>
    </w:p>
    <w:p w14:paraId="3DB48FBA" w14:textId="77777777" w:rsidR="00613B83" w:rsidRPr="0005447B" w:rsidRDefault="00613B83" w:rsidP="00613B83">
      <w:pPr>
        <w:pStyle w:val="AH5Sec"/>
      </w:pPr>
      <w:bookmarkStart w:id="69" w:name="_Toc214901111"/>
      <w:r w:rsidRPr="00F206EE">
        <w:rPr>
          <w:rStyle w:val="CharSectNo"/>
        </w:rPr>
        <w:t>36D</w:t>
      </w:r>
      <w:r w:rsidRPr="0005447B">
        <w:rPr>
          <w:color w:val="000000"/>
        </w:rPr>
        <w:tab/>
        <w:t xml:space="preserve">Safety standards—Act, s 83A, def </w:t>
      </w:r>
      <w:r w:rsidRPr="004D5E30">
        <w:rPr>
          <w:rStyle w:val="charItals"/>
        </w:rPr>
        <w:t>safety standards</w:t>
      </w:r>
      <w:bookmarkEnd w:id="69"/>
    </w:p>
    <w:p w14:paraId="52FAB506" w14:textId="77777777" w:rsidR="00613B83" w:rsidRPr="0005447B" w:rsidRDefault="00613B83" w:rsidP="00613B83">
      <w:pPr>
        <w:pStyle w:val="Amain"/>
        <w:rPr>
          <w:rFonts w:eastAsia="Times"/>
          <w:lang w:val="en-US"/>
        </w:rPr>
      </w:pPr>
      <w:r w:rsidRPr="0005447B">
        <w:rPr>
          <w:rFonts w:eastAsia="Times"/>
          <w:color w:val="000000"/>
          <w:lang w:val="en-US"/>
        </w:rPr>
        <w:tab/>
        <w:t>(1)</w:t>
      </w:r>
      <w:r w:rsidRPr="0005447B">
        <w:rPr>
          <w:rFonts w:eastAsia="Times"/>
          <w:color w:val="000000"/>
          <w:lang w:val="en-US"/>
        </w:rPr>
        <w:tab/>
        <w:t>The following are prescribed:</w:t>
      </w:r>
    </w:p>
    <w:p w14:paraId="76FF9AF1" w14:textId="77777777" w:rsidR="00613B83" w:rsidRPr="0005447B" w:rsidRDefault="00613B83" w:rsidP="00613B83">
      <w:pPr>
        <w:pStyle w:val="Apara"/>
        <w:rPr>
          <w:rFonts w:eastAsia="Times"/>
          <w:lang w:val="en-US"/>
        </w:rPr>
      </w:pPr>
      <w:r w:rsidRPr="0005447B">
        <w:rPr>
          <w:rFonts w:eastAsia="Times"/>
          <w:color w:val="000000"/>
          <w:lang w:val="en-US"/>
        </w:rPr>
        <w:tab/>
        <w:t>(a)</w:t>
      </w:r>
      <w:r w:rsidRPr="0005447B">
        <w:rPr>
          <w:rFonts w:eastAsia="Times"/>
          <w:color w:val="000000"/>
          <w:lang w:val="en-US"/>
        </w:rPr>
        <w:tab/>
        <w:t>for a pool built before 1 May 2023—the following taken together:</w:t>
      </w:r>
    </w:p>
    <w:p w14:paraId="46E801BE" w14:textId="77777777" w:rsidR="00613B83" w:rsidRPr="0005447B" w:rsidRDefault="00613B83" w:rsidP="00613B83">
      <w:pPr>
        <w:pStyle w:val="Asubpara"/>
        <w:rPr>
          <w:rFonts w:eastAsia="Times"/>
          <w:lang w:val="en-US"/>
        </w:rPr>
      </w:pPr>
      <w:r w:rsidRPr="0005447B">
        <w:rPr>
          <w:rFonts w:eastAsia="Times"/>
          <w:color w:val="000000"/>
          <w:lang w:val="en-US"/>
        </w:rPr>
        <w:tab/>
        <w:t>(i)</w:t>
      </w:r>
      <w:r w:rsidRPr="0005447B">
        <w:rPr>
          <w:rFonts w:eastAsia="Times"/>
          <w:color w:val="000000"/>
          <w:lang w:val="en-US"/>
        </w:rPr>
        <w:tab/>
        <w:t>the building code as in force on 1 May 2023;</w:t>
      </w:r>
    </w:p>
    <w:p w14:paraId="4D97A8F8" w14:textId="77777777" w:rsidR="00613B83" w:rsidRPr="0005447B" w:rsidRDefault="00613B83" w:rsidP="00613B83">
      <w:pPr>
        <w:pStyle w:val="Asubpara"/>
        <w:rPr>
          <w:rFonts w:eastAsia="Times"/>
          <w:lang w:val="en-US"/>
        </w:rPr>
      </w:pPr>
      <w:r w:rsidRPr="0005447B">
        <w:rPr>
          <w:rFonts w:eastAsia="Times"/>
          <w:lang w:val="en-US"/>
        </w:rPr>
        <w:tab/>
        <w:t>(ii)</w:t>
      </w:r>
      <w:r w:rsidRPr="0005447B">
        <w:rPr>
          <w:rFonts w:eastAsia="Times"/>
          <w:lang w:val="en-US"/>
        </w:rPr>
        <w:tab/>
        <w:t>AS 1926.1 (2012) (Swimming pool safety, Part 1: Safety barriers for swimming pools);</w:t>
      </w:r>
    </w:p>
    <w:p w14:paraId="4E3A0EDB" w14:textId="77777777" w:rsidR="00613B83" w:rsidRPr="0005447B" w:rsidRDefault="00613B83" w:rsidP="00613B83">
      <w:pPr>
        <w:pStyle w:val="Asubpara"/>
        <w:rPr>
          <w:rFonts w:eastAsia="Times"/>
          <w:lang w:val="en-US"/>
        </w:rPr>
      </w:pPr>
      <w:r w:rsidRPr="0005447B">
        <w:rPr>
          <w:rFonts w:eastAsia="Times"/>
          <w:lang w:val="en-US"/>
        </w:rPr>
        <w:tab/>
        <w:t>(iii)</w:t>
      </w:r>
      <w:r w:rsidRPr="0005447B">
        <w:rPr>
          <w:rFonts w:eastAsia="Times"/>
          <w:lang w:val="en-US"/>
        </w:rPr>
        <w:tab/>
      </w:r>
      <w:r w:rsidRPr="0005447B">
        <w:rPr>
          <w:rFonts w:eastAsia="Times"/>
          <w:lang w:val="en-US"/>
        </w:rPr>
        <w:tab/>
        <w:t>AS 1926.2 (2007) (Swimming pool safety, Part</w:t>
      </w:r>
      <w:r>
        <w:rPr>
          <w:rFonts w:eastAsia="Times"/>
          <w:lang w:val="en-US"/>
        </w:rPr>
        <w:t> </w:t>
      </w:r>
      <w:r w:rsidRPr="0005447B">
        <w:rPr>
          <w:rFonts w:eastAsia="Times"/>
          <w:lang w:val="en-US"/>
        </w:rPr>
        <w:t>2: Location of safety barriers for swimming pools); and</w:t>
      </w:r>
    </w:p>
    <w:p w14:paraId="2458BC74" w14:textId="74DE80A7" w:rsidR="00613B83" w:rsidRPr="0005447B" w:rsidRDefault="00613B83" w:rsidP="00613B83">
      <w:pPr>
        <w:pStyle w:val="aNotepar"/>
        <w:rPr>
          <w:color w:val="000000"/>
          <w:shd w:val="clear" w:color="auto" w:fill="FFFFFF"/>
        </w:rPr>
      </w:pPr>
      <w:r w:rsidRPr="004D5E30">
        <w:rPr>
          <w:rStyle w:val="charItals"/>
          <w:rFonts w:eastAsia="Times"/>
        </w:rPr>
        <w:t>Note</w:t>
      </w:r>
      <w:r w:rsidRPr="004D5E30">
        <w:rPr>
          <w:rStyle w:val="charItals"/>
          <w:rFonts w:eastAsia="Times"/>
        </w:rPr>
        <w:tab/>
      </w:r>
      <w:r w:rsidRPr="0005447B">
        <w:rPr>
          <w:rFonts w:eastAsia="Times"/>
          <w:color w:val="000000"/>
          <w:lang w:val="en-US"/>
        </w:rPr>
        <w:t xml:space="preserve">AS 1926.1 (2012) and AS 1926.2 (2007) may be purchased at </w:t>
      </w:r>
      <w:hyperlink r:id="rId89" w:history="1">
        <w:r w:rsidRPr="00F059EA">
          <w:rPr>
            <w:rStyle w:val="charcithyperlinkabbrev0"/>
            <w:color w:val="0000FF"/>
            <w:shd w:val="clear" w:color="auto" w:fill="FFFFFF"/>
          </w:rPr>
          <w:t>www.standards.org.au</w:t>
        </w:r>
      </w:hyperlink>
      <w:r w:rsidRPr="0005447B">
        <w:rPr>
          <w:color w:val="000000"/>
          <w:shd w:val="clear" w:color="auto" w:fill="FFFFFF"/>
        </w:rPr>
        <w:t>.</w:t>
      </w:r>
    </w:p>
    <w:p w14:paraId="7B428042" w14:textId="77777777" w:rsidR="00613B83" w:rsidRPr="0005447B" w:rsidRDefault="00613B83" w:rsidP="00613B83">
      <w:pPr>
        <w:pStyle w:val="Apara"/>
        <w:rPr>
          <w:rFonts w:eastAsia="Times"/>
          <w:lang w:val="en-US"/>
        </w:rPr>
      </w:pPr>
      <w:r w:rsidRPr="0005447B">
        <w:rPr>
          <w:rFonts w:eastAsia="Times"/>
          <w:color w:val="000000"/>
          <w:lang w:val="en-US"/>
        </w:rPr>
        <w:tab/>
        <w:t>(b)</w:t>
      </w:r>
      <w:r w:rsidRPr="0005447B">
        <w:rPr>
          <w:rFonts w:eastAsia="Times"/>
          <w:color w:val="000000"/>
          <w:lang w:val="en-US"/>
        </w:rPr>
        <w:tab/>
        <w:t>for a pool built or substantially altered on or after 1 May 2023—the building code.</w:t>
      </w:r>
    </w:p>
    <w:p w14:paraId="413F672D" w14:textId="77777777" w:rsidR="00613B83" w:rsidRPr="0005447B" w:rsidRDefault="00613B83" w:rsidP="00613B83">
      <w:pPr>
        <w:pStyle w:val="Amain"/>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38660549" w14:textId="77777777" w:rsidR="00613B83" w:rsidRPr="0005447B" w:rsidRDefault="00613B83" w:rsidP="00613B83">
      <w:pPr>
        <w:pStyle w:val="aDef"/>
        <w:keepNext/>
        <w:rPr>
          <w:rFonts w:eastAsia="Times"/>
          <w:color w:val="000000"/>
          <w:lang w:val="en-US"/>
        </w:rPr>
      </w:pPr>
      <w:r w:rsidRPr="004D5E30">
        <w:rPr>
          <w:rStyle w:val="charBoldItals"/>
          <w:rFonts w:eastAsia="Times"/>
        </w:rPr>
        <w:t>substantially altered</w:t>
      </w:r>
      <w:r w:rsidRPr="0005447B">
        <w:rPr>
          <w:rFonts w:eastAsia="Times"/>
          <w:bCs/>
          <w:iCs/>
          <w:color w:val="000000"/>
          <w:lang w:val="en-US"/>
        </w:rPr>
        <w:t>, in relation to a swimming pool, means at least 50% of the pool, or the safety barrier for the pool, is modified, demolished or replaced</w:t>
      </w:r>
      <w:r w:rsidRPr="0005447B">
        <w:rPr>
          <w:rFonts w:eastAsia="Times"/>
          <w:color w:val="000000"/>
          <w:lang w:val="en-US"/>
        </w:rPr>
        <w:t>.</w:t>
      </w:r>
    </w:p>
    <w:p w14:paraId="3CE5967D" w14:textId="77777777" w:rsidR="00613B83" w:rsidRPr="0005447B" w:rsidRDefault="00613B83" w:rsidP="00613B83">
      <w:pPr>
        <w:pStyle w:val="AH5Sec"/>
      </w:pPr>
      <w:bookmarkStart w:id="70" w:name="_Toc214901112"/>
      <w:r w:rsidRPr="00F206EE">
        <w:rPr>
          <w:rStyle w:val="CharSectNo"/>
        </w:rPr>
        <w:t>36E</w:t>
      </w:r>
      <w:r w:rsidRPr="0005447B">
        <w:rPr>
          <w:color w:val="000000"/>
        </w:rPr>
        <w:tab/>
        <w:t>Standing exemptions—circumstances—Act, s 83C</w:t>
      </w:r>
      <w:bookmarkEnd w:id="70"/>
    </w:p>
    <w:p w14:paraId="4ECB1280" w14:textId="77777777" w:rsidR="00613B83" w:rsidRPr="0005447B" w:rsidRDefault="00613B83" w:rsidP="00613B83">
      <w:pPr>
        <w:pStyle w:val="Amain"/>
      </w:pPr>
      <w:r w:rsidRPr="0005447B">
        <w:rPr>
          <w:color w:val="000000"/>
        </w:rPr>
        <w:tab/>
        <w:t>(1)</w:t>
      </w:r>
      <w:r w:rsidRPr="0005447B">
        <w:rPr>
          <w:color w:val="000000"/>
        </w:rPr>
        <w:tab/>
        <w:t>A circumstance mentioned in table 36E, column 3 is prescribed for a regulated swimming pool mentioned in column 2.</w:t>
      </w:r>
    </w:p>
    <w:p w14:paraId="5F919137" w14:textId="77777777" w:rsidR="00613B83" w:rsidRPr="0005447B" w:rsidRDefault="00613B83" w:rsidP="00C94664">
      <w:pPr>
        <w:pStyle w:val="TableHd"/>
        <w:spacing w:after="120"/>
        <w:rPr>
          <w:color w:val="000000"/>
        </w:rPr>
      </w:pPr>
      <w:r w:rsidRPr="0005447B">
        <w:rPr>
          <w:color w:val="000000"/>
        </w:rPr>
        <w:lastRenderedPageBreak/>
        <w:t>Table 36E</w:t>
      </w:r>
      <w:r w:rsidRPr="0005447B">
        <w:rPr>
          <w:color w:val="000000"/>
        </w:rPr>
        <w:tab/>
        <w:t>Standing exemptions</w:t>
      </w:r>
    </w:p>
    <w:tbl>
      <w:tblPr>
        <w:tblW w:w="77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429"/>
      </w:tblGrid>
      <w:tr w:rsidR="00613B83" w:rsidRPr="0005447B" w14:paraId="3B704829" w14:textId="77777777" w:rsidTr="0024334E">
        <w:trPr>
          <w:cantSplit/>
          <w:tblHeader/>
        </w:trPr>
        <w:tc>
          <w:tcPr>
            <w:tcW w:w="1200" w:type="dxa"/>
            <w:tcBorders>
              <w:bottom w:val="single" w:sz="4" w:space="0" w:color="auto"/>
            </w:tcBorders>
          </w:tcPr>
          <w:p w14:paraId="6E7CC737" w14:textId="77777777" w:rsidR="00613B83" w:rsidRPr="0005447B" w:rsidRDefault="00613B83" w:rsidP="00C94664">
            <w:pPr>
              <w:pStyle w:val="TableColHd"/>
              <w:rPr>
                <w:color w:val="000000"/>
              </w:rPr>
            </w:pPr>
            <w:r w:rsidRPr="0005447B">
              <w:rPr>
                <w:color w:val="000000"/>
              </w:rPr>
              <w:t>column 1</w:t>
            </w:r>
          </w:p>
          <w:p w14:paraId="43F379D3" w14:textId="77777777" w:rsidR="00613B83" w:rsidRPr="0005447B" w:rsidRDefault="00613B83" w:rsidP="00C94664">
            <w:pPr>
              <w:pStyle w:val="TableColHd"/>
              <w:rPr>
                <w:color w:val="000000"/>
              </w:rPr>
            </w:pPr>
            <w:r w:rsidRPr="0005447B">
              <w:rPr>
                <w:color w:val="000000"/>
              </w:rPr>
              <w:t>item</w:t>
            </w:r>
          </w:p>
        </w:tc>
        <w:tc>
          <w:tcPr>
            <w:tcW w:w="2107" w:type="dxa"/>
            <w:tcBorders>
              <w:bottom w:val="single" w:sz="4" w:space="0" w:color="auto"/>
            </w:tcBorders>
          </w:tcPr>
          <w:p w14:paraId="6E955C68" w14:textId="77777777" w:rsidR="00613B83" w:rsidRPr="0005447B" w:rsidRDefault="00613B83" w:rsidP="00C94664">
            <w:pPr>
              <w:pStyle w:val="TableColHd"/>
              <w:rPr>
                <w:color w:val="000000"/>
              </w:rPr>
            </w:pPr>
            <w:r w:rsidRPr="0005447B">
              <w:rPr>
                <w:color w:val="000000"/>
              </w:rPr>
              <w:t>column 2</w:t>
            </w:r>
          </w:p>
          <w:p w14:paraId="7306E9EE" w14:textId="77777777" w:rsidR="00613B83" w:rsidRPr="0005447B" w:rsidRDefault="00613B83" w:rsidP="00C94664">
            <w:pPr>
              <w:pStyle w:val="TableColHd"/>
              <w:rPr>
                <w:color w:val="000000"/>
              </w:rPr>
            </w:pPr>
            <w:r w:rsidRPr="0005447B">
              <w:rPr>
                <w:color w:val="000000"/>
              </w:rPr>
              <w:t>regulated swimming pool</w:t>
            </w:r>
          </w:p>
        </w:tc>
        <w:tc>
          <w:tcPr>
            <w:tcW w:w="4429" w:type="dxa"/>
            <w:tcBorders>
              <w:bottom w:val="single" w:sz="4" w:space="0" w:color="auto"/>
            </w:tcBorders>
          </w:tcPr>
          <w:p w14:paraId="6B493BE1" w14:textId="77777777" w:rsidR="00613B83" w:rsidRPr="0005447B" w:rsidRDefault="00613B83" w:rsidP="00C94664">
            <w:pPr>
              <w:pStyle w:val="TableColHd"/>
              <w:rPr>
                <w:color w:val="000000"/>
              </w:rPr>
            </w:pPr>
            <w:r w:rsidRPr="0005447B">
              <w:rPr>
                <w:color w:val="000000"/>
              </w:rPr>
              <w:t>column 3</w:t>
            </w:r>
          </w:p>
          <w:p w14:paraId="738B20A5" w14:textId="77777777" w:rsidR="00613B83" w:rsidRPr="0005447B" w:rsidRDefault="00613B83" w:rsidP="00C94664">
            <w:pPr>
              <w:pStyle w:val="TableColHd"/>
              <w:rPr>
                <w:color w:val="000000"/>
              </w:rPr>
            </w:pPr>
            <w:r w:rsidRPr="0005447B">
              <w:rPr>
                <w:color w:val="000000"/>
              </w:rPr>
              <w:t>circumstances in which pool is exempt from safety standard</w:t>
            </w:r>
          </w:p>
        </w:tc>
      </w:tr>
      <w:tr w:rsidR="00613B83" w:rsidRPr="0005447B" w14:paraId="76F5318C" w14:textId="77777777" w:rsidTr="0024334E">
        <w:trPr>
          <w:cantSplit/>
        </w:trPr>
        <w:tc>
          <w:tcPr>
            <w:tcW w:w="1200" w:type="dxa"/>
            <w:tcBorders>
              <w:top w:val="single" w:sz="4" w:space="0" w:color="auto"/>
            </w:tcBorders>
          </w:tcPr>
          <w:p w14:paraId="5D8D2E3A" w14:textId="77777777" w:rsidR="00613B83" w:rsidRPr="0005447B" w:rsidRDefault="00613B83" w:rsidP="00C94664">
            <w:pPr>
              <w:pStyle w:val="TableNumbered"/>
              <w:keepNext/>
              <w:numPr>
                <w:ilvl w:val="0"/>
                <w:numId w:val="0"/>
              </w:numPr>
              <w:ind w:left="360" w:hanging="360"/>
              <w:rPr>
                <w:color w:val="000000"/>
              </w:rPr>
            </w:pPr>
            <w:r w:rsidRPr="0005447B">
              <w:rPr>
                <w:color w:val="000000"/>
              </w:rPr>
              <w:t xml:space="preserve">1 </w:t>
            </w:r>
          </w:p>
        </w:tc>
        <w:tc>
          <w:tcPr>
            <w:tcW w:w="2107" w:type="dxa"/>
            <w:tcBorders>
              <w:top w:val="single" w:sz="4" w:space="0" w:color="auto"/>
            </w:tcBorders>
          </w:tcPr>
          <w:p w14:paraId="0C333F0A" w14:textId="77777777" w:rsidR="00613B83" w:rsidRPr="0005447B" w:rsidRDefault="00613B83" w:rsidP="00C94664">
            <w:pPr>
              <w:pStyle w:val="TableText10"/>
              <w:keepNext/>
              <w:rPr>
                <w:color w:val="000000"/>
              </w:rPr>
            </w:pPr>
            <w:r w:rsidRPr="0005447B">
              <w:rPr>
                <w:color w:val="000000"/>
              </w:rPr>
              <w:t>a regulated swimming pool</w:t>
            </w:r>
          </w:p>
        </w:tc>
        <w:tc>
          <w:tcPr>
            <w:tcW w:w="4429" w:type="dxa"/>
            <w:tcBorders>
              <w:top w:val="single" w:sz="4" w:space="0" w:color="auto"/>
            </w:tcBorders>
          </w:tcPr>
          <w:p w14:paraId="25061F8D" w14:textId="77777777" w:rsidR="00613B83" w:rsidRPr="0005447B" w:rsidRDefault="00613B83" w:rsidP="00C94664">
            <w:pPr>
              <w:pStyle w:val="TableText10"/>
              <w:keepNext/>
              <w:rPr>
                <w:color w:val="000000"/>
              </w:rPr>
            </w:pPr>
            <w:r w:rsidRPr="0005447B">
              <w:rPr>
                <w:color w:val="000000"/>
              </w:rPr>
              <w:t>demountable pool in place for not more than 3 consecutive days</w:t>
            </w:r>
          </w:p>
        </w:tc>
      </w:tr>
      <w:tr w:rsidR="00613B83" w:rsidRPr="0005447B" w14:paraId="2327802B" w14:textId="77777777" w:rsidTr="0024334E">
        <w:trPr>
          <w:cantSplit/>
        </w:trPr>
        <w:tc>
          <w:tcPr>
            <w:tcW w:w="1200" w:type="dxa"/>
          </w:tcPr>
          <w:p w14:paraId="377AB315" w14:textId="77777777" w:rsidR="00613B83" w:rsidRPr="0005447B" w:rsidRDefault="00613B83" w:rsidP="00C94664">
            <w:pPr>
              <w:pStyle w:val="TableNumbered"/>
              <w:keepNext/>
              <w:numPr>
                <w:ilvl w:val="0"/>
                <w:numId w:val="0"/>
              </w:numPr>
              <w:ind w:left="360" w:hanging="360"/>
              <w:rPr>
                <w:color w:val="000000"/>
              </w:rPr>
            </w:pPr>
            <w:r w:rsidRPr="0005447B">
              <w:rPr>
                <w:color w:val="000000"/>
              </w:rPr>
              <w:t xml:space="preserve">2 </w:t>
            </w:r>
          </w:p>
        </w:tc>
        <w:tc>
          <w:tcPr>
            <w:tcW w:w="2107" w:type="dxa"/>
          </w:tcPr>
          <w:p w14:paraId="793503C4" w14:textId="77777777" w:rsidR="00613B83" w:rsidRPr="0005447B" w:rsidRDefault="00613B83" w:rsidP="00C94664">
            <w:pPr>
              <w:pStyle w:val="TableText10"/>
              <w:keepNext/>
              <w:rPr>
                <w:color w:val="000000"/>
              </w:rPr>
            </w:pPr>
            <w:r w:rsidRPr="0005447B">
              <w:rPr>
                <w:color w:val="000000"/>
              </w:rPr>
              <w:t>a regulated swimming pool built before 1 May 2023</w:t>
            </w:r>
          </w:p>
        </w:tc>
        <w:tc>
          <w:tcPr>
            <w:tcW w:w="4429" w:type="dxa"/>
          </w:tcPr>
          <w:p w14:paraId="01DE7FED" w14:textId="77777777" w:rsidR="00613B83" w:rsidRPr="0005447B" w:rsidRDefault="00613B83" w:rsidP="00C94664">
            <w:pPr>
              <w:pStyle w:val="TableText10"/>
              <w:keepNext/>
              <w:rPr>
                <w:color w:val="000000"/>
              </w:rPr>
            </w:pPr>
            <w:r w:rsidRPr="0005447B">
              <w:rPr>
                <w:color w:val="000000"/>
              </w:rPr>
              <w:t>spa (wherever located) covered and secured by a lockable child-resistant structure (such as a door, lid, grille or mesh) that—</w:t>
            </w:r>
          </w:p>
          <w:p w14:paraId="4FDE552E" w14:textId="77777777" w:rsidR="00613B83" w:rsidRPr="0005447B" w:rsidRDefault="00613B83" w:rsidP="00C94664">
            <w:pPr>
              <w:pStyle w:val="TablePara10"/>
              <w:keepNext/>
              <w:rPr>
                <w:color w:val="000000"/>
              </w:rPr>
            </w:pPr>
            <w:r w:rsidRPr="0005447B">
              <w:rPr>
                <w:color w:val="000000"/>
              </w:rPr>
              <w:tab/>
              <w:t>(a)</w:t>
            </w:r>
            <w:r w:rsidRPr="0005447B">
              <w:rPr>
                <w:color w:val="000000"/>
              </w:rPr>
              <w:tab/>
              <w:t xml:space="preserve">is of substantial construction and having no opening through which it is possible to pass a testing apparatus, and </w:t>
            </w:r>
          </w:p>
          <w:p w14:paraId="1F769464" w14:textId="77777777" w:rsidR="00613B83" w:rsidRPr="0005447B" w:rsidRDefault="00613B83" w:rsidP="00C94664">
            <w:pPr>
              <w:pStyle w:val="TablePara10"/>
              <w:keepNext/>
              <w:rPr>
                <w:color w:val="000000"/>
              </w:rPr>
            </w:pPr>
            <w:r w:rsidRPr="0005447B">
              <w:rPr>
                <w:color w:val="000000"/>
              </w:rPr>
              <w:tab/>
              <w:t>(b)</w:t>
            </w:r>
            <w:r w:rsidRPr="0005447B">
              <w:rPr>
                <w:color w:val="000000"/>
              </w:rPr>
              <w:tab/>
              <w:t>is securely fastened by a device that is itself of substantial construction and has no opening through which it is possible to pass a testing apparatus</w:t>
            </w:r>
          </w:p>
        </w:tc>
      </w:tr>
      <w:tr w:rsidR="00613B83" w:rsidRPr="0005447B" w14:paraId="298C8BC3" w14:textId="77777777" w:rsidTr="0024334E">
        <w:trPr>
          <w:cantSplit/>
        </w:trPr>
        <w:tc>
          <w:tcPr>
            <w:tcW w:w="1200" w:type="dxa"/>
          </w:tcPr>
          <w:p w14:paraId="3D6CC22B" w14:textId="77777777" w:rsidR="00613B83" w:rsidRPr="0005447B" w:rsidRDefault="00613B83" w:rsidP="00C94664">
            <w:pPr>
              <w:pStyle w:val="TableNumbered"/>
              <w:keepNext/>
              <w:numPr>
                <w:ilvl w:val="0"/>
                <w:numId w:val="0"/>
              </w:numPr>
              <w:ind w:left="360" w:hanging="360"/>
              <w:rPr>
                <w:color w:val="000000"/>
              </w:rPr>
            </w:pPr>
            <w:r w:rsidRPr="0005447B">
              <w:rPr>
                <w:color w:val="000000"/>
              </w:rPr>
              <w:t xml:space="preserve">3 </w:t>
            </w:r>
          </w:p>
        </w:tc>
        <w:tc>
          <w:tcPr>
            <w:tcW w:w="2107" w:type="dxa"/>
          </w:tcPr>
          <w:p w14:paraId="1061CF94" w14:textId="77777777" w:rsidR="00613B83" w:rsidRPr="0005447B" w:rsidRDefault="00613B83" w:rsidP="00C94664">
            <w:pPr>
              <w:pStyle w:val="TableText10"/>
              <w:keepNext/>
              <w:rPr>
                <w:color w:val="000000"/>
              </w:rPr>
            </w:pPr>
            <w:r w:rsidRPr="0005447B">
              <w:rPr>
                <w:color w:val="000000"/>
              </w:rPr>
              <w:t>a regulated swimming pool built before 1 May 2023</w:t>
            </w:r>
          </w:p>
        </w:tc>
        <w:tc>
          <w:tcPr>
            <w:tcW w:w="4429" w:type="dxa"/>
          </w:tcPr>
          <w:p w14:paraId="13652015" w14:textId="77777777" w:rsidR="00613B83" w:rsidRPr="0005447B" w:rsidRDefault="00613B83" w:rsidP="00C94664">
            <w:pPr>
              <w:pStyle w:val="TableText10"/>
              <w:keepNext/>
              <w:rPr>
                <w:color w:val="000000"/>
              </w:rPr>
            </w:pPr>
            <w:r w:rsidRPr="0005447B">
              <w:rPr>
                <w:color w:val="000000"/>
              </w:rPr>
              <w:t>spa (located on apartment balcony) if the balcony is accessible only through self-closing and self latching doors or windows</w:t>
            </w:r>
          </w:p>
        </w:tc>
      </w:tr>
    </w:tbl>
    <w:p w14:paraId="0FDA9248" w14:textId="77777777" w:rsidR="00613B83" w:rsidRPr="0005447B" w:rsidRDefault="00613B83" w:rsidP="00613B83">
      <w:pPr>
        <w:pStyle w:val="Amain"/>
      </w:pPr>
      <w:r w:rsidRPr="0005447B">
        <w:rPr>
          <w:color w:val="000000"/>
        </w:rPr>
        <w:tab/>
        <w:t>(2)</w:t>
      </w:r>
      <w:r w:rsidRPr="0005447B">
        <w:rPr>
          <w:color w:val="000000"/>
        </w:rPr>
        <w:tab/>
        <w:t>In this section:</w:t>
      </w:r>
    </w:p>
    <w:p w14:paraId="4F2A90D9" w14:textId="2511DF61" w:rsidR="00613B83" w:rsidRPr="0005447B" w:rsidRDefault="00613B83" w:rsidP="00613B83">
      <w:pPr>
        <w:pStyle w:val="aDef"/>
        <w:rPr>
          <w:color w:val="000000"/>
        </w:rPr>
      </w:pPr>
      <w:r w:rsidRPr="004D5E30">
        <w:rPr>
          <w:rStyle w:val="charBoldItals"/>
        </w:rPr>
        <w:t>spa</w:t>
      </w:r>
      <w:r w:rsidRPr="0005447B">
        <w:rPr>
          <w:bCs/>
          <w:iCs/>
          <w:color w:val="000000"/>
        </w:rPr>
        <w:t xml:space="preserve">—see the </w:t>
      </w:r>
      <w:hyperlink r:id="rId90" w:tooltip="Building Act 2004" w:history="1">
        <w:r w:rsidRPr="0077606D">
          <w:rPr>
            <w:rStyle w:val="charCitHyperlinkAbbrev"/>
          </w:rPr>
          <w:t>Act</w:t>
        </w:r>
      </w:hyperlink>
      <w:r w:rsidRPr="0005447B">
        <w:rPr>
          <w:bCs/>
          <w:iCs/>
          <w:color w:val="000000"/>
        </w:rPr>
        <w:t>, section 83B (2).</w:t>
      </w:r>
    </w:p>
    <w:p w14:paraId="2F03B39E" w14:textId="77777777" w:rsidR="00613B83" w:rsidRPr="0005447B" w:rsidRDefault="00613B83" w:rsidP="00613B83">
      <w:pPr>
        <w:pStyle w:val="aDef"/>
        <w:keepNext/>
        <w:rPr>
          <w:color w:val="000000"/>
        </w:rPr>
      </w:pPr>
      <w:r w:rsidRPr="004D5E30">
        <w:rPr>
          <w:rStyle w:val="charBoldItals"/>
        </w:rPr>
        <w:t>testing apparatus</w:t>
      </w:r>
      <w:r w:rsidRPr="0005447B">
        <w:rPr>
          <w:bCs/>
          <w:iCs/>
          <w:color w:val="000000"/>
        </w:rPr>
        <w:t xml:space="preserve"> means a cylindrical test object that has—</w:t>
      </w:r>
    </w:p>
    <w:p w14:paraId="3C0E859F" w14:textId="77777777" w:rsidR="00613B83" w:rsidRPr="0005447B" w:rsidRDefault="00613B83" w:rsidP="00613B83">
      <w:pPr>
        <w:pStyle w:val="aDefpara"/>
      </w:pPr>
      <w:r w:rsidRPr="0005447B">
        <w:rPr>
          <w:color w:val="000000"/>
        </w:rPr>
        <w:tab/>
        <w:t>(a)</w:t>
      </w:r>
      <w:r w:rsidRPr="0005447B">
        <w:rPr>
          <w:color w:val="000000"/>
        </w:rPr>
        <w:tab/>
        <w:t>a diameter of 105 millimetres, plus or minus 1 millimetre; and</w:t>
      </w:r>
    </w:p>
    <w:p w14:paraId="1428FAB5" w14:textId="77777777" w:rsidR="00613B83" w:rsidRPr="0005447B" w:rsidRDefault="00613B83" w:rsidP="00613B83">
      <w:pPr>
        <w:pStyle w:val="aDefpara"/>
      </w:pPr>
      <w:r w:rsidRPr="0005447B">
        <w:tab/>
        <w:t>(b)</w:t>
      </w:r>
      <w:r w:rsidRPr="0005447B">
        <w:tab/>
        <w:t>at least 1 solid flat-faced end.</w:t>
      </w:r>
    </w:p>
    <w:p w14:paraId="0326B259" w14:textId="77777777" w:rsidR="00613B83" w:rsidRPr="0005447B" w:rsidRDefault="00613B83" w:rsidP="00613B83">
      <w:pPr>
        <w:pStyle w:val="AH5Sec"/>
      </w:pPr>
      <w:bookmarkStart w:id="71" w:name="_Toc214901113"/>
      <w:r w:rsidRPr="00F206EE">
        <w:rPr>
          <w:rStyle w:val="CharSectNo"/>
        </w:rPr>
        <w:t>36F</w:t>
      </w:r>
      <w:r w:rsidRPr="0005447B">
        <w:rPr>
          <w:color w:val="000000"/>
        </w:rPr>
        <w:tab/>
        <w:t>Exemption by Minister—circumstances—Act, s 83D (2)</w:t>
      </w:r>
      <w:bookmarkEnd w:id="71"/>
    </w:p>
    <w:p w14:paraId="7E94A378" w14:textId="77777777" w:rsidR="00613B83" w:rsidRPr="0005447B" w:rsidRDefault="00613B83" w:rsidP="00613B83">
      <w:pPr>
        <w:pStyle w:val="Amain"/>
      </w:pPr>
      <w:r w:rsidRPr="0005447B">
        <w:rPr>
          <w:color w:val="000000"/>
        </w:rPr>
        <w:tab/>
        <w:t>(1)</w:t>
      </w:r>
      <w:r w:rsidRPr="0005447B">
        <w:rPr>
          <w:color w:val="000000"/>
        </w:rPr>
        <w:tab/>
        <w:t>A circumstance mentioned in table 36F, column 3 is prescribed for a regulated swimming pool mentioned in column 2.</w:t>
      </w:r>
    </w:p>
    <w:p w14:paraId="27503A11" w14:textId="77777777" w:rsidR="00613B83" w:rsidRPr="0005447B" w:rsidRDefault="00613B83" w:rsidP="00613B83">
      <w:pPr>
        <w:pStyle w:val="TableHd"/>
        <w:spacing w:after="120"/>
        <w:rPr>
          <w:color w:val="000000"/>
        </w:rPr>
      </w:pPr>
      <w:r w:rsidRPr="0005447B">
        <w:rPr>
          <w:color w:val="000000"/>
        </w:rPr>
        <w:lastRenderedPageBreak/>
        <w:t>Table 36F</w:t>
      </w:r>
      <w:r w:rsidRPr="0005447B">
        <w:rPr>
          <w:color w:val="000000"/>
        </w:rPr>
        <w:tab/>
        <w:t>Exemptions by Minister</w:t>
      </w:r>
    </w:p>
    <w:tbl>
      <w:tblPr>
        <w:tblW w:w="76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387"/>
      </w:tblGrid>
      <w:tr w:rsidR="00613B83" w:rsidRPr="0005447B" w14:paraId="6B190140" w14:textId="77777777" w:rsidTr="0024334E">
        <w:trPr>
          <w:cantSplit/>
          <w:tblHeader/>
        </w:trPr>
        <w:tc>
          <w:tcPr>
            <w:tcW w:w="1200" w:type="dxa"/>
            <w:tcBorders>
              <w:bottom w:val="single" w:sz="4" w:space="0" w:color="auto"/>
            </w:tcBorders>
          </w:tcPr>
          <w:p w14:paraId="4BD07850" w14:textId="77777777" w:rsidR="00613B83" w:rsidRPr="0005447B" w:rsidRDefault="00613B83" w:rsidP="0024334E">
            <w:pPr>
              <w:pStyle w:val="TableColHd"/>
              <w:rPr>
                <w:color w:val="000000"/>
              </w:rPr>
            </w:pPr>
            <w:r w:rsidRPr="0005447B">
              <w:rPr>
                <w:color w:val="000000"/>
              </w:rPr>
              <w:t>column 1</w:t>
            </w:r>
          </w:p>
          <w:p w14:paraId="17A4829C" w14:textId="77777777" w:rsidR="00613B83" w:rsidRPr="0005447B" w:rsidRDefault="00613B83" w:rsidP="0024334E">
            <w:pPr>
              <w:pStyle w:val="TableColHd"/>
              <w:rPr>
                <w:color w:val="000000"/>
              </w:rPr>
            </w:pPr>
            <w:r w:rsidRPr="0005447B">
              <w:rPr>
                <w:color w:val="000000"/>
              </w:rPr>
              <w:t>item</w:t>
            </w:r>
          </w:p>
        </w:tc>
        <w:tc>
          <w:tcPr>
            <w:tcW w:w="2107" w:type="dxa"/>
            <w:tcBorders>
              <w:bottom w:val="single" w:sz="4" w:space="0" w:color="auto"/>
            </w:tcBorders>
          </w:tcPr>
          <w:p w14:paraId="1D336394" w14:textId="77777777" w:rsidR="00613B83" w:rsidRPr="0005447B" w:rsidRDefault="00613B83" w:rsidP="0024334E">
            <w:pPr>
              <w:pStyle w:val="TableColHd"/>
              <w:rPr>
                <w:color w:val="000000"/>
              </w:rPr>
            </w:pPr>
            <w:r w:rsidRPr="0005447B">
              <w:rPr>
                <w:color w:val="000000"/>
              </w:rPr>
              <w:t>column 2</w:t>
            </w:r>
          </w:p>
          <w:p w14:paraId="577FF47D" w14:textId="77777777" w:rsidR="00613B83" w:rsidRPr="0005447B" w:rsidRDefault="00613B83" w:rsidP="0024334E">
            <w:pPr>
              <w:pStyle w:val="TableColHd"/>
              <w:rPr>
                <w:color w:val="000000"/>
              </w:rPr>
            </w:pPr>
            <w:r w:rsidRPr="0005447B">
              <w:rPr>
                <w:color w:val="000000"/>
              </w:rPr>
              <w:t>regulated swimming pool</w:t>
            </w:r>
          </w:p>
        </w:tc>
        <w:tc>
          <w:tcPr>
            <w:tcW w:w="4387" w:type="dxa"/>
            <w:tcBorders>
              <w:bottom w:val="single" w:sz="4" w:space="0" w:color="auto"/>
            </w:tcBorders>
          </w:tcPr>
          <w:p w14:paraId="62D34370" w14:textId="77777777" w:rsidR="00613B83" w:rsidRPr="0005447B" w:rsidRDefault="00613B83" w:rsidP="0024334E">
            <w:pPr>
              <w:pStyle w:val="TableColHd"/>
              <w:rPr>
                <w:color w:val="000000"/>
              </w:rPr>
            </w:pPr>
            <w:r w:rsidRPr="0005447B">
              <w:rPr>
                <w:color w:val="000000"/>
              </w:rPr>
              <w:t>column 3</w:t>
            </w:r>
          </w:p>
          <w:p w14:paraId="5DCF0C55" w14:textId="77777777" w:rsidR="00613B83" w:rsidRPr="0005447B" w:rsidRDefault="00613B83" w:rsidP="0024334E">
            <w:pPr>
              <w:pStyle w:val="TableColHd"/>
              <w:rPr>
                <w:color w:val="000000"/>
              </w:rPr>
            </w:pPr>
            <w:r w:rsidRPr="0005447B">
              <w:rPr>
                <w:color w:val="000000"/>
              </w:rPr>
              <w:t>circumstances in which pool may be exempt from safety standard</w:t>
            </w:r>
          </w:p>
        </w:tc>
      </w:tr>
      <w:tr w:rsidR="00613B83" w:rsidRPr="0005447B" w14:paraId="65E30CBF" w14:textId="77777777" w:rsidTr="0024334E">
        <w:trPr>
          <w:cantSplit/>
        </w:trPr>
        <w:tc>
          <w:tcPr>
            <w:tcW w:w="1200" w:type="dxa"/>
            <w:tcBorders>
              <w:top w:val="single" w:sz="4" w:space="0" w:color="auto"/>
              <w:bottom w:val="single" w:sz="4" w:space="0" w:color="D9D9D9" w:themeColor="background1" w:themeShade="D9"/>
            </w:tcBorders>
          </w:tcPr>
          <w:p w14:paraId="3951F56D"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1 </w:t>
            </w:r>
          </w:p>
        </w:tc>
        <w:tc>
          <w:tcPr>
            <w:tcW w:w="2107" w:type="dxa"/>
            <w:tcBorders>
              <w:top w:val="single" w:sz="4" w:space="0" w:color="auto"/>
              <w:bottom w:val="single" w:sz="4" w:space="0" w:color="D9D9D9" w:themeColor="background1" w:themeShade="D9"/>
            </w:tcBorders>
          </w:tcPr>
          <w:p w14:paraId="18413622"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auto"/>
              <w:bottom w:val="single" w:sz="4" w:space="0" w:color="D9D9D9" w:themeColor="background1" w:themeShade="D9"/>
            </w:tcBorders>
          </w:tcPr>
          <w:p w14:paraId="18C68089" w14:textId="77777777" w:rsidR="00613B83" w:rsidRPr="0005447B" w:rsidRDefault="00613B83" w:rsidP="0024334E">
            <w:pPr>
              <w:pStyle w:val="TablePara10"/>
              <w:rPr>
                <w:color w:val="000000"/>
              </w:rPr>
            </w:pPr>
            <w:r w:rsidRPr="0005447B">
              <w:rPr>
                <w:color w:val="000000"/>
              </w:rPr>
              <w:tab/>
              <w:t>(a)</w:t>
            </w:r>
            <w:r w:rsidRPr="0005447B">
              <w:rPr>
                <w:color w:val="000000"/>
              </w:rPr>
              <w:tab/>
              <w:t>compliance with the safety standard is impracticable because of—</w:t>
            </w:r>
          </w:p>
          <w:p w14:paraId="123DB481" w14:textId="77777777" w:rsidR="00613B83" w:rsidRPr="0005447B" w:rsidRDefault="00613B83" w:rsidP="0024334E">
            <w:pPr>
              <w:pStyle w:val="TableSubPara10"/>
              <w:rPr>
                <w:color w:val="000000"/>
              </w:rPr>
            </w:pPr>
            <w:r w:rsidRPr="0005447B">
              <w:rPr>
                <w:color w:val="000000"/>
              </w:rPr>
              <w:tab/>
              <w:t>(i)</w:t>
            </w:r>
            <w:r w:rsidRPr="0005447B">
              <w:rPr>
                <w:color w:val="000000"/>
              </w:rPr>
              <w:tab/>
              <w:t>the physical nature of the premises on which the pool is located; or</w:t>
            </w:r>
          </w:p>
          <w:p w14:paraId="64427D32" w14:textId="77777777" w:rsidR="00613B83" w:rsidRPr="0005447B" w:rsidRDefault="00613B83" w:rsidP="0024334E">
            <w:pPr>
              <w:pStyle w:val="TableSubPara10"/>
              <w:rPr>
                <w:color w:val="000000"/>
              </w:rPr>
            </w:pPr>
            <w:r w:rsidRPr="0005447B">
              <w:rPr>
                <w:color w:val="000000"/>
              </w:rPr>
              <w:tab/>
              <w:t>(ii)</w:t>
            </w:r>
            <w:r w:rsidRPr="0005447B">
              <w:rPr>
                <w:color w:val="000000"/>
              </w:rPr>
              <w:tab/>
              <w:t>the design or construction of either the pool or other buildings on the premises on which the pool is located; and</w:t>
            </w:r>
          </w:p>
          <w:p w14:paraId="65C9DA2D" w14:textId="77777777" w:rsidR="00613B83" w:rsidRPr="0005447B" w:rsidRDefault="00613B83" w:rsidP="0024334E">
            <w:pPr>
              <w:pStyle w:val="TablePara10"/>
              <w:rPr>
                <w:color w:val="000000"/>
              </w:rPr>
            </w:pPr>
            <w:r w:rsidRPr="0005447B">
              <w:rPr>
                <w:color w:val="000000"/>
              </w:rPr>
              <w:tab/>
              <w:t>(b)</w:t>
            </w:r>
            <w:r w:rsidRPr="0005447B">
              <w:rPr>
                <w:color w:val="000000"/>
              </w:rPr>
              <w:tab/>
              <w:t>either—</w:t>
            </w:r>
          </w:p>
          <w:p w14:paraId="0BC3E996" w14:textId="77777777" w:rsidR="00613B83" w:rsidRPr="0005447B" w:rsidRDefault="00613B83" w:rsidP="0024334E">
            <w:pPr>
              <w:pStyle w:val="TableSubPara10"/>
              <w:rPr>
                <w:color w:val="000000"/>
              </w:rPr>
            </w:pPr>
            <w:r w:rsidRPr="0005447B">
              <w:rPr>
                <w:color w:val="000000"/>
              </w:rPr>
              <w:tab/>
              <w:t>(i)</w:t>
            </w:r>
            <w:r w:rsidRPr="0005447B">
              <w:rPr>
                <w:color w:val="000000"/>
              </w:rPr>
              <w:tab/>
              <w:t xml:space="preserve">a barrier comparable to a safety barrier that complies with the safety standards is installed for the pool (a </w:t>
            </w:r>
            <w:r w:rsidRPr="004D5E30">
              <w:rPr>
                <w:rStyle w:val="charBoldItals"/>
              </w:rPr>
              <w:t>comparable barrier</w:t>
            </w:r>
            <w:r w:rsidRPr="0005447B">
              <w:rPr>
                <w:color w:val="000000"/>
              </w:rPr>
              <w:t>); or</w:t>
            </w:r>
          </w:p>
          <w:p w14:paraId="75E4CEEB" w14:textId="77777777" w:rsidR="00613B83" w:rsidRPr="0005447B" w:rsidRDefault="00613B83" w:rsidP="0024334E">
            <w:pPr>
              <w:pStyle w:val="TableSubPara10"/>
              <w:rPr>
                <w:color w:val="000000"/>
              </w:rPr>
            </w:pPr>
            <w:r w:rsidRPr="0005447B">
              <w:rPr>
                <w:color w:val="000000"/>
              </w:rPr>
              <w:tab/>
              <w:t>(ii)</w:t>
            </w:r>
            <w:r w:rsidRPr="0005447B">
              <w:rPr>
                <w:color w:val="000000"/>
              </w:rPr>
              <w:tab/>
              <w:t>evidence is provided to the Minister as to why installation of a comparable barrier cannot be done</w:t>
            </w:r>
          </w:p>
        </w:tc>
      </w:tr>
      <w:tr w:rsidR="00613B83" w:rsidRPr="0005447B" w14:paraId="241F47A7" w14:textId="77777777" w:rsidTr="0024334E">
        <w:trPr>
          <w:cantSplit/>
        </w:trPr>
        <w:tc>
          <w:tcPr>
            <w:tcW w:w="1200" w:type="dxa"/>
            <w:tcBorders>
              <w:top w:val="single" w:sz="4" w:space="0" w:color="D9D9D9" w:themeColor="background1" w:themeShade="D9"/>
              <w:bottom w:val="single" w:sz="4" w:space="0" w:color="D9D9D9" w:themeColor="background1" w:themeShade="D9"/>
            </w:tcBorders>
          </w:tcPr>
          <w:p w14:paraId="526CF37F"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2 </w:t>
            </w:r>
          </w:p>
        </w:tc>
        <w:tc>
          <w:tcPr>
            <w:tcW w:w="2107" w:type="dxa"/>
            <w:tcBorders>
              <w:top w:val="single" w:sz="4" w:space="0" w:color="D9D9D9" w:themeColor="background1" w:themeShade="D9"/>
              <w:bottom w:val="single" w:sz="4" w:space="0" w:color="D9D9D9" w:themeColor="background1" w:themeShade="D9"/>
            </w:tcBorders>
          </w:tcPr>
          <w:p w14:paraId="38C62F7F"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bottom w:val="single" w:sz="4" w:space="0" w:color="D9D9D9" w:themeColor="background1" w:themeShade="D9"/>
            </w:tcBorders>
          </w:tcPr>
          <w:p w14:paraId="2618E53E" w14:textId="30BF11B1" w:rsidR="00613B83" w:rsidRPr="0005447B" w:rsidRDefault="00613B83" w:rsidP="0024334E">
            <w:pPr>
              <w:pStyle w:val="TableText10"/>
              <w:rPr>
                <w:color w:val="000000"/>
              </w:rPr>
            </w:pPr>
            <w:r w:rsidRPr="0005447B">
              <w:rPr>
                <w:color w:val="000000"/>
              </w:rPr>
              <w:t xml:space="preserve">compliance with the safety standard would be reasonably likely to require approval under the </w:t>
            </w:r>
            <w:hyperlink r:id="rId91" w:tooltip="A2023-14" w:history="1">
              <w:r w:rsidR="00B02F6C" w:rsidRPr="00371F2F">
                <w:rPr>
                  <w:rStyle w:val="charCitHyperlinkItal"/>
                </w:rPr>
                <w:t>Urban Forest Act 2023</w:t>
              </w:r>
            </w:hyperlink>
            <w:r w:rsidRPr="0005447B">
              <w:rPr>
                <w:color w:val="000000"/>
              </w:rPr>
              <w:t xml:space="preserve"> to remove a protected tree</w:t>
            </w:r>
          </w:p>
        </w:tc>
      </w:tr>
      <w:tr w:rsidR="00613B83" w:rsidRPr="0005447B" w14:paraId="0E67761A" w14:textId="77777777" w:rsidTr="0024334E">
        <w:trPr>
          <w:cantSplit/>
        </w:trPr>
        <w:tc>
          <w:tcPr>
            <w:tcW w:w="1200" w:type="dxa"/>
            <w:tcBorders>
              <w:top w:val="single" w:sz="4" w:space="0" w:color="D9D9D9" w:themeColor="background1" w:themeShade="D9"/>
            </w:tcBorders>
          </w:tcPr>
          <w:p w14:paraId="5F0C9A1F"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3 </w:t>
            </w:r>
          </w:p>
        </w:tc>
        <w:tc>
          <w:tcPr>
            <w:tcW w:w="2107" w:type="dxa"/>
            <w:tcBorders>
              <w:top w:val="single" w:sz="4" w:space="0" w:color="D9D9D9" w:themeColor="background1" w:themeShade="D9"/>
            </w:tcBorders>
          </w:tcPr>
          <w:p w14:paraId="018189E8" w14:textId="77777777" w:rsidR="00613B83" w:rsidRPr="0005447B" w:rsidRDefault="00613B83" w:rsidP="0024334E">
            <w:pPr>
              <w:pStyle w:val="TableText10"/>
              <w:rPr>
                <w:color w:val="000000"/>
              </w:rPr>
            </w:pPr>
            <w:r w:rsidRPr="0005447B">
              <w:rPr>
                <w:color w:val="000000"/>
              </w:rPr>
              <w:t>a regulated swimming pool built before 1 May 2013</w:t>
            </w:r>
          </w:p>
        </w:tc>
        <w:tc>
          <w:tcPr>
            <w:tcW w:w="4387" w:type="dxa"/>
            <w:tcBorders>
              <w:top w:val="single" w:sz="4" w:space="0" w:color="D9D9D9" w:themeColor="background1" w:themeShade="D9"/>
            </w:tcBorders>
          </w:tcPr>
          <w:p w14:paraId="6194394F" w14:textId="52B06C97" w:rsidR="00613B83" w:rsidRPr="0005447B" w:rsidRDefault="00613B83" w:rsidP="0024334E">
            <w:pPr>
              <w:pStyle w:val="TableText10"/>
              <w:rPr>
                <w:color w:val="000000"/>
              </w:rPr>
            </w:pPr>
            <w:r w:rsidRPr="0005447B">
              <w:rPr>
                <w:color w:val="000000"/>
              </w:rPr>
              <w:t xml:space="preserve">compliance with the safety standard would be reasonably likely to involve conduct that would have a significant adverse effect on the heritage significance of a place or object registered under the </w:t>
            </w:r>
            <w:hyperlink r:id="rId92" w:tooltip="A2004-57" w:history="1">
              <w:r w:rsidRPr="004D5E30">
                <w:rPr>
                  <w:rStyle w:val="charCitHyperlinkItal"/>
                </w:rPr>
                <w:t>Heritage Act 2004</w:t>
              </w:r>
            </w:hyperlink>
          </w:p>
        </w:tc>
      </w:tr>
      <w:tr w:rsidR="00613B83" w:rsidRPr="0005447B" w14:paraId="5525F18B" w14:textId="77777777" w:rsidTr="0024334E">
        <w:trPr>
          <w:cantSplit/>
        </w:trPr>
        <w:tc>
          <w:tcPr>
            <w:tcW w:w="1200" w:type="dxa"/>
          </w:tcPr>
          <w:p w14:paraId="322A7FB0" w14:textId="77777777" w:rsidR="00613B83" w:rsidRPr="0005447B" w:rsidRDefault="00613B83" w:rsidP="0024334E">
            <w:pPr>
              <w:pStyle w:val="TableNumbered"/>
              <w:numPr>
                <w:ilvl w:val="0"/>
                <w:numId w:val="0"/>
              </w:numPr>
              <w:ind w:left="360" w:hanging="360"/>
              <w:rPr>
                <w:color w:val="000000"/>
              </w:rPr>
            </w:pPr>
            <w:r w:rsidRPr="0005447B">
              <w:rPr>
                <w:color w:val="000000"/>
              </w:rPr>
              <w:lastRenderedPageBreak/>
              <w:t xml:space="preserve">4 </w:t>
            </w:r>
          </w:p>
        </w:tc>
        <w:tc>
          <w:tcPr>
            <w:tcW w:w="2107" w:type="dxa"/>
          </w:tcPr>
          <w:p w14:paraId="23715E47"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387" w:type="dxa"/>
          </w:tcPr>
          <w:p w14:paraId="4F3A8D61" w14:textId="77777777" w:rsidR="00613B83" w:rsidRPr="0005447B" w:rsidRDefault="00613B83" w:rsidP="0024334E">
            <w:pPr>
              <w:pStyle w:val="TablePara10"/>
              <w:rPr>
                <w:color w:val="000000"/>
              </w:rPr>
            </w:pPr>
            <w:r w:rsidRPr="0005447B">
              <w:rPr>
                <w:color w:val="000000"/>
              </w:rPr>
              <w:tab/>
              <w:t>(a)</w:t>
            </w:r>
            <w:r w:rsidRPr="0005447B">
              <w:rPr>
                <w:color w:val="000000"/>
              </w:rPr>
              <w:tab/>
              <w:t>the occupier of premises on which the pool is located is a person with disability; and</w:t>
            </w:r>
          </w:p>
          <w:p w14:paraId="144E95F0" w14:textId="77777777" w:rsidR="00613B83" w:rsidRPr="0005447B" w:rsidRDefault="00613B83" w:rsidP="0024334E">
            <w:pPr>
              <w:pStyle w:val="TablePara10"/>
              <w:rPr>
                <w:color w:val="000000"/>
              </w:rPr>
            </w:pPr>
            <w:r w:rsidRPr="0005447B">
              <w:rPr>
                <w:color w:val="000000"/>
              </w:rPr>
              <w:tab/>
              <w:t>(b)</w:t>
            </w:r>
            <w:r w:rsidRPr="0005447B">
              <w:rPr>
                <w:color w:val="000000"/>
              </w:rPr>
              <w:tab/>
            </w:r>
            <w:r w:rsidRPr="0005447B">
              <w:rPr>
                <w:rFonts w:eastAsia="Times"/>
                <w:color w:val="000000"/>
                <w:lang w:val="en-US"/>
              </w:rPr>
              <w:t xml:space="preserve">safety </w:t>
            </w:r>
            <w:r w:rsidRPr="0005447B">
              <w:rPr>
                <w:color w:val="000000"/>
              </w:rPr>
              <w:t>barrier compliance with safety standards would substantially impede the occupier’s access to the pool; and</w:t>
            </w:r>
          </w:p>
          <w:p w14:paraId="25DAC78B" w14:textId="77777777" w:rsidR="00613B83" w:rsidRPr="0005447B" w:rsidRDefault="00613B83" w:rsidP="0024334E">
            <w:pPr>
              <w:pStyle w:val="TablePara10"/>
              <w:rPr>
                <w:color w:val="000000"/>
              </w:rPr>
            </w:pPr>
            <w:r w:rsidRPr="0005447B">
              <w:rPr>
                <w:color w:val="000000"/>
              </w:rPr>
              <w:tab/>
              <w:t>(c)</w:t>
            </w:r>
            <w:r w:rsidRPr="0005447B">
              <w:rPr>
                <w:color w:val="000000"/>
              </w:rPr>
              <w:tab/>
              <w:t>the owner of the premises agrees to adopt alternative safety measures (if available)</w:t>
            </w:r>
          </w:p>
        </w:tc>
      </w:tr>
      <w:tr w:rsidR="00613B83" w:rsidRPr="0005447B" w14:paraId="200EF989" w14:textId="77777777" w:rsidTr="0024334E">
        <w:trPr>
          <w:cantSplit/>
        </w:trPr>
        <w:tc>
          <w:tcPr>
            <w:tcW w:w="1200" w:type="dxa"/>
          </w:tcPr>
          <w:p w14:paraId="2BB0375E" w14:textId="77777777" w:rsidR="00613B83" w:rsidRPr="0005447B" w:rsidRDefault="00613B83" w:rsidP="0024334E">
            <w:pPr>
              <w:pStyle w:val="TableNumbered"/>
              <w:numPr>
                <w:ilvl w:val="0"/>
                <w:numId w:val="0"/>
              </w:numPr>
              <w:ind w:left="360" w:hanging="360"/>
              <w:rPr>
                <w:color w:val="000000"/>
              </w:rPr>
            </w:pPr>
            <w:r w:rsidRPr="0005447B">
              <w:rPr>
                <w:color w:val="000000"/>
              </w:rPr>
              <w:t xml:space="preserve">5 </w:t>
            </w:r>
          </w:p>
        </w:tc>
        <w:tc>
          <w:tcPr>
            <w:tcW w:w="2107" w:type="dxa"/>
          </w:tcPr>
          <w:p w14:paraId="2248CAC5" w14:textId="77777777" w:rsidR="00613B83" w:rsidRPr="0005447B" w:rsidRDefault="00613B83" w:rsidP="0024334E">
            <w:pPr>
              <w:pStyle w:val="TableText10"/>
              <w:rPr>
                <w:color w:val="000000"/>
              </w:rPr>
            </w:pPr>
            <w:r w:rsidRPr="0005447B">
              <w:rPr>
                <w:color w:val="000000"/>
              </w:rPr>
              <w:t>a regulated swimming pool built before 1 May 2023</w:t>
            </w:r>
          </w:p>
        </w:tc>
        <w:tc>
          <w:tcPr>
            <w:tcW w:w="4387" w:type="dxa"/>
          </w:tcPr>
          <w:p w14:paraId="5D97B531" w14:textId="77777777" w:rsidR="00613B83" w:rsidRPr="0005447B" w:rsidRDefault="00613B83" w:rsidP="0024334E">
            <w:pPr>
              <w:pStyle w:val="TableText10"/>
              <w:rPr>
                <w:color w:val="000000"/>
              </w:rPr>
            </w:pPr>
            <w:r w:rsidRPr="0005447B">
              <w:rPr>
                <w:color w:val="000000"/>
              </w:rPr>
              <w:t>there are documented plans to demolish the pool within 24 months of the application for exemption</w:t>
            </w:r>
          </w:p>
        </w:tc>
      </w:tr>
    </w:tbl>
    <w:p w14:paraId="7987C359" w14:textId="7B144015" w:rsidR="00613B83" w:rsidRPr="0005447B" w:rsidRDefault="00613B83" w:rsidP="00613B83">
      <w:pPr>
        <w:pStyle w:val="aNote"/>
        <w:rPr>
          <w:color w:val="000000"/>
        </w:rPr>
      </w:pPr>
      <w:r w:rsidRPr="004D5E30">
        <w:rPr>
          <w:rStyle w:val="charItals"/>
        </w:rPr>
        <w:t>Note</w:t>
      </w:r>
      <w:r w:rsidRPr="004D5E30">
        <w:rPr>
          <w:rStyle w:val="charItals"/>
        </w:rPr>
        <w:tab/>
      </w:r>
      <w:r w:rsidRPr="0005447B">
        <w:rPr>
          <w:color w:val="000000"/>
        </w:rPr>
        <w:t xml:space="preserve">The Minister may make guidelines in relation to applications for exemptions and the granting of exemptions (see </w:t>
      </w:r>
      <w:hyperlink r:id="rId93" w:tooltip="Building Act 2004" w:history="1">
        <w:r w:rsidR="00B87D5C" w:rsidRPr="00B87D5C">
          <w:rPr>
            <w:rStyle w:val="charCitHyperlinkAbbrev"/>
          </w:rPr>
          <w:t>Act</w:t>
        </w:r>
      </w:hyperlink>
      <w:r w:rsidRPr="0005447B">
        <w:rPr>
          <w:color w:val="000000"/>
        </w:rPr>
        <w:t>, s 83G).</w:t>
      </w:r>
    </w:p>
    <w:p w14:paraId="685E3194" w14:textId="77777777" w:rsidR="00613B83" w:rsidRPr="0005447B" w:rsidRDefault="00613B83" w:rsidP="00613B83">
      <w:pPr>
        <w:pStyle w:val="Amain"/>
      </w:pPr>
      <w:r w:rsidRPr="0005447B">
        <w:rPr>
          <w:color w:val="000000"/>
        </w:rPr>
        <w:tab/>
        <w:t>(2)</w:t>
      </w:r>
      <w:r w:rsidRPr="0005447B">
        <w:rPr>
          <w:color w:val="000000"/>
        </w:rPr>
        <w:tab/>
        <w:t>In this section:</w:t>
      </w:r>
    </w:p>
    <w:p w14:paraId="00A0EB89" w14:textId="2C46C733" w:rsidR="00613B83" w:rsidRPr="0005447B" w:rsidRDefault="00613B83" w:rsidP="00613B83">
      <w:pPr>
        <w:pStyle w:val="aDef"/>
        <w:rPr>
          <w:color w:val="000000"/>
        </w:rPr>
      </w:pPr>
      <w:r w:rsidRPr="004D5E30">
        <w:rPr>
          <w:rStyle w:val="charBoldItals"/>
        </w:rPr>
        <w:t>disability</w:t>
      </w:r>
      <w:r w:rsidRPr="0005447B">
        <w:rPr>
          <w:bCs/>
          <w:iCs/>
          <w:color w:val="000000"/>
        </w:rPr>
        <w:t xml:space="preserve">—see the </w:t>
      </w:r>
      <w:hyperlink r:id="rId94" w:tooltip="A1991-81" w:history="1">
        <w:r w:rsidRPr="004D5E30">
          <w:rPr>
            <w:rStyle w:val="charCitHyperlinkItal"/>
          </w:rPr>
          <w:t>Discrimination Act 1991</w:t>
        </w:r>
      </w:hyperlink>
      <w:r w:rsidRPr="0005447B">
        <w:rPr>
          <w:color w:val="000000"/>
        </w:rPr>
        <w:t>, section 5AA.</w:t>
      </w:r>
    </w:p>
    <w:p w14:paraId="3878A868" w14:textId="75B03B81" w:rsidR="00613B83" w:rsidRPr="0005447B" w:rsidRDefault="00613B83" w:rsidP="00613B83">
      <w:pPr>
        <w:pStyle w:val="aDef"/>
        <w:rPr>
          <w:color w:val="000000"/>
        </w:rPr>
      </w:pPr>
      <w:r w:rsidRPr="004D5E30">
        <w:rPr>
          <w:rStyle w:val="charBoldItals"/>
        </w:rPr>
        <w:t>protected tree</w:t>
      </w:r>
      <w:r w:rsidRPr="0005447B">
        <w:rPr>
          <w:bCs/>
          <w:iCs/>
          <w:color w:val="000000"/>
        </w:rPr>
        <w:t xml:space="preserve">—see the </w:t>
      </w:r>
      <w:hyperlink r:id="rId95" w:tooltip="A2023-14" w:history="1">
        <w:r w:rsidR="00B02F6C" w:rsidRPr="00371F2F">
          <w:rPr>
            <w:rStyle w:val="charCitHyperlinkItal"/>
          </w:rPr>
          <w:t>Urban Forest Act 2023</w:t>
        </w:r>
      </w:hyperlink>
      <w:r w:rsidRPr="0005447B">
        <w:rPr>
          <w:color w:val="000000"/>
        </w:rPr>
        <w:t>, section 8.</w:t>
      </w:r>
    </w:p>
    <w:p w14:paraId="07E17C1F" w14:textId="4903813D" w:rsidR="00613B83" w:rsidRDefault="00613B83" w:rsidP="00613B83">
      <w:pPr>
        <w:pStyle w:val="aDef"/>
        <w:rPr>
          <w:bCs/>
          <w:iCs/>
          <w:color w:val="000000"/>
        </w:rPr>
      </w:pPr>
      <w:r w:rsidRPr="004D5E30">
        <w:rPr>
          <w:rStyle w:val="charBoldItals"/>
        </w:rPr>
        <w:t>registered—</w:t>
      </w:r>
      <w:r w:rsidRPr="0005447B">
        <w:rPr>
          <w:bCs/>
          <w:iCs/>
          <w:color w:val="000000"/>
        </w:rPr>
        <w:t xml:space="preserve">see the </w:t>
      </w:r>
      <w:hyperlink r:id="rId96" w:tooltip="A2004-57" w:history="1">
        <w:r w:rsidRPr="001D5109">
          <w:rPr>
            <w:rStyle w:val="charCitHyperlinkItal"/>
          </w:rPr>
          <w:t>Heritage Act 2004</w:t>
        </w:r>
      </w:hyperlink>
      <w:r w:rsidRPr="0005447B">
        <w:rPr>
          <w:bCs/>
          <w:iCs/>
          <w:color w:val="000000"/>
        </w:rPr>
        <w:t>, section 11.</w:t>
      </w:r>
    </w:p>
    <w:p w14:paraId="06B4D822" w14:textId="77777777" w:rsidR="0076731A" w:rsidRDefault="0076731A" w:rsidP="0076731A">
      <w:pPr>
        <w:pStyle w:val="AH5Sec"/>
      </w:pPr>
      <w:bookmarkStart w:id="72" w:name="_Toc214901114"/>
      <w:r w:rsidRPr="00F206EE">
        <w:rPr>
          <w:rStyle w:val="CharSectNo"/>
        </w:rPr>
        <w:t>36G</w:t>
      </w:r>
      <w:r>
        <w:tab/>
        <w:t>Prescribed requirements for safety barrier—Act, s 83N (2) (c)</w:t>
      </w:r>
      <w:bookmarkEnd w:id="72"/>
    </w:p>
    <w:p w14:paraId="62D45369" w14:textId="77777777" w:rsidR="0076731A" w:rsidRDefault="0076731A" w:rsidP="0076731A">
      <w:pPr>
        <w:pStyle w:val="Amain"/>
      </w:pPr>
      <w:r>
        <w:tab/>
        <w:t>(1)</w:t>
      </w:r>
      <w:r>
        <w:tab/>
        <w:t>This section applies to a regulated swimming pool that is not subject to—</w:t>
      </w:r>
    </w:p>
    <w:p w14:paraId="0690D2CB" w14:textId="77777777" w:rsidR="0076731A" w:rsidRDefault="0076731A" w:rsidP="0076731A">
      <w:pPr>
        <w:pStyle w:val="Apara"/>
      </w:pPr>
      <w:r>
        <w:tab/>
        <w:t>(a)</w:t>
      </w:r>
      <w:r>
        <w:tab/>
        <w:t>a standing exemption; or</w:t>
      </w:r>
    </w:p>
    <w:p w14:paraId="7CF35B95" w14:textId="77777777" w:rsidR="0076731A" w:rsidRDefault="0076731A" w:rsidP="0076731A">
      <w:pPr>
        <w:pStyle w:val="Apara"/>
      </w:pPr>
      <w:r>
        <w:tab/>
        <w:t>(b)</w:t>
      </w:r>
      <w:r>
        <w:tab/>
        <w:t>a Ministerial exemption.</w:t>
      </w:r>
    </w:p>
    <w:p w14:paraId="1F0D58EB" w14:textId="77777777" w:rsidR="0076731A" w:rsidRDefault="0076731A" w:rsidP="0076731A">
      <w:pPr>
        <w:pStyle w:val="Amain"/>
      </w:pPr>
      <w:r>
        <w:tab/>
        <w:t>(2)</w:t>
      </w:r>
      <w:r>
        <w:tab/>
        <w:t>A safety barrier for the regulated swimming pool is an effective and safe child-resistant barrier if the barrier complies with the requirements for the barrier as in force immediately before the commencement of this section.</w:t>
      </w:r>
    </w:p>
    <w:p w14:paraId="5E18F787" w14:textId="77777777" w:rsidR="0076731A" w:rsidRPr="008A3F8A" w:rsidRDefault="0076731A" w:rsidP="0076731A">
      <w:pPr>
        <w:pStyle w:val="Amain"/>
      </w:pPr>
      <w:r w:rsidRPr="00E35E58">
        <w:tab/>
        <w:t>(3)</w:t>
      </w:r>
      <w:r w:rsidRPr="00E35E58">
        <w:tab/>
        <w:t>This</w:t>
      </w:r>
      <w:r>
        <w:t xml:space="preserve"> section expires on 30 April 2028.</w:t>
      </w:r>
    </w:p>
    <w:p w14:paraId="7EDCCCCE" w14:textId="77777777" w:rsidR="0076731A" w:rsidRDefault="0076731A" w:rsidP="0076731A">
      <w:pPr>
        <w:pStyle w:val="AH5Sec"/>
      </w:pPr>
      <w:bookmarkStart w:id="73" w:name="_Toc214901115"/>
      <w:r w:rsidRPr="00F206EE">
        <w:rPr>
          <w:rStyle w:val="CharSectNo"/>
        </w:rPr>
        <w:lastRenderedPageBreak/>
        <w:t>36H</w:t>
      </w:r>
      <w:r>
        <w:tab/>
        <w:t>Competency matters for person to exercise functions of authorised person—Act, s 83P (3)</w:t>
      </w:r>
      <w:bookmarkEnd w:id="73"/>
    </w:p>
    <w:p w14:paraId="77AA0813" w14:textId="77777777" w:rsidR="0076731A" w:rsidRDefault="0076731A" w:rsidP="0076731A">
      <w:pPr>
        <w:pStyle w:val="Amain"/>
      </w:pPr>
      <w:r>
        <w:tab/>
        <w:t>(1)</w:t>
      </w:r>
      <w:r>
        <w:tab/>
        <w:t>The matters the director-general must consider in relation to a person’s competency in exercising the functions of an authorised person are—</w:t>
      </w:r>
    </w:p>
    <w:p w14:paraId="5104A9E0" w14:textId="77777777" w:rsidR="0076731A" w:rsidRDefault="0076731A" w:rsidP="0076731A">
      <w:pPr>
        <w:pStyle w:val="Apara"/>
      </w:pPr>
      <w:r>
        <w:tab/>
        <w:t>(a)</w:t>
      </w:r>
      <w:r>
        <w:tab/>
        <w:t>whether the person has demonstrated adequate knowledge and experience in relation to the functions of an authorised person; and</w:t>
      </w:r>
    </w:p>
    <w:p w14:paraId="3AF5E2A6" w14:textId="77777777" w:rsidR="0076731A" w:rsidRDefault="0076731A" w:rsidP="0076731A">
      <w:pPr>
        <w:pStyle w:val="Apara"/>
      </w:pPr>
      <w:r>
        <w:tab/>
        <w:t>(b)</w:t>
      </w:r>
      <w:r>
        <w:tab/>
        <w:t>whether the person is—</w:t>
      </w:r>
    </w:p>
    <w:p w14:paraId="0604BFD8" w14:textId="77777777" w:rsidR="0076731A" w:rsidRDefault="0076731A" w:rsidP="0076731A">
      <w:pPr>
        <w:pStyle w:val="Asubpara"/>
      </w:pPr>
      <w:r>
        <w:tab/>
        <w:t>(i)</w:t>
      </w:r>
      <w:r>
        <w:tab/>
        <w:t>an Australian citizen; or</w:t>
      </w:r>
    </w:p>
    <w:p w14:paraId="7F406428" w14:textId="77777777" w:rsidR="0076731A" w:rsidRDefault="0076731A" w:rsidP="0076731A">
      <w:pPr>
        <w:pStyle w:val="Asubpara"/>
      </w:pPr>
      <w:r>
        <w:tab/>
        <w:t>(ii)</w:t>
      </w:r>
      <w:r>
        <w:tab/>
        <w:t>a permanent resident; or</w:t>
      </w:r>
    </w:p>
    <w:p w14:paraId="644F568E" w14:textId="77777777" w:rsidR="0076731A" w:rsidRDefault="0076731A" w:rsidP="0076731A">
      <w:pPr>
        <w:pStyle w:val="Asubpara"/>
      </w:pPr>
      <w:r>
        <w:tab/>
        <w:t>(iii)</w:t>
      </w:r>
      <w:r>
        <w:tab/>
        <w:t>a temporary resident who holds a visa that allows the person to work carrying out the functions of an authorised person; and</w:t>
      </w:r>
    </w:p>
    <w:p w14:paraId="52B86186" w14:textId="77777777" w:rsidR="0076731A" w:rsidRDefault="0076731A" w:rsidP="0076731A">
      <w:pPr>
        <w:pStyle w:val="Apara"/>
      </w:pPr>
      <w:r>
        <w:tab/>
        <w:t>(c)</w:t>
      </w:r>
      <w:r>
        <w:tab/>
        <w:t>whether the person has been convicted or found guilty of an offence—</w:t>
      </w:r>
    </w:p>
    <w:p w14:paraId="068226A7" w14:textId="77777777" w:rsidR="0076731A" w:rsidRDefault="0076731A" w:rsidP="0076731A">
      <w:pPr>
        <w:pStyle w:val="Asubpara"/>
      </w:pPr>
      <w:r>
        <w:tab/>
        <w:t>(i)</w:t>
      </w:r>
      <w:r>
        <w:tab/>
        <w:t>that is an indictable offence under a law of the ACT or the Commonwealth; or</w:t>
      </w:r>
    </w:p>
    <w:p w14:paraId="4A118765" w14:textId="77777777" w:rsidR="0076731A" w:rsidRDefault="0076731A" w:rsidP="0076731A">
      <w:pPr>
        <w:pStyle w:val="Asubpara"/>
      </w:pPr>
      <w:r>
        <w:tab/>
        <w:t>(ii)</w:t>
      </w:r>
      <w:r>
        <w:tab/>
        <w:t>for an offence committed outside the ACT—that would be an indictable offence against a law of the ACT if committed in the ACT; and</w:t>
      </w:r>
    </w:p>
    <w:p w14:paraId="1D840669" w14:textId="5D6B0FCD" w:rsidR="0076731A" w:rsidRDefault="0076731A" w:rsidP="0076731A">
      <w:pPr>
        <w:pStyle w:val="aNotepar"/>
        <w:rPr>
          <w:shd w:val="clear" w:color="auto" w:fill="FFFFFF"/>
        </w:rPr>
      </w:pPr>
      <w:r w:rsidRPr="00371F2F">
        <w:rPr>
          <w:rStyle w:val="charItals"/>
        </w:rPr>
        <w:t>Note</w:t>
      </w:r>
      <w:r w:rsidRPr="00371F2F">
        <w:rPr>
          <w:rStyle w:val="charItals"/>
        </w:rPr>
        <w:tab/>
      </w:r>
      <w:r>
        <w:rPr>
          <w:shd w:val="clear" w:color="auto" w:fill="FFFFFF"/>
        </w:rPr>
        <w:t xml:space="preserve">A conviction does not include a spent conviction or an extinguished conviction (see </w:t>
      </w:r>
      <w:hyperlink r:id="rId97" w:tooltip="A2000-48" w:history="1">
        <w:r>
          <w:rPr>
            <w:rStyle w:val="charcithyperlinkital0"/>
            <w:i/>
            <w:iCs/>
            <w:color w:val="0000FF"/>
            <w:shd w:val="clear" w:color="auto" w:fill="FFFFFF"/>
          </w:rPr>
          <w:t>Spent Convictions Act</w:t>
        </w:r>
        <w:r w:rsidR="002B7A38">
          <w:rPr>
            <w:rStyle w:val="charcithyperlinkital0"/>
            <w:i/>
            <w:iCs/>
            <w:color w:val="0000FF"/>
            <w:shd w:val="clear" w:color="auto" w:fill="FFFFFF"/>
          </w:rPr>
          <w:t> </w:t>
        </w:r>
        <w:r>
          <w:rPr>
            <w:rStyle w:val="charcithyperlinkital0"/>
            <w:i/>
            <w:iCs/>
            <w:color w:val="0000FF"/>
            <w:shd w:val="clear" w:color="auto" w:fill="FFFFFF"/>
          </w:rPr>
          <w:t>2000</w:t>
        </w:r>
      </w:hyperlink>
      <w:r>
        <w:rPr>
          <w:shd w:val="clear" w:color="auto" w:fill="FFFFFF"/>
        </w:rPr>
        <w:t>, s 16 (c) (i) and s 19H (1) (c) (i)).</w:t>
      </w:r>
    </w:p>
    <w:p w14:paraId="6CF6A004" w14:textId="77777777" w:rsidR="0076731A" w:rsidRDefault="0076731A" w:rsidP="0076731A">
      <w:pPr>
        <w:pStyle w:val="Apara"/>
      </w:pPr>
      <w:r>
        <w:tab/>
      </w:r>
      <w:r w:rsidRPr="00842AFA">
        <w:t>(d)</w:t>
      </w:r>
      <w:r w:rsidRPr="00842AFA">
        <w:tab/>
        <w:t>whether the person has been the subject of any disciplinary</w:t>
      </w:r>
      <w:r>
        <w:t xml:space="preserve"> action, however expressed, relating to a construction occupation that involved a finding of guilt; and</w:t>
      </w:r>
    </w:p>
    <w:p w14:paraId="4C65AA4B" w14:textId="77777777" w:rsidR="0076731A" w:rsidRDefault="0076731A" w:rsidP="007365F5">
      <w:pPr>
        <w:pStyle w:val="Apara"/>
        <w:keepNext/>
      </w:pPr>
      <w:r>
        <w:lastRenderedPageBreak/>
        <w:tab/>
        <w:t>(e)</w:t>
      </w:r>
      <w:r>
        <w:tab/>
        <w:t>whether the person has previously exercised the functions of an authorised person under the Act or a relevant law and did not exercise the functions in accordance with—</w:t>
      </w:r>
    </w:p>
    <w:p w14:paraId="7342EE5D" w14:textId="77777777" w:rsidR="0076731A" w:rsidRDefault="0076731A" w:rsidP="0076731A">
      <w:pPr>
        <w:pStyle w:val="Asubpara"/>
      </w:pPr>
      <w:r>
        <w:tab/>
        <w:t>(i)</w:t>
      </w:r>
      <w:r>
        <w:tab/>
        <w:t>the terms of their appointment as an authorised person; or</w:t>
      </w:r>
    </w:p>
    <w:p w14:paraId="69BF4DEF" w14:textId="77777777" w:rsidR="0076731A" w:rsidRDefault="0076731A" w:rsidP="0076731A">
      <w:pPr>
        <w:pStyle w:val="Asubpara"/>
      </w:pPr>
      <w:r>
        <w:tab/>
        <w:t>(ii)</w:t>
      </w:r>
      <w:r>
        <w:tab/>
        <w:t>the directions given to the person in relation to the exercise of their functions.</w:t>
      </w:r>
    </w:p>
    <w:p w14:paraId="6B1DB63E" w14:textId="77777777" w:rsidR="0076731A" w:rsidRDefault="0076731A" w:rsidP="0076731A">
      <w:pPr>
        <w:pStyle w:val="Amain"/>
      </w:pPr>
      <w:r>
        <w:tab/>
        <w:t>(2)</w:t>
      </w:r>
      <w:r>
        <w:tab/>
        <w:t>In this section:</w:t>
      </w:r>
    </w:p>
    <w:p w14:paraId="6DE5625B" w14:textId="77777777" w:rsidR="0076731A" w:rsidRDefault="0076731A" w:rsidP="0076731A">
      <w:pPr>
        <w:pStyle w:val="aDef"/>
        <w:rPr>
          <w:rStyle w:val="charbolditals0"/>
          <w:lang w:eastAsia="en-AU"/>
        </w:rPr>
      </w:pPr>
      <w:r w:rsidRPr="00371F2F">
        <w:rPr>
          <w:rStyle w:val="charBoldItals"/>
        </w:rPr>
        <w:t>construction occupation</w:t>
      </w:r>
      <w:r>
        <w:rPr>
          <w:rStyle w:val="charbolditals0"/>
          <w:lang w:eastAsia="en-AU"/>
        </w:rPr>
        <w:t>—</w:t>
      </w:r>
    </w:p>
    <w:p w14:paraId="13FB2463" w14:textId="08EDDAE1" w:rsidR="0076731A" w:rsidRDefault="0076731A" w:rsidP="0076731A">
      <w:pPr>
        <w:pStyle w:val="aDefpara"/>
        <w:rPr>
          <w:rStyle w:val="charbolditals0"/>
          <w:lang w:eastAsia="en-AU"/>
        </w:rPr>
      </w:pPr>
      <w:r>
        <w:rPr>
          <w:rStyle w:val="charbolditals0"/>
          <w:lang w:eastAsia="en-AU"/>
        </w:rPr>
        <w:tab/>
        <w:t>(a)</w:t>
      </w:r>
      <w:r>
        <w:rPr>
          <w:rStyle w:val="charbolditals0"/>
          <w:lang w:eastAsia="en-AU"/>
        </w:rPr>
        <w:tab/>
        <w:t xml:space="preserve">see the </w:t>
      </w:r>
      <w:hyperlink r:id="rId98" w:tooltip="A2004-12" w:history="1">
        <w:r w:rsidRPr="00371F2F">
          <w:rPr>
            <w:rStyle w:val="charCitHyperlinkItal"/>
          </w:rPr>
          <w:t>Construction Occupations (Licensing) Act</w:t>
        </w:r>
        <w:r w:rsidR="002B7A38">
          <w:rPr>
            <w:rStyle w:val="charCitHyperlinkItal"/>
          </w:rPr>
          <w:t> </w:t>
        </w:r>
        <w:r w:rsidRPr="00371F2F">
          <w:rPr>
            <w:rStyle w:val="charCitHyperlinkItal"/>
          </w:rPr>
          <w:t>2004</w:t>
        </w:r>
      </w:hyperlink>
      <w:r>
        <w:rPr>
          <w:rStyle w:val="charbolditals0"/>
          <w:lang w:eastAsia="en-AU"/>
        </w:rPr>
        <w:t>, section 7; and</w:t>
      </w:r>
    </w:p>
    <w:p w14:paraId="24AFB006" w14:textId="77777777" w:rsidR="0076731A" w:rsidRDefault="0076731A" w:rsidP="0076731A">
      <w:pPr>
        <w:pStyle w:val="aDefpara"/>
        <w:rPr>
          <w:rStyle w:val="charbolditals0"/>
          <w:lang w:eastAsia="en-AU"/>
        </w:rPr>
      </w:pPr>
      <w:r>
        <w:rPr>
          <w:rStyle w:val="charbolditals0"/>
          <w:lang w:eastAsia="en-AU"/>
        </w:rPr>
        <w:tab/>
        <w:t>(b)</w:t>
      </w:r>
      <w:r>
        <w:rPr>
          <w:rStyle w:val="charbolditals0"/>
          <w:lang w:eastAsia="en-AU"/>
        </w:rPr>
        <w:tab/>
        <w:t>includes a construction occupation (however described) under a law of the Commonwealth or a State.</w:t>
      </w:r>
    </w:p>
    <w:p w14:paraId="0300A9A7" w14:textId="23ADFFD3" w:rsidR="0076731A" w:rsidRDefault="0076731A" w:rsidP="0076731A">
      <w:pPr>
        <w:pStyle w:val="aNote"/>
      </w:pPr>
      <w:r w:rsidRPr="00371F2F">
        <w:rPr>
          <w:rStyle w:val="charItals"/>
        </w:rPr>
        <w:t>Note</w:t>
      </w:r>
      <w:r w:rsidRPr="00371F2F">
        <w:rPr>
          <w:rStyle w:val="charItals"/>
        </w:rPr>
        <w:tab/>
      </w:r>
      <w:r w:rsidRPr="00371F2F">
        <w:rPr>
          <w:rStyle w:val="charBoldItals"/>
        </w:rPr>
        <w:t>State</w:t>
      </w:r>
      <w:r>
        <w:t xml:space="preserve"> includes the Northern Territory (see </w:t>
      </w:r>
      <w:hyperlink r:id="rId99" w:tooltip="A2001-14" w:history="1">
        <w:r w:rsidRPr="00371F2F">
          <w:rPr>
            <w:rStyle w:val="charCitHyperlinkAbbrev"/>
          </w:rPr>
          <w:t>Legislation Act</w:t>
        </w:r>
      </w:hyperlink>
      <w:r>
        <w:t>, dict, pt 1)</w:t>
      </w:r>
    </w:p>
    <w:p w14:paraId="4B792C7B" w14:textId="77777777" w:rsidR="0076731A" w:rsidRDefault="0076731A" w:rsidP="0076731A">
      <w:pPr>
        <w:pStyle w:val="aDef"/>
        <w:rPr>
          <w:lang w:eastAsia="en-AU"/>
        </w:rPr>
      </w:pPr>
      <w:r w:rsidRPr="00371F2F">
        <w:rPr>
          <w:rStyle w:val="charBoldItals"/>
        </w:rPr>
        <w:t>permanent resident</w:t>
      </w:r>
      <w:r>
        <w:t xml:space="preserve"> means—</w:t>
      </w:r>
    </w:p>
    <w:p w14:paraId="02AC491A" w14:textId="4A4E6C9B" w:rsidR="0076731A" w:rsidRDefault="0076731A" w:rsidP="0076731A">
      <w:pPr>
        <w:pStyle w:val="aDefpara"/>
      </w:pPr>
      <w:r>
        <w:tab/>
        <w:t>(a)</w:t>
      </w:r>
      <w:r>
        <w:tab/>
        <w:t xml:space="preserve">a person who holds a permanent visa for the </w:t>
      </w:r>
      <w:hyperlink r:id="rId100" w:tooltip="Act 1958 No 62 (Cwlth)" w:history="1">
        <w:r>
          <w:rPr>
            <w:rStyle w:val="charcithyperlinkital0"/>
            <w:i/>
            <w:iCs/>
            <w:color w:val="0000FF"/>
          </w:rPr>
          <w:t>Migration Act 1958</w:t>
        </w:r>
      </w:hyperlink>
      <w:r>
        <w:t xml:space="preserve"> (Cwlth), section 30; or</w:t>
      </w:r>
    </w:p>
    <w:p w14:paraId="267D0978" w14:textId="238012F6" w:rsidR="0076731A" w:rsidRDefault="0076731A" w:rsidP="0076731A">
      <w:pPr>
        <w:pStyle w:val="aDefpara"/>
      </w:pPr>
      <w:r>
        <w:tab/>
        <w:t>(b)</w:t>
      </w:r>
      <w:r>
        <w:tab/>
        <w:t xml:space="preserve">a New Zealand citizen who holds a special category visa under the </w:t>
      </w:r>
      <w:hyperlink r:id="rId101" w:tooltip="Act 1958 No 62 (Cwlth)" w:history="1">
        <w:r>
          <w:rPr>
            <w:rStyle w:val="charcithyperlinkital0"/>
            <w:i/>
            <w:iCs/>
            <w:color w:val="0000FF"/>
          </w:rPr>
          <w:t>Migration Act 1958</w:t>
        </w:r>
      </w:hyperlink>
      <w:r>
        <w:t xml:space="preserve"> (Cwlth), section 32.</w:t>
      </w:r>
    </w:p>
    <w:p w14:paraId="25E0FBB7" w14:textId="77777777" w:rsidR="0076731A" w:rsidRDefault="0076731A" w:rsidP="0076731A">
      <w:pPr>
        <w:pStyle w:val="aDef"/>
      </w:pPr>
      <w:r w:rsidRPr="00371F2F">
        <w:rPr>
          <w:rStyle w:val="charBoldItals"/>
        </w:rPr>
        <w:t>relevant law</w:t>
      </w:r>
      <w:r>
        <w:rPr>
          <w:bCs/>
          <w:iCs/>
        </w:rPr>
        <w:t xml:space="preserve"> means a law of the Commonwealth or a State relating to swimming pool safety (however described).</w:t>
      </w:r>
      <w:r>
        <w:t xml:space="preserve"> </w:t>
      </w:r>
    </w:p>
    <w:p w14:paraId="43257206" w14:textId="359CBD28" w:rsidR="0076731A" w:rsidRDefault="0076731A" w:rsidP="0076731A">
      <w:pPr>
        <w:pStyle w:val="aNote"/>
      </w:pPr>
      <w:r w:rsidRPr="00371F2F">
        <w:rPr>
          <w:rStyle w:val="charItals"/>
        </w:rPr>
        <w:t>Note</w:t>
      </w:r>
      <w:r w:rsidRPr="00371F2F">
        <w:rPr>
          <w:rStyle w:val="charItals"/>
        </w:rPr>
        <w:tab/>
      </w:r>
      <w:r w:rsidRPr="00371F2F">
        <w:rPr>
          <w:rStyle w:val="charBoldItals"/>
        </w:rPr>
        <w:t>State</w:t>
      </w:r>
      <w:r>
        <w:t xml:space="preserve"> includes the Northern Territory (see </w:t>
      </w:r>
      <w:hyperlink r:id="rId102" w:tooltip="A2001-14" w:history="1">
        <w:r w:rsidRPr="00371F2F">
          <w:rPr>
            <w:rStyle w:val="charCitHyperlinkAbbrev"/>
          </w:rPr>
          <w:t>Legislation Act</w:t>
        </w:r>
      </w:hyperlink>
      <w:r>
        <w:t>, dict, pt 1)</w:t>
      </w:r>
    </w:p>
    <w:p w14:paraId="0E942228" w14:textId="149A756B" w:rsidR="0076731A" w:rsidRDefault="0076731A" w:rsidP="0076731A">
      <w:pPr>
        <w:pStyle w:val="AH5Sec"/>
      </w:pPr>
      <w:bookmarkStart w:id="74" w:name="_Toc214901116"/>
      <w:r w:rsidRPr="00F206EE">
        <w:rPr>
          <w:rStyle w:val="CharSectNo"/>
        </w:rPr>
        <w:t>36I</w:t>
      </w:r>
      <w:r>
        <w:tab/>
        <w:t>Building surveyor taken to be appointed as authorised person—Act,</w:t>
      </w:r>
      <w:r w:rsidR="00444A2D">
        <w:t> </w:t>
      </w:r>
      <w:r>
        <w:t>s</w:t>
      </w:r>
      <w:r w:rsidR="00444A2D">
        <w:t> </w:t>
      </w:r>
      <w:r>
        <w:t>83P</w:t>
      </w:r>
      <w:r w:rsidR="00444A2D">
        <w:t> </w:t>
      </w:r>
      <w:r>
        <w:t>(4)</w:t>
      </w:r>
      <w:bookmarkEnd w:id="74"/>
    </w:p>
    <w:p w14:paraId="63EF0111" w14:textId="0B641BD0" w:rsidR="0076731A" w:rsidRDefault="0076731A" w:rsidP="0076731A">
      <w:pPr>
        <w:pStyle w:val="Amainreturn"/>
      </w:pPr>
      <w:r>
        <w:t xml:space="preserve">An individual is taken to be appointed as an authorised person if the individual holds a </w:t>
      </w:r>
      <w:r>
        <w:rPr>
          <w:bCs/>
          <w:iCs/>
        </w:rPr>
        <w:t xml:space="preserve">licence </w:t>
      </w:r>
      <w:r>
        <w:t xml:space="preserve">in the construction occupation of building surveyor issued under the </w:t>
      </w:r>
      <w:hyperlink r:id="rId103" w:tooltip="A2004-12" w:history="1">
        <w:r w:rsidRPr="00371F2F">
          <w:rPr>
            <w:rStyle w:val="charCitHyperlinkItal"/>
          </w:rPr>
          <w:t>Construction Occupations (Licensing) Act 2004</w:t>
        </w:r>
      </w:hyperlink>
      <w:r>
        <w:t>, part 3 (Construction practitioners licences).</w:t>
      </w:r>
    </w:p>
    <w:p w14:paraId="6308CD47" w14:textId="77777777" w:rsidR="0076731A" w:rsidRDefault="0076731A" w:rsidP="0076731A">
      <w:pPr>
        <w:pStyle w:val="AH5Sec"/>
      </w:pPr>
      <w:bookmarkStart w:id="75" w:name="_Toc214901117"/>
      <w:r w:rsidRPr="00F206EE">
        <w:rPr>
          <w:rStyle w:val="CharSectNo"/>
        </w:rPr>
        <w:lastRenderedPageBreak/>
        <w:t>36J</w:t>
      </w:r>
      <w:r>
        <w:tab/>
        <w:t>Director-general may end building surveyor’s appointment as authorised person</w:t>
      </w:r>
      <w:bookmarkEnd w:id="75"/>
    </w:p>
    <w:p w14:paraId="63B81068" w14:textId="77777777" w:rsidR="0076731A" w:rsidRDefault="0076731A" w:rsidP="0076731A">
      <w:pPr>
        <w:pStyle w:val="Amain"/>
      </w:pPr>
      <w:r>
        <w:tab/>
        <w:t>(1)</w:t>
      </w:r>
      <w:r>
        <w:tab/>
        <w:t>This section applies in relation to an individual taken to be appointed as an authorised person under section 36I.</w:t>
      </w:r>
    </w:p>
    <w:p w14:paraId="275A4A0A" w14:textId="77777777" w:rsidR="0076731A" w:rsidRDefault="0076731A" w:rsidP="0076731A">
      <w:pPr>
        <w:pStyle w:val="Amain"/>
      </w:pPr>
      <w:r>
        <w:tab/>
        <w:t>(2)</w:t>
      </w:r>
      <w:r>
        <w:tab/>
        <w:t>If the director-general is satisfied the individual is not capable of competently exercising the functions of an authorised person, the director-general may, by written notice, decide that the individual cease exercising the functions of an authorised person.</w:t>
      </w:r>
    </w:p>
    <w:p w14:paraId="4DD71675" w14:textId="77777777" w:rsidR="0076731A" w:rsidRDefault="0076731A" w:rsidP="0076731A">
      <w:pPr>
        <w:pStyle w:val="Amain"/>
      </w:pPr>
      <w:r>
        <w:tab/>
        <w:t>(3)</w:t>
      </w:r>
      <w:r>
        <w:tab/>
        <w:t>The notice must—</w:t>
      </w:r>
    </w:p>
    <w:p w14:paraId="4F856284" w14:textId="77777777" w:rsidR="0076731A" w:rsidRDefault="0076731A" w:rsidP="0076731A">
      <w:pPr>
        <w:pStyle w:val="Apara"/>
      </w:pPr>
      <w:r>
        <w:tab/>
        <w:t>(a)</w:t>
      </w:r>
      <w:r>
        <w:tab/>
        <w:t>state the date the decision takes effect; and</w:t>
      </w:r>
    </w:p>
    <w:p w14:paraId="4B213DE4" w14:textId="77777777" w:rsidR="0076731A" w:rsidRDefault="0076731A" w:rsidP="0076731A">
      <w:pPr>
        <w:pStyle w:val="Apara"/>
      </w:pPr>
      <w:r>
        <w:tab/>
        <w:t>(b)</w:t>
      </w:r>
      <w:r>
        <w:tab/>
        <w:t>be given to the individual as soon as practicable.</w:t>
      </w:r>
    </w:p>
    <w:p w14:paraId="555028CC" w14:textId="77777777" w:rsidR="0076731A" w:rsidRDefault="0076731A" w:rsidP="0076731A">
      <w:pPr>
        <w:pStyle w:val="Amain"/>
      </w:pPr>
      <w:r>
        <w:tab/>
        <w:t>(4)</w:t>
      </w:r>
      <w:r>
        <w:tab/>
        <w:t>An individual subject to a decision made under subsection (2) must cease exercising the functions of an authorised person—</w:t>
      </w:r>
    </w:p>
    <w:p w14:paraId="7F39F332" w14:textId="77777777" w:rsidR="0076731A" w:rsidRDefault="0076731A" w:rsidP="0076731A">
      <w:pPr>
        <w:pStyle w:val="Apara"/>
      </w:pPr>
      <w:r>
        <w:tab/>
        <w:t>(a)</w:t>
      </w:r>
      <w:r>
        <w:tab/>
        <w:t>by the stated date; or</w:t>
      </w:r>
    </w:p>
    <w:p w14:paraId="6D33C43D" w14:textId="531907B1" w:rsidR="0076731A" w:rsidRDefault="0076731A" w:rsidP="0076731A">
      <w:pPr>
        <w:pStyle w:val="Apara"/>
      </w:pPr>
      <w:r>
        <w:tab/>
        <w:t>(b)</w:t>
      </w:r>
      <w:r>
        <w:tab/>
        <w:t>if the notice is given to the individual after the stated date—on</w:t>
      </w:r>
      <w:r w:rsidR="002B7A38">
        <w:t> </w:t>
      </w:r>
      <w:r>
        <w:t>the day the notice is given to the individual.</w:t>
      </w:r>
    </w:p>
    <w:p w14:paraId="70F2A007" w14:textId="77777777" w:rsidR="00227A48" w:rsidRDefault="00227A48">
      <w:pPr>
        <w:pStyle w:val="02Text"/>
        <w:sectPr w:rsidR="00227A48">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254"/>
        </w:sectPr>
      </w:pPr>
    </w:p>
    <w:p w14:paraId="574CDCE0" w14:textId="77777777" w:rsidR="006B7BBF" w:rsidRPr="00F206EE" w:rsidRDefault="004F22E8">
      <w:pPr>
        <w:pStyle w:val="AH2Part"/>
      </w:pPr>
      <w:bookmarkStart w:id="76" w:name="_Toc214901118"/>
      <w:r w:rsidRPr="00F206EE">
        <w:rPr>
          <w:rStyle w:val="CharPartNo"/>
        </w:rPr>
        <w:lastRenderedPageBreak/>
        <w:t>Part 4</w:t>
      </w:r>
      <w:r w:rsidRPr="00633B73">
        <w:rPr>
          <w:lang w:eastAsia="en-AU"/>
        </w:rPr>
        <w:tab/>
      </w:r>
      <w:r w:rsidRPr="00F206EE">
        <w:rPr>
          <w:rStyle w:val="CharPartText"/>
        </w:rPr>
        <w:t>Residential buildings—statutory warranties, standard conditions, insurance and fidelity certificates</w:t>
      </w:r>
      <w:bookmarkEnd w:id="76"/>
    </w:p>
    <w:p w14:paraId="3AC24F1F" w14:textId="77777777" w:rsidR="009E77A1" w:rsidRDefault="009E77A1" w:rsidP="009E77A1">
      <w:pPr>
        <w:pStyle w:val="Placeholder"/>
        <w:suppressLineNumbers/>
      </w:pPr>
      <w:r>
        <w:rPr>
          <w:rStyle w:val="CharDivNo"/>
        </w:rPr>
        <w:t xml:space="preserve">  </w:t>
      </w:r>
      <w:r>
        <w:rPr>
          <w:rStyle w:val="CharDivText"/>
        </w:rPr>
        <w:t xml:space="preserve">  </w:t>
      </w:r>
    </w:p>
    <w:p w14:paraId="4B62389E" w14:textId="77777777" w:rsidR="0005088F" w:rsidRPr="00B91E29" w:rsidRDefault="0005088F" w:rsidP="0005088F">
      <w:pPr>
        <w:pStyle w:val="AH5Sec"/>
      </w:pPr>
      <w:bookmarkStart w:id="77" w:name="_Toc214901119"/>
      <w:r w:rsidRPr="00F206EE">
        <w:rPr>
          <w:rStyle w:val="CharSectNo"/>
        </w:rPr>
        <w:t>37</w:t>
      </w:r>
      <w:r w:rsidRPr="00B91E29">
        <w:tab/>
        <w:t>Building work to which pt 6 does not apply</w:t>
      </w:r>
      <w:bookmarkEnd w:id="77"/>
    </w:p>
    <w:p w14:paraId="1222F5DE" w14:textId="7DCE2E36" w:rsidR="006B7BBF" w:rsidRDefault="006B7BBF">
      <w:pPr>
        <w:pStyle w:val="Amainreturn"/>
      </w:pPr>
      <w:r>
        <w:t xml:space="preserve">The </w:t>
      </w:r>
      <w:hyperlink r:id="rId109" w:tooltip="A2004-11" w:history="1">
        <w:r w:rsidR="005F3260" w:rsidRPr="00552A09">
          <w:rPr>
            <w:rStyle w:val="charCitHyperlinkAbbrev"/>
          </w:rPr>
          <w:t>Act</w:t>
        </w:r>
      </w:hyperlink>
      <w:r>
        <w:t xml:space="preserve">, part 6 (Residential buildings—statutory </w:t>
      </w:r>
      <w:r w:rsidR="00F91B53" w:rsidRPr="00633B73">
        <w:rPr>
          <w:lang w:eastAsia="en-AU"/>
        </w:rPr>
        <w:t>warranties, standard conditions, insurance</w:t>
      </w:r>
      <w:r>
        <w:t xml:space="preserve"> and fidelity certificates) does not apply to residential building work if the cost of the work is less than $12 000.</w:t>
      </w:r>
    </w:p>
    <w:p w14:paraId="623F11C6" w14:textId="77777777" w:rsidR="006B7BBF" w:rsidRDefault="006B7BBF">
      <w:pPr>
        <w:pStyle w:val="AH5Sec"/>
      </w:pPr>
      <w:bookmarkStart w:id="78" w:name="_Toc214901120"/>
      <w:r w:rsidRPr="00F206EE">
        <w:rPr>
          <w:rStyle w:val="CharSectNo"/>
        </w:rPr>
        <w:t>38</w:t>
      </w:r>
      <w:r>
        <w:tab/>
        <w:t>End of statutory warranties—Act, s 88 (4)</w:t>
      </w:r>
      <w:bookmarkEnd w:id="78"/>
    </w:p>
    <w:p w14:paraId="2899C7C0" w14:textId="77777777" w:rsidR="006B7BBF" w:rsidRDefault="006B7BBF">
      <w:pPr>
        <w:pStyle w:val="Amain"/>
      </w:pPr>
      <w:r>
        <w:tab/>
        <w:t>(1)</w:t>
      </w:r>
      <w:r>
        <w:tab/>
        <w:t>The period for the end of a warranty is—</w:t>
      </w:r>
    </w:p>
    <w:p w14:paraId="2E90DD07" w14:textId="77777777" w:rsidR="006B7BBF" w:rsidRDefault="006B7BBF">
      <w:pPr>
        <w:pStyle w:val="Apara"/>
      </w:pPr>
      <w:r>
        <w:tab/>
        <w:t>(a)</w:t>
      </w:r>
      <w:r>
        <w:tab/>
        <w:t>for residential building work in relation to a structural element of a building—6 years after the completion day for the work; or</w:t>
      </w:r>
    </w:p>
    <w:p w14:paraId="067C2BF0" w14:textId="77777777" w:rsidR="006B7BBF" w:rsidRDefault="006B7BBF">
      <w:pPr>
        <w:pStyle w:val="Apara"/>
      </w:pPr>
      <w:r>
        <w:tab/>
        <w:t>(b)</w:t>
      </w:r>
      <w:r>
        <w:tab/>
        <w:t>for residential building work in relation to a non-structural element of a building—2 years after the completion day for the work.</w:t>
      </w:r>
    </w:p>
    <w:p w14:paraId="64AE5A38" w14:textId="77777777" w:rsidR="006B7BBF" w:rsidRDefault="006B7BBF">
      <w:pPr>
        <w:pStyle w:val="Amain"/>
        <w:keepNext/>
      </w:pPr>
      <w:r>
        <w:tab/>
        <w:t>(2)</w:t>
      </w:r>
      <w:r>
        <w:tab/>
        <w:t>In this section:</w:t>
      </w:r>
    </w:p>
    <w:p w14:paraId="0FC813DA" w14:textId="77777777" w:rsidR="006B7BBF" w:rsidRDefault="006B7BBF">
      <w:pPr>
        <w:pStyle w:val="aDef"/>
      </w:pPr>
      <w:r>
        <w:rPr>
          <w:rStyle w:val="charBoldItals"/>
        </w:rPr>
        <w:t>non-structural element</w:t>
      </w:r>
      <w:r>
        <w:t>, of a building, means a component of the building that is not a structural element.</w:t>
      </w:r>
    </w:p>
    <w:p w14:paraId="09AE4F31" w14:textId="77777777" w:rsidR="006B7BBF" w:rsidRDefault="006B7BBF">
      <w:pPr>
        <w:pStyle w:val="aDef"/>
        <w:keepNext/>
      </w:pPr>
      <w:r>
        <w:rPr>
          <w:rStyle w:val="charBoldItals"/>
        </w:rPr>
        <w:t>structural element</w:t>
      </w:r>
      <w:r>
        <w:t>, of a building, means—</w:t>
      </w:r>
    </w:p>
    <w:p w14:paraId="7F20B8BA" w14:textId="77777777" w:rsidR="006B7BBF" w:rsidRDefault="006B7BBF">
      <w:pPr>
        <w:pStyle w:val="aDefpara"/>
      </w:pPr>
      <w:r>
        <w:tab/>
        <w:t>(a)</w:t>
      </w:r>
      <w:r>
        <w:tab/>
        <w:t>a load-bearing component of the building (whether internal or external) that is essential to the stability of the building or part of it; or</w:t>
      </w:r>
    </w:p>
    <w:p w14:paraId="255BC509" w14:textId="77777777" w:rsidR="006B7BBF" w:rsidRDefault="006B7BBF">
      <w:pPr>
        <w:pStyle w:val="aDefpara"/>
        <w:keepNext/>
      </w:pPr>
      <w:r>
        <w:tab/>
        <w:t>(b)</w:t>
      </w:r>
      <w:r>
        <w:tab/>
        <w:t>a component (including weatherproofing) forming part of the external walls or roof of the building.</w:t>
      </w:r>
    </w:p>
    <w:p w14:paraId="4CA2C1B6" w14:textId="77777777" w:rsidR="006B7BBF" w:rsidRDefault="006B7BBF" w:rsidP="000473B1">
      <w:pPr>
        <w:pStyle w:val="aExamHdgss"/>
        <w:keepNext w:val="0"/>
      </w:pPr>
      <w:r>
        <w:t>Examples—par (a)</w:t>
      </w:r>
    </w:p>
    <w:p w14:paraId="1AEE3BFC" w14:textId="77777777" w:rsidR="006B7BBF" w:rsidRDefault="006B7BBF" w:rsidP="000473B1">
      <w:pPr>
        <w:pStyle w:val="aExamss"/>
      </w:pPr>
      <w:r>
        <w:t>a foundation, floor, wall, roof, column or beam</w:t>
      </w:r>
    </w:p>
    <w:p w14:paraId="407FF65B" w14:textId="77777777" w:rsidR="00C64544" w:rsidRDefault="00C64544" w:rsidP="00C64544">
      <w:pPr>
        <w:pStyle w:val="AH5Sec"/>
      </w:pPr>
      <w:bookmarkStart w:id="79" w:name="_Toc214901121"/>
      <w:r w:rsidRPr="00F206EE">
        <w:rPr>
          <w:rStyle w:val="CharSectNo"/>
        </w:rPr>
        <w:lastRenderedPageBreak/>
        <w:t>38A</w:t>
      </w:r>
      <w:r>
        <w:tab/>
        <w:t>Required documents for residential building work contract—Act, s 89D</w:t>
      </w:r>
      <w:bookmarkEnd w:id="79"/>
    </w:p>
    <w:p w14:paraId="081AE9AA" w14:textId="77777777" w:rsidR="00C64544" w:rsidRDefault="00C64544" w:rsidP="00C64544">
      <w:pPr>
        <w:pStyle w:val="Amain"/>
      </w:pPr>
      <w:r>
        <w:tab/>
        <w:t>(1)</w:t>
      </w:r>
      <w:r>
        <w:tab/>
        <w:t>A document determined by the Minister is prescribed.</w:t>
      </w:r>
    </w:p>
    <w:p w14:paraId="0B82C1C1" w14:textId="77777777" w:rsidR="00C64544" w:rsidRDefault="00C64544" w:rsidP="00C64544">
      <w:pPr>
        <w:pStyle w:val="Amain"/>
      </w:pPr>
      <w:r>
        <w:tab/>
        <w:t>(2)</w:t>
      </w:r>
      <w:r>
        <w:tab/>
        <w:t>A determination is a notifiable instrument.</w:t>
      </w:r>
    </w:p>
    <w:p w14:paraId="3702EA0A" w14:textId="77777777" w:rsidR="00C64544" w:rsidRDefault="00C64544" w:rsidP="00C64544">
      <w:pPr>
        <w:pStyle w:val="AH5Sec"/>
      </w:pPr>
      <w:bookmarkStart w:id="80" w:name="_Toc214901122"/>
      <w:r w:rsidRPr="00F206EE">
        <w:rPr>
          <w:rStyle w:val="CharSectNo"/>
        </w:rPr>
        <w:t>38B</w:t>
      </w:r>
      <w:r>
        <w:tab/>
        <w:t>Prohibited conditions—Act, s 89E</w:t>
      </w:r>
      <w:bookmarkEnd w:id="80"/>
    </w:p>
    <w:p w14:paraId="05D94A2B" w14:textId="77777777" w:rsidR="00C64544" w:rsidRDefault="00C64544" w:rsidP="00C64544">
      <w:pPr>
        <w:pStyle w:val="Amain"/>
      </w:pPr>
      <w:r>
        <w:tab/>
        <w:t>(1)</w:t>
      </w:r>
      <w:r>
        <w:tab/>
        <w:t>This section applies to a residential building work contract for—</w:t>
      </w:r>
    </w:p>
    <w:p w14:paraId="7BFF0080" w14:textId="77777777" w:rsidR="00C64544" w:rsidRDefault="00C64544" w:rsidP="00C64544">
      <w:pPr>
        <w:pStyle w:val="Apara"/>
      </w:pPr>
      <w:r>
        <w:tab/>
        <w:t>(a)</w:t>
      </w:r>
      <w:r>
        <w:tab/>
        <w:t>a new class 1 building; or</w:t>
      </w:r>
    </w:p>
    <w:p w14:paraId="00C32724" w14:textId="4E4AC091" w:rsidR="00C64544" w:rsidRDefault="00C64544" w:rsidP="00C64544">
      <w:pPr>
        <w:pStyle w:val="Apara"/>
      </w:pPr>
      <w:r>
        <w:tab/>
        <w:t>(b)</w:t>
      </w:r>
      <w:r>
        <w:tab/>
        <w:t>an alteration to, or demolition of, an existing class 1 or class</w:t>
      </w:r>
      <w:r w:rsidR="009C6F68">
        <w:t> </w:t>
      </w:r>
      <w:r>
        <w:t>2 building; or</w:t>
      </w:r>
    </w:p>
    <w:p w14:paraId="59C12E46" w14:textId="77777777" w:rsidR="00C64544" w:rsidRDefault="00C64544" w:rsidP="00C64544">
      <w:pPr>
        <w:pStyle w:val="Apara"/>
      </w:pPr>
      <w:r>
        <w:tab/>
        <w:t>(c)</w:t>
      </w:r>
      <w:r>
        <w:tab/>
        <w:t>a class 10 building that provides structural support, or is a structurally integral adjunct, to a new class 1 building or an existing class 1 or class 2 building.</w:t>
      </w:r>
    </w:p>
    <w:p w14:paraId="631914FC" w14:textId="77777777" w:rsidR="00C64544" w:rsidRDefault="00C64544" w:rsidP="00C64544">
      <w:pPr>
        <w:pStyle w:val="Amain"/>
      </w:pPr>
      <w:r>
        <w:tab/>
        <w:t>(2)</w:t>
      </w:r>
      <w:r>
        <w:tab/>
        <w:t>However, this section does not apply to a residential building work contract entered into before the commencement of this section.</w:t>
      </w:r>
    </w:p>
    <w:p w14:paraId="5446FFE1" w14:textId="77777777" w:rsidR="00C64544" w:rsidRDefault="00C64544" w:rsidP="00C64544">
      <w:pPr>
        <w:pStyle w:val="Amain"/>
      </w:pPr>
      <w:r>
        <w:tab/>
        <w:t>(3)</w:t>
      </w:r>
      <w:r>
        <w:tab/>
        <w:t>A condition in a residential building work contract that allows a person, other than the owner of the land where the work is to be carried out under the contract, to do any of the following is prescribed as a prohibited condition:</w:t>
      </w:r>
    </w:p>
    <w:p w14:paraId="42D35000" w14:textId="77777777" w:rsidR="00C64544" w:rsidRDefault="00C64544" w:rsidP="00C64544">
      <w:pPr>
        <w:pStyle w:val="Apara"/>
      </w:pPr>
      <w:r>
        <w:tab/>
        <w:t>(a)</w:t>
      </w:r>
      <w:r>
        <w:tab/>
        <w:t>to appoint or revoke the appointment of an eligible entity as a certifier for the work;</w:t>
      </w:r>
    </w:p>
    <w:p w14:paraId="3FB0F41B" w14:textId="77777777" w:rsidR="00C64544" w:rsidRDefault="00C64544" w:rsidP="00C64544">
      <w:pPr>
        <w:pStyle w:val="Apara"/>
      </w:pPr>
      <w:r>
        <w:tab/>
        <w:t>(b)</w:t>
      </w:r>
      <w:r>
        <w:tab/>
        <w:t>to act as the agent of the owner in dealing with a certifier appointed for the work.</w:t>
      </w:r>
    </w:p>
    <w:p w14:paraId="02917D10" w14:textId="77777777" w:rsidR="00302404" w:rsidRPr="00633B73" w:rsidRDefault="00302404" w:rsidP="00302404">
      <w:pPr>
        <w:pStyle w:val="AH5Sec"/>
        <w:rPr>
          <w:lang w:eastAsia="en-AU"/>
        </w:rPr>
      </w:pPr>
      <w:bookmarkStart w:id="81" w:name="_Toc214901123"/>
      <w:r w:rsidRPr="00F206EE">
        <w:rPr>
          <w:rStyle w:val="CharSectNo"/>
        </w:rPr>
        <w:t>39</w:t>
      </w:r>
      <w:r w:rsidRPr="00633B73">
        <w:rPr>
          <w:lang w:eastAsia="en-AU"/>
        </w:rPr>
        <w:tab/>
        <w:t>Minimum insurance for insurable residential building work—Act, s 90 (1) (b)</w:t>
      </w:r>
      <w:bookmarkEnd w:id="81"/>
    </w:p>
    <w:p w14:paraId="22778CB5" w14:textId="4337F3B7" w:rsidR="006B7BBF" w:rsidRDefault="006B7BBF">
      <w:pPr>
        <w:pStyle w:val="Amainreturn"/>
      </w:pPr>
      <w:r>
        <w:t>The amount for insurance cover is $</w:t>
      </w:r>
      <w:r w:rsidR="00FE20E5">
        <w:t>200</w:t>
      </w:r>
      <w:r>
        <w:t> 000.</w:t>
      </w:r>
    </w:p>
    <w:p w14:paraId="5F5DB094" w14:textId="77777777" w:rsidR="00302404" w:rsidRPr="00633B73" w:rsidRDefault="00302404" w:rsidP="00302404">
      <w:pPr>
        <w:pStyle w:val="AH5Sec"/>
        <w:rPr>
          <w:lang w:eastAsia="en-AU"/>
        </w:rPr>
      </w:pPr>
      <w:bookmarkStart w:id="82" w:name="_Toc214901124"/>
      <w:r w:rsidRPr="00F206EE">
        <w:rPr>
          <w:rStyle w:val="CharSectNo"/>
        </w:rPr>
        <w:lastRenderedPageBreak/>
        <w:t>40</w:t>
      </w:r>
      <w:r w:rsidRPr="00633B73">
        <w:rPr>
          <w:lang w:eastAsia="en-AU"/>
        </w:rPr>
        <w:tab/>
        <w:t>Period of insurance for insurable residential building work—Act, s 90 (1) (c) and (d)</w:t>
      </w:r>
      <w:bookmarkEnd w:id="82"/>
    </w:p>
    <w:p w14:paraId="284C10C8" w14:textId="77777777" w:rsidR="006B7BBF" w:rsidRDefault="006B7BBF">
      <w:pPr>
        <w:pStyle w:val="Amainreturn"/>
      </w:pPr>
      <w:r>
        <w:t>The period is 5 years.</w:t>
      </w:r>
    </w:p>
    <w:p w14:paraId="092C9B88" w14:textId="77777777" w:rsidR="00302404" w:rsidRPr="00633B73" w:rsidRDefault="00302404" w:rsidP="00302404">
      <w:pPr>
        <w:pStyle w:val="AH5Sec"/>
        <w:rPr>
          <w:lang w:eastAsia="en-AU"/>
        </w:rPr>
      </w:pPr>
      <w:bookmarkStart w:id="83" w:name="_Toc214901125"/>
      <w:r w:rsidRPr="00F206EE">
        <w:rPr>
          <w:rStyle w:val="CharSectNo"/>
        </w:rPr>
        <w:t>41</w:t>
      </w:r>
      <w:r w:rsidRPr="00633B73">
        <w:rPr>
          <w:lang w:eastAsia="en-AU"/>
        </w:rPr>
        <w:tab/>
        <w:t>Period of claims for insurable residential building work—Act, s 90 (1) (i)</w:t>
      </w:r>
      <w:bookmarkEnd w:id="83"/>
    </w:p>
    <w:p w14:paraId="0F575FD7" w14:textId="3C5983F1" w:rsidR="006B7BBF" w:rsidRDefault="006B7BBF">
      <w:pPr>
        <w:pStyle w:val="Amainreturn"/>
      </w:pPr>
      <w:r>
        <w:t xml:space="preserve">The period is </w:t>
      </w:r>
      <w:r w:rsidR="00FE20E5">
        <w:t>180</w:t>
      </w:r>
      <w:r>
        <w:t xml:space="preserve"> days.</w:t>
      </w:r>
    </w:p>
    <w:p w14:paraId="26046DC2" w14:textId="77777777" w:rsidR="006B7BBF" w:rsidRDefault="006B7BBF">
      <w:pPr>
        <w:pStyle w:val="AH5Sec"/>
      </w:pPr>
      <w:bookmarkStart w:id="84" w:name="_Toc214901126"/>
      <w:r w:rsidRPr="00F206EE">
        <w:rPr>
          <w:rStyle w:val="CharSectNo"/>
        </w:rPr>
        <w:t>42</w:t>
      </w:r>
      <w:r>
        <w:tab/>
        <w:t>Amount insurer not liable for—Act, s 91 (1)</w:t>
      </w:r>
      <w:bookmarkEnd w:id="84"/>
    </w:p>
    <w:p w14:paraId="12F37D3A" w14:textId="77777777" w:rsidR="006B7BBF" w:rsidRDefault="006B7BBF">
      <w:pPr>
        <w:pStyle w:val="Amainreturn"/>
      </w:pPr>
      <w:r>
        <w:t>The amount is $500.</w:t>
      </w:r>
    </w:p>
    <w:p w14:paraId="2217D411" w14:textId="77777777" w:rsidR="006B7BBF" w:rsidRDefault="006B7BBF">
      <w:pPr>
        <w:pStyle w:val="AH5Sec"/>
      </w:pPr>
      <w:bookmarkStart w:id="85" w:name="_Toc214901127"/>
      <w:r w:rsidRPr="00F206EE">
        <w:rPr>
          <w:rStyle w:val="CharSectNo"/>
        </w:rPr>
        <w:t>43</w:t>
      </w:r>
      <w:r>
        <w:tab/>
        <w:t>If builder defaults and work less than deposit paid—Act, s 93 (3) (b)</w:t>
      </w:r>
      <w:bookmarkEnd w:id="85"/>
    </w:p>
    <w:p w14:paraId="072F5A49" w14:textId="62C5F917" w:rsidR="006B7BBF" w:rsidRDefault="006B7BBF">
      <w:pPr>
        <w:pStyle w:val="Amainreturn"/>
      </w:pPr>
      <w:r>
        <w:t>The amount is $10 000.</w:t>
      </w:r>
    </w:p>
    <w:p w14:paraId="75F3E967" w14:textId="77777777" w:rsidR="00227A48" w:rsidRDefault="00227A48">
      <w:pPr>
        <w:pStyle w:val="02Text"/>
        <w:sectPr w:rsidR="00227A48" w:rsidSect="00204F9C">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cols w:space="720"/>
          <w:docGrid w:linePitch="254"/>
        </w:sectPr>
      </w:pPr>
    </w:p>
    <w:p w14:paraId="328CE0FA" w14:textId="77777777" w:rsidR="006B7BBF" w:rsidRPr="00F206EE" w:rsidRDefault="006B7BBF">
      <w:pPr>
        <w:pStyle w:val="AH2Part"/>
      </w:pPr>
      <w:bookmarkStart w:id="86" w:name="_Toc214901128"/>
      <w:r w:rsidRPr="00F206EE">
        <w:rPr>
          <w:rStyle w:val="CharPartNo"/>
        </w:rPr>
        <w:lastRenderedPageBreak/>
        <w:t>Part 5</w:t>
      </w:r>
      <w:r>
        <w:tab/>
      </w:r>
      <w:r w:rsidRPr="00F206EE">
        <w:rPr>
          <w:rStyle w:val="CharPartText"/>
        </w:rPr>
        <w:t>Building code</w:t>
      </w:r>
      <w:bookmarkEnd w:id="86"/>
    </w:p>
    <w:p w14:paraId="185221B3" w14:textId="77777777" w:rsidR="005B5C28" w:rsidRPr="00C20C3F" w:rsidRDefault="005B5C28" w:rsidP="005B5C28">
      <w:pPr>
        <w:pStyle w:val="AH5Sec"/>
      </w:pPr>
      <w:bookmarkStart w:id="87" w:name="_Toc214901129"/>
      <w:r w:rsidRPr="00F206EE">
        <w:rPr>
          <w:rStyle w:val="CharSectNo"/>
        </w:rPr>
        <w:t>43A</w:t>
      </w:r>
      <w:r w:rsidRPr="00C20C3F">
        <w:tab/>
        <w:t>Documents forming part of building code—Act, s</w:t>
      </w:r>
      <w:r>
        <w:t xml:space="preserve"> </w:t>
      </w:r>
      <w:r w:rsidRPr="00C20C3F">
        <w:t>136</w:t>
      </w:r>
      <w:r>
        <w:t xml:space="preserve"> </w:t>
      </w:r>
      <w:r w:rsidRPr="00C20C3F">
        <w:t>(1), def</w:t>
      </w:r>
      <w:r>
        <w:t xml:space="preserve"> </w:t>
      </w:r>
      <w:r w:rsidRPr="009D1AFF">
        <w:rPr>
          <w:rStyle w:val="charItals"/>
        </w:rPr>
        <w:t>building code</w:t>
      </w:r>
      <w:r w:rsidRPr="00C20C3F">
        <w:t>, par</w:t>
      </w:r>
      <w:r>
        <w:t xml:space="preserve"> </w:t>
      </w:r>
      <w:r w:rsidRPr="00C20C3F">
        <w:t>(b)</w:t>
      </w:r>
      <w:bookmarkEnd w:id="87"/>
    </w:p>
    <w:p w14:paraId="21E39244" w14:textId="77777777" w:rsidR="005B5C28" w:rsidRPr="00C20C3F" w:rsidRDefault="005B5C28" w:rsidP="005B5C28">
      <w:pPr>
        <w:pStyle w:val="Amainreturn"/>
      </w:pPr>
      <w:r w:rsidRPr="00C20C3F">
        <w:t>The following documents published by the Australian Building Codes Board from time to time are prescribed:</w:t>
      </w:r>
    </w:p>
    <w:p w14:paraId="326F040F" w14:textId="77777777" w:rsidR="005B5C28" w:rsidRPr="00C20C3F" w:rsidRDefault="005B5C28" w:rsidP="005B5C28">
      <w:pPr>
        <w:pStyle w:val="Apara"/>
      </w:pPr>
      <w:r w:rsidRPr="00C20C3F">
        <w:tab/>
        <w:t>(a)</w:t>
      </w:r>
      <w:r w:rsidRPr="00C20C3F">
        <w:tab/>
        <w:t>each volume of the National Construction Code series that includes a notation that it forms part of the Building Code of Australia;</w:t>
      </w:r>
    </w:p>
    <w:p w14:paraId="67FB869E" w14:textId="77777777" w:rsidR="005B5C28" w:rsidRPr="00C20C3F" w:rsidRDefault="005B5C28" w:rsidP="005B5C28">
      <w:pPr>
        <w:pStyle w:val="Apara"/>
      </w:pPr>
      <w:r w:rsidRPr="00C20C3F">
        <w:tab/>
        <w:t>(b)</w:t>
      </w:r>
      <w:r w:rsidRPr="00C20C3F">
        <w:tab/>
        <w:t>the Housing Provisions Standard.</w:t>
      </w:r>
    </w:p>
    <w:p w14:paraId="37684D11" w14:textId="773ED3CF" w:rsidR="005B5C28" w:rsidRPr="00C20C3F" w:rsidRDefault="005B5C28" w:rsidP="005B5C28">
      <w:pPr>
        <w:pStyle w:val="aNote"/>
        <w:rPr>
          <w:iCs/>
        </w:rPr>
      </w:pPr>
      <w:r w:rsidRPr="009D1AFF">
        <w:rPr>
          <w:rStyle w:val="charItals"/>
        </w:rPr>
        <w:t>Note</w:t>
      </w:r>
      <w:r w:rsidRPr="009D1AFF">
        <w:rPr>
          <w:rStyle w:val="charItals"/>
        </w:rPr>
        <w:tab/>
      </w:r>
      <w:r w:rsidRPr="008B6C8F">
        <w:rPr>
          <w:iCs/>
        </w:rPr>
        <w:t xml:space="preserve">The National Construction Code and the Housing Provisions Standard do not need to be notified under the </w:t>
      </w:r>
      <w:hyperlink r:id="rId115" w:tooltip="A2001-14" w:history="1">
        <w:r w:rsidRPr="009D1AFF">
          <w:rPr>
            <w:rStyle w:val="charCitHyperlinkAbbrev"/>
          </w:rPr>
          <w:t>Legislation Act</w:t>
        </w:r>
      </w:hyperlink>
      <w:r w:rsidRPr="008B6C8F">
        <w:rPr>
          <w:iCs/>
        </w:rPr>
        <w:t xml:space="preserve"> because</w:t>
      </w:r>
      <w:r>
        <w:rPr>
          <w:iCs/>
        </w:rPr>
        <w:t xml:space="preserve"> </w:t>
      </w:r>
      <w:r w:rsidRPr="008B6C8F">
        <w:rPr>
          <w:iCs/>
        </w:rPr>
        <w:t>s</w:t>
      </w:r>
      <w:r>
        <w:rPr>
          <w:iCs/>
        </w:rPr>
        <w:t> </w:t>
      </w:r>
      <w:r w:rsidRPr="008B6C8F">
        <w:rPr>
          <w:iCs/>
        </w:rPr>
        <w:t>47</w:t>
      </w:r>
      <w:r>
        <w:rPr>
          <w:iCs/>
        </w:rPr>
        <w:t> </w:t>
      </w:r>
      <w:r w:rsidRPr="008B6C8F">
        <w:rPr>
          <w:iCs/>
        </w:rPr>
        <w:t>(5) and</w:t>
      </w:r>
      <w:r w:rsidR="009C6F68">
        <w:rPr>
          <w:iCs/>
        </w:rPr>
        <w:t> </w:t>
      </w:r>
      <w:r w:rsidRPr="008B6C8F">
        <w:rPr>
          <w:iCs/>
        </w:rPr>
        <w:t xml:space="preserve">(6) does not apply (see </w:t>
      </w:r>
      <w:hyperlink r:id="rId116" w:tooltip="Building Act 2004" w:history="1">
        <w:r w:rsidRPr="00AA38B1">
          <w:rPr>
            <w:rStyle w:val="charCitHyperlinkAbbrev"/>
          </w:rPr>
          <w:t>Act</w:t>
        </w:r>
      </w:hyperlink>
      <w:r w:rsidRPr="008B6C8F">
        <w:rPr>
          <w:iCs/>
        </w:rPr>
        <w:t>,</w:t>
      </w:r>
      <w:r>
        <w:rPr>
          <w:iCs/>
        </w:rPr>
        <w:t> </w:t>
      </w:r>
      <w:r w:rsidRPr="008B6C8F">
        <w:rPr>
          <w:iCs/>
        </w:rPr>
        <w:t>s</w:t>
      </w:r>
      <w:r>
        <w:rPr>
          <w:iCs/>
        </w:rPr>
        <w:t> </w:t>
      </w:r>
      <w:r w:rsidRPr="008B6C8F">
        <w:rPr>
          <w:iCs/>
        </w:rPr>
        <w:t xml:space="preserve">136A and </w:t>
      </w:r>
      <w:hyperlink r:id="rId117" w:tooltip="A2001-14" w:history="1">
        <w:r w:rsidRPr="009D1AFF">
          <w:rPr>
            <w:rStyle w:val="charCitHyperlinkAbbrev"/>
          </w:rPr>
          <w:t>Legislation Act</w:t>
        </w:r>
      </w:hyperlink>
      <w:r w:rsidRPr="008B6C8F">
        <w:rPr>
          <w:iCs/>
        </w:rPr>
        <w:t>,</w:t>
      </w:r>
      <w:r>
        <w:rPr>
          <w:iCs/>
        </w:rPr>
        <w:t> </w:t>
      </w:r>
      <w:r w:rsidRPr="008B6C8F">
        <w:rPr>
          <w:iCs/>
        </w:rPr>
        <w:t>s</w:t>
      </w:r>
      <w:r>
        <w:rPr>
          <w:iCs/>
        </w:rPr>
        <w:t> </w:t>
      </w:r>
      <w:r w:rsidRPr="008B6C8F">
        <w:rPr>
          <w:iCs/>
        </w:rPr>
        <w:t>47</w:t>
      </w:r>
      <w:r>
        <w:rPr>
          <w:iCs/>
        </w:rPr>
        <w:t> </w:t>
      </w:r>
      <w:r w:rsidRPr="008B6C8F">
        <w:rPr>
          <w:iCs/>
        </w:rPr>
        <w:t xml:space="preserve">(7)). The National Construction Code and the Housing Provisions Standard are accessible at </w:t>
      </w:r>
      <w:hyperlink r:id="rId118" w:history="1">
        <w:r>
          <w:rPr>
            <w:rStyle w:val="charCitHyperlinkAbbrev"/>
          </w:rPr>
          <w:t>www.ncc.abcb.gov.au</w:t>
        </w:r>
      </w:hyperlink>
      <w:r w:rsidRPr="008B6C8F">
        <w:rPr>
          <w:iCs/>
        </w:rPr>
        <w:t>.</w:t>
      </w:r>
    </w:p>
    <w:p w14:paraId="25AF41E2" w14:textId="77777777" w:rsidR="006B7BBF" w:rsidRDefault="006B7BBF">
      <w:pPr>
        <w:pStyle w:val="AH5Sec"/>
      </w:pPr>
      <w:bookmarkStart w:id="88" w:name="_Toc214901130"/>
      <w:r w:rsidRPr="00F206EE">
        <w:rPr>
          <w:rStyle w:val="CharSectNo"/>
        </w:rPr>
        <w:t>44</w:t>
      </w:r>
      <w:r>
        <w:tab/>
        <w:t>Application of building code to bushfire-prone area—Act, s 136 (4)</w:t>
      </w:r>
      <w:bookmarkEnd w:id="88"/>
    </w:p>
    <w:p w14:paraId="4F7F4F65" w14:textId="77777777" w:rsidR="006B7BBF" w:rsidRDefault="006B7BBF">
      <w:pPr>
        <w:pStyle w:val="Amain"/>
      </w:pPr>
      <w:r>
        <w:tab/>
        <w:t>(1)</w:t>
      </w:r>
      <w:r>
        <w:tab/>
        <w:t>For the building code, an area of non-urban land is a bushfire-prone area.</w:t>
      </w:r>
    </w:p>
    <w:p w14:paraId="6215BCCA" w14:textId="77777777" w:rsidR="006B7BBF" w:rsidRDefault="006B7BBF">
      <w:pPr>
        <w:pStyle w:val="Amain"/>
        <w:keepNext/>
        <w:rPr>
          <w:rFonts w:ascii="Times New (W1)" w:hAnsi="Times New (W1)" w:cs="Times New (W1)"/>
        </w:rPr>
      </w:pPr>
      <w:r>
        <w:rPr>
          <w:rFonts w:ascii="Times New (W1)" w:hAnsi="Times New (W1)" w:cs="Times New (W1)"/>
        </w:rPr>
        <w:tab/>
        <w:t>(2)</w:t>
      </w:r>
      <w:r>
        <w:rPr>
          <w:rFonts w:ascii="Times New (W1)" w:hAnsi="Times New (W1)" w:cs="Times New (W1)"/>
        </w:rPr>
        <w:tab/>
        <w:t>In this section:</w:t>
      </w:r>
    </w:p>
    <w:p w14:paraId="76F88F2F" w14:textId="77777777" w:rsidR="006B7BBF" w:rsidRDefault="006B7BBF">
      <w:pPr>
        <w:pStyle w:val="aDef"/>
      </w:pPr>
      <w:r>
        <w:rPr>
          <w:rStyle w:val="charBoldItals"/>
        </w:rPr>
        <w:t xml:space="preserve">non-urban land </w:t>
      </w:r>
      <w:r>
        <w:t>means—</w:t>
      </w:r>
    </w:p>
    <w:p w14:paraId="3899FD4E" w14:textId="77777777" w:rsidR="006B7BBF" w:rsidRDefault="006B7BBF">
      <w:pPr>
        <w:pStyle w:val="Apara"/>
        <w:keepNext/>
      </w:pPr>
      <w:r>
        <w:tab/>
        <w:t>(a)</w:t>
      </w:r>
      <w:r>
        <w:tab/>
        <w:t>territory land in 1 of the following zones under the territory plan:</w:t>
      </w:r>
    </w:p>
    <w:p w14:paraId="06975D4D" w14:textId="77777777" w:rsidR="006B7BBF" w:rsidRDefault="006B7BBF">
      <w:pPr>
        <w:pStyle w:val="Asubpara"/>
      </w:pPr>
      <w:r>
        <w:tab/>
        <w:t>(i)</w:t>
      </w:r>
      <w:r>
        <w:tab/>
        <w:t>broadacre zone;</w:t>
      </w:r>
    </w:p>
    <w:p w14:paraId="77E2FCC8" w14:textId="77777777" w:rsidR="006B7BBF" w:rsidRDefault="006B7BBF">
      <w:pPr>
        <w:pStyle w:val="Asubpara"/>
      </w:pPr>
      <w:r>
        <w:tab/>
        <w:t>(ii)</w:t>
      </w:r>
      <w:r>
        <w:tab/>
        <w:t>rural zone;</w:t>
      </w:r>
    </w:p>
    <w:p w14:paraId="5A086C22" w14:textId="6421C85B" w:rsidR="006B7BBF" w:rsidRDefault="006B7BBF">
      <w:pPr>
        <w:pStyle w:val="Asubpara"/>
      </w:pPr>
      <w:bookmarkStart w:id="89" w:name="_Hlk148955407"/>
      <w:r>
        <w:tab/>
        <w:t>(iii)</w:t>
      </w:r>
      <w:r>
        <w:tab/>
        <w:t>hills, ridges and buffer zone;</w:t>
      </w:r>
    </w:p>
    <w:bookmarkEnd w:id="89"/>
    <w:p w14:paraId="10292859" w14:textId="77777777" w:rsidR="006B7BBF" w:rsidRDefault="006B7BBF">
      <w:pPr>
        <w:pStyle w:val="Asubpara"/>
      </w:pPr>
      <w:r>
        <w:tab/>
        <w:t>(iv)</w:t>
      </w:r>
      <w:r>
        <w:tab/>
        <w:t>river corridor zone;</w:t>
      </w:r>
    </w:p>
    <w:p w14:paraId="15FDA990" w14:textId="77777777" w:rsidR="006B7BBF" w:rsidRDefault="006B7BBF">
      <w:pPr>
        <w:pStyle w:val="Asubpara"/>
      </w:pPr>
      <w:r>
        <w:tab/>
        <w:t>(v)</w:t>
      </w:r>
      <w:r>
        <w:tab/>
        <w:t xml:space="preserve">mountains and bushlands zone; </w:t>
      </w:r>
    </w:p>
    <w:p w14:paraId="3F5EBAE0" w14:textId="77777777" w:rsidR="006B7BBF" w:rsidRDefault="006B7BBF">
      <w:pPr>
        <w:pStyle w:val="Asubpara"/>
      </w:pPr>
      <w:r>
        <w:lastRenderedPageBreak/>
        <w:tab/>
        <w:t>(vi)</w:t>
      </w:r>
      <w:r>
        <w:tab/>
        <w:t>transport and services zones TS1-TS2; or</w:t>
      </w:r>
    </w:p>
    <w:p w14:paraId="3033FABE" w14:textId="77777777" w:rsidR="006B7BBF" w:rsidRDefault="006B7BBF" w:rsidP="006735F9">
      <w:pPr>
        <w:pStyle w:val="Apara"/>
        <w:keepNext/>
      </w:pPr>
      <w:r>
        <w:tab/>
        <w:t>(b)</w:t>
      </w:r>
      <w:r>
        <w:tab/>
        <w:t>land other than land in an area identified under the national capital plan as—</w:t>
      </w:r>
    </w:p>
    <w:p w14:paraId="55271CEB" w14:textId="77777777" w:rsidR="006B7BBF" w:rsidRDefault="006B7BBF" w:rsidP="006735F9">
      <w:pPr>
        <w:pStyle w:val="Asubpara"/>
        <w:keepNext/>
      </w:pPr>
      <w:r>
        <w:tab/>
        <w:t>(i)</w:t>
      </w:r>
      <w:r>
        <w:tab/>
        <w:t>an urban area; or</w:t>
      </w:r>
    </w:p>
    <w:p w14:paraId="588D51AA" w14:textId="3F525691" w:rsidR="006B7BBF" w:rsidRDefault="006B7BBF">
      <w:pPr>
        <w:pStyle w:val="Asubpara"/>
      </w:pPr>
      <w:r>
        <w:tab/>
        <w:t>(ii)</w:t>
      </w:r>
      <w:r>
        <w:tab/>
        <w:t>the Central National Area.</w:t>
      </w:r>
    </w:p>
    <w:p w14:paraId="0E347EE8" w14:textId="77777777" w:rsidR="00A6334A" w:rsidRPr="00A27105" w:rsidRDefault="00A6334A" w:rsidP="00A6334A">
      <w:pPr>
        <w:pStyle w:val="AH5Sec"/>
        <w:rPr>
          <w:rStyle w:val="charItals"/>
        </w:rPr>
      </w:pPr>
      <w:bookmarkStart w:id="90" w:name="_Toc214901131"/>
      <w:r w:rsidRPr="00F206EE">
        <w:rPr>
          <w:rStyle w:val="CharSectNo"/>
        </w:rPr>
        <w:t>44AA</w:t>
      </w:r>
      <w:r w:rsidRPr="00113A27">
        <w:tab/>
        <w:t>Energy efficiency provisions—Act, s</w:t>
      </w:r>
      <w:r>
        <w:t xml:space="preserve"> </w:t>
      </w:r>
      <w:r w:rsidRPr="00113A27">
        <w:t>139C</w:t>
      </w:r>
      <w:r>
        <w:t xml:space="preserve"> </w:t>
      </w:r>
      <w:r w:rsidRPr="00113A27">
        <w:t xml:space="preserve">(3), def </w:t>
      </w:r>
      <w:r w:rsidRPr="00A27105">
        <w:rPr>
          <w:rStyle w:val="charItals"/>
        </w:rPr>
        <w:t>energy efficiency provision</w:t>
      </w:r>
      <w:bookmarkEnd w:id="90"/>
    </w:p>
    <w:p w14:paraId="0EF53585" w14:textId="77777777" w:rsidR="00A6334A" w:rsidRDefault="00A6334A" w:rsidP="00A6334A">
      <w:pPr>
        <w:pStyle w:val="Amain"/>
      </w:pPr>
      <w:r>
        <w:tab/>
      </w:r>
      <w:r w:rsidRPr="00D64415">
        <w:t>(1)</w:t>
      </w:r>
      <w:r w:rsidRPr="00D64415">
        <w:tab/>
        <w:t>The following provisions are prescribed for a class</w:t>
      </w:r>
      <w:r>
        <w:t xml:space="preserve"> </w:t>
      </w:r>
      <w:r w:rsidRPr="00D64415">
        <w:t>1 and associated class</w:t>
      </w:r>
      <w:r>
        <w:t xml:space="preserve"> </w:t>
      </w:r>
      <w:r w:rsidRPr="00D64415">
        <w:t>10a building:</w:t>
      </w:r>
    </w:p>
    <w:p w14:paraId="7012DB5F" w14:textId="77777777" w:rsidR="00A6334A" w:rsidRPr="00D64415" w:rsidRDefault="00A6334A" w:rsidP="00A6334A">
      <w:pPr>
        <w:pStyle w:val="Apara"/>
      </w:pPr>
      <w:r>
        <w:tab/>
      </w:r>
      <w:r w:rsidRPr="00D64415">
        <w:t>(a)</w:t>
      </w:r>
      <w:r w:rsidRPr="00D64415">
        <w:tab/>
      </w:r>
      <w:r>
        <w:t xml:space="preserve">the following provisions of </w:t>
      </w:r>
      <w:r w:rsidRPr="00D64415">
        <w:t>the building code, volume</w:t>
      </w:r>
      <w:r>
        <w:t xml:space="preserve"> </w:t>
      </w:r>
      <w:r w:rsidRPr="00D64415">
        <w:t>2</w:t>
      </w:r>
      <w:r>
        <w:t>:</w:t>
      </w:r>
    </w:p>
    <w:p w14:paraId="1E76C439" w14:textId="77777777" w:rsidR="00A6334A" w:rsidRPr="00113A27" w:rsidRDefault="00A6334A" w:rsidP="00A6334A">
      <w:pPr>
        <w:pStyle w:val="Asubpara"/>
      </w:pPr>
      <w:r w:rsidRPr="00113A27">
        <w:tab/>
        <w:t>(i)</w:t>
      </w:r>
      <w:r w:rsidRPr="00113A27">
        <w:tab/>
        <w:t>clause</w:t>
      </w:r>
      <w:r>
        <w:t xml:space="preserve"> </w:t>
      </w:r>
      <w:r w:rsidRPr="00113A27">
        <w:t>H6V2 (Verification using a reference building);</w:t>
      </w:r>
    </w:p>
    <w:p w14:paraId="4D528A29" w14:textId="77777777" w:rsidR="00A6334A" w:rsidRPr="00113A27" w:rsidRDefault="00A6334A" w:rsidP="00A6334A">
      <w:pPr>
        <w:pStyle w:val="Asubpara"/>
      </w:pPr>
      <w:r w:rsidRPr="00113A27">
        <w:tab/>
        <w:t>(ii)</w:t>
      </w:r>
      <w:r w:rsidRPr="00113A27">
        <w:tab/>
        <w:t>clause</w:t>
      </w:r>
      <w:r>
        <w:t xml:space="preserve"> </w:t>
      </w:r>
      <w:r w:rsidRPr="00113A27">
        <w:t>H6D1 (Deemed</w:t>
      </w:r>
      <w:r w:rsidRPr="00113A27">
        <w:noBreakHyphen/>
        <w:t>to</w:t>
      </w:r>
      <w:r w:rsidRPr="00113A27">
        <w:noBreakHyphen/>
        <w:t>Satisfy Provisions);</w:t>
      </w:r>
    </w:p>
    <w:p w14:paraId="728B1D5C" w14:textId="77777777" w:rsidR="00A6334A" w:rsidRPr="00113A27" w:rsidRDefault="00A6334A" w:rsidP="00A6334A">
      <w:pPr>
        <w:pStyle w:val="Asubpara"/>
      </w:pPr>
      <w:r w:rsidRPr="00113A27">
        <w:tab/>
        <w:t>(iii)</w:t>
      </w:r>
      <w:r w:rsidRPr="00113A27">
        <w:tab/>
        <w:t>clause</w:t>
      </w:r>
      <w:r>
        <w:t xml:space="preserve"> </w:t>
      </w:r>
      <w:r w:rsidRPr="00113A27">
        <w:t>H6D2 (Application of Part</w:t>
      </w:r>
      <w:r>
        <w:t xml:space="preserve"> </w:t>
      </w:r>
      <w:r w:rsidRPr="00113A27">
        <w:t>H6);</w:t>
      </w:r>
    </w:p>
    <w:p w14:paraId="5DF243C9" w14:textId="77777777" w:rsidR="00A6334A" w:rsidRDefault="00A6334A" w:rsidP="00A6334A">
      <w:pPr>
        <w:pStyle w:val="Asubpara"/>
      </w:pPr>
      <w:r>
        <w:tab/>
        <w:t>(iv)</w:t>
      </w:r>
      <w:r>
        <w:tab/>
        <w:t>clause S42C2 (</w:t>
      </w:r>
      <w:r w:rsidRPr="00B45DAE">
        <w:t>Heating</w:t>
      </w:r>
      <w:r>
        <w:t xml:space="preserve"> and cooling loads);</w:t>
      </w:r>
    </w:p>
    <w:p w14:paraId="321F6F7B" w14:textId="77777777" w:rsidR="00A6334A" w:rsidRDefault="00A6334A" w:rsidP="00A6334A">
      <w:pPr>
        <w:pStyle w:val="Asubpara"/>
      </w:pPr>
      <w:r>
        <w:tab/>
        <w:t>(v)</w:t>
      </w:r>
      <w:r>
        <w:tab/>
        <w:t>clause S42C3 (Net equivalent energy usage);</w:t>
      </w:r>
    </w:p>
    <w:p w14:paraId="7B048604" w14:textId="77777777" w:rsidR="00A6334A" w:rsidRDefault="00A6334A" w:rsidP="00A6334A">
      <w:pPr>
        <w:pStyle w:val="Apara"/>
      </w:pPr>
      <w:r>
        <w:tab/>
        <w:t>(b)</w:t>
      </w:r>
      <w:r>
        <w:tab/>
      </w:r>
      <w:r w:rsidRPr="00C92E04">
        <w:t>a provision of the ACT appendix that allows compliance with stated energy efficiency requirements to be assessed using software accredited under the Nationwide House Energy Rating Scheme</w:t>
      </w:r>
      <w:r>
        <w:t>.</w:t>
      </w:r>
    </w:p>
    <w:p w14:paraId="77963A77" w14:textId="77777777" w:rsidR="00A6334A" w:rsidRPr="00113A27" w:rsidRDefault="00A6334A" w:rsidP="00A6334A">
      <w:pPr>
        <w:pStyle w:val="Amain"/>
      </w:pPr>
      <w:r>
        <w:tab/>
      </w:r>
      <w:r w:rsidRPr="00113A27">
        <w:t>(2)</w:t>
      </w:r>
      <w:r w:rsidRPr="00113A27">
        <w:tab/>
        <w:t>The following provisions of the building code, volume</w:t>
      </w:r>
      <w:r>
        <w:t xml:space="preserve"> </w:t>
      </w:r>
      <w:r w:rsidRPr="00113A27">
        <w:t>1, are prescribed for a class</w:t>
      </w:r>
      <w:r>
        <w:t xml:space="preserve"> </w:t>
      </w:r>
      <w:r w:rsidRPr="00113A27">
        <w:t>2 building or class</w:t>
      </w:r>
      <w:r>
        <w:t xml:space="preserve"> </w:t>
      </w:r>
      <w:r w:rsidRPr="00113A27">
        <w:t>4 part of a building:</w:t>
      </w:r>
    </w:p>
    <w:p w14:paraId="594DE08A" w14:textId="0A2D3AFA" w:rsidR="00A6334A" w:rsidRPr="00113A27" w:rsidRDefault="00A6334A" w:rsidP="00A6334A">
      <w:pPr>
        <w:pStyle w:val="Apara"/>
      </w:pPr>
      <w:r w:rsidRPr="00113A27">
        <w:tab/>
        <w:t>(a)</w:t>
      </w:r>
      <w:r w:rsidRPr="00113A27">
        <w:tab/>
        <w:t>clause</w:t>
      </w:r>
      <w:r>
        <w:t xml:space="preserve"> </w:t>
      </w:r>
      <w:r w:rsidRPr="00113A27">
        <w:t xml:space="preserve">J1V5 (Verification using a reference building for a </w:t>
      </w:r>
      <w:r w:rsidR="00B966AD">
        <w:t>c</w:t>
      </w:r>
      <w:r w:rsidRPr="00113A27">
        <w:t>lass</w:t>
      </w:r>
      <w:r>
        <w:t> </w:t>
      </w:r>
      <w:r w:rsidRPr="00113A27">
        <w:t>2 sole</w:t>
      </w:r>
      <w:r w:rsidRPr="00113A27">
        <w:noBreakHyphen/>
        <w:t>occupancy unit);</w:t>
      </w:r>
    </w:p>
    <w:p w14:paraId="1BABEAF9" w14:textId="77777777" w:rsidR="00A6334A" w:rsidRPr="00113A27" w:rsidRDefault="00A6334A" w:rsidP="00A6334A">
      <w:pPr>
        <w:pStyle w:val="Apara"/>
      </w:pPr>
      <w:r>
        <w:tab/>
      </w:r>
      <w:r w:rsidRPr="00113A27">
        <w:t>(</w:t>
      </w:r>
      <w:r>
        <w:t>b</w:t>
      </w:r>
      <w:r w:rsidRPr="00113A27">
        <w:t>)</w:t>
      </w:r>
      <w:r w:rsidRPr="00113A27">
        <w:tab/>
        <w:t>clauses</w:t>
      </w:r>
      <w:r>
        <w:t xml:space="preserve"> </w:t>
      </w:r>
      <w:r w:rsidRPr="00113A27">
        <w:t>J3D</w:t>
      </w:r>
      <w:r>
        <w:t>3</w:t>
      </w:r>
      <w:r w:rsidRPr="00113A27">
        <w:t xml:space="preserve"> to J3D15.</w:t>
      </w:r>
    </w:p>
    <w:p w14:paraId="2D6207F5" w14:textId="77777777" w:rsidR="00A6334A" w:rsidRPr="00113A27" w:rsidRDefault="00A6334A" w:rsidP="00855DC6">
      <w:pPr>
        <w:pStyle w:val="Amain"/>
        <w:keepNext/>
      </w:pPr>
      <w:r>
        <w:lastRenderedPageBreak/>
        <w:tab/>
      </w:r>
      <w:r w:rsidRPr="00113A27">
        <w:t>(3)</w:t>
      </w:r>
      <w:r w:rsidRPr="00113A27">
        <w:tab/>
        <w:t>In this section:</w:t>
      </w:r>
    </w:p>
    <w:p w14:paraId="24D81002" w14:textId="73402E29" w:rsidR="00A6334A" w:rsidRPr="00113A27" w:rsidRDefault="00A6334A" w:rsidP="00A6334A">
      <w:pPr>
        <w:pStyle w:val="aDef"/>
        <w:keepNext/>
      </w:pPr>
      <w:r w:rsidRPr="00A27105">
        <w:rPr>
          <w:rStyle w:val="charBoldItals"/>
        </w:rPr>
        <w:t>ACT appendix</w:t>
      </w:r>
      <w:r w:rsidRPr="00113A27">
        <w:t xml:space="preserve"> means the Australian Capital Territory Appendix to the Building Code of Australia made under the </w:t>
      </w:r>
      <w:hyperlink r:id="rId119" w:tooltip="Building Act 2004" w:history="1">
        <w:r w:rsidR="00B45077" w:rsidRPr="00552A09">
          <w:rPr>
            <w:rStyle w:val="charCitHyperlinkAbbrev"/>
          </w:rPr>
          <w:t>Act</w:t>
        </w:r>
      </w:hyperlink>
      <w:r w:rsidRPr="00113A27">
        <w:t>, section</w:t>
      </w:r>
      <w:r w:rsidR="009C6F68">
        <w:t> </w:t>
      </w:r>
      <w:r w:rsidRPr="00113A27">
        <w:t>136</w:t>
      </w:r>
      <w:r w:rsidR="009C6F68">
        <w:t> </w:t>
      </w:r>
      <w:r w:rsidRPr="00113A27">
        <w:t>(3).</w:t>
      </w:r>
    </w:p>
    <w:p w14:paraId="0FEAD394" w14:textId="77777777" w:rsidR="00A6334A" w:rsidRPr="00113A27" w:rsidRDefault="00A6334A" w:rsidP="00A6334A">
      <w:pPr>
        <w:pStyle w:val="aNote"/>
      </w:pPr>
      <w:r w:rsidRPr="00A27105">
        <w:rPr>
          <w:rStyle w:val="charItals"/>
        </w:rPr>
        <w:t>Note</w:t>
      </w:r>
      <w:r w:rsidRPr="00A27105">
        <w:rPr>
          <w:rStyle w:val="charItals"/>
        </w:rPr>
        <w:tab/>
      </w:r>
      <w:r w:rsidRPr="00113A27">
        <w:t>Requirements for certain energy efficiency certificates are prescribed by s</w:t>
      </w:r>
      <w:r>
        <w:t> </w:t>
      </w:r>
      <w:r w:rsidRPr="00113A27">
        <w:t xml:space="preserve">44AB and </w:t>
      </w:r>
      <w:r>
        <w:t>s </w:t>
      </w:r>
      <w:r w:rsidRPr="00113A27">
        <w:t>44AC. Other requirements for energy efficiency certificates may be in the building code (see, for example, the building code, vol</w:t>
      </w:r>
      <w:r>
        <w:t xml:space="preserve"> </w:t>
      </w:r>
      <w:r w:rsidRPr="00113A27">
        <w:t xml:space="preserve">1 or </w:t>
      </w:r>
      <w:r>
        <w:t>vol </w:t>
      </w:r>
      <w:r w:rsidRPr="00113A27">
        <w:t>2, pt</w:t>
      </w:r>
      <w:r>
        <w:t xml:space="preserve"> </w:t>
      </w:r>
      <w:r w:rsidRPr="00113A27">
        <w:t>A5).</w:t>
      </w:r>
    </w:p>
    <w:p w14:paraId="3EC386BE" w14:textId="422CEC50" w:rsidR="00A6334A" w:rsidRPr="00113A27" w:rsidRDefault="00A6334A" w:rsidP="00A6334A">
      <w:pPr>
        <w:pStyle w:val="AH5Sec"/>
      </w:pPr>
      <w:bookmarkStart w:id="91" w:name="_Toc214901132"/>
      <w:r w:rsidRPr="00F206EE">
        <w:rPr>
          <w:rStyle w:val="CharSectNo"/>
        </w:rPr>
        <w:t>44AB</w:t>
      </w:r>
      <w:r w:rsidRPr="00113A27">
        <w:tab/>
        <w:t>Preparation of NatHERS energy efficiency certificates—Act,</w:t>
      </w:r>
      <w:r w:rsidR="00855DC6">
        <w:t> </w:t>
      </w:r>
      <w:r w:rsidRPr="00113A27">
        <w:t>s</w:t>
      </w:r>
      <w:r w:rsidR="00855DC6">
        <w:t> </w:t>
      </w:r>
      <w:r w:rsidRPr="00113A27">
        <w:t>139C</w:t>
      </w:r>
      <w:r w:rsidR="00855DC6">
        <w:t> </w:t>
      </w:r>
      <w:r w:rsidRPr="00113A27">
        <w:t>(2)</w:t>
      </w:r>
      <w:bookmarkEnd w:id="91"/>
    </w:p>
    <w:p w14:paraId="6E1506C8" w14:textId="77777777" w:rsidR="00A6334A" w:rsidRPr="00113A27" w:rsidRDefault="00A6334A" w:rsidP="00A6334A">
      <w:pPr>
        <w:pStyle w:val="Amain"/>
      </w:pPr>
      <w:r w:rsidRPr="00113A27">
        <w:tab/>
        <w:t>(1)</w:t>
      </w:r>
      <w:r w:rsidRPr="00113A27">
        <w:tab/>
        <w:t>This section applies to an energy efficiency certificate for any of the following energy efficiency provisions:</w:t>
      </w:r>
    </w:p>
    <w:p w14:paraId="37B205BE" w14:textId="54F9A765" w:rsidR="00A6334A" w:rsidRPr="00113A27" w:rsidRDefault="00A6334A" w:rsidP="00A6334A">
      <w:pPr>
        <w:pStyle w:val="Apara"/>
      </w:pPr>
      <w:r w:rsidRPr="00113A27">
        <w:tab/>
        <w:t>(a)</w:t>
      </w:r>
      <w:r w:rsidRPr="00113A27">
        <w:tab/>
        <w:t>the building code, volume</w:t>
      </w:r>
      <w:r>
        <w:t xml:space="preserve"> </w:t>
      </w:r>
      <w:r w:rsidRPr="00113A27">
        <w:t>1, clause J3D3</w:t>
      </w:r>
      <w:r>
        <w:t xml:space="preserve"> </w:t>
      </w:r>
      <w:r w:rsidRPr="00113A27">
        <w:t>(1)</w:t>
      </w:r>
      <w:r>
        <w:t xml:space="preserve"> </w:t>
      </w:r>
      <w:r w:rsidRPr="00113A27">
        <w:t>(a) and</w:t>
      </w:r>
      <w:r w:rsidR="009C6F68">
        <w:t> </w:t>
      </w:r>
      <w:r w:rsidRPr="00113A27">
        <w:t>(2) (Reducing heating and cooling loads of a sole</w:t>
      </w:r>
      <w:r w:rsidRPr="00113A27">
        <w:noBreakHyphen/>
        <w:t xml:space="preserve">occupancy unit of a </w:t>
      </w:r>
      <w:r w:rsidR="00B966AD">
        <w:t>c</w:t>
      </w:r>
      <w:r w:rsidRPr="00113A27">
        <w:t>lass</w:t>
      </w:r>
      <w:r>
        <w:t xml:space="preserve"> </w:t>
      </w:r>
      <w:r w:rsidRPr="00113A27">
        <w:t xml:space="preserve">2 building or </w:t>
      </w:r>
      <w:r>
        <w:t xml:space="preserve">a </w:t>
      </w:r>
      <w:r w:rsidR="00B966AD">
        <w:t>c</w:t>
      </w:r>
      <w:r w:rsidRPr="00113A27">
        <w:t>lass</w:t>
      </w:r>
      <w:r>
        <w:t xml:space="preserve"> </w:t>
      </w:r>
      <w:r w:rsidRPr="00113A27">
        <w:t>4 part of a building using house energy rating software);</w:t>
      </w:r>
    </w:p>
    <w:p w14:paraId="439310D5" w14:textId="15D044E9" w:rsidR="00A6334A" w:rsidRPr="00113A27" w:rsidRDefault="00A6334A" w:rsidP="00A6334A">
      <w:pPr>
        <w:pStyle w:val="Apara"/>
      </w:pPr>
      <w:r w:rsidRPr="00113A27">
        <w:tab/>
        <w:t>(b)</w:t>
      </w:r>
      <w:r w:rsidRPr="00113A27">
        <w:tab/>
        <w:t>the building code, volume</w:t>
      </w:r>
      <w:r>
        <w:t xml:space="preserve"> </w:t>
      </w:r>
      <w:r w:rsidRPr="00113A27">
        <w:t>1, clause</w:t>
      </w:r>
      <w:r>
        <w:t xml:space="preserve"> </w:t>
      </w:r>
      <w:r w:rsidRPr="00113A27">
        <w:t>J3D15 (Net equivalent energy usage for a sole</w:t>
      </w:r>
      <w:r w:rsidRPr="00113A27">
        <w:noBreakHyphen/>
        <w:t xml:space="preserve">occupancy unit of a </w:t>
      </w:r>
      <w:r w:rsidR="00B966AD">
        <w:t>c</w:t>
      </w:r>
      <w:r w:rsidRPr="00113A27">
        <w:t>lass</w:t>
      </w:r>
      <w:r>
        <w:t xml:space="preserve"> </w:t>
      </w:r>
      <w:r w:rsidRPr="00113A27">
        <w:t xml:space="preserve">2 building or </w:t>
      </w:r>
      <w:r w:rsidR="00B966AD">
        <w:t>c</w:t>
      </w:r>
      <w:r w:rsidRPr="00113A27">
        <w:t>lass</w:t>
      </w:r>
      <w:r>
        <w:t xml:space="preserve"> </w:t>
      </w:r>
      <w:r w:rsidRPr="00113A27">
        <w:t>4 part of building – home energy rating software);</w:t>
      </w:r>
    </w:p>
    <w:p w14:paraId="7BF987CD" w14:textId="77777777" w:rsidR="00A6334A" w:rsidRPr="00113A27" w:rsidRDefault="00A6334A" w:rsidP="00A6334A">
      <w:pPr>
        <w:pStyle w:val="Apara"/>
      </w:pPr>
      <w:r w:rsidRPr="00113A27">
        <w:tab/>
        <w:t>(c)</w:t>
      </w:r>
      <w:r w:rsidRPr="00113A27">
        <w:tab/>
        <w:t>the building code, volume</w:t>
      </w:r>
      <w:r>
        <w:t xml:space="preserve"> </w:t>
      </w:r>
      <w:r w:rsidRPr="00113A27">
        <w:t>2, clause</w:t>
      </w:r>
      <w:r>
        <w:t xml:space="preserve"> </w:t>
      </w:r>
      <w:r w:rsidRPr="00113A27">
        <w:t>S42C2 (Heating and cooling loads);</w:t>
      </w:r>
    </w:p>
    <w:p w14:paraId="2EDBCE2B" w14:textId="77777777" w:rsidR="00A6334A" w:rsidRPr="00113A27" w:rsidRDefault="00A6334A" w:rsidP="00A6334A">
      <w:pPr>
        <w:pStyle w:val="Apara"/>
      </w:pPr>
      <w:r w:rsidRPr="00113A27">
        <w:tab/>
        <w:t>(d)</w:t>
      </w:r>
      <w:r w:rsidRPr="00113A27">
        <w:tab/>
        <w:t>the building code, volume</w:t>
      </w:r>
      <w:r>
        <w:t xml:space="preserve"> </w:t>
      </w:r>
      <w:r w:rsidRPr="00113A27">
        <w:t>2, clause</w:t>
      </w:r>
      <w:r>
        <w:t xml:space="preserve"> </w:t>
      </w:r>
      <w:r w:rsidRPr="00113A27">
        <w:t>S42C3 (Net equivalent energy usage);</w:t>
      </w:r>
    </w:p>
    <w:p w14:paraId="4181037D" w14:textId="77777777" w:rsidR="00A6334A" w:rsidRPr="00113A27" w:rsidRDefault="00A6334A" w:rsidP="00A6334A">
      <w:pPr>
        <w:pStyle w:val="Apara"/>
      </w:pPr>
      <w:r w:rsidRPr="00113A27">
        <w:tab/>
        <w:t>(e)</w:t>
      </w:r>
      <w:r w:rsidRPr="00113A27">
        <w:tab/>
        <w:t>a provision of the ACT appendix that allows compliance with stated energy efficiency requirements to be assessed using software accredited under the Nationwide House Energy Rating Scheme.</w:t>
      </w:r>
    </w:p>
    <w:p w14:paraId="0D6FB146" w14:textId="7830D32C" w:rsidR="00A6334A" w:rsidRPr="00113A27" w:rsidRDefault="00A6334A" w:rsidP="00855DC6">
      <w:pPr>
        <w:pStyle w:val="Amain"/>
        <w:keepNext/>
        <w:keepLines/>
      </w:pPr>
      <w:r w:rsidRPr="00113A27">
        <w:lastRenderedPageBreak/>
        <w:tab/>
        <w:t>(2)</w:t>
      </w:r>
      <w:r w:rsidRPr="00113A27">
        <w:tab/>
        <w:t xml:space="preserve">The energy efficiency certificate must be prepared by a building assessor in accordance with any code of practice applicable to the building assessor under the </w:t>
      </w:r>
      <w:hyperlink r:id="rId120" w:tooltip="A2004-12" w:history="1">
        <w:r w:rsidRPr="00A27105">
          <w:rPr>
            <w:rStyle w:val="charCitHyperlinkItal"/>
          </w:rPr>
          <w:t>Construction Occupations (Licensing) Act</w:t>
        </w:r>
        <w:r w:rsidR="009C6F68">
          <w:rPr>
            <w:rStyle w:val="charCitHyperlinkItal"/>
          </w:rPr>
          <w:t> </w:t>
        </w:r>
        <w:r w:rsidRPr="00A27105">
          <w:rPr>
            <w:rStyle w:val="charCitHyperlinkItal"/>
          </w:rPr>
          <w:t>2004</w:t>
        </w:r>
      </w:hyperlink>
      <w:r w:rsidRPr="00113A27">
        <w:t>, section</w:t>
      </w:r>
      <w:r>
        <w:t xml:space="preserve"> </w:t>
      </w:r>
      <w:r w:rsidRPr="00113A27">
        <w:t>126A.</w:t>
      </w:r>
    </w:p>
    <w:p w14:paraId="10F07C43" w14:textId="77777777" w:rsidR="00A6334A" w:rsidRDefault="00A6334A" w:rsidP="00A6334A">
      <w:pPr>
        <w:pStyle w:val="aNote"/>
      </w:pPr>
      <w:r w:rsidRPr="00A27105">
        <w:rPr>
          <w:rStyle w:val="charItals"/>
        </w:rPr>
        <w:t>Note</w:t>
      </w:r>
      <w:r w:rsidRPr="00A27105">
        <w:rPr>
          <w:rStyle w:val="charItals"/>
        </w:rPr>
        <w:tab/>
      </w:r>
      <w:r w:rsidRPr="00113A27">
        <w:rPr>
          <w:iCs/>
        </w:rPr>
        <w:t>The certificate must also be a Nationwide House Energy Rating Scheme certificate issued in accordance with that scheme (</w:t>
      </w:r>
      <w:r w:rsidRPr="00113A27">
        <w:t>see building code, vol</w:t>
      </w:r>
      <w:r>
        <w:t> </w:t>
      </w:r>
      <w:r w:rsidRPr="00113A27">
        <w:t xml:space="preserve">1 or </w:t>
      </w:r>
      <w:r>
        <w:t xml:space="preserve">vol </w:t>
      </w:r>
      <w:r w:rsidRPr="00113A27">
        <w:t>2, cl</w:t>
      </w:r>
      <w:r>
        <w:t xml:space="preserve"> </w:t>
      </w:r>
      <w:r w:rsidRPr="00113A27">
        <w:t>A5G9).</w:t>
      </w:r>
    </w:p>
    <w:p w14:paraId="74DBC1CC" w14:textId="77777777" w:rsidR="00A6334A" w:rsidRPr="00113A27" w:rsidRDefault="00A6334A" w:rsidP="00A6334A">
      <w:pPr>
        <w:pStyle w:val="Amain"/>
      </w:pPr>
      <w:r>
        <w:tab/>
      </w:r>
      <w:r w:rsidRPr="00113A27">
        <w:t>(3)</w:t>
      </w:r>
      <w:r w:rsidRPr="00113A27">
        <w:tab/>
        <w:t>In this section:</w:t>
      </w:r>
    </w:p>
    <w:p w14:paraId="2DA69670" w14:textId="77777777" w:rsidR="00A6334A" w:rsidRPr="00113A27" w:rsidRDefault="00A6334A" w:rsidP="00A6334A">
      <w:pPr>
        <w:pStyle w:val="aDef"/>
      </w:pPr>
      <w:r w:rsidRPr="00A27105">
        <w:rPr>
          <w:rStyle w:val="charBoldItals"/>
        </w:rPr>
        <w:t>ACT appendix</w:t>
      </w:r>
      <w:r>
        <w:t>—see section 44AA (3)</w:t>
      </w:r>
      <w:r w:rsidRPr="00113A27">
        <w:t>.</w:t>
      </w:r>
    </w:p>
    <w:p w14:paraId="6AE60CBE" w14:textId="2D2D3F0C" w:rsidR="00A6334A" w:rsidRPr="00C3654E" w:rsidRDefault="00A6334A" w:rsidP="00A6334A">
      <w:pPr>
        <w:pStyle w:val="aDef"/>
      </w:pPr>
      <w:r w:rsidRPr="00A27105">
        <w:rPr>
          <w:rStyle w:val="charBoldItals"/>
        </w:rPr>
        <w:t>building assessor</w:t>
      </w:r>
      <w:r w:rsidRPr="00C3654E">
        <w:t xml:space="preserve">—see the </w:t>
      </w:r>
      <w:hyperlink r:id="rId121" w:tooltip="A2004-12" w:history="1">
        <w:r w:rsidRPr="00A27105">
          <w:rPr>
            <w:rStyle w:val="charCitHyperlinkItal"/>
          </w:rPr>
          <w:t>Construction Occupations (Licensing) Act</w:t>
        </w:r>
        <w:r w:rsidR="009C6F68">
          <w:rPr>
            <w:rStyle w:val="charCitHyperlinkItal"/>
          </w:rPr>
          <w:t> </w:t>
        </w:r>
        <w:r w:rsidRPr="00A27105">
          <w:rPr>
            <w:rStyle w:val="charCitHyperlinkItal"/>
          </w:rPr>
          <w:t>2004</w:t>
        </w:r>
      </w:hyperlink>
      <w:r w:rsidRPr="00C3654E">
        <w:t>, section</w:t>
      </w:r>
      <w:r>
        <w:t xml:space="preserve"> </w:t>
      </w:r>
      <w:r w:rsidRPr="00C3654E">
        <w:t>8A.</w:t>
      </w:r>
    </w:p>
    <w:p w14:paraId="1683CEDC" w14:textId="67D0AAFD" w:rsidR="00A6334A" w:rsidRPr="00113A27" w:rsidRDefault="00A6334A" w:rsidP="00A6334A">
      <w:pPr>
        <w:pStyle w:val="AH5Sec"/>
      </w:pPr>
      <w:bookmarkStart w:id="92" w:name="_Toc214901133"/>
      <w:r w:rsidRPr="00F206EE">
        <w:rPr>
          <w:rStyle w:val="CharSectNo"/>
        </w:rPr>
        <w:t>44AC</w:t>
      </w:r>
      <w:r w:rsidRPr="00113A27">
        <w:tab/>
        <w:t>Preparation of whole</w:t>
      </w:r>
      <w:r w:rsidRPr="00113A27">
        <w:noBreakHyphen/>
        <w:t>of</w:t>
      </w:r>
      <w:r w:rsidRPr="00113A27">
        <w:noBreakHyphen/>
        <w:t>home calculator energy efficiency certificates—Act,</w:t>
      </w:r>
      <w:r w:rsidR="00855DC6">
        <w:t> </w:t>
      </w:r>
      <w:r w:rsidRPr="00113A27">
        <w:t>s</w:t>
      </w:r>
      <w:r w:rsidR="00855DC6">
        <w:t> </w:t>
      </w:r>
      <w:r w:rsidRPr="00113A27">
        <w:t>139C</w:t>
      </w:r>
      <w:r w:rsidR="00855DC6">
        <w:t> </w:t>
      </w:r>
      <w:r w:rsidRPr="00113A27">
        <w:t>(2)</w:t>
      </w:r>
      <w:bookmarkEnd w:id="92"/>
    </w:p>
    <w:p w14:paraId="59A38EE2" w14:textId="77777777" w:rsidR="00A6334A" w:rsidRPr="00113A27" w:rsidRDefault="00A6334A" w:rsidP="00A6334A">
      <w:pPr>
        <w:pStyle w:val="Amain"/>
      </w:pPr>
      <w:r w:rsidRPr="00113A27">
        <w:tab/>
        <w:t>(1)</w:t>
      </w:r>
      <w:r w:rsidRPr="00113A27">
        <w:tab/>
        <w:t>This section applies to an energy efficiency certificate for any of the following energy efficiency provisions:</w:t>
      </w:r>
    </w:p>
    <w:p w14:paraId="72AD6072" w14:textId="77777777" w:rsidR="00A6334A" w:rsidRPr="00113A27" w:rsidRDefault="00A6334A" w:rsidP="00A6334A">
      <w:pPr>
        <w:pStyle w:val="aDefpara"/>
      </w:pPr>
      <w:r w:rsidRPr="00113A27">
        <w:tab/>
        <w:t>(a)</w:t>
      </w:r>
      <w:r w:rsidRPr="00113A27">
        <w:tab/>
        <w:t>the building code, volume</w:t>
      </w:r>
      <w:r>
        <w:t xml:space="preserve"> </w:t>
      </w:r>
      <w:r w:rsidRPr="00113A27">
        <w:t>2, clause</w:t>
      </w:r>
      <w:r>
        <w:t xml:space="preserve"> </w:t>
      </w:r>
      <w:r w:rsidRPr="00113A27">
        <w:t>H6D2</w:t>
      </w:r>
      <w:r>
        <w:t xml:space="preserve"> </w:t>
      </w:r>
      <w:r w:rsidRPr="00113A27">
        <w:t>(2)</w:t>
      </w:r>
      <w:r>
        <w:t xml:space="preserve"> </w:t>
      </w:r>
      <w:r w:rsidRPr="00113A27">
        <w:t>(b) (Application of Part</w:t>
      </w:r>
      <w:r>
        <w:t xml:space="preserve"> </w:t>
      </w:r>
      <w:r w:rsidRPr="00113A27">
        <w:t>H6);</w:t>
      </w:r>
    </w:p>
    <w:p w14:paraId="0059E849" w14:textId="667CCDDD" w:rsidR="00A6334A" w:rsidRPr="00113A27" w:rsidRDefault="00A6334A" w:rsidP="00A6334A">
      <w:pPr>
        <w:pStyle w:val="aDefpara"/>
      </w:pPr>
      <w:r w:rsidRPr="00113A27">
        <w:tab/>
        <w:t>(b)</w:t>
      </w:r>
      <w:r w:rsidRPr="00113A27">
        <w:tab/>
        <w:t>the building code, volume</w:t>
      </w:r>
      <w:r>
        <w:t xml:space="preserve"> </w:t>
      </w:r>
      <w:r w:rsidRPr="00113A27">
        <w:t>1, clause</w:t>
      </w:r>
      <w:r>
        <w:t xml:space="preserve"> </w:t>
      </w:r>
      <w:r w:rsidRPr="00113A27">
        <w:t>J3D14 (Net equivalent energy usage of a sole</w:t>
      </w:r>
      <w:r w:rsidRPr="00113A27">
        <w:noBreakHyphen/>
        <w:t xml:space="preserve">occupancy unit of a </w:t>
      </w:r>
      <w:r w:rsidR="00B45077">
        <w:t>c</w:t>
      </w:r>
      <w:r w:rsidRPr="00113A27">
        <w:t>lass</w:t>
      </w:r>
      <w:r>
        <w:t xml:space="preserve"> </w:t>
      </w:r>
      <w:r w:rsidRPr="00113A27">
        <w:t xml:space="preserve">2 building or a </w:t>
      </w:r>
      <w:r w:rsidR="00B45077">
        <w:t>c</w:t>
      </w:r>
      <w:r w:rsidRPr="00113A27">
        <w:t>lass</w:t>
      </w:r>
      <w:r>
        <w:t xml:space="preserve"> </w:t>
      </w:r>
      <w:r w:rsidRPr="00113A27">
        <w:t>4 part of a building).</w:t>
      </w:r>
    </w:p>
    <w:p w14:paraId="1430D72B" w14:textId="77777777" w:rsidR="00A6334A" w:rsidRPr="00113A27" w:rsidRDefault="00A6334A" w:rsidP="00A6334A">
      <w:pPr>
        <w:pStyle w:val="Amain"/>
      </w:pPr>
      <w:r w:rsidRPr="00113A27">
        <w:tab/>
        <w:t>(2)</w:t>
      </w:r>
      <w:r w:rsidRPr="00113A27">
        <w:tab/>
        <w:t xml:space="preserve">The energy efficiency certificate must be </w:t>
      </w:r>
      <w:r>
        <w:t xml:space="preserve">produced using </w:t>
      </w:r>
      <w:r w:rsidRPr="00113A27">
        <w:t>the whole</w:t>
      </w:r>
      <w:r w:rsidRPr="00113A27">
        <w:noBreakHyphen/>
        <w:t>of</w:t>
      </w:r>
      <w:r w:rsidRPr="00113A27">
        <w:noBreakHyphen/>
        <w:t>home calculator.</w:t>
      </w:r>
    </w:p>
    <w:p w14:paraId="1C432BDB" w14:textId="219736F2" w:rsidR="00A6334A" w:rsidRPr="00113A27" w:rsidRDefault="00A6334A" w:rsidP="00855DC6">
      <w:pPr>
        <w:pStyle w:val="Amain"/>
        <w:keepNext/>
      </w:pPr>
      <w:r w:rsidRPr="00113A27">
        <w:tab/>
        <w:t>(</w:t>
      </w:r>
      <w:r w:rsidR="00B966AD">
        <w:t>3</w:t>
      </w:r>
      <w:r w:rsidRPr="00113A27">
        <w:t>)</w:t>
      </w:r>
      <w:r w:rsidRPr="00113A27">
        <w:tab/>
        <w:t>In this section:</w:t>
      </w:r>
    </w:p>
    <w:p w14:paraId="57F6266E" w14:textId="77777777" w:rsidR="00A6334A" w:rsidRPr="00113A27" w:rsidRDefault="00A6334A" w:rsidP="00A6334A">
      <w:pPr>
        <w:pStyle w:val="aDef"/>
        <w:keepNext/>
      </w:pPr>
      <w:r w:rsidRPr="00A27105">
        <w:rPr>
          <w:rStyle w:val="charBoldItals"/>
        </w:rPr>
        <w:t>whole</w:t>
      </w:r>
      <w:r w:rsidRPr="00A27105">
        <w:rPr>
          <w:rStyle w:val="charBoldItals"/>
        </w:rPr>
        <w:noBreakHyphen/>
        <w:t>of</w:t>
      </w:r>
      <w:r w:rsidRPr="00A27105">
        <w:rPr>
          <w:rStyle w:val="charBoldItals"/>
        </w:rPr>
        <w:noBreakHyphen/>
        <w:t>home calculator</w:t>
      </w:r>
      <w:r w:rsidRPr="00113A27">
        <w:t xml:space="preserve"> means the NCC Whole of Home Calculator published by the Australian Building Codes Board on its website.</w:t>
      </w:r>
    </w:p>
    <w:p w14:paraId="192D3ACE" w14:textId="3F36E214" w:rsidR="00A6334A" w:rsidRPr="00F73C19" w:rsidRDefault="00A6334A" w:rsidP="00A6334A">
      <w:pPr>
        <w:pStyle w:val="aNote"/>
      </w:pPr>
      <w:r w:rsidRPr="00113A27">
        <w:rPr>
          <w:rStyle w:val="charItals"/>
        </w:rPr>
        <w:t>Note</w:t>
      </w:r>
      <w:r w:rsidRPr="00113A27">
        <w:tab/>
        <w:t xml:space="preserve">The </w:t>
      </w:r>
      <w:r w:rsidRPr="00113A27">
        <w:rPr>
          <w:snapToGrid w:val="0"/>
        </w:rPr>
        <w:t>whole</w:t>
      </w:r>
      <w:r w:rsidRPr="00113A27">
        <w:rPr>
          <w:snapToGrid w:val="0"/>
        </w:rPr>
        <w:noBreakHyphen/>
        <w:t>of</w:t>
      </w:r>
      <w:r w:rsidRPr="00113A27">
        <w:rPr>
          <w:snapToGrid w:val="0"/>
        </w:rPr>
        <w:noBreakHyphen/>
        <w:t xml:space="preserve">home calculator does not need to be notified under the </w:t>
      </w:r>
      <w:hyperlink r:id="rId122" w:tooltip="A2001-14" w:history="1">
        <w:r w:rsidRPr="00A27105">
          <w:rPr>
            <w:rStyle w:val="charCitHyperlinkAbbrev"/>
          </w:rPr>
          <w:t>Legislation Act</w:t>
        </w:r>
      </w:hyperlink>
      <w:r w:rsidRPr="00113A27">
        <w:rPr>
          <w:snapToGrid w:val="0"/>
        </w:rPr>
        <w:t xml:space="preserve"> because s</w:t>
      </w:r>
      <w:r>
        <w:rPr>
          <w:snapToGrid w:val="0"/>
        </w:rPr>
        <w:t xml:space="preserve"> </w:t>
      </w:r>
      <w:r w:rsidRPr="00113A27">
        <w:rPr>
          <w:snapToGrid w:val="0"/>
        </w:rPr>
        <w:t>47</w:t>
      </w:r>
      <w:r>
        <w:rPr>
          <w:snapToGrid w:val="0"/>
        </w:rPr>
        <w:t xml:space="preserve"> </w:t>
      </w:r>
      <w:r w:rsidRPr="00113A27">
        <w:rPr>
          <w:snapToGrid w:val="0"/>
        </w:rPr>
        <w:t xml:space="preserve">(5) </w:t>
      </w:r>
      <w:r w:rsidRPr="00113A27">
        <w:t xml:space="preserve">does not apply (see </w:t>
      </w:r>
      <w:hyperlink r:id="rId123" w:tooltip="A2001-14" w:history="1">
        <w:r w:rsidRPr="00A27105">
          <w:rPr>
            <w:rStyle w:val="charCitHyperlinkAbbrev"/>
          </w:rPr>
          <w:t>Legislation Act</w:t>
        </w:r>
      </w:hyperlink>
      <w:r w:rsidRPr="00113A27">
        <w:t>, s</w:t>
      </w:r>
      <w:r>
        <w:t> </w:t>
      </w:r>
      <w:r w:rsidRPr="00113A27">
        <w:t>47</w:t>
      </w:r>
      <w:r>
        <w:t> </w:t>
      </w:r>
      <w:r w:rsidRPr="00113A27">
        <w:t xml:space="preserve">(7)). The </w:t>
      </w:r>
      <w:r w:rsidRPr="00113A27">
        <w:rPr>
          <w:snapToGrid w:val="0"/>
        </w:rPr>
        <w:t>calculator</w:t>
      </w:r>
      <w:r w:rsidRPr="00113A27">
        <w:t xml:space="preserve"> is accessible at </w:t>
      </w:r>
      <w:hyperlink r:id="rId124" w:history="1">
        <w:r w:rsidRPr="00A27105">
          <w:rPr>
            <w:rStyle w:val="charCitHyperlinkAbbrev"/>
          </w:rPr>
          <w:t>www.abcb.gov.au</w:t>
        </w:r>
      </w:hyperlink>
      <w:r w:rsidRPr="00113A27">
        <w:t>.</w:t>
      </w:r>
    </w:p>
    <w:p w14:paraId="64B901FD" w14:textId="77777777" w:rsidR="00B47812" w:rsidRDefault="00B47812" w:rsidP="00B47812">
      <w:pPr>
        <w:pStyle w:val="PageBreak"/>
      </w:pPr>
      <w:r>
        <w:br w:type="page"/>
      </w:r>
    </w:p>
    <w:p w14:paraId="288E240C" w14:textId="77777777" w:rsidR="00B47812" w:rsidRPr="00F206EE" w:rsidRDefault="00B47812" w:rsidP="00B47812">
      <w:pPr>
        <w:pStyle w:val="AH2Part"/>
      </w:pPr>
      <w:bookmarkStart w:id="93" w:name="_Toc214901134"/>
      <w:r w:rsidRPr="00F206EE">
        <w:rPr>
          <w:rStyle w:val="CharPartNo"/>
        </w:rPr>
        <w:lastRenderedPageBreak/>
        <w:t>Part 5A</w:t>
      </w:r>
      <w:r>
        <w:tab/>
      </w:r>
      <w:r w:rsidRPr="00F206EE">
        <w:rPr>
          <w:rStyle w:val="CharPartText"/>
        </w:rPr>
        <w:t>Notification and review of decisions</w:t>
      </w:r>
      <w:bookmarkEnd w:id="93"/>
    </w:p>
    <w:p w14:paraId="7009B1BB" w14:textId="77777777" w:rsidR="00B47812" w:rsidRDefault="00B47812" w:rsidP="00B47812">
      <w:pPr>
        <w:pStyle w:val="AH5Sec"/>
      </w:pPr>
      <w:bookmarkStart w:id="94" w:name="_Toc214901135"/>
      <w:r w:rsidRPr="00F206EE">
        <w:rPr>
          <w:rStyle w:val="CharSectNo"/>
        </w:rPr>
        <w:t>44A</w:t>
      </w:r>
      <w:r>
        <w:tab/>
        <w:t xml:space="preserve">Decision-makers—Act, s 142A, def </w:t>
      </w:r>
      <w:r w:rsidRPr="00D52D2C">
        <w:rPr>
          <w:rStyle w:val="charItals"/>
        </w:rPr>
        <w:t>decision-maker</w:t>
      </w:r>
      <w:bookmarkEnd w:id="94"/>
    </w:p>
    <w:p w14:paraId="3EF436D0" w14:textId="77777777" w:rsidR="00B47812" w:rsidRDefault="00B47812" w:rsidP="00B47812">
      <w:pPr>
        <w:pStyle w:val="Amainreturn"/>
      </w:pPr>
      <w:r>
        <w:t>An entity mentioned in schedule 4, column 3 for a reviewable decision is prescribed.</w:t>
      </w:r>
    </w:p>
    <w:p w14:paraId="39E7A859" w14:textId="77777777" w:rsidR="00B47812" w:rsidRDefault="00B47812" w:rsidP="00B47812">
      <w:pPr>
        <w:pStyle w:val="AH5Sec"/>
      </w:pPr>
      <w:bookmarkStart w:id="95" w:name="_Toc214901136"/>
      <w:r w:rsidRPr="00F206EE">
        <w:rPr>
          <w:rStyle w:val="CharSectNo"/>
        </w:rPr>
        <w:t>44B</w:t>
      </w:r>
      <w:r>
        <w:tab/>
        <w:t xml:space="preserve">Reviewable decisions—Act, s 142A, def </w:t>
      </w:r>
      <w:r w:rsidRPr="00D52D2C">
        <w:rPr>
          <w:rStyle w:val="charItals"/>
        </w:rPr>
        <w:t>reviewable decision</w:t>
      </w:r>
      <w:bookmarkEnd w:id="95"/>
    </w:p>
    <w:p w14:paraId="07322F8F" w14:textId="77777777" w:rsidR="00B47812" w:rsidRDefault="00B47812" w:rsidP="00B47812">
      <w:pPr>
        <w:pStyle w:val="Amainreturn"/>
      </w:pPr>
      <w:r>
        <w:t>A decision mentioned in schedule 4, column 2, under a provision mentioned in column 2 in relation to the decision is prescribed.</w:t>
      </w:r>
    </w:p>
    <w:p w14:paraId="2B573088" w14:textId="77777777" w:rsidR="00B47812" w:rsidRDefault="00B47812" w:rsidP="00B47812">
      <w:pPr>
        <w:pStyle w:val="AH5Sec"/>
      </w:pPr>
      <w:bookmarkStart w:id="96" w:name="_Toc214901137"/>
      <w:r w:rsidRPr="00F206EE">
        <w:rPr>
          <w:rStyle w:val="CharSectNo"/>
        </w:rPr>
        <w:t>44C</w:t>
      </w:r>
      <w:r>
        <w:tab/>
        <w:t>Right of review and notice—Act, s 142B and s 142C (a)</w:t>
      </w:r>
      <w:bookmarkEnd w:id="96"/>
    </w:p>
    <w:p w14:paraId="4AED91FE" w14:textId="77777777" w:rsidR="00B47812" w:rsidRDefault="00B47812" w:rsidP="00B47812">
      <w:pPr>
        <w:pStyle w:val="Amainreturn"/>
      </w:pPr>
      <w:r>
        <w:t xml:space="preserve">An entity (a </w:t>
      </w:r>
      <w:r w:rsidRPr="00D52D2C">
        <w:rPr>
          <w:rStyle w:val="charBoldItals"/>
        </w:rPr>
        <w:t>relevant entity</w:t>
      </w:r>
      <w:r>
        <w:t>) mentioned in schedule 4, column 4 is prescribed.</w:t>
      </w:r>
    </w:p>
    <w:p w14:paraId="1706AD25" w14:textId="77777777" w:rsidR="006B7BBF" w:rsidRDefault="006B7BBF">
      <w:pPr>
        <w:pStyle w:val="PageBreak"/>
      </w:pPr>
      <w:r>
        <w:br w:type="page"/>
      </w:r>
    </w:p>
    <w:p w14:paraId="762D1F2F" w14:textId="77777777" w:rsidR="006B7BBF" w:rsidRPr="00F206EE" w:rsidRDefault="006B7BBF">
      <w:pPr>
        <w:pStyle w:val="AH2Part"/>
      </w:pPr>
      <w:bookmarkStart w:id="97" w:name="_Toc214901138"/>
      <w:r w:rsidRPr="00F206EE">
        <w:rPr>
          <w:rStyle w:val="CharPartNo"/>
        </w:rPr>
        <w:lastRenderedPageBreak/>
        <w:t>Part 6</w:t>
      </w:r>
      <w:r>
        <w:tab/>
      </w:r>
      <w:r w:rsidRPr="00F206EE">
        <w:rPr>
          <w:rStyle w:val="CharPartText"/>
        </w:rPr>
        <w:t>Miscellaneous</w:t>
      </w:r>
      <w:bookmarkEnd w:id="97"/>
    </w:p>
    <w:p w14:paraId="5A5C8EBA" w14:textId="77777777" w:rsidR="006B7BBF" w:rsidRDefault="006B7BBF">
      <w:pPr>
        <w:pStyle w:val="AH5Sec"/>
      </w:pPr>
      <w:bookmarkStart w:id="98" w:name="_Toc214901139"/>
      <w:r w:rsidRPr="00F206EE">
        <w:rPr>
          <w:rStyle w:val="CharSectNo"/>
        </w:rPr>
        <w:t>47</w:t>
      </w:r>
      <w:r>
        <w:tab/>
        <w:t>Exempt building code—Act, s 152</w:t>
      </w:r>
      <w:bookmarkEnd w:id="98"/>
    </w:p>
    <w:p w14:paraId="2BDC673D" w14:textId="77777777" w:rsidR="006B7BBF" w:rsidRDefault="006B7BBF">
      <w:pPr>
        <w:pStyle w:val="Amain"/>
      </w:pPr>
      <w:r>
        <w:tab/>
        <w:t>(</w:t>
      </w:r>
      <w:r w:rsidR="00923AE6">
        <w:t>1)</w:t>
      </w:r>
      <w:r w:rsidR="00923AE6">
        <w:tab/>
        <w:t>The Minister may</w:t>
      </w:r>
      <w:r>
        <w:t xml:space="preserve"> make an exempt building code for schedule 1.</w:t>
      </w:r>
    </w:p>
    <w:p w14:paraId="417157B1" w14:textId="77777777" w:rsidR="006B7BBF" w:rsidRDefault="006B7BBF" w:rsidP="00BA5E5F">
      <w:pPr>
        <w:pStyle w:val="Amain"/>
      </w:pPr>
      <w:r>
        <w:tab/>
        <w:t>(2)</w:t>
      </w:r>
      <w:r>
        <w:tab/>
        <w:t>The exempt building code is a disallowable instrument.</w:t>
      </w:r>
    </w:p>
    <w:p w14:paraId="47DB7121" w14:textId="77777777" w:rsidR="006B7BBF" w:rsidRDefault="006B7BBF">
      <w:pPr>
        <w:pStyle w:val="AH5Sec"/>
      </w:pPr>
      <w:bookmarkStart w:id="99" w:name="_Toc214901140"/>
      <w:r w:rsidRPr="00F206EE">
        <w:rPr>
          <w:rStyle w:val="CharSectNo"/>
        </w:rPr>
        <w:t>49</w:t>
      </w:r>
      <w:r>
        <w:tab/>
        <w:t>Certifier issuing building approval etc without development approval––Act, s 152</w:t>
      </w:r>
      <w:bookmarkEnd w:id="99"/>
    </w:p>
    <w:p w14:paraId="488FE9C3" w14:textId="77777777" w:rsidR="006B7BBF" w:rsidRDefault="006B7BBF">
      <w:pPr>
        <w:pStyle w:val="Amain"/>
      </w:pPr>
      <w:r>
        <w:tab/>
        <w:t>(1)</w:t>
      </w:r>
      <w:r>
        <w:tab/>
        <w:t>A certifier who is a person commits an offence if—</w:t>
      </w:r>
    </w:p>
    <w:p w14:paraId="5407B175" w14:textId="77777777" w:rsidR="006B7BBF" w:rsidRDefault="006B7BBF">
      <w:pPr>
        <w:pStyle w:val="Apara"/>
      </w:pPr>
      <w:r>
        <w:tab/>
        <w:t>(a)</w:t>
      </w:r>
      <w:r>
        <w:tab/>
        <w:t>the certifier issues a building approval, or approves amended plans, for the building of a single dwelling on a block; and</w:t>
      </w:r>
    </w:p>
    <w:p w14:paraId="462FCA9E" w14:textId="77777777" w:rsidR="006B7BBF" w:rsidRDefault="006B7BBF">
      <w:pPr>
        <w:pStyle w:val="Apara"/>
      </w:pPr>
      <w:r>
        <w:tab/>
        <w:t>(b)</w:t>
      </w:r>
      <w:r>
        <w:tab/>
        <w:t>the dwelling will be the first dwelling built on the block; and</w:t>
      </w:r>
    </w:p>
    <w:p w14:paraId="327CE591" w14:textId="77777777" w:rsidR="006B7BBF" w:rsidRDefault="006B7BBF">
      <w:pPr>
        <w:pStyle w:val="Apara"/>
      </w:pPr>
      <w:r>
        <w:tab/>
        <w:t>(c)</w:t>
      </w:r>
      <w:r>
        <w:tab/>
        <w:t xml:space="preserve">there is no development approval for the site work proposed in the approved plans; and </w:t>
      </w:r>
    </w:p>
    <w:p w14:paraId="7C7FC12A" w14:textId="10DFEEA1" w:rsidR="006B7BBF" w:rsidRDefault="006B7BBF">
      <w:pPr>
        <w:pStyle w:val="aNotepar"/>
      </w:pPr>
      <w:r>
        <w:rPr>
          <w:rStyle w:val="charItals"/>
        </w:rPr>
        <w:t>Note</w:t>
      </w:r>
      <w:r>
        <w:rPr>
          <w:rStyle w:val="charItals"/>
        </w:rPr>
        <w:tab/>
      </w:r>
      <w:r>
        <w:rPr>
          <w:rStyle w:val="charBoldItals"/>
        </w:rPr>
        <w:t>Approved plans</w:t>
      </w:r>
      <w:r>
        <w:t xml:space="preserve"> includes amended plans (see </w:t>
      </w:r>
      <w:hyperlink r:id="rId125" w:tooltip="A2004-11" w:history="1">
        <w:r w:rsidR="005F3260" w:rsidRPr="00552A09">
          <w:rPr>
            <w:rStyle w:val="charCitHyperlinkAbbrev"/>
          </w:rPr>
          <w:t>Act</w:t>
        </w:r>
      </w:hyperlink>
      <w:r>
        <w:t>, dict).</w:t>
      </w:r>
    </w:p>
    <w:p w14:paraId="4C227220" w14:textId="77777777" w:rsidR="006B7BBF" w:rsidRDefault="006B7BBF">
      <w:pPr>
        <w:pStyle w:val="Apara"/>
      </w:pPr>
      <w:r>
        <w:tab/>
        <w:t>(d)</w:t>
      </w:r>
      <w:r>
        <w:tab/>
        <w:t>the dwelling would not, if built in accordance with the approved plans, comply with—</w:t>
      </w:r>
    </w:p>
    <w:p w14:paraId="5ECF2319" w14:textId="77777777" w:rsidR="00EC08E5" w:rsidRPr="006F27A9" w:rsidRDefault="00EC08E5" w:rsidP="00EC08E5">
      <w:pPr>
        <w:pStyle w:val="Asubpara"/>
        <w:rPr>
          <w:lang w:eastAsia="en-AU"/>
        </w:rPr>
      </w:pPr>
      <w:r w:rsidRPr="006F27A9">
        <w:rPr>
          <w:lang w:eastAsia="en-AU"/>
        </w:rPr>
        <w:tab/>
        <w:t>(i)</w:t>
      </w:r>
      <w:r w:rsidRPr="006F27A9">
        <w:rPr>
          <w:lang w:eastAsia="en-AU"/>
        </w:rPr>
        <w:tab/>
        <w:t>a relevant provision in any relevant district policy; and</w:t>
      </w:r>
    </w:p>
    <w:p w14:paraId="4B8258D6" w14:textId="77777777" w:rsidR="00EC08E5" w:rsidRPr="006F27A9" w:rsidRDefault="00EC08E5" w:rsidP="00EC08E5">
      <w:pPr>
        <w:pStyle w:val="Asubpara"/>
        <w:rPr>
          <w:lang w:eastAsia="en-AU"/>
        </w:rPr>
      </w:pPr>
      <w:r w:rsidRPr="006F27A9">
        <w:rPr>
          <w:lang w:eastAsia="en-AU"/>
        </w:rPr>
        <w:tab/>
        <w:t>(ii)</w:t>
      </w:r>
      <w:r w:rsidRPr="006F27A9">
        <w:rPr>
          <w:lang w:eastAsia="en-AU"/>
        </w:rPr>
        <w:tab/>
        <w:t>if it is not displaced by a relevant provision in a relevant district policy—a relevant residential zones—single dwelling housing development control.</w:t>
      </w:r>
    </w:p>
    <w:p w14:paraId="7F2BE00F" w14:textId="77777777" w:rsidR="006B7BBF" w:rsidRDefault="006B7BBF" w:rsidP="00CF00A7">
      <w:pPr>
        <w:pStyle w:val="Penalty"/>
      </w:pPr>
      <w:r>
        <w:t>Maximum penalty:  10 penalty units.</w:t>
      </w:r>
    </w:p>
    <w:p w14:paraId="0FA9092E" w14:textId="77777777" w:rsidR="006B7BBF" w:rsidRDefault="006B7BBF" w:rsidP="0024164A">
      <w:pPr>
        <w:pStyle w:val="Amain"/>
        <w:keepNext/>
      </w:pPr>
      <w:r>
        <w:tab/>
        <w:t>(2)</w:t>
      </w:r>
      <w:r>
        <w:tab/>
        <w:t>A certifier who is a person commits an offence if—</w:t>
      </w:r>
    </w:p>
    <w:p w14:paraId="62D1EFB1" w14:textId="77777777" w:rsidR="006B7BBF" w:rsidRDefault="006B7BBF">
      <w:pPr>
        <w:pStyle w:val="Apara"/>
      </w:pPr>
      <w:r>
        <w:tab/>
        <w:t>(a)</w:t>
      </w:r>
      <w:r>
        <w:tab/>
        <w:t>the certifier issues a building approval, or approves amended plans, for the building of a single dwelling on a block; and</w:t>
      </w:r>
    </w:p>
    <w:p w14:paraId="2AE54C2B" w14:textId="77777777" w:rsidR="006B7BBF" w:rsidRDefault="006B7BBF">
      <w:pPr>
        <w:pStyle w:val="Apara"/>
      </w:pPr>
      <w:r>
        <w:tab/>
        <w:t>(b)</w:t>
      </w:r>
      <w:r>
        <w:tab/>
        <w:t>the dwelling will be the first dwelling built on the block; and</w:t>
      </w:r>
    </w:p>
    <w:p w14:paraId="39A7D28E" w14:textId="77777777" w:rsidR="006B7BBF" w:rsidRDefault="006B7BBF">
      <w:pPr>
        <w:pStyle w:val="Apara"/>
        <w:keepNext/>
      </w:pPr>
      <w:r>
        <w:lastRenderedPageBreak/>
        <w:tab/>
        <w:t>(c)</w:t>
      </w:r>
      <w:r>
        <w:tab/>
        <w:t>there is no development approval for the site work proposed in the approved plans; and</w:t>
      </w:r>
    </w:p>
    <w:p w14:paraId="76456F9E" w14:textId="12780566" w:rsidR="006B7BBF" w:rsidRDefault="006B7BBF">
      <w:pPr>
        <w:pStyle w:val="aNotepar"/>
      </w:pPr>
      <w:r>
        <w:rPr>
          <w:rStyle w:val="charItals"/>
        </w:rPr>
        <w:t>Note</w:t>
      </w:r>
      <w:r>
        <w:rPr>
          <w:rStyle w:val="charItals"/>
        </w:rPr>
        <w:tab/>
      </w:r>
      <w:r>
        <w:rPr>
          <w:rStyle w:val="charBoldItals"/>
        </w:rPr>
        <w:t>Approved plans</w:t>
      </w:r>
      <w:r>
        <w:t xml:space="preserve"> includes amended plans (see </w:t>
      </w:r>
      <w:hyperlink r:id="rId126" w:tooltip="A2004-11" w:history="1">
        <w:r w:rsidR="005F3260" w:rsidRPr="00552A09">
          <w:rPr>
            <w:rStyle w:val="charCitHyperlinkAbbrev"/>
          </w:rPr>
          <w:t>Act</w:t>
        </w:r>
      </w:hyperlink>
      <w:r>
        <w:t>, dict).</w:t>
      </w:r>
    </w:p>
    <w:p w14:paraId="60D7FF07" w14:textId="77777777" w:rsidR="006B7BBF" w:rsidRDefault="006B7BBF">
      <w:pPr>
        <w:pStyle w:val="Apara"/>
      </w:pPr>
      <w:r>
        <w:tab/>
        <w:t>(d)</w:t>
      </w:r>
      <w:r>
        <w:tab/>
        <w:t>the approved plans are defective because they contain information that is false or inaccurate; and</w:t>
      </w:r>
    </w:p>
    <w:p w14:paraId="595F887B" w14:textId="77777777" w:rsidR="006B7BBF" w:rsidRDefault="006B7BBF">
      <w:pPr>
        <w:pStyle w:val="Apara"/>
        <w:keepNext/>
      </w:pPr>
      <w:r>
        <w:tab/>
        <w:t>(e)</w:t>
      </w:r>
      <w:r>
        <w:tab/>
        <w:t>if the plans were not defective, the certifier would have contravened subsection (1).</w:t>
      </w:r>
    </w:p>
    <w:p w14:paraId="4103C7D3" w14:textId="77777777" w:rsidR="006B7BBF" w:rsidRDefault="006B7BBF" w:rsidP="00A54C2E">
      <w:pPr>
        <w:pStyle w:val="Penalty"/>
      </w:pPr>
      <w:r>
        <w:t>Maximum penalty:  10 penalty units.</w:t>
      </w:r>
    </w:p>
    <w:p w14:paraId="4915CE22" w14:textId="41DDFE39" w:rsidR="006B7BBF" w:rsidRDefault="006B7BBF" w:rsidP="00A54C2E">
      <w:pPr>
        <w:pStyle w:val="Amain"/>
        <w:keepNext/>
      </w:pPr>
      <w:r>
        <w:tab/>
        <w:t>(3)</w:t>
      </w:r>
      <w:r>
        <w:tab/>
        <w:t>It is a defence to a prosecution for an offence against subsection</w:t>
      </w:r>
      <w:r w:rsidR="009C6F68">
        <w:t> </w:t>
      </w:r>
      <w:r>
        <w:t>(1) or (2) if the defendant proves that the defendant—</w:t>
      </w:r>
    </w:p>
    <w:p w14:paraId="6491B814" w14:textId="77777777" w:rsidR="006B7BBF" w:rsidRDefault="006B7BBF">
      <w:pPr>
        <w:pStyle w:val="Apara"/>
      </w:pPr>
      <w:r>
        <w:tab/>
        <w:t>(a)</w:t>
      </w:r>
      <w:r>
        <w:tab/>
        <w:t>took all reasonable steps to find out whether the site work, if carried out in accordance with the approved plans, required development approval; and</w:t>
      </w:r>
    </w:p>
    <w:p w14:paraId="454FCD47" w14:textId="77777777" w:rsidR="006B7BBF" w:rsidRDefault="006B7BBF">
      <w:pPr>
        <w:pStyle w:val="Apara"/>
      </w:pPr>
      <w:r>
        <w:tab/>
        <w:t>(b)</w:t>
      </w:r>
      <w:r>
        <w:tab/>
        <w:t>was satisfied on reasonable grounds that the development did not require development approval.</w:t>
      </w:r>
    </w:p>
    <w:p w14:paraId="2182F9DB" w14:textId="72FDF519" w:rsidR="006B7BBF" w:rsidRDefault="006B7BBF">
      <w:pPr>
        <w:pStyle w:val="Amain"/>
      </w:pPr>
      <w:r>
        <w:tab/>
        <w:t>(4)</w:t>
      </w:r>
      <w:r>
        <w:tab/>
        <w:t>It is a defence to a prosecution for an offence against subsection</w:t>
      </w:r>
      <w:r w:rsidR="009C6F68">
        <w:t> </w:t>
      </w:r>
      <w:r>
        <w:t>(2) if the defendant proves that the defendant—</w:t>
      </w:r>
    </w:p>
    <w:p w14:paraId="38B810F7" w14:textId="77777777" w:rsidR="006B7BBF" w:rsidRDefault="006B7BBF">
      <w:pPr>
        <w:pStyle w:val="Apara"/>
      </w:pPr>
      <w:r>
        <w:tab/>
        <w:t>(a)</w:t>
      </w:r>
      <w:r>
        <w:tab/>
        <w:t>took all reasonable steps to find out if the approved plans contained false or inaccurate information; and</w:t>
      </w:r>
    </w:p>
    <w:p w14:paraId="086F955F" w14:textId="77777777" w:rsidR="006B7BBF" w:rsidRDefault="006B7BBF">
      <w:pPr>
        <w:pStyle w:val="Apara"/>
      </w:pPr>
      <w:r>
        <w:tab/>
        <w:t>(b)</w:t>
      </w:r>
      <w:r>
        <w:tab/>
        <w:t>was satisfied on reasonable grounds that the plans did not contain false or inaccurate information.</w:t>
      </w:r>
    </w:p>
    <w:p w14:paraId="3BC2157C" w14:textId="77777777" w:rsidR="006B7BBF" w:rsidRDefault="006B7BBF" w:rsidP="00C86154">
      <w:pPr>
        <w:pStyle w:val="Amain"/>
        <w:keepLines/>
      </w:pPr>
      <w:r>
        <w:tab/>
        <w:t>(5)</w:t>
      </w:r>
      <w:r>
        <w:tab/>
        <w:t>To remove any doubt, if a building approval indicates that something is not to have work done in relation to it, or is not part of the building approval, the certifier does not commit an offence under this section in relation to the thing.</w:t>
      </w:r>
    </w:p>
    <w:p w14:paraId="7E027DF4" w14:textId="6E6539E7" w:rsidR="006B7BBF" w:rsidRDefault="006B7BBF">
      <w:pPr>
        <w:pStyle w:val="Amain"/>
      </w:pPr>
      <w:r>
        <w:tab/>
        <w:t>(</w:t>
      </w:r>
      <w:r w:rsidR="00EC08E5">
        <w:t>6</w:t>
      </w:r>
      <w:r>
        <w:t>)</w:t>
      </w:r>
      <w:r>
        <w:tab/>
        <w:t>An offence against this section is a strict liability offence.</w:t>
      </w:r>
    </w:p>
    <w:p w14:paraId="4AB70AAA" w14:textId="086BD635" w:rsidR="000715B9" w:rsidRPr="006F27A9" w:rsidRDefault="000715B9" w:rsidP="009C6F68">
      <w:pPr>
        <w:pStyle w:val="Amain"/>
        <w:keepNext/>
        <w:rPr>
          <w:lang w:eastAsia="en-AU"/>
        </w:rPr>
      </w:pPr>
      <w:r w:rsidRPr="006F27A9">
        <w:rPr>
          <w:lang w:eastAsia="en-AU"/>
        </w:rPr>
        <w:lastRenderedPageBreak/>
        <w:tab/>
        <w:t>(</w:t>
      </w:r>
      <w:r>
        <w:rPr>
          <w:lang w:eastAsia="en-AU"/>
        </w:rPr>
        <w:t>7</w:t>
      </w:r>
      <w:r w:rsidRPr="006F27A9">
        <w:rPr>
          <w:lang w:eastAsia="en-AU"/>
        </w:rPr>
        <w:t>)</w:t>
      </w:r>
      <w:r w:rsidRPr="006F27A9">
        <w:rPr>
          <w:lang w:eastAsia="en-AU"/>
        </w:rPr>
        <w:tab/>
        <w:t>In this section:</w:t>
      </w:r>
    </w:p>
    <w:p w14:paraId="6B20F153" w14:textId="7352E40F" w:rsidR="000715B9" w:rsidRPr="006F27A9" w:rsidRDefault="000715B9" w:rsidP="009C6F68">
      <w:pPr>
        <w:pStyle w:val="aDef"/>
        <w:keepNext/>
        <w:rPr>
          <w:lang w:eastAsia="en-AU"/>
        </w:rPr>
      </w:pPr>
      <w:r w:rsidRPr="000B1155">
        <w:rPr>
          <w:rStyle w:val="charBoldItals"/>
        </w:rPr>
        <w:t>district policy</w:t>
      </w:r>
      <w:r w:rsidRPr="006F27A9">
        <w:rPr>
          <w:bCs/>
          <w:iCs/>
          <w:lang w:eastAsia="en-AU"/>
        </w:rPr>
        <w:t xml:space="preserve">—see the </w:t>
      </w:r>
      <w:hyperlink r:id="rId12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lang w:eastAsia="en-AU"/>
        </w:rPr>
        <w:t>, dictionary.</w:t>
      </w:r>
    </w:p>
    <w:p w14:paraId="69D6F316" w14:textId="0995EBE8" w:rsidR="000715B9" w:rsidRPr="00631BBE" w:rsidRDefault="000715B9" w:rsidP="009C6F68">
      <w:pPr>
        <w:pStyle w:val="aDef"/>
        <w:keepNext/>
        <w:rPr>
          <w:lang w:eastAsia="en-AU"/>
        </w:rPr>
      </w:pPr>
      <w:r w:rsidRPr="000B1155">
        <w:rPr>
          <w:rStyle w:val="charBoldItals"/>
        </w:rPr>
        <w:t>dwelling</w:t>
      </w:r>
      <w:r w:rsidRPr="006F27A9">
        <w:rPr>
          <w:bCs/>
          <w:iCs/>
          <w:lang w:eastAsia="en-AU"/>
        </w:rPr>
        <w:t xml:space="preserve">—see the </w:t>
      </w:r>
      <w:hyperlink r:id="rId128" w:tooltip="SL2023-21" w:history="1">
        <w:r w:rsidR="006C5298">
          <w:rPr>
            <w:rStyle w:val="charCitHyperlinkItal"/>
          </w:rPr>
          <w:t>Planning (Exempt Development) Regulation 2023</w:t>
        </w:r>
      </w:hyperlink>
      <w:r w:rsidRPr="00631BBE">
        <w:rPr>
          <w:iCs/>
          <w:lang w:eastAsia="en-AU"/>
        </w:rPr>
        <w:t>, section</w:t>
      </w:r>
      <w:r>
        <w:rPr>
          <w:iCs/>
          <w:lang w:eastAsia="en-AU"/>
        </w:rPr>
        <w:t xml:space="preserve"> </w:t>
      </w:r>
      <w:r w:rsidRPr="00631BBE">
        <w:rPr>
          <w:iCs/>
          <w:lang w:eastAsia="en-AU"/>
        </w:rPr>
        <w:t>6</w:t>
      </w:r>
      <w:r>
        <w:rPr>
          <w:iCs/>
          <w:lang w:eastAsia="en-AU"/>
        </w:rPr>
        <w:t xml:space="preserve"> </w:t>
      </w:r>
      <w:r w:rsidRPr="00631BBE">
        <w:rPr>
          <w:iCs/>
          <w:lang w:eastAsia="en-AU"/>
        </w:rPr>
        <w:t>(1)</w:t>
      </w:r>
      <w:r w:rsidRPr="00631BBE">
        <w:rPr>
          <w:bCs/>
          <w:iCs/>
          <w:lang w:eastAsia="en-AU"/>
        </w:rPr>
        <w:t>.</w:t>
      </w:r>
    </w:p>
    <w:p w14:paraId="76388F98" w14:textId="11FBBA01" w:rsidR="000715B9" w:rsidRPr="00631BBE" w:rsidRDefault="000715B9" w:rsidP="000715B9">
      <w:pPr>
        <w:pStyle w:val="aDef"/>
        <w:rPr>
          <w:lang w:eastAsia="en-AU"/>
        </w:rPr>
      </w:pPr>
      <w:r w:rsidRPr="00631BBE">
        <w:rPr>
          <w:rStyle w:val="charBoldItals"/>
        </w:rPr>
        <w:t>residential zones—single dwelling housing development control</w:t>
      </w:r>
      <w:r w:rsidRPr="00631BBE">
        <w:rPr>
          <w:lang w:eastAsia="en-AU"/>
        </w:rPr>
        <w:t xml:space="preserve">—see </w:t>
      </w:r>
      <w:r w:rsidRPr="00631BBE">
        <w:rPr>
          <w:bCs/>
          <w:iCs/>
          <w:lang w:eastAsia="en-AU"/>
        </w:rPr>
        <w:t xml:space="preserve">the </w:t>
      </w:r>
      <w:hyperlink r:id="rId129" w:tooltip="SL2023-21" w:history="1">
        <w:r w:rsidR="006C5298">
          <w:rPr>
            <w:rStyle w:val="charCitHyperlinkItal"/>
          </w:rPr>
          <w:t>Planning (Exempt Development) Regulation 2023</w:t>
        </w:r>
      </w:hyperlink>
      <w:r w:rsidRPr="00631BBE">
        <w:rPr>
          <w:iCs/>
          <w:lang w:eastAsia="en-AU"/>
        </w:rPr>
        <w:t>, section</w:t>
      </w:r>
      <w:r>
        <w:rPr>
          <w:iCs/>
          <w:lang w:eastAsia="en-AU"/>
        </w:rPr>
        <w:t> </w:t>
      </w:r>
      <w:r w:rsidRPr="00631BBE">
        <w:rPr>
          <w:iCs/>
          <w:lang w:eastAsia="en-AU"/>
        </w:rPr>
        <w:t>14</w:t>
      </w:r>
      <w:r>
        <w:rPr>
          <w:iCs/>
          <w:lang w:eastAsia="en-AU"/>
        </w:rPr>
        <w:t> </w:t>
      </w:r>
      <w:r w:rsidRPr="00631BBE">
        <w:rPr>
          <w:iCs/>
          <w:lang w:eastAsia="en-AU"/>
        </w:rPr>
        <w:t>(1)</w:t>
      </w:r>
      <w:r>
        <w:rPr>
          <w:iCs/>
          <w:lang w:eastAsia="en-AU"/>
        </w:rPr>
        <w:t xml:space="preserve"> </w:t>
      </w:r>
      <w:r w:rsidRPr="00631BBE">
        <w:rPr>
          <w:iCs/>
          <w:lang w:eastAsia="en-AU"/>
        </w:rPr>
        <w:t>(a).</w:t>
      </w:r>
    </w:p>
    <w:p w14:paraId="1DD07380" w14:textId="77777777" w:rsidR="00227A48" w:rsidRDefault="00227A48">
      <w:pPr>
        <w:pStyle w:val="02Text"/>
        <w:sectPr w:rsidR="00227A48" w:rsidSect="00204F9C">
          <w:headerReference w:type="even" r:id="rId130"/>
          <w:headerReference w:type="default" r:id="rId131"/>
          <w:footerReference w:type="even" r:id="rId132"/>
          <w:footerReference w:type="default" r:id="rId133"/>
          <w:footerReference w:type="first" r:id="rId134"/>
          <w:pgSz w:w="11907" w:h="16839" w:code="9"/>
          <w:pgMar w:top="3880" w:right="1900" w:bottom="3100" w:left="2300" w:header="2280" w:footer="1760" w:gutter="0"/>
          <w:cols w:space="720"/>
          <w:docGrid w:linePitch="254"/>
        </w:sectPr>
      </w:pPr>
    </w:p>
    <w:p w14:paraId="4F9CDAB9" w14:textId="77777777" w:rsidR="006B7BBF" w:rsidRDefault="006B7BBF">
      <w:pPr>
        <w:pStyle w:val="PageBreak"/>
      </w:pPr>
      <w:r>
        <w:br w:type="page"/>
      </w:r>
    </w:p>
    <w:p w14:paraId="4F7FBD1A" w14:textId="77777777" w:rsidR="006B7BBF" w:rsidRPr="00F206EE" w:rsidRDefault="006B7BBF">
      <w:pPr>
        <w:pStyle w:val="Sched-heading"/>
      </w:pPr>
      <w:bookmarkStart w:id="100" w:name="_Toc214901141"/>
      <w:r w:rsidRPr="00F206EE">
        <w:rPr>
          <w:rStyle w:val="CharChapNo"/>
        </w:rPr>
        <w:lastRenderedPageBreak/>
        <w:t>Schedule 1</w:t>
      </w:r>
      <w:r>
        <w:tab/>
      </w:r>
      <w:r w:rsidRPr="00F206EE">
        <w:rPr>
          <w:rStyle w:val="CharChapText"/>
        </w:rPr>
        <w:t>Exempt buildings and building works</w:t>
      </w:r>
      <w:bookmarkEnd w:id="100"/>
      <w:r w:rsidRPr="00F206EE">
        <w:rPr>
          <w:rStyle w:val="CharChapText"/>
        </w:rPr>
        <w:t xml:space="preserve"> </w:t>
      </w:r>
    </w:p>
    <w:p w14:paraId="72867CBD" w14:textId="77777777" w:rsidR="006B7BBF" w:rsidRDefault="006B7BBF">
      <w:pPr>
        <w:pStyle w:val="ref"/>
      </w:pPr>
      <w:r>
        <w:t>(see s 6)</w:t>
      </w:r>
    </w:p>
    <w:p w14:paraId="2C6C46E3" w14:textId="77777777" w:rsidR="006B7BBF" w:rsidRPr="00F206EE" w:rsidRDefault="006B7BBF">
      <w:pPr>
        <w:pStyle w:val="Sched-Part"/>
      </w:pPr>
      <w:bookmarkStart w:id="101" w:name="_Toc214901142"/>
      <w:r w:rsidRPr="00F206EE">
        <w:rPr>
          <w:rStyle w:val="CharPartNo"/>
        </w:rPr>
        <w:t>Part 1.1</w:t>
      </w:r>
      <w:r>
        <w:tab/>
      </w:r>
      <w:r w:rsidRPr="00F206EE">
        <w:rPr>
          <w:rStyle w:val="CharPartText"/>
        </w:rPr>
        <w:t>Interpretation–sch 1</w:t>
      </w:r>
      <w:bookmarkEnd w:id="101"/>
    </w:p>
    <w:p w14:paraId="50E83F6A" w14:textId="77777777" w:rsidR="006B7BBF" w:rsidRDefault="006B7BBF">
      <w:pPr>
        <w:pStyle w:val="Schclauseheading"/>
      </w:pPr>
      <w:bookmarkStart w:id="102" w:name="_Toc214901143"/>
      <w:r w:rsidRPr="00F206EE">
        <w:rPr>
          <w:rStyle w:val="CharSectNo"/>
        </w:rPr>
        <w:t>1.1</w:t>
      </w:r>
      <w:r>
        <w:tab/>
        <w:t>Definitions—sch 1</w:t>
      </w:r>
      <w:bookmarkEnd w:id="102"/>
    </w:p>
    <w:p w14:paraId="78D5B440" w14:textId="77777777" w:rsidR="006B7BBF" w:rsidRDefault="006B7BBF">
      <w:pPr>
        <w:pStyle w:val="Amainreturn"/>
        <w:keepNext/>
      </w:pPr>
      <w:r>
        <w:t>In this schedule:</w:t>
      </w:r>
    </w:p>
    <w:p w14:paraId="3970E6EC" w14:textId="77777777" w:rsidR="000A6899" w:rsidRPr="007B6AE8" w:rsidRDefault="000A6899" w:rsidP="000A6899">
      <w:pPr>
        <w:pStyle w:val="aDef"/>
        <w:keepNext/>
      </w:pPr>
      <w:r w:rsidRPr="00E31226">
        <w:rPr>
          <w:rStyle w:val="charBoldItals"/>
        </w:rPr>
        <w:t>AS 1742</w:t>
      </w:r>
      <w:r w:rsidRPr="007B6AE8">
        <w:t xml:space="preserve"> means AS 1742 (Manual of uniform traffic control devices), as in force from time to time.</w:t>
      </w:r>
    </w:p>
    <w:p w14:paraId="3B57C653" w14:textId="1549BA2B" w:rsidR="000A6899" w:rsidRPr="007B6AE8" w:rsidRDefault="000A6899" w:rsidP="000A6899">
      <w:pPr>
        <w:pStyle w:val="aNote"/>
        <w:keepNext/>
      </w:pPr>
      <w:r w:rsidRPr="00E31226">
        <w:rPr>
          <w:rStyle w:val="charItals"/>
        </w:rPr>
        <w:t>Note</w:t>
      </w:r>
      <w:r w:rsidRPr="00E31226">
        <w:rPr>
          <w:rStyle w:val="charItals"/>
        </w:rPr>
        <w:tab/>
      </w:r>
      <w:r w:rsidRPr="007B6AE8">
        <w:t xml:space="preserve">Australian standards may be purchased at </w:t>
      </w:r>
      <w:hyperlink r:id="rId135" w:history="1">
        <w:r w:rsidRPr="00E31226">
          <w:rPr>
            <w:rStyle w:val="charCitHyperlinkAbbrev"/>
          </w:rPr>
          <w:t>www.standards.org.au</w:t>
        </w:r>
      </w:hyperlink>
      <w:r w:rsidRPr="007B6AE8">
        <w:t>.</w:t>
      </w:r>
    </w:p>
    <w:p w14:paraId="316028C8" w14:textId="77777777" w:rsidR="000A6899" w:rsidRPr="007B6AE8" w:rsidRDefault="000A6899" w:rsidP="000A6899">
      <w:pPr>
        <w:pStyle w:val="aDef"/>
      </w:pPr>
      <w:r w:rsidRPr="00E31226">
        <w:rPr>
          <w:rStyle w:val="charBoldItals"/>
        </w:rPr>
        <w:t>AS 3533</w:t>
      </w:r>
      <w:r w:rsidRPr="007B6AE8">
        <w:t xml:space="preserve"> means AS 3533 (Amusement rides and devices––Design and construction), as in force from time to time.</w:t>
      </w:r>
    </w:p>
    <w:p w14:paraId="51095733" w14:textId="77777777" w:rsidR="006B7BBF" w:rsidRPr="00D52D2C" w:rsidRDefault="006B7BBF">
      <w:pPr>
        <w:pStyle w:val="aDef"/>
      </w:pPr>
      <w:r>
        <w:rPr>
          <w:rStyle w:val="charBoldItals"/>
        </w:rPr>
        <w:t xml:space="preserve">AS/NZS 3845 </w:t>
      </w:r>
      <w:r w:rsidR="00C65DD3">
        <w:t>means</w:t>
      </w:r>
      <w:r>
        <w:t xml:space="preserve"> AS/NZS 3845 (</w:t>
      </w:r>
      <w:r>
        <w:rPr>
          <w:rStyle w:val="charItals"/>
        </w:rPr>
        <w:t>Road safety barrier systems</w:t>
      </w:r>
      <w:r>
        <w:t>), as in force from time to time.</w:t>
      </w:r>
    </w:p>
    <w:p w14:paraId="3AB0C0A7" w14:textId="32DAC137" w:rsidR="00613B83" w:rsidRPr="004D5E30" w:rsidRDefault="00613B83" w:rsidP="00613B83">
      <w:pPr>
        <w:pStyle w:val="aDef"/>
      </w:pPr>
      <w:r w:rsidRPr="004D5E30">
        <w:rPr>
          <w:rStyle w:val="charBoldItals"/>
        </w:rPr>
        <w:t>demountable swimming pool</w:t>
      </w:r>
      <w:r w:rsidRPr="0005447B">
        <w:rPr>
          <w:bCs/>
          <w:color w:val="000000"/>
        </w:rPr>
        <w:t xml:space="preserve">—see the </w:t>
      </w:r>
      <w:hyperlink r:id="rId136" w:tooltip="Building Act 2004" w:history="1">
        <w:r w:rsidRPr="0077606D">
          <w:rPr>
            <w:rStyle w:val="charCitHyperlinkAbbrev"/>
          </w:rPr>
          <w:t>Act</w:t>
        </w:r>
      </w:hyperlink>
      <w:r w:rsidRPr="0005447B">
        <w:rPr>
          <w:bCs/>
          <w:color w:val="000000"/>
        </w:rPr>
        <w:t>, section 83B (2).</w:t>
      </w:r>
    </w:p>
    <w:p w14:paraId="69A32A66" w14:textId="77777777" w:rsidR="006B7BBF" w:rsidRDefault="006B7BBF">
      <w:pPr>
        <w:pStyle w:val="aDef"/>
        <w:keepNext/>
      </w:pPr>
      <w:r>
        <w:rPr>
          <w:rStyle w:val="charBoldItals"/>
        </w:rPr>
        <w:t>enclosed outbuilding</w:t>
      </w:r>
      <w:r>
        <w:t xml:space="preserve"> means a class 10a building that—</w:t>
      </w:r>
    </w:p>
    <w:p w14:paraId="339E6F3C" w14:textId="77777777" w:rsidR="006B7BBF" w:rsidRDefault="006B7BBF">
      <w:pPr>
        <w:pStyle w:val="aDefpara"/>
      </w:pPr>
      <w:r>
        <w:tab/>
        <w:t>(a)</w:t>
      </w:r>
      <w:r>
        <w:tab/>
        <w:t>has—</w:t>
      </w:r>
    </w:p>
    <w:p w14:paraId="601E2504" w14:textId="77777777" w:rsidR="006B7BBF" w:rsidRDefault="006B7BBF">
      <w:pPr>
        <w:pStyle w:val="aDefsubpara"/>
      </w:pPr>
      <w:r>
        <w:tab/>
        <w:t>(i)</w:t>
      </w:r>
      <w:r>
        <w:tab/>
        <w:t>a nominal height of not higher than 3m; and</w:t>
      </w:r>
    </w:p>
    <w:p w14:paraId="7F7EEA95" w14:textId="7E6CC4D3" w:rsidR="006B7BBF" w:rsidRDefault="006B7BBF">
      <w:pPr>
        <w:pStyle w:val="aDefsubpara"/>
        <w:keepNext/>
      </w:pPr>
      <w:r>
        <w:tab/>
        <w:t>(ii)</w:t>
      </w:r>
      <w:r>
        <w:tab/>
        <w:t>if the structure has a roof covering (including a sail or sail</w:t>
      </w:r>
      <w:r w:rsidR="001902E1">
        <w:noBreakHyphen/>
      </w:r>
      <w:r>
        <w:t>like element)—a roof covering with an area not larger than 25m</w:t>
      </w:r>
      <w:r>
        <w:rPr>
          <w:vertAlign w:val="superscript"/>
        </w:rPr>
        <w:t>2</w:t>
      </w:r>
      <w:r>
        <w:t>; and</w:t>
      </w:r>
    </w:p>
    <w:p w14:paraId="42FA580E" w14:textId="77777777" w:rsidR="006B7BBF" w:rsidRDefault="006B7BBF">
      <w:pPr>
        <w:pStyle w:val="aDefpara"/>
      </w:pPr>
      <w:r>
        <w:tab/>
        <w:t>(b)</w:t>
      </w:r>
      <w:r>
        <w:tab/>
        <w:t>has 1 or more walls; and</w:t>
      </w:r>
    </w:p>
    <w:p w14:paraId="1910E9BB" w14:textId="77777777" w:rsidR="006B7BBF" w:rsidRDefault="006B7BBF">
      <w:pPr>
        <w:pStyle w:val="aDefpara"/>
        <w:keepNext/>
      </w:pPr>
      <w:r>
        <w:tab/>
        <w:t>(c)</w:t>
      </w:r>
      <w:r>
        <w:tab/>
        <w:t>includes any of the following:</w:t>
      </w:r>
    </w:p>
    <w:p w14:paraId="38E359D7" w14:textId="77777777" w:rsidR="006B7BBF" w:rsidRDefault="006B7BBF" w:rsidP="00C65DD3">
      <w:pPr>
        <w:pStyle w:val="Asubpara"/>
        <w:keepNext/>
      </w:pPr>
      <w:r>
        <w:tab/>
        <w:t>(i)</w:t>
      </w:r>
      <w:r>
        <w:tab/>
        <w:t>a greenhouse;</w:t>
      </w:r>
    </w:p>
    <w:p w14:paraId="04FA5BB6" w14:textId="77777777" w:rsidR="006B7BBF" w:rsidRDefault="006B7BBF">
      <w:pPr>
        <w:pStyle w:val="Asubpara"/>
      </w:pPr>
      <w:r>
        <w:tab/>
        <w:t>(ii)</w:t>
      </w:r>
      <w:r>
        <w:tab/>
        <w:t>a storeroom;</w:t>
      </w:r>
    </w:p>
    <w:p w14:paraId="139CF6FD" w14:textId="77777777" w:rsidR="006B7BBF" w:rsidRDefault="006B7BBF">
      <w:pPr>
        <w:pStyle w:val="Asubpara"/>
      </w:pPr>
      <w:r>
        <w:lastRenderedPageBreak/>
        <w:tab/>
        <w:t>(iii)</w:t>
      </w:r>
      <w:r>
        <w:tab/>
        <w:t xml:space="preserve">a conservatory; </w:t>
      </w:r>
    </w:p>
    <w:p w14:paraId="07BBFF49" w14:textId="77777777" w:rsidR="006B7BBF" w:rsidRDefault="006B7BBF">
      <w:pPr>
        <w:pStyle w:val="Asubpara"/>
      </w:pPr>
      <w:r>
        <w:tab/>
        <w:t>(iv)</w:t>
      </w:r>
      <w:r>
        <w:tab/>
        <w:t xml:space="preserve">a cubbyhouse; </w:t>
      </w:r>
    </w:p>
    <w:p w14:paraId="523D4FE9" w14:textId="77777777" w:rsidR="006B7BBF" w:rsidRDefault="006B7BBF">
      <w:pPr>
        <w:pStyle w:val="Asubpara"/>
      </w:pPr>
      <w:r>
        <w:tab/>
        <w:t>(v)</w:t>
      </w:r>
      <w:r>
        <w:tab/>
        <w:t xml:space="preserve">a gazebo; </w:t>
      </w:r>
    </w:p>
    <w:p w14:paraId="152F86EC" w14:textId="77777777" w:rsidR="006B7BBF" w:rsidRDefault="006B7BBF">
      <w:pPr>
        <w:pStyle w:val="Asubpara"/>
      </w:pPr>
      <w:r>
        <w:tab/>
        <w:t>(vi)</w:t>
      </w:r>
      <w:r>
        <w:tab/>
        <w:t xml:space="preserve">an outbuilding; </w:t>
      </w:r>
    </w:p>
    <w:p w14:paraId="5B57C714" w14:textId="77777777" w:rsidR="006B7BBF" w:rsidRDefault="006B7BBF">
      <w:pPr>
        <w:pStyle w:val="Asubpara"/>
      </w:pPr>
      <w:r>
        <w:tab/>
        <w:t>(vii)</w:t>
      </w:r>
      <w:r>
        <w:tab/>
        <w:t xml:space="preserve">a shed; </w:t>
      </w:r>
    </w:p>
    <w:p w14:paraId="517D1EB6" w14:textId="77777777" w:rsidR="006B7BBF" w:rsidRDefault="006B7BBF">
      <w:pPr>
        <w:pStyle w:val="Asubpara"/>
      </w:pPr>
      <w:r>
        <w:tab/>
        <w:t>(viii)</w:t>
      </w:r>
      <w:r>
        <w:tab/>
        <w:t xml:space="preserve">a studio; </w:t>
      </w:r>
    </w:p>
    <w:p w14:paraId="480FFACB" w14:textId="77777777" w:rsidR="006B7BBF" w:rsidRDefault="006B7BBF">
      <w:pPr>
        <w:pStyle w:val="Asubpara"/>
      </w:pPr>
      <w:r>
        <w:tab/>
        <w:t>(ix)</w:t>
      </w:r>
      <w:r>
        <w:tab/>
        <w:t xml:space="preserve">a stable; </w:t>
      </w:r>
    </w:p>
    <w:p w14:paraId="28150CF2" w14:textId="77777777" w:rsidR="006B7BBF" w:rsidRDefault="006B7BBF">
      <w:pPr>
        <w:pStyle w:val="Asubpara"/>
      </w:pPr>
      <w:r>
        <w:tab/>
        <w:t>(x)</w:t>
      </w:r>
      <w:r>
        <w:tab/>
        <w:t>a workshop.</w:t>
      </w:r>
    </w:p>
    <w:p w14:paraId="4A9E7987" w14:textId="77777777" w:rsidR="006B7BBF" w:rsidRDefault="006B7BBF">
      <w:pPr>
        <w:pStyle w:val="aDef"/>
      </w:pPr>
      <w:r>
        <w:rPr>
          <w:rStyle w:val="charBoldItals"/>
        </w:rPr>
        <w:t>exempt building code</w:t>
      </w:r>
      <w:r>
        <w:t xml:space="preserve"> means the code made by the Minister under section 47 (Exempt building code—Act, s 152).</w:t>
      </w:r>
    </w:p>
    <w:p w14:paraId="3CA9132C" w14:textId="77777777" w:rsidR="006B7BBF" w:rsidRDefault="006B7BBF">
      <w:pPr>
        <w:pStyle w:val="aDef"/>
        <w:keepNext/>
      </w:pPr>
      <w:r>
        <w:rPr>
          <w:rStyle w:val="charBoldItals"/>
        </w:rPr>
        <w:t>heating appliance</w:t>
      </w:r>
      <w:r>
        <w:t xml:space="preserve"> includes—</w:t>
      </w:r>
    </w:p>
    <w:p w14:paraId="3D5164BD" w14:textId="77777777" w:rsidR="006B7BBF" w:rsidRDefault="006B7BBF">
      <w:pPr>
        <w:pStyle w:val="aDefpara"/>
      </w:pPr>
      <w:r>
        <w:tab/>
        <w:t>(a)</w:t>
      </w:r>
      <w:r>
        <w:tab/>
        <w:t xml:space="preserve">any component associated with the appliance; and </w:t>
      </w:r>
    </w:p>
    <w:p w14:paraId="769273C2" w14:textId="77777777" w:rsidR="006B7BBF" w:rsidRDefault="006B7BBF">
      <w:pPr>
        <w:pStyle w:val="aDefpara"/>
      </w:pPr>
      <w:r>
        <w:tab/>
        <w:t>(b)</w:t>
      </w:r>
      <w:r>
        <w:tab/>
        <w:t>an open fireplace, chimney or flue.</w:t>
      </w:r>
    </w:p>
    <w:p w14:paraId="6B6FD628" w14:textId="77777777" w:rsidR="006B7BBF" w:rsidRDefault="006B7BBF">
      <w:pPr>
        <w:pStyle w:val="aDef"/>
        <w:keepNext/>
      </w:pPr>
      <w:r>
        <w:rPr>
          <w:rStyle w:val="charBoldItals"/>
        </w:rPr>
        <w:t>large building</w:t>
      </w:r>
      <w:r>
        <w:t xml:space="preserve"> means a garage, outbuilding or enclosed outbuilding, if—</w:t>
      </w:r>
    </w:p>
    <w:p w14:paraId="3C779FF6" w14:textId="77777777" w:rsidR="006B7BBF" w:rsidRDefault="006B7BBF">
      <w:pPr>
        <w:pStyle w:val="aDefpara"/>
      </w:pPr>
      <w:r>
        <w:tab/>
        <w:t>(a)</w:t>
      </w:r>
      <w:r>
        <w:tab/>
        <w:t>the structure is a class 10a building; and</w:t>
      </w:r>
    </w:p>
    <w:p w14:paraId="54407BB4" w14:textId="77777777" w:rsidR="006B7BBF" w:rsidRDefault="006B7BBF">
      <w:pPr>
        <w:pStyle w:val="aDefpara"/>
      </w:pPr>
      <w:r>
        <w:tab/>
        <w:t>(b)</w:t>
      </w:r>
      <w:r>
        <w:tab/>
        <w:t>the structure has—</w:t>
      </w:r>
    </w:p>
    <w:p w14:paraId="48D69257" w14:textId="77777777" w:rsidR="006B7BBF" w:rsidRDefault="006B7BBF">
      <w:pPr>
        <w:pStyle w:val="aDefsubpara"/>
      </w:pPr>
      <w:r>
        <w:tab/>
        <w:t>(i)</w:t>
      </w:r>
      <w:r>
        <w:tab/>
        <w:t>a nominal height of not higher than 3m; and</w:t>
      </w:r>
    </w:p>
    <w:p w14:paraId="6AB8E74C" w14:textId="6CC5B163" w:rsidR="006B7BBF" w:rsidRDefault="006B7BBF">
      <w:pPr>
        <w:pStyle w:val="aDefsubpara"/>
      </w:pPr>
      <w:r>
        <w:tab/>
        <w:t>(ii)</w:t>
      </w:r>
      <w:r>
        <w:tab/>
        <w:t>if the structure has a roof covering (including a sail or sail</w:t>
      </w:r>
      <w:r w:rsidR="001902E1">
        <w:noBreakHyphen/>
      </w:r>
      <w:r>
        <w:t>like element)—a roof covering with an area larger than 25m</w:t>
      </w:r>
      <w:r>
        <w:rPr>
          <w:vertAlign w:val="superscript"/>
        </w:rPr>
        <w:t>2</w:t>
      </w:r>
      <w:r>
        <w:t>; and</w:t>
      </w:r>
    </w:p>
    <w:p w14:paraId="528E4AB1" w14:textId="77777777" w:rsidR="006B7BBF" w:rsidRDefault="006B7BBF" w:rsidP="0024164A">
      <w:pPr>
        <w:pStyle w:val="aDefsubpara"/>
        <w:keepNext/>
      </w:pPr>
      <w:r>
        <w:tab/>
        <w:t>(iii)</w:t>
      </w:r>
      <w:r>
        <w:tab/>
        <w:t>if the structure has a floor—</w:t>
      </w:r>
    </w:p>
    <w:p w14:paraId="37D43A59" w14:textId="77777777" w:rsidR="006B7BBF" w:rsidRDefault="006B7BBF">
      <w:pPr>
        <w:pStyle w:val="Asubsubpara"/>
      </w:pPr>
      <w:r>
        <w:tab/>
        <w:t>(A)</w:t>
      </w:r>
      <w:r>
        <w:tab/>
        <w:t>a floor with a nominal height not higher than 1m; and</w:t>
      </w:r>
    </w:p>
    <w:p w14:paraId="63CF3E33" w14:textId="77777777" w:rsidR="006B7BBF" w:rsidRDefault="006B7BBF">
      <w:pPr>
        <w:pStyle w:val="Asubsubpara"/>
      </w:pPr>
      <w:r>
        <w:tab/>
        <w:t>(B)</w:t>
      </w:r>
      <w:r>
        <w:tab/>
        <w:t>a floor area of not more than 36m</w:t>
      </w:r>
      <w:r>
        <w:rPr>
          <w:vertAlign w:val="superscript"/>
        </w:rPr>
        <w:t>2</w:t>
      </w:r>
      <w:r>
        <w:t xml:space="preserve"> excluding areas underneath external walls; and</w:t>
      </w:r>
    </w:p>
    <w:p w14:paraId="20920A83" w14:textId="77777777" w:rsidR="006B7BBF" w:rsidRDefault="006B7BBF">
      <w:pPr>
        <w:pStyle w:val="aDefsubpara"/>
        <w:keepNext/>
      </w:pPr>
      <w:r>
        <w:lastRenderedPageBreak/>
        <w:tab/>
        <w:t>(iv)</w:t>
      </w:r>
      <w:r>
        <w:tab/>
        <w:t>framing that does not have an unsupported span, (including any cantilever) longer than 6m; and</w:t>
      </w:r>
    </w:p>
    <w:p w14:paraId="1DAA1138" w14:textId="77777777" w:rsidR="006B7BBF" w:rsidRDefault="006B7BBF">
      <w:pPr>
        <w:pStyle w:val="aDefpara"/>
      </w:pPr>
      <w:r>
        <w:tab/>
        <w:t>(c)</w:t>
      </w:r>
      <w:r>
        <w:tab/>
        <w:t>for any timber element of roof framing for the structure—the nominal cross-sectional dimensions</w:t>
      </w:r>
      <w:r>
        <w:rPr>
          <w:sz w:val="22"/>
        </w:rPr>
        <w:t>—</w:t>
      </w:r>
    </w:p>
    <w:p w14:paraId="20634BB7" w14:textId="77777777" w:rsidR="006B7BBF" w:rsidRDefault="006B7BBF">
      <w:pPr>
        <w:pStyle w:val="aDefsubpara"/>
      </w:pPr>
      <w:r>
        <w:tab/>
        <w:t>(i)</w:t>
      </w:r>
      <w:r>
        <w:tab/>
      </w:r>
      <w:r>
        <w:rPr>
          <w:sz w:val="22"/>
        </w:rPr>
        <w:t>are</w:t>
      </w:r>
      <w:r>
        <w:t xml:space="preserve"> not more than 100mm x 250mm; or</w:t>
      </w:r>
    </w:p>
    <w:p w14:paraId="1C5C7211" w14:textId="77777777" w:rsidR="006B7BBF" w:rsidRDefault="006B7BBF">
      <w:pPr>
        <w:pStyle w:val="aDefsubpara"/>
        <w:keepNext/>
      </w:pPr>
      <w:r>
        <w:tab/>
        <w:t>(ii)</w:t>
      </w:r>
      <w:r>
        <w:tab/>
        <w:t>comply with the exempt building code; and</w:t>
      </w:r>
    </w:p>
    <w:p w14:paraId="2190ADB3" w14:textId="77777777" w:rsidR="006B7BBF" w:rsidRDefault="006B7BBF">
      <w:pPr>
        <w:pStyle w:val="aDefpara"/>
      </w:pPr>
      <w:r>
        <w:tab/>
        <w:t>(d)</w:t>
      </w:r>
      <w:r>
        <w:tab/>
        <w:t>for any steel element of roof framing for the structure—the cross-sectional thickness at any point is not more than 4mm; and</w:t>
      </w:r>
    </w:p>
    <w:p w14:paraId="4664765B" w14:textId="77777777" w:rsidR="006B7BBF" w:rsidRDefault="006B7BBF">
      <w:pPr>
        <w:pStyle w:val="aDefpara"/>
      </w:pPr>
      <w:r>
        <w:tab/>
        <w:t>(e)</w:t>
      </w:r>
      <w:r>
        <w:tab/>
        <w:t>no masonry, clay or concrete component of the structure (other than cement sheet product) has a nominal height of more than 1.8m.</w:t>
      </w:r>
    </w:p>
    <w:p w14:paraId="171D6218" w14:textId="77777777" w:rsidR="006B7BBF" w:rsidRDefault="006B7BBF">
      <w:pPr>
        <w:pStyle w:val="aDef"/>
      </w:pPr>
      <w:r>
        <w:rPr>
          <w:rStyle w:val="charBoldItals"/>
        </w:rPr>
        <w:t>nominal height</w:t>
      </w:r>
      <w:r>
        <w:rPr>
          <w:bCs/>
          <w:iCs/>
        </w:rPr>
        <w:t xml:space="preserve"> means the height of a structure, building or object  excluding any part of the structure, building or object that is in the ground.</w:t>
      </w:r>
    </w:p>
    <w:p w14:paraId="5D48EECF" w14:textId="77777777" w:rsidR="006B7BBF" w:rsidRDefault="006B7BBF">
      <w:pPr>
        <w:pStyle w:val="aDef"/>
        <w:keepNext/>
      </w:pPr>
      <w:r>
        <w:rPr>
          <w:rStyle w:val="charBoldItals"/>
        </w:rPr>
        <w:t>outbuilding</w:t>
      </w:r>
      <w:r>
        <w:t xml:space="preserve"> means any of the following:</w:t>
      </w:r>
    </w:p>
    <w:p w14:paraId="51FE6EF6" w14:textId="77777777" w:rsidR="006B7BBF" w:rsidRDefault="006B7BBF">
      <w:pPr>
        <w:pStyle w:val="aDefpara"/>
      </w:pPr>
      <w:r>
        <w:tab/>
        <w:t>(a)</w:t>
      </w:r>
      <w:r>
        <w:tab/>
        <w:t>outdoor deck;</w:t>
      </w:r>
    </w:p>
    <w:p w14:paraId="28F3C58F" w14:textId="77777777" w:rsidR="006B7BBF" w:rsidRDefault="006B7BBF">
      <w:pPr>
        <w:pStyle w:val="aDefpara"/>
      </w:pPr>
      <w:r>
        <w:tab/>
        <w:t>(b)</w:t>
      </w:r>
      <w:r>
        <w:tab/>
        <w:t>carport;</w:t>
      </w:r>
    </w:p>
    <w:p w14:paraId="2AEED1E5" w14:textId="77777777" w:rsidR="006B7BBF" w:rsidRDefault="006B7BBF">
      <w:pPr>
        <w:pStyle w:val="aDefpara"/>
      </w:pPr>
      <w:r>
        <w:tab/>
        <w:t>(c)</w:t>
      </w:r>
      <w:r>
        <w:tab/>
        <w:t>pergola;</w:t>
      </w:r>
    </w:p>
    <w:p w14:paraId="26F71AF4" w14:textId="77777777" w:rsidR="006B7BBF" w:rsidRDefault="006B7BBF">
      <w:pPr>
        <w:pStyle w:val="aDefpara"/>
      </w:pPr>
      <w:r>
        <w:tab/>
        <w:t>(d)</w:t>
      </w:r>
      <w:r>
        <w:tab/>
        <w:t>porch;</w:t>
      </w:r>
    </w:p>
    <w:p w14:paraId="70D1D788" w14:textId="77777777" w:rsidR="006B7BBF" w:rsidRDefault="006B7BBF">
      <w:pPr>
        <w:pStyle w:val="aDefpara"/>
      </w:pPr>
      <w:r>
        <w:tab/>
        <w:t>(e)</w:t>
      </w:r>
      <w:r>
        <w:tab/>
        <w:t>verandah;</w:t>
      </w:r>
    </w:p>
    <w:p w14:paraId="3D4674E4" w14:textId="77777777" w:rsidR="006B7BBF" w:rsidRDefault="006B7BBF">
      <w:pPr>
        <w:pStyle w:val="aDefpara"/>
      </w:pPr>
      <w:r>
        <w:tab/>
        <w:t>(f)</w:t>
      </w:r>
      <w:r>
        <w:tab/>
        <w:t>shelter;</w:t>
      </w:r>
    </w:p>
    <w:p w14:paraId="52FF2BAA" w14:textId="77777777" w:rsidR="006B7BBF" w:rsidRDefault="006B7BBF">
      <w:pPr>
        <w:pStyle w:val="aDefpara"/>
      </w:pPr>
      <w:r>
        <w:tab/>
        <w:t>(g)</w:t>
      </w:r>
      <w:r>
        <w:tab/>
        <w:t>gazebo;</w:t>
      </w:r>
    </w:p>
    <w:p w14:paraId="223AF49F" w14:textId="77777777" w:rsidR="006B7BBF" w:rsidRDefault="006B7BBF">
      <w:pPr>
        <w:pStyle w:val="aDefpara"/>
      </w:pPr>
      <w:r>
        <w:tab/>
        <w:t>(h)</w:t>
      </w:r>
      <w:r>
        <w:tab/>
        <w:t>shade structure;</w:t>
      </w:r>
    </w:p>
    <w:p w14:paraId="4AC745C3" w14:textId="77777777" w:rsidR="006B7BBF" w:rsidRDefault="006B7BBF">
      <w:pPr>
        <w:pStyle w:val="aDefpara"/>
      </w:pPr>
      <w:r>
        <w:tab/>
        <w:t>(i)</w:t>
      </w:r>
      <w:r>
        <w:tab/>
        <w:t>hail protection structure.</w:t>
      </w:r>
    </w:p>
    <w:p w14:paraId="692C8B84" w14:textId="7E7025A0" w:rsidR="00613B83" w:rsidRPr="0005447B" w:rsidRDefault="00613B83" w:rsidP="00613B83">
      <w:pPr>
        <w:pStyle w:val="aDef"/>
        <w:rPr>
          <w:color w:val="000000"/>
        </w:rPr>
      </w:pPr>
      <w:r w:rsidRPr="004D5E30">
        <w:rPr>
          <w:rStyle w:val="charBoldItals"/>
        </w:rPr>
        <w:t>safety barrier</w:t>
      </w:r>
      <w:r w:rsidRPr="0005447B">
        <w:rPr>
          <w:bCs/>
          <w:iCs/>
          <w:color w:val="000000"/>
        </w:rPr>
        <w:t>, for a regulated swimming pool</w:t>
      </w:r>
      <w:r w:rsidRPr="0005447B">
        <w:rPr>
          <w:bCs/>
          <w:color w:val="000000"/>
        </w:rPr>
        <w:t xml:space="preserve">—see the </w:t>
      </w:r>
      <w:hyperlink r:id="rId137" w:tooltip="Building Act 2004" w:history="1">
        <w:r w:rsidRPr="0077606D">
          <w:rPr>
            <w:rStyle w:val="charCitHyperlinkAbbrev"/>
          </w:rPr>
          <w:t>Act</w:t>
        </w:r>
      </w:hyperlink>
      <w:r w:rsidRPr="0005447B">
        <w:rPr>
          <w:bCs/>
          <w:color w:val="000000"/>
        </w:rPr>
        <w:t>, section 83 (1).</w:t>
      </w:r>
    </w:p>
    <w:p w14:paraId="59CC270D" w14:textId="77777777" w:rsidR="006B7BBF" w:rsidRDefault="006B7BBF">
      <w:pPr>
        <w:pStyle w:val="aDef"/>
        <w:keepNext/>
      </w:pPr>
      <w:r>
        <w:rPr>
          <w:rStyle w:val="charBoldItals"/>
        </w:rPr>
        <w:lastRenderedPageBreak/>
        <w:t>small open building</w:t>
      </w:r>
      <w:r>
        <w:t xml:space="preserve"> means an outbuilding that has—</w:t>
      </w:r>
    </w:p>
    <w:p w14:paraId="0802F611" w14:textId="77777777" w:rsidR="006B7BBF" w:rsidRDefault="006B7BBF">
      <w:pPr>
        <w:pStyle w:val="aDefpara"/>
      </w:pPr>
      <w:r>
        <w:tab/>
        <w:t>(a)</w:t>
      </w:r>
      <w:r>
        <w:tab/>
        <w:t>no walls; and</w:t>
      </w:r>
    </w:p>
    <w:p w14:paraId="74A6A391" w14:textId="77777777" w:rsidR="006B7BBF" w:rsidRDefault="006B7BBF">
      <w:pPr>
        <w:pStyle w:val="aDefpara"/>
      </w:pPr>
      <w:r>
        <w:tab/>
        <w:t>(b)</w:t>
      </w:r>
      <w:r>
        <w:tab/>
        <w:t>a nominal height of not more than 3m; and</w:t>
      </w:r>
    </w:p>
    <w:p w14:paraId="37DDF720" w14:textId="77777777" w:rsidR="006B7BBF" w:rsidRDefault="006B7BBF">
      <w:pPr>
        <w:pStyle w:val="aDefpara"/>
      </w:pPr>
      <w:r>
        <w:tab/>
        <w:t>(c)</w:t>
      </w:r>
      <w:r>
        <w:tab/>
        <w:t>if the structure has a roof covering (including a sail or sail-like element)—a roof covering with an area not larger than 25m</w:t>
      </w:r>
      <w:r>
        <w:rPr>
          <w:vertAlign w:val="superscript"/>
        </w:rPr>
        <w:t>2</w:t>
      </w:r>
      <w:r>
        <w:t>; and</w:t>
      </w:r>
    </w:p>
    <w:p w14:paraId="595E4D6E" w14:textId="77777777" w:rsidR="006B7BBF" w:rsidRDefault="006B7BBF">
      <w:pPr>
        <w:pStyle w:val="aDefpara"/>
      </w:pPr>
      <w:r>
        <w:tab/>
        <w:t>(d)</w:t>
      </w:r>
      <w:r>
        <w:tab/>
        <w:t>if the structure has a floor—a floor with a nominal height not higher than 1m; and</w:t>
      </w:r>
    </w:p>
    <w:p w14:paraId="11CD67C1" w14:textId="77777777" w:rsidR="006B7BBF" w:rsidRDefault="006B7BBF">
      <w:pPr>
        <w:pStyle w:val="aDefpara"/>
      </w:pPr>
      <w:r>
        <w:tab/>
        <w:t>(e)</w:t>
      </w:r>
      <w:r>
        <w:tab/>
        <w:t>a frame that does not have unsupported span (including any cantilever) longer than 4m.</w:t>
      </w:r>
    </w:p>
    <w:p w14:paraId="10121515" w14:textId="77777777" w:rsidR="006B7BBF" w:rsidRDefault="006B7BBF">
      <w:pPr>
        <w:pStyle w:val="aDef"/>
      </w:pPr>
      <w:r>
        <w:rPr>
          <w:rStyle w:val="charBoldItals"/>
        </w:rPr>
        <w:t>solar water heater</w:t>
      </w:r>
      <w:r w:rsidRPr="003C2237">
        <w:rPr>
          <w:rStyle w:val="charBoldItals"/>
          <w:b w:val="0"/>
          <w:bCs/>
          <w:i w:val="0"/>
          <w:iCs/>
        </w:rPr>
        <w:t xml:space="preserve"> </w:t>
      </w:r>
      <w:r>
        <w:t>means a solar water panel or other device designed to be mounted externally, together with any hot-water tank that holds the heated water.</w:t>
      </w:r>
    </w:p>
    <w:p w14:paraId="43C23607" w14:textId="77777777" w:rsidR="006B7BBF" w:rsidRDefault="006B7BBF">
      <w:pPr>
        <w:pStyle w:val="aDef"/>
        <w:keepNext/>
      </w:pPr>
      <w:r>
        <w:rPr>
          <w:rStyle w:val="charBoldItals"/>
        </w:rPr>
        <w:t>temporary building</w:t>
      </w:r>
      <w:r>
        <w:t xml:space="preserve"> means a building if—</w:t>
      </w:r>
    </w:p>
    <w:p w14:paraId="0C9F8117" w14:textId="77777777" w:rsidR="006B7BBF" w:rsidRDefault="006B7BBF" w:rsidP="00C86154">
      <w:pPr>
        <w:pStyle w:val="aDefpara"/>
        <w:keepNext/>
      </w:pPr>
      <w:r>
        <w:tab/>
        <w:t>(a)</w:t>
      </w:r>
      <w:r>
        <w:tab/>
        <w:t>the building is not a class 1, 2, 3 or 4 building; and</w:t>
      </w:r>
    </w:p>
    <w:p w14:paraId="5E27FAF6" w14:textId="77777777" w:rsidR="006B7BBF" w:rsidRDefault="006B7BBF">
      <w:pPr>
        <w:pStyle w:val="aDefpara"/>
      </w:pPr>
      <w:r>
        <w:tab/>
        <w:t>(b)</w:t>
      </w:r>
      <w:r>
        <w:tab/>
        <w:t>the building is erected on the site of building work for the erection or alteration of another building; and</w:t>
      </w:r>
    </w:p>
    <w:p w14:paraId="3ED3A4A1" w14:textId="77777777" w:rsidR="006B7BBF" w:rsidRDefault="006B7BBF" w:rsidP="0024164A">
      <w:pPr>
        <w:pStyle w:val="aDefpara"/>
      </w:pPr>
      <w:r>
        <w:tab/>
        <w:t>(c)</w:t>
      </w:r>
      <w:r>
        <w:tab/>
        <w:t>building approval has been obtained for the building work; and</w:t>
      </w:r>
    </w:p>
    <w:p w14:paraId="585F9897" w14:textId="77777777" w:rsidR="006B7BBF" w:rsidRDefault="006B7BBF">
      <w:pPr>
        <w:pStyle w:val="aDefpara"/>
      </w:pPr>
      <w:r>
        <w:tab/>
        <w:t>(d)</w:t>
      </w:r>
      <w:r>
        <w:tab/>
        <w:t>the building is to be removed when the building work is completed.</w:t>
      </w:r>
    </w:p>
    <w:p w14:paraId="31789DD6" w14:textId="77777777" w:rsidR="00227A48" w:rsidRDefault="00227A48">
      <w:pPr>
        <w:pStyle w:val="03Schedule"/>
        <w:sectPr w:rsidR="00227A48">
          <w:headerReference w:type="even" r:id="rId138"/>
          <w:headerReference w:type="default" r:id="rId139"/>
          <w:footerReference w:type="even" r:id="rId140"/>
          <w:footerReference w:type="default" r:id="rId141"/>
          <w:type w:val="continuous"/>
          <w:pgSz w:w="11907" w:h="16839" w:code="9"/>
          <w:pgMar w:top="3880" w:right="1900" w:bottom="3100" w:left="2300" w:header="2280" w:footer="1760" w:gutter="0"/>
          <w:cols w:space="720"/>
        </w:sectPr>
      </w:pPr>
    </w:p>
    <w:p w14:paraId="1D49FBDA" w14:textId="77777777" w:rsidR="006B7BBF" w:rsidRDefault="006B7BBF">
      <w:pPr>
        <w:pStyle w:val="PageBreak"/>
      </w:pPr>
      <w:r>
        <w:br w:type="page"/>
      </w:r>
    </w:p>
    <w:p w14:paraId="3A4F8F05" w14:textId="77777777" w:rsidR="006B7BBF" w:rsidRPr="00F206EE" w:rsidRDefault="006B7BBF">
      <w:pPr>
        <w:pStyle w:val="Sched-Part"/>
      </w:pPr>
      <w:bookmarkStart w:id="103" w:name="_Toc214901144"/>
      <w:r w:rsidRPr="00F206EE">
        <w:rPr>
          <w:rStyle w:val="CharPartNo"/>
        </w:rPr>
        <w:lastRenderedPageBreak/>
        <w:t>Part 1.2</w:t>
      </w:r>
      <w:r>
        <w:tab/>
      </w:r>
      <w:r w:rsidRPr="00F206EE">
        <w:rPr>
          <w:rStyle w:val="CharPartText"/>
        </w:rPr>
        <w:t>Exemption from application of Act</w:t>
      </w:r>
      <w:bookmarkEnd w:id="103"/>
    </w:p>
    <w:p w14:paraId="192E8ED5" w14:textId="77777777" w:rsidR="006B7BBF" w:rsidRDefault="006B7BBF"/>
    <w:tbl>
      <w:tblPr>
        <w:tblW w:w="7974" w:type="dxa"/>
        <w:tblLayout w:type="fixed"/>
        <w:tblLook w:val="0000" w:firstRow="0" w:lastRow="0" w:firstColumn="0" w:lastColumn="0" w:noHBand="0" w:noVBand="0"/>
      </w:tblPr>
      <w:tblGrid>
        <w:gridCol w:w="1248"/>
        <w:gridCol w:w="4047"/>
        <w:gridCol w:w="2679"/>
      </w:tblGrid>
      <w:tr w:rsidR="006B7BBF" w14:paraId="04F025F6" w14:textId="77777777">
        <w:trPr>
          <w:cantSplit/>
          <w:tblHeader/>
        </w:trPr>
        <w:tc>
          <w:tcPr>
            <w:tcW w:w="1248" w:type="dxa"/>
            <w:tcBorders>
              <w:bottom w:val="single" w:sz="4" w:space="0" w:color="auto"/>
            </w:tcBorders>
          </w:tcPr>
          <w:p w14:paraId="2A2A36F4" w14:textId="77777777" w:rsidR="006B7BBF" w:rsidRDefault="006B7BBF">
            <w:pPr>
              <w:pStyle w:val="TableColHd"/>
            </w:pPr>
            <w:r>
              <w:t>column 1</w:t>
            </w:r>
          </w:p>
          <w:p w14:paraId="308B039C" w14:textId="77777777" w:rsidR="006B7BBF" w:rsidRDefault="006B7BBF">
            <w:pPr>
              <w:pStyle w:val="TableColHd"/>
            </w:pPr>
            <w:r>
              <w:t>item</w:t>
            </w:r>
          </w:p>
        </w:tc>
        <w:tc>
          <w:tcPr>
            <w:tcW w:w="4047" w:type="dxa"/>
            <w:tcBorders>
              <w:bottom w:val="single" w:sz="4" w:space="0" w:color="auto"/>
            </w:tcBorders>
          </w:tcPr>
          <w:p w14:paraId="601650C3" w14:textId="77777777" w:rsidR="006B7BBF" w:rsidRDefault="006B7BBF">
            <w:pPr>
              <w:pStyle w:val="TableColHd"/>
            </w:pPr>
            <w:r>
              <w:t>column 2</w:t>
            </w:r>
          </w:p>
          <w:p w14:paraId="5325218E" w14:textId="77777777" w:rsidR="006B7BBF" w:rsidRDefault="006B7BBF">
            <w:pPr>
              <w:pStyle w:val="TableColHd"/>
            </w:pPr>
            <w:r>
              <w:t xml:space="preserve">exempt building </w:t>
            </w:r>
          </w:p>
        </w:tc>
        <w:tc>
          <w:tcPr>
            <w:tcW w:w="2679" w:type="dxa"/>
            <w:tcBorders>
              <w:bottom w:val="single" w:sz="4" w:space="0" w:color="auto"/>
            </w:tcBorders>
          </w:tcPr>
          <w:p w14:paraId="528520D2" w14:textId="77777777" w:rsidR="006B7BBF" w:rsidRDefault="006B7BBF">
            <w:pPr>
              <w:pStyle w:val="TableColHd"/>
            </w:pPr>
            <w:r>
              <w:t>column 3</w:t>
            </w:r>
          </w:p>
          <w:p w14:paraId="58490921" w14:textId="77777777" w:rsidR="006B7BBF" w:rsidRDefault="006B7BBF">
            <w:pPr>
              <w:pStyle w:val="TableColHd"/>
            </w:pPr>
            <w:r>
              <w:t>condition on exemption</w:t>
            </w:r>
          </w:p>
        </w:tc>
      </w:tr>
      <w:tr w:rsidR="006B7BBF" w14:paraId="70C495D4" w14:textId="77777777">
        <w:trPr>
          <w:cantSplit/>
        </w:trPr>
        <w:tc>
          <w:tcPr>
            <w:tcW w:w="1248" w:type="dxa"/>
          </w:tcPr>
          <w:p w14:paraId="0BED0239" w14:textId="77777777" w:rsidR="006B7BBF" w:rsidRDefault="006B7BBF" w:rsidP="009F7DC9">
            <w:pPr>
              <w:pStyle w:val="TableText10"/>
            </w:pPr>
            <w:r>
              <w:t>1</w:t>
            </w:r>
          </w:p>
        </w:tc>
        <w:tc>
          <w:tcPr>
            <w:tcW w:w="4047" w:type="dxa"/>
          </w:tcPr>
          <w:p w14:paraId="1E7AEC7F" w14:textId="77777777" w:rsidR="006B7BBF" w:rsidRDefault="006B7BBF" w:rsidP="009F7DC9">
            <w:pPr>
              <w:pStyle w:val="TableText10"/>
            </w:pPr>
            <w:r>
              <w:t xml:space="preserve">temporary building </w:t>
            </w:r>
          </w:p>
        </w:tc>
        <w:tc>
          <w:tcPr>
            <w:tcW w:w="2679" w:type="dxa"/>
          </w:tcPr>
          <w:p w14:paraId="6CCF88EB" w14:textId="77777777" w:rsidR="006B7BBF" w:rsidRDefault="006B7BBF" w:rsidP="009F7DC9">
            <w:pPr>
              <w:pStyle w:val="TableText10"/>
            </w:pPr>
          </w:p>
        </w:tc>
      </w:tr>
      <w:tr w:rsidR="006B7BBF" w14:paraId="64D416D5" w14:textId="77777777">
        <w:trPr>
          <w:cantSplit/>
        </w:trPr>
        <w:tc>
          <w:tcPr>
            <w:tcW w:w="1248" w:type="dxa"/>
          </w:tcPr>
          <w:p w14:paraId="40B4ECF6" w14:textId="77777777" w:rsidR="006B7BBF" w:rsidRDefault="006B7BBF" w:rsidP="009F7DC9">
            <w:pPr>
              <w:pStyle w:val="TableText10"/>
            </w:pPr>
            <w:r>
              <w:t>2</w:t>
            </w:r>
          </w:p>
        </w:tc>
        <w:tc>
          <w:tcPr>
            <w:tcW w:w="4047" w:type="dxa"/>
          </w:tcPr>
          <w:p w14:paraId="77F37873" w14:textId="77777777" w:rsidR="006B7BBF" w:rsidRDefault="006B7BBF" w:rsidP="009F7DC9">
            <w:pPr>
              <w:pStyle w:val="TableText10"/>
            </w:pPr>
            <w:r>
              <w:t>bridge that does not encompass or extend a building to which the Act applies</w:t>
            </w:r>
          </w:p>
        </w:tc>
        <w:tc>
          <w:tcPr>
            <w:tcW w:w="2679" w:type="dxa"/>
          </w:tcPr>
          <w:p w14:paraId="5260C0DF" w14:textId="77777777" w:rsidR="006B7BBF" w:rsidRDefault="006B7BBF" w:rsidP="009F7DC9">
            <w:pPr>
              <w:pStyle w:val="TableText10"/>
            </w:pPr>
          </w:p>
        </w:tc>
      </w:tr>
      <w:tr w:rsidR="006B7BBF" w14:paraId="6E69E33B" w14:textId="77777777">
        <w:trPr>
          <w:cantSplit/>
        </w:trPr>
        <w:tc>
          <w:tcPr>
            <w:tcW w:w="1248" w:type="dxa"/>
          </w:tcPr>
          <w:p w14:paraId="377CD1D4" w14:textId="77777777" w:rsidR="006B7BBF" w:rsidRDefault="006B7BBF" w:rsidP="009F7DC9">
            <w:pPr>
              <w:pStyle w:val="TableText10"/>
            </w:pPr>
            <w:r>
              <w:t>3</w:t>
            </w:r>
          </w:p>
        </w:tc>
        <w:tc>
          <w:tcPr>
            <w:tcW w:w="4047" w:type="dxa"/>
          </w:tcPr>
          <w:p w14:paraId="4A8A93CC" w14:textId="77777777" w:rsidR="006B7BBF" w:rsidRDefault="006B7BBF" w:rsidP="009F7DC9">
            <w:pPr>
              <w:pStyle w:val="TableText10"/>
            </w:pPr>
            <w:r>
              <w:t>dam</w:t>
            </w:r>
          </w:p>
        </w:tc>
        <w:tc>
          <w:tcPr>
            <w:tcW w:w="2679" w:type="dxa"/>
          </w:tcPr>
          <w:p w14:paraId="4154D486" w14:textId="77777777" w:rsidR="006B7BBF" w:rsidRDefault="006B7BBF" w:rsidP="009F7DC9">
            <w:pPr>
              <w:pStyle w:val="TableText10"/>
            </w:pPr>
          </w:p>
        </w:tc>
      </w:tr>
      <w:tr w:rsidR="006B7BBF" w14:paraId="04EAE4A9" w14:textId="77777777">
        <w:trPr>
          <w:cantSplit/>
        </w:trPr>
        <w:tc>
          <w:tcPr>
            <w:tcW w:w="1248" w:type="dxa"/>
          </w:tcPr>
          <w:p w14:paraId="6F3F445E" w14:textId="77777777" w:rsidR="006B7BBF" w:rsidRDefault="006B7BBF" w:rsidP="009F7DC9">
            <w:pPr>
              <w:pStyle w:val="TableText10"/>
            </w:pPr>
            <w:r>
              <w:t>4</w:t>
            </w:r>
          </w:p>
        </w:tc>
        <w:tc>
          <w:tcPr>
            <w:tcW w:w="4047" w:type="dxa"/>
          </w:tcPr>
          <w:p w14:paraId="692EC6C1" w14:textId="77777777" w:rsidR="006B7BBF" w:rsidRDefault="006B7BBF" w:rsidP="009F7DC9">
            <w:pPr>
              <w:pStyle w:val="TableText10"/>
            </w:pPr>
            <w:r>
              <w:t>retaining wall associated with bridge, dam or road</w:t>
            </w:r>
          </w:p>
        </w:tc>
        <w:tc>
          <w:tcPr>
            <w:tcW w:w="2679" w:type="dxa"/>
          </w:tcPr>
          <w:p w14:paraId="428BB6A6" w14:textId="77777777" w:rsidR="006B7BBF" w:rsidRDefault="006B7BBF" w:rsidP="009F7DC9">
            <w:pPr>
              <w:pStyle w:val="TableText10"/>
            </w:pPr>
          </w:p>
        </w:tc>
      </w:tr>
      <w:tr w:rsidR="006B7BBF" w14:paraId="03122688" w14:textId="77777777">
        <w:trPr>
          <w:cantSplit/>
        </w:trPr>
        <w:tc>
          <w:tcPr>
            <w:tcW w:w="1248" w:type="dxa"/>
          </w:tcPr>
          <w:p w14:paraId="4252DF84" w14:textId="77777777" w:rsidR="006B7BBF" w:rsidRDefault="006B7BBF" w:rsidP="009F7DC9">
            <w:pPr>
              <w:pStyle w:val="TableText10"/>
            </w:pPr>
            <w:r>
              <w:t>5</w:t>
            </w:r>
          </w:p>
        </w:tc>
        <w:tc>
          <w:tcPr>
            <w:tcW w:w="4047" w:type="dxa"/>
          </w:tcPr>
          <w:p w14:paraId="0055A6AB" w14:textId="77777777" w:rsidR="006B7BBF" w:rsidRDefault="006B7BBF" w:rsidP="009F7DC9">
            <w:pPr>
              <w:pStyle w:val="TableText10"/>
            </w:pPr>
            <w:r>
              <w:t>stile</w:t>
            </w:r>
          </w:p>
        </w:tc>
        <w:tc>
          <w:tcPr>
            <w:tcW w:w="2679" w:type="dxa"/>
          </w:tcPr>
          <w:p w14:paraId="70E7AE2F" w14:textId="77777777" w:rsidR="006B7BBF" w:rsidRDefault="006B7BBF" w:rsidP="009F7DC9">
            <w:pPr>
              <w:pStyle w:val="TableText10"/>
            </w:pPr>
          </w:p>
        </w:tc>
      </w:tr>
      <w:tr w:rsidR="006B7BBF" w14:paraId="2D417329" w14:textId="77777777">
        <w:trPr>
          <w:cantSplit/>
        </w:trPr>
        <w:tc>
          <w:tcPr>
            <w:tcW w:w="1248" w:type="dxa"/>
          </w:tcPr>
          <w:p w14:paraId="6A5CEF05" w14:textId="77777777" w:rsidR="006B7BBF" w:rsidRDefault="006B7BBF" w:rsidP="009F7DC9">
            <w:pPr>
              <w:pStyle w:val="TableText10"/>
            </w:pPr>
            <w:r>
              <w:t>6</w:t>
            </w:r>
          </w:p>
        </w:tc>
        <w:tc>
          <w:tcPr>
            <w:tcW w:w="4047" w:type="dxa"/>
          </w:tcPr>
          <w:p w14:paraId="0A4A74D4" w14:textId="77777777" w:rsidR="006B7BBF" w:rsidRDefault="006B7BBF" w:rsidP="009F7DC9">
            <w:pPr>
              <w:pStyle w:val="TableText10"/>
            </w:pPr>
            <w:r>
              <w:t>mesh fence with nominal height of not more than 3m</w:t>
            </w:r>
          </w:p>
        </w:tc>
        <w:tc>
          <w:tcPr>
            <w:tcW w:w="2679" w:type="dxa"/>
          </w:tcPr>
          <w:p w14:paraId="6570A39C" w14:textId="77777777" w:rsidR="006B7BBF" w:rsidRDefault="006B7BBF" w:rsidP="009F7DC9">
            <w:pPr>
              <w:pStyle w:val="TableText10"/>
            </w:pPr>
          </w:p>
        </w:tc>
      </w:tr>
      <w:tr w:rsidR="006B7BBF" w14:paraId="332031C4" w14:textId="77777777">
        <w:trPr>
          <w:cantSplit/>
        </w:trPr>
        <w:tc>
          <w:tcPr>
            <w:tcW w:w="1248" w:type="dxa"/>
          </w:tcPr>
          <w:p w14:paraId="42EBBD6B" w14:textId="77777777" w:rsidR="006B7BBF" w:rsidRDefault="006B7BBF" w:rsidP="009F7DC9">
            <w:pPr>
              <w:pStyle w:val="TableText10"/>
            </w:pPr>
            <w:r>
              <w:t>7</w:t>
            </w:r>
          </w:p>
        </w:tc>
        <w:tc>
          <w:tcPr>
            <w:tcW w:w="4047" w:type="dxa"/>
          </w:tcPr>
          <w:p w14:paraId="68CE7D52" w14:textId="77777777" w:rsidR="006B7BBF" w:rsidRDefault="006B7BBF" w:rsidP="009F7DC9">
            <w:pPr>
              <w:pStyle w:val="TableText10"/>
            </w:pPr>
            <w:r>
              <w:t>prefabricated bus shelter</w:t>
            </w:r>
          </w:p>
        </w:tc>
        <w:tc>
          <w:tcPr>
            <w:tcW w:w="2679" w:type="dxa"/>
          </w:tcPr>
          <w:p w14:paraId="54AAAF9E" w14:textId="77777777" w:rsidR="006B7BBF" w:rsidRDefault="006B7BBF" w:rsidP="009F7DC9">
            <w:pPr>
              <w:pStyle w:val="TableText10"/>
            </w:pPr>
          </w:p>
        </w:tc>
      </w:tr>
      <w:tr w:rsidR="006B7BBF" w14:paraId="07834F3D" w14:textId="77777777">
        <w:trPr>
          <w:cantSplit/>
        </w:trPr>
        <w:tc>
          <w:tcPr>
            <w:tcW w:w="1248" w:type="dxa"/>
          </w:tcPr>
          <w:p w14:paraId="7521FF39" w14:textId="77777777" w:rsidR="006B7BBF" w:rsidRDefault="006B7BBF" w:rsidP="009F7DC9">
            <w:pPr>
              <w:pStyle w:val="TableText10"/>
            </w:pPr>
            <w:r>
              <w:t>8</w:t>
            </w:r>
          </w:p>
        </w:tc>
        <w:tc>
          <w:tcPr>
            <w:tcW w:w="4047" w:type="dxa"/>
          </w:tcPr>
          <w:p w14:paraId="34491170" w14:textId="77777777" w:rsidR="006B7BBF" w:rsidRDefault="006B7BBF" w:rsidP="009F7DC9">
            <w:pPr>
              <w:pStyle w:val="TableText10"/>
            </w:pPr>
            <w:r>
              <w:t>prefabricated playground equipment</w:t>
            </w:r>
          </w:p>
        </w:tc>
        <w:tc>
          <w:tcPr>
            <w:tcW w:w="2679" w:type="dxa"/>
          </w:tcPr>
          <w:p w14:paraId="722EC688" w14:textId="77777777" w:rsidR="006B7BBF" w:rsidRDefault="006B7BBF" w:rsidP="009F7DC9">
            <w:pPr>
              <w:pStyle w:val="TableText10"/>
            </w:pPr>
          </w:p>
        </w:tc>
      </w:tr>
      <w:tr w:rsidR="006B7BBF" w14:paraId="5E847CB1" w14:textId="77777777">
        <w:trPr>
          <w:cantSplit/>
        </w:trPr>
        <w:tc>
          <w:tcPr>
            <w:tcW w:w="1248" w:type="dxa"/>
          </w:tcPr>
          <w:p w14:paraId="53838624" w14:textId="77777777" w:rsidR="006B7BBF" w:rsidRDefault="006B7BBF" w:rsidP="009F7DC9">
            <w:pPr>
              <w:pStyle w:val="TableText10"/>
            </w:pPr>
            <w:r>
              <w:t>9</w:t>
            </w:r>
          </w:p>
        </w:tc>
        <w:tc>
          <w:tcPr>
            <w:tcW w:w="4047" w:type="dxa"/>
          </w:tcPr>
          <w:p w14:paraId="77BDE8A5" w14:textId="77777777" w:rsidR="006B7BBF" w:rsidRDefault="006B7BBF" w:rsidP="009F7DC9">
            <w:pPr>
              <w:pStyle w:val="TableText10"/>
            </w:pPr>
            <w:r>
              <w:t xml:space="preserve">road sign or other traffic device or system under </w:t>
            </w:r>
            <w:r>
              <w:rPr>
                <w:bCs/>
              </w:rPr>
              <w:t>AS/NZS 3845 or AS 1742</w:t>
            </w:r>
            <w:r w:rsidRPr="00D52D2C">
              <w:t xml:space="preserve"> </w:t>
            </w:r>
          </w:p>
        </w:tc>
        <w:tc>
          <w:tcPr>
            <w:tcW w:w="2679" w:type="dxa"/>
          </w:tcPr>
          <w:p w14:paraId="4B92EC6A" w14:textId="77777777" w:rsidR="006B7BBF" w:rsidRDefault="006B7BBF" w:rsidP="009F7DC9">
            <w:pPr>
              <w:pStyle w:val="TableText10"/>
            </w:pPr>
          </w:p>
        </w:tc>
      </w:tr>
      <w:tr w:rsidR="006B7BBF" w14:paraId="26F729C3" w14:textId="77777777">
        <w:trPr>
          <w:cantSplit/>
        </w:trPr>
        <w:tc>
          <w:tcPr>
            <w:tcW w:w="1248" w:type="dxa"/>
          </w:tcPr>
          <w:p w14:paraId="1BB07881" w14:textId="77777777" w:rsidR="006B7BBF" w:rsidRDefault="006B7BBF" w:rsidP="009F7DC9">
            <w:pPr>
              <w:pStyle w:val="TableText10"/>
            </w:pPr>
            <w:r>
              <w:t>10</w:t>
            </w:r>
          </w:p>
        </w:tc>
        <w:tc>
          <w:tcPr>
            <w:tcW w:w="4047" w:type="dxa"/>
          </w:tcPr>
          <w:p w14:paraId="5C0BBD69" w14:textId="77777777" w:rsidR="006B7BBF" w:rsidRDefault="006B7BBF" w:rsidP="009F7DC9">
            <w:pPr>
              <w:pStyle w:val="TableText10"/>
            </w:pPr>
            <w:r>
              <w:t>electricity network distribution equipment</w:t>
            </w:r>
          </w:p>
        </w:tc>
        <w:tc>
          <w:tcPr>
            <w:tcW w:w="2679" w:type="dxa"/>
          </w:tcPr>
          <w:p w14:paraId="496E4919" w14:textId="77777777" w:rsidR="006B7BBF" w:rsidRDefault="006B7BBF" w:rsidP="009F7DC9">
            <w:pPr>
              <w:pStyle w:val="TableText10"/>
            </w:pPr>
          </w:p>
        </w:tc>
      </w:tr>
      <w:tr w:rsidR="006B7BBF" w14:paraId="474BDAC4" w14:textId="77777777">
        <w:tc>
          <w:tcPr>
            <w:tcW w:w="1248" w:type="dxa"/>
          </w:tcPr>
          <w:p w14:paraId="7309E3F8" w14:textId="77777777" w:rsidR="006B7BBF" w:rsidRDefault="006B7BBF" w:rsidP="009F7DC9">
            <w:pPr>
              <w:pStyle w:val="TableText10"/>
            </w:pPr>
            <w:r>
              <w:t>11</w:t>
            </w:r>
          </w:p>
        </w:tc>
        <w:tc>
          <w:tcPr>
            <w:tcW w:w="4047" w:type="dxa"/>
          </w:tcPr>
          <w:p w14:paraId="5D7BA1E5" w14:textId="77777777" w:rsidR="006B7BBF" w:rsidRDefault="006B7BBF" w:rsidP="009F7DC9">
            <w:pPr>
              <w:pStyle w:val="TableText10"/>
              <w:rPr>
                <w:bCs/>
                <w:iCs/>
              </w:rPr>
            </w:pPr>
            <w:r>
              <w:rPr>
                <w:bCs/>
                <w:iCs/>
              </w:rPr>
              <w:t>reservoir, other than—</w:t>
            </w:r>
          </w:p>
          <w:p w14:paraId="6AFEB152" w14:textId="77777777" w:rsidR="006B7BBF" w:rsidRDefault="009F7DC9" w:rsidP="009F7DC9">
            <w:pPr>
              <w:pStyle w:val="TablePara10"/>
            </w:pPr>
            <w:r>
              <w:tab/>
            </w:r>
            <w:r w:rsidR="006B7BBF">
              <w:t>(a)</w:t>
            </w:r>
            <w:r w:rsidR="006B7BBF">
              <w:tab/>
              <w:t>part of an on-site stormwater detention system designed to detain stormwater from building or group of associated buildings before water enters reticulated stormwater drainage network; or</w:t>
            </w:r>
          </w:p>
          <w:p w14:paraId="47E57C8B" w14:textId="77777777" w:rsidR="006B7BBF" w:rsidRDefault="009F7DC9" w:rsidP="009F7DC9">
            <w:pPr>
              <w:pStyle w:val="TablePara10"/>
            </w:pPr>
            <w:r>
              <w:tab/>
            </w:r>
            <w:r w:rsidR="006B7BBF">
              <w:t>(b)</w:t>
            </w:r>
            <w:r w:rsidR="006B7BBF">
              <w:tab/>
              <w:t>a water tank associated with building or group of associated buildings; or</w:t>
            </w:r>
          </w:p>
          <w:p w14:paraId="49E7ADBF" w14:textId="65D97E43" w:rsidR="006B7BBF" w:rsidRDefault="009F7DC9" w:rsidP="009F7DC9">
            <w:pPr>
              <w:pStyle w:val="TablePara10"/>
            </w:pPr>
            <w:r>
              <w:tab/>
            </w:r>
            <w:r w:rsidR="006B7BBF">
              <w:t>(c)</w:t>
            </w:r>
            <w:r w:rsidR="006B7BBF">
              <w:tab/>
              <w:t xml:space="preserve">a </w:t>
            </w:r>
            <w:r w:rsidR="00430177">
              <w:t xml:space="preserve">regulated </w:t>
            </w:r>
            <w:r w:rsidR="006B7BBF">
              <w:t>swimming pool</w:t>
            </w:r>
          </w:p>
        </w:tc>
        <w:tc>
          <w:tcPr>
            <w:tcW w:w="2679" w:type="dxa"/>
          </w:tcPr>
          <w:p w14:paraId="58015CA4" w14:textId="77777777" w:rsidR="006B7BBF" w:rsidRDefault="006B7BBF" w:rsidP="009F7DC9">
            <w:pPr>
              <w:pStyle w:val="TableText10"/>
            </w:pPr>
          </w:p>
        </w:tc>
      </w:tr>
      <w:tr w:rsidR="006B7BBF" w14:paraId="3BEA00B2" w14:textId="77777777">
        <w:trPr>
          <w:cantSplit/>
        </w:trPr>
        <w:tc>
          <w:tcPr>
            <w:tcW w:w="1248" w:type="dxa"/>
          </w:tcPr>
          <w:p w14:paraId="44146D37" w14:textId="77777777" w:rsidR="006B7BBF" w:rsidRDefault="006B7BBF" w:rsidP="009F7DC9">
            <w:pPr>
              <w:pStyle w:val="TableText10"/>
            </w:pPr>
            <w:r>
              <w:t>12</w:t>
            </w:r>
          </w:p>
        </w:tc>
        <w:tc>
          <w:tcPr>
            <w:tcW w:w="4047" w:type="dxa"/>
          </w:tcPr>
          <w:p w14:paraId="5EAEB2EA" w14:textId="77777777" w:rsidR="006B7BBF" w:rsidRDefault="006B7BBF" w:rsidP="009F7DC9">
            <w:pPr>
              <w:pStyle w:val="TableText10"/>
            </w:pPr>
            <w:r>
              <w:t>aqueduct</w:t>
            </w:r>
          </w:p>
        </w:tc>
        <w:tc>
          <w:tcPr>
            <w:tcW w:w="2679" w:type="dxa"/>
          </w:tcPr>
          <w:p w14:paraId="6F12B656" w14:textId="77777777" w:rsidR="006B7BBF" w:rsidRDefault="006B7BBF" w:rsidP="009F7DC9">
            <w:pPr>
              <w:pStyle w:val="TableText10"/>
            </w:pPr>
          </w:p>
        </w:tc>
      </w:tr>
      <w:tr w:rsidR="006B7BBF" w14:paraId="09384149" w14:textId="77777777">
        <w:trPr>
          <w:cantSplit/>
        </w:trPr>
        <w:tc>
          <w:tcPr>
            <w:tcW w:w="1248" w:type="dxa"/>
          </w:tcPr>
          <w:p w14:paraId="1B298575" w14:textId="77777777" w:rsidR="006B7BBF" w:rsidRDefault="006B7BBF" w:rsidP="009F7DC9">
            <w:pPr>
              <w:pStyle w:val="TableText10"/>
            </w:pPr>
            <w:r>
              <w:t>13</w:t>
            </w:r>
          </w:p>
        </w:tc>
        <w:tc>
          <w:tcPr>
            <w:tcW w:w="4047" w:type="dxa"/>
          </w:tcPr>
          <w:p w14:paraId="22F19659" w14:textId="77777777" w:rsidR="006B7BBF" w:rsidRDefault="006B7BBF" w:rsidP="009F7DC9">
            <w:pPr>
              <w:pStyle w:val="TableText10"/>
            </w:pPr>
            <w:r>
              <w:t>water or sewage treatment works</w:t>
            </w:r>
          </w:p>
        </w:tc>
        <w:tc>
          <w:tcPr>
            <w:tcW w:w="2679" w:type="dxa"/>
          </w:tcPr>
          <w:p w14:paraId="29219AB1" w14:textId="77777777" w:rsidR="006B7BBF" w:rsidRDefault="006B7BBF" w:rsidP="009F7DC9">
            <w:pPr>
              <w:pStyle w:val="TableText10"/>
            </w:pPr>
          </w:p>
        </w:tc>
      </w:tr>
      <w:tr w:rsidR="006B7BBF" w14:paraId="337E9011" w14:textId="77777777">
        <w:trPr>
          <w:cantSplit/>
        </w:trPr>
        <w:tc>
          <w:tcPr>
            <w:tcW w:w="1248" w:type="dxa"/>
          </w:tcPr>
          <w:p w14:paraId="4E2D3DD9" w14:textId="77777777" w:rsidR="006B7BBF" w:rsidRDefault="006B7BBF" w:rsidP="009F7DC9">
            <w:pPr>
              <w:pStyle w:val="TableText10"/>
            </w:pPr>
            <w:r>
              <w:t>14</w:t>
            </w:r>
          </w:p>
        </w:tc>
        <w:tc>
          <w:tcPr>
            <w:tcW w:w="4047" w:type="dxa"/>
          </w:tcPr>
          <w:p w14:paraId="38AA8DBE" w14:textId="77777777" w:rsidR="006B7BBF" w:rsidRDefault="006B7BBF" w:rsidP="009F7DC9">
            <w:pPr>
              <w:pStyle w:val="TableText10"/>
            </w:pPr>
            <w:r>
              <w:t>stormwater outfall</w:t>
            </w:r>
          </w:p>
        </w:tc>
        <w:tc>
          <w:tcPr>
            <w:tcW w:w="2679" w:type="dxa"/>
          </w:tcPr>
          <w:p w14:paraId="020C78AF" w14:textId="77777777" w:rsidR="006B7BBF" w:rsidRDefault="006B7BBF" w:rsidP="009F7DC9">
            <w:pPr>
              <w:pStyle w:val="TableText10"/>
            </w:pPr>
          </w:p>
        </w:tc>
      </w:tr>
      <w:tr w:rsidR="006B7BBF" w14:paraId="186EE402" w14:textId="77777777">
        <w:trPr>
          <w:cantSplit/>
        </w:trPr>
        <w:tc>
          <w:tcPr>
            <w:tcW w:w="1248" w:type="dxa"/>
          </w:tcPr>
          <w:p w14:paraId="1969A263" w14:textId="77777777" w:rsidR="006B7BBF" w:rsidRDefault="006B7BBF" w:rsidP="009F7DC9">
            <w:pPr>
              <w:pStyle w:val="TableText10"/>
            </w:pPr>
            <w:r>
              <w:lastRenderedPageBreak/>
              <w:t>15</w:t>
            </w:r>
          </w:p>
        </w:tc>
        <w:tc>
          <w:tcPr>
            <w:tcW w:w="4047" w:type="dxa"/>
          </w:tcPr>
          <w:p w14:paraId="04878204" w14:textId="77777777" w:rsidR="006B7BBF" w:rsidRDefault="006B7BBF" w:rsidP="009F7DC9">
            <w:pPr>
              <w:pStyle w:val="TableText10"/>
            </w:pPr>
            <w:r>
              <w:t>pole or mast owned by—</w:t>
            </w:r>
          </w:p>
          <w:p w14:paraId="5D9382F5" w14:textId="77777777" w:rsidR="006B7BBF" w:rsidRDefault="009F7DC9" w:rsidP="009F7DC9">
            <w:pPr>
              <w:pStyle w:val="TablePara10"/>
            </w:pPr>
            <w:r>
              <w:tab/>
            </w:r>
            <w:r w:rsidR="006B7BBF">
              <w:t>(a)</w:t>
            </w:r>
            <w:r w:rsidR="006B7BBF">
              <w:tab/>
              <w:t xml:space="preserve">the Territory; or </w:t>
            </w:r>
          </w:p>
          <w:p w14:paraId="7F13D0FC" w14:textId="77777777" w:rsidR="006B7BBF" w:rsidRDefault="009F7DC9" w:rsidP="009F7DC9">
            <w:pPr>
              <w:pStyle w:val="TablePara10"/>
            </w:pPr>
            <w:r>
              <w:tab/>
            </w:r>
            <w:r w:rsidR="006B7BBF">
              <w:t>(b)</w:t>
            </w:r>
            <w:r w:rsidR="006B7BBF">
              <w:tab/>
              <w:t>the Commonwealth; or</w:t>
            </w:r>
          </w:p>
          <w:p w14:paraId="36454789" w14:textId="77777777" w:rsidR="006B7BBF" w:rsidRDefault="009F7DC9" w:rsidP="009F7DC9">
            <w:pPr>
              <w:pStyle w:val="TablePara10"/>
            </w:pPr>
            <w:r>
              <w:tab/>
            </w:r>
            <w:r w:rsidR="006B7BBF">
              <w:t>(c)</w:t>
            </w:r>
            <w:r w:rsidR="006B7BBF">
              <w:tab/>
              <w:t>a territory authority; or</w:t>
            </w:r>
          </w:p>
          <w:p w14:paraId="1AD63381" w14:textId="77777777" w:rsidR="006B7BBF" w:rsidRDefault="009F7DC9" w:rsidP="009F7DC9">
            <w:pPr>
              <w:pStyle w:val="TablePara10"/>
            </w:pPr>
            <w:r>
              <w:tab/>
            </w:r>
            <w:r w:rsidR="006B7BBF">
              <w:t>(d)</w:t>
            </w:r>
            <w:r w:rsidR="006B7BBF">
              <w:tab/>
              <w:t>a body established under a Commonwealth law; or</w:t>
            </w:r>
          </w:p>
          <w:p w14:paraId="2682A273" w14:textId="1EF9FEBF" w:rsidR="006B7BBF" w:rsidRPr="00994D03" w:rsidRDefault="009F7DC9" w:rsidP="009F7DC9">
            <w:pPr>
              <w:pStyle w:val="TablePara10"/>
              <w:rPr>
                <w:szCs w:val="22"/>
              </w:rPr>
            </w:pPr>
            <w:r>
              <w:rPr>
                <w:szCs w:val="22"/>
              </w:rPr>
              <w:tab/>
            </w:r>
            <w:r w:rsidR="006B7BBF" w:rsidRPr="00994D03">
              <w:rPr>
                <w:szCs w:val="22"/>
              </w:rPr>
              <w:t>(e)</w:t>
            </w:r>
            <w:r w:rsidR="006B7BBF" w:rsidRPr="00994D03">
              <w:rPr>
                <w:szCs w:val="22"/>
              </w:rPr>
              <w:tab/>
            </w:r>
            <w:r w:rsidR="00DA05DC" w:rsidRPr="00994D03">
              <w:rPr>
                <w:szCs w:val="22"/>
              </w:rPr>
              <w:t xml:space="preserve">the provider of a utility service within the meaning of the </w:t>
            </w:r>
            <w:hyperlink r:id="rId142" w:tooltip="A2000-65" w:history="1">
              <w:r w:rsidR="00DA05DC" w:rsidRPr="00994D03">
                <w:rPr>
                  <w:rStyle w:val="charCitHyperlinkItal"/>
                  <w:sz w:val="22"/>
                  <w:szCs w:val="22"/>
                </w:rPr>
                <w:t>Utilities Act</w:t>
              </w:r>
              <w:r w:rsidR="003C2237">
                <w:rPr>
                  <w:rStyle w:val="charCitHyperlinkItal"/>
                  <w:sz w:val="22"/>
                  <w:szCs w:val="22"/>
                </w:rPr>
                <w:t> </w:t>
              </w:r>
              <w:r w:rsidR="00DA05DC" w:rsidRPr="00994D03">
                <w:rPr>
                  <w:rStyle w:val="charCitHyperlinkItal"/>
                  <w:sz w:val="22"/>
                  <w:szCs w:val="22"/>
                </w:rPr>
                <w:t>2000</w:t>
              </w:r>
            </w:hyperlink>
            <w:r w:rsidR="00DA05DC" w:rsidRPr="00994D03">
              <w:rPr>
                <w:szCs w:val="22"/>
              </w:rPr>
              <w:t>, section 6 (Electricity services) if the pole or mast is part of the electricity network (within the meaning of that Act) for the provision of the service; or</w:t>
            </w:r>
            <w:r w:rsidR="006B7BBF" w:rsidRPr="00994D03">
              <w:rPr>
                <w:szCs w:val="22"/>
              </w:rPr>
              <w:t xml:space="preserve"> </w:t>
            </w:r>
          </w:p>
          <w:p w14:paraId="7C9ECD4C" w14:textId="04BD1353" w:rsidR="00DA05DC" w:rsidRDefault="009F7DC9" w:rsidP="009F7DC9">
            <w:pPr>
              <w:pStyle w:val="TablePara10"/>
            </w:pPr>
            <w:r>
              <w:rPr>
                <w:szCs w:val="22"/>
              </w:rPr>
              <w:tab/>
            </w:r>
            <w:r w:rsidR="00DA05DC" w:rsidRPr="00994D03">
              <w:rPr>
                <w:szCs w:val="22"/>
              </w:rPr>
              <w:t>(f)</w:t>
            </w:r>
            <w:r w:rsidR="00DA05DC" w:rsidRPr="00994D03">
              <w:rPr>
                <w:szCs w:val="22"/>
              </w:rPr>
              <w:tab/>
              <w:t xml:space="preserve">the owner of a telecommunications network or part of a telecommunications network that is used to supply a standard telephone service within the meaning of the </w:t>
            </w:r>
            <w:hyperlink r:id="rId143" w:tooltip="Act 1997 No 47 (Cwlth)" w:history="1">
              <w:r w:rsidR="00DA05DC" w:rsidRPr="00994D03">
                <w:rPr>
                  <w:rStyle w:val="charCitHyperlinkItal"/>
                  <w:sz w:val="22"/>
                  <w:szCs w:val="22"/>
                </w:rPr>
                <w:t>Telecommunications Act</w:t>
              </w:r>
              <w:r w:rsidR="003C2237">
                <w:rPr>
                  <w:rStyle w:val="charCitHyperlinkItal"/>
                  <w:sz w:val="22"/>
                  <w:szCs w:val="22"/>
                </w:rPr>
                <w:t> </w:t>
              </w:r>
              <w:r w:rsidR="00DA05DC" w:rsidRPr="00994D03">
                <w:rPr>
                  <w:rStyle w:val="charCitHyperlinkItal"/>
                  <w:sz w:val="22"/>
                  <w:szCs w:val="22"/>
                </w:rPr>
                <w:t>1997</w:t>
              </w:r>
            </w:hyperlink>
            <w:r w:rsidR="00DA05DC" w:rsidRPr="00994D03">
              <w:rPr>
                <w:szCs w:val="22"/>
              </w:rPr>
              <w:t xml:space="preserve"> (Cwlth) if the pole or mast is or will be part of the network or part</w:t>
            </w:r>
          </w:p>
        </w:tc>
        <w:tc>
          <w:tcPr>
            <w:tcW w:w="2679" w:type="dxa"/>
          </w:tcPr>
          <w:p w14:paraId="7336CD4C" w14:textId="77777777" w:rsidR="006B7BBF" w:rsidRDefault="006B7BBF" w:rsidP="009F7DC9">
            <w:pPr>
              <w:pStyle w:val="TableText10"/>
            </w:pPr>
          </w:p>
        </w:tc>
      </w:tr>
    </w:tbl>
    <w:p w14:paraId="712DDCE4" w14:textId="77777777" w:rsidR="006B7BBF" w:rsidRDefault="006B7BBF"/>
    <w:p w14:paraId="07801190" w14:textId="77777777" w:rsidR="006B7BBF" w:rsidRDefault="006B7BBF">
      <w:pPr>
        <w:pStyle w:val="aExamHdgss"/>
        <w:ind w:left="-57"/>
      </w:pPr>
      <w:r>
        <w:t>Example—item 2</w:t>
      </w:r>
    </w:p>
    <w:p w14:paraId="572E892B" w14:textId="262283EC" w:rsidR="006B7BBF" w:rsidRDefault="006B7BBF" w:rsidP="00994D03">
      <w:pPr>
        <w:pStyle w:val="aExamss"/>
        <w:keepNext/>
        <w:keepLines/>
        <w:ind w:left="-57"/>
      </w:pPr>
      <w:r>
        <w:t xml:space="preserve">A pedestrian footbridge provides a link over a road between shopping centres either side of the road. If the bridge only functions as a bridge, it does not encompass or extend the shopping centres. If walls and a roof enclose the bridge so as the centres become contiguous at the bridge rather than the bridge being an intervening link, the bridge extends the shopping centres. </w:t>
      </w:r>
    </w:p>
    <w:p w14:paraId="7947A932" w14:textId="77777777" w:rsidR="00227A48" w:rsidRDefault="00227A48">
      <w:pPr>
        <w:pStyle w:val="03Schedule"/>
        <w:sectPr w:rsidR="00227A48">
          <w:headerReference w:type="even" r:id="rId144"/>
          <w:headerReference w:type="default" r:id="rId145"/>
          <w:footerReference w:type="even" r:id="rId146"/>
          <w:footerReference w:type="default" r:id="rId147"/>
          <w:type w:val="continuous"/>
          <w:pgSz w:w="11907" w:h="16839" w:code="9"/>
          <w:pgMar w:top="3880" w:right="1900" w:bottom="3100" w:left="2300" w:header="2280" w:footer="1760" w:gutter="0"/>
          <w:cols w:space="720"/>
        </w:sectPr>
      </w:pPr>
    </w:p>
    <w:p w14:paraId="550DE3BC" w14:textId="77777777" w:rsidR="006B7BBF" w:rsidRPr="00F206EE" w:rsidRDefault="006B7BBF">
      <w:pPr>
        <w:pStyle w:val="Sched-Part"/>
      </w:pPr>
      <w:bookmarkStart w:id="104" w:name="_Toc214901145"/>
      <w:r w:rsidRPr="00F206EE">
        <w:rPr>
          <w:rStyle w:val="CharPartNo"/>
        </w:rPr>
        <w:lastRenderedPageBreak/>
        <w:t>Part 1.3</w:t>
      </w:r>
      <w:r>
        <w:tab/>
      </w:r>
      <w:r w:rsidRPr="00F206EE">
        <w:rPr>
          <w:rStyle w:val="CharPartText"/>
        </w:rPr>
        <w:t>Exemption from part of Act</w:t>
      </w:r>
      <w:bookmarkEnd w:id="104"/>
    </w:p>
    <w:p w14:paraId="10E68AB3" w14:textId="77777777" w:rsidR="006B7BBF" w:rsidRDefault="006B7BBF"/>
    <w:tbl>
      <w:tblPr>
        <w:tblW w:w="11400" w:type="dxa"/>
        <w:tblInd w:w="88" w:type="dxa"/>
        <w:tblLayout w:type="fixed"/>
        <w:tblLook w:val="0000" w:firstRow="0" w:lastRow="0" w:firstColumn="0" w:lastColumn="0" w:noHBand="0" w:noVBand="0"/>
      </w:tblPr>
      <w:tblGrid>
        <w:gridCol w:w="1320"/>
        <w:gridCol w:w="3260"/>
        <w:gridCol w:w="3396"/>
        <w:gridCol w:w="3424"/>
      </w:tblGrid>
      <w:tr w:rsidR="006B7BBF" w14:paraId="1F484920" w14:textId="77777777">
        <w:trPr>
          <w:cantSplit/>
          <w:tblHeader/>
        </w:trPr>
        <w:tc>
          <w:tcPr>
            <w:tcW w:w="1320" w:type="dxa"/>
            <w:tcBorders>
              <w:bottom w:val="single" w:sz="4" w:space="0" w:color="auto"/>
            </w:tcBorders>
          </w:tcPr>
          <w:p w14:paraId="7763C1FA" w14:textId="77777777" w:rsidR="006B7BBF" w:rsidRDefault="006B7BBF">
            <w:pPr>
              <w:pStyle w:val="TableColHd"/>
              <w:keepNext w:val="0"/>
            </w:pPr>
            <w:r>
              <w:t>column 1</w:t>
            </w:r>
          </w:p>
          <w:p w14:paraId="49158290" w14:textId="77777777" w:rsidR="006B7BBF" w:rsidRDefault="006B7BBF">
            <w:pPr>
              <w:pStyle w:val="TableColHd"/>
            </w:pPr>
            <w:r>
              <w:t>item</w:t>
            </w:r>
          </w:p>
        </w:tc>
        <w:tc>
          <w:tcPr>
            <w:tcW w:w="3260" w:type="dxa"/>
            <w:tcBorders>
              <w:bottom w:val="single" w:sz="4" w:space="0" w:color="auto"/>
            </w:tcBorders>
          </w:tcPr>
          <w:p w14:paraId="593EBA22" w14:textId="77777777" w:rsidR="006B7BBF" w:rsidRDefault="006B7BBF">
            <w:pPr>
              <w:pStyle w:val="TableColHd"/>
            </w:pPr>
            <w:r>
              <w:t>column 2</w:t>
            </w:r>
          </w:p>
          <w:p w14:paraId="567792CD" w14:textId="77777777" w:rsidR="006B7BBF" w:rsidRDefault="006B7BBF">
            <w:pPr>
              <w:pStyle w:val="TableColHd"/>
            </w:pPr>
            <w:r>
              <w:t xml:space="preserve">exempt building or building work </w:t>
            </w:r>
          </w:p>
        </w:tc>
        <w:tc>
          <w:tcPr>
            <w:tcW w:w="3396" w:type="dxa"/>
            <w:tcBorders>
              <w:bottom w:val="single" w:sz="4" w:space="0" w:color="auto"/>
            </w:tcBorders>
          </w:tcPr>
          <w:p w14:paraId="4447A441" w14:textId="77777777" w:rsidR="006B7BBF" w:rsidRDefault="006B7BBF">
            <w:pPr>
              <w:pStyle w:val="TableColHd"/>
            </w:pPr>
            <w:r>
              <w:t>column 3</w:t>
            </w:r>
          </w:p>
          <w:p w14:paraId="0B752D08" w14:textId="77777777" w:rsidR="006B7BBF" w:rsidRDefault="006B7BBF">
            <w:pPr>
              <w:pStyle w:val="TableColHd"/>
            </w:pPr>
            <w:r>
              <w:t xml:space="preserve">provision of Act exempt from </w:t>
            </w:r>
          </w:p>
        </w:tc>
        <w:tc>
          <w:tcPr>
            <w:tcW w:w="3424" w:type="dxa"/>
            <w:tcBorders>
              <w:bottom w:val="single" w:sz="4" w:space="0" w:color="auto"/>
            </w:tcBorders>
          </w:tcPr>
          <w:p w14:paraId="294D3019" w14:textId="77777777" w:rsidR="006B7BBF" w:rsidRDefault="006B7BBF">
            <w:pPr>
              <w:pStyle w:val="TableColHd"/>
            </w:pPr>
            <w:r>
              <w:t>column 4</w:t>
            </w:r>
          </w:p>
          <w:p w14:paraId="113AFEA9" w14:textId="77777777" w:rsidR="006B7BBF" w:rsidRDefault="006B7BBF">
            <w:pPr>
              <w:pStyle w:val="TableColHd"/>
            </w:pPr>
            <w:r>
              <w:t>condition on exemption</w:t>
            </w:r>
          </w:p>
        </w:tc>
      </w:tr>
      <w:tr w:rsidR="006B7BBF" w14:paraId="3EA026F3" w14:textId="77777777">
        <w:trPr>
          <w:cantSplit/>
        </w:trPr>
        <w:tc>
          <w:tcPr>
            <w:tcW w:w="1320" w:type="dxa"/>
          </w:tcPr>
          <w:p w14:paraId="332A1F27" w14:textId="77777777" w:rsidR="006B7BBF" w:rsidRDefault="006B7BBF" w:rsidP="009F7DC9">
            <w:pPr>
              <w:pStyle w:val="TableText10"/>
            </w:pPr>
            <w:r>
              <w:t>1</w:t>
            </w:r>
          </w:p>
        </w:tc>
        <w:tc>
          <w:tcPr>
            <w:tcW w:w="3260" w:type="dxa"/>
          </w:tcPr>
          <w:p w14:paraId="71F9DC6E" w14:textId="0EAD4B80" w:rsidR="006B7BBF" w:rsidRDefault="006B7BBF" w:rsidP="009F7DC9">
            <w:pPr>
              <w:pStyle w:val="TableText10"/>
            </w:pPr>
            <w:r>
              <w:t>fence or wall with nominal height</w:t>
            </w:r>
            <w:r w:rsidRPr="00D52D2C">
              <w:t xml:space="preserve"> </w:t>
            </w:r>
            <w:r>
              <w:t xml:space="preserve">of up to 1.8m, other than a fence or wall forming integral part of required enclosure for </w:t>
            </w:r>
            <w:r w:rsidR="00430177">
              <w:t xml:space="preserve">regulated </w:t>
            </w:r>
            <w:r>
              <w:t>swimming pool</w:t>
            </w:r>
          </w:p>
        </w:tc>
        <w:tc>
          <w:tcPr>
            <w:tcW w:w="3396" w:type="dxa"/>
          </w:tcPr>
          <w:p w14:paraId="198A49D2" w14:textId="77777777" w:rsidR="006B7BBF" w:rsidRDefault="006B7BBF" w:rsidP="009F7DC9">
            <w:pPr>
              <w:pStyle w:val="TablePara10"/>
              <w:tabs>
                <w:tab w:val="clear" w:pos="400"/>
                <w:tab w:val="clear" w:pos="700"/>
                <w:tab w:val="left" w:pos="435"/>
              </w:tabs>
              <w:ind w:left="435" w:hanging="435"/>
            </w:pPr>
            <w:r>
              <w:t>(a)</w:t>
            </w:r>
            <w:r>
              <w:tab/>
              <w:t>pt 3 (Building work); and</w:t>
            </w:r>
          </w:p>
          <w:p w14:paraId="693EB974"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265D91E0" w14:textId="77777777" w:rsidR="006B7BBF" w:rsidRDefault="00177D4B"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EB20614" w14:textId="77777777" w:rsidR="006B7BBF" w:rsidRDefault="006B7BBF" w:rsidP="009F7DC9">
            <w:pPr>
              <w:pStyle w:val="TableText10"/>
            </w:pPr>
          </w:p>
        </w:tc>
      </w:tr>
      <w:tr w:rsidR="006B7BBF" w14:paraId="0C4B9986" w14:textId="77777777">
        <w:trPr>
          <w:cantSplit/>
        </w:trPr>
        <w:tc>
          <w:tcPr>
            <w:tcW w:w="1320" w:type="dxa"/>
          </w:tcPr>
          <w:p w14:paraId="21031185" w14:textId="77777777" w:rsidR="006B7BBF" w:rsidRDefault="006B7BBF" w:rsidP="009F7DC9">
            <w:pPr>
              <w:pStyle w:val="TableText10"/>
            </w:pPr>
            <w:r>
              <w:lastRenderedPageBreak/>
              <w:t>2</w:t>
            </w:r>
          </w:p>
        </w:tc>
        <w:tc>
          <w:tcPr>
            <w:tcW w:w="3260" w:type="dxa"/>
          </w:tcPr>
          <w:p w14:paraId="0DC3DB9C" w14:textId="77777777" w:rsidR="006B7BBF" w:rsidRDefault="006B7BBF" w:rsidP="009F7DC9">
            <w:pPr>
              <w:pStyle w:val="TableText10"/>
            </w:pPr>
            <w:r>
              <w:t>fence or wall with nominal height of up to 2m if any masonry or concrete components (other than cement sheet products) have a nominal height of not more than 1.8m, not including—</w:t>
            </w:r>
          </w:p>
          <w:p w14:paraId="2DCC9D4E" w14:textId="77777777" w:rsidR="006B7BBF" w:rsidRDefault="009F7DC9" w:rsidP="009F7DC9">
            <w:pPr>
              <w:pStyle w:val="TablePara10"/>
            </w:pPr>
            <w:r>
              <w:tab/>
            </w:r>
            <w:r w:rsidR="006B7BBF">
              <w:t>(a)</w:t>
            </w:r>
            <w:r w:rsidR="006B7BBF">
              <w:tab/>
              <w:t>part of roofed building; or</w:t>
            </w:r>
          </w:p>
          <w:p w14:paraId="1DBB8491" w14:textId="77777777" w:rsidR="006B7BBF" w:rsidRDefault="009F7DC9" w:rsidP="009F7DC9">
            <w:pPr>
              <w:pStyle w:val="TablePara10"/>
            </w:pPr>
            <w:r>
              <w:tab/>
            </w:r>
            <w:r w:rsidR="006B7BBF">
              <w:t>(b)</w:t>
            </w:r>
            <w:r w:rsidR="006B7BBF">
              <w:tab/>
              <w:t>retaining wall; or</w:t>
            </w:r>
          </w:p>
          <w:p w14:paraId="3DD9703D" w14:textId="6CC0D1A3" w:rsidR="006B7BBF" w:rsidRDefault="009F7DC9" w:rsidP="009F7DC9">
            <w:pPr>
              <w:pStyle w:val="TablePara10"/>
            </w:pPr>
            <w:r>
              <w:tab/>
            </w:r>
            <w:r w:rsidR="006B7BBF">
              <w:t>(c)</w:t>
            </w:r>
            <w:r w:rsidR="006B7BBF">
              <w:tab/>
              <w:t xml:space="preserve">integral part of required enclosure for </w:t>
            </w:r>
            <w:r w:rsidR="00430177">
              <w:t xml:space="preserve">regulated </w:t>
            </w:r>
            <w:r w:rsidR="006B7BBF">
              <w:t>swimming pool</w:t>
            </w:r>
          </w:p>
        </w:tc>
        <w:tc>
          <w:tcPr>
            <w:tcW w:w="3396" w:type="dxa"/>
          </w:tcPr>
          <w:p w14:paraId="59B3AB86" w14:textId="77777777" w:rsidR="006B7BBF" w:rsidRDefault="006B7BBF" w:rsidP="009F7DC9">
            <w:pPr>
              <w:pStyle w:val="TablePara10"/>
              <w:tabs>
                <w:tab w:val="clear" w:pos="400"/>
                <w:tab w:val="clear" w:pos="700"/>
                <w:tab w:val="left" w:pos="435"/>
              </w:tabs>
              <w:ind w:left="435" w:hanging="435"/>
            </w:pPr>
            <w:r>
              <w:t>(a)</w:t>
            </w:r>
            <w:r>
              <w:tab/>
              <w:t>pt 3 (Building work); and</w:t>
            </w:r>
          </w:p>
          <w:p w14:paraId="5CC82BF0"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064A847C" w14:textId="77777777" w:rsidR="006B7BBF" w:rsidRDefault="00177D4B"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3C94AE8" w14:textId="77777777" w:rsidR="006B7BBF" w:rsidRDefault="006B7BBF" w:rsidP="009F7DC9">
            <w:pPr>
              <w:pStyle w:val="TableText10"/>
            </w:pPr>
          </w:p>
        </w:tc>
      </w:tr>
      <w:tr w:rsidR="006B7BBF" w14:paraId="77D8DF38" w14:textId="77777777">
        <w:trPr>
          <w:cantSplit/>
        </w:trPr>
        <w:tc>
          <w:tcPr>
            <w:tcW w:w="1320" w:type="dxa"/>
          </w:tcPr>
          <w:p w14:paraId="4B4D6B3E" w14:textId="77777777" w:rsidR="006B7BBF" w:rsidRDefault="006B7BBF" w:rsidP="009F7DC9">
            <w:pPr>
              <w:pStyle w:val="TableText10"/>
            </w:pPr>
            <w:r>
              <w:lastRenderedPageBreak/>
              <w:t>3</w:t>
            </w:r>
          </w:p>
        </w:tc>
        <w:tc>
          <w:tcPr>
            <w:tcW w:w="3260" w:type="dxa"/>
          </w:tcPr>
          <w:p w14:paraId="741800E3" w14:textId="369FD3DC" w:rsidR="006B7BBF" w:rsidRDefault="006B7BBF" w:rsidP="009F7DC9">
            <w:pPr>
              <w:pStyle w:val="TableText10"/>
            </w:pPr>
            <w:r>
              <w:t>fence with nominal height of up to 3m if masonry or concrete components (other than cement sheet products) have nominal height of not more than 1.8m</w:t>
            </w:r>
            <w:r w:rsidR="007365F5">
              <w:t>, other than a fence forming integral part of required enclosure for regulated swimming pool</w:t>
            </w:r>
          </w:p>
        </w:tc>
        <w:tc>
          <w:tcPr>
            <w:tcW w:w="3396" w:type="dxa"/>
          </w:tcPr>
          <w:p w14:paraId="57E6FCB9" w14:textId="0F51D3E6" w:rsidR="006B7BBF" w:rsidRDefault="006B7BBF" w:rsidP="009F7DC9">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537A3393"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12197D99" w14:textId="77777777" w:rsidR="006B7BBF" w:rsidRDefault="006B7BBF" w:rsidP="009F7DC9">
            <w:pPr>
              <w:pStyle w:val="TablePara10"/>
              <w:tabs>
                <w:tab w:val="clear" w:pos="400"/>
                <w:tab w:val="clear" w:pos="700"/>
                <w:tab w:val="left" w:pos="435"/>
              </w:tabs>
              <w:ind w:left="435" w:hanging="435"/>
            </w:pPr>
            <w:r>
              <w:t>(c)</w:t>
            </w:r>
            <w:r>
              <w:tab/>
              <w:t>pt 6 (Residential buildings—statutory warranties,</w:t>
            </w:r>
            <w:r w:rsidR="00177D4B">
              <w:t xml:space="preserve"> standard conditions,</w:t>
            </w:r>
            <w:r>
              <w:t xml:space="preserve"> insurance and fidelity certificates)</w:t>
            </w:r>
          </w:p>
        </w:tc>
        <w:tc>
          <w:tcPr>
            <w:tcW w:w="3424" w:type="dxa"/>
          </w:tcPr>
          <w:p w14:paraId="76F41F56" w14:textId="77777777" w:rsidR="00335126" w:rsidRPr="007E3B8E" w:rsidRDefault="00335126" w:rsidP="009F7DC9">
            <w:pPr>
              <w:pStyle w:val="TableText10"/>
            </w:pPr>
            <w:r w:rsidRPr="007E3B8E">
              <w:t>fence must comply with—</w:t>
            </w:r>
          </w:p>
          <w:p w14:paraId="0E630E65" w14:textId="77777777" w:rsidR="00335126" w:rsidRPr="007E3B8E" w:rsidRDefault="003F3EE5" w:rsidP="003F3EE5">
            <w:pPr>
              <w:pStyle w:val="TablePara10"/>
            </w:pPr>
            <w:r>
              <w:tab/>
            </w:r>
            <w:r w:rsidR="00335126" w:rsidRPr="007E3B8E">
              <w:t>(a)</w:t>
            </w:r>
            <w:r w:rsidR="00335126" w:rsidRPr="007E3B8E">
              <w:tab/>
              <w:t>if there is an exempt building code—that code; and</w:t>
            </w:r>
          </w:p>
          <w:p w14:paraId="092BFEC1" w14:textId="77777777" w:rsidR="006B7BBF" w:rsidRDefault="003F3EE5" w:rsidP="003F3EE5">
            <w:pPr>
              <w:pStyle w:val="TablePara10"/>
            </w:pPr>
            <w:r>
              <w:tab/>
            </w:r>
            <w:r w:rsidR="00335126" w:rsidRPr="007E3B8E">
              <w:t>(b)</w:t>
            </w:r>
            <w:r w:rsidR="00335126" w:rsidRPr="007E3B8E">
              <w:tab/>
            </w:r>
            <w:r w:rsidR="00361A5E" w:rsidRPr="003A4373">
              <w:t xml:space="preserve">otherwise—the </w:t>
            </w:r>
            <w:r w:rsidR="00D82A79">
              <w:t>relevant deemed-to-</w:t>
            </w:r>
            <w:r w:rsidR="00361A5E">
              <w:t xml:space="preserve">satisfy provision of the </w:t>
            </w:r>
            <w:r w:rsidR="00361A5E" w:rsidRPr="003A4373">
              <w:t>building code</w:t>
            </w:r>
            <w:r w:rsidR="00335126" w:rsidRPr="007E3B8E">
              <w:t xml:space="preserve"> </w:t>
            </w:r>
          </w:p>
        </w:tc>
      </w:tr>
      <w:tr w:rsidR="006B7BBF" w14:paraId="7446744F" w14:textId="77777777">
        <w:trPr>
          <w:cantSplit/>
        </w:trPr>
        <w:tc>
          <w:tcPr>
            <w:tcW w:w="1320" w:type="dxa"/>
          </w:tcPr>
          <w:p w14:paraId="55F84E85" w14:textId="77777777" w:rsidR="006B7BBF" w:rsidRDefault="006B7BBF" w:rsidP="009F7DC9">
            <w:pPr>
              <w:pStyle w:val="TableText10"/>
            </w:pPr>
            <w:r>
              <w:t>4</w:t>
            </w:r>
          </w:p>
        </w:tc>
        <w:tc>
          <w:tcPr>
            <w:tcW w:w="3260" w:type="dxa"/>
          </w:tcPr>
          <w:p w14:paraId="31E922CD" w14:textId="77777777" w:rsidR="006B7BBF" w:rsidRDefault="006B7BBF" w:rsidP="009F7DC9">
            <w:pPr>
              <w:pStyle w:val="TableText10"/>
            </w:pPr>
            <w:r>
              <w:t>retaining wall up to 1.2m high when measured from any point at top of retaining wall to lowest adjacent ground level</w:t>
            </w:r>
          </w:p>
        </w:tc>
        <w:tc>
          <w:tcPr>
            <w:tcW w:w="3396" w:type="dxa"/>
          </w:tcPr>
          <w:p w14:paraId="57E8EE2F" w14:textId="77777777" w:rsidR="006B7BBF" w:rsidRDefault="006B7BBF" w:rsidP="009F7DC9">
            <w:pPr>
              <w:pStyle w:val="TablePara10"/>
              <w:tabs>
                <w:tab w:val="clear" w:pos="400"/>
                <w:tab w:val="clear" w:pos="700"/>
                <w:tab w:val="left" w:pos="435"/>
              </w:tabs>
              <w:ind w:left="435" w:hanging="435"/>
            </w:pPr>
            <w:r>
              <w:t>(a)</w:t>
            </w:r>
            <w:r>
              <w:tab/>
              <w:t>pt 3 (Building work); and</w:t>
            </w:r>
          </w:p>
          <w:p w14:paraId="1E066781"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76BD7EF3" w14:textId="77777777" w:rsidR="006B7BBF" w:rsidRDefault="00EC6B03" w:rsidP="009F7DC9">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 xml:space="preserve"> </w:t>
            </w:r>
          </w:p>
        </w:tc>
        <w:tc>
          <w:tcPr>
            <w:tcW w:w="3424" w:type="dxa"/>
          </w:tcPr>
          <w:p w14:paraId="5EBC2E3B" w14:textId="77777777" w:rsidR="006B7BBF" w:rsidRDefault="006B7BBF" w:rsidP="009F7DC9">
            <w:pPr>
              <w:pStyle w:val="TableText10"/>
            </w:pPr>
          </w:p>
        </w:tc>
      </w:tr>
      <w:tr w:rsidR="006B7BBF" w14:paraId="331C72CC" w14:textId="77777777">
        <w:trPr>
          <w:cantSplit/>
        </w:trPr>
        <w:tc>
          <w:tcPr>
            <w:tcW w:w="1320" w:type="dxa"/>
          </w:tcPr>
          <w:p w14:paraId="4DE8E399" w14:textId="77777777" w:rsidR="006B7BBF" w:rsidRDefault="006B7BBF" w:rsidP="009F7DC9">
            <w:pPr>
              <w:pStyle w:val="TableText10"/>
            </w:pPr>
            <w:r>
              <w:lastRenderedPageBreak/>
              <w:t>5</w:t>
            </w:r>
          </w:p>
        </w:tc>
        <w:tc>
          <w:tcPr>
            <w:tcW w:w="3260" w:type="dxa"/>
          </w:tcPr>
          <w:p w14:paraId="7A7049CF" w14:textId="77777777" w:rsidR="006B7BBF" w:rsidRDefault="006B7BBF" w:rsidP="009F7DC9">
            <w:pPr>
              <w:pStyle w:val="TableText10"/>
            </w:pPr>
            <w:r>
              <w:t>retaining wall up to 1.5m high when measured from any point at top of retaining wall to lowest adjacent ground level</w:t>
            </w:r>
          </w:p>
        </w:tc>
        <w:tc>
          <w:tcPr>
            <w:tcW w:w="3396" w:type="dxa"/>
          </w:tcPr>
          <w:p w14:paraId="40CC7340" w14:textId="4CA5E106" w:rsidR="006B7BBF" w:rsidRDefault="006B7BBF" w:rsidP="009F7DC9">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7E6E2B33" w14:textId="77777777" w:rsidR="006B7BBF" w:rsidRDefault="006B7BBF" w:rsidP="009F7DC9">
            <w:pPr>
              <w:pStyle w:val="TablePara10"/>
              <w:tabs>
                <w:tab w:val="clear" w:pos="400"/>
                <w:tab w:val="clear" w:pos="700"/>
                <w:tab w:val="left" w:pos="435"/>
              </w:tabs>
              <w:ind w:left="435" w:hanging="435"/>
            </w:pPr>
            <w:r>
              <w:t>(b)</w:t>
            </w:r>
            <w:r>
              <w:tab/>
              <w:t>pt 5 (Building occupancy); and</w:t>
            </w:r>
          </w:p>
          <w:p w14:paraId="637C3245" w14:textId="77777777" w:rsidR="006B7BBF" w:rsidRDefault="006B7BBF" w:rsidP="009F7DC9">
            <w:pPr>
              <w:pStyle w:val="TablePara10"/>
              <w:tabs>
                <w:tab w:val="clear" w:pos="400"/>
                <w:tab w:val="clear" w:pos="700"/>
                <w:tab w:val="left" w:pos="435"/>
              </w:tabs>
              <w:ind w:left="435" w:hanging="435"/>
            </w:pPr>
            <w:r>
              <w:t>(c)</w:t>
            </w:r>
            <w:r>
              <w:tab/>
              <w:t>pt 6 (Residential buildings—statutory warranties,</w:t>
            </w:r>
            <w:r w:rsidR="00676150">
              <w:t xml:space="preserve"> standard conditions,</w:t>
            </w:r>
            <w:r>
              <w:t xml:space="preserve"> insurance and fidelity certificates)</w:t>
            </w:r>
          </w:p>
        </w:tc>
        <w:tc>
          <w:tcPr>
            <w:tcW w:w="3424" w:type="dxa"/>
          </w:tcPr>
          <w:p w14:paraId="2EA16CE4" w14:textId="77777777" w:rsidR="0040715A" w:rsidRPr="007E3B8E" w:rsidRDefault="0040715A" w:rsidP="009F7DC9">
            <w:pPr>
              <w:pStyle w:val="TableText10"/>
            </w:pPr>
            <w:r w:rsidRPr="007E3B8E">
              <w:t>retaining wall must comply with—</w:t>
            </w:r>
          </w:p>
          <w:p w14:paraId="01DB28EB" w14:textId="77777777" w:rsidR="0040715A" w:rsidRPr="007E3B8E" w:rsidRDefault="003F3EE5" w:rsidP="003F3EE5">
            <w:pPr>
              <w:pStyle w:val="TablePara10"/>
            </w:pPr>
            <w:r>
              <w:tab/>
            </w:r>
            <w:r w:rsidR="0040715A" w:rsidRPr="007E3B8E">
              <w:t>(a)</w:t>
            </w:r>
            <w:r w:rsidR="0040715A" w:rsidRPr="007E3B8E">
              <w:tab/>
              <w:t>if there is an exempt building code—that code; and</w:t>
            </w:r>
          </w:p>
          <w:p w14:paraId="4FBD7ACA" w14:textId="77777777" w:rsidR="006B7BBF" w:rsidRDefault="003F3EE5" w:rsidP="003F3EE5">
            <w:pPr>
              <w:pStyle w:val="TablePara10"/>
            </w:pPr>
            <w:r>
              <w:tab/>
            </w:r>
            <w:r w:rsidR="0040715A" w:rsidRPr="007E3B8E">
              <w:t>(b)</w:t>
            </w:r>
            <w:r w:rsidR="0040715A" w:rsidRPr="007E3B8E">
              <w:tab/>
            </w:r>
            <w:r w:rsidR="00361A5E" w:rsidRPr="003A4373">
              <w:t xml:space="preserve">otherwise—the </w:t>
            </w:r>
            <w:r w:rsidR="00D82A79">
              <w:t>relevant deemed-to-</w:t>
            </w:r>
            <w:r w:rsidR="00361A5E">
              <w:t xml:space="preserve">satisfy provision of the </w:t>
            </w:r>
            <w:r w:rsidR="00361A5E" w:rsidRPr="003A4373">
              <w:t>building code</w:t>
            </w:r>
            <w:r w:rsidR="0040715A" w:rsidRPr="007E3B8E">
              <w:t xml:space="preserve"> </w:t>
            </w:r>
          </w:p>
        </w:tc>
      </w:tr>
      <w:tr w:rsidR="006B7BBF" w14:paraId="51E1ACE2" w14:textId="77777777">
        <w:trPr>
          <w:cantSplit/>
        </w:trPr>
        <w:tc>
          <w:tcPr>
            <w:tcW w:w="1320" w:type="dxa"/>
          </w:tcPr>
          <w:p w14:paraId="656CDDAA" w14:textId="77777777" w:rsidR="006B7BBF" w:rsidRDefault="006B7BBF" w:rsidP="009F7DC9">
            <w:pPr>
              <w:pStyle w:val="TableText10"/>
            </w:pPr>
            <w:r>
              <w:t>6</w:t>
            </w:r>
          </w:p>
        </w:tc>
        <w:tc>
          <w:tcPr>
            <w:tcW w:w="3260" w:type="dxa"/>
          </w:tcPr>
          <w:p w14:paraId="1C80AFA2" w14:textId="77777777" w:rsidR="006B7BBF" w:rsidRDefault="006B7BBF" w:rsidP="009F7DC9">
            <w:pPr>
              <w:pStyle w:val="TableText10"/>
            </w:pPr>
            <w:r>
              <w:t>small open building</w:t>
            </w:r>
          </w:p>
        </w:tc>
        <w:tc>
          <w:tcPr>
            <w:tcW w:w="3396" w:type="dxa"/>
          </w:tcPr>
          <w:p w14:paraId="0FDE8A69" w14:textId="77777777" w:rsidR="006B7BBF" w:rsidRDefault="006B7BBF" w:rsidP="003F3EE5">
            <w:pPr>
              <w:pStyle w:val="TablePara10"/>
              <w:tabs>
                <w:tab w:val="clear" w:pos="400"/>
                <w:tab w:val="clear" w:pos="700"/>
                <w:tab w:val="left" w:pos="435"/>
              </w:tabs>
              <w:ind w:left="435" w:hanging="435"/>
            </w:pPr>
            <w:r>
              <w:t>(a)</w:t>
            </w:r>
            <w:r>
              <w:tab/>
              <w:t>pt 3 (Building work); and</w:t>
            </w:r>
          </w:p>
          <w:p w14:paraId="6770863B"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2DA661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F8B6655" w14:textId="77777777" w:rsidR="006B7BBF" w:rsidRDefault="006B7BBF" w:rsidP="009F7DC9">
            <w:pPr>
              <w:pStyle w:val="TableText10"/>
            </w:pPr>
          </w:p>
        </w:tc>
      </w:tr>
      <w:tr w:rsidR="006B7BBF" w14:paraId="7D971256" w14:textId="77777777">
        <w:trPr>
          <w:cantSplit/>
        </w:trPr>
        <w:tc>
          <w:tcPr>
            <w:tcW w:w="1320" w:type="dxa"/>
          </w:tcPr>
          <w:p w14:paraId="59B24A6B" w14:textId="77777777" w:rsidR="006B7BBF" w:rsidRDefault="006B7BBF" w:rsidP="009F7DC9">
            <w:pPr>
              <w:pStyle w:val="TableText10"/>
            </w:pPr>
            <w:r>
              <w:lastRenderedPageBreak/>
              <w:t>7</w:t>
            </w:r>
          </w:p>
        </w:tc>
        <w:tc>
          <w:tcPr>
            <w:tcW w:w="3260" w:type="dxa"/>
          </w:tcPr>
          <w:p w14:paraId="27DDCF6D" w14:textId="77777777" w:rsidR="006B7BBF" w:rsidRDefault="006B7BBF" w:rsidP="009F7DC9">
            <w:pPr>
              <w:pStyle w:val="TableText10"/>
            </w:pPr>
            <w:r>
              <w:t>large building</w:t>
            </w:r>
          </w:p>
        </w:tc>
        <w:tc>
          <w:tcPr>
            <w:tcW w:w="3396" w:type="dxa"/>
          </w:tcPr>
          <w:p w14:paraId="036B594D" w14:textId="68AB4C5A" w:rsidR="006B7BBF" w:rsidRDefault="006B7BBF" w:rsidP="003F3EE5">
            <w:pPr>
              <w:pStyle w:val="TablePara10"/>
              <w:tabs>
                <w:tab w:val="clear" w:pos="400"/>
                <w:tab w:val="clear" w:pos="700"/>
                <w:tab w:val="left" w:pos="435"/>
              </w:tabs>
              <w:ind w:left="435" w:hanging="435"/>
            </w:pPr>
            <w:r>
              <w:t>(a)</w:t>
            </w:r>
            <w:r>
              <w:tab/>
              <w:t>pt 3 (Building work), except s 42</w:t>
            </w:r>
            <w:r w:rsidR="00C2189D">
              <w:t> </w:t>
            </w:r>
            <w:r>
              <w:t>(1) (a), s 42 (1) (b), s 42</w:t>
            </w:r>
            <w:r w:rsidR="00C2189D">
              <w:t> </w:t>
            </w:r>
            <w:r>
              <w:t>(1)</w:t>
            </w:r>
            <w:r w:rsidR="00C2189D">
              <w:t> </w:t>
            </w:r>
            <w:r>
              <w:t>(c) and s 49; and</w:t>
            </w:r>
          </w:p>
          <w:p w14:paraId="484D8423"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0D3102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1C1F6F0D" w14:textId="77777777" w:rsidR="0040715A" w:rsidRPr="007E3B8E" w:rsidRDefault="0040715A" w:rsidP="009F7DC9">
            <w:pPr>
              <w:pStyle w:val="TableText10"/>
            </w:pPr>
            <w:r w:rsidRPr="007E3B8E">
              <w:t>large building must comply with—</w:t>
            </w:r>
          </w:p>
          <w:p w14:paraId="7CF4191D" w14:textId="77777777" w:rsidR="0040715A" w:rsidRPr="007E3B8E" w:rsidRDefault="003F3EE5" w:rsidP="003F3EE5">
            <w:pPr>
              <w:pStyle w:val="TablePara10"/>
            </w:pPr>
            <w:r>
              <w:tab/>
            </w:r>
            <w:r w:rsidR="0040715A" w:rsidRPr="007E3B8E">
              <w:t>(a)</w:t>
            </w:r>
            <w:r w:rsidR="0040715A" w:rsidRPr="007E3B8E">
              <w:tab/>
              <w:t>if there is an exempt building code—that code; and</w:t>
            </w:r>
          </w:p>
          <w:p w14:paraId="3B74741B" w14:textId="77777777" w:rsidR="006B7BBF" w:rsidRDefault="003F3EE5" w:rsidP="003F3EE5">
            <w:pPr>
              <w:pStyle w:val="TablePara10"/>
            </w:pPr>
            <w:r>
              <w:tab/>
            </w:r>
            <w:r w:rsidR="0040715A" w:rsidRPr="007E3B8E">
              <w:t>(b)</w:t>
            </w:r>
            <w:r w:rsidR="0040715A" w:rsidRPr="007E3B8E">
              <w:tab/>
            </w:r>
            <w:r w:rsidR="00361A5E" w:rsidRPr="003A4373">
              <w:t xml:space="preserve">otherwise—the </w:t>
            </w:r>
            <w:r w:rsidR="00D82A79">
              <w:t>relevant deemed-to-</w:t>
            </w:r>
            <w:r w:rsidR="00361A5E">
              <w:t xml:space="preserve">satisfy provision of the </w:t>
            </w:r>
            <w:r w:rsidR="00361A5E" w:rsidRPr="003A4373">
              <w:t>building code</w:t>
            </w:r>
            <w:r w:rsidR="0040715A" w:rsidRPr="0040715A">
              <w:t xml:space="preserve"> </w:t>
            </w:r>
          </w:p>
        </w:tc>
      </w:tr>
      <w:tr w:rsidR="006B7BBF" w14:paraId="403512EB" w14:textId="77777777">
        <w:trPr>
          <w:cantSplit/>
        </w:trPr>
        <w:tc>
          <w:tcPr>
            <w:tcW w:w="1320" w:type="dxa"/>
          </w:tcPr>
          <w:p w14:paraId="27A767FA" w14:textId="77777777" w:rsidR="006B7BBF" w:rsidRDefault="006B7BBF" w:rsidP="009F7DC9">
            <w:pPr>
              <w:pStyle w:val="TableText10"/>
            </w:pPr>
            <w:r>
              <w:t>8</w:t>
            </w:r>
          </w:p>
        </w:tc>
        <w:tc>
          <w:tcPr>
            <w:tcW w:w="3260" w:type="dxa"/>
          </w:tcPr>
          <w:p w14:paraId="5C4CA9AD" w14:textId="77777777" w:rsidR="006B7BBF" w:rsidRDefault="006B7BBF" w:rsidP="009F7DC9">
            <w:pPr>
              <w:pStyle w:val="TableText10"/>
            </w:pPr>
            <w:r>
              <w:t xml:space="preserve">enclosed outbuilding </w:t>
            </w:r>
          </w:p>
        </w:tc>
        <w:tc>
          <w:tcPr>
            <w:tcW w:w="3396" w:type="dxa"/>
          </w:tcPr>
          <w:p w14:paraId="0416331C" w14:textId="77777777" w:rsidR="006B7BBF" w:rsidRDefault="006B7BBF" w:rsidP="003F3EE5">
            <w:pPr>
              <w:pStyle w:val="TablePara10"/>
              <w:tabs>
                <w:tab w:val="clear" w:pos="400"/>
                <w:tab w:val="clear" w:pos="700"/>
                <w:tab w:val="left" w:pos="435"/>
              </w:tabs>
              <w:ind w:left="435" w:hanging="435"/>
            </w:pPr>
            <w:r>
              <w:t>(a)</w:t>
            </w:r>
            <w:r>
              <w:tab/>
              <w:t>pt 3 (Building work); and</w:t>
            </w:r>
          </w:p>
          <w:p w14:paraId="62B363CE"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708BD3D"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w:t>
            </w:r>
          </w:p>
        </w:tc>
        <w:tc>
          <w:tcPr>
            <w:tcW w:w="3424" w:type="dxa"/>
          </w:tcPr>
          <w:p w14:paraId="45509A1D" w14:textId="77777777" w:rsidR="006B7BBF" w:rsidRDefault="006B7BBF" w:rsidP="009F7DC9">
            <w:pPr>
              <w:pStyle w:val="TableText10"/>
            </w:pPr>
          </w:p>
        </w:tc>
      </w:tr>
      <w:tr w:rsidR="006B7BBF" w14:paraId="2ABFDCA7" w14:textId="77777777">
        <w:trPr>
          <w:cantSplit/>
        </w:trPr>
        <w:tc>
          <w:tcPr>
            <w:tcW w:w="1320" w:type="dxa"/>
          </w:tcPr>
          <w:p w14:paraId="4F2386AE" w14:textId="77777777" w:rsidR="006B7BBF" w:rsidRDefault="006B7BBF" w:rsidP="009F7DC9">
            <w:pPr>
              <w:pStyle w:val="TableText10"/>
            </w:pPr>
            <w:r>
              <w:lastRenderedPageBreak/>
              <w:t>9</w:t>
            </w:r>
          </w:p>
        </w:tc>
        <w:tc>
          <w:tcPr>
            <w:tcW w:w="3260" w:type="dxa"/>
          </w:tcPr>
          <w:p w14:paraId="20F29BBA" w14:textId="77777777" w:rsidR="006B7BBF" w:rsidRDefault="006B7BBF" w:rsidP="009F7DC9">
            <w:pPr>
              <w:pStyle w:val="TableText10"/>
            </w:pPr>
            <w:r>
              <w:t>antenna or aerial assembly—</w:t>
            </w:r>
          </w:p>
          <w:p w14:paraId="164CF23C" w14:textId="77777777" w:rsidR="006B7BBF" w:rsidRDefault="000B4CA3" w:rsidP="000B4CA3">
            <w:pPr>
              <w:pStyle w:val="TablePara10"/>
            </w:pPr>
            <w:r>
              <w:tab/>
            </w:r>
            <w:r w:rsidR="006B7BBF">
              <w:t>(a)</w:t>
            </w:r>
            <w:r w:rsidR="006B7BBF">
              <w:tab/>
              <w:t>that is a class 10b building; and</w:t>
            </w:r>
          </w:p>
          <w:p w14:paraId="20F59C19" w14:textId="77777777" w:rsidR="006B7BBF" w:rsidRDefault="000B4CA3" w:rsidP="000B4CA3">
            <w:pPr>
              <w:pStyle w:val="TablePara10"/>
            </w:pPr>
            <w:r>
              <w:tab/>
            </w:r>
            <w:r w:rsidR="006B7BBF">
              <w:t>(b)</w:t>
            </w:r>
            <w:r w:rsidR="006B7BBF">
              <w:tab/>
              <w:t>the height of which measured from highest to lowest part of assembly is not more than 6m (excluding any part of assembly that is in ground or part of another building or used for purpose other than supporting assembly or aerial)</w:t>
            </w:r>
          </w:p>
        </w:tc>
        <w:tc>
          <w:tcPr>
            <w:tcW w:w="3396" w:type="dxa"/>
          </w:tcPr>
          <w:p w14:paraId="09723CAF" w14:textId="77777777" w:rsidR="006B7BBF" w:rsidRDefault="006B7BBF" w:rsidP="003F3EE5">
            <w:pPr>
              <w:pStyle w:val="TablePara10"/>
              <w:tabs>
                <w:tab w:val="clear" w:pos="400"/>
                <w:tab w:val="clear" w:pos="700"/>
                <w:tab w:val="left" w:pos="435"/>
              </w:tabs>
              <w:ind w:left="435" w:hanging="435"/>
            </w:pPr>
            <w:r>
              <w:t>(a)</w:t>
            </w:r>
            <w:r>
              <w:tab/>
              <w:t>pt 3 (Building work); and</w:t>
            </w:r>
          </w:p>
          <w:p w14:paraId="7E8EB1A1"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3416633"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3EFA7DFB" w14:textId="77777777" w:rsidR="006B7BBF" w:rsidRDefault="006B7BBF" w:rsidP="009F7DC9">
            <w:pPr>
              <w:pStyle w:val="TableText10"/>
            </w:pPr>
          </w:p>
        </w:tc>
      </w:tr>
      <w:tr w:rsidR="006B7BBF" w14:paraId="4AA0BC74" w14:textId="77777777">
        <w:trPr>
          <w:cantSplit/>
        </w:trPr>
        <w:tc>
          <w:tcPr>
            <w:tcW w:w="1320" w:type="dxa"/>
          </w:tcPr>
          <w:p w14:paraId="1D80BDAC" w14:textId="77777777" w:rsidR="006B7BBF" w:rsidRDefault="006B7BBF" w:rsidP="009F7DC9">
            <w:pPr>
              <w:pStyle w:val="TableText10"/>
            </w:pPr>
            <w:r>
              <w:lastRenderedPageBreak/>
              <w:t>10</w:t>
            </w:r>
          </w:p>
        </w:tc>
        <w:tc>
          <w:tcPr>
            <w:tcW w:w="3260" w:type="dxa"/>
          </w:tcPr>
          <w:p w14:paraId="6EF94281" w14:textId="6A8F22DE" w:rsidR="006B7BBF" w:rsidRDefault="006B7BBF" w:rsidP="009F7DC9">
            <w:pPr>
              <w:pStyle w:val="TableText10"/>
            </w:pPr>
            <w:r>
              <w:t xml:space="preserve">pool that can hold water no deeper than 300mm </w:t>
            </w:r>
          </w:p>
        </w:tc>
        <w:tc>
          <w:tcPr>
            <w:tcW w:w="3396" w:type="dxa"/>
          </w:tcPr>
          <w:p w14:paraId="6B793297" w14:textId="77777777" w:rsidR="006B7BBF" w:rsidRDefault="006B7BBF" w:rsidP="003F3EE5">
            <w:pPr>
              <w:pStyle w:val="TablePara10"/>
              <w:tabs>
                <w:tab w:val="clear" w:pos="400"/>
                <w:tab w:val="clear" w:pos="700"/>
                <w:tab w:val="left" w:pos="435"/>
              </w:tabs>
              <w:ind w:left="435" w:hanging="435"/>
            </w:pPr>
            <w:r>
              <w:t>(a)</w:t>
            </w:r>
            <w:r>
              <w:tab/>
              <w:t>pt 3 (Building work); and</w:t>
            </w:r>
          </w:p>
          <w:p w14:paraId="2396C212"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99FDFB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r w:rsidR="006B7BBF">
              <w:t>)</w:t>
            </w:r>
          </w:p>
        </w:tc>
        <w:tc>
          <w:tcPr>
            <w:tcW w:w="3424" w:type="dxa"/>
          </w:tcPr>
          <w:p w14:paraId="35564BA5" w14:textId="77777777" w:rsidR="006B7BBF" w:rsidRDefault="006B7BBF" w:rsidP="009F7DC9">
            <w:pPr>
              <w:pStyle w:val="TableText10"/>
            </w:pPr>
          </w:p>
        </w:tc>
      </w:tr>
      <w:tr w:rsidR="006B7BBF" w14:paraId="3FAE4331" w14:textId="77777777">
        <w:trPr>
          <w:cantSplit/>
        </w:trPr>
        <w:tc>
          <w:tcPr>
            <w:tcW w:w="1320" w:type="dxa"/>
          </w:tcPr>
          <w:p w14:paraId="136A7ADF" w14:textId="77777777" w:rsidR="006B7BBF" w:rsidRDefault="006B7BBF" w:rsidP="009F7DC9">
            <w:pPr>
              <w:pStyle w:val="TableText10"/>
            </w:pPr>
            <w:r>
              <w:t>11</w:t>
            </w:r>
          </w:p>
        </w:tc>
        <w:tc>
          <w:tcPr>
            <w:tcW w:w="3260" w:type="dxa"/>
          </w:tcPr>
          <w:p w14:paraId="76F8707C" w14:textId="2C804251" w:rsidR="006B7BBF" w:rsidRDefault="006B7BBF" w:rsidP="009F7DC9">
            <w:pPr>
              <w:pStyle w:val="TableText10"/>
            </w:pPr>
            <w:r>
              <w:t xml:space="preserve">initial assembly of demountable </w:t>
            </w:r>
            <w:r w:rsidR="00430177">
              <w:t xml:space="preserve">swimming </w:t>
            </w:r>
            <w:r>
              <w:t xml:space="preserve">pool, but not use of pool if no certificate for pool issued under </w:t>
            </w:r>
            <w:hyperlink r:id="rId148" w:tooltip="A2004-11" w:history="1">
              <w:r w:rsidR="005F3260" w:rsidRPr="00552A09">
                <w:rPr>
                  <w:rStyle w:val="charCitHyperlinkAbbrev"/>
                </w:rPr>
                <w:t>Act</w:t>
              </w:r>
            </w:hyperlink>
            <w:r>
              <w:t>, part 5</w:t>
            </w:r>
          </w:p>
        </w:tc>
        <w:tc>
          <w:tcPr>
            <w:tcW w:w="3396" w:type="dxa"/>
          </w:tcPr>
          <w:p w14:paraId="34003D15" w14:textId="77777777" w:rsidR="006B7BBF" w:rsidRDefault="006B7BBF" w:rsidP="003F3EE5">
            <w:pPr>
              <w:pStyle w:val="TablePara10"/>
              <w:tabs>
                <w:tab w:val="clear" w:pos="400"/>
                <w:tab w:val="clear" w:pos="700"/>
                <w:tab w:val="left" w:pos="435"/>
              </w:tabs>
              <w:ind w:left="435" w:hanging="435"/>
            </w:pPr>
            <w:r>
              <w:t>(a)</w:t>
            </w:r>
            <w:r>
              <w:tab/>
              <w:t>s 42 (1) (e); and</w:t>
            </w:r>
          </w:p>
          <w:p w14:paraId="0834282C" w14:textId="77777777" w:rsidR="006B7BBF" w:rsidRDefault="006B7BBF" w:rsidP="003F3EE5">
            <w:pPr>
              <w:pStyle w:val="TablePara10"/>
              <w:tabs>
                <w:tab w:val="clear" w:pos="400"/>
                <w:tab w:val="clear" w:pos="700"/>
                <w:tab w:val="left" w:pos="435"/>
              </w:tabs>
              <w:ind w:left="435" w:hanging="435"/>
            </w:pPr>
            <w:r>
              <w:t>(b)</w:t>
            </w:r>
            <w:r>
              <w:tab/>
              <w:t>s 42 (1) (f); and</w:t>
            </w:r>
          </w:p>
          <w:p w14:paraId="53F5D5C8" w14:textId="77777777" w:rsidR="006B7BBF" w:rsidRDefault="006B7BBF" w:rsidP="003F3EE5">
            <w:pPr>
              <w:pStyle w:val="TablePara10"/>
              <w:tabs>
                <w:tab w:val="clear" w:pos="400"/>
                <w:tab w:val="clear" w:pos="700"/>
                <w:tab w:val="left" w:pos="435"/>
              </w:tabs>
              <w:ind w:left="435" w:hanging="435"/>
            </w:pPr>
            <w:r>
              <w:t>(c)</w:t>
            </w:r>
            <w:r>
              <w:tab/>
              <w:t>ss 43, 44, 45 and 46; and</w:t>
            </w:r>
          </w:p>
          <w:p w14:paraId="19174388" w14:textId="77777777" w:rsidR="006B7BBF" w:rsidRDefault="006B7BBF" w:rsidP="003F3EE5">
            <w:pPr>
              <w:pStyle w:val="TablePara10"/>
              <w:tabs>
                <w:tab w:val="clear" w:pos="400"/>
                <w:tab w:val="clear" w:pos="700"/>
                <w:tab w:val="left" w:pos="435"/>
              </w:tabs>
              <w:ind w:left="435" w:hanging="435"/>
            </w:pPr>
            <w:r>
              <w:t>(d)</w:t>
            </w:r>
            <w:r>
              <w:tab/>
              <w:t>s 51, in relation to s 42 (1) (e) and s 42 (1) (f)</w:t>
            </w:r>
          </w:p>
        </w:tc>
        <w:tc>
          <w:tcPr>
            <w:tcW w:w="3424" w:type="dxa"/>
          </w:tcPr>
          <w:p w14:paraId="2C868522" w14:textId="77777777" w:rsidR="006B7BBF" w:rsidRDefault="006B7BBF" w:rsidP="009F7DC9">
            <w:pPr>
              <w:pStyle w:val="TableText10"/>
            </w:pPr>
            <w:r>
              <w:t xml:space="preserve">pool fencing and barriers required by Act to prevent access to water must be in place before the pool is able to hold water </w:t>
            </w:r>
          </w:p>
        </w:tc>
      </w:tr>
      <w:tr w:rsidR="006B7BBF" w14:paraId="6EF53B99" w14:textId="77777777">
        <w:trPr>
          <w:cantSplit/>
        </w:trPr>
        <w:tc>
          <w:tcPr>
            <w:tcW w:w="1320" w:type="dxa"/>
          </w:tcPr>
          <w:p w14:paraId="1B54807A" w14:textId="77777777" w:rsidR="006B7BBF" w:rsidRDefault="006B7BBF" w:rsidP="009F7DC9">
            <w:pPr>
              <w:pStyle w:val="TableText10"/>
            </w:pPr>
            <w:r>
              <w:lastRenderedPageBreak/>
              <w:t>12</w:t>
            </w:r>
          </w:p>
        </w:tc>
        <w:tc>
          <w:tcPr>
            <w:tcW w:w="3260" w:type="dxa"/>
          </w:tcPr>
          <w:p w14:paraId="13D17B59" w14:textId="77777777" w:rsidR="006B7BBF" w:rsidRDefault="006B7BBF" w:rsidP="009F7DC9">
            <w:pPr>
              <w:pStyle w:val="TableText10"/>
            </w:pPr>
            <w:r>
              <w:t>assembling or taking apart</w:t>
            </w:r>
          </w:p>
          <w:p w14:paraId="6675D38E" w14:textId="08E67E6C" w:rsidR="006B7BBF" w:rsidRDefault="006B7BBF" w:rsidP="009F7DC9">
            <w:pPr>
              <w:pStyle w:val="TableText10"/>
            </w:pPr>
            <w:r>
              <w:t xml:space="preserve">reservoir of demountable </w:t>
            </w:r>
            <w:r w:rsidR="00430177">
              <w:t xml:space="preserve">swimming </w:t>
            </w:r>
            <w:r>
              <w:t>pool (excluding fencing or barriers required by Act to prevent access to water)</w:t>
            </w:r>
          </w:p>
          <w:p w14:paraId="5141E0B3" w14:textId="77777777" w:rsidR="006B7BBF" w:rsidRDefault="006B7BBF" w:rsidP="009F7DC9">
            <w:pPr>
              <w:pStyle w:val="TableText10"/>
              <w:rPr>
                <w:sz w:val="18"/>
              </w:rPr>
            </w:pPr>
            <w:r>
              <w:rPr>
                <w:rStyle w:val="charItals"/>
                <w:sz w:val="18"/>
              </w:rPr>
              <w:t>Note</w:t>
            </w:r>
            <w:r>
              <w:rPr>
                <w:sz w:val="18"/>
              </w:rPr>
              <w:tab/>
              <w:t>See the example at the end of this table.</w:t>
            </w:r>
          </w:p>
        </w:tc>
        <w:tc>
          <w:tcPr>
            <w:tcW w:w="3396" w:type="dxa"/>
          </w:tcPr>
          <w:p w14:paraId="6756255E" w14:textId="77777777" w:rsidR="006B7BBF" w:rsidRDefault="006B7BBF" w:rsidP="003F3EE5">
            <w:pPr>
              <w:pStyle w:val="TablePara10"/>
              <w:tabs>
                <w:tab w:val="clear" w:pos="400"/>
                <w:tab w:val="clear" w:pos="700"/>
                <w:tab w:val="left" w:pos="435"/>
              </w:tabs>
              <w:ind w:left="435" w:hanging="435"/>
            </w:pPr>
            <w:r>
              <w:t>(a)</w:t>
            </w:r>
            <w:r>
              <w:tab/>
              <w:t>pt 3 (Building work); and</w:t>
            </w:r>
          </w:p>
          <w:p w14:paraId="6EE46807"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B77CF6D"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E5D5E3D" w14:textId="77777777" w:rsidR="006B7BBF" w:rsidRDefault="006B7BBF" w:rsidP="009F7DC9">
            <w:pPr>
              <w:pStyle w:val="TableText10"/>
            </w:pPr>
            <w:r>
              <w:t>pool fencing and barriers required under Act to restrict access of young children to pool and immediate pool surrounds must be in place before the pool is able to hold water</w:t>
            </w:r>
          </w:p>
        </w:tc>
      </w:tr>
      <w:tr w:rsidR="00430177" w14:paraId="0C301828" w14:textId="77777777">
        <w:trPr>
          <w:cantSplit/>
        </w:trPr>
        <w:tc>
          <w:tcPr>
            <w:tcW w:w="1320" w:type="dxa"/>
          </w:tcPr>
          <w:p w14:paraId="56521E70" w14:textId="78CD4BD8" w:rsidR="00430177" w:rsidRDefault="00430177" w:rsidP="00430177">
            <w:pPr>
              <w:pStyle w:val="TableText10"/>
            </w:pPr>
            <w:r w:rsidRPr="0005447B">
              <w:rPr>
                <w:color w:val="000000"/>
              </w:rPr>
              <w:t>1</w:t>
            </w:r>
            <w:r>
              <w:rPr>
                <w:color w:val="000000"/>
              </w:rPr>
              <w:t>3</w:t>
            </w:r>
          </w:p>
        </w:tc>
        <w:tc>
          <w:tcPr>
            <w:tcW w:w="3260" w:type="dxa"/>
          </w:tcPr>
          <w:p w14:paraId="27669498" w14:textId="3A5C2644" w:rsidR="00430177" w:rsidRDefault="00430177" w:rsidP="00430177">
            <w:pPr>
              <w:pStyle w:val="TableText10"/>
            </w:pPr>
            <w:r w:rsidRPr="0005447B">
              <w:rPr>
                <w:color w:val="000000"/>
              </w:rPr>
              <w:t>demountable swimming pool</w:t>
            </w:r>
          </w:p>
        </w:tc>
        <w:tc>
          <w:tcPr>
            <w:tcW w:w="3396" w:type="dxa"/>
          </w:tcPr>
          <w:p w14:paraId="255F4B5C" w14:textId="7C34CB81" w:rsidR="00430177" w:rsidRDefault="00430177" w:rsidP="00430177">
            <w:pPr>
              <w:pStyle w:val="TablePara10"/>
              <w:tabs>
                <w:tab w:val="clear" w:pos="400"/>
                <w:tab w:val="clear" w:pos="700"/>
                <w:tab w:val="left" w:pos="435"/>
              </w:tabs>
              <w:ind w:left="435" w:hanging="435"/>
            </w:pPr>
            <w:r w:rsidRPr="0005447B">
              <w:rPr>
                <w:color w:val="000000"/>
              </w:rPr>
              <w:t>pt 3 (Building work)</w:t>
            </w:r>
          </w:p>
        </w:tc>
        <w:tc>
          <w:tcPr>
            <w:tcW w:w="3424" w:type="dxa"/>
          </w:tcPr>
          <w:p w14:paraId="53DACE7B" w14:textId="10700023" w:rsidR="00430177" w:rsidRDefault="00430177" w:rsidP="00430177">
            <w:pPr>
              <w:pStyle w:val="TableText10"/>
            </w:pPr>
            <w:r w:rsidRPr="0005447B">
              <w:rPr>
                <w:color w:val="000000"/>
              </w:rPr>
              <w:t>demountable swimming pool erected for not more than 3 consecutive days</w:t>
            </w:r>
          </w:p>
        </w:tc>
      </w:tr>
      <w:tr w:rsidR="006B7BBF" w14:paraId="3EDDEAD5" w14:textId="77777777">
        <w:trPr>
          <w:cantSplit/>
        </w:trPr>
        <w:tc>
          <w:tcPr>
            <w:tcW w:w="1320" w:type="dxa"/>
          </w:tcPr>
          <w:p w14:paraId="50FC5CEF" w14:textId="10FB8F53" w:rsidR="006B7BBF" w:rsidRDefault="006B7BBF" w:rsidP="009F7DC9">
            <w:pPr>
              <w:pStyle w:val="TableText10"/>
            </w:pPr>
            <w:r>
              <w:lastRenderedPageBreak/>
              <w:t>1</w:t>
            </w:r>
            <w:r w:rsidR="00430177">
              <w:t>4</w:t>
            </w:r>
          </w:p>
        </w:tc>
        <w:tc>
          <w:tcPr>
            <w:tcW w:w="3260" w:type="dxa"/>
          </w:tcPr>
          <w:p w14:paraId="7C861C81" w14:textId="77777777" w:rsidR="006B7BBF" w:rsidRDefault="006B7BBF" w:rsidP="009F7DC9">
            <w:pPr>
              <w:pStyle w:val="TableText10"/>
            </w:pPr>
            <w:r>
              <w:t>pool fencing and barriers required under Act to restrict access of young children to pool and immediate pool surrounds</w:t>
            </w:r>
          </w:p>
        </w:tc>
        <w:tc>
          <w:tcPr>
            <w:tcW w:w="3396" w:type="dxa"/>
          </w:tcPr>
          <w:p w14:paraId="40007F58" w14:textId="77777777" w:rsidR="006B7BBF" w:rsidRDefault="006B7BBF" w:rsidP="009F7DC9">
            <w:pPr>
              <w:pStyle w:val="TableText10"/>
            </w:pPr>
            <w:r>
              <w:t>pt 3 (Building work)</w:t>
            </w:r>
          </w:p>
        </w:tc>
        <w:tc>
          <w:tcPr>
            <w:tcW w:w="3424" w:type="dxa"/>
          </w:tcPr>
          <w:p w14:paraId="6E221DD2" w14:textId="77777777" w:rsidR="006B7BBF" w:rsidRDefault="006B7BBF" w:rsidP="003F3EE5">
            <w:pPr>
              <w:pStyle w:val="TablePara10"/>
              <w:tabs>
                <w:tab w:val="clear" w:pos="400"/>
                <w:tab w:val="clear" w:pos="700"/>
                <w:tab w:val="left" w:pos="435"/>
              </w:tabs>
              <w:ind w:left="435" w:hanging="435"/>
            </w:pPr>
            <w:r>
              <w:t>(a)</w:t>
            </w:r>
            <w:r>
              <w:tab/>
              <w:t>fencing and barriers must comply with building code; and</w:t>
            </w:r>
          </w:p>
          <w:p w14:paraId="2DDEECBD" w14:textId="77777777" w:rsidR="006B7BBF" w:rsidRDefault="006B7BBF" w:rsidP="003F3EE5">
            <w:pPr>
              <w:pStyle w:val="TablePara10"/>
              <w:tabs>
                <w:tab w:val="clear" w:pos="400"/>
                <w:tab w:val="clear" w:pos="700"/>
                <w:tab w:val="left" w:pos="435"/>
              </w:tabs>
              <w:ind w:left="435" w:hanging="435"/>
            </w:pPr>
            <w:r>
              <w:t>(b)</w:t>
            </w:r>
            <w:r>
              <w:tab/>
              <w:t>fencing and barriers must be constructed in a proper and skilful way; and</w:t>
            </w:r>
          </w:p>
          <w:p w14:paraId="5C2CD46B" w14:textId="77777777" w:rsidR="006B7BBF" w:rsidRDefault="006B7BBF" w:rsidP="003F3EE5">
            <w:pPr>
              <w:pStyle w:val="TablePara10"/>
              <w:tabs>
                <w:tab w:val="clear" w:pos="400"/>
                <w:tab w:val="clear" w:pos="700"/>
                <w:tab w:val="left" w:pos="435"/>
              </w:tabs>
              <w:ind w:left="435" w:hanging="435"/>
            </w:pPr>
            <w:r>
              <w:t>(c)</w:t>
            </w:r>
            <w:r>
              <w:tab/>
              <w:t>fencing and barriers must be inspected and certified as compliant with the Act (other than pt 3) by certifier</w:t>
            </w:r>
          </w:p>
        </w:tc>
      </w:tr>
      <w:tr w:rsidR="006B7BBF" w14:paraId="523167A5" w14:textId="77777777">
        <w:trPr>
          <w:cantSplit/>
        </w:trPr>
        <w:tc>
          <w:tcPr>
            <w:tcW w:w="1320" w:type="dxa"/>
          </w:tcPr>
          <w:p w14:paraId="6286BEAD" w14:textId="1DC130DC" w:rsidR="006B7BBF" w:rsidRDefault="006B7BBF" w:rsidP="009F7DC9">
            <w:pPr>
              <w:pStyle w:val="TableText10"/>
            </w:pPr>
            <w:r>
              <w:lastRenderedPageBreak/>
              <w:t>1</w:t>
            </w:r>
            <w:r w:rsidR="00430177">
              <w:t>5</w:t>
            </w:r>
          </w:p>
        </w:tc>
        <w:tc>
          <w:tcPr>
            <w:tcW w:w="3260" w:type="dxa"/>
          </w:tcPr>
          <w:p w14:paraId="664DCFC2" w14:textId="77777777" w:rsidR="006B7BBF" w:rsidRDefault="006B7BBF" w:rsidP="009F7DC9">
            <w:pPr>
              <w:pStyle w:val="TableText10"/>
            </w:pPr>
            <w:r>
              <w:t>internal alteration if—</w:t>
            </w:r>
          </w:p>
          <w:p w14:paraId="5228284E" w14:textId="035874BB" w:rsidR="006B7BBF" w:rsidRDefault="000B4CA3" w:rsidP="000B4CA3">
            <w:pPr>
              <w:pStyle w:val="TablePara10"/>
            </w:pPr>
            <w:r>
              <w:tab/>
            </w:r>
            <w:r w:rsidR="006B7BBF">
              <w:t>(a)</w:t>
            </w:r>
            <w:r w:rsidR="006B7BBF">
              <w:tab/>
              <w:t>certificate under</w:t>
            </w:r>
            <w:r w:rsidR="006B7BBF" w:rsidRPr="00444FC9">
              <w:rPr>
                <w:rStyle w:val="charCitHyperlinkAbbrev"/>
              </w:rPr>
              <w:t xml:space="preserve"> </w:t>
            </w:r>
            <w:hyperlink r:id="rId149" w:tooltip="A2004-11" w:history="1">
              <w:r w:rsidR="005F3260" w:rsidRPr="00444FC9">
                <w:rPr>
                  <w:rStyle w:val="charCitHyperlinkAbbrev"/>
                </w:rPr>
                <w:t>Act</w:t>
              </w:r>
            </w:hyperlink>
            <w:r w:rsidR="006B7BBF">
              <w:t>, part 5 issued for building before alteration; and</w:t>
            </w:r>
          </w:p>
          <w:p w14:paraId="699F2894" w14:textId="77777777" w:rsidR="006B7BBF" w:rsidRDefault="000B4CA3" w:rsidP="000B4CA3">
            <w:pPr>
              <w:pStyle w:val="TablePara10"/>
            </w:pPr>
            <w:r>
              <w:tab/>
            </w:r>
            <w:r w:rsidR="006B7BBF">
              <w:t>(b)</w:t>
            </w:r>
            <w:r w:rsidR="006B7BBF">
              <w:tab/>
              <w:t>work does not—</w:t>
            </w:r>
          </w:p>
          <w:p w14:paraId="19E4935B" w14:textId="77777777" w:rsidR="006B7BBF" w:rsidRDefault="006B7BBF" w:rsidP="00444FC9">
            <w:pPr>
              <w:pStyle w:val="TablePara10"/>
              <w:tabs>
                <w:tab w:val="clear" w:pos="400"/>
                <w:tab w:val="clear" w:pos="700"/>
                <w:tab w:val="right" w:pos="860"/>
                <w:tab w:val="left" w:pos="1144"/>
              </w:tabs>
              <w:ind w:left="1144" w:hanging="1144"/>
            </w:pPr>
            <w:r>
              <w:tab/>
              <w:t>(i)</w:t>
            </w:r>
            <w:r>
              <w:tab/>
              <w:t>change classification of building; or</w:t>
            </w:r>
          </w:p>
          <w:p w14:paraId="70F5B883" w14:textId="77777777" w:rsidR="006B7BBF" w:rsidRDefault="004A38F4" w:rsidP="00444FC9">
            <w:pPr>
              <w:pStyle w:val="TablePara10"/>
              <w:tabs>
                <w:tab w:val="clear" w:pos="400"/>
                <w:tab w:val="clear" w:pos="700"/>
                <w:tab w:val="right" w:pos="860"/>
                <w:tab w:val="left" w:pos="1144"/>
              </w:tabs>
              <w:ind w:left="1144" w:hanging="1144"/>
            </w:pPr>
            <w:r>
              <w:tab/>
            </w:r>
            <w:r w:rsidR="006B7BBF">
              <w:t>(ii)</w:t>
            </w:r>
            <w:r w:rsidR="006B7BBF">
              <w:tab/>
              <w:t>affect exterior; or</w:t>
            </w:r>
          </w:p>
          <w:p w14:paraId="1DB46B1C" w14:textId="77777777" w:rsidR="006B7BBF" w:rsidRDefault="006B7BBF" w:rsidP="00444FC9">
            <w:pPr>
              <w:pStyle w:val="TablePara10"/>
              <w:tabs>
                <w:tab w:val="clear" w:pos="400"/>
                <w:tab w:val="clear" w:pos="700"/>
                <w:tab w:val="right" w:pos="860"/>
                <w:tab w:val="left" w:pos="1144"/>
              </w:tabs>
              <w:ind w:left="1144" w:hanging="1144"/>
            </w:pPr>
            <w:r>
              <w:tab/>
              <w:t>(iii)</w:t>
            </w:r>
            <w:r>
              <w:tab/>
              <w:t>affect a heating appliance</w:t>
            </w:r>
          </w:p>
        </w:tc>
        <w:tc>
          <w:tcPr>
            <w:tcW w:w="3396" w:type="dxa"/>
          </w:tcPr>
          <w:p w14:paraId="2D7DCBD8" w14:textId="77777777" w:rsidR="006B7BBF" w:rsidRDefault="006B7BBF" w:rsidP="003F3EE5">
            <w:pPr>
              <w:pStyle w:val="TablePara10"/>
              <w:tabs>
                <w:tab w:val="clear" w:pos="400"/>
                <w:tab w:val="clear" w:pos="700"/>
                <w:tab w:val="left" w:pos="435"/>
              </w:tabs>
              <w:ind w:left="435" w:hanging="435"/>
            </w:pPr>
            <w:r>
              <w:t>(a)</w:t>
            </w:r>
            <w:r>
              <w:tab/>
              <w:t>pt 3 (Building work); and</w:t>
            </w:r>
          </w:p>
          <w:p w14:paraId="4E01D990"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380436B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14B3D650" w14:textId="77777777" w:rsidR="006B7BBF" w:rsidRPr="008426D6" w:rsidRDefault="008426D6" w:rsidP="009F7DC9">
            <w:pPr>
              <w:pStyle w:val="TableText10"/>
            </w:pPr>
            <w:r w:rsidRPr="008426D6">
              <w:t>internal alteration must not cause aspect of building that complies with building code to not comply</w:t>
            </w:r>
          </w:p>
        </w:tc>
      </w:tr>
      <w:tr w:rsidR="006B7BBF" w14:paraId="3FC73078" w14:textId="77777777">
        <w:trPr>
          <w:cantSplit/>
        </w:trPr>
        <w:tc>
          <w:tcPr>
            <w:tcW w:w="1320" w:type="dxa"/>
          </w:tcPr>
          <w:p w14:paraId="4C6201B4" w14:textId="1046BB09" w:rsidR="006B7BBF" w:rsidRDefault="006B7BBF" w:rsidP="009F7DC9">
            <w:pPr>
              <w:pStyle w:val="TableText10"/>
            </w:pPr>
            <w:r>
              <w:lastRenderedPageBreak/>
              <w:t>1</w:t>
            </w:r>
            <w:r w:rsidR="00430177">
              <w:t>6</w:t>
            </w:r>
          </w:p>
        </w:tc>
        <w:tc>
          <w:tcPr>
            <w:tcW w:w="3260" w:type="dxa"/>
          </w:tcPr>
          <w:p w14:paraId="66E82B48" w14:textId="77777777" w:rsidR="006B7BBF" w:rsidRDefault="006B7BBF" w:rsidP="009F7DC9">
            <w:pPr>
              <w:pStyle w:val="TableText10"/>
            </w:pPr>
            <w:r>
              <w:t>external alteration if—</w:t>
            </w:r>
          </w:p>
          <w:p w14:paraId="73D161A3" w14:textId="7E411924" w:rsidR="006B7BBF" w:rsidRDefault="00444FC9" w:rsidP="00444FC9">
            <w:pPr>
              <w:pStyle w:val="TablePara10"/>
            </w:pPr>
            <w:r>
              <w:tab/>
            </w:r>
            <w:r w:rsidR="006B7BBF">
              <w:t>(a)</w:t>
            </w:r>
            <w:r w:rsidR="006B7BBF">
              <w:tab/>
              <w:t>certificate under</w:t>
            </w:r>
            <w:r w:rsidR="006B7BBF" w:rsidRPr="00444FC9">
              <w:rPr>
                <w:rStyle w:val="charCitHyperlinkAbbrev"/>
              </w:rPr>
              <w:t xml:space="preserve"> </w:t>
            </w:r>
            <w:hyperlink r:id="rId150" w:tooltip="A2004-11" w:history="1">
              <w:r w:rsidR="005F3260" w:rsidRPr="00444FC9">
                <w:rPr>
                  <w:rStyle w:val="charCitHyperlinkAbbrev"/>
                </w:rPr>
                <w:t>Act</w:t>
              </w:r>
            </w:hyperlink>
            <w:r w:rsidR="006B7BBF">
              <w:t>, part 5 issued for building before alteration; and</w:t>
            </w:r>
          </w:p>
          <w:p w14:paraId="429BAD6A" w14:textId="77777777" w:rsidR="006B7BBF" w:rsidRDefault="00444FC9" w:rsidP="00444FC9">
            <w:pPr>
              <w:pStyle w:val="TablePara10"/>
            </w:pPr>
            <w:r>
              <w:tab/>
            </w:r>
            <w:r w:rsidR="006B7BBF">
              <w:t>(b)</w:t>
            </w:r>
            <w:r w:rsidR="006B7BBF">
              <w:tab/>
              <w:t>work involves—</w:t>
            </w:r>
          </w:p>
          <w:p w14:paraId="69589771" w14:textId="77777777" w:rsidR="006B7BBF" w:rsidRDefault="006B7BBF" w:rsidP="00444FC9">
            <w:pPr>
              <w:pStyle w:val="TablePara10"/>
              <w:tabs>
                <w:tab w:val="clear" w:pos="400"/>
                <w:tab w:val="clear" w:pos="700"/>
                <w:tab w:val="right" w:pos="860"/>
                <w:tab w:val="left" w:pos="1144"/>
              </w:tabs>
              <w:ind w:left="1144" w:hanging="1144"/>
            </w:pPr>
            <w:r>
              <w:tab/>
              <w:t>(i)</w:t>
            </w:r>
            <w:r>
              <w:tab/>
              <w:t>doorway or window opening in class 1, 2 or 10 building with horizontal opening span of not more than 2m; or</w:t>
            </w:r>
          </w:p>
          <w:p w14:paraId="06B6C563" w14:textId="7ED4FE86" w:rsidR="006B7BBF" w:rsidRDefault="004A38F4" w:rsidP="00444FC9">
            <w:pPr>
              <w:pStyle w:val="TablePara10"/>
              <w:tabs>
                <w:tab w:val="clear" w:pos="400"/>
                <w:tab w:val="clear" w:pos="700"/>
                <w:tab w:val="right" w:pos="860"/>
                <w:tab w:val="left" w:pos="1144"/>
              </w:tabs>
              <w:ind w:left="1144" w:hanging="1144"/>
            </w:pPr>
            <w:r>
              <w:tab/>
            </w:r>
            <w:r w:rsidR="006B7BBF">
              <w:t>(ii)</w:t>
            </w:r>
            <w:r w:rsidR="006B7BBF">
              <w:tab/>
              <w:t>altering an energy</w:t>
            </w:r>
            <w:r w:rsidR="001902E1">
              <w:noBreakHyphen/>
            </w:r>
            <w:r w:rsidR="006B7BBF">
              <w:t>consuming appliance or fitting; or</w:t>
            </w:r>
          </w:p>
          <w:p w14:paraId="2CBF19B1" w14:textId="77777777" w:rsidR="006B7BBF" w:rsidRDefault="006B7BBF" w:rsidP="00444FC9">
            <w:pPr>
              <w:pStyle w:val="TablePara10"/>
              <w:tabs>
                <w:tab w:val="clear" w:pos="400"/>
                <w:tab w:val="clear" w:pos="700"/>
                <w:tab w:val="right" w:pos="860"/>
                <w:tab w:val="left" w:pos="1144"/>
              </w:tabs>
              <w:ind w:left="1144" w:hanging="1144"/>
            </w:pPr>
            <w:r>
              <w:tab/>
              <w:t>(iii)</w:t>
            </w:r>
            <w:r>
              <w:tab/>
              <w:t>skylight with an area of not more than 4m</w:t>
            </w:r>
            <w:r w:rsidRPr="00444FC9">
              <w:t>2</w:t>
            </w:r>
          </w:p>
        </w:tc>
        <w:tc>
          <w:tcPr>
            <w:tcW w:w="3396" w:type="dxa"/>
          </w:tcPr>
          <w:p w14:paraId="3A497404" w14:textId="3A22A944"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2EF499B1"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8B8E5C7"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6853F242" w14:textId="77777777" w:rsidR="007C7BFE" w:rsidRPr="007C7BFE" w:rsidRDefault="007C7BFE" w:rsidP="003F3EE5">
            <w:pPr>
              <w:pStyle w:val="TablePara10"/>
              <w:tabs>
                <w:tab w:val="clear" w:pos="400"/>
                <w:tab w:val="clear" w:pos="700"/>
                <w:tab w:val="left" w:pos="435"/>
              </w:tabs>
              <w:ind w:left="435" w:hanging="435"/>
            </w:pPr>
            <w:r w:rsidRPr="007C7BFE">
              <w:t>(a)</w:t>
            </w:r>
            <w:r w:rsidRPr="007C7BFE">
              <w:tab/>
              <w:t>external alteration must comply with—</w:t>
            </w:r>
          </w:p>
          <w:p w14:paraId="7781CEA0" w14:textId="77777777" w:rsidR="007C7BFE" w:rsidRPr="003F3EE5" w:rsidRDefault="004A38F4" w:rsidP="002D2BBC">
            <w:pPr>
              <w:pStyle w:val="TablePara10"/>
              <w:tabs>
                <w:tab w:val="clear" w:pos="400"/>
                <w:tab w:val="clear" w:pos="700"/>
                <w:tab w:val="right" w:pos="725"/>
                <w:tab w:val="left" w:pos="867"/>
              </w:tabs>
              <w:ind w:left="867" w:hanging="867"/>
            </w:pPr>
            <w:r w:rsidRPr="003F3EE5">
              <w:tab/>
            </w:r>
            <w:r w:rsidR="007C7BFE" w:rsidRPr="003F3EE5">
              <w:t>(i)</w:t>
            </w:r>
            <w:r w:rsidR="007C7BFE" w:rsidRPr="003F3EE5">
              <w:tab/>
              <w:t>if there is an exempt building code—that code; and</w:t>
            </w:r>
          </w:p>
          <w:p w14:paraId="49E0CB9B" w14:textId="77777777" w:rsidR="007C7BFE" w:rsidRPr="003F3EE5" w:rsidRDefault="003A4373" w:rsidP="002D2BBC">
            <w:pPr>
              <w:pStyle w:val="TablePara10"/>
              <w:tabs>
                <w:tab w:val="clear" w:pos="400"/>
                <w:tab w:val="clear" w:pos="700"/>
                <w:tab w:val="right" w:pos="725"/>
                <w:tab w:val="left" w:pos="867"/>
              </w:tabs>
              <w:ind w:left="867" w:hanging="867"/>
            </w:pPr>
            <w:r w:rsidRPr="003F3EE5">
              <w:tab/>
            </w:r>
            <w:r w:rsidR="007C7BFE" w:rsidRPr="003F3EE5">
              <w:t>(ii)</w:t>
            </w:r>
            <w:r w:rsidR="007C7BFE" w:rsidRPr="003F3EE5">
              <w:tab/>
            </w:r>
            <w:r w:rsidR="00361A5E" w:rsidRPr="003A4373">
              <w:t xml:space="preserve">otherwise—the </w:t>
            </w:r>
            <w:r w:rsidR="00D82A79">
              <w:t>relevant deemed-to-</w:t>
            </w:r>
            <w:r w:rsidR="00361A5E">
              <w:t xml:space="preserve">satisfy provision of the </w:t>
            </w:r>
            <w:r w:rsidR="00361A5E" w:rsidRPr="003A4373">
              <w:t>building code</w:t>
            </w:r>
          </w:p>
          <w:p w14:paraId="4FEFE056" w14:textId="77777777" w:rsidR="00925F7E" w:rsidRPr="007C7BFE" w:rsidRDefault="00925F7E" w:rsidP="003F3EE5">
            <w:pPr>
              <w:pStyle w:val="TablePara10"/>
              <w:tabs>
                <w:tab w:val="clear" w:pos="400"/>
                <w:tab w:val="clear" w:pos="700"/>
                <w:tab w:val="left" w:pos="435"/>
              </w:tabs>
              <w:ind w:left="435" w:hanging="435"/>
            </w:pPr>
            <w:r w:rsidRPr="007C7BFE">
              <w:t>(b)</w:t>
            </w:r>
            <w:r w:rsidRPr="007C7BFE">
              <w:tab/>
            </w:r>
            <w:r w:rsidRPr="003F3EE5">
              <w:t>external alteration must not cause aspect of building that complies with building code to not comply</w:t>
            </w:r>
          </w:p>
          <w:p w14:paraId="407E13B7" w14:textId="77777777" w:rsidR="006B7BBF" w:rsidRPr="007C7BFE" w:rsidRDefault="006B7BBF" w:rsidP="009F7DC9">
            <w:pPr>
              <w:pStyle w:val="TableText10"/>
            </w:pPr>
          </w:p>
        </w:tc>
      </w:tr>
      <w:tr w:rsidR="006B7BBF" w14:paraId="51C48A6F" w14:textId="77777777">
        <w:trPr>
          <w:cantSplit/>
        </w:trPr>
        <w:tc>
          <w:tcPr>
            <w:tcW w:w="1320" w:type="dxa"/>
          </w:tcPr>
          <w:p w14:paraId="579B2F07" w14:textId="6FF2326B" w:rsidR="006B7BBF" w:rsidRDefault="006B7BBF" w:rsidP="009F7DC9">
            <w:pPr>
              <w:pStyle w:val="TableText10"/>
            </w:pPr>
            <w:r>
              <w:lastRenderedPageBreak/>
              <w:t>1</w:t>
            </w:r>
            <w:r w:rsidR="00430177">
              <w:t>7</w:t>
            </w:r>
          </w:p>
        </w:tc>
        <w:tc>
          <w:tcPr>
            <w:tcW w:w="3260" w:type="dxa"/>
          </w:tcPr>
          <w:p w14:paraId="77680BA9" w14:textId="77777777" w:rsidR="006B7BBF" w:rsidRDefault="006B7BBF" w:rsidP="009F7DC9">
            <w:pPr>
              <w:pStyle w:val="TableText10"/>
            </w:pPr>
            <w:r>
              <w:t>external alteration if—</w:t>
            </w:r>
          </w:p>
          <w:p w14:paraId="6D9456B7" w14:textId="02E2F315" w:rsidR="006B7BBF" w:rsidRDefault="00444FC9" w:rsidP="00444FC9">
            <w:pPr>
              <w:pStyle w:val="TablePara10"/>
            </w:pPr>
            <w:r>
              <w:tab/>
            </w:r>
            <w:r w:rsidR="006B7BBF">
              <w:t>(a)</w:t>
            </w:r>
            <w:r w:rsidR="006B7BBF">
              <w:tab/>
              <w:t>certificate under</w:t>
            </w:r>
            <w:r w:rsidR="006B7BBF" w:rsidRPr="00444FC9">
              <w:rPr>
                <w:rStyle w:val="charCitHyperlinkAbbrev"/>
              </w:rPr>
              <w:t xml:space="preserve"> </w:t>
            </w:r>
            <w:hyperlink r:id="rId151" w:tooltip="A2004-11" w:history="1">
              <w:r w:rsidR="005F3260" w:rsidRPr="00444FC9">
                <w:rPr>
                  <w:rStyle w:val="charCitHyperlinkAbbrev"/>
                </w:rPr>
                <w:t>Act</w:t>
              </w:r>
            </w:hyperlink>
            <w:r w:rsidR="006B7BBF">
              <w:t>, part 5 issued for building before alteration; and</w:t>
            </w:r>
          </w:p>
          <w:p w14:paraId="6ECFA24A" w14:textId="77777777" w:rsidR="006B7BBF" w:rsidRDefault="00444FC9" w:rsidP="00444FC9">
            <w:pPr>
              <w:pStyle w:val="TablePara10"/>
            </w:pPr>
            <w:r>
              <w:tab/>
            </w:r>
            <w:r w:rsidR="006B7BBF">
              <w:t>(b)</w:t>
            </w:r>
            <w:r w:rsidR="006B7BBF">
              <w:tab/>
              <w:t>work involves flue, or duct, outlet with nominal horizontal dimensions not larger than 600mm</w:t>
            </w:r>
          </w:p>
        </w:tc>
        <w:tc>
          <w:tcPr>
            <w:tcW w:w="3396" w:type="dxa"/>
          </w:tcPr>
          <w:p w14:paraId="2E91DBCF" w14:textId="047E1CA3"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2CAA4F78"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CB77C12"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61F9156" w14:textId="77777777" w:rsidR="003A4373" w:rsidRPr="003A4373" w:rsidRDefault="003A4373" w:rsidP="009F7DC9">
            <w:pPr>
              <w:pStyle w:val="TableText10"/>
            </w:pPr>
            <w:r w:rsidRPr="003A4373">
              <w:t>external alteration must comply with—</w:t>
            </w:r>
          </w:p>
          <w:p w14:paraId="44175F11" w14:textId="77777777" w:rsidR="003A4373" w:rsidRPr="003A4373" w:rsidRDefault="003A4373" w:rsidP="002D2BBC">
            <w:pPr>
              <w:pStyle w:val="TablePara10"/>
              <w:tabs>
                <w:tab w:val="clear" w:pos="400"/>
                <w:tab w:val="clear" w:pos="700"/>
                <w:tab w:val="left" w:pos="435"/>
              </w:tabs>
              <w:ind w:left="435" w:hanging="435"/>
            </w:pPr>
            <w:r w:rsidRPr="003A4373">
              <w:t>(a)</w:t>
            </w:r>
            <w:r w:rsidRPr="003A4373">
              <w:tab/>
              <w:t>if there is an exempt building code—that code; and</w:t>
            </w:r>
          </w:p>
          <w:p w14:paraId="4FA6EC50" w14:textId="77777777" w:rsidR="006B7BBF" w:rsidRDefault="003A4373" w:rsidP="002D2BBC">
            <w:pPr>
              <w:pStyle w:val="TablePara10"/>
              <w:tabs>
                <w:tab w:val="clear" w:pos="400"/>
                <w:tab w:val="clear" w:pos="700"/>
                <w:tab w:val="left" w:pos="435"/>
              </w:tabs>
              <w:ind w:left="435" w:hanging="435"/>
            </w:pPr>
            <w:r w:rsidRPr="003A4373">
              <w:t>(b)</w:t>
            </w:r>
            <w:r w:rsidRPr="003A4373">
              <w:tab/>
              <w:t xml:space="preserve">otherwise—the </w:t>
            </w:r>
            <w:r w:rsidR="00D82A79">
              <w:t>relevant</w:t>
            </w:r>
            <w:r w:rsidR="00D82A79">
              <w:br/>
              <w:t>deemed-to-</w:t>
            </w:r>
            <w:r w:rsidR="00361A5E">
              <w:t xml:space="preserve">satisfy provision of the </w:t>
            </w:r>
            <w:r w:rsidRPr="003A4373">
              <w:t>building code</w:t>
            </w:r>
          </w:p>
        </w:tc>
      </w:tr>
      <w:tr w:rsidR="006B7BBF" w14:paraId="658702F9" w14:textId="77777777">
        <w:trPr>
          <w:cantSplit/>
        </w:trPr>
        <w:tc>
          <w:tcPr>
            <w:tcW w:w="1320" w:type="dxa"/>
          </w:tcPr>
          <w:p w14:paraId="7BFFA833" w14:textId="55CFB41F" w:rsidR="006B7BBF" w:rsidRDefault="006B7BBF" w:rsidP="00635C96">
            <w:pPr>
              <w:pStyle w:val="TableText10"/>
              <w:keepNext/>
            </w:pPr>
            <w:r>
              <w:lastRenderedPageBreak/>
              <w:t>1</w:t>
            </w:r>
            <w:r w:rsidR="00430177">
              <w:t>8</w:t>
            </w:r>
          </w:p>
        </w:tc>
        <w:tc>
          <w:tcPr>
            <w:tcW w:w="3260" w:type="dxa"/>
          </w:tcPr>
          <w:p w14:paraId="19E4B19A" w14:textId="77777777" w:rsidR="006B7BBF" w:rsidRDefault="006B7BBF" w:rsidP="009F7DC9">
            <w:pPr>
              <w:pStyle w:val="TableText10"/>
            </w:pPr>
            <w:r>
              <w:t>stairs forming part of building or structure mentioned in this</w:t>
            </w:r>
            <w:r w:rsidR="00925F7E">
              <w:t xml:space="preserve"> schedule</w:t>
            </w:r>
          </w:p>
        </w:tc>
        <w:tc>
          <w:tcPr>
            <w:tcW w:w="3396" w:type="dxa"/>
          </w:tcPr>
          <w:p w14:paraId="757E2B32" w14:textId="6357791E" w:rsidR="006B7BBF" w:rsidRDefault="006B7BBF" w:rsidP="003F3EE5">
            <w:pPr>
              <w:pStyle w:val="TablePara10"/>
              <w:tabs>
                <w:tab w:val="clear" w:pos="400"/>
                <w:tab w:val="clear" w:pos="700"/>
                <w:tab w:val="left" w:pos="435"/>
              </w:tabs>
              <w:ind w:left="435" w:hanging="435"/>
            </w:pPr>
            <w:r>
              <w:t>(a)</w:t>
            </w:r>
            <w:r>
              <w:tab/>
              <w:t>pt 3 (Building work), except s 42</w:t>
            </w:r>
            <w:r w:rsidR="00020A4C">
              <w:t> </w:t>
            </w:r>
            <w:r>
              <w:t>(1) (a), s 42 (1) (b), s 42</w:t>
            </w:r>
            <w:r w:rsidR="00020A4C">
              <w:t> </w:t>
            </w:r>
            <w:r>
              <w:t>(1)</w:t>
            </w:r>
            <w:r w:rsidR="00020A4C">
              <w:t> </w:t>
            </w:r>
            <w:r>
              <w:t>(c) and s 49; and</w:t>
            </w:r>
          </w:p>
          <w:p w14:paraId="044C1D98"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7181094"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140FF17" w14:textId="77777777" w:rsidR="006B7BBF" w:rsidRDefault="006B7BBF" w:rsidP="009F7DC9">
            <w:pPr>
              <w:pStyle w:val="TableText10"/>
            </w:pPr>
          </w:p>
        </w:tc>
      </w:tr>
      <w:tr w:rsidR="006B7BBF" w14:paraId="50114E5C" w14:textId="77777777">
        <w:trPr>
          <w:cantSplit/>
        </w:trPr>
        <w:tc>
          <w:tcPr>
            <w:tcW w:w="1320" w:type="dxa"/>
          </w:tcPr>
          <w:p w14:paraId="078A00C6" w14:textId="101498D3" w:rsidR="006B7BBF" w:rsidRDefault="006B7BBF" w:rsidP="009F7DC9">
            <w:pPr>
              <w:pStyle w:val="TableText10"/>
            </w:pPr>
            <w:r>
              <w:t>1</w:t>
            </w:r>
            <w:r w:rsidR="00430177">
              <w:t>9</w:t>
            </w:r>
          </w:p>
        </w:tc>
        <w:tc>
          <w:tcPr>
            <w:tcW w:w="3260" w:type="dxa"/>
          </w:tcPr>
          <w:p w14:paraId="544C5823" w14:textId="77777777" w:rsidR="006B7BBF" w:rsidRDefault="006B7BBF" w:rsidP="009F7DC9">
            <w:pPr>
              <w:pStyle w:val="TableText10"/>
            </w:pPr>
            <w:r>
              <w:t>external pond that can hold water to a depth of not more than 1.2m</w:t>
            </w:r>
          </w:p>
        </w:tc>
        <w:tc>
          <w:tcPr>
            <w:tcW w:w="3396" w:type="dxa"/>
          </w:tcPr>
          <w:p w14:paraId="0FDE1700" w14:textId="77777777" w:rsidR="006B7BBF" w:rsidRDefault="006B7BBF" w:rsidP="003F3EE5">
            <w:pPr>
              <w:pStyle w:val="TablePara10"/>
              <w:tabs>
                <w:tab w:val="clear" w:pos="400"/>
                <w:tab w:val="clear" w:pos="700"/>
                <w:tab w:val="left" w:pos="435"/>
              </w:tabs>
              <w:ind w:left="435" w:hanging="435"/>
            </w:pPr>
            <w:r>
              <w:t>(a)</w:t>
            </w:r>
            <w:r>
              <w:tab/>
              <w:t>pt 3 (Building work); and</w:t>
            </w:r>
          </w:p>
          <w:p w14:paraId="56251E22"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6901F4F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0B1F6FD1" w14:textId="77777777" w:rsidR="006B7BBF" w:rsidRDefault="006B7BBF" w:rsidP="009F7DC9">
            <w:pPr>
              <w:pStyle w:val="TableText10"/>
            </w:pPr>
            <w:r>
              <w:t>pond must not be used for swimming, wading or bathing</w:t>
            </w:r>
          </w:p>
        </w:tc>
      </w:tr>
      <w:tr w:rsidR="006B7BBF" w14:paraId="2DEFB329" w14:textId="77777777">
        <w:trPr>
          <w:cantSplit/>
        </w:trPr>
        <w:tc>
          <w:tcPr>
            <w:tcW w:w="1320" w:type="dxa"/>
          </w:tcPr>
          <w:p w14:paraId="42F80A6B" w14:textId="52EC39CB" w:rsidR="006B7BBF" w:rsidRDefault="000A3458" w:rsidP="009F7DC9">
            <w:pPr>
              <w:pStyle w:val="TableText10"/>
            </w:pPr>
            <w:r>
              <w:lastRenderedPageBreak/>
              <w:t>20</w:t>
            </w:r>
          </w:p>
        </w:tc>
        <w:tc>
          <w:tcPr>
            <w:tcW w:w="3260" w:type="dxa"/>
          </w:tcPr>
          <w:p w14:paraId="40B49365" w14:textId="77777777" w:rsidR="006B7BBF" w:rsidRDefault="006B7BBF" w:rsidP="009F7DC9">
            <w:pPr>
              <w:pStyle w:val="TableText10"/>
            </w:pPr>
            <w:r>
              <w:t>letterbox, barbecue, or similar structure, with plan area not larger than 2m</w:t>
            </w:r>
            <w:r>
              <w:rPr>
                <w:vertAlign w:val="superscript"/>
              </w:rPr>
              <w:t>2</w:t>
            </w:r>
            <w:r>
              <w:t xml:space="preserve"> if height measured from highest point on structure to ground is not more than 1.8m (excluding any part in ground)</w:t>
            </w:r>
          </w:p>
        </w:tc>
        <w:tc>
          <w:tcPr>
            <w:tcW w:w="3396" w:type="dxa"/>
          </w:tcPr>
          <w:p w14:paraId="6A877270" w14:textId="77777777" w:rsidR="006B7BBF" w:rsidRDefault="006B7BBF" w:rsidP="003F3EE5">
            <w:pPr>
              <w:pStyle w:val="TablePara10"/>
              <w:tabs>
                <w:tab w:val="clear" w:pos="400"/>
                <w:tab w:val="clear" w:pos="700"/>
                <w:tab w:val="left" w:pos="435"/>
              </w:tabs>
              <w:ind w:left="435" w:hanging="435"/>
            </w:pPr>
            <w:r>
              <w:t>(a)</w:t>
            </w:r>
            <w:r>
              <w:tab/>
              <w:t>pt 3 (Building work); and</w:t>
            </w:r>
          </w:p>
          <w:p w14:paraId="693E3057"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11D16AE6"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29FEC59C" w14:textId="77777777" w:rsidR="006B7BBF" w:rsidRDefault="006B7BBF" w:rsidP="009F7DC9">
            <w:pPr>
              <w:pStyle w:val="TableText10"/>
            </w:pPr>
          </w:p>
        </w:tc>
      </w:tr>
      <w:tr w:rsidR="006B7BBF" w14:paraId="1002C426" w14:textId="77777777">
        <w:trPr>
          <w:cantSplit/>
        </w:trPr>
        <w:tc>
          <w:tcPr>
            <w:tcW w:w="1320" w:type="dxa"/>
          </w:tcPr>
          <w:p w14:paraId="5FB8FC4A" w14:textId="41EEEBB5" w:rsidR="006B7BBF" w:rsidRDefault="006B7BBF" w:rsidP="009F7DC9">
            <w:pPr>
              <w:pStyle w:val="TableText10"/>
            </w:pPr>
            <w:r>
              <w:t>2</w:t>
            </w:r>
            <w:r w:rsidR="000A3458">
              <w:t>1</w:t>
            </w:r>
          </w:p>
        </w:tc>
        <w:tc>
          <w:tcPr>
            <w:tcW w:w="3260" w:type="dxa"/>
          </w:tcPr>
          <w:p w14:paraId="56B39F43" w14:textId="77777777" w:rsidR="006B7BBF" w:rsidRDefault="006B7BBF" w:rsidP="009F7DC9">
            <w:pPr>
              <w:pStyle w:val="TableText10"/>
            </w:pPr>
            <w:r>
              <w:t>water tank with capacity not more than 20kL if height measured from highest point on structure to ground is not more than 2.4m (excluding any part in ground)</w:t>
            </w:r>
          </w:p>
        </w:tc>
        <w:tc>
          <w:tcPr>
            <w:tcW w:w="3396" w:type="dxa"/>
          </w:tcPr>
          <w:p w14:paraId="43F1BB42" w14:textId="77777777" w:rsidR="006B7BBF" w:rsidRDefault="006B7BBF" w:rsidP="003F3EE5">
            <w:pPr>
              <w:pStyle w:val="TablePara10"/>
              <w:tabs>
                <w:tab w:val="clear" w:pos="400"/>
                <w:tab w:val="clear" w:pos="700"/>
                <w:tab w:val="left" w:pos="435"/>
              </w:tabs>
              <w:ind w:left="435" w:hanging="435"/>
            </w:pPr>
            <w:r>
              <w:t>(a)</w:t>
            </w:r>
            <w:r>
              <w:tab/>
              <w:t>pt 3 (Building work); and</w:t>
            </w:r>
          </w:p>
          <w:p w14:paraId="2BA9BEBA"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2A06A0B1"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5B4F65D7" w14:textId="77777777" w:rsidR="006B7BBF" w:rsidRDefault="006B7BBF" w:rsidP="009F7DC9">
            <w:pPr>
              <w:pStyle w:val="TableText10"/>
            </w:pPr>
          </w:p>
        </w:tc>
      </w:tr>
      <w:tr w:rsidR="006B7BBF" w14:paraId="68F427E6" w14:textId="77777777">
        <w:trPr>
          <w:cantSplit/>
        </w:trPr>
        <w:tc>
          <w:tcPr>
            <w:tcW w:w="1320" w:type="dxa"/>
          </w:tcPr>
          <w:p w14:paraId="552B8D84" w14:textId="4C03EA36" w:rsidR="006B7BBF" w:rsidRDefault="006B7BBF" w:rsidP="009F7DC9">
            <w:pPr>
              <w:pStyle w:val="TableText10"/>
            </w:pPr>
            <w:r>
              <w:lastRenderedPageBreak/>
              <w:t>2</w:t>
            </w:r>
            <w:r w:rsidR="000A3458">
              <w:t>2</w:t>
            </w:r>
          </w:p>
        </w:tc>
        <w:tc>
          <w:tcPr>
            <w:tcW w:w="3260" w:type="dxa"/>
          </w:tcPr>
          <w:p w14:paraId="02E0E523" w14:textId="77777777" w:rsidR="006B7BBF" w:rsidRDefault="006B7BBF" w:rsidP="009F7DC9">
            <w:pPr>
              <w:pStyle w:val="TableText10"/>
            </w:pPr>
            <w:r>
              <w:t>amusement ride or device to which AS 3533 applies if erected for no more than 2 months</w:t>
            </w:r>
          </w:p>
        </w:tc>
        <w:tc>
          <w:tcPr>
            <w:tcW w:w="3396" w:type="dxa"/>
          </w:tcPr>
          <w:p w14:paraId="08C31D93" w14:textId="77777777" w:rsidR="006B7BBF" w:rsidRDefault="006B7BBF" w:rsidP="003F3EE5">
            <w:pPr>
              <w:pStyle w:val="TablePara10"/>
              <w:tabs>
                <w:tab w:val="clear" w:pos="400"/>
                <w:tab w:val="clear" w:pos="700"/>
                <w:tab w:val="left" w:pos="435"/>
              </w:tabs>
              <w:ind w:left="435" w:hanging="435"/>
            </w:pPr>
            <w:r>
              <w:t>(a)</w:t>
            </w:r>
            <w:r>
              <w:tab/>
              <w:t>pt 3 (Building work); and</w:t>
            </w:r>
          </w:p>
          <w:p w14:paraId="40524A2D"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2FF46C8B"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EF4D0A2" w14:textId="77777777" w:rsidR="006B7BBF" w:rsidRDefault="006B7BBF" w:rsidP="002D2BBC">
            <w:pPr>
              <w:pStyle w:val="TablePara10"/>
              <w:tabs>
                <w:tab w:val="clear" w:pos="400"/>
                <w:tab w:val="clear" w:pos="700"/>
                <w:tab w:val="left" w:pos="435"/>
              </w:tabs>
              <w:ind w:left="435" w:hanging="435"/>
            </w:pPr>
            <w:r>
              <w:t>(a)</w:t>
            </w:r>
            <w:r>
              <w:tab/>
              <w:t>design, construction and use must be consistent with AS 3533; and</w:t>
            </w:r>
          </w:p>
          <w:p w14:paraId="20F4C346" w14:textId="77777777" w:rsidR="006B7BBF" w:rsidRDefault="006B7BBF" w:rsidP="002D2BBC">
            <w:pPr>
              <w:pStyle w:val="TablePara10"/>
              <w:tabs>
                <w:tab w:val="clear" w:pos="400"/>
                <w:tab w:val="clear" w:pos="700"/>
                <w:tab w:val="left" w:pos="435"/>
              </w:tabs>
              <w:ind w:left="435" w:hanging="435"/>
            </w:pPr>
            <w:r>
              <w:t>(b)</w:t>
            </w:r>
            <w:r>
              <w:tab/>
              <w:t>the ride or device must be demolished or removed within 2 months after erected</w:t>
            </w:r>
          </w:p>
        </w:tc>
      </w:tr>
      <w:tr w:rsidR="006B7BBF" w14:paraId="5763697C" w14:textId="77777777">
        <w:trPr>
          <w:cantSplit/>
        </w:trPr>
        <w:tc>
          <w:tcPr>
            <w:tcW w:w="1320" w:type="dxa"/>
          </w:tcPr>
          <w:p w14:paraId="79AB89BA" w14:textId="78823372" w:rsidR="006B7BBF" w:rsidRDefault="006B7BBF" w:rsidP="009F7DC9">
            <w:pPr>
              <w:pStyle w:val="TableText10"/>
            </w:pPr>
            <w:r>
              <w:t>2</w:t>
            </w:r>
            <w:r w:rsidR="000A3458">
              <w:t>3</w:t>
            </w:r>
          </w:p>
        </w:tc>
        <w:tc>
          <w:tcPr>
            <w:tcW w:w="3260" w:type="dxa"/>
          </w:tcPr>
          <w:p w14:paraId="44CFA958" w14:textId="77777777" w:rsidR="006B7BBF" w:rsidRDefault="006B7BBF" w:rsidP="009F7DC9">
            <w:pPr>
              <w:pStyle w:val="TableText10"/>
            </w:pPr>
            <w:r>
              <w:t>class 6, class 7 or class 10a building or portable building or structure, including tent, marquee, stall or booth, if erected for no more than 2 months</w:t>
            </w:r>
          </w:p>
        </w:tc>
        <w:tc>
          <w:tcPr>
            <w:tcW w:w="3396" w:type="dxa"/>
          </w:tcPr>
          <w:p w14:paraId="6DA069B6" w14:textId="77777777" w:rsidR="006B7BBF" w:rsidRDefault="006B7BBF" w:rsidP="003F3EE5">
            <w:pPr>
              <w:pStyle w:val="TablePara10"/>
              <w:tabs>
                <w:tab w:val="clear" w:pos="400"/>
                <w:tab w:val="clear" w:pos="700"/>
                <w:tab w:val="left" w:pos="435"/>
              </w:tabs>
              <w:ind w:left="435" w:hanging="435"/>
            </w:pPr>
            <w:r>
              <w:t>(a)</w:t>
            </w:r>
            <w:r>
              <w:tab/>
              <w:t>pt 3 (Building work); and</w:t>
            </w:r>
          </w:p>
          <w:p w14:paraId="3E0455AA"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47573FFC"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93E8F98" w14:textId="77777777" w:rsidR="006B7BBF" w:rsidRDefault="006B7BBF" w:rsidP="002D2BBC">
            <w:pPr>
              <w:pStyle w:val="TablePara10"/>
              <w:tabs>
                <w:tab w:val="clear" w:pos="400"/>
                <w:tab w:val="clear" w:pos="700"/>
                <w:tab w:val="left" w:pos="435"/>
              </w:tabs>
              <w:ind w:left="435" w:hanging="435"/>
            </w:pPr>
            <w:r>
              <w:t>(a)</w:t>
            </w:r>
            <w:r>
              <w:tab/>
              <w:t>design, construction and use must be consistent with AS 3533; and</w:t>
            </w:r>
          </w:p>
          <w:p w14:paraId="7017AD62" w14:textId="77777777" w:rsidR="006B7BBF" w:rsidRDefault="006B7BBF" w:rsidP="002D2BBC">
            <w:pPr>
              <w:pStyle w:val="TablePara10"/>
              <w:tabs>
                <w:tab w:val="clear" w:pos="400"/>
                <w:tab w:val="clear" w:pos="700"/>
                <w:tab w:val="left" w:pos="435"/>
              </w:tabs>
              <w:ind w:left="435" w:hanging="435"/>
            </w:pPr>
            <w:r>
              <w:t>(b)</w:t>
            </w:r>
            <w:r>
              <w:tab/>
              <w:t>building or structure must be demolished or removed within 2 months after erected</w:t>
            </w:r>
          </w:p>
        </w:tc>
      </w:tr>
      <w:tr w:rsidR="006B7BBF" w14:paraId="101AAEE2" w14:textId="77777777">
        <w:trPr>
          <w:cantSplit/>
        </w:trPr>
        <w:tc>
          <w:tcPr>
            <w:tcW w:w="1320" w:type="dxa"/>
          </w:tcPr>
          <w:p w14:paraId="1BD28EA5" w14:textId="7099FE63" w:rsidR="006B7BBF" w:rsidRDefault="006B7BBF" w:rsidP="009F7DC9">
            <w:pPr>
              <w:pStyle w:val="TableText10"/>
            </w:pPr>
            <w:r>
              <w:lastRenderedPageBreak/>
              <w:t>2</w:t>
            </w:r>
            <w:r w:rsidR="000A3458">
              <w:t>4</w:t>
            </w:r>
          </w:p>
        </w:tc>
        <w:tc>
          <w:tcPr>
            <w:tcW w:w="3260" w:type="dxa"/>
          </w:tcPr>
          <w:p w14:paraId="77B70630" w14:textId="77777777" w:rsidR="006B7BBF" w:rsidRDefault="006B7BBF" w:rsidP="009F7DC9">
            <w:pPr>
              <w:pStyle w:val="TableText10"/>
            </w:pPr>
            <w:r>
              <w:t>photovoltaic panel, or solar water heater, installed on class 1 or class 10a building</w:t>
            </w:r>
          </w:p>
        </w:tc>
        <w:tc>
          <w:tcPr>
            <w:tcW w:w="3396" w:type="dxa"/>
          </w:tcPr>
          <w:p w14:paraId="43754CC2" w14:textId="77777777" w:rsidR="006B7BBF" w:rsidRDefault="006B7BBF" w:rsidP="003F3EE5">
            <w:pPr>
              <w:pStyle w:val="TablePara10"/>
              <w:tabs>
                <w:tab w:val="clear" w:pos="400"/>
                <w:tab w:val="clear" w:pos="700"/>
                <w:tab w:val="left" w:pos="435"/>
              </w:tabs>
              <w:ind w:left="435" w:hanging="435"/>
            </w:pPr>
            <w:r>
              <w:t>(a)</w:t>
            </w:r>
            <w:r>
              <w:tab/>
              <w:t>pt 3 (Building work); and</w:t>
            </w:r>
          </w:p>
          <w:p w14:paraId="060E88EB"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76A75C0F"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0D83B09A" w14:textId="77777777" w:rsidR="006B7BBF" w:rsidRDefault="006B7BBF" w:rsidP="009F7DC9">
            <w:pPr>
              <w:pStyle w:val="TableText10"/>
            </w:pPr>
          </w:p>
        </w:tc>
      </w:tr>
      <w:tr w:rsidR="006B7BBF" w14:paraId="7FC08C07" w14:textId="77777777">
        <w:trPr>
          <w:cantSplit/>
        </w:trPr>
        <w:tc>
          <w:tcPr>
            <w:tcW w:w="1320" w:type="dxa"/>
          </w:tcPr>
          <w:p w14:paraId="6AB3CAA6" w14:textId="43DA85C3" w:rsidR="006B7BBF" w:rsidRDefault="006B7BBF" w:rsidP="009F7DC9">
            <w:pPr>
              <w:pStyle w:val="TableText10"/>
            </w:pPr>
            <w:r>
              <w:t>2</w:t>
            </w:r>
            <w:r w:rsidR="000A3458">
              <w:t>5</w:t>
            </w:r>
          </w:p>
        </w:tc>
        <w:tc>
          <w:tcPr>
            <w:tcW w:w="3260" w:type="dxa"/>
          </w:tcPr>
          <w:p w14:paraId="0E722523" w14:textId="4D788864" w:rsidR="006B7BBF" w:rsidRDefault="006B7BBF" w:rsidP="009F7DC9">
            <w:pPr>
              <w:pStyle w:val="TableText10"/>
            </w:pPr>
            <w:r>
              <w:t>air</w:t>
            </w:r>
            <w:r w:rsidR="009F75B5">
              <w:t>-</w:t>
            </w:r>
            <w:r>
              <w:t>conditioning unit for class 1 or class 10a building, that is not main source of ventilation for room or building where installed</w:t>
            </w:r>
          </w:p>
        </w:tc>
        <w:tc>
          <w:tcPr>
            <w:tcW w:w="3396" w:type="dxa"/>
          </w:tcPr>
          <w:p w14:paraId="4C077998" w14:textId="77777777" w:rsidR="006B7BBF" w:rsidRDefault="006B7BBF" w:rsidP="003F3EE5">
            <w:pPr>
              <w:pStyle w:val="TablePara10"/>
              <w:tabs>
                <w:tab w:val="clear" w:pos="400"/>
                <w:tab w:val="clear" w:pos="700"/>
                <w:tab w:val="left" w:pos="435"/>
              </w:tabs>
              <w:ind w:left="435" w:hanging="435"/>
            </w:pPr>
            <w:r>
              <w:t>(a)</w:t>
            </w:r>
            <w:r>
              <w:tab/>
              <w:t>pt 3 (Building work); and</w:t>
            </w:r>
          </w:p>
          <w:p w14:paraId="55D099CE" w14:textId="77777777" w:rsidR="006B7BBF" w:rsidRDefault="006B7BBF" w:rsidP="003F3EE5">
            <w:pPr>
              <w:pStyle w:val="TablePara10"/>
              <w:tabs>
                <w:tab w:val="clear" w:pos="400"/>
                <w:tab w:val="clear" w:pos="700"/>
                <w:tab w:val="left" w:pos="435"/>
              </w:tabs>
              <w:ind w:left="435" w:hanging="435"/>
            </w:pPr>
            <w:r>
              <w:t>(b)</w:t>
            </w:r>
            <w:r>
              <w:tab/>
              <w:t>pt 5 (Building occupancy); and</w:t>
            </w:r>
          </w:p>
          <w:p w14:paraId="3EA948A8" w14:textId="77777777" w:rsidR="006B7BBF" w:rsidRDefault="00EC6B03" w:rsidP="003F3EE5">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7F55202E" w14:textId="77777777" w:rsidR="006B7BBF" w:rsidRDefault="006B7BBF" w:rsidP="009F7DC9">
            <w:pPr>
              <w:pStyle w:val="TableText10"/>
            </w:pPr>
          </w:p>
        </w:tc>
      </w:tr>
      <w:tr w:rsidR="008C2B1E" w14:paraId="6A8CDB1E" w14:textId="77777777">
        <w:trPr>
          <w:cantSplit/>
        </w:trPr>
        <w:tc>
          <w:tcPr>
            <w:tcW w:w="1320" w:type="dxa"/>
          </w:tcPr>
          <w:p w14:paraId="18C8EA8C" w14:textId="7A186239" w:rsidR="008C2B1E" w:rsidRPr="002008D8" w:rsidRDefault="008C2B1E" w:rsidP="008C2B1E">
            <w:pPr>
              <w:pStyle w:val="TableText10"/>
            </w:pPr>
            <w:r>
              <w:lastRenderedPageBreak/>
              <w:t>2</w:t>
            </w:r>
            <w:r w:rsidR="000A3458">
              <w:t>6</w:t>
            </w:r>
          </w:p>
        </w:tc>
        <w:tc>
          <w:tcPr>
            <w:tcW w:w="3260" w:type="dxa"/>
          </w:tcPr>
          <w:p w14:paraId="6EDAB607" w14:textId="77777777" w:rsidR="008C2B1E" w:rsidRPr="002008D8" w:rsidRDefault="008C2B1E" w:rsidP="00C30075">
            <w:pPr>
              <w:pStyle w:val="TableText10"/>
            </w:pPr>
            <w:r w:rsidRPr="002008D8">
              <w:t>h</w:t>
            </w:r>
            <w:r w:rsidR="00C30075">
              <w:t>andling or removing material to sa</w:t>
            </w:r>
            <w:r w:rsidRPr="002008D8">
              <w:t>mple for asbestos</w:t>
            </w:r>
          </w:p>
        </w:tc>
        <w:tc>
          <w:tcPr>
            <w:tcW w:w="3396" w:type="dxa"/>
          </w:tcPr>
          <w:p w14:paraId="57861B16" w14:textId="77777777" w:rsidR="008C2B1E" w:rsidRPr="002008D8" w:rsidRDefault="008C2B1E" w:rsidP="008C2B1E">
            <w:pPr>
              <w:pStyle w:val="TablePara10"/>
              <w:tabs>
                <w:tab w:val="clear" w:pos="400"/>
                <w:tab w:val="clear" w:pos="700"/>
                <w:tab w:val="left" w:pos="435"/>
              </w:tabs>
              <w:ind w:left="435" w:hanging="435"/>
            </w:pPr>
            <w:r w:rsidRPr="002008D8">
              <w:t>(a)</w:t>
            </w:r>
            <w:r w:rsidRPr="002008D8">
              <w:tab/>
              <w:t>pt 3 (Building work); and</w:t>
            </w:r>
          </w:p>
          <w:p w14:paraId="4EC9EE3D" w14:textId="77777777" w:rsidR="008C2B1E" w:rsidRPr="002008D8" w:rsidRDefault="008C2B1E" w:rsidP="008C2B1E">
            <w:pPr>
              <w:pStyle w:val="TablePara10"/>
              <w:tabs>
                <w:tab w:val="clear" w:pos="400"/>
                <w:tab w:val="clear" w:pos="700"/>
                <w:tab w:val="left" w:pos="435"/>
              </w:tabs>
              <w:ind w:left="435" w:hanging="435"/>
            </w:pPr>
            <w:r w:rsidRPr="002008D8">
              <w:t>(b)</w:t>
            </w:r>
            <w:r w:rsidRPr="002008D8">
              <w:tab/>
              <w:t>pt 5 (Building occupancy); and</w:t>
            </w:r>
          </w:p>
          <w:p w14:paraId="33C56C6F" w14:textId="77777777" w:rsidR="008C2B1E" w:rsidRPr="002008D8" w:rsidRDefault="00EC6B03" w:rsidP="008C2B1E">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37DDA2BC" w14:textId="77777777" w:rsidR="008C2B1E" w:rsidRPr="002008D8" w:rsidRDefault="008C2B1E" w:rsidP="008C2B1E">
            <w:pPr>
              <w:pStyle w:val="TablePara10"/>
              <w:tabs>
                <w:tab w:val="clear" w:pos="400"/>
                <w:tab w:val="clear" w:pos="700"/>
                <w:tab w:val="left" w:pos="435"/>
              </w:tabs>
              <w:ind w:left="435" w:hanging="435"/>
            </w:pPr>
            <w:r w:rsidRPr="002008D8">
              <w:t>(a)</w:t>
            </w:r>
            <w:r w:rsidRPr="002008D8">
              <w:tab/>
              <w:t>no dimension of the material is more than 100mm; and</w:t>
            </w:r>
          </w:p>
          <w:p w14:paraId="4CB8D9EB" w14:textId="658FC0C9" w:rsidR="008C2B1E" w:rsidRPr="002008D8" w:rsidRDefault="008C2B1E" w:rsidP="008C2B1E">
            <w:pPr>
              <w:pStyle w:val="TablePara10"/>
              <w:tabs>
                <w:tab w:val="clear" w:pos="400"/>
                <w:tab w:val="clear" w:pos="700"/>
                <w:tab w:val="left" w:pos="435"/>
              </w:tabs>
              <w:ind w:left="435" w:hanging="435"/>
              <w:rPr>
                <w:i/>
              </w:rPr>
            </w:pPr>
            <w:r w:rsidRPr="002008D8">
              <w:t>(b)</w:t>
            </w:r>
            <w:r w:rsidRPr="002008D8">
              <w:tab/>
              <w:t xml:space="preserve">handling, removing or sampling material must be in accordance with any code approved under the </w:t>
            </w:r>
            <w:hyperlink r:id="rId152" w:tooltip="A2011-35" w:history="1">
              <w:r w:rsidRPr="002008D8">
                <w:rPr>
                  <w:rStyle w:val="charCitHyperlinkItal"/>
                </w:rPr>
                <w:t>Work Health and Safety Act</w:t>
              </w:r>
              <w:r w:rsidR="003C2237">
                <w:rPr>
                  <w:rStyle w:val="charCitHyperlinkItal"/>
                </w:rPr>
                <w:t> </w:t>
              </w:r>
              <w:r w:rsidRPr="002008D8">
                <w:rPr>
                  <w:rStyle w:val="charCitHyperlinkItal"/>
                </w:rPr>
                <w:t>2011</w:t>
              </w:r>
            </w:hyperlink>
            <w:r w:rsidRPr="002008D8">
              <w:rPr>
                <w:rStyle w:val="charItals"/>
              </w:rPr>
              <w:t xml:space="preserve"> </w:t>
            </w:r>
            <w:r w:rsidRPr="002008D8">
              <w:t>relating to asbestos</w:t>
            </w:r>
          </w:p>
        </w:tc>
      </w:tr>
      <w:tr w:rsidR="00C568B9" w14:paraId="2487BD7F" w14:textId="77777777" w:rsidTr="004638FD">
        <w:tc>
          <w:tcPr>
            <w:tcW w:w="1320" w:type="dxa"/>
          </w:tcPr>
          <w:p w14:paraId="38BF0A6E" w14:textId="37828C68" w:rsidR="00C568B9" w:rsidRPr="00BA03E6" w:rsidRDefault="008C2B1E" w:rsidP="004D2E9F">
            <w:pPr>
              <w:pStyle w:val="TableText10"/>
              <w:keepNext/>
              <w:rPr>
                <w:szCs w:val="22"/>
              </w:rPr>
            </w:pPr>
            <w:r>
              <w:rPr>
                <w:szCs w:val="22"/>
              </w:rPr>
              <w:lastRenderedPageBreak/>
              <w:t>2</w:t>
            </w:r>
            <w:r w:rsidR="000A3458">
              <w:rPr>
                <w:szCs w:val="22"/>
              </w:rPr>
              <w:t>7</w:t>
            </w:r>
          </w:p>
        </w:tc>
        <w:tc>
          <w:tcPr>
            <w:tcW w:w="3260" w:type="dxa"/>
          </w:tcPr>
          <w:p w14:paraId="13FFF375" w14:textId="77777777" w:rsidR="00C568B9" w:rsidRPr="00BA03E6" w:rsidRDefault="00C568B9" w:rsidP="004D2E9F">
            <w:pPr>
              <w:pStyle w:val="TableText10"/>
              <w:keepNext/>
              <w:rPr>
                <w:szCs w:val="22"/>
              </w:rPr>
            </w:pPr>
            <w:r w:rsidRPr="00BA03E6">
              <w:rPr>
                <w:szCs w:val="22"/>
              </w:rPr>
              <w:t>building in district of Symonston, section 97, block 8</w:t>
            </w:r>
          </w:p>
        </w:tc>
        <w:tc>
          <w:tcPr>
            <w:tcW w:w="3396" w:type="dxa"/>
          </w:tcPr>
          <w:p w14:paraId="5D2B8CA5" w14:textId="77777777" w:rsidR="0060659E" w:rsidRDefault="00C568B9" w:rsidP="004D2E9F">
            <w:pPr>
              <w:pStyle w:val="TablePara10"/>
              <w:keepNext/>
              <w:tabs>
                <w:tab w:val="clear" w:pos="400"/>
                <w:tab w:val="clear" w:pos="700"/>
                <w:tab w:val="left" w:pos="435"/>
              </w:tabs>
              <w:ind w:left="435" w:hanging="435"/>
            </w:pPr>
            <w:r w:rsidRPr="003F3EE5">
              <w:t>(a)</w:t>
            </w:r>
            <w:r w:rsidRPr="003F3EE5">
              <w:tab/>
              <w:t>s 12 (Exempt buildings); and</w:t>
            </w:r>
          </w:p>
          <w:p w14:paraId="6ABF782C" w14:textId="77777777" w:rsidR="00C568B9" w:rsidRPr="0060659E" w:rsidRDefault="00C568B9" w:rsidP="004D2E9F">
            <w:pPr>
              <w:pStyle w:val="TablePara10"/>
              <w:keepNext/>
              <w:tabs>
                <w:tab w:val="clear" w:pos="400"/>
                <w:tab w:val="clear" w:pos="700"/>
                <w:tab w:val="left" w:pos="435"/>
              </w:tabs>
              <w:ind w:left="435" w:hanging="435"/>
            </w:pPr>
            <w:r w:rsidRPr="003F3EE5">
              <w:t>(b)</w:t>
            </w:r>
            <w:r w:rsidRPr="003F3EE5">
              <w:tab/>
              <w:t>s 76 (Occupation and use of buildings)</w:t>
            </w:r>
          </w:p>
        </w:tc>
        <w:tc>
          <w:tcPr>
            <w:tcW w:w="3424" w:type="dxa"/>
          </w:tcPr>
          <w:p w14:paraId="4E720ED8" w14:textId="77777777" w:rsidR="00C568B9" w:rsidRPr="00BA03E6" w:rsidRDefault="00C568B9" w:rsidP="004D2E9F">
            <w:pPr>
              <w:pStyle w:val="TableText10"/>
              <w:keepNext/>
              <w:rPr>
                <w:szCs w:val="22"/>
              </w:rPr>
            </w:pPr>
            <w:r w:rsidRPr="00BA03E6">
              <w:rPr>
                <w:szCs w:val="22"/>
              </w:rPr>
              <w:t>the construction occupations registrar—</w:t>
            </w:r>
          </w:p>
          <w:p w14:paraId="08B04CAA" w14:textId="77777777" w:rsidR="00C568B9" w:rsidRPr="00BA03E6" w:rsidRDefault="00C568B9" w:rsidP="004D2E9F">
            <w:pPr>
              <w:pStyle w:val="TableText10"/>
              <w:keepNext/>
              <w:tabs>
                <w:tab w:val="clear" w:pos="0"/>
                <w:tab w:val="left" w:pos="441"/>
              </w:tabs>
              <w:rPr>
                <w:szCs w:val="22"/>
              </w:rPr>
            </w:pPr>
            <w:r w:rsidRPr="00BA03E6">
              <w:rPr>
                <w:szCs w:val="22"/>
              </w:rPr>
              <w:t>(1)</w:t>
            </w:r>
            <w:r w:rsidRPr="00BA03E6">
              <w:rPr>
                <w:szCs w:val="22"/>
              </w:rPr>
              <w:tab/>
              <w:t>has issued a written statement—</w:t>
            </w:r>
          </w:p>
          <w:p w14:paraId="6E79C137" w14:textId="77777777" w:rsidR="0060659E" w:rsidRDefault="00C568B9" w:rsidP="004D2E9F">
            <w:pPr>
              <w:pStyle w:val="TablePara10"/>
              <w:keepNext/>
              <w:tabs>
                <w:tab w:val="clear" w:pos="400"/>
                <w:tab w:val="clear" w:pos="700"/>
                <w:tab w:val="left" w:pos="435"/>
              </w:tabs>
              <w:ind w:left="435" w:hanging="435"/>
            </w:pPr>
            <w:r w:rsidRPr="002D2BBC">
              <w:t>(a)</w:t>
            </w:r>
            <w:r w:rsidRPr="002D2BBC">
              <w:tab/>
              <w:t>attaching a plan showing the location and footprint of the building; and</w:t>
            </w:r>
          </w:p>
          <w:p w14:paraId="4FF6424E" w14:textId="77777777" w:rsidR="0060659E" w:rsidRDefault="00C568B9" w:rsidP="004D2E9F">
            <w:pPr>
              <w:pStyle w:val="TablePara10"/>
              <w:keepNext/>
              <w:tabs>
                <w:tab w:val="clear" w:pos="400"/>
                <w:tab w:val="clear" w:pos="700"/>
                <w:tab w:val="left" w:pos="435"/>
              </w:tabs>
              <w:ind w:left="435" w:hanging="435"/>
            </w:pPr>
            <w:r w:rsidRPr="002D2BBC">
              <w:t>(b)</w:t>
            </w:r>
            <w:r w:rsidRPr="002D2BBC">
              <w:tab/>
              <w:t>stating that the registrar is satisfied that the building—</w:t>
            </w:r>
          </w:p>
          <w:p w14:paraId="355A96C2" w14:textId="77777777" w:rsidR="00CE2D6D" w:rsidRDefault="00CE2D6D" w:rsidP="00635C96">
            <w:pPr>
              <w:pStyle w:val="TablePara10"/>
              <w:keepNext/>
              <w:keepLines/>
              <w:tabs>
                <w:tab w:val="clear" w:pos="400"/>
                <w:tab w:val="clear" w:pos="700"/>
                <w:tab w:val="right" w:pos="725"/>
                <w:tab w:val="left" w:pos="867"/>
              </w:tabs>
              <w:spacing w:after="80"/>
              <w:ind w:left="867" w:hanging="867"/>
            </w:pPr>
            <w:r w:rsidRPr="002D2BBC">
              <w:tab/>
            </w:r>
            <w:r w:rsidR="00C568B9" w:rsidRPr="002D2BBC">
              <w:t>(i)</w:t>
            </w:r>
            <w:r w:rsidR="00C568B9" w:rsidRPr="002D2BBC">
              <w:tab/>
              <w:t>is fit for occupation as a non-standard building if used only for a stated purpose; and</w:t>
            </w:r>
          </w:p>
          <w:p w14:paraId="6F5663F2" w14:textId="6316326B" w:rsidR="00C86154" w:rsidRDefault="004A38F4" w:rsidP="00635C96">
            <w:pPr>
              <w:pStyle w:val="TablePara10"/>
              <w:keepNext/>
              <w:tabs>
                <w:tab w:val="clear" w:pos="400"/>
                <w:tab w:val="clear" w:pos="700"/>
                <w:tab w:val="right" w:pos="725"/>
                <w:tab w:val="left" w:pos="867"/>
              </w:tabs>
              <w:spacing w:after="80"/>
              <w:ind w:left="867" w:hanging="867"/>
            </w:pPr>
            <w:r w:rsidRPr="002D2BBC">
              <w:tab/>
            </w:r>
            <w:r w:rsidR="00C568B9" w:rsidRPr="002D2BBC">
              <w:t>(ii)</w:t>
            </w:r>
            <w:r w:rsidR="00C568B9" w:rsidRPr="002D2BBC">
              <w:tab/>
              <w:t>is structurally sound and can withstand loadings likely to arise from its use as a non</w:t>
            </w:r>
            <w:r w:rsidR="001902E1">
              <w:noBreakHyphen/>
            </w:r>
            <w:r w:rsidR="00C568B9" w:rsidRPr="002D2BBC">
              <w:t>standard building; and</w:t>
            </w:r>
          </w:p>
          <w:p w14:paraId="60452217" w14:textId="77777777" w:rsidR="00CE2D6D" w:rsidRDefault="00C568B9" w:rsidP="00635C96">
            <w:pPr>
              <w:pStyle w:val="TablePara10"/>
              <w:tabs>
                <w:tab w:val="clear" w:pos="400"/>
                <w:tab w:val="clear" w:pos="700"/>
                <w:tab w:val="right" w:pos="725"/>
                <w:tab w:val="left" w:pos="867"/>
              </w:tabs>
              <w:spacing w:after="80"/>
              <w:ind w:left="868" w:hanging="868"/>
            </w:pPr>
            <w:r w:rsidRPr="002D2BBC">
              <w:tab/>
              <w:t>(iii)</w:t>
            </w:r>
            <w:r w:rsidRPr="002D2BBC">
              <w:tab/>
              <w:t xml:space="preserve">contains reasonable provision for the safety of people likely to be in the </w:t>
            </w:r>
            <w:r w:rsidRPr="002D2BBC">
              <w:lastRenderedPageBreak/>
              <w:t>building if there is a fire, including—</w:t>
            </w:r>
          </w:p>
          <w:p w14:paraId="5739AAD7" w14:textId="77777777" w:rsidR="00C568B9" w:rsidRPr="002D2BBC" w:rsidRDefault="000B4CA3" w:rsidP="00635C96">
            <w:pPr>
              <w:pStyle w:val="TableSubPara10"/>
            </w:pPr>
            <w:r>
              <w:tab/>
            </w:r>
            <w:r w:rsidR="00C568B9" w:rsidRPr="002D2BBC">
              <w:t>(A)</w:t>
            </w:r>
            <w:r w:rsidR="00C568B9" w:rsidRPr="002D2BBC">
              <w:tab/>
              <w:t>adequate facilities for leaving the building; and</w:t>
            </w:r>
          </w:p>
          <w:p w14:paraId="5A5BD5D1" w14:textId="77777777" w:rsidR="00CE2D6D" w:rsidRPr="002D2BBC" w:rsidRDefault="000B4CA3" w:rsidP="004D2E9F">
            <w:pPr>
              <w:pStyle w:val="TableSubPara10"/>
              <w:keepNext/>
            </w:pPr>
            <w:r>
              <w:tab/>
            </w:r>
            <w:r w:rsidR="00C568B9" w:rsidRPr="002D2BBC">
              <w:t>(B)</w:t>
            </w:r>
            <w:r w:rsidR="00C568B9" w:rsidRPr="002D2BBC">
              <w:tab/>
              <w:t>the prevention and suppression of fire; and</w:t>
            </w:r>
          </w:p>
          <w:p w14:paraId="1026995B" w14:textId="77777777" w:rsidR="00CE2D6D" w:rsidRPr="002D2BBC" w:rsidRDefault="000B4CA3" w:rsidP="004D2E9F">
            <w:pPr>
              <w:pStyle w:val="TableSubPara10"/>
              <w:keepNext/>
            </w:pPr>
            <w:r>
              <w:tab/>
            </w:r>
            <w:r w:rsidR="00C568B9" w:rsidRPr="002D2BBC">
              <w:t>(C)</w:t>
            </w:r>
            <w:r w:rsidR="00C568B9" w:rsidRPr="002D2BBC">
              <w:tab/>
              <w:t>the prevention of the spread of fire; and</w:t>
            </w:r>
          </w:p>
          <w:p w14:paraId="33D5F726" w14:textId="77777777" w:rsidR="0060659E" w:rsidRPr="002D2BBC" w:rsidRDefault="00C568B9" w:rsidP="004D2E9F">
            <w:pPr>
              <w:pStyle w:val="TablePara10"/>
              <w:keepNext/>
              <w:tabs>
                <w:tab w:val="clear" w:pos="400"/>
                <w:tab w:val="clear" w:pos="700"/>
                <w:tab w:val="left" w:pos="435"/>
              </w:tabs>
              <w:ind w:left="435" w:hanging="435"/>
            </w:pPr>
            <w:r w:rsidRPr="002D2BBC">
              <w:t>(c)</w:t>
            </w:r>
            <w:r w:rsidRPr="002D2BBC">
              <w:tab/>
              <w:t>stating that the registrar may withdraw the statement; and</w:t>
            </w:r>
          </w:p>
          <w:p w14:paraId="32774466" w14:textId="77777777" w:rsidR="00C568B9" w:rsidRPr="00BA03E6" w:rsidRDefault="00C568B9" w:rsidP="004D2E9F">
            <w:pPr>
              <w:pStyle w:val="TablePara10"/>
              <w:keepNext/>
              <w:tabs>
                <w:tab w:val="clear" w:pos="400"/>
                <w:tab w:val="clear" w:pos="700"/>
                <w:tab w:val="left" w:pos="435"/>
              </w:tabs>
              <w:ind w:left="435" w:hanging="435"/>
              <w:rPr>
                <w:szCs w:val="22"/>
              </w:rPr>
            </w:pPr>
            <w:r w:rsidRPr="002D2BBC">
              <w:t>(2)</w:t>
            </w:r>
            <w:r w:rsidRPr="002D2BBC">
              <w:tab/>
              <w:t>has not withdrawn the statement and notified the occupier in writing of the withdrawal</w:t>
            </w:r>
          </w:p>
        </w:tc>
      </w:tr>
      <w:tr w:rsidR="00606910" w:rsidRPr="00DE5115" w14:paraId="7E237C41" w14:textId="77777777" w:rsidTr="00686051">
        <w:trPr>
          <w:cantSplit/>
        </w:trPr>
        <w:tc>
          <w:tcPr>
            <w:tcW w:w="1320" w:type="dxa"/>
          </w:tcPr>
          <w:p w14:paraId="067D6CB5" w14:textId="05704D03" w:rsidR="00606910" w:rsidRPr="00DE5115" w:rsidRDefault="00606910" w:rsidP="00686051">
            <w:pPr>
              <w:pStyle w:val="TableText10"/>
            </w:pPr>
            <w:r w:rsidRPr="00DE5115">
              <w:lastRenderedPageBreak/>
              <w:t>2</w:t>
            </w:r>
            <w:r w:rsidR="000A3458">
              <w:t>8</w:t>
            </w:r>
          </w:p>
        </w:tc>
        <w:tc>
          <w:tcPr>
            <w:tcW w:w="3260" w:type="dxa"/>
          </w:tcPr>
          <w:p w14:paraId="14C01EBE" w14:textId="77777777" w:rsidR="00606910" w:rsidRPr="00DE5115" w:rsidRDefault="00606910" w:rsidP="00686051">
            <w:pPr>
              <w:pStyle w:val="TableText10"/>
            </w:pPr>
            <w:r w:rsidRPr="00DE5115">
              <w:t>handling bonded asbestos or an equivalent sheet material that does not contain asbestos</w:t>
            </w:r>
          </w:p>
        </w:tc>
        <w:tc>
          <w:tcPr>
            <w:tcW w:w="3396" w:type="dxa"/>
          </w:tcPr>
          <w:p w14:paraId="29682156" w14:textId="77777777" w:rsidR="00606910" w:rsidRPr="00DE5115" w:rsidRDefault="00606910" w:rsidP="00686051">
            <w:pPr>
              <w:pStyle w:val="TablePara10"/>
              <w:tabs>
                <w:tab w:val="clear" w:pos="400"/>
                <w:tab w:val="clear" w:pos="700"/>
                <w:tab w:val="left" w:pos="435"/>
              </w:tabs>
              <w:ind w:left="435" w:hanging="435"/>
            </w:pPr>
            <w:r w:rsidRPr="00DE5115">
              <w:t>(a)</w:t>
            </w:r>
            <w:r w:rsidRPr="00DE5115">
              <w:tab/>
              <w:t>pt 3 (Building work), except</w:t>
            </w:r>
            <w:r w:rsidRPr="00DE5115">
              <w:br/>
              <w:t>s 42 (1) (a), s 42 (1) (b),</w:t>
            </w:r>
            <w:r w:rsidRPr="00DE5115">
              <w:br/>
              <w:t>s 42 (1) (c) and s 49; and</w:t>
            </w:r>
          </w:p>
          <w:p w14:paraId="1AD3B091" w14:textId="77777777" w:rsidR="00606910" w:rsidRPr="00DE5115" w:rsidRDefault="00606910" w:rsidP="00686051">
            <w:pPr>
              <w:pStyle w:val="TablePara10"/>
              <w:tabs>
                <w:tab w:val="clear" w:pos="400"/>
                <w:tab w:val="clear" w:pos="700"/>
                <w:tab w:val="left" w:pos="435"/>
              </w:tabs>
              <w:ind w:left="435" w:hanging="435"/>
            </w:pPr>
            <w:r w:rsidRPr="00DE5115">
              <w:t>(b)</w:t>
            </w:r>
            <w:r w:rsidRPr="00DE5115">
              <w:tab/>
              <w:t>pt 5 (Building occupancy); and</w:t>
            </w:r>
          </w:p>
          <w:p w14:paraId="462979BA" w14:textId="77777777" w:rsidR="00606910" w:rsidRPr="00DE5115" w:rsidRDefault="00EC6B03" w:rsidP="00686051">
            <w:pPr>
              <w:pStyle w:val="TablePara10"/>
              <w:tabs>
                <w:tab w:val="clear" w:pos="400"/>
                <w:tab w:val="clear" w:pos="700"/>
                <w:tab w:val="left" w:pos="435"/>
              </w:tabs>
              <w:ind w:left="435" w:hanging="435"/>
            </w:pPr>
            <w:r>
              <w:t>(c)</w:t>
            </w:r>
            <w:r>
              <w:tab/>
              <w:t>pt 6 (Residential buildings—statutory warranties, standard conditions, insurance and fidelity certificates)</w:t>
            </w:r>
          </w:p>
        </w:tc>
        <w:tc>
          <w:tcPr>
            <w:tcW w:w="3424" w:type="dxa"/>
          </w:tcPr>
          <w:p w14:paraId="402FA040" w14:textId="7E78E511" w:rsidR="00606910" w:rsidRPr="00DE5115" w:rsidRDefault="00606910" w:rsidP="00686051">
            <w:pPr>
              <w:pStyle w:val="TableText10"/>
            </w:pPr>
            <w:r w:rsidRPr="00DE5115">
              <w:t xml:space="preserve">if the work involves asbestos—the work  complies with asbestos handling requirements of the </w:t>
            </w:r>
            <w:hyperlink r:id="rId153" w:tooltip="A2011-35" w:history="1">
              <w:r w:rsidRPr="00DE5115">
                <w:rPr>
                  <w:rStyle w:val="charCitHyperlinkItal"/>
                </w:rPr>
                <w:t>Work Health and Safety Act 2011</w:t>
              </w:r>
            </w:hyperlink>
          </w:p>
        </w:tc>
      </w:tr>
    </w:tbl>
    <w:p w14:paraId="3262D4FB" w14:textId="77777777" w:rsidR="006B7BBF" w:rsidRDefault="006B7BBF">
      <w:pPr>
        <w:rPr>
          <w:sz w:val="16"/>
        </w:rPr>
      </w:pPr>
    </w:p>
    <w:p w14:paraId="14917555" w14:textId="77777777" w:rsidR="006B7BBF" w:rsidRDefault="006B7BBF">
      <w:pPr>
        <w:pStyle w:val="aExamHdgss"/>
        <w:ind w:left="0"/>
      </w:pPr>
      <w:r>
        <w:t>Example—item 12</w:t>
      </w:r>
    </w:p>
    <w:p w14:paraId="2B4EF0AF" w14:textId="0DA1EE8F" w:rsidR="006B7BBF" w:rsidRDefault="006B7BBF">
      <w:pPr>
        <w:pStyle w:val="aExamss"/>
        <w:keepNext/>
        <w:keepLines/>
        <w:ind w:left="0"/>
      </w:pPr>
      <w:r>
        <w:t>A certificate of occupancy is issued for a demountable swimming pool, including its required pool fencing.  Doing any building work in relation to modifying the pool fence is not exempt from the application of the Act. However, the pool reservoir may be taken apart and packed away for winter, and assembled each summer, in accordance with this section, provided the re</w:t>
      </w:r>
      <w:r>
        <w:noBreakHyphen/>
        <w:t>erected pool reservoir and its fencing continue to comply with the pre-requisites to the certificate of occupancy being granted in respect of it. A substitute reservoir may also be erected to replace the original approved reservoir, if its arrangement and dimensions comply with this item.</w:t>
      </w:r>
    </w:p>
    <w:p w14:paraId="08F95031" w14:textId="77777777" w:rsidR="00227A48" w:rsidRDefault="00227A48">
      <w:pPr>
        <w:pStyle w:val="03ScheduleLandscape"/>
        <w:sectPr w:rsidR="00227A48">
          <w:headerReference w:type="even" r:id="rId154"/>
          <w:headerReference w:type="default" r:id="rId155"/>
          <w:footerReference w:type="even" r:id="rId156"/>
          <w:footerReference w:type="default" r:id="rId157"/>
          <w:pgSz w:w="16839" w:h="11907" w:orient="landscape" w:code="9"/>
          <w:pgMar w:top="2300" w:right="3000" w:bottom="2300" w:left="2500" w:header="2480" w:footer="2100" w:gutter="0"/>
          <w:cols w:space="720"/>
        </w:sectPr>
      </w:pPr>
    </w:p>
    <w:p w14:paraId="186B834F" w14:textId="77777777" w:rsidR="006B7BBF" w:rsidRPr="00F206EE" w:rsidRDefault="006B7BBF">
      <w:pPr>
        <w:pStyle w:val="Sched-heading"/>
      </w:pPr>
      <w:bookmarkStart w:id="105" w:name="_Toc214901146"/>
      <w:r w:rsidRPr="00F206EE">
        <w:rPr>
          <w:rStyle w:val="CharChapNo"/>
        </w:rPr>
        <w:lastRenderedPageBreak/>
        <w:t>Schedule 2</w:t>
      </w:r>
      <w:r>
        <w:tab/>
      </w:r>
      <w:r w:rsidRPr="00F206EE">
        <w:rPr>
          <w:rStyle w:val="CharChapText"/>
        </w:rPr>
        <w:t>Referral of building approval applications</w:t>
      </w:r>
      <w:bookmarkEnd w:id="105"/>
    </w:p>
    <w:p w14:paraId="6F99388D" w14:textId="77777777" w:rsidR="006B7BBF" w:rsidRDefault="006B7BBF">
      <w:pPr>
        <w:pStyle w:val="ref"/>
      </w:pPr>
      <w:r>
        <w:t>(see s 19)</w:t>
      </w:r>
    </w:p>
    <w:p w14:paraId="641B64AB" w14:textId="77777777" w:rsidR="006B7BBF" w:rsidRPr="00F206EE" w:rsidRDefault="006B7BBF">
      <w:pPr>
        <w:pStyle w:val="Sched-Part"/>
      </w:pPr>
      <w:bookmarkStart w:id="106" w:name="_Toc214901147"/>
      <w:r w:rsidRPr="00F206EE">
        <w:rPr>
          <w:rStyle w:val="CharPartNo"/>
        </w:rPr>
        <w:t>Part 2.1</w:t>
      </w:r>
      <w:r>
        <w:tab/>
      </w:r>
      <w:r w:rsidRPr="00F206EE">
        <w:rPr>
          <w:rStyle w:val="CharPartText"/>
        </w:rPr>
        <w:t>Interpretation—sch 2</w:t>
      </w:r>
      <w:bookmarkEnd w:id="106"/>
    </w:p>
    <w:p w14:paraId="09F1E03F" w14:textId="77777777" w:rsidR="006B7BBF" w:rsidRDefault="006B7BBF">
      <w:pPr>
        <w:pStyle w:val="Schclauseheading"/>
      </w:pPr>
      <w:bookmarkStart w:id="107" w:name="_Toc214901148"/>
      <w:r w:rsidRPr="00F206EE">
        <w:rPr>
          <w:rStyle w:val="CharSectNo"/>
        </w:rPr>
        <w:t>2.1</w:t>
      </w:r>
      <w:r>
        <w:tab/>
        <w:t>Definitions—sch 2</w:t>
      </w:r>
      <w:bookmarkEnd w:id="107"/>
    </w:p>
    <w:p w14:paraId="1F34887C" w14:textId="77777777" w:rsidR="006B7BBF" w:rsidRDefault="006B7BBF">
      <w:pPr>
        <w:pStyle w:val="Amainreturn"/>
      </w:pPr>
      <w:r>
        <w:t>In this schedule:</w:t>
      </w:r>
    </w:p>
    <w:p w14:paraId="5E355309" w14:textId="25E256DE" w:rsidR="000715B9" w:rsidRPr="00631BBE" w:rsidRDefault="000715B9" w:rsidP="000715B9">
      <w:pPr>
        <w:pStyle w:val="aDef"/>
        <w:rPr>
          <w:lang w:eastAsia="en-AU"/>
        </w:rPr>
      </w:pPr>
      <w:r w:rsidRPr="00631BBE">
        <w:rPr>
          <w:rStyle w:val="charBoldItals"/>
        </w:rPr>
        <w:t>easement</w:t>
      </w:r>
      <w:r w:rsidRPr="00631BBE">
        <w:rPr>
          <w:bCs/>
          <w:iCs/>
          <w:lang w:eastAsia="en-AU"/>
        </w:rPr>
        <w:t xml:space="preserve">—see the </w:t>
      </w:r>
      <w:hyperlink r:id="rId158" w:tooltip="SL2023-21" w:history="1">
        <w:r w:rsidRPr="00C810B7">
          <w:rPr>
            <w:rStyle w:val="charCitHyperlinkItal"/>
          </w:rPr>
          <w:t>Planning (Exempt Development) Regulation 2023</w:t>
        </w:r>
      </w:hyperlink>
      <w:r w:rsidRPr="00631BBE">
        <w:rPr>
          <w:lang w:eastAsia="en-AU"/>
        </w:rPr>
        <w:t>, schedule</w:t>
      </w:r>
      <w:r>
        <w:rPr>
          <w:lang w:eastAsia="en-AU"/>
        </w:rPr>
        <w:t xml:space="preserve"> </w:t>
      </w:r>
      <w:r w:rsidRPr="00631BBE">
        <w:rPr>
          <w:lang w:eastAsia="en-AU"/>
        </w:rPr>
        <w:t>1, section</w:t>
      </w:r>
      <w:r>
        <w:rPr>
          <w:lang w:eastAsia="en-AU"/>
        </w:rPr>
        <w:t xml:space="preserve"> </w:t>
      </w:r>
      <w:r w:rsidRPr="00631BBE">
        <w:rPr>
          <w:lang w:eastAsia="en-AU"/>
        </w:rPr>
        <w:t>1.11</w:t>
      </w:r>
      <w:r>
        <w:rPr>
          <w:lang w:eastAsia="en-AU"/>
        </w:rPr>
        <w:t xml:space="preserve"> </w:t>
      </w:r>
      <w:r w:rsidRPr="00631BBE">
        <w:rPr>
          <w:lang w:eastAsia="en-AU"/>
        </w:rPr>
        <w:t>(4)</w:t>
      </w:r>
      <w:r w:rsidRPr="00631BBE">
        <w:rPr>
          <w:bCs/>
          <w:iCs/>
          <w:lang w:eastAsia="en-AU"/>
        </w:rPr>
        <w:t>.</w:t>
      </w:r>
    </w:p>
    <w:p w14:paraId="5F4CE2E1" w14:textId="54B342A7" w:rsidR="001B7712" w:rsidRPr="00105A0B" w:rsidRDefault="001B7712" w:rsidP="001B7712">
      <w:pPr>
        <w:pStyle w:val="aDef"/>
      </w:pPr>
      <w:r w:rsidRPr="00105A0B">
        <w:rPr>
          <w:rStyle w:val="charBoldItals"/>
        </w:rPr>
        <w:t>licensed utility service</w:t>
      </w:r>
      <w:r w:rsidRPr="00105A0B">
        <w:rPr>
          <w:lang w:eastAsia="en-AU"/>
        </w:rPr>
        <w:t xml:space="preserve"> means a utility service licensed under the </w:t>
      </w:r>
      <w:hyperlink r:id="rId159" w:tooltip="A2000-65" w:history="1">
        <w:r w:rsidRPr="00105A0B">
          <w:rPr>
            <w:rStyle w:val="charCitHyperlinkItal"/>
          </w:rPr>
          <w:t>Utilities Act</w:t>
        </w:r>
        <w:r w:rsidR="003C2237">
          <w:rPr>
            <w:rStyle w:val="charCitHyperlinkItal"/>
          </w:rPr>
          <w:t> </w:t>
        </w:r>
        <w:r w:rsidRPr="00105A0B">
          <w:rPr>
            <w:rStyle w:val="charCitHyperlinkItal"/>
          </w:rPr>
          <w:t>2000</w:t>
        </w:r>
      </w:hyperlink>
      <w:r w:rsidRPr="00105A0B">
        <w:rPr>
          <w:lang w:eastAsia="en-AU"/>
        </w:rPr>
        <w:t>.</w:t>
      </w:r>
    </w:p>
    <w:p w14:paraId="536E08ED" w14:textId="2D3F830A" w:rsidR="000715B9" w:rsidRPr="00631BBE" w:rsidRDefault="000715B9" w:rsidP="000715B9">
      <w:pPr>
        <w:pStyle w:val="aDef"/>
        <w:rPr>
          <w:lang w:eastAsia="en-AU"/>
        </w:rPr>
      </w:pPr>
      <w:r w:rsidRPr="000B1155">
        <w:rPr>
          <w:rStyle w:val="charBoldItals"/>
        </w:rPr>
        <w:t>proposed easement</w:t>
      </w:r>
      <w:r w:rsidRPr="006F27A9">
        <w:rPr>
          <w:bCs/>
          <w:iCs/>
          <w:lang w:eastAsia="en-AU"/>
        </w:rPr>
        <w:t>—see the</w:t>
      </w:r>
      <w:r w:rsidRPr="006F27A9">
        <w:rPr>
          <w:lang w:eastAsia="en-AU"/>
        </w:rPr>
        <w:t xml:space="preserve"> </w:t>
      </w:r>
      <w:hyperlink r:id="rId160" w:tooltip="SL2023-21" w:history="1">
        <w:r w:rsidRPr="00C810B7">
          <w:rPr>
            <w:rStyle w:val="charCitHyperlinkItal"/>
          </w:rPr>
          <w:t>Planning (Exempt Development) Regulation</w:t>
        </w:r>
        <w:r w:rsidR="003C2237">
          <w:rPr>
            <w:rStyle w:val="charCitHyperlinkItal"/>
          </w:rPr>
          <w:t> </w:t>
        </w:r>
        <w:r w:rsidRPr="00C810B7">
          <w:rPr>
            <w:rStyle w:val="charCitHyperlinkItal"/>
          </w:rPr>
          <w:t>2023</w:t>
        </w:r>
      </w:hyperlink>
      <w:r w:rsidRPr="00631BBE">
        <w:rPr>
          <w:iCs/>
          <w:lang w:eastAsia="en-AU"/>
        </w:rPr>
        <w:t>, schedule</w:t>
      </w:r>
      <w:r>
        <w:rPr>
          <w:iCs/>
          <w:lang w:eastAsia="en-AU"/>
        </w:rPr>
        <w:t xml:space="preserve"> </w:t>
      </w:r>
      <w:r w:rsidRPr="00631BBE">
        <w:rPr>
          <w:iCs/>
          <w:lang w:eastAsia="en-AU"/>
        </w:rPr>
        <w:t>1, section</w:t>
      </w:r>
      <w:r>
        <w:rPr>
          <w:iCs/>
          <w:lang w:eastAsia="en-AU"/>
        </w:rPr>
        <w:t xml:space="preserve"> </w:t>
      </w:r>
      <w:r w:rsidRPr="00631BBE">
        <w:rPr>
          <w:iCs/>
          <w:lang w:eastAsia="en-AU"/>
        </w:rPr>
        <w:t>1.11</w:t>
      </w:r>
      <w:r>
        <w:rPr>
          <w:iCs/>
          <w:lang w:eastAsia="en-AU"/>
        </w:rPr>
        <w:t xml:space="preserve"> </w:t>
      </w:r>
      <w:r w:rsidRPr="00631BBE">
        <w:rPr>
          <w:iCs/>
          <w:lang w:eastAsia="en-AU"/>
        </w:rPr>
        <w:t>(4)</w:t>
      </w:r>
      <w:r w:rsidRPr="00631BBE">
        <w:rPr>
          <w:bCs/>
          <w:iCs/>
          <w:lang w:eastAsia="en-AU"/>
        </w:rPr>
        <w:t>.</w:t>
      </w:r>
    </w:p>
    <w:p w14:paraId="1A240EEC" w14:textId="34D8C965" w:rsidR="001B7712" w:rsidRPr="00105A0B" w:rsidRDefault="001B7712" w:rsidP="001B7712">
      <w:pPr>
        <w:pStyle w:val="aDef"/>
        <w:rPr>
          <w:szCs w:val="24"/>
          <w:lang w:eastAsia="en-AU"/>
        </w:rPr>
      </w:pPr>
      <w:r w:rsidRPr="00105A0B">
        <w:rPr>
          <w:rStyle w:val="charBoldItals"/>
        </w:rPr>
        <w:t>regulated utility service</w:t>
      </w:r>
      <w:r w:rsidRPr="00105A0B">
        <w:rPr>
          <w:szCs w:val="24"/>
          <w:lang w:eastAsia="en-AU"/>
        </w:rPr>
        <w:t xml:space="preserve">—see the </w:t>
      </w:r>
      <w:hyperlink r:id="rId161" w:tooltip="A2014-60" w:history="1">
        <w:r w:rsidRPr="001B7712">
          <w:rPr>
            <w:rStyle w:val="charCitHyperlinkItal"/>
          </w:rPr>
          <w:t>Utilities (Technical Regulation) Act 2014</w:t>
        </w:r>
      </w:hyperlink>
      <w:r w:rsidRPr="00105A0B">
        <w:rPr>
          <w:szCs w:val="24"/>
          <w:lang w:eastAsia="en-AU"/>
        </w:rPr>
        <w:t>, section 9.</w:t>
      </w:r>
    </w:p>
    <w:p w14:paraId="745D2AF4" w14:textId="77777777" w:rsidR="006B7BBF" w:rsidRDefault="006B7BBF">
      <w:pPr>
        <w:pStyle w:val="aDef"/>
      </w:pPr>
      <w:r>
        <w:rPr>
          <w:rStyle w:val="charBoldItals"/>
        </w:rPr>
        <w:t>supplied</w:t>
      </w:r>
      <w:r>
        <w:t xml:space="preserve">—a service is taken to be </w:t>
      </w:r>
      <w:r>
        <w:rPr>
          <w:rStyle w:val="charBoldItals"/>
        </w:rPr>
        <w:t>supplied</w:t>
      </w:r>
      <w:r>
        <w:t xml:space="preserve"> if service lines or pipes exist that connect a building to a service utility network, whether or not the service is in fact being provided to the building.</w:t>
      </w:r>
    </w:p>
    <w:p w14:paraId="3545CDD3" w14:textId="199FBA80" w:rsidR="001B7712" w:rsidRPr="00105A0B" w:rsidRDefault="001B7712" w:rsidP="001B7712">
      <w:pPr>
        <w:pStyle w:val="aDef"/>
      </w:pPr>
      <w:r w:rsidRPr="00105A0B">
        <w:rPr>
          <w:rStyle w:val="charBoldItals"/>
        </w:rPr>
        <w:t>technical regulator</w:t>
      </w:r>
      <w:r w:rsidRPr="00105A0B">
        <w:rPr>
          <w:szCs w:val="24"/>
          <w:lang w:eastAsia="en-AU"/>
        </w:rPr>
        <w:t xml:space="preserve">—see the </w:t>
      </w:r>
      <w:hyperlink r:id="rId162" w:tooltip="A2014-60" w:history="1">
        <w:r w:rsidRPr="001B7712">
          <w:rPr>
            <w:rStyle w:val="charCitHyperlinkItal"/>
          </w:rPr>
          <w:t>Utilities (Technical Regulation) Act 2014</w:t>
        </w:r>
      </w:hyperlink>
      <w:r w:rsidRPr="00105A0B">
        <w:rPr>
          <w:szCs w:val="24"/>
          <w:lang w:eastAsia="en-AU"/>
        </w:rPr>
        <w:t xml:space="preserve">, section 77. </w:t>
      </w:r>
    </w:p>
    <w:p w14:paraId="501D0BE5" w14:textId="0335807F" w:rsidR="000715B9" w:rsidRPr="006F27A9" w:rsidRDefault="000715B9" w:rsidP="000715B9">
      <w:pPr>
        <w:pStyle w:val="aDef"/>
        <w:rPr>
          <w:lang w:eastAsia="en-AU"/>
        </w:rPr>
      </w:pPr>
      <w:r w:rsidRPr="00631BBE">
        <w:rPr>
          <w:rStyle w:val="charBoldItals"/>
        </w:rPr>
        <w:t>utility infrastructure access or protection space</w:t>
      </w:r>
      <w:r w:rsidRPr="00631BBE">
        <w:rPr>
          <w:bCs/>
          <w:iCs/>
          <w:lang w:eastAsia="en-AU"/>
        </w:rPr>
        <w:t xml:space="preserve">—see the </w:t>
      </w:r>
      <w:hyperlink r:id="rId163" w:tooltip="SL2023-21" w:history="1">
        <w:r w:rsidRPr="00C810B7">
          <w:rPr>
            <w:rStyle w:val="charCitHyperlinkItal"/>
          </w:rPr>
          <w:t>Planning (Exempt Development) Regulation 2023</w:t>
        </w:r>
      </w:hyperlink>
      <w:r w:rsidRPr="00631BBE">
        <w:rPr>
          <w:lang w:eastAsia="en-AU"/>
        </w:rPr>
        <w:t>,</w:t>
      </w:r>
      <w:r w:rsidRPr="006F27A9">
        <w:rPr>
          <w:lang w:eastAsia="en-AU"/>
        </w:rPr>
        <w:t xml:space="preserve"> schedule</w:t>
      </w:r>
      <w:r>
        <w:rPr>
          <w:lang w:eastAsia="en-AU"/>
        </w:rPr>
        <w:t xml:space="preserve"> </w:t>
      </w:r>
      <w:r w:rsidRPr="006F27A9">
        <w:rPr>
          <w:lang w:eastAsia="en-AU"/>
        </w:rPr>
        <w:t>1, section</w:t>
      </w:r>
      <w:r>
        <w:rPr>
          <w:lang w:eastAsia="en-AU"/>
        </w:rPr>
        <w:t> </w:t>
      </w:r>
      <w:r w:rsidRPr="006F27A9">
        <w:rPr>
          <w:lang w:eastAsia="en-AU"/>
        </w:rPr>
        <w:t>1.11</w:t>
      </w:r>
      <w:r>
        <w:rPr>
          <w:lang w:eastAsia="en-AU"/>
        </w:rPr>
        <w:t> </w:t>
      </w:r>
      <w:r w:rsidRPr="006F27A9">
        <w:rPr>
          <w:lang w:eastAsia="en-AU"/>
        </w:rPr>
        <w:t>(4)</w:t>
      </w:r>
      <w:r w:rsidRPr="006F27A9">
        <w:rPr>
          <w:bCs/>
          <w:iCs/>
          <w:lang w:eastAsia="en-AU"/>
        </w:rPr>
        <w:t>.</w:t>
      </w:r>
    </w:p>
    <w:p w14:paraId="7CED0881" w14:textId="77777777" w:rsidR="00227A48" w:rsidRDefault="00227A48">
      <w:pPr>
        <w:pStyle w:val="03Schedule"/>
        <w:sectPr w:rsidR="00227A48">
          <w:headerReference w:type="even" r:id="rId164"/>
          <w:headerReference w:type="default" r:id="rId165"/>
          <w:footerReference w:type="even" r:id="rId166"/>
          <w:footerReference w:type="default" r:id="rId167"/>
          <w:type w:val="continuous"/>
          <w:pgSz w:w="11907" w:h="16839" w:code="9"/>
          <w:pgMar w:top="3880" w:right="1900" w:bottom="3100" w:left="2300" w:header="2280" w:footer="1760" w:gutter="0"/>
          <w:cols w:space="720"/>
        </w:sectPr>
      </w:pPr>
    </w:p>
    <w:p w14:paraId="78521C3B" w14:textId="77777777" w:rsidR="006B7BBF" w:rsidRDefault="006B7BBF">
      <w:pPr>
        <w:pStyle w:val="PageBreak"/>
      </w:pPr>
      <w:r>
        <w:br w:type="page"/>
      </w:r>
    </w:p>
    <w:p w14:paraId="0111FB53" w14:textId="77777777" w:rsidR="006B7BBF" w:rsidRPr="00F206EE" w:rsidRDefault="006B7BBF">
      <w:pPr>
        <w:pStyle w:val="Sched-Part"/>
      </w:pPr>
      <w:bookmarkStart w:id="108" w:name="_Toc214901149"/>
      <w:r w:rsidRPr="00F206EE">
        <w:rPr>
          <w:rStyle w:val="CharPartNo"/>
        </w:rPr>
        <w:lastRenderedPageBreak/>
        <w:t>Part 2.2</w:t>
      </w:r>
      <w:r>
        <w:tab/>
      </w:r>
      <w:r w:rsidRPr="00F206EE">
        <w:rPr>
          <w:rStyle w:val="CharPartText"/>
        </w:rPr>
        <w:t>Referral of building approval applications to particular entities</w:t>
      </w:r>
      <w:bookmarkEnd w:id="108"/>
    </w:p>
    <w:p w14:paraId="29E3443E" w14:textId="77777777" w:rsidR="006B7BBF" w:rsidRDefault="006B7BBF"/>
    <w:tbl>
      <w:tblPr>
        <w:tblW w:w="7936" w:type="dxa"/>
        <w:tblLayout w:type="fixed"/>
        <w:tblLook w:val="0000" w:firstRow="0" w:lastRow="0" w:firstColumn="0" w:lastColumn="0" w:noHBand="0" w:noVBand="0"/>
      </w:tblPr>
      <w:tblGrid>
        <w:gridCol w:w="1188"/>
        <w:gridCol w:w="3120"/>
        <w:gridCol w:w="3628"/>
      </w:tblGrid>
      <w:tr w:rsidR="006B7BBF" w14:paraId="4C8EAF5A" w14:textId="77777777">
        <w:trPr>
          <w:cantSplit/>
          <w:tblHeader/>
        </w:trPr>
        <w:tc>
          <w:tcPr>
            <w:tcW w:w="1188" w:type="dxa"/>
            <w:tcBorders>
              <w:top w:val="nil"/>
              <w:left w:val="nil"/>
              <w:bottom w:val="single" w:sz="4" w:space="0" w:color="auto"/>
              <w:right w:val="nil"/>
            </w:tcBorders>
          </w:tcPr>
          <w:p w14:paraId="0EBDD4FF" w14:textId="77777777" w:rsidR="006B7BBF" w:rsidRDefault="006B7BBF">
            <w:pPr>
              <w:pStyle w:val="TableColHd"/>
              <w:keepNext w:val="0"/>
            </w:pPr>
            <w:r>
              <w:t>column 1</w:t>
            </w:r>
          </w:p>
          <w:p w14:paraId="23A0EAC8" w14:textId="77777777" w:rsidR="006B7BBF" w:rsidRDefault="006B7BBF">
            <w:pPr>
              <w:pStyle w:val="TableColHd"/>
            </w:pPr>
            <w:r>
              <w:t>item</w:t>
            </w:r>
          </w:p>
        </w:tc>
        <w:tc>
          <w:tcPr>
            <w:tcW w:w="3120" w:type="dxa"/>
            <w:tcBorders>
              <w:top w:val="nil"/>
              <w:left w:val="nil"/>
              <w:bottom w:val="single" w:sz="4" w:space="0" w:color="auto"/>
              <w:right w:val="nil"/>
            </w:tcBorders>
          </w:tcPr>
          <w:p w14:paraId="6F5BB5F6" w14:textId="77777777" w:rsidR="006B7BBF" w:rsidRDefault="006B7BBF">
            <w:pPr>
              <w:pStyle w:val="TableColHd"/>
            </w:pPr>
            <w:r>
              <w:t>column 2</w:t>
            </w:r>
          </w:p>
          <w:p w14:paraId="2C608283" w14:textId="77777777" w:rsidR="006B7BBF" w:rsidRDefault="006B7BBF">
            <w:pPr>
              <w:pStyle w:val="TableColHd"/>
            </w:pPr>
            <w:r>
              <w:t>building work involved</w:t>
            </w:r>
          </w:p>
        </w:tc>
        <w:tc>
          <w:tcPr>
            <w:tcW w:w="3628" w:type="dxa"/>
            <w:tcBorders>
              <w:top w:val="nil"/>
              <w:left w:val="nil"/>
              <w:bottom w:val="single" w:sz="4" w:space="0" w:color="auto"/>
              <w:right w:val="nil"/>
            </w:tcBorders>
          </w:tcPr>
          <w:p w14:paraId="0D7B9942" w14:textId="77777777" w:rsidR="006B7BBF" w:rsidRDefault="006B7BBF">
            <w:pPr>
              <w:pStyle w:val="TableColHd"/>
            </w:pPr>
            <w:r>
              <w:t>column 3</w:t>
            </w:r>
          </w:p>
          <w:p w14:paraId="59B33F42" w14:textId="77777777" w:rsidR="006B7BBF" w:rsidRDefault="006B7BBF">
            <w:pPr>
              <w:pStyle w:val="TableColHd"/>
            </w:pPr>
            <w:r>
              <w:t>entity to which building approval application is referred</w:t>
            </w:r>
          </w:p>
        </w:tc>
      </w:tr>
      <w:tr w:rsidR="00E50579" w14:paraId="23FCE5EA" w14:textId="77777777">
        <w:trPr>
          <w:cantSplit/>
        </w:trPr>
        <w:tc>
          <w:tcPr>
            <w:tcW w:w="1188" w:type="dxa"/>
            <w:tcBorders>
              <w:top w:val="nil"/>
              <w:left w:val="nil"/>
              <w:bottom w:val="nil"/>
              <w:right w:val="nil"/>
            </w:tcBorders>
          </w:tcPr>
          <w:p w14:paraId="18E9EA83" w14:textId="77777777" w:rsidR="00E50579" w:rsidRPr="002008D8" w:rsidRDefault="00E50579" w:rsidP="0091439C">
            <w:pPr>
              <w:pStyle w:val="TableText10"/>
            </w:pPr>
            <w:r w:rsidRPr="002008D8">
              <w:t>1</w:t>
            </w:r>
          </w:p>
        </w:tc>
        <w:tc>
          <w:tcPr>
            <w:tcW w:w="3120" w:type="dxa"/>
            <w:tcBorders>
              <w:top w:val="nil"/>
              <w:left w:val="nil"/>
              <w:bottom w:val="nil"/>
              <w:right w:val="nil"/>
            </w:tcBorders>
          </w:tcPr>
          <w:p w14:paraId="60D65CC2" w14:textId="77777777" w:rsidR="00E50579" w:rsidRPr="002008D8" w:rsidRDefault="00E50579" w:rsidP="0091439C">
            <w:pPr>
              <w:pStyle w:val="TableText10"/>
            </w:pPr>
            <w:r w:rsidRPr="002008D8">
              <w:t>demolition of building to which water or sewerage services supplied or water meter connected</w:t>
            </w:r>
          </w:p>
        </w:tc>
        <w:tc>
          <w:tcPr>
            <w:tcW w:w="3628" w:type="dxa"/>
            <w:tcBorders>
              <w:top w:val="nil"/>
              <w:left w:val="nil"/>
              <w:bottom w:val="nil"/>
              <w:right w:val="nil"/>
            </w:tcBorders>
          </w:tcPr>
          <w:p w14:paraId="1AB16F05" w14:textId="3141B4E5" w:rsidR="00E50579" w:rsidRPr="002008D8" w:rsidRDefault="00E50579" w:rsidP="0091439C">
            <w:pPr>
              <w:pStyle w:val="TableText10"/>
              <w:rPr>
                <w:i/>
              </w:rPr>
            </w:pPr>
            <w:r w:rsidRPr="002008D8">
              <w:rPr>
                <w:bCs/>
                <w:iCs/>
              </w:rPr>
              <w:t xml:space="preserve">the utility that provides the water or sewerage service under the </w:t>
            </w:r>
            <w:hyperlink r:id="rId168" w:tooltip="A2000-65" w:history="1">
              <w:r w:rsidRPr="002008D8">
                <w:rPr>
                  <w:rStyle w:val="charCitHyperlinkItal"/>
                </w:rPr>
                <w:t>Utilities Act 2000</w:t>
              </w:r>
            </w:hyperlink>
            <w:r w:rsidRPr="002008D8">
              <w:rPr>
                <w:bCs/>
                <w:iCs/>
              </w:rPr>
              <w:t xml:space="preserve"> or the </w:t>
            </w:r>
            <w:hyperlink r:id="rId169" w:tooltip="A2014-60" w:history="1">
              <w:r w:rsidRPr="002008D8">
                <w:rPr>
                  <w:rStyle w:val="charCitHyperlinkItal"/>
                </w:rPr>
                <w:t>Utilities (Technical Regulation) Act 2014</w:t>
              </w:r>
            </w:hyperlink>
          </w:p>
        </w:tc>
      </w:tr>
      <w:tr w:rsidR="00E50579" w14:paraId="197D64A6" w14:textId="77777777">
        <w:trPr>
          <w:cantSplit/>
        </w:trPr>
        <w:tc>
          <w:tcPr>
            <w:tcW w:w="1188" w:type="dxa"/>
            <w:tcBorders>
              <w:top w:val="nil"/>
              <w:left w:val="nil"/>
              <w:bottom w:val="nil"/>
              <w:right w:val="nil"/>
            </w:tcBorders>
          </w:tcPr>
          <w:p w14:paraId="380D0658" w14:textId="77777777" w:rsidR="00E50579" w:rsidRPr="002008D8" w:rsidRDefault="00E50579" w:rsidP="0091439C">
            <w:pPr>
              <w:pStyle w:val="TableText10"/>
            </w:pPr>
            <w:r w:rsidRPr="002008D8">
              <w:t>2</w:t>
            </w:r>
          </w:p>
        </w:tc>
        <w:tc>
          <w:tcPr>
            <w:tcW w:w="3120" w:type="dxa"/>
            <w:tcBorders>
              <w:top w:val="nil"/>
              <w:left w:val="nil"/>
              <w:bottom w:val="nil"/>
              <w:right w:val="nil"/>
            </w:tcBorders>
          </w:tcPr>
          <w:p w14:paraId="66B92A9E" w14:textId="77777777" w:rsidR="00E50579" w:rsidRPr="002008D8" w:rsidRDefault="00E50579" w:rsidP="0091439C">
            <w:pPr>
              <w:pStyle w:val="TableText10"/>
            </w:pPr>
            <w:r w:rsidRPr="002008D8">
              <w:t>erection of building, or new part of building, if building or new part encroaches on easement, proposed easement or utility infrastructure access or protection space</w:t>
            </w:r>
          </w:p>
        </w:tc>
        <w:tc>
          <w:tcPr>
            <w:tcW w:w="3628" w:type="dxa"/>
            <w:tcBorders>
              <w:top w:val="nil"/>
              <w:left w:val="nil"/>
              <w:bottom w:val="nil"/>
              <w:right w:val="nil"/>
            </w:tcBorders>
          </w:tcPr>
          <w:p w14:paraId="68A4E8A1" w14:textId="58664952" w:rsidR="00E50579" w:rsidRPr="002008D8" w:rsidRDefault="00E50579" w:rsidP="0091439C">
            <w:pPr>
              <w:pStyle w:val="TableText10"/>
            </w:pPr>
            <w:r w:rsidRPr="002008D8">
              <w:rPr>
                <w:bCs/>
                <w:iCs/>
              </w:rPr>
              <w:t xml:space="preserve">a utility that provides a utility service under the </w:t>
            </w:r>
            <w:hyperlink r:id="rId170" w:tooltip="A2000-65" w:history="1">
              <w:r w:rsidRPr="002008D8">
                <w:rPr>
                  <w:rStyle w:val="charCitHyperlinkItal"/>
                </w:rPr>
                <w:t>Utilities Act 2000</w:t>
              </w:r>
            </w:hyperlink>
            <w:r w:rsidRPr="002008D8">
              <w:t xml:space="preserve"> </w:t>
            </w:r>
            <w:r w:rsidRPr="002008D8">
              <w:rPr>
                <w:bCs/>
                <w:iCs/>
              </w:rPr>
              <w:t xml:space="preserve">or the </w:t>
            </w:r>
            <w:hyperlink r:id="rId171" w:tooltip="A2014-60" w:history="1">
              <w:r w:rsidRPr="002008D8">
                <w:rPr>
                  <w:rStyle w:val="charCitHyperlinkItal"/>
                </w:rPr>
                <w:t>Utilities (Technical Regulation) Act 2014</w:t>
              </w:r>
            </w:hyperlink>
            <w:r w:rsidRPr="002008D8">
              <w:rPr>
                <w:bCs/>
                <w:iCs/>
              </w:rPr>
              <w:t>, if the utility has a right under the easement, proposed easement or access or protection space</w:t>
            </w:r>
          </w:p>
        </w:tc>
      </w:tr>
      <w:tr w:rsidR="00E50579" w14:paraId="058B7027" w14:textId="77777777">
        <w:trPr>
          <w:cantSplit/>
        </w:trPr>
        <w:tc>
          <w:tcPr>
            <w:tcW w:w="1188" w:type="dxa"/>
            <w:tcBorders>
              <w:top w:val="nil"/>
              <w:left w:val="nil"/>
              <w:bottom w:val="nil"/>
              <w:right w:val="nil"/>
            </w:tcBorders>
          </w:tcPr>
          <w:p w14:paraId="7A8AE6F4" w14:textId="77777777" w:rsidR="00E50579" w:rsidRPr="002008D8" w:rsidRDefault="00E50579" w:rsidP="0091439C">
            <w:pPr>
              <w:pStyle w:val="TableText10"/>
            </w:pPr>
            <w:r w:rsidRPr="002008D8">
              <w:t>3</w:t>
            </w:r>
          </w:p>
        </w:tc>
        <w:tc>
          <w:tcPr>
            <w:tcW w:w="3120" w:type="dxa"/>
            <w:tcBorders>
              <w:top w:val="nil"/>
              <w:left w:val="nil"/>
              <w:bottom w:val="nil"/>
              <w:right w:val="nil"/>
            </w:tcBorders>
          </w:tcPr>
          <w:p w14:paraId="3DCB16C0" w14:textId="77777777" w:rsidR="00E50579" w:rsidRPr="002008D8" w:rsidRDefault="00E50579" w:rsidP="0091439C">
            <w:pPr>
              <w:pStyle w:val="TableText10"/>
            </w:pPr>
            <w:r w:rsidRPr="002008D8">
              <w:t>building work in relation to disposal of non-domestic waste into sewerage system</w:t>
            </w:r>
          </w:p>
        </w:tc>
        <w:tc>
          <w:tcPr>
            <w:tcW w:w="3628" w:type="dxa"/>
            <w:tcBorders>
              <w:top w:val="nil"/>
              <w:left w:val="nil"/>
              <w:bottom w:val="nil"/>
              <w:right w:val="nil"/>
            </w:tcBorders>
          </w:tcPr>
          <w:p w14:paraId="3334A42F" w14:textId="556FCDF3" w:rsidR="00E50579" w:rsidRPr="002008D8" w:rsidRDefault="00E50579" w:rsidP="0091439C">
            <w:pPr>
              <w:pStyle w:val="TableText10"/>
            </w:pPr>
            <w:r w:rsidRPr="002008D8">
              <w:rPr>
                <w:bCs/>
                <w:iCs/>
              </w:rPr>
              <w:t xml:space="preserve">the utility that provides the sewerage service under the </w:t>
            </w:r>
            <w:hyperlink r:id="rId172" w:tooltip="A2000-65" w:history="1">
              <w:r w:rsidRPr="002008D8">
                <w:rPr>
                  <w:rStyle w:val="charCitHyperlinkItal"/>
                </w:rPr>
                <w:t>Utilities Act 2000</w:t>
              </w:r>
            </w:hyperlink>
            <w:r w:rsidRPr="002008D8">
              <w:t xml:space="preserve"> </w:t>
            </w:r>
            <w:r w:rsidRPr="002008D8">
              <w:rPr>
                <w:bCs/>
                <w:iCs/>
              </w:rPr>
              <w:t xml:space="preserve">or the </w:t>
            </w:r>
            <w:hyperlink r:id="rId173" w:tooltip="A2014-60" w:history="1">
              <w:r w:rsidRPr="002008D8">
                <w:rPr>
                  <w:rStyle w:val="charCitHyperlinkItal"/>
                </w:rPr>
                <w:t>Utilities (Technical Regulation) Act</w:t>
              </w:r>
              <w:r w:rsidR="003C2237">
                <w:rPr>
                  <w:rStyle w:val="charCitHyperlinkItal"/>
                </w:rPr>
                <w:t> </w:t>
              </w:r>
              <w:r w:rsidRPr="002008D8">
                <w:rPr>
                  <w:rStyle w:val="charCitHyperlinkItal"/>
                </w:rPr>
                <w:t>2014</w:t>
              </w:r>
            </w:hyperlink>
          </w:p>
        </w:tc>
      </w:tr>
      <w:tr w:rsidR="00E50579" w14:paraId="3F95BD91" w14:textId="77777777">
        <w:trPr>
          <w:cantSplit/>
        </w:trPr>
        <w:tc>
          <w:tcPr>
            <w:tcW w:w="1188" w:type="dxa"/>
            <w:tcBorders>
              <w:top w:val="nil"/>
              <w:left w:val="nil"/>
              <w:bottom w:val="nil"/>
              <w:right w:val="nil"/>
            </w:tcBorders>
          </w:tcPr>
          <w:p w14:paraId="515A29CF" w14:textId="77777777" w:rsidR="00E50579" w:rsidRPr="002008D8" w:rsidRDefault="00E50579" w:rsidP="0091439C">
            <w:pPr>
              <w:pStyle w:val="TableText10"/>
            </w:pPr>
            <w:r w:rsidRPr="002008D8">
              <w:t>4</w:t>
            </w:r>
          </w:p>
        </w:tc>
        <w:tc>
          <w:tcPr>
            <w:tcW w:w="3120" w:type="dxa"/>
            <w:tcBorders>
              <w:top w:val="nil"/>
              <w:left w:val="nil"/>
              <w:bottom w:val="nil"/>
              <w:right w:val="nil"/>
            </w:tcBorders>
          </w:tcPr>
          <w:p w14:paraId="0B02D965" w14:textId="77777777" w:rsidR="00E50579" w:rsidRPr="002008D8" w:rsidRDefault="00E50579" w:rsidP="0091439C">
            <w:pPr>
              <w:pStyle w:val="TableText10"/>
            </w:pPr>
            <w:r w:rsidRPr="002008D8">
              <w:t>demolition of building to which electricity services supplied or electricity meter connected</w:t>
            </w:r>
          </w:p>
        </w:tc>
        <w:tc>
          <w:tcPr>
            <w:tcW w:w="3628" w:type="dxa"/>
            <w:tcBorders>
              <w:top w:val="nil"/>
              <w:left w:val="nil"/>
              <w:bottom w:val="nil"/>
              <w:right w:val="nil"/>
            </w:tcBorders>
          </w:tcPr>
          <w:p w14:paraId="075AC073" w14:textId="71735747" w:rsidR="00E50579" w:rsidRPr="002008D8" w:rsidRDefault="00E50579" w:rsidP="0091439C">
            <w:pPr>
              <w:pStyle w:val="TableText10"/>
              <w:rPr>
                <w:bCs/>
                <w:iCs/>
              </w:rPr>
            </w:pPr>
            <w:r w:rsidRPr="002008D8">
              <w:rPr>
                <w:bCs/>
                <w:iCs/>
              </w:rPr>
              <w:t xml:space="preserve">the utility that provides the electricity service under the </w:t>
            </w:r>
            <w:hyperlink r:id="rId174" w:tooltip="A2000-65" w:history="1">
              <w:r w:rsidRPr="002008D8">
                <w:rPr>
                  <w:rStyle w:val="charCitHyperlinkItal"/>
                </w:rPr>
                <w:t>Utilities Act 2000</w:t>
              </w:r>
            </w:hyperlink>
            <w:r w:rsidRPr="002008D8">
              <w:rPr>
                <w:bCs/>
                <w:iCs/>
              </w:rPr>
              <w:t xml:space="preserve"> or the </w:t>
            </w:r>
            <w:hyperlink r:id="rId175" w:tooltip="A2014-60" w:history="1">
              <w:r w:rsidRPr="002008D8">
                <w:rPr>
                  <w:rStyle w:val="charCitHyperlinkItal"/>
                </w:rPr>
                <w:t>Utilities (Technical Regulation) Act</w:t>
              </w:r>
              <w:r w:rsidR="003C2237">
                <w:rPr>
                  <w:rStyle w:val="charCitHyperlinkItal"/>
                </w:rPr>
                <w:t> </w:t>
              </w:r>
              <w:r w:rsidRPr="002008D8">
                <w:rPr>
                  <w:rStyle w:val="charCitHyperlinkItal"/>
                </w:rPr>
                <w:t>2014</w:t>
              </w:r>
            </w:hyperlink>
          </w:p>
        </w:tc>
      </w:tr>
      <w:tr w:rsidR="00E50579" w14:paraId="55AC393E" w14:textId="77777777">
        <w:trPr>
          <w:cantSplit/>
        </w:trPr>
        <w:tc>
          <w:tcPr>
            <w:tcW w:w="1188" w:type="dxa"/>
            <w:tcBorders>
              <w:top w:val="nil"/>
              <w:left w:val="nil"/>
              <w:bottom w:val="nil"/>
              <w:right w:val="nil"/>
            </w:tcBorders>
          </w:tcPr>
          <w:p w14:paraId="6E962995" w14:textId="77777777" w:rsidR="00E50579" w:rsidRPr="002008D8" w:rsidRDefault="00E50579" w:rsidP="0091439C">
            <w:pPr>
              <w:pStyle w:val="TableText10"/>
            </w:pPr>
            <w:r w:rsidRPr="002008D8">
              <w:t>5</w:t>
            </w:r>
          </w:p>
        </w:tc>
        <w:tc>
          <w:tcPr>
            <w:tcW w:w="3120" w:type="dxa"/>
            <w:tcBorders>
              <w:top w:val="nil"/>
              <w:left w:val="nil"/>
              <w:bottom w:val="nil"/>
              <w:right w:val="nil"/>
            </w:tcBorders>
          </w:tcPr>
          <w:p w14:paraId="11C62507" w14:textId="77777777" w:rsidR="00E50579" w:rsidRPr="002008D8" w:rsidRDefault="00E50579" w:rsidP="0091439C">
            <w:pPr>
              <w:pStyle w:val="TableText10"/>
            </w:pPr>
            <w:r w:rsidRPr="002008D8">
              <w:t>demolition of building to which gas services supplied or gas meter connected</w:t>
            </w:r>
          </w:p>
        </w:tc>
        <w:tc>
          <w:tcPr>
            <w:tcW w:w="3628" w:type="dxa"/>
            <w:tcBorders>
              <w:top w:val="nil"/>
              <w:left w:val="nil"/>
              <w:bottom w:val="nil"/>
              <w:right w:val="nil"/>
            </w:tcBorders>
          </w:tcPr>
          <w:p w14:paraId="79874698" w14:textId="56800200" w:rsidR="00E50579" w:rsidRPr="002008D8" w:rsidRDefault="00E50579" w:rsidP="0091439C">
            <w:pPr>
              <w:pStyle w:val="TableText10"/>
              <w:rPr>
                <w:bCs/>
                <w:iCs/>
              </w:rPr>
            </w:pPr>
            <w:r w:rsidRPr="002008D8">
              <w:rPr>
                <w:bCs/>
                <w:iCs/>
              </w:rPr>
              <w:t xml:space="preserve">the utility that provides the gas service under the </w:t>
            </w:r>
            <w:hyperlink r:id="rId176" w:tooltip="A2000-65" w:history="1">
              <w:r w:rsidRPr="002008D8">
                <w:rPr>
                  <w:rStyle w:val="charCitHyperlinkItal"/>
                </w:rPr>
                <w:t>Utilities Act 2000</w:t>
              </w:r>
            </w:hyperlink>
            <w:r w:rsidRPr="002008D8">
              <w:rPr>
                <w:bCs/>
                <w:iCs/>
              </w:rPr>
              <w:t xml:space="preserve"> or the </w:t>
            </w:r>
            <w:hyperlink r:id="rId177" w:tooltip="A2014-60" w:history="1">
              <w:r w:rsidRPr="002008D8">
                <w:rPr>
                  <w:rStyle w:val="charCitHyperlinkItal"/>
                </w:rPr>
                <w:t>Utilities (Technical Regulation) Act</w:t>
              </w:r>
              <w:r w:rsidR="003C2237">
                <w:rPr>
                  <w:rStyle w:val="charCitHyperlinkItal"/>
                </w:rPr>
                <w:t> </w:t>
              </w:r>
              <w:r w:rsidRPr="002008D8">
                <w:rPr>
                  <w:rStyle w:val="charCitHyperlinkItal"/>
                </w:rPr>
                <w:t>2014</w:t>
              </w:r>
            </w:hyperlink>
          </w:p>
        </w:tc>
      </w:tr>
      <w:tr w:rsidR="00EE580A" w14:paraId="378DE818" w14:textId="77777777">
        <w:trPr>
          <w:cantSplit/>
        </w:trPr>
        <w:tc>
          <w:tcPr>
            <w:tcW w:w="1188" w:type="dxa"/>
            <w:tcBorders>
              <w:top w:val="nil"/>
              <w:left w:val="nil"/>
              <w:right w:val="nil"/>
            </w:tcBorders>
          </w:tcPr>
          <w:p w14:paraId="4B1CDB76" w14:textId="77777777" w:rsidR="00EE580A" w:rsidRPr="004C3CCB" w:rsidRDefault="00EE580A" w:rsidP="00FC463A">
            <w:pPr>
              <w:pStyle w:val="TableText10"/>
            </w:pPr>
            <w:r w:rsidRPr="004C3CCB">
              <w:t>6</w:t>
            </w:r>
          </w:p>
        </w:tc>
        <w:tc>
          <w:tcPr>
            <w:tcW w:w="3120" w:type="dxa"/>
            <w:tcBorders>
              <w:top w:val="nil"/>
              <w:left w:val="nil"/>
              <w:right w:val="nil"/>
            </w:tcBorders>
          </w:tcPr>
          <w:p w14:paraId="2D1C12D6" w14:textId="77777777" w:rsidR="00EE580A" w:rsidRPr="004C3CCB" w:rsidRDefault="00EE580A" w:rsidP="00FC463A">
            <w:pPr>
              <w:pStyle w:val="TableText10"/>
            </w:pPr>
            <w:r w:rsidRPr="004C3CCB">
              <w:t xml:space="preserve">use of </w:t>
            </w:r>
            <w:r w:rsidR="00EB2B55" w:rsidRPr="00F16542">
              <w:t>performance solution</w:t>
            </w:r>
            <w:r w:rsidRPr="004C3CCB">
              <w:rPr>
                <w:b/>
                <w:bCs/>
              </w:rPr>
              <w:t xml:space="preserve"> </w:t>
            </w:r>
            <w:r w:rsidRPr="004C3CCB">
              <w:t>for a</w:t>
            </w:r>
            <w:r w:rsidRPr="004C3CCB">
              <w:rPr>
                <w:b/>
                <w:bCs/>
              </w:rPr>
              <w:t xml:space="preserve"> </w:t>
            </w:r>
            <w:r w:rsidRPr="004C3CCB">
              <w:t>provision of the building code that deals with fire protection</w:t>
            </w:r>
          </w:p>
        </w:tc>
        <w:tc>
          <w:tcPr>
            <w:tcW w:w="3628" w:type="dxa"/>
            <w:tcBorders>
              <w:top w:val="nil"/>
              <w:left w:val="nil"/>
              <w:right w:val="nil"/>
            </w:tcBorders>
          </w:tcPr>
          <w:p w14:paraId="290B74D5" w14:textId="77777777" w:rsidR="00EE580A" w:rsidRPr="004C3CCB" w:rsidRDefault="00EE580A" w:rsidP="00FC463A">
            <w:pPr>
              <w:pStyle w:val="TableText10"/>
              <w:rPr>
                <w:bCs/>
                <w:iCs/>
              </w:rPr>
            </w:pPr>
            <w:r w:rsidRPr="004C3CCB">
              <w:t>emergency services commissioner</w:t>
            </w:r>
          </w:p>
        </w:tc>
      </w:tr>
      <w:tr w:rsidR="00EE580A" w14:paraId="7A0D0C65" w14:textId="77777777" w:rsidTr="00DA5567">
        <w:trPr>
          <w:cantSplit/>
        </w:trPr>
        <w:tc>
          <w:tcPr>
            <w:tcW w:w="1188" w:type="dxa"/>
            <w:tcBorders>
              <w:top w:val="nil"/>
              <w:left w:val="nil"/>
              <w:bottom w:val="nil"/>
              <w:right w:val="nil"/>
            </w:tcBorders>
          </w:tcPr>
          <w:p w14:paraId="5A0DBCF4" w14:textId="77777777" w:rsidR="00EE580A" w:rsidRPr="004C3CCB" w:rsidRDefault="00EE580A" w:rsidP="00FC463A">
            <w:pPr>
              <w:pStyle w:val="TableText10"/>
            </w:pPr>
            <w:r w:rsidRPr="004C3CCB">
              <w:t>7</w:t>
            </w:r>
          </w:p>
        </w:tc>
        <w:tc>
          <w:tcPr>
            <w:tcW w:w="3120" w:type="dxa"/>
            <w:tcBorders>
              <w:top w:val="nil"/>
              <w:left w:val="nil"/>
              <w:bottom w:val="nil"/>
              <w:right w:val="nil"/>
            </w:tcBorders>
          </w:tcPr>
          <w:p w14:paraId="5C16CD7B" w14:textId="77777777" w:rsidR="00EE580A" w:rsidRPr="004C3CCB" w:rsidRDefault="00EE580A" w:rsidP="00FC463A">
            <w:pPr>
              <w:pStyle w:val="TableText10"/>
            </w:pPr>
            <w:r w:rsidRPr="004C3CCB">
              <w:t>erection of building, or new part of building, if building, or new part—</w:t>
            </w:r>
          </w:p>
          <w:p w14:paraId="71D5D6A6" w14:textId="3FB27BDA" w:rsidR="00EE580A" w:rsidRPr="004C3CCB" w:rsidRDefault="00EE580A" w:rsidP="00FC463A">
            <w:pPr>
              <w:pStyle w:val="TablePara10"/>
            </w:pPr>
            <w:r w:rsidRPr="004C3CCB">
              <w:tab/>
              <w:t>(a)</w:t>
            </w:r>
            <w:r w:rsidRPr="004C3CCB">
              <w:tab/>
              <w:t>is not a class 1, class</w:t>
            </w:r>
            <w:r w:rsidR="003C2237">
              <w:t> </w:t>
            </w:r>
            <w:r w:rsidRPr="004C3CCB">
              <w:t>10a or class 10b building; and</w:t>
            </w:r>
          </w:p>
          <w:p w14:paraId="33989EE2" w14:textId="77777777" w:rsidR="00EE580A" w:rsidRPr="004C3CCB" w:rsidRDefault="00EE580A" w:rsidP="00FC463A">
            <w:pPr>
              <w:pStyle w:val="TablePara10"/>
            </w:pPr>
            <w:r w:rsidRPr="004C3CCB">
              <w:tab/>
              <w:t>(b)</w:t>
            </w:r>
            <w:r w:rsidRPr="004C3CCB">
              <w:tab/>
              <w:t>has floor area larger than 500m</w:t>
            </w:r>
            <w:r w:rsidRPr="004C3CCB">
              <w:rPr>
                <w:vertAlign w:val="superscript"/>
              </w:rPr>
              <w:t>2</w:t>
            </w:r>
          </w:p>
        </w:tc>
        <w:tc>
          <w:tcPr>
            <w:tcW w:w="3628" w:type="dxa"/>
            <w:tcBorders>
              <w:top w:val="nil"/>
              <w:left w:val="nil"/>
              <w:bottom w:val="nil"/>
              <w:right w:val="nil"/>
            </w:tcBorders>
          </w:tcPr>
          <w:p w14:paraId="01141242" w14:textId="77777777" w:rsidR="00EE580A" w:rsidRPr="004C3CCB" w:rsidRDefault="00EE580A" w:rsidP="00FC463A">
            <w:pPr>
              <w:pStyle w:val="TableText10"/>
              <w:rPr>
                <w:bCs/>
                <w:iCs/>
              </w:rPr>
            </w:pPr>
            <w:r w:rsidRPr="004C3CCB">
              <w:t>emergency services commissioner</w:t>
            </w:r>
          </w:p>
        </w:tc>
      </w:tr>
      <w:tr w:rsidR="00DA5567" w14:paraId="541800C4" w14:textId="77777777">
        <w:trPr>
          <w:cantSplit/>
        </w:trPr>
        <w:tc>
          <w:tcPr>
            <w:tcW w:w="1188" w:type="dxa"/>
            <w:tcBorders>
              <w:top w:val="nil"/>
              <w:left w:val="nil"/>
              <w:right w:val="nil"/>
            </w:tcBorders>
          </w:tcPr>
          <w:p w14:paraId="61A17527" w14:textId="77777777" w:rsidR="00DA5567" w:rsidRPr="00105A0B" w:rsidRDefault="00DA5567" w:rsidP="00DA5567">
            <w:pPr>
              <w:pStyle w:val="TableText10"/>
            </w:pPr>
            <w:r w:rsidRPr="00105A0B">
              <w:lastRenderedPageBreak/>
              <w:t>8</w:t>
            </w:r>
          </w:p>
        </w:tc>
        <w:tc>
          <w:tcPr>
            <w:tcW w:w="3120" w:type="dxa"/>
            <w:tcBorders>
              <w:top w:val="nil"/>
              <w:left w:val="nil"/>
              <w:right w:val="nil"/>
            </w:tcBorders>
          </w:tcPr>
          <w:p w14:paraId="0A18454B" w14:textId="77777777" w:rsidR="00DA5567" w:rsidRPr="00105A0B" w:rsidRDefault="00DA5567" w:rsidP="00DA5567">
            <w:pPr>
              <w:pStyle w:val="TableText10"/>
            </w:pPr>
            <w:r w:rsidRPr="00105A0B">
              <w:t xml:space="preserve">construction of a regulated utility service that is not a licensed utility service </w:t>
            </w:r>
          </w:p>
        </w:tc>
        <w:tc>
          <w:tcPr>
            <w:tcW w:w="3628" w:type="dxa"/>
            <w:tcBorders>
              <w:top w:val="nil"/>
              <w:left w:val="nil"/>
              <w:right w:val="nil"/>
            </w:tcBorders>
          </w:tcPr>
          <w:p w14:paraId="602705D7" w14:textId="77777777" w:rsidR="00DA5567" w:rsidRPr="00105A0B" w:rsidRDefault="00DA5567" w:rsidP="00DA5567">
            <w:pPr>
              <w:pStyle w:val="TableText10"/>
            </w:pPr>
            <w:r w:rsidRPr="00105A0B">
              <w:t>technical regulator</w:t>
            </w:r>
          </w:p>
        </w:tc>
      </w:tr>
    </w:tbl>
    <w:p w14:paraId="37E23C1D" w14:textId="77777777" w:rsidR="009E77A1" w:rsidRPr="009E77A1" w:rsidRDefault="009E77A1" w:rsidP="009E77A1">
      <w:pPr>
        <w:pStyle w:val="PageBreak"/>
      </w:pPr>
      <w:r w:rsidRPr="009E77A1">
        <w:br w:type="page"/>
      </w:r>
    </w:p>
    <w:p w14:paraId="7D29075D" w14:textId="77777777" w:rsidR="000D2582" w:rsidRPr="00F206EE" w:rsidRDefault="000D2582" w:rsidP="000D2582">
      <w:pPr>
        <w:pStyle w:val="Sched-heading"/>
      </w:pPr>
      <w:bookmarkStart w:id="109" w:name="_Toc214901150"/>
      <w:r w:rsidRPr="00F206EE">
        <w:rPr>
          <w:rStyle w:val="CharChapNo"/>
        </w:rPr>
        <w:lastRenderedPageBreak/>
        <w:t>Schedule 2A</w:t>
      </w:r>
      <w:r w:rsidRPr="00BD51BF">
        <w:tab/>
      </w:r>
      <w:r w:rsidRPr="00F206EE">
        <w:rPr>
          <w:rStyle w:val="CharChapText"/>
        </w:rPr>
        <w:t>Referral of demolition order applications to particular entities</w:t>
      </w:r>
      <w:bookmarkEnd w:id="109"/>
    </w:p>
    <w:p w14:paraId="2A0C6B08" w14:textId="77777777" w:rsidR="000D2582" w:rsidRDefault="000D2582" w:rsidP="000D2582">
      <w:pPr>
        <w:pStyle w:val="Placeholder"/>
        <w:suppressLineNumbers/>
      </w:pPr>
      <w:r>
        <w:rPr>
          <w:rStyle w:val="CharPartNo"/>
        </w:rPr>
        <w:t xml:space="preserve">  </w:t>
      </w:r>
      <w:r>
        <w:rPr>
          <w:rStyle w:val="CharPartText"/>
        </w:rPr>
        <w:t xml:space="preserve">  </w:t>
      </w:r>
    </w:p>
    <w:p w14:paraId="3972C947" w14:textId="77777777" w:rsidR="000D2582" w:rsidRPr="00BD51BF" w:rsidRDefault="000D2582" w:rsidP="000D2582">
      <w:pPr>
        <w:pStyle w:val="ref"/>
      </w:pPr>
      <w:r w:rsidRPr="00BD51BF">
        <w:t>(see s 36B)</w:t>
      </w:r>
    </w:p>
    <w:p w14:paraId="03A08B8D" w14:textId="77777777" w:rsidR="000D2582" w:rsidRPr="00BD51BF" w:rsidRDefault="000D2582" w:rsidP="000D258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0D2582" w:rsidRPr="00BD51BF" w14:paraId="55B4448B" w14:textId="77777777" w:rsidTr="000D2582">
        <w:trPr>
          <w:cantSplit/>
          <w:tblHeader/>
        </w:trPr>
        <w:tc>
          <w:tcPr>
            <w:tcW w:w="1200" w:type="dxa"/>
            <w:tcBorders>
              <w:bottom w:val="single" w:sz="4" w:space="0" w:color="auto"/>
            </w:tcBorders>
          </w:tcPr>
          <w:p w14:paraId="41166322" w14:textId="77777777" w:rsidR="000D2582" w:rsidRPr="00BD51BF" w:rsidRDefault="000D2582" w:rsidP="000D2582">
            <w:pPr>
              <w:pStyle w:val="TableColHd"/>
            </w:pPr>
            <w:r w:rsidRPr="00BD51BF">
              <w:t>column 1</w:t>
            </w:r>
          </w:p>
          <w:p w14:paraId="12E5F110" w14:textId="77777777" w:rsidR="000D2582" w:rsidRPr="00BD51BF" w:rsidRDefault="000D2582" w:rsidP="000D2582">
            <w:pPr>
              <w:pStyle w:val="TableColHd"/>
            </w:pPr>
            <w:r w:rsidRPr="00BD51BF">
              <w:t>item</w:t>
            </w:r>
          </w:p>
        </w:tc>
        <w:tc>
          <w:tcPr>
            <w:tcW w:w="2736" w:type="dxa"/>
            <w:tcBorders>
              <w:bottom w:val="single" w:sz="4" w:space="0" w:color="auto"/>
            </w:tcBorders>
          </w:tcPr>
          <w:p w14:paraId="1A5DA0E5" w14:textId="77777777" w:rsidR="000D2582" w:rsidRPr="00BD51BF" w:rsidRDefault="000D2582" w:rsidP="000D2582">
            <w:pPr>
              <w:pStyle w:val="TableColHd"/>
            </w:pPr>
            <w:r w:rsidRPr="00BD51BF">
              <w:t>column 2</w:t>
            </w:r>
          </w:p>
          <w:p w14:paraId="14F23FDE" w14:textId="77777777" w:rsidR="000D2582" w:rsidRPr="00BD51BF" w:rsidRDefault="000D2582" w:rsidP="000D2582">
            <w:pPr>
              <w:pStyle w:val="TableColHd"/>
            </w:pPr>
            <w:r w:rsidRPr="00BD51BF">
              <w:t>building work involved</w:t>
            </w:r>
          </w:p>
        </w:tc>
        <w:tc>
          <w:tcPr>
            <w:tcW w:w="4012" w:type="dxa"/>
            <w:tcBorders>
              <w:bottom w:val="single" w:sz="4" w:space="0" w:color="auto"/>
            </w:tcBorders>
          </w:tcPr>
          <w:p w14:paraId="2C88F6D9" w14:textId="77777777" w:rsidR="000D2582" w:rsidRPr="00BD51BF" w:rsidRDefault="000D2582" w:rsidP="000D2582">
            <w:pPr>
              <w:pStyle w:val="TableColHd"/>
            </w:pPr>
            <w:r w:rsidRPr="00BD51BF">
              <w:t>column 3</w:t>
            </w:r>
          </w:p>
          <w:p w14:paraId="1D72BC73" w14:textId="77777777" w:rsidR="000D2582" w:rsidRPr="00BD51BF" w:rsidRDefault="000D2582" w:rsidP="000D2582">
            <w:pPr>
              <w:pStyle w:val="TableColHd"/>
            </w:pPr>
            <w:r w:rsidRPr="00BD51BF">
              <w:t>entity to which building approval application is referred</w:t>
            </w:r>
          </w:p>
        </w:tc>
      </w:tr>
      <w:tr w:rsidR="000D2582" w:rsidRPr="00BD51BF" w14:paraId="72DB0763" w14:textId="77777777" w:rsidTr="000D2582">
        <w:trPr>
          <w:cantSplit/>
        </w:trPr>
        <w:tc>
          <w:tcPr>
            <w:tcW w:w="1200" w:type="dxa"/>
            <w:tcBorders>
              <w:top w:val="single" w:sz="4" w:space="0" w:color="auto"/>
            </w:tcBorders>
          </w:tcPr>
          <w:p w14:paraId="7FB66E3F" w14:textId="77777777" w:rsidR="000D2582" w:rsidRPr="00BD51BF" w:rsidRDefault="000D2582" w:rsidP="000D2582">
            <w:pPr>
              <w:pStyle w:val="TableNumbered"/>
              <w:numPr>
                <w:ilvl w:val="0"/>
                <w:numId w:val="0"/>
              </w:numPr>
              <w:ind w:left="360" w:hanging="360"/>
            </w:pPr>
            <w:r w:rsidRPr="00BD51BF">
              <w:t xml:space="preserve">1 </w:t>
            </w:r>
          </w:p>
        </w:tc>
        <w:tc>
          <w:tcPr>
            <w:tcW w:w="2736" w:type="dxa"/>
            <w:tcBorders>
              <w:top w:val="single" w:sz="4" w:space="0" w:color="auto"/>
            </w:tcBorders>
          </w:tcPr>
          <w:p w14:paraId="14B05A5B" w14:textId="77777777" w:rsidR="000D2582" w:rsidRPr="00BD51BF" w:rsidRDefault="000D2582" w:rsidP="000D2582">
            <w:pPr>
              <w:pStyle w:val="TableText10"/>
            </w:pPr>
            <w:r w:rsidRPr="00BD51BF">
              <w:t>demolition of building to which water or sewerage services supplied or water meter connected</w:t>
            </w:r>
          </w:p>
        </w:tc>
        <w:tc>
          <w:tcPr>
            <w:tcW w:w="4012" w:type="dxa"/>
            <w:tcBorders>
              <w:top w:val="single" w:sz="4" w:space="0" w:color="auto"/>
            </w:tcBorders>
          </w:tcPr>
          <w:p w14:paraId="4C870516" w14:textId="5498A566" w:rsidR="000D2582" w:rsidRPr="00BD51BF" w:rsidRDefault="000D2582" w:rsidP="000D2582">
            <w:pPr>
              <w:pStyle w:val="TableText10"/>
              <w:rPr>
                <w:i/>
              </w:rPr>
            </w:pPr>
            <w:r w:rsidRPr="00BD51BF">
              <w:rPr>
                <w:bCs/>
                <w:iCs/>
              </w:rPr>
              <w:t xml:space="preserve">the utility that provides the water or sewerage service under the </w:t>
            </w:r>
            <w:hyperlink r:id="rId178" w:tooltip="A2000-65" w:history="1">
              <w:r w:rsidRPr="00BD51BF">
                <w:rPr>
                  <w:rStyle w:val="charCitHyperlinkItal"/>
                </w:rPr>
                <w:t>Utilities Act 2000</w:t>
              </w:r>
            </w:hyperlink>
            <w:r w:rsidRPr="00BD51BF">
              <w:rPr>
                <w:bCs/>
                <w:iCs/>
              </w:rPr>
              <w:t xml:space="preserve"> or the </w:t>
            </w:r>
            <w:hyperlink r:id="rId179" w:tooltip="A2014-60" w:history="1">
              <w:r w:rsidRPr="00BD51BF">
                <w:rPr>
                  <w:rStyle w:val="charCitHyperlinkItal"/>
                </w:rPr>
                <w:t>Utilities (Technical Regulation) Act 2014</w:t>
              </w:r>
            </w:hyperlink>
          </w:p>
        </w:tc>
      </w:tr>
      <w:tr w:rsidR="000D2582" w:rsidRPr="00BD51BF" w14:paraId="62A7DC07" w14:textId="77777777" w:rsidTr="000D2582">
        <w:trPr>
          <w:cantSplit/>
        </w:trPr>
        <w:tc>
          <w:tcPr>
            <w:tcW w:w="1200" w:type="dxa"/>
          </w:tcPr>
          <w:p w14:paraId="57B75E78" w14:textId="77777777" w:rsidR="000D2582" w:rsidRPr="00BD51BF" w:rsidRDefault="000D2582" w:rsidP="000D2582">
            <w:pPr>
              <w:pStyle w:val="TableNumbered"/>
              <w:numPr>
                <w:ilvl w:val="0"/>
                <w:numId w:val="0"/>
              </w:numPr>
              <w:ind w:left="360" w:hanging="360"/>
            </w:pPr>
            <w:r w:rsidRPr="00BD51BF">
              <w:t xml:space="preserve">2 </w:t>
            </w:r>
          </w:p>
        </w:tc>
        <w:tc>
          <w:tcPr>
            <w:tcW w:w="2736" w:type="dxa"/>
          </w:tcPr>
          <w:p w14:paraId="30B00506" w14:textId="77777777" w:rsidR="000D2582" w:rsidRPr="00BD51BF" w:rsidRDefault="000D2582" w:rsidP="000D2582">
            <w:pPr>
              <w:pStyle w:val="TableText10"/>
            </w:pPr>
            <w:r w:rsidRPr="00BD51BF">
              <w:t>demolition of building to which electricity services supplied or electricity meter connected</w:t>
            </w:r>
          </w:p>
        </w:tc>
        <w:tc>
          <w:tcPr>
            <w:tcW w:w="4012" w:type="dxa"/>
          </w:tcPr>
          <w:p w14:paraId="6BBD9271" w14:textId="1A570940" w:rsidR="000D2582" w:rsidRPr="00BD51BF" w:rsidRDefault="000D2582" w:rsidP="000D2582">
            <w:pPr>
              <w:pStyle w:val="TableText10"/>
              <w:rPr>
                <w:bCs/>
                <w:iCs/>
              </w:rPr>
            </w:pPr>
            <w:r w:rsidRPr="00BD51BF">
              <w:rPr>
                <w:bCs/>
                <w:iCs/>
              </w:rPr>
              <w:t xml:space="preserve">the utility that provides the electricity service under the </w:t>
            </w:r>
            <w:hyperlink r:id="rId180" w:tooltip="A2000-65" w:history="1">
              <w:r w:rsidRPr="00BD51BF">
                <w:rPr>
                  <w:rStyle w:val="charCitHyperlinkItal"/>
                </w:rPr>
                <w:t>Utilities Act 2000</w:t>
              </w:r>
            </w:hyperlink>
            <w:r w:rsidRPr="00BD51BF">
              <w:rPr>
                <w:bCs/>
                <w:iCs/>
              </w:rPr>
              <w:t xml:space="preserve"> or the </w:t>
            </w:r>
            <w:hyperlink r:id="rId181" w:tooltip="A2014-60" w:history="1">
              <w:r w:rsidRPr="00BD51BF">
                <w:rPr>
                  <w:rStyle w:val="charCitHyperlinkItal"/>
                </w:rPr>
                <w:t>Utilities (Technical Regulation) Act 2014</w:t>
              </w:r>
            </w:hyperlink>
          </w:p>
        </w:tc>
      </w:tr>
      <w:tr w:rsidR="000D2582" w:rsidRPr="00BD51BF" w14:paraId="0BA42A10" w14:textId="77777777" w:rsidTr="000D2582">
        <w:trPr>
          <w:cantSplit/>
        </w:trPr>
        <w:tc>
          <w:tcPr>
            <w:tcW w:w="1200" w:type="dxa"/>
          </w:tcPr>
          <w:p w14:paraId="5CB0F6CC" w14:textId="77777777" w:rsidR="000D2582" w:rsidRPr="00BD51BF" w:rsidRDefault="000D2582" w:rsidP="000D2582">
            <w:pPr>
              <w:pStyle w:val="TableNumbered"/>
              <w:numPr>
                <w:ilvl w:val="0"/>
                <w:numId w:val="0"/>
              </w:numPr>
              <w:ind w:left="360" w:hanging="360"/>
            </w:pPr>
            <w:r w:rsidRPr="00BD51BF">
              <w:t xml:space="preserve">3 </w:t>
            </w:r>
          </w:p>
        </w:tc>
        <w:tc>
          <w:tcPr>
            <w:tcW w:w="2736" w:type="dxa"/>
          </w:tcPr>
          <w:p w14:paraId="0BF8CC6D" w14:textId="77777777" w:rsidR="000D2582" w:rsidRPr="00BD51BF" w:rsidRDefault="000D2582" w:rsidP="000D2582">
            <w:pPr>
              <w:pStyle w:val="TableText10"/>
            </w:pPr>
            <w:r w:rsidRPr="00BD51BF">
              <w:t>demolition of building to which gas services supplied or gas meter connected</w:t>
            </w:r>
          </w:p>
        </w:tc>
        <w:tc>
          <w:tcPr>
            <w:tcW w:w="4012" w:type="dxa"/>
          </w:tcPr>
          <w:p w14:paraId="62C71CAE" w14:textId="59DCBB7C" w:rsidR="000D2582" w:rsidRPr="00BD51BF" w:rsidRDefault="000D2582" w:rsidP="000D2582">
            <w:pPr>
              <w:pStyle w:val="TableText10"/>
              <w:rPr>
                <w:bCs/>
                <w:iCs/>
              </w:rPr>
            </w:pPr>
            <w:r w:rsidRPr="00BD51BF">
              <w:rPr>
                <w:bCs/>
                <w:iCs/>
              </w:rPr>
              <w:t xml:space="preserve">the utility that provides the gas service under the </w:t>
            </w:r>
            <w:hyperlink r:id="rId182" w:tooltip="A2000-65" w:history="1">
              <w:r w:rsidRPr="00BD51BF">
                <w:rPr>
                  <w:rStyle w:val="charCitHyperlinkItal"/>
                </w:rPr>
                <w:t>Utilities Act 2000</w:t>
              </w:r>
            </w:hyperlink>
            <w:r w:rsidRPr="00BD51BF">
              <w:rPr>
                <w:bCs/>
                <w:iCs/>
              </w:rPr>
              <w:t xml:space="preserve"> or the </w:t>
            </w:r>
            <w:hyperlink r:id="rId183" w:tooltip="A2014-60" w:history="1">
              <w:r w:rsidRPr="00BD51BF">
                <w:rPr>
                  <w:rStyle w:val="charCitHyperlinkItal"/>
                </w:rPr>
                <w:t>Utilities (Technical Regulation) Act 2014</w:t>
              </w:r>
            </w:hyperlink>
          </w:p>
        </w:tc>
      </w:tr>
    </w:tbl>
    <w:p w14:paraId="4541D4EA" w14:textId="77777777" w:rsidR="00227A48" w:rsidRDefault="00227A48">
      <w:pPr>
        <w:pStyle w:val="03Schedule"/>
        <w:sectPr w:rsidR="00227A48">
          <w:headerReference w:type="even" r:id="rId184"/>
          <w:headerReference w:type="default" r:id="rId185"/>
          <w:footerReference w:type="even" r:id="rId186"/>
          <w:footerReference w:type="default" r:id="rId187"/>
          <w:type w:val="continuous"/>
          <w:pgSz w:w="11907" w:h="16839" w:code="9"/>
          <w:pgMar w:top="3880" w:right="1900" w:bottom="3100" w:left="2300" w:header="2280" w:footer="1760" w:gutter="0"/>
          <w:cols w:space="720"/>
        </w:sectPr>
      </w:pPr>
    </w:p>
    <w:p w14:paraId="5A4DB643" w14:textId="77777777" w:rsidR="00C377E2" w:rsidRDefault="00C377E2" w:rsidP="00C377E2">
      <w:pPr>
        <w:pStyle w:val="PageBreak"/>
      </w:pPr>
      <w:r>
        <w:br w:type="page"/>
      </w:r>
    </w:p>
    <w:p w14:paraId="7255FEE1" w14:textId="77777777" w:rsidR="006B7BBF" w:rsidRPr="00F206EE" w:rsidRDefault="006B7BBF" w:rsidP="00C377E2">
      <w:pPr>
        <w:pStyle w:val="Sched-heading"/>
      </w:pPr>
      <w:bookmarkStart w:id="110" w:name="_Toc214901151"/>
      <w:r w:rsidRPr="00F206EE">
        <w:rPr>
          <w:rStyle w:val="CharChapNo"/>
        </w:rPr>
        <w:lastRenderedPageBreak/>
        <w:t>Schedule 3</w:t>
      </w:r>
      <w:r>
        <w:tab/>
      </w:r>
      <w:r w:rsidRPr="00F206EE">
        <w:rPr>
          <w:rStyle w:val="CharChapText"/>
        </w:rPr>
        <w:t>Fundamentally noncompliant building work</w:t>
      </w:r>
      <w:bookmarkEnd w:id="110"/>
    </w:p>
    <w:p w14:paraId="681FF612" w14:textId="77777777" w:rsidR="006B7BBF" w:rsidRDefault="006B7BBF">
      <w:pPr>
        <w:pStyle w:val="ref"/>
      </w:pPr>
      <w:r>
        <w:t>(see s 36)</w:t>
      </w:r>
    </w:p>
    <w:p w14:paraId="2D3005F4" w14:textId="77777777" w:rsidR="006B7BBF" w:rsidRPr="00F206EE" w:rsidRDefault="006B7BBF">
      <w:pPr>
        <w:pStyle w:val="Sched-Part"/>
      </w:pPr>
      <w:bookmarkStart w:id="111" w:name="_Toc214901152"/>
      <w:r w:rsidRPr="00F206EE">
        <w:rPr>
          <w:rStyle w:val="CharPartNo"/>
        </w:rPr>
        <w:t>Part 3.1</w:t>
      </w:r>
      <w:r>
        <w:tab/>
      </w:r>
      <w:r w:rsidRPr="00F206EE">
        <w:rPr>
          <w:rStyle w:val="CharPartText"/>
        </w:rPr>
        <w:t>Interpretation—sch 3</w:t>
      </w:r>
      <w:bookmarkEnd w:id="111"/>
    </w:p>
    <w:p w14:paraId="26612D52" w14:textId="77777777" w:rsidR="006B7BBF" w:rsidRDefault="006B7BBF">
      <w:pPr>
        <w:pStyle w:val="Schclauseheading"/>
      </w:pPr>
      <w:bookmarkStart w:id="112" w:name="_Toc214901153"/>
      <w:r w:rsidRPr="00F206EE">
        <w:rPr>
          <w:rStyle w:val="CharSectNo"/>
        </w:rPr>
        <w:t>3.1</w:t>
      </w:r>
      <w:r>
        <w:tab/>
        <w:t>Definitions—sch 3</w:t>
      </w:r>
      <w:bookmarkEnd w:id="112"/>
    </w:p>
    <w:p w14:paraId="791467CB" w14:textId="77777777" w:rsidR="006B7BBF" w:rsidRDefault="006B7BBF">
      <w:pPr>
        <w:pStyle w:val="SchAmain"/>
        <w:keepNext/>
      </w:pPr>
      <w:r>
        <w:tab/>
        <w:t>(1)</w:t>
      </w:r>
      <w:r>
        <w:tab/>
        <w:t>In this schedule:</w:t>
      </w:r>
    </w:p>
    <w:p w14:paraId="1EDEE21D" w14:textId="77777777" w:rsidR="006B7BBF" w:rsidRDefault="006B7BBF">
      <w:pPr>
        <w:pStyle w:val="aDef"/>
      </w:pPr>
      <w:r>
        <w:rPr>
          <w:rStyle w:val="charBoldItals"/>
        </w:rPr>
        <w:t>defect tolerance</w:t>
      </w:r>
      <w:r w:rsidRPr="00D52D2C">
        <w:t>, for an element of building work,</w:t>
      </w:r>
      <w:r>
        <w:t xml:space="preserve"> means the amount stated in the tolerances guide for the element as the amount by which the element may deviate from a stated dimension in the approved plans for the building work, or a result from working out a dimension using a method stated in the tolerances guide, for the element. </w:t>
      </w:r>
    </w:p>
    <w:p w14:paraId="679546AD" w14:textId="0D94B4F6" w:rsidR="006B7BBF" w:rsidRDefault="006B7BBF">
      <w:pPr>
        <w:pStyle w:val="aDef"/>
        <w:keepNext/>
      </w:pPr>
      <w:r>
        <w:rPr>
          <w:rStyle w:val="charBoldItals"/>
        </w:rPr>
        <w:t>tolerances guide</w:t>
      </w:r>
      <w:r>
        <w:t xml:space="preserve"> means the Guide to Standards and Tolerances 20</w:t>
      </w:r>
      <w:r w:rsidR="007365F5">
        <w:t>1</w:t>
      </w:r>
      <w:r>
        <w:t>7, as in force from time to time.</w:t>
      </w:r>
    </w:p>
    <w:p w14:paraId="7A52B35B" w14:textId="0BE9F078" w:rsidR="00B966AD" w:rsidRPr="0088027D" w:rsidRDefault="00B966AD" w:rsidP="00B966AD">
      <w:pPr>
        <w:pStyle w:val="aNote"/>
        <w:rPr>
          <w:iCs/>
        </w:rPr>
      </w:pPr>
      <w:r w:rsidRPr="0088027D">
        <w:rPr>
          <w:rStyle w:val="charItals"/>
        </w:rPr>
        <w:t>Note</w:t>
      </w:r>
      <w:r w:rsidRPr="0088027D">
        <w:rPr>
          <w:rStyle w:val="charItals"/>
        </w:rPr>
        <w:tab/>
      </w:r>
      <w:r w:rsidRPr="0088027D">
        <w:rPr>
          <w:iCs/>
        </w:rPr>
        <w:t xml:space="preserve">The tolerances guide does not need to be notified under the </w:t>
      </w:r>
      <w:hyperlink r:id="rId188" w:tooltip="A2001-14" w:history="1">
        <w:r w:rsidRPr="0088027D">
          <w:rPr>
            <w:rStyle w:val="charCitHyperlinkAbbrev"/>
          </w:rPr>
          <w:t>Legislation Act</w:t>
        </w:r>
      </w:hyperlink>
      <w:r w:rsidRPr="0088027D">
        <w:rPr>
          <w:iCs/>
        </w:rPr>
        <w:t xml:space="preserve"> because s 47 (5) does not apply (see </w:t>
      </w:r>
      <w:hyperlink r:id="rId189" w:tooltip="A2001-14" w:history="1">
        <w:r w:rsidRPr="0088027D">
          <w:rPr>
            <w:rStyle w:val="charCitHyperlinkAbbrev"/>
          </w:rPr>
          <w:t>Legislation Act</w:t>
        </w:r>
      </w:hyperlink>
      <w:r w:rsidRPr="0088027D">
        <w:rPr>
          <w:iCs/>
        </w:rPr>
        <w:t xml:space="preserve">, s 47 (7)). The tolerances guide is accessible at </w:t>
      </w:r>
      <w:hyperlink r:id="rId190" w:history="1">
        <w:r w:rsidRPr="0088027D">
          <w:rPr>
            <w:rStyle w:val="charCitHyperlinkAbbrev"/>
          </w:rPr>
          <w:t>www.fairtrading.nsw.gov.au</w:t>
        </w:r>
      </w:hyperlink>
      <w:r w:rsidRPr="0088027D">
        <w:rPr>
          <w:iCs/>
        </w:rPr>
        <w:t>.</w:t>
      </w:r>
    </w:p>
    <w:p w14:paraId="07325909" w14:textId="77777777" w:rsidR="006B7BBF" w:rsidRDefault="006B7BBF">
      <w:pPr>
        <w:pStyle w:val="Amain"/>
      </w:pPr>
      <w:r>
        <w:tab/>
        <w:t>(2)</w:t>
      </w:r>
      <w:r>
        <w:tab/>
        <w:t>For this schedule, approved plans that relate to building work show the dimension of an element of the building work if the dimension of the element can be—</w:t>
      </w:r>
    </w:p>
    <w:p w14:paraId="318E63FF" w14:textId="77777777" w:rsidR="006B7BBF" w:rsidRDefault="006B7BBF">
      <w:pPr>
        <w:pStyle w:val="Apara"/>
      </w:pPr>
      <w:r>
        <w:tab/>
        <w:t>(a)</w:t>
      </w:r>
      <w:r>
        <w:tab/>
        <w:t xml:space="preserve">worked out geometrically from the drawings in the approved plans; or </w:t>
      </w:r>
    </w:p>
    <w:p w14:paraId="3E9EEA2E" w14:textId="77777777" w:rsidR="006B7BBF" w:rsidRDefault="006B7BBF">
      <w:pPr>
        <w:pStyle w:val="Apara"/>
        <w:keepNext/>
      </w:pPr>
      <w:r>
        <w:lastRenderedPageBreak/>
        <w:tab/>
        <w:t>(b)</w:t>
      </w:r>
      <w:r>
        <w:tab/>
        <w:t>deduced from diagrammatic information in the approved plans.</w:t>
      </w:r>
    </w:p>
    <w:p w14:paraId="718AB78E" w14:textId="77777777" w:rsidR="006B7BBF" w:rsidRDefault="006B7BBF">
      <w:pPr>
        <w:pStyle w:val="aExamHdgss"/>
      </w:pPr>
      <w:r>
        <w:t>Examples—s (2)</w:t>
      </w:r>
    </w:p>
    <w:p w14:paraId="71B0C269" w14:textId="77777777" w:rsidR="006B7BBF" w:rsidRDefault="006B7BBF" w:rsidP="002D2498">
      <w:pPr>
        <w:pStyle w:val="aExamINumss"/>
        <w:keepLines/>
        <w:tabs>
          <w:tab w:val="left" w:pos="1460"/>
        </w:tabs>
        <w:ind w:left="1460" w:hanging="360"/>
      </w:pPr>
      <w:r>
        <w:t>1</w:t>
      </w:r>
      <w:r>
        <w:tab/>
        <w:t>Approved plans show a building’s finished floor level and ceiling height with reference to a national height datum but do not include any other vertical dimensions that refer to a height datum. The plans also show a roof pitched from the ceiling level at a roof slope of 22.5º, rising to a single ridgeline at the uppermost part of the roof. It can be worked out, from the stated horizontal and vertical dimensions and slope, that the top of the ridge must be 5430mm above the finished floor level. Although the plans do not state the level of the top of the roof, the plans show what the level must be.</w:t>
      </w:r>
    </w:p>
    <w:p w14:paraId="251F31DA" w14:textId="77777777" w:rsidR="006B7BBF" w:rsidRDefault="006B7BBF">
      <w:pPr>
        <w:pStyle w:val="aExamINumss"/>
        <w:keepNext/>
        <w:tabs>
          <w:tab w:val="left" w:pos="1460"/>
        </w:tabs>
        <w:ind w:left="1460" w:hanging="360"/>
      </w:pPr>
      <w:r>
        <w:t>2</w:t>
      </w:r>
      <w:r>
        <w:tab/>
        <w:t>Approved plans show external doors and windows of a building to be approximately in the horizontal centre of the adjacent room wall. The plans do not show horizontal dimensions to locate the doors or windows. The plans are taken to show that the doors and windows must be located approximately in the horizontal centre of the relevant walls even though no dimensions are specified. A door or window wholly left or right of the horizontal centre of the room would not comply with the location shown on the plans.</w:t>
      </w:r>
    </w:p>
    <w:p w14:paraId="2C1705D1" w14:textId="77777777" w:rsidR="00227A48" w:rsidRDefault="00227A48">
      <w:pPr>
        <w:pStyle w:val="03Schedule"/>
        <w:sectPr w:rsidR="00227A48">
          <w:headerReference w:type="even" r:id="rId191"/>
          <w:headerReference w:type="default" r:id="rId192"/>
          <w:footerReference w:type="even" r:id="rId193"/>
          <w:footerReference w:type="default" r:id="rId194"/>
          <w:type w:val="continuous"/>
          <w:pgSz w:w="11907" w:h="16839" w:code="9"/>
          <w:pgMar w:top="3880" w:right="1900" w:bottom="3100" w:left="2300" w:header="2280" w:footer="1760" w:gutter="0"/>
          <w:cols w:space="720"/>
        </w:sectPr>
      </w:pPr>
    </w:p>
    <w:p w14:paraId="775EFC2E" w14:textId="77777777" w:rsidR="00C377E2" w:rsidRDefault="00C377E2" w:rsidP="00C377E2">
      <w:pPr>
        <w:pStyle w:val="PageBreak"/>
      </w:pPr>
      <w:r>
        <w:br w:type="page"/>
      </w:r>
    </w:p>
    <w:p w14:paraId="11FD7111" w14:textId="77777777" w:rsidR="006B7BBF" w:rsidRPr="00F206EE" w:rsidRDefault="006B7BBF" w:rsidP="00C377E2">
      <w:pPr>
        <w:pStyle w:val="Sched-Part"/>
      </w:pPr>
      <w:bookmarkStart w:id="113" w:name="_Toc214901154"/>
      <w:r w:rsidRPr="00F206EE">
        <w:rPr>
          <w:rStyle w:val="CharPartNo"/>
        </w:rPr>
        <w:lastRenderedPageBreak/>
        <w:t>Part 3.2</w:t>
      </w:r>
      <w:r>
        <w:tab/>
      </w:r>
      <w:r w:rsidRPr="00F206EE">
        <w:rPr>
          <w:rStyle w:val="CharPartText"/>
        </w:rPr>
        <w:t>Fundamentally noncompliant building work</w:t>
      </w:r>
      <w:bookmarkEnd w:id="113"/>
    </w:p>
    <w:p w14:paraId="42E7527F" w14:textId="77777777" w:rsidR="006B7BBF" w:rsidRDefault="006B7BBF"/>
    <w:tbl>
      <w:tblPr>
        <w:tblW w:w="7860" w:type="dxa"/>
        <w:tblLayout w:type="fixed"/>
        <w:tblLook w:val="0000" w:firstRow="0" w:lastRow="0" w:firstColumn="0" w:lastColumn="0" w:noHBand="0" w:noVBand="0"/>
      </w:tblPr>
      <w:tblGrid>
        <w:gridCol w:w="1134"/>
        <w:gridCol w:w="2109"/>
        <w:gridCol w:w="4617"/>
      </w:tblGrid>
      <w:tr w:rsidR="006B7BBF" w14:paraId="28D7B01C" w14:textId="77777777" w:rsidTr="002D2498">
        <w:trPr>
          <w:cantSplit/>
          <w:tblHeader/>
        </w:trPr>
        <w:tc>
          <w:tcPr>
            <w:tcW w:w="1134" w:type="dxa"/>
            <w:tcBorders>
              <w:top w:val="nil"/>
              <w:left w:val="nil"/>
              <w:bottom w:val="single" w:sz="4" w:space="0" w:color="auto"/>
              <w:right w:val="nil"/>
            </w:tcBorders>
          </w:tcPr>
          <w:p w14:paraId="3F54AA41" w14:textId="77777777" w:rsidR="006B7BBF" w:rsidRDefault="006B7BBF">
            <w:pPr>
              <w:pStyle w:val="TableColHd"/>
            </w:pPr>
            <w:r>
              <w:t>column 1</w:t>
            </w:r>
          </w:p>
          <w:p w14:paraId="2E144A78" w14:textId="77777777" w:rsidR="006B7BBF" w:rsidRDefault="006B7BBF">
            <w:pPr>
              <w:pStyle w:val="TableColHd"/>
            </w:pPr>
            <w:r>
              <w:t>item</w:t>
            </w:r>
          </w:p>
        </w:tc>
        <w:tc>
          <w:tcPr>
            <w:tcW w:w="2109" w:type="dxa"/>
            <w:tcBorders>
              <w:top w:val="nil"/>
              <w:left w:val="nil"/>
              <w:bottom w:val="single" w:sz="4" w:space="0" w:color="auto"/>
              <w:right w:val="nil"/>
            </w:tcBorders>
          </w:tcPr>
          <w:p w14:paraId="5B79A2AD" w14:textId="77777777" w:rsidR="006B7BBF" w:rsidRDefault="006B7BBF">
            <w:pPr>
              <w:pStyle w:val="TableColHd"/>
            </w:pPr>
            <w:r>
              <w:t>column 2</w:t>
            </w:r>
          </w:p>
          <w:p w14:paraId="6462B2D1" w14:textId="77777777" w:rsidR="006B7BBF" w:rsidRDefault="006B7BBF">
            <w:pPr>
              <w:pStyle w:val="TableColHd"/>
            </w:pPr>
            <w:r>
              <w:t>element of building work</w:t>
            </w:r>
          </w:p>
        </w:tc>
        <w:tc>
          <w:tcPr>
            <w:tcW w:w="4617" w:type="dxa"/>
            <w:tcBorders>
              <w:top w:val="nil"/>
              <w:left w:val="nil"/>
              <w:bottom w:val="single" w:sz="4" w:space="0" w:color="auto"/>
              <w:right w:val="nil"/>
            </w:tcBorders>
          </w:tcPr>
          <w:p w14:paraId="3972F250" w14:textId="77777777" w:rsidR="006B7BBF" w:rsidRDefault="006B7BBF">
            <w:pPr>
              <w:pStyle w:val="TableColHd"/>
            </w:pPr>
            <w:r>
              <w:t>column 3</w:t>
            </w:r>
          </w:p>
          <w:p w14:paraId="09C6C09B" w14:textId="77777777" w:rsidR="006B7BBF" w:rsidRDefault="006B7BBF">
            <w:pPr>
              <w:pStyle w:val="TableColHd"/>
            </w:pPr>
            <w:r>
              <w:t>when building work is fundamentally noncompliant</w:t>
            </w:r>
          </w:p>
        </w:tc>
      </w:tr>
      <w:tr w:rsidR="006B7BBF" w14:paraId="026F233D" w14:textId="77777777" w:rsidTr="002D2498">
        <w:trPr>
          <w:cantSplit/>
        </w:trPr>
        <w:tc>
          <w:tcPr>
            <w:tcW w:w="1134" w:type="dxa"/>
            <w:tcBorders>
              <w:top w:val="nil"/>
              <w:left w:val="nil"/>
              <w:bottom w:val="nil"/>
              <w:right w:val="nil"/>
            </w:tcBorders>
          </w:tcPr>
          <w:p w14:paraId="758BE5AE" w14:textId="77777777" w:rsidR="006B7BBF" w:rsidRDefault="006B7BBF" w:rsidP="00D35325">
            <w:pPr>
              <w:pStyle w:val="TableText10"/>
            </w:pPr>
            <w:r>
              <w:t>1</w:t>
            </w:r>
          </w:p>
        </w:tc>
        <w:tc>
          <w:tcPr>
            <w:tcW w:w="2109" w:type="dxa"/>
            <w:tcBorders>
              <w:top w:val="nil"/>
              <w:left w:val="nil"/>
              <w:bottom w:val="nil"/>
              <w:right w:val="nil"/>
            </w:tcBorders>
          </w:tcPr>
          <w:p w14:paraId="12F7374E" w14:textId="77777777" w:rsidR="006B7BBF" w:rsidRDefault="006B7BBF" w:rsidP="00D35325">
            <w:pPr>
              <w:pStyle w:val="TableText10"/>
            </w:pPr>
            <w:r>
              <w:t>horizontal set out of a building</w:t>
            </w:r>
          </w:p>
        </w:tc>
        <w:tc>
          <w:tcPr>
            <w:tcW w:w="4617" w:type="dxa"/>
            <w:tcBorders>
              <w:top w:val="nil"/>
              <w:left w:val="nil"/>
              <w:bottom w:val="nil"/>
              <w:right w:val="nil"/>
            </w:tcBorders>
          </w:tcPr>
          <w:p w14:paraId="31115ED0" w14:textId="77777777" w:rsidR="006B7BBF" w:rsidRDefault="006B7BBF" w:rsidP="00D35325">
            <w:pPr>
              <w:pStyle w:val="TableText10"/>
              <w:rPr>
                <w:b/>
                <w:bCs/>
                <w:i/>
                <w:iCs/>
              </w:rPr>
            </w:pPr>
            <w:r>
              <w:t xml:space="preserve">the building’s set out is more than 10 times the defect tolerance for horizontal set outs stated in the tolerances guide </w:t>
            </w:r>
          </w:p>
        </w:tc>
      </w:tr>
      <w:tr w:rsidR="006B7BBF" w14:paraId="4255B108" w14:textId="77777777" w:rsidTr="002D2498">
        <w:trPr>
          <w:cantSplit/>
        </w:trPr>
        <w:tc>
          <w:tcPr>
            <w:tcW w:w="1134" w:type="dxa"/>
            <w:tcBorders>
              <w:top w:val="nil"/>
              <w:left w:val="nil"/>
              <w:bottom w:val="nil"/>
              <w:right w:val="nil"/>
            </w:tcBorders>
          </w:tcPr>
          <w:p w14:paraId="7CA78E2F" w14:textId="77777777" w:rsidR="006B7BBF" w:rsidRDefault="006B7BBF" w:rsidP="00D35325">
            <w:pPr>
              <w:pStyle w:val="TableText10"/>
            </w:pPr>
            <w:r>
              <w:t>2</w:t>
            </w:r>
          </w:p>
        </w:tc>
        <w:tc>
          <w:tcPr>
            <w:tcW w:w="2109" w:type="dxa"/>
            <w:tcBorders>
              <w:top w:val="nil"/>
              <w:left w:val="nil"/>
              <w:bottom w:val="nil"/>
              <w:right w:val="nil"/>
            </w:tcBorders>
          </w:tcPr>
          <w:p w14:paraId="430695AA" w14:textId="77777777" w:rsidR="006B7BBF" w:rsidRDefault="006B7BBF" w:rsidP="00D35325">
            <w:pPr>
              <w:pStyle w:val="TableText10"/>
            </w:pPr>
            <w:r>
              <w:t>a floor</w:t>
            </w:r>
          </w:p>
        </w:tc>
        <w:tc>
          <w:tcPr>
            <w:tcW w:w="4617" w:type="dxa"/>
            <w:tcBorders>
              <w:top w:val="nil"/>
              <w:left w:val="nil"/>
              <w:bottom w:val="nil"/>
              <w:right w:val="nil"/>
            </w:tcBorders>
          </w:tcPr>
          <w:p w14:paraId="6EA87D96" w14:textId="77777777" w:rsidR="006B7BBF" w:rsidRDefault="006B7BBF" w:rsidP="00D35325">
            <w:pPr>
              <w:pStyle w:val="TableText10"/>
              <w:tabs>
                <w:tab w:val="clear" w:pos="0"/>
                <w:tab w:val="left" w:pos="443"/>
              </w:tabs>
              <w:ind w:left="443" w:hanging="443"/>
            </w:pPr>
            <w:r>
              <w:t>(a)</w:t>
            </w:r>
            <w:r>
              <w:tab/>
              <w:t>the level of the floor is more than 10 times the defect tolerance for floors stated in the tolerances guide;</w:t>
            </w:r>
          </w:p>
          <w:p w14:paraId="50E6D3BC" w14:textId="77777777" w:rsidR="006B7BBF" w:rsidRDefault="006B7BBF" w:rsidP="00D35325">
            <w:pPr>
              <w:pStyle w:val="TableText10"/>
              <w:tabs>
                <w:tab w:val="clear" w:pos="0"/>
                <w:tab w:val="left" w:pos="443"/>
              </w:tabs>
              <w:ind w:left="443" w:hanging="443"/>
            </w:pPr>
            <w:r>
              <w:t>(b)</w:t>
            </w:r>
            <w:r>
              <w:tab/>
              <w:t>the total floor area exceeds the total floor area shown on the approved plans that relate to the building work by more than 10%</w:t>
            </w:r>
          </w:p>
        </w:tc>
      </w:tr>
      <w:tr w:rsidR="006B7BBF" w14:paraId="177E5C69" w14:textId="77777777" w:rsidTr="002D2498">
        <w:trPr>
          <w:cantSplit/>
        </w:trPr>
        <w:tc>
          <w:tcPr>
            <w:tcW w:w="1134" w:type="dxa"/>
            <w:tcBorders>
              <w:top w:val="nil"/>
              <w:left w:val="nil"/>
              <w:bottom w:val="nil"/>
              <w:right w:val="nil"/>
            </w:tcBorders>
          </w:tcPr>
          <w:p w14:paraId="6C7562A9" w14:textId="77777777" w:rsidR="006B7BBF" w:rsidRDefault="006B7BBF" w:rsidP="00D35325">
            <w:pPr>
              <w:pStyle w:val="TableText10"/>
            </w:pPr>
            <w:r>
              <w:t>3</w:t>
            </w:r>
          </w:p>
        </w:tc>
        <w:tc>
          <w:tcPr>
            <w:tcW w:w="2109" w:type="dxa"/>
            <w:tcBorders>
              <w:top w:val="nil"/>
              <w:left w:val="nil"/>
              <w:bottom w:val="nil"/>
              <w:right w:val="nil"/>
            </w:tcBorders>
          </w:tcPr>
          <w:p w14:paraId="6E56D6AB" w14:textId="77777777" w:rsidR="006B7BBF" w:rsidRDefault="006B7BBF" w:rsidP="00D35325">
            <w:pPr>
              <w:pStyle w:val="TableText10"/>
            </w:pPr>
            <w:r>
              <w:t>external dimensions of a building</w:t>
            </w:r>
          </w:p>
        </w:tc>
        <w:tc>
          <w:tcPr>
            <w:tcW w:w="4617" w:type="dxa"/>
            <w:tcBorders>
              <w:top w:val="nil"/>
              <w:left w:val="nil"/>
              <w:bottom w:val="nil"/>
              <w:right w:val="nil"/>
            </w:tcBorders>
          </w:tcPr>
          <w:p w14:paraId="14763FE8" w14:textId="77777777" w:rsidR="006B7BBF" w:rsidRDefault="006B7BBF" w:rsidP="00D35325">
            <w:pPr>
              <w:pStyle w:val="TableText10"/>
            </w:pPr>
            <w:r>
              <w:t>the external dimensions of the building are more than 10 times the defect tolerance for external dimensions stated in the tolerances guide</w:t>
            </w:r>
          </w:p>
        </w:tc>
      </w:tr>
      <w:tr w:rsidR="006B7BBF" w14:paraId="12A2328D" w14:textId="77777777" w:rsidTr="002D2498">
        <w:trPr>
          <w:cantSplit/>
        </w:trPr>
        <w:tc>
          <w:tcPr>
            <w:tcW w:w="1134" w:type="dxa"/>
            <w:tcBorders>
              <w:top w:val="nil"/>
              <w:left w:val="nil"/>
              <w:bottom w:val="nil"/>
              <w:right w:val="nil"/>
            </w:tcBorders>
          </w:tcPr>
          <w:p w14:paraId="65ABD34D" w14:textId="77777777" w:rsidR="006B7BBF" w:rsidRDefault="006B7BBF" w:rsidP="00D35325">
            <w:pPr>
              <w:pStyle w:val="TableText10"/>
            </w:pPr>
            <w:r>
              <w:t>4</w:t>
            </w:r>
          </w:p>
        </w:tc>
        <w:tc>
          <w:tcPr>
            <w:tcW w:w="2109" w:type="dxa"/>
            <w:tcBorders>
              <w:top w:val="nil"/>
              <w:left w:val="nil"/>
              <w:bottom w:val="nil"/>
              <w:right w:val="nil"/>
            </w:tcBorders>
          </w:tcPr>
          <w:p w14:paraId="0BD622CB" w14:textId="77777777" w:rsidR="006B7BBF" w:rsidRDefault="006B7BBF" w:rsidP="00D35325">
            <w:pPr>
              <w:pStyle w:val="TableText10"/>
            </w:pPr>
            <w:r>
              <w:t>a room</w:t>
            </w:r>
          </w:p>
        </w:tc>
        <w:tc>
          <w:tcPr>
            <w:tcW w:w="4617" w:type="dxa"/>
            <w:tcBorders>
              <w:top w:val="nil"/>
              <w:left w:val="nil"/>
              <w:bottom w:val="nil"/>
              <w:right w:val="nil"/>
            </w:tcBorders>
          </w:tcPr>
          <w:p w14:paraId="310175DA" w14:textId="77777777" w:rsidR="006B7BBF" w:rsidRDefault="006B7BBF" w:rsidP="00D35325">
            <w:pPr>
              <w:pStyle w:val="TableText10"/>
              <w:tabs>
                <w:tab w:val="clear" w:pos="0"/>
                <w:tab w:val="left" w:pos="443"/>
              </w:tabs>
              <w:ind w:left="443" w:hanging="443"/>
            </w:pPr>
            <w:r>
              <w:t>(a)</w:t>
            </w:r>
            <w:r>
              <w:tab/>
              <w:t xml:space="preserve">the set out or a dimension of the room is more than 10 times the defect tolerance for rooms stated in the tolerances guide; </w:t>
            </w:r>
          </w:p>
          <w:p w14:paraId="2012F733" w14:textId="77777777" w:rsidR="006B7BBF" w:rsidRDefault="006B7BBF" w:rsidP="00D35325">
            <w:pPr>
              <w:pStyle w:val="TableText10"/>
              <w:tabs>
                <w:tab w:val="clear" w:pos="0"/>
                <w:tab w:val="left" w:pos="443"/>
              </w:tabs>
              <w:ind w:left="443" w:hanging="443"/>
            </w:pPr>
            <w:r>
              <w:t>(b)</w:t>
            </w:r>
            <w:r>
              <w:tab/>
              <w:t>the number of rooms is more than the number shown on the approved plans that relate to the building work</w:t>
            </w:r>
          </w:p>
        </w:tc>
      </w:tr>
      <w:tr w:rsidR="006B7BBF" w14:paraId="6B73279A" w14:textId="77777777" w:rsidTr="002D2498">
        <w:trPr>
          <w:cantSplit/>
        </w:trPr>
        <w:tc>
          <w:tcPr>
            <w:tcW w:w="1134" w:type="dxa"/>
            <w:tcBorders>
              <w:top w:val="nil"/>
              <w:left w:val="nil"/>
              <w:bottom w:val="nil"/>
              <w:right w:val="nil"/>
            </w:tcBorders>
          </w:tcPr>
          <w:p w14:paraId="737A0896" w14:textId="77777777" w:rsidR="006B7BBF" w:rsidRDefault="006B7BBF" w:rsidP="00D35325">
            <w:pPr>
              <w:pStyle w:val="TableText10"/>
            </w:pPr>
            <w:r>
              <w:t>5</w:t>
            </w:r>
          </w:p>
        </w:tc>
        <w:tc>
          <w:tcPr>
            <w:tcW w:w="2109" w:type="dxa"/>
            <w:tcBorders>
              <w:top w:val="nil"/>
              <w:left w:val="nil"/>
              <w:bottom w:val="nil"/>
              <w:right w:val="nil"/>
            </w:tcBorders>
          </w:tcPr>
          <w:p w14:paraId="2BA859A1" w14:textId="77777777" w:rsidR="006B7BBF" w:rsidRDefault="006B7BBF" w:rsidP="00D35325">
            <w:pPr>
              <w:pStyle w:val="TableText10"/>
            </w:pPr>
            <w:r>
              <w:t>masonry work</w:t>
            </w:r>
          </w:p>
        </w:tc>
        <w:tc>
          <w:tcPr>
            <w:tcW w:w="4617" w:type="dxa"/>
            <w:tcBorders>
              <w:top w:val="nil"/>
              <w:left w:val="nil"/>
              <w:bottom w:val="nil"/>
              <w:right w:val="nil"/>
            </w:tcBorders>
          </w:tcPr>
          <w:p w14:paraId="74834822" w14:textId="77777777" w:rsidR="006B7BBF" w:rsidRDefault="006B7BBF" w:rsidP="00D35325">
            <w:pPr>
              <w:pStyle w:val="TableText10"/>
            </w:pPr>
            <w:r>
              <w:t>a tolerance of a masonry component is more than 10 times the defect tolerance for the masonry component stated in the tolerances guide</w:t>
            </w:r>
          </w:p>
        </w:tc>
      </w:tr>
      <w:tr w:rsidR="006B7BBF" w14:paraId="4C83F790" w14:textId="77777777" w:rsidTr="002D2498">
        <w:trPr>
          <w:cantSplit/>
        </w:trPr>
        <w:tc>
          <w:tcPr>
            <w:tcW w:w="1134" w:type="dxa"/>
            <w:tcBorders>
              <w:top w:val="nil"/>
              <w:left w:val="nil"/>
              <w:bottom w:val="nil"/>
              <w:right w:val="nil"/>
            </w:tcBorders>
          </w:tcPr>
          <w:p w14:paraId="3BC32479" w14:textId="77777777" w:rsidR="006B7BBF" w:rsidRDefault="006B7BBF" w:rsidP="00D35325">
            <w:pPr>
              <w:pStyle w:val="TableText10"/>
            </w:pPr>
            <w:r>
              <w:t>6</w:t>
            </w:r>
          </w:p>
        </w:tc>
        <w:tc>
          <w:tcPr>
            <w:tcW w:w="2109" w:type="dxa"/>
            <w:tcBorders>
              <w:top w:val="nil"/>
              <w:left w:val="nil"/>
              <w:bottom w:val="nil"/>
              <w:right w:val="nil"/>
            </w:tcBorders>
          </w:tcPr>
          <w:p w14:paraId="485B1497" w14:textId="77777777" w:rsidR="006B7BBF" w:rsidRDefault="006B7BBF" w:rsidP="00D35325">
            <w:pPr>
              <w:pStyle w:val="TableText10"/>
            </w:pPr>
            <w:r>
              <w:t>height of a building</w:t>
            </w:r>
          </w:p>
        </w:tc>
        <w:tc>
          <w:tcPr>
            <w:tcW w:w="4617" w:type="dxa"/>
            <w:tcBorders>
              <w:top w:val="nil"/>
              <w:left w:val="nil"/>
              <w:bottom w:val="nil"/>
              <w:right w:val="nil"/>
            </w:tcBorders>
          </w:tcPr>
          <w:p w14:paraId="6931CE81" w14:textId="77777777" w:rsidR="006B7BBF" w:rsidRDefault="006B7BBF" w:rsidP="00D35325">
            <w:pPr>
              <w:pStyle w:val="TableText10"/>
              <w:tabs>
                <w:tab w:val="clear" w:pos="0"/>
                <w:tab w:val="left" w:pos="443"/>
              </w:tabs>
              <w:ind w:left="443" w:hanging="443"/>
            </w:pPr>
            <w:r>
              <w:t>(a)</w:t>
            </w:r>
            <w:r>
              <w:tab/>
              <w:t xml:space="preserve">the top of the building is more than 500mm higher than shown on the approved plans that relate to the building work; </w:t>
            </w:r>
          </w:p>
          <w:p w14:paraId="36CC090D" w14:textId="77777777" w:rsidR="006B7BBF" w:rsidRDefault="006B7BBF" w:rsidP="00D35325">
            <w:pPr>
              <w:pStyle w:val="TableText10"/>
              <w:tabs>
                <w:tab w:val="clear" w:pos="0"/>
                <w:tab w:val="left" w:pos="443"/>
              </w:tabs>
              <w:ind w:left="443" w:hanging="443"/>
            </w:pPr>
            <w:r>
              <w:t>(b)</w:t>
            </w:r>
            <w:r>
              <w:tab/>
              <w:t>the vertical distance from the ground to any point on the building is more than 500mm greater than shown on the approved plans that relate to the building work</w:t>
            </w:r>
          </w:p>
        </w:tc>
      </w:tr>
      <w:tr w:rsidR="006B7BBF" w14:paraId="393967F6" w14:textId="77777777" w:rsidTr="002D2498">
        <w:trPr>
          <w:cantSplit/>
        </w:trPr>
        <w:tc>
          <w:tcPr>
            <w:tcW w:w="1134" w:type="dxa"/>
            <w:tcBorders>
              <w:top w:val="nil"/>
              <w:left w:val="nil"/>
              <w:bottom w:val="nil"/>
              <w:right w:val="nil"/>
            </w:tcBorders>
          </w:tcPr>
          <w:p w14:paraId="7DBD1FDB" w14:textId="77777777" w:rsidR="006B7BBF" w:rsidRDefault="006B7BBF" w:rsidP="000D2582">
            <w:pPr>
              <w:pStyle w:val="TableText10"/>
              <w:keepNext/>
            </w:pPr>
            <w:r>
              <w:lastRenderedPageBreak/>
              <w:t>7</w:t>
            </w:r>
          </w:p>
        </w:tc>
        <w:tc>
          <w:tcPr>
            <w:tcW w:w="2109" w:type="dxa"/>
            <w:tcBorders>
              <w:top w:val="nil"/>
              <w:left w:val="nil"/>
              <w:bottom w:val="nil"/>
              <w:right w:val="nil"/>
            </w:tcBorders>
          </w:tcPr>
          <w:p w14:paraId="5B7C1EE0" w14:textId="77777777" w:rsidR="006B7BBF" w:rsidRDefault="006B7BBF" w:rsidP="000D2582">
            <w:pPr>
              <w:pStyle w:val="TableText10"/>
              <w:keepNext/>
            </w:pPr>
            <w:r>
              <w:t>number of storeys of a building</w:t>
            </w:r>
          </w:p>
        </w:tc>
        <w:tc>
          <w:tcPr>
            <w:tcW w:w="4617" w:type="dxa"/>
            <w:tcBorders>
              <w:top w:val="nil"/>
              <w:left w:val="nil"/>
              <w:bottom w:val="nil"/>
              <w:right w:val="nil"/>
            </w:tcBorders>
          </w:tcPr>
          <w:p w14:paraId="43B95D34" w14:textId="77777777" w:rsidR="006B7BBF" w:rsidRDefault="006B7BBF" w:rsidP="000D2582">
            <w:pPr>
              <w:pStyle w:val="TableText10"/>
              <w:keepNext/>
            </w:pPr>
            <w:r>
              <w:t>the number of storeys is more than the number shown on the approved plans that related to the building work</w:t>
            </w:r>
          </w:p>
        </w:tc>
      </w:tr>
      <w:tr w:rsidR="006B7BBF" w14:paraId="11DC59F5" w14:textId="77777777" w:rsidTr="002D2498">
        <w:trPr>
          <w:cantSplit/>
        </w:trPr>
        <w:tc>
          <w:tcPr>
            <w:tcW w:w="1134" w:type="dxa"/>
            <w:tcBorders>
              <w:top w:val="nil"/>
              <w:left w:val="nil"/>
              <w:bottom w:val="nil"/>
              <w:right w:val="nil"/>
            </w:tcBorders>
          </w:tcPr>
          <w:p w14:paraId="6A561A90" w14:textId="77777777" w:rsidR="006B7BBF" w:rsidRDefault="006B7BBF" w:rsidP="00D35325">
            <w:pPr>
              <w:pStyle w:val="TableText10"/>
            </w:pPr>
            <w:r>
              <w:t>8</w:t>
            </w:r>
          </w:p>
        </w:tc>
        <w:tc>
          <w:tcPr>
            <w:tcW w:w="2109" w:type="dxa"/>
            <w:tcBorders>
              <w:top w:val="nil"/>
              <w:left w:val="nil"/>
              <w:bottom w:val="nil"/>
              <w:right w:val="nil"/>
            </w:tcBorders>
          </w:tcPr>
          <w:p w14:paraId="0445EA1F" w14:textId="77777777" w:rsidR="006B7BBF" w:rsidRDefault="006B7BBF" w:rsidP="00D35325">
            <w:pPr>
              <w:pStyle w:val="TableText10"/>
            </w:pPr>
            <w:r>
              <w:t>number of buildings</w:t>
            </w:r>
          </w:p>
        </w:tc>
        <w:tc>
          <w:tcPr>
            <w:tcW w:w="4617" w:type="dxa"/>
            <w:tcBorders>
              <w:top w:val="nil"/>
              <w:left w:val="nil"/>
              <w:bottom w:val="nil"/>
              <w:right w:val="nil"/>
            </w:tcBorders>
          </w:tcPr>
          <w:p w14:paraId="093358A5" w14:textId="77777777" w:rsidR="006B7BBF" w:rsidRDefault="006B7BBF" w:rsidP="00D35325">
            <w:pPr>
              <w:pStyle w:val="TableText10"/>
            </w:pPr>
            <w:r>
              <w:t>the number of buildings, residences or units is more than the number shown on the approved plans that relate to the building work</w:t>
            </w:r>
          </w:p>
        </w:tc>
      </w:tr>
      <w:tr w:rsidR="006B7BBF" w14:paraId="157F5041" w14:textId="77777777" w:rsidTr="002D2498">
        <w:trPr>
          <w:cantSplit/>
        </w:trPr>
        <w:tc>
          <w:tcPr>
            <w:tcW w:w="1134" w:type="dxa"/>
            <w:tcBorders>
              <w:top w:val="nil"/>
              <w:left w:val="nil"/>
              <w:bottom w:val="nil"/>
              <w:right w:val="nil"/>
            </w:tcBorders>
          </w:tcPr>
          <w:p w14:paraId="4D73BF54" w14:textId="77777777" w:rsidR="006B7BBF" w:rsidRDefault="006B7BBF" w:rsidP="00D35325">
            <w:pPr>
              <w:pStyle w:val="TableText10"/>
            </w:pPr>
            <w:r>
              <w:t>9</w:t>
            </w:r>
          </w:p>
        </w:tc>
        <w:tc>
          <w:tcPr>
            <w:tcW w:w="2109" w:type="dxa"/>
            <w:tcBorders>
              <w:top w:val="nil"/>
              <w:left w:val="nil"/>
              <w:bottom w:val="nil"/>
              <w:right w:val="nil"/>
            </w:tcBorders>
          </w:tcPr>
          <w:p w14:paraId="6C7FE39D" w14:textId="77777777" w:rsidR="006B7BBF" w:rsidRDefault="006B7BBF" w:rsidP="00D35325">
            <w:pPr>
              <w:pStyle w:val="TableText10"/>
            </w:pPr>
            <w:r>
              <w:t>useless space in a building</w:t>
            </w:r>
          </w:p>
          <w:p w14:paraId="014BDFAC" w14:textId="77777777" w:rsidR="006B7BBF" w:rsidRDefault="006B7BBF" w:rsidP="00D35325">
            <w:pPr>
              <w:pStyle w:val="TableText10"/>
              <w:rPr>
                <w:sz w:val="18"/>
              </w:rPr>
            </w:pPr>
            <w:r w:rsidRPr="001603FA">
              <w:rPr>
                <w:rStyle w:val="charItals"/>
                <w:sz w:val="18"/>
                <w:szCs w:val="18"/>
              </w:rPr>
              <w:t>Note</w:t>
            </w:r>
            <w:r>
              <w:rPr>
                <w:sz w:val="18"/>
              </w:rPr>
              <w:tab/>
              <w:t>See the example at the end of this table.</w:t>
            </w:r>
          </w:p>
        </w:tc>
        <w:tc>
          <w:tcPr>
            <w:tcW w:w="4617" w:type="dxa"/>
            <w:tcBorders>
              <w:top w:val="nil"/>
              <w:left w:val="nil"/>
              <w:bottom w:val="nil"/>
              <w:right w:val="nil"/>
            </w:tcBorders>
          </w:tcPr>
          <w:p w14:paraId="56D070AC" w14:textId="77777777" w:rsidR="006B7BBF" w:rsidRDefault="006B7BBF" w:rsidP="00D35325">
            <w:pPr>
              <w:pStyle w:val="TableText10"/>
            </w:pPr>
            <w:r>
              <w:t>the approved plans that relate to the building work do not show a use for a space in the building and the space is constructed in a way that it could be reasonably used for human occupation</w:t>
            </w:r>
          </w:p>
        </w:tc>
      </w:tr>
      <w:tr w:rsidR="006B7BBF" w14:paraId="1C5ABA66" w14:textId="77777777" w:rsidTr="002D2498">
        <w:trPr>
          <w:cantSplit/>
        </w:trPr>
        <w:tc>
          <w:tcPr>
            <w:tcW w:w="1134" w:type="dxa"/>
            <w:tcBorders>
              <w:top w:val="nil"/>
              <w:left w:val="nil"/>
              <w:bottom w:val="nil"/>
              <w:right w:val="nil"/>
            </w:tcBorders>
          </w:tcPr>
          <w:p w14:paraId="50367D6B" w14:textId="77777777" w:rsidR="006B7BBF" w:rsidRDefault="006B7BBF" w:rsidP="00D35325">
            <w:pPr>
              <w:pStyle w:val="TableText10"/>
            </w:pPr>
            <w:r>
              <w:t>10</w:t>
            </w:r>
          </w:p>
        </w:tc>
        <w:tc>
          <w:tcPr>
            <w:tcW w:w="2109" w:type="dxa"/>
            <w:tcBorders>
              <w:top w:val="nil"/>
              <w:left w:val="nil"/>
              <w:bottom w:val="nil"/>
              <w:right w:val="nil"/>
            </w:tcBorders>
          </w:tcPr>
          <w:p w14:paraId="5576475D" w14:textId="77777777" w:rsidR="006B7BBF" w:rsidRDefault="006B7BBF" w:rsidP="00D35325">
            <w:pPr>
              <w:pStyle w:val="TableText10"/>
            </w:pPr>
            <w:r>
              <w:t>door or window</w:t>
            </w:r>
          </w:p>
        </w:tc>
        <w:tc>
          <w:tcPr>
            <w:tcW w:w="4617" w:type="dxa"/>
            <w:tcBorders>
              <w:top w:val="nil"/>
              <w:left w:val="nil"/>
              <w:bottom w:val="nil"/>
              <w:right w:val="nil"/>
            </w:tcBorders>
          </w:tcPr>
          <w:p w14:paraId="359C9E4A" w14:textId="77777777" w:rsidR="006B7BBF" w:rsidRDefault="006B7BBF" w:rsidP="00D35325">
            <w:pPr>
              <w:pStyle w:val="TableText10"/>
              <w:tabs>
                <w:tab w:val="clear" w:pos="0"/>
                <w:tab w:val="left" w:pos="443"/>
              </w:tabs>
              <w:ind w:left="443" w:hanging="443"/>
            </w:pPr>
            <w:r>
              <w:t>(a)</w:t>
            </w:r>
            <w:r>
              <w:tab/>
              <w:t>the number of external doors or windows is more than the number shown on the approved plans that relate to the building work</w:t>
            </w:r>
          </w:p>
          <w:p w14:paraId="54715F1D" w14:textId="77777777" w:rsidR="006B7BBF" w:rsidRDefault="006B7BBF" w:rsidP="00D35325">
            <w:pPr>
              <w:pStyle w:val="TableText10"/>
              <w:tabs>
                <w:tab w:val="clear" w:pos="0"/>
                <w:tab w:val="left" w:pos="443"/>
              </w:tabs>
              <w:ind w:left="443" w:hanging="443"/>
            </w:pPr>
            <w:r>
              <w:t>(b)</w:t>
            </w:r>
            <w:r>
              <w:tab/>
              <w:t>a door or window is located in an external wall even though the approved plans that relate to the building work shows no part of a door or window to be located in the wall</w:t>
            </w:r>
          </w:p>
        </w:tc>
      </w:tr>
      <w:tr w:rsidR="006B7BBF" w14:paraId="548BE19C" w14:textId="77777777" w:rsidTr="002D2498">
        <w:trPr>
          <w:cantSplit/>
        </w:trPr>
        <w:tc>
          <w:tcPr>
            <w:tcW w:w="1134" w:type="dxa"/>
            <w:tcBorders>
              <w:top w:val="nil"/>
              <w:left w:val="nil"/>
              <w:bottom w:val="nil"/>
              <w:right w:val="nil"/>
            </w:tcBorders>
          </w:tcPr>
          <w:p w14:paraId="5FAD8CE1" w14:textId="77777777" w:rsidR="006B7BBF" w:rsidRDefault="006B7BBF" w:rsidP="00D35325">
            <w:pPr>
              <w:pStyle w:val="TableText10"/>
            </w:pPr>
            <w:r>
              <w:t>11</w:t>
            </w:r>
          </w:p>
        </w:tc>
        <w:tc>
          <w:tcPr>
            <w:tcW w:w="2109" w:type="dxa"/>
            <w:tcBorders>
              <w:top w:val="nil"/>
              <w:left w:val="nil"/>
              <w:bottom w:val="nil"/>
              <w:right w:val="nil"/>
            </w:tcBorders>
          </w:tcPr>
          <w:p w14:paraId="20028BED" w14:textId="77777777" w:rsidR="006B7BBF" w:rsidRDefault="006B7BBF" w:rsidP="00D35325">
            <w:pPr>
              <w:pStyle w:val="TableText10"/>
            </w:pPr>
            <w:r>
              <w:t>an enclosure</w:t>
            </w:r>
          </w:p>
        </w:tc>
        <w:tc>
          <w:tcPr>
            <w:tcW w:w="4617" w:type="dxa"/>
            <w:tcBorders>
              <w:top w:val="nil"/>
              <w:left w:val="nil"/>
              <w:bottom w:val="nil"/>
              <w:right w:val="nil"/>
            </w:tcBorders>
          </w:tcPr>
          <w:p w14:paraId="1CBEC410" w14:textId="77777777" w:rsidR="006B7BBF" w:rsidRDefault="006B7BBF" w:rsidP="00D35325">
            <w:pPr>
              <w:pStyle w:val="TableText10"/>
              <w:tabs>
                <w:tab w:val="clear" w:pos="0"/>
                <w:tab w:val="left" w:pos="443"/>
              </w:tabs>
              <w:ind w:left="443" w:hanging="443"/>
            </w:pPr>
            <w:r>
              <w:t>(a)</w:t>
            </w:r>
            <w:r>
              <w:tab/>
              <w:t>a wall or roof encloses or partly encloses a building or space shown on the approved plans for the building work not to be enclosed or partly enclosed with the wall or roof;</w:t>
            </w:r>
          </w:p>
          <w:p w14:paraId="5D745FCB" w14:textId="77777777" w:rsidR="006B7BBF" w:rsidRDefault="006B7BBF" w:rsidP="00D35325">
            <w:pPr>
              <w:pStyle w:val="TableText10"/>
              <w:tabs>
                <w:tab w:val="clear" w:pos="0"/>
                <w:tab w:val="left" w:pos="443"/>
              </w:tabs>
              <w:ind w:left="443" w:hanging="443"/>
            </w:pPr>
            <w:r>
              <w:t>(b)</w:t>
            </w:r>
            <w:r>
              <w:tab/>
              <w:t>a wall or roof has an area of more than 2m²</w:t>
            </w:r>
          </w:p>
        </w:tc>
      </w:tr>
      <w:tr w:rsidR="002D2498" w14:paraId="1B2588E4" w14:textId="77777777" w:rsidTr="002D2498">
        <w:trPr>
          <w:cantSplit/>
        </w:trPr>
        <w:tc>
          <w:tcPr>
            <w:tcW w:w="1134" w:type="dxa"/>
            <w:tcBorders>
              <w:top w:val="nil"/>
              <w:left w:val="nil"/>
              <w:bottom w:val="nil"/>
              <w:right w:val="nil"/>
            </w:tcBorders>
          </w:tcPr>
          <w:p w14:paraId="609C9F89" w14:textId="77777777" w:rsidR="002D2498" w:rsidRDefault="002D2498" w:rsidP="006A1A46">
            <w:pPr>
              <w:pStyle w:val="TableText10"/>
              <w:keepNext/>
            </w:pPr>
            <w:r>
              <w:t>12</w:t>
            </w:r>
          </w:p>
        </w:tc>
        <w:tc>
          <w:tcPr>
            <w:tcW w:w="2109" w:type="dxa"/>
            <w:tcBorders>
              <w:top w:val="nil"/>
              <w:left w:val="nil"/>
              <w:bottom w:val="nil"/>
              <w:right w:val="nil"/>
            </w:tcBorders>
          </w:tcPr>
          <w:p w14:paraId="73A124FB" w14:textId="77777777" w:rsidR="002D2498" w:rsidRDefault="002D2498" w:rsidP="006A1A46">
            <w:pPr>
              <w:pStyle w:val="TableText10"/>
              <w:keepNext/>
            </w:pPr>
            <w:r>
              <w:t>regulated swimming pool</w:t>
            </w:r>
          </w:p>
        </w:tc>
        <w:tc>
          <w:tcPr>
            <w:tcW w:w="4617" w:type="dxa"/>
            <w:tcBorders>
              <w:top w:val="nil"/>
              <w:left w:val="nil"/>
              <w:bottom w:val="nil"/>
              <w:right w:val="nil"/>
            </w:tcBorders>
          </w:tcPr>
          <w:p w14:paraId="0814A5B3" w14:textId="77777777" w:rsidR="002D2498" w:rsidRDefault="002D2498" w:rsidP="006A1A46">
            <w:pPr>
              <w:pStyle w:val="TableText10"/>
              <w:keepNext/>
            </w:pPr>
            <w:r>
              <w:t>pool does not have the fencing or barrier required under the Act to restrict access of young children to pool and immediate pool surrounds</w:t>
            </w:r>
          </w:p>
        </w:tc>
      </w:tr>
    </w:tbl>
    <w:p w14:paraId="2B721AA0" w14:textId="77777777" w:rsidR="006B7BBF" w:rsidRDefault="006B7BBF" w:rsidP="00CB77D1">
      <w:pPr>
        <w:pStyle w:val="aExamHdgss"/>
      </w:pPr>
      <w:r>
        <w:t>Examples—item 9</w:t>
      </w:r>
    </w:p>
    <w:p w14:paraId="5374327B" w14:textId="77777777" w:rsidR="006B7BBF" w:rsidRDefault="006B7BBF" w:rsidP="00CB77D1">
      <w:pPr>
        <w:pStyle w:val="aExamINumss"/>
        <w:keepNext/>
        <w:keepLines/>
        <w:tabs>
          <w:tab w:val="left" w:pos="1460"/>
        </w:tabs>
        <w:ind w:left="1460" w:hanging="360"/>
      </w:pPr>
      <w:r>
        <w:t>1</w:t>
      </w:r>
      <w:r>
        <w:tab/>
        <w:t xml:space="preserve">Approved plans show a space between a ceiling and the roof above the ceiling (the </w:t>
      </w:r>
      <w:r>
        <w:rPr>
          <w:rStyle w:val="charBoldItals"/>
        </w:rPr>
        <w:t>roof space</w:t>
      </w:r>
      <w:r>
        <w:t>) but do not show a use for the roof space. The roof space is constructed in a way that it could reasonably be used as an attic bedroom.</w:t>
      </w:r>
    </w:p>
    <w:p w14:paraId="2BC18807" w14:textId="77777777" w:rsidR="006B7BBF" w:rsidRDefault="006B7BBF">
      <w:pPr>
        <w:pStyle w:val="aExamINumss"/>
        <w:keepNext/>
        <w:tabs>
          <w:tab w:val="left" w:pos="1460"/>
        </w:tabs>
        <w:ind w:left="1460" w:hanging="360"/>
      </w:pPr>
      <w:r>
        <w:t>2</w:t>
      </w:r>
      <w:r>
        <w:tab/>
        <w:t xml:space="preserve">Approved plans show a space between the ground and a floor above the ground (the </w:t>
      </w:r>
      <w:r>
        <w:rPr>
          <w:rStyle w:val="charBoldItals"/>
        </w:rPr>
        <w:t>subfloor area</w:t>
      </w:r>
      <w:r>
        <w:t>) but do not show a use for the subfloor area. The subfloor area is constructed in a way that it could reasonably be used as a home theatre.</w:t>
      </w:r>
    </w:p>
    <w:p w14:paraId="6CDF0F53" w14:textId="77777777" w:rsidR="006F5CC4" w:rsidRDefault="006F5CC4">
      <w:pPr>
        <w:pStyle w:val="03Schedule"/>
        <w:sectPr w:rsidR="006F5CC4">
          <w:headerReference w:type="even" r:id="rId195"/>
          <w:headerReference w:type="default" r:id="rId196"/>
          <w:footerReference w:type="even" r:id="rId197"/>
          <w:footerReference w:type="default" r:id="rId198"/>
          <w:type w:val="continuous"/>
          <w:pgSz w:w="11907" w:h="16839" w:code="9"/>
          <w:pgMar w:top="3880" w:right="1900" w:bottom="3100" w:left="2300" w:header="2280" w:footer="1760" w:gutter="0"/>
          <w:cols w:space="720"/>
        </w:sectPr>
      </w:pPr>
    </w:p>
    <w:p w14:paraId="332F1CB5" w14:textId="77777777" w:rsidR="006B7BBF" w:rsidRDefault="006B7BBF">
      <w:pPr>
        <w:pStyle w:val="PageBreak"/>
      </w:pPr>
      <w:r>
        <w:br w:type="page"/>
      </w:r>
    </w:p>
    <w:p w14:paraId="316D126A" w14:textId="77777777" w:rsidR="00E32604" w:rsidRPr="00F206EE" w:rsidRDefault="00E32604" w:rsidP="00E32604">
      <w:pPr>
        <w:pStyle w:val="Sched-heading"/>
      </w:pPr>
      <w:bookmarkStart w:id="114" w:name="_Toc214901155"/>
      <w:r w:rsidRPr="00F206EE">
        <w:rPr>
          <w:rStyle w:val="CharChapNo"/>
        </w:rPr>
        <w:lastRenderedPageBreak/>
        <w:t>Schedule 4</w:t>
      </w:r>
      <w:r>
        <w:tab/>
      </w:r>
      <w:r w:rsidRPr="00F206EE">
        <w:rPr>
          <w:rStyle w:val="CharChapText"/>
        </w:rPr>
        <w:t>Reviewable decisions</w:t>
      </w:r>
      <w:bookmarkEnd w:id="114"/>
    </w:p>
    <w:p w14:paraId="40682B00" w14:textId="77777777" w:rsidR="006B7BBF" w:rsidRDefault="006B7BBF">
      <w:pPr>
        <w:pStyle w:val="Placeholder"/>
      </w:pPr>
      <w:r>
        <w:rPr>
          <w:rStyle w:val="CharPartNo"/>
        </w:rPr>
        <w:t xml:space="preserve">  </w:t>
      </w:r>
      <w:r>
        <w:rPr>
          <w:rStyle w:val="CharPartText"/>
        </w:rPr>
        <w:t xml:space="preserve">  </w:t>
      </w:r>
    </w:p>
    <w:p w14:paraId="77466534" w14:textId="77777777" w:rsidR="006B7BBF" w:rsidRDefault="00E32604">
      <w:pPr>
        <w:pStyle w:val="ref"/>
      </w:pPr>
      <w:r>
        <w:t>(see pt 5A</w:t>
      </w:r>
      <w:r w:rsidR="006B7BBF">
        <w:t>)</w:t>
      </w:r>
    </w:p>
    <w:tbl>
      <w:tblPr>
        <w:tblW w:w="7948" w:type="dxa"/>
        <w:tblLayout w:type="fixed"/>
        <w:tblLook w:val="0000" w:firstRow="0" w:lastRow="0" w:firstColumn="0" w:lastColumn="0" w:noHBand="0" w:noVBand="0"/>
      </w:tblPr>
      <w:tblGrid>
        <w:gridCol w:w="1200"/>
        <w:gridCol w:w="2442"/>
        <w:gridCol w:w="2223"/>
        <w:gridCol w:w="2083"/>
      </w:tblGrid>
      <w:tr w:rsidR="006B7BBF" w14:paraId="62A24662" w14:textId="77777777">
        <w:trPr>
          <w:cantSplit/>
          <w:tblHeader/>
        </w:trPr>
        <w:tc>
          <w:tcPr>
            <w:tcW w:w="1200" w:type="dxa"/>
            <w:tcBorders>
              <w:bottom w:val="single" w:sz="4" w:space="0" w:color="auto"/>
            </w:tcBorders>
          </w:tcPr>
          <w:p w14:paraId="62A583A9" w14:textId="77777777" w:rsidR="006B7BBF" w:rsidRDefault="006B7BBF">
            <w:pPr>
              <w:pStyle w:val="TableColHd"/>
            </w:pPr>
            <w:r>
              <w:t>column 1</w:t>
            </w:r>
          </w:p>
          <w:p w14:paraId="02B8C955" w14:textId="77777777" w:rsidR="006B7BBF" w:rsidRDefault="006B7BBF">
            <w:pPr>
              <w:pStyle w:val="TableColHd"/>
            </w:pPr>
            <w:r>
              <w:t>item</w:t>
            </w:r>
          </w:p>
        </w:tc>
        <w:tc>
          <w:tcPr>
            <w:tcW w:w="2442" w:type="dxa"/>
            <w:tcBorders>
              <w:bottom w:val="single" w:sz="4" w:space="0" w:color="auto"/>
            </w:tcBorders>
          </w:tcPr>
          <w:p w14:paraId="06107AAE" w14:textId="77777777" w:rsidR="006B7BBF" w:rsidRDefault="006B7BBF">
            <w:pPr>
              <w:pStyle w:val="TableColHd"/>
            </w:pPr>
            <w:r>
              <w:t>column 2</w:t>
            </w:r>
          </w:p>
          <w:p w14:paraId="413F0C8D" w14:textId="77777777" w:rsidR="006B7BBF" w:rsidRDefault="006B7BBF">
            <w:pPr>
              <w:pStyle w:val="TableColHd"/>
            </w:pPr>
            <w:r>
              <w:t>reviewable decision</w:t>
            </w:r>
          </w:p>
        </w:tc>
        <w:tc>
          <w:tcPr>
            <w:tcW w:w="2223" w:type="dxa"/>
            <w:tcBorders>
              <w:bottom w:val="single" w:sz="4" w:space="0" w:color="auto"/>
            </w:tcBorders>
          </w:tcPr>
          <w:p w14:paraId="2AD1558E" w14:textId="77777777" w:rsidR="006B7BBF" w:rsidRDefault="006B7BBF">
            <w:pPr>
              <w:pStyle w:val="TableColHd"/>
            </w:pPr>
            <w:r>
              <w:t>column 3</w:t>
            </w:r>
          </w:p>
          <w:p w14:paraId="3BCBF90F" w14:textId="77777777" w:rsidR="006B7BBF" w:rsidRDefault="006B7BBF">
            <w:pPr>
              <w:pStyle w:val="TableColHd"/>
            </w:pPr>
            <w:r>
              <w:t>decision-maker</w:t>
            </w:r>
          </w:p>
        </w:tc>
        <w:tc>
          <w:tcPr>
            <w:tcW w:w="2083" w:type="dxa"/>
            <w:tcBorders>
              <w:bottom w:val="single" w:sz="4" w:space="0" w:color="auto"/>
            </w:tcBorders>
          </w:tcPr>
          <w:p w14:paraId="1B1E9170" w14:textId="77777777" w:rsidR="006B7BBF" w:rsidRDefault="006B7BBF">
            <w:pPr>
              <w:pStyle w:val="TableColHd"/>
            </w:pPr>
            <w:r>
              <w:t>column 4</w:t>
            </w:r>
          </w:p>
          <w:p w14:paraId="7EBE391F" w14:textId="77777777" w:rsidR="006B7BBF" w:rsidRDefault="006B7BBF">
            <w:pPr>
              <w:pStyle w:val="TableColHd"/>
            </w:pPr>
            <w:r>
              <w:t>relevant entity</w:t>
            </w:r>
          </w:p>
        </w:tc>
      </w:tr>
      <w:tr w:rsidR="006B7BBF" w14:paraId="578DE59D" w14:textId="77777777">
        <w:trPr>
          <w:cantSplit/>
        </w:trPr>
        <w:tc>
          <w:tcPr>
            <w:tcW w:w="1200" w:type="dxa"/>
          </w:tcPr>
          <w:p w14:paraId="0672FBA4" w14:textId="77777777" w:rsidR="006B7BBF" w:rsidRDefault="006B7BBF" w:rsidP="00CB7E82">
            <w:pPr>
              <w:pStyle w:val="TableText10"/>
            </w:pPr>
            <w:r>
              <w:t>1</w:t>
            </w:r>
          </w:p>
        </w:tc>
        <w:tc>
          <w:tcPr>
            <w:tcW w:w="2442" w:type="dxa"/>
          </w:tcPr>
          <w:p w14:paraId="042C747C" w14:textId="21F5DF45" w:rsidR="006B7BBF" w:rsidRDefault="006B7BBF" w:rsidP="00CB7E82">
            <w:pPr>
              <w:pStyle w:val="TableText10"/>
            </w:pPr>
            <w:r>
              <w:t xml:space="preserve">decision under the </w:t>
            </w:r>
            <w:hyperlink r:id="rId199" w:tooltip="A2004-11" w:history="1">
              <w:r w:rsidR="005F3260" w:rsidRPr="00552A09">
                <w:rPr>
                  <w:rStyle w:val="charCitHyperlinkAbbrev"/>
                </w:rPr>
                <w:t>Act</w:t>
              </w:r>
            </w:hyperlink>
            <w:r>
              <w:t>, s 19D (2) (a) to refuse to approve a certifier’s resignation</w:t>
            </w:r>
          </w:p>
        </w:tc>
        <w:tc>
          <w:tcPr>
            <w:tcW w:w="2223" w:type="dxa"/>
          </w:tcPr>
          <w:p w14:paraId="387D6B79" w14:textId="77777777" w:rsidR="006B7BBF" w:rsidRDefault="006B7BBF" w:rsidP="00CB7E82">
            <w:pPr>
              <w:pStyle w:val="TableText10"/>
            </w:pPr>
            <w:r>
              <w:t>constructions occupations registrar</w:t>
            </w:r>
          </w:p>
        </w:tc>
        <w:tc>
          <w:tcPr>
            <w:tcW w:w="2083" w:type="dxa"/>
          </w:tcPr>
          <w:p w14:paraId="3E90E42A" w14:textId="77777777" w:rsidR="006B7BBF" w:rsidRDefault="006B7BBF" w:rsidP="00CB7E82">
            <w:pPr>
              <w:pStyle w:val="TableText10"/>
            </w:pPr>
            <w:r>
              <w:t>entity appointed as certifier</w:t>
            </w:r>
          </w:p>
        </w:tc>
      </w:tr>
      <w:tr w:rsidR="006B7BBF" w14:paraId="3D22635E" w14:textId="77777777">
        <w:trPr>
          <w:cantSplit/>
        </w:trPr>
        <w:tc>
          <w:tcPr>
            <w:tcW w:w="1200" w:type="dxa"/>
          </w:tcPr>
          <w:p w14:paraId="79AEA760" w14:textId="77777777" w:rsidR="006B7BBF" w:rsidRDefault="006B7BBF" w:rsidP="00CB7E82">
            <w:pPr>
              <w:pStyle w:val="TableText10"/>
            </w:pPr>
            <w:r>
              <w:t>2</w:t>
            </w:r>
          </w:p>
        </w:tc>
        <w:tc>
          <w:tcPr>
            <w:tcW w:w="2442" w:type="dxa"/>
          </w:tcPr>
          <w:p w14:paraId="3C580AEE" w14:textId="6E7D613C" w:rsidR="006B7BBF" w:rsidRDefault="006B7BBF" w:rsidP="00CB7E82">
            <w:pPr>
              <w:pStyle w:val="TableText10"/>
            </w:pPr>
            <w:r>
              <w:t xml:space="preserve">decision under the </w:t>
            </w:r>
            <w:hyperlink r:id="rId200" w:tooltip="A2004-11" w:history="1">
              <w:r w:rsidR="005F3260" w:rsidRPr="00552A09">
                <w:rPr>
                  <w:rStyle w:val="charCitHyperlinkAbbrev"/>
                </w:rPr>
                <w:t>Act</w:t>
              </w:r>
            </w:hyperlink>
            <w:r>
              <w:t>, s 20 (4) to refuse to appoint a government certifier for building work</w:t>
            </w:r>
          </w:p>
        </w:tc>
        <w:tc>
          <w:tcPr>
            <w:tcW w:w="2223" w:type="dxa"/>
          </w:tcPr>
          <w:p w14:paraId="18A82C72" w14:textId="77777777" w:rsidR="006B7BBF" w:rsidRDefault="006B7BBF" w:rsidP="00CB7E82">
            <w:pPr>
              <w:pStyle w:val="TableText10"/>
            </w:pPr>
            <w:r>
              <w:t>constructions occupations registrar</w:t>
            </w:r>
          </w:p>
        </w:tc>
        <w:tc>
          <w:tcPr>
            <w:tcW w:w="2083" w:type="dxa"/>
          </w:tcPr>
          <w:p w14:paraId="06BDDF0B" w14:textId="77777777" w:rsidR="006B7BBF" w:rsidRDefault="006B7BBF" w:rsidP="00CB7E82">
            <w:pPr>
              <w:pStyle w:val="TableText10"/>
            </w:pPr>
            <w:r>
              <w:t>applicant for the appointment of a government certifier</w:t>
            </w:r>
          </w:p>
        </w:tc>
      </w:tr>
      <w:tr w:rsidR="006B7BBF" w14:paraId="3858E24F" w14:textId="77777777">
        <w:trPr>
          <w:cantSplit/>
        </w:trPr>
        <w:tc>
          <w:tcPr>
            <w:tcW w:w="1200" w:type="dxa"/>
          </w:tcPr>
          <w:p w14:paraId="6B4AD3BB" w14:textId="77777777" w:rsidR="006B7BBF" w:rsidRDefault="006B7BBF" w:rsidP="00CB7E82">
            <w:pPr>
              <w:pStyle w:val="TableText10"/>
            </w:pPr>
            <w:r>
              <w:t>3</w:t>
            </w:r>
          </w:p>
        </w:tc>
        <w:tc>
          <w:tcPr>
            <w:tcW w:w="2442" w:type="dxa"/>
          </w:tcPr>
          <w:p w14:paraId="30A98AD2" w14:textId="6422D3E3" w:rsidR="006B7BBF" w:rsidRDefault="006B7BBF" w:rsidP="00CB7E82">
            <w:pPr>
              <w:pStyle w:val="TableText10"/>
            </w:pPr>
            <w:r>
              <w:t xml:space="preserve">decision under the </w:t>
            </w:r>
            <w:hyperlink r:id="rId201" w:tooltip="A2004-11" w:history="1">
              <w:r w:rsidR="005F3260" w:rsidRPr="00552A09">
                <w:rPr>
                  <w:rStyle w:val="charCitHyperlinkAbbrev"/>
                </w:rPr>
                <w:t>Act</w:t>
              </w:r>
            </w:hyperlink>
            <w:r>
              <w:t>, s 36 (2) to refuse to extend or further extend a period</w:t>
            </w:r>
          </w:p>
        </w:tc>
        <w:tc>
          <w:tcPr>
            <w:tcW w:w="2223" w:type="dxa"/>
          </w:tcPr>
          <w:p w14:paraId="733F64B1" w14:textId="77777777" w:rsidR="006B7BBF" w:rsidRDefault="006B7BBF" w:rsidP="00CB7E82">
            <w:pPr>
              <w:pStyle w:val="TableText10"/>
            </w:pPr>
            <w:r>
              <w:t>government certifier</w:t>
            </w:r>
          </w:p>
        </w:tc>
        <w:tc>
          <w:tcPr>
            <w:tcW w:w="2083" w:type="dxa"/>
          </w:tcPr>
          <w:p w14:paraId="6206C24D" w14:textId="77777777" w:rsidR="006B7BBF" w:rsidRDefault="006B7BBF" w:rsidP="00CB7E82">
            <w:pPr>
              <w:pStyle w:val="TableText10"/>
            </w:pPr>
            <w:r>
              <w:t>applicant for extension</w:t>
            </w:r>
          </w:p>
        </w:tc>
      </w:tr>
      <w:tr w:rsidR="006B7BBF" w14:paraId="36A6BAD4" w14:textId="77777777">
        <w:trPr>
          <w:cantSplit/>
        </w:trPr>
        <w:tc>
          <w:tcPr>
            <w:tcW w:w="1200" w:type="dxa"/>
          </w:tcPr>
          <w:p w14:paraId="44EEBE7A" w14:textId="77777777" w:rsidR="006B7BBF" w:rsidRDefault="006B7BBF" w:rsidP="00CB7E82">
            <w:pPr>
              <w:pStyle w:val="TableText10"/>
            </w:pPr>
            <w:r>
              <w:t>4</w:t>
            </w:r>
          </w:p>
        </w:tc>
        <w:tc>
          <w:tcPr>
            <w:tcW w:w="2442" w:type="dxa"/>
          </w:tcPr>
          <w:p w14:paraId="160E16A1" w14:textId="32966E7C" w:rsidR="006B7BBF" w:rsidRDefault="006B7BBF" w:rsidP="00CB7E82">
            <w:pPr>
              <w:pStyle w:val="TableText10"/>
            </w:pPr>
            <w:r>
              <w:t xml:space="preserve">decision under the </w:t>
            </w:r>
            <w:hyperlink r:id="rId202" w:tooltip="A2004-11" w:history="1">
              <w:r w:rsidR="005F3260" w:rsidRPr="00552A09">
                <w:rPr>
                  <w:rStyle w:val="charCitHyperlinkAbbrev"/>
                </w:rPr>
                <w:t>Act</w:t>
              </w:r>
            </w:hyperlink>
            <w:r>
              <w:t>, s 53 to issue a stop notice in relation to building work being, or to be, carried out</w:t>
            </w:r>
          </w:p>
        </w:tc>
        <w:tc>
          <w:tcPr>
            <w:tcW w:w="2223" w:type="dxa"/>
          </w:tcPr>
          <w:p w14:paraId="3586DCD4" w14:textId="77777777" w:rsidR="006B7BBF" w:rsidRDefault="006B7BBF" w:rsidP="00CB7E82">
            <w:pPr>
              <w:pStyle w:val="TableText10"/>
            </w:pPr>
            <w:r>
              <w:t>constructions occupations registrar, building inspector or government certifier</w:t>
            </w:r>
          </w:p>
          <w:p w14:paraId="11D28FA7" w14:textId="77777777" w:rsidR="006B7BBF" w:rsidRDefault="006B7BBF" w:rsidP="00CB7E82">
            <w:pPr>
              <w:pStyle w:val="TableText10"/>
            </w:pPr>
          </w:p>
        </w:tc>
        <w:tc>
          <w:tcPr>
            <w:tcW w:w="2083" w:type="dxa"/>
          </w:tcPr>
          <w:p w14:paraId="55DDBCF4" w14:textId="77777777" w:rsidR="006B7BBF" w:rsidRDefault="006B7BBF" w:rsidP="00CB7E82">
            <w:pPr>
              <w:pStyle w:val="TableText10"/>
            </w:pPr>
            <w:r>
              <w:t>entity carrying out building work</w:t>
            </w:r>
          </w:p>
        </w:tc>
      </w:tr>
      <w:tr w:rsidR="006B7BBF" w14:paraId="0D7A6174" w14:textId="77777777">
        <w:trPr>
          <w:cantSplit/>
        </w:trPr>
        <w:tc>
          <w:tcPr>
            <w:tcW w:w="1200" w:type="dxa"/>
          </w:tcPr>
          <w:p w14:paraId="355A16DB" w14:textId="77777777" w:rsidR="006B7BBF" w:rsidRDefault="006B7BBF" w:rsidP="00CB7E82">
            <w:pPr>
              <w:pStyle w:val="TableText10"/>
            </w:pPr>
            <w:r>
              <w:t>5</w:t>
            </w:r>
          </w:p>
        </w:tc>
        <w:tc>
          <w:tcPr>
            <w:tcW w:w="2442" w:type="dxa"/>
          </w:tcPr>
          <w:p w14:paraId="5C2BA01B" w14:textId="74D0BD38" w:rsidR="006B7BBF" w:rsidRDefault="006B7BBF" w:rsidP="00CB7E82">
            <w:pPr>
              <w:pStyle w:val="TableText10"/>
            </w:pPr>
            <w:r>
              <w:t xml:space="preserve">decision under the </w:t>
            </w:r>
            <w:hyperlink r:id="rId203" w:tooltip="A2004-11" w:history="1">
              <w:r w:rsidR="005F3260" w:rsidRPr="00552A09">
                <w:rPr>
                  <w:rStyle w:val="charCitHyperlinkAbbrev"/>
                </w:rPr>
                <w:t>Act</w:t>
              </w:r>
            </w:hyperlink>
            <w:r>
              <w:t>, s 58 (2) or (4) to issue a notice</w:t>
            </w:r>
          </w:p>
        </w:tc>
        <w:tc>
          <w:tcPr>
            <w:tcW w:w="2223" w:type="dxa"/>
          </w:tcPr>
          <w:p w14:paraId="10AA0FC4" w14:textId="77777777" w:rsidR="006B7BBF" w:rsidRDefault="006B7BBF" w:rsidP="00CB7E82">
            <w:pPr>
              <w:pStyle w:val="TableText10"/>
            </w:pPr>
            <w:r>
              <w:t xml:space="preserve">constructions occupations registrar </w:t>
            </w:r>
          </w:p>
        </w:tc>
        <w:tc>
          <w:tcPr>
            <w:tcW w:w="2083" w:type="dxa"/>
          </w:tcPr>
          <w:p w14:paraId="672B9184" w14:textId="77777777" w:rsidR="006B7BBF" w:rsidRDefault="006B7BBF" w:rsidP="00CB7E82">
            <w:pPr>
              <w:pStyle w:val="TableText10"/>
            </w:pPr>
            <w:r>
              <w:t>entity required by notice to carry out stated building work</w:t>
            </w:r>
          </w:p>
        </w:tc>
      </w:tr>
      <w:tr w:rsidR="006B7BBF" w14:paraId="2DE50EA5" w14:textId="77777777">
        <w:trPr>
          <w:cantSplit/>
        </w:trPr>
        <w:tc>
          <w:tcPr>
            <w:tcW w:w="1200" w:type="dxa"/>
          </w:tcPr>
          <w:p w14:paraId="2AF95338" w14:textId="77777777" w:rsidR="006B7BBF" w:rsidRDefault="006B7BBF" w:rsidP="00CB7E82">
            <w:pPr>
              <w:pStyle w:val="TableText10"/>
            </w:pPr>
            <w:r>
              <w:t>6</w:t>
            </w:r>
          </w:p>
        </w:tc>
        <w:tc>
          <w:tcPr>
            <w:tcW w:w="2442" w:type="dxa"/>
          </w:tcPr>
          <w:p w14:paraId="39FA4809" w14:textId="71D6CC17" w:rsidR="006B7BBF" w:rsidRDefault="006B7BBF" w:rsidP="00CB7E82">
            <w:pPr>
              <w:pStyle w:val="TableText10"/>
            </w:pPr>
            <w:r>
              <w:t xml:space="preserve">decision under the </w:t>
            </w:r>
            <w:hyperlink r:id="rId204" w:tooltip="A2004-11" w:history="1">
              <w:r w:rsidR="005F3260" w:rsidRPr="00552A09">
                <w:rPr>
                  <w:rStyle w:val="charCitHyperlinkAbbrev"/>
                </w:rPr>
                <w:t>Act</w:t>
              </w:r>
            </w:hyperlink>
            <w:r>
              <w:t>, s 62 (1) to issue a notice</w:t>
            </w:r>
          </w:p>
        </w:tc>
        <w:tc>
          <w:tcPr>
            <w:tcW w:w="2223" w:type="dxa"/>
          </w:tcPr>
          <w:p w14:paraId="51AA600E" w14:textId="77777777" w:rsidR="006B7BBF" w:rsidRDefault="006B7BBF" w:rsidP="00CB7E82">
            <w:pPr>
              <w:pStyle w:val="TableText10"/>
            </w:pPr>
            <w:r>
              <w:t>constructions occupations registrar</w:t>
            </w:r>
          </w:p>
        </w:tc>
        <w:tc>
          <w:tcPr>
            <w:tcW w:w="2083" w:type="dxa"/>
          </w:tcPr>
          <w:p w14:paraId="1033CA50" w14:textId="77777777" w:rsidR="006B7BBF" w:rsidRDefault="006B7BBF" w:rsidP="00CB7E82">
            <w:pPr>
              <w:pStyle w:val="TableText10"/>
            </w:pPr>
            <w:r>
              <w:t>entity required by notice to carry out stated building work</w:t>
            </w:r>
          </w:p>
        </w:tc>
      </w:tr>
      <w:tr w:rsidR="006B7BBF" w14:paraId="0311DFA2" w14:textId="77777777">
        <w:trPr>
          <w:cantSplit/>
        </w:trPr>
        <w:tc>
          <w:tcPr>
            <w:tcW w:w="1200" w:type="dxa"/>
          </w:tcPr>
          <w:p w14:paraId="476F9088" w14:textId="77777777" w:rsidR="006B7BBF" w:rsidRDefault="006B7BBF" w:rsidP="00CB7E82">
            <w:pPr>
              <w:pStyle w:val="TableText10"/>
            </w:pPr>
            <w:r>
              <w:t>7</w:t>
            </w:r>
          </w:p>
        </w:tc>
        <w:tc>
          <w:tcPr>
            <w:tcW w:w="2442" w:type="dxa"/>
          </w:tcPr>
          <w:p w14:paraId="1E087AEA" w14:textId="0702A70C" w:rsidR="006B7BBF" w:rsidRDefault="006B7BBF" w:rsidP="00CB7E82">
            <w:pPr>
              <w:pStyle w:val="TableText10"/>
            </w:pPr>
            <w:r>
              <w:t xml:space="preserve">a decision under the </w:t>
            </w:r>
            <w:hyperlink r:id="rId205" w:tooltip="A2004-11" w:history="1">
              <w:r w:rsidR="005F3260" w:rsidRPr="00552A09">
                <w:rPr>
                  <w:rStyle w:val="charCitHyperlinkAbbrev"/>
                </w:rPr>
                <w:t>Act</w:t>
              </w:r>
            </w:hyperlink>
            <w:r>
              <w:t>, s 69 to refuse to issue a certificate of occupancy</w:t>
            </w:r>
          </w:p>
        </w:tc>
        <w:tc>
          <w:tcPr>
            <w:tcW w:w="2223" w:type="dxa"/>
          </w:tcPr>
          <w:p w14:paraId="46601DC0" w14:textId="77777777" w:rsidR="006B7BBF" w:rsidRDefault="006B7BBF" w:rsidP="00CB7E82">
            <w:pPr>
              <w:pStyle w:val="TableText10"/>
            </w:pPr>
            <w:r>
              <w:t>constructions occupations registrar</w:t>
            </w:r>
          </w:p>
        </w:tc>
        <w:tc>
          <w:tcPr>
            <w:tcW w:w="2083" w:type="dxa"/>
          </w:tcPr>
          <w:p w14:paraId="7062382C" w14:textId="77777777" w:rsidR="006B7BBF" w:rsidRDefault="006B7BBF" w:rsidP="00CB7E82">
            <w:pPr>
              <w:pStyle w:val="TableText10"/>
            </w:pPr>
            <w:r>
              <w:t>applicant for the certificate</w:t>
            </w:r>
          </w:p>
        </w:tc>
      </w:tr>
      <w:tr w:rsidR="006B7BBF" w14:paraId="1D657A4B" w14:textId="77777777">
        <w:trPr>
          <w:cantSplit/>
        </w:trPr>
        <w:tc>
          <w:tcPr>
            <w:tcW w:w="1200" w:type="dxa"/>
          </w:tcPr>
          <w:p w14:paraId="5FBCEFD7" w14:textId="77777777" w:rsidR="006B7BBF" w:rsidRDefault="006B7BBF" w:rsidP="00CB7E82">
            <w:pPr>
              <w:pStyle w:val="TableText10"/>
            </w:pPr>
            <w:r>
              <w:t>8</w:t>
            </w:r>
          </w:p>
        </w:tc>
        <w:tc>
          <w:tcPr>
            <w:tcW w:w="2442" w:type="dxa"/>
          </w:tcPr>
          <w:p w14:paraId="6E49E877" w14:textId="274632EC" w:rsidR="006B7BBF" w:rsidRDefault="006B7BBF" w:rsidP="00CB7E82">
            <w:pPr>
              <w:pStyle w:val="TableText10"/>
            </w:pPr>
            <w:r>
              <w:t xml:space="preserve">a decision under the </w:t>
            </w:r>
            <w:hyperlink r:id="rId206" w:tooltip="A2004-11" w:history="1">
              <w:r w:rsidR="005F3260" w:rsidRPr="00552A09">
                <w:rPr>
                  <w:rStyle w:val="charCitHyperlinkAbbrev"/>
                </w:rPr>
                <w:t>Act</w:t>
              </w:r>
            </w:hyperlink>
            <w:r>
              <w:t>, s</w:t>
            </w:r>
            <w:r w:rsidR="00AC37DE">
              <w:t> </w:t>
            </w:r>
            <w:r>
              <w:t>71 to refuse to issue a certificate for building work involving demolition</w:t>
            </w:r>
          </w:p>
        </w:tc>
        <w:tc>
          <w:tcPr>
            <w:tcW w:w="2223" w:type="dxa"/>
          </w:tcPr>
          <w:p w14:paraId="24681A83" w14:textId="77777777" w:rsidR="006B7BBF" w:rsidRDefault="006B7BBF" w:rsidP="00CB7E82">
            <w:pPr>
              <w:pStyle w:val="TableText10"/>
            </w:pPr>
            <w:r>
              <w:t>constructions occupations registrar</w:t>
            </w:r>
          </w:p>
        </w:tc>
        <w:tc>
          <w:tcPr>
            <w:tcW w:w="2083" w:type="dxa"/>
          </w:tcPr>
          <w:p w14:paraId="48CDE20A" w14:textId="77777777" w:rsidR="006B7BBF" w:rsidRDefault="006B7BBF" w:rsidP="00CB7E82">
            <w:pPr>
              <w:pStyle w:val="TableText10"/>
            </w:pPr>
            <w:r>
              <w:t>applicant for the certificate</w:t>
            </w:r>
          </w:p>
        </w:tc>
      </w:tr>
      <w:tr w:rsidR="006B7BBF" w14:paraId="06AC8084" w14:textId="77777777">
        <w:trPr>
          <w:cantSplit/>
        </w:trPr>
        <w:tc>
          <w:tcPr>
            <w:tcW w:w="1200" w:type="dxa"/>
          </w:tcPr>
          <w:p w14:paraId="59114EDC" w14:textId="77777777" w:rsidR="006B7BBF" w:rsidRDefault="006B7BBF" w:rsidP="00CB7E82">
            <w:pPr>
              <w:pStyle w:val="TableText10"/>
            </w:pPr>
            <w:r>
              <w:lastRenderedPageBreak/>
              <w:t>9</w:t>
            </w:r>
          </w:p>
        </w:tc>
        <w:tc>
          <w:tcPr>
            <w:tcW w:w="2442" w:type="dxa"/>
          </w:tcPr>
          <w:p w14:paraId="080B2FEF" w14:textId="18B30EC7" w:rsidR="006B7BBF" w:rsidRDefault="006B7BBF" w:rsidP="00CB7E82">
            <w:pPr>
              <w:pStyle w:val="TableText10"/>
            </w:pPr>
            <w:r>
              <w:t xml:space="preserve">a decision under the </w:t>
            </w:r>
            <w:hyperlink r:id="rId207" w:tooltip="A2004-11" w:history="1">
              <w:r w:rsidR="005F3260" w:rsidRPr="00552A09">
                <w:rPr>
                  <w:rStyle w:val="charCitHyperlinkAbbrev"/>
                </w:rPr>
                <w:t>Act</w:t>
              </w:r>
            </w:hyperlink>
            <w:r>
              <w:t>, s</w:t>
            </w:r>
            <w:r w:rsidR="00AC37DE">
              <w:t> </w:t>
            </w:r>
            <w:r>
              <w:t>72 to refuse to issue a certificate involving erection of a structure</w:t>
            </w:r>
          </w:p>
        </w:tc>
        <w:tc>
          <w:tcPr>
            <w:tcW w:w="2223" w:type="dxa"/>
          </w:tcPr>
          <w:p w14:paraId="303A876B" w14:textId="77777777" w:rsidR="006B7BBF" w:rsidRDefault="006B7BBF" w:rsidP="00CB7E82">
            <w:pPr>
              <w:pStyle w:val="TableText10"/>
            </w:pPr>
            <w:r>
              <w:t>constructions occupations registrar</w:t>
            </w:r>
          </w:p>
        </w:tc>
        <w:tc>
          <w:tcPr>
            <w:tcW w:w="2083" w:type="dxa"/>
          </w:tcPr>
          <w:p w14:paraId="5069D210" w14:textId="77777777" w:rsidR="006B7BBF" w:rsidRDefault="006B7BBF" w:rsidP="00CB7E82">
            <w:pPr>
              <w:pStyle w:val="TableText10"/>
            </w:pPr>
            <w:r>
              <w:t>applicant for the certificate</w:t>
            </w:r>
          </w:p>
        </w:tc>
      </w:tr>
      <w:tr w:rsidR="006B7BBF" w14:paraId="35F4261A" w14:textId="77777777">
        <w:trPr>
          <w:cantSplit/>
        </w:trPr>
        <w:tc>
          <w:tcPr>
            <w:tcW w:w="1200" w:type="dxa"/>
          </w:tcPr>
          <w:p w14:paraId="22CAED1F" w14:textId="77777777" w:rsidR="006B7BBF" w:rsidRDefault="006B7BBF" w:rsidP="00CB7E82">
            <w:pPr>
              <w:pStyle w:val="TableText10"/>
            </w:pPr>
            <w:r>
              <w:t>10</w:t>
            </w:r>
          </w:p>
        </w:tc>
        <w:tc>
          <w:tcPr>
            <w:tcW w:w="2442" w:type="dxa"/>
          </w:tcPr>
          <w:p w14:paraId="5DF77555" w14:textId="542F24BE" w:rsidR="006B7BBF" w:rsidRDefault="006B7BBF" w:rsidP="00CB7E82">
            <w:pPr>
              <w:pStyle w:val="TableText10"/>
            </w:pPr>
            <w:r>
              <w:t xml:space="preserve">a decision under the </w:t>
            </w:r>
            <w:hyperlink r:id="rId208" w:tooltip="A2004-11" w:history="1">
              <w:r w:rsidR="005F3260" w:rsidRPr="00552A09">
                <w:rPr>
                  <w:rStyle w:val="charCitHyperlinkAbbrev"/>
                </w:rPr>
                <w:t>Act</w:t>
              </w:r>
            </w:hyperlink>
            <w:r>
              <w:t>, s</w:t>
            </w:r>
            <w:r w:rsidR="00AC37DE">
              <w:t> </w:t>
            </w:r>
            <w:r>
              <w:t>75 (1) to refuse to issue a certificate of regularisation</w:t>
            </w:r>
          </w:p>
        </w:tc>
        <w:tc>
          <w:tcPr>
            <w:tcW w:w="2223" w:type="dxa"/>
          </w:tcPr>
          <w:p w14:paraId="795D2B1F" w14:textId="77777777" w:rsidR="006B7BBF" w:rsidRDefault="006B7BBF" w:rsidP="00CB7E82">
            <w:pPr>
              <w:pStyle w:val="TableText10"/>
            </w:pPr>
            <w:r>
              <w:t>constructions occupations registrar</w:t>
            </w:r>
          </w:p>
        </w:tc>
        <w:tc>
          <w:tcPr>
            <w:tcW w:w="2083" w:type="dxa"/>
          </w:tcPr>
          <w:p w14:paraId="064C3E06" w14:textId="77777777" w:rsidR="006B7BBF" w:rsidRDefault="006B7BBF" w:rsidP="00CB7E82">
            <w:pPr>
              <w:pStyle w:val="TableText10"/>
            </w:pPr>
            <w:r>
              <w:t>applicant for the certificate</w:t>
            </w:r>
          </w:p>
        </w:tc>
      </w:tr>
      <w:tr w:rsidR="006B7BBF" w14:paraId="046D8762" w14:textId="77777777">
        <w:trPr>
          <w:cantSplit/>
        </w:trPr>
        <w:tc>
          <w:tcPr>
            <w:tcW w:w="1200" w:type="dxa"/>
          </w:tcPr>
          <w:p w14:paraId="72667694" w14:textId="77777777" w:rsidR="006B7BBF" w:rsidRDefault="006B7BBF" w:rsidP="00CB7E82">
            <w:pPr>
              <w:pStyle w:val="TableText10"/>
            </w:pPr>
            <w:r>
              <w:t>11</w:t>
            </w:r>
          </w:p>
        </w:tc>
        <w:tc>
          <w:tcPr>
            <w:tcW w:w="2442" w:type="dxa"/>
          </w:tcPr>
          <w:p w14:paraId="5FE00260" w14:textId="5EE852F6" w:rsidR="006B7BBF" w:rsidRDefault="006B7BBF" w:rsidP="00CB7E82">
            <w:pPr>
              <w:pStyle w:val="TableText10"/>
            </w:pPr>
            <w:r>
              <w:t xml:space="preserve">a decision under the </w:t>
            </w:r>
            <w:hyperlink r:id="rId209" w:tooltip="A2004-11" w:history="1">
              <w:r w:rsidR="005F3260" w:rsidRPr="00552A09">
                <w:rPr>
                  <w:rStyle w:val="charCitHyperlinkAbbrev"/>
                </w:rPr>
                <w:t>Act</w:t>
              </w:r>
            </w:hyperlink>
            <w:r>
              <w:t>, s</w:t>
            </w:r>
            <w:r w:rsidR="00AC37DE">
              <w:t> </w:t>
            </w:r>
            <w:r>
              <w:t>77 (3) to refuse to give an approval</w:t>
            </w:r>
          </w:p>
        </w:tc>
        <w:tc>
          <w:tcPr>
            <w:tcW w:w="2223" w:type="dxa"/>
          </w:tcPr>
          <w:p w14:paraId="2FC80B65" w14:textId="77777777" w:rsidR="006B7BBF" w:rsidRDefault="006B7BBF" w:rsidP="00CB7E82">
            <w:pPr>
              <w:pStyle w:val="TableText10"/>
            </w:pPr>
            <w:r>
              <w:t>constructions occupations registrar</w:t>
            </w:r>
          </w:p>
        </w:tc>
        <w:tc>
          <w:tcPr>
            <w:tcW w:w="2083" w:type="dxa"/>
          </w:tcPr>
          <w:p w14:paraId="2869F876" w14:textId="77777777" w:rsidR="006B7BBF" w:rsidRDefault="006B7BBF" w:rsidP="00CB7E82">
            <w:pPr>
              <w:pStyle w:val="TableText10"/>
            </w:pPr>
            <w:r>
              <w:t>applicant for the approval</w:t>
            </w:r>
          </w:p>
        </w:tc>
      </w:tr>
      <w:tr w:rsidR="00E973C2" w14:paraId="5B633898" w14:textId="77777777">
        <w:trPr>
          <w:cantSplit/>
        </w:trPr>
        <w:tc>
          <w:tcPr>
            <w:tcW w:w="1200" w:type="dxa"/>
          </w:tcPr>
          <w:p w14:paraId="08EBBF18" w14:textId="40B5D7FF" w:rsidR="00E973C2" w:rsidRDefault="00E973C2" w:rsidP="00E973C2">
            <w:pPr>
              <w:pStyle w:val="TableText10"/>
            </w:pPr>
            <w:r w:rsidRPr="0005447B">
              <w:rPr>
                <w:color w:val="000000"/>
              </w:rPr>
              <w:t>1</w:t>
            </w:r>
            <w:r>
              <w:rPr>
                <w:color w:val="000000"/>
              </w:rPr>
              <w:t>2</w:t>
            </w:r>
          </w:p>
        </w:tc>
        <w:tc>
          <w:tcPr>
            <w:tcW w:w="2442" w:type="dxa"/>
          </w:tcPr>
          <w:p w14:paraId="570EC140" w14:textId="192E8728" w:rsidR="00E973C2" w:rsidRDefault="00E973C2" w:rsidP="00E973C2">
            <w:pPr>
              <w:pStyle w:val="TableText10"/>
            </w:pPr>
            <w:r w:rsidRPr="0005447B">
              <w:rPr>
                <w:color w:val="000000"/>
              </w:rPr>
              <w:t xml:space="preserve">a decision under the </w:t>
            </w:r>
            <w:hyperlink r:id="rId210"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83D (2) to refuse to exempt regulated swimming pool from safety standards</w:t>
            </w:r>
          </w:p>
        </w:tc>
        <w:tc>
          <w:tcPr>
            <w:tcW w:w="2223" w:type="dxa"/>
          </w:tcPr>
          <w:p w14:paraId="6C18A3AA" w14:textId="7D96484F" w:rsidR="00E973C2" w:rsidRDefault="00E973C2" w:rsidP="00E973C2">
            <w:pPr>
              <w:pStyle w:val="TableText10"/>
            </w:pPr>
            <w:r w:rsidRPr="0005447B">
              <w:rPr>
                <w:rFonts w:eastAsia="Times"/>
                <w:color w:val="000000"/>
                <w:lang w:val="en-US"/>
              </w:rPr>
              <w:t>Minister</w:t>
            </w:r>
          </w:p>
        </w:tc>
        <w:tc>
          <w:tcPr>
            <w:tcW w:w="2083" w:type="dxa"/>
          </w:tcPr>
          <w:p w14:paraId="084BB4C9" w14:textId="0961020D" w:rsidR="00E973C2" w:rsidRDefault="00E973C2" w:rsidP="00E973C2">
            <w:pPr>
              <w:pStyle w:val="TableText10"/>
            </w:pPr>
            <w:r w:rsidRPr="0005447B">
              <w:rPr>
                <w:color w:val="000000"/>
              </w:rPr>
              <w:t>applicant for exemption</w:t>
            </w:r>
          </w:p>
        </w:tc>
      </w:tr>
      <w:tr w:rsidR="00E973C2" w14:paraId="53699406" w14:textId="77777777">
        <w:trPr>
          <w:cantSplit/>
        </w:trPr>
        <w:tc>
          <w:tcPr>
            <w:tcW w:w="1200" w:type="dxa"/>
          </w:tcPr>
          <w:p w14:paraId="23AAC913" w14:textId="1662EAA0" w:rsidR="00E973C2" w:rsidRDefault="00E973C2" w:rsidP="00E973C2">
            <w:pPr>
              <w:pStyle w:val="TableText10"/>
            </w:pPr>
            <w:r w:rsidRPr="0005447B">
              <w:rPr>
                <w:color w:val="000000"/>
              </w:rPr>
              <w:t>1</w:t>
            </w:r>
            <w:r>
              <w:rPr>
                <w:color w:val="000000"/>
              </w:rPr>
              <w:t>3</w:t>
            </w:r>
          </w:p>
        </w:tc>
        <w:tc>
          <w:tcPr>
            <w:tcW w:w="2442" w:type="dxa"/>
          </w:tcPr>
          <w:p w14:paraId="69F094E6" w14:textId="0E7CB2A7" w:rsidR="00E973C2" w:rsidRDefault="00E973C2" w:rsidP="00E973C2">
            <w:pPr>
              <w:pStyle w:val="TableText10"/>
            </w:pPr>
            <w:r w:rsidRPr="0005447B">
              <w:rPr>
                <w:color w:val="000000"/>
              </w:rPr>
              <w:t xml:space="preserve">a decision under the </w:t>
            </w:r>
            <w:hyperlink r:id="rId211"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83D (3) to exempt regulated swimming pool from safety standards subject to conditions</w:t>
            </w:r>
          </w:p>
        </w:tc>
        <w:tc>
          <w:tcPr>
            <w:tcW w:w="2223" w:type="dxa"/>
          </w:tcPr>
          <w:p w14:paraId="4D8D21D5" w14:textId="31674085" w:rsidR="00E973C2" w:rsidRDefault="00E973C2" w:rsidP="00E973C2">
            <w:pPr>
              <w:pStyle w:val="TableText10"/>
            </w:pPr>
            <w:r w:rsidRPr="0005447B">
              <w:rPr>
                <w:rFonts w:eastAsia="Times"/>
                <w:color w:val="000000"/>
                <w:lang w:val="en-US"/>
              </w:rPr>
              <w:t>Minister</w:t>
            </w:r>
          </w:p>
        </w:tc>
        <w:tc>
          <w:tcPr>
            <w:tcW w:w="2083" w:type="dxa"/>
          </w:tcPr>
          <w:p w14:paraId="3A57BFE5" w14:textId="6122FFFD" w:rsidR="00E973C2" w:rsidRDefault="00E973C2" w:rsidP="00E973C2">
            <w:pPr>
              <w:pStyle w:val="TableText10"/>
            </w:pPr>
            <w:r w:rsidRPr="0005447B">
              <w:rPr>
                <w:color w:val="000000"/>
              </w:rPr>
              <w:t>applicant for exemption</w:t>
            </w:r>
          </w:p>
        </w:tc>
      </w:tr>
      <w:tr w:rsidR="00E973C2" w14:paraId="7632BF38" w14:textId="77777777">
        <w:trPr>
          <w:cantSplit/>
        </w:trPr>
        <w:tc>
          <w:tcPr>
            <w:tcW w:w="1200" w:type="dxa"/>
          </w:tcPr>
          <w:p w14:paraId="54021633" w14:textId="7C19FE8A" w:rsidR="00E973C2" w:rsidRDefault="00E973C2" w:rsidP="00E973C2">
            <w:pPr>
              <w:pStyle w:val="TableText10"/>
            </w:pPr>
            <w:r w:rsidRPr="0005447B">
              <w:rPr>
                <w:color w:val="000000"/>
              </w:rPr>
              <w:t>1</w:t>
            </w:r>
            <w:r>
              <w:rPr>
                <w:color w:val="000000"/>
              </w:rPr>
              <w:t>4</w:t>
            </w:r>
          </w:p>
        </w:tc>
        <w:tc>
          <w:tcPr>
            <w:tcW w:w="2442" w:type="dxa"/>
          </w:tcPr>
          <w:p w14:paraId="6F1A72C6" w14:textId="50A03AFF" w:rsidR="00E973C2" w:rsidRDefault="00E973C2" w:rsidP="00E973C2">
            <w:pPr>
              <w:pStyle w:val="TableText10"/>
            </w:pPr>
            <w:r w:rsidRPr="0005447B">
              <w:rPr>
                <w:color w:val="000000"/>
              </w:rPr>
              <w:t xml:space="preserve">a decision under the </w:t>
            </w:r>
            <w:hyperlink r:id="rId212" w:tooltip="Building Act 2004" w:history="1">
              <w:r w:rsidRPr="0077606D">
                <w:rPr>
                  <w:rStyle w:val="charCitHyperlinkAbbrev"/>
                </w:rPr>
                <w:t>Act</w:t>
              </w:r>
            </w:hyperlink>
            <w:r w:rsidRPr="0005447B">
              <w:rPr>
                <w:color w:val="000000"/>
              </w:rPr>
              <w:t>, s</w:t>
            </w:r>
            <w:r w:rsidR="004606B0">
              <w:rPr>
                <w:color w:val="000000"/>
              </w:rPr>
              <w:t> </w:t>
            </w:r>
            <w:r w:rsidRPr="0005447B">
              <w:rPr>
                <w:color w:val="000000"/>
              </w:rPr>
              <w:t>83E (4) to vary exemption of regulated swimming pool from safety standards</w:t>
            </w:r>
          </w:p>
        </w:tc>
        <w:tc>
          <w:tcPr>
            <w:tcW w:w="2223" w:type="dxa"/>
          </w:tcPr>
          <w:p w14:paraId="64B2045F" w14:textId="4BB57E48" w:rsidR="00E973C2" w:rsidRDefault="00E973C2" w:rsidP="00E973C2">
            <w:pPr>
              <w:pStyle w:val="TableText10"/>
            </w:pPr>
            <w:r w:rsidRPr="0005447B">
              <w:rPr>
                <w:rFonts w:eastAsia="Times"/>
                <w:color w:val="000000"/>
                <w:lang w:val="en-US"/>
              </w:rPr>
              <w:t>Minister</w:t>
            </w:r>
          </w:p>
        </w:tc>
        <w:tc>
          <w:tcPr>
            <w:tcW w:w="2083" w:type="dxa"/>
          </w:tcPr>
          <w:p w14:paraId="1C5EA6D3" w14:textId="0CBA5C23" w:rsidR="00E973C2" w:rsidRDefault="00E973C2" w:rsidP="00E973C2">
            <w:pPr>
              <w:pStyle w:val="TableText10"/>
            </w:pPr>
            <w:r w:rsidRPr="0005447B">
              <w:rPr>
                <w:color w:val="000000"/>
              </w:rPr>
              <w:t>applicant for exemption</w:t>
            </w:r>
          </w:p>
        </w:tc>
      </w:tr>
      <w:tr w:rsidR="00E973C2" w14:paraId="5D88CFC7" w14:textId="77777777">
        <w:trPr>
          <w:cantSplit/>
        </w:trPr>
        <w:tc>
          <w:tcPr>
            <w:tcW w:w="1200" w:type="dxa"/>
          </w:tcPr>
          <w:p w14:paraId="0D6CEF95" w14:textId="37194B80" w:rsidR="00E973C2" w:rsidRDefault="00E973C2" w:rsidP="00E973C2">
            <w:pPr>
              <w:pStyle w:val="TableText10"/>
            </w:pPr>
            <w:r w:rsidRPr="0005447B">
              <w:rPr>
                <w:color w:val="000000"/>
              </w:rPr>
              <w:t>1</w:t>
            </w:r>
            <w:r>
              <w:rPr>
                <w:color w:val="000000"/>
              </w:rPr>
              <w:t>5</w:t>
            </w:r>
          </w:p>
        </w:tc>
        <w:tc>
          <w:tcPr>
            <w:tcW w:w="2442" w:type="dxa"/>
          </w:tcPr>
          <w:p w14:paraId="272FD74F" w14:textId="733AAAFE" w:rsidR="00E973C2" w:rsidRDefault="00E973C2" w:rsidP="00E973C2">
            <w:pPr>
              <w:pStyle w:val="TableText10"/>
            </w:pPr>
            <w:r w:rsidRPr="0005447B">
              <w:rPr>
                <w:color w:val="000000"/>
              </w:rPr>
              <w:t xml:space="preserve">a decision under the </w:t>
            </w:r>
            <w:hyperlink r:id="rId213" w:tooltip="Building Act 2004" w:history="1">
              <w:r w:rsidRPr="0077606D">
                <w:rPr>
                  <w:rStyle w:val="charCitHyperlinkAbbrev"/>
                </w:rPr>
                <w:t>Act</w:t>
              </w:r>
            </w:hyperlink>
            <w:r w:rsidRPr="0005447B">
              <w:rPr>
                <w:color w:val="000000"/>
              </w:rPr>
              <w:t xml:space="preserve">, </w:t>
            </w:r>
            <w:r w:rsidRPr="00743C69">
              <w:rPr>
                <w:color w:val="000000"/>
              </w:rPr>
              <w:t>s</w:t>
            </w:r>
            <w:r w:rsidR="004606B0">
              <w:rPr>
                <w:color w:val="000000"/>
              </w:rPr>
              <w:t> </w:t>
            </w:r>
            <w:r w:rsidRPr="00743C69">
              <w:rPr>
                <w:color w:val="000000"/>
              </w:rPr>
              <w:t xml:space="preserve">83F (1) (a), (b) </w:t>
            </w:r>
            <w:r>
              <w:rPr>
                <w:color w:val="000000"/>
              </w:rPr>
              <w:t>or</w:t>
            </w:r>
            <w:r w:rsidRPr="00743C69">
              <w:rPr>
                <w:color w:val="000000"/>
              </w:rPr>
              <w:t xml:space="preserve"> (c) t</w:t>
            </w:r>
            <w:r w:rsidRPr="0005447B">
              <w:rPr>
                <w:color w:val="000000"/>
              </w:rPr>
              <w:t>o revoke exemption of regulated swimming pool from safety standards</w:t>
            </w:r>
          </w:p>
        </w:tc>
        <w:tc>
          <w:tcPr>
            <w:tcW w:w="2223" w:type="dxa"/>
          </w:tcPr>
          <w:p w14:paraId="7163C3AB" w14:textId="27A79012" w:rsidR="00E973C2" w:rsidRDefault="00E973C2" w:rsidP="00E973C2">
            <w:pPr>
              <w:pStyle w:val="TableText10"/>
            </w:pPr>
            <w:r w:rsidRPr="0005447B">
              <w:rPr>
                <w:rFonts w:eastAsia="Times"/>
                <w:color w:val="000000"/>
                <w:lang w:val="en-US"/>
              </w:rPr>
              <w:t>Minister</w:t>
            </w:r>
          </w:p>
        </w:tc>
        <w:tc>
          <w:tcPr>
            <w:tcW w:w="2083" w:type="dxa"/>
          </w:tcPr>
          <w:p w14:paraId="1B566C63" w14:textId="624ECD9E" w:rsidR="00E973C2" w:rsidRDefault="00E973C2" w:rsidP="00E973C2">
            <w:pPr>
              <w:pStyle w:val="TableText10"/>
            </w:pPr>
            <w:r w:rsidRPr="0005447B">
              <w:rPr>
                <w:color w:val="000000"/>
              </w:rPr>
              <w:t>applicant for exemption</w:t>
            </w:r>
          </w:p>
        </w:tc>
      </w:tr>
      <w:tr w:rsidR="006B7BBF" w14:paraId="0026BC17" w14:textId="77777777">
        <w:trPr>
          <w:cantSplit/>
        </w:trPr>
        <w:tc>
          <w:tcPr>
            <w:tcW w:w="1200" w:type="dxa"/>
          </w:tcPr>
          <w:p w14:paraId="78EF7D22" w14:textId="450D2A3D" w:rsidR="006B7BBF" w:rsidRDefault="006B7BBF" w:rsidP="00CB7E82">
            <w:pPr>
              <w:pStyle w:val="TableText10"/>
            </w:pPr>
            <w:r>
              <w:t>1</w:t>
            </w:r>
            <w:r w:rsidR="00E973C2">
              <w:t>6</w:t>
            </w:r>
          </w:p>
        </w:tc>
        <w:tc>
          <w:tcPr>
            <w:tcW w:w="2442" w:type="dxa"/>
          </w:tcPr>
          <w:p w14:paraId="16A08CF2" w14:textId="2F3E8869" w:rsidR="006B7BBF" w:rsidRDefault="006B7BBF" w:rsidP="00CB7E82">
            <w:pPr>
              <w:pStyle w:val="TableText10"/>
            </w:pPr>
            <w:r>
              <w:t xml:space="preserve">a decision under the </w:t>
            </w:r>
            <w:hyperlink r:id="rId214" w:tooltip="A2004-11" w:history="1">
              <w:r w:rsidR="005F3260" w:rsidRPr="00552A09">
                <w:rPr>
                  <w:rStyle w:val="charCitHyperlinkAbbrev"/>
                </w:rPr>
                <w:t>Act</w:t>
              </w:r>
            </w:hyperlink>
            <w:r>
              <w:t>, s</w:t>
            </w:r>
            <w:r w:rsidR="00AC37DE">
              <w:t> </w:t>
            </w:r>
            <w:r>
              <w:t>86 (1) (b) (ii) to work out the cost of building work</w:t>
            </w:r>
          </w:p>
        </w:tc>
        <w:tc>
          <w:tcPr>
            <w:tcW w:w="2223" w:type="dxa"/>
          </w:tcPr>
          <w:p w14:paraId="284BE2AD" w14:textId="77777777" w:rsidR="006B7BBF" w:rsidRDefault="006B7BBF" w:rsidP="00CB7E82">
            <w:pPr>
              <w:pStyle w:val="TableText10"/>
            </w:pPr>
            <w:r>
              <w:t>constructions occupations registrar</w:t>
            </w:r>
          </w:p>
        </w:tc>
        <w:tc>
          <w:tcPr>
            <w:tcW w:w="2083" w:type="dxa"/>
          </w:tcPr>
          <w:p w14:paraId="0243DA9F" w14:textId="77777777" w:rsidR="006B7BBF" w:rsidRDefault="006B7BBF" w:rsidP="00CB7E82">
            <w:pPr>
              <w:pStyle w:val="TableText10"/>
            </w:pPr>
            <w:r>
              <w:t>the builder</w:t>
            </w:r>
          </w:p>
        </w:tc>
      </w:tr>
      <w:tr w:rsidR="006B7BBF" w14:paraId="02E2D0E2" w14:textId="77777777">
        <w:trPr>
          <w:cantSplit/>
        </w:trPr>
        <w:tc>
          <w:tcPr>
            <w:tcW w:w="1200" w:type="dxa"/>
          </w:tcPr>
          <w:p w14:paraId="690A65EB" w14:textId="2574130B" w:rsidR="006B7BBF" w:rsidRDefault="006B7BBF" w:rsidP="00CB7E82">
            <w:pPr>
              <w:pStyle w:val="TableText10"/>
            </w:pPr>
            <w:r>
              <w:lastRenderedPageBreak/>
              <w:t>1</w:t>
            </w:r>
            <w:r w:rsidR="00E973C2">
              <w:t>7</w:t>
            </w:r>
          </w:p>
        </w:tc>
        <w:tc>
          <w:tcPr>
            <w:tcW w:w="2442" w:type="dxa"/>
          </w:tcPr>
          <w:p w14:paraId="4EF4D59C" w14:textId="6C9B2512" w:rsidR="006B7BBF" w:rsidRDefault="006B7BBF" w:rsidP="00CB7E82">
            <w:pPr>
              <w:pStyle w:val="TableText10"/>
            </w:pPr>
            <w:r>
              <w:t xml:space="preserve">a decision under the </w:t>
            </w:r>
            <w:hyperlink r:id="rId215" w:tooltip="A2004-11" w:history="1">
              <w:r w:rsidR="005F3260" w:rsidRPr="00552A09">
                <w:rPr>
                  <w:rStyle w:val="charCitHyperlinkAbbrev"/>
                </w:rPr>
                <w:t>Act</w:t>
              </w:r>
            </w:hyperlink>
            <w:r>
              <w:t>, s</w:t>
            </w:r>
            <w:r w:rsidR="00AC37DE">
              <w:t> </w:t>
            </w:r>
            <w:r>
              <w:t>90 (1) (j) to refuse to give an approval for the form of the insurance policy</w:t>
            </w:r>
          </w:p>
        </w:tc>
        <w:tc>
          <w:tcPr>
            <w:tcW w:w="2223" w:type="dxa"/>
          </w:tcPr>
          <w:p w14:paraId="21B3AB2C" w14:textId="77777777" w:rsidR="006B7BBF" w:rsidRDefault="006B7BBF" w:rsidP="00CB7E82">
            <w:pPr>
              <w:pStyle w:val="TableText10"/>
            </w:pPr>
            <w:r>
              <w:t>constructions occupations registrar</w:t>
            </w:r>
          </w:p>
        </w:tc>
        <w:tc>
          <w:tcPr>
            <w:tcW w:w="2083" w:type="dxa"/>
          </w:tcPr>
          <w:p w14:paraId="04BA873D" w14:textId="77777777" w:rsidR="006B7BBF" w:rsidRDefault="006B7BBF" w:rsidP="00CB7E82">
            <w:pPr>
              <w:pStyle w:val="TableText10"/>
            </w:pPr>
            <w:r>
              <w:t>the applicant for approval</w:t>
            </w:r>
          </w:p>
        </w:tc>
      </w:tr>
      <w:tr w:rsidR="006B7BBF" w14:paraId="4D668583" w14:textId="77777777">
        <w:trPr>
          <w:cantSplit/>
        </w:trPr>
        <w:tc>
          <w:tcPr>
            <w:tcW w:w="1200" w:type="dxa"/>
          </w:tcPr>
          <w:p w14:paraId="52741789" w14:textId="3EA59B5A" w:rsidR="006B7BBF" w:rsidRDefault="006B7BBF" w:rsidP="00CB7E82">
            <w:pPr>
              <w:pStyle w:val="TableText10"/>
            </w:pPr>
            <w:r>
              <w:t>1</w:t>
            </w:r>
            <w:r w:rsidR="00E973C2">
              <w:t>8</w:t>
            </w:r>
          </w:p>
        </w:tc>
        <w:tc>
          <w:tcPr>
            <w:tcW w:w="2442" w:type="dxa"/>
          </w:tcPr>
          <w:p w14:paraId="4AB7CDC5" w14:textId="77777777" w:rsidR="006B7BBF" w:rsidRDefault="006B7BBF" w:rsidP="00CB7E82">
            <w:pPr>
              <w:pStyle w:val="TableText10"/>
            </w:pPr>
            <w:r>
              <w:t>a decision under s 20 to give advice that does not support proposed building work</w:t>
            </w:r>
          </w:p>
        </w:tc>
        <w:tc>
          <w:tcPr>
            <w:tcW w:w="2223" w:type="dxa"/>
          </w:tcPr>
          <w:p w14:paraId="085DD7BC" w14:textId="77777777" w:rsidR="006B7BBF" w:rsidRDefault="006B7BBF" w:rsidP="00CB7E82">
            <w:pPr>
              <w:pStyle w:val="TableText10"/>
            </w:pPr>
            <w:r>
              <w:t>the entity giving the advice</w:t>
            </w:r>
          </w:p>
        </w:tc>
        <w:tc>
          <w:tcPr>
            <w:tcW w:w="2083" w:type="dxa"/>
          </w:tcPr>
          <w:p w14:paraId="132A009F" w14:textId="77777777" w:rsidR="006B7BBF" w:rsidRDefault="006B7BBF" w:rsidP="00CB7E82">
            <w:pPr>
              <w:pStyle w:val="TableText10"/>
            </w:pPr>
            <w:r>
              <w:t>applicant for advice</w:t>
            </w:r>
          </w:p>
        </w:tc>
      </w:tr>
      <w:tr w:rsidR="006B7BBF" w14:paraId="146DA55C" w14:textId="77777777">
        <w:trPr>
          <w:cantSplit/>
        </w:trPr>
        <w:tc>
          <w:tcPr>
            <w:tcW w:w="1200" w:type="dxa"/>
          </w:tcPr>
          <w:p w14:paraId="711CE3CE" w14:textId="115B6B93" w:rsidR="006B7BBF" w:rsidRDefault="006B7BBF" w:rsidP="00CB7E82">
            <w:pPr>
              <w:pStyle w:val="TableText10"/>
            </w:pPr>
            <w:r>
              <w:t>1</w:t>
            </w:r>
            <w:r w:rsidR="00E973C2">
              <w:t>9</w:t>
            </w:r>
          </w:p>
        </w:tc>
        <w:tc>
          <w:tcPr>
            <w:tcW w:w="2442" w:type="dxa"/>
          </w:tcPr>
          <w:p w14:paraId="7C5C4148" w14:textId="77777777" w:rsidR="006B7BBF" w:rsidRDefault="006B7BBF" w:rsidP="00CB7E82">
            <w:pPr>
              <w:pStyle w:val="TableText10"/>
            </w:pPr>
            <w:r>
              <w:t>a decision under s 20 to give advice that supports proposed building work, subject to compliance with stated conditions</w:t>
            </w:r>
          </w:p>
        </w:tc>
        <w:tc>
          <w:tcPr>
            <w:tcW w:w="2223" w:type="dxa"/>
          </w:tcPr>
          <w:p w14:paraId="7A415346" w14:textId="77777777" w:rsidR="006B7BBF" w:rsidRDefault="006B7BBF" w:rsidP="00CB7E82">
            <w:pPr>
              <w:pStyle w:val="TableText10"/>
            </w:pPr>
            <w:r>
              <w:t>the entity giving the advice</w:t>
            </w:r>
          </w:p>
        </w:tc>
        <w:tc>
          <w:tcPr>
            <w:tcW w:w="2083" w:type="dxa"/>
          </w:tcPr>
          <w:p w14:paraId="3724A8D4" w14:textId="77777777" w:rsidR="006B7BBF" w:rsidRDefault="006B7BBF" w:rsidP="00CB7E82">
            <w:pPr>
              <w:pStyle w:val="TableText10"/>
            </w:pPr>
            <w:r>
              <w:t>applicant for advice</w:t>
            </w:r>
          </w:p>
        </w:tc>
      </w:tr>
    </w:tbl>
    <w:p w14:paraId="4D6D73D1" w14:textId="77777777" w:rsidR="006B7BBF" w:rsidRDefault="006B7BBF"/>
    <w:p w14:paraId="528CAC3A" w14:textId="77777777" w:rsidR="006F5CC4" w:rsidRDefault="006F5CC4">
      <w:pPr>
        <w:pStyle w:val="03Schedule"/>
        <w:sectPr w:rsidR="006F5CC4">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6F3751D2" w14:textId="77777777" w:rsidR="006B7BBF" w:rsidRDefault="006B7BBF">
      <w:pPr>
        <w:pStyle w:val="PageBreak"/>
      </w:pPr>
      <w:r>
        <w:br w:type="page"/>
      </w:r>
    </w:p>
    <w:p w14:paraId="384AD11D" w14:textId="77777777" w:rsidR="006B7BBF" w:rsidRDefault="006B7BBF">
      <w:pPr>
        <w:pStyle w:val="Dict-Heading"/>
      </w:pPr>
      <w:bookmarkStart w:id="115" w:name="_Toc214901156"/>
      <w:r>
        <w:lastRenderedPageBreak/>
        <w:t>Dictionary</w:t>
      </w:r>
      <w:bookmarkEnd w:id="115"/>
    </w:p>
    <w:p w14:paraId="294507B3" w14:textId="77777777" w:rsidR="006B7BBF" w:rsidRDefault="006B7BBF">
      <w:pPr>
        <w:pStyle w:val="ref"/>
        <w:keepNext/>
      </w:pPr>
      <w:r>
        <w:t>(see s 3)</w:t>
      </w:r>
    </w:p>
    <w:p w14:paraId="5845206A" w14:textId="2D9576C7" w:rsidR="006B7BBF" w:rsidRDefault="006B7BBF">
      <w:pPr>
        <w:pStyle w:val="aNote"/>
        <w:keepNext/>
      </w:pPr>
      <w:r>
        <w:rPr>
          <w:rStyle w:val="charItals"/>
        </w:rPr>
        <w:t>Note 1</w:t>
      </w:r>
      <w:r>
        <w:rPr>
          <w:rStyle w:val="charItals"/>
        </w:rPr>
        <w:tab/>
      </w:r>
      <w:r>
        <w:t xml:space="preserve">The </w:t>
      </w:r>
      <w:hyperlink r:id="rId220" w:tooltip="A2001-14" w:history="1">
        <w:r w:rsidR="00D52D2C" w:rsidRPr="00D52D2C">
          <w:rPr>
            <w:rStyle w:val="charCitHyperlinkAbbrev"/>
          </w:rPr>
          <w:t>Legislation Act</w:t>
        </w:r>
      </w:hyperlink>
      <w:r>
        <w:t xml:space="preserve"> contains definitions and other provisions relevant to this regulation.</w:t>
      </w:r>
    </w:p>
    <w:p w14:paraId="6EF959CC" w14:textId="78AF4D42" w:rsidR="006B7BBF" w:rsidRDefault="006B7BBF">
      <w:pPr>
        <w:pStyle w:val="aNote"/>
        <w:keepNext/>
      </w:pPr>
      <w:r>
        <w:rPr>
          <w:rStyle w:val="charItals"/>
        </w:rPr>
        <w:t>Note 2</w:t>
      </w:r>
      <w:r>
        <w:rPr>
          <w:rStyle w:val="charItals"/>
        </w:rPr>
        <w:tab/>
      </w:r>
      <w:r>
        <w:t xml:space="preserve">For example, the </w:t>
      </w:r>
      <w:hyperlink r:id="rId221" w:tooltip="A2001-14" w:history="1">
        <w:r w:rsidR="00D52D2C" w:rsidRPr="00D52D2C">
          <w:rPr>
            <w:rStyle w:val="charCitHyperlinkAbbrev"/>
          </w:rPr>
          <w:t>Legislation Act</w:t>
        </w:r>
      </w:hyperlink>
      <w:r>
        <w:t>, dict, pt 1, defines the following terms:</w:t>
      </w:r>
    </w:p>
    <w:p w14:paraId="6EF6D866" w14:textId="77777777" w:rsidR="00890B3B" w:rsidRDefault="00890B3B" w:rsidP="00890B3B">
      <w:pPr>
        <w:pStyle w:val="aNoteBulletss"/>
        <w:tabs>
          <w:tab w:val="left" w:pos="2300"/>
        </w:tabs>
      </w:pPr>
      <w:r>
        <w:rPr>
          <w:rFonts w:ascii="Symbol" w:hAnsi="Symbol" w:cs="Symbol"/>
        </w:rPr>
        <w:t></w:t>
      </w:r>
      <w:r>
        <w:rPr>
          <w:rFonts w:ascii="Symbol" w:hAnsi="Symbol" w:cs="Symbol"/>
        </w:rPr>
        <w:tab/>
      </w:r>
      <w:r>
        <w:t>ACAT</w:t>
      </w:r>
    </w:p>
    <w:p w14:paraId="0ED8B379" w14:textId="77777777" w:rsidR="00C65DD3" w:rsidRPr="007B6AE8" w:rsidRDefault="00C65DD3" w:rsidP="00C65DD3">
      <w:pPr>
        <w:pStyle w:val="aNoteBulletss"/>
        <w:keepNext/>
        <w:tabs>
          <w:tab w:val="left" w:pos="2300"/>
        </w:tabs>
      </w:pPr>
      <w:r w:rsidRPr="007B6AE8">
        <w:rPr>
          <w:rFonts w:ascii="Symbol" w:hAnsi="Symbol"/>
        </w:rPr>
        <w:t></w:t>
      </w:r>
      <w:r w:rsidRPr="007B6AE8">
        <w:rPr>
          <w:rFonts w:ascii="Symbol" w:hAnsi="Symbol"/>
        </w:rPr>
        <w:tab/>
      </w:r>
      <w:r w:rsidRPr="007B6AE8">
        <w:t>AS (see s 164 (1))</w:t>
      </w:r>
    </w:p>
    <w:p w14:paraId="2A69EA85" w14:textId="77777777" w:rsidR="00C65DD3" w:rsidRDefault="00C65DD3" w:rsidP="00C65DD3">
      <w:pPr>
        <w:pStyle w:val="aNoteBulletss"/>
        <w:keepNext/>
        <w:tabs>
          <w:tab w:val="left" w:pos="2300"/>
        </w:tabs>
      </w:pPr>
      <w:r w:rsidRPr="007B6AE8">
        <w:rPr>
          <w:rFonts w:ascii="Symbol" w:hAnsi="Symbol"/>
        </w:rPr>
        <w:t></w:t>
      </w:r>
      <w:r w:rsidRPr="007B6AE8">
        <w:rPr>
          <w:rFonts w:ascii="Symbol" w:hAnsi="Symbol"/>
        </w:rPr>
        <w:tab/>
      </w:r>
      <w:r w:rsidRPr="007B6AE8">
        <w:t>AS/NZS (see s 164 (2))</w:t>
      </w:r>
    </w:p>
    <w:p w14:paraId="7EFB0717" w14:textId="6DDD530D" w:rsidR="009E135D" w:rsidRPr="007B6AE8" w:rsidRDefault="009E135D" w:rsidP="009E135D">
      <w:pPr>
        <w:pStyle w:val="aNoteBulletss"/>
        <w:tabs>
          <w:tab w:val="left" w:pos="2300"/>
        </w:tabs>
      </w:pPr>
      <w:r w:rsidRPr="006F27A9">
        <w:rPr>
          <w:rFonts w:ascii="Symbol" w:hAnsi="Symbol"/>
        </w:rPr>
        <w:t></w:t>
      </w:r>
      <w:r w:rsidRPr="006F27A9">
        <w:rPr>
          <w:rFonts w:ascii="Symbol" w:hAnsi="Symbol"/>
        </w:rPr>
        <w:tab/>
      </w:r>
      <w:r w:rsidRPr="006F27A9">
        <w:t>chief planner</w:t>
      </w:r>
    </w:p>
    <w:p w14:paraId="3C56C7AF" w14:textId="77777777" w:rsidR="00150DBE" w:rsidRDefault="00150DBE">
      <w:pPr>
        <w:pStyle w:val="aNoteBulletss"/>
        <w:tabs>
          <w:tab w:val="left" w:pos="2300"/>
        </w:tabs>
        <w:rPr>
          <w:rFonts w:ascii="Symbol" w:hAnsi="Symbol"/>
        </w:rPr>
      </w:pPr>
      <w:r>
        <w:rPr>
          <w:rFonts w:ascii="Symbol" w:hAnsi="Symbol"/>
        </w:rPr>
        <w:t></w:t>
      </w:r>
      <w:r>
        <w:rPr>
          <w:rFonts w:ascii="Symbol" w:hAnsi="Symbol"/>
        </w:rPr>
        <w:tab/>
      </w:r>
      <w:r w:rsidRPr="00F26586">
        <w:t>commissioner for fair trading</w:t>
      </w:r>
      <w:r>
        <w:rPr>
          <w:rFonts w:ascii="Symbol" w:hAnsi="Symbol"/>
        </w:rPr>
        <w:t></w:t>
      </w:r>
    </w:p>
    <w:p w14:paraId="68375678" w14:textId="77777777" w:rsidR="006B7BBF" w:rsidRDefault="006B7BBF">
      <w:pPr>
        <w:pStyle w:val="aNoteBulletss"/>
        <w:tabs>
          <w:tab w:val="left" w:pos="2300"/>
        </w:tabs>
      </w:pPr>
      <w:r>
        <w:rPr>
          <w:rFonts w:ascii="Symbol" w:hAnsi="Symbol"/>
        </w:rPr>
        <w:t></w:t>
      </w:r>
      <w:r>
        <w:rPr>
          <w:rFonts w:ascii="Symbol" w:hAnsi="Symbol"/>
        </w:rPr>
        <w:tab/>
      </w:r>
      <w:r>
        <w:t>construction occupations registrar</w:t>
      </w:r>
    </w:p>
    <w:p w14:paraId="2DFD27E4" w14:textId="77777777" w:rsidR="009E34EF" w:rsidRDefault="009E34EF" w:rsidP="009E34EF">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63F017B0" w14:textId="77777777" w:rsidR="00EE580A" w:rsidRPr="004C3CCB" w:rsidRDefault="00EE580A" w:rsidP="00EE580A">
      <w:pPr>
        <w:pStyle w:val="aNoteBulletss"/>
        <w:tabs>
          <w:tab w:val="left" w:pos="2300"/>
        </w:tabs>
      </w:pPr>
      <w:r w:rsidRPr="004C3CCB">
        <w:rPr>
          <w:rFonts w:ascii="Symbol" w:hAnsi="Symbol"/>
        </w:rPr>
        <w:t></w:t>
      </w:r>
      <w:r w:rsidRPr="004C3CCB">
        <w:rPr>
          <w:rFonts w:ascii="Symbol" w:hAnsi="Symbol"/>
        </w:rPr>
        <w:tab/>
      </w:r>
      <w:r w:rsidRPr="004C3CCB">
        <w:t>emergency services commissioner</w:t>
      </w:r>
    </w:p>
    <w:p w14:paraId="0CC9AE2E" w14:textId="77777777" w:rsidR="006B7BBF" w:rsidRDefault="006B7BBF">
      <w:pPr>
        <w:pStyle w:val="aNoteBulletss"/>
        <w:tabs>
          <w:tab w:val="left" w:pos="2300"/>
        </w:tabs>
      </w:pPr>
      <w:r>
        <w:rPr>
          <w:rFonts w:ascii="Symbol" w:hAnsi="Symbol"/>
        </w:rPr>
        <w:t></w:t>
      </w:r>
      <w:r>
        <w:rPr>
          <w:rFonts w:ascii="Symbol" w:hAnsi="Symbol"/>
        </w:rPr>
        <w:tab/>
      </w:r>
      <w:r>
        <w:t>entity</w:t>
      </w:r>
    </w:p>
    <w:p w14:paraId="302BDC20" w14:textId="77777777" w:rsidR="00E00AE8" w:rsidRDefault="00E00AE8" w:rsidP="00E00AE8">
      <w:pPr>
        <w:pStyle w:val="aNoteBulletss"/>
        <w:tabs>
          <w:tab w:val="left" w:pos="2300"/>
        </w:tabs>
      </w:pPr>
      <w:r w:rsidRPr="005C7CE4">
        <w:rPr>
          <w:rFonts w:ascii="Symbol" w:hAnsi="Symbol"/>
        </w:rPr>
        <w:t></w:t>
      </w:r>
      <w:r w:rsidRPr="005C7CE4">
        <w:rPr>
          <w:rFonts w:ascii="Symbol" w:hAnsi="Symbol"/>
        </w:rPr>
        <w:tab/>
      </w:r>
      <w:r w:rsidRPr="005C7CE4">
        <w:t>land titles register</w:t>
      </w:r>
    </w:p>
    <w:p w14:paraId="1DA8810F" w14:textId="77777777" w:rsidR="006B7BBF" w:rsidRDefault="006B7BBF">
      <w:pPr>
        <w:pStyle w:val="aNoteBulletss"/>
        <w:tabs>
          <w:tab w:val="left" w:pos="2300"/>
        </w:tabs>
      </w:pPr>
      <w:r>
        <w:rPr>
          <w:rFonts w:ascii="Symbol" w:hAnsi="Symbol"/>
        </w:rPr>
        <w:t></w:t>
      </w:r>
      <w:r>
        <w:rPr>
          <w:rFonts w:ascii="Symbol" w:hAnsi="Symbol"/>
        </w:rPr>
        <w:tab/>
      </w:r>
      <w:r>
        <w:t>may (see s 146)</w:t>
      </w:r>
    </w:p>
    <w:p w14:paraId="646BD039" w14:textId="77777777" w:rsidR="006B7BBF" w:rsidRDefault="006B7BBF">
      <w:pPr>
        <w:pStyle w:val="aNoteBulletss"/>
        <w:tabs>
          <w:tab w:val="left" w:pos="2300"/>
        </w:tabs>
      </w:pPr>
      <w:r>
        <w:rPr>
          <w:rFonts w:ascii="Symbol" w:hAnsi="Symbol"/>
        </w:rPr>
        <w:t></w:t>
      </w:r>
      <w:r>
        <w:rPr>
          <w:rFonts w:ascii="Symbol" w:hAnsi="Symbol"/>
        </w:rPr>
        <w:tab/>
      </w:r>
      <w:r>
        <w:t>national capital plan</w:t>
      </w:r>
    </w:p>
    <w:p w14:paraId="17200841" w14:textId="77777777" w:rsidR="006B7BBF" w:rsidRDefault="006B7BBF">
      <w:pPr>
        <w:pStyle w:val="aNoteBulletss"/>
        <w:tabs>
          <w:tab w:val="left" w:pos="2300"/>
        </w:tabs>
      </w:pPr>
      <w:r>
        <w:rPr>
          <w:rFonts w:ascii="Symbol" w:hAnsi="Symbol"/>
        </w:rPr>
        <w:t></w:t>
      </w:r>
      <w:r>
        <w:rPr>
          <w:rFonts w:ascii="Symbol" w:hAnsi="Symbol"/>
        </w:rPr>
        <w:tab/>
      </w:r>
      <w:r>
        <w:t xml:space="preserve">person </w:t>
      </w:r>
      <w:r w:rsidR="00AE6E57">
        <w:t>(see s 160)</w:t>
      </w:r>
    </w:p>
    <w:p w14:paraId="42E96E85" w14:textId="77777777" w:rsidR="006B7BBF" w:rsidRDefault="006B7BBF">
      <w:pPr>
        <w:pStyle w:val="aNoteBulletss"/>
        <w:tabs>
          <w:tab w:val="left" w:pos="2300"/>
        </w:tabs>
      </w:pPr>
      <w:r>
        <w:rPr>
          <w:rFonts w:ascii="Symbol" w:hAnsi="Symbol"/>
        </w:rPr>
        <w:t></w:t>
      </w:r>
      <w:r>
        <w:rPr>
          <w:rFonts w:ascii="Symbol" w:hAnsi="Symbol"/>
        </w:rPr>
        <w:tab/>
      </w:r>
      <w:r>
        <w:t>territory plan</w:t>
      </w:r>
    </w:p>
    <w:p w14:paraId="1041B40B" w14:textId="77777777" w:rsidR="006B7BBF" w:rsidRDefault="006B7BBF">
      <w:pPr>
        <w:pStyle w:val="aNoteBulletss"/>
        <w:keepNext/>
        <w:tabs>
          <w:tab w:val="left" w:pos="2300"/>
        </w:tabs>
      </w:pPr>
      <w:r>
        <w:rPr>
          <w:rFonts w:ascii="Symbol" w:hAnsi="Symbol"/>
        </w:rPr>
        <w:t></w:t>
      </w:r>
      <w:r>
        <w:rPr>
          <w:rFonts w:ascii="Symbol" w:hAnsi="Symbol"/>
        </w:rPr>
        <w:tab/>
      </w:r>
      <w:r>
        <w:t>under.</w:t>
      </w:r>
    </w:p>
    <w:p w14:paraId="43A4C7AA" w14:textId="25F42134" w:rsidR="006B7BBF" w:rsidRDefault="006B7BBF">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222" w:tooltip="A2004-11" w:history="1">
        <w:r w:rsidR="00D52D2C" w:rsidRPr="00D52D2C">
          <w:rPr>
            <w:rStyle w:val="charCitHyperlinkItal"/>
          </w:rPr>
          <w:t>Building Act 2004</w:t>
        </w:r>
      </w:hyperlink>
      <w:r>
        <w:rPr>
          <w:iCs/>
        </w:rPr>
        <w:t xml:space="preserve"> (see </w:t>
      </w:r>
      <w:hyperlink r:id="rId223" w:tooltip="A2001-14" w:history="1">
        <w:r w:rsidR="00D52D2C" w:rsidRPr="00D52D2C">
          <w:rPr>
            <w:rStyle w:val="charCitHyperlinkAbbrev"/>
          </w:rPr>
          <w:t>Legislation Act</w:t>
        </w:r>
      </w:hyperlink>
      <w:r>
        <w:rPr>
          <w:iCs/>
        </w:rPr>
        <w:t xml:space="preserve">, s 148).  For example, the following terms are defined in the </w:t>
      </w:r>
      <w:hyperlink r:id="rId224" w:tooltip="A2004-11" w:history="1">
        <w:r w:rsidR="00D52D2C" w:rsidRPr="00D52D2C">
          <w:rPr>
            <w:rStyle w:val="charCitHyperlinkItal"/>
          </w:rPr>
          <w:t>Building Act 2004</w:t>
        </w:r>
      </w:hyperlink>
      <w:r>
        <w:rPr>
          <w:iCs/>
        </w:rPr>
        <w:t>, dict:</w:t>
      </w:r>
    </w:p>
    <w:p w14:paraId="238C8B0B" w14:textId="77777777" w:rsidR="006B7BBF" w:rsidRDefault="006B7BBF">
      <w:pPr>
        <w:pStyle w:val="aNoteBulletss"/>
        <w:tabs>
          <w:tab w:val="left" w:pos="2300"/>
        </w:tabs>
      </w:pPr>
      <w:r>
        <w:rPr>
          <w:rFonts w:ascii="Symbol" w:hAnsi="Symbol"/>
        </w:rPr>
        <w:t></w:t>
      </w:r>
      <w:r>
        <w:rPr>
          <w:rFonts w:ascii="Symbol" w:hAnsi="Symbol"/>
        </w:rPr>
        <w:tab/>
      </w:r>
      <w:r>
        <w:t>alteration</w:t>
      </w:r>
    </w:p>
    <w:p w14:paraId="61BEE702" w14:textId="77777777" w:rsidR="008A0A7A" w:rsidRPr="00977355" w:rsidRDefault="008A0A7A" w:rsidP="008A0A7A">
      <w:pPr>
        <w:pStyle w:val="aNoteBulletss"/>
        <w:tabs>
          <w:tab w:val="left" w:pos="2300"/>
        </w:tabs>
      </w:pPr>
      <w:r w:rsidRPr="00977355">
        <w:rPr>
          <w:rFonts w:ascii="Symbol" w:hAnsi="Symbol"/>
        </w:rPr>
        <w:t></w:t>
      </w:r>
      <w:r w:rsidRPr="00977355">
        <w:rPr>
          <w:rFonts w:ascii="Symbol" w:hAnsi="Symbol"/>
        </w:rPr>
        <w:tab/>
      </w:r>
      <w:r w:rsidRPr="00977355">
        <w:t>asbestos</w:t>
      </w:r>
    </w:p>
    <w:p w14:paraId="73B11289" w14:textId="77777777" w:rsidR="006B7BBF" w:rsidRDefault="006B7BBF">
      <w:pPr>
        <w:pStyle w:val="aNoteBulletss"/>
        <w:tabs>
          <w:tab w:val="left" w:pos="2300"/>
        </w:tabs>
      </w:pPr>
      <w:r>
        <w:rPr>
          <w:rFonts w:ascii="Symbol" w:hAnsi="Symbol"/>
        </w:rPr>
        <w:t></w:t>
      </w:r>
      <w:r>
        <w:rPr>
          <w:rFonts w:ascii="Symbol" w:hAnsi="Symbol"/>
        </w:rPr>
        <w:tab/>
      </w:r>
      <w:r>
        <w:t>asbestos removal control plan</w:t>
      </w:r>
    </w:p>
    <w:p w14:paraId="6B2117AA" w14:textId="77777777" w:rsidR="006B7BBF" w:rsidRDefault="006B7BBF">
      <w:pPr>
        <w:pStyle w:val="aNoteBulletss"/>
        <w:tabs>
          <w:tab w:val="left" w:pos="2300"/>
        </w:tabs>
      </w:pPr>
      <w:r>
        <w:rPr>
          <w:rFonts w:ascii="Symbol" w:hAnsi="Symbol"/>
        </w:rPr>
        <w:t></w:t>
      </w:r>
      <w:r>
        <w:rPr>
          <w:rFonts w:ascii="Symbol" w:hAnsi="Symbol"/>
        </w:rPr>
        <w:tab/>
      </w:r>
      <w:r>
        <w:t>building approval</w:t>
      </w:r>
    </w:p>
    <w:p w14:paraId="6F95C55F" w14:textId="77777777" w:rsidR="006B7BBF" w:rsidRDefault="006B7BBF">
      <w:pPr>
        <w:pStyle w:val="aNoteBulletss"/>
        <w:tabs>
          <w:tab w:val="left" w:pos="2300"/>
        </w:tabs>
      </w:pPr>
      <w:r>
        <w:rPr>
          <w:rFonts w:ascii="Symbol" w:hAnsi="Symbol"/>
        </w:rPr>
        <w:t></w:t>
      </w:r>
      <w:r>
        <w:rPr>
          <w:rFonts w:ascii="Symbol" w:hAnsi="Symbol"/>
        </w:rPr>
        <w:tab/>
      </w:r>
      <w:r>
        <w:t>building code (see s 136 (1))</w:t>
      </w:r>
    </w:p>
    <w:p w14:paraId="5FC1CE03" w14:textId="77777777" w:rsidR="006B7BBF" w:rsidRDefault="006B7BBF">
      <w:pPr>
        <w:pStyle w:val="aNoteBulletss"/>
        <w:tabs>
          <w:tab w:val="left" w:pos="2300"/>
        </w:tabs>
      </w:pPr>
      <w:r>
        <w:rPr>
          <w:rFonts w:ascii="Symbol" w:hAnsi="Symbol"/>
        </w:rPr>
        <w:t></w:t>
      </w:r>
      <w:r>
        <w:rPr>
          <w:rFonts w:ascii="Symbol" w:hAnsi="Symbol"/>
        </w:rPr>
        <w:tab/>
      </w:r>
      <w:r>
        <w:t>building work</w:t>
      </w:r>
    </w:p>
    <w:p w14:paraId="290936B6" w14:textId="77777777" w:rsidR="006B7BBF" w:rsidRDefault="006B7BBF">
      <w:pPr>
        <w:pStyle w:val="aNoteBulletss"/>
        <w:tabs>
          <w:tab w:val="left" w:pos="2300"/>
        </w:tabs>
      </w:pPr>
      <w:r>
        <w:rPr>
          <w:rFonts w:ascii="Symbol" w:hAnsi="Symbol"/>
        </w:rPr>
        <w:t></w:t>
      </w:r>
      <w:r>
        <w:rPr>
          <w:rFonts w:ascii="Symbol" w:hAnsi="Symbol"/>
        </w:rPr>
        <w:tab/>
      </w:r>
      <w:r>
        <w:t>certificate of regularisation (see s 75 (1))</w:t>
      </w:r>
    </w:p>
    <w:p w14:paraId="6184B3FD" w14:textId="77777777" w:rsidR="006B7BBF" w:rsidRDefault="006B7BBF">
      <w:pPr>
        <w:pStyle w:val="aNoteBulletss"/>
        <w:tabs>
          <w:tab w:val="left" w:pos="2300"/>
        </w:tabs>
      </w:pPr>
      <w:r>
        <w:rPr>
          <w:rFonts w:ascii="Symbol" w:hAnsi="Symbol"/>
        </w:rPr>
        <w:t></w:t>
      </w:r>
      <w:r>
        <w:rPr>
          <w:rFonts w:ascii="Symbol" w:hAnsi="Symbol"/>
        </w:rPr>
        <w:tab/>
      </w:r>
      <w:r>
        <w:t>certifier</w:t>
      </w:r>
    </w:p>
    <w:p w14:paraId="3AF9E2E0" w14:textId="77777777" w:rsidR="006B7BBF" w:rsidRDefault="006B7BBF">
      <w:pPr>
        <w:pStyle w:val="aNoteBulletss"/>
        <w:tabs>
          <w:tab w:val="left" w:pos="2300"/>
        </w:tabs>
      </w:pPr>
      <w:r>
        <w:rPr>
          <w:rFonts w:ascii="Symbol" w:hAnsi="Symbol"/>
        </w:rPr>
        <w:t></w:t>
      </w:r>
      <w:r>
        <w:rPr>
          <w:rFonts w:ascii="Symbol" w:hAnsi="Symbol"/>
        </w:rPr>
        <w:tab/>
      </w:r>
      <w:r>
        <w:t>class</w:t>
      </w:r>
    </w:p>
    <w:p w14:paraId="1F818FC8" w14:textId="77777777" w:rsidR="006B7BBF" w:rsidRDefault="006B7BBF">
      <w:pPr>
        <w:pStyle w:val="aNoteBulletss"/>
        <w:tabs>
          <w:tab w:val="left" w:pos="2300"/>
        </w:tabs>
      </w:pPr>
      <w:r>
        <w:rPr>
          <w:rFonts w:ascii="Symbol" w:hAnsi="Symbol"/>
        </w:rPr>
        <w:t></w:t>
      </w:r>
      <w:r>
        <w:rPr>
          <w:rFonts w:ascii="Symbol" w:hAnsi="Symbol"/>
        </w:rPr>
        <w:tab/>
      </w:r>
      <w:r>
        <w:t>completion day</w:t>
      </w:r>
    </w:p>
    <w:p w14:paraId="4875AE6B" w14:textId="77777777" w:rsidR="006B7BBF" w:rsidRDefault="006B7BBF">
      <w:pPr>
        <w:pStyle w:val="aNoteBulletss"/>
        <w:tabs>
          <w:tab w:val="left" w:pos="2300"/>
        </w:tabs>
      </w:pPr>
      <w:r>
        <w:rPr>
          <w:rFonts w:ascii="Symbol" w:hAnsi="Symbol"/>
        </w:rPr>
        <w:lastRenderedPageBreak/>
        <w:t></w:t>
      </w:r>
      <w:r>
        <w:rPr>
          <w:rFonts w:ascii="Symbol" w:hAnsi="Symbol"/>
        </w:rPr>
        <w:tab/>
      </w:r>
      <w:r>
        <w:t>development approval</w:t>
      </w:r>
    </w:p>
    <w:p w14:paraId="65B112A4" w14:textId="77777777" w:rsidR="006B7BBF" w:rsidRDefault="006B7BBF">
      <w:pPr>
        <w:pStyle w:val="aNoteBulletss"/>
        <w:tabs>
          <w:tab w:val="left" w:pos="2300"/>
        </w:tabs>
      </w:pPr>
      <w:r>
        <w:rPr>
          <w:rFonts w:ascii="Symbol" w:hAnsi="Symbol"/>
        </w:rPr>
        <w:t></w:t>
      </w:r>
      <w:r>
        <w:rPr>
          <w:rFonts w:ascii="Symbol" w:hAnsi="Symbol"/>
        </w:rPr>
        <w:tab/>
      </w:r>
      <w:r>
        <w:t>dwelling</w:t>
      </w:r>
    </w:p>
    <w:p w14:paraId="5524FA43" w14:textId="77777777" w:rsidR="006B7BBF" w:rsidRDefault="006B7BBF">
      <w:pPr>
        <w:pStyle w:val="aNoteBulletss"/>
        <w:tabs>
          <w:tab w:val="left" w:pos="2300"/>
        </w:tabs>
      </w:pPr>
      <w:r>
        <w:rPr>
          <w:rFonts w:ascii="Symbol" w:hAnsi="Symbol"/>
        </w:rPr>
        <w:t></w:t>
      </w:r>
      <w:r>
        <w:rPr>
          <w:rFonts w:ascii="Symbol" w:hAnsi="Symbol"/>
        </w:rPr>
        <w:tab/>
      </w:r>
      <w:r>
        <w:t>easement</w:t>
      </w:r>
    </w:p>
    <w:p w14:paraId="06A1D0A2" w14:textId="77777777" w:rsidR="006B7BBF" w:rsidRDefault="006B7BBF">
      <w:pPr>
        <w:pStyle w:val="aNoteBulletss"/>
        <w:tabs>
          <w:tab w:val="left" w:pos="2300"/>
        </w:tabs>
      </w:pPr>
      <w:r>
        <w:rPr>
          <w:rFonts w:ascii="Symbol" w:hAnsi="Symbol"/>
        </w:rPr>
        <w:t></w:t>
      </w:r>
      <w:r>
        <w:rPr>
          <w:rFonts w:ascii="Symbol" w:hAnsi="Symbol"/>
        </w:rPr>
        <w:tab/>
      </w:r>
      <w:r>
        <w:t>exempt building (see s 12)</w:t>
      </w:r>
    </w:p>
    <w:p w14:paraId="08CD86BC" w14:textId="77777777" w:rsidR="008A0A7A" w:rsidRPr="00977355" w:rsidRDefault="008A0A7A" w:rsidP="008A0A7A">
      <w:pPr>
        <w:pStyle w:val="aNoteBulletss"/>
        <w:tabs>
          <w:tab w:val="left" w:pos="2300"/>
        </w:tabs>
      </w:pPr>
      <w:r w:rsidRPr="00977355">
        <w:rPr>
          <w:rFonts w:ascii="Symbol" w:hAnsi="Symbol"/>
        </w:rPr>
        <w:t></w:t>
      </w:r>
      <w:r w:rsidRPr="00977355">
        <w:rPr>
          <w:rFonts w:ascii="Symbol" w:hAnsi="Symbol"/>
        </w:rPr>
        <w:tab/>
      </w:r>
      <w:r w:rsidRPr="00977355">
        <w:t>friable asbestos</w:t>
      </w:r>
    </w:p>
    <w:p w14:paraId="4FB69065" w14:textId="77777777" w:rsidR="006B7BBF" w:rsidRDefault="006B7BBF">
      <w:pPr>
        <w:pStyle w:val="aNoteBulletss"/>
        <w:tabs>
          <w:tab w:val="left" w:pos="2300"/>
        </w:tabs>
      </w:pPr>
      <w:r>
        <w:rPr>
          <w:rFonts w:ascii="Symbol" w:hAnsi="Symbol"/>
        </w:rPr>
        <w:t></w:t>
      </w:r>
      <w:r>
        <w:rPr>
          <w:rFonts w:ascii="Symbol" w:hAnsi="Symbol"/>
        </w:rPr>
        <w:tab/>
      </w:r>
      <w:r>
        <w:t>land</w:t>
      </w:r>
    </w:p>
    <w:p w14:paraId="29CE5214" w14:textId="77777777" w:rsidR="00D43E83" w:rsidRDefault="00D43E83">
      <w:pPr>
        <w:pStyle w:val="aNoteBulletss"/>
        <w:tabs>
          <w:tab w:val="left" w:pos="2300"/>
        </w:tabs>
      </w:pPr>
      <w:r w:rsidRPr="00875704">
        <w:rPr>
          <w:rFonts w:ascii="Symbol" w:hAnsi="Symbol"/>
        </w:rPr>
        <w:t></w:t>
      </w:r>
      <w:r w:rsidRPr="00875704">
        <w:rPr>
          <w:rFonts w:ascii="Symbol" w:hAnsi="Symbol"/>
        </w:rPr>
        <w:tab/>
      </w:r>
      <w:r w:rsidRPr="00875704">
        <w:t>land sublease</w:t>
      </w:r>
    </w:p>
    <w:p w14:paraId="6B2F8581" w14:textId="77777777" w:rsidR="006B7BBF" w:rsidRDefault="006B7BBF">
      <w:pPr>
        <w:pStyle w:val="aNoteBulletss"/>
        <w:tabs>
          <w:tab w:val="left" w:pos="2300"/>
        </w:tabs>
      </w:pPr>
      <w:r>
        <w:rPr>
          <w:rFonts w:ascii="Symbol" w:hAnsi="Symbol"/>
        </w:rPr>
        <w:t></w:t>
      </w:r>
      <w:r>
        <w:rPr>
          <w:rFonts w:ascii="Symbol" w:hAnsi="Symbol"/>
        </w:rPr>
        <w:tab/>
      </w:r>
      <w:r>
        <w:t>owner</w:t>
      </w:r>
    </w:p>
    <w:p w14:paraId="1921A791" w14:textId="77777777" w:rsidR="00C64544" w:rsidRDefault="00C64544" w:rsidP="00C64544">
      <w:pPr>
        <w:pStyle w:val="aNoteBulletss"/>
        <w:tabs>
          <w:tab w:val="left" w:pos="2300"/>
        </w:tabs>
      </w:pPr>
      <w:r>
        <w:rPr>
          <w:rFonts w:ascii="Symbol" w:hAnsi="Symbol"/>
        </w:rPr>
        <w:t></w:t>
      </w:r>
      <w:r>
        <w:rPr>
          <w:rFonts w:ascii="Symbol" w:hAnsi="Symbol"/>
        </w:rPr>
        <w:tab/>
      </w:r>
      <w:r>
        <w:t>owner-builder</w:t>
      </w:r>
    </w:p>
    <w:p w14:paraId="3B262956" w14:textId="77777777" w:rsidR="00D43E83" w:rsidRDefault="00D43E83">
      <w:pPr>
        <w:pStyle w:val="aNoteBulletss"/>
        <w:tabs>
          <w:tab w:val="left" w:pos="2300"/>
        </w:tabs>
      </w:pPr>
      <w:r w:rsidRPr="00875704">
        <w:rPr>
          <w:rFonts w:ascii="Symbol" w:hAnsi="Symbol"/>
        </w:rPr>
        <w:t></w:t>
      </w:r>
      <w:r w:rsidRPr="00875704">
        <w:rPr>
          <w:rFonts w:ascii="Symbol" w:hAnsi="Symbol"/>
        </w:rPr>
        <w:tab/>
      </w:r>
      <w:r w:rsidRPr="00875704">
        <w:t>parcel (of land)</w:t>
      </w:r>
    </w:p>
    <w:p w14:paraId="0A5F7BFD" w14:textId="77777777" w:rsidR="00FE15E2" w:rsidRPr="0005447B" w:rsidRDefault="00FE15E2" w:rsidP="00FE15E2">
      <w:pPr>
        <w:pStyle w:val="aNoteBulletss"/>
        <w:tabs>
          <w:tab w:val="left" w:pos="2300"/>
        </w:tabs>
        <w:rPr>
          <w:color w:val="000000"/>
        </w:rPr>
      </w:pPr>
      <w:r w:rsidRPr="0005447B">
        <w:rPr>
          <w:rFonts w:ascii="Symbol" w:hAnsi="Symbol"/>
          <w:color w:val="000000"/>
        </w:rPr>
        <w:t></w:t>
      </w:r>
      <w:r w:rsidRPr="0005447B">
        <w:rPr>
          <w:rFonts w:ascii="Symbol" w:hAnsi="Symbol"/>
          <w:color w:val="000000"/>
        </w:rPr>
        <w:tab/>
      </w:r>
      <w:r w:rsidRPr="0005447B">
        <w:rPr>
          <w:color w:val="000000"/>
        </w:rPr>
        <w:t>regulated swimming pool (see s 83B)</w:t>
      </w:r>
    </w:p>
    <w:p w14:paraId="420CA2E8" w14:textId="77777777" w:rsidR="006B7BBF" w:rsidRDefault="006B7BBF">
      <w:pPr>
        <w:pStyle w:val="aNoteBulletss"/>
        <w:tabs>
          <w:tab w:val="left" w:pos="2300"/>
        </w:tabs>
      </w:pPr>
      <w:r>
        <w:rPr>
          <w:rFonts w:ascii="Symbol" w:hAnsi="Symbol"/>
        </w:rPr>
        <w:t></w:t>
      </w:r>
      <w:r>
        <w:rPr>
          <w:rFonts w:ascii="Symbol" w:hAnsi="Symbol"/>
        </w:rPr>
        <w:tab/>
      </w:r>
      <w:r>
        <w:t>residential building work</w:t>
      </w:r>
    </w:p>
    <w:p w14:paraId="79D26FE0" w14:textId="77777777" w:rsidR="00C64544" w:rsidRDefault="00C64544" w:rsidP="00C64544">
      <w:pPr>
        <w:pStyle w:val="aNoteBulletss"/>
        <w:tabs>
          <w:tab w:val="left" w:pos="2300"/>
        </w:tabs>
      </w:pPr>
      <w:r>
        <w:rPr>
          <w:rFonts w:ascii="Symbol" w:hAnsi="Symbol"/>
        </w:rPr>
        <w:t></w:t>
      </w:r>
      <w:r>
        <w:rPr>
          <w:rFonts w:ascii="Symbol" w:hAnsi="Symbol"/>
        </w:rPr>
        <w:tab/>
      </w:r>
      <w:r>
        <w:t>residential building work contract</w:t>
      </w:r>
    </w:p>
    <w:p w14:paraId="191ADD29" w14:textId="77777777" w:rsidR="006B7BBF" w:rsidRDefault="006B7BBF">
      <w:pPr>
        <w:pStyle w:val="aNoteBulletss"/>
        <w:tabs>
          <w:tab w:val="left" w:pos="2300"/>
        </w:tabs>
      </w:pPr>
      <w:r>
        <w:rPr>
          <w:rFonts w:ascii="Symbol" w:hAnsi="Symbol"/>
        </w:rPr>
        <w:t></w:t>
      </w:r>
      <w:r>
        <w:rPr>
          <w:rFonts w:ascii="Symbol" w:hAnsi="Symbol"/>
        </w:rPr>
        <w:tab/>
      </w:r>
      <w:r>
        <w:t>structure (see s 8)</w:t>
      </w:r>
    </w:p>
    <w:p w14:paraId="36A3403E" w14:textId="77777777" w:rsidR="006B7BBF" w:rsidRDefault="006B7BBF">
      <w:pPr>
        <w:pStyle w:val="aNoteBulletss"/>
        <w:tabs>
          <w:tab w:val="left" w:pos="2300"/>
        </w:tabs>
      </w:pPr>
      <w:r>
        <w:rPr>
          <w:rFonts w:ascii="Symbol" w:hAnsi="Symbol"/>
        </w:rPr>
        <w:t></w:t>
      </w:r>
      <w:r>
        <w:rPr>
          <w:rFonts w:ascii="Symbol" w:hAnsi="Symbol"/>
        </w:rPr>
        <w:tab/>
      </w:r>
      <w:r>
        <w:t>waste management plan.</w:t>
      </w:r>
    </w:p>
    <w:p w14:paraId="2FE455E7" w14:textId="26599F28" w:rsidR="00CC2D9D" w:rsidRDefault="00CC2D9D" w:rsidP="00CC2D9D">
      <w:pPr>
        <w:pStyle w:val="aDef"/>
      </w:pPr>
      <w:r w:rsidRPr="00BC795F">
        <w:rPr>
          <w:rStyle w:val="charBoldItals"/>
        </w:rPr>
        <w:t>affected building</w:t>
      </w:r>
      <w:r w:rsidRPr="00BC795F">
        <w:t xml:space="preserve">—see the </w:t>
      </w:r>
      <w:hyperlink r:id="rId225" w:tooltip="A2004-7" w:history="1">
        <w:r w:rsidRPr="00BC795F">
          <w:rPr>
            <w:rStyle w:val="charCitHyperlinkItal"/>
          </w:rPr>
          <w:t>Dangerous Substances Act 2004</w:t>
        </w:r>
      </w:hyperlink>
      <w:r w:rsidRPr="00BC795F">
        <w:t>, section 47I.</w:t>
      </w:r>
    </w:p>
    <w:p w14:paraId="65C04E6A" w14:textId="20EA698B" w:rsidR="00CC2D9D" w:rsidRPr="00BC795F" w:rsidRDefault="00CC2D9D" w:rsidP="00CC2D9D">
      <w:pPr>
        <w:pStyle w:val="aDef"/>
      </w:pPr>
      <w:r w:rsidRPr="00BC795F">
        <w:rPr>
          <w:rStyle w:val="charBoldItals"/>
        </w:rPr>
        <w:t>affected residential premises</w:t>
      </w:r>
      <w:r w:rsidRPr="00BC795F">
        <w:t xml:space="preserve">—see the </w:t>
      </w:r>
      <w:hyperlink r:id="rId226" w:tooltip="A2004-7" w:history="1">
        <w:r w:rsidRPr="00BC795F">
          <w:rPr>
            <w:rStyle w:val="charCitHyperlinkItal"/>
          </w:rPr>
          <w:t>Dangerous Substances Act 2004</w:t>
        </w:r>
      </w:hyperlink>
      <w:r w:rsidRPr="00BC795F">
        <w:t>, section 47I.</w:t>
      </w:r>
    </w:p>
    <w:p w14:paraId="1D8D2DFF" w14:textId="77777777" w:rsidR="00C65DD3" w:rsidRPr="007B6AE8" w:rsidRDefault="00C65DD3" w:rsidP="00C65DD3">
      <w:pPr>
        <w:pStyle w:val="aDef"/>
        <w:keepNext/>
      </w:pPr>
      <w:r w:rsidRPr="00E31226">
        <w:rPr>
          <w:rStyle w:val="charBoldItals"/>
        </w:rPr>
        <w:t>AS 1100</w:t>
      </w:r>
      <w:r w:rsidRPr="007B6AE8">
        <w:t xml:space="preserve"> means AS 1100 (which is about technical drawing) as in force from time to time, and includes AS/NZS 1100.501.</w:t>
      </w:r>
    </w:p>
    <w:p w14:paraId="4C2A6248" w14:textId="33C706E8" w:rsidR="00C65DD3" w:rsidRPr="007B6AE8" w:rsidRDefault="00C65DD3" w:rsidP="00C65DD3">
      <w:pPr>
        <w:pStyle w:val="aNote"/>
      </w:pPr>
      <w:r w:rsidRPr="00E31226">
        <w:rPr>
          <w:rStyle w:val="charItals"/>
        </w:rPr>
        <w:t>Note</w:t>
      </w:r>
      <w:r w:rsidRPr="00E31226">
        <w:rPr>
          <w:rStyle w:val="charItals"/>
        </w:rPr>
        <w:tab/>
      </w:r>
      <w:r w:rsidRPr="007B6AE8">
        <w:t xml:space="preserve">Australian standards  may be purchased at </w:t>
      </w:r>
      <w:hyperlink r:id="rId227" w:history="1">
        <w:r w:rsidRPr="00E31226">
          <w:rPr>
            <w:rStyle w:val="charCitHyperlinkAbbrev"/>
          </w:rPr>
          <w:t>www.standards.org.au</w:t>
        </w:r>
      </w:hyperlink>
      <w:r w:rsidRPr="007B6AE8">
        <w:t>.</w:t>
      </w:r>
    </w:p>
    <w:p w14:paraId="11094B69" w14:textId="77777777" w:rsidR="006B7BBF" w:rsidRDefault="006B7BBF">
      <w:pPr>
        <w:pStyle w:val="aDef"/>
      </w:pPr>
      <w:r>
        <w:rPr>
          <w:rStyle w:val="charBoldItals"/>
        </w:rPr>
        <w:t>AS 1742</w:t>
      </w:r>
      <w:r>
        <w:t>, for schedule 1 (Exempt buildings and building works)—see schedule 1, section 1.1.</w:t>
      </w:r>
    </w:p>
    <w:p w14:paraId="2C9EBA29" w14:textId="77777777" w:rsidR="00C65DD3" w:rsidRPr="007B6AE8" w:rsidRDefault="00C65DD3" w:rsidP="00C65DD3">
      <w:pPr>
        <w:pStyle w:val="aDef"/>
      </w:pPr>
      <w:r w:rsidRPr="00E31226">
        <w:rPr>
          <w:rStyle w:val="charBoldItals"/>
        </w:rPr>
        <w:t>AS 3533</w:t>
      </w:r>
      <w:r w:rsidRPr="007B6AE8">
        <w:t>, for schedule 1 (Exempt buildings and building works)—see schedule 1, section 1.1.</w:t>
      </w:r>
    </w:p>
    <w:p w14:paraId="60588784" w14:textId="77777777" w:rsidR="006B7BBF" w:rsidRDefault="006B7BBF">
      <w:pPr>
        <w:pStyle w:val="aDef"/>
      </w:pPr>
      <w:r>
        <w:rPr>
          <w:rStyle w:val="charBoldItals"/>
        </w:rPr>
        <w:t>AS/NZS 3845</w:t>
      </w:r>
      <w:r>
        <w:t>, for schedule 1 (Exempt buildings and building works)—see schedule 1, section 1.1.</w:t>
      </w:r>
    </w:p>
    <w:p w14:paraId="3F53BDE0" w14:textId="77777777" w:rsidR="00923AE6" w:rsidRPr="005F6DDA" w:rsidRDefault="00923AE6" w:rsidP="00923AE6">
      <w:pPr>
        <w:pStyle w:val="aDef"/>
        <w:keepNext/>
      </w:pPr>
      <w:r w:rsidRPr="00380C4C">
        <w:rPr>
          <w:rStyle w:val="charBoldItals"/>
        </w:rPr>
        <w:lastRenderedPageBreak/>
        <w:t>bonded asbestos</w:t>
      </w:r>
      <w:r w:rsidRPr="00B67E63">
        <w:rPr>
          <w:bCs/>
        </w:rPr>
        <w:t xml:space="preserve"> </w:t>
      </w:r>
      <w:r w:rsidRPr="005F6DDA">
        <w:t>means asbestos in a form where the asbestos fibres are held within another material (for example, cement) but does not include friable asbestos.</w:t>
      </w:r>
    </w:p>
    <w:p w14:paraId="0AA81BEF" w14:textId="77777777" w:rsidR="006B7BBF" w:rsidRDefault="006B7BBF">
      <w:pPr>
        <w:pStyle w:val="aDef"/>
      </w:pPr>
      <w:r>
        <w:rPr>
          <w:rStyle w:val="charBoldItals"/>
        </w:rPr>
        <w:t>defect tolerance</w:t>
      </w:r>
      <w:r>
        <w:t>, for schedule 3 (Fundamentally noncompliant building work)—see schedule 3, section 3.1.</w:t>
      </w:r>
    </w:p>
    <w:p w14:paraId="4458D8C5" w14:textId="47BF03B2" w:rsidR="00FE15E2" w:rsidRPr="0005447B" w:rsidRDefault="00FE15E2" w:rsidP="00FE15E2">
      <w:pPr>
        <w:pStyle w:val="aDef"/>
        <w:rPr>
          <w:color w:val="000000"/>
        </w:rPr>
      </w:pPr>
      <w:r w:rsidRPr="004D5E30">
        <w:rPr>
          <w:rStyle w:val="charBoldItals"/>
        </w:rPr>
        <w:t>demountable swimming pool</w:t>
      </w:r>
      <w:r w:rsidRPr="0005447B">
        <w:rPr>
          <w:color w:val="000000"/>
        </w:rPr>
        <w:t>, for schedule 1 (Exempt buildings and building works)—see schedule 1, section 1.1</w:t>
      </w:r>
      <w:r w:rsidR="00A062F6" w:rsidRPr="00A062F6">
        <w:t>.</w:t>
      </w:r>
    </w:p>
    <w:p w14:paraId="5116A1CC" w14:textId="1E32EB0C" w:rsidR="00C6440D" w:rsidRDefault="00C6440D" w:rsidP="00C6440D">
      <w:pPr>
        <w:pStyle w:val="aDef"/>
      </w:pPr>
      <w:r w:rsidRPr="005C7CE4">
        <w:rPr>
          <w:rStyle w:val="charBoldItals"/>
        </w:rPr>
        <w:t>deposited plan</w:t>
      </w:r>
      <w:r w:rsidRPr="005C7CE4">
        <w:t xml:space="preserve">—see the </w:t>
      </w:r>
      <w:hyperlink r:id="rId228" w:tooltip="A2002-39" w:history="1">
        <w:r w:rsidRPr="005C7CE4">
          <w:rPr>
            <w:rStyle w:val="charCitHyperlinkItal"/>
          </w:rPr>
          <w:t>Districts Act 2002</w:t>
        </w:r>
      </w:hyperlink>
      <w:r w:rsidRPr="005C7CE4">
        <w:t>, section 7.</w:t>
      </w:r>
    </w:p>
    <w:p w14:paraId="6C49DD8F" w14:textId="77777777" w:rsidR="006B7BBF" w:rsidRDefault="006B7BBF">
      <w:pPr>
        <w:pStyle w:val="aDef"/>
      </w:pPr>
      <w:r>
        <w:rPr>
          <w:rStyle w:val="charBoldItals"/>
        </w:rPr>
        <w:t>easement</w:t>
      </w:r>
      <w:r>
        <w:t>, for schedule 2 (Referral of building approval applications)—see schedule 2, section 2.1.</w:t>
      </w:r>
    </w:p>
    <w:p w14:paraId="68C5979B" w14:textId="77777777" w:rsidR="006B7BBF" w:rsidRDefault="006B7BBF">
      <w:pPr>
        <w:pStyle w:val="aDef"/>
      </w:pPr>
      <w:r>
        <w:rPr>
          <w:rStyle w:val="charBoldItals"/>
        </w:rPr>
        <w:t>enclosed outbuilding</w:t>
      </w:r>
      <w:r>
        <w:t>, for schedule 1 (Exempt buildings and building works)—see schedule 1, section 1.1.</w:t>
      </w:r>
    </w:p>
    <w:p w14:paraId="7F55FB6F" w14:textId="77777777" w:rsidR="006B7BBF" w:rsidRDefault="006B7BBF">
      <w:pPr>
        <w:pStyle w:val="aDef"/>
      </w:pPr>
      <w:r>
        <w:rPr>
          <w:rStyle w:val="charBoldItals"/>
        </w:rPr>
        <w:t>exempt building code</w:t>
      </w:r>
      <w:r>
        <w:t>, for schedule 1 (Exempt buildings and building works)—see schedule 1, section 1.1.</w:t>
      </w:r>
    </w:p>
    <w:p w14:paraId="209BC145" w14:textId="77777777" w:rsidR="006B7BBF" w:rsidRDefault="006B7BBF">
      <w:pPr>
        <w:pStyle w:val="aDef"/>
      </w:pPr>
      <w:r>
        <w:rPr>
          <w:rStyle w:val="charBoldItals"/>
        </w:rPr>
        <w:t>heating appliance</w:t>
      </w:r>
      <w:r>
        <w:t>, for schedule 1 (Exempt buildings and building works)—see schedule 1, section 1.1.</w:t>
      </w:r>
    </w:p>
    <w:p w14:paraId="125235EE" w14:textId="77777777" w:rsidR="006B7BBF" w:rsidRDefault="006B7BBF">
      <w:pPr>
        <w:pStyle w:val="aDef"/>
      </w:pPr>
      <w:r>
        <w:rPr>
          <w:rStyle w:val="charBoldItals"/>
        </w:rPr>
        <w:t>large building</w:t>
      </w:r>
      <w:r>
        <w:t>, for schedule 1 (Exempt buildings and building works)—see schedule 1, section 1.1.</w:t>
      </w:r>
    </w:p>
    <w:p w14:paraId="76EBB856" w14:textId="77777777" w:rsidR="00DA5567" w:rsidRPr="00105A0B" w:rsidRDefault="00DA5567" w:rsidP="00DA5567">
      <w:pPr>
        <w:pStyle w:val="aDef"/>
      </w:pPr>
      <w:r w:rsidRPr="00105A0B">
        <w:rPr>
          <w:rStyle w:val="charBoldItals"/>
        </w:rPr>
        <w:t>licensed utility service</w:t>
      </w:r>
      <w:r w:rsidRPr="00105A0B">
        <w:t>, for schedule 2 (Referral of building approval applications)—see schedule 2, section 2.1.</w:t>
      </w:r>
    </w:p>
    <w:p w14:paraId="4C0BA304" w14:textId="77777777" w:rsidR="006B7BBF" w:rsidRDefault="006B7BBF">
      <w:pPr>
        <w:pStyle w:val="aDef"/>
      </w:pPr>
      <w:r>
        <w:rPr>
          <w:rStyle w:val="charBoldItals"/>
        </w:rPr>
        <w:t>nominal height</w:t>
      </w:r>
      <w:r>
        <w:t>, for schedule 1 (Exempt buildings and building works)—see schedule 1, section 1.1.</w:t>
      </w:r>
    </w:p>
    <w:p w14:paraId="7579C051" w14:textId="77777777" w:rsidR="006B7BBF" w:rsidRDefault="006B7BBF">
      <w:pPr>
        <w:pStyle w:val="aDef"/>
      </w:pPr>
      <w:r>
        <w:rPr>
          <w:rStyle w:val="charBoldItals"/>
        </w:rPr>
        <w:t>outbuilding</w:t>
      </w:r>
      <w:r>
        <w:t>, for schedule 1 (Exempt buildings and building works)—see schedule 1, section 1.1.</w:t>
      </w:r>
    </w:p>
    <w:p w14:paraId="5AD3EAE5" w14:textId="77777777" w:rsidR="006B7BBF" w:rsidRDefault="006B7BBF">
      <w:pPr>
        <w:pStyle w:val="aDef"/>
      </w:pPr>
      <w:r>
        <w:rPr>
          <w:rStyle w:val="charBoldItals"/>
        </w:rPr>
        <w:t>proposed building work</w:t>
      </w:r>
      <w:r>
        <w:t>,</w:t>
      </w:r>
      <w:r w:rsidRPr="00D52D2C">
        <w:t xml:space="preserve"> </w:t>
      </w:r>
      <w:r>
        <w:t>for division 3.2 (Building approvals)—see section 9.</w:t>
      </w:r>
    </w:p>
    <w:p w14:paraId="0EE73C9E" w14:textId="77777777" w:rsidR="006B7BBF" w:rsidRDefault="006B7BBF">
      <w:pPr>
        <w:pStyle w:val="aDef"/>
      </w:pPr>
      <w:r>
        <w:rPr>
          <w:rStyle w:val="charBoldItals"/>
        </w:rPr>
        <w:t>proposed easement</w:t>
      </w:r>
      <w:r>
        <w:t>, for schedule 2 (Referral of building approval applications)—see schedule 2, section 2.1.</w:t>
      </w:r>
    </w:p>
    <w:p w14:paraId="580D42AD" w14:textId="77777777" w:rsidR="00DA5567" w:rsidRPr="00105A0B" w:rsidRDefault="00DA5567" w:rsidP="00DA5567">
      <w:pPr>
        <w:pStyle w:val="aDef"/>
      </w:pPr>
      <w:r w:rsidRPr="00105A0B">
        <w:rPr>
          <w:rStyle w:val="charBoldItals"/>
        </w:rPr>
        <w:lastRenderedPageBreak/>
        <w:t>regulated utility service</w:t>
      </w:r>
      <w:r w:rsidRPr="00105A0B">
        <w:t>, for schedule 2 (Referral of building approval applications)—see schedule 2, section 2.1.</w:t>
      </w:r>
    </w:p>
    <w:p w14:paraId="0FC3D96B" w14:textId="77777777" w:rsidR="006B7BBF" w:rsidRDefault="006B7BBF">
      <w:pPr>
        <w:pStyle w:val="aDef"/>
      </w:pPr>
      <w:r>
        <w:rPr>
          <w:rStyle w:val="charBoldItals"/>
        </w:rPr>
        <w:t>small open building</w:t>
      </w:r>
      <w:r>
        <w:t>, for schedule 1 (Exempt buildings and building works)—see schedule 1, section 1.1.</w:t>
      </w:r>
    </w:p>
    <w:p w14:paraId="677886EE" w14:textId="77777777" w:rsidR="006B7BBF" w:rsidRDefault="006B7BBF">
      <w:pPr>
        <w:pStyle w:val="aDef"/>
      </w:pPr>
      <w:r>
        <w:rPr>
          <w:rStyle w:val="charBoldItals"/>
        </w:rPr>
        <w:t>solar water heater</w:t>
      </w:r>
      <w:r>
        <w:t>, for schedule 1 (Exempt buildings and building works)—see schedule 1, section 1.1.</w:t>
      </w:r>
    </w:p>
    <w:p w14:paraId="63D296F2" w14:textId="1F8886CE" w:rsidR="005A5A64" w:rsidRDefault="005A5A64">
      <w:pPr>
        <w:pStyle w:val="aDef"/>
      </w:pPr>
      <w:r w:rsidRPr="009841C0">
        <w:rPr>
          <w:rStyle w:val="charBoldItals"/>
          <w:bCs/>
          <w:iCs/>
        </w:rPr>
        <w:t>stormwater system</w:t>
      </w:r>
      <w:r w:rsidRPr="009841C0">
        <w:t xml:space="preserve"> means a system of pipes, gutters, drains, floodways and channels designed to collect or carry stormwater in or through an urban area, other than for a single parcel of land.</w:t>
      </w:r>
    </w:p>
    <w:p w14:paraId="15DD46FC" w14:textId="77777777" w:rsidR="006B7BBF" w:rsidRDefault="006B7BBF">
      <w:pPr>
        <w:pStyle w:val="aDef"/>
      </w:pPr>
      <w:r>
        <w:rPr>
          <w:rStyle w:val="charBoldItals"/>
        </w:rPr>
        <w:t>supplied</w:t>
      </w:r>
      <w:r>
        <w:t>, for schedule 2 (Referral of building approval applications)—see schedule 2, section 2.1.</w:t>
      </w:r>
    </w:p>
    <w:p w14:paraId="3B010E28" w14:textId="77777777" w:rsidR="00DA5567" w:rsidRPr="00105A0B" w:rsidRDefault="00DA5567" w:rsidP="00DA5567">
      <w:pPr>
        <w:pStyle w:val="aDef"/>
      </w:pPr>
      <w:r w:rsidRPr="00105A0B">
        <w:rPr>
          <w:rStyle w:val="charBoldItals"/>
        </w:rPr>
        <w:t>technical regulator</w:t>
      </w:r>
      <w:r w:rsidRPr="00105A0B">
        <w:t>, for schedule 2 (Referral of building approval applications)—see schedule 2, section 2.1.</w:t>
      </w:r>
    </w:p>
    <w:p w14:paraId="3288D712" w14:textId="77777777" w:rsidR="006B7BBF" w:rsidRDefault="006B7BBF">
      <w:pPr>
        <w:pStyle w:val="aDef"/>
      </w:pPr>
      <w:r>
        <w:rPr>
          <w:rStyle w:val="charBoldItals"/>
        </w:rPr>
        <w:t>temporary building</w:t>
      </w:r>
      <w:r>
        <w:t>, for schedule 1 (Exempt buildings and building works)—see schedule 1, section 1.1.</w:t>
      </w:r>
    </w:p>
    <w:p w14:paraId="46AF8C67" w14:textId="77777777" w:rsidR="006B7BBF" w:rsidRDefault="006B7BBF">
      <w:pPr>
        <w:pStyle w:val="aDef"/>
      </w:pPr>
      <w:r>
        <w:rPr>
          <w:rStyle w:val="charBoldItals"/>
        </w:rPr>
        <w:t>tolerances guide</w:t>
      </w:r>
      <w:r>
        <w:t>, for schedule 3 (Fundamentally noncompliant building work)—see schedule 3, section 3.1.</w:t>
      </w:r>
    </w:p>
    <w:p w14:paraId="12FDFCAA" w14:textId="77777777" w:rsidR="005A5A64" w:rsidRDefault="006B7BBF">
      <w:pPr>
        <w:pStyle w:val="aDef"/>
      </w:pPr>
      <w:r>
        <w:rPr>
          <w:rStyle w:val="charBoldItals"/>
        </w:rPr>
        <w:t>utility infrastructure access or protection space</w:t>
      </w:r>
      <w:r>
        <w:t>, for schedule 2 (Referral of building approval applications)—see schedule 2, section</w:t>
      </w:r>
      <w:r w:rsidR="00DA5567">
        <w:t> </w:t>
      </w:r>
      <w:r>
        <w:t>2.1.</w:t>
      </w:r>
    </w:p>
    <w:p w14:paraId="32C81516" w14:textId="3B486C72" w:rsidR="005A5A64" w:rsidRPr="009841C0" w:rsidRDefault="005A5A64" w:rsidP="005A5A64">
      <w:pPr>
        <w:pStyle w:val="aDef"/>
      </w:pPr>
      <w:r w:rsidRPr="009841C0">
        <w:rPr>
          <w:rStyle w:val="charBoldItals"/>
        </w:rPr>
        <w:t>utility service</w:t>
      </w:r>
      <w:r w:rsidRPr="009841C0">
        <w:t xml:space="preserve">—see the </w:t>
      </w:r>
      <w:hyperlink r:id="rId229" w:tooltip="A2000-65" w:history="1">
        <w:r w:rsidRPr="009E3844">
          <w:rPr>
            <w:rStyle w:val="charCitHyperlinkItal"/>
          </w:rPr>
          <w:t>Utilities Act 2000</w:t>
        </w:r>
      </w:hyperlink>
      <w:r w:rsidRPr="009841C0">
        <w:t>, dictionary.</w:t>
      </w:r>
    </w:p>
    <w:p w14:paraId="40DDB7FF" w14:textId="77777777" w:rsidR="005A5A64" w:rsidRPr="009841C0" w:rsidRDefault="005A5A64" w:rsidP="005A5A64">
      <w:pPr>
        <w:pStyle w:val="aDef"/>
        <w:keepNext/>
      </w:pPr>
      <w:r w:rsidRPr="009841C0">
        <w:rPr>
          <w:rStyle w:val="charBoldItals"/>
        </w:rPr>
        <w:t>water main</w:t>
      </w:r>
      <w:r w:rsidRPr="009841C0">
        <w:t xml:space="preserve"> means a conduit or pipeline—</w:t>
      </w:r>
    </w:p>
    <w:p w14:paraId="0918DEAB" w14:textId="77777777" w:rsidR="0034112D" w:rsidRDefault="005A5A64" w:rsidP="00FB091D">
      <w:pPr>
        <w:pStyle w:val="aDefpara"/>
      </w:pPr>
      <w:r w:rsidRPr="009841C0">
        <w:tab/>
        <w:t>(a)</w:t>
      </w:r>
      <w:r w:rsidRPr="009841C0">
        <w:tab/>
        <w:t>owned, controlled or maintained by a utility service; and</w:t>
      </w:r>
    </w:p>
    <w:p w14:paraId="57AA3477" w14:textId="55298E20" w:rsidR="006B7BBF" w:rsidRDefault="0034112D" w:rsidP="00FB091D">
      <w:pPr>
        <w:pStyle w:val="aDefpara"/>
      </w:pPr>
      <w:r>
        <w:tab/>
      </w:r>
      <w:r w:rsidR="005A5A64" w:rsidRPr="009841C0">
        <w:t>(b)</w:t>
      </w:r>
      <w:r w:rsidR="005A5A64" w:rsidRPr="009841C0">
        <w:tab/>
        <w:t>designed to carry drinking water supplied by the service.</w:t>
      </w:r>
    </w:p>
    <w:p w14:paraId="042F8108" w14:textId="77777777" w:rsidR="006F5CC4" w:rsidRDefault="006F5CC4">
      <w:pPr>
        <w:pStyle w:val="04Dictionary"/>
        <w:sectPr w:rsidR="006F5CC4">
          <w:headerReference w:type="even" r:id="rId230"/>
          <w:headerReference w:type="default" r:id="rId231"/>
          <w:footerReference w:type="even" r:id="rId232"/>
          <w:footerReference w:type="default" r:id="rId233"/>
          <w:type w:val="continuous"/>
          <w:pgSz w:w="11907" w:h="16839" w:code="9"/>
          <w:pgMar w:top="3000" w:right="1900" w:bottom="2500" w:left="2300" w:header="2480" w:footer="2100" w:gutter="0"/>
          <w:cols w:space="720"/>
          <w:docGrid w:linePitch="254"/>
        </w:sectPr>
      </w:pPr>
    </w:p>
    <w:p w14:paraId="50017F80" w14:textId="77777777" w:rsidR="00183620" w:rsidRDefault="00183620">
      <w:pPr>
        <w:pStyle w:val="Endnote1"/>
      </w:pPr>
      <w:bookmarkStart w:id="116" w:name="_Toc214901157"/>
      <w:r>
        <w:lastRenderedPageBreak/>
        <w:t>Endnotes</w:t>
      </w:r>
      <w:bookmarkEnd w:id="116"/>
    </w:p>
    <w:p w14:paraId="64851F0D" w14:textId="77777777" w:rsidR="00183620" w:rsidRPr="00F206EE" w:rsidRDefault="00183620">
      <w:pPr>
        <w:pStyle w:val="Endnote20"/>
      </w:pPr>
      <w:bookmarkStart w:id="117" w:name="_Toc214901158"/>
      <w:r w:rsidRPr="00F206EE">
        <w:rPr>
          <w:rStyle w:val="charTableNo"/>
        </w:rPr>
        <w:t>1</w:t>
      </w:r>
      <w:r>
        <w:tab/>
      </w:r>
      <w:r w:rsidRPr="00F206EE">
        <w:rPr>
          <w:rStyle w:val="charTableText"/>
        </w:rPr>
        <w:t>About the endnotes</w:t>
      </w:r>
      <w:bookmarkEnd w:id="117"/>
    </w:p>
    <w:p w14:paraId="62050F7C" w14:textId="77777777" w:rsidR="00183620" w:rsidRDefault="00183620">
      <w:pPr>
        <w:pStyle w:val="EndNoteTextPub"/>
      </w:pPr>
      <w:r>
        <w:t>Amending and modifying laws are annotated in the legislation history and the amendment history.  Current modifications are not included in the republished law but are set out in the endnotes.</w:t>
      </w:r>
    </w:p>
    <w:p w14:paraId="772FF91C" w14:textId="7D9BF332" w:rsidR="00183620" w:rsidRDefault="00183620">
      <w:pPr>
        <w:pStyle w:val="EndNoteTextPub"/>
      </w:pPr>
      <w:r>
        <w:t xml:space="preserve">Not all editorial amendments made under the </w:t>
      </w:r>
      <w:hyperlink r:id="rId234" w:tooltip="A2001-14" w:history="1">
        <w:r w:rsidR="00D52D2C" w:rsidRPr="00D52D2C">
          <w:rPr>
            <w:rStyle w:val="charCitHyperlinkItal"/>
          </w:rPr>
          <w:t>Legislation Act 2001</w:t>
        </w:r>
      </w:hyperlink>
      <w:r>
        <w:t>, part 11.3 are annotated in the amendment history.  Full details of any amendments can be obtained from the Parliamentary Counsel’s Office.</w:t>
      </w:r>
    </w:p>
    <w:p w14:paraId="0674AB0D" w14:textId="77777777" w:rsidR="00183620" w:rsidRDefault="00183620" w:rsidP="003D3CA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4D2B936" w14:textId="77777777" w:rsidR="00183620" w:rsidRDefault="00183620">
      <w:pPr>
        <w:pStyle w:val="EndNoteTextPub"/>
      </w:pPr>
      <w:r>
        <w:t xml:space="preserve">If all the provisions of the law have been renumbered, a table of renumbered provisions gives details of previous and current numbering.  </w:t>
      </w:r>
    </w:p>
    <w:p w14:paraId="63181BE4" w14:textId="77777777" w:rsidR="00183620" w:rsidRDefault="00183620">
      <w:pPr>
        <w:pStyle w:val="EndNoteTextPub"/>
      </w:pPr>
      <w:r>
        <w:t>The endnotes also include a table of earlier republications.</w:t>
      </w:r>
    </w:p>
    <w:p w14:paraId="2EF2DA69" w14:textId="77777777" w:rsidR="00183620" w:rsidRPr="00F206EE" w:rsidRDefault="00183620">
      <w:pPr>
        <w:pStyle w:val="Endnote20"/>
      </w:pPr>
      <w:bookmarkStart w:id="118" w:name="_Toc214901159"/>
      <w:r w:rsidRPr="00F206EE">
        <w:rPr>
          <w:rStyle w:val="charTableNo"/>
        </w:rPr>
        <w:t>2</w:t>
      </w:r>
      <w:r>
        <w:tab/>
      </w:r>
      <w:r w:rsidRPr="00F206EE">
        <w:rPr>
          <w:rStyle w:val="charTableText"/>
        </w:rPr>
        <w:t>Abbreviation key</w:t>
      </w:r>
      <w:bookmarkEnd w:id="118"/>
    </w:p>
    <w:p w14:paraId="35B1CD28" w14:textId="77777777" w:rsidR="00183620" w:rsidRDefault="00183620">
      <w:pPr>
        <w:rPr>
          <w:sz w:val="4"/>
        </w:rPr>
      </w:pPr>
    </w:p>
    <w:tbl>
      <w:tblPr>
        <w:tblW w:w="7372" w:type="dxa"/>
        <w:tblInd w:w="1100" w:type="dxa"/>
        <w:tblLayout w:type="fixed"/>
        <w:tblLook w:val="0000" w:firstRow="0" w:lastRow="0" w:firstColumn="0" w:lastColumn="0" w:noHBand="0" w:noVBand="0"/>
      </w:tblPr>
      <w:tblGrid>
        <w:gridCol w:w="3720"/>
        <w:gridCol w:w="3652"/>
      </w:tblGrid>
      <w:tr w:rsidR="00183620" w14:paraId="4F28A183" w14:textId="77777777" w:rsidTr="003D3CA9">
        <w:tc>
          <w:tcPr>
            <w:tcW w:w="3720" w:type="dxa"/>
          </w:tcPr>
          <w:p w14:paraId="0118374D" w14:textId="77777777" w:rsidR="00183620" w:rsidRDefault="00183620">
            <w:pPr>
              <w:pStyle w:val="EndnotesAbbrev"/>
            </w:pPr>
            <w:r>
              <w:t>A = Act</w:t>
            </w:r>
          </w:p>
        </w:tc>
        <w:tc>
          <w:tcPr>
            <w:tcW w:w="3652" w:type="dxa"/>
          </w:tcPr>
          <w:p w14:paraId="190E2831" w14:textId="77777777" w:rsidR="00183620" w:rsidRDefault="00183620" w:rsidP="003D3CA9">
            <w:pPr>
              <w:pStyle w:val="EndnotesAbbrev"/>
            </w:pPr>
            <w:r>
              <w:t>NI = Notifiable instrument</w:t>
            </w:r>
          </w:p>
        </w:tc>
      </w:tr>
      <w:tr w:rsidR="00183620" w14:paraId="5E6728CB" w14:textId="77777777" w:rsidTr="003D3CA9">
        <w:tc>
          <w:tcPr>
            <w:tcW w:w="3720" w:type="dxa"/>
          </w:tcPr>
          <w:p w14:paraId="64C90F64" w14:textId="77777777" w:rsidR="00183620" w:rsidRDefault="00183620" w:rsidP="003D3CA9">
            <w:pPr>
              <w:pStyle w:val="EndnotesAbbrev"/>
            </w:pPr>
            <w:r>
              <w:t>AF = Approved form</w:t>
            </w:r>
          </w:p>
        </w:tc>
        <w:tc>
          <w:tcPr>
            <w:tcW w:w="3652" w:type="dxa"/>
          </w:tcPr>
          <w:p w14:paraId="10606DF6" w14:textId="77777777" w:rsidR="00183620" w:rsidRDefault="00183620" w:rsidP="003D3CA9">
            <w:pPr>
              <w:pStyle w:val="EndnotesAbbrev"/>
            </w:pPr>
            <w:r>
              <w:t>o = order</w:t>
            </w:r>
          </w:p>
        </w:tc>
      </w:tr>
      <w:tr w:rsidR="00183620" w14:paraId="35BD69FB" w14:textId="77777777" w:rsidTr="003D3CA9">
        <w:tc>
          <w:tcPr>
            <w:tcW w:w="3720" w:type="dxa"/>
          </w:tcPr>
          <w:p w14:paraId="3694D6F4" w14:textId="77777777" w:rsidR="00183620" w:rsidRDefault="00183620">
            <w:pPr>
              <w:pStyle w:val="EndnotesAbbrev"/>
            </w:pPr>
            <w:r>
              <w:t>am = amended</w:t>
            </w:r>
          </w:p>
        </w:tc>
        <w:tc>
          <w:tcPr>
            <w:tcW w:w="3652" w:type="dxa"/>
          </w:tcPr>
          <w:p w14:paraId="07071501" w14:textId="77777777" w:rsidR="00183620" w:rsidRDefault="00183620" w:rsidP="003D3CA9">
            <w:pPr>
              <w:pStyle w:val="EndnotesAbbrev"/>
            </w:pPr>
            <w:r>
              <w:t>om = omitted/repealed</w:t>
            </w:r>
          </w:p>
        </w:tc>
      </w:tr>
      <w:tr w:rsidR="00183620" w14:paraId="57FB1C2D" w14:textId="77777777" w:rsidTr="003D3CA9">
        <w:tc>
          <w:tcPr>
            <w:tcW w:w="3720" w:type="dxa"/>
          </w:tcPr>
          <w:p w14:paraId="3E9798E0" w14:textId="77777777" w:rsidR="00183620" w:rsidRDefault="00183620">
            <w:pPr>
              <w:pStyle w:val="EndnotesAbbrev"/>
            </w:pPr>
            <w:r>
              <w:t>amdt = amendment</w:t>
            </w:r>
          </w:p>
        </w:tc>
        <w:tc>
          <w:tcPr>
            <w:tcW w:w="3652" w:type="dxa"/>
          </w:tcPr>
          <w:p w14:paraId="58D0A948" w14:textId="77777777" w:rsidR="00183620" w:rsidRDefault="00183620" w:rsidP="003D3CA9">
            <w:pPr>
              <w:pStyle w:val="EndnotesAbbrev"/>
            </w:pPr>
            <w:r>
              <w:t>ord = ordinance</w:t>
            </w:r>
          </w:p>
        </w:tc>
      </w:tr>
      <w:tr w:rsidR="00183620" w14:paraId="5798D47D" w14:textId="77777777" w:rsidTr="003D3CA9">
        <w:tc>
          <w:tcPr>
            <w:tcW w:w="3720" w:type="dxa"/>
          </w:tcPr>
          <w:p w14:paraId="5774CF33" w14:textId="77777777" w:rsidR="00183620" w:rsidRDefault="00183620">
            <w:pPr>
              <w:pStyle w:val="EndnotesAbbrev"/>
            </w:pPr>
            <w:r>
              <w:t>AR = Assembly resolution</w:t>
            </w:r>
          </w:p>
        </w:tc>
        <w:tc>
          <w:tcPr>
            <w:tcW w:w="3652" w:type="dxa"/>
          </w:tcPr>
          <w:p w14:paraId="373DC419" w14:textId="77777777" w:rsidR="00183620" w:rsidRDefault="00183620" w:rsidP="003D3CA9">
            <w:pPr>
              <w:pStyle w:val="EndnotesAbbrev"/>
            </w:pPr>
            <w:r>
              <w:t>orig = original</w:t>
            </w:r>
          </w:p>
        </w:tc>
      </w:tr>
      <w:tr w:rsidR="00183620" w14:paraId="2FE140B1" w14:textId="77777777" w:rsidTr="003D3CA9">
        <w:tc>
          <w:tcPr>
            <w:tcW w:w="3720" w:type="dxa"/>
          </w:tcPr>
          <w:p w14:paraId="1D1C9E59" w14:textId="77777777" w:rsidR="00183620" w:rsidRDefault="00183620">
            <w:pPr>
              <w:pStyle w:val="EndnotesAbbrev"/>
            </w:pPr>
            <w:r>
              <w:t>ch = chapter</w:t>
            </w:r>
          </w:p>
        </w:tc>
        <w:tc>
          <w:tcPr>
            <w:tcW w:w="3652" w:type="dxa"/>
          </w:tcPr>
          <w:p w14:paraId="6DF37520" w14:textId="77777777" w:rsidR="00183620" w:rsidRDefault="00183620" w:rsidP="003D3CA9">
            <w:pPr>
              <w:pStyle w:val="EndnotesAbbrev"/>
            </w:pPr>
            <w:r>
              <w:t>par = paragraph/subparagraph</w:t>
            </w:r>
          </w:p>
        </w:tc>
      </w:tr>
      <w:tr w:rsidR="00183620" w14:paraId="645104C8" w14:textId="77777777" w:rsidTr="003D3CA9">
        <w:tc>
          <w:tcPr>
            <w:tcW w:w="3720" w:type="dxa"/>
          </w:tcPr>
          <w:p w14:paraId="6F7B87B6" w14:textId="77777777" w:rsidR="00183620" w:rsidRDefault="00183620">
            <w:pPr>
              <w:pStyle w:val="EndnotesAbbrev"/>
            </w:pPr>
            <w:r>
              <w:t>CN = Commencement notice</w:t>
            </w:r>
          </w:p>
        </w:tc>
        <w:tc>
          <w:tcPr>
            <w:tcW w:w="3652" w:type="dxa"/>
          </w:tcPr>
          <w:p w14:paraId="711240E8" w14:textId="77777777" w:rsidR="00183620" w:rsidRDefault="00183620" w:rsidP="003D3CA9">
            <w:pPr>
              <w:pStyle w:val="EndnotesAbbrev"/>
            </w:pPr>
            <w:r>
              <w:t>pres = present</w:t>
            </w:r>
          </w:p>
        </w:tc>
      </w:tr>
      <w:tr w:rsidR="00183620" w14:paraId="14EEDCBA" w14:textId="77777777" w:rsidTr="003D3CA9">
        <w:tc>
          <w:tcPr>
            <w:tcW w:w="3720" w:type="dxa"/>
          </w:tcPr>
          <w:p w14:paraId="13315A48" w14:textId="77777777" w:rsidR="00183620" w:rsidRDefault="00183620">
            <w:pPr>
              <w:pStyle w:val="EndnotesAbbrev"/>
            </w:pPr>
            <w:r>
              <w:t>def = definition</w:t>
            </w:r>
          </w:p>
        </w:tc>
        <w:tc>
          <w:tcPr>
            <w:tcW w:w="3652" w:type="dxa"/>
          </w:tcPr>
          <w:p w14:paraId="676125AA" w14:textId="77777777" w:rsidR="00183620" w:rsidRDefault="00183620" w:rsidP="003D3CA9">
            <w:pPr>
              <w:pStyle w:val="EndnotesAbbrev"/>
            </w:pPr>
            <w:r>
              <w:t>prev = previous</w:t>
            </w:r>
          </w:p>
        </w:tc>
      </w:tr>
      <w:tr w:rsidR="00183620" w14:paraId="24867BE2" w14:textId="77777777" w:rsidTr="003D3CA9">
        <w:tc>
          <w:tcPr>
            <w:tcW w:w="3720" w:type="dxa"/>
          </w:tcPr>
          <w:p w14:paraId="2A96899D" w14:textId="77777777" w:rsidR="00183620" w:rsidRDefault="00183620">
            <w:pPr>
              <w:pStyle w:val="EndnotesAbbrev"/>
            </w:pPr>
            <w:r>
              <w:t>DI = Disallowable instrument</w:t>
            </w:r>
          </w:p>
        </w:tc>
        <w:tc>
          <w:tcPr>
            <w:tcW w:w="3652" w:type="dxa"/>
          </w:tcPr>
          <w:p w14:paraId="6C2A0ECB" w14:textId="77777777" w:rsidR="00183620" w:rsidRDefault="00183620" w:rsidP="003D3CA9">
            <w:pPr>
              <w:pStyle w:val="EndnotesAbbrev"/>
            </w:pPr>
            <w:r>
              <w:t>(prev...) = previously</w:t>
            </w:r>
          </w:p>
        </w:tc>
      </w:tr>
      <w:tr w:rsidR="00183620" w14:paraId="730410B3" w14:textId="77777777" w:rsidTr="003D3CA9">
        <w:tc>
          <w:tcPr>
            <w:tcW w:w="3720" w:type="dxa"/>
          </w:tcPr>
          <w:p w14:paraId="564B4393" w14:textId="77777777" w:rsidR="00183620" w:rsidRDefault="00183620">
            <w:pPr>
              <w:pStyle w:val="EndnotesAbbrev"/>
            </w:pPr>
            <w:r>
              <w:t>dict = dictionary</w:t>
            </w:r>
          </w:p>
        </w:tc>
        <w:tc>
          <w:tcPr>
            <w:tcW w:w="3652" w:type="dxa"/>
          </w:tcPr>
          <w:p w14:paraId="206C3A44" w14:textId="77777777" w:rsidR="00183620" w:rsidRDefault="00183620" w:rsidP="003D3CA9">
            <w:pPr>
              <w:pStyle w:val="EndnotesAbbrev"/>
            </w:pPr>
            <w:r>
              <w:t>pt = part</w:t>
            </w:r>
          </w:p>
        </w:tc>
      </w:tr>
      <w:tr w:rsidR="00183620" w14:paraId="4D05E25A" w14:textId="77777777" w:rsidTr="003D3CA9">
        <w:tc>
          <w:tcPr>
            <w:tcW w:w="3720" w:type="dxa"/>
          </w:tcPr>
          <w:p w14:paraId="7E01A699" w14:textId="77777777" w:rsidR="00183620" w:rsidRDefault="00183620">
            <w:pPr>
              <w:pStyle w:val="EndnotesAbbrev"/>
            </w:pPr>
            <w:r>
              <w:t xml:space="preserve">disallowed = disallowed by the Legislative </w:t>
            </w:r>
          </w:p>
        </w:tc>
        <w:tc>
          <w:tcPr>
            <w:tcW w:w="3652" w:type="dxa"/>
          </w:tcPr>
          <w:p w14:paraId="20613A4A" w14:textId="77777777" w:rsidR="00183620" w:rsidRDefault="00183620" w:rsidP="003D3CA9">
            <w:pPr>
              <w:pStyle w:val="EndnotesAbbrev"/>
            </w:pPr>
            <w:r>
              <w:t>r = rule/subrule</w:t>
            </w:r>
          </w:p>
        </w:tc>
      </w:tr>
      <w:tr w:rsidR="00183620" w14:paraId="631F79B1" w14:textId="77777777" w:rsidTr="003D3CA9">
        <w:tc>
          <w:tcPr>
            <w:tcW w:w="3720" w:type="dxa"/>
          </w:tcPr>
          <w:p w14:paraId="75C97CBF" w14:textId="77777777" w:rsidR="00183620" w:rsidRDefault="00183620">
            <w:pPr>
              <w:pStyle w:val="EndnotesAbbrev"/>
              <w:ind w:left="972"/>
            </w:pPr>
            <w:r>
              <w:t>Assembly</w:t>
            </w:r>
          </w:p>
        </w:tc>
        <w:tc>
          <w:tcPr>
            <w:tcW w:w="3652" w:type="dxa"/>
          </w:tcPr>
          <w:p w14:paraId="4DC3945C" w14:textId="77777777" w:rsidR="00183620" w:rsidRDefault="00183620" w:rsidP="003D3CA9">
            <w:pPr>
              <w:pStyle w:val="EndnotesAbbrev"/>
            </w:pPr>
            <w:r>
              <w:t>reloc = relocated</w:t>
            </w:r>
          </w:p>
        </w:tc>
      </w:tr>
      <w:tr w:rsidR="00183620" w14:paraId="3A04A9CA" w14:textId="77777777" w:rsidTr="003D3CA9">
        <w:tc>
          <w:tcPr>
            <w:tcW w:w="3720" w:type="dxa"/>
          </w:tcPr>
          <w:p w14:paraId="498C6732" w14:textId="77777777" w:rsidR="00183620" w:rsidRDefault="00183620">
            <w:pPr>
              <w:pStyle w:val="EndnotesAbbrev"/>
            </w:pPr>
            <w:r>
              <w:t>div = division</w:t>
            </w:r>
          </w:p>
        </w:tc>
        <w:tc>
          <w:tcPr>
            <w:tcW w:w="3652" w:type="dxa"/>
          </w:tcPr>
          <w:p w14:paraId="2A5FD896" w14:textId="77777777" w:rsidR="00183620" w:rsidRDefault="00183620" w:rsidP="003D3CA9">
            <w:pPr>
              <w:pStyle w:val="EndnotesAbbrev"/>
            </w:pPr>
            <w:r>
              <w:t>renum = renumbered</w:t>
            </w:r>
          </w:p>
        </w:tc>
      </w:tr>
      <w:tr w:rsidR="00183620" w14:paraId="2D8A33C9" w14:textId="77777777" w:rsidTr="003D3CA9">
        <w:tc>
          <w:tcPr>
            <w:tcW w:w="3720" w:type="dxa"/>
          </w:tcPr>
          <w:p w14:paraId="5FF2862B" w14:textId="77777777" w:rsidR="00183620" w:rsidRDefault="00183620">
            <w:pPr>
              <w:pStyle w:val="EndnotesAbbrev"/>
            </w:pPr>
            <w:r>
              <w:t>exp = expires/expired</w:t>
            </w:r>
          </w:p>
        </w:tc>
        <w:tc>
          <w:tcPr>
            <w:tcW w:w="3652" w:type="dxa"/>
          </w:tcPr>
          <w:p w14:paraId="76120D03" w14:textId="77777777" w:rsidR="00183620" w:rsidRDefault="00183620" w:rsidP="003D3CA9">
            <w:pPr>
              <w:pStyle w:val="EndnotesAbbrev"/>
            </w:pPr>
            <w:r>
              <w:t>R[X] = Republication No</w:t>
            </w:r>
          </w:p>
        </w:tc>
      </w:tr>
      <w:tr w:rsidR="00183620" w14:paraId="6A616F3B" w14:textId="77777777" w:rsidTr="003D3CA9">
        <w:tc>
          <w:tcPr>
            <w:tcW w:w="3720" w:type="dxa"/>
          </w:tcPr>
          <w:p w14:paraId="29F17E10" w14:textId="77777777" w:rsidR="00183620" w:rsidRDefault="00183620">
            <w:pPr>
              <w:pStyle w:val="EndnotesAbbrev"/>
            </w:pPr>
            <w:r>
              <w:t>Gaz = gazette</w:t>
            </w:r>
          </w:p>
        </w:tc>
        <w:tc>
          <w:tcPr>
            <w:tcW w:w="3652" w:type="dxa"/>
          </w:tcPr>
          <w:p w14:paraId="307DEFB3" w14:textId="77777777" w:rsidR="00183620" w:rsidRDefault="00183620" w:rsidP="003D3CA9">
            <w:pPr>
              <w:pStyle w:val="EndnotesAbbrev"/>
            </w:pPr>
            <w:r>
              <w:t>RI = reissue</w:t>
            </w:r>
          </w:p>
        </w:tc>
      </w:tr>
      <w:tr w:rsidR="00183620" w14:paraId="05C69DED" w14:textId="77777777" w:rsidTr="003D3CA9">
        <w:tc>
          <w:tcPr>
            <w:tcW w:w="3720" w:type="dxa"/>
          </w:tcPr>
          <w:p w14:paraId="36F51608" w14:textId="77777777" w:rsidR="00183620" w:rsidRDefault="00183620">
            <w:pPr>
              <w:pStyle w:val="EndnotesAbbrev"/>
            </w:pPr>
            <w:r>
              <w:t>hdg = heading</w:t>
            </w:r>
          </w:p>
        </w:tc>
        <w:tc>
          <w:tcPr>
            <w:tcW w:w="3652" w:type="dxa"/>
          </w:tcPr>
          <w:p w14:paraId="735B0473" w14:textId="77777777" w:rsidR="00183620" w:rsidRDefault="00183620" w:rsidP="003D3CA9">
            <w:pPr>
              <w:pStyle w:val="EndnotesAbbrev"/>
            </w:pPr>
            <w:r>
              <w:t>s = section/subsection</w:t>
            </w:r>
          </w:p>
        </w:tc>
      </w:tr>
      <w:tr w:rsidR="00183620" w14:paraId="3E21166B" w14:textId="77777777" w:rsidTr="003D3CA9">
        <w:tc>
          <w:tcPr>
            <w:tcW w:w="3720" w:type="dxa"/>
          </w:tcPr>
          <w:p w14:paraId="2FA5412D" w14:textId="77777777" w:rsidR="00183620" w:rsidRDefault="00183620">
            <w:pPr>
              <w:pStyle w:val="EndnotesAbbrev"/>
            </w:pPr>
            <w:r>
              <w:t>IA = Interpretation Act 1967</w:t>
            </w:r>
          </w:p>
        </w:tc>
        <w:tc>
          <w:tcPr>
            <w:tcW w:w="3652" w:type="dxa"/>
          </w:tcPr>
          <w:p w14:paraId="71C21809" w14:textId="77777777" w:rsidR="00183620" w:rsidRDefault="00183620" w:rsidP="003D3CA9">
            <w:pPr>
              <w:pStyle w:val="EndnotesAbbrev"/>
            </w:pPr>
            <w:r>
              <w:t>sch = schedule</w:t>
            </w:r>
          </w:p>
        </w:tc>
      </w:tr>
      <w:tr w:rsidR="00183620" w14:paraId="3D27323D" w14:textId="77777777" w:rsidTr="003D3CA9">
        <w:tc>
          <w:tcPr>
            <w:tcW w:w="3720" w:type="dxa"/>
          </w:tcPr>
          <w:p w14:paraId="1665D82C" w14:textId="77777777" w:rsidR="00183620" w:rsidRDefault="00183620">
            <w:pPr>
              <w:pStyle w:val="EndnotesAbbrev"/>
            </w:pPr>
            <w:r>
              <w:t>ins = inserted/added</w:t>
            </w:r>
          </w:p>
        </w:tc>
        <w:tc>
          <w:tcPr>
            <w:tcW w:w="3652" w:type="dxa"/>
          </w:tcPr>
          <w:p w14:paraId="5C22C688" w14:textId="77777777" w:rsidR="00183620" w:rsidRDefault="00183620" w:rsidP="003D3CA9">
            <w:pPr>
              <w:pStyle w:val="EndnotesAbbrev"/>
            </w:pPr>
            <w:r>
              <w:t>sdiv = subdivision</w:t>
            </w:r>
          </w:p>
        </w:tc>
      </w:tr>
      <w:tr w:rsidR="00183620" w14:paraId="1EDCDA2A" w14:textId="77777777" w:rsidTr="003D3CA9">
        <w:tc>
          <w:tcPr>
            <w:tcW w:w="3720" w:type="dxa"/>
          </w:tcPr>
          <w:p w14:paraId="23BF180B" w14:textId="77777777" w:rsidR="00183620" w:rsidRDefault="00183620">
            <w:pPr>
              <w:pStyle w:val="EndnotesAbbrev"/>
            </w:pPr>
            <w:r>
              <w:t>LA = Legislation Act 2001</w:t>
            </w:r>
          </w:p>
        </w:tc>
        <w:tc>
          <w:tcPr>
            <w:tcW w:w="3652" w:type="dxa"/>
          </w:tcPr>
          <w:p w14:paraId="750A1537" w14:textId="77777777" w:rsidR="00183620" w:rsidRDefault="00183620" w:rsidP="003D3CA9">
            <w:pPr>
              <w:pStyle w:val="EndnotesAbbrev"/>
            </w:pPr>
            <w:r>
              <w:t>SL = Subordinate law</w:t>
            </w:r>
          </w:p>
        </w:tc>
      </w:tr>
      <w:tr w:rsidR="00183620" w14:paraId="499E51EF" w14:textId="77777777" w:rsidTr="003D3CA9">
        <w:tc>
          <w:tcPr>
            <w:tcW w:w="3720" w:type="dxa"/>
          </w:tcPr>
          <w:p w14:paraId="19AA486A" w14:textId="77777777" w:rsidR="00183620" w:rsidRDefault="00183620">
            <w:pPr>
              <w:pStyle w:val="EndnotesAbbrev"/>
            </w:pPr>
            <w:r>
              <w:t>LR = legislation register</w:t>
            </w:r>
          </w:p>
        </w:tc>
        <w:tc>
          <w:tcPr>
            <w:tcW w:w="3652" w:type="dxa"/>
          </w:tcPr>
          <w:p w14:paraId="34A8C51A" w14:textId="77777777" w:rsidR="00183620" w:rsidRDefault="00183620" w:rsidP="003D3CA9">
            <w:pPr>
              <w:pStyle w:val="EndnotesAbbrev"/>
            </w:pPr>
            <w:r>
              <w:t>sub = substituted</w:t>
            </w:r>
          </w:p>
        </w:tc>
      </w:tr>
      <w:tr w:rsidR="00183620" w14:paraId="55B7B97C" w14:textId="77777777" w:rsidTr="003D3CA9">
        <w:tc>
          <w:tcPr>
            <w:tcW w:w="3720" w:type="dxa"/>
          </w:tcPr>
          <w:p w14:paraId="59BA0F58" w14:textId="77777777" w:rsidR="00183620" w:rsidRDefault="00183620">
            <w:pPr>
              <w:pStyle w:val="EndnotesAbbrev"/>
            </w:pPr>
            <w:r>
              <w:t>LRA = Legislation (Republication) Act 1996</w:t>
            </w:r>
          </w:p>
        </w:tc>
        <w:tc>
          <w:tcPr>
            <w:tcW w:w="3652" w:type="dxa"/>
          </w:tcPr>
          <w:p w14:paraId="51EB94C9" w14:textId="77777777" w:rsidR="00183620" w:rsidRDefault="00183620" w:rsidP="003D3CA9">
            <w:pPr>
              <w:pStyle w:val="EndnotesAbbrev"/>
            </w:pPr>
            <w:r w:rsidRPr="00D52D2C">
              <w:rPr>
                <w:rStyle w:val="charUnderline"/>
              </w:rPr>
              <w:t>underlining</w:t>
            </w:r>
            <w:r>
              <w:t xml:space="preserve"> = whole or part not commenced</w:t>
            </w:r>
          </w:p>
        </w:tc>
      </w:tr>
      <w:tr w:rsidR="00183620" w14:paraId="7339B2C5" w14:textId="77777777" w:rsidTr="003D3CA9">
        <w:tc>
          <w:tcPr>
            <w:tcW w:w="3720" w:type="dxa"/>
          </w:tcPr>
          <w:p w14:paraId="0453BB6B" w14:textId="77777777" w:rsidR="00183620" w:rsidRDefault="00183620">
            <w:pPr>
              <w:pStyle w:val="EndnotesAbbrev"/>
            </w:pPr>
            <w:r>
              <w:t>mod = modified/modification</w:t>
            </w:r>
          </w:p>
        </w:tc>
        <w:tc>
          <w:tcPr>
            <w:tcW w:w="3652" w:type="dxa"/>
          </w:tcPr>
          <w:p w14:paraId="1B49A488" w14:textId="77777777" w:rsidR="00183620" w:rsidRDefault="00183620" w:rsidP="003D3CA9">
            <w:pPr>
              <w:pStyle w:val="EndnotesAbbrev"/>
              <w:ind w:left="1073"/>
            </w:pPr>
            <w:r>
              <w:t>or to be expired</w:t>
            </w:r>
          </w:p>
        </w:tc>
      </w:tr>
    </w:tbl>
    <w:p w14:paraId="078C26B5" w14:textId="77777777" w:rsidR="006B7BBF" w:rsidRPr="00F206EE" w:rsidRDefault="006B7BBF">
      <w:pPr>
        <w:pStyle w:val="Endnote20"/>
      </w:pPr>
      <w:bookmarkStart w:id="119" w:name="_Toc214901160"/>
      <w:r w:rsidRPr="00F206EE">
        <w:rPr>
          <w:rStyle w:val="charTableNo"/>
        </w:rPr>
        <w:lastRenderedPageBreak/>
        <w:t>3</w:t>
      </w:r>
      <w:r>
        <w:tab/>
      </w:r>
      <w:r w:rsidRPr="00F206EE">
        <w:rPr>
          <w:rStyle w:val="charTableText"/>
        </w:rPr>
        <w:t>Legislation history</w:t>
      </w:r>
      <w:bookmarkEnd w:id="119"/>
    </w:p>
    <w:p w14:paraId="26B59A0A" w14:textId="77777777" w:rsidR="006B7BBF" w:rsidRDefault="006B7BBF">
      <w:pPr>
        <w:pStyle w:val="NewReg"/>
      </w:pPr>
      <w:r>
        <w:t>Building (General) Regulation 2008 SL2008-3</w:t>
      </w:r>
    </w:p>
    <w:p w14:paraId="1FE33286" w14:textId="77777777" w:rsidR="005503EE" w:rsidRDefault="006B7BBF">
      <w:pPr>
        <w:pStyle w:val="Actdetails"/>
      </w:pPr>
      <w:r>
        <w:t>notified LR 3 March 2008</w:t>
      </w:r>
    </w:p>
    <w:p w14:paraId="6A15FDB1" w14:textId="77777777" w:rsidR="005503EE" w:rsidRDefault="006B7BBF">
      <w:pPr>
        <w:pStyle w:val="Actdetails"/>
      </w:pPr>
      <w:r>
        <w:t>s 1, s 2 commenced 3 March 2008 (LA s 75 (1))</w:t>
      </w:r>
    </w:p>
    <w:p w14:paraId="68B26649" w14:textId="2BB5D4FA" w:rsidR="006B7BBF" w:rsidRDefault="006B7BBF">
      <w:pPr>
        <w:pStyle w:val="Actdetails"/>
      </w:pPr>
      <w:r>
        <w:t xml:space="preserve">remainder commenced 31 March 2008 (s 2 and see </w:t>
      </w:r>
      <w:hyperlink r:id="rId235" w:tooltip="A2007-26" w:history="1">
        <w:r w:rsidR="00D52D2C" w:rsidRPr="00D52D2C">
          <w:rPr>
            <w:rStyle w:val="charCitHyperlinkAbbrev"/>
          </w:rPr>
          <w:t>Building Legislation Amendment Act 2007</w:t>
        </w:r>
      </w:hyperlink>
      <w:r w:rsidR="00C377E2">
        <w:t xml:space="preserve"> A2007-26, s 2, </w:t>
      </w:r>
      <w:hyperlink r:id="rId236" w:tooltip="A2007-24" w:history="1">
        <w:r w:rsidR="00D52D2C" w:rsidRPr="00D52D2C">
          <w:rPr>
            <w:rStyle w:val="charCitHyperlinkAbbrev"/>
          </w:rPr>
          <w:t>Planning and Development Act 2007</w:t>
        </w:r>
      </w:hyperlink>
      <w:r>
        <w:t xml:space="preserve"> A2007-24, s 2 and </w:t>
      </w:r>
      <w:hyperlink r:id="rId237" w:tooltip="CN2008-1" w:history="1">
        <w:r w:rsidR="00D52D2C" w:rsidRPr="00D52D2C">
          <w:rPr>
            <w:rStyle w:val="charCitHyperlinkAbbrev"/>
          </w:rPr>
          <w:t>CN2008-1</w:t>
        </w:r>
      </w:hyperlink>
      <w:r>
        <w:t>)</w:t>
      </w:r>
    </w:p>
    <w:p w14:paraId="1F0AE972" w14:textId="77777777" w:rsidR="00AC0DBB" w:rsidRDefault="00AC0DBB">
      <w:pPr>
        <w:pStyle w:val="Asamby"/>
      </w:pPr>
      <w:r>
        <w:t>as amended by</w:t>
      </w:r>
    </w:p>
    <w:p w14:paraId="00AA759D" w14:textId="2C952B99" w:rsidR="00AC0DBB" w:rsidRDefault="00D52D2C" w:rsidP="00AC0DBB">
      <w:pPr>
        <w:pStyle w:val="NewAct"/>
      </w:pPr>
      <w:hyperlink r:id="rId238" w:tooltip="A2008-36" w:history="1">
        <w:r w:rsidRPr="00D52D2C">
          <w:rPr>
            <w:rStyle w:val="charCitHyperlinkAbbrev"/>
          </w:rPr>
          <w:t>ACT Civil and Administrative Tribunal Legislation Amendment Act 2008</w:t>
        </w:r>
      </w:hyperlink>
      <w:r w:rsidR="00AC0DBB">
        <w:t xml:space="preserve"> A2008-36 sch 1 pt 1.</w:t>
      </w:r>
      <w:r w:rsidR="001D5D45">
        <w:t>8</w:t>
      </w:r>
    </w:p>
    <w:p w14:paraId="266EA82E" w14:textId="77777777" w:rsidR="00AC0DBB" w:rsidRDefault="00AC0DBB" w:rsidP="00BA5E5F">
      <w:pPr>
        <w:pStyle w:val="Actdetails"/>
      </w:pPr>
      <w:r>
        <w:t>notified LR 4 September 2008</w:t>
      </w:r>
    </w:p>
    <w:p w14:paraId="7E36C3A0" w14:textId="77777777" w:rsidR="00AC0DBB" w:rsidRDefault="00AC0DBB" w:rsidP="00BA5E5F">
      <w:pPr>
        <w:pStyle w:val="Actdetails"/>
      </w:pPr>
      <w:r>
        <w:t>s 1, s 2 commenced 4 September 2008 (LA s 75 (1))</w:t>
      </w:r>
    </w:p>
    <w:p w14:paraId="15FBD171" w14:textId="5FB6B976" w:rsidR="00AC0DBB" w:rsidRPr="00912621" w:rsidRDefault="00AC0DBB" w:rsidP="00BA5E5F">
      <w:pPr>
        <w:pStyle w:val="Actdetails"/>
      </w:pPr>
      <w:r>
        <w:t>sch 1 pt 1.</w:t>
      </w:r>
      <w:r w:rsidR="001D5D45">
        <w:t>8</w:t>
      </w:r>
      <w:r>
        <w:t xml:space="preserve"> commenced 2 February 2009 (s 2 (1) and see </w:t>
      </w:r>
      <w:hyperlink r:id="rId239" w:tooltip="A2008-35" w:history="1">
        <w:r w:rsidR="00D52D2C" w:rsidRPr="00D52D2C">
          <w:rPr>
            <w:rStyle w:val="charCitHyperlinkAbbrev"/>
          </w:rPr>
          <w:t>ACT Civil and Administrative Tribunal Act 2008</w:t>
        </w:r>
      </w:hyperlink>
      <w:r>
        <w:t xml:space="preserve"> A2008-35, s 2 (1) and </w:t>
      </w:r>
      <w:hyperlink r:id="rId240" w:tooltip="CN2009-2" w:history="1">
        <w:r w:rsidR="00D52D2C" w:rsidRPr="00D52D2C">
          <w:rPr>
            <w:rStyle w:val="charCitHyperlinkAbbrev"/>
          </w:rPr>
          <w:t>CN2009-2</w:t>
        </w:r>
      </w:hyperlink>
      <w:r>
        <w:t>)</w:t>
      </w:r>
    </w:p>
    <w:p w14:paraId="789EA51A" w14:textId="119E18E1" w:rsidR="00150DBE" w:rsidRDefault="00D52D2C" w:rsidP="00150DBE">
      <w:pPr>
        <w:pStyle w:val="NewAct"/>
      </w:pPr>
      <w:hyperlink r:id="rId241" w:tooltip="A2009-20" w:history="1">
        <w:r w:rsidRPr="00D52D2C">
          <w:rPr>
            <w:rStyle w:val="charCitHyperlinkAbbrev"/>
          </w:rPr>
          <w:t>Statute Law Amendment Act 2009</w:t>
        </w:r>
      </w:hyperlink>
      <w:r w:rsidR="00150DBE">
        <w:t xml:space="preserve"> A2009-20 sch 3 pt 3.</w:t>
      </w:r>
      <w:r w:rsidR="00B654F2">
        <w:t>10</w:t>
      </w:r>
    </w:p>
    <w:p w14:paraId="7930DA77" w14:textId="77777777" w:rsidR="00150DBE" w:rsidRDefault="00150DBE" w:rsidP="00BA5E5F">
      <w:pPr>
        <w:pStyle w:val="Actdetails"/>
      </w:pPr>
      <w:r>
        <w:t>notified LR 1 September 2009</w:t>
      </w:r>
    </w:p>
    <w:p w14:paraId="623A0987" w14:textId="77777777" w:rsidR="00150DBE" w:rsidRDefault="00150DBE" w:rsidP="00BA5E5F">
      <w:pPr>
        <w:pStyle w:val="Actdetails"/>
      </w:pPr>
      <w:r>
        <w:t>s 1, s 2 commenced 1 September 2009 (LA s 75 (1))</w:t>
      </w:r>
    </w:p>
    <w:p w14:paraId="678C7B73" w14:textId="77777777" w:rsidR="00150DBE" w:rsidRDefault="00150DBE" w:rsidP="00150DBE">
      <w:pPr>
        <w:pStyle w:val="Actdetails"/>
      </w:pPr>
      <w:r>
        <w:t>sch 3 pt 3.</w:t>
      </w:r>
      <w:r w:rsidR="00B654F2">
        <w:t>10</w:t>
      </w:r>
      <w:r>
        <w:t xml:space="preserve"> commenced 22 September 2009 (s 2)</w:t>
      </w:r>
    </w:p>
    <w:p w14:paraId="1368CAD7" w14:textId="51F7DA4F" w:rsidR="009260B7" w:rsidRPr="009260B7" w:rsidRDefault="00D52D2C" w:rsidP="009260B7">
      <w:pPr>
        <w:pStyle w:val="NewAct"/>
      </w:pPr>
      <w:hyperlink r:id="rId242" w:tooltip="SL2010-15" w:history="1">
        <w:r w:rsidRPr="00D52D2C">
          <w:rPr>
            <w:rStyle w:val="charCitHyperlinkAbbrev"/>
          </w:rPr>
          <w:t>Building Legislation Amendment Regulation 2010 (No 1)</w:t>
        </w:r>
      </w:hyperlink>
      <w:r w:rsidR="00157340">
        <w:t xml:space="preserve"> SL2010-15</w:t>
      </w:r>
      <w:r w:rsidR="009260B7">
        <w:t xml:space="preserve"> pt</w:t>
      </w:r>
      <w:r w:rsidR="003E1D57">
        <w:t> </w:t>
      </w:r>
      <w:r w:rsidR="009260B7">
        <w:t>2</w:t>
      </w:r>
    </w:p>
    <w:p w14:paraId="363A4856" w14:textId="77777777" w:rsidR="009260B7" w:rsidRDefault="009260B7" w:rsidP="00BA5E5F">
      <w:pPr>
        <w:pStyle w:val="Actdetails"/>
      </w:pPr>
      <w:r>
        <w:t xml:space="preserve">notified LR </w:t>
      </w:r>
      <w:r w:rsidR="00157340">
        <w:t>3</w:t>
      </w:r>
      <w:r w:rsidR="007343F1">
        <w:t xml:space="preserve"> </w:t>
      </w:r>
      <w:r w:rsidR="00157340">
        <w:t>May</w:t>
      </w:r>
      <w:r w:rsidR="007343F1">
        <w:t xml:space="preserve"> </w:t>
      </w:r>
      <w:r>
        <w:t>2010</w:t>
      </w:r>
    </w:p>
    <w:p w14:paraId="74F5E7DA" w14:textId="77777777" w:rsidR="009260B7" w:rsidRDefault="009260B7" w:rsidP="00BA5E5F">
      <w:pPr>
        <w:pStyle w:val="Actdetails"/>
      </w:pPr>
      <w:r>
        <w:t xml:space="preserve">s 1, s 2 commenced </w:t>
      </w:r>
      <w:r w:rsidR="007343F1">
        <w:t xml:space="preserve">3 </w:t>
      </w:r>
      <w:r w:rsidR="00157340">
        <w:t>May</w:t>
      </w:r>
      <w:r>
        <w:t xml:space="preserve"> 2010 (LA s 75 (1))</w:t>
      </w:r>
    </w:p>
    <w:p w14:paraId="18CC8385" w14:textId="77777777" w:rsidR="009260B7" w:rsidRDefault="009260B7" w:rsidP="009260B7">
      <w:pPr>
        <w:pStyle w:val="Actdetails"/>
      </w:pPr>
      <w:r>
        <w:t xml:space="preserve">pt 2 commenced </w:t>
      </w:r>
      <w:r w:rsidR="00157340">
        <w:t>4</w:t>
      </w:r>
      <w:r w:rsidR="007343F1">
        <w:t xml:space="preserve"> May</w:t>
      </w:r>
      <w:r>
        <w:t xml:space="preserve"> 2010 (s 2)</w:t>
      </w:r>
    </w:p>
    <w:p w14:paraId="78DE3963" w14:textId="1C9D0499" w:rsidR="001603FA" w:rsidRPr="009260B7" w:rsidRDefault="00D52D2C" w:rsidP="001603FA">
      <w:pPr>
        <w:pStyle w:val="NewAct"/>
      </w:pPr>
      <w:hyperlink r:id="rId243" w:tooltip="SL2010-21" w:history="1">
        <w:r w:rsidRPr="00D52D2C">
          <w:rPr>
            <w:rStyle w:val="charCitHyperlinkAbbrev"/>
          </w:rPr>
          <w:t>Building Legislation Amendment Regulation 2010 (No 2)</w:t>
        </w:r>
      </w:hyperlink>
      <w:r w:rsidR="001603FA">
        <w:t xml:space="preserve"> SL2010-21 pt</w:t>
      </w:r>
      <w:r w:rsidR="003E1D57">
        <w:t> </w:t>
      </w:r>
      <w:r w:rsidR="001603FA">
        <w:t>2</w:t>
      </w:r>
    </w:p>
    <w:p w14:paraId="004C9463" w14:textId="77777777" w:rsidR="001603FA" w:rsidRDefault="001603FA" w:rsidP="00BA5E5F">
      <w:pPr>
        <w:pStyle w:val="Actdetails"/>
      </w:pPr>
      <w:r>
        <w:t>notified LR 31 May 2010</w:t>
      </w:r>
    </w:p>
    <w:p w14:paraId="14E5528A" w14:textId="77777777" w:rsidR="001603FA" w:rsidRDefault="001603FA" w:rsidP="00BA5E5F">
      <w:pPr>
        <w:pStyle w:val="Actdetails"/>
      </w:pPr>
      <w:r>
        <w:t>s 1, s 2 commenced 31 May 2010 (LA s 75 (1))</w:t>
      </w:r>
    </w:p>
    <w:p w14:paraId="3C9C30EE" w14:textId="77777777" w:rsidR="001603FA" w:rsidRDefault="001603FA" w:rsidP="001603FA">
      <w:pPr>
        <w:pStyle w:val="Actdetails"/>
      </w:pPr>
      <w:r>
        <w:t>pt 2 commenced 1 June 2010 (s 2)</w:t>
      </w:r>
    </w:p>
    <w:p w14:paraId="4F0DF687" w14:textId="2244D98D" w:rsidR="00B05DD0" w:rsidRPr="00875D8C" w:rsidRDefault="00D52D2C" w:rsidP="00B05DD0">
      <w:pPr>
        <w:pStyle w:val="NewAct"/>
      </w:pPr>
      <w:hyperlink r:id="rId244" w:tooltip="A2010-43" w:history="1">
        <w:r w:rsidRPr="00D52D2C">
          <w:rPr>
            <w:rStyle w:val="charCitHyperlinkAbbrev"/>
          </w:rPr>
          <w:t>Liquor (Consequential Amendments) Act 2010</w:t>
        </w:r>
      </w:hyperlink>
      <w:r w:rsidR="00B05DD0">
        <w:t xml:space="preserve"> A2010-43 sch 1 pt 1.3</w:t>
      </w:r>
    </w:p>
    <w:p w14:paraId="65B783D0" w14:textId="77777777" w:rsidR="00B05DD0" w:rsidRDefault="00B05DD0" w:rsidP="00BA5E5F">
      <w:pPr>
        <w:pStyle w:val="Actdetails"/>
      </w:pPr>
      <w:r>
        <w:t>notified LR 8 November 2010</w:t>
      </w:r>
    </w:p>
    <w:p w14:paraId="4C48BC8C" w14:textId="77777777" w:rsidR="00B05DD0" w:rsidRDefault="00B05DD0" w:rsidP="00BA5E5F">
      <w:pPr>
        <w:pStyle w:val="Actdetails"/>
      </w:pPr>
      <w:r>
        <w:t>s 1, s 2 commenced 8 November 2010 (LA s 75 (1))</w:t>
      </w:r>
    </w:p>
    <w:p w14:paraId="1D76159D" w14:textId="14D1E007" w:rsidR="00B05DD0" w:rsidRDefault="00B05DD0" w:rsidP="00BA5E5F">
      <w:pPr>
        <w:pStyle w:val="Actdetails"/>
      </w:pPr>
      <w:r>
        <w:t xml:space="preserve">sch 1 pt 1.3 commenced 1 December 2010 (s 2 (4) and see </w:t>
      </w:r>
      <w:hyperlink r:id="rId245" w:tooltip="A2010-35" w:history="1">
        <w:r w:rsidR="00D52D2C" w:rsidRPr="00D52D2C">
          <w:rPr>
            <w:rStyle w:val="charCitHyperlinkAbbrev"/>
          </w:rPr>
          <w:t>Liquor Act 2010</w:t>
        </w:r>
      </w:hyperlink>
      <w:r>
        <w:t xml:space="preserve"> A2010-35, s 2 (3) </w:t>
      </w:r>
      <w:r w:rsidR="00845EBF">
        <w:t xml:space="preserve">(as am by </w:t>
      </w:r>
      <w:hyperlink r:id="rId246" w:tooltip="Liquor (Consequential Amendments) Act 2010" w:history="1">
        <w:r w:rsidR="00D52D2C" w:rsidRPr="00D52D2C">
          <w:rPr>
            <w:rStyle w:val="charCitHyperlinkAbbrev"/>
          </w:rPr>
          <w:t>A2010</w:t>
        </w:r>
        <w:r w:rsidR="00D52D2C" w:rsidRPr="00D52D2C">
          <w:rPr>
            <w:rStyle w:val="charCitHyperlinkAbbrev"/>
          </w:rPr>
          <w:noBreakHyphen/>
          <w:t>43</w:t>
        </w:r>
      </w:hyperlink>
      <w:r w:rsidR="002C5C67">
        <w:t xml:space="preserve"> amdt 1.19) and </w:t>
      </w:r>
      <w:hyperlink r:id="rId247" w:tooltip="CN2010-14" w:history="1">
        <w:r w:rsidR="00D52D2C" w:rsidRPr="00D52D2C">
          <w:rPr>
            <w:rStyle w:val="charCitHyperlinkAbbrev"/>
          </w:rPr>
          <w:t>CN2010</w:t>
        </w:r>
        <w:r w:rsidR="00D52D2C" w:rsidRPr="00D52D2C">
          <w:rPr>
            <w:rStyle w:val="charCitHyperlinkAbbrev"/>
          </w:rPr>
          <w:noBreakHyphen/>
          <w:t>14</w:t>
        </w:r>
      </w:hyperlink>
      <w:r>
        <w:t>)</w:t>
      </w:r>
    </w:p>
    <w:p w14:paraId="5627D7D7" w14:textId="685E4753" w:rsidR="009A52FB" w:rsidRDefault="00D52D2C" w:rsidP="009A52FB">
      <w:pPr>
        <w:pStyle w:val="NewAct"/>
      </w:pPr>
      <w:hyperlink r:id="rId248" w:tooltip="A2011-3" w:history="1">
        <w:r w:rsidRPr="00D52D2C">
          <w:rPr>
            <w:rStyle w:val="charCitHyperlinkAbbrev"/>
          </w:rPr>
          <w:t>Statute Law Amendment Act 2011</w:t>
        </w:r>
      </w:hyperlink>
      <w:r w:rsidR="009A52FB">
        <w:t xml:space="preserve"> A2011-3 sch 3 pt 3.6</w:t>
      </w:r>
    </w:p>
    <w:p w14:paraId="51902899" w14:textId="77777777" w:rsidR="009A52FB" w:rsidRDefault="009A52FB" w:rsidP="00BA5E5F">
      <w:pPr>
        <w:pStyle w:val="Actdetails"/>
      </w:pPr>
      <w:r>
        <w:t>notified LR 22 February 2011</w:t>
      </w:r>
    </w:p>
    <w:p w14:paraId="22725917" w14:textId="77777777" w:rsidR="009A52FB" w:rsidRDefault="009A52FB" w:rsidP="00BA5E5F">
      <w:pPr>
        <w:pStyle w:val="Actdetails"/>
      </w:pPr>
      <w:r>
        <w:t>s 1, s 2 commenced 22 February 2011 (LA s 75 (1))</w:t>
      </w:r>
    </w:p>
    <w:p w14:paraId="17D0833A" w14:textId="77777777" w:rsidR="009A52FB" w:rsidRPr="00CB0D40" w:rsidRDefault="009A52FB" w:rsidP="009A52FB">
      <w:pPr>
        <w:pStyle w:val="Actdetails"/>
      </w:pPr>
      <w:r>
        <w:t>sch 3 pt 3.6</w:t>
      </w:r>
      <w:r w:rsidRPr="00CB0D40">
        <w:t xml:space="preserve"> commenced </w:t>
      </w:r>
      <w:r>
        <w:t>1 March 2011 (s 2)</w:t>
      </w:r>
    </w:p>
    <w:p w14:paraId="35470091" w14:textId="3F3AE5CD" w:rsidR="003E6C98" w:rsidRDefault="00D52D2C" w:rsidP="003E6C98">
      <w:pPr>
        <w:pStyle w:val="NewAct"/>
      </w:pPr>
      <w:hyperlink r:id="rId249" w:tooltip="A2011-22" w:history="1">
        <w:r w:rsidRPr="00D52D2C">
          <w:rPr>
            <w:rStyle w:val="charCitHyperlinkAbbrev"/>
          </w:rPr>
          <w:t>Administrative (One ACT Public Service Miscellaneous Amendments) Act 2011</w:t>
        </w:r>
      </w:hyperlink>
      <w:r w:rsidR="003E6C98">
        <w:t xml:space="preserve"> A2011-22 sch 1 pt 1.19</w:t>
      </w:r>
    </w:p>
    <w:p w14:paraId="7FED92DD" w14:textId="77777777" w:rsidR="003E6C98" w:rsidRDefault="003E6C98" w:rsidP="00BA5E5F">
      <w:pPr>
        <w:pStyle w:val="Actdetails"/>
      </w:pPr>
      <w:r>
        <w:t>notified LR 30 June 2011</w:t>
      </w:r>
    </w:p>
    <w:p w14:paraId="58282078" w14:textId="77777777" w:rsidR="003E6C98" w:rsidRDefault="003E6C98" w:rsidP="00BA5E5F">
      <w:pPr>
        <w:pStyle w:val="Actdetails"/>
      </w:pPr>
      <w:r>
        <w:t>s 1, s 2 commenced 30 June 2011 (LA s 75 (1))</w:t>
      </w:r>
    </w:p>
    <w:p w14:paraId="167282EC" w14:textId="77777777" w:rsidR="003E6C98" w:rsidRDefault="003E6C98" w:rsidP="003E6C98">
      <w:pPr>
        <w:pStyle w:val="Actdetails"/>
      </w:pPr>
      <w:r>
        <w:t>sch 1 pt 1.19</w:t>
      </w:r>
      <w:r w:rsidRPr="00CB0D40">
        <w:t xml:space="preserve"> commenced </w:t>
      </w:r>
      <w:r>
        <w:t>1 July 2011 (s 2 (1</w:t>
      </w:r>
      <w:r w:rsidRPr="00CB0D40">
        <w:t>)</w:t>
      </w:r>
      <w:r>
        <w:t>)</w:t>
      </w:r>
    </w:p>
    <w:p w14:paraId="42155DB8" w14:textId="6B387922" w:rsidR="004A0557" w:rsidRDefault="00D52D2C" w:rsidP="004A0557">
      <w:pPr>
        <w:pStyle w:val="NewAct"/>
      </w:pPr>
      <w:hyperlink r:id="rId250" w:tooltip="SL2011-21" w:history="1">
        <w:r w:rsidRPr="00D52D2C">
          <w:rPr>
            <w:rStyle w:val="charCitHyperlinkAbbrev"/>
          </w:rPr>
          <w:t>Constructions Occupations Legislation (Exemption Assessment) Amendment Regulation 2011 (No 1)</w:t>
        </w:r>
      </w:hyperlink>
      <w:r w:rsidR="004A0557">
        <w:t xml:space="preserve"> SL2011-21 pt 2</w:t>
      </w:r>
    </w:p>
    <w:p w14:paraId="48B92858" w14:textId="77777777" w:rsidR="004A0557" w:rsidRDefault="004A0557" w:rsidP="004A0557">
      <w:pPr>
        <w:pStyle w:val="Actdetails"/>
      </w:pPr>
      <w:r>
        <w:t>notified LR 7 July 2011</w:t>
      </w:r>
    </w:p>
    <w:p w14:paraId="024DA345" w14:textId="77777777" w:rsidR="004A0557" w:rsidRDefault="004A0557" w:rsidP="004A0557">
      <w:pPr>
        <w:pStyle w:val="Actdetails"/>
      </w:pPr>
      <w:r>
        <w:t>s 1, s 2 commenced 7 July 2011 (LA s 75 (1))</w:t>
      </w:r>
    </w:p>
    <w:p w14:paraId="777D45BC" w14:textId="42C68DD3" w:rsidR="004A0557" w:rsidRPr="004A0557" w:rsidRDefault="004A0557" w:rsidP="004A0557">
      <w:pPr>
        <w:pStyle w:val="Actdetails"/>
      </w:pPr>
      <w:r>
        <w:t xml:space="preserve">pt 2 commenced 8 July 2011 (s 2 and see </w:t>
      </w:r>
      <w:hyperlink r:id="rId251" w:tooltip="A2010-24" w:history="1">
        <w:r w:rsidR="00D52D2C" w:rsidRPr="00D52D2C">
          <w:rPr>
            <w:rStyle w:val="charCitHyperlinkAbbrev"/>
          </w:rPr>
          <w:t>Construction Occupations Legislation (Exemption Assessment) Amendment Act 2010</w:t>
        </w:r>
      </w:hyperlink>
      <w:r w:rsidR="00802A80">
        <w:t xml:space="preserve"> A2010-24, s 2)</w:t>
      </w:r>
    </w:p>
    <w:p w14:paraId="1BE93BEE" w14:textId="48B39BDD" w:rsidR="003D3CA9" w:rsidRDefault="00D52D2C" w:rsidP="003D3CA9">
      <w:pPr>
        <w:pStyle w:val="NewAct"/>
      </w:pPr>
      <w:hyperlink r:id="rId252" w:tooltip="A2011-54" w:history="1">
        <w:r w:rsidRPr="00D52D2C">
          <w:rPr>
            <w:rStyle w:val="charCitHyperlinkAbbrev"/>
          </w:rPr>
          <w:t>Planning and Building Legislation Amendment Act 2011 (No 2)</w:t>
        </w:r>
      </w:hyperlink>
      <w:r w:rsidR="003D3CA9">
        <w:t xml:space="preserve"> A2011</w:t>
      </w:r>
      <w:r w:rsidR="003D3CA9">
        <w:noBreakHyphen/>
        <w:t>54 pt 3</w:t>
      </w:r>
    </w:p>
    <w:p w14:paraId="5DACE2F7" w14:textId="77777777" w:rsidR="003D3CA9" w:rsidRDefault="003D3CA9" w:rsidP="003D3CA9">
      <w:pPr>
        <w:pStyle w:val="Actdetails"/>
      </w:pPr>
      <w:r>
        <w:t>notified LR 13 December 2011</w:t>
      </w:r>
    </w:p>
    <w:p w14:paraId="4C8BFED6" w14:textId="77777777" w:rsidR="003D3CA9" w:rsidRDefault="003D3CA9" w:rsidP="003D3CA9">
      <w:pPr>
        <w:pStyle w:val="Actdetails"/>
      </w:pPr>
      <w:r>
        <w:t>s 1, s 2 commenced 13 December 2011 (LA s 75 (1))</w:t>
      </w:r>
    </w:p>
    <w:p w14:paraId="31BC412B" w14:textId="1FA9B814" w:rsidR="003D3CA9" w:rsidRPr="00E302C4" w:rsidRDefault="003D3CA9" w:rsidP="003D3CA9">
      <w:pPr>
        <w:pStyle w:val="Actdetails"/>
      </w:pPr>
      <w:r w:rsidRPr="00E302C4">
        <w:t xml:space="preserve">pt 3 </w:t>
      </w:r>
      <w:r w:rsidR="00E302C4">
        <w:t>commenced 1 July 2012</w:t>
      </w:r>
      <w:r w:rsidRPr="00E302C4">
        <w:t xml:space="preserve"> (s 2</w:t>
      </w:r>
      <w:r w:rsidR="00BB2D7A">
        <w:t xml:space="preserve"> </w:t>
      </w:r>
      <w:r w:rsidR="00E302C4">
        <w:t xml:space="preserve">and </w:t>
      </w:r>
      <w:hyperlink r:id="rId253" w:tooltip="CN2012-11" w:history="1">
        <w:r w:rsidR="00D52D2C" w:rsidRPr="00D52D2C">
          <w:rPr>
            <w:rStyle w:val="charCitHyperlinkAbbrev"/>
          </w:rPr>
          <w:t>CN2012-11</w:t>
        </w:r>
      </w:hyperlink>
      <w:r w:rsidRPr="00E302C4">
        <w:t>)</w:t>
      </w:r>
    </w:p>
    <w:p w14:paraId="1E1CD7E7" w14:textId="35EC667D" w:rsidR="00183620" w:rsidRDefault="00552A09" w:rsidP="00183620">
      <w:pPr>
        <w:pStyle w:val="NewAct"/>
      </w:pPr>
      <w:hyperlink r:id="rId254" w:tooltip="A2012-23" w:history="1">
        <w:r w:rsidRPr="00552A09">
          <w:rPr>
            <w:rStyle w:val="charCitHyperlinkAbbrev"/>
          </w:rPr>
          <w:t>Planning, Building and Environment Legislation Amendment Act 2012</w:t>
        </w:r>
      </w:hyperlink>
      <w:r w:rsidR="00183620">
        <w:t xml:space="preserve"> A2012-23 pt 3</w:t>
      </w:r>
    </w:p>
    <w:p w14:paraId="5393851F" w14:textId="77777777" w:rsidR="00183620" w:rsidRDefault="00183620" w:rsidP="00BA5E5F">
      <w:pPr>
        <w:pStyle w:val="Actdetails"/>
      </w:pPr>
      <w:r>
        <w:t>notified LR 28 May 2012</w:t>
      </w:r>
    </w:p>
    <w:p w14:paraId="5D66C5AF" w14:textId="77777777" w:rsidR="00183620" w:rsidRDefault="00183620" w:rsidP="00BA5E5F">
      <w:pPr>
        <w:pStyle w:val="Actdetails"/>
      </w:pPr>
      <w:r>
        <w:t>s 1, s 2 commenced 28 May 2012 (LA s 75 (1))</w:t>
      </w:r>
    </w:p>
    <w:p w14:paraId="4ABAB918" w14:textId="77777777" w:rsidR="00183620" w:rsidRDefault="00183620" w:rsidP="00183620">
      <w:pPr>
        <w:pStyle w:val="Actdetails"/>
      </w:pPr>
      <w:r>
        <w:t>pt 3</w:t>
      </w:r>
      <w:r w:rsidRPr="00CB0D40">
        <w:t xml:space="preserve"> commenced </w:t>
      </w:r>
      <w:r w:rsidR="00D64B97">
        <w:t>29 May 2012 (s 2</w:t>
      </w:r>
      <w:r>
        <w:t>)</w:t>
      </w:r>
    </w:p>
    <w:p w14:paraId="785BA47C" w14:textId="1CA06B0C" w:rsidR="00CB140E" w:rsidRPr="009260B7" w:rsidRDefault="00D52D2C" w:rsidP="00CB140E">
      <w:pPr>
        <w:pStyle w:val="NewAct"/>
      </w:pPr>
      <w:hyperlink r:id="rId255" w:tooltip="SL2012-26" w:history="1">
        <w:r w:rsidRPr="00D52D2C">
          <w:rPr>
            <w:rStyle w:val="charCitHyperlinkAbbrev"/>
          </w:rPr>
          <w:t>Building (General) Amendment Regulation 2012 (No 1)</w:t>
        </w:r>
      </w:hyperlink>
      <w:r w:rsidR="00CB140E">
        <w:t xml:space="preserve"> SL2012-26</w:t>
      </w:r>
    </w:p>
    <w:p w14:paraId="6EC20FEC" w14:textId="77777777" w:rsidR="00CB140E" w:rsidRDefault="00CB140E" w:rsidP="00BA5E5F">
      <w:pPr>
        <w:pStyle w:val="Actdetails"/>
      </w:pPr>
      <w:r>
        <w:t xml:space="preserve">notified LR </w:t>
      </w:r>
      <w:r w:rsidR="002212D4">
        <w:t>28</w:t>
      </w:r>
      <w:r>
        <w:t xml:space="preserve"> </w:t>
      </w:r>
      <w:r w:rsidR="002212D4">
        <w:t>June</w:t>
      </w:r>
      <w:r>
        <w:t xml:space="preserve"> </w:t>
      </w:r>
      <w:r w:rsidR="002212D4">
        <w:t>2012</w:t>
      </w:r>
    </w:p>
    <w:p w14:paraId="25E9B9B6" w14:textId="77777777" w:rsidR="00CB140E" w:rsidRDefault="00CB140E" w:rsidP="00BA5E5F">
      <w:pPr>
        <w:pStyle w:val="Actdetails"/>
      </w:pPr>
      <w:r>
        <w:t xml:space="preserve">s 1, s 2 commenced </w:t>
      </w:r>
      <w:r w:rsidR="002212D4">
        <w:t>28</w:t>
      </w:r>
      <w:r>
        <w:t xml:space="preserve"> </w:t>
      </w:r>
      <w:r w:rsidR="002212D4">
        <w:t>June 2012</w:t>
      </w:r>
      <w:r>
        <w:t xml:space="preserve"> (LA s 75 (1))</w:t>
      </w:r>
    </w:p>
    <w:p w14:paraId="12864107" w14:textId="5F4F9D4D" w:rsidR="00CB140E" w:rsidRDefault="002212D4" w:rsidP="00CB140E">
      <w:pPr>
        <w:pStyle w:val="Actdetails"/>
      </w:pPr>
      <w:r>
        <w:t xml:space="preserve">remainder </w:t>
      </w:r>
      <w:r w:rsidR="00CB140E">
        <w:t xml:space="preserve">commenced </w:t>
      </w:r>
      <w:r>
        <w:t>1</w:t>
      </w:r>
      <w:r w:rsidR="00CB140E">
        <w:t xml:space="preserve"> </w:t>
      </w:r>
      <w:r>
        <w:t>July 2012</w:t>
      </w:r>
      <w:r w:rsidR="00CB140E">
        <w:t xml:space="preserve"> (s 2</w:t>
      </w:r>
      <w:r w:rsidR="00036C77">
        <w:t xml:space="preserve"> and see </w:t>
      </w:r>
      <w:hyperlink r:id="rId256" w:tooltip="A2011-54" w:history="1">
        <w:r w:rsidR="00D52D2C" w:rsidRPr="00D52D2C">
          <w:rPr>
            <w:rStyle w:val="charCitHyperlinkAbbrev"/>
          </w:rPr>
          <w:t>Planning and Building Legislation Amendment Act 2011 (No 2)</w:t>
        </w:r>
      </w:hyperlink>
      <w:r w:rsidR="003A3714">
        <w:t xml:space="preserve"> A2011</w:t>
      </w:r>
      <w:r w:rsidR="003A3714">
        <w:noBreakHyphen/>
        <w:t>54, s 2</w:t>
      </w:r>
      <w:r w:rsidR="00036C77">
        <w:t xml:space="preserve"> and </w:t>
      </w:r>
      <w:hyperlink r:id="rId257" w:tooltip="CN2012-11" w:history="1">
        <w:r w:rsidR="00D52D2C" w:rsidRPr="00D52D2C">
          <w:rPr>
            <w:rStyle w:val="charCitHyperlinkAbbrev"/>
          </w:rPr>
          <w:t>CN2012</w:t>
        </w:r>
        <w:r w:rsidR="00D52D2C" w:rsidRPr="00D52D2C">
          <w:rPr>
            <w:rStyle w:val="charCitHyperlinkAbbrev"/>
          </w:rPr>
          <w:noBreakHyphen/>
          <w:t>11</w:t>
        </w:r>
      </w:hyperlink>
      <w:r w:rsidR="00CB140E">
        <w:t>)</w:t>
      </w:r>
    </w:p>
    <w:p w14:paraId="43796F14" w14:textId="510E3A45" w:rsidR="004D7F54" w:rsidRPr="009260B7" w:rsidRDefault="00D52D2C" w:rsidP="004D7F54">
      <w:pPr>
        <w:pStyle w:val="NewAct"/>
      </w:pPr>
      <w:hyperlink r:id="rId258" w:tooltip="SL2012-33" w:history="1">
        <w:r w:rsidRPr="00D52D2C">
          <w:rPr>
            <w:rStyle w:val="charCitHyperlinkAbbrev"/>
          </w:rPr>
          <w:t>Building (General) Amendment Regulation 2012 (No 2)</w:t>
        </w:r>
      </w:hyperlink>
      <w:r w:rsidR="004D7F54">
        <w:t xml:space="preserve"> SL2012-33</w:t>
      </w:r>
    </w:p>
    <w:p w14:paraId="24A71B53" w14:textId="77777777" w:rsidR="004D7F54" w:rsidRDefault="004D7F54" w:rsidP="00BA5E5F">
      <w:pPr>
        <w:pStyle w:val="Actdetails"/>
      </w:pPr>
      <w:r>
        <w:t>notified LR 12 July 2012</w:t>
      </w:r>
    </w:p>
    <w:p w14:paraId="39CFF673" w14:textId="77777777" w:rsidR="004D7F54" w:rsidRDefault="004D7F54" w:rsidP="00BA5E5F">
      <w:pPr>
        <w:pStyle w:val="Actdetails"/>
      </w:pPr>
      <w:r>
        <w:t>s 1, s 2 commenced 12 July 2012 (LA s 75 (1))</w:t>
      </w:r>
    </w:p>
    <w:p w14:paraId="7A2E7590" w14:textId="77777777" w:rsidR="004D7F54" w:rsidRDefault="004D7F54" w:rsidP="004D7F54">
      <w:pPr>
        <w:pStyle w:val="Actdetails"/>
      </w:pPr>
      <w:r>
        <w:t>remainder commenced 13 July 2012 (s 2)</w:t>
      </w:r>
    </w:p>
    <w:p w14:paraId="636102B5" w14:textId="4DD95A0A" w:rsidR="00CB1FF7" w:rsidRPr="009260B7" w:rsidRDefault="00CB1FF7" w:rsidP="00CB1FF7">
      <w:pPr>
        <w:pStyle w:val="NewAct"/>
      </w:pPr>
      <w:hyperlink r:id="rId259" w:tooltip="SL2013-6" w:history="1">
        <w:r>
          <w:rPr>
            <w:rStyle w:val="charCitHyperlinkAbbrev"/>
          </w:rPr>
          <w:t>Building (General) Amendment Regulation 2013 (No 1)</w:t>
        </w:r>
      </w:hyperlink>
      <w:r w:rsidR="00211C49">
        <w:t xml:space="preserve"> SL2013-6</w:t>
      </w:r>
    </w:p>
    <w:p w14:paraId="1BB1BB17" w14:textId="77777777" w:rsidR="00CB1FF7" w:rsidRDefault="00CB1FF7" w:rsidP="00BA5E5F">
      <w:pPr>
        <w:pStyle w:val="Actdetails"/>
      </w:pPr>
      <w:r>
        <w:t>notified LR 25 March 2013</w:t>
      </w:r>
    </w:p>
    <w:p w14:paraId="0C6312F6" w14:textId="77777777" w:rsidR="00CB1FF7" w:rsidRDefault="00CB1FF7" w:rsidP="00BA5E5F">
      <w:pPr>
        <w:pStyle w:val="Actdetails"/>
      </w:pPr>
      <w:r>
        <w:t>s 1, s 2 commenced 25 March 2013 (LA s 75 (1))</w:t>
      </w:r>
    </w:p>
    <w:p w14:paraId="4FDB2449" w14:textId="77777777" w:rsidR="00CB1FF7" w:rsidRDefault="00CB1FF7" w:rsidP="00CB1FF7">
      <w:pPr>
        <w:pStyle w:val="Actdetails"/>
      </w:pPr>
      <w:r>
        <w:t>remainder commenced 26 March 2013 (s 2)</w:t>
      </w:r>
    </w:p>
    <w:p w14:paraId="250BD1D9" w14:textId="4FC15A51" w:rsidR="00BD4A02" w:rsidRDefault="00BD4A02" w:rsidP="00BD4A02">
      <w:pPr>
        <w:pStyle w:val="NewAct"/>
      </w:pPr>
      <w:hyperlink r:id="rId260" w:tooltip="A2013-15" w:history="1">
        <w:r>
          <w:rPr>
            <w:rStyle w:val="charCitHyperlinkAbbrev"/>
          </w:rPr>
          <w:t>Planning, Building and Environment Legislation Amendment Act 2013</w:t>
        </w:r>
      </w:hyperlink>
      <w:r>
        <w:t xml:space="preserve"> A2013-15 pt 3</w:t>
      </w:r>
    </w:p>
    <w:p w14:paraId="517E36B1" w14:textId="77777777" w:rsidR="00BD4A02" w:rsidRDefault="00BD4A02" w:rsidP="00BA5E5F">
      <w:pPr>
        <w:pStyle w:val="Actdetails"/>
      </w:pPr>
      <w:r>
        <w:t>notified LR 21 May 2013</w:t>
      </w:r>
    </w:p>
    <w:p w14:paraId="7204FB5D" w14:textId="77777777" w:rsidR="00BD4A02" w:rsidRDefault="00BD4A02" w:rsidP="00BA5E5F">
      <w:pPr>
        <w:pStyle w:val="Actdetails"/>
      </w:pPr>
      <w:r>
        <w:t>s 1, s 2 commenced 21 May 2013 (LA s 75 (1))</w:t>
      </w:r>
    </w:p>
    <w:p w14:paraId="442C2189" w14:textId="77777777" w:rsidR="00BD4A02" w:rsidRDefault="00BD4A02" w:rsidP="00BD4A02">
      <w:pPr>
        <w:pStyle w:val="Actdetails"/>
      </w:pPr>
      <w:r>
        <w:t>pt 3</w:t>
      </w:r>
      <w:r w:rsidRPr="002D2CC3">
        <w:t xml:space="preserve"> </w:t>
      </w:r>
      <w:r w:rsidRPr="009A7FDA">
        <w:t xml:space="preserve">commenced </w:t>
      </w:r>
      <w:r>
        <w:t>22 May</w:t>
      </w:r>
      <w:r w:rsidRPr="009A7FDA">
        <w:t xml:space="preserve"> 201</w:t>
      </w:r>
      <w:r>
        <w:t>3</w:t>
      </w:r>
      <w:r w:rsidRPr="009A7FDA">
        <w:t xml:space="preserve"> (s 2)</w:t>
      </w:r>
    </w:p>
    <w:p w14:paraId="6C0F5D42" w14:textId="2BC9E316" w:rsidR="00B96938" w:rsidRDefault="00B96938" w:rsidP="00B96938">
      <w:pPr>
        <w:pStyle w:val="NewAct"/>
      </w:pPr>
      <w:hyperlink r:id="rId261" w:tooltip="A2013-19" w:history="1">
        <w:r>
          <w:rPr>
            <w:rStyle w:val="charCitHyperlinkAbbrev"/>
          </w:rPr>
          <w:t>Statute Law Amendment Act 2013</w:t>
        </w:r>
      </w:hyperlink>
      <w:r w:rsidR="001C6B04">
        <w:t xml:space="preserve"> A2013-19 sch 3 pt 3.5</w:t>
      </w:r>
    </w:p>
    <w:p w14:paraId="24799AAC" w14:textId="77777777" w:rsidR="00B96938" w:rsidRDefault="00B96938" w:rsidP="00BA5E5F">
      <w:pPr>
        <w:pStyle w:val="Actdetails"/>
      </w:pPr>
      <w:r>
        <w:t>notified LR 24 May 2013</w:t>
      </w:r>
    </w:p>
    <w:p w14:paraId="682F8F53" w14:textId="77777777" w:rsidR="00B96938" w:rsidRDefault="00B96938" w:rsidP="00BA5E5F">
      <w:pPr>
        <w:pStyle w:val="Actdetails"/>
      </w:pPr>
      <w:r>
        <w:t>s 1, s 2 commenced 24 May 2013 (LA s 75 (1))</w:t>
      </w:r>
    </w:p>
    <w:p w14:paraId="039A5100" w14:textId="77777777" w:rsidR="00B96938" w:rsidRDefault="001C6B04" w:rsidP="00B96938">
      <w:pPr>
        <w:pStyle w:val="Actdetails"/>
      </w:pPr>
      <w:r>
        <w:t>sch 3 pt 3.5</w:t>
      </w:r>
      <w:r w:rsidR="00B96938" w:rsidRPr="002D2CC3">
        <w:t xml:space="preserve"> </w:t>
      </w:r>
      <w:r w:rsidR="00B96938" w:rsidRPr="009A7FDA">
        <w:t xml:space="preserve">commenced </w:t>
      </w:r>
      <w:r w:rsidR="00B96938">
        <w:t>14 June</w:t>
      </w:r>
      <w:r w:rsidR="00B96938" w:rsidRPr="009A7FDA">
        <w:t xml:space="preserve"> 201</w:t>
      </w:r>
      <w:r w:rsidR="00B96938">
        <w:t>3</w:t>
      </w:r>
      <w:r w:rsidR="00B96938" w:rsidRPr="009A7FDA">
        <w:t xml:space="preserve"> (s 2)</w:t>
      </w:r>
    </w:p>
    <w:p w14:paraId="52222B6A" w14:textId="1D0A9270" w:rsidR="00D95416" w:rsidRDefault="00D95416" w:rsidP="00D95416">
      <w:pPr>
        <w:pStyle w:val="NewAct"/>
      </w:pPr>
      <w:hyperlink r:id="rId262" w:tooltip="A2013-31" w:history="1">
        <w:r>
          <w:rPr>
            <w:rStyle w:val="charCitHyperlinkAbbrev"/>
          </w:rPr>
          <w:t>Construction and Energy Efficiency Legislation Amendment Act 2013</w:t>
        </w:r>
      </w:hyperlink>
      <w:r>
        <w:t xml:space="preserve"> A2013-31 pt 5</w:t>
      </w:r>
    </w:p>
    <w:p w14:paraId="03E8671D" w14:textId="77777777" w:rsidR="00D95416" w:rsidRDefault="00D95416" w:rsidP="00BA5E5F">
      <w:pPr>
        <w:pStyle w:val="Actdetails"/>
      </w:pPr>
      <w:r>
        <w:t>notified LR 26 August 2013</w:t>
      </w:r>
    </w:p>
    <w:p w14:paraId="05C882B4" w14:textId="77777777" w:rsidR="00D95416" w:rsidRDefault="00D95416" w:rsidP="00BA5E5F">
      <w:pPr>
        <w:pStyle w:val="Actdetails"/>
      </w:pPr>
      <w:r>
        <w:t>s 1, s 2 commenced 26 August 2013 (LA s 75 (1))</w:t>
      </w:r>
    </w:p>
    <w:p w14:paraId="784AEB95" w14:textId="77777777" w:rsidR="00D95416" w:rsidRDefault="00D95416" w:rsidP="00BA5E5F">
      <w:pPr>
        <w:pStyle w:val="Actdetails"/>
      </w:pPr>
      <w:r>
        <w:t>s 26 commenced 27 August 2013 (s 2 (3))</w:t>
      </w:r>
    </w:p>
    <w:p w14:paraId="6D3CBC2C" w14:textId="77777777" w:rsidR="00D95416" w:rsidRDefault="00D95416" w:rsidP="00D95416">
      <w:pPr>
        <w:pStyle w:val="Actdetails"/>
      </w:pPr>
      <w:r w:rsidRPr="00A5335A">
        <w:t>pt 5</w:t>
      </w:r>
      <w:r w:rsidR="00A5335A">
        <w:t xml:space="preserve"> remainder commenced</w:t>
      </w:r>
      <w:r w:rsidRPr="00A5335A">
        <w:t xml:space="preserve"> 1 September 2013 (s 2 (1))</w:t>
      </w:r>
    </w:p>
    <w:p w14:paraId="4E0BC65D" w14:textId="6064329D" w:rsidR="00CF6352" w:rsidRDefault="00CF6352" w:rsidP="00CF6352">
      <w:pPr>
        <w:pStyle w:val="NewAct"/>
      </w:pPr>
      <w:hyperlink r:id="rId263" w:tooltip="A2014-23" w:history="1">
        <w:r>
          <w:rPr>
            <w:rStyle w:val="charCitHyperlinkAbbrev"/>
          </w:rPr>
          <w:t>Planning, Building and Environment Legislation Amendment Act 2014</w:t>
        </w:r>
      </w:hyperlink>
      <w:r>
        <w:t xml:space="preserve"> A2014</w:t>
      </w:r>
      <w:r>
        <w:noBreakHyphen/>
        <w:t>23 pt 3</w:t>
      </w:r>
    </w:p>
    <w:p w14:paraId="34C5CAA8" w14:textId="77777777" w:rsidR="00CF6352" w:rsidRDefault="00CF6352" w:rsidP="00BA5E5F">
      <w:pPr>
        <w:pStyle w:val="Actdetails"/>
      </w:pPr>
      <w:r>
        <w:t>notified LR 26 May 2014</w:t>
      </w:r>
    </w:p>
    <w:p w14:paraId="22FC65F3" w14:textId="77777777" w:rsidR="00CF6352" w:rsidRDefault="00CF6352" w:rsidP="00BA5E5F">
      <w:pPr>
        <w:pStyle w:val="Actdetails"/>
      </w:pPr>
      <w:r>
        <w:t>s 1, s 2 commenced 26 May 2014 (LA s 75 (1))</w:t>
      </w:r>
    </w:p>
    <w:p w14:paraId="47DFE9BA" w14:textId="77777777" w:rsidR="00CF6352" w:rsidRDefault="00CF6352" w:rsidP="00CF6352">
      <w:pPr>
        <w:pStyle w:val="Actdetails"/>
      </w:pPr>
      <w:r>
        <w:t xml:space="preserve">pt 3 </w:t>
      </w:r>
      <w:r w:rsidRPr="00AE7C72">
        <w:t xml:space="preserve">commenced </w:t>
      </w:r>
      <w:r>
        <w:t>27 May 2014</w:t>
      </w:r>
      <w:r w:rsidRPr="00AE7C72">
        <w:t xml:space="preserve"> (</w:t>
      </w:r>
      <w:r>
        <w:t>s 2)</w:t>
      </w:r>
    </w:p>
    <w:p w14:paraId="7416653A" w14:textId="57C9908A" w:rsidR="003C4C3E" w:rsidRDefault="003C4C3E" w:rsidP="003C4C3E">
      <w:pPr>
        <w:pStyle w:val="NewAct"/>
      </w:pPr>
      <w:hyperlink r:id="rId264" w:tooltip="A2014-23" w:history="1">
        <w:r>
          <w:rPr>
            <w:rStyle w:val="charCitHyperlinkAbbrev"/>
          </w:rPr>
          <w:t>Planning, Building and Environment Legislation Amendment Act 2014 (No 2)</w:t>
        </w:r>
      </w:hyperlink>
      <w:r>
        <w:t xml:space="preserve"> A2014</w:t>
      </w:r>
      <w:r>
        <w:noBreakHyphen/>
        <w:t>45 pt 3</w:t>
      </w:r>
    </w:p>
    <w:p w14:paraId="1A36480D" w14:textId="77777777" w:rsidR="003C4C3E" w:rsidRDefault="003C4C3E" w:rsidP="00BA5E5F">
      <w:pPr>
        <w:pStyle w:val="Actdetails"/>
      </w:pPr>
      <w:r>
        <w:t>notified LR 5 November 2014</w:t>
      </w:r>
    </w:p>
    <w:p w14:paraId="2F76D671" w14:textId="77777777" w:rsidR="003C4C3E" w:rsidRDefault="003C4C3E" w:rsidP="00BA5E5F">
      <w:pPr>
        <w:pStyle w:val="Actdetails"/>
      </w:pPr>
      <w:r>
        <w:t>s 1, s 2 commenced 5 November 2014 (LA s 75 (1))</w:t>
      </w:r>
    </w:p>
    <w:p w14:paraId="7D0D7DF8" w14:textId="77777777" w:rsidR="003C4C3E" w:rsidRPr="00BB0D73" w:rsidRDefault="003C4C3E" w:rsidP="003C4C3E">
      <w:pPr>
        <w:pStyle w:val="Actdetails"/>
      </w:pPr>
      <w:r>
        <w:t xml:space="preserve">pt 3 </w:t>
      </w:r>
      <w:r w:rsidRPr="00AE7C72">
        <w:t xml:space="preserve">commenced </w:t>
      </w:r>
      <w:r>
        <w:t>6 November 2014</w:t>
      </w:r>
      <w:r w:rsidRPr="00AE7C72">
        <w:t xml:space="preserve"> (</w:t>
      </w:r>
      <w:r>
        <w:t>s 2)</w:t>
      </w:r>
    </w:p>
    <w:p w14:paraId="09A699E5" w14:textId="1F24244D" w:rsidR="00440439" w:rsidRDefault="00440439" w:rsidP="00440439">
      <w:pPr>
        <w:pStyle w:val="NewAct"/>
      </w:pPr>
      <w:hyperlink r:id="rId265" w:tooltip="A2014-53" w:history="1">
        <w:r>
          <w:rPr>
            <w:rStyle w:val="charCitHyperlinkAbbrev"/>
          </w:rPr>
          <w:t>Dangerous Substances (Asbestos Safety Reform) Legislation Amendment Act 2014</w:t>
        </w:r>
      </w:hyperlink>
      <w:r>
        <w:t xml:space="preserve"> A2014</w:t>
      </w:r>
      <w:r>
        <w:noBreakHyphen/>
        <w:t>53 pt 3</w:t>
      </w:r>
    </w:p>
    <w:p w14:paraId="576A90F9" w14:textId="77777777" w:rsidR="00440439" w:rsidRDefault="00440439" w:rsidP="00BA5E5F">
      <w:pPr>
        <w:pStyle w:val="Actdetails"/>
      </w:pPr>
      <w:r>
        <w:t>notified LR 3 December 2014</w:t>
      </w:r>
    </w:p>
    <w:p w14:paraId="2E4895CC" w14:textId="77777777" w:rsidR="00440439" w:rsidRDefault="00440439" w:rsidP="00BA5E5F">
      <w:pPr>
        <w:pStyle w:val="Actdetails"/>
      </w:pPr>
      <w:r>
        <w:t>s 1, s 2 commenced 3 December 2014 (LA s 75 (1))</w:t>
      </w:r>
    </w:p>
    <w:p w14:paraId="31A777D2" w14:textId="77777777" w:rsidR="00440439" w:rsidRPr="00AE7C72" w:rsidRDefault="00440439" w:rsidP="00440439">
      <w:pPr>
        <w:pStyle w:val="Actdetails"/>
      </w:pPr>
      <w:r>
        <w:t xml:space="preserve">pt 3 </w:t>
      </w:r>
      <w:r w:rsidRPr="00AE7C72">
        <w:t xml:space="preserve">commenced </w:t>
      </w:r>
      <w:r>
        <w:t>1 January 2015</w:t>
      </w:r>
      <w:r w:rsidRPr="00AE7C72">
        <w:t xml:space="preserve"> (</w:t>
      </w:r>
      <w:r>
        <w:t>s 2)</w:t>
      </w:r>
    </w:p>
    <w:p w14:paraId="00AC7C6C" w14:textId="0C052266" w:rsidR="001C4867" w:rsidRDefault="001C4867" w:rsidP="001C4867">
      <w:pPr>
        <w:pStyle w:val="NewAct"/>
      </w:pPr>
      <w:hyperlink r:id="rId266" w:tooltip="A2014-60" w:history="1">
        <w:r w:rsidRPr="001C4867">
          <w:rPr>
            <w:rStyle w:val="charCitHyperlinkAbbrev"/>
          </w:rPr>
          <w:t>Utilities (Technical Regulation) Act 2014</w:t>
        </w:r>
      </w:hyperlink>
      <w:r>
        <w:t xml:space="preserve"> A2014-60 sch 2 pt 2.1</w:t>
      </w:r>
    </w:p>
    <w:p w14:paraId="742DF97F" w14:textId="77777777" w:rsidR="001C4867" w:rsidRDefault="001C4867" w:rsidP="001C4867">
      <w:pPr>
        <w:pStyle w:val="Actdetails"/>
      </w:pPr>
      <w:r>
        <w:t>notified LR 8 December 2014</w:t>
      </w:r>
    </w:p>
    <w:p w14:paraId="22C97B2B" w14:textId="77777777" w:rsidR="001C4867" w:rsidRDefault="001C4867" w:rsidP="001C4867">
      <w:pPr>
        <w:pStyle w:val="Actdetails"/>
      </w:pPr>
      <w:r>
        <w:t>s 1, s 2 commenced 8 December 2014 (LA s 75 (1))</w:t>
      </w:r>
    </w:p>
    <w:p w14:paraId="2686F392" w14:textId="33E0F090" w:rsidR="001C4867" w:rsidRPr="001C4867" w:rsidRDefault="001C4867" w:rsidP="001C4867">
      <w:pPr>
        <w:pStyle w:val="Actdetails"/>
      </w:pPr>
      <w:r w:rsidRPr="001C4867">
        <w:t xml:space="preserve">sch 2 pt 2.1 commenced 1 March 2015 (s 2 and </w:t>
      </w:r>
      <w:hyperlink r:id="rId267" w:tooltip="CN2015-1" w:history="1">
        <w:r w:rsidR="00176FEE" w:rsidRPr="00176FEE">
          <w:rPr>
            <w:rStyle w:val="charCitHyperlinkAbbrev"/>
          </w:rPr>
          <w:t>CN2015-1</w:t>
        </w:r>
      </w:hyperlink>
      <w:r w:rsidRPr="001C4867">
        <w:t>)</w:t>
      </w:r>
    </w:p>
    <w:p w14:paraId="223ADE70" w14:textId="6D2B6D11" w:rsidR="00F84195" w:rsidRDefault="00F84195" w:rsidP="00F84195">
      <w:pPr>
        <w:pStyle w:val="NewAct"/>
      </w:pPr>
      <w:hyperlink r:id="rId268" w:tooltip="SL2015-14" w:history="1">
        <w:r>
          <w:rPr>
            <w:rStyle w:val="charCitHyperlinkAbbrev"/>
          </w:rPr>
          <w:t>Building (General) Legislation Amendment Regulation 2015 (No 1)</w:t>
        </w:r>
      </w:hyperlink>
      <w:r>
        <w:t xml:space="preserve"> SL2015-14</w:t>
      </w:r>
      <w:r w:rsidR="00DD233F">
        <w:t xml:space="preserve"> pt 2</w:t>
      </w:r>
    </w:p>
    <w:p w14:paraId="47744395" w14:textId="77777777" w:rsidR="00F84195" w:rsidRDefault="00F84195" w:rsidP="00F84195">
      <w:pPr>
        <w:pStyle w:val="Actdetails"/>
      </w:pPr>
      <w:r>
        <w:t>notified LR 4 May 2015</w:t>
      </w:r>
    </w:p>
    <w:p w14:paraId="52517D40" w14:textId="77777777" w:rsidR="00F84195" w:rsidRDefault="00F84195" w:rsidP="00F84195">
      <w:pPr>
        <w:pStyle w:val="Actdetails"/>
      </w:pPr>
      <w:r>
        <w:t>s 1, s 2 commenced 4 May 2015 (LA s 75 (1))</w:t>
      </w:r>
    </w:p>
    <w:p w14:paraId="1B3EDD17" w14:textId="77777777" w:rsidR="00F84195" w:rsidRDefault="00F84195" w:rsidP="00F84195">
      <w:pPr>
        <w:pStyle w:val="Actdetails"/>
      </w:pPr>
      <w:r>
        <w:t xml:space="preserve">s 9, s 10 </w:t>
      </w:r>
      <w:r w:rsidRPr="001C4867">
        <w:t xml:space="preserve">commenced </w:t>
      </w:r>
      <w:r>
        <w:t>5 May</w:t>
      </w:r>
      <w:r w:rsidRPr="001C4867">
        <w:t xml:space="preserve"> 2015 (s 2 </w:t>
      </w:r>
      <w:r>
        <w:t>(2) (a))</w:t>
      </w:r>
    </w:p>
    <w:p w14:paraId="55B470DA" w14:textId="77777777" w:rsidR="00F84195" w:rsidRDefault="00DD233F" w:rsidP="00F84195">
      <w:pPr>
        <w:pStyle w:val="Actdetails"/>
      </w:pPr>
      <w:r>
        <w:t xml:space="preserve">pt 2 </w:t>
      </w:r>
      <w:r w:rsidR="00F84195">
        <w:t>remainder commenced 5 May 2015 (s 2 (1))</w:t>
      </w:r>
    </w:p>
    <w:p w14:paraId="065A4F90" w14:textId="53E1FC9C" w:rsidR="0058582B" w:rsidRDefault="0058582B" w:rsidP="0058582B">
      <w:pPr>
        <w:pStyle w:val="NewAct"/>
      </w:pPr>
      <w:hyperlink r:id="rId269" w:tooltip="SL2015-17" w:history="1">
        <w:r>
          <w:rPr>
            <w:rStyle w:val="charCitHyperlinkAbbrev"/>
          </w:rPr>
          <w:t>Building (General) Amendment Regulation 2015 (No 1)</w:t>
        </w:r>
      </w:hyperlink>
      <w:r>
        <w:t xml:space="preserve"> SL2015-17</w:t>
      </w:r>
    </w:p>
    <w:p w14:paraId="51AAFE29" w14:textId="77777777" w:rsidR="0058582B" w:rsidRDefault="0058582B" w:rsidP="0058582B">
      <w:pPr>
        <w:pStyle w:val="Actdetails"/>
      </w:pPr>
      <w:r>
        <w:t>notified LR 14 May 2015</w:t>
      </w:r>
    </w:p>
    <w:p w14:paraId="27E5433D" w14:textId="77777777" w:rsidR="00B43615" w:rsidRDefault="00571B09" w:rsidP="00571B09">
      <w:pPr>
        <w:pStyle w:val="Actdetails"/>
      </w:pPr>
      <w:r>
        <w:t>s 1, s 2 commenced 14 May 2015 (LA s 75 (1))</w:t>
      </w:r>
    </w:p>
    <w:p w14:paraId="2151348F" w14:textId="12995C26" w:rsidR="00B43615" w:rsidRPr="007A4318" w:rsidRDefault="00571B09" w:rsidP="00571B09">
      <w:pPr>
        <w:pStyle w:val="Actdetails"/>
      </w:pPr>
      <w:r w:rsidRPr="007A4318">
        <w:t>s 5 c</w:t>
      </w:r>
      <w:r w:rsidR="00B43615" w:rsidRPr="007A4318">
        <w:t>ommence</w:t>
      </w:r>
      <w:r w:rsidR="007A4318">
        <w:t>d</w:t>
      </w:r>
      <w:r w:rsidR="00B43615" w:rsidRPr="007A4318">
        <w:t xml:space="preserve"> 1 February 2016 (s 2 (2</w:t>
      </w:r>
      <w:r w:rsidRPr="007A4318">
        <w:t xml:space="preserve">) and see </w:t>
      </w:r>
      <w:hyperlink r:id="rId270" w:tooltip="SL2015-13" w:history="1">
        <w:r w:rsidRPr="007A4318">
          <w:rPr>
            <w:rStyle w:val="charCitHyperlinkItal"/>
            <w:i w:val="0"/>
          </w:rPr>
          <w:t>Dangerous Substances (General) Amendment Regulation 2015 (No 2)</w:t>
        </w:r>
      </w:hyperlink>
      <w:r w:rsidR="00B43615" w:rsidRPr="007A4318">
        <w:t xml:space="preserve"> SL2015-13</w:t>
      </w:r>
      <w:r w:rsidRPr="007A4318">
        <w:t xml:space="preserve"> s 2)</w:t>
      </w:r>
    </w:p>
    <w:p w14:paraId="435A0AAC" w14:textId="24025E5B" w:rsidR="00571B09" w:rsidRDefault="00571B09" w:rsidP="00571B09">
      <w:pPr>
        <w:pStyle w:val="Actdetails"/>
      </w:pPr>
      <w:r>
        <w:t>remaind</w:t>
      </w:r>
      <w:r w:rsidR="00B43615">
        <w:t>er commenced 15 May 2015 (s 2 (1</w:t>
      </w:r>
      <w:r>
        <w:t xml:space="preserve">) and see </w:t>
      </w:r>
      <w:hyperlink r:id="rId271" w:tooltip="SL2015-10" w:history="1">
        <w:r w:rsidRPr="003F7433">
          <w:rPr>
            <w:rStyle w:val="charCitHyperlinkItal"/>
            <w:i w:val="0"/>
          </w:rPr>
          <w:t>Dangerous Substances (General) Amendment Regulation 2015 (No 1)</w:t>
        </w:r>
      </w:hyperlink>
      <w:r w:rsidR="00B43615">
        <w:t xml:space="preserve"> SL2015-10</w:t>
      </w:r>
      <w:r>
        <w:t xml:space="preserve"> s 2)</w:t>
      </w:r>
    </w:p>
    <w:p w14:paraId="70582F37" w14:textId="055EF26F" w:rsidR="006F567B" w:rsidRDefault="006F567B" w:rsidP="006F567B">
      <w:pPr>
        <w:pStyle w:val="NewAct"/>
      </w:pPr>
      <w:hyperlink r:id="rId272" w:tooltip="A2015-12" w:history="1">
        <w:r>
          <w:rPr>
            <w:rStyle w:val="charCitHyperlinkAbbrev"/>
          </w:rPr>
          <w:t>Planning, Building and Environment Legislation Amendment Act 2015</w:t>
        </w:r>
      </w:hyperlink>
      <w:r>
        <w:t xml:space="preserve"> A2015</w:t>
      </w:r>
      <w:r>
        <w:noBreakHyphen/>
        <w:t>12 pt 3</w:t>
      </w:r>
    </w:p>
    <w:p w14:paraId="02183CCE" w14:textId="77777777" w:rsidR="006F567B" w:rsidRDefault="006F567B" w:rsidP="00BA5E5F">
      <w:pPr>
        <w:pStyle w:val="Actdetails"/>
      </w:pPr>
      <w:r>
        <w:t>notified LR 20 May 2015</w:t>
      </w:r>
    </w:p>
    <w:p w14:paraId="76E16CFF" w14:textId="77777777" w:rsidR="006F567B" w:rsidRDefault="006F567B" w:rsidP="00BA5E5F">
      <w:pPr>
        <w:pStyle w:val="Actdetails"/>
        <w:ind w:left="1440"/>
      </w:pPr>
      <w:r>
        <w:t>s 1, s 2 commenced 20 May 2015 (LA s 75 (1))</w:t>
      </w:r>
    </w:p>
    <w:p w14:paraId="411F5B64" w14:textId="77777777" w:rsidR="006F567B" w:rsidRDefault="006F567B" w:rsidP="006F567B">
      <w:pPr>
        <w:pStyle w:val="Actdetails"/>
      </w:pPr>
      <w:r>
        <w:t xml:space="preserve">pt 3 </w:t>
      </w:r>
      <w:r w:rsidRPr="00AE7C72">
        <w:t xml:space="preserve">commenced </w:t>
      </w:r>
      <w:r>
        <w:t>21 May 2015</w:t>
      </w:r>
      <w:r w:rsidRPr="00AE7C72">
        <w:t xml:space="preserve"> (</w:t>
      </w:r>
      <w:r>
        <w:t>s 2)</w:t>
      </w:r>
    </w:p>
    <w:p w14:paraId="6B01D355" w14:textId="2EC9C015" w:rsidR="00315D97" w:rsidRDefault="00315D97" w:rsidP="00315D97">
      <w:pPr>
        <w:pStyle w:val="NewAct"/>
      </w:pPr>
      <w:hyperlink r:id="rId273" w:tooltip="A2015-19" w:history="1">
        <w:r>
          <w:rPr>
            <w:rStyle w:val="charCitHyperlinkAbbrev"/>
          </w:rPr>
          <w:t>Planning and Development (University of Canberra and Other Leases) Legislation Amendment Act 2015</w:t>
        </w:r>
      </w:hyperlink>
      <w:r>
        <w:t xml:space="preserve"> A2015</w:t>
      </w:r>
      <w:r>
        <w:noBreakHyphen/>
        <w:t>19 pt 3</w:t>
      </w:r>
    </w:p>
    <w:p w14:paraId="40155313" w14:textId="77777777" w:rsidR="00315D97" w:rsidRDefault="00315D97" w:rsidP="00BA5E5F">
      <w:pPr>
        <w:pStyle w:val="Actdetails"/>
      </w:pPr>
      <w:r>
        <w:t>notified LR 11 June 2015</w:t>
      </w:r>
    </w:p>
    <w:p w14:paraId="0D20C8A9" w14:textId="77777777" w:rsidR="00315D97" w:rsidRDefault="00315D97" w:rsidP="00BA5E5F">
      <w:pPr>
        <w:pStyle w:val="Actdetails"/>
      </w:pPr>
      <w:r>
        <w:t>s 1, s 2 commenced 11 June 2015 (LA s 75 (1))</w:t>
      </w:r>
    </w:p>
    <w:p w14:paraId="3DBEBD2F" w14:textId="3FBC4715" w:rsidR="00315D97" w:rsidRDefault="00315D97" w:rsidP="006F567B">
      <w:pPr>
        <w:pStyle w:val="Actdetails"/>
      </w:pPr>
      <w:r>
        <w:t xml:space="preserve">pt 3 </w:t>
      </w:r>
      <w:r w:rsidRPr="00AE7C72">
        <w:t xml:space="preserve">commenced </w:t>
      </w:r>
      <w:r>
        <w:t>1 July 2015</w:t>
      </w:r>
      <w:r w:rsidRPr="00AE7C72">
        <w:t xml:space="preserve"> (</w:t>
      </w:r>
      <w:r>
        <w:t xml:space="preserve">s 2 and </w:t>
      </w:r>
      <w:hyperlink r:id="rId274" w:tooltip="CN2015-9" w:history="1">
        <w:r w:rsidR="00BA76C4">
          <w:rPr>
            <w:rStyle w:val="charCitHyperlinkAbbrev"/>
          </w:rPr>
          <w:t>CN2015-9</w:t>
        </w:r>
      </w:hyperlink>
      <w:r>
        <w:t>)</w:t>
      </w:r>
    </w:p>
    <w:p w14:paraId="596C79FB" w14:textId="561AF757" w:rsidR="00A47E21" w:rsidRDefault="00A47E21" w:rsidP="00A47E21">
      <w:pPr>
        <w:pStyle w:val="NewAct"/>
      </w:pPr>
      <w:hyperlink r:id="rId275" w:tooltip="A2015-42" w:history="1">
        <w:r w:rsidRPr="00A47E21">
          <w:rPr>
            <w:rStyle w:val="charCitHyperlinkAbbrev"/>
          </w:rPr>
          <w:t>Building (Loose-fill Asbestos Eradication) Legislation Amendment Act 2015</w:t>
        </w:r>
      </w:hyperlink>
      <w:r>
        <w:t xml:space="preserve"> A2015-42 pt 4</w:t>
      </w:r>
    </w:p>
    <w:p w14:paraId="31907E15" w14:textId="77777777" w:rsidR="00A47E21" w:rsidRDefault="00A47E21" w:rsidP="005A6D60">
      <w:pPr>
        <w:pStyle w:val="Actdetails"/>
      </w:pPr>
      <w:r>
        <w:t>notified LR 5 November 2015</w:t>
      </w:r>
    </w:p>
    <w:p w14:paraId="0F41B4B0" w14:textId="77777777" w:rsidR="00A47E21" w:rsidRDefault="00A47E21" w:rsidP="005A6D60">
      <w:pPr>
        <w:pStyle w:val="Actdetails"/>
      </w:pPr>
      <w:r>
        <w:t>s 1, s 2 commenced 5 November 2015 (LA s 75 (1))</w:t>
      </w:r>
    </w:p>
    <w:p w14:paraId="66BD7B3C" w14:textId="1867E575" w:rsidR="00A47E21" w:rsidRPr="007A4318" w:rsidRDefault="00A47E21" w:rsidP="005A6D60">
      <w:pPr>
        <w:pStyle w:val="Actdetails"/>
      </w:pPr>
      <w:r w:rsidRPr="007A4318">
        <w:t>pt 4 commence</w:t>
      </w:r>
      <w:r w:rsidR="007A4318">
        <w:t>d</w:t>
      </w:r>
      <w:r w:rsidRPr="007A4318">
        <w:t xml:space="preserve"> 1 February 2016 (s 2 (2) and see </w:t>
      </w:r>
      <w:hyperlink r:id="rId276" w:tooltip="SL2015-13" w:history="1">
        <w:r w:rsidRPr="007A4318">
          <w:rPr>
            <w:rStyle w:val="charCitHyperlinkItal"/>
            <w:i w:val="0"/>
          </w:rPr>
          <w:t>Dangerous Substances (General) Amendment Regulation 2015 (No 2)</w:t>
        </w:r>
      </w:hyperlink>
      <w:r w:rsidRPr="007A4318">
        <w:t xml:space="preserve"> SL2015-13 s 2)</w:t>
      </w:r>
    </w:p>
    <w:p w14:paraId="0E2D8896" w14:textId="2E50DFCB" w:rsidR="00A47E21" w:rsidRDefault="00A47E21" w:rsidP="00A47E21">
      <w:pPr>
        <w:pStyle w:val="NewAct"/>
      </w:pPr>
      <w:hyperlink r:id="rId277" w:tooltip="A2015-50" w:history="1">
        <w:r>
          <w:rPr>
            <w:rStyle w:val="charCitHyperlinkAbbrev"/>
          </w:rPr>
          <w:t>Statute Law Amendment Act 2015 (No 2)</w:t>
        </w:r>
      </w:hyperlink>
      <w:r>
        <w:t xml:space="preserve"> A2015</w:t>
      </w:r>
      <w:r>
        <w:noBreakHyphen/>
        <w:t>50 sch 3 pt 3.4</w:t>
      </w:r>
    </w:p>
    <w:p w14:paraId="03DDA987" w14:textId="77777777" w:rsidR="00A47E21" w:rsidRDefault="00A47E21" w:rsidP="00BA5E5F">
      <w:pPr>
        <w:pStyle w:val="Actdetails"/>
      </w:pPr>
      <w:r>
        <w:t>notified LR 25 November 2015</w:t>
      </w:r>
    </w:p>
    <w:p w14:paraId="69BD5B02" w14:textId="77777777" w:rsidR="00A47E21" w:rsidRDefault="00A47E21" w:rsidP="00BA5E5F">
      <w:pPr>
        <w:pStyle w:val="Actdetails"/>
      </w:pPr>
      <w:r>
        <w:t>s 1, s 2 commenced 25 November 2015 (LA s 75 (1))</w:t>
      </w:r>
    </w:p>
    <w:p w14:paraId="20595A0F" w14:textId="77777777" w:rsidR="00A47E21" w:rsidRDefault="00A47E21" w:rsidP="00A47E21">
      <w:pPr>
        <w:pStyle w:val="Actdetails"/>
      </w:pPr>
      <w:r>
        <w:t xml:space="preserve">sch 3 pt 3.4 </w:t>
      </w:r>
      <w:r w:rsidRPr="00AE7C72">
        <w:t xml:space="preserve">commenced </w:t>
      </w:r>
      <w:r>
        <w:t>9 December 2015</w:t>
      </w:r>
      <w:r w:rsidRPr="00AE7C72">
        <w:t xml:space="preserve"> (</w:t>
      </w:r>
      <w:r>
        <w:t>s 2)</w:t>
      </w:r>
    </w:p>
    <w:p w14:paraId="1EE0AE5E" w14:textId="54BAC806" w:rsidR="008776F9" w:rsidRDefault="008776F9" w:rsidP="008776F9">
      <w:pPr>
        <w:pStyle w:val="NewAct"/>
      </w:pPr>
      <w:hyperlink r:id="rId278" w:tooltip="A2016-2" w:history="1">
        <w:r>
          <w:rPr>
            <w:rStyle w:val="charCitHyperlinkAbbrev"/>
          </w:rPr>
          <w:t>Planning, Building and Environment Legislation Amendment Act 2016</w:t>
        </w:r>
      </w:hyperlink>
      <w:r>
        <w:t xml:space="preserve"> A2016</w:t>
      </w:r>
      <w:r>
        <w:noBreakHyphen/>
        <w:t>2 pt 2</w:t>
      </w:r>
    </w:p>
    <w:p w14:paraId="2C8E197A" w14:textId="77777777" w:rsidR="008776F9" w:rsidRDefault="008776F9" w:rsidP="00BA5E5F">
      <w:pPr>
        <w:pStyle w:val="Actdetails"/>
      </w:pPr>
      <w:r>
        <w:t>notified LR 23 February 2016</w:t>
      </w:r>
    </w:p>
    <w:p w14:paraId="6274222D" w14:textId="77777777" w:rsidR="008776F9" w:rsidRDefault="008776F9" w:rsidP="00BA5E5F">
      <w:pPr>
        <w:pStyle w:val="Actdetails"/>
      </w:pPr>
      <w:r>
        <w:t>s 1, s 2 commenced 23 February 2016 (LA s 75 (1))</w:t>
      </w:r>
    </w:p>
    <w:p w14:paraId="1C5015C8" w14:textId="77777777" w:rsidR="008776F9" w:rsidRDefault="008776F9" w:rsidP="008776F9">
      <w:pPr>
        <w:pStyle w:val="Actdetails"/>
      </w:pPr>
      <w:r>
        <w:t xml:space="preserve">pt 2 </w:t>
      </w:r>
      <w:r w:rsidRPr="00AE7C72">
        <w:t xml:space="preserve">commenced </w:t>
      </w:r>
      <w:r>
        <w:t>24 February 2016</w:t>
      </w:r>
      <w:r w:rsidRPr="00AE7C72">
        <w:t xml:space="preserve"> (</w:t>
      </w:r>
      <w:r>
        <w:t>s 2)</w:t>
      </w:r>
    </w:p>
    <w:p w14:paraId="47604FAE" w14:textId="1E3D1518" w:rsidR="003E4138" w:rsidRDefault="003E4138" w:rsidP="003E4138">
      <w:pPr>
        <w:pStyle w:val="NewAct"/>
      </w:pPr>
      <w:hyperlink r:id="rId279" w:tooltip="A2016-33" w:history="1">
        <w:r>
          <w:rPr>
            <w:rStyle w:val="charCitHyperlinkAbbrev"/>
          </w:rPr>
          <w:t>Emergencies Amendment Act 2016</w:t>
        </w:r>
      </w:hyperlink>
      <w:r>
        <w:t xml:space="preserve"> A2016</w:t>
      </w:r>
      <w:r>
        <w:noBreakHyphen/>
        <w:t>33 sch 1 pt 1.1</w:t>
      </w:r>
    </w:p>
    <w:p w14:paraId="54DD9EA0" w14:textId="77777777" w:rsidR="003E4138" w:rsidRDefault="003E4138" w:rsidP="00BA5E5F">
      <w:pPr>
        <w:pStyle w:val="Actdetails"/>
      </w:pPr>
      <w:r>
        <w:t>notified LR 20 June 2016</w:t>
      </w:r>
    </w:p>
    <w:p w14:paraId="551B46DA" w14:textId="77777777" w:rsidR="003E4138" w:rsidRDefault="003E4138" w:rsidP="00BA5E5F">
      <w:pPr>
        <w:pStyle w:val="Actdetails"/>
      </w:pPr>
      <w:r>
        <w:t>s 1, s 2 commenced 20 June 2016 (LA s 75 (1))</w:t>
      </w:r>
    </w:p>
    <w:p w14:paraId="1279F429" w14:textId="77777777" w:rsidR="003E4138" w:rsidRDefault="003E4138" w:rsidP="003E4138">
      <w:pPr>
        <w:pStyle w:val="Actdetails"/>
      </w:pPr>
      <w:r>
        <w:t>sch 1 pt 1.1 commenced 21 June 2016 (s 2)</w:t>
      </w:r>
    </w:p>
    <w:p w14:paraId="6B989000" w14:textId="5EACD297" w:rsidR="00CD3D53" w:rsidRDefault="00CD3D53" w:rsidP="00CD3D53">
      <w:pPr>
        <w:pStyle w:val="NewAct"/>
      </w:pPr>
      <w:hyperlink r:id="rId280" w:tooltip="A2016-44" w:history="1">
        <w:r w:rsidRPr="006F3C92">
          <w:rPr>
            <w:rStyle w:val="charCitHyperlinkAbbrev"/>
          </w:rPr>
          <w:t>Building and Construction Legislation Amendment Act 2016</w:t>
        </w:r>
      </w:hyperlink>
      <w:r w:rsidR="00BA5E5F">
        <w:t xml:space="preserve"> </w:t>
      </w:r>
      <w:r>
        <w:t>A2016</w:t>
      </w:r>
      <w:r w:rsidR="00BA5E5F">
        <w:noBreakHyphen/>
      </w:r>
      <w:r>
        <w:t>44 pt 3</w:t>
      </w:r>
    </w:p>
    <w:p w14:paraId="56D9384D" w14:textId="77777777" w:rsidR="00CD3D53" w:rsidRDefault="00CD3D53" w:rsidP="00CD3D53">
      <w:pPr>
        <w:pStyle w:val="Actdetails"/>
      </w:pPr>
      <w:r>
        <w:t>notified LR 19 August 2016</w:t>
      </w:r>
    </w:p>
    <w:p w14:paraId="6651B5D1" w14:textId="77777777" w:rsidR="00CD3D53" w:rsidRDefault="00CD3D53" w:rsidP="00CD3D53">
      <w:pPr>
        <w:pStyle w:val="Actdetails"/>
      </w:pPr>
      <w:r>
        <w:t>s 1, s 2 commenced 19 August 2016 (LA s 75 (1))</w:t>
      </w:r>
    </w:p>
    <w:p w14:paraId="67B8F694" w14:textId="77777777" w:rsidR="00CD3D53" w:rsidRPr="00E71264" w:rsidRDefault="00CD3D53" w:rsidP="00CD3D53">
      <w:pPr>
        <w:pStyle w:val="Actdetails"/>
      </w:pPr>
      <w:r w:rsidRPr="00E71264">
        <w:t xml:space="preserve">s 44 </w:t>
      </w:r>
      <w:r w:rsidR="00E71264" w:rsidRPr="00E71264">
        <w:t>commenced 19 August 2017 (s 2 (3</w:t>
      </w:r>
      <w:r w:rsidRPr="00E71264">
        <w:t>))</w:t>
      </w:r>
    </w:p>
    <w:p w14:paraId="3DD87BEF" w14:textId="77777777" w:rsidR="00CD3D53" w:rsidRDefault="00CD3D53" w:rsidP="00CD3D53">
      <w:pPr>
        <w:pStyle w:val="Actdetails"/>
      </w:pPr>
      <w:r>
        <w:t>pt 3 remainder commenced 20 August 2016 (s 2 (1))</w:t>
      </w:r>
    </w:p>
    <w:p w14:paraId="35175671" w14:textId="58D2D074" w:rsidR="00B60FF1" w:rsidRPr="00935D4E" w:rsidRDefault="00B60FF1" w:rsidP="00B60FF1">
      <w:pPr>
        <w:pStyle w:val="NewAct"/>
      </w:pPr>
      <w:hyperlink r:id="rId281" w:tooltip="A2018-16" w:history="1">
        <w:r>
          <w:rPr>
            <w:rStyle w:val="charCitHyperlinkAbbrev"/>
          </w:rPr>
          <w:t>Planning and Development (Lease Variation Charge Deferred Payment Scheme) Amendment Act 2018</w:t>
        </w:r>
      </w:hyperlink>
      <w:r>
        <w:t xml:space="preserve"> A2018-16 sch 1 pt 1.2</w:t>
      </w:r>
    </w:p>
    <w:p w14:paraId="5B5C05FD" w14:textId="77777777" w:rsidR="00B60FF1" w:rsidRDefault="00B60FF1" w:rsidP="00B60FF1">
      <w:pPr>
        <w:pStyle w:val="Actdetails"/>
      </w:pPr>
      <w:r>
        <w:t>notified LR 16 May 2018</w:t>
      </w:r>
    </w:p>
    <w:p w14:paraId="745EAC0D" w14:textId="77777777" w:rsidR="00B60FF1" w:rsidRDefault="00B60FF1" w:rsidP="00B60FF1">
      <w:pPr>
        <w:pStyle w:val="Actdetails"/>
      </w:pPr>
      <w:r>
        <w:t>s 1, s 2 commenced 16 May 2018 (LA s 75 (1))</w:t>
      </w:r>
    </w:p>
    <w:p w14:paraId="6EFB5333" w14:textId="77777777" w:rsidR="00B60FF1" w:rsidRDefault="00B60FF1" w:rsidP="00B60FF1">
      <w:pPr>
        <w:pStyle w:val="Actdetails"/>
      </w:pPr>
      <w:r>
        <w:t>sch 1 pt 1.2 commenced</w:t>
      </w:r>
      <w:r w:rsidRPr="006F3A6F">
        <w:t xml:space="preserve"> </w:t>
      </w:r>
      <w:r>
        <w:t>17 May 2018 (s 2)</w:t>
      </w:r>
    </w:p>
    <w:p w14:paraId="3AB3BBB2" w14:textId="021F3835" w:rsidR="00E83FA0" w:rsidRDefault="00E83FA0" w:rsidP="00E83FA0">
      <w:pPr>
        <w:pStyle w:val="NewAct"/>
      </w:pPr>
      <w:hyperlink r:id="rId282" w:tooltip="SL2019-17" w:history="1">
        <w:r>
          <w:rPr>
            <w:rStyle w:val="charCitHyperlinkAbbrev"/>
          </w:rPr>
          <w:t>Building (General) Amendment Regulation 2019 (No 1)</w:t>
        </w:r>
      </w:hyperlink>
      <w:r>
        <w:t xml:space="preserve"> SL2019-17</w:t>
      </w:r>
    </w:p>
    <w:p w14:paraId="1C34725C" w14:textId="77777777" w:rsidR="00E83FA0" w:rsidRDefault="00E83FA0" w:rsidP="00E83FA0">
      <w:pPr>
        <w:pStyle w:val="Actdetails"/>
      </w:pPr>
      <w:r>
        <w:t xml:space="preserve">notified LR </w:t>
      </w:r>
      <w:r w:rsidR="00CD4266">
        <w:t>28 June 2019</w:t>
      </w:r>
    </w:p>
    <w:p w14:paraId="2313ECF8" w14:textId="77777777" w:rsidR="00E83FA0" w:rsidRDefault="00E83FA0" w:rsidP="00E83FA0">
      <w:pPr>
        <w:pStyle w:val="Actdetails"/>
      </w:pPr>
      <w:r>
        <w:t xml:space="preserve">s 1, s 2 commenced </w:t>
      </w:r>
      <w:r w:rsidR="00CD4266">
        <w:t>28 June 2019</w:t>
      </w:r>
      <w:r>
        <w:t xml:space="preserve"> (LA s 75 (1))</w:t>
      </w:r>
    </w:p>
    <w:p w14:paraId="4E76ACC0" w14:textId="77777777" w:rsidR="00E83FA0" w:rsidRDefault="00CD4266" w:rsidP="00E83FA0">
      <w:pPr>
        <w:pStyle w:val="Actdetails"/>
      </w:pPr>
      <w:r>
        <w:t>remainder commenced 1 October 2019 (s 2)</w:t>
      </w:r>
    </w:p>
    <w:p w14:paraId="39CE269B" w14:textId="7E743F48" w:rsidR="00E00AE8" w:rsidRDefault="00E00AE8" w:rsidP="00E00AE8">
      <w:pPr>
        <w:pStyle w:val="NewAct"/>
      </w:pPr>
      <w:hyperlink r:id="rId283" w:tooltip="A2020-16" w:history="1">
        <w:r>
          <w:rPr>
            <w:rStyle w:val="charCitHyperlinkAbbrev"/>
          </w:rPr>
          <w:t>Land Titles (Electronic Conveyancing) Legislation Amendment Act 2020</w:t>
        </w:r>
      </w:hyperlink>
      <w:r>
        <w:t xml:space="preserve"> A2020-16</w:t>
      </w:r>
      <w:r w:rsidR="00FB6876">
        <w:t xml:space="preserve"> sch 1 pt 1.4</w:t>
      </w:r>
    </w:p>
    <w:p w14:paraId="34ABCE84" w14:textId="77777777" w:rsidR="00E00AE8" w:rsidRDefault="00E00AE8" w:rsidP="00E00AE8">
      <w:pPr>
        <w:pStyle w:val="Actdetails"/>
      </w:pPr>
      <w:r>
        <w:t>notified LR 13 May 2020</w:t>
      </w:r>
    </w:p>
    <w:p w14:paraId="3E1E7F5C" w14:textId="77777777" w:rsidR="00E00AE8" w:rsidRDefault="00E00AE8" w:rsidP="00E00AE8">
      <w:pPr>
        <w:pStyle w:val="Actdetails"/>
      </w:pPr>
      <w:r>
        <w:t>s 1, s 2 commenced 13 May 2020 (LA s 75 (1))</w:t>
      </w:r>
    </w:p>
    <w:p w14:paraId="3308CB5B" w14:textId="1513824E" w:rsidR="00E00AE8" w:rsidRDefault="00FB6876" w:rsidP="00E00AE8">
      <w:pPr>
        <w:pStyle w:val="Actdetails"/>
      </w:pPr>
      <w:r>
        <w:t>sch 1 pt 1.4</w:t>
      </w:r>
      <w:r w:rsidR="00E00AE8">
        <w:t xml:space="preserve"> commenced 1 </w:t>
      </w:r>
      <w:r>
        <w:t>June</w:t>
      </w:r>
      <w:r w:rsidR="00E00AE8">
        <w:t xml:space="preserve"> 20</w:t>
      </w:r>
      <w:r>
        <w:t>20</w:t>
      </w:r>
      <w:r w:rsidR="00E00AE8">
        <w:t xml:space="preserve"> (s 2</w:t>
      </w:r>
      <w:r>
        <w:t xml:space="preserve"> and </w:t>
      </w:r>
      <w:r w:rsidRPr="00FB6876">
        <w:t xml:space="preserve">see </w:t>
      </w:r>
      <w:hyperlink r:id="rId284" w:anchor="history" w:tooltip="A2020-15" w:history="1">
        <w:r w:rsidRPr="00FB6876">
          <w:rPr>
            <w:rStyle w:val="Hyperlink"/>
            <w:u w:val="none"/>
          </w:rPr>
          <w:t>Electronic Conveyancing National Law (ACT) Act 2020</w:t>
        </w:r>
      </w:hyperlink>
      <w:r w:rsidRPr="00FB6876">
        <w:t xml:space="preserve"> A2020-15</w:t>
      </w:r>
      <w:r>
        <w:t xml:space="preserve"> s 2</w:t>
      </w:r>
      <w:r w:rsidR="00E00AE8" w:rsidRPr="00FB6876">
        <w:t>)</w:t>
      </w:r>
    </w:p>
    <w:p w14:paraId="736E4137" w14:textId="03CB5D51" w:rsidR="009832DF" w:rsidRPr="00935D4E" w:rsidRDefault="009832DF" w:rsidP="009832DF">
      <w:pPr>
        <w:pStyle w:val="NewAct"/>
      </w:pPr>
      <w:hyperlink r:id="rId285" w:tooltip="A2020-20" w:history="1">
        <w:r>
          <w:rPr>
            <w:rStyle w:val="charCitHyperlinkAbbrev"/>
          </w:rPr>
          <w:t>Loose-fill Asbestos Legislation Amendment Act 2020</w:t>
        </w:r>
      </w:hyperlink>
      <w:r>
        <w:t xml:space="preserve"> A2020-20 pt 2</w:t>
      </w:r>
    </w:p>
    <w:p w14:paraId="67C8CF0B" w14:textId="77777777" w:rsidR="009832DF" w:rsidRDefault="009832DF" w:rsidP="009832DF">
      <w:pPr>
        <w:pStyle w:val="Actdetails"/>
      </w:pPr>
      <w:r>
        <w:t>notified LR 27 May 2020</w:t>
      </w:r>
    </w:p>
    <w:p w14:paraId="1DBBC0C6" w14:textId="77777777" w:rsidR="009832DF" w:rsidRDefault="009832DF" w:rsidP="009832DF">
      <w:pPr>
        <w:pStyle w:val="Actdetails"/>
      </w:pPr>
      <w:r>
        <w:t>s 1, s 2 commenced 27 May 2020 (LA s 75 (1))</w:t>
      </w:r>
    </w:p>
    <w:p w14:paraId="46DF355C" w14:textId="77777777" w:rsidR="009832DF" w:rsidRPr="00CC2D9D" w:rsidRDefault="009832DF" w:rsidP="009832DF">
      <w:pPr>
        <w:pStyle w:val="Actdetails"/>
      </w:pPr>
      <w:r w:rsidRPr="00CC2D9D">
        <w:t xml:space="preserve">pt 2 </w:t>
      </w:r>
      <w:r w:rsidR="00CC2D9D">
        <w:t>commenced 1 July 2020 (s 2)</w:t>
      </w:r>
    </w:p>
    <w:p w14:paraId="7C0EE48F" w14:textId="21DE6EA8" w:rsidR="00955361" w:rsidRPr="00935D4E" w:rsidRDefault="00955361" w:rsidP="00955361">
      <w:pPr>
        <w:pStyle w:val="NewAct"/>
      </w:pPr>
      <w:hyperlink r:id="rId286" w:tooltip="A2020-25" w:history="1">
        <w:r>
          <w:rPr>
            <w:rStyle w:val="charCitHyperlinkAbbrev"/>
          </w:rPr>
          <w:t>Building and Construction Legislation Amendment Act 2020</w:t>
        </w:r>
      </w:hyperlink>
      <w:r>
        <w:t xml:space="preserve"> A2020</w:t>
      </w:r>
      <w:r>
        <w:noBreakHyphen/>
        <w:t>25 pt 3</w:t>
      </w:r>
    </w:p>
    <w:p w14:paraId="62632F7E" w14:textId="77777777" w:rsidR="00955361" w:rsidRDefault="00955361" w:rsidP="00955361">
      <w:pPr>
        <w:pStyle w:val="Actdetails"/>
      </w:pPr>
      <w:r>
        <w:t>notified LR 24 June 2020</w:t>
      </w:r>
    </w:p>
    <w:p w14:paraId="1221E432" w14:textId="77777777" w:rsidR="00955361" w:rsidRDefault="00955361" w:rsidP="00955361">
      <w:pPr>
        <w:pStyle w:val="Actdetails"/>
      </w:pPr>
      <w:r>
        <w:t>s 1, s 2 commenced 24 June 2020 (LA s 75 (1))</w:t>
      </w:r>
    </w:p>
    <w:p w14:paraId="393C0976" w14:textId="63E34209" w:rsidR="00955361" w:rsidRDefault="00955361" w:rsidP="00955361">
      <w:pPr>
        <w:pStyle w:val="Actdetails"/>
      </w:pPr>
      <w:r>
        <w:t>pt 3</w:t>
      </w:r>
      <w:r w:rsidRPr="00744BB3">
        <w:t xml:space="preserve"> commenced 25 June 2020 (s 2 (1))</w:t>
      </w:r>
    </w:p>
    <w:p w14:paraId="54739F63" w14:textId="79B4D71C" w:rsidR="008C130E" w:rsidRPr="00935D4E" w:rsidRDefault="008C130E" w:rsidP="008C130E">
      <w:pPr>
        <w:pStyle w:val="NewAct"/>
      </w:pPr>
      <w:hyperlink r:id="rId287" w:tooltip="SL2020-26" w:history="1">
        <w:r>
          <w:rPr>
            <w:rStyle w:val="charCitHyperlinkAbbrev"/>
          </w:rPr>
          <w:t>Building (General) Amendment Regulation 2020 (No 1)</w:t>
        </w:r>
      </w:hyperlink>
      <w:r>
        <w:t xml:space="preserve"> </w:t>
      </w:r>
      <w:r w:rsidR="0041001B">
        <w:t>SL2020-26</w:t>
      </w:r>
    </w:p>
    <w:p w14:paraId="72B67CD7" w14:textId="4DF00B04" w:rsidR="008C130E" w:rsidRDefault="008C130E" w:rsidP="008C130E">
      <w:pPr>
        <w:pStyle w:val="Actdetails"/>
      </w:pPr>
      <w:r>
        <w:t xml:space="preserve">notified LR </w:t>
      </w:r>
      <w:r w:rsidR="0041001B">
        <w:t>30</w:t>
      </w:r>
      <w:r>
        <w:t xml:space="preserve"> June 2020</w:t>
      </w:r>
    </w:p>
    <w:p w14:paraId="5DE0492D" w14:textId="57659C22" w:rsidR="008C130E" w:rsidRDefault="008C130E" w:rsidP="008C130E">
      <w:pPr>
        <w:pStyle w:val="Actdetails"/>
      </w:pPr>
      <w:r>
        <w:t xml:space="preserve">s 1, s 2 commenced </w:t>
      </w:r>
      <w:r w:rsidR="0041001B">
        <w:t>30</w:t>
      </w:r>
      <w:r>
        <w:t xml:space="preserve"> June 2020 (LA s 75 (1))</w:t>
      </w:r>
    </w:p>
    <w:p w14:paraId="2069367A" w14:textId="2A3406FD" w:rsidR="008C130E" w:rsidRPr="00744BB3" w:rsidRDefault="0041001B" w:rsidP="008C130E">
      <w:pPr>
        <w:pStyle w:val="Actdetails"/>
      </w:pPr>
      <w:r>
        <w:t>remainder</w:t>
      </w:r>
      <w:r w:rsidR="008C130E" w:rsidRPr="00744BB3">
        <w:t xml:space="preserve"> commenced </w:t>
      </w:r>
      <w:r>
        <w:t>1 April 2021</w:t>
      </w:r>
      <w:r w:rsidR="008C130E" w:rsidRPr="00744BB3">
        <w:t xml:space="preserve"> (s 2)</w:t>
      </w:r>
    </w:p>
    <w:p w14:paraId="4CB24F57" w14:textId="4F71BA49" w:rsidR="0060760E" w:rsidRPr="00935D4E" w:rsidRDefault="0060760E" w:rsidP="0060760E">
      <w:pPr>
        <w:pStyle w:val="NewAct"/>
      </w:pPr>
      <w:hyperlink r:id="rId288" w:tooltip="SL2023-7" w:history="1">
        <w:r>
          <w:rPr>
            <w:rStyle w:val="charCitHyperlinkAbbrev"/>
          </w:rPr>
          <w:t>Building and Construction Legislation Amendment Regulation 2023 (No 1)</w:t>
        </w:r>
      </w:hyperlink>
      <w:r>
        <w:t xml:space="preserve"> SL2023-</w:t>
      </w:r>
      <w:r w:rsidR="00E95EA3">
        <w:t>7</w:t>
      </w:r>
      <w:r>
        <w:t xml:space="preserve"> pt 2</w:t>
      </w:r>
      <w:r w:rsidR="00F85EAA">
        <w:t xml:space="preserve"> (as am by </w:t>
      </w:r>
      <w:hyperlink r:id="rId289" w:tooltip="Building and Construction Legislation Amendment Regulation 2023 (No 2)" w:history="1">
        <w:r w:rsidR="003F07E3" w:rsidRPr="003F07E3">
          <w:rPr>
            <w:rStyle w:val="charCitHyperlinkAbbrev"/>
          </w:rPr>
          <w:t>SL2023-23</w:t>
        </w:r>
      </w:hyperlink>
      <w:r w:rsidR="00F85EAA">
        <w:t>)</w:t>
      </w:r>
    </w:p>
    <w:p w14:paraId="6F9A94DE" w14:textId="4BFE9760" w:rsidR="0060760E" w:rsidRDefault="0060760E" w:rsidP="0060760E">
      <w:pPr>
        <w:pStyle w:val="Actdetails"/>
      </w:pPr>
      <w:r>
        <w:t>notified LR 28 April 2023</w:t>
      </w:r>
    </w:p>
    <w:p w14:paraId="41CCB344" w14:textId="0F97161A" w:rsidR="0060760E" w:rsidRDefault="0060760E" w:rsidP="0060760E">
      <w:pPr>
        <w:pStyle w:val="Actdetails"/>
      </w:pPr>
      <w:r>
        <w:t>s 1, s 2 commenced 28 April 2023 (LA s 75 (1))</w:t>
      </w:r>
    </w:p>
    <w:p w14:paraId="3237A1A3" w14:textId="16F92B5D" w:rsidR="00CB579B" w:rsidRPr="00CE6F56" w:rsidRDefault="00CB579B" w:rsidP="0060760E">
      <w:pPr>
        <w:pStyle w:val="Actdetails"/>
        <w:rPr>
          <w:rStyle w:val="charUnderline"/>
          <w:u w:val="none"/>
        </w:rPr>
      </w:pPr>
      <w:r w:rsidRPr="00CE6F56">
        <w:rPr>
          <w:rStyle w:val="charUnderline"/>
          <w:u w:val="none"/>
        </w:rPr>
        <w:t xml:space="preserve">s 7 </w:t>
      </w:r>
      <w:r w:rsidR="00AB4D55">
        <w:rPr>
          <w:rStyle w:val="charUnderline"/>
          <w:u w:val="none"/>
        </w:rPr>
        <w:t>never</w:t>
      </w:r>
      <w:r w:rsidR="00CE6F56">
        <w:rPr>
          <w:rStyle w:val="charUnderline"/>
          <w:u w:val="none"/>
        </w:rPr>
        <w:t xml:space="preserve"> commenced </w:t>
      </w:r>
      <w:r w:rsidR="00AB4D55">
        <w:rPr>
          <w:rStyle w:val="charUnderline"/>
          <w:u w:val="none"/>
        </w:rPr>
        <w:t xml:space="preserve">(as am </w:t>
      </w:r>
      <w:r w:rsidR="00CE6F56">
        <w:rPr>
          <w:rStyle w:val="charUnderline"/>
          <w:u w:val="none"/>
        </w:rPr>
        <w:t xml:space="preserve">by </w:t>
      </w:r>
      <w:hyperlink r:id="rId290" w:tooltip="Building and Construction Legislation Amendment Regulation 2023 (No 2)" w:history="1">
        <w:r w:rsidR="00CE6F56" w:rsidRPr="00CE6F56">
          <w:rPr>
            <w:rStyle w:val="charCitHyperlinkAbbrev"/>
          </w:rPr>
          <w:t>SL2023-23</w:t>
        </w:r>
      </w:hyperlink>
      <w:r w:rsidR="00CE6F56">
        <w:rPr>
          <w:rStyle w:val="charUnderline"/>
          <w:u w:val="none"/>
        </w:rPr>
        <w:t xml:space="preserve"> s 6</w:t>
      </w:r>
      <w:r w:rsidR="00AB4D55">
        <w:rPr>
          <w:rStyle w:val="charUnderline"/>
          <w:u w:val="none"/>
        </w:rPr>
        <w:t>)</w:t>
      </w:r>
    </w:p>
    <w:p w14:paraId="048E26C2" w14:textId="7E6892B4" w:rsidR="0060760E" w:rsidRDefault="0060760E" w:rsidP="0060760E">
      <w:pPr>
        <w:pStyle w:val="Actdetails"/>
      </w:pPr>
      <w:r>
        <w:t>pt 2 remainder</w:t>
      </w:r>
      <w:r w:rsidRPr="00744BB3">
        <w:t xml:space="preserve"> commenced </w:t>
      </w:r>
      <w:r>
        <w:t>1 May 2023</w:t>
      </w:r>
      <w:r w:rsidRPr="00744BB3">
        <w:t xml:space="preserve"> (s 2</w:t>
      </w:r>
      <w:r>
        <w:t xml:space="preserve"> (1)</w:t>
      </w:r>
      <w:r w:rsidR="00FA7E69">
        <w:t xml:space="preserve"> </w:t>
      </w:r>
      <w:r w:rsidR="00FA7E69">
        <w:rPr>
          <w:rStyle w:val="charUnderline"/>
          <w:u w:val="none"/>
        </w:rPr>
        <w:t xml:space="preserve">(as am by </w:t>
      </w:r>
      <w:hyperlink r:id="rId291" w:tooltip="Building and Construction Legislation Amendment Regulation 2023 (No 2)" w:history="1">
        <w:r w:rsidR="00FA7E69" w:rsidRPr="00CE6F56">
          <w:rPr>
            <w:rStyle w:val="charCitHyperlinkAbbrev"/>
          </w:rPr>
          <w:t>SL2023-23</w:t>
        </w:r>
      </w:hyperlink>
      <w:r w:rsidR="00FA7E69">
        <w:rPr>
          <w:rStyle w:val="charUnderline"/>
          <w:u w:val="none"/>
        </w:rPr>
        <w:t xml:space="preserve"> s 4, s 5)</w:t>
      </w:r>
      <w:r w:rsidRPr="00744BB3">
        <w:t>)</w:t>
      </w:r>
    </w:p>
    <w:p w14:paraId="2FFE4E06" w14:textId="47954636" w:rsidR="00F85EAA" w:rsidRPr="00935D4E" w:rsidRDefault="00F85EAA" w:rsidP="00F85EAA">
      <w:pPr>
        <w:pStyle w:val="NewAct"/>
      </w:pPr>
      <w:hyperlink r:id="rId292" w:tooltip="SL2023-23" w:history="1">
        <w:r>
          <w:rPr>
            <w:rStyle w:val="charCitHyperlinkAbbrev"/>
          </w:rPr>
          <w:t>Building and Construction Legislation Amendment Regulation 2023 (No 2)</w:t>
        </w:r>
      </w:hyperlink>
      <w:r>
        <w:t xml:space="preserve"> SL2023-23</w:t>
      </w:r>
    </w:p>
    <w:p w14:paraId="4A04090E" w14:textId="67BF742F" w:rsidR="00F85EAA" w:rsidRDefault="00F85EAA" w:rsidP="00BA5E5F">
      <w:pPr>
        <w:pStyle w:val="Actdetails"/>
      </w:pPr>
      <w:r>
        <w:t>notified LR 29 September 2023</w:t>
      </w:r>
    </w:p>
    <w:p w14:paraId="17DC45DD" w14:textId="067EEDBB" w:rsidR="00F85EAA" w:rsidRDefault="00F85EAA" w:rsidP="00BA5E5F">
      <w:pPr>
        <w:pStyle w:val="Actdetails"/>
      </w:pPr>
      <w:r>
        <w:t xml:space="preserve">s 1, s 2 commenced </w:t>
      </w:r>
      <w:r w:rsidR="00AB4D55">
        <w:t>29 September</w:t>
      </w:r>
      <w:r>
        <w:t xml:space="preserve"> 2023 (LA s 75 (1))</w:t>
      </w:r>
    </w:p>
    <w:p w14:paraId="21025E9F" w14:textId="3915CF67" w:rsidR="00F85EAA" w:rsidRDefault="00F85EAA" w:rsidP="00BA5E5F">
      <w:pPr>
        <w:pStyle w:val="Actdetails"/>
      </w:pPr>
      <w:r>
        <w:t>remainder</w:t>
      </w:r>
      <w:r w:rsidRPr="00744BB3">
        <w:t xml:space="preserve"> commenced </w:t>
      </w:r>
      <w:r w:rsidR="00AB4D55">
        <w:t>30 September</w:t>
      </w:r>
      <w:r>
        <w:t xml:space="preserve"> 2023</w:t>
      </w:r>
      <w:r w:rsidRPr="00744BB3">
        <w:t xml:space="preserve"> (s 2)</w:t>
      </w:r>
    </w:p>
    <w:p w14:paraId="14C274D8" w14:textId="2E599496" w:rsidR="00AB4D55" w:rsidRDefault="00AB4D55" w:rsidP="00AB4D55">
      <w:pPr>
        <w:pStyle w:val="LegHistNote"/>
      </w:pPr>
      <w:r>
        <w:rPr>
          <w:i/>
        </w:rPr>
        <w:t>Note</w:t>
      </w:r>
      <w:r>
        <w:rPr>
          <w:i/>
        </w:rPr>
        <w:tab/>
      </w:r>
      <w:r>
        <w:t xml:space="preserve">This regulation only amends the </w:t>
      </w:r>
      <w:hyperlink r:id="rId293" w:tooltip="SL2023-7" w:history="1">
        <w:r>
          <w:rPr>
            <w:rStyle w:val="charCitHyperlinkAbbrev"/>
          </w:rPr>
          <w:t>Building and Construction Legislation Amendment Regulation 2023 (No 1)</w:t>
        </w:r>
      </w:hyperlink>
      <w:r>
        <w:rPr>
          <w:rStyle w:val="charCitHyperlinkAbbrev"/>
        </w:rPr>
        <w:t xml:space="preserve"> </w:t>
      </w:r>
      <w:r>
        <w:t>SL2023-7</w:t>
      </w:r>
    </w:p>
    <w:p w14:paraId="68414F22" w14:textId="24BBCC30" w:rsidR="009E135D" w:rsidRDefault="009E135D" w:rsidP="009E135D">
      <w:pPr>
        <w:pStyle w:val="NewAct"/>
      </w:pPr>
      <w:hyperlink r:id="rId294" w:tooltip="A2023-36" w:history="1">
        <w:r>
          <w:rPr>
            <w:rStyle w:val="charCitHyperlinkAbbrev"/>
          </w:rPr>
          <w:t>Planning (Consequential Amendments) Act 2023</w:t>
        </w:r>
      </w:hyperlink>
      <w:r>
        <w:t xml:space="preserve"> A2023-36 sch 1 pt 1.4</w:t>
      </w:r>
    </w:p>
    <w:p w14:paraId="2C85A917" w14:textId="77777777" w:rsidR="009E135D" w:rsidRDefault="009E135D" w:rsidP="009E135D">
      <w:pPr>
        <w:pStyle w:val="Actdetails"/>
      </w:pPr>
      <w:r>
        <w:t>notified LR 29 September 2023</w:t>
      </w:r>
    </w:p>
    <w:p w14:paraId="1EB493C0" w14:textId="77777777" w:rsidR="009E135D" w:rsidRDefault="009E135D" w:rsidP="009E135D">
      <w:pPr>
        <w:pStyle w:val="Actdetails"/>
      </w:pPr>
      <w:r>
        <w:t>s 1, s 2 commenced 29 September 2023 (LA s 75 (1))</w:t>
      </w:r>
    </w:p>
    <w:p w14:paraId="3A52F067" w14:textId="3C86D9EC" w:rsidR="009E135D" w:rsidRDefault="009E135D" w:rsidP="009E135D">
      <w:pPr>
        <w:pStyle w:val="Actdetails"/>
      </w:pPr>
      <w:r>
        <w:t xml:space="preserve">sch 1 pt 1.4 commenced 27 November 2023 (s 2 (1) and see </w:t>
      </w:r>
      <w:hyperlink r:id="rId295" w:tooltip="A2023-18" w:history="1">
        <w:r w:rsidRPr="00867F56">
          <w:rPr>
            <w:rStyle w:val="charCitHyperlinkAbbrev"/>
          </w:rPr>
          <w:t>Planning Act 2023</w:t>
        </w:r>
      </w:hyperlink>
      <w:r>
        <w:t xml:space="preserve"> A2023-18, s 2 (2) and </w:t>
      </w:r>
      <w:bookmarkStart w:id="12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20"/>
      <w:r>
        <w:t>)</w:t>
      </w:r>
    </w:p>
    <w:p w14:paraId="6FA9C930" w14:textId="0EBB3722" w:rsidR="002C01D9" w:rsidRDefault="002C01D9" w:rsidP="002C01D9">
      <w:pPr>
        <w:pStyle w:val="NewAct"/>
      </w:pPr>
      <w:hyperlink r:id="rId296" w:tooltip="A2023-46" w:history="1">
        <w:r w:rsidRPr="002C01D9">
          <w:rPr>
            <w:rStyle w:val="charCitHyperlinkAbbrev"/>
          </w:rPr>
          <w:t>Building (Swimming Pool Safety) Legislation Amendment Act 2023</w:t>
        </w:r>
      </w:hyperlink>
      <w:r>
        <w:t xml:space="preserve"> A2023</w:t>
      </w:r>
      <w:r>
        <w:noBreakHyphen/>
        <w:t>46 pt 3</w:t>
      </w:r>
    </w:p>
    <w:p w14:paraId="5F983A89" w14:textId="17B17E16" w:rsidR="002C01D9" w:rsidRDefault="002C01D9" w:rsidP="00BA5E5F">
      <w:pPr>
        <w:pStyle w:val="Actdetails"/>
        <w:keepNext/>
      </w:pPr>
      <w:r>
        <w:t>notified LR 15 November 2023</w:t>
      </w:r>
    </w:p>
    <w:p w14:paraId="6E0A7C99" w14:textId="4515CE31" w:rsidR="002C01D9" w:rsidRDefault="002C01D9" w:rsidP="002C01D9">
      <w:pPr>
        <w:pStyle w:val="Actdetails"/>
      </w:pPr>
      <w:r>
        <w:t>s 1, s 2 commenced 15 November 2023 (LA s 75 (1))</w:t>
      </w:r>
    </w:p>
    <w:p w14:paraId="235AE9D4" w14:textId="4C3DBE5F" w:rsidR="002C01D9" w:rsidRPr="00DB0F01" w:rsidRDefault="002C01D9" w:rsidP="002C01D9">
      <w:pPr>
        <w:pStyle w:val="Actdetails"/>
      </w:pPr>
      <w:r w:rsidRPr="00DB0F01">
        <w:t xml:space="preserve">pt 3 </w:t>
      </w:r>
      <w:r w:rsidR="00DB0F01" w:rsidRPr="00DB0F01">
        <w:t>commenced 1 May 2024 (s 2 (1))</w:t>
      </w:r>
    </w:p>
    <w:p w14:paraId="28302B15" w14:textId="65CECB27" w:rsidR="0034112D" w:rsidRDefault="0034112D" w:rsidP="0034112D">
      <w:pPr>
        <w:pStyle w:val="NewAct"/>
      </w:pPr>
      <w:hyperlink r:id="rId297" w:tooltip="A2023-55" w:history="1">
        <w:r>
          <w:rPr>
            <w:rStyle w:val="charCitHyperlinkAbbrev"/>
          </w:rPr>
          <w:t>Building and Construction Legislation Amendment Act 2023</w:t>
        </w:r>
      </w:hyperlink>
      <w:r>
        <w:t xml:space="preserve"> A2023</w:t>
      </w:r>
      <w:r>
        <w:noBreakHyphen/>
      </w:r>
      <w:r w:rsidR="008C5DFA">
        <w:t>55</w:t>
      </w:r>
      <w:r>
        <w:t xml:space="preserve"> pt 5</w:t>
      </w:r>
    </w:p>
    <w:p w14:paraId="5AF192ED" w14:textId="77777777" w:rsidR="0034112D" w:rsidRDefault="0034112D" w:rsidP="0034112D">
      <w:pPr>
        <w:pStyle w:val="Actdetails"/>
      </w:pPr>
      <w:r>
        <w:t>notified LR 11 December 2023</w:t>
      </w:r>
    </w:p>
    <w:p w14:paraId="009E8730" w14:textId="77777777" w:rsidR="0034112D" w:rsidRDefault="0034112D" w:rsidP="0034112D">
      <w:pPr>
        <w:pStyle w:val="Actdetails"/>
      </w:pPr>
      <w:r>
        <w:t>s 1, s 2 commenced 11 December 2023 (LA s 75 (1))</w:t>
      </w:r>
    </w:p>
    <w:p w14:paraId="7CFF459D" w14:textId="11F3B926" w:rsidR="0034112D" w:rsidRPr="00AB4D55" w:rsidRDefault="0034112D" w:rsidP="0034112D">
      <w:pPr>
        <w:pStyle w:val="Actdetails"/>
      </w:pPr>
      <w:r>
        <w:t>pt 5 commenced 12 December 2023 (s 2 (4))</w:t>
      </w:r>
    </w:p>
    <w:p w14:paraId="4A2B4437" w14:textId="4991139A" w:rsidR="00FD3690" w:rsidRPr="00935D4E" w:rsidRDefault="00FD3690" w:rsidP="00FD3690">
      <w:pPr>
        <w:pStyle w:val="NewAct"/>
      </w:pPr>
      <w:hyperlink r:id="rId298" w:tooltip="SL2023-42" w:history="1">
        <w:r>
          <w:rPr>
            <w:rStyle w:val="charCitHyperlinkAbbrev"/>
          </w:rPr>
          <w:t>Building (General) Amendment Regulation 2023 (No 1)</w:t>
        </w:r>
      </w:hyperlink>
      <w:r>
        <w:t xml:space="preserve"> SL2023-42</w:t>
      </w:r>
    </w:p>
    <w:p w14:paraId="78E4D256" w14:textId="7CC2480B" w:rsidR="00FD3690" w:rsidRDefault="00FD3690" w:rsidP="00BA5E5F">
      <w:pPr>
        <w:pStyle w:val="Actdetails"/>
      </w:pPr>
      <w:r>
        <w:t>notified LR 21 December 2023</w:t>
      </w:r>
    </w:p>
    <w:p w14:paraId="7D661DB5" w14:textId="5AA7401A" w:rsidR="00FD3690" w:rsidRDefault="00FD3690" w:rsidP="00BA5E5F">
      <w:pPr>
        <w:pStyle w:val="Actdetails"/>
      </w:pPr>
      <w:r>
        <w:t>s 1, s 2 commenced 21 December 2023 (LA s 75 (1))</w:t>
      </w:r>
    </w:p>
    <w:p w14:paraId="518E9B52" w14:textId="589CA5F2" w:rsidR="00FD3690" w:rsidRDefault="00FD3690" w:rsidP="004B1851">
      <w:pPr>
        <w:pStyle w:val="Actdetails"/>
      </w:pPr>
      <w:r>
        <w:t>remainder</w:t>
      </w:r>
      <w:r w:rsidRPr="00744BB3">
        <w:t xml:space="preserve"> commenced </w:t>
      </w:r>
      <w:r>
        <w:t>15 January 2024</w:t>
      </w:r>
      <w:r w:rsidRPr="00744BB3">
        <w:t xml:space="preserve"> (s 2</w:t>
      </w:r>
      <w:r>
        <w:t xml:space="preserve"> and see </w:t>
      </w:r>
      <w:hyperlink r:id="rId299" w:tooltip="A2023-55" w:history="1">
        <w:r w:rsidR="008A60BF" w:rsidRPr="008A60BF">
          <w:rPr>
            <w:rStyle w:val="charCitHyperlinkItal"/>
            <w:i w:val="0"/>
            <w:iCs/>
          </w:rPr>
          <w:t>Building and Construction Legislation Amendment Act 2023</w:t>
        </w:r>
      </w:hyperlink>
      <w:r w:rsidR="008A60BF">
        <w:rPr>
          <w:rStyle w:val="charCitHyperlinkItal"/>
          <w:i w:val="0"/>
          <w:iCs/>
        </w:rPr>
        <w:t xml:space="preserve"> </w:t>
      </w:r>
      <w:r w:rsidR="008A60BF">
        <w:t>A2023-55, s 2 (3)</w:t>
      </w:r>
      <w:r w:rsidRPr="00744BB3">
        <w:t>)</w:t>
      </w:r>
    </w:p>
    <w:p w14:paraId="787E8DE8" w14:textId="1E6222A5" w:rsidR="003C0C1B" w:rsidRPr="00935D4E" w:rsidRDefault="003C0C1B" w:rsidP="003C0C1B">
      <w:pPr>
        <w:pStyle w:val="NewAct"/>
      </w:pPr>
      <w:hyperlink r:id="rId300" w:tooltip="SL2024-6" w:history="1">
        <w:r>
          <w:rPr>
            <w:rStyle w:val="charCitHyperlinkAbbrev"/>
          </w:rPr>
          <w:t>Building (General) Amendment Regulation 2024 (No 1)</w:t>
        </w:r>
      </w:hyperlink>
      <w:r>
        <w:t xml:space="preserve"> SL2024-6</w:t>
      </w:r>
    </w:p>
    <w:p w14:paraId="2A16E68F" w14:textId="27F7C385" w:rsidR="003C0C1B" w:rsidRDefault="003C0C1B" w:rsidP="00BA5E5F">
      <w:pPr>
        <w:pStyle w:val="Actdetails"/>
      </w:pPr>
      <w:r>
        <w:t>notified LR 30 April 2024</w:t>
      </w:r>
    </w:p>
    <w:p w14:paraId="4B97B75E" w14:textId="03398756" w:rsidR="003C0C1B" w:rsidRDefault="003C0C1B" w:rsidP="00BA5E5F">
      <w:pPr>
        <w:pStyle w:val="Actdetails"/>
      </w:pPr>
      <w:r>
        <w:t>s 1, s 2 commenced 30 April 2024 (LA s 75 (1))</w:t>
      </w:r>
    </w:p>
    <w:p w14:paraId="16626C90" w14:textId="33015A6C" w:rsidR="003C0C1B" w:rsidRDefault="003C0C1B" w:rsidP="004B1851">
      <w:pPr>
        <w:pStyle w:val="Actdetails"/>
      </w:pPr>
      <w:r>
        <w:t>remainder</w:t>
      </w:r>
      <w:r w:rsidRPr="00744BB3">
        <w:t xml:space="preserve"> commenced </w:t>
      </w:r>
      <w:r>
        <w:t xml:space="preserve">1 May 2024 (s 2 and see </w:t>
      </w:r>
      <w:hyperlink r:id="rId301" w:tooltip="A2023-46" w:history="1">
        <w:r>
          <w:rPr>
            <w:rStyle w:val="charCitHyperlinkItal"/>
            <w:i w:val="0"/>
            <w:iCs/>
          </w:rPr>
          <w:t>Building (Swimming Pool Safety) Legislation Amendment Act 2023</w:t>
        </w:r>
      </w:hyperlink>
      <w:r>
        <w:rPr>
          <w:rStyle w:val="charCitHyperlinkItal"/>
          <w:i w:val="0"/>
          <w:iCs/>
        </w:rPr>
        <w:t xml:space="preserve"> </w:t>
      </w:r>
      <w:r>
        <w:t>A2023-46, s 2 (1)</w:t>
      </w:r>
      <w:r w:rsidRPr="00744BB3">
        <w:t>)</w:t>
      </w:r>
    </w:p>
    <w:p w14:paraId="2C8E1332" w14:textId="7403AA20" w:rsidR="00C32F75" w:rsidRDefault="00C32F75" w:rsidP="00C32F75">
      <w:pPr>
        <w:pStyle w:val="NewAct"/>
      </w:pPr>
      <w:hyperlink r:id="rId302" w:tooltip="A2024-36" w:history="1">
        <w:r>
          <w:rPr>
            <w:rStyle w:val="charCitHyperlinkAbbrev"/>
          </w:rPr>
          <w:t>Property Developers Act 2024</w:t>
        </w:r>
      </w:hyperlink>
      <w:r>
        <w:t xml:space="preserve"> A2024-36 </w:t>
      </w:r>
      <w:r w:rsidR="005D2DB9">
        <w:t>sch 2 pt 2.2</w:t>
      </w:r>
    </w:p>
    <w:p w14:paraId="61831EA2" w14:textId="5CC9539A" w:rsidR="00C32F75" w:rsidRDefault="00C32F75" w:rsidP="00BA5E5F">
      <w:pPr>
        <w:pStyle w:val="Actdetails"/>
      </w:pPr>
      <w:r>
        <w:t xml:space="preserve">notified LR </w:t>
      </w:r>
      <w:r w:rsidR="005D2DB9">
        <w:t>10 July 2024</w:t>
      </w:r>
    </w:p>
    <w:p w14:paraId="7E3B12E7" w14:textId="5763D591" w:rsidR="00C32F75" w:rsidRDefault="00C32F75" w:rsidP="00BA5E5F">
      <w:pPr>
        <w:pStyle w:val="Actdetails"/>
      </w:pPr>
      <w:r>
        <w:t xml:space="preserve">s 1, s 2 commenced </w:t>
      </w:r>
      <w:r w:rsidR="005D2DB9">
        <w:t>10 July 2024</w:t>
      </w:r>
      <w:r>
        <w:t xml:space="preserve"> (LA s 75 (1))</w:t>
      </w:r>
    </w:p>
    <w:p w14:paraId="3B5110E5" w14:textId="7FA516F4" w:rsidR="00C32F75" w:rsidRPr="005D2DB9" w:rsidRDefault="005D2DB9" w:rsidP="00C32F75">
      <w:pPr>
        <w:pStyle w:val="Actdetails"/>
        <w:rPr>
          <w:rStyle w:val="charUnderline"/>
        </w:rPr>
      </w:pPr>
      <w:r w:rsidRPr="005D2DB9">
        <w:rPr>
          <w:rStyle w:val="charUnderline"/>
        </w:rPr>
        <w:t>sch 2 pt 2.2 awaiting commencement</w:t>
      </w:r>
    </w:p>
    <w:p w14:paraId="673381E0" w14:textId="34A6A118" w:rsidR="00733FA4" w:rsidRPr="00935D4E" w:rsidRDefault="00733FA4" w:rsidP="00733FA4">
      <w:pPr>
        <w:pStyle w:val="NewAct"/>
      </w:pPr>
      <w:hyperlink r:id="rId303" w:tooltip="SL2024-25" w:history="1">
        <w:r>
          <w:rPr>
            <w:rStyle w:val="charCitHyperlinkAbbrev"/>
          </w:rPr>
          <w:t>Building (General) Amendment Regulation 2024 (No 2)</w:t>
        </w:r>
      </w:hyperlink>
      <w:r>
        <w:t xml:space="preserve"> SL2024-25</w:t>
      </w:r>
    </w:p>
    <w:p w14:paraId="3E0A54CD" w14:textId="2F0C8D83" w:rsidR="00733FA4" w:rsidRDefault="00733FA4" w:rsidP="00BA5E5F">
      <w:pPr>
        <w:pStyle w:val="Actdetails"/>
      </w:pPr>
      <w:r>
        <w:t>notified LR 9 September 2024</w:t>
      </w:r>
    </w:p>
    <w:p w14:paraId="2D6421ED" w14:textId="78F6DE4C" w:rsidR="00733FA4" w:rsidRDefault="00733FA4" w:rsidP="00BA5E5F">
      <w:pPr>
        <w:pStyle w:val="Actdetails"/>
      </w:pPr>
      <w:r>
        <w:t>s 1, s 2 commenced 9 September 2024 (LA s 75 (1))</w:t>
      </w:r>
    </w:p>
    <w:p w14:paraId="7D93D03F" w14:textId="3952A97E" w:rsidR="00733FA4" w:rsidRDefault="00C32F75" w:rsidP="00BA5E5F">
      <w:pPr>
        <w:pStyle w:val="Actdetails"/>
      </w:pPr>
      <w:r>
        <w:t>s 7, s 8 commenced 1 January 2025 (s 2 (1))</w:t>
      </w:r>
    </w:p>
    <w:p w14:paraId="757658B0" w14:textId="41F1278A" w:rsidR="00733FA4" w:rsidRPr="00E04140" w:rsidRDefault="00733FA4" w:rsidP="00BA5E5F">
      <w:pPr>
        <w:pStyle w:val="Actdetails"/>
        <w:rPr>
          <w:rStyle w:val="charUnderline"/>
          <w:u w:val="none"/>
        </w:rPr>
      </w:pPr>
      <w:r w:rsidRPr="00E04140">
        <w:rPr>
          <w:rStyle w:val="charUnderline"/>
          <w:u w:val="none"/>
        </w:rPr>
        <w:t>remainder</w:t>
      </w:r>
      <w:r w:rsidR="00C32F75" w:rsidRPr="00E04140">
        <w:rPr>
          <w:rStyle w:val="charUnderline"/>
          <w:u w:val="none"/>
        </w:rPr>
        <w:t xml:space="preserve"> commence</w:t>
      </w:r>
      <w:r w:rsidR="00E04140" w:rsidRPr="00E04140">
        <w:rPr>
          <w:rStyle w:val="charUnderline"/>
          <w:u w:val="none"/>
        </w:rPr>
        <w:t>d</w:t>
      </w:r>
      <w:r w:rsidR="00E04140">
        <w:rPr>
          <w:rStyle w:val="charUnderline"/>
          <w:u w:val="none"/>
        </w:rPr>
        <w:t xml:space="preserve"> </w:t>
      </w:r>
      <w:r w:rsidR="00AC58FD" w:rsidRPr="00771D23">
        <w:rPr>
          <w:color w:val="000000"/>
        </w:rPr>
        <w:t>1 July 2025</w:t>
      </w:r>
      <w:r w:rsidR="00AC58FD">
        <w:rPr>
          <w:color w:val="000000"/>
        </w:rPr>
        <w:t xml:space="preserve"> </w:t>
      </w:r>
      <w:r w:rsidR="00AC58FD">
        <w:t>(s 2 (2))</w:t>
      </w:r>
    </w:p>
    <w:p w14:paraId="6DD65AB9" w14:textId="59380F76" w:rsidR="008E0EAD" w:rsidRDefault="008E0EAD" w:rsidP="008E0EAD">
      <w:pPr>
        <w:pStyle w:val="NewAct"/>
      </w:pPr>
      <w:hyperlink r:id="rId304" w:tooltip="A2025-5" w:history="1">
        <w:r>
          <w:rPr>
            <w:rStyle w:val="charCitHyperlinkAbbrev"/>
          </w:rPr>
          <w:t>Building and Construction Legislation Amendment Act 2025</w:t>
        </w:r>
      </w:hyperlink>
      <w:r>
        <w:t xml:space="preserve"> A2025-5 </w:t>
      </w:r>
      <w:r w:rsidRPr="008E0EAD">
        <w:t>pt</w:t>
      </w:r>
      <w:r>
        <w:t> </w:t>
      </w:r>
      <w:r w:rsidRPr="008E0EAD">
        <w:t>3</w:t>
      </w:r>
    </w:p>
    <w:p w14:paraId="536356BA" w14:textId="77777777" w:rsidR="008E0EAD" w:rsidRDefault="008E0EAD" w:rsidP="008E0EAD">
      <w:pPr>
        <w:pStyle w:val="Actdetails"/>
      </w:pPr>
      <w:r>
        <w:t>notified LR 31 March 2025</w:t>
      </w:r>
    </w:p>
    <w:p w14:paraId="25031096" w14:textId="77777777" w:rsidR="008E0EAD" w:rsidRDefault="008E0EAD" w:rsidP="008E0EAD">
      <w:pPr>
        <w:pStyle w:val="Actdetails"/>
      </w:pPr>
      <w:r>
        <w:t>s 1, s 2 commenced 31 March 2025 (LA s 75 (1))</w:t>
      </w:r>
    </w:p>
    <w:p w14:paraId="01A01D5E" w14:textId="20513974" w:rsidR="008E0EAD" w:rsidRDefault="008E0EAD" w:rsidP="008E0EAD">
      <w:pPr>
        <w:pStyle w:val="Actdetails"/>
      </w:pPr>
      <w:r w:rsidRPr="008E0EAD">
        <w:t>pt 3</w:t>
      </w:r>
      <w:r w:rsidRPr="00E10DAF">
        <w:t xml:space="preserve"> commence</w:t>
      </w:r>
      <w:r>
        <w:t>d</w:t>
      </w:r>
      <w:r w:rsidRPr="00E10DAF">
        <w:t xml:space="preserve"> </w:t>
      </w:r>
      <w:r>
        <w:t>1 April 2025 (s 2)</w:t>
      </w:r>
    </w:p>
    <w:p w14:paraId="3F006B22" w14:textId="1E35A40D" w:rsidR="00931564" w:rsidRDefault="00931564" w:rsidP="00931564">
      <w:pPr>
        <w:pStyle w:val="NewAct"/>
      </w:pPr>
      <w:hyperlink r:id="rId305" w:tooltip="SL2025-11" w:history="1">
        <w:r>
          <w:rPr>
            <w:rStyle w:val="charCitHyperlinkAbbrev"/>
          </w:rPr>
          <w:t>Building and Construction Legislation Amendment Regulation 2025 (No 1)</w:t>
        </w:r>
      </w:hyperlink>
      <w:r>
        <w:t xml:space="preserve"> SL2025-11 pt 2</w:t>
      </w:r>
    </w:p>
    <w:p w14:paraId="0E1ACE0C" w14:textId="41B8068A" w:rsidR="00931564" w:rsidRDefault="00931564" w:rsidP="00931564">
      <w:pPr>
        <w:pStyle w:val="Actdetails"/>
      </w:pPr>
      <w:r>
        <w:t>notified LR 30 June 2025</w:t>
      </w:r>
    </w:p>
    <w:p w14:paraId="355F5BE8" w14:textId="23164A72" w:rsidR="00931564" w:rsidRDefault="00931564" w:rsidP="00931564">
      <w:pPr>
        <w:pStyle w:val="Actdetails"/>
      </w:pPr>
      <w:r>
        <w:t>s 1, s 2 commenced 30 June 2025 (LA s 75 (1))</w:t>
      </w:r>
    </w:p>
    <w:p w14:paraId="381C450D" w14:textId="4A36C875" w:rsidR="00167BF5" w:rsidRDefault="00AA668F" w:rsidP="00931564">
      <w:pPr>
        <w:pStyle w:val="Actdetails"/>
      </w:pPr>
      <w:r>
        <w:t xml:space="preserve">s 4, s 6 commenced 1 July 2025 (s 2 (2) and see </w:t>
      </w:r>
      <w:hyperlink r:id="rId306" w:tooltip="SL2024-25" w:history="1">
        <w:r>
          <w:rPr>
            <w:rStyle w:val="charCitHyperlinkAbbrev"/>
          </w:rPr>
          <w:t>Building (General) Amendment Regulation 2024 (No 2)</w:t>
        </w:r>
      </w:hyperlink>
      <w:r>
        <w:t xml:space="preserve"> SL2024-25, s 2 (2))</w:t>
      </w:r>
    </w:p>
    <w:p w14:paraId="265599F1" w14:textId="42A46750" w:rsidR="00931564" w:rsidRDefault="00931564" w:rsidP="00931564">
      <w:pPr>
        <w:pStyle w:val="Actdetails"/>
        <w:rPr>
          <w:rStyle w:val="charUnderline"/>
        </w:rPr>
      </w:pPr>
      <w:r w:rsidRPr="00AA668F">
        <w:rPr>
          <w:rStyle w:val="charUnderline"/>
        </w:rPr>
        <w:t xml:space="preserve">pt </w:t>
      </w:r>
      <w:r w:rsidR="00AA668F" w:rsidRPr="00AA668F">
        <w:rPr>
          <w:rStyle w:val="charUnderline"/>
        </w:rPr>
        <w:t>2 remainder awaiting commencement</w:t>
      </w:r>
    </w:p>
    <w:p w14:paraId="6FFC1A33" w14:textId="67859630" w:rsidR="00E336C5" w:rsidRPr="00EB1D4A" w:rsidRDefault="00E336C5" w:rsidP="00E336C5">
      <w:pPr>
        <w:pStyle w:val="NewAct"/>
      </w:pPr>
      <w:hyperlink r:id="rId307" w:tooltip="A2025-29" w:history="1">
        <w:r>
          <w:rPr>
            <w:rStyle w:val="charCitHyperlinkAbbrev"/>
          </w:rPr>
          <w:t>Statute Law Amendment Act 2025</w:t>
        </w:r>
      </w:hyperlink>
      <w:r w:rsidRPr="00EB1D4A">
        <w:t xml:space="preserve"> A202</w:t>
      </w:r>
      <w:r>
        <w:t>5-29 sch 4 pt 4.</w:t>
      </w:r>
      <w:r w:rsidR="00222641">
        <w:t>20</w:t>
      </w:r>
    </w:p>
    <w:p w14:paraId="3585F995" w14:textId="77777777" w:rsidR="00E336C5" w:rsidRPr="00EB1D4A" w:rsidRDefault="00E336C5" w:rsidP="00BA5E5F">
      <w:pPr>
        <w:pStyle w:val="Actdetails"/>
      </w:pPr>
      <w:r w:rsidRPr="00EB1D4A">
        <w:t xml:space="preserve">notified LR </w:t>
      </w:r>
      <w:r>
        <w:t>6 November 2025</w:t>
      </w:r>
    </w:p>
    <w:p w14:paraId="6FC4A80F" w14:textId="77777777" w:rsidR="00E336C5" w:rsidRPr="00EB1D4A" w:rsidRDefault="00E336C5" w:rsidP="00E336C5">
      <w:pPr>
        <w:pStyle w:val="Actdetails"/>
      </w:pPr>
      <w:r w:rsidRPr="00EB1D4A">
        <w:t xml:space="preserve">s 1, s 2 commenced </w:t>
      </w:r>
      <w:r>
        <w:t>6 November 2025</w:t>
      </w:r>
      <w:r w:rsidRPr="00EB1D4A">
        <w:t xml:space="preserve"> (LA s 75 (1))</w:t>
      </w:r>
    </w:p>
    <w:p w14:paraId="66704CF8" w14:textId="44FAE3BF" w:rsidR="00E336C5" w:rsidRDefault="00E336C5" w:rsidP="00E336C5">
      <w:pPr>
        <w:pStyle w:val="Actdetails"/>
      </w:pPr>
      <w:r>
        <w:t>sch 4 pt 4.</w:t>
      </w:r>
      <w:r w:rsidR="00222641">
        <w:t>20</w:t>
      </w:r>
      <w:r w:rsidRPr="00EB1D4A">
        <w:t xml:space="preserve"> commenced </w:t>
      </w:r>
      <w:r>
        <w:t>6 December 2025</w:t>
      </w:r>
      <w:r w:rsidRPr="00EB1D4A">
        <w:t xml:space="preserve"> (s 2</w:t>
      </w:r>
      <w:r>
        <w:t xml:space="preserve"> (5))</w:t>
      </w:r>
    </w:p>
    <w:p w14:paraId="4F43CFA7" w14:textId="77777777" w:rsidR="003D3CA9" w:rsidRPr="003D3CA9" w:rsidRDefault="003D3CA9" w:rsidP="003D3CA9">
      <w:pPr>
        <w:pStyle w:val="PageBreak"/>
      </w:pPr>
      <w:r w:rsidRPr="003D3CA9">
        <w:br w:type="page"/>
      </w:r>
    </w:p>
    <w:p w14:paraId="7782270F" w14:textId="77777777" w:rsidR="006B7BBF" w:rsidRPr="00F206EE" w:rsidRDefault="006B7BBF">
      <w:pPr>
        <w:pStyle w:val="Endnote20"/>
      </w:pPr>
      <w:bookmarkStart w:id="121" w:name="_Toc214901161"/>
      <w:r w:rsidRPr="00F206EE">
        <w:rPr>
          <w:rStyle w:val="charTableNo"/>
        </w:rPr>
        <w:lastRenderedPageBreak/>
        <w:t>4</w:t>
      </w:r>
      <w:r>
        <w:tab/>
      </w:r>
      <w:r w:rsidRPr="00F206EE">
        <w:rPr>
          <w:rStyle w:val="charTableText"/>
        </w:rPr>
        <w:t>Amendment history</w:t>
      </w:r>
      <w:bookmarkEnd w:id="121"/>
    </w:p>
    <w:p w14:paraId="57217225" w14:textId="77777777" w:rsidR="006B7BBF" w:rsidRDefault="006B7BBF">
      <w:pPr>
        <w:pStyle w:val="AmdtsEntryHd"/>
      </w:pPr>
      <w:r>
        <w:t>Commencement</w:t>
      </w:r>
    </w:p>
    <w:p w14:paraId="3924CD7C" w14:textId="77777777" w:rsidR="006B7BBF" w:rsidRDefault="006B7BBF">
      <w:pPr>
        <w:pStyle w:val="AmdtsEntries"/>
      </w:pPr>
      <w:r>
        <w:t>s 2</w:t>
      </w:r>
      <w:r>
        <w:tab/>
        <w:t>om LA s 89 (4)</w:t>
      </w:r>
    </w:p>
    <w:p w14:paraId="53EBD1EE" w14:textId="77777777" w:rsidR="00440439" w:rsidRDefault="00440439" w:rsidP="001C6B04">
      <w:pPr>
        <w:pStyle w:val="AmdtsEntryHd"/>
      </w:pPr>
      <w:r>
        <w:t>Dictionary</w:t>
      </w:r>
    </w:p>
    <w:p w14:paraId="18E18708" w14:textId="0BEA56BF" w:rsidR="00440439" w:rsidRPr="00440439" w:rsidRDefault="00440439" w:rsidP="00440439">
      <w:pPr>
        <w:pStyle w:val="AmdtsEntries"/>
      </w:pPr>
      <w:r>
        <w:t>s 3</w:t>
      </w:r>
      <w:r>
        <w:tab/>
        <w:t xml:space="preserve">am </w:t>
      </w:r>
      <w:hyperlink r:id="rId308" w:tooltip="Dangerous Substances (Asbestos Safety Reform) Legislation Amendment Act 2014" w:history="1">
        <w:r>
          <w:rPr>
            <w:rStyle w:val="charCitHyperlinkAbbrev"/>
          </w:rPr>
          <w:t>A2014</w:t>
        </w:r>
        <w:r>
          <w:rPr>
            <w:rStyle w:val="charCitHyperlinkAbbrev"/>
          </w:rPr>
          <w:noBreakHyphen/>
          <w:t>53</w:t>
        </w:r>
      </w:hyperlink>
      <w:r>
        <w:t xml:space="preserve"> s 9</w:t>
      </w:r>
      <w:r w:rsidR="00F84195">
        <w:t xml:space="preserve">; </w:t>
      </w:r>
      <w:hyperlink r:id="rId309" w:tooltip="Building (General) Legislation Amendment Regulation 2015 (No 1)" w:history="1">
        <w:r w:rsidR="00BC0E12">
          <w:rPr>
            <w:rStyle w:val="charCitHyperlinkAbbrev"/>
          </w:rPr>
          <w:t>SL2015</w:t>
        </w:r>
        <w:r w:rsidR="00BC0E12">
          <w:rPr>
            <w:rStyle w:val="charCitHyperlinkAbbrev"/>
          </w:rPr>
          <w:noBreakHyphen/>
          <w:t>14</w:t>
        </w:r>
      </w:hyperlink>
      <w:r w:rsidR="00F84195">
        <w:t xml:space="preserve"> s 5</w:t>
      </w:r>
    </w:p>
    <w:p w14:paraId="1F060324" w14:textId="77777777" w:rsidR="001C6B04" w:rsidRDefault="001C6B04" w:rsidP="001C6B04">
      <w:pPr>
        <w:pStyle w:val="AmdtsEntryHd"/>
      </w:pPr>
      <w:r w:rsidRPr="007B6AE8">
        <w:t>Offences against regulation—application of Criminal Code etc</w:t>
      </w:r>
    </w:p>
    <w:p w14:paraId="44B34FA0" w14:textId="23596EA1" w:rsidR="001C6B04" w:rsidRPr="001C6B04" w:rsidRDefault="001C6B04" w:rsidP="001C6B04">
      <w:pPr>
        <w:pStyle w:val="AmdtsEntries"/>
      </w:pPr>
      <w:r>
        <w:t>s 4A</w:t>
      </w:r>
      <w:r>
        <w:tab/>
        <w:t xml:space="preserve">ins </w:t>
      </w:r>
      <w:hyperlink r:id="rId310" w:tooltip="Statute Law Amendment Act 2013" w:history="1">
        <w:r>
          <w:rPr>
            <w:rStyle w:val="charCitHyperlinkAbbrev"/>
          </w:rPr>
          <w:t>A2013</w:t>
        </w:r>
        <w:r>
          <w:rPr>
            <w:rStyle w:val="charCitHyperlinkAbbrev"/>
          </w:rPr>
          <w:noBreakHyphen/>
          <w:t>19</w:t>
        </w:r>
      </w:hyperlink>
      <w:r>
        <w:t xml:space="preserve"> amdt 3.24</w:t>
      </w:r>
    </w:p>
    <w:p w14:paraId="2E0274E8" w14:textId="77777777" w:rsidR="00A94A1B" w:rsidRDefault="006F567B" w:rsidP="00A94A1B">
      <w:pPr>
        <w:pStyle w:val="AmdtsEntryHd"/>
      </w:pPr>
      <w:r w:rsidRPr="00B91E29">
        <w:t>Exempt buildings and building work generally—Act, s 152 (2)</w:t>
      </w:r>
    </w:p>
    <w:p w14:paraId="2F4BC292" w14:textId="4BBBB316" w:rsidR="006F567B" w:rsidRDefault="006F567B" w:rsidP="00A94A1B">
      <w:pPr>
        <w:pStyle w:val="AmdtsEntries"/>
      </w:pPr>
      <w:r>
        <w:t>s 6 hdg</w:t>
      </w:r>
      <w:r>
        <w:tab/>
        <w:t xml:space="preserve">sub </w:t>
      </w:r>
      <w:hyperlink r:id="rId311" w:tooltip="Planning, Building and Environment Legislation Amendment Act 2015" w:history="1">
        <w:r>
          <w:rPr>
            <w:rStyle w:val="charCitHyperlinkAbbrev"/>
          </w:rPr>
          <w:t>A2015</w:t>
        </w:r>
        <w:r>
          <w:rPr>
            <w:rStyle w:val="charCitHyperlinkAbbrev"/>
          </w:rPr>
          <w:noBreakHyphen/>
          <w:t>12</w:t>
        </w:r>
      </w:hyperlink>
      <w:r>
        <w:t xml:space="preserve"> s 22</w:t>
      </w:r>
    </w:p>
    <w:p w14:paraId="08743029" w14:textId="03FB32E0" w:rsidR="00A94A1B" w:rsidRPr="00FF617E" w:rsidRDefault="00A94A1B" w:rsidP="00A94A1B">
      <w:pPr>
        <w:pStyle w:val="AmdtsEntries"/>
      </w:pPr>
      <w:r>
        <w:t>s 6</w:t>
      </w:r>
      <w:r>
        <w:tab/>
        <w:t xml:space="preserve">am </w:t>
      </w:r>
      <w:hyperlink r:id="rId312"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4, s 5; ss renum R5 LA</w:t>
      </w:r>
      <w:r w:rsidR="00211C49">
        <w:t xml:space="preserve">; </w:t>
      </w:r>
      <w:hyperlink r:id="rId313" w:tooltip="Building (General) Amendment Regulation 2013 (No 1)" w:history="1">
        <w:r w:rsidR="00970616">
          <w:rPr>
            <w:rStyle w:val="charCitHyperlinkAbbrev"/>
          </w:rPr>
          <w:t>SL2013</w:t>
        </w:r>
        <w:r w:rsidR="00970616">
          <w:rPr>
            <w:rStyle w:val="charCitHyperlinkAbbrev"/>
          </w:rPr>
          <w:noBreakHyphen/>
          <w:t>6</w:t>
        </w:r>
      </w:hyperlink>
      <w:r w:rsidR="00211C49">
        <w:t xml:space="preserve"> s 4, s 5</w:t>
      </w:r>
      <w:r w:rsidR="001C6B04">
        <w:t xml:space="preserve">; </w:t>
      </w:r>
      <w:hyperlink r:id="rId314" w:tooltip="Statute Law Amendment Act 2013" w:history="1">
        <w:r w:rsidR="00653F91">
          <w:rPr>
            <w:rStyle w:val="charCitHyperlinkAbbrev"/>
          </w:rPr>
          <w:t>A2013</w:t>
        </w:r>
        <w:r w:rsidR="00653F91">
          <w:rPr>
            <w:rStyle w:val="charCitHyperlinkAbbrev"/>
          </w:rPr>
          <w:noBreakHyphen/>
          <w:t>19</w:t>
        </w:r>
      </w:hyperlink>
      <w:r w:rsidR="00653F91">
        <w:t xml:space="preserve"> amdt 3.25</w:t>
      </w:r>
      <w:r w:rsidR="00BC0E12">
        <w:t xml:space="preserve">; </w:t>
      </w:r>
      <w:hyperlink r:id="rId315" w:tooltip="Building (General) Legislation Amendment Regulation 2015 (No 1)" w:history="1">
        <w:r w:rsidR="00BC0E12">
          <w:rPr>
            <w:rStyle w:val="charCitHyperlinkAbbrev"/>
          </w:rPr>
          <w:t>SL2015</w:t>
        </w:r>
        <w:r w:rsidR="00BC0E12">
          <w:rPr>
            <w:rStyle w:val="charCitHyperlinkAbbrev"/>
          </w:rPr>
          <w:noBreakHyphen/>
          <w:t>14</w:t>
        </w:r>
      </w:hyperlink>
      <w:r w:rsidR="00BC0E12">
        <w:rPr>
          <w:rStyle w:val="charCitHyperlinkAbbrev"/>
        </w:rPr>
        <w:t xml:space="preserve"> </w:t>
      </w:r>
      <w:r w:rsidR="00384311">
        <w:t>s 6, s 7; ss renum R24</w:t>
      </w:r>
      <w:r w:rsidR="00BC0E12" w:rsidRPr="00BC0E12">
        <w:t xml:space="preserve"> LA</w:t>
      </w:r>
      <w:r w:rsidR="006F567B">
        <w:t xml:space="preserve">; </w:t>
      </w:r>
      <w:hyperlink r:id="rId316" w:tooltip="Planning, Building and Environment Legislation Amendment Act 2015" w:history="1">
        <w:r w:rsidR="006F567B">
          <w:rPr>
            <w:rStyle w:val="charCitHyperlinkAbbrev"/>
          </w:rPr>
          <w:t>A2015</w:t>
        </w:r>
        <w:r w:rsidR="006F567B">
          <w:rPr>
            <w:rStyle w:val="charCitHyperlinkAbbrev"/>
          </w:rPr>
          <w:noBreakHyphen/>
          <w:t>12</w:t>
        </w:r>
      </w:hyperlink>
      <w:r w:rsidR="006F567B">
        <w:t xml:space="preserve"> s 23, s 24</w:t>
      </w:r>
      <w:r w:rsidR="00DB04FC">
        <w:t>; ss renum R26 LA</w:t>
      </w:r>
      <w:r w:rsidR="00FF617E">
        <w:t xml:space="preserve">; </w:t>
      </w:r>
      <w:hyperlink r:id="rId317" w:tooltip="Loose-fill Asbestos Legislation Amendment Act 2020" w:history="1">
        <w:r w:rsidR="00FF617E" w:rsidRPr="007372D1">
          <w:rPr>
            <w:rStyle w:val="charCitHyperlinkAbbrev"/>
          </w:rPr>
          <w:t>A2020-20</w:t>
        </w:r>
      </w:hyperlink>
      <w:r w:rsidR="00FF617E">
        <w:t xml:space="preserve"> s 4, s 5; ss renum R39 LA</w:t>
      </w:r>
    </w:p>
    <w:p w14:paraId="6C68558E" w14:textId="77777777" w:rsidR="009221E7" w:rsidRPr="0008364D" w:rsidRDefault="009221E7" w:rsidP="009221E7">
      <w:pPr>
        <w:pStyle w:val="AmdtsEntryHd"/>
      </w:pPr>
      <w:r w:rsidRPr="0008364D">
        <w:rPr>
          <w:noProof/>
        </w:rPr>
        <w:t>Minister may exempt buildings—Act, s 152 (2)</w:t>
      </w:r>
    </w:p>
    <w:p w14:paraId="79A71F6B" w14:textId="5927799A" w:rsidR="009221E7" w:rsidRPr="00BB2E59" w:rsidRDefault="009221E7" w:rsidP="009221E7">
      <w:pPr>
        <w:pStyle w:val="AmdtsEntries"/>
      </w:pPr>
      <w:r w:rsidRPr="0008364D">
        <w:t>s 7</w:t>
      </w:r>
      <w:r w:rsidRPr="0008364D">
        <w:tab/>
        <w:t xml:space="preserve">am </w:t>
      </w:r>
      <w:hyperlink r:id="rId318" w:tooltip="Statute Law Amendment Act 2011" w:history="1">
        <w:r w:rsidR="00D52D2C" w:rsidRPr="0008364D">
          <w:rPr>
            <w:rStyle w:val="charCitHyperlinkAbbrev"/>
          </w:rPr>
          <w:t>A2011</w:t>
        </w:r>
        <w:r w:rsidR="00D52D2C" w:rsidRPr="0008364D">
          <w:rPr>
            <w:rStyle w:val="charCitHyperlinkAbbrev"/>
          </w:rPr>
          <w:noBreakHyphen/>
          <w:t>3</w:t>
        </w:r>
      </w:hyperlink>
      <w:r w:rsidRPr="0008364D">
        <w:t xml:space="preserve"> amdt 3.80</w:t>
      </w:r>
      <w:r w:rsidR="005A6D60" w:rsidRPr="0008364D">
        <w:t xml:space="preserve">; </w:t>
      </w:r>
      <w:hyperlink r:id="rId319" w:tooltip="Statute Law Amendment Act 2015 (No 2)" w:history="1">
        <w:r w:rsidR="005A6D60" w:rsidRPr="0008364D">
          <w:rPr>
            <w:rStyle w:val="charCitHyperlinkAbbrev"/>
          </w:rPr>
          <w:t>A2015</w:t>
        </w:r>
        <w:r w:rsidR="005A6D60" w:rsidRPr="0008364D">
          <w:rPr>
            <w:rStyle w:val="charCitHyperlinkAbbrev"/>
          </w:rPr>
          <w:noBreakHyphen/>
          <w:t>50</w:t>
        </w:r>
      </w:hyperlink>
      <w:r w:rsidR="005A6D60" w:rsidRPr="0008364D">
        <w:t xml:space="preserve"> amdt 3.11</w:t>
      </w:r>
      <w:r w:rsidR="00BB2E59" w:rsidRPr="0008364D">
        <w:t xml:space="preserve">; </w:t>
      </w:r>
      <w:hyperlink r:id="rId320" w:tooltip="Emergencies Amendment Act 2016" w:history="1">
        <w:r w:rsidR="00BB2E59" w:rsidRPr="0008364D">
          <w:rPr>
            <w:rStyle w:val="charCitHyperlinkAbbrev"/>
          </w:rPr>
          <w:t>A2016</w:t>
        </w:r>
        <w:r w:rsidR="00BB2E59" w:rsidRPr="0008364D">
          <w:rPr>
            <w:rStyle w:val="charCitHyperlinkAbbrev"/>
          </w:rPr>
          <w:noBreakHyphen/>
          <w:t>33</w:t>
        </w:r>
      </w:hyperlink>
      <w:r w:rsidR="00BB2E59" w:rsidRPr="0008364D">
        <w:t xml:space="preserve"> amdt</w:t>
      </w:r>
      <w:r w:rsidR="0091003D" w:rsidRPr="0008364D">
        <w:t> </w:t>
      </w:r>
      <w:r w:rsidR="00BB2E59" w:rsidRPr="0008364D">
        <w:t>1.1</w:t>
      </w:r>
      <w:r w:rsidR="00171C4A" w:rsidRPr="0008364D">
        <w:t>;</w:t>
      </w:r>
      <w:r w:rsidR="00110356" w:rsidRPr="0008364D">
        <w:t xml:space="preserve"> </w:t>
      </w:r>
      <w:hyperlink r:id="rId321" w:tooltip="Statute Law Amendment Act 2025" w:history="1">
        <w:r w:rsidR="00110356" w:rsidRPr="0008364D">
          <w:rPr>
            <w:rStyle w:val="charCitHyperlinkAbbrev"/>
          </w:rPr>
          <w:t>A2025</w:t>
        </w:r>
        <w:r w:rsidR="00110356" w:rsidRPr="0008364D">
          <w:rPr>
            <w:rStyle w:val="charCitHyperlinkAbbrev"/>
          </w:rPr>
          <w:noBreakHyphen/>
          <w:t>29</w:t>
        </w:r>
      </w:hyperlink>
      <w:r w:rsidR="00171C4A" w:rsidRPr="0008364D">
        <w:t xml:space="preserve"> amdt 4.20</w:t>
      </w:r>
    </w:p>
    <w:p w14:paraId="1B6D4F5F" w14:textId="77777777" w:rsidR="00A56F11" w:rsidRDefault="00A56F11" w:rsidP="00A94A1B">
      <w:pPr>
        <w:pStyle w:val="AmdtsEntryHd"/>
      </w:pPr>
      <w:r w:rsidRPr="00187D13">
        <w:t>Exemption assessments</w:t>
      </w:r>
    </w:p>
    <w:p w14:paraId="4B8AC0F5" w14:textId="3B22E360" w:rsidR="00A56F11" w:rsidRPr="00A56F11" w:rsidRDefault="00A56F11" w:rsidP="00A56F11">
      <w:pPr>
        <w:pStyle w:val="AmdtsEntries"/>
      </w:pPr>
      <w:r>
        <w:t>pt 2A hdg</w:t>
      </w:r>
      <w:r>
        <w:tab/>
        <w:t xml:space="preserve">ins </w:t>
      </w:r>
      <w:hyperlink r:id="rId322"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251961DB" w14:textId="77777777" w:rsidR="00A56F11" w:rsidRDefault="00A56F11" w:rsidP="00A56F11">
      <w:pPr>
        <w:pStyle w:val="AmdtsEntryHd"/>
      </w:pPr>
      <w:r w:rsidRPr="00187D13">
        <w:t>Number of copies of plans—Act, s 14 (2)</w:t>
      </w:r>
    </w:p>
    <w:p w14:paraId="59CBC2C8" w14:textId="0DD8EF2C" w:rsidR="00A56F11" w:rsidRPr="00A56F11" w:rsidRDefault="00A56F11" w:rsidP="00A56F11">
      <w:pPr>
        <w:pStyle w:val="AmdtsEntries"/>
      </w:pPr>
      <w:r>
        <w:t>s 7A</w:t>
      </w:r>
      <w:r>
        <w:tab/>
        <w:t xml:space="preserve">ins </w:t>
      </w:r>
      <w:hyperlink r:id="rId323"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78FC63A5" w14:textId="77777777" w:rsidR="009D50EB" w:rsidRDefault="003D3CA9" w:rsidP="009D50EB">
      <w:pPr>
        <w:pStyle w:val="AmdtsEntryHd"/>
      </w:pPr>
      <w:r w:rsidRPr="008A0DA4">
        <w:t>Additional details and material for exemption assessment application—Act, s</w:t>
      </w:r>
      <w:r>
        <w:t> </w:t>
      </w:r>
      <w:r w:rsidRPr="008A0DA4">
        <w:t>14 (3)</w:t>
      </w:r>
    </w:p>
    <w:p w14:paraId="0587ADDA" w14:textId="2576F8A6" w:rsidR="003D3CA9" w:rsidRPr="003D3CA9" w:rsidRDefault="003D3CA9" w:rsidP="003D3CA9">
      <w:pPr>
        <w:pStyle w:val="AmdtsEntries"/>
      </w:pPr>
      <w:r>
        <w:t>s 7B hdg</w:t>
      </w:r>
      <w:r>
        <w:tab/>
        <w:t xml:space="preserve">sub </w:t>
      </w:r>
      <w:hyperlink r:id="rId324"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6</w:t>
      </w:r>
    </w:p>
    <w:p w14:paraId="41252FE1" w14:textId="534C2784" w:rsidR="009D50EB" w:rsidRDefault="009D50EB" w:rsidP="009D50EB">
      <w:pPr>
        <w:pStyle w:val="AmdtsEntries"/>
      </w:pPr>
      <w:r>
        <w:t>s 7B</w:t>
      </w:r>
      <w:r>
        <w:tab/>
        <w:t xml:space="preserve">ins </w:t>
      </w:r>
      <w:hyperlink r:id="rId325"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4AAAA09B" w14:textId="715285D9" w:rsidR="0022151D" w:rsidRPr="00A56F11" w:rsidRDefault="0022151D" w:rsidP="009D50EB">
      <w:pPr>
        <w:pStyle w:val="AmdtsEntries"/>
      </w:pPr>
      <w:r>
        <w:tab/>
        <w:t xml:space="preserve">am </w:t>
      </w:r>
      <w:hyperlink r:id="rId326"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7</w:t>
      </w:r>
      <w:r w:rsidR="007C1D39">
        <w:t xml:space="preserve">; </w:t>
      </w:r>
      <w:hyperlink r:id="rId327" w:tooltip="Planning (Consequential Amendments) Act 2023" w:history="1">
        <w:r w:rsidR="007C1D39">
          <w:rPr>
            <w:rStyle w:val="charCitHyperlinkAbbrev"/>
          </w:rPr>
          <w:t>A2023-36</w:t>
        </w:r>
      </w:hyperlink>
      <w:r w:rsidR="007C1D39">
        <w:t xml:space="preserve"> amdt 1.31, amdt 1.32</w:t>
      </w:r>
    </w:p>
    <w:p w14:paraId="0EE03A4C" w14:textId="77777777" w:rsidR="009D50EB" w:rsidRDefault="009D50EB" w:rsidP="009D50EB">
      <w:pPr>
        <w:pStyle w:val="AmdtsEntryHd"/>
      </w:pPr>
      <w:r w:rsidRPr="00187D13">
        <w:t>Plan information and requirements—Act, s 14 (4)</w:t>
      </w:r>
    </w:p>
    <w:p w14:paraId="4B291CDF" w14:textId="5C8D71CF" w:rsidR="009D50EB" w:rsidRPr="00A56F11" w:rsidRDefault="009D50EB" w:rsidP="009D50EB">
      <w:pPr>
        <w:pStyle w:val="AmdtsEntries"/>
      </w:pPr>
      <w:r>
        <w:t>s 7C</w:t>
      </w:r>
      <w:r>
        <w:tab/>
        <w:t xml:space="preserve">ins </w:t>
      </w:r>
      <w:hyperlink r:id="rId328"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034577C0" w14:textId="77777777" w:rsidR="009D50EB" w:rsidRDefault="009D50EB" w:rsidP="009D50EB">
      <w:pPr>
        <w:pStyle w:val="AmdtsEntryHd"/>
      </w:pPr>
      <w:r w:rsidRPr="00187D13">
        <w:t>Exemption assessment B notices—Act, s 14B (2) (b) (iii)</w:t>
      </w:r>
    </w:p>
    <w:p w14:paraId="1B0FA0F9" w14:textId="664D8DE0" w:rsidR="009D50EB" w:rsidRDefault="009D50EB" w:rsidP="009D50EB">
      <w:pPr>
        <w:pStyle w:val="AmdtsEntries"/>
      </w:pPr>
      <w:r>
        <w:t>s 7D</w:t>
      </w:r>
      <w:r>
        <w:tab/>
        <w:t xml:space="preserve">ins </w:t>
      </w:r>
      <w:hyperlink r:id="rId329"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419F27FB" w14:textId="2AE6C912" w:rsidR="00653F91" w:rsidRPr="00A56F11" w:rsidRDefault="00653F91" w:rsidP="009D50EB">
      <w:pPr>
        <w:pStyle w:val="AmdtsEntries"/>
      </w:pPr>
      <w:r>
        <w:tab/>
        <w:t xml:space="preserve">am </w:t>
      </w:r>
      <w:hyperlink r:id="rId330" w:tooltip="Statute Law Amendment Act 2013" w:history="1">
        <w:r>
          <w:rPr>
            <w:rStyle w:val="charCitHyperlinkAbbrev"/>
          </w:rPr>
          <w:t>A2013</w:t>
        </w:r>
        <w:r>
          <w:rPr>
            <w:rStyle w:val="charCitHyperlinkAbbrev"/>
          </w:rPr>
          <w:noBreakHyphen/>
          <w:t>19</w:t>
        </w:r>
      </w:hyperlink>
      <w:r>
        <w:t xml:space="preserve"> amdt 3.26</w:t>
      </w:r>
    </w:p>
    <w:p w14:paraId="11CDA985" w14:textId="77777777" w:rsidR="009D50EB" w:rsidRDefault="009D50EB" w:rsidP="009D50EB">
      <w:pPr>
        <w:pStyle w:val="AmdtsEntryHd"/>
      </w:pPr>
      <w:r w:rsidRPr="00187D13">
        <w:t>Exemption assessment B notice—attached documents––Act, s 14B (</w:t>
      </w:r>
      <w:r w:rsidR="00E31071">
        <w:t>3</w:t>
      </w:r>
      <w:r w:rsidRPr="00187D13">
        <w:t>) (a) and</w:t>
      </w:r>
      <w:r w:rsidR="005D1BA9">
        <w:t> </w:t>
      </w:r>
      <w:r w:rsidRPr="00187D13">
        <w:t>(b)</w:t>
      </w:r>
    </w:p>
    <w:p w14:paraId="19ED04EC" w14:textId="43425487" w:rsidR="009D50EB" w:rsidRDefault="009D50EB" w:rsidP="009D50EB">
      <w:pPr>
        <w:pStyle w:val="AmdtsEntries"/>
      </w:pPr>
      <w:r>
        <w:t>s 7E</w:t>
      </w:r>
      <w:r>
        <w:tab/>
        <w:t xml:space="preserve">ins </w:t>
      </w:r>
      <w:hyperlink r:id="rId331"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4</w:t>
      </w:r>
    </w:p>
    <w:p w14:paraId="34E28EA7" w14:textId="77777777" w:rsidR="005D1BA9" w:rsidRDefault="001329BD" w:rsidP="005D1BA9">
      <w:pPr>
        <w:pStyle w:val="AmdtsEntryHd"/>
      </w:pPr>
      <w:r w:rsidRPr="00FF0E0E">
        <w:t>Site work notice—Act, s 25AA</w:t>
      </w:r>
    </w:p>
    <w:p w14:paraId="728769FE" w14:textId="731BED49" w:rsidR="005D1BA9" w:rsidRPr="00DB0B3E" w:rsidRDefault="005D1BA9" w:rsidP="005D1BA9">
      <w:pPr>
        <w:pStyle w:val="AmdtsEntries"/>
      </w:pPr>
      <w:r>
        <w:t>s 9A</w:t>
      </w:r>
      <w:r>
        <w:tab/>
        <w:t xml:space="preserve">ins </w:t>
      </w:r>
      <w:hyperlink r:id="rId332" w:tooltip="Planning, Building and Environment Legislation Amendment Act 2014 (No 2)" w:history="1">
        <w:r>
          <w:rPr>
            <w:rStyle w:val="charCitHyperlinkAbbrev"/>
          </w:rPr>
          <w:t>A2014</w:t>
        </w:r>
        <w:r>
          <w:rPr>
            <w:rStyle w:val="charCitHyperlinkAbbrev"/>
          </w:rPr>
          <w:noBreakHyphen/>
          <w:t>45</w:t>
        </w:r>
      </w:hyperlink>
      <w:r w:rsidR="00A0621D">
        <w:t xml:space="preserve"> s 10</w:t>
      </w:r>
      <w:r w:rsidR="00DA115D">
        <w:t xml:space="preserve">; </w:t>
      </w:r>
      <w:hyperlink r:id="rId333" w:tooltip="Planning (Consequential Amendments) Act 2023" w:history="1">
        <w:r w:rsidR="00DA115D">
          <w:rPr>
            <w:rStyle w:val="charCitHyperlinkAbbrev"/>
          </w:rPr>
          <w:t>A2023-36</w:t>
        </w:r>
      </w:hyperlink>
      <w:r w:rsidR="00DA115D">
        <w:t xml:space="preserve"> amdt 1.33</w:t>
      </w:r>
    </w:p>
    <w:p w14:paraId="4FFA207F" w14:textId="77777777" w:rsidR="0022151D" w:rsidRDefault="0022151D" w:rsidP="0022151D">
      <w:pPr>
        <w:pStyle w:val="AmdtsEntryHd"/>
      </w:pPr>
      <w:r w:rsidRPr="008A0DA4">
        <w:t>Number of copies</w:t>
      </w:r>
      <w:r w:rsidRPr="008A0DA4">
        <w:rPr>
          <w:sz w:val="23"/>
          <w:szCs w:val="23"/>
        </w:rPr>
        <w:t xml:space="preserve"> </w:t>
      </w:r>
      <w:r w:rsidRPr="008A0DA4">
        <w:t>of</w:t>
      </w:r>
      <w:r w:rsidRPr="008A0DA4">
        <w:rPr>
          <w:sz w:val="23"/>
          <w:szCs w:val="23"/>
        </w:rPr>
        <w:t xml:space="preserve"> </w:t>
      </w:r>
      <w:r w:rsidRPr="008A0DA4">
        <w:t>plans—Act, s 26 (2) (a)</w:t>
      </w:r>
    </w:p>
    <w:p w14:paraId="49BD7F47" w14:textId="4E0B41E0" w:rsidR="0022151D" w:rsidRDefault="0022151D" w:rsidP="0022151D">
      <w:pPr>
        <w:pStyle w:val="AmdtsEntries"/>
      </w:pPr>
      <w:r>
        <w:t>s 10</w:t>
      </w:r>
      <w:r>
        <w:tab/>
        <w:t xml:space="preserve">sub </w:t>
      </w:r>
      <w:hyperlink r:id="rId334"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8</w:t>
      </w:r>
    </w:p>
    <w:p w14:paraId="05C8AA27" w14:textId="77777777" w:rsidR="0058169C" w:rsidRDefault="005C4928" w:rsidP="0058169C">
      <w:pPr>
        <w:pStyle w:val="AmdtsEntryHd"/>
      </w:pPr>
      <w:r>
        <w:lastRenderedPageBreak/>
        <w:t>General</w:t>
      </w:r>
      <w:r w:rsidRPr="000C1362">
        <w:rPr>
          <w:szCs w:val="18"/>
        </w:rPr>
        <w:t xml:space="preserve"> </w:t>
      </w:r>
      <w:r>
        <w:t>requirements for application for building approvals—Act, s 26 (3)</w:t>
      </w:r>
    </w:p>
    <w:p w14:paraId="7E344818" w14:textId="7736E832" w:rsidR="0058169C" w:rsidRDefault="0058169C" w:rsidP="0058169C">
      <w:pPr>
        <w:pStyle w:val="AmdtsEntries"/>
      </w:pPr>
      <w:r w:rsidRPr="0008364D">
        <w:t>s 11</w:t>
      </w:r>
      <w:r w:rsidRPr="0008364D">
        <w:tab/>
        <w:t xml:space="preserve">am </w:t>
      </w:r>
      <w:hyperlink r:id="rId335" w:tooltip="Construction and Energy Efficiency Legislation Amendment Act 2013" w:history="1">
        <w:r w:rsidRPr="0008364D">
          <w:rPr>
            <w:rStyle w:val="charCitHyperlinkAbbrev"/>
          </w:rPr>
          <w:t>A2013</w:t>
        </w:r>
        <w:r w:rsidRPr="0008364D">
          <w:rPr>
            <w:rStyle w:val="charCitHyperlinkAbbrev"/>
          </w:rPr>
          <w:noBreakHyphen/>
          <w:t>31</w:t>
        </w:r>
      </w:hyperlink>
      <w:r w:rsidRPr="0008364D">
        <w:t xml:space="preserve"> s 21, s 22</w:t>
      </w:r>
      <w:r w:rsidR="00955361" w:rsidRPr="0008364D">
        <w:t xml:space="preserve">; </w:t>
      </w:r>
      <w:hyperlink r:id="rId336" w:tooltip="Building and Construction Legislation Amendment Act 2020" w:history="1">
        <w:r w:rsidR="00955361" w:rsidRPr="0008364D">
          <w:rPr>
            <w:rStyle w:val="charCitHyperlinkAbbrev"/>
          </w:rPr>
          <w:t>A2020</w:t>
        </w:r>
        <w:r w:rsidR="00955361" w:rsidRPr="0008364D">
          <w:rPr>
            <w:rStyle w:val="charCitHyperlinkAbbrev"/>
          </w:rPr>
          <w:noBreakHyphen/>
          <w:t>25</w:t>
        </w:r>
      </w:hyperlink>
      <w:r w:rsidR="00955361" w:rsidRPr="0008364D">
        <w:t xml:space="preserve"> s 12, s 13</w:t>
      </w:r>
      <w:r w:rsidR="00B044D2" w:rsidRPr="0008364D">
        <w:t xml:space="preserve">; </w:t>
      </w:r>
      <w:hyperlink r:id="rId337" w:tooltip="Statute Law Amendment Act 2025" w:history="1">
        <w:r w:rsidR="00B044D2" w:rsidRPr="0008364D">
          <w:rPr>
            <w:rStyle w:val="charCitHyperlinkAbbrev"/>
          </w:rPr>
          <w:t>A2025</w:t>
        </w:r>
        <w:r w:rsidR="00B044D2" w:rsidRPr="0008364D">
          <w:rPr>
            <w:rStyle w:val="charCitHyperlinkAbbrev"/>
          </w:rPr>
          <w:noBreakHyphen/>
          <w:t>29</w:t>
        </w:r>
      </w:hyperlink>
      <w:r w:rsidR="00B044D2" w:rsidRPr="0008364D">
        <w:t xml:space="preserve"> amdt 4.20</w:t>
      </w:r>
    </w:p>
    <w:p w14:paraId="36BECE2F" w14:textId="77777777" w:rsidR="0058169C" w:rsidRDefault="0066410D" w:rsidP="0058169C">
      <w:pPr>
        <w:pStyle w:val="AmdtsEntryHd"/>
      </w:pPr>
      <w:r>
        <w:t>Building erection</w:t>
      </w:r>
      <w:r>
        <w:rPr>
          <w:sz w:val="23"/>
          <w:szCs w:val="23"/>
        </w:rPr>
        <w:t xml:space="preserve"> </w:t>
      </w:r>
      <w:r>
        <w:t>and</w:t>
      </w:r>
      <w:r>
        <w:rPr>
          <w:sz w:val="23"/>
          <w:szCs w:val="23"/>
        </w:rPr>
        <w:t xml:space="preserve"> </w:t>
      </w:r>
      <w:r>
        <w:t>alteration</w:t>
      </w:r>
      <w:r>
        <w:rPr>
          <w:sz w:val="23"/>
          <w:szCs w:val="23"/>
        </w:rPr>
        <w:t>—</w:t>
      </w:r>
      <w:r>
        <w:t>Act, s 26 (3)</w:t>
      </w:r>
    </w:p>
    <w:p w14:paraId="50F8B884" w14:textId="54FA22F0" w:rsidR="0058169C" w:rsidRPr="0058169C" w:rsidRDefault="0058169C" w:rsidP="0058169C">
      <w:pPr>
        <w:pStyle w:val="AmdtsEntries"/>
      </w:pPr>
      <w:r>
        <w:t>s 12</w:t>
      </w:r>
      <w:r>
        <w:tab/>
        <w:t xml:space="preserve">am </w:t>
      </w:r>
      <w:hyperlink r:id="rId338" w:tooltip="Construction and Energy Efficiency Legislation Amendment Act 2013" w:history="1">
        <w:r>
          <w:rPr>
            <w:rStyle w:val="charCitHyperlinkAbbrev"/>
          </w:rPr>
          <w:t>A2013</w:t>
        </w:r>
        <w:r>
          <w:rPr>
            <w:rStyle w:val="charCitHyperlinkAbbrev"/>
          </w:rPr>
          <w:noBreakHyphen/>
          <w:t>31</w:t>
        </w:r>
      </w:hyperlink>
      <w:r>
        <w:t xml:space="preserve"> s 23</w:t>
      </w:r>
      <w:r w:rsidR="00955361">
        <w:t xml:space="preserve">; </w:t>
      </w:r>
      <w:hyperlink r:id="rId339"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14</w:t>
      </w:r>
    </w:p>
    <w:p w14:paraId="70CB78D1" w14:textId="77777777" w:rsidR="00653F91" w:rsidRDefault="00653F91" w:rsidP="00653F91">
      <w:pPr>
        <w:pStyle w:val="AmdtsEntryHd"/>
      </w:pPr>
      <w:r w:rsidRPr="007B6AE8">
        <w:t>Offences against regulation—application of Criminal Code etc</w:t>
      </w:r>
    </w:p>
    <w:p w14:paraId="48E6D419" w14:textId="7DAA4D90" w:rsidR="00653F91" w:rsidRPr="001C6B04" w:rsidRDefault="00653F91" w:rsidP="00653F91">
      <w:pPr>
        <w:pStyle w:val="AmdtsEntries"/>
      </w:pPr>
      <w:r>
        <w:t>s 13</w:t>
      </w:r>
      <w:r>
        <w:tab/>
        <w:t xml:space="preserve">am </w:t>
      </w:r>
      <w:hyperlink r:id="rId340" w:tooltip="Statute Law Amendment Act 2013" w:history="1">
        <w:r>
          <w:rPr>
            <w:rStyle w:val="charCitHyperlinkAbbrev"/>
          </w:rPr>
          <w:t>A2013</w:t>
        </w:r>
        <w:r>
          <w:rPr>
            <w:rStyle w:val="charCitHyperlinkAbbrev"/>
          </w:rPr>
          <w:noBreakHyphen/>
          <w:t>19</w:t>
        </w:r>
      </w:hyperlink>
      <w:r>
        <w:t xml:space="preserve"> amdt 3.27, amdt 3.28</w:t>
      </w:r>
    </w:p>
    <w:p w14:paraId="5A63ABC1" w14:textId="77777777" w:rsidR="00440439" w:rsidRDefault="00440439" w:rsidP="005C4928">
      <w:pPr>
        <w:pStyle w:val="AmdtsEntryHd"/>
      </w:pPr>
      <w:r>
        <w:t>Bonded asbestos removal—Act, s 26 (3)</w:t>
      </w:r>
    </w:p>
    <w:p w14:paraId="3CC101CD" w14:textId="7129736B" w:rsidR="00440439" w:rsidRPr="00440439" w:rsidRDefault="00440439" w:rsidP="00440439">
      <w:pPr>
        <w:pStyle w:val="AmdtsEntries"/>
      </w:pPr>
      <w:r>
        <w:t>s 14</w:t>
      </w:r>
      <w:r>
        <w:tab/>
        <w:t xml:space="preserve">am </w:t>
      </w:r>
      <w:hyperlink r:id="rId341" w:tooltip="Dangerous Substances (Asbestos Safety Reform) Legislation Amendment Act 2014" w:history="1">
        <w:r>
          <w:rPr>
            <w:rStyle w:val="charCitHyperlinkAbbrev"/>
          </w:rPr>
          <w:t>A2014</w:t>
        </w:r>
        <w:r>
          <w:rPr>
            <w:rStyle w:val="charCitHyperlinkAbbrev"/>
          </w:rPr>
          <w:noBreakHyphen/>
          <w:t>53</w:t>
        </w:r>
      </w:hyperlink>
      <w:r>
        <w:t xml:space="preserve"> s 10</w:t>
      </w:r>
    </w:p>
    <w:p w14:paraId="536EE485" w14:textId="77777777" w:rsidR="00440439" w:rsidRDefault="00440439" w:rsidP="005C4928">
      <w:pPr>
        <w:pStyle w:val="AmdtsEntryHd"/>
      </w:pPr>
      <w:r w:rsidRPr="00977355">
        <w:t>Friable asbestos removal—Act, s 26 (3)</w:t>
      </w:r>
    </w:p>
    <w:p w14:paraId="6041B45B" w14:textId="03C0621A" w:rsidR="00440439" w:rsidRDefault="00440439" w:rsidP="00440439">
      <w:pPr>
        <w:pStyle w:val="AmdtsEntries"/>
      </w:pPr>
      <w:r>
        <w:t>s 15</w:t>
      </w:r>
      <w:r>
        <w:tab/>
        <w:t xml:space="preserve">sub </w:t>
      </w:r>
      <w:hyperlink r:id="rId342" w:tooltip="Dangerous Substances (Asbestos Safety Reform) Legislation Amendment Act 2014" w:history="1">
        <w:r>
          <w:rPr>
            <w:rStyle w:val="charCitHyperlinkAbbrev"/>
          </w:rPr>
          <w:t>A2014</w:t>
        </w:r>
        <w:r>
          <w:rPr>
            <w:rStyle w:val="charCitHyperlinkAbbrev"/>
          </w:rPr>
          <w:noBreakHyphen/>
          <w:t>53</w:t>
        </w:r>
      </w:hyperlink>
      <w:r>
        <w:t xml:space="preserve"> s 11</w:t>
      </w:r>
    </w:p>
    <w:p w14:paraId="53B0F26E" w14:textId="77777777" w:rsidR="008F2D7A" w:rsidRDefault="007A4318" w:rsidP="008F2D7A">
      <w:pPr>
        <w:pStyle w:val="AmdtsEntryHd"/>
      </w:pPr>
      <w:r w:rsidRPr="00894BB7">
        <w:t>Asbestos contamination report—Act, s 26 (3)</w:t>
      </w:r>
    </w:p>
    <w:p w14:paraId="46514AF7" w14:textId="7C291C31" w:rsidR="008F2D7A" w:rsidRDefault="008F2D7A" w:rsidP="00440439">
      <w:pPr>
        <w:pStyle w:val="AmdtsEntries"/>
      </w:pPr>
      <w:r>
        <w:t>s 15A</w:t>
      </w:r>
      <w:r>
        <w:tab/>
        <w:t xml:space="preserve">ins </w:t>
      </w:r>
      <w:hyperlink r:id="rId343" w:tooltip="Building (General) Amendment Regulation 2015 (No 1)" w:history="1">
        <w:r>
          <w:rPr>
            <w:rStyle w:val="charCitHyperlinkAbbrev"/>
          </w:rPr>
          <w:t>SL2015-17</w:t>
        </w:r>
      </w:hyperlink>
      <w:r>
        <w:t xml:space="preserve"> s 4</w:t>
      </w:r>
    </w:p>
    <w:p w14:paraId="37B5B9E0" w14:textId="7C641BA7" w:rsidR="007A4318" w:rsidRPr="00FF617E" w:rsidRDefault="007A4318" w:rsidP="00440439">
      <w:pPr>
        <w:pStyle w:val="AmdtsEntries"/>
      </w:pPr>
      <w:r>
        <w:tab/>
        <w:t xml:space="preserve">sub </w:t>
      </w:r>
      <w:hyperlink r:id="rId344" w:tooltip="Building (General) Amendment Regulation 2015 (No 1)" w:history="1">
        <w:r>
          <w:rPr>
            <w:rStyle w:val="charCitHyperlinkAbbrev"/>
          </w:rPr>
          <w:t>SL2015</w:t>
        </w:r>
        <w:r>
          <w:rPr>
            <w:rStyle w:val="charCitHyperlinkAbbrev"/>
          </w:rPr>
          <w:noBreakHyphen/>
          <w:t>17</w:t>
        </w:r>
      </w:hyperlink>
      <w:r>
        <w:t xml:space="preserve"> s 5</w:t>
      </w:r>
      <w:r w:rsidR="00FF617E">
        <w:t xml:space="preserve">; </w:t>
      </w:r>
      <w:hyperlink r:id="rId345" w:tooltip="Loose-fill Asbestos Legislation Amendment Act 2020" w:history="1">
        <w:r w:rsidR="00FF617E" w:rsidRPr="007372D1">
          <w:rPr>
            <w:rStyle w:val="charCitHyperlinkAbbrev"/>
          </w:rPr>
          <w:t>A2020-20</w:t>
        </w:r>
      </w:hyperlink>
      <w:r w:rsidR="00FF617E">
        <w:t xml:space="preserve"> s 6</w:t>
      </w:r>
    </w:p>
    <w:p w14:paraId="51A89F8A" w14:textId="77777777" w:rsidR="005C4928" w:rsidRDefault="0066410D" w:rsidP="005C4928">
      <w:pPr>
        <w:pStyle w:val="AmdtsEntryHd"/>
      </w:pPr>
      <w:r>
        <w:t>General requirements for plans—Act, s 27 (1) (a)</w:t>
      </w:r>
    </w:p>
    <w:p w14:paraId="4CFD50D1" w14:textId="0C32C2E0" w:rsidR="005C4928" w:rsidRPr="0018270D" w:rsidRDefault="005C4928" w:rsidP="005C4928">
      <w:pPr>
        <w:pStyle w:val="AmdtsEntries"/>
      </w:pPr>
      <w:r>
        <w:t>s 16</w:t>
      </w:r>
      <w:r>
        <w:tab/>
        <w:t xml:space="preserve">am </w:t>
      </w:r>
      <w:hyperlink r:id="rId346" w:tooltip="Construction and Energy Efficiency Legislation Amendment Act 2013" w:history="1">
        <w:r>
          <w:rPr>
            <w:rStyle w:val="charCitHyperlinkAbbrev"/>
          </w:rPr>
          <w:t>A2013</w:t>
        </w:r>
        <w:r>
          <w:rPr>
            <w:rStyle w:val="charCitHyperlinkAbbrev"/>
          </w:rPr>
          <w:noBreakHyphen/>
          <w:t>31</w:t>
        </w:r>
      </w:hyperlink>
      <w:r>
        <w:t xml:space="preserve"> s 24, s 25</w:t>
      </w:r>
      <w:r w:rsidR="00315D97">
        <w:t xml:space="preserve">; </w:t>
      </w:r>
      <w:hyperlink r:id="rId347" w:tooltip="Planning and Development (University of Canberra and Other Leases) Legislation Amendment Act 2015" w:history="1">
        <w:r w:rsidR="00315D97">
          <w:rPr>
            <w:rStyle w:val="charCitHyperlinkAbbrev"/>
          </w:rPr>
          <w:t>A2015</w:t>
        </w:r>
        <w:r w:rsidR="00315D97">
          <w:rPr>
            <w:rStyle w:val="charCitHyperlinkAbbrev"/>
          </w:rPr>
          <w:noBreakHyphen/>
          <w:t>19</w:t>
        </w:r>
      </w:hyperlink>
      <w:r w:rsidR="00315D97">
        <w:t xml:space="preserve"> s</w:t>
      </w:r>
      <w:r w:rsidR="007F02E0">
        <w:t xml:space="preserve"> 7</w:t>
      </w:r>
      <w:r w:rsidR="0018270D">
        <w:t xml:space="preserve">; </w:t>
      </w:r>
      <w:hyperlink r:id="rId348"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1.9</w:t>
      </w:r>
      <w:r w:rsidR="00955361">
        <w:t xml:space="preserve">; </w:t>
      </w:r>
      <w:hyperlink r:id="rId349" w:tooltip="Building and Construction Legislation Amendment Act 2020" w:history="1">
        <w:r w:rsidR="00955361">
          <w:rPr>
            <w:rStyle w:val="charCitHyperlinkAbbrev"/>
          </w:rPr>
          <w:t>A2020</w:t>
        </w:r>
        <w:r w:rsidR="00955361">
          <w:rPr>
            <w:rStyle w:val="charCitHyperlinkAbbrev"/>
          </w:rPr>
          <w:noBreakHyphen/>
          <w:t>25</w:t>
        </w:r>
      </w:hyperlink>
      <w:r w:rsidR="00955361">
        <w:t xml:space="preserve"> s 15, s 16</w:t>
      </w:r>
      <w:r w:rsidR="0034112D">
        <w:t xml:space="preserve">; </w:t>
      </w:r>
      <w:hyperlink r:id="rId350" w:tooltip="Building and Construction Legislation Amendment Act 2023" w:history="1">
        <w:r w:rsidR="0034112D">
          <w:rPr>
            <w:rStyle w:val="charCitHyperlinkAbbrev"/>
          </w:rPr>
          <w:t>A2023-55</w:t>
        </w:r>
      </w:hyperlink>
      <w:r w:rsidR="0034112D">
        <w:t xml:space="preserve"> s 33</w:t>
      </w:r>
    </w:p>
    <w:p w14:paraId="2D123A0B" w14:textId="77777777" w:rsidR="00AD5016" w:rsidRDefault="00AD5016" w:rsidP="00A94A1B">
      <w:pPr>
        <w:pStyle w:val="AmdtsEntryHd"/>
      </w:pPr>
      <w:r>
        <w:t>Requirements for plans for alteration and erection of buildings—Act, s 27 (1) (a)</w:t>
      </w:r>
    </w:p>
    <w:p w14:paraId="2F4982DA" w14:textId="143B8C68" w:rsidR="00AD5016" w:rsidRPr="00AD5016" w:rsidRDefault="00AD5016" w:rsidP="00AD5016">
      <w:pPr>
        <w:pStyle w:val="AmdtsEntries"/>
      </w:pPr>
      <w:r>
        <w:t>s 17</w:t>
      </w:r>
      <w:r>
        <w:tab/>
        <w:t xml:space="preserve">am </w:t>
      </w:r>
      <w:hyperlink r:id="rId351"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r>
        <w:t xml:space="preserve"> s 5</w:t>
      </w:r>
      <w:r w:rsidR="00316ACB">
        <w:t xml:space="preserve">; </w:t>
      </w:r>
      <w:hyperlink r:id="rId352" w:tooltip="Statute Law Amendment Act 2013" w:history="1">
        <w:r w:rsidR="00316ACB">
          <w:rPr>
            <w:rStyle w:val="charCitHyperlinkAbbrev"/>
          </w:rPr>
          <w:t>A2013</w:t>
        </w:r>
        <w:r w:rsidR="00316ACB">
          <w:rPr>
            <w:rStyle w:val="charCitHyperlinkAbbrev"/>
          </w:rPr>
          <w:noBreakHyphen/>
          <w:t>19</w:t>
        </w:r>
      </w:hyperlink>
      <w:r w:rsidR="00316ACB">
        <w:t xml:space="preserve"> amdts 3.29-3.31</w:t>
      </w:r>
    </w:p>
    <w:p w14:paraId="322DAA48" w14:textId="77777777" w:rsidR="006F567B" w:rsidRDefault="006F567B" w:rsidP="00A94A1B">
      <w:pPr>
        <w:pStyle w:val="AmdtsEntryHd"/>
      </w:pPr>
      <w:r>
        <w:t>Requirements for plans for asbestos removal—Act, s 27 (1) (a)</w:t>
      </w:r>
    </w:p>
    <w:p w14:paraId="1CEA51C4" w14:textId="73F70AA8" w:rsidR="006F567B" w:rsidRPr="006F567B" w:rsidRDefault="006F567B" w:rsidP="006F567B">
      <w:pPr>
        <w:pStyle w:val="AmdtsEntries"/>
      </w:pPr>
      <w:r>
        <w:t>s 18</w:t>
      </w:r>
      <w:r>
        <w:tab/>
        <w:t xml:space="preserve">am </w:t>
      </w:r>
      <w:hyperlink r:id="rId353" w:tooltip="Planning, Building and Environment Legislation Amendment Act 2015" w:history="1">
        <w:r>
          <w:rPr>
            <w:rStyle w:val="charCitHyperlinkAbbrev"/>
          </w:rPr>
          <w:t>A2015</w:t>
        </w:r>
        <w:r>
          <w:rPr>
            <w:rStyle w:val="charCitHyperlinkAbbrev"/>
          </w:rPr>
          <w:noBreakHyphen/>
          <w:t>12</w:t>
        </w:r>
      </w:hyperlink>
      <w:r>
        <w:t xml:space="preserve"> s 25</w:t>
      </w:r>
    </w:p>
    <w:p w14:paraId="644F9C3A" w14:textId="77777777" w:rsidR="00932CB8" w:rsidRDefault="00932CB8" w:rsidP="00A94A1B">
      <w:pPr>
        <w:pStyle w:val="AmdtsEntryHd"/>
      </w:pPr>
      <w:r w:rsidRPr="002008D8">
        <w:t>Building approval applications—asbestos warning notices—Act, s 152 (3) (b)</w:t>
      </w:r>
    </w:p>
    <w:p w14:paraId="5D29369C" w14:textId="040FCFC2" w:rsidR="00932CB8" w:rsidRPr="0008364D" w:rsidRDefault="00932CB8" w:rsidP="00932CB8">
      <w:pPr>
        <w:pStyle w:val="AmdtsEntries"/>
      </w:pPr>
      <w:r w:rsidRPr="0008364D">
        <w:t>s 18A</w:t>
      </w:r>
      <w:r w:rsidRPr="0008364D">
        <w:tab/>
        <w:t xml:space="preserve">ins </w:t>
      </w:r>
      <w:hyperlink r:id="rId354" w:tooltip="Building (General) Legislation Amendment Regulation 2015 (No 1)" w:history="1">
        <w:r w:rsidRPr="0008364D">
          <w:rPr>
            <w:rStyle w:val="charCitHyperlinkAbbrev"/>
          </w:rPr>
          <w:t>SL2015</w:t>
        </w:r>
        <w:r w:rsidRPr="0008364D">
          <w:rPr>
            <w:rStyle w:val="charCitHyperlinkAbbrev"/>
          </w:rPr>
          <w:noBreakHyphen/>
          <w:t>14</w:t>
        </w:r>
      </w:hyperlink>
      <w:r w:rsidRPr="0008364D">
        <w:t xml:space="preserve"> s 8</w:t>
      </w:r>
    </w:p>
    <w:p w14:paraId="47D40B6F" w14:textId="02322D92" w:rsidR="00705483" w:rsidRDefault="00932CB8" w:rsidP="00705483">
      <w:pPr>
        <w:pStyle w:val="AmdtsEntries"/>
      </w:pPr>
      <w:r w:rsidRPr="0008364D">
        <w:tab/>
        <w:t xml:space="preserve">am </w:t>
      </w:r>
      <w:hyperlink r:id="rId355" w:tooltip="Building (General) Legislation Amendment Regulation 2015 (No 1)" w:history="1">
        <w:r w:rsidRPr="0008364D">
          <w:rPr>
            <w:rStyle w:val="charCitHyperlinkAbbrev"/>
          </w:rPr>
          <w:t>SL2015</w:t>
        </w:r>
        <w:r w:rsidRPr="0008364D">
          <w:rPr>
            <w:rStyle w:val="charCitHyperlinkAbbrev"/>
          </w:rPr>
          <w:noBreakHyphen/>
          <w:t>14</w:t>
        </w:r>
      </w:hyperlink>
      <w:r w:rsidRPr="0008364D">
        <w:rPr>
          <w:rStyle w:val="charCitHyperlinkAbbrev"/>
        </w:rPr>
        <w:t xml:space="preserve"> </w:t>
      </w:r>
      <w:r w:rsidR="00384311" w:rsidRPr="0008364D">
        <w:t>s 9, s 10; ss renum R24</w:t>
      </w:r>
      <w:r w:rsidRPr="0008364D">
        <w:t xml:space="preserve"> LA</w:t>
      </w:r>
      <w:r w:rsidR="00FF617E" w:rsidRPr="0008364D">
        <w:t xml:space="preserve">; </w:t>
      </w:r>
      <w:hyperlink r:id="rId356" w:tooltip="Loose-fill Asbestos Legislation Amendment Act 2020" w:history="1">
        <w:r w:rsidR="00FF617E" w:rsidRPr="0008364D">
          <w:rPr>
            <w:rStyle w:val="charCitHyperlinkAbbrev"/>
          </w:rPr>
          <w:t>A2020-20</w:t>
        </w:r>
      </w:hyperlink>
      <w:r w:rsidR="00FF617E" w:rsidRPr="0008364D">
        <w:t xml:space="preserve"> s 7</w:t>
      </w:r>
      <w:r w:rsidR="00705483" w:rsidRPr="0008364D">
        <w:t xml:space="preserve">; </w:t>
      </w:r>
      <w:hyperlink r:id="rId357" w:tooltip="Statute Law Amendment Act 2025" w:history="1">
        <w:r w:rsidR="00705483" w:rsidRPr="0008364D">
          <w:rPr>
            <w:rStyle w:val="charCitHyperlinkAbbrev"/>
          </w:rPr>
          <w:t>A2025</w:t>
        </w:r>
        <w:r w:rsidR="00705483" w:rsidRPr="0008364D">
          <w:rPr>
            <w:rStyle w:val="charCitHyperlinkAbbrev"/>
          </w:rPr>
          <w:noBreakHyphen/>
          <w:t>29</w:t>
        </w:r>
      </w:hyperlink>
      <w:r w:rsidR="00705483" w:rsidRPr="0008364D">
        <w:t xml:space="preserve"> amdt 4.20</w:t>
      </w:r>
    </w:p>
    <w:p w14:paraId="34780741" w14:textId="77777777" w:rsidR="00A94A1B" w:rsidRDefault="009A4FC9" w:rsidP="00A94A1B">
      <w:pPr>
        <w:pStyle w:val="AmdtsEntryHd"/>
      </w:pPr>
      <w:r>
        <w:t>Carrying out building work</w:t>
      </w:r>
    </w:p>
    <w:p w14:paraId="7BBB1556" w14:textId="77777777" w:rsidR="009A4FC9" w:rsidRDefault="00A94A1B" w:rsidP="00EB6962">
      <w:pPr>
        <w:pStyle w:val="AmdtsEntries"/>
        <w:keepNext/>
      </w:pPr>
      <w:r>
        <w:t>div 3.3 hdg</w:t>
      </w:r>
      <w:r>
        <w:tab/>
      </w:r>
      <w:r w:rsidR="009A4FC9">
        <w:rPr>
          <w:b/>
        </w:rPr>
        <w:t>orig div 3.3 hdg</w:t>
      </w:r>
    </w:p>
    <w:p w14:paraId="532E8472" w14:textId="711E48ED" w:rsidR="00A94A1B" w:rsidRDefault="009A4FC9" w:rsidP="00EB6962">
      <w:pPr>
        <w:pStyle w:val="AmdtsEntries"/>
        <w:keepNext/>
      </w:pPr>
      <w:r>
        <w:tab/>
      </w:r>
      <w:r w:rsidR="00A94A1B">
        <w:t xml:space="preserve">om </w:t>
      </w:r>
      <w:hyperlink r:id="rId358"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rsidR="00A94A1B">
        <w:t xml:space="preserve"> s 6</w:t>
      </w:r>
    </w:p>
    <w:p w14:paraId="3A9BDB29" w14:textId="77777777" w:rsidR="009A4FC9" w:rsidRDefault="009A4FC9" w:rsidP="00EB6962">
      <w:pPr>
        <w:pStyle w:val="AmdtsEntries"/>
        <w:keepNext/>
      </w:pPr>
      <w:r>
        <w:tab/>
      </w:r>
      <w:r>
        <w:rPr>
          <w:b/>
        </w:rPr>
        <w:t>pres div 3.3 hdg</w:t>
      </w:r>
    </w:p>
    <w:p w14:paraId="08339442" w14:textId="108CF6C3" w:rsidR="009A4FC9" w:rsidRPr="009A4FC9" w:rsidRDefault="009A4FC9" w:rsidP="00A94A1B">
      <w:pPr>
        <w:pStyle w:val="AmdtsEntries"/>
      </w:pPr>
      <w:r>
        <w:tab/>
        <w:t xml:space="preserve">(prev div 3.4 hdg) renum as div 3.3 hdg </w:t>
      </w:r>
      <w:hyperlink r:id="rId359"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19</w:t>
      </w:r>
    </w:p>
    <w:p w14:paraId="3DCB4BB8" w14:textId="77777777" w:rsidR="0051392E" w:rsidRDefault="0051392E" w:rsidP="0051392E">
      <w:pPr>
        <w:pStyle w:val="AmdtsEntryHd"/>
      </w:pPr>
      <w:r>
        <w:t>Consultation required in relation to proposed building work—Act, s 152 (3) (c)</w:t>
      </w:r>
    </w:p>
    <w:p w14:paraId="3B249DF9" w14:textId="32640140" w:rsidR="0051392E" w:rsidRPr="001D5D45" w:rsidRDefault="0051392E" w:rsidP="0051392E">
      <w:pPr>
        <w:pStyle w:val="AmdtsEntries"/>
      </w:pPr>
      <w:r>
        <w:t>s 22</w:t>
      </w:r>
      <w:r>
        <w:tab/>
        <w:t xml:space="preserve">am </w:t>
      </w:r>
      <w:hyperlink r:id="rId360" w:tooltip="Statute Law Amendment Act 2009" w:history="1">
        <w:r w:rsidR="00D52D2C" w:rsidRPr="00D52D2C">
          <w:rPr>
            <w:rStyle w:val="charCitHyperlinkAbbrev"/>
          </w:rPr>
          <w:t>A2009</w:t>
        </w:r>
        <w:r w:rsidR="00D52D2C" w:rsidRPr="00D52D2C">
          <w:rPr>
            <w:rStyle w:val="charCitHyperlinkAbbrev"/>
          </w:rPr>
          <w:noBreakHyphen/>
          <w:t>20</w:t>
        </w:r>
      </w:hyperlink>
      <w:r>
        <w:t xml:space="preserve"> amdt 3.24</w:t>
      </w:r>
      <w:r w:rsidR="00BB01BE">
        <w:t xml:space="preserve">; </w:t>
      </w:r>
      <w:hyperlink r:id="rId361" w:tooltip="Liquor (Consequential Amendments) Act 2010" w:history="1">
        <w:r w:rsidR="00D52D2C" w:rsidRPr="00D52D2C">
          <w:rPr>
            <w:rStyle w:val="charCitHyperlinkAbbrev"/>
          </w:rPr>
          <w:t>A2010</w:t>
        </w:r>
        <w:r w:rsidR="00D52D2C" w:rsidRPr="00D52D2C">
          <w:rPr>
            <w:rStyle w:val="charCitHyperlinkAbbrev"/>
          </w:rPr>
          <w:noBreakHyphen/>
          <w:t>43</w:t>
        </w:r>
      </w:hyperlink>
      <w:r w:rsidR="00BB01BE">
        <w:t xml:space="preserve"> amdt 1.4, amdt 1.5</w:t>
      </w:r>
      <w:r w:rsidR="00245A20">
        <w:t>; pars renum R7 LA</w:t>
      </w:r>
      <w:r w:rsidR="009E34EF">
        <w:t xml:space="preserve">; </w:t>
      </w:r>
      <w:hyperlink r:id="rId362"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r w:rsidR="009E34EF">
        <w:t xml:space="preserve"> amdt </w:t>
      </w:r>
      <w:r w:rsidR="00184190">
        <w:t>1.67</w:t>
      </w:r>
      <w:r w:rsidR="000A2638">
        <w:t xml:space="preserve">; </w:t>
      </w:r>
      <w:hyperlink r:id="rId363" w:tooltip="Planning, Building and Environment Legislation Amendment Act 2015" w:history="1">
        <w:r w:rsidR="000A2638">
          <w:rPr>
            <w:rStyle w:val="charCitHyperlinkAbbrev"/>
          </w:rPr>
          <w:t>A2015</w:t>
        </w:r>
        <w:r w:rsidR="000A2638">
          <w:rPr>
            <w:rStyle w:val="charCitHyperlinkAbbrev"/>
          </w:rPr>
          <w:noBreakHyphen/>
          <w:t>12</w:t>
        </w:r>
      </w:hyperlink>
      <w:r w:rsidR="000A2638">
        <w:t xml:space="preserve"> s 26</w:t>
      </w:r>
      <w:r w:rsidR="00814107">
        <w:t>, s 27</w:t>
      </w:r>
      <w:r w:rsidR="00DA115D">
        <w:t xml:space="preserve">; </w:t>
      </w:r>
      <w:hyperlink r:id="rId364" w:tooltip="Planning (Consequential Amendments) Act 2023" w:history="1">
        <w:r w:rsidR="00DA115D">
          <w:rPr>
            <w:rStyle w:val="charCitHyperlinkAbbrev"/>
          </w:rPr>
          <w:t>A2023-36</w:t>
        </w:r>
      </w:hyperlink>
      <w:r w:rsidR="00DA115D">
        <w:t xml:space="preserve"> amdt 1.34</w:t>
      </w:r>
    </w:p>
    <w:p w14:paraId="06CD21EB" w14:textId="2D6FC60E" w:rsidR="0051392E" w:rsidRDefault="00AA1019" w:rsidP="000C1362">
      <w:pPr>
        <w:pStyle w:val="AmdtsEntryHd"/>
      </w:pPr>
      <w:r w:rsidRPr="00A97383">
        <w:lastRenderedPageBreak/>
        <w:t>Unaltered parts need not comply with building code if alternative requirements met—Act, s</w:t>
      </w:r>
      <w:r>
        <w:t xml:space="preserve"> </w:t>
      </w:r>
      <w:r w:rsidRPr="00A97383">
        <w:t>29</w:t>
      </w:r>
      <w:r>
        <w:t xml:space="preserve"> </w:t>
      </w:r>
      <w:r w:rsidRPr="00A97383">
        <w:t>(2)</w:t>
      </w:r>
      <w:r>
        <w:t xml:space="preserve"> </w:t>
      </w:r>
      <w:r w:rsidRPr="00A97383">
        <w:t>(b)</w:t>
      </w:r>
    </w:p>
    <w:p w14:paraId="069ADA4A" w14:textId="66541E6F" w:rsidR="0051392E" w:rsidRDefault="007D6753" w:rsidP="000C1362">
      <w:pPr>
        <w:pStyle w:val="AmdtsEntries"/>
        <w:keepNext/>
      </w:pPr>
      <w:r>
        <w:t>s 24</w:t>
      </w:r>
      <w:r>
        <w:tab/>
        <w:t xml:space="preserve">am </w:t>
      </w:r>
      <w:hyperlink r:id="rId365"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rsidR="0051392E">
        <w:t xml:space="preserve"> ss 7-15; pars renum R5 LA</w:t>
      </w:r>
      <w:r w:rsidR="00EC44D0">
        <w:t xml:space="preserve">; </w:t>
      </w:r>
      <w:hyperlink r:id="rId366"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EC44D0">
        <w:t xml:space="preserve"> s 7</w:t>
      </w:r>
    </w:p>
    <w:p w14:paraId="4AEF9191" w14:textId="2CF4CDCE" w:rsidR="00AA1019" w:rsidRDefault="00AA1019" w:rsidP="000C1362">
      <w:pPr>
        <w:pStyle w:val="AmdtsEntries"/>
        <w:keepNext/>
      </w:pPr>
      <w:r>
        <w:tab/>
        <w:t xml:space="preserve">sub </w:t>
      </w:r>
      <w:hyperlink r:id="rId367"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4C098B45" w14:textId="70E996E6" w:rsidR="00DB0F01" w:rsidRDefault="00DB0F01" w:rsidP="00BA5E5F">
      <w:pPr>
        <w:pStyle w:val="AmdtsEntries"/>
      </w:pPr>
      <w:r>
        <w:tab/>
        <w:t xml:space="preserve">am </w:t>
      </w:r>
      <w:hyperlink r:id="rId368" w:tooltip="Building (Swimming Pool Safety) Legislation Amendment Act 2023" w:history="1">
        <w:r w:rsidR="00A30136" w:rsidRPr="00A30136">
          <w:rPr>
            <w:rStyle w:val="charCitHyperlinkAbbrev"/>
          </w:rPr>
          <w:t>A2023-46</w:t>
        </w:r>
      </w:hyperlink>
      <w:r>
        <w:t xml:space="preserve"> s 12</w:t>
      </w:r>
    </w:p>
    <w:p w14:paraId="2306DFA9" w14:textId="0B74DF7F" w:rsidR="00AA1019" w:rsidRDefault="00AA1019" w:rsidP="004D4357">
      <w:pPr>
        <w:pStyle w:val="AmdtsEntryHd"/>
      </w:pPr>
      <w:r>
        <w:t>Unaltered parts need not comply with building code—alternative glazing requirements—Act, s 29 (2) (b)</w:t>
      </w:r>
    </w:p>
    <w:p w14:paraId="1DAEB8D8" w14:textId="0900CA37" w:rsidR="00AA1019" w:rsidRPr="00AA1019" w:rsidRDefault="00AA1019" w:rsidP="00AA1019">
      <w:pPr>
        <w:pStyle w:val="AmdtsEntries"/>
      </w:pPr>
      <w:r>
        <w:t>s 25</w:t>
      </w:r>
      <w:r>
        <w:tab/>
        <w:t xml:space="preserve">om </w:t>
      </w:r>
      <w:hyperlink r:id="rId369"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3709180B" w14:textId="1BC22071" w:rsidR="00AA1019" w:rsidRDefault="00AA1019" w:rsidP="00AA1019">
      <w:pPr>
        <w:pStyle w:val="AmdtsEntryHd"/>
      </w:pPr>
      <w:r>
        <w:t>Unaltered parts need not comply with building code—alternative stair requirements—Act, s 29 (2) (b)</w:t>
      </w:r>
    </w:p>
    <w:p w14:paraId="72EC2BB2" w14:textId="69A26849" w:rsidR="00AA1019" w:rsidRPr="00AA1019" w:rsidRDefault="00AA1019" w:rsidP="00AA1019">
      <w:pPr>
        <w:pStyle w:val="AmdtsEntries"/>
      </w:pPr>
      <w:r>
        <w:t>s 26</w:t>
      </w:r>
      <w:r>
        <w:tab/>
        <w:t xml:space="preserve">om </w:t>
      </w:r>
      <w:hyperlink r:id="rId370"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7B23AF6E" w14:textId="0AE50197" w:rsidR="00AA1019" w:rsidRDefault="00AA1019" w:rsidP="00AA1019">
      <w:pPr>
        <w:pStyle w:val="AmdtsEntryHd"/>
      </w:pPr>
      <w:r>
        <w:t>Unaltered parts need not comply with building code—balustrade compliance requirements—Act, s 29 (2) (b)</w:t>
      </w:r>
    </w:p>
    <w:p w14:paraId="230E18AE" w14:textId="6F30E99A" w:rsidR="00AA1019" w:rsidRPr="00AA1019" w:rsidRDefault="00AA1019" w:rsidP="00AA1019">
      <w:pPr>
        <w:pStyle w:val="AmdtsEntries"/>
      </w:pPr>
      <w:r>
        <w:t>s 27</w:t>
      </w:r>
      <w:r>
        <w:tab/>
        <w:t xml:space="preserve">om </w:t>
      </w:r>
      <w:hyperlink r:id="rId371"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7DB4F8E9" w14:textId="74A61880" w:rsidR="004D4357" w:rsidRDefault="004D4357" w:rsidP="004D4357">
      <w:pPr>
        <w:pStyle w:val="AmdtsEntryHd"/>
      </w:pPr>
      <w:r>
        <w:t>Unaltered parts need not comply with building code—alternative energy efficiency requirements—Act, s 29 (2) (b)</w:t>
      </w:r>
    </w:p>
    <w:p w14:paraId="22BDED0B" w14:textId="101F14BF" w:rsidR="004D4357" w:rsidRPr="004D4357" w:rsidRDefault="004D4357" w:rsidP="004D4357">
      <w:pPr>
        <w:pStyle w:val="AmdtsEntries"/>
      </w:pPr>
      <w:r>
        <w:t>s 28</w:t>
      </w:r>
      <w:r>
        <w:tab/>
        <w:t xml:space="preserve">am </w:t>
      </w:r>
      <w:hyperlink r:id="rId372"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16</w:t>
      </w:r>
    </w:p>
    <w:p w14:paraId="2C7D43A1" w14:textId="24E8A708" w:rsidR="00AA1019" w:rsidRPr="00AA1019" w:rsidRDefault="00AA1019" w:rsidP="00AA1019">
      <w:pPr>
        <w:pStyle w:val="AmdtsEntries"/>
      </w:pPr>
      <w:r>
        <w:tab/>
        <w:t xml:space="preserve">om </w:t>
      </w:r>
      <w:hyperlink r:id="rId373"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6B3B9623" w14:textId="77777777" w:rsidR="004D4357" w:rsidRDefault="004D4357" w:rsidP="004D4357">
      <w:pPr>
        <w:pStyle w:val="AmdtsEntryHd"/>
      </w:pPr>
      <w:r>
        <w:t>Unaltered parts need not comply with building code—alternative energy efficiency requirements for external glazing—Act, s 29 (2) (b)</w:t>
      </w:r>
    </w:p>
    <w:p w14:paraId="67FBA011" w14:textId="22339671" w:rsidR="004D4357" w:rsidRDefault="004D4357" w:rsidP="004D4357">
      <w:pPr>
        <w:pStyle w:val="AmdtsEntries"/>
      </w:pPr>
      <w:r>
        <w:t>s 29</w:t>
      </w:r>
      <w:r>
        <w:tab/>
        <w:t xml:space="preserve">am </w:t>
      </w:r>
      <w:hyperlink r:id="rId374"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17, s 18</w:t>
      </w:r>
      <w:r w:rsidR="004D7F54">
        <w:t xml:space="preserve">; </w:t>
      </w:r>
      <w:hyperlink r:id="rId375"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4D7F54">
        <w:t xml:space="preserve"> s 4</w:t>
      </w:r>
    </w:p>
    <w:p w14:paraId="1690A9B5" w14:textId="3A401264" w:rsidR="00AA1019" w:rsidRPr="00AA1019" w:rsidRDefault="00AA1019" w:rsidP="00AA1019">
      <w:pPr>
        <w:pStyle w:val="AmdtsEntries"/>
      </w:pPr>
      <w:r>
        <w:tab/>
        <w:t xml:space="preserve">om </w:t>
      </w:r>
      <w:hyperlink r:id="rId376"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4</w:t>
      </w:r>
    </w:p>
    <w:p w14:paraId="3B38A6FC" w14:textId="77777777" w:rsidR="00FF617E" w:rsidRDefault="00FF617E" w:rsidP="00FF617E">
      <w:pPr>
        <w:pStyle w:val="AmdtsEntryHd"/>
      </w:pPr>
      <w:r w:rsidRPr="00BC795F">
        <w:t>Building approvals not to be issued—Act, s 30 (2)</w:t>
      </w:r>
    </w:p>
    <w:p w14:paraId="076AE03A" w14:textId="0AE8A1B0" w:rsidR="00FF617E" w:rsidRPr="0008364D" w:rsidRDefault="00FF617E" w:rsidP="004D4357">
      <w:pPr>
        <w:pStyle w:val="AmdtsEntries"/>
      </w:pPr>
      <w:r w:rsidRPr="0008364D">
        <w:t>s 29A</w:t>
      </w:r>
      <w:r w:rsidRPr="0008364D">
        <w:tab/>
        <w:t xml:space="preserve">ins </w:t>
      </w:r>
      <w:hyperlink r:id="rId377" w:tooltip="Loose-fill Asbestos Legislation Amendment Act 2020" w:history="1">
        <w:r w:rsidRPr="0008364D">
          <w:rPr>
            <w:rStyle w:val="charCitHyperlinkAbbrev"/>
          </w:rPr>
          <w:t>A2020-20</w:t>
        </w:r>
      </w:hyperlink>
      <w:r w:rsidRPr="0008364D">
        <w:t xml:space="preserve"> s 8</w:t>
      </w:r>
    </w:p>
    <w:p w14:paraId="7FD15666" w14:textId="34FA14CA" w:rsidR="00C420C0" w:rsidRPr="00FF617E" w:rsidRDefault="00C420C0" w:rsidP="004D4357">
      <w:pPr>
        <w:pStyle w:val="AmdtsEntries"/>
      </w:pPr>
      <w:r w:rsidRPr="0008364D">
        <w:tab/>
        <w:t xml:space="preserve">am </w:t>
      </w:r>
      <w:hyperlink r:id="rId378" w:tooltip="Statute Law Amendment Act 2025" w:history="1">
        <w:r w:rsidRPr="0008364D">
          <w:rPr>
            <w:rStyle w:val="charCitHyperlinkAbbrev"/>
          </w:rPr>
          <w:t>A2025</w:t>
        </w:r>
        <w:r w:rsidRPr="0008364D">
          <w:rPr>
            <w:rStyle w:val="charCitHyperlinkAbbrev"/>
          </w:rPr>
          <w:noBreakHyphen/>
          <w:t>29</w:t>
        </w:r>
      </w:hyperlink>
      <w:r w:rsidRPr="0008364D">
        <w:t xml:space="preserve"> amdt 4.20</w:t>
      </w:r>
    </w:p>
    <w:p w14:paraId="2A28B9E8" w14:textId="77777777" w:rsidR="00146992" w:rsidRDefault="00146992" w:rsidP="00146992">
      <w:pPr>
        <w:pStyle w:val="AmdtsEntryHd"/>
      </w:pPr>
      <w:r w:rsidRPr="00575A77">
        <w:t>Building work signs</w:t>
      </w:r>
    </w:p>
    <w:p w14:paraId="7770D2E4" w14:textId="06A525CE" w:rsidR="00146992" w:rsidRPr="00146992" w:rsidRDefault="00146992" w:rsidP="00146992">
      <w:pPr>
        <w:pStyle w:val="AmdtsEntries"/>
      </w:pPr>
      <w:r>
        <w:t>div 3.2A hdg</w:t>
      </w:r>
      <w:r>
        <w:tab/>
        <w:t xml:space="preserve">ins </w:t>
      </w:r>
      <w:hyperlink r:id="rId379"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3E577E52" w14:textId="77777777" w:rsidR="00146992" w:rsidRDefault="00146992" w:rsidP="00146992">
      <w:pPr>
        <w:pStyle w:val="AmdtsEntryHd"/>
      </w:pPr>
      <w:r w:rsidRPr="00575A77">
        <w:t>Requirements for sign for certain building work—Act, s 37A (4) and s</w:t>
      </w:r>
      <w:r w:rsidR="00D0291A">
        <w:t> </w:t>
      </w:r>
      <w:r w:rsidRPr="00575A77">
        <w:t>37B</w:t>
      </w:r>
      <w:r>
        <w:t> </w:t>
      </w:r>
      <w:r w:rsidRPr="00575A77">
        <w:t>(2)</w:t>
      </w:r>
      <w:r>
        <w:t> </w:t>
      </w:r>
      <w:r w:rsidRPr="00575A77">
        <w:t>(a)</w:t>
      </w:r>
    </w:p>
    <w:p w14:paraId="3D95F59E" w14:textId="2EEA78E0" w:rsidR="00146992" w:rsidRDefault="00146992" w:rsidP="00146992">
      <w:pPr>
        <w:pStyle w:val="AmdtsEntries"/>
      </w:pPr>
      <w:r>
        <w:t>s 30A</w:t>
      </w:r>
      <w:r>
        <w:tab/>
        <w:t xml:space="preserve">ins </w:t>
      </w:r>
      <w:hyperlink r:id="rId380"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3CFC8278" w14:textId="56DD6E27" w:rsidR="00BB2D7A" w:rsidRPr="00146992" w:rsidRDefault="00BB2D7A" w:rsidP="00146992">
      <w:pPr>
        <w:pStyle w:val="AmdtsEntries"/>
      </w:pPr>
      <w:r>
        <w:tab/>
        <w:t xml:space="preserve">am </w:t>
      </w:r>
      <w:hyperlink r:id="rId381" w:tooltip="Building (General) Amendment Regulation 2012 (No 1)" w:history="1">
        <w:r w:rsidR="00D52D2C" w:rsidRPr="00D52D2C">
          <w:rPr>
            <w:rStyle w:val="charCitHyperlinkAbbrev"/>
          </w:rPr>
          <w:t>SL2012</w:t>
        </w:r>
        <w:r w:rsidR="00D52D2C" w:rsidRPr="00D52D2C">
          <w:rPr>
            <w:rStyle w:val="charCitHyperlinkAbbrev"/>
          </w:rPr>
          <w:noBreakHyphen/>
          <w:t>26</w:t>
        </w:r>
      </w:hyperlink>
      <w:r>
        <w:t xml:space="preserve"> ss 4-7</w:t>
      </w:r>
      <w:r w:rsidR="00252556">
        <w:t>; pars renum R13 LA</w:t>
      </w:r>
    </w:p>
    <w:p w14:paraId="3E2607CA" w14:textId="77777777" w:rsidR="00146992" w:rsidRDefault="00D0291A" w:rsidP="00146992">
      <w:pPr>
        <w:pStyle w:val="AmdtsEntryHd"/>
      </w:pPr>
      <w:r w:rsidRPr="00575A77">
        <w:t>Prescribed development—Act, s 37B (1) (a)</w:t>
      </w:r>
    </w:p>
    <w:p w14:paraId="5405B430" w14:textId="789717E9" w:rsidR="00146992" w:rsidRPr="00146992" w:rsidRDefault="00146992" w:rsidP="003053AE">
      <w:pPr>
        <w:pStyle w:val="AmdtsEntries"/>
        <w:keepNext/>
      </w:pPr>
      <w:r>
        <w:t>s 30B</w:t>
      </w:r>
      <w:r>
        <w:tab/>
        <w:t xml:space="preserve">ins </w:t>
      </w:r>
      <w:hyperlink r:id="rId382"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79DE6D2D" w14:textId="4DC3A645" w:rsidR="006D6EA7" w:rsidRPr="00146992" w:rsidRDefault="006D6EA7" w:rsidP="006D6EA7">
      <w:pPr>
        <w:pStyle w:val="AmdtsEntries"/>
      </w:pPr>
      <w:r>
        <w:tab/>
        <w:t xml:space="preserve">am </w:t>
      </w:r>
      <w:hyperlink r:id="rId383" w:tooltip="Building (General) Amendment Regulation 2012 (No 1)" w:history="1">
        <w:r w:rsidR="00D52D2C" w:rsidRPr="00D52D2C">
          <w:rPr>
            <w:rStyle w:val="charCitHyperlinkAbbrev"/>
          </w:rPr>
          <w:t>SL2012</w:t>
        </w:r>
        <w:r w:rsidR="00D52D2C" w:rsidRPr="00D52D2C">
          <w:rPr>
            <w:rStyle w:val="charCitHyperlinkAbbrev"/>
          </w:rPr>
          <w:noBreakHyphen/>
          <w:t>26</w:t>
        </w:r>
      </w:hyperlink>
      <w:r>
        <w:t xml:space="preserve"> s 8</w:t>
      </w:r>
      <w:r w:rsidR="00DA115D">
        <w:t xml:space="preserve">; </w:t>
      </w:r>
      <w:hyperlink r:id="rId384" w:tooltip="Planning (Consequential Amendments) Act 2023" w:history="1">
        <w:r w:rsidR="00DA115D">
          <w:rPr>
            <w:rStyle w:val="charCitHyperlinkAbbrev"/>
          </w:rPr>
          <w:t>A2023-36</w:t>
        </w:r>
      </w:hyperlink>
      <w:r w:rsidR="00DA115D">
        <w:t xml:space="preserve"> amdt</w:t>
      </w:r>
      <w:r w:rsidR="00D02C09">
        <w:t>s</w:t>
      </w:r>
      <w:r w:rsidR="00DA115D">
        <w:t xml:space="preserve"> 1.3</w:t>
      </w:r>
      <w:r w:rsidR="00D02C09">
        <w:t>5-</w:t>
      </w:r>
      <w:r w:rsidR="00DA115D">
        <w:t>1.37</w:t>
      </w:r>
    </w:p>
    <w:p w14:paraId="650F4C16" w14:textId="77777777" w:rsidR="00146992" w:rsidRDefault="00D0291A" w:rsidP="00146992">
      <w:pPr>
        <w:pStyle w:val="AmdtsEntryHd"/>
      </w:pPr>
      <w:r w:rsidRPr="00575A77">
        <w:t>Period for displaying sign—Act, s 37B (2) (b)</w:t>
      </w:r>
    </w:p>
    <w:p w14:paraId="16E6C1D6" w14:textId="3BF61254" w:rsidR="00146992" w:rsidRPr="00146992" w:rsidRDefault="00146992" w:rsidP="00146992">
      <w:pPr>
        <w:pStyle w:val="AmdtsEntries"/>
      </w:pPr>
      <w:r>
        <w:t>s 30C</w:t>
      </w:r>
      <w:r>
        <w:tab/>
        <w:t xml:space="preserve">ins </w:t>
      </w:r>
      <w:hyperlink r:id="rId385"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s 7</w:t>
      </w:r>
    </w:p>
    <w:p w14:paraId="2DA6DA0D" w14:textId="77777777" w:rsidR="00EC44D0" w:rsidRDefault="00EC44D0" w:rsidP="009A4FC9">
      <w:pPr>
        <w:pStyle w:val="AmdtsEntryHd"/>
      </w:pPr>
      <w:r>
        <w:t>Stages</w:t>
      </w:r>
      <w:r>
        <w:rPr>
          <w:sz w:val="23"/>
          <w:szCs w:val="23"/>
        </w:rPr>
        <w:t xml:space="preserve"> </w:t>
      </w:r>
      <w:r>
        <w:t>of</w:t>
      </w:r>
      <w:r>
        <w:rPr>
          <w:sz w:val="23"/>
          <w:szCs w:val="23"/>
        </w:rPr>
        <w:t xml:space="preserve"> </w:t>
      </w:r>
      <w:r>
        <w:t>building</w:t>
      </w:r>
      <w:r>
        <w:rPr>
          <w:sz w:val="23"/>
          <w:szCs w:val="23"/>
        </w:rPr>
        <w:t xml:space="preserve"> </w:t>
      </w:r>
      <w:r>
        <w:t>work—Act, s 43 (1) (a)</w:t>
      </w:r>
    </w:p>
    <w:p w14:paraId="7507FE1C" w14:textId="7F4E9AF8" w:rsidR="00EC44D0" w:rsidRDefault="00EC44D0" w:rsidP="00EC44D0">
      <w:pPr>
        <w:pStyle w:val="AmdtsEntries"/>
      </w:pPr>
      <w:r>
        <w:t>s 33</w:t>
      </w:r>
      <w:r>
        <w:tab/>
        <w:t xml:space="preserve">am </w:t>
      </w:r>
      <w:hyperlink r:id="rId386"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r w:rsidR="00645039">
        <w:t xml:space="preserve">; </w:t>
      </w:r>
      <w:hyperlink r:id="rId387" w:tooltip="Building and Construction Legislation Amendment Act 2016" w:history="1">
        <w:r w:rsidR="00645039">
          <w:rPr>
            <w:rStyle w:val="charCitHyperlinkAbbrev"/>
          </w:rPr>
          <w:t>A2016</w:t>
        </w:r>
        <w:r w:rsidR="00645039">
          <w:rPr>
            <w:rStyle w:val="charCitHyperlinkAbbrev"/>
          </w:rPr>
          <w:noBreakHyphen/>
          <w:t>44</w:t>
        </w:r>
      </w:hyperlink>
      <w:r w:rsidR="00645039">
        <w:t xml:space="preserve"> s 39</w:t>
      </w:r>
    </w:p>
    <w:p w14:paraId="0EBDE80D" w14:textId="3A89BE40" w:rsidR="004419BF" w:rsidRPr="005153F4" w:rsidRDefault="004419BF" w:rsidP="000C1362">
      <w:pPr>
        <w:pStyle w:val="AmdtsEntryHd"/>
        <w:rPr>
          <w:bCs/>
        </w:rPr>
      </w:pPr>
      <w:r w:rsidRPr="005153F4">
        <w:rPr>
          <w:bCs/>
        </w:rPr>
        <w:lastRenderedPageBreak/>
        <w:t>Public servant to attend stage inspections—Act, s 44 (1A)</w:t>
      </w:r>
    </w:p>
    <w:p w14:paraId="39E62143" w14:textId="4F7252BD" w:rsidR="004419BF" w:rsidRDefault="004419BF" w:rsidP="000C1362">
      <w:pPr>
        <w:pStyle w:val="AmdtsEntries"/>
        <w:keepNext/>
      </w:pPr>
      <w:r w:rsidRPr="005153F4">
        <w:t>s 33AA</w:t>
      </w:r>
      <w:r>
        <w:tab/>
      </w:r>
      <w:r w:rsidR="00BE6FE7">
        <w:t xml:space="preserve">ins </w:t>
      </w:r>
      <w:hyperlink r:id="rId388" w:tooltip="Building (General) Amendment Regulation 2024 (No 2)" w:history="1">
        <w:r w:rsidR="001A235C">
          <w:rPr>
            <w:rStyle w:val="charCitHyperlinkAbbrev"/>
          </w:rPr>
          <w:t>SL2024</w:t>
        </w:r>
        <w:r w:rsidR="001A235C">
          <w:rPr>
            <w:rStyle w:val="charCitHyperlinkAbbrev"/>
          </w:rPr>
          <w:noBreakHyphen/>
          <w:t>25</w:t>
        </w:r>
      </w:hyperlink>
      <w:r w:rsidR="00BE6FE7">
        <w:t xml:space="preserve"> s 4</w:t>
      </w:r>
    </w:p>
    <w:p w14:paraId="7241BFFA" w14:textId="0DBADDB7" w:rsidR="004D5F86" w:rsidRPr="004419BF" w:rsidRDefault="004D5F86" w:rsidP="00BA5E5F">
      <w:pPr>
        <w:pStyle w:val="AmdtsEntries"/>
      </w:pPr>
      <w:r>
        <w:tab/>
        <w:t xml:space="preserve">om </w:t>
      </w:r>
      <w:hyperlink r:id="rId389" w:tooltip="Building and Construction Legislation Amendment Regulation 2025 (No 1)" w:history="1">
        <w:r>
          <w:rPr>
            <w:rStyle w:val="charCitHyperlinkAbbrev"/>
          </w:rPr>
          <w:t>SL2025</w:t>
        </w:r>
        <w:r>
          <w:rPr>
            <w:rStyle w:val="charCitHyperlinkAbbrev"/>
          </w:rPr>
          <w:noBreakHyphen/>
          <w:t>11</w:t>
        </w:r>
      </w:hyperlink>
      <w:r>
        <w:t xml:space="preserve"> s 4</w:t>
      </w:r>
    </w:p>
    <w:p w14:paraId="16AD97D2" w14:textId="425E2BD1" w:rsidR="0041001B" w:rsidRDefault="00C14420" w:rsidP="0041001B">
      <w:pPr>
        <w:pStyle w:val="AmdtsEntryHd"/>
      </w:pPr>
      <w:r w:rsidRPr="0067452F">
        <w:t>Stage inspections for dwellings and buildings containing dwellings—Act,</w:t>
      </w:r>
      <w:r w:rsidR="000C1362">
        <w:t> </w:t>
      </w:r>
      <w:r w:rsidRPr="0067452F">
        <w:t>s</w:t>
      </w:r>
      <w:r>
        <w:t> </w:t>
      </w:r>
      <w:r w:rsidRPr="0067452F">
        <w:t>44</w:t>
      </w:r>
      <w:r>
        <w:t xml:space="preserve"> </w:t>
      </w:r>
      <w:r w:rsidRPr="0067452F">
        <w:t>(7)</w:t>
      </w:r>
      <w:r>
        <w:t xml:space="preserve"> </w:t>
      </w:r>
      <w:r w:rsidRPr="0067452F">
        <w:t>(a) and (b)</w:t>
      </w:r>
      <w:r>
        <w:t xml:space="preserve"> </w:t>
      </w:r>
      <w:r w:rsidRPr="0067452F">
        <w:t>(ii)</w:t>
      </w:r>
    </w:p>
    <w:p w14:paraId="2C85EF07" w14:textId="0D678EDE" w:rsidR="0041001B" w:rsidRDefault="0041001B" w:rsidP="00EC44D0">
      <w:pPr>
        <w:pStyle w:val="AmdtsEntries"/>
      </w:pPr>
      <w:r>
        <w:t>s 33A</w:t>
      </w:r>
      <w:r>
        <w:tab/>
        <w:t xml:space="preserve">ins </w:t>
      </w:r>
      <w:hyperlink r:id="rId390" w:tooltip="Building (General) Amendment Regulation 2020 (No 1)" w:history="1">
        <w:r w:rsidR="0095268C">
          <w:rPr>
            <w:rStyle w:val="charCitHyperlinkAbbrev"/>
          </w:rPr>
          <w:t>SL2020</w:t>
        </w:r>
        <w:r w:rsidR="0095268C">
          <w:rPr>
            <w:rStyle w:val="charCitHyperlinkAbbrev"/>
          </w:rPr>
          <w:noBreakHyphen/>
          <w:t>26</w:t>
        </w:r>
      </w:hyperlink>
      <w:r w:rsidR="00514444" w:rsidRPr="00514444">
        <w:t xml:space="preserve"> s 4</w:t>
      </w:r>
    </w:p>
    <w:p w14:paraId="164FA9CD" w14:textId="3C821339" w:rsidR="00C14420" w:rsidRPr="00EC44D0" w:rsidRDefault="00C14420" w:rsidP="00EC44D0">
      <w:pPr>
        <w:pStyle w:val="AmdtsEntries"/>
      </w:pPr>
      <w:r>
        <w:tab/>
        <w:t xml:space="preserve">sub </w:t>
      </w:r>
      <w:hyperlink r:id="rId391" w:tooltip="Building and Construction Legislation Amendment Regulation 2023 (No 1)" w:history="1">
        <w:r w:rsidR="00E95EA3">
          <w:rPr>
            <w:rStyle w:val="charCitHyperlinkAbbrev"/>
          </w:rPr>
          <w:t>SL2023</w:t>
        </w:r>
        <w:r w:rsidR="00E95EA3">
          <w:rPr>
            <w:rStyle w:val="charCitHyperlinkAbbrev"/>
          </w:rPr>
          <w:noBreakHyphen/>
          <w:t>7</w:t>
        </w:r>
      </w:hyperlink>
      <w:r>
        <w:t xml:space="preserve"> s 5</w:t>
      </w:r>
    </w:p>
    <w:p w14:paraId="4EAC6CC2" w14:textId="77777777" w:rsidR="00EC44D0" w:rsidRDefault="00F763D6" w:rsidP="009A4FC9">
      <w:pPr>
        <w:pStyle w:val="AmdtsEntryHd"/>
      </w:pPr>
      <w:r w:rsidRPr="00633B73">
        <w:t>Offence—building work above damp-proof course level</w:t>
      </w:r>
    </w:p>
    <w:p w14:paraId="47D54098" w14:textId="57E6B483" w:rsidR="00EC44D0" w:rsidRDefault="00EC44D0" w:rsidP="00EC44D0">
      <w:pPr>
        <w:pStyle w:val="AmdtsEntries"/>
      </w:pPr>
      <w:r>
        <w:t>s 34</w:t>
      </w:r>
      <w:r>
        <w:tab/>
        <w:t xml:space="preserve">am </w:t>
      </w:r>
      <w:hyperlink r:id="rId392"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p>
    <w:p w14:paraId="5B1BD332" w14:textId="6A6FD96D" w:rsidR="00F763D6" w:rsidRPr="00EC44D0" w:rsidRDefault="00F763D6" w:rsidP="00EC44D0">
      <w:pPr>
        <w:pStyle w:val="AmdtsEntries"/>
      </w:pPr>
      <w:r>
        <w:tab/>
        <w:t xml:space="preserve">sub </w:t>
      </w:r>
      <w:hyperlink r:id="rId393" w:tooltip="Building and Construction Legislation Amendment Act 2016" w:history="1">
        <w:r>
          <w:rPr>
            <w:rStyle w:val="charCitHyperlinkAbbrev"/>
          </w:rPr>
          <w:t>A2016</w:t>
        </w:r>
        <w:r>
          <w:rPr>
            <w:rStyle w:val="charCitHyperlinkAbbrev"/>
          </w:rPr>
          <w:noBreakHyphen/>
          <w:t>44</w:t>
        </w:r>
      </w:hyperlink>
      <w:r>
        <w:t xml:space="preserve"> s 40</w:t>
      </w:r>
    </w:p>
    <w:p w14:paraId="5582060C" w14:textId="77777777" w:rsidR="009A4FC9" w:rsidRDefault="009A4FC9" w:rsidP="009A4FC9">
      <w:pPr>
        <w:pStyle w:val="AmdtsEntryHd"/>
      </w:pPr>
      <w:r>
        <w:t>Completion of building work</w:t>
      </w:r>
    </w:p>
    <w:p w14:paraId="782ECEE0" w14:textId="77777777" w:rsidR="009A4FC9" w:rsidRDefault="009A4FC9" w:rsidP="00AA3FC7">
      <w:pPr>
        <w:pStyle w:val="AmdtsEntries"/>
        <w:keepNext/>
      </w:pPr>
      <w:r>
        <w:t>div 3.4 hdg</w:t>
      </w:r>
      <w:r>
        <w:tab/>
      </w:r>
      <w:r>
        <w:rPr>
          <w:b/>
        </w:rPr>
        <w:t>orig div 3.4 hdg</w:t>
      </w:r>
    </w:p>
    <w:p w14:paraId="36C36362" w14:textId="77777777" w:rsidR="009A4FC9" w:rsidRDefault="009A4FC9" w:rsidP="00AA3FC7">
      <w:pPr>
        <w:pStyle w:val="AmdtsEntries"/>
        <w:keepNext/>
      </w:pPr>
      <w:r>
        <w:tab/>
        <w:t>renum as div 3.3 hdg</w:t>
      </w:r>
    </w:p>
    <w:p w14:paraId="00C871C2" w14:textId="77777777" w:rsidR="009A4FC9" w:rsidRDefault="009A4FC9" w:rsidP="00AA3FC7">
      <w:pPr>
        <w:pStyle w:val="AmdtsEntries"/>
        <w:keepNext/>
      </w:pPr>
      <w:r>
        <w:tab/>
      </w:r>
      <w:r>
        <w:rPr>
          <w:b/>
        </w:rPr>
        <w:t>pres div 3.4 hdg</w:t>
      </w:r>
    </w:p>
    <w:p w14:paraId="24C0DA13" w14:textId="57673AF6" w:rsidR="009A4FC9" w:rsidRPr="009A4FC9" w:rsidRDefault="009A4FC9" w:rsidP="009A4FC9">
      <w:pPr>
        <w:pStyle w:val="AmdtsEntries"/>
      </w:pPr>
      <w:r>
        <w:tab/>
        <w:t xml:space="preserve">(prev div 3.5 hdg) renum as div 3.4 hdg </w:t>
      </w:r>
      <w:hyperlink r:id="rId394"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19</w:t>
      </w:r>
    </w:p>
    <w:p w14:paraId="157AC008" w14:textId="77777777" w:rsidR="007D6753" w:rsidRDefault="007D6753" w:rsidP="007D6753">
      <w:pPr>
        <w:pStyle w:val="AmdtsEntryHd"/>
      </w:pPr>
      <w:r>
        <w:t>Approvals</w:t>
      </w:r>
      <w:r>
        <w:rPr>
          <w:sz w:val="23"/>
          <w:szCs w:val="23"/>
        </w:rPr>
        <w:t xml:space="preserve"> </w:t>
      </w:r>
      <w:r>
        <w:t>on</w:t>
      </w:r>
      <w:r>
        <w:rPr>
          <w:sz w:val="23"/>
          <w:szCs w:val="23"/>
        </w:rPr>
        <w:t xml:space="preserve"> </w:t>
      </w:r>
      <w:r>
        <w:t>completion</w:t>
      </w:r>
      <w:r>
        <w:rPr>
          <w:sz w:val="23"/>
          <w:szCs w:val="23"/>
        </w:rPr>
        <w:t xml:space="preserve"> </w:t>
      </w:r>
      <w:r>
        <w:t>of</w:t>
      </w:r>
      <w:r>
        <w:rPr>
          <w:sz w:val="23"/>
          <w:szCs w:val="23"/>
        </w:rPr>
        <w:t xml:space="preserve"> </w:t>
      </w:r>
      <w:r>
        <w:t>building</w:t>
      </w:r>
      <w:r>
        <w:rPr>
          <w:sz w:val="23"/>
          <w:szCs w:val="23"/>
        </w:rPr>
        <w:t xml:space="preserve"> </w:t>
      </w:r>
      <w:r>
        <w:t>work—Act, s 48 (3) (g)</w:t>
      </w:r>
    </w:p>
    <w:p w14:paraId="2125A992" w14:textId="05111E58" w:rsidR="007D6753" w:rsidRDefault="007D6753" w:rsidP="007D6753">
      <w:pPr>
        <w:pStyle w:val="AmdtsEntries"/>
      </w:pPr>
      <w:r>
        <w:t>s 35</w:t>
      </w:r>
      <w:r>
        <w:tab/>
        <w:t xml:space="preserve">am </w:t>
      </w:r>
      <w:hyperlink r:id="rId395"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1.66</w:t>
      </w:r>
      <w:r w:rsidR="005A6D60">
        <w:t xml:space="preserve">; </w:t>
      </w:r>
      <w:hyperlink r:id="rId396" w:tooltip="Statute Law Amendment Act 2015 (No 2)" w:history="1">
        <w:r w:rsidR="005A6D60">
          <w:rPr>
            <w:rStyle w:val="charCitHyperlinkAbbrev"/>
          </w:rPr>
          <w:t>A2015</w:t>
        </w:r>
        <w:r w:rsidR="005A6D60">
          <w:rPr>
            <w:rStyle w:val="charCitHyperlinkAbbrev"/>
          </w:rPr>
          <w:noBreakHyphen/>
          <w:t>50</w:t>
        </w:r>
      </w:hyperlink>
      <w:r w:rsidR="005A6D60">
        <w:t xml:space="preserve"> amdt 3.12</w:t>
      </w:r>
      <w:r w:rsidR="00BB2E59">
        <w:t xml:space="preserve">; </w:t>
      </w:r>
      <w:hyperlink r:id="rId397" w:tooltip="Emergencies Amendment Act 2016" w:history="1">
        <w:r w:rsidR="00BB2E59">
          <w:rPr>
            <w:rStyle w:val="charCitHyperlinkAbbrev"/>
          </w:rPr>
          <w:t>A2016</w:t>
        </w:r>
        <w:r w:rsidR="00BB2E59">
          <w:rPr>
            <w:rStyle w:val="charCitHyperlinkAbbrev"/>
          </w:rPr>
          <w:noBreakHyphen/>
          <w:t>33</w:t>
        </w:r>
      </w:hyperlink>
      <w:r w:rsidR="0032278C">
        <w:t xml:space="preserve"> amdt </w:t>
      </w:r>
      <w:r w:rsidR="00BB2E59">
        <w:t>1.</w:t>
      </w:r>
      <w:r w:rsidR="00EE580A">
        <w:t>2</w:t>
      </w:r>
      <w:r w:rsidR="00DA115D">
        <w:t xml:space="preserve">; </w:t>
      </w:r>
      <w:hyperlink r:id="rId398" w:tooltip="Planning (Consequential Amendments) Act 2023" w:history="1">
        <w:r w:rsidR="00DA115D">
          <w:rPr>
            <w:rStyle w:val="charCitHyperlinkAbbrev"/>
          </w:rPr>
          <w:t>A2023-36</w:t>
        </w:r>
      </w:hyperlink>
      <w:r w:rsidR="00DA115D">
        <w:t xml:space="preserve"> amdt 1.38</w:t>
      </w:r>
    </w:p>
    <w:p w14:paraId="3CE6F9C7" w14:textId="77777777" w:rsidR="0005465A" w:rsidRDefault="0005465A" w:rsidP="0005465A">
      <w:pPr>
        <w:pStyle w:val="AmdtsEntryHd"/>
      </w:pPr>
      <w:r w:rsidRPr="00633B73">
        <w:t>Certificates of occupancy—fitnes</w:t>
      </w:r>
      <w:r w:rsidR="0032278C">
        <w:t>s for occupation and use—Act, s 69 </w:t>
      </w:r>
      <w:r w:rsidRPr="00633B73">
        <w:t>(4</w:t>
      </w:r>
      <w:r>
        <w:t>)</w:t>
      </w:r>
      <w:r w:rsidR="0032278C">
        <w:t> (a)</w:t>
      </w:r>
    </w:p>
    <w:p w14:paraId="04091E2D" w14:textId="4C3DDB88" w:rsidR="0032278C" w:rsidRDefault="0032278C" w:rsidP="0005465A">
      <w:pPr>
        <w:pStyle w:val="AmdtsEntries"/>
      </w:pPr>
      <w:r>
        <w:t>s 35A hdg</w:t>
      </w:r>
      <w:r>
        <w:tab/>
        <w:t>am</w:t>
      </w:r>
      <w:r w:rsidRPr="00B60FF1">
        <w:t xml:space="preserve"> </w:t>
      </w:r>
      <w:hyperlink r:id="rId399"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1.2</w:t>
      </w:r>
    </w:p>
    <w:p w14:paraId="6CD75C18" w14:textId="528F1485" w:rsidR="0005465A" w:rsidRDefault="0005465A" w:rsidP="0005465A">
      <w:pPr>
        <w:pStyle w:val="AmdtsEntries"/>
      </w:pPr>
      <w:r>
        <w:t>s 35A</w:t>
      </w:r>
      <w:r>
        <w:tab/>
        <w:t xml:space="preserve">ins </w:t>
      </w:r>
      <w:hyperlink r:id="rId400" w:tooltip="Building and Construction Legislation Amendment Act 2016" w:history="1">
        <w:r>
          <w:rPr>
            <w:rStyle w:val="charCitHyperlinkAbbrev"/>
          </w:rPr>
          <w:t>A2016</w:t>
        </w:r>
        <w:r>
          <w:rPr>
            <w:rStyle w:val="charCitHyperlinkAbbrev"/>
          </w:rPr>
          <w:noBreakHyphen/>
          <w:t>44</w:t>
        </w:r>
      </w:hyperlink>
      <w:r>
        <w:t xml:space="preserve"> s 41</w:t>
      </w:r>
    </w:p>
    <w:p w14:paraId="1CF4E3F5" w14:textId="37A2FFB7" w:rsidR="00B60FF1" w:rsidRPr="001D5D45" w:rsidRDefault="00B60FF1" w:rsidP="0005465A">
      <w:pPr>
        <w:pStyle w:val="AmdtsEntries"/>
      </w:pPr>
      <w:r>
        <w:tab/>
        <w:t>am</w:t>
      </w:r>
      <w:r w:rsidRPr="00B60FF1">
        <w:t xml:space="preserve"> </w:t>
      </w:r>
      <w:hyperlink r:id="rId401"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1.2</w:t>
      </w:r>
    </w:p>
    <w:p w14:paraId="12C8292F" w14:textId="711DEAFE" w:rsidR="004843FC" w:rsidRPr="005153F4" w:rsidRDefault="004843FC" w:rsidP="009A4FC9">
      <w:pPr>
        <w:pStyle w:val="AmdtsEntryHd"/>
        <w:rPr>
          <w:bCs/>
          <w:lang w:eastAsia="en-AU"/>
        </w:rPr>
      </w:pPr>
      <w:r w:rsidRPr="005153F4">
        <w:rPr>
          <w:bCs/>
          <w:lang w:eastAsia="en-AU"/>
        </w:rPr>
        <w:t>Certificates of occupancy—consideration</w:t>
      </w:r>
      <w:r w:rsidR="00F47E09" w:rsidRPr="005153F4">
        <w:rPr>
          <w:bCs/>
          <w:lang w:eastAsia="en-AU"/>
        </w:rPr>
        <w:t xml:space="preserve"> </w:t>
      </w:r>
      <w:r w:rsidRPr="005153F4">
        <w:rPr>
          <w:bCs/>
          <w:lang w:eastAsia="en-AU"/>
        </w:rPr>
        <w:t>of reports—Act, s 69 (4) (a)</w:t>
      </w:r>
    </w:p>
    <w:p w14:paraId="0824C61F" w14:textId="398F7E22" w:rsidR="00F47E09" w:rsidRPr="00F47E09" w:rsidRDefault="00F47E09" w:rsidP="00F47E09">
      <w:pPr>
        <w:pStyle w:val="AmdtsEntries"/>
        <w:rPr>
          <w:lang w:eastAsia="en-AU"/>
        </w:rPr>
      </w:pPr>
      <w:r w:rsidRPr="005153F4">
        <w:rPr>
          <w:lang w:eastAsia="en-AU"/>
        </w:rPr>
        <w:t>s 35AA</w:t>
      </w:r>
      <w:r>
        <w:rPr>
          <w:lang w:eastAsia="en-AU"/>
        </w:rPr>
        <w:tab/>
      </w:r>
      <w:r w:rsidRPr="005153F4">
        <w:t xml:space="preserve">ins </w:t>
      </w:r>
      <w:hyperlink r:id="rId402" w:tooltip="Building (General) Amendment Regulation 2024 (No 2)" w:history="1">
        <w:r w:rsidRPr="005153F4">
          <w:rPr>
            <w:rStyle w:val="charCitHyperlinkAbbrev"/>
          </w:rPr>
          <w:t>SL2024</w:t>
        </w:r>
        <w:r w:rsidRPr="005153F4">
          <w:rPr>
            <w:rStyle w:val="charCitHyperlinkAbbrev"/>
          </w:rPr>
          <w:noBreakHyphen/>
          <w:t>25</w:t>
        </w:r>
      </w:hyperlink>
      <w:r w:rsidRPr="005153F4">
        <w:t xml:space="preserve"> s 5</w:t>
      </w:r>
    </w:p>
    <w:p w14:paraId="5F2C4DA1" w14:textId="3E8594DB" w:rsidR="004D5F86" w:rsidRPr="004419BF" w:rsidRDefault="004D5F86" w:rsidP="004D5F86">
      <w:pPr>
        <w:pStyle w:val="AmdtsEntries"/>
      </w:pPr>
      <w:r>
        <w:tab/>
        <w:t xml:space="preserve">om </w:t>
      </w:r>
      <w:hyperlink r:id="rId403" w:tooltip="Building and Construction Legislation Amendment Regulation 2025 (No 1)" w:history="1">
        <w:r>
          <w:rPr>
            <w:rStyle w:val="charCitHyperlinkAbbrev"/>
          </w:rPr>
          <w:t>SL2025</w:t>
        </w:r>
        <w:r>
          <w:rPr>
            <w:rStyle w:val="charCitHyperlinkAbbrev"/>
          </w:rPr>
          <w:noBreakHyphen/>
          <w:t>11</w:t>
        </w:r>
      </w:hyperlink>
      <w:r>
        <w:t xml:space="preserve"> s 4</w:t>
      </w:r>
    </w:p>
    <w:p w14:paraId="4F40E139" w14:textId="59B35762" w:rsidR="002A3E34" w:rsidRPr="005922A0" w:rsidRDefault="002A3E34" w:rsidP="002A3E34">
      <w:pPr>
        <w:pStyle w:val="AmdtsEntryHd"/>
        <w:rPr>
          <w:lang w:eastAsia="en-AU"/>
        </w:rPr>
      </w:pPr>
      <w:r w:rsidRPr="005922A0">
        <w:rPr>
          <w:bCs/>
          <w:lang w:eastAsia="en-AU"/>
        </w:rPr>
        <w:t>Certificates of occupancy—requirements if deferral arrangement applies—Act, s 69 (4) (b)</w:t>
      </w:r>
    </w:p>
    <w:p w14:paraId="6540AA22" w14:textId="61C1DEAB" w:rsidR="006724A7" w:rsidRPr="00F47E09" w:rsidRDefault="006724A7" w:rsidP="002A3E34">
      <w:pPr>
        <w:pStyle w:val="AmdtsEntries"/>
      </w:pPr>
      <w:r w:rsidRPr="005922A0">
        <w:t>s 35B hdg</w:t>
      </w:r>
      <w:r w:rsidRPr="005922A0">
        <w:tab/>
        <w:t xml:space="preserve">sub </w:t>
      </w:r>
      <w:hyperlink r:id="rId404" w:tooltip="Building (General) Amendment Regulation 2024 (No 2)" w:history="1">
        <w:r w:rsidRPr="005922A0">
          <w:rPr>
            <w:rStyle w:val="charCitHyperlinkAbbrev"/>
          </w:rPr>
          <w:t>SL2024</w:t>
        </w:r>
        <w:r w:rsidRPr="005922A0">
          <w:rPr>
            <w:rStyle w:val="charCitHyperlinkAbbrev"/>
          </w:rPr>
          <w:noBreakHyphen/>
          <w:t>25</w:t>
        </w:r>
      </w:hyperlink>
      <w:r w:rsidRPr="005922A0">
        <w:t xml:space="preserve"> s 6</w:t>
      </w:r>
    </w:p>
    <w:p w14:paraId="35E88627" w14:textId="32980E08" w:rsidR="00B60FF1" w:rsidRDefault="00B60FF1" w:rsidP="00B60FF1">
      <w:pPr>
        <w:pStyle w:val="AmdtsEntries"/>
      </w:pPr>
      <w:r>
        <w:t>s 35B</w:t>
      </w:r>
      <w:r>
        <w:tab/>
        <w:t xml:space="preserve">ins </w:t>
      </w:r>
      <w:hyperlink r:id="rId405" w:tooltip="Planning and Development (Lease Variation Charge Deferred Payment Scheme) Amendment Act 2018" w:history="1">
        <w:r w:rsidRPr="00B60FF1">
          <w:rPr>
            <w:rStyle w:val="Hyperlink"/>
            <w:u w:val="none"/>
          </w:rPr>
          <w:t>A2018</w:t>
        </w:r>
        <w:r w:rsidRPr="00B60FF1">
          <w:rPr>
            <w:rStyle w:val="Hyperlink"/>
            <w:u w:val="none"/>
          </w:rPr>
          <w:noBreakHyphen/>
          <w:t>16</w:t>
        </w:r>
      </w:hyperlink>
      <w:r w:rsidRPr="00B60FF1">
        <w:t xml:space="preserve"> amdt </w:t>
      </w:r>
      <w:r>
        <w:t>1.3</w:t>
      </w:r>
    </w:p>
    <w:p w14:paraId="11A12489" w14:textId="70CDC1B0" w:rsidR="0034411F" w:rsidRPr="00B60FF1" w:rsidRDefault="0034411F" w:rsidP="00B60FF1">
      <w:pPr>
        <w:pStyle w:val="AmdtsEntries"/>
      </w:pPr>
      <w:r>
        <w:tab/>
        <w:t xml:space="preserve">am </w:t>
      </w:r>
      <w:hyperlink r:id="rId406" w:tooltip="Planning (Consequential Amendments) Act 2023" w:history="1">
        <w:r>
          <w:rPr>
            <w:rStyle w:val="charCitHyperlinkAbbrev"/>
          </w:rPr>
          <w:t>A2023-36</w:t>
        </w:r>
      </w:hyperlink>
      <w:r>
        <w:t xml:space="preserve"> amdt 1.39</w:t>
      </w:r>
      <w:r w:rsidR="00D02C09">
        <w:t>,</w:t>
      </w:r>
      <w:r>
        <w:t xml:space="preserve"> amdt 1.40</w:t>
      </w:r>
    </w:p>
    <w:p w14:paraId="346F4509" w14:textId="77777777" w:rsidR="009A4FC9" w:rsidRDefault="009A4FC9" w:rsidP="009A4FC9">
      <w:pPr>
        <w:pStyle w:val="AmdtsEntryHd"/>
      </w:pPr>
      <w:r w:rsidRPr="001B03E7">
        <w:t>Fundamentally noncompliant building work</w:t>
      </w:r>
    </w:p>
    <w:p w14:paraId="2BB82CF5" w14:textId="77777777" w:rsidR="009A4FC9" w:rsidRDefault="009A4FC9" w:rsidP="00BB1097">
      <w:pPr>
        <w:pStyle w:val="AmdtsEntries"/>
        <w:keepNext/>
      </w:pPr>
      <w:r>
        <w:t>div 3.5 hdg</w:t>
      </w:r>
      <w:r>
        <w:tab/>
      </w:r>
      <w:r w:rsidR="007E332A">
        <w:rPr>
          <w:b/>
        </w:rPr>
        <w:t>orig div 3.5 hdg</w:t>
      </w:r>
    </w:p>
    <w:p w14:paraId="53A17FCE" w14:textId="77777777" w:rsidR="007E332A" w:rsidRDefault="007E332A" w:rsidP="00BB1097">
      <w:pPr>
        <w:pStyle w:val="AmdtsEntries"/>
        <w:keepNext/>
      </w:pPr>
      <w:r>
        <w:tab/>
        <w:t>renum as div 3.4 hdg</w:t>
      </w:r>
    </w:p>
    <w:p w14:paraId="75B0E2A4" w14:textId="77777777" w:rsidR="007E332A" w:rsidRDefault="007E332A" w:rsidP="009A4FC9">
      <w:pPr>
        <w:pStyle w:val="AmdtsEntries"/>
      </w:pPr>
      <w:r>
        <w:tab/>
      </w:r>
      <w:r>
        <w:rPr>
          <w:b/>
        </w:rPr>
        <w:t>pres div 3.5 hdg</w:t>
      </w:r>
    </w:p>
    <w:p w14:paraId="1DF3A17F" w14:textId="47704DFF" w:rsidR="007E332A" w:rsidRDefault="007E332A" w:rsidP="009A4FC9">
      <w:pPr>
        <w:pStyle w:val="AmdtsEntries"/>
      </w:pPr>
      <w:r>
        <w:tab/>
        <w:t xml:space="preserve">ins </w:t>
      </w:r>
      <w:hyperlink r:id="rId407"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20</w:t>
      </w:r>
    </w:p>
    <w:p w14:paraId="2687389D" w14:textId="77777777" w:rsidR="009C03A2" w:rsidRDefault="009C03A2" w:rsidP="0022151D">
      <w:pPr>
        <w:pStyle w:val="AmdtsEntryHd"/>
      </w:pPr>
      <w:r>
        <w:t>Fundamentally noncompliant building work—Act, s 50 (4)</w:t>
      </w:r>
    </w:p>
    <w:p w14:paraId="2C93B0B5" w14:textId="046A7AFD" w:rsidR="009C03A2" w:rsidRPr="009C03A2" w:rsidRDefault="009C03A2" w:rsidP="009C03A2">
      <w:pPr>
        <w:pStyle w:val="AmdtsEntries"/>
      </w:pPr>
      <w:r>
        <w:t>s 36</w:t>
      </w:r>
      <w:r w:rsidR="00F257DE">
        <w:tab/>
        <w:t xml:space="preserve">am </w:t>
      </w:r>
      <w:hyperlink r:id="rId408"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rsidR="00F257DE">
        <w:t xml:space="preserve"> s 5</w:t>
      </w:r>
    </w:p>
    <w:p w14:paraId="38EEE925" w14:textId="77777777" w:rsidR="009E77A1" w:rsidRDefault="009E77A1" w:rsidP="0022151D">
      <w:pPr>
        <w:pStyle w:val="AmdtsEntryHd"/>
      </w:pPr>
      <w:r w:rsidRPr="00BD51BF">
        <w:t>Demolition orders</w:t>
      </w:r>
    </w:p>
    <w:p w14:paraId="4072FEAB" w14:textId="17817146" w:rsidR="009E77A1" w:rsidRPr="009E77A1" w:rsidRDefault="009E77A1" w:rsidP="009E77A1">
      <w:pPr>
        <w:pStyle w:val="AmdtsEntries"/>
      </w:pPr>
      <w:r>
        <w:t>div 3.6 hdg</w:t>
      </w:r>
      <w:r>
        <w:tab/>
        <w:t xml:space="preserve">ins </w:t>
      </w:r>
      <w:hyperlink r:id="rId409"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16A0B1E0" w14:textId="77777777" w:rsidR="009E77A1" w:rsidRDefault="009E77A1" w:rsidP="000C1362">
      <w:pPr>
        <w:pStyle w:val="AmdtsEntryHd"/>
      </w:pPr>
      <w:r w:rsidRPr="00BD51BF">
        <w:lastRenderedPageBreak/>
        <w:t>General requirements for plans—Act, s 63A</w:t>
      </w:r>
    </w:p>
    <w:p w14:paraId="2DD4AA5B" w14:textId="28B48B08" w:rsidR="009E77A1" w:rsidRDefault="009E77A1" w:rsidP="000C1362">
      <w:pPr>
        <w:pStyle w:val="AmdtsEntries"/>
        <w:keepNext/>
      </w:pPr>
      <w:r>
        <w:t>s 36A</w:t>
      </w:r>
      <w:r>
        <w:tab/>
        <w:t xml:space="preserve">ins </w:t>
      </w:r>
      <w:hyperlink r:id="rId410" w:tooltip="Building (Loose-fill Asbestos Eradication) Legislation Amendment Act 2015" w:history="1">
        <w:r>
          <w:rPr>
            <w:rStyle w:val="charCitHyperlinkAbbrev"/>
          </w:rPr>
          <w:t>A2015</w:t>
        </w:r>
        <w:r>
          <w:rPr>
            <w:rStyle w:val="charCitHyperlinkAbbrev"/>
          </w:rPr>
          <w:noBreakHyphen/>
          <w:t>42</w:t>
        </w:r>
      </w:hyperlink>
      <w:r>
        <w:t xml:space="preserve"> s 16</w:t>
      </w:r>
      <w:r w:rsidR="0018270D">
        <w:t xml:space="preserve">; </w:t>
      </w:r>
      <w:hyperlink r:id="rId411" w:tooltip=" Land Titles (Electronic Conveyancing) Legislation Amendment Act 2020" w:history="1">
        <w:r w:rsidR="0018270D">
          <w:rPr>
            <w:rStyle w:val="charCitHyperlinkAbbrev"/>
          </w:rPr>
          <w:t>A2020</w:t>
        </w:r>
        <w:r w:rsidR="0018270D">
          <w:rPr>
            <w:rStyle w:val="charCitHyperlinkAbbrev"/>
          </w:rPr>
          <w:noBreakHyphen/>
          <w:t>16</w:t>
        </w:r>
      </w:hyperlink>
      <w:r w:rsidR="0018270D">
        <w:t xml:space="preserve"> amdt 1.10</w:t>
      </w:r>
    </w:p>
    <w:p w14:paraId="2221B6A9" w14:textId="785827FB" w:rsidR="0034112D" w:rsidRPr="009E77A1" w:rsidRDefault="0034112D" w:rsidP="00BA5E5F">
      <w:pPr>
        <w:pStyle w:val="AmdtsEntries"/>
      </w:pPr>
      <w:r>
        <w:tab/>
      </w:r>
      <w:r w:rsidR="00280F2F">
        <w:t>a</w:t>
      </w:r>
      <w:r>
        <w:t xml:space="preserve">m </w:t>
      </w:r>
      <w:hyperlink r:id="rId412" w:tooltip="Building and Construction Legislation Amendment Act 2023" w:history="1">
        <w:r>
          <w:rPr>
            <w:rStyle w:val="charCitHyperlinkAbbrev"/>
          </w:rPr>
          <w:t>A2023-55</w:t>
        </w:r>
      </w:hyperlink>
      <w:r>
        <w:t xml:space="preserve"> s 34</w:t>
      </w:r>
    </w:p>
    <w:p w14:paraId="52981F94" w14:textId="77777777" w:rsidR="009E77A1" w:rsidRDefault="009E77A1" w:rsidP="0022151D">
      <w:pPr>
        <w:pStyle w:val="AmdtsEntryHd"/>
      </w:pPr>
      <w:r w:rsidRPr="00BD51BF">
        <w:t>Applications for demolition orders to be referred—Act, s 63A (4)</w:t>
      </w:r>
    </w:p>
    <w:p w14:paraId="31004549" w14:textId="2A0238D2" w:rsidR="009E77A1" w:rsidRPr="009E77A1" w:rsidRDefault="009E77A1" w:rsidP="009E77A1">
      <w:pPr>
        <w:pStyle w:val="AmdtsEntries"/>
      </w:pPr>
      <w:r>
        <w:t>s 36B</w:t>
      </w:r>
      <w:r>
        <w:tab/>
        <w:t xml:space="preserve">ins </w:t>
      </w:r>
      <w:hyperlink r:id="rId413"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726ED729" w14:textId="77777777" w:rsidR="009E77A1" w:rsidRDefault="009E77A1" w:rsidP="0022151D">
      <w:pPr>
        <w:pStyle w:val="AmdtsEntryHd"/>
      </w:pPr>
      <w:r w:rsidRPr="00BD51BF">
        <w:t>Applications for demolition orders—requirement to give advice—Act, s 63B</w:t>
      </w:r>
    </w:p>
    <w:p w14:paraId="21413157" w14:textId="73373F22" w:rsidR="009E77A1" w:rsidRDefault="009E77A1" w:rsidP="009E77A1">
      <w:pPr>
        <w:pStyle w:val="AmdtsEntries"/>
      </w:pPr>
      <w:r>
        <w:t>s 36C</w:t>
      </w:r>
      <w:r>
        <w:tab/>
        <w:t xml:space="preserve">ins </w:t>
      </w:r>
      <w:hyperlink r:id="rId414" w:tooltip="Building (Loose-fill Asbestos Eradication) Legislation Amendment Act 2015" w:history="1">
        <w:r>
          <w:rPr>
            <w:rStyle w:val="charCitHyperlinkAbbrev"/>
          </w:rPr>
          <w:t>A2015</w:t>
        </w:r>
        <w:r>
          <w:rPr>
            <w:rStyle w:val="charCitHyperlinkAbbrev"/>
          </w:rPr>
          <w:noBreakHyphen/>
          <w:t>42</w:t>
        </w:r>
      </w:hyperlink>
      <w:r>
        <w:t xml:space="preserve"> s 16</w:t>
      </w:r>
    </w:p>
    <w:p w14:paraId="1BAC17BA" w14:textId="0874E8E2" w:rsidR="00E36830" w:rsidRDefault="00E36830" w:rsidP="00F36505">
      <w:pPr>
        <w:pStyle w:val="AmdtsEntryHd"/>
        <w:rPr>
          <w:color w:val="000000"/>
        </w:rPr>
      </w:pPr>
      <w:r w:rsidRPr="0005447B">
        <w:rPr>
          <w:color w:val="000000"/>
        </w:rPr>
        <w:t>Regulated swimming pools</w:t>
      </w:r>
    </w:p>
    <w:p w14:paraId="07FA39F8" w14:textId="62059E4C" w:rsidR="00E36830" w:rsidRPr="00E36830" w:rsidRDefault="00E36830" w:rsidP="00E36830">
      <w:pPr>
        <w:pStyle w:val="AmdtsEntries"/>
      </w:pPr>
      <w:r>
        <w:t>pt 3A hdg</w:t>
      </w:r>
      <w:r>
        <w:tab/>
        <w:t xml:space="preserve">ins </w:t>
      </w:r>
      <w:hyperlink r:id="rId415" w:tooltip="Building (Swimming Pool Safety) Legislation Amendment Act 2023" w:history="1">
        <w:r w:rsidRPr="00A30136">
          <w:rPr>
            <w:rStyle w:val="charCitHyperlinkAbbrev"/>
          </w:rPr>
          <w:t>A2023-46</w:t>
        </w:r>
      </w:hyperlink>
      <w:r>
        <w:t xml:space="preserve"> s 13</w:t>
      </w:r>
    </w:p>
    <w:p w14:paraId="494283B0" w14:textId="09DF61D3" w:rsidR="00E36830" w:rsidRDefault="00E36830" w:rsidP="00E36830">
      <w:pPr>
        <w:pStyle w:val="AmdtsEntryHd"/>
        <w:rPr>
          <w:color w:val="000000"/>
        </w:rPr>
      </w:pPr>
      <w:r w:rsidRPr="0005447B">
        <w:rPr>
          <w:color w:val="000000"/>
        </w:rPr>
        <w:t xml:space="preserve">Safety standards—Act, s 83A, def </w:t>
      </w:r>
      <w:r w:rsidRPr="004D5E30">
        <w:rPr>
          <w:rStyle w:val="charItals"/>
        </w:rPr>
        <w:t>safety standards</w:t>
      </w:r>
    </w:p>
    <w:p w14:paraId="31582016" w14:textId="0E2834FD" w:rsidR="00587F0C" w:rsidRDefault="00E36830" w:rsidP="00587F0C">
      <w:pPr>
        <w:pStyle w:val="AmdtsEntries"/>
      </w:pPr>
      <w:r>
        <w:t>s 36D</w:t>
      </w:r>
      <w:r>
        <w:tab/>
        <w:t xml:space="preserve">ins </w:t>
      </w:r>
      <w:hyperlink r:id="rId416" w:tooltip="Building (Swimming Pool Safety) Legislation Amendment Act 2023" w:history="1">
        <w:r w:rsidRPr="00A30136">
          <w:rPr>
            <w:rStyle w:val="charCitHyperlinkAbbrev"/>
          </w:rPr>
          <w:t>A2023-46</w:t>
        </w:r>
      </w:hyperlink>
      <w:r>
        <w:t xml:space="preserve"> s 13</w:t>
      </w:r>
    </w:p>
    <w:p w14:paraId="30E4330B" w14:textId="3517E2AE" w:rsidR="00587F0C" w:rsidRDefault="00587F0C" w:rsidP="00587F0C">
      <w:pPr>
        <w:pStyle w:val="AmdtsEntryHd"/>
        <w:rPr>
          <w:color w:val="000000"/>
        </w:rPr>
      </w:pPr>
      <w:r w:rsidRPr="0005447B">
        <w:rPr>
          <w:color w:val="000000"/>
        </w:rPr>
        <w:t>Standing exemptions—circumstances—Act, s 83C</w:t>
      </w:r>
    </w:p>
    <w:p w14:paraId="3D86F1B5" w14:textId="1B003F44" w:rsidR="00587F0C" w:rsidRDefault="00587F0C" w:rsidP="00587F0C">
      <w:pPr>
        <w:pStyle w:val="AmdtsEntries"/>
      </w:pPr>
      <w:r>
        <w:t>s 36E</w:t>
      </w:r>
      <w:r>
        <w:tab/>
        <w:t xml:space="preserve">ins </w:t>
      </w:r>
      <w:hyperlink r:id="rId417" w:tooltip="Building (Swimming Pool Safety) Legislation Amendment Act 2023" w:history="1">
        <w:r w:rsidRPr="00A30136">
          <w:rPr>
            <w:rStyle w:val="charCitHyperlinkAbbrev"/>
          </w:rPr>
          <w:t>A2023-46</w:t>
        </w:r>
      </w:hyperlink>
      <w:r>
        <w:t xml:space="preserve"> s 13</w:t>
      </w:r>
    </w:p>
    <w:p w14:paraId="74C30849" w14:textId="3E1BC44C" w:rsidR="00587F0C" w:rsidRDefault="00587F0C" w:rsidP="00587F0C">
      <w:pPr>
        <w:pStyle w:val="AmdtsEntryHd"/>
        <w:rPr>
          <w:color w:val="000000"/>
        </w:rPr>
      </w:pPr>
      <w:r w:rsidRPr="0005447B">
        <w:rPr>
          <w:color w:val="000000"/>
        </w:rPr>
        <w:t>Exemption by Minister—circumstances—Act, s 83D (2)</w:t>
      </w:r>
    </w:p>
    <w:p w14:paraId="7921BC65" w14:textId="3A9DA522" w:rsidR="00587F0C" w:rsidRDefault="00587F0C" w:rsidP="00587F0C">
      <w:pPr>
        <w:pStyle w:val="AmdtsEntries"/>
      </w:pPr>
      <w:r>
        <w:t>s 36F</w:t>
      </w:r>
      <w:r>
        <w:tab/>
        <w:t xml:space="preserve">ins </w:t>
      </w:r>
      <w:hyperlink r:id="rId418" w:tooltip="Building (Swimming Pool Safety) Legislation Amendment Act 2023" w:history="1">
        <w:r w:rsidRPr="00A30136">
          <w:rPr>
            <w:rStyle w:val="charCitHyperlinkAbbrev"/>
          </w:rPr>
          <w:t>A2023-46</w:t>
        </w:r>
      </w:hyperlink>
      <w:r>
        <w:t xml:space="preserve"> s 13</w:t>
      </w:r>
    </w:p>
    <w:p w14:paraId="387C6B27" w14:textId="1EB7D97E" w:rsidR="00F47810" w:rsidRDefault="00F47810" w:rsidP="00587F0C">
      <w:pPr>
        <w:pStyle w:val="AmdtsEntries"/>
      </w:pPr>
      <w:r>
        <w:tab/>
        <w:t xml:space="preserve">am </w:t>
      </w:r>
      <w:hyperlink r:id="rId419" w:tooltip="Building (General) Amendment Regulation 2024 (No 1)" w:history="1">
        <w:r>
          <w:rPr>
            <w:rStyle w:val="charCitHyperlinkAbbrev"/>
          </w:rPr>
          <w:t>SL2024</w:t>
        </w:r>
        <w:r>
          <w:rPr>
            <w:rStyle w:val="charCitHyperlinkAbbrev"/>
          </w:rPr>
          <w:noBreakHyphen/>
          <w:t>6</w:t>
        </w:r>
      </w:hyperlink>
      <w:r>
        <w:t xml:space="preserve"> s 4, s 5</w:t>
      </w:r>
    </w:p>
    <w:p w14:paraId="10AAC4C5" w14:textId="74387ED9" w:rsidR="00A85CFE" w:rsidRDefault="00A85CFE" w:rsidP="00A85CFE">
      <w:pPr>
        <w:pStyle w:val="AmdtsEntryHd"/>
        <w:rPr>
          <w:color w:val="000000"/>
        </w:rPr>
      </w:pPr>
      <w:r>
        <w:t>Prescribed requirements for safety barrier—Act, s 83N (2) (c)</w:t>
      </w:r>
    </w:p>
    <w:p w14:paraId="23AB84C6" w14:textId="674FDE81" w:rsidR="00A85CFE" w:rsidRDefault="00A85CFE" w:rsidP="00430A37">
      <w:pPr>
        <w:pStyle w:val="AmdtsEntries"/>
      </w:pPr>
      <w:r>
        <w:t>s 36</w:t>
      </w:r>
      <w:r w:rsidR="00430A37">
        <w:t>G</w:t>
      </w:r>
      <w:r>
        <w:tab/>
        <w:t xml:space="preserve">ins </w:t>
      </w:r>
      <w:hyperlink r:id="rId420" w:tooltip="Building (General) Amendment Regulation 2024 (No 1)" w:history="1">
        <w:r>
          <w:rPr>
            <w:rStyle w:val="charCitHyperlinkAbbrev"/>
          </w:rPr>
          <w:t>SL2024</w:t>
        </w:r>
        <w:r>
          <w:rPr>
            <w:rStyle w:val="charCitHyperlinkAbbrev"/>
          </w:rPr>
          <w:noBreakHyphen/>
          <w:t>6</w:t>
        </w:r>
      </w:hyperlink>
      <w:r>
        <w:t xml:space="preserve"> s </w:t>
      </w:r>
      <w:r w:rsidR="00430A37">
        <w:t>6</w:t>
      </w:r>
    </w:p>
    <w:p w14:paraId="4DAD950C" w14:textId="51705639" w:rsidR="00430A37" w:rsidRPr="00430A37" w:rsidRDefault="00430A37" w:rsidP="00430A37">
      <w:pPr>
        <w:pStyle w:val="AmdtsEntries"/>
        <w:rPr>
          <w:u w:val="single"/>
        </w:rPr>
      </w:pPr>
      <w:r>
        <w:tab/>
      </w:r>
      <w:r w:rsidRPr="00430A37">
        <w:rPr>
          <w:u w:val="single"/>
        </w:rPr>
        <w:t>exp 30 April 2028 (s 36G (</w:t>
      </w:r>
      <w:r w:rsidR="00F63E2A">
        <w:rPr>
          <w:u w:val="single"/>
        </w:rPr>
        <w:t>3</w:t>
      </w:r>
      <w:r w:rsidRPr="00430A37">
        <w:rPr>
          <w:u w:val="single"/>
        </w:rPr>
        <w:t>))</w:t>
      </w:r>
    </w:p>
    <w:p w14:paraId="09586CA7" w14:textId="478770B2" w:rsidR="00430A37" w:rsidRDefault="00430A37" w:rsidP="00430A37">
      <w:pPr>
        <w:pStyle w:val="AmdtsEntryHd"/>
        <w:rPr>
          <w:color w:val="000000"/>
        </w:rPr>
      </w:pPr>
      <w:r>
        <w:t>Competency matters for person to exercise functions of authorised person—Act, s 83P (3)</w:t>
      </w:r>
    </w:p>
    <w:p w14:paraId="204CE9B5" w14:textId="772A6250" w:rsidR="00430A37" w:rsidRDefault="00430A37" w:rsidP="00430A37">
      <w:pPr>
        <w:pStyle w:val="AmdtsEntries"/>
      </w:pPr>
      <w:r>
        <w:t>s 36H</w:t>
      </w:r>
      <w:r>
        <w:tab/>
        <w:t xml:space="preserve">ins </w:t>
      </w:r>
      <w:hyperlink r:id="rId421" w:tooltip="Building (General) Amendment Regulation 2024 (No 1)" w:history="1">
        <w:r>
          <w:rPr>
            <w:rStyle w:val="charCitHyperlinkAbbrev"/>
          </w:rPr>
          <w:t>SL2024</w:t>
        </w:r>
        <w:r>
          <w:rPr>
            <w:rStyle w:val="charCitHyperlinkAbbrev"/>
          </w:rPr>
          <w:noBreakHyphen/>
          <w:t>6</w:t>
        </w:r>
      </w:hyperlink>
      <w:r>
        <w:t xml:space="preserve"> s 6</w:t>
      </w:r>
    </w:p>
    <w:p w14:paraId="2095C9AE" w14:textId="63A585C3" w:rsidR="00430A37" w:rsidRDefault="00430A37" w:rsidP="00430A37">
      <w:pPr>
        <w:pStyle w:val="AmdtsEntryHd"/>
        <w:rPr>
          <w:color w:val="000000"/>
        </w:rPr>
      </w:pPr>
      <w:r>
        <w:t>Building surveyor taken to be appointed as authorised person—Act, s 83P (4)</w:t>
      </w:r>
    </w:p>
    <w:p w14:paraId="2D66D461" w14:textId="2051695A" w:rsidR="00430A37" w:rsidRDefault="00430A37" w:rsidP="00430A37">
      <w:pPr>
        <w:pStyle w:val="AmdtsEntries"/>
      </w:pPr>
      <w:r>
        <w:t>s 36I</w:t>
      </w:r>
      <w:r>
        <w:tab/>
        <w:t xml:space="preserve">ins </w:t>
      </w:r>
      <w:hyperlink r:id="rId422" w:tooltip="Building (General) Amendment Regulation 2024 (No 1)" w:history="1">
        <w:r>
          <w:rPr>
            <w:rStyle w:val="charCitHyperlinkAbbrev"/>
          </w:rPr>
          <w:t>SL2024</w:t>
        </w:r>
        <w:r>
          <w:rPr>
            <w:rStyle w:val="charCitHyperlinkAbbrev"/>
          </w:rPr>
          <w:noBreakHyphen/>
          <w:t>6</w:t>
        </w:r>
      </w:hyperlink>
      <w:r>
        <w:t xml:space="preserve"> s 6</w:t>
      </w:r>
    </w:p>
    <w:p w14:paraId="198F19C4" w14:textId="2C0C8DEE" w:rsidR="00430A37" w:rsidRDefault="00430A37" w:rsidP="00430A37">
      <w:pPr>
        <w:pStyle w:val="AmdtsEntryHd"/>
        <w:rPr>
          <w:color w:val="000000"/>
        </w:rPr>
      </w:pPr>
      <w:r>
        <w:t>Director-general may end building surveyor’s appointment as authorised person</w:t>
      </w:r>
    </w:p>
    <w:p w14:paraId="21DC455A" w14:textId="2874E72B" w:rsidR="00430A37" w:rsidRDefault="00430A37" w:rsidP="00430A37">
      <w:pPr>
        <w:pStyle w:val="AmdtsEntries"/>
      </w:pPr>
      <w:r>
        <w:t>s 36J</w:t>
      </w:r>
      <w:r>
        <w:tab/>
        <w:t xml:space="preserve">ins </w:t>
      </w:r>
      <w:hyperlink r:id="rId423" w:tooltip="Building (General) Amendment Regulation 2024 (No 1)" w:history="1">
        <w:r>
          <w:rPr>
            <w:rStyle w:val="charCitHyperlinkAbbrev"/>
          </w:rPr>
          <w:t>SL2024</w:t>
        </w:r>
        <w:r>
          <w:rPr>
            <w:rStyle w:val="charCitHyperlinkAbbrev"/>
          </w:rPr>
          <w:noBreakHyphen/>
          <w:t>6</w:t>
        </w:r>
      </w:hyperlink>
      <w:r>
        <w:t xml:space="preserve"> s 6</w:t>
      </w:r>
    </w:p>
    <w:p w14:paraId="5D0E8A61" w14:textId="4EDA8CCB" w:rsidR="00F36505" w:rsidRDefault="00F36505" w:rsidP="00F36505">
      <w:pPr>
        <w:pStyle w:val="AmdtsEntryHd"/>
      </w:pPr>
      <w:r w:rsidRPr="00633B73">
        <w:rPr>
          <w:lang w:eastAsia="en-AU"/>
        </w:rPr>
        <w:t>Residential buildings—statutory warranties, standard conditions, insurance and fidelity certificates</w:t>
      </w:r>
    </w:p>
    <w:p w14:paraId="11DF98C9" w14:textId="345B9ACE" w:rsidR="00F36505" w:rsidRPr="009E77A1" w:rsidRDefault="00F36505" w:rsidP="00F36505">
      <w:pPr>
        <w:pStyle w:val="AmdtsEntries"/>
      </w:pPr>
      <w:r>
        <w:t>pt 4 hdg</w:t>
      </w:r>
      <w:r>
        <w:tab/>
        <w:t xml:space="preserve">sub </w:t>
      </w:r>
      <w:hyperlink r:id="rId424" w:tooltip="Building and Construction Legislation Amendment Act 2016" w:history="1">
        <w:r>
          <w:rPr>
            <w:rStyle w:val="charCitHyperlinkAbbrev"/>
          </w:rPr>
          <w:t>A2016</w:t>
        </w:r>
        <w:r>
          <w:rPr>
            <w:rStyle w:val="charCitHyperlinkAbbrev"/>
          </w:rPr>
          <w:noBreakHyphen/>
          <w:t>44</w:t>
        </w:r>
      </w:hyperlink>
      <w:r>
        <w:t xml:space="preserve"> s 42</w:t>
      </w:r>
    </w:p>
    <w:p w14:paraId="49F51FED" w14:textId="77777777" w:rsidR="00814107" w:rsidRDefault="00814107" w:rsidP="0022151D">
      <w:pPr>
        <w:pStyle w:val="AmdtsEntryHd"/>
      </w:pPr>
      <w:r w:rsidRPr="00B91E29">
        <w:t>Building work to which pt 6 does not apply</w:t>
      </w:r>
    </w:p>
    <w:p w14:paraId="5BD696D2" w14:textId="1A3B7D6B" w:rsidR="00814107" w:rsidRDefault="00814107" w:rsidP="00814107">
      <w:pPr>
        <w:pStyle w:val="AmdtsEntries"/>
      </w:pPr>
      <w:r>
        <w:t>s 37 hdg</w:t>
      </w:r>
      <w:r>
        <w:tab/>
        <w:t xml:space="preserve">sub </w:t>
      </w:r>
      <w:hyperlink r:id="rId425" w:tooltip="Planning, Building and Environment Legislation Amendment Act 2015" w:history="1">
        <w:r>
          <w:rPr>
            <w:rStyle w:val="charCitHyperlinkAbbrev"/>
          </w:rPr>
          <w:t>A2015</w:t>
        </w:r>
        <w:r>
          <w:rPr>
            <w:rStyle w:val="charCitHyperlinkAbbrev"/>
          </w:rPr>
          <w:noBreakHyphen/>
          <w:t>12</w:t>
        </w:r>
      </w:hyperlink>
      <w:r>
        <w:t xml:space="preserve"> s 28</w:t>
      </w:r>
    </w:p>
    <w:p w14:paraId="5264DA51" w14:textId="01CC3DD9" w:rsidR="004B74A5" w:rsidRPr="00814107" w:rsidRDefault="004B74A5" w:rsidP="00814107">
      <w:pPr>
        <w:pStyle w:val="AmdtsEntries"/>
      </w:pPr>
      <w:r>
        <w:t>s 37</w:t>
      </w:r>
      <w:r>
        <w:tab/>
        <w:t xml:space="preserve">am </w:t>
      </w:r>
      <w:hyperlink r:id="rId426" w:tooltip="Building and Construction Legislation Amendment Act 2016" w:history="1">
        <w:r>
          <w:rPr>
            <w:rStyle w:val="charCitHyperlinkAbbrev"/>
          </w:rPr>
          <w:t>A2016</w:t>
        </w:r>
        <w:r>
          <w:rPr>
            <w:rStyle w:val="charCitHyperlinkAbbrev"/>
          </w:rPr>
          <w:noBreakHyphen/>
          <w:t>44</w:t>
        </w:r>
      </w:hyperlink>
      <w:r>
        <w:t xml:space="preserve"> s 43</w:t>
      </w:r>
    </w:p>
    <w:p w14:paraId="02184213" w14:textId="77777777" w:rsidR="00C045D8" w:rsidRDefault="00C045D8" w:rsidP="0022151D">
      <w:pPr>
        <w:pStyle w:val="AmdtsEntryHd"/>
      </w:pPr>
      <w:r>
        <w:t>Required documents for residential building work contract—Act, s 89D</w:t>
      </w:r>
    </w:p>
    <w:p w14:paraId="77AB94E9" w14:textId="68B348EB" w:rsidR="00C045D8" w:rsidRPr="00E849C5" w:rsidRDefault="00C045D8" w:rsidP="00C045D8">
      <w:pPr>
        <w:pStyle w:val="AmdtsEntries"/>
      </w:pPr>
      <w:r w:rsidRPr="00E849C5">
        <w:t>s 38A</w:t>
      </w:r>
      <w:r w:rsidRPr="00E849C5">
        <w:tab/>
        <w:t xml:space="preserve">ins </w:t>
      </w:r>
      <w:hyperlink r:id="rId427" w:tooltip="Building (General) Amendment Regulation 2019 (No 1)" w:history="1">
        <w:r w:rsidRPr="00E849C5">
          <w:rPr>
            <w:rStyle w:val="charCitHyperlinkAbbrev"/>
          </w:rPr>
          <w:t>SL2019-17</w:t>
        </w:r>
      </w:hyperlink>
      <w:r w:rsidRPr="00E849C5">
        <w:t xml:space="preserve"> s 4</w:t>
      </w:r>
    </w:p>
    <w:p w14:paraId="5524A88E" w14:textId="6C7A3F0C" w:rsidR="009C67C5" w:rsidRPr="00C045D8" w:rsidRDefault="009C67C5" w:rsidP="00C045D8">
      <w:pPr>
        <w:pStyle w:val="AmdtsEntries"/>
      </w:pPr>
      <w:r w:rsidRPr="00E849C5">
        <w:tab/>
        <w:t xml:space="preserve">am </w:t>
      </w:r>
      <w:hyperlink r:id="rId428" w:tooltip="Statute Law Amendment Act 2025" w:history="1">
        <w:r w:rsidRPr="00E849C5">
          <w:rPr>
            <w:rStyle w:val="charCitHyperlinkAbbrev"/>
          </w:rPr>
          <w:t>A2025</w:t>
        </w:r>
        <w:r w:rsidRPr="00E849C5">
          <w:rPr>
            <w:rStyle w:val="charCitHyperlinkAbbrev"/>
          </w:rPr>
          <w:noBreakHyphen/>
          <w:t>29</w:t>
        </w:r>
      </w:hyperlink>
      <w:r w:rsidRPr="00E849C5">
        <w:t xml:space="preserve"> amdt 4.20</w:t>
      </w:r>
    </w:p>
    <w:p w14:paraId="0C7CAFD4" w14:textId="77777777" w:rsidR="00C045D8" w:rsidRDefault="00C045D8" w:rsidP="00C045D8">
      <w:pPr>
        <w:pStyle w:val="AmdtsEntryHd"/>
      </w:pPr>
      <w:r>
        <w:t>Prohibited conditions—Act, s 89E</w:t>
      </w:r>
    </w:p>
    <w:p w14:paraId="267201E7" w14:textId="0C2CBCF6" w:rsidR="00C045D8" w:rsidRPr="00C045D8" w:rsidRDefault="00C045D8" w:rsidP="00C045D8">
      <w:pPr>
        <w:pStyle w:val="AmdtsEntries"/>
      </w:pPr>
      <w:r>
        <w:t>s 38B</w:t>
      </w:r>
      <w:r>
        <w:tab/>
        <w:t xml:space="preserve">ins </w:t>
      </w:r>
      <w:hyperlink r:id="rId429" w:tooltip="Building (General) Amendment Regulation 2019 (No 1)" w:history="1">
        <w:r w:rsidRPr="00C045D8">
          <w:rPr>
            <w:rStyle w:val="charCitHyperlinkAbbrev"/>
          </w:rPr>
          <w:t>SL2019-17</w:t>
        </w:r>
      </w:hyperlink>
      <w:r>
        <w:t xml:space="preserve"> s 4</w:t>
      </w:r>
    </w:p>
    <w:p w14:paraId="7EBFC2FF" w14:textId="77777777" w:rsidR="00E71264" w:rsidRDefault="00E71264" w:rsidP="0022151D">
      <w:pPr>
        <w:pStyle w:val="AmdtsEntryHd"/>
        <w:rPr>
          <w:lang w:eastAsia="en-AU"/>
        </w:rPr>
      </w:pPr>
      <w:r w:rsidRPr="00633B73">
        <w:rPr>
          <w:lang w:eastAsia="en-AU"/>
        </w:rPr>
        <w:lastRenderedPageBreak/>
        <w:t>Minimum insurance for insurable residential building work—Act, s 90 (1) (b)</w:t>
      </w:r>
    </w:p>
    <w:p w14:paraId="1DA8A6CD" w14:textId="32183507" w:rsidR="00E71264" w:rsidRDefault="00E71264" w:rsidP="00E71264">
      <w:pPr>
        <w:pStyle w:val="AmdtsEntries"/>
        <w:rPr>
          <w:lang w:eastAsia="en-AU"/>
        </w:rPr>
      </w:pPr>
      <w:r>
        <w:rPr>
          <w:lang w:eastAsia="en-AU"/>
        </w:rPr>
        <w:t>s 39 hdg</w:t>
      </w:r>
      <w:r>
        <w:rPr>
          <w:lang w:eastAsia="en-AU"/>
        </w:rPr>
        <w:tab/>
        <w:t xml:space="preserve">sub </w:t>
      </w:r>
      <w:hyperlink r:id="rId430"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3B3468E1" w14:textId="3EE486F9" w:rsidR="00C32F75" w:rsidRPr="00E71264" w:rsidRDefault="00C32F75" w:rsidP="00E71264">
      <w:pPr>
        <w:pStyle w:val="AmdtsEntries"/>
        <w:rPr>
          <w:lang w:eastAsia="en-AU"/>
        </w:rPr>
      </w:pPr>
      <w:r>
        <w:rPr>
          <w:lang w:eastAsia="en-AU"/>
        </w:rPr>
        <w:t>s 39</w:t>
      </w:r>
      <w:r>
        <w:rPr>
          <w:lang w:eastAsia="en-AU"/>
        </w:rPr>
        <w:tab/>
        <w:t xml:space="preserve">am </w:t>
      </w:r>
      <w:hyperlink r:id="rId431" w:tooltip="Building (General) Amendment Regulation 2024 (No 2)" w:history="1">
        <w:r>
          <w:rPr>
            <w:rStyle w:val="charCitHyperlinkAbbrev"/>
          </w:rPr>
          <w:t>SL2024</w:t>
        </w:r>
        <w:r>
          <w:rPr>
            <w:rStyle w:val="charCitHyperlinkAbbrev"/>
          </w:rPr>
          <w:noBreakHyphen/>
          <w:t>25</w:t>
        </w:r>
      </w:hyperlink>
      <w:r>
        <w:rPr>
          <w:lang w:eastAsia="en-AU"/>
        </w:rPr>
        <w:t xml:space="preserve"> s 7</w:t>
      </w:r>
    </w:p>
    <w:p w14:paraId="6A13CB2E" w14:textId="77777777" w:rsidR="009945D0" w:rsidRDefault="009945D0" w:rsidP="009945D0">
      <w:pPr>
        <w:pStyle w:val="AmdtsEntryHd"/>
        <w:rPr>
          <w:lang w:eastAsia="en-AU"/>
        </w:rPr>
      </w:pPr>
      <w:r w:rsidRPr="00633B73">
        <w:rPr>
          <w:lang w:eastAsia="en-AU"/>
        </w:rPr>
        <w:t>Period of insurance for insurable residential building work—Act, s 90 (1) (c) and (d)</w:t>
      </w:r>
    </w:p>
    <w:p w14:paraId="14669335" w14:textId="7E8468D3" w:rsidR="009945D0" w:rsidRPr="00E71264" w:rsidRDefault="009945D0" w:rsidP="009945D0">
      <w:pPr>
        <w:pStyle w:val="AmdtsEntries"/>
        <w:rPr>
          <w:lang w:eastAsia="en-AU"/>
        </w:rPr>
      </w:pPr>
      <w:r>
        <w:rPr>
          <w:lang w:eastAsia="en-AU"/>
        </w:rPr>
        <w:t>s 40 hdg</w:t>
      </w:r>
      <w:r>
        <w:rPr>
          <w:lang w:eastAsia="en-AU"/>
        </w:rPr>
        <w:tab/>
        <w:t xml:space="preserve">sub </w:t>
      </w:r>
      <w:hyperlink r:id="rId432"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3E2A1685" w14:textId="77777777" w:rsidR="009945D0" w:rsidRDefault="009945D0" w:rsidP="009945D0">
      <w:pPr>
        <w:pStyle w:val="AmdtsEntryHd"/>
        <w:rPr>
          <w:lang w:eastAsia="en-AU"/>
        </w:rPr>
      </w:pPr>
      <w:r w:rsidRPr="00633B73">
        <w:rPr>
          <w:lang w:eastAsia="en-AU"/>
        </w:rPr>
        <w:t>Period of claims for insurable residential building work—Act, s 90 (1) (i)</w:t>
      </w:r>
    </w:p>
    <w:p w14:paraId="6FAEC3FB" w14:textId="47D419E5" w:rsidR="009945D0" w:rsidRPr="00E71264" w:rsidRDefault="009945D0" w:rsidP="009945D0">
      <w:pPr>
        <w:pStyle w:val="AmdtsEntries"/>
        <w:rPr>
          <w:lang w:eastAsia="en-AU"/>
        </w:rPr>
      </w:pPr>
      <w:r>
        <w:rPr>
          <w:lang w:eastAsia="en-AU"/>
        </w:rPr>
        <w:t>s 41 hdg</w:t>
      </w:r>
      <w:r>
        <w:rPr>
          <w:lang w:eastAsia="en-AU"/>
        </w:rPr>
        <w:tab/>
        <w:t xml:space="preserve">sub </w:t>
      </w:r>
      <w:hyperlink r:id="rId433" w:tooltip="Building and Construction Legislation Amendment Act 2016" w:history="1">
        <w:r>
          <w:rPr>
            <w:rStyle w:val="charCitHyperlinkAbbrev"/>
          </w:rPr>
          <w:t>A2016</w:t>
        </w:r>
        <w:r>
          <w:rPr>
            <w:rStyle w:val="charCitHyperlinkAbbrev"/>
          </w:rPr>
          <w:noBreakHyphen/>
          <w:t>44</w:t>
        </w:r>
      </w:hyperlink>
      <w:r>
        <w:rPr>
          <w:lang w:eastAsia="en-AU"/>
        </w:rPr>
        <w:t xml:space="preserve"> s 44</w:t>
      </w:r>
    </w:p>
    <w:p w14:paraId="7C3571E1" w14:textId="1FA0584B" w:rsidR="00C32F75" w:rsidRPr="00E71264" w:rsidRDefault="00C32F75" w:rsidP="00C32F75">
      <w:pPr>
        <w:pStyle w:val="AmdtsEntries"/>
        <w:rPr>
          <w:lang w:eastAsia="en-AU"/>
        </w:rPr>
      </w:pPr>
      <w:r>
        <w:rPr>
          <w:lang w:eastAsia="en-AU"/>
        </w:rPr>
        <w:t>s 41</w:t>
      </w:r>
      <w:r>
        <w:rPr>
          <w:lang w:eastAsia="en-AU"/>
        </w:rPr>
        <w:tab/>
        <w:t xml:space="preserve">am </w:t>
      </w:r>
      <w:hyperlink r:id="rId434" w:tooltip="Building (General) Amendment Regulation 2024 (No 2)" w:history="1">
        <w:r>
          <w:rPr>
            <w:rStyle w:val="charCitHyperlinkAbbrev"/>
          </w:rPr>
          <w:t>SL2024</w:t>
        </w:r>
        <w:r>
          <w:rPr>
            <w:rStyle w:val="charCitHyperlinkAbbrev"/>
          </w:rPr>
          <w:noBreakHyphen/>
          <w:t>25</w:t>
        </w:r>
      </w:hyperlink>
      <w:r>
        <w:rPr>
          <w:lang w:eastAsia="en-AU"/>
        </w:rPr>
        <w:t xml:space="preserve"> s 8</w:t>
      </w:r>
    </w:p>
    <w:p w14:paraId="1EA161F5" w14:textId="193E005E" w:rsidR="0022151D" w:rsidRDefault="00C14420" w:rsidP="0022151D">
      <w:pPr>
        <w:pStyle w:val="AmdtsEntryHd"/>
      </w:pPr>
      <w:r w:rsidRPr="00C20C3F">
        <w:t>Documents forming part of building code—Act, s</w:t>
      </w:r>
      <w:r>
        <w:t xml:space="preserve"> </w:t>
      </w:r>
      <w:r w:rsidRPr="00C20C3F">
        <w:t>136</w:t>
      </w:r>
      <w:r>
        <w:t xml:space="preserve"> </w:t>
      </w:r>
      <w:r w:rsidRPr="00C20C3F">
        <w:t>(1), def</w:t>
      </w:r>
      <w:r>
        <w:t xml:space="preserve"> </w:t>
      </w:r>
      <w:r w:rsidRPr="009D1AFF">
        <w:rPr>
          <w:rStyle w:val="charItals"/>
        </w:rPr>
        <w:t>building code</w:t>
      </w:r>
      <w:r w:rsidRPr="00C20C3F">
        <w:t>, par</w:t>
      </w:r>
      <w:r>
        <w:t xml:space="preserve"> </w:t>
      </w:r>
      <w:r w:rsidRPr="00C20C3F">
        <w:t>(b)</w:t>
      </w:r>
    </w:p>
    <w:p w14:paraId="3037AB87" w14:textId="62D87F04" w:rsidR="0022151D" w:rsidRDefault="0022151D" w:rsidP="0022151D">
      <w:pPr>
        <w:pStyle w:val="AmdtsEntries"/>
      </w:pPr>
      <w:r>
        <w:t>s 43A</w:t>
      </w:r>
      <w:r>
        <w:tab/>
        <w:t xml:space="preserve">ins </w:t>
      </w:r>
      <w:hyperlink r:id="rId435"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r>
        <w:t xml:space="preserve"> s 9</w:t>
      </w:r>
    </w:p>
    <w:p w14:paraId="4B32FD50" w14:textId="2609F086" w:rsidR="00AA1019" w:rsidRPr="0022151D" w:rsidRDefault="00AA1019" w:rsidP="0022151D">
      <w:pPr>
        <w:pStyle w:val="AmdtsEntries"/>
      </w:pPr>
      <w:r>
        <w:tab/>
        <w:t xml:space="preserve">sub </w:t>
      </w:r>
      <w:hyperlink r:id="rId436" w:tooltip="Building and Construction Legislation Amendment Regulation 2023 (No 1)" w:history="1">
        <w:r w:rsidR="004106A6">
          <w:rPr>
            <w:rStyle w:val="charCitHyperlinkAbbrev"/>
          </w:rPr>
          <w:t>SL2023</w:t>
        </w:r>
        <w:r w:rsidR="004106A6">
          <w:rPr>
            <w:rStyle w:val="charCitHyperlinkAbbrev"/>
          </w:rPr>
          <w:noBreakHyphen/>
          <w:t>7</w:t>
        </w:r>
      </w:hyperlink>
      <w:r>
        <w:t xml:space="preserve"> s </w:t>
      </w:r>
      <w:r w:rsidR="00C14420">
        <w:t>6</w:t>
      </w:r>
    </w:p>
    <w:p w14:paraId="38F68168" w14:textId="77777777" w:rsidR="00D02C09" w:rsidRDefault="00D02C09" w:rsidP="00D02C09">
      <w:pPr>
        <w:pStyle w:val="AmdtsEntryHd"/>
      </w:pPr>
      <w:r w:rsidRPr="006A2ED6">
        <w:t>Application of building code to bushfire-prone area—Act, s 136 (4)</w:t>
      </w:r>
    </w:p>
    <w:p w14:paraId="63CF54C9" w14:textId="1C6311C2" w:rsidR="00D02C09" w:rsidRDefault="00D02C09" w:rsidP="00D02C09">
      <w:pPr>
        <w:pStyle w:val="AmdtsEntries"/>
      </w:pPr>
      <w:r>
        <w:t>s 44</w:t>
      </w:r>
      <w:r>
        <w:tab/>
        <w:t xml:space="preserve">am </w:t>
      </w:r>
      <w:hyperlink r:id="rId437" w:tooltip="Planning (Consequential Amendments) Act 2023" w:history="1">
        <w:r>
          <w:rPr>
            <w:rStyle w:val="charCitHyperlinkAbbrev"/>
          </w:rPr>
          <w:t>A2023-36</w:t>
        </w:r>
      </w:hyperlink>
      <w:r>
        <w:t xml:space="preserve"> amdt 1.41</w:t>
      </w:r>
    </w:p>
    <w:p w14:paraId="62BC245F" w14:textId="6160E47F" w:rsidR="00B93307" w:rsidRDefault="00B1172A" w:rsidP="00B93307">
      <w:pPr>
        <w:pStyle w:val="AmdtsEntryHd"/>
      </w:pPr>
      <w:r w:rsidRPr="00113A27">
        <w:t>Energy efficiency provisions—Act, s</w:t>
      </w:r>
      <w:r>
        <w:t xml:space="preserve"> </w:t>
      </w:r>
      <w:r w:rsidRPr="00113A27">
        <w:t>139C</w:t>
      </w:r>
      <w:r>
        <w:t xml:space="preserve"> </w:t>
      </w:r>
      <w:r w:rsidRPr="00113A27">
        <w:t xml:space="preserve">(3), def </w:t>
      </w:r>
      <w:r w:rsidRPr="00A27105">
        <w:rPr>
          <w:rStyle w:val="charItals"/>
        </w:rPr>
        <w:t>energy efficiency provision</w:t>
      </w:r>
    </w:p>
    <w:p w14:paraId="66CC318B" w14:textId="4D5539BF" w:rsidR="00B93307" w:rsidRPr="008315E8" w:rsidRDefault="00B93307" w:rsidP="002E77C3">
      <w:pPr>
        <w:pStyle w:val="AmdtsEntries"/>
        <w:keepNext/>
      </w:pPr>
      <w:r>
        <w:t>s 44AA</w:t>
      </w:r>
      <w:r>
        <w:tab/>
        <w:t xml:space="preserve">ins </w:t>
      </w:r>
      <w:hyperlink r:id="rId438"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6</w:t>
      </w:r>
    </w:p>
    <w:p w14:paraId="656512FD" w14:textId="4B0719A6" w:rsidR="00B1172A" w:rsidRPr="001D5D45" w:rsidRDefault="00B1172A" w:rsidP="00B1172A">
      <w:pPr>
        <w:pStyle w:val="AmdtsEntries"/>
      </w:pPr>
      <w:r>
        <w:tab/>
        <w:t xml:space="preserve">sub </w:t>
      </w:r>
      <w:hyperlink r:id="rId439" w:tooltip="Building (General) Amendment Regulation 2023 (No 1)" w:history="1">
        <w:r>
          <w:rPr>
            <w:rStyle w:val="charCitHyperlinkAbbrev"/>
          </w:rPr>
          <w:t>SL2023</w:t>
        </w:r>
        <w:r>
          <w:rPr>
            <w:rStyle w:val="charCitHyperlinkAbbrev"/>
          </w:rPr>
          <w:noBreakHyphen/>
          <w:t>42</w:t>
        </w:r>
      </w:hyperlink>
      <w:r>
        <w:t xml:space="preserve"> s 4</w:t>
      </w:r>
    </w:p>
    <w:p w14:paraId="10ADC71E" w14:textId="6D629223" w:rsidR="00B1172A" w:rsidRDefault="00B1172A" w:rsidP="00B1172A">
      <w:pPr>
        <w:pStyle w:val="AmdtsEntryHd"/>
      </w:pPr>
      <w:r w:rsidRPr="00113A27">
        <w:t>Preparation of NatHERS energy efficiency certificates—Act, s</w:t>
      </w:r>
      <w:r>
        <w:t xml:space="preserve"> </w:t>
      </w:r>
      <w:r w:rsidRPr="00113A27">
        <w:t>139C</w:t>
      </w:r>
      <w:r>
        <w:t xml:space="preserve"> </w:t>
      </w:r>
      <w:r w:rsidRPr="00113A27">
        <w:t>(2)</w:t>
      </w:r>
    </w:p>
    <w:p w14:paraId="75BC8550" w14:textId="5CEC4150" w:rsidR="00B1172A" w:rsidRPr="008315E8" w:rsidRDefault="00B1172A" w:rsidP="00B1172A">
      <w:pPr>
        <w:pStyle w:val="AmdtsEntries"/>
      </w:pPr>
      <w:r>
        <w:t>s 44AB</w:t>
      </w:r>
      <w:r>
        <w:tab/>
        <w:t xml:space="preserve">ins </w:t>
      </w:r>
      <w:hyperlink r:id="rId440" w:tooltip="Building (General) Amendment Regulation 2023 (No 1)" w:history="1">
        <w:r>
          <w:rPr>
            <w:rStyle w:val="charCitHyperlinkAbbrev"/>
          </w:rPr>
          <w:t>SL2023</w:t>
        </w:r>
        <w:r>
          <w:rPr>
            <w:rStyle w:val="charCitHyperlinkAbbrev"/>
          </w:rPr>
          <w:noBreakHyphen/>
          <w:t>42</w:t>
        </w:r>
      </w:hyperlink>
      <w:r>
        <w:t xml:space="preserve"> s </w:t>
      </w:r>
      <w:r w:rsidR="00A6334A">
        <w:t>4</w:t>
      </w:r>
    </w:p>
    <w:p w14:paraId="49DB1CC1" w14:textId="7755A97C" w:rsidR="00B1172A" w:rsidRDefault="00B1172A" w:rsidP="00B1172A">
      <w:pPr>
        <w:pStyle w:val="AmdtsEntryHd"/>
      </w:pPr>
      <w:r w:rsidRPr="00113A27">
        <w:t>Preparation of whole</w:t>
      </w:r>
      <w:r w:rsidRPr="00113A27">
        <w:noBreakHyphen/>
        <w:t>of</w:t>
      </w:r>
      <w:r w:rsidRPr="00113A27">
        <w:noBreakHyphen/>
        <w:t>home calculator energy efficiency certificates—Act,</w:t>
      </w:r>
      <w:r w:rsidR="000C1362">
        <w:t> </w:t>
      </w:r>
      <w:r w:rsidRPr="00113A27">
        <w:t>s</w:t>
      </w:r>
      <w:r>
        <w:t xml:space="preserve"> </w:t>
      </w:r>
      <w:r w:rsidRPr="00113A27">
        <w:t>139C</w:t>
      </w:r>
      <w:r>
        <w:t xml:space="preserve"> </w:t>
      </w:r>
      <w:r w:rsidRPr="00113A27">
        <w:t>(2)</w:t>
      </w:r>
    </w:p>
    <w:p w14:paraId="75EAEEE1" w14:textId="050A845C" w:rsidR="00B1172A" w:rsidRDefault="00B1172A" w:rsidP="00B1172A">
      <w:pPr>
        <w:pStyle w:val="AmdtsEntries"/>
      </w:pPr>
      <w:r>
        <w:t>s 44AC</w:t>
      </w:r>
      <w:r>
        <w:tab/>
        <w:t xml:space="preserve">ins </w:t>
      </w:r>
      <w:hyperlink r:id="rId441" w:tooltip="Building (General) Amendment Regulation 2023 (No 1)" w:history="1">
        <w:r>
          <w:rPr>
            <w:rStyle w:val="charCitHyperlinkAbbrev"/>
          </w:rPr>
          <w:t>SL2023</w:t>
        </w:r>
        <w:r>
          <w:rPr>
            <w:rStyle w:val="charCitHyperlinkAbbrev"/>
          </w:rPr>
          <w:noBreakHyphen/>
          <w:t>42</w:t>
        </w:r>
      </w:hyperlink>
      <w:r>
        <w:t xml:space="preserve"> s </w:t>
      </w:r>
      <w:r w:rsidR="00A6334A">
        <w:t>4</w:t>
      </w:r>
    </w:p>
    <w:p w14:paraId="0D0D2824" w14:textId="16060393" w:rsidR="00E04FBD" w:rsidRPr="008315E8" w:rsidRDefault="00E04FBD" w:rsidP="00B1172A">
      <w:pPr>
        <w:pStyle w:val="AmdtsEntries"/>
      </w:pPr>
      <w:r>
        <w:tab/>
        <w:t xml:space="preserve">am </w:t>
      </w:r>
      <w:hyperlink r:id="rId442" w:tooltip="Building and Construction Legislation Amendment Act 2025" w:history="1">
        <w:r>
          <w:rPr>
            <w:rStyle w:val="charCitHyperlinkAbbrev"/>
          </w:rPr>
          <w:t>A2025-5</w:t>
        </w:r>
      </w:hyperlink>
      <w:r>
        <w:t xml:space="preserve"> s 11; ss renum R48 LA</w:t>
      </w:r>
    </w:p>
    <w:p w14:paraId="429583F4" w14:textId="77777777" w:rsidR="001D5D45" w:rsidRDefault="001D5D45">
      <w:pPr>
        <w:pStyle w:val="AmdtsEntryHd"/>
      </w:pPr>
      <w:r>
        <w:t>Notification and review of decisions</w:t>
      </w:r>
    </w:p>
    <w:p w14:paraId="7CF3F50A" w14:textId="19B5CF9D" w:rsidR="001D5D45" w:rsidRDefault="001D5D45" w:rsidP="001D5D45">
      <w:pPr>
        <w:pStyle w:val="AmdtsEntries"/>
      </w:pPr>
      <w:r>
        <w:t>pt 5A hdg</w:t>
      </w:r>
      <w:r>
        <w:tab/>
        <w:t xml:space="preserve">ins </w:t>
      </w:r>
      <w:hyperlink r:id="rId443"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360C72D3" w14:textId="77777777" w:rsidR="001D5D45" w:rsidRPr="00D52D2C" w:rsidRDefault="001D5D45">
      <w:pPr>
        <w:pStyle w:val="AmdtsEntryHd"/>
        <w:rPr>
          <w:rStyle w:val="charItals"/>
        </w:rPr>
      </w:pPr>
      <w:r>
        <w:t xml:space="preserve">Decision-makers—Act, s 142A, def </w:t>
      </w:r>
      <w:r w:rsidRPr="00D52D2C">
        <w:rPr>
          <w:rStyle w:val="charItals"/>
        </w:rPr>
        <w:t>decision-maker</w:t>
      </w:r>
    </w:p>
    <w:p w14:paraId="169DDB9A" w14:textId="36DED991" w:rsidR="001D5D45" w:rsidRDefault="001D5D45" w:rsidP="001D5D45">
      <w:pPr>
        <w:pStyle w:val="AmdtsEntries"/>
      </w:pPr>
      <w:r>
        <w:t>s 44A</w:t>
      </w:r>
      <w:r>
        <w:tab/>
        <w:t xml:space="preserve">ins </w:t>
      </w:r>
      <w:hyperlink r:id="rId444"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40FE5958" w14:textId="77777777" w:rsidR="001D5D45" w:rsidRPr="00D52D2C" w:rsidRDefault="001D5D45" w:rsidP="001D5D45">
      <w:pPr>
        <w:pStyle w:val="AmdtsEntryHd"/>
        <w:rPr>
          <w:rStyle w:val="charItals"/>
        </w:rPr>
      </w:pPr>
      <w:r>
        <w:t xml:space="preserve">Reviewable decisions—Act, s 142A, def </w:t>
      </w:r>
      <w:r w:rsidRPr="00D52D2C">
        <w:rPr>
          <w:rStyle w:val="charItals"/>
        </w:rPr>
        <w:t>reviewable decision</w:t>
      </w:r>
    </w:p>
    <w:p w14:paraId="78B659DC" w14:textId="1A294663" w:rsidR="001D5D45" w:rsidRPr="001D5D45" w:rsidRDefault="001D5D45" w:rsidP="001D5D45">
      <w:pPr>
        <w:pStyle w:val="AmdtsEntries"/>
      </w:pPr>
      <w:r>
        <w:t>s 44B</w:t>
      </w:r>
      <w:r>
        <w:tab/>
        <w:t xml:space="preserve">ins </w:t>
      </w:r>
      <w:hyperlink r:id="rId445"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06A24569" w14:textId="77777777" w:rsidR="001D5D45" w:rsidRPr="00D52D2C" w:rsidRDefault="001D5D45" w:rsidP="001D5D45">
      <w:pPr>
        <w:pStyle w:val="AmdtsEntryHd"/>
        <w:rPr>
          <w:rStyle w:val="charItals"/>
        </w:rPr>
      </w:pPr>
      <w:r>
        <w:t>Right of review and notice—Act, s 142B and s 142C (a)</w:t>
      </w:r>
    </w:p>
    <w:p w14:paraId="1A4D839F" w14:textId="4A089F03" w:rsidR="001D5D45" w:rsidRPr="001D5D45" w:rsidRDefault="001D5D45" w:rsidP="001D5D45">
      <w:pPr>
        <w:pStyle w:val="AmdtsEntries"/>
      </w:pPr>
      <w:r>
        <w:t>s 44C</w:t>
      </w:r>
      <w:r>
        <w:tab/>
        <w:t xml:space="preserve">ins </w:t>
      </w:r>
      <w:hyperlink r:id="rId446"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1.67</w:t>
      </w:r>
    </w:p>
    <w:p w14:paraId="2ABF2043" w14:textId="77777777" w:rsidR="00814107" w:rsidRDefault="00814107">
      <w:pPr>
        <w:pStyle w:val="AmdtsEntryHd"/>
      </w:pPr>
      <w:r>
        <w:t>Non-application of Legislation Act, s 47 (5)</w:t>
      </w:r>
    </w:p>
    <w:p w14:paraId="01457858" w14:textId="0843E5D3" w:rsidR="00814107" w:rsidRDefault="00814107" w:rsidP="00814107">
      <w:pPr>
        <w:pStyle w:val="AmdtsEntries"/>
      </w:pPr>
      <w:r>
        <w:t>s 45</w:t>
      </w:r>
      <w:r>
        <w:tab/>
        <w:t xml:space="preserve">am </w:t>
      </w:r>
      <w:hyperlink r:id="rId447" w:tooltip="Planning, Building and Environment Legislation Amendment Act 2015" w:history="1">
        <w:r>
          <w:rPr>
            <w:rStyle w:val="charCitHyperlinkAbbrev"/>
          </w:rPr>
          <w:t>A2015</w:t>
        </w:r>
        <w:r>
          <w:rPr>
            <w:rStyle w:val="charCitHyperlinkAbbrev"/>
          </w:rPr>
          <w:noBreakHyphen/>
          <w:t>12</w:t>
        </w:r>
      </w:hyperlink>
      <w:r>
        <w:t xml:space="preserve"> s 29</w:t>
      </w:r>
    </w:p>
    <w:p w14:paraId="3DD1510E" w14:textId="082D09DA" w:rsidR="00E04FBD" w:rsidRPr="00814107" w:rsidRDefault="00E04FBD" w:rsidP="00814107">
      <w:pPr>
        <w:pStyle w:val="AmdtsEntries"/>
      </w:pPr>
      <w:r>
        <w:tab/>
        <w:t xml:space="preserve">om </w:t>
      </w:r>
      <w:hyperlink r:id="rId448" w:tooltip="Building and Construction Legislation Amendment Act 2025" w:history="1">
        <w:r>
          <w:rPr>
            <w:rStyle w:val="charCitHyperlinkAbbrev"/>
          </w:rPr>
          <w:t>A2025-5</w:t>
        </w:r>
      </w:hyperlink>
      <w:r>
        <w:t xml:space="preserve"> s 12</w:t>
      </w:r>
    </w:p>
    <w:p w14:paraId="61267ED1" w14:textId="77777777" w:rsidR="001D5D45" w:rsidRDefault="001D5D45">
      <w:pPr>
        <w:pStyle w:val="AmdtsEntryHd"/>
      </w:pPr>
      <w:r>
        <w:t>Review by AAT—Act, s 146 (5)</w:t>
      </w:r>
    </w:p>
    <w:p w14:paraId="1CDBF045" w14:textId="18B94D9B" w:rsidR="00923AE6" w:rsidRPr="001D5D45" w:rsidRDefault="001D5D45" w:rsidP="001D5D45">
      <w:pPr>
        <w:pStyle w:val="AmdtsEntries"/>
      </w:pPr>
      <w:r>
        <w:t>s 46</w:t>
      </w:r>
      <w:r>
        <w:tab/>
        <w:t xml:space="preserve">om </w:t>
      </w:r>
      <w:hyperlink r:id="rId449"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1.68</w:t>
      </w:r>
    </w:p>
    <w:p w14:paraId="3C9D4BED" w14:textId="77777777" w:rsidR="00923AE6" w:rsidRDefault="00923AE6" w:rsidP="00923AE6">
      <w:pPr>
        <w:pStyle w:val="AmdtsEntryHd"/>
      </w:pPr>
      <w:r>
        <w:rPr>
          <w:noProof/>
        </w:rPr>
        <w:lastRenderedPageBreak/>
        <w:t>Exempt building code—Act, s 152</w:t>
      </w:r>
    </w:p>
    <w:p w14:paraId="79769A29" w14:textId="524BEE31" w:rsidR="00923AE6" w:rsidRPr="009221E7" w:rsidRDefault="00923AE6" w:rsidP="00923AE6">
      <w:pPr>
        <w:pStyle w:val="AmdtsEntries"/>
      </w:pPr>
      <w:r w:rsidRPr="00E849C5">
        <w:t>s 47</w:t>
      </w:r>
      <w:r w:rsidRPr="00E849C5">
        <w:tab/>
        <w:t xml:space="preserve">am </w:t>
      </w:r>
      <w:hyperlink r:id="rId450" w:tooltip="Statute Law Amendment Act 2011" w:history="1">
        <w:r w:rsidR="00D52D2C" w:rsidRPr="00E849C5">
          <w:rPr>
            <w:rStyle w:val="charCitHyperlinkAbbrev"/>
          </w:rPr>
          <w:t>A2011</w:t>
        </w:r>
        <w:r w:rsidR="00D52D2C" w:rsidRPr="00E849C5">
          <w:rPr>
            <w:rStyle w:val="charCitHyperlinkAbbrev"/>
          </w:rPr>
          <w:noBreakHyphen/>
          <w:t>3</w:t>
        </w:r>
      </w:hyperlink>
      <w:r w:rsidRPr="00E849C5">
        <w:t xml:space="preserve"> amdt 3.81</w:t>
      </w:r>
      <w:r w:rsidR="00BA0835" w:rsidRPr="00E849C5">
        <w:t xml:space="preserve">; </w:t>
      </w:r>
      <w:hyperlink r:id="rId451" w:tooltip="Statute Law Amendment Act 2025" w:history="1">
        <w:r w:rsidR="00BA0835" w:rsidRPr="00E849C5">
          <w:rPr>
            <w:rStyle w:val="charCitHyperlinkAbbrev"/>
          </w:rPr>
          <w:t>A2025</w:t>
        </w:r>
        <w:r w:rsidR="00BA0835" w:rsidRPr="00E849C5">
          <w:rPr>
            <w:rStyle w:val="charCitHyperlinkAbbrev"/>
          </w:rPr>
          <w:noBreakHyphen/>
          <w:t>29</w:t>
        </w:r>
      </w:hyperlink>
      <w:r w:rsidR="00BA0835" w:rsidRPr="00E849C5">
        <w:t xml:space="preserve"> amdt 4.20</w:t>
      </w:r>
    </w:p>
    <w:p w14:paraId="560519A5" w14:textId="77777777" w:rsidR="00932CB8" w:rsidRDefault="00932CB8">
      <w:pPr>
        <w:pStyle w:val="AmdtsEntryHd"/>
      </w:pPr>
      <w:r>
        <w:t>Occupations and qualifications—handling small amounts of bonded asbestos—Act, s 152</w:t>
      </w:r>
    </w:p>
    <w:p w14:paraId="1CB5A76F" w14:textId="2ED0135B" w:rsidR="00932CB8" w:rsidRDefault="00932CB8" w:rsidP="00932CB8">
      <w:pPr>
        <w:pStyle w:val="AmdtsEntries"/>
      </w:pPr>
      <w:r>
        <w:t>s 48</w:t>
      </w:r>
      <w:r>
        <w:tab/>
        <w:t xml:space="preserve">om </w:t>
      </w:r>
      <w:hyperlink r:id="rId452" w:tooltip="Building (General) Legislation Amendment Regulation 2015 (No 1)" w:history="1">
        <w:r>
          <w:rPr>
            <w:rStyle w:val="charCitHyperlinkAbbrev"/>
          </w:rPr>
          <w:t>SL2015</w:t>
        </w:r>
        <w:r>
          <w:rPr>
            <w:rStyle w:val="charCitHyperlinkAbbrev"/>
          </w:rPr>
          <w:noBreakHyphen/>
          <w:t>14</w:t>
        </w:r>
      </w:hyperlink>
      <w:r>
        <w:t xml:space="preserve"> s 11</w:t>
      </w:r>
    </w:p>
    <w:p w14:paraId="3C44E9DA" w14:textId="04FE2D0B" w:rsidR="006A2ED6" w:rsidRDefault="006A2ED6" w:rsidP="006A2ED6">
      <w:pPr>
        <w:pStyle w:val="AmdtsEntryHd"/>
      </w:pPr>
      <w:r w:rsidRPr="006A2ED6">
        <w:t>Certifier issuing building approval etc without development approval––Act,</w:t>
      </w:r>
      <w:r w:rsidR="000C1362">
        <w:t> </w:t>
      </w:r>
      <w:r w:rsidRPr="006A2ED6">
        <w:t>s</w:t>
      </w:r>
      <w:r>
        <w:t> </w:t>
      </w:r>
      <w:r w:rsidRPr="006A2ED6">
        <w:t>152</w:t>
      </w:r>
    </w:p>
    <w:p w14:paraId="7C895827" w14:textId="6C1E1CEF" w:rsidR="006A2ED6" w:rsidRPr="00932CB8" w:rsidRDefault="006A2ED6" w:rsidP="00932CB8">
      <w:pPr>
        <w:pStyle w:val="AmdtsEntries"/>
      </w:pPr>
      <w:r>
        <w:t>s 49</w:t>
      </w:r>
      <w:r>
        <w:tab/>
        <w:t xml:space="preserve">am </w:t>
      </w:r>
      <w:hyperlink r:id="rId453" w:tooltip="Planning (Consequential Amendments) Act 2023" w:history="1">
        <w:r>
          <w:rPr>
            <w:rStyle w:val="charCitHyperlinkAbbrev"/>
          </w:rPr>
          <w:t>A2023-36</w:t>
        </w:r>
      </w:hyperlink>
      <w:r>
        <w:t xml:space="preserve"> amdt</w:t>
      </w:r>
      <w:r w:rsidR="003F2B06">
        <w:t>s</w:t>
      </w:r>
      <w:r>
        <w:t xml:space="preserve"> 1.42</w:t>
      </w:r>
      <w:r w:rsidR="003F2B06">
        <w:t>-1.44; ss renum R43 LA</w:t>
      </w:r>
    </w:p>
    <w:p w14:paraId="7FE514A7" w14:textId="77777777" w:rsidR="006B7BBF" w:rsidRDefault="006B7BBF" w:rsidP="00BD29A0">
      <w:pPr>
        <w:pStyle w:val="AmdtsEntryHd"/>
      </w:pPr>
      <w:r>
        <w:t>Transitional</w:t>
      </w:r>
    </w:p>
    <w:p w14:paraId="125647E0" w14:textId="77777777" w:rsidR="006B7BBF" w:rsidRPr="00D52D2C" w:rsidRDefault="006B7BBF" w:rsidP="00BD29A0">
      <w:pPr>
        <w:pStyle w:val="AmdtsEntries"/>
        <w:keepNext/>
      </w:pPr>
      <w:r>
        <w:t>pt 20 hdg</w:t>
      </w:r>
      <w:r>
        <w:tab/>
      </w:r>
      <w:r w:rsidRPr="00D52D2C">
        <w:rPr>
          <w:rFonts w:cs="Arial"/>
        </w:rPr>
        <w:t>exp 31 March 2010 (s 106)</w:t>
      </w:r>
    </w:p>
    <w:p w14:paraId="131023EF" w14:textId="77777777" w:rsidR="006B7BBF" w:rsidRDefault="006B7BBF" w:rsidP="00BD29A0">
      <w:pPr>
        <w:pStyle w:val="AmdtsEntryHd"/>
      </w:pPr>
      <w:r>
        <w:rPr>
          <w:noProof/>
          <w:szCs w:val="24"/>
        </w:rPr>
        <w:t>Definitions—pt 20</w:t>
      </w:r>
    </w:p>
    <w:p w14:paraId="6D3F4D35" w14:textId="77777777" w:rsidR="006B7BBF" w:rsidRPr="00D52D2C" w:rsidRDefault="006B7BBF" w:rsidP="00A54C2E">
      <w:pPr>
        <w:pStyle w:val="AmdtsEntries"/>
        <w:keepNext/>
        <w:rPr>
          <w:rFonts w:cs="Arial"/>
        </w:rPr>
      </w:pPr>
      <w:r>
        <w:t>s 100</w:t>
      </w:r>
      <w:r>
        <w:tab/>
      </w:r>
      <w:r w:rsidRPr="00D52D2C">
        <w:rPr>
          <w:rFonts w:cs="Arial"/>
        </w:rPr>
        <w:t>exp 31 March 2010 (s 106)</w:t>
      </w:r>
    </w:p>
    <w:p w14:paraId="3081CBBD" w14:textId="77777777" w:rsidR="00EB2094" w:rsidRPr="00D52D2C" w:rsidRDefault="00EB2094" w:rsidP="00A54C2E">
      <w:pPr>
        <w:pStyle w:val="AmdtsEntries"/>
        <w:keepNext/>
      </w:pPr>
      <w:r w:rsidRPr="00D52D2C">
        <w:rPr>
          <w:rFonts w:cs="Arial"/>
        </w:rPr>
        <w:tab/>
        <w:t xml:space="preserve">def </w:t>
      </w:r>
      <w:r>
        <w:rPr>
          <w:rStyle w:val="charBoldItals"/>
        </w:rPr>
        <w:t xml:space="preserve">commencement day </w:t>
      </w:r>
      <w:r w:rsidRPr="00D52D2C">
        <w:rPr>
          <w:rFonts w:cs="Arial"/>
        </w:rPr>
        <w:t>exp 31 March 2010 (s 106)</w:t>
      </w:r>
    </w:p>
    <w:p w14:paraId="7E71D145" w14:textId="77777777" w:rsidR="00EB2094" w:rsidRPr="00D52D2C" w:rsidRDefault="00EB2094" w:rsidP="00A54C2E">
      <w:pPr>
        <w:pStyle w:val="AmdtsEntries"/>
        <w:keepNext/>
      </w:pPr>
      <w:r w:rsidRPr="00D52D2C">
        <w:rPr>
          <w:rFonts w:cs="Arial"/>
        </w:rPr>
        <w:tab/>
        <w:t xml:space="preserve">def </w:t>
      </w:r>
      <w:r>
        <w:rPr>
          <w:rStyle w:val="charBoldItals"/>
        </w:rPr>
        <w:t xml:space="preserve">new scheme </w:t>
      </w:r>
      <w:r w:rsidRPr="00D52D2C">
        <w:rPr>
          <w:rFonts w:cs="Arial"/>
        </w:rPr>
        <w:t>exp 31 March 2010 (s 106)</w:t>
      </w:r>
    </w:p>
    <w:p w14:paraId="6F764C6F" w14:textId="77777777" w:rsidR="00EB2094" w:rsidRPr="00D52D2C" w:rsidRDefault="00EB2094" w:rsidP="00EB2094">
      <w:pPr>
        <w:pStyle w:val="AmdtsEntries"/>
      </w:pPr>
      <w:r w:rsidRPr="00D52D2C">
        <w:rPr>
          <w:rFonts w:cs="Arial"/>
        </w:rPr>
        <w:tab/>
        <w:t xml:space="preserve">def </w:t>
      </w:r>
      <w:r>
        <w:rPr>
          <w:rStyle w:val="charBoldItals"/>
        </w:rPr>
        <w:t xml:space="preserve">old scheme </w:t>
      </w:r>
      <w:r w:rsidRPr="00D52D2C">
        <w:rPr>
          <w:rFonts w:cs="Arial"/>
        </w:rPr>
        <w:t>exp 31 March 2010 (s 106)</w:t>
      </w:r>
    </w:p>
    <w:p w14:paraId="285F2EA5" w14:textId="77777777" w:rsidR="006B7BBF" w:rsidRDefault="006B7BBF">
      <w:pPr>
        <w:pStyle w:val="AmdtsEntryHd"/>
      </w:pPr>
      <w:r>
        <w:t>Transitional—application for building approval under old scheme</w:t>
      </w:r>
    </w:p>
    <w:p w14:paraId="668D2E34" w14:textId="77777777" w:rsidR="006B7BBF" w:rsidRPr="00D52D2C" w:rsidRDefault="006B7BBF">
      <w:pPr>
        <w:pStyle w:val="AmdtsEntries"/>
      </w:pPr>
      <w:r>
        <w:t>s 101</w:t>
      </w:r>
      <w:r>
        <w:tab/>
      </w:r>
      <w:r w:rsidRPr="00D52D2C">
        <w:rPr>
          <w:rFonts w:cs="Arial"/>
        </w:rPr>
        <w:t>exp 31 March 2010 (s 106)</w:t>
      </w:r>
    </w:p>
    <w:p w14:paraId="51327EEB" w14:textId="77777777" w:rsidR="006B7BBF" w:rsidRDefault="006B7BBF">
      <w:pPr>
        <w:pStyle w:val="AmdtsEntryHd"/>
      </w:pPr>
      <w:r>
        <w:t>Transitional—information not included but required for building approval</w:t>
      </w:r>
    </w:p>
    <w:p w14:paraId="193BEB25" w14:textId="77777777" w:rsidR="006B7BBF" w:rsidRPr="00D52D2C" w:rsidRDefault="006B7BBF">
      <w:pPr>
        <w:pStyle w:val="AmdtsEntries"/>
      </w:pPr>
      <w:r>
        <w:t>s 102</w:t>
      </w:r>
      <w:r>
        <w:tab/>
      </w:r>
      <w:r w:rsidRPr="00D52D2C">
        <w:rPr>
          <w:rFonts w:cs="Arial"/>
        </w:rPr>
        <w:t>exp 31 March 2010 (s 106)</w:t>
      </w:r>
    </w:p>
    <w:p w14:paraId="2AB8A1E4" w14:textId="77777777" w:rsidR="006B7BBF" w:rsidRDefault="006B7BBF">
      <w:pPr>
        <w:pStyle w:val="AmdtsEntryHd"/>
      </w:pPr>
      <w:r>
        <w:t>Transitional—floor area if building application before commencement day</w:t>
      </w:r>
    </w:p>
    <w:p w14:paraId="08276B31" w14:textId="77777777" w:rsidR="006B7BBF" w:rsidRPr="00D52D2C" w:rsidRDefault="006B7BBF">
      <w:pPr>
        <w:pStyle w:val="AmdtsEntries"/>
      </w:pPr>
      <w:r>
        <w:t>s 103</w:t>
      </w:r>
      <w:r>
        <w:tab/>
      </w:r>
      <w:r w:rsidRPr="00D52D2C">
        <w:rPr>
          <w:rFonts w:cs="Arial"/>
        </w:rPr>
        <w:t>exp 31 March 2010 (s 106)</w:t>
      </w:r>
    </w:p>
    <w:p w14:paraId="6B47F597" w14:textId="77777777" w:rsidR="006B7BBF" w:rsidRDefault="006B7BBF">
      <w:pPr>
        <w:pStyle w:val="AmdtsEntryHd"/>
      </w:pPr>
      <w:r>
        <w:t>Transitional—floor area if building application on or after commencement day and before 1/1/2009</w:t>
      </w:r>
    </w:p>
    <w:p w14:paraId="42A583F0" w14:textId="77777777" w:rsidR="006B7BBF" w:rsidRPr="00D52D2C" w:rsidRDefault="006B7BBF">
      <w:pPr>
        <w:pStyle w:val="AmdtsEntries"/>
      </w:pPr>
      <w:r>
        <w:t>s 104</w:t>
      </w:r>
      <w:r>
        <w:tab/>
      </w:r>
      <w:r w:rsidRPr="00D52D2C">
        <w:rPr>
          <w:rFonts w:cs="Arial"/>
        </w:rPr>
        <w:t>exp 31 March 2010 (s 106)</w:t>
      </w:r>
    </w:p>
    <w:p w14:paraId="62C35F2F" w14:textId="77777777" w:rsidR="006B7BBF" w:rsidRDefault="006B7BBF">
      <w:pPr>
        <w:pStyle w:val="AmdtsEntryHd"/>
      </w:pPr>
      <w:r>
        <w:t>Legislation repealed</w:t>
      </w:r>
    </w:p>
    <w:p w14:paraId="7C277579" w14:textId="77777777" w:rsidR="006B7BBF" w:rsidRDefault="006B7BBF">
      <w:pPr>
        <w:pStyle w:val="AmdtsEntries"/>
      </w:pPr>
      <w:r>
        <w:t>s 105</w:t>
      </w:r>
      <w:r>
        <w:tab/>
        <w:t>om LA s 89 (3)</w:t>
      </w:r>
    </w:p>
    <w:p w14:paraId="10D29646" w14:textId="77777777" w:rsidR="006B7BBF" w:rsidRDefault="006B7BBF">
      <w:pPr>
        <w:pStyle w:val="AmdtsEntryHd"/>
      </w:pPr>
      <w:r>
        <w:rPr>
          <w:szCs w:val="24"/>
        </w:rPr>
        <w:t>Expiry—pt 20</w:t>
      </w:r>
    </w:p>
    <w:p w14:paraId="79DBC3E2" w14:textId="77777777" w:rsidR="006B7BBF" w:rsidRPr="00D52D2C" w:rsidRDefault="006B7BBF">
      <w:pPr>
        <w:pStyle w:val="AmdtsEntries"/>
        <w:rPr>
          <w:rFonts w:cs="Arial"/>
        </w:rPr>
      </w:pPr>
      <w:r>
        <w:t>s 106</w:t>
      </w:r>
      <w:r>
        <w:tab/>
      </w:r>
      <w:r w:rsidRPr="00D52D2C">
        <w:rPr>
          <w:rFonts w:cs="Arial"/>
        </w:rPr>
        <w:t>exp 31 March 2010 (s 106)</w:t>
      </w:r>
    </w:p>
    <w:p w14:paraId="7EF6A7BD" w14:textId="77777777" w:rsidR="007803CC" w:rsidRPr="00D52D2C" w:rsidRDefault="007803CC" w:rsidP="007803CC">
      <w:pPr>
        <w:pStyle w:val="AmdtsEntryHd"/>
      </w:pPr>
      <w:r w:rsidRPr="001B03E7">
        <w:t xml:space="preserve">Transitional—Building </w:t>
      </w:r>
      <w:r>
        <w:t xml:space="preserve">Legislation </w:t>
      </w:r>
      <w:r w:rsidRPr="001B03E7">
        <w:t>Amendment Regulation 2010</w:t>
      </w:r>
      <w:r>
        <w:t xml:space="preserve"> (No 1)</w:t>
      </w:r>
    </w:p>
    <w:p w14:paraId="578DFA91" w14:textId="3C2E5227" w:rsidR="007803CC" w:rsidRDefault="007803CC" w:rsidP="002C6A92">
      <w:pPr>
        <w:pStyle w:val="AmdtsEntries"/>
        <w:keepNext/>
      </w:pPr>
      <w:r>
        <w:t>pt 21 hdg</w:t>
      </w:r>
      <w:r>
        <w:tab/>
        <w:t xml:space="preserve">ins </w:t>
      </w:r>
      <w:hyperlink r:id="rId454"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21</w:t>
      </w:r>
    </w:p>
    <w:p w14:paraId="7CD25EB8" w14:textId="77777777" w:rsidR="00692DAD" w:rsidRPr="00D52D2C" w:rsidRDefault="00692DAD" w:rsidP="00692DAD">
      <w:pPr>
        <w:pStyle w:val="AmdtsEntries"/>
        <w:rPr>
          <w:rFonts w:cs="Arial"/>
        </w:rPr>
      </w:pPr>
      <w:r>
        <w:tab/>
      </w:r>
      <w:r w:rsidRPr="00D52D2C">
        <w:rPr>
          <w:rFonts w:cs="Arial"/>
        </w:rPr>
        <w:t>exp 1 Ma</w:t>
      </w:r>
      <w:r w:rsidR="004940D0" w:rsidRPr="00D52D2C">
        <w:rPr>
          <w:rFonts w:cs="Arial"/>
        </w:rPr>
        <w:t>y 2011</w:t>
      </w:r>
      <w:r w:rsidRPr="00D52D2C">
        <w:rPr>
          <w:rFonts w:cs="Arial"/>
        </w:rPr>
        <w:t xml:space="preserve"> (s 111)</w:t>
      </w:r>
    </w:p>
    <w:p w14:paraId="2D88B514" w14:textId="77777777" w:rsidR="007803CC" w:rsidRDefault="007803CC" w:rsidP="00BB1097">
      <w:pPr>
        <w:pStyle w:val="AmdtsEntryHd"/>
      </w:pPr>
      <w:r w:rsidRPr="001B03E7">
        <w:t>Building code 2010 edition—delayed application of energy efficiency provisions—Act, s 136 (4)</w:t>
      </w:r>
    </w:p>
    <w:p w14:paraId="70977A08" w14:textId="5948BD98" w:rsidR="007803CC" w:rsidRDefault="007803CC" w:rsidP="00BB1097">
      <w:pPr>
        <w:pStyle w:val="AmdtsEntries"/>
        <w:keepNext/>
      </w:pPr>
      <w:r>
        <w:t>s 110</w:t>
      </w:r>
      <w:r>
        <w:tab/>
        <w:t xml:space="preserve">ins </w:t>
      </w:r>
      <w:hyperlink r:id="rId455"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21</w:t>
      </w:r>
    </w:p>
    <w:p w14:paraId="7E3186D4" w14:textId="13943BB7" w:rsidR="001603FA" w:rsidRDefault="001603FA" w:rsidP="00BB1097">
      <w:pPr>
        <w:pStyle w:val="AmdtsEntries"/>
        <w:keepNext/>
      </w:pPr>
      <w:r>
        <w:tab/>
        <w:t xml:space="preserve">am </w:t>
      </w:r>
      <w:hyperlink r:id="rId456" w:tooltip="Building Legislation Amendment Regulation 2010 (No 2)" w:history="1">
        <w:r w:rsidR="00D52D2C" w:rsidRPr="00D52D2C">
          <w:rPr>
            <w:rStyle w:val="charCitHyperlinkAbbrev"/>
          </w:rPr>
          <w:t>SL2010</w:t>
        </w:r>
        <w:r w:rsidR="00D52D2C" w:rsidRPr="00D52D2C">
          <w:rPr>
            <w:rStyle w:val="charCitHyperlinkAbbrev"/>
          </w:rPr>
          <w:noBreakHyphen/>
          <w:t>21</w:t>
        </w:r>
      </w:hyperlink>
      <w:r>
        <w:t xml:space="preserve"> s 4; pars renum R6 LA</w:t>
      </w:r>
    </w:p>
    <w:p w14:paraId="4D0E7205" w14:textId="77777777" w:rsidR="007803CC" w:rsidRPr="00D52D2C" w:rsidRDefault="007803CC" w:rsidP="007803CC">
      <w:pPr>
        <w:pStyle w:val="AmdtsEntries"/>
        <w:rPr>
          <w:rFonts w:cs="Arial"/>
        </w:rPr>
      </w:pPr>
      <w:r>
        <w:tab/>
      </w:r>
      <w:r w:rsidRPr="00D52D2C">
        <w:rPr>
          <w:rFonts w:cs="Arial"/>
        </w:rPr>
        <w:t>exp 1 May 2011 (s 111)</w:t>
      </w:r>
    </w:p>
    <w:p w14:paraId="3E38FF29" w14:textId="77777777" w:rsidR="007803CC" w:rsidRDefault="007803CC" w:rsidP="001A09F2">
      <w:pPr>
        <w:pStyle w:val="AmdtsEntryHd"/>
      </w:pPr>
      <w:r w:rsidRPr="001B03E7">
        <w:t>Expiry—pt 21</w:t>
      </w:r>
    </w:p>
    <w:p w14:paraId="2BA19D77" w14:textId="44721A98" w:rsidR="007803CC" w:rsidRPr="007803CC" w:rsidRDefault="007803CC" w:rsidP="001A09F2">
      <w:pPr>
        <w:pStyle w:val="AmdtsEntries"/>
        <w:keepNext/>
      </w:pPr>
      <w:r>
        <w:t>s 111</w:t>
      </w:r>
      <w:r>
        <w:tab/>
        <w:t xml:space="preserve">ins </w:t>
      </w:r>
      <w:hyperlink r:id="rId457"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 111</w:t>
      </w:r>
    </w:p>
    <w:p w14:paraId="7222A256" w14:textId="77777777" w:rsidR="007803CC" w:rsidRPr="00D52D2C" w:rsidRDefault="007803CC" w:rsidP="007803CC">
      <w:pPr>
        <w:pStyle w:val="AmdtsEntries"/>
        <w:rPr>
          <w:rFonts w:cs="Arial"/>
        </w:rPr>
      </w:pPr>
      <w:r>
        <w:tab/>
      </w:r>
      <w:r w:rsidRPr="00D52D2C">
        <w:rPr>
          <w:rFonts w:cs="Arial"/>
        </w:rPr>
        <w:t>exp 1 May 2011 (s 111)</w:t>
      </w:r>
    </w:p>
    <w:p w14:paraId="35BAC1B7" w14:textId="77777777" w:rsidR="00932CB8" w:rsidRDefault="00932CB8" w:rsidP="004940D0">
      <w:pPr>
        <w:pStyle w:val="AmdtsEntryHd"/>
      </w:pPr>
      <w:r w:rsidRPr="002008D8">
        <w:lastRenderedPageBreak/>
        <w:t>Transitional—Building (General) Legislation Amendment Regulation 2015 (No</w:t>
      </w:r>
      <w:r>
        <w:t> </w:t>
      </w:r>
      <w:r w:rsidRPr="002008D8">
        <w:t>1)</w:t>
      </w:r>
    </w:p>
    <w:p w14:paraId="58A668B7" w14:textId="21C8D6F6" w:rsidR="00932CB8" w:rsidRDefault="00932CB8" w:rsidP="00A6334A">
      <w:pPr>
        <w:pStyle w:val="AmdtsEntries"/>
        <w:keepNext/>
      </w:pPr>
      <w:r>
        <w:t>pt 22 hdg</w:t>
      </w:r>
      <w:r>
        <w:tab/>
        <w:t xml:space="preserve">ins </w:t>
      </w:r>
      <w:hyperlink r:id="rId458" w:tooltip="Building (General) Legislation Amendment Regulation 2015 (No 1)" w:history="1">
        <w:r>
          <w:rPr>
            <w:rStyle w:val="charCitHyperlinkAbbrev"/>
          </w:rPr>
          <w:t>SL2015</w:t>
        </w:r>
        <w:r>
          <w:rPr>
            <w:rStyle w:val="charCitHyperlinkAbbrev"/>
          </w:rPr>
          <w:noBreakHyphen/>
          <w:t>14</w:t>
        </w:r>
      </w:hyperlink>
      <w:r>
        <w:t xml:space="preserve"> s 12</w:t>
      </w:r>
    </w:p>
    <w:p w14:paraId="030C0927" w14:textId="77777777" w:rsidR="00A03A5C" w:rsidRPr="009676D7" w:rsidRDefault="00A03A5C" w:rsidP="00932CB8">
      <w:pPr>
        <w:pStyle w:val="AmdtsEntries"/>
      </w:pPr>
      <w:r>
        <w:tab/>
      </w:r>
      <w:r w:rsidRPr="009676D7">
        <w:t>exp 5 May 2016 (s 114)</w:t>
      </w:r>
    </w:p>
    <w:p w14:paraId="7FC7DA61" w14:textId="77777777" w:rsidR="00A03A5C" w:rsidRDefault="00A03A5C" w:rsidP="00A03A5C">
      <w:pPr>
        <w:pStyle w:val="AmdtsEntryHd"/>
      </w:pPr>
      <w:r w:rsidRPr="002008D8">
        <w:t xml:space="preserve">Meaning of </w:t>
      </w:r>
      <w:r w:rsidRPr="002008D8">
        <w:rPr>
          <w:i/>
        </w:rPr>
        <w:t>commencement day</w:t>
      </w:r>
      <w:r w:rsidRPr="002008D8">
        <w:t>—pt 22</w:t>
      </w:r>
    </w:p>
    <w:p w14:paraId="3111CACE" w14:textId="4E5C24B8" w:rsidR="00A03A5C" w:rsidRDefault="00A03A5C" w:rsidP="0032278C">
      <w:pPr>
        <w:pStyle w:val="AmdtsEntries"/>
        <w:keepNext/>
      </w:pPr>
      <w:r>
        <w:t>s 112</w:t>
      </w:r>
      <w:r>
        <w:tab/>
        <w:t xml:space="preserve">ins </w:t>
      </w:r>
      <w:hyperlink r:id="rId459" w:tooltip="Building (General) Legislation Amendment Regulation 2015 (No 1)" w:history="1">
        <w:r>
          <w:rPr>
            <w:rStyle w:val="charCitHyperlinkAbbrev"/>
          </w:rPr>
          <w:t>SL2015</w:t>
        </w:r>
        <w:r>
          <w:rPr>
            <w:rStyle w:val="charCitHyperlinkAbbrev"/>
          </w:rPr>
          <w:noBreakHyphen/>
          <w:t>14</w:t>
        </w:r>
      </w:hyperlink>
      <w:r>
        <w:t xml:space="preserve"> s 12</w:t>
      </w:r>
    </w:p>
    <w:p w14:paraId="129E0C4B" w14:textId="77777777" w:rsidR="00A03A5C" w:rsidRPr="009676D7" w:rsidRDefault="00A03A5C" w:rsidP="00A03A5C">
      <w:pPr>
        <w:pStyle w:val="AmdtsEntries"/>
      </w:pPr>
      <w:r>
        <w:tab/>
      </w:r>
      <w:r w:rsidRPr="009676D7">
        <w:t>exp 5 May 2016 (s 114)</w:t>
      </w:r>
    </w:p>
    <w:p w14:paraId="544A4959" w14:textId="77777777" w:rsidR="00A03A5C" w:rsidRDefault="00A03A5C" w:rsidP="00A03A5C">
      <w:pPr>
        <w:pStyle w:val="AmdtsEntryHd"/>
      </w:pPr>
      <w:r w:rsidRPr="002008D8">
        <w:t>Building approval applications made before commencement day—asbestos warning notices</w:t>
      </w:r>
    </w:p>
    <w:p w14:paraId="40ECCCB3" w14:textId="60ADF80C" w:rsidR="00A03A5C" w:rsidRDefault="00A03A5C" w:rsidP="00A03A5C">
      <w:pPr>
        <w:pStyle w:val="AmdtsEntries"/>
      </w:pPr>
      <w:r>
        <w:t>s 113</w:t>
      </w:r>
      <w:r>
        <w:tab/>
        <w:t xml:space="preserve">ins </w:t>
      </w:r>
      <w:hyperlink r:id="rId460" w:tooltip="Building (General) Legislation Amendment Regulation 2015 (No 1)" w:history="1">
        <w:r>
          <w:rPr>
            <w:rStyle w:val="charCitHyperlinkAbbrev"/>
          </w:rPr>
          <w:t>SL2015</w:t>
        </w:r>
        <w:r>
          <w:rPr>
            <w:rStyle w:val="charCitHyperlinkAbbrev"/>
          </w:rPr>
          <w:noBreakHyphen/>
          <w:t>14</w:t>
        </w:r>
      </w:hyperlink>
      <w:r>
        <w:t xml:space="preserve"> s 12</w:t>
      </w:r>
    </w:p>
    <w:p w14:paraId="5775C20C" w14:textId="77777777" w:rsidR="00A03A5C" w:rsidRPr="009676D7" w:rsidRDefault="00A03A5C" w:rsidP="00A03A5C">
      <w:pPr>
        <w:pStyle w:val="AmdtsEntries"/>
      </w:pPr>
      <w:r>
        <w:tab/>
      </w:r>
      <w:r w:rsidRPr="009676D7">
        <w:t>exp 5 May 2016 (s 114)</w:t>
      </w:r>
    </w:p>
    <w:p w14:paraId="5BA22A16" w14:textId="77777777" w:rsidR="00A03A5C" w:rsidRDefault="00A03A5C" w:rsidP="00A03A5C">
      <w:pPr>
        <w:pStyle w:val="AmdtsEntryHd"/>
      </w:pPr>
      <w:r w:rsidRPr="002008D8">
        <w:t>Expiry—pt 22</w:t>
      </w:r>
    </w:p>
    <w:p w14:paraId="77358520" w14:textId="004F72F3" w:rsidR="00A03A5C" w:rsidRDefault="00A03A5C" w:rsidP="00A03A5C">
      <w:pPr>
        <w:pStyle w:val="AmdtsEntries"/>
      </w:pPr>
      <w:r>
        <w:t>s 114</w:t>
      </w:r>
      <w:r>
        <w:tab/>
        <w:t xml:space="preserve">ins </w:t>
      </w:r>
      <w:hyperlink r:id="rId461" w:tooltip="Building (General) Legislation Amendment Regulation 2015 (No 1)" w:history="1">
        <w:r>
          <w:rPr>
            <w:rStyle w:val="charCitHyperlinkAbbrev"/>
          </w:rPr>
          <w:t>SL2015</w:t>
        </w:r>
        <w:r>
          <w:rPr>
            <w:rStyle w:val="charCitHyperlinkAbbrev"/>
          </w:rPr>
          <w:noBreakHyphen/>
          <w:t>14</w:t>
        </w:r>
      </w:hyperlink>
      <w:r>
        <w:t xml:space="preserve"> s 12</w:t>
      </w:r>
    </w:p>
    <w:p w14:paraId="5B41157C" w14:textId="77777777" w:rsidR="00A03A5C" w:rsidRPr="009676D7" w:rsidRDefault="00A03A5C" w:rsidP="00A03A5C">
      <w:pPr>
        <w:pStyle w:val="AmdtsEntries"/>
      </w:pPr>
      <w:r>
        <w:tab/>
      </w:r>
      <w:r w:rsidRPr="009676D7">
        <w:t>exp 5 May 2016 (s 114)</w:t>
      </w:r>
    </w:p>
    <w:p w14:paraId="6AE20F6F" w14:textId="77777777" w:rsidR="004940D0" w:rsidRDefault="004940D0" w:rsidP="004940D0">
      <w:pPr>
        <w:pStyle w:val="AmdtsEntryHd"/>
      </w:pPr>
      <w:r>
        <w:t>Exempt buildings and building works</w:t>
      </w:r>
    </w:p>
    <w:p w14:paraId="7D7709E9" w14:textId="73119AFC" w:rsidR="003A651B" w:rsidRPr="00F63E2A" w:rsidRDefault="004940D0" w:rsidP="002C1897">
      <w:pPr>
        <w:pStyle w:val="AmdtsEntries"/>
        <w:keepLines/>
      </w:pPr>
      <w:r>
        <w:t>sch 1</w:t>
      </w:r>
      <w:r>
        <w:tab/>
        <w:t xml:space="preserve">am </w:t>
      </w:r>
      <w:hyperlink r:id="rId462"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r>
        <w:t xml:space="preserve"> ss 22-24</w:t>
      </w:r>
      <w:r w:rsidR="00A2683D">
        <w:t xml:space="preserve">; </w:t>
      </w:r>
      <w:hyperlink r:id="rId463" w:tooltip="Building (General) Amendment Regulation 2013 (No 1)" w:history="1">
        <w:r w:rsidR="00970616">
          <w:rPr>
            <w:rStyle w:val="charCitHyperlinkAbbrev"/>
          </w:rPr>
          <w:t>SL2013</w:t>
        </w:r>
        <w:r w:rsidR="00970616">
          <w:rPr>
            <w:rStyle w:val="charCitHyperlinkAbbrev"/>
          </w:rPr>
          <w:noBreakHyphen/>
          <w:t>6</w:t>
        </w:r>
      </w:hyperlink>
      <w:r w:rsidR="00A2683D">
        <w:t xml:space="preserve"> s 6</w:t>
      </w:r>
      <w:r w:rsidR="00BD4A02">
        <w:t xml:space="preserve">; </w:t>
      </w:r>
      <w:hyperlink r:id="rId464" w:tooltip="Planning, Building and Environment Legislation Amendment Act 2013" w:history="1">
        <w:r w:rsidR="00BD4A02">
          <w:rPr>
            <w:rStyle w:val="charCitHyperlinkAbbrev"/>
          </w:rPr>
          <w:t>A2013</w:t>
        </w:r>
        <w:r w:rsidR="00BD4A02">
          <w:rPr>
            <w:rStyle w:val="charCitHyperlinkAbbrev"/>
          </w:rPr>
          <w:noBreakHyphen/>
          <w:t>15</w:t>
        </w:r>
      </w:hyperlink>
      <w:r w:rsidR="00BD4A02">
        <w:t xml:space="preserve"> s 7</w:t>
      </w:r>
      <w:r w:rsidR="00F85F67">
        <w:t xml:space="preserve">; </w:t>
      </w:r>
      <w:hyperlink r:id="rId465" w:tooltip="Statute Law Amendment Act 2013" w:history="1">
        <w:r w:rsidR="00F85F67">
          <w:rPr>
            <w:rStyle w:val="charCitHyperlinkAbbrev"/>
          </w:rPr>
          <w:t>A2013</w:t>
        </w:r>
        <w:r w:rsidR="00F85F67">
          <w:rPr>
            <w:rStyle w:val="charCitHyperlinkAbbrev"/>
          </w:rPr>
          <w:noBreakHyphen/>
          <w:t>19</w:t>
        </w:r>
      </w:hyperlink>
      <w:r w:rsidR="00F85F67">
        <w:t xml:space="preserve"> amdts 3.32-3.34</w:t>
      </w:r>
      <w:r w:rsidR="00DA05DC">
        <w:t xml:space="preserve">; </w:t>
      </w:r>
      <w:hyperlink r:id="rId466" w:tooltip="Construction and Energy Efficiency Legislation Amendment Act 2013" w:history="1">
        <w:r w:rsidR="00DA05DC">
          <w:rPr>
            <w:rStyle w:val="charCitHyperlinkAbbrev"/>
          </w:rPr>
          <w:t>A2013</w:t>
        </w:r>
        <w:r w:rsidR="00DA05DC">
          <w:rPr>
            <w:rStyle w:val="charCitHyperlinkAbbrev"/>
          </w:rPr>
          <w:noBreakHyphen/>
          <w:t>31</w:t>
        </w:r>
      </w:hyperlink>
      <w:r w:rsidR="00DA05DC">
        <w:t xml:space="preserve"> s 26</w:t>
      </w:r>
      <w:r w:rsidR="003A651B">
        <w:t xml:space="preserve">; am </w:t>
      </w:r>
      <w:hyperlink r:id="rId467" w:tooltip="Planning, Building and Environment Legislation Amendment Act 2014" w:history="1">
        <w:r w:rsidR="003A651B">
          <w:rPr>
            <w:rStyle w:val="charCitHyperlinkAbbrev"/>
          </w:rPr>
          <w:t>A2014</w:t>
        </w:r>
        <w:r w:rsidR="003A651B">
          <w:rPr>
            <w:rStyle w:val="charCitHyperlinkAbbrev"/>
          </w:rPr>
          <w:noBreakHyphen/>
          <w:t>23</w:t>
        </w:r>
      </w:hyperlink>
      <w:r w:rsidR="003A651B">
        <w:t xml:space="preserve"> s</w:t>
      </w:r>
      <w:r w:rsidR="008125A8">
        <w:t>s</w:t>
      </w:r>
      <w:r w:rsidR="003A651B">
        <w:t> </w:t>
      </w:r>
      <w:r w:rsidR="008125A8">
        <w:t>6</w:t>
      </w:r>
      <w:r w:rsidR="003A651B">
        <w:t>-11</w:t>
      </w:r>
      <w:r w:rsidR="00C07445">
        <w:t xml:space="preserve">; </w:t>
      </w:r>
      <w:hyperlink r:id="rId468" w:tooltip="Building (General) Legislation Amendment Regulation 2015 (No 1)" w:history="1">
        <w:r w:rsidR="00C07445">
          <w:rPr>
            <w:rStyle w:val="charCitHyperlinkAbbrev"/>
          </w:rPr>
          <w:t>SL2015</w:t>
        </w:r>
        <w:r w:rsidR="00C07445">
          <w:rPr>
            <w:rStyle w:val="charCitHyperlinkAbbrev"/>
          </w:rPr>
          <w:noBreakHyphen/>
          <w:t>14</w:t>
        </w:r>
      </w:hyperlink>
      <w:r w:rsidR="003F4532">
        <w:t xml:space="preserve"> s 13; items renum R24</w:t>
      </w:r>
      <w:r w:rsidR="00C07445">
        <w:t xml:space="preserve"> LA</w:t>
      </w:r>
      <w:r w:rsidR="00C61F05">
        <w:t xml:space="preserve">; </w:t>
      </w:r>
      <w:hyperlink r:id="rId469" w:tooltip="Planning, Building and Environment Legislation Amendment Act 2015" w:history="1">
        <w:r w:rsidR="00C61F05">
          <w:rPr>
            <w:rStyle w:val="charCitHyperlinkAbbrev"/>
          </w:rPr>
          <w:t>A2015</w:t>
        </w:r>
        <w:r w:rsidR="00C61F05">
          <w:rPr>
            <w:rStyle w:val="charCitHyperlinkAbbrev"/>
          </w:rPr>
          <w:noBreakHyphen/>
          <w:t>12</w:t>
        </w:r>
      </w:hyperlink>
      <w:r w:rsidR="00C61F05">
        <w:t xml:space="preserve"> ss 30-32</w:t>
      </w:r>
      <w:r w:rsidR="0089029B">
        <w:t>; items renum R26 LA</w:t>
      </w:r>
      <w:r w:rsidR="008776F9">
        <w:t xml:space="preserve">; </w:t>
      </w:r>
      <w:hyperlink r:id="rId470" w:tooltip="Planning, Building and Environment Legislation Amendment Act 2016" w:history="1">
        <w:r w:rsidR="008776F9">
          <w:rPr>
            <w:rStyle w:val="charCitHyperlinkAbbrev"/>
          </w:rPr>
          <w:t>A2016</w:t>
        </w:r>
        <w:r w:rsidR="008776F9">
          <w:rPr>
            <w:rStyle w:val="charCitHyperlinkAbbrev"/>
          </w:rPr>
          <w:noBreakHyphen/>
          <w:t>2</w:t>
        </w:r>
      </w:hyperlink>
      <w:r w:rsidR="008776F9">
        <w:t xml:space="preserve"> s 4</w:t>
      </w:r>
      <w:r w:rsidR="004B280F">
        <w:t xml:space="preserve">; </w:t>
      </w:r>
      <w:hyperlink r:id="rId471" w:tooltip="Building and Construction Legislation Amendment Act 2016" w:history="1">
        <w:r w:rsidR="004B280F">
          <w:rPr>
            <w:rStyle w:val="charCitHyperlinkAbbrev"/>
          </w:rPr>
          <w:t>A2016</w:t>
        </w:r>
        <w:r w:rsidR="004B280F">
          <w:rPr>
            <w:rStyle w:val="charCitHyperlinkAbbrev"/>
          </w:rPr>
          <w:noBreakHyphen/>
          <w:t>44</w:t>
        </w:r>
      </w:hyperlink>
      <w:r w:rsidR="004B280F">
        <w:t xml:space="preserve"> s 45, s 46</w:t>
      </w:r>
      <w:r w:rsidR="00587F0C">
        <w:t xml:space="preserve">; </w:t>
      </w:r>
      <w:hyperlink r:id="rId472" w:tooltip="Building (Swimming Pool Safety) Legislation Amendment Act 2023" w:history="1">
        <w:r w:rsidR="00587F0C" w:rsidRPr="00A30136">
          <w:rPr>
            <w:rStyle w:val="charCitHyperlinkAbbrev"/>
          </w:rPr>
          <w:t>A2023-46</w:t>
        </w:r>
      </w:hyperlink>
      <w:r w:rsidR="00587F0C">
        <w:t xml:space="preserve"> ss 14-20; items renum R46 LA</w:t>
      </w:r>
      <w:r w:rsidR="00F63E2A">
        <w:t xml:space="preserve">; </w:t>
      </w:r>
      <w:hyperlink r:id="rId473" w:tooltip="Building (General) Amendment Regulation 2024 (No 1)" w:history="1">
        <w:r w:rsidR="00F63E2A">
          <w:rPr>
            <w:rStyle w:val="charCitHyperlinkAbbrev"/>
          </w:rPr>
          <w:t>SL2024</w:t>
        </w:r>
        <w:r w:rsidR="00F63E2A">
          <w:rPr>
            <w:rStyle w:val="charCitHyperlinkAbbrev"/>
          </w:rPr>
          <w:noBreakHyphen/>
          <w:t>6</w:t>
        </w:r>
      </w:hyperlink>
      <w:r w:rsidR="00F63E2A">
        <w:t xml:space="preserve"> s 7, s 8</w:t>
      </w:r>
    </w:p>
    <w:p w14:paraId="5AC421C2" w14:textId="77777777" w:rsidR="008F0D2E" w:rsidRDefault="008F0D2E" w:rsidP="001D5D45">
      <w:pPr>
        <w:pStyle w:val="AmdtsEntryHd"/>
      </w:pPr>
      <w:r>
        <w:t>Definitions—sch 2</w:t>
      </w:r>
    </w:p>
    <w:p w14:paraId="315001E5" w14:textId="3FE89CEA" w:rsidR="00C07445" w:rsidRDefault="008F0D2E" w:rsidP="00F63E2A">
      <w:pPr>
        <w:pStyle w:val="AmdtsEntries"/>
        <w:keepNext/>
      </w:pPr>
      <w:r>
        <w:t>sch 2 s 2.1</w:t>
      </w:r>
      <w:r>
        <w:tab/>
      </w:r>
      <w:r w:rsidR="00C07445">
        <w:t xml:space="preserve">def </w:t>
      </w:r>
      <w:r w:rsidR="00C07445" w:rsidRPr="00C07445">
        <w:rPr>
          <w:rStyle w:val="charBoldItals"/>
        </w:rPr>
        <w:t>ActewAGL Distribution</w:t>
      </w:r>
      <w:r w:rsidR="00C07445">
        <w:t xml:space="preserve"> om </w:t>
      </w:r>
      <w:hyperlink r:id="rId474" w:tooltip="Building (General) Legislation Amendment Regulation 2015 (No 1)" w:history="1">
        <w:r w:rsidR="00C07445">
          <w:rPr>
            <w:rStyle w:val="charCitHyperlinkAbbrev"/>
          </w:rPr>
          <w:t>SL2015</w:t>
        </w:r>
        <w:r w:rsidR="00C07445">
          <w:rPr>
            <w:rStyle w:val="charCitHyperlinkAbbrev"/>
          </w:rPr>
          <w:noBreakHyphen/>
          <w:t>14</w:t>
        </w:r>
      </w:hyperlink>
      <w:r w:rsidR="00C07445">
        <w:t xml:space="preserve"> s 14</w:t>
      </w:r>
    </w:p>
    <w:p w14:paraId="2DA47D8A" w14:textId="62769327" w:rsidR="003F2B06" w:rsidRDefault="003F2B06" w:rsidP="008F0D2E">
      <w:pPr>
        <w:pStyle w:val="AmdtsEntries"/>
      </w:pPr>
      <w:r>
        <w:tab/>
        <w:t xml:space="preserve">def </w:t>
      </w:r>
      <w:r w:rsidRPr="003F2B06">
        <w:rPr>
          <w:rStyle w:val="charBoldItals"/>
        </w:rPr>
        <w:t>easement</w:t>
      </w:r>
      <w:r>
        <w:t xml:space="preserve"> sub </w:t>
      </w:r>
      <w:hyperlink r:id="rId475" w:tooltip="Planning (Consequential Amendments) Act 2023" w:history="1">
        <w:r>
          <w:rPr>
            <w:rStyle w:val="charCitHyperlinkAbbrev"/>
          </w:rPr>
          <w:t>A2023-36</w:t>
        </w:r>
      </w:hyperlink>
      <w:r>
        <w:t xml:space="preserve"> amdt 1.45</w:t>
      </w:r>
    </w:p>
    <w:p w14:paraId="65656FAD" w14:textId="407675C8" w:rsidR="008F0D2E" w:rsidRDefault="00C07445" w:rsidP="008F0D2E">
      <w:pPr>
        <w:pStyle w:val="AmdtsEntries"/>
      </w:pPr>
      <w:r>
        <w:tab/>
      </w:r>
      <w:r w:rsidR="008F0D2E">
        <w:t xml:space="preserve">def </w:t>
      </w:r>
      <w:r w:rsidR="008F0D2E" w:rsidRPr="00105A0B">
        <w:rPr>
          <w:rStyle w:val="charBoldItals"/>
        </w:rPr>
        <w:t>licensed utility service</w:t>
      </w:r>
      <w:r w:rsidR="008F0D2E">
        <w:rPr>
          <w:rStyle w:val="charBoldItals"/>
        </w:rPr>
        <w:t xml:space="preserve"> </w:t>
      </w:r>
      <w:r w:rsidR="008F0D2E">
        <w:t xml:space="preserve">ins </w:t>
      </w:r>
      <w:hyperlink r:id="rId476" w:tooltip="Utilities (Technical Regulation) Act 2014" w:history="1">
        <w:r w:rsidR="008F0D2E" w:rsidRPr="008F0D2E">
          <w:rPr>
            <w:rStyle w:val="charCitHyperlinkAbbrev"/>
          </w:rPr>
          <w:t>A2014-60</w:t>
        </w:r>
      </w:hyperlink>
      <w:r w:rsidR="008F0D2E">
        <w:t xml:space="preserve"> amdt 2.1</w:t>
      </w:r>
    </w:p>
    <w:p w14:paraId="3BE6151A" w14:textId="337BE6F2" w:rsidR="00A21157" w:rsidRPr="008F0D2E" w:rsidRDefault="00A21157" w:rsidP="00A21157">
      <w:pPr>
        <w:pStyle w:val="AmdtsEntries"/>
      </w:pPr>
      <w:r>
        <w:tab/>
        <w:t xml:space="preserve">def </w:t>
      </w:r>
      <w:r w:rsidRPr="000B1155">
        <w:rPr>
          <w:rStyle w:val="charBoldItals"/>
        </w:rPr>
        <w:t>proposed easement</w:t>
      </w:r>
      <w:r>
        <w:t xml:space="preserve"> sub </w:t>
      </w:r>
      <w:hyperlink r:id="rId477" w:tooltip="Planning (Consequential Amendments) Act 2023" w:history="1">
        <w:r>
          <w:rPr>
            <w:rStyle w:val="charCitHyperlinkAbbrev"/>
          </w:rPr>
          <w:t>A2023-36</w:t>
        </w:r>
      </w:hyperlink>
      <w:r>
        <w:t xml:space="preserve"> amdt 1.45</w:t>
      </w:r>
    </w:p>
    <w:p w14:paraId="7F7A369B" w14:textId="428ABDA2" w:rsidR="008F0D2E" w:rsidRPr="008F0D2E" w:rsidRDefault="008F0D2E" w:rsidP="008F0D2E">
      <w:pPr>
        <w:pStyle w:val="AmdtsEntries"/>
      </w:pPr>
      <w:r>
        <w:tab/>
        <w:t xml:space="preserve">def </w:t>
      </w:r>
      <w:r w:rsidRPr="00105A0B">
        <w:rPr>
          <w:rStyle w:val="charBoldItals"/>
        </w:rPr>
        <w:t>regulated utility service</w:t>
      </w:r>
      <w:r>
        <w:rPr>
          <w:rStyle w:val="charBoldItals"/>
        </w:rPr>
        <w:t xml:space="preserve"> </w:t>
      </w:r>
      <w:r>
        <w:t xml:space="preserve">ins </w:t>
      </w:r>
      <w:hyperlink r:id="rId478" w:tooltip="Utilities (Technical Regulation) Act 2014" w:history="1">
        <w:r w:rsidRPr="008F0D2E">
          <w:rPr>
            <w:rStyle w:val="charCitHyperlinkAbbrev"/>
          </w:rPr>
          <w:t>A2014-60</w:t>
        </w:r>
      </w:hyperlink>
      <w:r>
        <w:t xml:space="preserve"> amdt 2.1</w:t>
      </w:r>
    </w:p>
    <w:p w14:paraId="0E8DD4B1" w14:textId="2B6DCADE" w:rsidR="008F0D2E" w:rsidRDefault="008F0D2E" w:rsidP="008F0D2E">
      <w:pPr>
        <w:pStyle w:val="AmdtsEntries"/>
      </w:pPr>
      <w:r>
        <w:tab/>
        <w:t xml:space="preserve">def </w:t>
      </w:r>
      <w:r w:rsidRPr="00105A0B">
        <w:rPr>
          <w:rStyle w:val="charBoldItals"/>
        </w:rPr>
        <w:t>technical regulator</w:t>
      </w:r>
      <w:r>
        <w:rPr>
          <w:rStyle w:val="charBoldItals"/>
        </w:rPr>
        <w:t xml:space="preserve"> </w:t>
      </w:r>
      <w:r>
        <w:t xml:space="preserve">ins </w:t>
      </w:r>
      <w:hyperlink r:id="rId479" w:tooltip="Utilities (Technical Regulation) Act 2014" w:history="1">
        <w:r w:rsidRPr="008F0D2E">
          <w:rPr>
            <w:rStyle w:val="charCitHyperlinkAbbrev"/>
          </w:rPr>
          <w:t>A2014-60</w:t>
        </w:r>
      </w:hyperlink>
      <w:r>
        <w:t xml:space="preserve"> amdt 2.1</w:t>
      </w:r>
    </w:p>
    <w:p w14:paraId="03202E1F" w14:textId="305F5072" w:rsidR="00A21157" w:rsidRPr="008F0D2E" w:rsidRDefault="00A21157" w:rsidP="00A21157">
      <w:pPr>
        <w:pStyle w:val="AmdtsEntries"/>
      </w:pPr>
      <w:r>
        <w:tab/>
        <w:t xml:space="preserve">def </w:t>
      </w:r>
      <w:r w:rsidRPr="00631BBE">
        <w:rPr>
          <w:rStyle w:val="charBoldItals"/>
        </w:rPr>
        <w:t>utility infrastructure access or protection space</w:t>
      </w:r>
      <w:r>
        <w:t xml:space="preserve"> sub </w:t>
      </w:r>
      <w:hyperlink r:id="rId480" w:tooltip="Planning (Consequential Amendments) Act 2023" w:history="1">
        <w:r>
          <w:rPr>
            <w:rStyle w:val="charCitHyperlinkAbbrev"/>
          </w:rPr>
          <w:t>A2023-36</w:t>
        </w:r>
      </w:hyperlink>
      <w:r>
        <w:t xml:space="preserve"> amdt 1.45</w:t>
      </w:r>
    </w:p>
    <w:p w14:paraId="722551DB" w14:textId="77777777" w:rsidR="00B8569B" w:rsidRDefault="00B8569B" w:rsidP="001D5D45">
      <w:pPr>
        <w:pStyle w:val="AmdtsEntryHd"/>
        <w:rPr>
          <w:rStyle w:val="CharPartText"/>
        </w:rPr>
      </w:pPr>
      <w:r w:rsidRPr="00252556">
        <w:rPr>
          <w:rStyle w:val="CharPartText"/>
        </w:rPr>
        <w:t>Referral of building approval applications to particular entities</w:t>
      </w:r>
    </w:p>
    <w:p w14:paraId="1CC22A4F" w14:textId="47EDCD29" w:rsidR="00B8569B" w:rsidRPr="00B8569B" w:rsidRDefault="00B8569B" w:rsidP="00B8569B">
      <w:pPr>
        <w:pStyle w:val="AmdtsEntries"/>
      </w:pPr>
      <w:r>
        <w:t>sch 2 pt 2.2</w:t>
      </w:r>
      <w:r>
        <w:tab/>
        <w:t xml:space="preserve">am </w:t>
      </w:r>
      <w:hyperlink r:id="rId481" w:tooltip="Building (General) Amendment Regulation 2012 (No 2)" w:history="1">
        <w:r w:rsidR="00D52D2C" w:rsidRPr="00D52D2C">
          <w:rPr>
            <w:rStyle w:val="charCitHyperlinkAbbrev"/>
          </w:rPr>
          <w:t>SL2012</w:t>
        </w:r>
        <w:r w:rsidR="00D52D2C" w:rsidRPr="00D52D2C">
          <w:rPr>
            <w:rStyle w:val="charCitHyperlinkAbbrev"/>
          </w:rPr>
          <w:noBreakHyphen/>
          <w:t>33</w:t>
        </w:r>
      </w:hyperlink>
      <w:r>
        <w:t xml:space="preserve"> s 7</w:t>
      </w:r>
      <w:r w:rsidR="00486515">
        <w:t xml:space="preserve">; </w:t>
      </w:r>
      <w:hyperlink r:id="rId482" w:tooltip="Utilities (Technical Regulation) Act 2014" w:history="1">
        <w:r w:rsidR="00486515" w:rsidRPr="008F0D2E">
          <w:rPr>
            <w:rStyle w:val="charCitHyperlinkAbbrev"/>
          </w:rPr>
          <w:t>A2014-60</w:t>
        </w:r>
      </w:hyperlink>
      <w:r w:rsidR="00486515">
        <w:t xml:space="preserve"> amdt 2.2</w:t>
      </w:r>
      <w:r w:rsidR="00212096">
        <w:t xml:space="preserve">; </w:t>
      </w:r>
      <w:hyperlink r:id="rId483" w:tooltip="Building (General) Legislation Amendment Regulation 2015 (No 1)" w:history="1">
        <w:r w:rsidR="00212096">
          <w:rPr>
            <w:rStyle w:val="charCitHyperlinkAbbrev"/>
          </w:rPr>
          <w:t>SL2015</w:t>
        </w:r>
        <w:r w:rsidR="00212096">
          <w:rPr>
            <w:rStyle w:val="charCitHyperlinkAbbrev"/>
          </w:rPr>
          <w:noBreakHyphen/>
          <w:t>14</w:t>
        </w:r>
      </w:hyperlink>
      <w:r w:rsidR="00212096">
        <w:t xml:space="preserve"> s 15</w:t>
      </w:r>
      <w:r w:rsidR="005A6D60">
        <w:t xml:space="preserve">; </w:t>
      </w:r>
      <w:hyperlink r:id="rId484" w:tooltip="Statute Law Amendment Act 2015 (No 2)" w:history="1">
        <w:r w:rsidR="005A6D60">
          <w:rPr>
            <w:rStyle w:val="charCitHyperlinkAbbrev"/>
          </w:rPr>
          <w:t>A2015</w:t>
        </w:r>
        <w:r w:rsidR="005A6D60">
          <w:rPr>
            <w:rStyle w:val="charCitHyperlinkAbbrev"/>
          </w:rPr>
          <w:noBreakHyphen/>
          <w:t>50</w:t>
        </w:r>
      </w:hyperlink>
      <w:r w:rsidR="005A6D60">
        <w:t xml:space="preserve"> amdt 3.13</w:t>
      </w:r>
      <w:r w:rsidR="00EE580A">
        <w:t xml:space="preserve">; </w:t>
      </w:r>
      <w:hyperlink r:id="rId485" w:tooltip="Emergencies Amendment Act 2016" w:history="1">
        <w:r w:rsidR="00EE580A">
          <w:rPr>
            <w:rStyle w:val="charCitHyperlinkAbbrev"/>
          </w:rPr>
          <w:t>A2016</w:t>
        </w:r>
        <w:r w:rsidR="00EE580A">
          <w:rPr>
            <w:rStyle w:val="charCitHyperlinkAbbrev"/>
          </w:rPr>
          <w:noBreakHyphen/>
          <w:t>33</w:t>
        </w:r>
      </w:hyperlink>
      <w:r w:rsidR="00EE580A">
        <w:t xml:space="preserve"> amdt 1.3</w:t>
      </w:r>
      <w:r w:rsidR="00EE61E9">
        <w:t xml:space="preserve">; </w:t>
      </w:r>
      <w:hyperlink r:id="rId486" w:tooltip="Building and Construction Legislation Amendment Act 2020" w:history="1">
        <w:r w:rsidR="00EE61E9">
          <w:rPr>
            <w:rStyle w:val="charCitHyperlinkAbbrev"/>
          </w:rPr>
          <w:t>A2020</w:t>
        </w:r>
        <w:r w:rsidR="00EE61E9">
          <w:rPr>
            <w:rStyle w:val="charCitHyperlinkAbbrev"/>
          </w:rPr>
          <w:noBreakHyphen/>
          <w:t>25</w:t>
        </w:r>
      </w:hyperlink>
      <w:r w:rsidR="00EE61E9">
        <w:t xml:space="preserve"> s 17</w:t>
      </w:r>
    </w:p>
    <w:p w14:paraId="5FDDD3F7" w14:textId="77777777" w:rsidR="009E77A1" w:rsidRDefault="009E77A1" w:rsidP="001D5D45">
      <w:pPr>
        <w:pStyle w:val="AmdtsEntryHd"/>
      </w:pPr>
      <w:r w:rsidRPr="00BD51BF">
        <w:t>Referral of demolition order applications to particular entities</w:t>
      </w:r>
    </w:p>
    <w:p w14:paraId="5C199E91" w14:textId="3DE0EF58" w:rsidR="009E77A1" w:rsidRPr="009E77A1" w:rsidRDefault="009E77A1" w:rsidP="009E77A1">
      <w:pPr>
        <w:pStyle w:val="AmdtsEntries"/>
      </w:pPr>
      <w:r>
        <w:t>sch 2A</w:t>
      </w:r>
      <w:r>
        <w:tab/>
        <w:t xml:space="preserve">ins </w:t>
      </w:r>
      <w:hyperlink r:id="rId487" w:tooltip="Building (Loose-fill Asbestos Eradication) Legislation Amendment Act 2015" w:history="1">
        <w:r>
          <w:rPr>
            <w:rStyle w:val="charCitHyperlinkAbbrev"/>
          </w:rPr>
          <w:t>A2015</w:t>
        </w:r>
        <w:r>
          <w:rPr>
            <w:rStyle w:val="charCitHyperlinkAbbrev"/>
          </w:rPr>
          <w:noBreakHyphen/>
          <w:t>42</w:t>
        </w:r>
      </w:hyperlink>
      <w:r w:rsidR="004F21E3">
        <w:t xml:space="preserve"> s 17</w:t>
      </w:r>
    </w:p>
    <w:p w14:paraId="10890379" w14:textId="09DC0A64" w:rsidR="00F63E2A" w:rsidRDefault="00F63E2A" w:rsidP="00F63E2A">
      <w:pPr>
        <w:pStyle w:val="AmdtsEntryHd"/>
      </w:pPr>
      <w:r w:rsidRPr="007A39DA">
        <w:rPr>
          <w:rStyle w:val="CharChapText"/>
        </w:rPr>
        <w:t>Fundamentally noncompliant building work</w:t>
      </w:r>
    </w:p>
    <w:p w14:paraId="7356F280" w14:textId="117C871C" w:rsidR="00F63E2A" w:rsidRPr="009E77A1" w:rsidRDefault="00F63E2A" w:rsidP="00F63E2A">
      <w:pPr>
        <w:pStyle w:val="AmdtsEntries"/>
      </w:pPr>
      <w:r>
        <w:t>sch 3</w:t>
      </w:r>
      <w:r>
        <w:tab/>
        <w:t xml:space="preserve">am </w:t>
      </w:r>
      <w:hyperlink r:id="rId488" w:tooltip="Building (General) Amendment Regulation 2024 (No 1)" w:history="1">
        <w:r>
          <w:rPr>
            <w:rStyle w:val="charCitHyperlinkAbbrev"/>
          </w:rPr>
          <w:t>SL2024</w:t>
        </w:r>
        <w:r>
          <w:rPr>
            <w:rStyle w:val="charCitHyperlinkAbbrev"/>
          </w:rPr>
          <w:noBreakHyphen/>
          <w:t>6</w:t>
        </w:r>
      </w:hyperlink>
      <w:r>
        <w:t xml:space="preserve"> </w:t>
      </w:r>
      <w:r w:rsidR="00816056">
        <w:t>s</w:t>
      </w:r>
      <w:r>
        <w:t>s 9</w:t>
      </w:r>
      <w:r w:rsidR="00816056">
        <w:t>-11</w:t>
      </w:r>
      <w:r w:rsidR="00CB7B0E">
        <w:t xml:space="preserve">; </w:t>
      </w:r>
      <w:hyperlink r:id="rId489" w:tooltip="Building and Construction Legislation Amendment Act 2025" w:history="1">
        <w:r w:rsidR="00CB7B0E">
          <w:rPr>
            <w:rStyle w:val="charCitHyperlinkAbbrev"/>
          </w:rPr>
          <w:t>A2025-5</w:t>
        </w:r>
      </w:hyperlink>
      <w:r w:rsidR="00CB7B0E">
        <w:t xml:space="preserve"> s 13</w:t>
      </w:r>
    </w:p>
    <w:p w14:paraId="5DE519D5" w14:textId="77777777" w:rsidR="001D5D45" w:rsidRDefault="001D5D45" w:rsidP="001D5D45">
      <w:pPr>
        <w:pStyle w:val="AmdtsEntryHd"/>
      </w:pPr>
      <w:r>
        <w:t>Reviewable decisions</w:t>
      </w:r>
    </w:p>
    <w:p w14:paraId="391CF591" w14:textId="59557855" w:rsidR="001D5D45" w:rsidRDefault="001D5D45" w:rsidP="001D5D45">
      <w:pPr>
        <w:pStyle w:val="AmdtsEntries"/>
      </w:pPr>
      <w:r>
        <w:t>sch 4 hdg</w:t>
      </w:r>
      <w:r>
        <w:tab/>
        <w:t xml:space="preserve">sub </w:t>
      </w:r>
      <w:hyperlink r:id="rId490"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r>
        <w:t xml:space="preserve"> amdt 1.69</w:t>
      </w:r>
    </w:p>
    <w:p w14:paraId="725A0C5D" w14:textId="07B58023" w:rsidR="007A4833" w:rsidRDefault="007A4833" w:rsidP="001D5D45">
      <w:pPr>
        <w:pStyle w:val="AmdtsEntries"/>
      </w:pPr>
      <w:r>
        <w:t>sch 4</w:t>
      </w:r>
      <w:r>
        <w:tab/>
        <w:t xml:space="preserve">am </w:t>
      </w:r>
      <w:hyperlink r:id="rId491" w:tooltip="Building (Swimming Pool Safety) Legislation Amendment Act 2023" w:history="1">
        <w:r w:rsidR="00A11DDB" w:rsidRPr="00A30136">
          <w:rPr>
            <w:rStyle w:val="charCitHyperlinkAbbrev"/>
          </w:rPr>
          <w:t>A2023-46</w:t>
        </w:r>
      </w:hyperlink>
      <w:r>
        <w:t xml:space="preserve"> s 21; items renum R46 LA</w:t>
      </w:r>
    </w:p>
    <w:p w14:paraId="270598D0" w14:textId="77777777" w:rsidR="00D42378" w:rsidRDefault="00D42378" w:rsidP="001A09F2">
      <w:pPr>
        <w:pStyle w:val="AmdtsEntryHd"/>
        <w:keepLines/>
      </w:pPr>
      <w:r>
        <w:lastRenderedPageBreak/>
        <w:t>Dictionary</w:t>
      </w:r>
    </w:p>
    <w:p w14:paraId="1CC434F0" w14:textId="70A81468" w:rsidR="00150DBE" w:rsidRDefault="00CF5D11" w:rsidP="004D5F86">
      <w:pPr>
        <w:pStyle w:val="AmdtsEntries"/>
      </w:pPr>
      <w:r w:rsidRPr="00BA35F4">
        <w:t>dict</w:t>
      </w:r>
      <w:r w:rsidR="00D42378" w:rsidRPr="00BA35F4">
        <w:tab/>
        <w:t xml:space="preserve">am </w:t>
      </w:r>
      <w:hyperlink r:id="rId492" w:tooltip="ACT Civil and Administrative Tribunal Legislation Amendment Act 2008" w:history="1">
        <w:r w:rsidR="00D52D2C" w:rsidRPr="00BA35F4">
          <w:rPr>
            <w:rStyle w:val="charCitHyperlinkAbbrev"/>
          </w:rPr>
          <w:t>A2008</w:t>
        </w:r>
        <w:r w:rsidR="00D52D2C" w:rsidRPr="00BA35F4">
          <w:rPr>
            <w:rStyle w:val="charCitHyperlinkAbbrev"/>
          </w:rPr>
          <w:noBreakHyphen/>
          <w:t>36</w:t>
        </w:r>
      </w:hyperlink>
      <w:r w:rsidR="00D42378" w:rsidRPr="00BA35F4">
        <w:t xml:space="preserve"> amdt 1.70</w:t>
      </w:r>
      <w:r w:rsidRPr="00BA35F4">
        <w:t xml:space="preserve">; </w:t>
      </w:r>
      <w:hyperlink r:id="rId493" w:tooltip="Statute Law Amendment Act 2009" w:history="1">
        <w:r w:rsidR="00D52D2C" w:rsidRPr="00BA35F4">
          <w:rPr>
            <w:rStyle w:val="charCitHyperlinkAbbrev"/>
          </w:rPr>
          <w:t>A2009</w:t>
        </w:r>
        <w:r w:rsidR="00D52D2C" w:rsidRPr="00BA35F4">
          <w:rPr>
            <w:rStyle w:val="charCitHyperlinkAbbrev"/>
          </w:rPr>
          <w:noBreakHyphen/>
          <w:t>20</w:t>
        </w:r>
      </w:hyperlink>
      <w:r w:rsidR="00150DBE" w:rsidRPr="00BA35F4">
        <w:t xml:space="preserve"> amdt 3.25</w:t>
      </w:r>
      <w:r w:rsidR="00CB1D53" w:rsidRPr="00BA35F4">
        <w:t xml:space="preserve">; </w:t>
      </w:r>
      <w:hyperlink r:id="rId494" w:tooltip="Statute Law Amendment Act 2011" w:history="1">
        <w:r w:rsidR="00D52D2C" w:rsidRPr="00BA35F4">
          <w:rPr>
            <w:rStyle w:val="charCitHyperlinkAbbrev"/>
          </w:rPr>
          <w:t>A2011</w:t>
        </w:r>
        <w:r w:rsidR="00D52D2C" w:rsidRPr="00BA35F4">
          <w:rPr>
            <w:rStyle w:val="charCitHyperlinkAbbrev"/>
          </w:rPr>
          <w:noBreakHyphen/>
          <w:t>3</w:t>
        </w:r>
      </w:hyperlink>
      <w:r w:rsidR="00CB1D53" w:rsidRPr="00BA35F4">
        <w:t xml:space="preserve"> amdt </w:t>
      </w:r>
      <w:r w:rsidR="00923AE6" w:rsidRPr="00BA35F4">
        <w:t>3.82</w:t>
      </w:r>
      <w:r w:rsidR="009E34EF" w:rsidRPr="00BA35F4">
        <w:t xml:space="preserve">; </w:t>
      </w:r>
      <w:hyperlink r:id="rId495" w:tooltip="Administrative (One ACT Public Service Miscellaneous Amendments) Act 2011" w:history="1">
        <w:r w:rsidR="00D52D2C" w:rsidRPr="00BA35F4">
          <w:rPr>
            <w:rStyle w:val="charCitHyperlinkAbbrev"/>
          </w:rPr>
          <w:t>A2011</w:t>
        </w:r>
        <w:r w:rsidR="00D52D2C" w:rsidRPr="00BA35F4">
          <w:rPr>
            <w:rStyle w:val="charCitHyperlinkAbbrev"/>
          </w:rPr>
          <w:noBreakHyphen/>
          <w:t>22</w:t>
        </w:r>
      </w:hyperlink>
      <w:r w:rsidR="009E34EF" w:rsidRPr="00BA35F4">
        <w:t xml:space="preserve"> amdt </w:t>
      </w:r>
      <w:r w:rsidR="00184190" w:rsidRPr="00BA35F4">
        <w:t>1.68</w:t>
      </w:r>
      <w:r w:rsidR="00EB4924" w:rsidRPr="00BA35F4">
        <w:t xml:space="preserve">, </w:t>
      </w:r>
      <w:r w:rsidR="009E34EF" w:rsidRPr="00BA35F4">
        <w:t>amdt</w:t>
      </w:r>
      <w:r w:rsidR="00EB4924" w:rsidRPr="00BA35F4">
        <w:t xml:space="preserve"> </w:t>
      </w:r>
      <w:r w:rsidR="00184190" w:rsidRPr="00BA35F4">
        <w:t>1.69</w:t>
      </w:r>
      <w:r w:rsidR="00F85F67" w:rsidRPr="00BA35F4">
        <w:t>;</w:t>
      </w:r>
      <w:hyperlink r:id="rId496" w:tooltip="Statute Law Amendment Act 2013" w:history="1">
        <w:r w:rsidR="00F85F67" w:rsidRPr="00BA35F4">
          <w:rPr>
            <w:rStyle w:val="charCitHyperlinkAbbrev"/>
          </w:rPr>
          <w:t>A2013</w:t>
        </w:r>
        <w:r w:rsidR="00F85F67" w:rsidRPr="00BA35F4">
          <w:rPr>
            <w:rStyle w:val="charCitHyperlinkAbbrev"/>
          </w:rPr>
          <w:noBreakHyphen/>
          <w:t>19</w:t>
        </w:r>
      </w:hyperlink>
      <w:r w:rsidR="00F85F67" w:rsidRPr="00BA35F4">
        <w:t xml:space="preserve"> amdt 3.</w:t>
      </w:r>
      <w:r w:rsidR="00C90044" w:rsidRPr="00BA35F4">
        <w:t>35</w:t>
      </w:r>
      <w:r w:rsidR="001303EA" w:rsidRPr="00BA35F4">
        <w:t>;</w:t>
      </w:r>
      <w:r w:rsidR="00440439" w:rsidRPr="00BA35F4">
        <w:t xml:space="preserve"> </w:t>
      </w:r>
      <w:hyperlink r:id="rId497" w:tooltip="Dangerous Substances (Asbestos Safety Reform) Legislation Amendment Act 2014" w:history="1">
        <w:r w:rsidR="00440439" w:rsidRPr="00BA35F4">
          <w:rPr>
            <w:rStyle w:val="charCitHyperlinkAbbrev"/>
          </w:rPr>
          <w:t>A2014</w:t>
        </w:r>
        <w:r w:rsidR="00440439" w:rsidRPr="00BA35F4">
          <w:rPr>
            <w:rStyle w:val="charCitHyperlinkAbbrev"/>
          </w:rPr>
          <w:noBreakHyphen/>
          <w:t>53</w:t>
        </w:r>
      </w:hyperlink>
      <w:r w:rsidR="001303EA" w:rsidRPr="00BA35F4">
        <w:t xml:space="preserve"> s 12</w:t>
      </w:r>
      <w:r w:rsidR="007F02E0" w:rsidRPr="00BA35F4">
        <w:t xml:space="preserve">; </w:t>
      </w:r>
      <w:hyperlink r:id="rId498" w:tooltip="Planning and Development (University of Canberra and Other Leases) Legislation Amendment Act 2015" w:history="1">
        <w:r w:rsidR="007F02E0" w:rsidRPr="00BA35F4">
          <w:rPr>
            <w:rStyle w:val="charCitHyperlinkAbbrev"/>
          </w:rPr>
          <w:t>A2015</w:t>
        </w:r>
        <w:r w:rsidR="007F02E0" w:rsidRPr="00BA35F4">
          <w:rPr>
            <w:rStyle w:val="charCitHyperlinkAbbrev"/>
          </w:rPr>
          <w:noBreakHyphen/>
          <w:t>19</w:t>
        </w:r>
      </w:hyperlink>
      <w:r w:rsidR="007F02E0" w:rsidRPr="00BA35F4">
        <w:t xml:space="preserve"> s 8</w:t>
      </w:r>
      <w:r w:rsidR="00EE580A" w:rsidRPr="00BA35F4">
        <w:t xml:space="preserve">; </w:t>
      </w:r>
      <w:hyperlink r:id="rId499" w:tooltip="Emergencies Amendment Act 2016" w:history="1">
        <w:r w:rsidR="00EE580A" w:rsidRPr="00BA35F4">
          <w:rPr>
            <w:rStyle w:val="charCitHyperlinkAbbrev"/>
          </w:rPr>
          <w:t>A2016</w:t>
        </w:r>
        <w:r w:rsidR="00EE580A" w:rsidRPr="00BA35F4">
          <w:rPr>
            <w:rStyle w:val="charCitHyperlinkAbbrev"/>
          </w:rPr>
          <w:noBreakHyphen/>
          <w:t>33</w:t>
        </w:r>
      </w:hyperlink>
      <w:r w:rsidR="00EE580A" w:rsidRPr="00BA35F4">
        <w:t xml:space="preserve"> amdt 1.4</w:t>
      </w:r>
      <w:r w:rsidR="00C045D8" w:rsidRPr="00BA35F4">
        <w:t xml:space="preserve">; </w:t>
      </w:r>
      <w:hyperlink r:id="rId500" w:tooltip="Building (General) Amendment Regulation 2019 (No 1)" w:history="1">
        <w:r w:rsidR="00C045D8" w:rsidRPr="00BA35F4">
          <w:rPr>
            <w:rStyle w:val="charCitHyperlinkAbbrev"/>
          </w:rPr>
          <w:t>SL2019-17</w:t>
        </w:r>
      </w:hyperlink>
      <w:r w:rsidR="00C045D8" w:rsidRPr="00BA35F4">
        <w:t xml:space="preserve"> s 5</w:t>
      </w:r>
      <w:r w:rsidR="0018270D" w:rsidRPr="00BA35F4">
        <w:t xml:space="preserve">; </w:t>
      </w:r>
      <w:hyperlink r:id="rId501" w:tooltip=" Land Titles (Electronic Conveyancing) Legislation Amendment Act 2020" w:history="1">
        <w:r w:rsidR="0018270D" w:rsidRPr="00BA35F4">
          <w:rPr>
            <w:rStyle w:val="charCitHyperlinkAbbrev"/>
          </w:rPr>
          <w:t>A2020</w:t>
        </w:r>
        <w:r w:rsidR="0018270D" w:rsidRPr="00BA35F4">
          <w:rPr>
            <w:rStyle w:val="charCitHyperlinkAbbrev"/>
          </w:rPr>
          <w:noBreakHyphen/>
          <w:t>16</w:t>
        </w:r>
      </w:hyperlink>
      <w:r w:rsidR="0018270D" w:rsidRPr="00BA35F4">
        <w:t xml:space="preserve"> amdt 1.11</w:t>
      </w:r>
      <w:r w:rsidR="00A21157" w:rsidRPr="00BA35F4">
        <w:t xml:space="preserve">; </w:t>
      </w:r>
      <w:hyperlink r:id="rId502" w:tooltip="Planning (Consequential Amendments) Act 2023" w:history="1">
        <w:r w:rsidR="00A21157" w:rsidRPr="00BA35F4">
          <w:rPr>
            <w:rStyle w:val="charCitHyperlinkAbbrev"/>
          </w:rPr>
          <w:t>A2023-36</w:t>
        </w:r>
      </w:hyperlink>
      <w:r w:rsidR="00A21157" w:rsidRPr="00BA35F4">
        <w:t xml:space="preserve"> amdt 1.46</w:t>
      </w:r>
      <w:r w:rsidR="00A11DDB" w:rsidRPr="00BA35F4">
        <w:t xml:space="preserve">; </w:t>
      </w:r>
      <w:hyperlink r:id="rId503" w:tooltip="Building (Swimming Pool Safety) Legislation Amendment Act 2023" w:history="1">
        <w:r w:rsidR="00A11DDB" w:rsidRPr="00BA35F4">
          <w:rPr>
            <w:rStyle w:val="charCitHyperlinkAbbrev"/>
          </w:rPr>
          <w:t>A2023-46</w:t>
        </w:r>
      </w:hyperlink>
      <w:r w:rsidR="00A11DDB" w:rsidRPr="00BA35F4">
        <w:t xml:space="preserve"> s 22</w:t>
      </w:r>
      <w:r w:rsidR="000C0AD2" w:rsidRPr="00BA35F4">
        <w:t xml:space="preserve">; </w:t>
      </w:r>
      <w:hyperlink r:id="rId504" w:tooltip="Building (General) Amendment Regulation 2024 (No 2)" w:history="1">
        <w:r w:rsidR="000C0AD2" w:rsidRPr="00BA35F4">
          <w:rPr>
            <w:rStyle w:val="charCitHyperlinkAbbrev"/>
          </w:rPr>
          <w:t>SL2024</w:t>
        </w:r>
        <w:r w:rsidR="000C0AD2" w:rsidRPr="00BA35F4">
          <w:rPr>
            <w:rStyle w:val="charCitHyperlinkAbbrev"/>
          </w:rPr>
          <w:noBreakHyphen/>
          <w:t>25</w:t>
        </w:r>
      </w:hyperlink>
      <w:r w:rsidR="000C0AD2" w:rsidRPr="00BA35F4">
        <w:t xml:space="preserve"> s 9</w:t>
      </w:r>
      <w:r w:rsidR="004D5F86">
        <w:t xml:space="preserve">; </w:t>
      </w:r>
      <w:hyperlink r:id="rId505" w:tooltip="Building and Construction Legislation Amendment Regulation 2025 (No 1)" w:history="1">
        <w:r w:rsidR="004D5F86">
          <w:rPr>
            <w:rStyle w:val="charCitHyperlinkAbbrev"/>
          </w:rPr>
          <w:t>SL2025</w:t>
        </w:r>
        <w:r w:rsidR="004D5F86">
          <w:rPr>
            <w:rStyle w:val="charCitHyperlinkAbbrev"/>
          </w:rPr>
          <w:noBreakHyphen/>
          <w:t>11</w:t>
        </w:r>
      </w:hyperlink>
      <w:r w:rsidR="004D5F86">
        <w:t xml:space="preserve"> s 6</w:t>
      </w:r>
    </w:p>
    <w:p w14:paraId="2E2F98B4" w14:textId="27A83EBB" w:rsidR="00212096" w:rsidRDefault="00212096" w:rsidP="00DF2255">
      <w:pPr>
        <w:pStyle w:val="AmdtsEntries"/>
        <w:keepNext/>
      </w:pPr>
      <w:r>
        <w:tab/>
        <w:t xml:space="preserve">def </w:t>
      </w:r>
      <w:r w:rsidRPr="00212096">
        <w:rPr>
          <w:rStyle w:val="charBoldItals"/>
        </w:rPr>
        <w:t>ActewAGL Distribution</w:t>
      </w:r>
      <w:r>
        <w:t xml:space="preserve"> om </w:t>
      </w:r>
      <w:hyperlink r:id="rId506" w:tooltip="Building (General) Legislation Amendment Regulation 2015 (No 1)" w:history="1">
        <w:r>
          <w:rPr>
            <w:rStyle w:val="charCitHyperlinkAbbrev"/>
          </w:rPr>
          <w:t>SL2015</w:t>
        </w:r>
        <w:r>
          <w:rPr>
            <w:rStyle w:val="charCitHyperlinkAbbrev"/>
          </w:rPr>
          <w:noBreakHyphen/>
          <w:t>14</w:t>
        </w:r>
      </w:hyperlink>
      <w:r>
        <w:t xml:space="preserve"> s 16</w:t>
      </w:r>
    </w:p>
    <w:p w14:paraId="73021019" w14:textId="20112740" w:rsidR="00F957D0" w:rsidRDefault="00F957D0" w:rsidP="00DF2255">
      <w:pPr>
        <w:pStyle w:val="AmdtsEntries"/>
        <w:keepNext/>
      </w:pPr>
      <w:r>
        <w:tab/>
        <w:t xml:space="preserve">def </w:t>
      </w:r>
      <w:r w:rsidRPr="00BC795F">
        <w:rPr>
          <w:rStyle w:val="charBoldItals"/>
        </w:rPr>
        <w:t>affected building</w:t>
      </w:r>
      <w:r>
        <w:t xml:space="preserve"> ins </w:t>
      </w:r>
      <w:hyperlink r:id="rId507" w:tooltip="Loose-fill Asbestos Legislation Amendment Act 2020" w:history="1">
        <w:r w:rsidRPr="007372D1">
          <w:rPr>
            <w:rStyle w:val="charCitHyperlinkAbbrev"/>
          </w:rPr>
          <w:t>A2020-20</w:t>
        </w:r>
      </w:hyperlink>
      <w:r>
        <w:t xml:space="preserve"> s 9</w:t>
      </w:r>
    </w:p>
    <w:p w14:paraId="31307FB3" w14:textId="31B9AFA8" w:rsidR="00F957D0" w:rsidRPr="00F957D0" w:rsidRDefault="00F957D0" w:rsidP="00DF2255">
      <w:pPr>
        <w:pStyle w:val="AmdtsEntries"/>
        <w:keepNext/>
      </w:pPr>
      <w:r>
        <w:tab/>
        <w:t xml:space="preserve">def </w:t>
      </w:r>
      <w:r w:rsidRPr="00BC795F">
        <w:rPr>
          <w:rStyle w:val="charBoldItals"/>
        </w:rPr>
        <w:t>affected residential premises</w:t>
      </w:r>
      <w:r>
        <w:t xml:space="preserve"> ins </w:t>
      </w:r>
      <w:hyperlink r:id="rId508" w:tooltip="Loose-fill Asbestos Legislation Amendment Act 2020" w:history="1">
        <w:r w:rsidRPr="007372D1">
          <w:rPr>
            <w:rStyle w:val="charCitHyperlinkAbbrev"/>
          </w:rPr>
          <w:t>A2020-20</w:t>
        </w:r>
      </w:hyperlink>
      <w:r>
        <w:t xml:space="preserve"> s 9</w:t>
      </w:r>
    </w:p>
    <w:p w14:paraId="2C9FD02B" w14:textId="4DF41C4A" w:rsidR="00C90044" w:rsidRPr="00C90044" w:rsidRDefault="00C90044" w:rsidP="00AE1EF1">
      <w:pPr>
        <w:pStyle w:val="AmdtsEntries"/>
      </w:pPr>
      <w:r>
        <w:tab/>
        <w:t xml:space="preserve">def </w:t>
      </w:r>
      <w:r>
        <w:rPr>
          <w:rStyle w:val="charBoldItals"/>
        </w:rPr>
        <w:t xml:space="preserve">AS 1100 </w:t>
      </w:r>
      <w:r>
        <w:t xml:space="preserve">sub </w:t>
      </w:r>
      <w:hyperlink r:id="rId509" w:tooltip="Statute Law Amendment Act 2013" w:history="1">
        <w:r>
          <w:rPr>
            <w:rStyle w:val="charCitHyperlinkAbbrev"/>
          </w:rPr>
          <w:t>A2013</w:t>
        </w:r>
        <w:r>
          <w:rPr>
            <w:rStyle w:val="charCitHyperlinkAbbrev"/>
          </w:rPr>
          <w:noBreakHyphen/>
          <w:t>19</w:t>
        </w:r>
      </w:hyperlink>
      <w:r>
        <w:t xml:space="preserve"> amdt 3.36</w:t>
      </w:r>
    </w:p>
    <w:p w14:paraId="0A01C8CE" w14:textId="50A5C454" w:rsidR="00C90044" w:rsidRPr="00C90044" w:rsidRDefault="00C90044" w:rsidP="00C90044">
      <w:pPr>
        <w:pStyle w:val="AmdtsEntries"/>
      </w:pPr>
      <w:r>
        <w:tab/>
        <w:t xml:space="preserve">def </w:t>
      </w:r>
      <w:r>
        <w:rPr>
          <w:rStyle w:val="charBoldItals"/>
        </w:rPr>
        <w:t xml:space="preserve">AS 3533 </w:t>
      </w:r>
      <w:r w:rsidR="005144E0">
        <w:t>ins</w:t>
      </w:r>
      <w:r>
        <w:t xml:space="preserve"> </w:t>
      </w:r>
      <w:hyperlink r:id="rId510" w:tooltip="Statute Law Amendment Act 2013" w:history="1">
        <w:r>
          <w:rPr>
            <w:rStyle w:val="charCitHyperlinkAbbrev"/>
          </w:rPr>
          <w:t>A2013</w:t>
        </w:r>
        <w:r>
          <w:rPr>
            <w:rStyle w:val="charCitHyperlinkAbbrev"/>
          </w:rPr>
          <w:noBreakHyphen/>
          <w:t>19</w:t>
        </w:r>
      </w:hyperlink>
      <w:r w:rsidR="005144E0">
        <w:t xml:space="preserve"> amdt 3.37</w:t>
      </w:r>
    </w:p>
    <w:p w14:paraId="01814FBF" w14:textId="2ABEBE21" w:rsidR="001303EA" w:rsidRDefault="001303EA" w:rsidP="00AE1EF1">
      <w:pPr>
        <w:pStyle w:val="AmdtsEntries"/>
      </w:pPr>
      <w:r>
        <w:tab/>
        <w:t xml:space="preserve">def </w:t>
      </w:r>
      <w:r w:rsidRPr="001303EA">
        <w:rPr>
          <w:rStyle w:val="charBoldItals"/>
        </w:rPr>
        <w:t>asbestos</w:t>
      </w:r>
      <w:r>
        <w:t xml:space="preserve"> om </w:t>
      </w:r>
      <w:hyperlink r:id="rId511" w:tooltip="Dangerous Substances (Asbestos Safety Reform) Legislation Amendment Act 2014" w:history="1">
        <w:r>
          <w:rPr>
            <w:rStyle w:val="charCitHyperlinkAbbrev"/>
          </w:rPr>
          <w:t>A2014</w:t>
        </w:r>
        <w:r>
          <w:rPr>
            <w:rStyle w:val="charCitHyperlinkAbbrev"/>
          </w:rPr>
          <w:noBreakHyphen/>
          <w:t>53</w:t>
        </w:r>
      </w:hyperlink>
      <w:r>
        <w:t xml:space="preserve"> s 13</w:t>
      </w:r>
    </w:p>
    <w:p w14:paraId="58DCFBBF" w14:textId="34175102" w:rsidR="00C61F05" w:rsidRDefault="00C61F05" w:rsidP="00AE1EF1">
      <w:pPr>
        <w:pStyle w:val="AmdtsEntries"/>
      </w:pPr>
      <w:r>
        <w:tab/>
        <w:t xml:space="preserve">def </w:t>
      </w:r>
      <w:r w:rsidRPr="00C61F05">
        <w:rPr>
          <w:b/>
          <w:i/>
        </w:rPr>
        <w:t>asbestos removal code</w:t>
      </w:r>
      <w:r>
        <w:t xml:space="preserve"> om </w:t>
      </w:r>
      <w:hyperlink r:id="rId512" w:tooltip="Planning, Building and Environment Legislation Amendment Act 2015" w:history="1">
        <w:r>
          <w:rPr>
            <w:rStyle w:val="charCitHyperlinkAbbrev"/>
          </w:rPr>
          <w:t>A2015</w:t>
        </w:r>
        <w:r>
          <w:rPr>
            <w:rStyle w:val="charCitHyperlinkAbbrev"/>
          </w:rPr>
          <w:noBreakHyphen/>
          <w:t>12</w:t>
        </w:r>
      </w:hyperlink>
      <w:r>
        <w:t xml:space="preserve"> s 33</w:t>
      </w:r>
    </w:p>
    <w:p w14:paraId="30B2B26B" w14:textId="6DEB3BE1" w:rsidR="00923AE6" w:rsidRDefault="00923AE6" w:rsidP="00AE1EF1">
      <w:pPr>
        <w:pStyle w:val="AmdtsEntries"/>
      </w:pPr>
      <w:r>
        <w:tab/>
        <w:t xml:space="preserve">def </w:t>
      </w:r>
      <w:r>
        <w:rPr>
          <w:rStyle w:val="charBoldItals"/>
        </w:rPr>
        <w:t xml:space="preserve">bonded asbestos </w:t>
      </w:r>
      <w:r>
        <w:t xml:space="preserve">ins </w:t>
      </w:r>
      <w:hyperlink r:id="rId513" w:tooltip="Statute Law Amendment Act 2011" w:history="1">
        <w:r w:rsidR="00D52D2C" w:rsidRPr="00D52D2C">
          <w:rPr>
            <w:rStyle w:val="charCitHyperlinkAbbrev"/>
          </w:rPr>
          <w:t>A2011</w:t>
        </w:r>
        <w:r w:rsidR="00D52D2C" w:rsidRPr="00D52D2C">
          <w:rPr>
            <w:rStyle w:val="charCitHyperlinkAbbrev"/>
          </w:rPr>
          <w:noBreakHyphen/>
          <w:t>3</w:t>
        </w:r>
      </w:hyperlink>
      <w:r>
        <w:t xml:space="preserve"> amdt 3.83</w:t>
      </w:r>
    </w:p>
    <w:p w14:paraId="24C1E738" w14:textId="6806B81F" w:rsidR="00A11DDB" w:rsidRDefault="00A11DDB" w:rsidP="00AE1EF1">
      <w:pPr>
        <w:pStyle w:val="AmdtsEntries"/>
      </w:pPr>
      <w:r>
        <w:tab/>
        <w:t xml:space="preserve">def </w:t>
      </w:r>
      <w:r w:rsidRPr="00A11DDB">
        <w:rPr>
          <w:rStyle w:val="charBoldItals"/>
        </w:rPr>
        <w:t>demountable pool</w:t>
      </w:r>
      <w:r>
        <w:t xml:space="preserve"> om </w:t>
      </w:r>
      <w:hyperlink r:id="rId514" w:tooltip="Building (Swimming Pool Safety) Legislation Amendment Act 2023" w:history="1">
        <w:r w:rsidRPr="00A30136">
          <w:rPr>
            <w:rStyle w:val="charCitHyperlinkAbbrev"/>
          </w:rPr>
          <w:t>A2023-46</w:t>
        </w:r>
      </w:hyperlink>
      <w:r>
        <w:t xml:space="preserve"> s 23</w:t>
      </w:r>
    </w:p>
    <w:p w14:paraId="29D84DF3" w14:textId="796C182D" w:rsidR="00A11DDB" w:rsidRDefault="00A11DDB" w:rsidP="00A11DDB">
      <w:pPr>
        <w:pStyle w:val="AmdtsEntries"/>
      </w:pPr>
      <w:r>
        <w:tab/>
        <w:t xml:space="preserve">def </w:t>
      </w:r>
      <w:r w:rsidRPr="00A11DDB">
        <w:rPr>
          <w:rStyle w:val="charBoldItals"/>
        </w:rPr>
        <w:t xml:space="preserve">demountable </w:t>
      </w:r>
      <w:r>
        <w:rPr>
          <w:rStyle w:val="charBoldItals"/>
        </w:rPr>
        <w:t xml:space="preserve">swimming </w:t>
      </w:r>
      <w:r w:rsidRPr="00A11DDB">
        <w:rPr>
          <w:rStyle w:val="charBoldItals"/>
        </w:rPr>
        <w:t>pool</w:t>
      </w:r>
      <w:r>
        <w:t xml:space="preserve"> ins </w:t>
      </w:r>
      <w:hyperlink r:id="rId515" w:tooltip="Building (Swimming Pool Safety) Legislation Amendment Act 2023" w:history="1">
        <w:r w:rsidRPr="00A30136">
          <w:rPr>
            <w:rStyle w:val="charCitHyperlinkAbbrev"/>
          </w:rPr>
          <w:t>A2023-46</w:t>
        </w:r>
      </w:hyperlink>
      <w:r>
        <w:t xml:space="preserve"> s 24</w:t>
      </w:r>
    </w:p>
    <w:p w14:paraId="5273849E" w14:textId="6A4F9A05" w:rsidR="0018270D" w:rsidRPr="0018270D" w:rsidRDefault="0018270D" w:rsidP="00AE1EF1">
      <w:pPr>
        <w:pStyle w:val="AmdtsEntries"/>
      </w:pPr>
      <w:r>
        <w:tab/>
        <w:t xml:space="preserve">def </w:t>
      </w:r>
      <w:r w:rsidRPr="0018270D">
        <w:rPr>
          <w:b/>
          <w:bCs/>
          <w:i/>
          <w:iCs/>
        </w:rPr>
        <w:t>deposited plan</w:t>
      </w:r>
      <w:r>
        <w:t xml:space="preserve"> ins </w:t>
      </w:r>
      <w:hyperlink r:id="rId516" w:tooltip=" Land Titles (Electronic Conveyancing) Legislation Amendment Act 2020" w:history="1">
        <w:r>
          <w:rPr>
            <w:rStyle w:val="charCitHyperlinkAbbrev"/>
          </w:rPr>
          <w:t>A2020</w:t>
        </w:r>
        <w:r>
          <w:rPr>
            <w:rStyle w:val="charCitHyperlinkAbbrev"/>
          </w:rPr>
          <w:noBreakHyphen/>
          <w:t>16</w:t>
        </w:r>
      </w:hyperlink>
      <w:r>
        <w:t xml:space="preserve"> amdt 1.12</w:t>
      </w:r>
    </w:p>
    <w:p w14:paraId="34B381C2" w14:textId="1AF5300E" w:rsidR="008F0D2E" w:rsidRPr="008F0D2E" w:rsidRDefault="008F0D2E" w:rsidP="008F0D2E">
      <w:pPr>
        <w:pStyle w:val="AmdtsEntries"/>
      </w:pPr>
      <w:r>
        <w:tab/>
        <w:t xml:space="preserve">def </w:t>
      </w:r>
      <w:r w:rsidRPr="00105A0B">
        <w:rPr>
          <w:rStyle w:val="charBoldItals"/>
        </w:rPr>
        <w:t>licensed utility service</w:t>
      </w:r>
      <w:r>
        <w:rPr>
          <w:rStyle w:val="charBoldItals"/>
        </w:rPr>
        <w:t xml:space="preserve"> </w:t>
      </w:r>
      <w:r>
        <w:t xml:space="preserve">ins </w:t>
      </w:r>
      <w:hyperlink r:id="rId517" w:tooltip="Utilities (Technical Regulation) Act 2014" w:history="1">
        <w:r w:rsidRPr="008F0D2E">
          <w:rPr>
            <w:rStyle w:val="charCitHyperlinkAbbrev"/>
          </w:rPr>
          <w:t>A2014-60</w:t>
        </w:r>
      </w:hyperlink>
      <w:r w:rsidR="00DA3470">
        <w:t xml:space="preserve"> amdt 2.3</w:t>
      </w:r>
    </w:p>
    <w:p w14:paraId="6585B994" w14:textId="2121CD76" w:rsidR="008F0D2E" w:rsidRDefault="008F0D2E" w:rsidP="008F0D2E">
      <w:pPr>
        <w:pStyle w:val="AmdtsEntries"/>
      </w:pPr>
      <w:r>
        <w:tab/>
        <w:t xml:space="preserve">def </w:t>
      </w:r>
      <w:r w:rsidRPr="00105A0B">
        <w:rPr>
          <w:rStyle w:val="charBoldItals"/>
        </w:rPr>
        <w:t>regulated utility service</w:t>
      </w:r>
      <w:r>
        <w:rPr>
          <w:rStyle w:val="charBoldItals"/>
        </w:rPr>
        <w:t xml:space="preserve"> </w:t>
      </w:r>
      <w:r>
        <w:t xml:space="preserve">ins </w:t>
      </w:r>
      <w:hyperlink r:id="rId518" w:tooltip="Utilities (Technical Regulation) Act 2014" w:history="1">
        <w:r w:rsidRPr="008F0D2E">
          <w:rPr>
            <w:rStyle w:val="charCitHyperlinkAbbrev"/>
          </w:rPr>
          <w:t>A2014-60</w:t>
        </w:r>
      </w:hyperlink>
      <w:r w:rsidR="00DA3470">
        <w:t xml:space="preserve"> amdt 2.3</w:t>
      </w:r>
    </w:p>
    <w:p w14:paraId="4646DEEC" w14:textId="63E2E182" w:rsidR="0034112D" w:rsidRPr="008F0D2E" w:rsidRDefault="0034112D" w:rsidP="008F0D2E">
      <w:pPr>
        <w:pStyle w:val="AmdtsEntries"/>
      </w:pPr>
      <w:r>
        <w:tab/>
        <w:t xml:space="preserve">def </w:t>
      </w:r>
      <w:r w:rsidRPr="0034112D">
        <w:rPr>
          <w:rStyle w:val="charBoldItals"/>
        </w:rPr>
        <w:t>stormwater system</w:t>
      </w:r>
      <w:r>
        <w:rPr>
          <w:rStyle w:val="charBoldItals"/>
        </w:rPr>
        <w:t xml:space="preserve"> </w:t>
      </w:r>
      <w:r>
        <w:t xml:space="preserve">ins </w:t>
      </w:r>
      <w:hyperlink r:id="rId519" w:tooltip="Building and Construction Legislation Amendment Act 2023" w:history="1">
        <w:r>
          <w:rPr>
            <w:rStyle w:val="charCitHyperlinkAbbrev"/>
          </w:rPr>
          <w:t>A2023-55</w:t>
        </w:r>
      </w:hyperlink>
      <w:r>
        <w:t xml:space="preserve"> s 35</w:t>
      </w:r>
    </w:p>
    <w:p w14:paraId="2855B7E8" w14:textId="1115EC0C" w:rsidR="00A11DDB" w:rsidRDefault="00A11DDB" w:rsidP="00A11DDB">
      <w:pPr>
        <w:pStyle w:val="AmdtsEntries"/>
      </w:pPr>
      <w:r>
        <w:tab/>
        <w:t xml:space="preserve">def </w:t>
      </w:r>
      <w:r>
        <w:rPr>
          <w:rStyle w:val="charBoldItals"/>
        </w:rPr>
        <w:t>swimming</w:t>
      </w:r>
      <w:r w:rsidRPr="00A11DDB">
        <w:rPr>
          <w:rStyle w:val="charBoldItals"/>
        </w:rPr>
        <w:t xml:space="preserve"> pool</w:t>
      </w:r>
      <w:r>
        <w:t xml:space="preserve"> om </w:t>
      </w:r>
      <w:hyperlink r:id="rId520" w:tooltip="Building (Swimming Pool Safety) Legislation Amendment Act 2023" w:history="1">
        <w:r w:rsidRPr="00A30136">
          <w:rPr>
            <w:rStyle w:val="charCitHyperlinkAbbrev"/>
          </w:rPr>
          <w:t>A2023-46</w:t>
        </w:r>
      </w:hyperlink>
      <w:r>
        <w:t xml:space="preserve"> s 25</w:t>
      </w:r>
    </w:p>
    <w:p w14:paraId="562D5541" w14:textId="431F3987" w:rsidR="008F0D2E" w:rsidRDefault="008F0D2E" w:rsidP="008F0D2E">
      <w:pPr>
        <w:pStyle w:val="AmdtsEntries"/>
      </w:pPr>
      <w:r>
        <w:tab/>
        <w:t xml:space="preserve">def </w:t>
      </w:r>
      <w:r w:rsidRPr="00105A0B">
        <w:rPr>
          <w:rStyle w:val="charBoldItals"/>
        </w:rPr>
        <w:t>technical regulator</w:t>
      </w:r>
      <w:r>
        <w:rPr>
          <w:rStyle w:val="charBoldItals"/>
        </w:rPr>
        <w:t xml:space="preserve"> </w:t>
      </w:r>
      <w:r>
        <w:t xml:space="preserve">ins </w:t>
      </w:r>
      <w:hyperlink r:id="rId521" w:tooltip="Utilities (Technical Regulation) Act 2014" w:history="1">
        <w:r w:rsidRPr="008F0D2E">
          <w:rPr>
            <w:rStyle w:val="charCitHyperlinkAbbrev"/>
          </w:rPr>
          <w:t>A2014-60</w:t>
        </w:r>
      </w:hyperlink>
      <w:r w:rsidR="00DA3470">
        <w:t xml:space="preserve"> amdt 2.3</w:t>
      </w:r>
    </w:p>
    <w:p w14:paraId="6074AC8A" w14:textId="262B5BA1" w:rsidR="0070323F" w:rsidRDefault="0070323F" w:rsidP="008F0D2E">
      <w:pPr>
        <w:pStyle w:val="AmdtsEntries"/>
      </w:pPr>
      <w:r>
        <w:tab/>
        <w:t xml:space="preserve">def </w:t>
      </w:r>
      <w:r w:rsidRPr="0070323F">
        <w:rPr>
          <w:rStyle w:val="charBoldItals"/>
        </w:rPr>
        <w:t>utility service</w:t>
      </w:r>
      <w:r>
        <w:rPr>
          <w:rStyle w:val="charBoldItals"/>
        </w:rPr>
        <w:t xml:space="preserve"> </w:t>
      </w:r>
      <w:r>
        <w:t xml:space="preserve">ins </w:t>
      </w:r>
      <w:hyperlink r:id="rId522" w:tooltip="Building and Construction Legislation Amendment Act 2023" w:history="1">
        <w:r>
          <w:rPr>
            <w:rStyle w:val="charCitHyperlinkAbbrev"/>
          </w:rPr>
          <w:t>A2023-55</w:t>
        </w:r>
      </w:hyperlink>
      <w:r>
        <w:t xml:space="preserve"> s 35</w:t>
      </w:r>
    </w:p>
    <w:p w14:paraId="4A7BB3B8" w14:textId="52092244" w:rsidR="0070323F" w:rsidRPr="008F0D2E" w:rsidRDefault="0070323F" w:rsidP="008F0D2E">
      <w:pPr>
        <w:pStyle w:val="AmdtsEntries"/>
      </w:pPr>
      <w:r>
        <w:tab/>
        <w:t xml:space="preserve">def </w:t>
      </w:r>
      <w:r w:rsidRPr="0070323F">
        <w:rPr>
          <w:rStyle w:val="charBoldItals"/>
        </w:rPr>
        <w:t>water main</w:t>
      </w:r>
      <w:r>
        <w:rPr>
          <w:rStyle w:val="charBoldItals"/>
        </w:rPr>
        <w:t xml:space="preserve"> </w:t>
      </w:r>
      <w:r>
        <w:t xml:space="preserve">ins </w:t>
      </w:r>
      <w:hyperlink r:id="rId523" w:tooltip="Building and Construction Legislation Amendment Act 2023" w:history="1">
        <w:r>
          <w:rPr>
            <w:rStyle w:val="charCitHyperlinkAbbrev"/>
          </w:rPr>
          <w:t>A2023-55</w:t>
        </w:r>
      </w:hyperlink>
      <w:r>
        <w:t xml:space="preserve"> s 35</w:t>
      </w:r>
    </w:p>
    <w:p w14:paraId="242C8D6F" w14:textId="77777777" w:rsidR="005503EE" w:rsidRDefault="005503EE" w:rsidP="005503EE">
      <w:pPr>
        <w:pStyle w:val="PageBreak"/>
      </w:pPr>
      <w:r>
        <w:br w:type="page"/>
      </w:r>
    </w:p>
    <w:p w14:paraId="5C3AA79A" w14:textId="77777777" w:rsidR="00D42378" w:rsidRPr="00F206EE" w:rsidRDefault="00D42378">
      <w:pPr>
        <w:pStyle w:val="Endnote20"/>
      </w:pPr>
      <w:bookmarkStart w:id="122" w:name="_Toc214901162"/>
      <w:r w:rsidRPr="00F206EE">
        <w:rPr>
          <w:rStyle w:val="charTableNo"/>
        </w:rPr>
        <w:lastRenderedPageBreak/>
        <w:t>5</w:t>
      </w:r>
      <w:r>
        <w:tab/>
      </w:r>
      <w:r w:rsidRPr="00F206EE">
        <w:rPr>
          <w:rStyle w:val="charTableText"/>
        </w:rPr>
        <w:t>Earlier republications</w:t>
      </w:r>
      <w:bookmarkEnd w:id="122"/>
    </w:p>
    <w:p w14:paraId="513C9556" w14:textId="77777777" w:rsidR="00D42378" w:rsidRDefault="00D42378" w:rsidP="00CF5D11">
      <w:pPr>
        <w:pStyle w:val="EndNoteTextPub"/>
        <w:keepNext/>
      </w:pPr>
      <w:r>
        <w:t xml:space="preserve">Some earlier republications were not numbered. The number in column 1 refers to the publication order.  </w:t>
      </w:r>
    </w:p>
    <w:p w14:paraId="1C39EEA5" w14:textId="77777777" w:rsidR="00D42378" w:rsidRDefault="00D42378" w:rsidP="00CF5D1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84E0B7" w14:textId="77777777" w:rsidR="00D42378" w:rsidRDefault="00D4237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42378" w14:paraId="565C0AA7" w14:textId="77777777" w:rsidTr="00C7131C">
        <w:trPr>
          <w:tblHeader/>
        </w:trPr>
        <w:tc>
          <w:tcPr>
            <w:tcW w:w="1576" w:type="dxa"/>
            <w:tcBorders>
              <w:bottom w:val="single" w:sz="4" w:space="0" w:color="auto"/>
            </w:tcBorders>
          </w:tcPr>
          <w:p w14:paraId="05ADD634" w14:textId="77777777" w:rsidR="00D42378" w:rsidRDefault="00D42378">
            <w:pPr>
              <w:pStyle w:val="EarlierRepubHdg"/>
            </w:pPr>
            <w:r>
              <w:t>Republication No and date</w:t>
            </w:r>
          </w:p>
        </w:tc>
        <w:tc>
          <w:tcPr>
            <w:tcW w:w="1681" w:type="dxa"/>
            <w:tcBorders>
              <w:bottom w:val="single" w:sz="4" w:space="0" w:color="auto"/>
            </w:tcBorders>
          </w:tcPr>
          <w:p w14:paraId="78FF36F8" w14:textId="77777777" w:rsidR="00D42378" w:rsidRDefault="00D42378">
            <w:pPr>
              <w:pStyle w:val="EarlierRepubHdg"/>
            </w:pPr>
            <w:r>
              <w:t>Effective</w:t>
            </w:r>
          </w:p>
        </w:tc>
        <w:tc>
          <w:tcPr>
            <w:tcW w:w="1783" w:type="dxa"/>
            <w:tcBorders>
              <w:bottom w:val="single" w:sz="4" w:space="0" w:color="auto"/>
            </w:tcBorders>
          </w:tcPr>
          <w:p w14:paraId="71ECBD21" w14:textId="77777777" w:rsidR="00D42378" w:rsidRDefault="00D42378">
            <w:pPr>
              <w:pStyle w:val="EarlierRepubHdg"/>
            </w:pPr>
            <w:r>
              <w:t>Last amendment made by</w:t>
            </w:r>
          </w:p>
        </w:tc>
        <w:tc>
          <w:tcPr>
            <w:tcW w:w="1783" w:type="dxa"/>
            <w:tcBorders>
              <w:bottom w:val="single" w:sz="4" w:space="0" w:color="auto"/>
            </w:tcBorders>
          </w:tcPr>
          <w:p w14:paraId="222090B4" w14:textId="77777777" w:rsidR="00D42378" w:rsidRDefault="00D42378">
            <w:pPr>
              <w:pStyle w:val="EarlierRepubHdg"/>
            </w:pPr>
            <w:r>
              <w:t>Republication for</w:t>
            </w:r>
          </w:p>
        </w:tc>
      </w:tr>
      <w:tr w:rsidR="00D42378" w14:paraId="249C2D51" w14:textId="77777777" w:rsidTr="00C7131C">
        <w:trPr>
          <w:cantSplit/>
        </w:trPr>
        <w:tc>
          <w:tcPr>
            <w:tcW w:w="1576" w:type="dxa"/>
            <w:tcBorders>
              <w:top w:val="single" w:sz="4" w:space="0" w:color="auto"/>
              <w:bottom w:val="single" w:sz="4" w:space="0" w:color="auto"/>
            </w:tcBorders>
          </w:tcPr>
          <w:p w14:paraId="24118A87" w14:textId="77777777" w:rsidR="00D42378" w:rsidRDefault="00D42378">
            <w:pPr>
              <w:pStyle w:val="EarlierRepubEntries"/>
            </w:pPr>
            <w:r>
              <w:t>R1</w:t>
            </w:r>
            <w:r>
              <w:br/>
              <w:t>31 Mar 2008</w:t>
            </w:r>
          </w:p>
        </w:tc>
        <w:tc>
          <w:tcPr>
            <w:tcW w:w="1681" w:type="dxa"/>
            <w:tcBorders>
              <w:top w:val="single" w:sz="4" w:space="0" w:color="auto"/>
              <w:bottom w:val="single" w:sz="4" w:space="0" w:color="auto"/>
            </w:tcBorders>
          </w:tcPr>
          <w:p w14:paraId="4FFC190F" w14:textId="77777777" w:rsidR="00D42378" w:rsidRDefault="00D42378">
            <w:pPr>
              <w:pStyle w:val="EarlierRepubEntries"/>
            </w:pPr>
            <w:r>
              <w:t>31 Mar 2008–</w:t>
            </w:r>
            <w:r>
              <w:br/>
              <w:t>1 Feb 2009</w:t>
            </w:r>
          </w:p>
        </w:tc>
        <w:tc>
          <w:tcPr>
            <w:tcW w:w="1783" w:type="dxa"/>
            <w:tcBorders>
              <w:top w:val="single" w:sz="4" w:space="0" w:color="auto"/>
              <w:bottom w:val="single" w:sz="4" w:space="0" w:color="auto"/>
            </w:tcBorders>
          </w:tcPr>
          <w:p w14:paraId="155A413F" w14:textId="77777777" w:rsidR="00D42378" w:rsidRDefault="00D42378">
            <w:pPr>
              <w:pStyle w:val="EarlierRepubEntries"/>
            </w:pPr>
            <w:r>
              <w:t>not amended</w:t>
            </w:r>
          </w:p>
        </w:tc>
        <w:tc>
          <w:tcPr>
            <w:tcW w:w="1783" w:type="dxa"/>
            <w:tcBorders>
              <w:top w:val="single" w:sz="4" w:space="0" w:color="auto"/>
              <w:bottom w:val="single" w:sz="4" w:space="0" w:color="auto"/>
            </w:tcBorders>
          </w:tcPr>
          <w:p w14:paraId="4285DDD6" w14:textId="77777777" w:rsidR="00D42378" w:rsidRDefault="00D42378">
            <w:pPr>
              <w:pStyle w:val="EarlierRepubEntries"/>
            </w:pPr>
            <w:r>
              <w:t>new regulation</w:t>
            </w:r>
          </w:p>
        </w:tc>
      </w:tr>
      <w:tr w:rsidR="00150DBE" w14:paraId="1C1CB506" w14:textId="77777777" w:rsidTr="00C7131C">
        <w:tc>
          <w:tcPr>
            <w:tcW w:w="1576" w:type="dxa"/>
            <w:tcBorders>
              <w:top w:val="single" w:sz="4" w:space="0" w:color="auto"/>
              <w:bottom w:val="single" w:sz="4" w:space="0" w:color="auto"/>
            </w:tcBorders>
          </w:tcPr>
          <w:p w14:paraId="16833659" w14:textId="77777777" w:rsidR="00150DBE" w:rsidRDefault="00150DBE" w:rsidP="00150DBE">
            <w:pPr>
              <w:pStyle w:val="EarlierRepubEntries"/>
            </w:pPr>
            <w:r>
              <w:t>R2</w:t>
            </w:r>
            <w:r>
              <w:br/>
              <w:t>2 Feb 2009</w:t>
            </w:r>
          </w:p>
        </w:tc>
        <w:tc>
          <w:tcPr>
            <w:tcW w:w="1681" w:type="dxa"/>
            <w:tcBorders>
              <w:top w:val="single" w:sz="4" w:space="0" w:color="auto"/>
              <w:bottom w:val="single" w:sz="4" w:space="0" w:color="auto"/>
            </w:tcBorders>
          </w:tcPr>
          <w:p w14:paraId="42C8B778" w14:textId="77777777" w:rsidR="00150DBE" w:rsidRDefault="00150DBE" w:rsidP="00150DBE">
            <w:pPr>
              <w:pStyle w:val="EarlierRepubEntries"/>
            </w:pPr>
            <w:r>
              <w:t>2 Feb 2009–</w:t>
            </w:r>
            <w:r>
              <w:br/>
              <w:t>21 Sept 2009</w:t>
            </w:r>
          </w:p>
        </w:tc>
        <w:tc>
          <w:tcPr>
            <w:tcW w:w="1783" w:type="dxa"/>
            <w:tcBorders>
              <w:top w:val="single" w:sz="4" w:space="0" w:color="auto"/>
              <w:bottom w:val="single" w:sz="4" w:space="0" w:color="auto"/>
            </w:tcBorders>
          </w:tcPr>
          <w:p w14:paraId="293346D8" w14:textId="661EF930" w:rsidR="00150DBE" w:rsidRDefault="00D52D2C" w:rsidP="00150DBE">
            <w:pPr>
              <w:pStyle w:val="EarlierRepubEntries"/>
            </w:pPr>
            <w:hyperlink r:id="rId524" w:tooltip="ACT Civil and Administrative Tribunal Legislation Amendment Act 2008" w:history="1">
              <w:r w:rsidRPr="00D52D2C">
                <w:rPr>
                  <w:rStyle w:val="charCitHyperlinkAbbrev"/>
                </w:rPr>
                <w:t>A2008</w:t>
              </w:r>
              <w:r w:rsidRPr="00D52D2C">
                <w:rPr>
                  <w:rStyle w:val="charCitHyperlinkAbbrev"/>
                </w:rPr>
                <w:noBreakHyphen/>
                <w:t>36</w:t>
              </w:r>
            </w:hyperlink>
          </w:p>
        </w:tc>
        <w:tc>
          <w:tcPr>
            <w:tcW w:w="1783" w:type="dxa"/>
            <w:tcBorders>
              <w:top w:val="single" w:sz="4" w:space="0" w:color="auto"/>
              <w:bottom w:val="single" w:sz="4" w:space="0" w:color="auto"/>
            </w:tcBorders>
          </w:tcPr>
          <w:p w14:paraId="2F31948D" w14:textId="4194AE05" w:rsidR="00150DBE" w:rsidRDefault="00150DBE" w:rsidP="00150DBE">
            <w:pPr>
              <w:pStyle w:val="EarlierRepubEntries"/>
            </w:pPr>
            <w:r>
              <w:t xml:space="preserve">amendments by </w:t>
            </w:r>
            <w:hyperlink r:id="rId525" w:tooltip="ACT Civil and Administrative Tribunal Legislation Amendment Act 2008" w:history="1">
              <w:r w:rsidR="00D52D2C" w:rsidRPr="00D52D2C">
                <w:rPr>
                  <w:rStyle w:val="charCitHyperlinkAbbrev"/>
                </w:rPr>
                <w:t>A2008</w:t>
              </w:r>
              <w:r w:rsidR="00D52D2C" w:rsidRPr="00D52D2C">
                <w:rPr>
                  <w:rStyle w:val="charCitHyperlinkAbbrev"/>
                </w:rPr>
                <w:noBreakHyphen/>
                <w:t>36</w:t>
              </w:r>
            </w:hyperlink>
          </w:p>
        </w:tc>
      </w:tr>
      <w:tr w:rsidR="00EB2094" w14:paraId="07A1915C" w14:textId="77777777" w:rsidTr="00C7131C">
        <w:tc>
          <w:tcPr>
            <w:tcW w:w="1576" w:type="dxa"/>
            <w:tcBorders>
              <w:top w:val="single" w:sz="4" w:space="0" w:color="auto"/>
              <w:bottom w:val="single" w:sz="4" w:space="0" w:color="auto"/>
            </w:tcBorders>
          </w:tcPr>
          <w:p w14:paraId="14596BD1" w14:textId="77777777" w:rsidR="00EB2094" w:rsidRDefault="00EB2094" w:rsidP="00150DBE">
            <w:pPr>
              <w:pStyle w:val="EarlierRepubEntries"/>
            </w:pPr>
            <w:r>
              <w:t>R3</w:t>
            </w:r>
            <w:r>
              <w:br/>
              <w:t>22 Sept 2009</w:t>
            </w:r>
          </w:p>
        </w:tc>
        <w:tc>
          <w:tcPr>
            <w:tcW w:w="1681" w:type="dxa"/>
            <w:tcBorders>
              <w:top w:val="single" w:sz="4" w:space="0" w:color="auto"/>
              <w:bottom w:val="single" w:sz="4" w:space="0" w:color="auto"/>
            </w:tcBorders>
          </w:tcPr>
          <w:p w14:paraId="4589F316" w14:textId="77777777" w:rsidR="00EB2094" w:rsidRDefault="00EB2094" w:rsidP="00150DBE">
            <w:pPr>
              <w:pStyle w:val="EarlierRepubEntries"/>
            </w:pPr>
            <w:r>
              <w:t>22 Sept 2009–</w:t>
            </w:r>
            <w:r>
              <w:br/>
              <w:t>31 Mar 2010</w:t>
            </w:r>
          </w:p>
        </w:tc>
        <w:tc>
          <w:tcPr>
            <w:tcW w:w="1783" w:type="dxa"/>
            <w:tcBorders>
              <w:top w:val="single" w:sz="4" w:space="0" w:color="auto"/>
              <w:bottom w:val="single" w:sz="4" w:space="0" w:color="auto"/>
            </w:tcBorders>
          </w:tcPr>
          <w:p w14:paraId="583F7BBE" w14:textId="0949C2D6" w:rsidR="00EB2094" w:rsidRDefault="00D52D2C" w:rsidP="00150DBE">
            <w:pPr>
              <w:pStyle w:val="EarlierRepubEntries"/>
            </w:pPr>
            <w:hyperlink r:id="rId526" w:tooltip="Statute Law Amendment Act 2009" w:history="1">
              <w:r w:rsidRPr="00D52D2C">
                <w:rPr>
                  <w:rStyle w:val="charCitHyperlinkAbbrev"/>
                </w:rPr>
                <w:t>A2009</w:t>
              </w:r>
              <w:r w:rsidRPr="00D52D2C">
                <w:rPr>
                  <w:rStyle w:val="charCitHyperlinkAbbrev"/>
                </w:rPr>
                <w:noBreakHyphen/>
                <w:t>20</w:t>
              </w:r>
            </w:hyperlink>
          </w:p>
        </w:tc>
        <w:tc>
          <w:tcPr>
            <w:tcW w:w="1783" w:type="dxa"/>
            <w:tcBorders>
              <w:top w:val="single" w:sz="4" w:space="0" w:color="auto"/>
              <w:bottom w:val="single" w:sz="4" w:space="0" w:color="auto"/>
            </w:tcBorders>
          </w:tcPr>
          <w:p w14:paraId="167AFF51" w14:textId="1AA37113" w:rsidR="00EB2094" w:rsidRDefault="00EB2094" w:rsidP="00150DBE">
            <w:pPr>
              <w:pStyle w:val="EarlierRepubEntries"/>
            </w:pPr>
            <w:r>
              <w:t xml:space="preserve">amendments by </w:t>
            </w:r>
            <w:hyperlink r:id="rId527" w:tooltip="Statute Law Amendment Act 2009" w:history="1">
              <w:r w:rsidR="00D52D2C" w:rsidRPr="00D52D2C">
                <w:rPr>
                  <w:rStyle w:val="charCitHyperlinkAbbrev"/>
                </w:rPr>
                <w:t>A2009</w:t>
              </w:r>
              <w:r w:rsidR="00D52D2C" w:rsidRPr="00D52D2C">
                <w:rPr>
                  <w:rStyle w:val="charCitHyperlinkAbbrev"/>
                </w:rPr>
                <w:noBreakHyphen/>
                <w:t>20</w:t>
              </w:r>
            </w:hyperlink>
          </w:p>
        </w:tc>
      </w:tr>
      <w:tr w:rsidR="009260B7" w14:paraId="0A694194" w14:textId="77777777" w:rsidTr="00C7131C">
        <w:tc>
          <w:tcPr>
            <w:tcW w:w="1576" w:type="dxa"/>
            <w:tcBorders>
              <w:top w:val="single" w:sz="4" w:space="0" w:color="auto"/>
              <w:bottom w:val="single" w:sz="4" w:space="0" w:color="auto"/>
            </w:tcBorders>
          </w:tcPr>
          <w:p w14:paraId="5C521C1C" w14:textId="77777777" w:rsidR="009260B7" w:rsidRDefault="009260B7" w:rsidP="00150DBE">
            <w:pPr>
              <w:pStyle w:val="EarlierRepubEntries"/>
            </w:pPr>
            <w:r>
              <w:t>R4</w:t>
            </w:r>
            <w:r>
              <w:br/>
              <w:t>1 Apr 2010</w:t>
            </w:r>
          </w:p>
        </w:tc>
        <w:tc>
          <w:tcPr>
            <w:tcW w:w="1681" w:type="dxa"/>
            <w:tcBorders>
              <w:top w:val="single" w:sz="4" w:space="0" w:color="auto"/>
              <w:bottom w:val="single" w:sz="4" w:space="0" w:color="auto"/>
            </w:tcBorders>
          </w:tcPr>
          <w:p w14:paraId="550D4606" w14:textId="77777777" w:rsidR="009260B7" w:rsidRDefault="009260B7" w:rsidP="00150DBE">
            <w:pPr>
              <w:pStyle w:val="EarlierRepubEntries"/>
            </w:pPr>
            <w:r>
              <w:t>1 Apr 2010–</w:t>
            </w:r>
            <w:r>
              <w:br/>
            </w:r>
            <w:r w:rsidR="00157340">
              <w:t>3 May</w:t>
            </w:r>
            <w:r w:rsidR="00A54C2E">
              <w:t xml:space="preserve"> 2010</w:t>
            </w:r>
          </w:p>
        </w:tc>
        <w:tc>
          <w:tcPr>
            <w:tcW w:w="1783" w:type="dxa"/>
            <w:tcBorders>
              <w:top w:val="single" w:sz="4" w:space="0" w:color="auto"/>
              <w:bottom w:val="single" w:sz="4" w:space="0" w:color="auto"/>
            </w:tcBorders>
          </w:tcPr>
          <w:p w14:paraId="79442493" w14:textId="221BF1FB" w:rsidR="009260B7" w:rsidRDefault="00D52D2C" w:rsidP="00150DBE">
            <w:pPr>
              <w:pStyle w:val="EarlierRepubEntries"/>
            </w:pPr>
            <w:hyperlink r:id="rId528" w:tooltip="Statute Law Amendment Act 2009" w:history="1">
              <w:r w:rsidRPr="00D52D2C">
                <w:rPr>
                  <w:rStyle w:val="charCitHyperlinkAbbrev"/>
                </w:rPr>
                <w:t>A2009</w:t>
              </w:r>
              <w:r w:rsidRPr="00D52D2C">
                <w:rPr>
                  <w:rStyle w:val="charCitHyperlinkAbbrev"/>
                </w:rPr>
                <w:noBreakHyphen/>
                <w:t>20</w:t>
              </w:r>
            </w:hyperlink>
          </w:p>
        </w:tc>
        <w:tc>
          <w:tcPr>
            <w:tcW w:w="1783" w:type="dxa"/>
            <w:tcBorders>
              <w:top w:val="single" w:sz="4" w:space="0" w:color="auto"/>
              <w:bottom w:val="single" w:sz="4" w:space="0" w:color="auto"/>
            </w:tcBorders>
          </w:tcPr>
          <w:p w14:paraId="463C17C9" w14:textId="77777777" w:rsidR="009260B7" w:rsidRDefault="009260B7" w:rsidP="00150DBE">
            <w:pPr>
              <w:pStyle w:val="EarlierRepubEntries"/>
            </w:pPr>
            <w:r>
              <w:t>commenced expiry</w:t>
            </w:r>
          </w:p>
        </w:tc>
      </w:tr>
      <w:tr w:rsidR="001603FA" w14:paraId="37F67ED4" w14:textId="77777777" w:rsidTr="00C7131C">
        <w:tc>
          <w:tcPr>
            <w:tcW w:w="1576" w:type="dxa"/>
            <w:tcBorders>
              <w:top w:val="single" w:sz="4" w:space="0" w:color="auto"/>
              <w:bottom w:val="single" w:sz="4" w:space="0" w:color="auto"/>
            </w:tcBorders>
          </w:tcPr>
          <w:p w14:paraId="03059027" w14:textId="77777777" w:rsidR="001603FA" w:rsidRDefault="001603FA" w:rsidP="00150DBE">
            <w:pPr>
              <w:pStyle w:val="EarlierRepubEntries"/>
            </w:pPr>
            <w:r>
              <w:t>R5</w:t>
            </w:r>
            <w:r>
              <w:br/>
              <w:t>4 May 2010</w:t>
            </w:r>
          </w:p>
        </w:tc>
        <w:tc>
          <w:tcPr>
            <w:tcW w:w="1681" w:type="dxa"/>
            <w:tcBorders>
              <w:top w:val="single" w:sz="4" w:space="0" w:color="auto"/>
              <w:bottom w:val="single" w:sz="4" w:space="0" w:color="auto"/>
            </w:tcBorders>
          </w:tcPr>
          <w:p w14:paraId="0777E34A" w14:textId="77777777" w:rsidR="001603FA" w:rsidRDefault="001603FA" w:rsidP="00150DBE">
            <w:pPr>
              <w:pStyle w:val="EarlierRepubEntries"/>
            </w:pPr>
            <w:r>
              <w:t>4 May 2010–</w:t>
            </w:r>
            <w:r>
              <w:br/>
              <w:t>31 May 2010</w:t>
            </w:r>
          </w:p>
        </w:tc>
        <w:tc>
          <w:tcPr>
            <w:tcW w:w="1783" w:type="dxa"/>
            <w:tcBorders>
              <w:top w:val="single" w:sz="4" w:space="0" w:color="auto"/>
              <w:bottom w:val="single" w:sz="4" w:space="0" w:color="auto"/>
            </w:tcBorders>
          </w:tcPr>
          <w:p w14:paraId="1D574D6D" w14:textId="303AFF40" w:rsidR="001603FA" w:rsidRDefault="00D52D2C" w:rsidP="00150DBE">
            <w:pPr>
              <w:pStyle w:val="EarlierRepubEntries"/>
            </w:pPr>
            <w:hyperlink r:id="rId529" w:tooltip="Building Legislation Amendment Regulation 2010 (No 1)" w:history="1">
              <w:r w:rsidRPr="00D52D2C">
                <w:rPr>
                  <w:rStyle w:val="charCitHyperlinkAbbrev"/>
                </w:rPr>
                <w:t>SL2010</w:t>
              </w:r>
              <w:r w:rsidRPr="00D52D2C">
                <w:rPr>
                  <w:rStyle w:val="charCitHyperlinkAbbrev"/>
                </w:rPr>
                <w:noBreakHyphen/>
                <w:t>15</w:t>
              </w:r>
            </w:hyperlink>
          </w:p>
        </w:tc>
        <w:tc>
          <w:tcPr>
            <w:tcW w:w="1783" w:type="dxa"/>
            <w:tcBorders>
              <w:top w:val="single" w:sz="4" w:space="0" w:color="auto"/>
              <w:bottom w:val="single" w:sz="4" w:space="0" w:color="auto"/>
            </w:tcBorders>
          </w:tcPr>
          <w:p w14:paraId="39421A44" w14:textId="7528014D" w:rsidR="001603FA" w:rsidRDefault="00C3372A" w:rsidP="00150DBE">
            <w:pPr>
              <w:pStyle w:val="EarlierRepubEntries"/>
            </w:pPr>
            <w:r>
              <w:t xml:space="preserve">amendments by </w:t>
            </w:r>
            <w:hyperlink r:id="rId530" w:tooltip="Building Legislation Amendment Regulation 2010 (No 1)" w:history="1">
              <w:r w:rsidR="00D52D2C" w:rsidRPr="00D52D2C">
                <w:rPr>
                  <w:rStyle w:val="charCitHyperlinkAbbrev"/>
                </w:rPr>
                <w:t>SL2010</w:t>
              </w:r>
              <w:r w:rsidR="00D52D2C" w:rsidRPr="00D52D2C">
                <w:rPr>
                  <w:rStyle w:val="charCitHyperlinkAbbrev"/>
                </w:rPr>
                <w:noBreakHyphen/>
                <w:t>15</w:t>
              </w:r>
            </w:hyperlink>
          </w:p>
        </w:tc>
      </w:tr>
      <w:tr w:rsidR="003E1D57" w14:paraId="3E5BE2A7" w14:textId="77777777" w:rsidTr="00C7131C">
        <w:tc>
          <w:tcPr>
            <w:tcW w:w="1576" w:type="dxa"/>
            <w:tcBorders>
              <w:top w:val="single" w:sz="4" w:space="0" w:color="auto"/>
              <w:bottom w:val="single" w:sz="4" w:space="0" w:color="auto"/>
            </w:tcBorders>
          </w:tcPr>
          <w:p w14:paraId="066C5E31" w14:textId="77777777" w:rsidR="003E1D57" w:rsidRDefault="003E1D57" w:rsidP="00150DBE">
            <w:pPr>
              <w:pStyle w:val="EarlierRepubEntries"/>
            </w:pPr>
            <w:r>
              <w:t>R6</w:t>
            </w:r>
            <w:r>
              <w:br/>
              <w:t>1 June 2010</w:t>
            </w:r>
          </w:p>
        </w:tc>
        <w:tc>
          <w:tcPr>
            <w:tcW w:w="1681" w:type="dxa"/>
            <w:tcBorders>
              <w:top w:val="single" w:sz="4" w:space="0" w:color="auto"/>
              <w:bottom w:val="single" w:sz="4" w:space="0" w:color="auto"/>
            </w:tcBorders>
          </w:tcPr>
          <w:p w14:paraId="066622BF" w14:textId="77777777" w:rsidR="003E1D57" w:rsidRDefault="003E1D57" w:rsidP="00150DBE">
            <w:pPr>
              <w:pStyle w:val="EarlierRepubEntries"/>
            </w:pPr>
            <w:r>
              <w:t>1 June 2010–</w:t>
            </w:r>
            <w:r>
              <w:br/>
              <w:t>30 Nov 2010</w:t>
            </w:r>
          </w:p>
        </w:tc>
        <w:tc>
          <w:tcPr>
            <w:tcW w:w="1783" w:type="dxa"/>
            <w:tcBorders>
              <w:top w:val="single" w:sz="4" w:space="0" w:color="auto"/>
              <w:bottom w:val="single" w:sz="4" w:space="0" w:color="auto"/>
            </w:tcBorders>
          </w:tcPr>
          <w:p w14:paraId="174F9B8F" w14:textId="582FE2AB" w:rsidR="003E1D57" w:rsidRDefault="00D52D2C" w:rsidP="00150DBE">
            <w:pPr>
              <w:pStyle w:val="EarlierRepubEntries"/>
            </w:pPr>
            <w:hyperlink r:id="rId531" w:tooltip="Building Legislation Amendment Regulation 2010 (No 2)" w:history="1">
              <w:r w:rsidRPr="00D52D2C">
                <w:rPr>
                  <w:rStyle w:val="charCitHyperlinkAbbrev"/>
                </w:rPr>
                <w:t>SL2010</w:t>
              </w:r>
              <w:r w:rsidRPr="00D52D2C">
                <w:rPr>
                  <w:rStyle w:val="charCitHyperlinkAbbrev"/>
                </w:rPr>
                <w:noBreakHyphen/>
                <w:t>21</w:t>
              </w:r>
            </w:hyperlink>
          </w:p>
        </w:tc>
        <w:tc>
          <w:tcPr>
            <w:tcW w:w="1783" w:type="dxa"/>
            <w:tcBorders>
              <w:top w:val="single" w:sz="4" w:space="0" w:color="auto"/>
              <w:bottom w:val="single" w:sz="4" w:space="0" w:color="auto"/>
            </w:tcBorders>
          </w:tcPr>
          <w:p w14:paraId="640F69D4" w14:textId="63D07352" w:rsidR="003E1D57" w:rsidRDefault="003E1D57" w:rsidP="00150DBE">
            <w:pPr>
              <w:pStyle w:val="EarlierRepubEntries"/>
            </w:pPr>
            <w:r>
              <w:t xml:space="preserve">amendments by </w:t>
            </w:r>
            <w:hyperlink r:id="rId532" w:tooltip="Building Legislation Amendment Regulation 2010 (No 2)" w:history="1">
              <w:r w:rsidR="00D52D2C" w:rsidRPr="00D52D2C">
                <w:rPr>
                  <w:rStyle w:val="charCitHyperlinkAbbrev"/>
                </w:rPr>
                <w:t>SL2010</w:t>
              </w:r>
              <w:r w:rsidR="00D52D2C" w:rsidRPr="00D52D2C">
                <w:rPr>
                  <w:rStyle w:val="charCitHyperlinkAbbrev"/>
                </w:rPr>
                <w:noBreakHyphen/>
                <w:t>21</w:t>
              </w:r>
            </w:hyperlink>
          </w:p>
        </w:tc>
      </w:tr>
      <w:tr w:rsidR="009A52FB" w14:paraId="722F652A" w14:textId="77777777" w:rsidTr="00C7131C">
        <w:tc>
          <w:tcPr>
            <w:tcW w:w="1576" w:type="dxa"/>
            <w:tcBorders>
              <w:top w:val="single" w:sz="4" w:space="0" w:color="auto"/>
              <w:bottom w:val="single" w:sz="4" w:space="0" w:color="auto"/>
            </w:tcBorders>
          </w:tcPr>
          <w:p w14:paraId="6612E513" w14:textId="77777777" w:rsidR="009A52FB" w:rsidRDefault="009A52FB" w:rsidP="00150DBE">
            <w:pPr>
              <w:pStyle w:val="EarlierRepubEntries"/>
            </w:pPr>
            <w:r>
              <w:t>R7</w:t>
            </w:r>
            <w:r>
              <w:br/>
              <w:t>1 Dec 2010</w:t>
            </w:r>
          </w:p>
        </w:tc>
        <w:tc>
          <w:tcPr>
            <w:tcW w:w="1681" w:type="dxa"/>
            <w:tcBorders>
              <w:top w:val="single" w:sz="4" w:space="0" w:color="auto"/>
              <w:bottom w:val="single" w:sz="4" w:space="0" w:color="auto"/>
            </w:tcBorders>
          </w:tcPr>
          <w:p w14:paraId="7DEB03E2" w14:textId="77777777" w:rsidR="009A52FB" w:rsidRDefault="009A52FB" w:rsidP="00150DBE">
            <w:pPr>
              <w:pStyle w:val="EarlierRepubEntries"/>
            </w:pPr>
            <w:r>
              <w:t>1 Dec 2010–</w:t>
            </w:r>
            <w:r>
              <w:br/>
              <w:t>28 Feb 2011</w:t>
            </w:r>
          </w:p>
        </w:tc>
        <w:tc>
          <w:tcPr>
            <w:tcW w:w="1783" w:type="dxa"/>
            <w:tcBorders>
              <w:top w:val="single" w:sz="4" w:space="0" w:color="auto"/>
              <w:bottom w:val="single" w:sz="4" w:space="0" w:color="auto"/>
            </w:tcBorders>
          </w:tcPr>
          <w:p w14:paraId="3C00EA37" w14:textId="433FE3AA" w:rsidR="009A52FB" w:rsidRDefault="00D52D2C" w:rsidP="00150DBE">
            <w:pPr>
              <w:pStyle w:val="EarlierRepubEntries"/>
            </w:pPr>
            <w:hyperlink r:id="rId533" w:tooltip="Liquor (Consequential Amendments) Act 2010" w:history="1">
              <w:r w:rsidRPr="00D52D2C">
                <w:rPr>
                  <w:rStyle w:val="charCitHyperlinkAbbrev"/>
                </w:rPr>
                <w:t>A2010</w:t>
              </w:r>
              <w:r w:rsidRPr="00D52D2C">
                <w:rPr>
                  <w:rStyle w:val="charCitHyperlinkAbbrev"/>
                </w:rPr>
                <w:noBreakHyphen/>
                <w:t>43</w:t>
              </w:r>
            </w:hyperlink>
          </w:p>
        </w:tc>
        <w:tc>
          <w:tcPr>
            <w:tcW w:w="1783" w:type="dxa"/>
            <w:tcBorders>
              <w:top w:val="single" w:sz="4" w:space="0" w:color="auto"/>
              <w:bottom w:val="single" w:sz="4" w:space="0" w:color="auto"/>
            </w:tcBorders>
          </w:tcPr>
          <w:p w14:paraId="0A26163A" w14:textId="7B7014C7" w:rsidR="009A52FB" w:rsidRDefault="009A52FB" w:rsidP="00150DBE">
            <w:pPr>
              <w:pStyle w:val="EarlierRepubEntries"/>
            </w:pPr>
            <w:r>
              <w:t xml:space="preserve">amendments by </w:t>
            </w:r>
            <w:hyperlink r:id="rId534" w:tooltip="Liquor (Consequential Amendments) Act 2010" w:history="1">
              <w:r w:rsidR="00D52D2C" w:rsidRPr="00D52D2C">
                <w:rPr>
                  <w:rStyle w:val="charCitHyperlinkAbbrev"/>
                </w:rPr>
                <w:t>A2010</w:t>
              </w:r>
              <w:r w:rsidR="00D52D2C" w:rsidRPr="00D52D2C">
                <w:rPr>
                  <w:rStyle w:val="charCitHyperlinkAbbrev"/>
                </w:rPr>
                <w:noBreakHyphen/>
                <w:t>43</w:t>
              </w:r>
            </w:hyperlink>
          </w:p>
        </w:tc>
      </w:tr>
      <w:tr w:rsidR="0070760C" w14:paraId="5008768B" w14:textId="77777777" w:rsidTr="00C7131C">
        <w:tc>
          <w:tcPr>
            <w:tcW w:w="1576" w:type="dxa"/>
            <w:tcBorders>
              <w:top w:val="single" w:sz="4" w:space="0" w:color="auto"/>
              <w:bottom w:val="single" w:sz="4" w:space="0" w:color="auto"/>
            </w:tcBorders>
          </w:tcPr>
          <w:p w14:paraId="1F490202" w14:textId="77777777" w:rsidR="0070760C" w:rsidRDefault="0070760C" w:rsidP="00150DBE">
            <w:pPr>
              <w:pStyle w:val="EarlierRepubEntries"/>
            </w:pPr>
            <w:r>
              <w:t>R8*</w:t>
            </w:r>
            <w:r>
              <w:br/>
              <w:t>1 Mar 2011</w:t>
            </w:r>
          </w:p>
        </w:tc>
        <w:tc>
          <w:tcPr>
            <w:tcW w:w="1681" w:type="dxa"/>
            <w:tcBorders>
              <w:top w:val="single" w:sz="4" w:space="0" w:color="auto"/>
              <w:bottom w:val="single" w:sz="4" w:space="0" w:color="auto"/>
            </w:tcBorders>
          </w:tcPr>
          <w:p w14:paraId="4EDEC30B" w14:textId="77777777" w:rsidR="0070760C" w:rsidRDefault="0070760C" w:rsidP="00150DBE">
            <w:pPr>
              <w:pStyle w:val="EarlierRepubEntries"/>
            </w:pPr>
            <w:r>
              <w:t>1 Mar 2011–</w:t>
            </w:r>
            <w:r>
              <w:br/>
              <w:t>1 May 2011</w:t>
            </w:r>
          </w:p>
        </w:tc>
        <w:tc>
          <w:tcPr>
            <w:tcW w:w="1783" w:type="dxa"/>
            <w:tcBorders>
              <w:top w:val="single" w:sz="4" w:space="0" w:color="auto"/>
              <w:bottom w:val="single" w:sz="4" w:space="0" w:color="auto"/>
            </w:tcBorders>
          </w:tcPr>
          <w:p w14:paraId="52ED5F4D" w14:textId="6BD16A1E" w:rsidR="0070760C" w:rsidRDefault="00D52D2C" w:rsidP="00150DBE">
            <w:pPr>
              <w:pStyle w:val="EarlierRepubEntries"/>
            </w:pPr>
            <w:hyperlink r:id="rId535" w:tooltip="Statute Law Amendment Act 2011" w:history="1">
              <w:r w:rsidRPr="00D52D2C">
                <w:rPr>
                  <w:rStyle w:val="charCitHyperlinkAbbrev"/>
                </w:rPr>
                <w:t>A2011</w:t>
              </w:r>
              <w:r w:rsidRPr="00D52D2C">
                <w:rPr>
                  <w:rStyle w:val="charCitHyperlinkAbbrev"/>
                </w:rPr>
                <w:noBreakHyphen/>
                <w:t>3</w:t>
              </w:r>
            </w:hyperlink>
          </w:p>
        </w:tc>
        <w:tc>
          <w:tcPr>
            <w:tcW w:w="1783" w:type="dxa"/>
            <w:tcBorders>
              <w:top w:val="single" w:sz="4" w:space="0" w:color="auto"/>
              <w:bottom w:val="single" w:sz="4" w:space="0" w:color="auto"/>
            </w:tcBorders>
          </w:tcPr>
          <w:p w14:paraId="776DF2CC" w14:textId="61223DB5" w:rsidR="0070760C" w:rsidRDefault="0070760C" w:rsidP="00150DBE">
            <w:pPr>
              <w:pStyle w:val="EarlierRepubEntries"/>
            </w:pPr>
            <w:r>
              <w:t xml:space="preserve">amendments by </w:t>
            </w:r>
            <w:hyperlink r:id="rId536" w:tooltip="Statute Law Amendment Act 2011" w:history="1">
              <w:r w:rsidR="00D52D2C" w:rsidRPr="00D52D2C">
                <w:rPr>
                  <w:rStyle w:val="charCitHyperlinkAbbrev"/>
                </w:rPr>
                <w:t>A2011</w:t>
              </w:r>
              <w:r w:rsidR="00D52D2C" w:rsidRPr="00D52D2C">
                <w:rPr>
                  <w:rStyle w:val="charCitHyperlinkAbbrev"/>
                </w:rPr>
                <w:noBreakHyphen/>
                <w:t>3</w:t>
              </w:r>
            </w:hyperlink>
          </w:p>
        </w:tc>
      </w:tr>
      <w:tr w:rsidR="00EB4924" w14:paraId="21EE2DCB" w14:textId="77777777" w:rsidTr="00C7131C">
        <w:tc>
          <w:tcPr>
            <w:tcW w:w="1576" w:type="dxa"/>
            <w:tcBorders>
              <w:top w:val="single" w:sz="4" w:space="0" w:color="auto"/>
              <w:bottom w:val="single" w:sz="4" w:space="0" w:color="auto"/>
            </w:tcBorders>
          </w:tcPr>
          <w:p w14:paraId="6FB884D7" w14:textId="77777777" w:rsidR="00EB4924" w:rsidRDefault="00EB4924" w:rsidP="00150DBE">
            <w:pPr>
              <w:pStyle w:val="EarlierRepubEntries"/>
            </w:pPr>
            <w:r>
              <w:t>R9</w:t>
            </w:r>
            <w:r>
              <w:br/>
              <w:t>2 May 2011</w:t>
            </w:r>
          </w:p>
        </w:tc>
        <w:tc>
          <w:tcPr>
            <w:tcW w:w="1681" w:type="dxa"/>
            <w:tcBorders>
              <w:top w:val="single" w:sz="4" w:space="0" w:color="auto"/>
              <w:bottom w:val="single" w:sz="4" w:space="0" w:color="auto"/>
            </w:tcBorders>
          </w:tcPr>
          <w:p w14:paraId="14CD1DD9" w14:textId="77777777" w:rsidR="00EB4924" w:rsidRDefault="00EB4924" w:rsidP="00150DBE">
            <w:pPr>
              <w:pStyle w:val="EarlierRepubEntries"/>
            </w:pPr>
            <w:r>
              <w:t>2 May 2011–</w:t>
            </w:r>
            <w:r>
              <w:br/>
              <w:t>30 June 2011</w:t>
            </w:r>
          </w:p>
        </w:tc>
        <w:tc>
          <w:tcPr>
            <w:tcW w:w="1783" w:type="dxa"/>
            <w:tcBorders>
              <w:top w:val="single" w:sz="4" w:space="0" w:color="auto"/>
              <w:bottom w:val="single" w:sz="4" w:space="0" w:color="auto"/>
            </w:tcBorders>
          </w:tcPr>
          <w:p w14:paraId="1BFEDD7C" w14:textId="76A68616" w:rsidR="00EB4924" w:rsidRDefault="00D52D2C" w:rsidP="00150DBE">
            <w:pPr>
              <w:pStyle w:val="EarlierRepubEntries"/>
            </w:pPr>
            <w:hyperlink r:id="rId537" w:tooltip="Statute Law Amendment Act 2011" w:history="1">
              <w:r w:rsidRPr="00D52D2C">
                <w:rPr>
                  <w:rStyle w:val="charCitHyperlinkAbbrev"/>
                </w:rPr>
                <w:t>A2011</w:t>
              </w:r>
              <w:r w:rsidRPr="00D52D2C">
                <w:rPr>
                  <w:rStyle w:val="charCitHyperlinkAbbrev"/>
                </w:rPr>
                <w:noBreakHyphen/>
                <w:t>3</w:t>
              </w:r>
            </w:hyperlink>
          </w:p>
        </w:tc>
        <w:tc>
          <w:tcPr>
            <w:tcW w:w="1783" w:type="dxa"/>
            <w:tcBorders>
              <w:top w:val="single" w:sz="4" w:space="0" w:color="auto"/>
              <w:bottom w:val="single" w:sz="4" w:space="0" w:color="auto"/>
            </w:tcBorders>
          </w:tcPr>
          <w:p w14:paraId="1B8394BF" w14:textId="77777777" w:rsidR="00EB4924" w:rsidRDefault="003122E1" w:rsidP="00150DBE">
            <w:pPr>
              <w:pStyle w:val="EarlierRepubEntries"/>
            </w:pPr>
            <w:r>
              <w:t>expiry of transitional provisions (pt 21)</w:t>
            </w:r>
          </w:p>
        </w:tc>
      </w:tr>
      <w:tr w:rsidR="00BF6567" w14:paraId="510924B7" w14:textId="77777777" w:rsidTr="00C7131C">
        <w:tc>
          <w:tcPr>
            <w:tcW w:w="1576" w:type="dxa"/>
            <w:tcBorders>
              <w:top w:val="single" w:sz="4" w:space="0" w:color="auto"/>
              <w:bottom w:val="single" w:sz="4" w:space="0" w:color="auto"/>
            </w:tcBorders>
          </w:tcPr>
          <w:p w14:paraId="495F8662" w14:textId="77777777" w:rsidR="00BF6567" w:rsidRDefault="00BF6567" w:rsidP="00BF6567">
            <w:pPr>
              <w:pStyle w:val="EarlierRepubEntries"/>
            </w:pPr>
            <w:r>
              <w:t>R10</w:t>
            </w:r>
            <w:r>
              <w:br/>
              <w:t>1 July 2011</w:t>
            </w:r>
          </w:p>
        </w:tc>
        <w:tc>
          <w:tcPr>
            <w:tcW w:w="1681" w:type="dxa"/>
            <w:tcBorders>
              <w:top w:val="single" w:sz="4" w:space="0" w:color="auto"/>
              <w:bottom w:val="single" w:sz="4" w:space="0" w:color="auto"/>
            </w:tcBorders>
          </w:tcPr>
          <w:p w14:paraId="70B33BEF" w14:textId="77777777" w:rsidR="00BF6567" w:rsidRDefault="00BF6567" w:rsidP="00150DBE">
            <w:pPr>
              <w:pStyle w:val="EarlierRepubEntries"/>
            </w:pPr>
            <w:r>
              <w:t>1 July 2011–</w:t>
            </w:r>
            <w:r>
              <w:br/>
              <w:t>7 July 2011</w:t>
            </w:r>
          </w:p>
        </w:tc>
        <w:tc>
          <w:tcPr>
            <w:tcW w:w="1783" w:type="dxa"/>
            <w:tcBorders>
              <w:top w:val="single" w:sz="4" w:space="0" w:color="auto"/>
              <w:bottom w:val="single" w:sz="4" w:space="0" w:color="auto"/>
            </w:tcBorders>
          </w:tcPr>
          <w:p w14:paraId="270F33F7" w14:textId="6B408C96" w:rsidR="00BF6567" w:rsidRDefault="00D52D2C" w:rsidP="00150DBE">
            <w:pPr>
              <w:pStyle w:val="EarlierRepubEntries"/>
            </w:pPr>
            <w:hyperlink r:id="rId538" w:tooltip="Administrative (One ACT Public Service Miscellaneous Amendments) Act 2011" w:history="1">
              <w:r w:rsidRPr="00D52D2C">
                <w:rPr>
                  <w:rStyle w:val="charCitHyperlinkAbbrev"/>
                </w:rPr>
                <w:t>A2011</w:t>
              </w:r>
              <w:r w:rsidRPr="00D52D2C">
                <w:rPr>
                  <w:rStyle w:val="charCitHyperlinkAbbrev"/>
                </w:rPr>
                <w:noBreakHyphen/>
                <w:t>22</w:t>
              </w:r>
            </w:hyperlink>
          </w:p>
        </w:tc>
        <w:tc>
          <w:tcPr>
            <w:tcW w:w="1783" w:type="dxa"/>
            <w:tcBorders>
              <w:top w:val="single" w:sz="4" w:space="0" w:color="auto"/>
              <w:bottom w:val="single" w:sz="4" w:space="0" w:color="auto"/>
            </w:tcBorders>
          </w:tcPr>
          <w:p w14:paraId="0D495331" w14:textId="0A031581" w:rsidR="00BF6567" w:rsidRDefault="00BF6567" w:rsidP="00150DBE">
            <w:pPr>
              <w:pStyle w:val="EarlierRepubEntries"/>
            </w:pPr>
            <w:r>
              <w:t xml:space="preserve">amendments by </w:t>
            </w:r>
            <w:hyperlink r:id="rId539" w:tooltip="Administrative (One ACT Public Service Miscellaneous Amendments) Act 2011" w:history="1">
              <w:r w:rsidR="00D52D2C" w:rsidRPr="00D52D2C">
                <w:rPr>
                  <w:rStyle w:val="charCitHyperlinkAbbrev"/>
                </w:rPr>
                <w:t>A2011</w:t>
              </w:r>
              <w:r w:rsidR="00D52D2C" w:rsidRPr="00D52D2C">
                <w:rPr>
                  <w:rStyle w:val="charCitHyperlinkAbbrev"/>
                </w:rPr>
                <w:noBreakHyphen/>
                <w:t>22</w:t>
              </w:r>
            </w:hyperlink>
          </w:p>
        </w:tc>
      </w:tr>
      <w:tr w:rsidR="00D76183" w14:paraId="26C056AC" w14:textId="77777777" w:rsidTr="00C7131C">
        <w:tc>
          <w:tcPr>
            <w:tcW w:w="1576" w:type="dxa"/>
            <w:tcBorders>
              <w:top w:val="single" w:sz="4" w:space="0" w:color="auto"/>
              <w:bottom w:val="single" w:sz="4" w:space="0" w:color="auto"/>
            </w:tcBorders>
          </w:tcPr>
          <w:p w14:paraId="66D256DF" w14:textId="77777777" w:rsidR="00D76183" w:rsidRDefault="00D76183" w:rsidP="00BF6567">
            <w:pPr>
              <w:pStyle w:val="EarlierRepubEntries"/>
            </w:pPr>
            <w:r>
              <w:t>R11</w:t>
            </w:r>
            <w:r>
              <w:br/>
              <w:t>8 July 2011</w:t>
            </w:r>
          </w:p>
        </w:tc>
        <w:tc>
          <w:tcPr>
            <w:tcW w:w="1681" w:type="dxa"/>
            <w:tcBorders>
              <w:top w:val="single" w:sz="4" w:space="0" w:color="auto"/>
              <w:bottom w:val="single" w:sz="4" w:space="0" w:color="auto"/>
            </w:tcBorders>
          </w:tcPr>
          <w:p w14:paraId="2E5B9369" w14:textId="77777777" w:rsidR="00D76183" w:rsidRDefault="00D76183" w:rsidP="00150DBE">
            <w:pPr>
              <w:pStyle w:val="EarlierRepubEntries"/>
            </w:pPr>
            <w:r>
              <w:t>8 July 2011–</w:t>
            </w:r>
            <w:r>
              <w:br/>
              <w:t>28 May 2012</w:t>
            </w:r>
          </w:p>
        </w:tc>
        <w:tc>
          <w:tcPr>
            <w:tcW w:w="1783" w:type="dxa"/>
            <w:tcBorders>
              <w:top w:val="single" w:sz="4" w:space="0" w:color="auto"/>
              <w:bottom w:val="single" w:sz="4" w:space="0" w:color="auto"/>
            </w:tcBorders>
          </w:tcPr>
          <w:p w14:paraId="0A32FA4A" w14:textId="04E79FA2" w:rsidR="00D76183" w:rsidRDefault="00D52D2C" w:rsidP="00150DBE">
            <w:pPr>
              <w:pStyle w:val="EarlierRepubEntries"/>
            </w:pPr>
            <w:hyperlink r:id="rId540" w:tooltip="Constructions Occupations Legislation (Exemption Assessment) Amendment Regulation 2011 (No 1)" w:history="1">
              <w:r w:rsidRPr="00D52D2C">
                <w:rPr>
                  <w:rStyle w:val="charCitHyperlinkAbbrev"/>
                </w:rPr>
                <w:t>SL2011</w:t>
              </w:r>
              <w:r w:rsidRPr="00D52D2C">
                <w:rPr>
                  <w:rStyle w:val="charCitHyperlinkAbbrev"/>
                </w:rPr>
                <w:noBreakHyphen/>
                <w:t>21</w:t>
              </w:r>
            </w:hyperlink>
          </w:p>
        </w:tc>
        <w:tc>
          <w:tcPr>
            <w:tcW w:w="1783" w:type="dxa"/>
            <w:tcBorders>
              <w:top w:val="single" w:sz="4" w:space="0" w:color="auto"/>
              <w:bottom w:val="single" w:sz="4" w:space="0" w:color="auto"/>
            </w:tcBorders>
          </w:tcPr>
          <w:p w14:paraId="60B8A5DF" w14:textId="727B134F" w:rsidR="00D76183" w:rsidRDefault="00D76183" w:rsidP="00150DBE">
            <w:pPr>
              <w:pStyle w:val="EarlierRepubEntries"/>
            </w:pPr>
            <w:r>
              <w:t xml:space="preserve">amendments by </w:t>
            </w:r>
            <w:hyperlink r:id="rId541" w:tooltip="Constructions Occupations Legislation (Exemption Assessment) Amendment Regulation 2011 (No 1)" w:history="1">
              <w:r w:rsidR="00D52D2C" w:rsidRPr="00D52D2C">
                <w:rPr>
                  <w:rStyle w:val="charCitHyperlinkAbbrev"/>
                </w:rPr>
                <w:t>SL2011</w:t>
              </w:r>
              <w:r w:rsidR="00D52D2C" w:rsidRPr="00D52D2C">
                <w:rPr>
                  <w:rStyle w:val="charCitHyperlinkAbbrev"/>
                </w:rPr>
                <w:noBreakHyphen/>
                <w:t>21</w:t>
              </w:r>
            </w:hyperlink>
          </w:p>
        </w:tc>
      </w:tr>
      <w:tr w:rsidR="00BC799B" w14:paraId="37FC60D9" w14:textId="77777777" w:rsidTr="00C7131C">
        <w:tc>
          <w:tcPr>
            <w:tcW w:w="1576" w:type="dxa"/>
            <w:tcBorders>
              <w:top w:val="single" w:sz="4" w:space="0" w:color="auto"/>
              <w:bottom w:val="single" w:sz="4" w:space="0" w:color="auto"/>
            </w:tcBorders>
          </w:tcPr>
          <w:p w14:paraId="3BC9C539" w14:textId="77777777" w:rsidR="00BC799B" w:rsidRDefault="00BC799B" w:rsidP="00BF6567">
            <w:pPr>
              <w:pStyle w:val="EarlierRepubEntries"/>
            </w:pPr>
            <w:r>
              <w:t>R12</w:t>
            </w:r>
            <w:r>
              <w:br/>
              <w:t>29 May 2012</w:t>
            </w:r>
          </w:p>
        </w:tc>
        <w:tc>
          <w:tcPr>
            <w:tcW w:w="1681" w:type="dxa"/>
            <w:tcBorders>
              <w:top w:val="single" w:sz="4" w:space="0" w:color="auto"/>
              <w:bottom w:val="single" w:sz="4" w:space="0" w:color="auto"/>
            </w:tcBorders>
          </w:tcPr>
          <w:p w14:paraId="469FF326" w14:textId="77777777" w:rsidR="00BC799B" w:rsidRDefault="00BC799B" w:rsidP="00150DBE">
            <w:pPr>
              <w:pStyle w:val="EarlierRepubEntries"/>
            </w:pPr>
            <w:r>
              <w:t>29 May 2012–</w:t>
            </w:r>
            <w:r>
              <w:br/>
              <w:t>30 June 2012</w:t>
            </w:r>
          </w:p>
        </w:tc>
        <w:tc>
          <w:tcPr>
            <w:tcW w:w="1783" w:type="dxa"/>
            <w:tcBorders>
              <w:top w:val="single" w:sz="4" w:space="0" w:color="auto"/>
              <w:bottom w:val="single" w:sz="4" w:space="0" w:color="auto"/>
            </w:tcBorders>
          </w:tcPr>
          <w:p w14:paraId="013FD1AC" w14:textId="10A1ED15" w:rsidR="00BC799B" w:rsidRDefault="00D52D2C" w:rsidP="00150DBE">
            <w:pPr>
              <w:pStyle w:val="EarlierRepubEntries"/>
            </w:pPr>
            <w:hyperlink r:id="rId542" w:tooltip="Planning, Building and Environment Legislation Amendment Act 2012" w:history="1">
              <w:r w:rsidRPr="00D52D2C">
                <w:rPr>
                  <w:rStyle w:val="charCitHyperlinkAbbrev"/>
                </w:rPr>
                <w:t>A2012</w:t>
              </w:r>
              <w:r w:rsidRPr="00D52D2C">
                <w:rPr>
                  <w:rStyle w:val="charCitHyperlinkAbbrev"/>
                </w:rPr>
                <w:noBreakHyphen/>
                <w:t>23</w:t>
              </w:r>
            </w:hyperlink>
          </w:p>
        </w:tc>
        <w:tc>
          <w:tcPr>
            <w:tcW w:w="1783" w:type="dxa"/>
            <w:tcBorders>
              <w:top w:val="single" w:sz="4" w:space="0" w:color="auto"/>
              <w:bottom w:val="single" w:sz="4" w:space="0" w:color="auto"/>
            </w:tcBorders>
          </w:tcPr>
          <w:p w14:paraId="085B774C" w14:textId="3A9D2B08" w:rsidR="00BC799B" w:rsidRDefault="00E302C4" w:rsidP="00150DBE">
            <w:pPr>
              <w:pStyle w:val="EarlierRepubEntries"/>
            </w:pPr>
            <w:r>
              <w:t xml:space="preserve">amendments by </w:t>
            </w:r>
            <w:hyperlink r:id="rId543" w:tooltip="Planning, Building and Environment Legislation Amendment Act 2012" w:history="1">
              <w:r w:rsidR="00D52D2C" w:rsidRPr="00D52D2C">
                <w:rPr>
                  <w:rStyle w:val="charCitHyperlinkAbbrev"/>
                </w:rPr>
                <w:t>A2012</w:t>
              </w:r>
              <w:r w:rsidR="00D52D2C" w:rsidRPr="00D52D2C">
                <w:rPr>
                  <w:rStyle w:val="charCitHyperlinkAbbrev"/>
                </w:rPr>
                <w:noBreakHyphen/>
                <w:t>23</w:t>
              </w:r>
            </w:hyperlink>
          </w:p>
        </w:tc>
      </w:tr>
      <w:tr w:rsidR="007A1510" w14:paraId="50F8E32F" w14:textId="77777777" w:rsidTr="00C7131C">
        <w:tc>
          <w:tcPr>
            <w:tcW w:w="1576" w:type="dxa"/>
            <w:tcBorders>
              <w:top w:val="single" w:sz="4" w:space="0" w:color="auto"/>
              <w:bottom w:val="single" w:sz="4" w:space="0" w:color="auto"/>
            </w:tcBorders>
          </w:tcPr>
          <w:p w14:paraId="681C39B0" w14:textId="77777777" w:rsidR="007A1510" w:rsidRDefault="007A1510" w:rsidP="00BF6567">
            <w:pPr>
              <w:pStyle w:val="EarlierRepubEntries"/>
            </w:pPr>
            <w:r>
              <w:lastRenderedPageBreak/>
              <w:t>R13</w:t>
            </w:r>
            <w:r>
              <w:br/>
              <w:t>1 July 2012</w:t>
            </w:r>
          </w:p>
        </w:tc>
        <w:tc>
          <w:tcPr>
            <w:tcW w:w="1681" w:type="dxa"/>
            <w:tcBorders>
              <w:top w:val="single" w:sz="4" w:space="0" w:color="auto"/>
              <w:bottom w:val="single" w:sz="4" w:space="0" w:color="auto"/>
            </w:tcBorders>
          </w:tcPr>
          <w:p w14:paraId="1DDDF6CC" w14:textId="77777777" w:rsidR="007A1510" w:rsidRDefault="007A1510" w:rsidP="00150DBE">
            <w:pPr>
              <w:pStyle w:val="EarlierRepubEntries"/>
            </w:pPr>
            <w:r>
              <w:t>1 July 2012–</w:t>
            </w:r>
            <w:r>
              <w:br/>
              <w:t>12 July 2012</w:t>
            </w:r>
          </w:p>
        </w:tc>
        <w:tc>
          <w:tcPr>
            <w:tcW w:w="1783" w:type="dxa"/>
            <w:tcBorders>
              <w:top w:val="single" w:sz="4" w:space="0" w:color="auto"/>
              <w:bottom w:val="single" w:sz="4" w:space="0" w:color="auto"/>
            </w:tcBorders>
          </w:tcPr>
          <w:p w14:paraId="6751AC20" w14:textId="247CFABD" w:rsidR="007A1510" w:rsidRDefault="00D52D2C" w:rsidP="00150DBE">
            <w:pPr>
              <w:pStyle w:val="EarlierRepubEntries"/>
            </w:pPr>
            <w:hyperlink r:id="rId544" w:tooltip="Building (General) Amendment Regulation 2012 (No 1)" w:history="1">
              <w:r w:rsidRPr="00D52D2C">
                <w:rPr>
                  <w:rStyle w:val="charCitHyperlinkAbbrev"/>
                </w:rPr>
                <w:t>SL2012</w:t>
              </w:r>
              <w:r w:rsidRPr="00D52D2C">
                <w:rPr>
                  <w:rStyle w:val="charCitHyperlinkAbbrev"/>
                </w:rPr>
                <w:noBreakHyphen/>
                <w:t>26</w:t>
              </w:r>
            </w:hyperlink>
          </w:p>
        </w:tc>
        <w:tc>
          <w:tcPr>
            <w:tcW w:w="1783" w:type="dxa"/>
            <w:tcBorders>
              <w:top w:val="single" w:sz="4" w:space="0" w:color="auto"/>
              <w:bottom w:val="single" w:sz="4" w:space="0" w:color="auto"/>
            </w:tcBorders>
          </w:tcPr>
          <w:p w14:paraId="4345346C" w14:textId="5302F9B4" w:rsidR="007A1510" w:rsidRDefault="007A1510" w:rsidP="00150DBE">
            <w:pPr>
              <w:pStyle w:val="EarlierRepubEntries"/>
            </w:pPr>
            <w:r>
              <w:t xml:space="preserve">amendments by </w:t>
            </w:r>
            <w:hyperlink r:id="rId545" w:tooltip="Planning and Building Legislation Amendment Act 2011 (No 2)" w:history="1">
              <w:r w:rsidR="00D52D2C" w:rsidRPr="00D52D2C">
                <w:rPr>
                  <w:rStyle w:val="charCitHyperlinkAbbrev"/>
                </w:rPr>
                <w:t>A2011</w:t>
              </w:r>
              <w:r w:rsidR="00D52D2C" w:rsidRPr="00D52D2C">
                <w:rPr>
                  <w:rStyle w:val="charCitHyperlinkAbbrev"/>
                </w:rPr>
                <w:noBreakHyphen/>
                <w:t>54</w:t>
              </w:r>
            </w:hyperlink>
            <w:r>
              <w:t xml:space="preserve"> and </w:t>
            </w:r>
            <w:hyperlink r:id="rId546" w:tooltip="Building (General) Amendment Regulation 2012 (No 1)" w:history="1">
              <w:r w:rsidR="00D52D2C" w:rsidRPr="00D52D2C">
                <w:rPr>
                  <w:rStyle w:val="charCitHyperlinkAbbrev"/>
                </w:rPr>
                <w:t>SL2012</w:t>
              </w:r>
              <w:r w:rsidR="00D52D2C" w:rsidRPr="00D52D2C">
                <w:rPr>
                  <w:rStyle w:val="charCitHyperlinkAbbrev"/>
                </w:rPr>
                <w:noBreakHyphen/>
                <w:t>26</w:t>
              </w:r>
            </w:hyperlink>
          </w:p>
        </w:tc>
      </w:tr>
      <w:tr w:rsidR="00A2683D" w14:paraId="315F4DD6" w14:textId="77777777" w:rsidTr="00C7131C">
        <w:tc>
          <w:tcPr>
            <w:tcW w:w="1576" w:type="dxa"/>
            <w:tcBorders>
              <w:top w:val="single" w:sz="4" w:space="0" w:color="auto"/>
              <w:bottom w:val="single" w:sz="4" w:space="0" w:color="auto"/>
            </w:tcBorders>
          </w:tcPr>
          <w:p w14:paraId="773054A4" w14:textId="77777777" w:rsidR="00A2683D" w:rsidRDefault="00A2683D" w:rsidP="00BF6567">
            <w:pPr>
              <w:pStyle w:val="EarlierRepubEntries"/>
            </w:pPr>
            <w:r>
              <w:t>R14</w:t>
            </w:r>
            <w:r>
              <w:br/>
              <w:t>13 July 2012</w:t>
            </w:r>
          </w:p>
        </w:tc>
        <w:tc>
          <w:tcPr>
            <w:tcW w:w="1681" w:type="dxa"/>
            <w:tcBorders>
              <w:top w:val="single" w:sz="4" w:space="0" w:color="auto"/>
              <w:bottom w:val="single" w:sz="4" w:space="0" w:color="auto"/>
            </w:tcBorders>
          </w:tcPr>
          <w:p w14:paraId="142C1E3A" w14:textId="77777777" w:rsidR="00A2683D" w:rsidRDefault="00A2683D" w:rsidP="00150DBE">
            <w:pPr>
              <w:pStyle w:val="EarlierRepubEntries"/>
            </w:pPr>
            <w:r>
              <w:t>13 July 2012–</w:t>
            </w:r>
            <w:r>
              <w:br/>
              <w:t>25 Mar 2013</w:t>
            </w:r>
          </w:p>
        </w:tc>
        <w:tc>
          <w:tcPr>
            <w:tcW w:w="1783" w:type="dxa"/>
            <w:tcBorders>
              <w:top w:val="single" w:sz="4" w:space="0" w:color="auto"/>
              <w:bottom w:val="single" w:sz="4" w:space="0" w:color="auto"/>
            </w:tcBorders>
          </w:tcPr>
          <w:p w14:paraId="7B905A47" w14:textId="0BE3C4C0" w:rsidR="00A2683D" w:rsidRDefault="00A2683D" w:rsidP="00150DBE">
            <w:pPr>
              <w:pStyle w:val="EarlierRepubEntries"/>
            </w:pPr>
            <w:hyperlink r:id="rId547" w:tooltip="Building (General) Amendment Regulation 2012 (No 2)" w:history="1">
              <w:r w:rsidRPr="00A2683D">
                <w:rPr>
                  <w:rStyle w:val="charCitHyperlinkAbbrev"/>
                </w:rPr>
                <w:t>SL2012</w:t>
              </w:r>
              <w:r w:rsidRPr="00A2683D">
                <w:rPr>
                  <w:rStyle w:val="charCitHyperlinkAbbrev"/>
                </w:rPr>
                <w:noBreakHyphen/>
                <w:t>33</w:t>
              </w:r>
            </w:hyperlink>
          </w:p>
        </w:tc>
        <w:tc>
          <w:tcPr>
            <w:tcW w:w="1783" w:type="dxa"/>
            <w:tcBorders>
              <w:top w:val="single" w:sz="4" w:space="0" w:color="auto"/>
              <w:bottom w:val="single" w:sz="4" w:space="0" w:color="auto"/>
            </w:tcBorders>
          </w:tcPr>
          <w:p w14:paraId="6BE4535F" w14:textId="5B77324D" w:rsidR="00A2683D" w:rsidRDefault="00A2683D" w:rsidP="00150DBE">
            <w:pPr>
              <w:pStyle w:val="EarlierRepubEntries"/>
            </w:pPr>
            <w:r>
              <w:t xml:space="preserve">amendments by </w:t>
            </w:r>
            <w:hyperlink r:id="rId548" w:tooltip="Building (General) Amendment Regulation 2012 (No 2)" w:history="1">
              <w:r w:rsidRPr="00A2683D">
                <w:rPr>
                  <w:rStyle w:val="charCitHyperlinkAbbrev"/>
                </w:rPr>
                <w:t>SL2012</w:t>
              </w:r>
              <w:r w:rsidRPr="00A2683D">
                <w:rPr>
                  <w:rStyle w:val="charCitHyperlinkAbbrev"/>
                </w:rPr>
                <w:noBreakHyphen/>
                <w:t>33</w:t>
              </w:r>
            </w:hyperlink>
          </w:p>
        </w:tc>
      </w:tr>
      <w:tr w:rsidR="00BD4A02" w14:paraId="4F44301C" w14:textId="77777777" w:rsidTr="00C7131C">
        <w:tc>
          <w:tcPr>
            <w:tcW w:w="1576" w:type="dxa"/>
            <w:tcBorders>
              <w:top w:val="single" w:sz="4" w:space="0" w:color="auto"/>
              <w:bottom w:val="single" w:sz="4" w:space="0" w:color="auto"/>
            </w:tcBorders>
          </w:tcPr>
          <w:p w14:paraId="3039DAFE" w14:textId="77777777" w:rsidR="00BD4A02" w:rsidRDefault="00BD4A02" w:rsidP="00BF6567">
            <w:pPr>
              <w:pStyle w:val="EarlierRepubEntries"/>
            </w:pPr>
            <w:r>
              <w:t>R15</w:t>
            </w:r>
            <w:r>
              <w:br/>
              <w:t>26 Mar 2013</w:t>
            </w:r>
          </w:p>
        </w:tc>
        <w:tc>
          <w:tcPr>
            <w:tcW w:w="1681" w:type="dxa"/>
            <w:tcBorders>
              <w:top w:val="single" w:sz="4" w:space="0" w:color="auto"/>
              <w:bottom w:val="single" w:sz="4" w:space="0" w:color="auto"/>
            </w:tcBorders>
          </w:tcPr>
          <w:p w14:paraId="36930A5B" w14:textId="77777777" w:rsidR="00BD4A02" w:rsidRDefault="00BD4A02" w:rsidP="00150DBE">
            <w:pPr>
              <w:pStyle w:val="EarlierRepubEntries"/>
            </w:pPr>
            <w:r>
              <w:t>26 Mar 2013–</w:t>
            </w:r>
            <w:r>
              <w:br/>
              <w:t>21 May 2013</w:t>
            </w:r>
          </w:p>
        </w:tc>
        <w:tc>
          <w:tcPr>
            <w:tcW w:w="1783" w:type="dxa"/>
            <w:tcBorders>
              <w:top w:val="single" w:sz="4" w:space="0" w:color="auto"/>
              <w:bottom w:val="single" w:sz="4" w:space="0" w:color="auto"/>
            </w:tcBorders>
          </w:tcPr>
          <w:p w14:paraId="420114DC" w14:textId="3111CC89" w:rsidR="00BD4A02" w:rsidRDefault="00BD4A02" w:rsidP="00150DBE">
            <w:pPr>
              <w:pStyle w:val="EarlierRepubEntries"/>
            </w:pPr>
            <w:hyperlink r:id="rId549" w:tooltip="Building (General) Amendment Regulation 2013 (No 1)" w:history="1">
              <w:r>
                <w:rPr>
                  <w:rStyle w:val="charCitHyperlinkAbbrev"/>
                </w:rPr>
                <w:t>SL2013</w:t>
              </w:r>
              <w:r>
                <w:rPr>
                  <w:rStyle w:val="charCitHyperlinkAbbrev"/>
                </w:rPr>
                <w:noBreakHyphen/>
                <w:t>6</w:t>
              </w:r>
            </w:hyperlink>
          </w:p>
        </w:tc>
        <w:tc>
          <w:tcPr>
            <w:tcW w:w="1783" w:type="dxa"/>
            <w:tcBorders>
              <w:top w:val="single" w:sz="4" w:space="0" w:color="auto"/>
              <w:bottom w:val="single" w:sz="4" w:space="0" w:color="auto"/>
            </w:tcBorders>
          </w:tcPr>
          <w:p w14:paraId="3E8A008E" w14:textId="48DAFFDF" w:rsidR="00BD4A02" w:rsidRDefault="00BD4A02" w:rsidP="00150DBE">
            <w:pPr>
              <w:pStyle w:val="EarlierRepubEntries"/>
            </w:pPr>
            <w:r>
              <w:t xml:space="preserve">amendments by </w:t>
            </w:r>
            <w:hyperlink r:id="rId550" w:tooltip="Building (General) Amendment Regulation 2013 (No 1)" w:history="1">
              <w:r>
                <w:rPr>
                  <w:rStyle w:val="charCitHyperlinkAbbrev"/>
                </w:rPr>
                <w:t>SL2013</w:t>
              </w:r>
              <w:r>
                <w:rPr>
                  <w:rStyle w:val="charCitHyperlinkAbbrev"/>
                </w:rPr>
                <w:noBreakHyphen/>
                <w:t>6</w:t>
              </w:r>
            </w:hyperlink>
          </w:p>
        </w:tc>
      </w:tr>
      <w:tr w:rsidR="00B96938" w14:paraId="1B5C2C94" w14:textId="77777777" w:rsidTr="00C7131C">
        <w:tc>
          <w:tcPr>
            <w:tcW w:w="1576" w:type="dxa"/>
            <w:tcBorders>
              <w:top w:val="single" w:sz="4" w:space="0" w:color="auto"/>
              <w:bottom w:val="single" w:sz="4" w:space="0" w:color="auto"/>
            </w:tcBorders>
          </w:tcPr>
          <w:p w14:paraId="05F68AED" w14:textId="77777777" w:rsidR="00B96938" w:rsidRDefault="00B96938" w:rsidP="00BF6567">
            <w:pPr>
              <w:pStyle w:val="EarlierRepubEntries"/>
            </w:pPr>
            <w:r>
              <w:t>R16</w:t>
            </w:r>
            <w:r>
              <w:br/>
              <w:t>22 May 2013</w:t>
            </w:r>
          </w:p>
        </w:tc>
        <w:tc>
          <w:tcPr>
            <w:tcW w:w="1681" w:type="dxa"/>
            <w:tcBorders>
              <w:top w:val="single" w:sz="4" w:space="0" w:color="auto"/>
              <w:bottom w:val="single" w:sz="4" w:space="0" w:color="auto"/>
            </w:tcBorders>
          </w:tcPr>
          <w:p w14:paraId="5E3C5706" w14:textId="77777777" w:rsidR="00B96938" w:rsidRDefault="00B96938" w:rsidP="00150DBE">
            <w:pPr>
              <w:pStyle w:val="EarlierRepubEntries"/>
            </w:pPr>
            <w:r>
              <w:t>22 May 2013–</w:t>
            </w:r>
            <w:r>
              <w:br/>
              <w:t>13 June 2013</w:t>
            </w:r>
          </w:p>
        </w:tc>
        <w:tc>
          <w:tcPr>
            <w:tcW w:w="1783" w:type="dxa"/>
            <w:tcBorders>
              <w:top w:val="single" w:sz="4" w:space="0" w:color="auto"/>
              <w:bottom w:val="single" w:sz="4" w:space="0" w:color="auto"/>
            </w:tcBorders>
          </w:tcPr>
          <w:p w14:paraId="4BE37279" w14:textId="7AD6988C" w:rsidR="00B96938" w:rsidRDefault="00B96938" w:rsidP="00150DBE">
            <w:pPr>
              <w:pStyle w:val="EarlierRepubEntries"/>
            </w:pPr>
            <w:hyperlink r:id="rId551"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6FAB5802" w14:textId="497BA8B3" w:rsidR="00B96938" w:rsidRDefault="00B96938" w:rsidP="00150DBE">
            <w:pPr>
              <w:pStyle w:val="EarlierRepubEntries"/>
            </w:pPr>
            <w:r>
              <w:t xml:space="preserve">amendments by </w:t>
            </w:r>
            <w:hyperlink r:id="rId552" w:tooltip="Planning, Building and Environment Legislation Amendment Act 2013" w:history="1">
              <w:r>
                <w:rPr>
                  <w:rStyle w:val="charCitHyperlinkAbbrev"/>
                </w:rPr>
                <w:t>A2013</w:t>
              </w:r>
              <w:r>
                <w:rPr>
                  <w:rStyle w:val="charCitHyperlinkAbbrev"/>
                </w:rPr>
                <w:noBreakHyphen/>
                <w:t>15</w:t>
              </w:r>
            </w:hyperlink>
          </w:p>
        </w:tc>
      </w:tr>
      <w:tr w:rsidR="00D95416" w14:paraId="5F994B7C" w14:textId="77777777" w:rsidTr="00C7131C">
        <w:tc>
          <w:tcPr>
            <w:tcW w:w="1576" w:type="dxa"/>
            <w:tcBorders>
              <w:top w:val="single" w:sz="4" w:space="0" w:color="auto"/>
              <w:bottom w:val="single" w:sz="4" w:space="0" w:color="auto"/>
            </w:tcBorders>
          </w:tcPr>
          <w:p w14:paraId="3A26FA50" w14:textId="77777777" w:rsidR="00D95416" w:rsidRDefault="00D95416" w:rsidP="00BF6567">
            <w:pPr>
              <w:pStyle w:val="EarlierRepubEntries"/>
            </w:pPr>
            <w:r>
              <w:t>R17</w:t>
            </w:r>
            <w:r>
              <w:br/>
              <w:t>14 June 2013</w:t>
            </w:r>
          </w:p>
        </w:tc>
        <w:tc>
          <w:tcPr>
            <w:tcW w:w="1681" w:type="dxa"/>
            <w:tcBorders>
              <w:top w:val="single" w:sz="4" w:space="0" w:color="auto"/>
              <w:bottom w:val="single" w:sz="4" w:space="0" w:color="auto"/>
            </w:tcBorders>
          </w:tcPr>
          <w:p w14:paraId="045DB305" w14:textId="77777777" w:rsidR="00D95416" w:rsidRDefault="00D95416" w:rsidP="00150DBE">
            <w:pPr>
              <w:pStyle w:val="EarlierRepubEntries"/>
            </w:pPr>
            <w:r>
              <w:t>14 June 2013–</w:t>
            </w:r>
            <w:r>
              <w:br/>
              <w:t>26 Aug 2013</w:t>
            </w:r>
          </w:p>
        </w:tc>
        <w:tc>
          <w:tcPr>
            <w:tcW w:w="1783" w:type="dxa"/>
            <w:tcBorders>
              <w:top w:val="single" w:sz="4" w:space="0" w:color="auto"/>
              <w:bottom w:val="single" w:sz="4" w:space="0" w:color="auto"/>
            </w:tcBorders>
          </w:tcPr>
          <w:p w14:paraId="19A98622" w14:textId="33F8FAE5" w:rsidR="00D95416" w:rsidRDefault="00D95416" w:rsidP="00150DBE">
            <w:pPr>
              <w:pStyle w:val="EarlierRepubEntries"/>
            </w:pPr>
            <w:hyperlink r:id="rId55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78B8C7D" w14:textId="1FF75536" w:rsidR="00D95416" w:rsidRDefault="00D95416" w:rsidP="00150DBE">
            <w:pPr>
              <w:pStyle w:val="EarlierRepubEntries"/>
            </w:pPr>
            <w:r>
              <w:t xml:space="preserve">amendments by </w:t>
            </w:r>
            <w:hyperlink r:id="rId554" w:tooltip="Statute Law Amendment Act 2013" w:history="1">
              <w:r>
                <w:rPr>
                  <w:rStyle w:val="charCitHyperlinkAbbrev"/>
                </w:rPr>
                <w:t>A2013</w:t>
              </w:r>
              <w:r>
                <w:rPr>
                  <w:rStyle w:val="charCitHyperlinkAbbrev"/>
                </w:rPr>
                <w:noBreakHyphen/>
                <w:t>19</w:t>
              </w:r>
            </w:hyperlink>
          </w:p>
        </w:tc>
      </w:tr>
      <w:tr w:rsidR="00A5335A" w14:paraId="3DC1147C" w14:textId="77777777" w:rsidTr="00C7131C">
        <w:tc>
          <w:tcPr>
            <w:tcW w:w="1576" w:type="dxa"/>
            <w:tcBorders>
              <w:top w:val="single" w:sz="4" w:space="0" w:color="auto"/>
              <w:bottom w:val="single" w:sz="4" w:space="0" w:color="auto"/>
            </w:tcBorders>
          </w:tcPr>
          <w:p w14:paraId="16F1B71B" w14:textId="77777777" w:rsidR="00A5335A" w:rsidRDefault="00A5335A" w:rsidP="00BF6567">
            <w:pPr>
              <w:pStyle w:val="EarlierRepubEntries"/>
            </w:pPr>
            <w:r>
              <w:t>R18</w:t>
            </w:r>
            <w:r>
              <w:br/>
              <w:t>27 Aug 2013</w:t>
            </w:r>
          </w:p>
        </w:tc>
        <w:tc>
          <w:tcPr>
            <w:tcW w:w="1681" w:type="dxa"/>
            <w:tcBorders>
              <w:top w:val="single" w:sz="4" w:space="0" w:color="auto"/>
              <w:bottom w:val="single" w:sz="4" w:space="0" w:color="auto"/>
            </w:tcBorders>
          </w:tcPr>
          <w:p w14:paraId="520A3F3B" w14:textId="77777777" w:rsidR="00A5335A" w:rsidRDefault="00A5335A" w:rsidP="00150DBE">
            <w:pPr>
              <w:pStyle w:val="EarlierRepubEntries"/>
            </w:pPr>
            <w:r>
              <w:t>27 Aug 2013–</w:t>
            </w:r>
            <w:r>
              <w:br/>
              <w:t>31 Aug 2013</w:t>
            </w:r>
          </w:p>
        </w:tc>
        <w:tc>
          <w:tcPr>
            <w:tcW w:w="1783" w:type="dxa"/>
            <w:tcBorders>
              <w:top w:val="single" w:sz="4" w:space="0" w:color="auto"/>
              <w:bottom w:val="single" w:sz="4" w:space="0" w:color="auto"/>
            </w:tcBorders>
          </w:tcPr>
          <w:p w14:paraId="6E288BA7" w14:textId="2795D0AA" w:rsidR="00A5335A" w:rsidRDefault="00A5335A" w:rsidP="00150DBE">
            <w:pPr>
              <w:pStyle w:val="EarlierRepubEntries"/>
            </w:pPr>
            <w:hyperlink r:id="rId555"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248281FA" w14:textId="0741B9E1" w:rsidR="00A5335A" w:rsidRDefault="00A5335A" w:rsidP="00150DBE">
            <w:pPr>
              <w:pStyle w:val="EarlierRepubEntries"/>
            </w:pPr>
            <w:r>
              <w:t xml:space="preserve">amendments by </w:t>
            </w:r>
            <w:hyperlink r:id="rId556" w:tooltip="Construction and Energy Efficiency Legislation Amendment Act 2013" w:history="1">
              <w:r>
                <w:rPr>
                  <w:rStyle w:val="charCitHyperlinkAbbrev"/>
                </w:rPr>
                <w:t>A2013</w:t>
              </w:r>
              <w:r>
                <w:rPr>
                  <w:rStyle w:val="charCitHyperlinkAbbrev"/>
                </w:rPr>
                <w:noBreakHyphen/>
                <w:t>31</w:t>
              </w:r>
            </w:hyperlink>
          </w:p>
        </w:tc>
      </w:tr>
      <w:tr w:rsidR="00E77186" w14:paraId="526185E6" w14:textId="77777777" w:rsidTr="00C7131C">
        <w:tc>
          <w:tcPr>
            <w:tcW w:w="1576" w:type="dxa"/>
            <w:tcBorders>
              <w:top w:val="single" w:sz="4" w:space="0" w:color="auto"/>
              <w:bottom w:val="single" w:sz="4" w:space="0" w:color="auto"/>
            </w:tcBorders>
          </w:tcPr>
          <w:p w14:paraId="333BA985" w14:textId="77777777" w:rsidR="00E77186" w:rsidRDefault="00E77186" w:rsidP="00BF6567">
            <w:pPr>
              <w:pStyle w:val="EarlierRepubEntries"/>
            </w:pPr>
            <w:r>
              <w:t>R19*</w:t>
            </w:r>
            <w:r>
              <w:br/>
              <w:t>1 Sept 2013</w:t>
            </w:r>
          </w:p>
        </w:tc>
        <w:tc>
          <w:tcPr>
            <w:tcW w:w="1681" w:type="dxa"/>
            <w:tcBorders>
              <w:top w:val="single" w:sz="4" w:space="0" w:color="auto"/>
              <w:bottom w:val="single" w:sz="4" w:space="0" w:color="auto"/>
            </w:tcBorders>
          </w:tcPr>
          <w:p w14:paraId="12E3304E" w14:textId="77777777" w:rsidR="00E77186" w:rsidRDefault="00F40EBF" w:rsidP="00150DBE">
            <w:pPr>
              <w:pStyle w:val="EarlierRepubEntries"/>
            </w:pPr>
            <w:r>
              <w:t>1 Sept 2013–</w:t>
            </w:r>
            <w:r w:rsidR="00E77186">
              <w:br/>
              <w:t>26 May 2014</w:t>
            </w:r>
          </w:p>
        </w:tc>
        <w:tc>
          <w:tcPr>
            <w:tcW w:w="1783" w:type="dxa"/>
            <w:tcBorders>
              <w:top w:val="single" w:sz="4" w:space="0" w:color="auto"/>
              <w:bottom w:val="single" w:sz="4" w:space="0" w:color="auto"/>
            </w:tcBorders>
          </w:tcPr>
          <w:p w14:paraId="30C0E3C6" w14:textId="1DFD6FEA" w:rsidR="00E77186" w:rsidRDefault="00E77186" w:rsidP="00150DBE">
            <w:pPr>
              <w:pStyle w:val="EarlierRepubEntries"/>
            </w:pPr>
            <w:hyperlink r:id="rId557"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72EEE8AF" w14:textId="0BABB446" w:rsidR="00E77186" w:rsidRDefault="00E77186" w:rsidP="00150DBE">
            <w:pPr>
              <w:pStyle w:val="EarlierRepubEntries"/>
            </w:pPr>
            <w:r>
              <w:t xml:space="preserve">amendments by </w:t>
            </w:r>
            <w:hyperlink r:id="rId558" w:tooltip="Construction and Energy Efficiency Legislation Amendment Act 2013" w:history="1">
              <w:r>
                <w:rPr>
                  <w:rStyle w:val="charCitHyperlinkAbbrev"/>
                </w:rPr>
                <w:t>A2013</w:t>
              </w:r>
              <w:r>
                <w:rPr>
                  <w:rStyle w:val="charCitHyperlinkAbbrev"/>
                </w:rPr>
                <w:noBreakHyphen/>
                <w:t>31</w:t>
              </w:r>
            </w:hyperlink>
          </w:p>
        </w:tc>
      </w:tr>
      <w:tr w:rsidR="003C4C3E" w14:paraId="17DDC534" w14:textId="77777777" w:rsidTr="00C7131C">
        <w:trPr>
          <w:cantSplit/>
        </w:trPr>
        <w:tc>
          <w:tcPr>
            <w:tcW w:w="1576" w:type="dxa"/>
            <w:tcBorders>
              <w:top w:val="single" w:sz="4" w:space="0" w:color="auto"/>
              <w:bottom w:val="single" w:sz="4" w:space="0" w:color="auto"/>
            </w:tcBorders>
          </w:tcPr>
          <w:p w14:paraId="025A9A01" w14:textId="77777777" w:rsidR="003C4C3E" w:rsidRDefault="003C4C3E" w:rsidP="005D1BA9">
            <w:pPr>
              <w:pStyle w:val="EarlierRepubEntries"/>
            </w:pPr>
            <w:r>
              <w:t>R20</w:t>
            </w:r>
            <w:r>
              <w:br/>
              <w:t>27 May 2014</w:t>
            </w:r>
          </w:p>
        </w:tc>
        <w:tc>
          <w:tcPr>
            <w:tcW w:w="1681" w:type="dxa"/>
            <w:tcBorders>
              <w:top w:val="single" w:sz="4" w:space="0" w:color="auto"/>
              <w:bottom w:val="single" w:sz="4" w:space="0" w:color="auto"/>
            </w:tcBorders>
          </w:tcPr>
          <w:p w14:paraId="68D2DCD8" w14:textId="77777777" w:rsidR="003C4C3E" w:rsidRDefault="00F40EBF" w:rsidP="005D1BA9">
            <w:pPr>
              <w:pStyle w:val="EarlierRepubEntries"/>
            </w:pPr>
            <w:r>
              <w:t>27 May 2014–</w:t>
            </w:r>
            <w:r w:rsidR="003C4C3E">
              <w:br/>
              <w:t>5 Nov 2014</w:t>
            </w:r>
          </w:p>
        </w:tc>
        <w:tc>
          <w:tcPr>
            <w:tcW w:w="1783" w:type="dxa"/>
            <w:tcBorders>
              <w:top w:val="single" w:sz="4" w:space="0" w:color="auto"/>
              <w:bottom w:val="single" w:sz="4" w:space="0" w:color="auto"/>
            </w:tcBorders>
          </w:tcPr>
          <w:p w14:paraId="7C6F4B6B" w14:textId="1C62261D" w:rsidR="003C4C3E" w:rsidRDefault="003C4C3E" w:rsidP="005D1BA9">
            <w:pPr>
              <w:pStyle w:val="EarlierRepubEntries"/>
            </w:pPr>
            <w:hyperlink r:id="rId559" w:tooltip="Planning, Building and Environment Legislation Amendment Act 2014" w:history="1">
              <w:r>
                <w:rPr>
                  <w:rStyle w:val="charCitHyperlinkAbbrev"/>
                </w:rPr>
                <w:t>A2014</w:t>
              </w:r>
              <w:r>
                <w:rPr>
                  <w:rStyle w:val="charCitHyperlinkAbbrev"/>
                </w:rPr>
                <w:noBreakHyphen/>
                <w:t>23</w:t>
              </w:r>
            </w:hyperlink>
          </w:p>
        </w:tc>
        <w:tc>
          <w:tcPr>
            <w:tcW w:w="1783" w:type="dxa"/>
            <w:tcBorders>
              <w:top w:val="single" w:sz="4" w:space="0" w:color="auto"/>
              <w:bottom w:val="single" w:sz="4" w:space="0" w:color="auto"/>
            </w:tcBorders>
          </w:tcPr>
          <w:p w14:paraId="54AD4FDD" w14:textId="11A2F113" w:rsidR="003C4C3E" w:rsidRDefault="003C4C3E" w:rsidP="005D1BA9">
            <w:pPr>
              <w:pStyle w:val="EarlierRepubEntries"/>
            </w:pPr>
            <w:r>
              <w:t xml:space="preserve">amendments by </w:t>
            </w:r>
            <w:hyperlink r:id="rId560" w:tooltip="Planning, Building and Environment Legislation Amendment Act 2014" w:history="1">
              <w:r>
                <w:rPr>
                  <w:rStyle w:val="charCitHyperlinkAbbrev"/>
                </w:rPr>
                <w:t>A2014</w:t>
              </w:r>
              <w:r>
                <w:rPr>
                  <w:rStyle w:val="charCitHyperlinkAbbrev"/>
                </w:rPr>
                <w:noBreakHyphen/>
                <w:t>23</w:t>
              </w:r>
            </w:hyperlink>
          </w:p>
        </w:tc>
      </w:tr>
      <w:tr w:rsidR="001303EA" w14:paraId="1A01D513" w14:textId="77777777" w:rsidTr="00C7131C">
        <w:trPr>
          <w:cantSplit/>
        </w:trPr>
        <w:tc>
          <w:tcPr>
            <w:tcW w:w="1576" w:type="dxa"/>
            <w:tcBorders>
              <w:top w:val="single" w:sz="4" w:space="0" w:color="auto"/>
              <w:bottom w:val="single" w:sz="4" w:space="0" w:color="auto"/>
            </w:tcBorders>
          </w:tcPr>
          <w:p w14:paraId="31E30F4B" w14:textId="77777777" w:rsidR="001303EA" w:rsidRDefault="001303EA" w:rsidP="005D1BA9">
            <w:pPr>
              <w:pStyle w:val="EarlierRepubEntries"/>
            </w:pPr>
            <w:r>
              <w:t>R21</w:t>
            </w:r>
            <w:r>
              <w:br/>
              <w:t>6 Nov 2014</w:t>
            </w:r>
          </w:p>
        </w:tc>
        <w:tc>
          <w:tcPr>
            <w:tcW w:w="1681" w:type="dxa"/>
            <w:tcBorders>
              <w:top w:val="single" w:sz="4" w:space="0" w:color="auto"/>
              <w:bottom w:val="single" w:sz="4" w:space="0" w:color="auto"/>
            </w:tcBorders>
          </w:tcPr>
          <w:p w14:paraId="6ECE7AF2" w14:textId="77777777" w:rsidR="001303EA" w:rsidRDefault="001303EA" w:rsidP="005D1BA9">
            <w:pPr>
              <w:pStyle w:val="EarlierRepubEntries"/>
            </w:pPr>
            <w:r>
              <w:t>6 Nov 2014–</w:t>
            </w:r>
            <w:r>
              <w:br/>
              <w:t>31 Dec 2014</w:t>
            </w:r>
          </w:p>
        </w:tc>
        <w:tc>
          <w:tcPr>
            <w:tcW w:w="1783" w:type="dxa"/>
            <w:tcBorders>
              <w:top w:val="single" w:sz="4" w:space="0" w:color="auto"/>
              <w:bottom w:val="single" w:sz="4" w:space="0" w:color="auto"/>
            </w:tcBorders>
          </w:tcPr>
          <w:p w14:paraId="024F99CB" w14:textId="33EC5E53" w:rsidR="001303EA" w:rsidRDefault="001303EA" w:rsidP="005D1BA9">
            <w:pPr>
              <w:pStyle w:val="EarlierRepubEntries"/>
            </w:pPr>
            <w:hyperlink r:id="rId561" w:tooltip="Planning, Building and Environment Legislation Amendment Act 2014 (No 2)" w:history="1">
              <w:r w:rsidRPr="001303EA">
                <w:rPr>
                  <w:rStyle w:val="charCitHyperlinkAbbrev"/>
                </w:rPr>
                <w:t>A2014-45</w:t>
              </w:r>
            </w:hyperlink>
          </w:p>
        </w:tc>
        <w:tc>
          <w:tcPr>
            <w:tcW w:w="1783" w:type="dxa"/>
            <w:tcBorders>
              <w:top w:val="single" w:sz="4" w:space="0" w:color="auto"/>
              <w:bottom w:val="single" w:sz="4" w:space="0" w:color="auto"/>
            </w:tcBorders>
          </w:tcPr>
          <w:p w14:paraId="42CBA83C" w14:textId="18A21E13" w:rsidR="001303EA" w:rsidRDefault="001303EA" w:rsidP="005D1BA9">
            <w:pPr>
              <w:pStyle w:val="EarlierRepubEntries"/>
            </w:pPr>
            <w:r>
              <w:t xml:space="preserve">amendments by </w:t>
            </w:r>
            <w:hyperlink r:id="rId562" w:tooltip="Planning, Building and Environment Legislation Amendment Act 2014 (No 2)" w:history="1">
              <w:r w:rsidRPr="001303EA">
                <w:rPr>
                  <w:rStyle w:val="charCitHyperlinkAbbrev"/>
                </w:rPr>
                <w:t>A2014-45</w:t>
              </w:r>
            </w:hyperlink>
          </w:p>
        </w:tc>
      </w:tr>
      <w:tr w:rsidR="00DA3470" w14:paraId="47B2DF1F" w14:textId="77777777" w:rsidTr="00C7131C">
        <w:trPr>
          <w:cantSplit/>
        </w:trPr>
        <w:tc>
          <w:tcPr>
            <w:tcW w:w="1576" w:type="dxa"/>
            <w:tcBorders>
              <w:top w:val="single" w:sz="4" w:space="0" w:color="auto"/>
              <w:bottom w:val="single" w:sz="4" w:space="0" w:color="auto"/>
            </w:tcBorders>
          </w:tcPr>
          <w:p w14:paraId="53580B20" w14:textId="77777777" w:rsidR="00DA3470" w:rsidRDefault="00DA3470" w:rsidP="005D1BA9">
            <w:pPr>
              <w:pStyle w:val="EarlierRepubEntries"/>
            </w:pPr>
            <w:r>
              <w:t>R22</w:t>
            </w:r>
            <w:r>
              <w:br/>
              <w:t>1 Jan 2015</w:t>
            </w:r>
          </w:p>
        </w:tc>
        <w:tc>
          <w:tcPr>
            <w:tcW w:w="1681" w:type="dxa"/>
            <w:tcBorders>
              <w:top w:val="single" w:sz="4" w:space="0" w:color="auto"/>
              <w:bottom w:val="single" w:sz="4" w:space="0" w:color="auto"/>
            </w:tcBorders>
          </w:tcPr>
          <w:p w14:paraId="73AFA091" w14:textId="77777777" w:rsidR="00DA3470" w:rsidRDefault="00DA3470" w:rsidP="005D1BA9">
            <w:pPr>
              <w:pStyle w:val="EarlierRepubEntries"/>
            </w:pPr>
            <w:r>
              <w:t>1 Jan 2015–</w:t>
            </w:r>
            <w:r>
              <w:br/>
              <w:t>28 Feb 2015</w:t>
            </w:r>
          </w:p>
        </w:tc>
        <w:tc>
          <w:tcPr>
            <w:tcW w:w="1783" w:type="dxa"/>
            <w:tcBorders>
              <w:top w:val="single" w:sz="4" w:space="0" w:color="auto"/>
              <w:bottom w:val="single" w:sz="4" w:space="0" w:color="auto"/>
            </w:tcBorders>
          </w:tcPr>
          <w:p w14:paraId="33AFC1A1" w14:textId="28D33B15" w:rsidR="00DA3470" w:rsidRDefault="00DA3470" w:rsidP="005D1BA9">
            <w:pPr>
              <w:pStyle w:val="EarlierRepubEntries"/>
            </w:pPr>
            <w:hyperlink r:id="rId563" w:tooltip="Dangerous Substances (Asbestos Safety Reform) Legislation Amendment Act 2014 " w:history="1">
              <w:r w:rsidRPr="00DA3470">
                <w:rPr>
                  <w:rStyle w:val="charCitHyperlinkAbbrev"/>
                </w:rPr>
                <w:t>A2014-53</w:t>
              </w:r>
            </w:hyperlink>
          </w:p>
        </w:tc>
        <w:tc>
          <w:tcPr>
            <w:tcW w:w="1783" w:type="dxa"/>
            <w:tcBorders>
              <w:top w:val="single" w:sz="4" w:space="0" w:color="auto"/>
              <w:bottom w:val="single" w:sz="4" w:space="0" w:color="auto"/>
            </w:tcBorders>
          </w:tcPr>
          <w:p w14:paraId="78A40724" w14:textId="542E0EE7" w:rsidR="00DA3470" w:rsidRDefault="00DA3470" w:rsidP="005D1BA9">
            <w:pPr>
              <w:pStyle w:val="EarlierRepubEntries"/>
            </w:pPr>
            <w:r>
              <w:t xml:space="preserve">amendments by </w:t>
            </w:r>
            <w:hyperlink r:id="rId564" w:tooltip="Dangerous Substances (Asbestos Safety Reform) Legislation Amendment Act 2014 " w:history="1">
              <w:r w:rsidRPr="00DA3470">
                <w:rPr>
                  <w:rStyle w:val="charCitHyperlinkAbbrev"/>
                </w:rPr>
                <w:t>A2014-53</w:t>
              </w:r>
            </w:hyperlink>
          </w:p>
        </w:tc>
      </w:tr>
      <w:tr w:rsidR="00212096" w14:paraId="09311CD4" w14:textId="77777777" w:rsidTr="00C7131C">
        <w:trPr>
          <w:cantSplit/>
        </w:trPr>
        <w:tc>
          <w:tcPr>
            <w:tcW w:w="1576" w:type="dxa"/>
            <w:tcBorders>
              <w:top w:val="single" w:sz="4" w:space="0" w:color="auto"/>
              <w:bottom w:val="single" w:sz="4" w:space="0" w:color="auto"/>
            </w:tcBorders>
          </w:tcPr>
          <w:p w14:paraId="34268998" w14:textId="77777777" w:rsidR="00212096" w:rsidRDefault="00212096" w:rsidP="005D1BA9">
            <w:pPr>
              <w:pStyle w:val="EarlierRepubEntries"/>
            </w:pPr>
            <w:r>
              <w:t>R23</w:t>
            </w:r>
            <w:r>
              <w:br/>
              <w:t>1 Mar 2015</w:t>
            </w:r>
          </w:p>
        </w:tc>
        <w:tc>
          <w:tcPr>
            <w:tcW w:w="1681" w:type="dxa"/>
            <w:tcBorders>
              <w:top w:val="single" w:sz="4" w:space="0" w:color="auto"/>
              <w:bottom w:val="single" w:sz="4" w:space="0" w:color="auto"/>
            </w:tcBorders>
          </w:tcPr>
          <w:p w14:paraId="4579642F" w14:textId="77777777" w:rsidR="00212096" w:rsidRDefault="00212096" w:rsidP="005D1BA9">
            <w:pPr>
              <w:pStyle w:val="EarlierRepubEntries"/>
            </w:pPr>
            <w:r>
              <w:t>1 Mar 2015–</w:t>
            </w:r>
            <w:r>
              <w:br/>
              <w:t>4 May 2015</w:t>
            </w:r>
          </w:p>
        </w:tc>
        <w:tc>
          <w:tcPr>
            <w:tcW w:w="1783" w:type="dxa"/>
            <w:tcBorders>
              <w:top w:val="single" w:sz="4" w:space="0" w:color="auto"/>
              <w:bottom w:val="single" w:sz="4" w:space="0" w:color="auto"/>
            </w:tcBorders>
          </w:tcPr>
          <w:p w14:paraId="5D05425A" w14:textId="1556F1B3" w:rsidR="00212096" w:rsidRDefault="00FC5556" w:rsidP="005D1BA9">
            <w:pPr>
              <w:pStyle w:val="EarlierRepubEntries"/>
            </w:pPr>
            <w:hyperlink r:id="rId565" w:tooltip="Utilities (Technical Regulation) Act 2014" w:history="1">
              <w:r w:rsidRPr="00FC5556">
                <w:rPr>
                  <w:rStyle w:val="charCitHyperlinkAbbrev"/>
                </w:rPr>
                <w:t>A2014-60</w:t>
              </w:r>
            </w:hyperlink>
          </w:p>
        </w:tc>
        <w:tc>
          <w:tcPr>
            <w:tcW w:w="1783" w:type="dxa"/>
            <w:tcBorders>
              <w:top w:val="single" w:sz="4" w:space="0" w:color="auto"/>
              <w:bottom w:val="single" w:sz="4" w:space="0" w:color="auto"/>
            </w:tcBorders>
          </w:tcPr>
          <w:p w14:paraId="2DCF6A63" w14:textId="15F4D486" w:rsidR="00212096" w:rsidRDefault="00212096" w:rsidP="005D1BA9">
            <w:pPr>
              <w:pStyle w:val="EarlierRepubEntries"/>
            </w:pPr>
            <w:r>
              <w:t xml:space="preserve">amendments by </w:t>
            </w:r>
            <w:hyperlink r:id="rId566" w:tooltip="Utilities (Technical Regulation) Act 2014" w:history="1">
              <w:r w:rsidR="00FC5556" w:rsidRPr="00FC5556">
                <w:rPr>
                  <w:rStyle w:val="charCitHyperlinkAbbrev"/>
                </w:rPr>
                <w:t>A2014-60</w:t>
              </w:r>
            </w:hyperlink>
          </w:p>
        </w:tc>
      </w:tr>
      <w:tr w:rsidR="0058582B" w14:paraId="78A52AE9" w14:textId="77777777" w:rsidTr="00C7131C">
        <w:trPr>
          <w:cantSplit/>
        </w:trPr>
        <w:tc>
          <w:tcPr>
            <w:tcW w:w="1576" w:type="dxa"/>
            <w:tcBorders>
              <w:top w:val="single" w:sz="4" w:space="0" w:color="auto"/>
              <w:bottom w:val="single" w:sz="4" w:space="0" w:color="auto"/>
            </w:tcBorders>
          </w:tcPr>
          <w:p w14:paraId="3C2BA1B8" w14:textId="77777777" w:rsidR="0058582B" w:rsidRDefault="0058582B" w:rsidP="005D1BA9">
            <w:pPr>
              <w:pStyle w:val="EarlierRepubEntries"/>
            </w:pPr>
            <w:r>
              <w:t>R24</w:t>
            </w:r>
            <w:r>
              <w:br/>
              <w:t>5 May 2015</w:t>
            </w:r>
          </w:p>
        </w:tc>
        <w:tc>
          <w:tcPr>
            <w:tcW w:w="1681" w:type="dxa"/>
            <w:tcBorders>
              <w:top w:val="single" w:sz="4" w:space="0" w:color="auto"/>
              <w:bottom w:val="single" w:sz="4" w:space="0" w:color="auto"/>
            </w:tcBorders>
          </w:tcPr>
          <w:p w14:paraId="70E7EC3A" w14:textId="77777777" w:rsidR="0058582B" w:rsidRDefault="0058582B" w:rsidP="005D1BA9">
            <w:pPr>
              <w:pStyle w:val="EarlierRepubEntries"/>
            </w:pPr>
            <w:r>
              <w:t>5 May 2015–</w:t>
            </w:r>
            <w:r>
              <w:br/>
              <w:t>14 May 2015</w:t>
            </w:r>
          </w:p>
        </w:tc>
        <w:tc>
          <w:tcPr>
            <w:tcW w:w="1783" w:type="dxa"/>
            <w:tcBorders>
              <w:top w:val="single" w:sz="4" w:space="0" w:color="auto"/>
              <w:bottom w:val="single" w:sz="4" w:space="0" w:color="auto"/>
            </w:tcBorders>
          </w:tcPr>
          <w:p w14:paraId="0C5E6BDA" w14:textId="7C337A2B" w:rsidR="0058582B" w:rsidRDefault="0058582B" w:rsidP="005D1BA9">
            <w:pPr>
              <w:pStyle w:val="EarlierRepubEntries"/>
            </w:pPr>
            <w:hyperlink r:id="rId567" w:tooltip="Building (General) Legislation Amendment Regulation 2015 (No 1)" w:history="1">
              <w:r>
                <w:rPr>
                  <w:rStyle w:val="charCitHyperlinkAbbrev"/>
                </w:rPr>
                <w:t>SL2015</w:t>
              </w:r>
              <w:r>
                <w:rPr>
                  <w:rStyle w:val="charCitHyperlinkAbbrev"/>
                </w:rPr>
                <w:noBreakHyphen/>
                <w:t>14</w:t>
              </w:r>
            </w:hyperlink>
          </w:p>
        </w:tc>
        <w:tc>
          <w:tcPr>
            <w:tcW w:w="1783" w:type="dxa"/>
            <w:tcBorders>
              <w:top w:val="single" w:sz="4" w:space="0" w:color="auto"/>
              <w:bottom w:val="single" w:sz="4" w:space="0" w:color="auto"/>
            </w:tcBorders>
          </w:tcPr>
          <w:p w14:paraId="1D5C4A90" w14:textId="5D29624C" w:rsidR="0058582B" w:rsidRDefault="0058582B" w:rsidP="005D1BA9">
            <w:pPr>
              <w:pStyle w:val="EarlierRepubEntries"/>
            </w:pPr>
            <w:r>
              <w:t xml:space="preserve">amendments by </w:t>
            </w:r>
            <w:hyperlink r:id="rId568" w:tooltip="Building (General) Legislation Amendment Regulation 2015 (No 1)" w:history="1">
              <w:r>
                <w:rPr>
                  <w:rStyle w:val="charCitHyperlinkAbbrev"/>
                </w:rPr>
                <w:t>SL2015</w:t>
              </w:r>
              <w:r>
                <w:rPr>
                  <w:rStyle w:val="charCitHyperlinkAbbrev"/>
                </w:rPr>
                <w:noBreakHyphen/>
                <w:t>14</w:t>
              </w:r>
            </w:hyperlink>
          </w:p>
        </w:tc>
      </w:tr>
      <w:tr w:rsidR="00C61F05" w14:paraId="39D0A2B4" w14:textId="77777777" w:rsidTr="00C7131C">
        <w:trPr>
          <w:cantSplit/>
        </w:trPr>
        <w:tc>
          <w:tcPr>
            <w:tcW w:w="1576" w:type="dxa"/>
            <w:tcBorders>
              <w:top w:val="single" w:sz="4" w:space="0" w:color="auto"/>
              <w:bottom w:val="single" w:sz="4" w:space="0" w:color="auto"/>
            </w:tcBorders>
          </w:tcPr>
          <w:p w14:paraId="736C1A1D" w14:textId="77777777" w:rsidR="00C61F05" w:rsidRDefault="00C61F05" w:rsidP="005D1BA9">
            <w:pPr>
              <w:pStyle w:val="EarlierRepubEntries"/>
            </w:pPr>
            <w:r>
              <w:t>R25</w:t>
            </w:r>
            <w:r>
              <w:br/>
              <w:t>15 May 2015</w:t>
            </w:r>
          </w:p>
        </w:tc>
        <w:tc>
          <w:tcPr>
            <w:tcW w:w="1681" w:type="dxa"/>
            <w:tcBorders>
              <w:top w:val="single" w:sz="4" w:space="0" w:color="auto"/>
              <w:bottom w:val="single" w:sz="4" w:space="0" w:color="auto"/>
            </w:tcBorders>
          </w:tcPr>
          <w:p w14:paraId="1532B2EA" w14:textId="77777777" w:rsidR="00C61F05" w:rsidRDefault="00C61F05" w:rsidP="005D1BA9">
            <w:pPr>
              <w:pStyle w:val="EarlierRepubEntries"/>
            </w:pPr>
            <w:r>
              <w:t>15 May 2015–</w:t>
            </w:r>
            <w:r>
              <w:br/>
              <w:t>20 May 2015</w:t>
            </w:r>
          </w:p>
        </w:tc>
        <w:tc>
          <w:tcPr>
            <w:tcW w:w="1783" w:type="dxa"/>
            <w:tcBorders>
              <w:top w:val="single" w:sz="4" w:space="0" w:color="auto"/>
              <w:bottom w:val="single" w:sz="4" w:space="0" w:color="auto"/>
            </w:tcBorders>
          </w:tcPr>
          <w:p w14:paraId="55066F88" w14:textId="5FC6266F" w:rsidR="00C61F05" w:rsidRDefault="00C61F05" w:rsidP="005D1BA9">
            <w:pPr>
              <w:pStyle w:val="EarlierRepubEntries"/>
            </w:pPr>
            <w:hyperlink r:id="rId569" w:tooltip="Building (General) Amendment Regulation 2015 (No 1)" w:history="1">
              <w:r w:rsidRPr="00C61F05">
                <w:rPr>
                  <w:rStyle w:val="charCitHyperlinkAbbrev"/>
                </w:rPr>
                <w:t>SL2015-17</w:t>
              </w:r>
            </w:hyperlink>
          </w:p>
        </w:tc>
        <w:tc>
          <w:tcPr>
            <w:tcW w:w="1783" w:type="dxa"/>
            <w:tcBorders>
              <w:top w:val="single" w:sz="4" w:space="0" w:color="auto"/>
              <w:bottom w:val="single" w:sz="4" w:space="0" w:color="auto"/>
            </w:tcBorders>
          </w:tcPr>
          <w:p w14:paraId="72F19AE8" w14:textId="300EAE2D" w:rsidR="00C61F05" w:rsidRDefault="00C61F05" w:rsidP="005D1BA9">
            <w:pPr>
              <w:pStyle w:val="EarlierRepubEntries"/>
            </w:pPr>
            <w:r>
              <w:t>amendment</w:t>
            </w:r>
            <w:r w:rsidR="005A6D60">
              <w:t>s</w:t>
            </w:r>
            <w:r>
              <w:t xml:space="preserve"> by </w:t>
            </w:r>
            <w:hyperlink r:id="rId570" w:tooltip="Building (General) Amendment Regulation 2015 (No 1)" w:history="1">
              <w:r w:rsidRPr="00C61F05">
                <w:rPr>
                  <w:rStyle w:val="charCitHyperlinkAbbrev"/>
                </w:rPr>
                <w:t>SL2015-17</w:t>
              </w:r>
            </w:hyperlink>
          </w:p>
        </w:tc>
      </w:tr>
      <w:tr w:rsidR="00C876AC" w14:paraId="0B0BCDE0" w14:textId="77777777" w:rsidTr="00C7131C">
        <w:trPr>
          <w:cantSplit/>
        </w:trPr>
        <w:tc>
          <w:tcPr>
            <w:tcW w:w="1576" w:type="dxa"/>
            <w:tcBorders>
              <w:top w:val="single" w:sz="4" w:space="0" w:color="auto"/>
              <w:bottom w:val="single" w:sz="4" w:space="0" w:color="auto"/>
            </w:tcBorders>
          </w:tcPr>
          <w:p w14:paraId="13FEA6F0" w14:textId="77777777" w:rsidR="00C876AC" w:rsidRDefault="00C876AC" w:rsidP="005D1BA9">
            <w:pPr>
              <w:pStyle w:val="EarlierRepubEntries"/>
            </w:pPr>
            <w:r>
              <w:t>R26</w:t>
            </w:r>
            <w:r>
              <w:br/>
              <w:t>21 May 2015</w:t>
            </w:r>
          </w:p>
        </w:tc>
        <w:tc>
          <w:tcPr>
            <w:tcW w:w="1681" w:type="dxa"/>
            <w:tcBorders>
              <w:top w:val="single" w:sz="4" w:space="0" w:color="auto"/>
              <w:bottom w:val="single" w:sz="4" w:space="0" w:color="auto"/>
            </w:tcBorders>
          </w:tcPr>
          <w:p w14:paraId="2B570CF8" w14:textId="77777777" w:rsidR="00C876AC" w:rsidRDefault="00954177" w:rsidP="00954177">
            <w:pPr>
              <w:pStyle w:val="EarlierRepubEntries"/>
            </w:pPr>
            <w:r>
              <w:t>21</w:t>
            </w:r>
            <w:r w:rsidR="00C876AC">
              <w:t xml:space="preserve"> May 2015–</w:t>
            </w:r>
            <w:r w:rsidR="00C876AC">
              <w:br/>
            </w:r>
            <w:r>
              <w:t>30 June</w:t>
            </w:r>
            <w:r w:rsidR="00C876AC">
              <w:t xml:space="preserve"> 2015</w:t>
            </w:r>
          </w:p>
        </w:tc>
        <w:tc>
          <w:tcPr>
            <w:tcW w:w="1783" w:type="dxa"/>
            <w:tcBorders>
              <w:top w:val="single" w:sz="4" w:space="0" w:color="auto"/>
              <w:bottom w:val="single" w:sz="4" w:space="0" w:color="auto"/>
            </w:tcBorders>
          </w:tcPr>
          <w:p w14:paraId="45996062" w14:textId="3AD09ADD" w:rsidR="00C876AC" w:rsidRDefault="00954177" w:rsidP="005D1BA9">
            <w:pPr>
              <w:pStyle w:val="EarlierRepubEntries"/>
            </w:pPr>
            <w:hyperlink r:id="rId571"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281364B9" w14:textId="6334FD9D" w:rsidR="00C876AC" w:rsidRDefault="00954177" w:rsidP="005D1BA9">
            <w:pPr>
              <w:pStyle w:val="EarlierRepubEntries"/>
            </w:pPr>
            <w:r>
              <w:t>amendment</w:t>
            </w:r>
            <w:r w:rsidR="005A6D60">
              <w:t>s</w:t>
            </w:r>
            <w:r>
              <w:t xml:space="preserve"> by </w:t>
            </w:r>
            <w:hyperlink r:id="rId572" w:tooltip="Planning, Building and Environment Legislation Amendment Act 2015" w:history="1">
              <w:r>
                <w:rPr>
                  <w:rStyle w:val="charCitHyperlinkAbbrev"/>
                </w:rPr>
                <w:t>A2015-12</w:t>
              </w:r>
            </w:hyperlink>
          </w:p>
        </w:tc>
      </w:tr>
      <w:tr w:rsidR="005A6D60" w14:paraId="64FDDA8C" w14:textId="77777777" w:rsidTr="00C7131C">
        <w:trPr>
          <w:cantSplit/>
        </w:trPr>
        <w:tc>
          <w:tcPr>
            <w:tcW w:w="1576" w:type="dxa"/>
            <w:tcBorders>
              <w:top w:val="single" w:sz="4" w:space="0" w:color="auto"/>
              <w:bottom w:val="single" w:sz="4" w:space="0" w:color="auto"/>
            </w:tcBorders>
          </w:tcPr>
          <w:p w14:paraId="5EE5B47C" w14:textId="77777777" w:rsidR="005A6D60" w:rsidRDefault="005A6D60" w:rsidP="005D1BA9">
            <w:pPr>
              <w:pStyle w:val="EarlierRepubEntries"/>
            </w:pPr>
            <w:r>
              <w:t>R27</w:t>
            </w:r>
            <w:r>
              <w:br/>
              <w:t>1 July 2015</w:t>
            </w:r>
          </w:p>
        </w:tc>
        <w:tc>
          <w:tcPr>
            <w:tcW w:w="1681" w:type="dxa"/>
            <w:tcBorders>
              <w:top w:val="single" w:sz="4" w:space="0" w:color="auto"/>
              <w:bottom w:val="single" w:sz="4" w:space="0" w:color="auto"/>
            </w:tcBorders>
          </w:tcPr>
          <w:p w14:paraId="2D49D609" w14:textId="77777777" w:rsidR="005A6D60" w:rsidRDefault="005A6D60" w:rsidP="00954177">
            <w:pPr>
              <w:pStyle w:val="EarlierRepubEntries"/>
            </w:pPr>
            <w:r>
              <w:t>1 July 2015–</w:t>
            </w:r>
            <w:r>
              <w:br/>
              <w:t>8 Dec 2015</w:t>
            </w:r>
          </w:p>
        </w:tc>
        <w:tc>
          <w:tcPr>
            <w:tcW w:w="1783" w:type="dxa"/>
            <w:tcBorders>
              <w:top w:val="single" w:sz="4" w:space="0" w:color="auto"/>
              <w:bottom w:val="single" w:sz="4" w:space="0" w:color="auto"/>
            </w:tcBorders>
          </w:tcPr>
          <w:p w14:paraId="04A4DAB5" w14:textId="2772C0BC" w:rsidR="005A6D60" w:rsidRDefault="005A6D60" w:rsidP="005D1BA9">
            <w:pPr>
              <w:pStyle w:val="EarlierRepubEntries"/>
            </w:pPr>
            <w:hyperlink r:id="rId573" w:tooltip="Planning and Development (University of Canberra and Other Leases) Legislation Amendment Act 2015 " w:history="1">
              <w:r w:rsidRPr="005A6D60">
                <w:rPr>
                  <w:rStyle w:val="charCitHyperlinkAbbrev"/>
                </w:rPr>
                <w:t>A2015-19</w:t>
              </w:r>
            </w:hyperlink>
          </w:p>
        </w:tc>
        <w:tc>
          <w:tcPr>
            <w:tcW w:w="1783" w:type="dxa"/>
            <w:tcBorders>
              <w:top w:val="single" w:sz="4" w:space="0" w:color="auto"/>
              <w:bottom w:val="single" w:sz="4" w:space="0" w:color="auto"/>
            </w:tcBorders>
          </w:tcPr>
          <w:p w14:paraId="43671783" w14:textId="7CDF019E" w:rsidR="005A6D60" w:rsidRDefault="005A6D60" w:rsidP="005D1BA9">
            <w:pPr>
              <w:pStyle w:val="EarlierRepubEntries"/>
            </w:pPr>
            <w:r>
              <w:t xml:space="preserve">amendments by </w:t>
            </w:r>
            <w:hyperlink r:id="rId574" w:tooltip="Planning and Development (University of Canberra and Other Leases) Legislation Amendment Act 2015 " w:history="1">
              <w:r w:rsidRPr="005A6D60">
                <w:rPr>
                  <w:rStyle w:val="charCitHyperlinkAbbrev"/>
                </w:rPr>
                <w:t>A2015-19</w:t>
              </w:r>
            </w:hyperlink>
          </w:p>
        </w:tc>
      </w:tr>
      <w:tr w:rsidR="00C14407" w14:paraId="0090A0B3" w14:textId="77777777" w:rsidTr="00C7131C">
        <w:trPr>
          <w:cantSplit/>
        </w:trPr>
        <w:tc>
          <w:tcPr>
            <w:tcW w:w="1576" w:type="dxa"/>
            <w:tcBorders>
              <w:top w:val="single" w:sz="4" w:space="0" w:color="auto"/>
              <w:bottom w:val="single" w:sz="4" w:space="0" w:color="auto"/>
            </w:tcBorders>
          </w:tcPr>
          <w:p w14:paraId="79B62484" w14:textId="77777777" w:rsidR="00C14407" w:rsidRDefault="00C14407" w:rsidP="005D1BA9">
            <w:pPr>
              <w:pStyle w:val="EarlierRepubEntries"/>
            </w:pPr>
            <w:r>
              <w:t>R28</w:t>
            </w:r>
            <w:r>
              <w:br/>
              <w:t>9 Dec 2015</w:t>
            </w:r>
          </w:p>
        </w:tc>
        <w:tc>
          <w:tcPr>
            <w:tcW w:w="1681" w:type="dxa"/>
            <w:tcBorders>
              <w:top w:val="single" w:sz="4" w:space="0" w:color="auto"/>
              <w:bottom w:val="single" w:sz="4" w:space="0" w:color="auto"/>
            </w:tcBorders>
          </w:tcPr>
          <w:p w14:paraId="5BA3DF3A" w14:textId="77777777" w:rsidR="00C14407" w:rsidRDefault="00C14407" w:rsidP="00954177">
            <w:pPr>
              <w:pStyle w:val="EarlierRepubEntries"/>
            </w:pPr>
            <w:r>
              <w:t>9 Dec 2015–</w:t>
            </w:r>
            <w:r>
              <w:br/>
              <w:t>31 Jan 2016</w:t>
            </w:r>
          </w:p>
        </w:tc>
        <w:tc>
          <w:tcPr>
            <w:tcW w:w="1783" w:type="dxa"/>
            <w:tcBorders>
              <w:top w:val="single" w:sz="4" w:space="0" w:color="auto"/>
              <w:bottom w:val="single" w:sz="4" w:space="0" w:color="auto"/>
            </w:tcBorders>
          </w:tcPr>
          <w:p w14:paraId="38B796E7" w14:textId="540E2951" w:rsidR="00C14407" w:rsidRDefault="00C14407" w:rsidP="005D1BA9">
            <w:pPr>
              <w:pStyle w:val="EarlierRepubEntries"/>
            </w:pPr>
            <w:hyperlink r:id="rId575"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624E5CB" w14:textId="33AEB5C8" w:rsidR="00C14407" w:rsidRDefault="00C14407" w:rsidP="005D1BA9">
            <w:pPr>
              <w:pStyle w:val="EarlierRepubEntries"/>
            </w:pPr>
            <w:r>
              <w:t xml:space="preserve">amendments by </w:t>
            </w:r>
            <w:hyperlink r:id="rId576" w:tooltip="Statute Law Amendment Act 2015 (No 2)" w:history="1">
              <w:r>
                <w:rPr>
                  <w:rStyle w:val="charCitHyperlinkAbbrev"/>
                </w:rPr>
                <w:t>A2015</w:t>
              </w:r>
              <w:r>
                <w:rPr>
                  <w:rStyle w:val="charCitHyperlinkAbbrev"/>
                </w:rPr>
                <w:noBreakHyphen/>
                <w:t>50</w:t>
              </w:r>
            </w:hyperlink>
          </w:p>
        </w:tc>
      </w:tr>
      <w:tr w:rsidR="00AF5098" w14:paraId="0958E7F0" w14:textId="77777777" w:rsidTr="00C7131C">
        <w:trPr>
          <w:cantSplit/>
        </w:trPr>
        <w:tc>
          <w:tcPr>
            <w:tcW w:w="1576" w:type="dxa"/>
            <w:tcBorders>
              <w:top w:val="single" w:sz="4" w:space="0" w:color="auto"/>
              <w:bottom w:val="single" w:sz="4" w:space="0" w:color="auto"/>
            </w:tcBorders>
          </w:tcPr>
          <w:p w14:paraId="4771A18F" w14:textId="77777777" w:rsidR="00AF5098" w:rsidRDefault="00AF5098" w:rsidP="005D1BA9">
            <w:pPr>
              <w:pStyle w:val="EarlierRepubEntries"/>
            </w:pPr>
            <w:r>
              <w:lastRenderedPageBreak/>
              <w:t>R29</w:t>
            </w:r>
            <w:r>
              <w:br/>
              <w:t>1 Feb 2016</w:t>
            </w:r>
          </w:p>
        </w:tc>
        <w:tc>
          <w:tcPr>
            <w:tcW w:w="1681" w:type="dxa"/>
            <w:tcBorders>
              <w:top w:val="single" w:sz="4" w:space="0" w:color="auto"/>
              <w:bottom w:val="single" w:sz="4" w:space="0" w:color="auto"/>
            </w:tcBorders>
          </w:tcPr>
          <w:p w14:paraId="6D4FBD12" w14:textId="77777777" w:rsidR="00AF5098" w:rsidRDefault="00AF5098" w:rsidP="00954177">
            <w:pPr>
              <w:pStyle w:val="EarlierRepubEntries"/>
            </w:pPr>
            <w:r>
              <w:t>1 Feb 2016–</w:t>
            </w:r>
            <w:r>
              <w:br/>
              <w:t>23 Feb 2016</w:t>
            </w:r>
          </w:p>
        </w:tc>
        <w:tc>
          <w:tcPr>
            <w:tcW w:w="1783" w:type="dxa"/>
            <w:tcBorders>
              <w:top w:val="single" w:sz="4" w:space="0" w:color="auto"/>
              <w:bottom w:val="single" w:sz="4" w:space="0" w:color="auto"/>
            </w:tcBorders>
          </w:tcPr>
          <w:p w14:paraId="271543D7" w14:textId="6CD5C144" w:rsidR="00AF5098" w:rsidRDefault="00AF5098" w:rsidP="005D1BA9">
            <w:pPr>
              <w:pStyle w:val="EarlierRepubEntries"/>
            </w:pPr>
            <w:hyperlink r:id="rId577"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5D862F3" w14:textId="3050FFD8" w:rsidR="00AF5098" w:rsidRDefault="00AF5098" w:rsidP="005D1BA9">
            <w:pPr>
              <w:pStyle w:val="EarlierRepubEntries"/>
            </w:pPr>
            <w:r>
              <w:t xml:space="preserve">amendments by </w:t>
            </w:r>
            <w:hyperlink r:id="rId578" w:tooltip="Building (General) Amendment Regulation 2015 (No 1)" w:history="1">
              <w:r>
                <w:rPr>
                  <w:rStyle w:val="charCitHyperlinkAbbrev"/>
                </w:rPr>
                <w:t>SL2015</w:t>
              </w:r>
              <w:r>
                <w:rPr>
                  <w:rStyle w:val="charCitHyperlinkAbbrev"/>
                </w:rPr>
                <w:noBreakHyphen/>
                <w:t>17</w:t>
              </w:r>
            </w:hyperlink>
            <w:r>
              <w:t xml:space="preserve"> and </w:t>
            </w:r>
            <w:hyperlink r:id="rId579" w:tooltip="Building (Loose-fill Asbestos Eradication) Legislation Amendment Act 2015" w:history="1">
              <w:r>
                <w:rPr>
                  <w:rStyle w:val="charCitHyperlinkAbbrev"/>
                </w:rPr>
                <w:t>A2015</w:t>
              </w:r>
              <w:r>
                <w:rPr>
                  <w:rStyle w:val="charCitHyperlinkAbbrev"/>
                </w:rPr>
                <w:noBreakHyphen/>
                <w:t>42</w:t>
              </w:r>
            </w:hyperlink>
          </w:p>
        </w:tc>
      </w:tr>
      <w:tr w:rsidR="002758C7" w14:paraId="77B98A42" w14:textId="77777777" w:rsidTr="00C7131C">
        <w:trPr>
          <w:cantSplit/>
        </w:trPr>
        <w:tc>
          <w:tcPr>
            <w:tcW w:w="1576" w:type="dxa"/>
            <w:tcBorders>
              <w:top w:val="single" w:sz="4" w:space="0" w:color="auto"/>
              <w:bottom w:val="single" w:sz="4" w:space="0" w:color="auto"/>
            </w:tcBorders>
          </w:tcPr>
          <w:p w14:paraId="32C685C8" w14:textId="77777777" w:rsidR="002758C7" w:rsidRDefault="002758C7" w:rsidP="005D1BA9">
            <w:pPr>
              <w:pStyle w:val="EarlierRepubEntries"/>
            </w:pPr>
            <w:r>
              <w:t>R30</w:t>
            </w:r>
            <w:r>
              <w:br/>
              <w:t>24 Feb 2016</w:t>
            </w:r>
          </w:p>
        </w:tc>
        <w:tc>
          <w:tcPr>
            <w:tcW w:w="1681" w:type="dxa"/>
            <w:tcBorders>
              <w:top w:val="single" w:sz="4" w:space="0" w:color="auto"/>
              <w:bottom w:val="single" w:sz="4" w:space="0" w:color="auto"/>
            </w:tcBorders>
          </w:tcPr>
          <w:p w14:paraId="050707DA" w14:textId="77777777" w:rsidR="002758C7" w:rsidRDefault="002758C7" w:rsidP="00954177">
            <w:pPr>
              <w:pStyle w:val="EarlierRepubEntries"/>
            </w:pPr>
            <w:r>
              <w:t>24 Feb 2016–</w:t>
            </w:r>
            <w:r>
              <w:br/>
              <w:t>5 May 2016</w:t>
            </w:r>
          </w:p>
        </w:tc>
        <w:tc>
          <w:tcPr>
            <w:tcW w:w="1783" w:type="dxa"/>
            <w:tcBorders>
              <w:top w:val="single" w:sz="4" w:space="0" w:color="auto"/>
              <w:bottom w:val="single" w:sz="4" w:space="0" w:color="auto"/>
            </w:tcBorders>
          </w:tcPr>
          <w:p w14:paraId="79C4E087" w14:textId="2D639ADD" w:rsidR="002758C7" w:rsidRDefault="002758C7" w:rsidP="005D1BA9">
            <w:pPr>
              <w:pStyle w:val="EarlierRepubEntries"/>
            </w:pPr>
            <w:hyperlink r:id="rId580"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10E68CF0" w14:textId="5ED6C6AB" w:rsidR="002758C7" w:rsidRDefault="002758C7" w:rsidP="005D1BA9">
            <w:pPr>
              <w:pStyle w:val="EarlierRepubEntries"/>
            </w:pPr>
            <w:r>
              <w:t xml:space="preserve">amendments by </w:t>
            </w:r>
            <w:hyperlink r:id="rId581" w:tooltip="Planning, Building and Environment Legislation Amendment Act 2016" w:history="1">
              <w:r>
                <w:rPr>
                  <w:rStyle w:val="charCitHyperlinkAbbrev"/>
                </w:rPr>
                <w:t>A2016</w:t>
              </w:r>
              <w:r>
                <w:rPr>
                  <w:rStyle w:val="charCitHyperlinkAbbrev"/>
                </w:rPr>
                <w:noBreakHyphen/>
                <w:t>2</w:t>
              </w:r>
            </w:hyperlink>
          </w:p>
        </w:tc>
      </w:tr>
      <w:tr w:rsidR="003E4138" w14:paraId="3E53A44D" w14:textId="77777777" w:rsidTr="00C7131C">
        <w:trPr>
          <w:cantSplit/>
        </w:trPr>
        <w:tc>
          <w:tcPr>
            <w:tcW w:w="1576" w:type="dxa"/>
            <w:tcBorders>
              <w:top w:val="single" w:sz="4" w:space="0" w:color="auto"/>
              <w:bottom w:val="single" w:sz="4" w:space="0" w:color="auto"/>
            </w:tcBorders>
          </w:tcPr>
          <w:p w14:paraId="23F9F339" w14:textId="77777777" w:rsidR="003E4138" w:rsidRDefault="003E4138" w:rsidP="005D1BA9">
            <w:pPr>
              <w:pStyle w:val="EarlierRepubEntries"/>
            </w:pPr>
            <w:r>
              <w:t>R31</w:t>
            </w:r>
            <w:r>
              <w:br/>
              <w:t>6 May 2016</w:t>
            </w:r>
          </w:p>
        </w:tc>
        <w:tc>
          <w:tcPr>
            <w:tcW w:w="1681" w:type="dxa"/>
            <w:tcBorders>
              <w:top w:val="single" w:sz="4" w:space="0" w:color="auto"/>
              <w:bottom w:val="single" w:sz="4" w:space="0" w:color="auto"/>
            </w:tcBorders>
          </w:tcPr>
          <w:p w14:paraId="46F4A541" w14:textId="77777777" w:rsidR="003E4138" w:rsidRDefault="003E4138" w:rsidP="00954177">
            <w:pPr>
              <w:pStyle w:val="EarlierRepubEntries"/>
            </w:pPr>
            <w:r>
              <w:t>6 May 2016–</w:t>
            </w:r>
            <w:r>
              <w:br/>
              <w:t>20 June 2016</w:t>
            </w:r>
          </w:p>
        </w:tc>
        <w:tc>
          <w:tcPr>
            <w:tcW w:w="1783" w:type="dxa"/>
            <w:tcBorders>
              <w:top w:val="single" w:sz="4" w:space="0" w:color="auto"/>
              <w:bottom w:val="single" w:sz="4" w:space="0" w:color="auto"/>
            </w:tcBorders>
          </w:tcPr>
          <w:p w14:paraId="32747665" w14:textId="6F94F2AA" w:rsidR="003E4138" w:rsidRDefault="003E4138" w:rsidP="005D1BA9">
            <w:pPr>
              <w:pStyle w:val="EarlierRepubEntries"/>
            </w:pPr>
            <w:hyperlink r:id="rId582"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38EEDAFB" w14:textId="77777777" w:rsidR="003E4138" w:rsidRDefault="003E4138" w:rsidP="005D1BA9">
            <w:pPr>
              <w:pStyle w:val="EarlierRepubEntries"/>
            </w:pPr>
            <w:r w:rsidRPr="009676D7">
              <w:t>expiry of transitional provision</w:t>
            </w:r>
            <w:r>
              <w:t>s</w:t>
            </w:r>
            <w:r w:rsidRPr="009676D7">
              <w:t xml:space="preserve"> (pt 22)</w:t>
            </w:r>
          </w:p>
        </w:tc>
      </w:tr>
      <w:tr w:rsidR="00463A37" w14:paraId="17D96075" w14:textId="77777777" w:rsidTr="00C7131C">
        <w:trPr>
          <w:cantSplit/>
        </w:trPr>
        <w:tc>
          <w:tcPr>
            <w:tcW w:w="1576" w:type="dxa"/>
            <w:tcBorders>
              <w:top w:val="single" w:sz="4" w:space="0" w:color="auto"/>
              <w:bottom w:val="single" w:sz="4" w:space="0" w:color="auto"/>
            </w:tcBorders>
          </w:tcPr>
          <w:p w14:paraId="29D30500" w14:textId="77777777" w:rsidR="00463A37" w:rsidRDefault="00463A37" w:rsidP="00463A37">
            <w:pPr>
              <w:pStyle w:val="EarlierRepubEntries"/>
            </w:pPr>
            <w:r>
              <w:t>R32</w:t>
            </w:r>
            <w:r>
              <w:br/>
              <w:t>21 June 2016</w:t>
            </w:r>
          </w:p>
        </w:tc>
        <w:tc>
          <w:tcPr>
            <w:tcW w:w="1681" w:type="dxa"/>
            <w:tcBorders>
              <w:top w:val="single" w:sz="4" w:space="0" w:color="auto"/>
              <w:bottom w:val="single" w:sz="4" w:space="0" w:color="auto"/>
            </w:tcBorders>
          </w:tcPr>
          <w:p w14:paraId="1F73A17A" w14:textId="77777777" w:rsidR="00463A37" w:rsidRDefault="00463A37" w:rsidP="00463A37">
            <w:pPr>
              <w:pStyle w:val="EarlierRepubEntries"/>
            </w:pPr>
            <w:r>
              <w:t>21 June 2016–</w:t>
            </w:r>
            <w:r>
              <w:br/>
              <w:t>19 Aug 2016</w:t>
            </w:r>
          </w:p>
        </w:tc>
        <w:tc>
          <w:tcPr>
            <w:tcW w:w="1783" w:type="dxa"/>
            <w:tcBorders>
              <w:top w:val="single" w:sz="4" w:space="0" w:color="auto"/>
              <w:bottom w:val="single" w:sz="4" w:space="0" w:color="auto"/>
            </w:tcBorders>
          </w:tcPr>
          <w:p w14:paraId="32067BF2" w14:textId="4DFA2EE8" w:rsidR="00463A37" w:rsidRDefault="00463A37" w:rsidP="00463A37">
            <w:pPr>
              <w:pStyle w:val="EarlierRepubEntries"/>
            </w:pPr>
            <w:hyperlink r:id="rId583"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3DCDB65A" w14:textId="4EF07B82" w:rsidR="00463A37" w:rsidRDefault="00CD3D53" w:rsidP="00463A37">
            <w:pPr>
              <w:pStyle w:val="EarlierRepubEntries"/>
            </w:pPr>
            <w:r>
              <w:t xml:space="preserve">amendments by </w:t>
            </w:r>
            <w:hyperlink r:id="rId584" w:tooltip="Emergencies Amendment Act 2016" w:history="1">
              <w:r>
                <w:rPr>
                  <w:rStyle w:val="charCitHyperlinkAbbrev"/>
                </w:rPr>
                <w:t>A2016</w:t>
              </w:r>
              <w:r>
                <w:rPr>
                  <w:rStyle w:val="charCitHyperlinkAbbrev"/>
                </w:rPr>
                <w:noBreakHyphen/>
                <w:t>33</w:t>
              </w:r>
            </w:hyperlink>
          </w:p>
        </w:tc>
      </w:tr>
      <w:tr w:rsidR="009945D0" w14:paraId="565168E9" w14:textId="77777777" w:rsidTr="00C7131C">
        <w:trPr>
          <w:cantSplit/>
        </w:trPr>
        <w:tc>
          <w:tcPr>
            <w:tcW w:w="1576" w:type="dxa"/>
            <w:tcBorders>
              <w:top w:val="single" w:sz="4" w:space="0" w:color="auto"/>
              <w:bottom w:val="single" w:sz="4" w:space="0" w:color="auto"/>
            </w:tcBorders>
          </w:tcPr>
          <w:p w14:paraId="0956201B" w14:textId="77777777" w:rsidR="009945D0" w:rsidRDefault="009945D0" w:rsidP="00463A37">
            <w:pPr>
              <w:pStyle w:val="EarlierRepubEntries"/>
            </w:pPr>
            <w:r>
              <w:t>R33</w:t>
            </w:r>
            <w:r>
              <w:br/>
              <w:t>20 Aug 2016</w:t>
            </w:r>
          </w:p>
        </w:tc>
        <w:tc>
          <w:tcPr>
            <w:tcW w:w="1681" w:type="dxa"/>
            <w:tcBorders>
              <w:top w:val="single" w:sz="4" w:space="0" w:color="auto"/>
              <w:bottom w:val="single" w:sz="4" w:space="0" w:color="auto"/>
            </w:tcBorders>
          </w:tcPr>
          <w:p w14:paraId="481A56BE" w14:textId="77777777" w:rsidR="009945D0" w:rsidRDefault="009945D0" w:rsidP="00463A37">
            <w:pPr>
              <w:pStyle w:val="EarlierRepubEntries"/>
            </w:pPr>
            <w:r>
              <w:t>20 Aug 2016–</w:t>
            </w:r>
            <w:r>
              <w:br/>
              <w:t>18 Aug 2017</w:t>
            </w:r>
          </w:p>
        </w:tc>
        <w:tc>
          <w:tcPr>
            <w:tcW w:w="1783" w:type="dxa"/>
            <w:tcBorders>
              <w:top w:val="single" w:sz="4" w:space="0" w:color="auto"/>
              <w:bottom w:val="single" w:sz="4" w:space="0" w:color="auto"/>
            </w:tcBorders>
          </w:tcPr>
          <w:p w14:paraId="357E93EF" w14:textId="0C62397B" w:rsidR="009945D0" w:rsidRPr="009608FB" w:rsidRDefault="009945D0" w:rsidP="00463A37">
            <w:pPr>
              <w:pStyle w:val="EarlierRepubEntries"/>
              <w:rPr>
                <w:rStyle w:val="Hyperlink"/>
              </w:rPr>
            </w:pPr>
            <w:hyperlink r:id="rId585" w:tooltip="Building and Construction Legislation Amendment Act 2016" w:history="1">
              <w:r w:rsidRPr="009608FB">
                <w:rPr>
                  <w:rStyle w:val="Hyperlink"/>
                </w:rPr>
                <w:t>A2016</w:t>
              </w:r>
              <w:r w:rsidRPr="009608FB">
                <w:rPr>
                  <w:rStyle w:val="Hyperlink"/>
                </w:rPr>
                <w:noBreakHyphen/>
                <w:t>44</w:t>
              </w:r>
            </w:hyperlink>
          </w:p>
        </w:tc>
        <w:tc>
          <w:tcPr>
            <w:tcW w:w="1783" w:type="dxa"/>
            <w:tcBorders>
              <w:top w:val="single" w:sz="4" w:space="0" w:color="auto"/>
              <w:bottom w:val="single" w:sz="4" w:space="0" w:color="auto"/>
            </w:tcBorders>
          </w:tcPr>
          <w:p w14:paraId="53FE1AA7" w14:textId="5A84FBD7" w:rsidR="009945D0" w:rsidRDefault="009945D0" w:rsidP="00463A37">
            <w:pPr>
              <w:pStyle w:val="EarlierRepubEntries"/>
            </w:pPr>
            <w:r>
              <w:t xml:space="preserve">amendments by </w:t>
            </w:r>
            <w:hyperlink r:id="rId586" w:tooltip="Building and Construction Legislation Amendment Act 2016" w:history="1">
              <w:r>
                <w:rPr>
                  <w:rStyle w:val="charCitHyperlinkAbbrev"/>
                </w:rPr>
                <w:t>A2016</w:t>
              </w:r>
              <w:r>
                <w:rPr>
                  <w:rStyle w:val="charCitHyperlinkAbbrev"/>
                </w:rPr>
                <w:noBreakHyphen/>
                <w:t>44</w:t>
              </w:r>
            </w:hyperlink>
          </w:p>
        </w:tc>
      </w:tr>
      <w:tr w:rsidR="00D66455" w14:paraId="2508F463" w14:textId="77777777" w:rsidTr="00C7131C">
        <w:trPr>
          <w:cantSplit/>
        </w:trPr>
        <w:tc>
          <w:tcPr>
            <w:tcW w:w="1576" w:type="dxa"/>
            <w:tcBorders>
              <w:top w:val="single" w:sz="4" w:space="0" w:color="auto"/>
              <w:bottom w:val="single" w:sz="4" w:space="0" w:color="auto"/>
            </w:tcBorders>
          </w:tcPr>
          <w:p w14:paraId="0C32903C" w14:textId="77777777" w:rsidR="00D66455" w:rsidRDefault="00D66455" w:rsidP="00463A37">
            <w:pPr>
              <w:pStyle w:val="EarlierRepubEntries"/>
            </w:pPr>
            <w:r>
              <w:t>R34</w:t>
            </w:r>
            <w:r>
              <w:br/>
              <w:t>19 Aug 2017</w:t>
            </w:r>
          </w:p>
        </w:tc>
        <w:tc>
          <w:tcPr>
            <w:tcW w:w="1681" w:type="dxa"/>
            <w:tcBorders>
              <w:top w:val="single" w:sz="4" w:space="0" w:color="auto"/>
              <w:bottom w:val="single" w:sz="4" w:space="0" w:color="auto"/>
            </w:tcBorders>
          </w:tcPr>
          <w:p w14:paraId="0AD3FC42" w14:textId="77777777" w:rsidR="00D66455" w:rsidRDefault="00D66455" w:rsidP="00463A37">
            <w:pPr>
              <w:pStyle w:val="EarlierRepubEntries"/>
            </w:pPr>
            <w:r>
              <w:t>19 Aug 2017–</w:t>
            </w:r>
            <w:r>
              <w:br/>
            </w:r>
            <w:r w:rsidR="00C1481C">
              <w:t>16 May 2018</w:t>
            </w:r>
          </w:p>
        </w:tc>
        <w:tc>
          <w:tcPr>
            <w:tcW w:w="1783" w:type="dxa"/>
            <w:tcBorders>
              <w:top w:val="single" w:sz="4" w:space="0" w:color="auto"/>
              <w:bottom w:val="single" w:sz="4" w:space="0" w:color="auto"/>
            </w:tcBorders>
          </w:tcPr>
          <w:p w14:paraId="018114C5" w14:textId="2F781978" w:rsidR="00D66455" w:rsidRDefault="00D66455" w:rsidP="00463A37">
            <w:pPr>
              <w:pStyle w:val="EarlierRepubEntries"/>
            </w:pPr>
            <w:hyperlink r:id="rId587"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50068429" w14:textId="1B262A3F" w:rsidR="00D66455" w:rsidRDefault="00D66455" w:rsidP="00463A37">
            <w:pPr>
              <w:pStyle w:val="EarlierRepubEntries"/>
            </w:pPr>
            <w:r>
              <w:t xml:space="preserve">amendments by </w:t>
            </w:r>
            <w:hyperlink r:id="rId588" w:tooltip="Building and Construction Legislation Amendment Act 2016" w:history="1">
              <w:r>
                <w:rPr>
                  <w:rStyle w:val="charCitHyperlinkAbbrev"/>
                </w:rPr>
                <w:t>A2016</w:t>
              </w:r>
              <w:r>
                <w:rPr>
                  <w:rStyle w:val="charCitHyperlinkAbbrev"/>
                </w:rPr>
                <w:noBreakHyphen/>
                <w:t>44</w:t>
              </w:r>
            </w:hyperlink>
          </w:p>
        </w:tc>
      </w:tr>
      <w:tr w:rsidR="00C045D8" w14:paraId="1F993474" w14:textId="77777777" w:rsidTr="00C7131C">
        <w:trPr>
          <w:cantSplit/>
        </w:trPr>
        <w:tc>
          <w:tcPr>
            <w:tcW w:w="1576" w:type="dxa"/>
            <w:tcBorders>
              <w:top w:val="single" w:sz="4" w:space="0" w:color="auto"/>
              <w:bottom w:val="single" w:sz="4" w:space="0" w:color="auto"/>
            </w:tcBorders>
          </w:tcPr>
          <w:p w14:paraId="63943096" w14:textId="77777777" w:rsidR="00C045D8" w:rsidRDefault="00C045D8" w:rsidP="00463A37">
            <w:pPr>
              <w:pStyle w:val="EarlierRepubEntries"/>
            </w:pPr>
            <w:r>
              <w:t>R35</w:t>
            </w:r>
            <w:r>
              <w:br/>
            </w:r>
            <w:r w:rsidR="00164E8B">
              <w:t>17 May 2018</w:t>
            </w:r>
          </w:p>
        </w:tc>
        <w:tc>
          <w:tcPr>
            <w:tcW w:w="1681" w:type="dxa"/>
            <w:tcBorders>
              <w:top w:val="single" w:sz="4" w:space="0" w:color="auto"/>
              <w:bottom w:val="single" w:sz="4" w:space="0" w:color="auto"/>
            </w:tcBorders>
          </w:tcPr>
          <w:p w14:paraId="4718D44A" w14:textId="77777777" w:rsidR="00C045D8" w:rsidRDefault="00164E8B" w:rsidP="00463A37">
            <w:pPr>
              <w:pStyle w:val="EarlierRepubEntries"/>
            </w:pPr>
            <w:r>
              <w:t>17 May 2018–</w:t>
            </w:r>
            <w:r>
              <w:br/>
              <w:t>30 Sept 2019</w:t>
            </w:r>
          </w:p>
        </w:tc>
        <w:tc>
          <w:tcPr>
            <w:tcW w:w="1783" w:type="dxa"/>
            <w:tcBorders>
              <w:top w:val="single" w:sz="4" w:space="0" w:color="auto"/>
              <w:bottom w:val="single" w:sz="4" w:space="0" w:color="auto"/>
            </w:tcBorders>
          </w:tcPr>
          <w:p w14:paraId="1E950702" w14:textId="11AFF5DB" w:rsidR="00C045D8" w:rsidRDefault="00164E8B" w:rsidP="00463A37">
            <w:pPr>
              <w:pStyle w:val="EarlierRepubEntries"/>
            </w:pPr>
            <w:hyperlink r:id="rId589" w:tooltip="Planning and Development (Lease Variation Charge Deferred Payment Scheme) Amendment Act 2018" w:history="1">
              <w:r>
                <w:rPr>
                  <w:rStyle w:val="charCitHyperlinkAbbrev"/>
                </w:rPr>
                <w:t>A2018</w:t>
              </w:r>
              <w:r>
                <w:rPr>
                  <w:rStyle w:val="charCitHyperlinkAbbrev"/>
                </w:rPr>
                <w:noBreakHyphen/>
                <w:t>16</w:t>
              </w:r>
            </w:hyperlink>
          </w:p>
        </w:tc>
        <w:tc>
          <w:tcPr>
            <w:tcW w:w="1783" w:type="dxa"/>
            <w:tcBorders>
              <w:top w:val="single" w:sz="4" w:space="0" w:color="auto"/>
              <w:bottom w:val="single" w:sz="4" w:space="0" w:color="auto"/>
            </w:tcBorders>
          </w:tcPr>
          <w:p w14:paraId="563A8F53" w14:textId="50BFEB90" w:rsidR="00C045D8" w:rsidRDefault="00164E8B" w:rsidP="00463A37">
            <w:pPr>
              <w:pStyle w:val="EarlierRepubEntries"/>
            </w:pPr>
            <w:r>
              <w:t xml:space="preserve">amendments by </w:t>
            </w:r>
            <w:hyperlink r:id="rId590" w:tooltip="Planning and Development (Lease Variation Charge Deferred Payment Scheme) Amendment Act 2018" w:history="1">
              <w:r>
                <w:rPr>
                  <w:rStyle w:val="charCitHyperlinkAbbrev"/>
                </w:rPr>
                <w:t>A2018</w:t>
              </w:r>
              <w:r>
                <w:rPr>
                  <w:rStyle w:val="charCitHyperlinkAbbrev"/>
                </w:rPr>
                <w:noBreakHyphen/>
                <w:t>16</w:t>
              </w:r>
            </w:hyperlink>
          </w:p>
        </w:tc>
      </w:tr>
      <w:tr w:rsidR="0018270D" w14:paraId="5C1E28D1" w14:textId="77777777" w:rsidTr="00C7131C">
        <w:trPr>
          <w:cantSplit/>
        </w:trPr>
        <w:tc>
          <w:tcPr>
            <w:tcW w:w="1576" w:type="dxa"/>
            <w:tcBorders>
              <w:top w:val="single" w:sz="4" w:space="0" w:color="auto"/>
              <w:bottom w:val="single" w:sz="4" w:space="0" w:color="auto"/>
            </w:tcBorders>
          </w:tcPr>
          <w:p w14:paraId="537DFCB0" w14:textId="77777777" w:rsidR="0018270D" w:rsidRDefault="0018270D" w:rsidP="00463A37">
            <w:pPr>
              <w:pStyle w:val="EarlierRepubEntries"/>
            </w:pPr>
            <w:r>
              <w:t>R36</w:t>
            </w:r>
            <w:r>
              <w:br/>
              <w:t>1 Oct 2019</w:t>
            </w:r>
          </w:p>
        </w:tc>
        <w:tc>
          <w:tcPr>
            <w:tcW w:w="1681" w:type="dxa"/>
            <w:tcBorders>
              <w:top w:val="single" w:sz="4" w:space="0" w:color="auto"/>
              <w:bottom w:val="single" w:sz="4" w:space="0" w:color="auto"/>
            </w:tcBorders>
          </w:tcPr>
          <w:p w14:paraId="2353CEC5" w14:textId="77777777" w:rsidR="0018270D" w:rsidRDefault="0018270D" w:rsidP="00463A37">
            <w:pPr>
              <w:pStyle w:val="EarlierRepubEntries"/>
            </w:pPr>
            <w:r>
              <w:t>1 Oct 2019–</w:t>
            </w:r>
            <w:r>
              <w:br/>
              <w:t>31 May 2020</w:t>
            </w:r>
          </w:p>
        </w:tc>
        <w:tc>
          <w:tcPr>
            <w:tcW w:w="1783" w:type="dxa"/>
            <w:tcBorders>
              <w:top w:val="single" w:sz="4" w:space="0" w:color="auto"/>
              <w:bottom w:val="single" w:sz="4" w:space="0" w:color="auto"/>
            </w:tcBorders>
          </w:tcPr>
          <w:p w14:paraId="61302572" w14:textId="01B7C495" w:rsidR="0018270D" w:rsidRDefault="0018270D" w:rsidP="00463A37">
            <w:pPr>
              <w:pStyle w:val="EarlierRepubEntries"/>
            </w:pPr>
            <w:hyperlink r:id="rId591" w:tooltip="Building (General) Amendment Regulation 2019 (No 1)" w:history="1">
              <w:r>
                <w:rPr>
                  <w:rStyle w:val="charCitHyperlinkAbbrev"/>
                </w:rPr>
                <w:t>SL2019</w:t>
              </w:r>
              <w:r>
                <w:rPr>
                  <w:rStyle w:val="charCitHyperlinkAbbrev"/>
                </w:rPr>
                <w:noBreakHyphen/>
                <w:t>17</w:t>
              </w:r>
            </w:hyperlink>
          </w:p>
        </w:tc>
        <w:tc>
          <w:tcPr>
            <w:tcW w:w="1783" w:type="dxa"/>
            <w:tcBorders>
              <w:top w:val="single" w:sz="4" w:space="0" w:color="auto"/>
              <w:bottom w:val="single" w:sz="4" w:space="0" w:color="auto"/>
            </w:tcBorders>
          </w:tcPr>
          <w:p w14:paraId="0F196401" w14:textId="6A0A04CF" w:rsidR="0018270D" w:rsidRDefault="0018270D" w:rsidP="00463A37">
            <w:pPr>
              <w:pStyle w:val="EarlierRepubEntries"/>
            </w:pPr>
            <w:r>
              <w:t xml:space="preserve">amendments by </w:t>
            </w:r>
            <w:hyperlink r:id="rId592" w:tooltip="Building (General) Amendment Regulation 2019 (No 1)" w:history="1">
              <w:r>
                <w:rPr>
                  <w:rStyle w:val="charCitHyperlinkAbbrev"/>
                </w:rPr>
                <w:t>SL2019</w:t>
              </w:r>
              <w:r>
                <w:rPr>
                  <w:rStyle w:val="charCitHyperlinkAbbrev"/>
                </w:rPr>
                <w:noBreakHyphen/>
                <w:t>17</w:t>
              </w:r>
            </w:hyperlink>
          </w:p>
        </w:tc>
      </w:tr>
      <w:tr w:rsidR="00EE61E9" w14:paraId="1B57A630" w14:textId="77777777" w:rsidTr="00C7131C">
        <w:trPr>
          <w:cantSplit/>
        </w:trPr>
        <w:tc>
          <w:tcPr>
            <w:tcW w:w="1576" w:type="dxa"/>
            <w:tcBorders>
              <w:top w:val="single" w:sz="4" w:space="0" w:color="auto"/>
              <w:bottom w:val="single" w:sz="4" w:space="0" w:color="auto"/>
            </w:tcBorders>
          </w:tcPr>
          <w:p w14:paraId="0C10CB72" w14:textId="77777777" w:rsidR="00EE61E9" w:rsidRDefault="00EE61E9" w:rsidP="00463A37">
            <w:pPr>
              <w:pStyle w:val="EarlierRepubEntries"/>
            </w:pPr>
            <w:r>
              <w:t>R37</w:t>
            </w:r>
            <w:r>
              <w:br/>
              <w:t>1 June 2020</w:t>
            </w:r>
          </w:p>
        </w:tc>
        <w:tc>
          <w:tcPr>
            <w:tcW w:w="1681" w:type="dxa"/>
            <w:tcBorders>
              <w:top w:val="single" w:sz="4" w:space="0" w:color="auto"/>
              <w:bottom w:val="single" w:sz="4" w:space="0" w:color="auto"/>
            </w:tcBorders>
          </w:tcPr>
          <w:p w14:paraId="7B598F01" w14:textId="77777777" w:rsidR="00EE61E9" w:rsidRDefault="00EE61E9" w:rsidP="00463A37">
            <w:pPr>
              <w:pStyle w:val="EarlierRepubEntries"/>
            </w:pPr>
            <w:r>
              <w:t>1 June 2020–</w:t>
            </w:r>
            <w:r>
              <w:br/>
              <w:t>24 June 2020</w:t>
            </w:r>
          </w:p>
        </w:tc>
        <w:tc>
          <w:tcPr>
            <w:tcW w:w="1783" w:type="dxa"/>
            <w:tcBorders>
              <w:top w:val="single" w:sz="4" w:space="0" w:color="auto"/>
              <w:bottom w:val="single" w:sz="4" w:space="0" w:color="auto"/>
            </w:tcBorders>
          </w:tcPr>
          <w:p w14:paraId="35D01B37" w14:textId="243BF883" w:rsidR="00EE61E9" w:rsidRDefault="00EE61E9" w:rsidP="00463A37">
            <w:pPr>
              <w:pStyle w:val="EarlierRepubEntries"/>
            </w:pPr>
            <w:hyperlink r:id="rId593" w:tooltip=" 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0BB0DE95" w14:textId="04324FFF" w:rsidR="00EE61E9" w:rsidRDefault="00EE61E9" w:rsidP="00463A37">
            <w:pPr>
              <w:pStyle w:val="EarlierRepubEntries"/>
            </w:pPr>
            <w:r>
              <w:t xml:space="preserve">amendments by </w:t>
            </w:r>
            <w:hyperlink r:id="rId594" w:tooltip=" Land Titles (Electronic Conveyancing) Legislation Amendment Act 2020" w:history="1">
              <w:r>
                <w:rPr>
                  <w:rStyle w:val="charCitHyperlinkAbbrev"/>
                </w:rPr>
                <w:t>A2020</w:t>
              </w:r>
              <w:r>
                <w:rPr>
                  <w:rStyle w:val="charCitHyperlinkAbbrev"/>
                </w:rPr>
                <w:noBreakHyphen/>
                <w:t>16</w:t>
              </w:r>
            </w:hyperlink>
          </w:p>
        </w:tc>
      </w:tr>
      <w:tr w:rsidR="009F18E7" w14:paraId="6BD681B5" w14:textId="77777777" w:rsidTr="00C7131C">
        <w:trPr>
          <w:cantSplit/>
        </w:trPr>
        <w:tc>
          <w:tcPr>
            <w:tcW w:w="1576" w:type="dxa"/>
            <w:tcBorders>
              <w:top w:val="single" w:sz="4" w:space="0" w:color="auto"/>
              <w:bottom w:val="single" w:sz="4" w:space="0" w:color="auto"/>
            </w:tcBorders>
          </w:tcPr>
          <w:p w14:paraId="0C8F51CA" w14:textId="77777777" w:rsidR="009F18E7" w:rsidRDefault="009F18E7" w:rsidP="00463A37">
            <w:pPr>
              <w:pStyle w:val="EarlierRepubEntries"/>
            </w:pPr>
            <w:r>
              <w:t>R38</w:t>
            </w:r>
            <w:r>
              <w:br/>
              <w:t>25 June 2020</w:t>
            </w:r>
          </w:p>
        </w:tc>
        <w:tc>
          <w:tcPr>
            <w:tcW w:w="1681" w:type="dxa"/>
            <w:tcBorders>
              <w:top w:val="single" w:sz="4" w:space="0" w:color="auto"/>
              <w:bottom w:val="single" w:sz="4" w:space="0" w:color="auto"/>
            </w:tcBorders>
          </w:tcPr>
          <w:p w14:paraId="71415765" w14:textId="77777777" w:rsidR="009F18E7" w:rsidRDefault="009F18E7" w:rsidP="00463A37">
            <w:pPr>
              <w:pStyle w:val="EarlierRepubEntries"/>
            </w:pPr>
            <w:r>
              <w:t>25 June 2020–</w:t>
            </w:r>
            <w:r>
              <w:br/>
              <w:t>30 June 2020</w:t>
            </w:r>
          </w:p>
        </w:tc>
        <w:tc>
          <w:tcPr>
            <w:tcW w:w="1783" w:type="dxa"/>
            <w:tcBorders>
              <w:top w:val="single" w:sz="4" w:space="0" w:color="auto"/>
              <w:bottom w:val="single" w:sz="4" w:space="0" w:color="auto"/>
            </w:tcBorders>
          </w:tcPr>
          <w:p w14:paraId="72C2B38D" w14:textId="6DD13FAD" w:rsidR="009F18E7" w:rsidRDefault="009F18E7" w:rsidP="00463A37">
            <w:pPr>
              <w:pStyle w:val="EarlierRepubEntries"/>
            </w:pPr>
            <w:hyperlink r:id="rId595" w:tooltip="Building and Construction Legislation Amendment Act 2020" w:history="1">
              <w:r>
                <w:rPr>
                  <w:rStyle w:val="charCitHyperlinkAbbrev"/>
                </w:rPr>
                <w:t>A2020</w:t>
              </w:r>
              <w:r>
                <w:rPr>
                  <w:rStyle w:val="charCitHyperlinkAbbrev"/>
                </w:rPr>
                <w:noBreakHyphen/>
                <w:t>25</w:t>
              </w:r>
            </w:hyperlink>
          </w:p>
        </w:tc>
        <w:tc>
          <w:tcPr>
            <w:tcW w:w="1783" w:type="dxa"/>
            <w:tcBorders>
              <w:top w:val="single" w:sz="4" w:space="0" w:color="auto"/>
              <w:bottom w:val="single" w:sz="4" w:space="0" w:color="auto"/>
            </w:tcBorders>
          </w:tcPr>
          <w:p w14:paraId="326F1DC9" w14:textId="73D843C8" w:rsidR="009F18E7" w:rsidRDefault="009F18E7" w:rsidP="00463A37">
            <w:pPr>
              <w:pStyle w:val="EarlierRepubEntries"/>
            </w:pPr>
            <w:r>
              <w:t xml:space="preserve">amendments by </w:t>
            </w:r>
            <w:hyperlink r:id="rId596" w:tooltip="Building and Construction Legislation Amendment Act 2020" w:history="1">
              <w:r>
                <w:rPr>
                  <w:rStyle w:val="charCitHyperlinkAbbrev"/>
                </w:rPr>
                <w:t>A2020</w:t>
              </w:r>
              <w:r>
                <w:rPr>
                  <w:rStyle w:val="charCitHyperlinkAbbrev"/>
                </w:rPr>
                <w:noBreakHyphen/>
                <w:t>25</w:t>
              </w:r>
            </w:hyperlink>
          </w:p>
        </w:tc>
      </w:tr>
      <w:tr w:rsidR="005B7579" w14:paraId="7BF7946A" w14:textId="77777777" w:rsidTr="00C7131C">
        <w:trPr>
          <w:cantSplit/>
        </w:trPr>
        <w:tc>
          <w:tcPr>
            <w:tcW w:w="1576" w:type="dxa"/>
            <w:tcBorders>
              <w:top w:val="single" w:sz="4" w:space="0" w:color="auto"/>
              <w:bottom w:val="single" w:sz="4" w:space="0" w:color="auto"/>
            </w:tcBorders>
          </w:tcPr>
          <w:p w14:paraId="6F94877C" w14:textId="3CD96094" w:rsidR="005B7579" w:rsidRDefault="005B7579" w:rsidP="00463A37">
            <w:pPr>
              <w:pStyle w:val="EarlierRepubEntries"/>
            </w:pPr>
            <w:r>
              <w:t>R39</w:t>
            </w:r>
            <w:r>
              <w:br/>
              <w:t>1 July 2020</w:t>
            </w:r>
          </w:p>
        </w:tc>
        <w:tc>
          <w:tcPr>
            <w:tcW w:w="1681" w:type="dxa"/>
            <w:tcBorders>
              <w:top w:val="single" w:sz="4" w:space="0" w:color="auto"/>
              <w:bottom w:val="single" w:sz="4" w:space="0" w:color="auto"/>
            </w:tcBorders>
          </w:tcPr>
          <w:p w14:paraId="301E81D4" w14:textId="0370FD61" w:rsidR="005B7579" w:rsidRDefault="005B7579" w:rsidP="00463A37">
            <w:pPr>
              <w:pStyle w:val="EarlierRepubEntries"/>
            </w:pPr>
            <w:r>
              <w:t>1 July 2020–</w:t>
            </w:r>
            <w:r>
              <w:br/>
              <w:t>31 March 2021</w:t>
            </w:r>
          </w:p>
        </w:tc>
        <w:tc>
          <w:tcPr>
            <w:tcW w:w="1783" w:type="dxa"/>
            <w:tcBorders>
              <w:top w:val="single" w:sz="4" w:space="0" w:color="auto"/>
              <w:bottom w:val="single" w:sz="4" w:space="0" w:color="auto"/>
            </w:tcBorders>
          </w:tcPr>
          <w:p w14:paraId="1D677D81" w14:textId="748D2BDF" w:rsidR="005B7579" w:rsidRDefault="002F7988" w:rsidP="00463A37">
            <w:pPr>
              <w:pStyle w:val="EarlierRepubEntries"/>
            </w:pPr>
            <w:hyperlink r:id="rId597" w:tooltip="Building and Construction Legislation Amendment Act 2020" w:history="1">
              <w:r>
                <w:rPr>
                  <w:rStyle w:val="charCitHyperlinkAbbrev"/>
                </w:rPr>
                <w:t>A2020</w:t>
              </w:r>
              <w:r>
                <w:rPr>
                  <w:rStyle w:val="charCitHyperlinkAbbrev"/>
                </w:rPr>
                <w:noBreakHyphen/>
                <w:t>25</w:t>
              </w:r>
            </w:hyperlink>
          </w:p>
        </w:tc>
        <w:tc>
          <w:tcPr>
            <w:tcW w:w="1783" w:type="dxa"/>
            <w:tcBorders>
              <w:top w:val="single" w:sz="4" w:space="0" w:color="auto"/>
              <w:bottom w:val="single" w:sz="4" w:space="0" w:color="auto"/>
            </w:tcBorders>
          </w:tcPr>
          <w:p w14:paraId="26468F63" w14:textId="2EF3D71B" w:rsidR="005B7579" w:rsidRDefault="002F7988" w:rsidP="00463A37">
            <w:pPr>
              <w:pStyle w:val="EarlierRepubEntries"/>
            </w:pPr>
            <w:r>
              <w:t xml:space="preserve">amendments by </w:t>
            </w:r>
            <w:hyperlink r:id="rId598" w:tooltip="Loose-fill Asbestos Legislation Amendment Act 2020" w:history="1">
              <w:r>
                <w:rPr>
                  <w:rStyle w:val="charCitHyperlinkAbbrev"/>
                </w:rPr>
                <w:t>A2020</w:t>
              </w:r>
              <w:r>
                <w:rPr>
                  <w:rStyle w:val="charCitHyperlinkAbbrev"/>
                </w:rPr>
                <w:noBreakHyphen/>
                <w:t>20</w:t>
              </w:r>
            </w:hyperlink>
          </w:p>
        </w:tc>
      </w:tr>
      <w:tr w:rsidR="00C14420" w14:paraId="4983AF14" w14:textId="77777777" w:rsidTr="00C7131C">
        <w:trPr>
          <w:cantSplit/>
        </w:trPr>
        <w:tc>
          <w:tcPr>
            <w:tcW w:w="1576" w:type="dxa"/>
            <w:tcBorders>
              <w:top w:val="single" w:sz="4" w:space="0" w:color="auto"/>
              <w:bottom w:val="single" w:sz="4" w:space="0" w:color="auto"/>
            </w:tcBorders>
          </w:tcPr>
          <w:p w14:paraId="03A4F521" w14:textId="0E5AB73A" w:rsidR="00C14420" w:rsidRDefault="00C14420" w:rsidP="00463A37">
            <w:pPr>
              <w:pStyle w:val="EarlierRepubEntries"/>
            </w:pPr>
            <w:r>
              <w:t>R40</w:t>
            </w:r>
            <w:r>
              <w:br/>
              <w:t>1 Apr 2021</w:t>
            </w:r>
          </w:p>
        </w:tc>
        <w:tc>
          <w:tcPr>
            <w:tcW w:w="1681" w:type="dxa"/>
            <w:tcBorders>
              <w:top w:val="single" w:sz="4" w:space="0" w:color="auto"/>
              <w:bottom w:val="single" w:sz="4" w:space="0" w:color="auto"/>
            </w:tcBorders>
          </w:tcPr>
          <w:p w14:paraId="6A5CAA95" w14:textId="220AE4CC" w:rsidR="00C14420" w:rsidRDefault="00C14420" w:rsidP="00463A37">
            <w:pPr>
              <w:pStyle w:val="EarlierRepubEntries"/>
            </w:pPr>
            <w:r>
              <w:t>1 Apr 2021–</w:t>
            </w:r>
            <w:r>
              <w:br/>
              <w:t>30 Apr 2023</w:t>
            </w:r>
          </w:p>
        </w:tc>
        <w:tc>
          <w:tcPr>
            <w:tcW w:w="1783" w:type="dxa"/>
            <w:tcBorders>
              <w:top w:val="single" w:sz="4" w:space="0" w:color="auto"/>
              <w:bottom w:val="single" w:sz="4" w:space="0" w:color="auto"/>
            </w:tcBorders>
          </w:tcPr>
          <w:p w14:paraId="00090DCB" w14:textId="3D0E6225" w:rsidR="00C14420" w:rsidRDefault="00C14420" w:rsidP="00463A37">
            <w:pPr>
              <w:pStyle w:val="EarlierRepubEntries"/>
            </w:pPr>
            <w:hyperlink r:id="rId599" w:tooltip="Building (General) Amendment Regulation 2020 (No 1)" w:history="1">
              <w:r>
                <w:rPr>
                  <w:rStyle w:val="charCitHyperlinkAbbrev"/>
                </w:rPr>
                <w:t>SL2020</w:t>
              </w:r>
              <w:r>
                <w:rPr>
                  <w:rStyle w:val="charCitHyperlinkAbbrev"/>
                </w:rPr>
                <w:noBreakHyphen/>
                <w:t>26</w:t>
              </w:r>
            </w:hyperlink>
          </w:p>
        </w:tc>
        <w:tc>
          <w:tcPr>
            <w:tcW w:w="1783" w:type="dxa"/>
            <w:tcBorders>
              <w:top w:val="single" w:sz="4" w:space="0" w:color="auto"/>
              <w:bottom w:val="single" w:sz="4" w:space="0" w:color="auto"/>
            </w:tcBorders>
          </w:tcPr>
          <w:p w14:paraId="7662DB4A" w14:textId="550DC57F" w:rsidR="00C14420" w:rsidRDefault="00C14420" w:rsidP="00463A37">
            <w:pPr>
              <w:pStyle w:val="EarlierRepubEntries"/>
            </w:pPr>
            <w:r>
              <w:t xml:space="preserve">amendments by </w:t>
            </w:r>
            <w:hyperlink r:id="rId600" w:tooltip="Building (General) Amendment Regulation 2020 (No 1)" w:history="1">
              <w:r>
                <w:rPr>
                  <w:rStyle w:val="charCitHyperlinkAbbrev"/>
                </w:rPr>
                <w:t>SL2020</w:t>
              </w:r>
              <w:r>
                <w:rPr>
                  <w:rStyle w:val="charCitHyperlinkAbbrev"/>
                </w:rPr>
                <w:noBreakHyphen/>
                <w:t>26</w:t>
              </w:r>
            </w:hyperlink>
          </w:p>
        </w:tc>
      </w:tr>
      <w:tr w:rsidR="00CE6F56" w14:paraId="05B97368" w14:textId="77777777" w:rsidTr="00C7131C">
        <w:trPr>
          <w:cantSplit/>
        </w:trPr>
        <w:tc>
          <w:tcPr>
            <w:tcW w:w="1576" w:type="dxa"/>
            <w:tcBorders>
              <w:top w:val="single" w:sz="4" w:space="0" w:color="auto"/>
              <w:bottom w:val="single" w:sz="4" w:space="0" w:color="auto"/>
            </w:tcBorders>
          </w:tcPr>
          <w:p w14:paraId="25F4B3ED" w14:textId="002D3C5A" w:rsidR="00CE6F56" w:rsidRDefault="00CE6F56" w:rsidP="00463A37">
            <w:pPr>
              <w:pStyle w:val="EarlierRepubEntries"/>
            </w:pPr>
            <w:r>
              <w:t>R41</w:t>
            </w:r>
            <w:r>
              <w:br/>
              <w:t>1 May 2023</w:t>
            </w:r>
          </w:p>
        </w:tc>
        <w:tc>
          <w:tcPr>
            <w:tcW w:w="1681" w:type="dxa"/>
            <w:tcBorders>
              <w:top w:val="single" w:sz="4" w:space="0" w:color="auto"/>
              <w:bottom w:val="single" w:sz="4" w:space="0" w:color="auto"/>
            </w:tcBorders>
          </w:tcPr>
          <w:p w14:paraId="37A74CF6" w14:textId="32B52DDE" w:rsidR="00CE6F56" w:rsidRDefault="00CE6F56" w:rsidP="00463A37">
            <w:pPr>
              <w:pStyle w:val="EarlierRepubEntries"/>
            </w:pPr>
            <w:r>
              <w:t>1 May 2023–</w:t>
            </w:r>
            <w:r>
              <w:br/>
              <w:t>29 Sept 2023</w:t>
            </w:r>
          </w:p>
        </w:tc>
        <w:tc>
          <w:tcPr>
            <w:tcW w:w="1783" w:type="dxa"/>
            <w:tcBorders>
              <w:top w:val="single" w:sz="4" w:space="0" w:color="auto"/>
              <w:bottom w:val="single" w:sz="4" w:space="0" w:color="auto"/>
            </w:tcBorders>
          </w:tcPr>
          <w:p w14:paraId="2840463F" w14:textId="1F0EAB41" w:rsidR="00CE6F56" w:rsidRDefault="00CE6F56" w:rsidP="00463A37">
            <w:pPr>
              <w:pStyle w:val="EarlierRepubEntries"/>
            </w:pPr>
            <w:hyperlink r:id="rId601"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44D3A04D" w14:textId="129855D7" w:rsidR="00CE6F56" w:rsidRDefault="00CE6F56" w:rsidP="00463A37">
            <w:pPr>
              <w:pStyle w:val="EarlierRepubEntries"/>
            </w:pPr>
            <w:r>
              <w:t xml:space="preserve">amendments by </w:t>
            </w:r>
            <w:hyperlink r:id="rId602" w:tooltip="Building and Construction Legislation Amendment Regulation 2023 (No 1)" w:history="1">
              <w:r>
                <w:rPr>
                  <w:rStyle w:val="charCitHyperlinkAbbrev"/>
                </w:rPr>
                <w:t>SL2023</w:t>
              </w:r>
              <w:r>
                <w:rPr>
                  <w:rStyle w:val="charCitHyperlinkAbbrev"/>
                </w:rPr>
                <w:noBreakHyphen/>
                <w:t>7</w:t>
              </w:r>
            </w:hyperlink>
          </w:p>
        </w:tc>
      </w:tr>
      <w:tr w:rsidR="00A21157" w14:paraId="2D1E87C5" w14:textId="77777777" w:rsidTr="00C7131C">
        <w:trPr>
          <w:cantSplit/>
        </w:trPr>
        <w:tc>
          <w:tcPr>
            <w:tcW w:w="1576" w:type="dxa"/>
            <w:tcBorders>
              <w:top w:val="single" w:sz="4" w:space="0" w:color="auto"/>
              <w:bottom w:val="single" w:sz="4" w:space="0" w:color="auto"/>
            </w:tcBorders>
          </w:tcPr>
          <w:p w14:paraId="4A7C26BD" w14:textId="6A6AA015" w:rsidR="00A21157" w:rsidRDefault="00A21157" w:rsidP="00463A37">
            <w:pPr>
              <w:pStyle w:val="EarlierRepubEntries"/>
            </w:pPr>
            <w:r>
              <w:t>R42</w:t>
            </w:r>
            <w:r>
              <w:br/>
              <w:t>30 Sept 2023</w:t>
            </w:r>
          </w:p>
        </w:tc>
        <w:tc>
          <w:tcPr>
            <w:tcW w:w="1681" w:type="dxa"/>
            <w:tcBorders>
              <w:top w:val="single" w:sz="4" w:space="0" w:color="auto"/>
              <w:bottom w:val="single" w:sz="4" w:space="0" w:color="auto"/>
            </w:tcBorders>
          </w:tcPr>
          <w:p w14:paraId="17E6F183" w14:textId="4AB6BDFB" w:rsidR="00A21157" w:rsidRDefault="00A21157" w:rsidP="00463A37">
            <w:pPr>
              <w:pStyle w:val="EarlierRepubEntries"/>
            </w:pPr>
            <w:r>
              <w:t>30 Sept 2023–</w:t>
            </w:r>
            <w:r>
              <w:br/>
              <w:t>26 Nov 2023</w:t>
            </w:r>
          </w:p>
        </w:tc>
        <w:tc>
          <w:tcPr>
            <w:tcW w:w="1783" w:type="dxa"/>
            <w:tcBorders>
              <w:top w:val="single" w:sz="4" w:space="0" w:color="auto"/>
              <w:bottom w:val="single" w:sz="4" w:space="0" w:color="auto"/>
            </w:tcBorders>
          </w:tcPr>
          <w:p w14:paraId="11CBE1B2" w14:textId="2386A136" w:rsidR="00A21157" w:rsidRDefault="00145142" w:rsidP="00463A37">
            <w:pPr>
              <w:pStyle w:val="EarlierRepubEntries"/>
            </w:pPr>
            <w:hyperlink r:id="rId603"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559E187E" w14:textId="759E5559" w:rsidR="00A21157" w:rsidRDefault="00145142" w:rsidP="00463A37">
            <w:pPr>
              <w:pStyle w:val="EarlierRepubEntries"/>
            </w:pPr>
            <w:r>
              <w:rPr>
                <w:rFonts w:cs="Arial"/>
                <w:color w:val="000000"/>
                <w:shd w:val="clear" w:color="auto" w:fill="FFFFFF"/>
              </w:rPr>
              <w:t xml:space="preserve">updated endnotes as amended by </w:t>
            </w:r>
            <w:hyperlink r:id="rId604" w:tooltip="Building and Construction Legislation Amendment Regulation 2023 (No 2)" w:history="1">
              <w:r>
                <w:rPr>
                  <w:rStyle w:val="charcithyperlinkabbrev0"/>
                  <w:rFonts w:cs="Arial"/>
                  <w:color w:val="0000FF"/>
                  <w:shd w:val="clear" w:color="auto" w:fill="FFFFFF"/>
                </w:rPr>
                <w:t>SL2023</w:t>
              </w:r>
              <w:r>
                <w:rPr>
                  <w:rStyle w:val="charcithyperlinkabbrev0"/>
                  <w:rFonts w:cs="Arial"/>
                  <w:color w:val="0000FF"/>
                  <w:shd w:val="clear" w:color="auto" w:fill="FFFFFF"/>
                </w:rPr>
                <w:noBreakHyphen/>
                <w:t>23</w:t>
              </w:r>
            </w:hyperlink>
          </w:p>
        </w:tc>
      </w:tr>
      <w:tr w:rsidR="0070323F" w14:paraId="696E39F4" w14:textId="77777777" w:rsidTr="00C7131C">
        <w:trPr>
          <w:cantSplit/>
        </w:trPr>
        <w:tc>
          <w:tcPr>
            <w:tcW w:w="1576" w:type="dxa"/>
            <w:tcBorders>
              <w:top w:val="single" w:sz="4" w:space="0" w:color="auto"/>
              <w:bottom w:val="single" w:sz="4" w:space="0" w:color="auto"/>
            </w:tcBorders>
          </w:tcPr>
          <w:p w14:paraId="0132FDA4" w14:textId="26B5C5A7" w:rsidR="0070323F" w:rsidRDefault="0070323F" w:rsidP="0070323F">
            <w:pPr>
              <w:pStyle w:val="EarlierRepubEntries"/>
            </w:pPr>
            <w:r>
              <w:t>R43</w:t>
            </w:r>
            <w:r>
              <w:br/>
              <w:t>27 Nov 2023</w:t>
            </w:r>
          </w:p>
        </w:tc>
        <w:tc>
          <w:tcPr>
            <w:tcW w:w="1681" w:type="dxa"/>
            <w:tcBorders>
              <w:top w:val="single" w:sz="4" w:space="0" w:color="auto"/>
              <w:bottom w:val="single" w:sz="4" w:space="0" w:color="auto"/>
            </w:tcBorders>
          </w:tcPr>
          <w:p w14:paraId="1C391F0C" w14:textId="1269D866" w:rsidR="0070323F" w:rsidRDefault="0070323F" w:rsidP="0070323F">
            <w:pPr>
              <w:pStyle w:val="EarlierRepubEntries"/>
            </w:pPr>
            <w:r>
              <w:t>27 Nov 2023–</w:t>
            </w:r>
            <w:r>
              <w:br/>
              <w:t>11 Dec 2023</w:t>
            </w:r>
          </w:p>
        </w:tc>
        <w:tc>
          <w:tcPr>
            <w:tcW w:w="1783" w:type="dxa"/>
            <w:tcBorders>
              <w:top w:val="single" w:sz="4" w:space="0" w:color="auto"/>
              <w:bottom w:val="single" w:sz="4" w:space="0" w:color="auto"/>
            </w:tcBorders>
          </w:tcPr>
          <w:p w14:paraId="5668D81D" w14:textId="01720398" w:rsidR="0070323F" w:rsidRDefault="0070323F" w:rsidP="0070323F">
            <w:pPr>
              <w:pStyle w:val="EarlierRepubEntries"/>
            </w:pPr>
            <w:hyperlink r:id="rId60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37C431" w14:textId="4871B95C" w:rsidR="0070323F" w:rsidRPr="0070323F" w:rsidRDefault="0070323F" w:rsidP="0070323F">
            <w:pPr>
              <w:pStyle w:val="EarlierRepubEntries"/>
              <w:rPr>
                <w:rFonts w:cs="Arial"/>
                <w:b/>
                <w:bCs/>
                <w:color w:val="000000"/>
                <w:shd w:val="clear" w:color="auto" w:fill="FFFFFF"/>
              </w:rPr>
            </w:pPr>
            <w:r>
              <w:t xml:space="preserve">amendments by </w:t>
            </w:r>
            <w:hyperlink r:id="rId606" w:tooltip="Planning (Consequential Amendments) Act 2023" w:history="1">
              <w:r>
                <w:rPr>
                  <w:rStyle w:val="charCitHyperlinkAbbrev"/>
                </w:rPr>
                <w:t>A2023</w:t>
              </w:r>
              <w:r>
                <w:rPr>
                  <w:rStyle w:val="charCitHyperlinkAbbrev"/>
                </w:rPr>
                <w:noBreakHyphen/>
                <w:t>36</w:t>
              </w:r>
            </w:hyperlink>
          </w:p>
        </w:tc>
      </w:tr>
      <w:tr w:rsidR="00B1172A" w14:paraId="0C373535" w14:textId="77777777" w:rsidTr="00C7131C">
        <w:trPr>
          <w:cantSplit/>
        </w:trPr>
        <w:tc>
          <w:tcPr>
            <w:tcW w:w="1576" w:type="dxa"/>
            <w:tcBorders>
              <w:top w:val="single" w:sz="4" w:space="0" w:color="auto"/>
              <w:bottom w:val="single" w:sz="4" w:space="0" w:color="auto"/>
            </w:tcBorders>
          </w:tcPr>
          <w:p w14:paraId="3883AC7A" w14:textId="62CCAC0C" w:rsidR="00B1172A" w:rsidRDefault="00B1172A" w:rsidP="0070323F">
            <w:pPr>
              <w:pStyle w:val="EarlierRepubEntries"/>
            </w:pPr>
            <w:r>
              <w:lastRenderedPageBreak/>
              <w:t>R44</w:t>
            </w:r>
            <w:r>
              <w:br/>
            </w:r>
            <w:r w:rsidR="008601BA">
              <w:t>12 Dec 2023</w:t>
            </w:r>
          </w:p>
        </w:tc>
        <w:tc>
          <w:tcPr>
            <w:tcW w:w="1681" w:type="dxa"/>
            <w:tcBorders>
              <w:top w:val="single" w:sz="4" w:space="0" w:color="auto"/>
              <w:bottom w:val="single" w:sz="4" w:space="0" w:color="auto"/>
            </w:tcBorders>
          </w:tcPr>
          <w:p w14:paraId="2E7C9C36" w14:textId="2C468BA9" w:rsidR="00B1172A" w:rsidRDefault="008601BA" w:rsidP="0070323F">
            <w:pPr>
              <w:pStyle w:val="EarlierRepubEntries"/>
            </w:pPr>
            <w:r>
              <w:t>12 Dec 2023–</w:t>
            </w:r>
            <w:r>
              <w:br/>
              <w:t>14 Jan 2024</w:t>
            </w:r>
          </w:p>
        </w:tc>
        <w:tc>
          <w:tcPr>
            <w:tcW w:w="1783" w:type="dxa"/>
            <w:tcBorders>
              <w:top w:val="single" w:sz="4" w:space="0" w:color="auto"/>
              <w:bottom w:val="single" w:sz="4" w:space="0" w:color="auto"/>
            </w:tcBorders>
          </w:tcPr>
          <w:p w14:paraId="7D819FED" w14:textId="47E1EC5F" w:rsidR="00B1172A" w:rsidRDefault="008601BA" w:rsidP="0070323F">
            <w:pPr>
              <w:pStyle w:val="EarlierRepubEntries"/>
            </w:pPr>
            <w:hyperlink r:id="rId607" w:tooltip="Building and Construction Legislation Amendment Act 2023 "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0E13EE8" w14:textId="4A82C4F8" w:rsidR="00B1172A" w:rsidRDefault="008601BA" w:rsidP="0070323F">
            <w:pPr>
              <w:pStyle w:val="EarlierRepubEntries"/>
            </w:pPr>
            <w:r>
              <w:t xml:space="preserve">amendments by </w:t>
            </w:r>
            <w:hyperlink r:id="rId608" w:tooltip="Building and Construction Legislation Amendment Act 2023 " w:history="1">
              <w:r>
                <w:rPr>
                  <w:rStyle w:val="charCitHyperlinkAbbrev"/>
                </w:rPr>
                <w:t>A2023</w:t>
              </w:r>
              <w:r>
                <w:rPr>
                  <w:rStyle w:val="charCitHyperlinkAbbrev"/>
                </w:rPr>
                <w:noBreakHyphen/>
                <w:t>55</w:t>
              </w:r>
            </w:hyperlink>
          </w:p>
        </w:tc>
      </w:tr>
      <w:tr w:rsidR="00A11DDB" w14:paraId="6334FCBA" w14:textId="77777777" w:rsidTr="00C7131C">
        <w:trPr>
          <w:cantSplit/>
        </w:trPr>
        <w:tc>
          <w:tcPr>
            <w:tcW w:w="1576" w:type="dxa"/>
            <w:tcBorders>
              <w:top w:val="single" w:sz="4" w:space="0" w:color="auto"/>
              <w:bottom w:val="single" w:sz="4" w:space="0" w:color="auto"/>
            </w:tcBorders>
          </w:tcPr>
          <w:p w14:paraId="2A30CB22" w14:textId="79C4CF07" w:rsidR="00A11DDB" w:rsidRDefault="00A11DDB" w:rsidP="0070323F">
            <w:pPr>
              <w:pStyle w:val="EarlierRepubEntries"/>
            </w:pPr>
            <w:r>
              <w:t>R45</w:t>
            </w:r>
            <w:r>
              <w:br/>
              <w:t>15 Jan 2024</w:t>
            </w:r>
          </w:p>
        </w:tc>
        <w:tc>
          <w:tcPr>
            <w:tcW w:w="1681" w:type="dxa"/>
            <w:tcBorders>
              <w:top w:val="single" w:sz="4" w:space="0" w:color="auto"/>
              <w:bottom w:val="single" w:sz="4" w:space="0" w:color="auto"/>
            </w:tcBorders>
          </w:tcPr>
          <w:p w14:paraId="2CED9AB7" w14:textId="641418D8" w:rsidR="00A11DDB" w:rsidRDefault="00A11DDB" w:rsidP="0070323F">
            <w:pPr>
              <w:pStyle w:val="EarlierRepubEntries"/>
            </w:pPr>
            <w:r>
              <w:t>15 Jan 2024–</w:t>
            </w:r>
            <w:r>
              <w:br/>
              <w:t>30 Apr 2024</w:t>
            </w:r>
          </w:p>
        </w:tc>
        <w:tc>
          <w:tcPr>
            <w:tcW w:w="1783" w:type="dxa"/>
            <w:tcBorders>
              <w:top w:val="single" w:sz="4" w:space="0" w:color="auto"/>
              <w:bottom w:val="single" w:sz="4" w:space="0" w:color="auto"/>
            </w:tcBorders>
          </w:tcPr>
          <w:p w14:paraId="32551D46" w14:textId="2F75A5C6" w:rsidR="00A11DDB" w:rsidRDefault="00A11DDB" w:rsidP="0070323F">
            <w:pPr>
              <w:pStyle w:val="EarlierRepubEntries"/>
            </w:pPr>
            <w:hyperlink r:id="rId609" w:tooltip="Building (General) Amendment Regulation 2023 (No 1)" w:history="1">
              <w:r>
                <w:rPr>
                  <w:rStyle w:val="charCitHyperlinkAbbrev"/>
                </w:rPr>
                <w:t>SL2023</w:t>
              </w:r>
              <w:r>
                <w:rPr>
                  <w:rStyle w:val="charCitHyperlinkAbbrev"/>
                </w:rPr>
                <w:noBreakHyphen/>
                <w:t>42</w:t>
              </w:r>
            </w:hyperlink>
          </w:p>
        </w:tc>
        <w:tc>
          <w:tcPr>
            <w:tcW w:w="1783" w:type="dxa"/>
            <w:tcBorders>
              <w:top w:val="single" w:sz="4" w:space="0" w:color="auto"/>
              <w:bottom w:val="single" w:sz="4" w:space="0" w:color="auto"/>
            </w:tcBorders>
          </w:tcPr>
          <w:p w14:paraId="0650C227" w14:textId="01C0FE4C" w:rsidR="00A11DDB" w:rsidRDefault="00F63E2A" w:rsidP="0070323F">
            <w:pPr>
              <w:pStyle w:val="EarlierRepubEntries"/>
            </w:pPr>
            <w:r>
              <w:t>a</w:t>
            </w:r>
            <w:r w:rsidR="00A11DDB">
              <w:t xml:space="preserve">mendments by </w:t>
            </w:r>
            <w:hyperlink r:id="rId610" w:tooltip="Building (General) Amendment Regulation 2023 (No 1)" w:history="1">
              <w:r w:rsidR="00A11DDB">
                <w:rPr>
                  <w:rStyle w:val="charCitHyperlinkAbbrev"/>
                </w:rPr>
                <w:t>SL2023</w:t>
              </w:r>
              <w:r w:rsidR="00A11DDB">
                <w:rPr>
                  <w:rStyle w:val="charCitHyperlinkAbbrev"/>
                </w:rPr>
                <w:noBreakHyphen/>
                <w:t>42</w:t>
              </w:r>
            </w:hyperlink>
          </w:p>
        </w:tc>
      </w:tr>
      <w:tr w:rsidR="00C32F75" w14:paraId="1E756F22" w14:textId="77777777" w:rsidTr="00C7131C">
        <w:trPr>
          <w:cantSplit/>
        </w:trPr>
        <w:tc>
          <w:tcPr>
            <w:tcW w:w="1576" w:type="dxa"/>
            <w:tcBorders>
              <w:top w:val="single" w:sz="4" w:space="0" w:color="auto"/>
              <w:bottom w:val="single" w:sz="4" w:space="0" w:color="auto"/>
            </w:tcBorders>
          </w:tcPr>
          <w:p w14:paraId="66B5B1B4" w14:textId="5B5DCAEE" w:rsidR="00C32F75" w:rsidRDefault="00C32F75" w:rsidP="0070323F">
            <w:pPr>
              <w:pStyle w:val="EarlierRepubEntries"/>
            </w:pPr>
            <w:r>
              <w:t>R46</w:t>
            </w:r>
            <w:r>
              <w:br/>
            </w:r>
            <w:r w:rsidR="0065006F">
              <w:t>1 May 2024</w:t>
            </w:r>
          </w:p>
        </w:tc>
        <w:tc>
          <w:tcPr>
            <w:tcW w:w="1681" w:type="dxa"/>
            <w:tcBorders>
              <w:top w:val="single" w:sz="4" w:space="0" w:color="auto"/>
              <w:bottom w:val="single" w:sz="4" w:space="0" w:color="auto"/>
            </w:tcBorders>
          </w:tcPr>
          <w:p w14:paraId="636F2FE3" w14:textId="41493E46" w:rsidR="00C32F75" w:rsidRDefault="0065006F" w:rsidP="0070323F">
            <w:pPr>
              <w:pStyle w:val="EarlierRepubEntries"/>
            </w:pPr>
            <w:r>
              <w:t>1 May 2024–</w:t>
            </w:r>
            <w:r>
              <w:br/>
              <w:t>31 Dec 2024</w:t>
            </w:r>
          </w:p>
        </w:tc>
        <w:tc>
          <w:tcPr>
            <w:tcW w:w="1783" w:type="dxa"/>
            <w:tcBorders>
              <w:top w:val="single" w:sz="4" w:space="0" w:color="auto"/>
              <w:bottom w:val="single" w:sz="4" w:space="0" w:color="auto"/>
            </w:tcBorders>
          </w:tcPr>
          <w:p w14:paraId="3B8D0E14" w14:textId="61738741" w:rsidR="00C32F75" w:rsidRDefault="0065006F" w:rsidP="0070323F">
            <w:pPr>
              <w:pStyle w:val="EarlierRepubEntries"/>
            </w:pPr>
            <w:hyperlink r:id="rId611" w:tooltip="Building (General) Amendment Regulation 2024 (No 1)" w:history="1">
              <w:r>
                <w:rPr>
                  <w:rStyle w:val="charCitHyperlinkAbbrev"/>
                </w:rPr>
                <w:t>SL2024-6</w:t>
              </w:r>
            </w:hyperlink>
          </w:p>
        </w:tc>
        <w:tc>
          <w:tcPr>
            <w:tcW w:w="1783" w:type="dxa"/>
            <w:tcBorders>
              <w:top w:val="single" w:sz="4" w:space="0" w:color="auto"/>
              <w:bottom w:val="single" w:sz="4" w:space="0" w:color="auto"/>
            </w:tcBorders>
          </w:tcPr>
          <w:p w14:paraId="2D61DD59" w14:textId="3CF19367" w:rsidR="00C32F75" w:rsidRDefault="0065006F" w:rsidP="0070323F">
            <w:pPr>
              <w:pStyle w:val="EarlierRepubEntries"/>
            </w:pPr>
            <w:r>
              <w:t xml:space="preserve">amendments by </w:t>
            </w:r>
            <w:bookmarkStart w:id="123" w:name="_Hlk20915247"/>
            <w:r w:rsidRPr="00FF0902">
              <w:rPr>
                <w:rStyle w:val="charCitHyperlinkAbbrev"/>
              </w:rPr>
              <w:fldChar w:fldCharType="begin"/>
            </w:r>
            <w:r>
              <w:rPr>
                <w:rStyle w:val="charCitHyperlinkAbbrev"/>
              </w:rPr>
              <w:instrText>HYPERLINK "https://legislation.act.gov.au/a/2023-46/" \o "Building (Swimming Pool Safety) Legislation Amendment Act 2023"</w:instrText>
            </w:r>
            <w:r w:rsidRPr="00FF0902">
              <w:rPr>
                <w:rStyle w:val="charCitHyperlinkAbbrev"/>
              </w:rPr>
            </w:r>
            <w:r w:rsidRPr="00FF0902">
              <w:rPr>
                <w:rStyle w:val="charCitHyperlinkAbbrev"/>
              </w:rPr>
              <w:fldChar w:fldCharType="separate"/>
            </w:r>
            <w:r w:rsidRPr="00FF0902">
              <w:rPr>
                <w:rStyle w:val="charCitHyperlinkAbbrev"/>
              </w:rPr>
              <w:t>A2023-46</w:t>
            </w:r>
            <w:r w:rsidRPr="00FF0902">
              <w:rPr>
                <w:rStyle w:val="charCitHyperlinkAbbrev"/>
              </w:rPr>
              <w:fldChar w:fldCharType="end"/>
            </w:r>
            <w:bookmarkEnd w:id="123"/>
            <w:r>
              <w:t xml:space="preserve"> and </w:t>
            </w:r>
            <w:hyperlink r:id="rId612" w:tooltip="Building (General) Amendment Regulation 2024 (No 1)" w:history="1">
              <w:r>
                <w:rPr>
                  <w:rStyle w:val="charCitHyperlinkAbbrev"/>
                </w:rPr>
                <w:t>SL2024-6</w:t>
              </w:r>
            </w:hyperlink>
          </w:p>
        </w:tc>
      </w:tr>
      <w:tr w:rsidR="00D37165" w14:paraId="1824152C" w14:textId="77777777" w:rsidTr="00C7131C">
        <w:trPr>
          <w:cantSplit/>
        </w:trPr>
        <w:tc>
          <w:tcPr>
            <w:tcW w:w="1576" w:type="dxa"/>
            <w:tcBorders>
              <w:top w:val="single" w:sz="4" w:space="0" w:color="auto"/>
              <w:bottom w:val="single" w:sz="4" w:space="0" w:color="auto"/>
            </w:tcBorders>
          </w:tcPr>
          <w:p w14:paraId="7A7E41E6" w14:textId="35592579" w:rsidR="00D37165" w:rsidRDefault="00D37165" w:rsidP="0070323F">
            <w:pPr>
              <w:pStyle w:val="EarlierRepubEntries"/>
            </w:pPr>
            <w:r>
              <w:t>R47</w:t>
            </w:r>
            <w:r>
              <w:br/>
            </w:r>
            <w:r w:rsidR="009812CF">
              <w:t>1 Jan 2025</w:t>
            </w:r>
          </w:p>
        </w:tc>
        <w:tc>
          <w:tcPr>
            <w:tcW w:w="1681" w:type="dxa"/>
            <w:tcBorders>
              <w:top w:val="single" w:sz="4" w:space="0" w:color="auto"/>
              <w:bottom w:val="single" w:sz="4" w:space="0" w:color="auto"/>
            </w:tcBorders>
          </w:tcPr>
          <w:p w14:paraId="58B311C2" w14:textId="37373BAC" w:rsidR="00D37165" w:rsidRDefault="009812CF" w:rsidP="0070323F">
            <w:pPr>
              <w:pStyle w:val="EarlierRepubEntries"/>
            </w:pPr>
            <w:r>
              <w:t>1 Jan 2025–</w:t>
            </w:r>
            <w:r>
              <w:br/>
              <w:t>31 Mar 2025</w:t>
            </w:r>
          </w:p>
        </w:tc>
        <w:tc>
          <w:tcPr>
            <w:tcW w:w="1783" w:type="dxa"/>
            <w:tcBorders>
              <w:top w:val="single" w:sz="4" w:space="0" w:color="auto"/>
              <w:bottom w:val="single" w:sz="4" w:space="0" w:color="auto"/>
            </w:tcBorders>
          </w:tcPr>
          <w:p w14:paraId="68BD2D65" w14:textId="0492463E" w:rsidR="00D37165" w:rsidRPr="009812CF" w:rsidRDefault="009812CF" w:rsidP="0070323F">
            <w:pPr>
              <w:pStyle w:val="EarlierRepubEntries"/>
              <w:rPr>
                <w:rStyle w:val="Hyperlink"/>
              </w:rPr>
            </w:pPr>
            <w:hyperlink r:id="rId613" w:tooltip="Building (General) Amendment Regulation 2024 (No 2)" w:history="1">
              <w:r w:rsidRPr="009812CF">
                <w:rPr>
                  <w:rStyle w:val="Hyperlink"/>
                </w:rPr>
                <w:t>SL2024</w:t>
              </w:r>
              <w:r w:rsidRPr="009812CF">
                <w:rPr>
                  <w:rStyle w:val="Hyperlink"/>
                </w:rPr>
                <w:noBreakHyphen/>
                <w:t>25</w:t>
              </w:r>
            </w:hyperlink>
          </w:p>
        </w:tc>
        <w:tc>
          <w:tcPr>
            <w:tcW w:w="1783" w:type="dxa"/>
            <w:tcBorders>
              <w:top w:val="single" w:sz="4" w:space="0" w:color="auto"/>
              <w:bottom w:val="single" w:sz="4" w:space="0" w:color="auto"/>
            </w:tcBorders>
          </w:tcPr>
          <w:p w14:paraId="3C836770" w14:textId="049B49CC" w:rsidR="00D37165" w:rsidRDefault="009812CF" w:rsidP="0070323F">
            <w:pPr>
              <w:pStyle w:val="EarlierRepubEntries"/>
            </w:pPr>
            <w:r>
              <w:t xml:space="preserve">amendments by </w:t>
            </w:r>
            <w:hyperlink r:id="rId614" w:tooltip="Building (General) Amendment Regulation 2024 (No 2)" w:history="1">
              <w:r>
                <w:rPr>
                  <w:rStyle w:val="charCitHyperlinkAbbrev"/>
                </w:rPr>
                <w:t>SL2024</w:t>
              </w:r>
              <w:r>
                <w:rPr>
                  <w:rStyle w:val="charCitHyperlinkAbbrev"/>
                </w:rPr>
                <w:noBreakHyphen/>
                <w:t>25</w:t>
              </w:r>
            </w:hyperlink>
          </w:p>
        </w:tc>
      </w:tr>
      <w:tr w:rsidR="005369B3" w14:paraId="19B59547" w14:textId="77777777" w:rsidTr="00C7131C">
        <w:trPr>
          <w:cantSplit/>
        </w:trPr>
        <w:tc>
          <w:tcPr>
            <w:tcW w:w="1576" w:type="dxa"/>
            <w:tcBorders>
              <w:top w:val="single" w:sz="4" w:space="0" w:color="auto"/>
              <w:bottom w:val="single" w:sz="4" w:space="0" w:color="auto"/>
            </w:tcBorders>
          </w:tcPr>
          <w:p w14:paraId="40DBA10B" w14:textId="3D70A29D" w:rsidR="005369B3" w:rsidRDefault="005369B3" w:rsidP="0070323F">
            <w:pPr>
              <w:pStyle w:val="EarlierRepubEntries"/>
            </w:pPr>
            <w:r>
              <w:t>R48</w:t>
            </w:r>
            <w:r>
              <w:br/>
              <w:t>1 Apr 2025</w:t>
            </w:r>
          </w:p>
        </w:tc>
        <w:tc>
          <w:tcPr>
            <w:tcW w:w="1681" w:type="dxa"/>
            <w:tcBorders>
              <w:top w:val="single" w:sz="4" w:space="0" w:color="auto"/>
              <w:bottom w:val="single" w:sz="4" w:space="0" w:color="auto"/>
            </w:tcBorders>
          </w:tcPr>
          <w:p w14:paraId="44BDF485" w14:textId="77E24CAE" w:rsidR="005369B3" w:rsidRDefault="005369B3" w:rsidP="0070323F">
            <w:pPr>
              <w:pStyle w:val="EarlierRepubEntries"/>
            </w:pPr>
            <w:r>
              <w:t>1 Apr 2025–</w:t>
            </w:r>
            <w:r>
              <w:br/>
              <w:t>30 June 2025</w:t>
            </w:r>
          </w:p>
        </w:tc>
        <w:tc>
          <w:tcPr>
            <w:tcW w:w="1783" w:type="dxa"/>
            <w:tcBorders>
              <w:top w:val="single" w:sz="4" w:space="0" w:color="auto"/>
              <w:bottom w:val="single" w:sz="4" w:space="0" w:color="auto"/>
            </w:tcBorders>
          </w:tcPr>
          <w:p w14:paraId="465A5DC5" w14:textId="1E91BDAF" w:rsidR="005369B3" w:rsidRDefault="005369B3" w:rsidP="0070323F">
            <w:pPr>
              <w:pStyle w:val="EarlierRepubEntries"/>
            </w:pPr>
            <w:hyperlink r:id="rId615" w:tooltip="Building and Construction Legislation Amendment Act 2025" w:history="1">
              <w:r>
                <w:rPr>
                  <w:rStyle w:val="charCitHyperlinkAbbrev"/>
                </w:rPr>
                <w:t>A2025</w:t>
              </w:r>
              <w:r>
                <w:rPr>
                  <w:rStyle w:val="charCitHyperlinkAbbrev"/>
                </w:rPr>
                <w:noBreakHyphen/>
                <w:t>5</w:t>
              </w:r>
            </w:hyperlink>
          </w:p>
        </w:tc>
        <w:tc>
          <w:tcPr>
            <w:tcW w:w="1783" w:type="dxa"/>
            <w:tcBorders>
              <w:top w:val="single" w:sz="4" w:space="0" w:color="auto"/>
              <w:bottom w:val="single" w:sz="4" w:space="0" w:color="auto"/>
            </w:tcBorders>
          </w:tcPr>
          <w:p w14:paraId="13CC2509" w14:textId="6064C832" w:rsidR="005369B3" w:rsidRDefault="005369B3" w:rsidP="0070323F">
            <w:pPr>
              <w:pStyle w:val="EarlierRepubEntries"/>
            </w:pPr>
            <w:r>
              <w:t xml:space="preserve">amendments by </w:t>
            </w:r>
            <w:hyperlink r:id="rId616" w:tooltip="Building and Construction Legislation Amendment Act 2025" w:history="1">
              <w:r>
                <w:rPr>
                  <w:rStyle w:val="charCitHyperlinkAbbrev"/>
                </w:rPr>
                <w:t>A2025</w:t>
              </w:r>
              <w:r>
                <w:rPr>
                  <w:rStyle w:val="charCitHyperlinkAbbrev"/>
                </w:rPr>
                <w:noBreakHyphen/>
                <w:t>5</w:t>
              </w:r>
            </w:hyperlink>
          </w:p>
        </w:tc>
      </w:tr>
      <w:tr w:rsidR="00CD00C4" w14:paraId="48755ECF" w14:textId="77777777" w:rsidTr="00C7131C">
        <w:trPr>
          <w:cantSplit/>
        </w:trPr>
        <w:tc>
          <w:tcPr>
            <w:tcW w:w="1576" w:type="dxa"/>
            <w:tcBorders>
              <w:top w:val="single" w:sz="4" w:space="0" w:color="auto"/>
              <w:bottom w:val="single" w:sz="4" w:space="0" w:color="auto"/>
            </w:tcBorders>
          </w:tcPr>
          <w:p w14:paraId="107A5067" w14:textId="6454D3F2" w:rsidR="00CD00C4" w:rsidRDefault="00CD00C4" w:rsidP="0070323F">
            <w:pPr>
              <w:pStyle w:val="EarlierRepubEntries"/>
            </w:pPr>
            <w:r>
              <w:t>R49</w:t>
            </w:r>
            <w:r>
              <w:br/>
              <w:t>1 July 2025</w:t>
            </w:r>
          </w:p>
        </w:tc>
        <w:tc>
          <w:tcPr>
            <w:tcW w:w="1681" w:type="dxa"/>
            <w:tcBorders>
              <w:top w:val="single" w:sz="4" w:space="0" w:color="auto"/>
              <w:bottom w:val="single" w:sz="4" w:space="0" w:color="auto"/>
            </w:tcBorders>
          </w:tcPr>
          <w:p w14:paraId="3F6B2BC7" w14:textId="399327AB" w:rsidR="00CD00C4" w:rsidRDefault="00CD00C4" w:rsidP="0070323F">
            <w:pPr>
              <w:pStyle w:val="EarlierRepubEntries"/>
            </w:pPr>
            <w:r>
              <w:t>1 July 2025–</w:t>
            </w:r>
            <w:r>
              <w:br/>
              <w:t>5 Dec 2025</w:t>
            </w:r>
          </w:p>
        </w:tc>
        <w:tc>
          <w:tcPr>
            <w:tcW w:w="1783" w:type="dxa"/>
            <w:tcBorders>
              <w:top w:val="single" w:sz="4" w:space="0" w:color="auto"/>
              <w:bottom w:val="single" w:sz="4" w:space="0" w:color="auto"/>
            </w:tcBorders>
          </w:tcPr>
          <w:p w14:paraId="0D7B3927" w14:textId="49044D19" w:rsidR="00CD00C4" w:rsidRDefault="00CD00C4" w:rsidP="0070323F">
            <w:pPr>
              <w:pStyle w:val="EarlierRepubEntries"/>
            </w:pPr>
            <w:hyperlink r:id="rId617" w:tooltip="Building and Construction Legislation Amendment Regulation 2025 (No 1)" w:history="1">
              <w:r w:rsidRPr="00CD00C4">
                <w:rPr>
                  <w:rStyle w:val="charCitHyperlinkAbbrev"/>
                  <w:rFonts w:cs="Arial"/>
                </w:rPr>
                <w:t>SL2025</w:t>
              </w:r>
              <w:r w:rsidRPr="00CD00C4">
                <w:rPr>
                  <w:rStyle w:val="charCitHyperlinkAbbrev"/>
                  <w:rFonts w:cs="Arial"/>
                </w:rPr>
                <w:noBreakHyphen/>
                <w:t>11</w:t>
              </w:r>
            </w:hyperlink>
          </w:p>
        </w:tc>
        <w:tc>
          <w:tcPr>
            <w:tcW w:w="1783" w:type="dxa"/>
            <w:tcBorders>
              <w:top w:val="single" w:sz="4" w:space="0" w:color="auto"/>
              <w:bottom w:val="single" w:sz="4" w:space="0" w:color="auto"/>
            </w:tcBorders>
          </w:tcPr>
          <w:p w14:paraId="4B4C4810" w14:textId="0A7676DF" w:rsidR="00CD00C4" w:rsidRDefault="00CD00C4" w:rsidP="0070323F">
            <w:pPr>
              <w:pStyle w:val="EarlierRepubEntries"/>
            </w:pPr>
            <w:r>
              <w:t xml:space="preserve">amendments by </w:t>
            </w:r>
            <w:hyperlink r:id="rId618" w:tooltip="Building (General) Amendment Regulation 2024 (No 2)" w:history="1">
              <w:r w:rsidRPr="00CD00C4">
                <w:rPr>
                  <w:rStyle w:val="charCitHyperlinkAbbrev"/>
                  <w:rFonts w:cs="Arial"/>
                </w:rPr>
                <w:t>SL2024</w:t>
              </w:r>
              <w:r w:rsidRPr="00CD00C4">
                <w:rPr>
                  <w:rStyle w:val="charCitHyperlinkAbbrev"/>
                  <w:rFonts w:cs="Arial"/>
                </w:rPr>
                <w:noBreakHyphen/>
                <w:t>25</w:t>
              </w:r>
            </w:hyperlink>
            <w:r>
              <w:rPr>
                <w:rFonts w:cs="Arial"/>
              </w:rPr>
              <w:t xml:space="preserve"> and </w:t>
            </w:r>
            <w:hyperlink r:id="rId619" w:tooltip="Building and Construction Legislation Amendment Regulation 2025 (No 1)" w:history="1">
              <w:r w:rsidRPr="00CD00C4">
                <w:rPr>
                  <w:rStyle w:val="charCitHyperlinkAbbrev"/>
                  <w:rFonts w:cs="Arial"/>
                </w:rPr>
                <w:t>SL2025</w:t>
              </w:r>
              <w:r w:rsidRPr="00CD00C4">
                <w:rPr>
                  <w:rStyle w:val="charCitHyperlinkAbbrev"/>
                  <w:rFonts w:cs="Arial"/>
                </w:rPr>
                <w:noBreakHyphen/>
                <w:t>11</w:t>
              </w:r>
            </w:hyperlink>
          </w:p>
        </w:tc>
      </w:tr>
    </w:tbl>
    <w:p w14:paraId="1F3AE6DB" w14:textId="77777777" w:rsidR="00931F1E" w:rsidRPr="00931F1E" w:rsidRDefault="00931F1E" w:rsidP="00931F1E">
      <w:pPr>
        <w:pStyle w:val="PageBreak"/>
      </w:pPr>
      <w:r w:rsidRPr="00931F1E">
        <w:br w:type="page"/>
      </w:r>
    </w:p>
    <w:p w14:paraId="31B71AD4" w14:textId="77777777" w:rsidR="006E2E38" w:rsidRPr="00F206EE" w:rsidRDefault="006E2E38" w:rsidP="002758C7">
      <w:pPr>
        <w:pStyle w:val="Endnote20"/>
      </w:pPr>
      <w:bookmarkStart w:id="124" w:name="_Toc214901163"/>
      <w:r w:rsidRPr="00F206EE">
        <w:rPr>
          <w:rStyle w:val="charTableNo"/>
        </w:rPr>
        <w:lastRenderedPageBreak/>
        <w:t>6</w:t>
      </w:r>
      <w:r w:rsidRPr="00217CE1">
        <w:tab/>
      </w:r>
      <w:r w:rsidRPr="00F206EE">
        <w:rPr>
          <w:rStyle w:val="charTableText"/>
        </w:rPr>
        <w:t>Expired transitional or validating provisions</w:t>
      </w:r>
      <w:bookmarkEnd w:id="124"/>
    </w:p>
    <w:p w14:paraId="588D047E" w14:textId="0BB9BEF6" w:rsidR="006E2E38" w:rsidRDefault="006E2E38" w:rsidP="002758C7">
      <w:pPr>
        <w:pStyle w:val="EndNoteTextPub"/>
      </w:pPr>
      <w:r w:rsidRPr="00600F19">
        <w:t>This Act may be affected by transitional or validating provisions that have expired. The expiry does not affect any continuing operation of the provisions (s</w:t>
      </w:r>
      <w:r>
        <w:t xml:space="preserve">ee </w:t>
      </w:r>
      <w:hyperlink r:id="rId620" w:tooltip="A2001-14" w:history="1">
        <w:r w:rsidR="00007E1C" w:rsidRPr="00D52D2C">
          <w:rPr>
            <w:rStyle w:val="charCitHyperlinkItal"/>
          </w:rPr>
          <w:t>Legislation Act 2001</w:t>
        </w:r>
      </w:hyperlink>
      <w:r>
        <w:t>, s 88 (1)).</w:t>
      </w:r>
    </w:p>
    <w:p w14:paraId="34F22892" w14:textId="77777777" w:rsidR="006E2E38" w:rsidRDefault="006E2E38" w:rsidP="002758C7">
      <w:pPr>
        <w:pStyle w:val="EndNoteTextPub"/>
        <w:spacing w:before="120"/>
      </w:pPr>
      <w:r>
        <w:t>Expired provisions are removed from the republished law when the expiry takes effect and are listed in the amendment history using the abbreviation ‘exp’ followed by the date of the expiry.</w:t>
      </w:r>
    </w:p>
    <w:p w14:paraId="490B37DD" w14:textId="647ACF50" w:rsidR="006E2E38" w:rsidRDefault="006E2E38" w:rsidP="002758C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A202F55" w14:textId="77777777" w:rsidR="006F5CC4" w:rsidRDefault="006F5CC4" w:rsidP="007B3882">
      <w:pPr>
        <w:pStyle w:val="05EndNote"/>
        <w:sectPr w:rsidR="006F5CC4" w:rsidSect="00F206EE">
          <w:headerReference w:type="even" r:id="rId621"/>
          <w:headerReference w:type="default" r:id="rId622"/>
          <w:footerReference w:type="even" r:id="rId623"/>
          <w:footerReference w:type="default" r:id="rId624"/>
          <w:pgSz w:w="11907" w:h="16839" w:code="9"/>
          <w:pgMar w:top="3000" w:right="1900" w:bottom="2500" w:left="2300" w:header="2480" w:footer="2100" w:gutter="0"/>
          <w:cols w:space="720"/>
          <w:docGrid w:linePitch="326"/>
        </w:sectPr>
      </w:pPr>
    </w:p>
    <w:p w14:paraId="787C5E9A" w14:textId="77777777" w:rsidR="00150DBE" w:rsidRDefault="00150DBE"/>
    <w:p w14:paraId="56464430" w14:textId="77777777" w:rsidR="000F0744" w:rsidRDefault="000F0744"/>
    <w:p w14:paraId="41EF99B9" w14:textId="77777777" w:rsidR="00931F1E" w:rsidRDefault="00931F1E"/>
    <w:p w14:paraId="1FE9165E" w14:textId="77777777" w:rsidR="00931F1E" w:rsidRDefault="00931F1E"/>
    <w:p w14:paraId="4C0BC48D" w14:textId="77777777" w:rsidR="00931F1E" w:rsidRDefault="00931F1E"/>
    <w:p w14:paraId="66580F7E" w14:textId="4A7E2554" w:rsidR="00603A1F" w:rsidRDefault="00603A1F"/>
    <w:p w14:paraId="61C8385F" w14:textId="77777777" w:rsidR="00C141FE" w:rsidRDefault="00C141FE"/>
    <w:p w14:paraId="646AD25E" w14:textId="762F3AF6" w:rsidR="00603A1F" w:rsidRDefault="00603A1F"/>
    <w:p w14:paraId="0CF5DE44" w14:textId="27E3889C" w:rsidR="00603A1F" w:rsidRDefault="00603A1F"/>
    <w:p w14:paraId="5EFC9F83" w14:textId="3F6D25EF" w:rsidR="00603A1F" w:rsidRDefault="00603A1F"/>
    <w:p w14:paraId="5955063C" w14:textId="77777777" w:rsidR="00603A1F" w:rsidRDefault="00603A1F"/>
    <w:p w14:paraId="248E73FC" w14:textId="77777777" w:rsidR="00931F1E" w:rsidRDefault="00931F1E"/>
    <w:p w14:paraId="0804496A" w14:textId="77777777" w:rsidR="00931F1E" w:rsidRDefault="00931F1E"/>
    <w:p w14:paraId="2AF8C08A" w14:textId="77777777" w:rsidR="000F0744" w:rsidRDefault="000F0744"/>
    <w:p w14:paraId="23FF3BB0" w14:textId="77777777" w:rsidR="000F0744" w:rsidRDefault="000F0744"/>
    <w:p w14:paraId="11A18257" w14:textId="77777777" w:rsidR="000F0744" w:rsidRDefault="000F0744"/>
    <w:p w14:paraId="7C120E4E" w14:textId="77777777" w:rsidR="002D15D3" w:rsidRDefault="002D15D3"/>
    <w:p w14:paraId="5BBBCA35" w14:textId="410B34F6" w:rsidR="006B7BBF" w:rsidRDefault="006B7BBF" w:rsidP="005503EE">
      <w:pPr>
        <w:rPr>
          <w:noProof/>
          <w:color w:val="000000"/>
          <w:sz w:val="22"/>
        </w:rPr>
      </w:pPr>
      <w:r>
        <w:rPr>
          <w:color w:val="000000"/>
          <w:sz w:val="22"/>
        </w:rPr>
        <w:t xml:space="preserve">©  Australian Capital Territory </w:t>
      </w:r>
      <w:r w:rsidR="00F206EE">
        <w:rPr>
          <w:noProof/>
          <w:color w:val="000000"/>
          <w:sz w:val="22"/>
        </w:rPr>
        <w:t>2025</w:t>
      </w:r>
    </w:p>
    <w:p w14:paraId="4E494778" w14:textId="77777777" w:rsidR="00D66455" w:rsidRDefault="00D66455">
      <w:pPr>
        <w:pStyle w:val="06Copyright"/>
        <w:sectPr w:rsidR="00D66455" w:rsidSect="00D66455">
          <w:headerReference w:type="even" r:id="rId625"/>
          <w:headerReference w:type="default" r:id="rId626"/>
          <w:footerReference w:type="even" r:id="rId627"/>
          <w:footerReference w:type="default" r:id="rId628"/>
          <w:headerReference w:type="first" r:id="rId629"/>
          <w:footerReference w:type="first" r:id="rId630"/>
          <w:type w:val="continuous"/>
          <w:pgSz w:w="11907" w:h="16839" w:code="9"/>
          <w:pgMar w:top="3000" w:right="1900" w:bottom="2500" w:left="2300" w:header="2480" w:footer="2100" w:gutter="0"/>
          <w:pgNumType w:fmt="lowerRoman"/>
          <w:cols w:space="720"/>
          <w:titlePg/>
          <w:docGrid w:linePitch="326"/>
        </w:sectPr>
      </w:pPr>
    </w:p>
    <w:p w14:paraId="6C4795DE" w14:textId="77777777" w:rsidR="006B7BBF" w:rsidRDefault="006B7BBF"/>
    <w:sectPr w:rsidR="006B7BBF" w:rsidSect="00BB353D">
      <w:headerReference w:type="first" r:id="rId631"/>
      <w:footerReference w:type="first" r:id="rId632"/>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E2DA" w14:textId="77777777" w:rsidR="005E0140" w:rsidRDefault="005E0140">
      <w:r>
        <w:separator/>
      </w:r>
    </w:p>
  </w:endnote>
  <w:endnote w:type="continuationSeparator" w:id="0">
    <w:p w14:paraId="52B08861" w14:textId="77777777" w:rsidR="005E0140" w:rsidRDefault="005E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F2AC" w14:textId="2EBB2D15" w:rsidR="003A23B6" w:rsidRPr="00266F09" w:rsidRDefault="00266F09" w:rsidP="00266F09">
    <w:pPr>
      <w:pStyle w:val="Footer"/>
      <w:jc w:val="center"/>
      <w:rPr>
        <w:rFonts w:cs="Arial"/>
        <w:sz w:val="14"/>
      </w:rPr>
    </w:pPr>
    <w:r w:rsidRPr="00266F0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930" w14:textId="77777777" w:rsidR="00227A48" w:rsidRDefault="00227A4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28404915" w14:textId="77777777" w:rsidTr="00204F9C">
      <w:tc>
        <w:tcPr>
          <w:tcW w:w="847" w:type="pct"/>
        </w:tcPr>
        <w:p w14:paraId="7B160BAB" w14:textId="77777777" w:rsidR="00227A48" w:rsidRDefault="00227A4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7CA9908" w14:textId="018F6F11" w:rsidR="00227A48" w:rsidRDefault="00AB2228" w:rsidP="00204F9C">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525D8FC3" w14:textId="42D3D2F9" w:rsidR="00227A48" w:rsidRDefault="00AB2228" w:rsidP="00204F9C">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1061" w:type="pct"/>
        </w:tcPr>
        <w:p w14:paraId="6A610D18" w14:textId="1034B228" w:rsidR="00227A48" w:rsidRDefault="00AB2228" w:rsidP="00204F9C">
          <w:pPr>
            <w:pStyle w:val="Footer"/>
            <w:jc w:val="right"/>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r>
  </w:tbl>
  <w:p w14:paraId="45406BAB" w14:textId="58ABC7A5"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3D48" w14:textId="77777777" w:rsidR="00227A48" w:rsidRDefault="00227A4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5B23CDE7" w14:textId="77777777" w:rsidTr="00204F9C">
      <w:tc>
        <w:tcPr>
          <w:tcW w:w="1061" w:type="pct"/>
        </w:tcPr>
        <w:p w14:paraId="2329DED5" w14:textId="05966875" w:rsidR="00227A48" w:rsidRDefault="00AB2228" w:rsidP="00204F9C">
          <w:pPr>
            <w:pStyle w:val="Footer"/>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c>
        <w:tcPr>
          <w:tcW w:w="3092" w:type="pct"/>
        </w:tcPr>
        <w:p w14:paraId="1856459B" w14:textId="34470E79" w:rsidR="00227A48" w:rsidRDefault="00AB2228" w:rsidP="00204F9C">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40B915F0" w14:textId="62415F04" w:rsidR="00227A48" w:rsidRDefault="00AB2228" w:rsidP="00204F9C">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847" w:type="pct"/>
        </w:tcPr>
        <w:p w14:paraId="178B6EBC" w14:textId="77777777" w:rsidR="00227A48" w:rsidRDefault="00227A4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79F0C2F" w14:textId="1CB14B8B"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332D"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rsidRPr="00CB3D59" w14:paraId="5052BC7D" w14:textId="77777777">
      <w:tc>
        <w:tcPr>
          <w:tcW w:w="1061" w:type="pct"/>
        </w:tcPr>
        <w:p w14:paraId="676029AD" w14:textId="35CFCA27" w:rsidR="00227A48" w:rsidRPr="00783A18" w:rsidRDefault="00227A4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95ECE">
            <w:rPr>
              <w:rFonts w:ascii="Times New Roman" w:hAnsi="Times New Roman"/>
              <w:sz w:val="24"/>
              <w:szCs w:val="24"/>
            </w:rPr>
            <w:t>R50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95ECE">
            <w:rPr>
              <w:rFonts w:ascii="Times New Roman" w:hAnsi="Times New Roman"/>
              <w:sz w:val="24"/>
              <w:szCs w:val="24"/>
            </w:rPr>
            <w:t>06/12/25</w:t>
          </w:r>
          <w:r w:rsidRPr="00783A18">
            <w:rPr>
              <w:rFonts w:ascii="Times New Roman" w:hAnsi="Times New Roman"/>
              <w:sz w:val="24"/>
              <w:szCs w:val="24"/>
            </w:rPr>
            <w:fldChar w:fldCharType="end"/>
          </w:r>
        </w:p>
      </w:tc>
      <w:tc>
        <w:tcPr>
          <w:tcW w:w="3092" w:type="pct"/>
        </w:tcPr>
        <w:p w14:paraId="6F2BB400" w14:textId="76578EA4" w:rsidR="00227A48" w:rsidRPr="00783A18" w:rsidRDefault="00227A4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95ECE">
            <w:t>Building (General) Regulation 2008</w:t>
          </w:r>
          <w:r w:rsidRPr="00783A18">
            <w:rPr>
              <w:rFonts w:ascii="Times New Roman" w:hAnsi="Times New Roman"/>
              <w:sz w:val="24"/>
              <w:szCs w:val="24"/>
            </w:rPr>
            <w:fldChar w:fldCharType="end"/>
          </w:r>
        </w:p>
        <w:p w14:paraId="7AA56240" w14:textId="68434F5E" w:rsidR="00227A48" w:rsidRPr="00783A18" w:rsidRDefault="00227A4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95EC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95ECE">
            <w:rPr>
              <w:rFonts w:ascii="Times New Roman" w:hAnsi="Times New Roman"/>
              <w:sz w:val="24"/>
              <w:szCs w:val="24"/>
            </w:rPr>
            <w:t>06/12/25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95ECE">
            <w:rPr>
              <w:rFonts w:ascii="Times New Roman" w:hAnsi="Times New Roman"/>
              <w:sz w:val="24"/>
              <w:szCs w:val="24"/>
            </w:rPr>
            <w:t>-22/02/26</w:t>
          </w:r>
          <w:r w:rsidRPr="00783A18">
            <w:rPr>
              <w:rFonts w:ascii="Times New Roman" w:hAnsi="Times New Roman"/>
              <w:sz w:val="24"/>
              <w:szCs w:val="24"/>
            </w:rPr>
            <w:fldChar w:fldCharType="end"/>
          </w:r>
        </w:p>
      </w:tc>
      <w:tc>
        <w:tcPr>
          <w:tcW w:w="847" w:type="pct"/>
        </w:tcPr>
        <w:p w14:paraId="35B73400" w14:textId="77777777" w:rsidR="00227A48" w:rsidRPr="00783A18" w:rsidRDefault="00227A4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115F51C" w14:textId="778F7CCE" w:rsidR="00227A48" w:rsidRDefault="00AB2228">
    <w:pPr>
      <w:pStyle w:val="Status"/>
    </w:pPr>
    <w:r>
      <w:fldChar w:fldCharType="begin"/>
    </w:r>
    <w:r>
      <w:instrText xml:space="preserve"> DOCPROPERTY "Status" </w:instrText>
    </w:r>
    <w:r>
      <w:fldChar w:fldCharType="separate"/>
    </w:r>
    <w:r w:rsidR="00995EC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CAC5" w14:textId="77777777" w:rsidR="00227A48" w:rsidRDefault="00227A4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4C44F499" w14:textId="77777777" w:rsidTr="00204F9C">
      <w:tc>
        <w:tcPr>
          <w:tcW w:w="847" w:type="pct"/>
        </w:tcPr>
        <w:p w14:paraId="1200DCFB" w14:textId="77777777" w:rsidR="00227A48" w:rsidRDefault="00227A4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462A54F0" w14:textId="47A57646" w:rsidR="00227A48" w:rsidRDefault="00AB2228" w:rsidP="00204F9C">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6109472A" w14:textId="0952AB91" w:rsidR="00227A48" w:rsidRDefault="00AB2228" w:rsidP="00204F9C">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1061" w:type="pct"/>
        </w:tcPr>
        <w:p w14:paraId="3BFBF724" w14:textId="5F61314F" w:rsidR="00227A48" w:rsidRDefault="00AB2228" w:rsidP="00204F9C">
          <w:pPr>
            <w:pStyle w:val="Footer"/>
            <w:jc w:val="right"/>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r>
  </w:tbl>
  <w:p w14:paraId="0C68673B" w14:textId="77DA5464"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76CB" w14:textId="77777777" w:rsidR="00227A48" w:rsidRDefault="00227A4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2E397D93" w14:textId="77777777" w:rsidTr="00204F9C">
      <w:tc>
        <w:tcPr>
          <w:tcW w:w="1061" w:type="pct"/>
        </w:tcPr>
        <w:p w14:paraId="0976295C" w14:textId="5795D16B" w:rsidR="00227A48" w:rsidRDefault="00AB2228" w:rsidP="00204F9C">
          <w:pPr>
            <w:pStyle w:val="Footer"/>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c>
        <w:tcPr>
          <w:tcW w:w="3092" w:type="pct"/>
        </w:tcPr>
        <w:p w14:paraId="151D5935" w14:textId="04739687" w:rsidR="00227A48" w:rsidRDefault="00AB2228" w:rsidP="00204F9C">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21F4153B" w14:textId="6BC2CC72" w:rsidR="00227A48" w:rsidRDefault="00AB2228" w:rsidP="00204F9C">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847" w:type="pct"/>
        </w:tcPr>
        <w:p w14:paraId="2BDF3D25" w14:textId="77777777" w:rsidR="00227A48" w:rsidRDefault="00227A4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E932EAA" w14:textId="5116EEF7"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5F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rsidRPr="00CB3D59" w14:paraId="0C1162E7" w14:textId="77777777">
      <w:tc>
        <w:tcPr>
          <w:tcW w:w="1061" w:type="pct"/>
        </w:tcPr>
        <w:p w14:paraId="6C7A93EF" w14:textId="6F40EBFB" w:rsidR="00227A48" w:rsidRPr="00783A18" w:rsidRDefault="00227A4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95ECE">
            <w:rPr>
              <w:rFonts w:ascii="Times New Roman" w:hAnsi="Times New Roman"/>
              <w:sz w:val="24"/>
              <w:szCs w:val="24"/>
            </w:rPr>
            <w:t>R50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95ECE">
            <w:rPr>
              <w:rFonts w:ascii="Times New Roman" w:hAnsi="Times New Roman"/>
              <w:sz w:val="24"/>
              <w:szCs w:val="24"/>
            </w:rPr>
            <w:t>06/12/25</w:t>
          </w:r>
          <w:r w:rsidRPr="00783A18">
            <w:rPr>
              <w:rFonts w:ascii="Times New Roman" w:hAnsi="Times New Roman"/>
              <w:sz w:val="24"/>
              <w:szCs w:val="24"/>
            </w:rPr>
            <w:fldChar w:fldCharType="end"/>
          </w:r>
        </w:p>
      </w:tc>
      <w:tc>
        <w:tcPr>
          <w:tcW w:w="3092" w:type="pct"/>
        </w:tcPr>
        <w:p w14:paraId="358A1975" w14:textId="5B36D98B" w:rsidR="00227A48" w:rsidRPr="00783A18" w:rsidRDefault="00227A4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95ECE">
            <w:t>Building (General) Regulation 2008</w:t>
          </w:r>
          <w:r w:rsidRPr="00783A18">
            <w:rPr>
              <w:rFonts w:ascii="Times New Roman" w:hAnsi="Times New Roman"/>
              <w:sz w:val="24"/>
              <w:szCs w:val="24"/>
            </w:rPr>
            <w:fldChar w:fldCharType="end"/>
          </w:r>
        </w:p>
        <w:p w14:paraId="0DFF6B0F" w14:textId="47A0C1DD" w:rsidR="00227A48" w:rsidRPr="00783A18" w:rsidRDefault="00227A4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95EC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95ECE">
            <w:rPr>
              <w:rFonts w:ascii="Times New Roman" w:hAnsi="Times New Roman"/>
              <w:sz w:val="24"/>
              <w:szCs w:val="24"/>
            </w:rPr>
            <w:t>06/12/25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95ECE">
            <w:rPr>
              <w:rFonts w:ascii="Times New Roman" w:hAnsi="Times New Roman"/>
              <w:sz w:val="24"/>
              <w:szCs w:val="24"/>
            </w:rPr>
            <w:t>-22/02/26</w:t>
          </w:r>
          <w:r w:rsidRPr="00783A18">
            <w:rPr>
              <w:rFonts w:ascii="Times New Roman" w:hAnsi="Times New Roman"/>
              <w:sz w:val="24"/>
              <w:szCs w:val="24"/>
            </w:rPr>
            <w:fldChar w:fldCharType="end"/>
          </w:r>
        </w:p>
      </w:tc>
      <w:tc>
        <w:tcPr>
          <w:tcW w:w="847" w:type="pct"/>
        </w:tcPr>
        <w:p w14:paraId="1ABAD1DA" w14:textId="77777777" w:rsidR="00227A48" w:rsidRPr="00783A18" w:rsidRDefault="00227A4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20BEF11" w14:textId="37212B9E" w:rsidR="00227A48" w:rsidRDefault="00AB2228">
    <w:pPr>
      <w:pStyle w:val="Status"/>
    </w:pPr>
    <w:r>
      <w:fldChar w:fldCharType="begin"/>
    </w:r>
    <w:r>
      <w:instrText xml:space="preserve"> DOCPROPERTY "Status" </w:instrText>
    </w:r>
    <w:r>
      <w:fldChar w:fldCharType="separate"/>
    </w:r>
    <w:r w:rsidR="00995ECE">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C7B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5424D098" w14:textId="77777777">
      <w:tc>
        <w:tcPr>
          <w:tcW w:w="847" w:type="pct"/>
        </w:tcPr>
        <w:p w14:paraId="5A54B6D4"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EF6C1A6" w14:textId="26A379D0"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5B6FE6F4" w14:textId="5D6F7085"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95EC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95ECE">
            <w:rPr>
              <w:rFonts w:cs="Arial"/>
              <w:szCs w:val="18"/>
            </w:rPr>
            <w:t>-22/02/26</w:t>
          </w:r>
          <w:r w:rsidRPr="00A752AE">
            <w:rPr>
              <w:rFonts w:cs="Arial"/>
              <w:szCs w:val="18"/>
            </w:rPr>
            <w:fldChar w:fldCharType="end"/>
          </w:r>
        </w:p>
      </w:tc>
      <w:tc>
        <w:tcPr>
          <w:tcW w:w="1061" w:type="pct"/>
        </w:tcPr>
        <w:p w14:paraId="6EFBFCF9" w14:textId="74C8EB2A"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95ECE">
            <w:rPr>
              <w:rFonts w:cs="Arial"/>
              <w:szCs w:val="18"/>
            </w:rPr>
            <w:t>R50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p>
      </w:tc>
    </w:tr>
  </w:tbl>
  <w:p w14:paraId="2363460A" w14:textId="10E78162"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609"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64DBF71A" w14:textId="77777777">
      <w:tc>
        <w:tcPr>
          <w:tcW w:w="1061" w:type="pct"/>
        </w:tcPr>
        <w:p w14:paraId="4445A1AB" w14:textId="4512F4EE"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95ECE">
            <w:rPr>
              <w:rFonts w:cs="Arial"/>
              <w:szCs w:val="18"/>
            </w:rPr>
            <w:t>R50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p>
      </w:tc>
      <w:tc>
        <w:tcPr>
          <w:tcW w:w="3092" w:type="pct"/>
        </w:tcPr>
        <w:p w14:paraId="3E57F443" w14:textId="7303EC95"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4F4291B2" w14:textId="492D5A4A"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95EC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95ECE">
            <w:rPr>
              <w:rFonts w:cs="Arial"/>
              <w:szCs w:val="18"/>
            </w:rPr>
            <w:t>-22/02/26</w:t>
          </w:r>
          <w:r w:rsidRPr="00A752AE">
            <w:rPr>
              <w:rFonts w:cs="Arial"/>
              <w:szCs w:val="18"/>
            </w:rPr>
            <w:fldChar w:fldCharType="end"/>
          </w:r>
        </w:p>
      </w:tc>
      <w:tc>
        <w:tcPr>
          <w:tcW w:w="847" w:type="pct"/>
        </w:tcPr>
        <w:p w14:paraId="47DC2DF5"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5A39E3F" w14:textId="0DE4784B"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A30"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EEB5EB4" w14:textId="77777777">
      <w:tc>
        <w:tcPr>
          <w:tcW w:w="847" w:type="pct"/>
        </w:tcPr>
        <w:p w14:paraId="61E9FE8B" w14:textId="77777777" w:rsidR="00227A48" w:rsidRPr="00F02A14" w:rsidRDefault="00227A4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8D7051E" w14:textId="732F13CD"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1BEC3BF3" w14:textId="6CD1B2C1"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1061" w:type="pct"/>
        </w:tcPr>
        <w:p w14:paraId="50C489E8" w14:textId="674B7A3B" w:rsidR="00227A48" w:rsidRPr="00F02A14" w:rsidRDefault="00227A4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r>
  </w:tbl>
  <w:p w14:paraId="469CD590" w14:textId="73A1F1D7"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E73E"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15144CDA" w14:textId="77777777">
      <w:tc>
        <w:tcPr>
          <w:tcW w:w="1061" w:type="pct"/>
        </w:tcPr>
        <w:p w14:paraId="67B0113C" w14:textId="58C4738E" w:rsidR="00227A48" w:rsidRPr="00F02A14" w:rsidRDefault="00227A4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c>
        <w:tcPr>
          <w:tcW w:w="3092" w:type="pct"/>
        </w:tcPr>
        <w:p w14:paraId="68921139" w14:textId="0641ACEC"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46AB9D29" w14:textId="125D5800"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847" w:type="pct"/>
        </w:tcPr>
        <w:p w14:paraId="40B9057C" w14:textId="77777777" w:rsidR="00227A48" w:rsidRPr="00F02A14" w:rsidRDefault="00227A4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D502C3" w14:textId="1C5B3F8E"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3910" w14:textId="6D063637" w:rsidR="002B7610" w:rsidRPr="00266F09" w:rsidRDefault="002B7610" w:rsidP="00266F09">
    <w:pPr>
      <w:pStyle w:val="Footer"/>
      <w:jc w:val="center"/>
      <w:rPr>
        <w:rFonts w:cs="Arial"/>
        <w:sz w:val="14"/>
      </w:rPr>
    </w:pPr>
    <w:r w:rsidRPr="00266F09">
      <w:rPr>
        <w:rFonts w:cs="Arial"/>
        <w:sz w:val="14"/>
      </w:rPr>
      <w:fldChar w:fldCharType="begin"/>
    </w:r>
    <w:r w:rsidRPr="00266F09">
      <w:rPr>
        <w:rFonts w:cs="Arial"/>
        <w:sz w:val="14"/>
      </w:rPr>
      <w:instrText xml:space="preserve"> DOCPROPERTY "Status" </w:instrText>
    </w:r>
    <w:r w:rsidRPr="00266F09">
      <w:rPr>
        <w:rFonts w:cs="Arial"/>
        <w:sz w:val="14"/>
      </w:rPr>
      <w:fldChar w:fldCharType="separate"/>
    </w:r>
    <w:r w:rsidR="00995ECE" w:rsidRPr="00266F09">
      <w:rPr>
        <w:rFonts w:cs="Arial"/>
        <w:sz w:val="14"/>
      </w:rPr>
      <w:t xml:space="preserve"> </w:t>
    </w:r>
    <w:r w:rsidRPr="00266F09">
      <w:rPr>
        <w:rFonts w:cs="Arial"/>
        <w:sz w:val="14"/>
      </w:rPr>
      <w:fldChar w:fldCharType="end"/>
    </w:r>
    <w:r w:rsidRPr="00266F09">
      <w:rPr>
        <w:rFonts w:cs="Arial"/>
        <w:sz w:val="14"/>
      </w:rPr>
      <w:fldChar w:fldCharType="begin"/>
    </w:r>
    <w:r w:rsidRPr="00266F09">
      <w:rPr>
        <w:rFonts w:cs="Arial"/>
        <w:sz w:val="14"/>
      </w:rPr>
      <w:instrText xml:space="preserve"> COMMENTS  \* MERGEFORMAT </w:instrText>
    </w:r>
    <w:r w:rsidRPr="00266F09">
      <w:rPr>
        <w:rFonts w:cs="Arial"/>
        <w:sz w:val="14"/>
      </w:rPr>
      <w:fldChar w:fldCharType="end"/>
    </w:r>
    <w:r w:rsidR="00266F09" w:rsidRPr="00266F0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33A0" w14:textId="77777777" w:rsidR="00227A48" w:rsidRDefault="00227A48">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227A48" w:rsidRPr="00CB3D59" w14:paraId="1C6EC7B8" w14:textId="77777777">
      <w:tc>
        <w:tcPr>
          <w:tcW w:w="1240" w:type="dxa"/>
        </w:tcPr>
        <w:p w14:paraId="39526F58" w14:textId="77777777" w:rsidR="00227A48" w:rsidRPr="00555655" w:rsidRDefault="00227A48"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2A86643A" w14:textId="022B8EC0" w:rsidR="00227A48" w:rsidRPr="00555655" w:rsidRDefault="00227A48"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w:t>
          </w:r>
          <w:r w:rsidR="00995ECE">
            <w:t>General) Regulation 2008</w:t>
          </w:r>
          <w:r>
            <w:rPr>
              <w:rFonts w:cs="Arial"/>
              <w:szCs w:val="18"/>
            </w:rPr>
            <w:fldChar w:fldCharType="end"/>
          </w:r>
        </w:p>
        <w:p w14:paraId="00BFD612" w14:textId="51EACB6E" w:rsidR="00227A48" w:rsidRPr="00555655" w:rsidRDefault="00227A48"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995ECE">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995ECE">
            <w:rPr>
              <w:rFonts w:cs="Arial"/>
              <w:szCs w:val="18"/>
            </w:rPr>
            <w:t>06/12/25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995ECE">
            <w:rPr>
              <w:rFonts w:cs="Arial"/>
              <w:szCs w:val="18"/>
            </w:rPr>
            <w:t>-22/02/26</w:t>
          </w:r>
          <w:r w:rsidRPr="00555655">
            <w:rPr>
              <w:rFonts w:cs="Arial"/>
              <w:szCs w:val="18"/>
            </w:rPr>
            <w:fldChar w:fldCharType="end"/>
          </w:r>
        </w:p>
      </w:tc>
      <w:tc>
        <w:tcPr>
          <w:tcW w:w="1553" w:type="dxa"/>
        </w:tcPr>
        <w:p w14:paraId="5A843193" w14:textId="7FFBDE63" w:rsidR="00227A48" w:rsidRPr="00555655" w:rsidRDefault="00227A48"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995ECE">
            <w:rPr>
              <w:rFonts w:cs="Arial"/>
              <w:szCs w:val="18"/>
            </w:rPr>
            <w:t>R50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995ECE">
            <w:rPr>
              <w:rFonts w:cs="Arial"/>
              <w:szCs w:val="18"/>
            </w:rPr>
            <w:t>06/12/25</w:t>
          </w:r>
          <w:r w:rsidRPr="00555655">
            <w:rPr>
              <w:rFonts w:cs="Arial"/>
              <w:szCs w:val="18"/>
            </w:rPr>
            <w:fldChar w:fldCharType="end"/>
          </w:r>
        </w:p>
      </w:tc>
    </w:tr>
  </w:tbl>
  <w:p w14:paraId="60F0B1B0" w14:textId="576AEAB8"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9CC" w14:textId="77777777" w:rsidR="00227A48" w:rsidRDefault="00227A48">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227A48" w:rsidRPr="00CB3D59" w14:paraId="703921A7" w14:textId="77777777">
      <w:tc>
        <w:tcPr>
          <w:tcW w:w="1553" w:type="dxa"/>
        </w:tcPr>
        <w:p w14:paraId="41DE600D" w14:textId="077D83D3" w:rsidR="00227A48" w:rsidRPr="00555655" w:rsidRDefault="00227A48"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995ECE">
            <w:rPr>
              <w:rFonts w:cs="Arial"/>
              <w:szCs w:val="18"/>
            </w:rPr>
            <w:t>R50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995ECE">
            <w:rPr>
              <w:rFonts w:cs="Arial"/>
              <w:szCs w:val="18"/>
            </w:rPr>
            <w:t>06/12/25</w:t>
          </w:r>
          <w:r w:rsidRPr="00555655">
            <w:rPr>
              <w:rFonts w:cs="Arial"/>
              <w:szCs w:val="18"/>
            </w:rPr>
            <w:fldChar w:fldCharType="end"/>
          </w:r>
        </w:p>
      </w:tc>
      <w:tc>
        <w:tcPr>
          <w:tcW w:w="8580" w:type="dxa"/>
        </w:tcPr>
        <w:p w14:paraId="0B179D81" w14:textId="7E7D1D26" w:rsidR="00227A48" w:rsidRPr="00555655" w:rsidRDefault="00227A48"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w:t>
          </w:r>
          <w:r w:rsidR="00995ECE">
            <w:t>General) Regulation 2008</w:t>
          </w:r>
          <w:r>
            <w:rPr>
              <w:rFonts w:cs="Arial"/>
              <w:szCs w:val="18"/>
            </w:rPr>
            <w:fldChar w:fldCharType="end"/>
          </w:r>
        </w:p>
        <w:p w14:paraId="24021BFB" w14:textId="3EC8DF88" w:rsidR="00227A48" w:rsidRPr="00555655" w:rsidRDefault="00227A48"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995ECE">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995ECE">
            <w:rPr>
              <w:rFonts w:cs="Arial"/>
              <w:szCs w:val="18"/>
            </w:rPr>
            <w:t>06/12/25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995ECE">
            <w:rPr>
              <w:rFonts w:cs="Arial"/>
              <w:szCs w:val="18"/>
            </w:rPr>
            <w:t>-22/02/26</w:t>
          </w:r>
          <w:r w:rsidRPr="00555655">
            <w:rPr>
              <w:rFonts w:cs="Arial"/>
              <w:szCs w:val="18"/>
            </w:rPr>
            <w:fldChar w:fldCharType="end"/>
          </w:r>
        </w:p>
      </w:tc>
      <w:tc>
        <w:tcPr>
          <w:tcW w:w="1240" w:type="dxa"/>
        </w:tcPr>
        <w:p w14:paraId="7FF835E9" w14:textId="77777777" w:rsidR="00227A48" w:rsidRPr="00555655" w:rsidRDefault="00227A48"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5ACD072A" w14:textId="26C7BB58"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CC5"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5B8320D" w14:textId="77777777">
      <w:tc>
        <w:tcPr>
          <w:tcW w:w="847" w:type="pct"/>
        </w:tcPr>
        <w:p w14:paraId="06231573"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AFA9521" w14:textId="5559E1CD"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4A37B6E1" w14:textId="01743B3A"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95EC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95ECE">
            <w:rPr>
              <w:rFonts w:cs="Arial"/>
              <w:szCs w:val="18"/>
            </w:rPr>
            <w:t>-22/02/26</w:t>
          </w:r>
          <w:r w:rsidRPr="00A752AE">
            <w:rPr>
              <w:rFonts w:cs="Arial"/>
              <w:szCs w:val="18"/>
            </w:rPr>
            <w:fldChar w:fldCharType="end"/>
          </w:r>
        </w:p>
      </w:tc>
      <w:tc>
        <w:tcPr>
          <w:tcW w:w="1061" w:type="pct"/>
        </w:tcPr>
        <w:p w14:paraId="566FAFCD" w14:textId="7C89C3DE"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95ECE">
            <w:rPr>
              <w:rFonts w:cs="Arial"/>
              <w:szCs w:val="18"/>
            </w:rPr>
            <w:t>R50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p>
      </w:tc>
    </w:tr>
  </w:tbl>
  <w:p w14:paraId="5664E9BF" w14:textId="243DF6F5"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B8A2"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5A1AE3FA" w14:textId="77777777">
      <w:tc>
        <w:tcPr>
          <w:tcW w:w="1061" w:type="pct"/>
        </w:tcPr>
        <w:p w14:paraId="2B7CF9E4" w14:textId="5FED4A51"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95ECE">
            <w:rPr>
              <w:rFonts w:cs="Arial"/>
              <w:szCs w:val="18"/>
            </w:rPr>
            <w:t>R50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p>
      </w:tc>
      <w:tc>
        <w:tcPr>
          <w:tcW w:w="3092" w:type="pct"/>
        </w:tcPr>
        <w:p w14:paraId="748B6DE7" w14:textId="3428842B"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24041B19" w14:textId="69040BA2"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95EC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95ECE">
            <w:rPr>
              <w:rFonts w:cs="Arial"/>
              <w:szCs w:val="18"/>
            </w:rPr>
            <w:t>-22/02/26</w:t>
          </w:r>
          <w:r w:rsidRPr="00A752AE">
            <w:rPr>
              <w:rFonts w:cs="Arial"/>
              <w:szCs w:val="18"/>
            </w:rPr>
            <w:fldChar w:fldCharType="end"/>
          </w:r>
        </w:p>
      </w:tc>
      <w:tc>
        <w:tcPr>
          <w:tcW w:w="847" w:type="pct"/>
        </w:tcPr>
        <w:p w14:paraId="4C906260"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4A8C543" w14:textId="3BBB872F"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8144"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6725904" w14:textId="77777777">
      <w:tc>
        <w:tcPr>
          <w:tcW w:w="847" w:type="pct"/>
        </w:tcPr>
        <w:p w14:paraId="70F9EE95" w14:textId="77777777" w:rsidR="00227A48" w:rsidRPr="00F02A14" w:rsidRDefault="00227A4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F42C503" w14:textId="204F4DD0"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7F8CD9BB" w14:textId="3ACD481A"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1061" w:type="pct"/>
        </w:tcPr>
        <w:p w14:paraId="5989CC60" w14:textId="0A27571B" w:rsidR="00227A48" w:rsidRPr="00F02A14" w:rsidRDefault="00227A4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r>
  </w:tbl>
  <w:p w14:paraId="3BCDB5A3" w14:textId="14068F53"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FFC"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68E18EB4" w14:textId="77777777">
      <w:tc>
        <w:tcPr>
          <w:tcW w:w="1061" w:type="pct"/>
        </w:tcPr>
        <w:p w14:paraId="2A43BA94" w14:textId="1B1745A0" w:rsidR="00227A48" w:rsidRPr="00F02A14" w:rsidRDefault="00227A4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c>
        <w:tcPr>
          <w:tcW w:w="3092" w:type="pct"/>
        </w:tcPr>
        <w:p w14:paraId="0359860D" w14:textId="6CC99C20" w:rsidR="00227A48" w:rsidRPr="00F02A14" w:rsidRDefault="00227A4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1C7862BD" w14:textId="1A7C5464" w:rsidR="00227A48" w:rsidRPr="00F02A14" w:rsidRDefault="00227A4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847" w:type="pct"/>
        </w:tcPr>
        <w:p w14:paraId="5170A11C" w14:textId="77777777" w:rsidR="00227A48" w:rsidRPr="00F02A14" w:rsidRDefault="00227A4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02C7FEF" w14:textId="7837E985"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E06C"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rsidRPr="00CB3D59" w14:paraId="128CF9BB" w14:textId="77777777">
      <w:tc>
        <w:tcPr>
          <w:tcW w:w="847" w:type="pct"/>
        </w:tcPr>
        <w:p w14:paraId="6E506F4A" w14:textId="77777777" w:rsidR="00227A48" w:rsidRPr="00A752AE" w:rsidRDefault="00227A4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CA64D8" w14:textId="7BC41270"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558B68CA" w14:textId="6897CAB7"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95EC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95ECE">
            <w:rPr>
              <w:rFonts w:cs="Arial"/>
              <w:szCs w:val="18"/>
            </w:rPr>
            <w:t>-22/02/26</w:t>
          </w:r>
          <w:r w:rsidRPr="00A752AE">
            <w:rPr>
              <w:rFonts w:cs="Arial"/>
              <w:szCs w:val="18"/>
            </w:rPr>
            <w:fldChar w:fldCharType="end"/>
          </w:r>
        </w:p>
      </w:tc>
      <w:tc>
        <w:tcPr>
          <w:tcW w:w="1061" w:type="pct"/>
        </w:tcPr>
        <w:p w14:paraId="604001AB" w14:textId="6A6C9607" w:rsidR="00227A48" w:rsidRPr="00A752AE" w:rsidRDefault="00227A4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95ECE">
            <w:rPr>
              <w:rFonts w:cs="Arial"/>
              <w:szCs w:val="18"/>
            </w:rPr>
            <w:t>R50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p>
      </w:tc>
    </w:tr>
  </w:tbl>
  <w:p w14:paraId="45553108" w14:textId="73BE474A"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FC7C"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rsidRPr="00CB3D59" w14:paraId="1BE40755" w14:textId="77777777">
      <w:tc>
        <w:tcPr>
          <w:tcW w:w="1061" w:type="pct"/>
        </w:tcPr>
        <w:p w14:paraId="5D1322BF" w14:textId="09754BFB" w:rsidR="00227A48" w:rsidRPr="00A752AE" w:rsidRDefault="00227A4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95ECE">
            <w:rPr>
              <w:rFonts w:cs="Arial"/>
              <w:szCs w:val="18"/>
            </w:rPr>
            <w:t>R50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p>
      </w:tc>
      <w:tc>
        <w:tcPr>
          <w:tcW w:w="3092" w:type="pct"/>
        </w:tcPr>
        <w:p w14:paraId="4228E356" w14:textId="4D1E1064" w:rsidR="00227A48" w:rsidRPr="00A752AE" w:rsidRDefault="00227A4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35A62DF0" w14:textId="29C261AA" w:rsidR="00227A48" w:rsidRPr="00A752AE" w:rsidRDefault="00227A4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95EC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95ECE">
            <w:rPr>
              <w:rFonts w:cs="Arial"/>
              <w:szCs w:val="18"/>
            </w:rPr>
            <w:t>06/12/25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95ECE">
            <w:rPr>
              <w:rFonts w:cs="Arial"/>
              <w:szCs w:val="18"/>
            </w:rPr>
            <w:t>-22/02/26</w:t>
          </w:r>
          <w:r w:rsidRPr="00A752AE">
            <w:rPr>
              <w:rFonts w:cs="Arial"/>
              <w:szCs w:val="18"/>
            </w:rPr>
            <w:fldChar w:fldCharType="end"/>
          </w:r>
        </w:p>
      </w:tc>
      <w:tc>
        <w:tcPr>
          <w:tcW w:w="847" w:type="pct"/>
        </w:tcPr>
        <w:p w14:paraId="433D25E8" w14:textId="77777777" w:rsidR="00227A48" w:rsidRPr="00A752AE" w:rsidRDefault="00227A4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5F9F763" w14:textId="5AB52E4E"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AC47"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rsidRPr="00CB3D59" w14:paraId="0BFF8C8A" w14:textId="77777777">
      <w:tc>
        <w:tcPr>
          <w:tcW w:w="847" w:type="pct"/>
        </w:tcPr>
        <w:p w14:paraId="7F88C9D3" w14:textId="77777777" w:rsidR="006F5CC4" w:rsidRPr="00F02A14" w:rsidRDefault="006F5CC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DB3A009" w14:textId="375C00A1"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2F0F40D4" w14:textId="14A7B312"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1061" w:type="pct"/>
        </w:tcPr>
        <w:p w14:paraId="7736CA65" w14:textId="27FFC35F" w:rsidR="006F5CC4" w:rsidRPr="00F02A14" w:rsidRDefault="006F5CC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r>
  </w:tbl>
  <w:p w14:paraId="65BF49BF" w14:textId="5A4A74E4"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1AA6"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rsidRPr="00CB3D59" w14:paraId="073283FD" w14:textId="77777777">
      <w:tc>
        <w:tcPr>
          <w:tcW w:w="1061" w:type="pct"/>
        </w:tcPr>
        <w:p w14:paraId="68EA1091" w14:textId="62C9A84A" w:rsidR="006F5CC4" w:rsidRPr="00F02A14" w:rsidRDefault="006F5CC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c>
        <w:tcPr>
          <w:tcW w:w="3092" w:type="pct"/>
        </w:tcPr>
        <w:p w14:paraId="768A88B4" w14:textId="6CBE86EB"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3BAB4F29" w14:textId="3BDED071"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847" w:type="pct"/>
        </w:tcPr>
        <w:p w14:paraId="3608B5C8" w14:textId="77777777" w:rsidR="006F5CC4" w:rsidRPr="00F02A14" w:rsidRDefault="006F5CC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7FE3B94" w14:textId="65C1E3BB"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0734" w14:textId="0DEA352A" w:rsidR="003A23B6" w:rsidRPr="00266F09" w:rsidRDefault="00266F09" w:rsidP="00266F09">
    <w:pPr>
      <w:pStyle w:val="Footer"/>
      <w:jc w:val="center"/>
      <w:rPr>
        <w:rFonts w:cs="Arial"/>
        <w:sz w:val="14"/>
      </w:rPr>
    </w:pPr>
    <w:r w:rsidRPr="00266F09">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12E"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rsidRPr="00CB3D59" w14:paraId="467D0973" w14:textId="77777777">
      <w:tc>
        <w:tcPr>
          <w:tcW w:w="847" w:type="pct"/>
        </w:tcPr>
        <w:p w14:paraId="2E451327" w14:textId="77777777" w:rsidR="006F5CC4" w:rsidRPr="00F02A14" w:rsidRDefault="006F5CC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AFC994F" w14:textId="51B06615"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379232E2" w14:textId="2A9247D3"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1061" w:type="pct"/>
        </w:tcPr>
        <w:p w14:paraId="7EB6D101" w14:textId="7FEBB48B" w:rsidR="006F5CC4" w:rsidRPr="00F02A14" w:rsidRDefault="006F5CC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r>
  </w:tbl>
  <w:p w14:paraId="45E064CE" w14:textId="628F2461"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9A10"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rsidRPr="00CB3D59" w14:paraId="4EA23BFC" w14:textId="77777777">
      <w:tc>
        <w:tcPr>
          <w:tcW w:w="1061" w:type="pct"/>
        </w:tcPr>
        <w:p w14:paraId="531F0C43" w14:textId="748446FB" w:rsidR="006F5CC4" w:rsidRPr="00F02A14" w:rsidRDefault="006F5CC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95ECE">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p>
      </w:tc>
      <w:tc>
        <w:tcPr>
          <w:tcW w:w="3092" w:type="pct"/>
        </w:tcPr>
        <w:p w14:paraId="692645DF" w14:textId="125F73EC" w:rsidR="006F5CC4" w:rsidRPr="00F02A14" w:rsidRDefault="006F5CC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95ECE" w:rsidRPr="00995ECE">
            <w:rPr>
              <w:rFonts w:cs="Arial"/>
              <w:szCs w:val="18"/>
            </w:rPr>
            <w:t>Building (General) Regulation</w:t>
          </w:r>
          <w:r w:rsidR="00995ECE">
            <w:t xml:space="preserve"> 2008</w:t>
          </w:r>
          <w:r>
            <w:rPr>
              <w:rFonts w:cs="Arial"/>
              <w:szCs w:val="18"/>
            </w:rPr>
            <w:fldChar w:fldCharType="end"/>
          </w:r>
        </w:p>
        <w:p w14:paraId="7C536C8D" w14:textId="33A0E440" w:rsidR="006F5CC4" w:rsidRPr="00F02A14" w:rsidRDefault="006F5CC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95EC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95ECE">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95ECE">
            <w:rPr>
              <w:rFonts w:cs="Arial"/>
              <w:szCs w:val="18"/>
            </w:rPr>
            <w:t>-22/02/26</w:t>
          </w:r>
          <w:r w:rsidRPr="00F02A14">
            <w:rPr>
              <w:rFonts w:cs="Arial"/>
              <w:szCs w:val="18"/>
            </w:rPr>
            <w:fldChar w:fldCharType="end"/>
          </w:r>
        </w:p>
      </w:tc>
      <w:tc>
        <w:tcPr>
          <w:tcW w:w="847" w:type="pct"/>
        </w:tcPr>
        <w:p w14:paraId="277856AF" w14:textId="77777777" w:rsidR="006F5CC4" w:rsidRPr="00F02A14" w:rsidRDefault="006F5CC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0E4062B" w14:textId="7573479C"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A4A7"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14:paraId="6EB7F9EA" w14:textId="77777777">
      <w:tc>
        <w:tcPr>
          <w:tcW w:w="847" w:type="pct"/>
        </w:tcPr>
        <w:p w14:paraId="43334F91" w14:textId="77777777" w:rsidR="006F5CC4" w:rsidRDefault="006F5C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28050A8" w14:textId="5C218E00" w:rsidR="006F5CC4"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2FA314D9" w14:textId="7BD14A6D" w:rsidR="006F5CC4"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1061" w:type="pct"/>
        </w:tcPr>
        <w:p w14:paraId="1E639E2D" w14:textId="01DF0348" w:rsidR="006F5CC4" w:rsidRDefault="00AB2228">
          <w:pPr>
            <w:pStyle w:val="Footer"/>
            <w:jc w:val="right"/>
          </w:pPr>
          <w:r>
            <w:fldChar w:fldCharType="begin"/>
          </w:r>
          <w:r>
            <w:instrText xml:space="preserve"> DOCPROPERTY "Category"  *\charformat  </w:instrText>
          </w:r>
          <w:r>
            <w:fldChar w:fldCharType="separate"/>
          </w:r>
          <w:r w:rsidR="00995ECE">
            <w:t>R50</w:t>
          </w:r>
          <w:r>
            <w:fldChar w:fldCharType="end"/>
          </w:r>
          <w:r w:rsidR="006F5CC4">
            <w:br/>
          </w:r>
          <w:r>
            <w:fldChar w:fldCharType="begin"/>
          </w:r>
          <w:r>
            <w:instrText xml:space="preserve"> DOCPROPERTY "RepubDt"  *\charformat  </w:instrText>
          </w:r>
          <w:r>
            <w:fldChar w:fldCharType="separate"/>
          </w:r>
          <w:r w:rsidR="00995ECE">
            <w:t>06/12/25</w:t>
          </w:r>
          <w:r>
            <w:fldChar w:fldCharType="end"/>
          </w:r>
        </w:p>
      </w:tc>
    </w:tr>
  </w:tbl>
  <w:p w14:paraId="22FB707C" w14:textId="7443E28D"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6DA"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14:paraId="0B4FB64B" w14:textId="77777777">
      <w:tc>
        <w:tcPr>
          <w:tcW w:w="1061" w:type="pct"/>
        </w:tcPr>
        <w:p w14:paraId="5E4699BE" w14:textId="42969A72" w:rsidR="006F5CC4" w:rsidRDefault="00AB2228">
          <w:pPr>
            <w:pStyle w:val="Footer"/>
          </w:pPr>
          <w:r>
            <w:fldChar w:fldCharType="begin"/>
          </w:r>
          <w:r>
            <w:instrText xml:space="preserve"> DOCPROPERTY "Category"  *\charformat  </w:instrText>
          </w:r>
          <w:r>
            <w:fldChar w:fldCharType="separate"/>
          </w:r>
          <w:r w:rsidR="00995ECE">
            <w:t>R50</w:t>
          </w:r>
          <w:r>
            <w:fldChar w:fldCharType="end"/>
          </w:r>
          <w:r w:rsidR="006F5CC4">
            <w:br/>
          </w:r>
          <w:r>
            <w:fldChar w:fldCharType="begin"/>
          </w:r>
          <w:r>
            <w:instrText xml:space="preserve"> DOCPROPERTY "RepubDt"  *\charformat  </w:instrText>
          </w:r>
          <w:r>
            <w:fldChar w:fldCharType="separate"/>
          </w:r>
          <w:r w:rsidR="00995ECE">
            <w:t>06/12/25</w:t>
          </w:r>
          <w:r>
            <w:fldChar w:fldCharType="end"/>
          </w:r>
        </w:p>
      </w:tc>
      <w:tc>
        <w:tcPr>
          <w:tcW w:w="3092" w:type="pct"/>
        </w:tcPr>
        <w:p w14:paraId="5584F1FA" w14:textId="091F1E93" w:rsidR="006F5CC4"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6843E97F" w14:textId="71B07B76" w:rsidR="006F5CC4"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847" w:type="pct"/>
        </w:tcPr>
        <w:p w14:paraId="106199A3" w14:textId="77777777" w:rsidR="006F5CC4" w:rsidRDefault="006F5C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1117F1" w14:textId="28738F0E"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6726" w14:textId="77777777" w:rsidR="006F5CC4" w:rsidRDefault="006F5C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5CC4" w14:paraId="16E32D16" w14:textId="77777777">
      <w:tc>
        <w:tcPr>
          <w:tcW w:w="847" w:type="pct"/>
        </w:tcPr>
        <w:p w14:paraId="0432D3A8" w14:textId="77777777" w:rsidR="006F5CC4" w:rsidRDefault="006F5C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CEE8603" w14:textId="71028BF2" w:rsidR="006F5CC4"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5597DA7C" w14:textId="2E3C2BB3" w:rsidR="006F5CC4"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1061" w:type="pct"/>
        </w:tcPr>
        <w:p w14:paraId="3DA5A622" w14:textId="7DA766D7" w:rsidR="006F5CC4" w:rsidRDefault="00AB2228">
          <w:pPr>
            <w:pStyle w:val="Footer"/>
            <w:jc w:val="right"/>
          </w:pPr>
          <w:r>
            <w:fldChar w:fldCharType="begin"/>
          </w:r>
          <w:r>
            <w:instrText xml:space="preserve"> DOCPROPERTY "Category"  *\charformat  </w:instrText>
          </w:r>
          <w:r>
            <w:fldChar w:fldCharType="separate"/>
          </w:r>
          <w:r w:rsidR="00995ECE">
            <w:t>R50</w:t>
          </w:r>
          <w:r>
            <w:fldChar w:fldCharType="end"/>
          </w:r>
          <w:r w:rsidR="006F5CC4">
            <w:br/>
          </w:r>
          <w:r>
            <w:fldChar w:fldCharType="begin"/>
          </w:r>
          <w:r>
            <w:instrText xml:space="preserve"> DOCPROPERTY "RepubDt"  *\charformat  </w:instrText>
          </w:r>
          <w:r>
            <w:fldChar w:fldCharType="separate"/>
          </w:r>
          <w:r w:rsidR="00995ECE">
            <w:t>06/12/25</w:t>
          </w:r>
          <w:r>
            <w:fldChar w:fldCharType="end"/>
          </w:r>
        </w:p>
      </w:tc>
    </w:tr>
  </w:tbl>
  <w:p w14:paraId="24456A74" w14:textId="0A566FF4"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0DA" w14:textId="77777777" w:rsidR="006F5CC4" w:rsidRDefault="006F5C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5CC4" w14:paraId="0C9F94CC" w14:textId="77777777">
      <w:tc>
        <w:tcPr>
          <w:tcW w:w="1061" w:type="pct"/>
        </w:tcPr>
        <w:p w14:paraId="5B18E69B" w14:textId="46B163E0" w:rsidR="006F5CC4" w:rsidRDefault="00AB2228">
          <w:pPr>
            <w:pStyle w:val="Footer"/>
          </w:pPr>
          <w:r>
            <w:fldChar w:fldCharType="begin"/>
          </w:r>
          <w:r>
            <w:instrText xml:space="preserve"> DOCPROPERTY "Category"  *\charformat  </w:instrText>
          </w:r>
          <w:r>
            <w:fldChar w:fldCharType="separate"/>
          </w:r>
          <w:r w:rsidR="00995ECE">
            <w:t>R50</w:t>
          </w:r>
          <w:r>
            <w:fldChar w:fldCharType="end"/>
          </w:r>
          <w:r w:rsidR="006F5CC4">
            <w:br/>
          </w:r>
          <w:r>
            <w:fldChar w:fldCharType="begin"/>
          </w:r>
          <w:r>
            <w:instrText xml:space="preserve"> DOCPROPERTY "RepubDt"  *\charformat  </w:instrText>
          </w:r>
          <w:r>
            <w:fldChar w:fldCharType="separate"/>
          </w:r>
          <w:r w:rsidR="00995ECE">
            <w:t>06/12/25</w:t>
          </w:r>
          <w:r>
            <w:fldChar w:fldCharType="end"/>
          </w:r>
        </w:p>
      </w:tc>
      <w:tc>
        <w:tcPr>
          <w:tcW w:w="3092" w:type="pct"/>
        </w:tcPr>
        <w:p w14:paraId="6553B939" w14:textId="676D542A" w:rsidR="006F5CC4"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57F5B5A5" w14:textId="47CB9C00" w:rsidR="006F5CC4"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847" w:type="pct"/>
        </w:tcPr>
        <w:p w14:paraId="0846510A" w14:textId="77777777" w:rsidR="006F5CC4" w:rsidRDefault="006F5C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11C175F" w14:textId="6B572C96" w:rsidR="006F5CC4"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B0C2" w14:textId="08C0D4B9" w:rsidR="009E60C7" w:rsidRPr="00266F09" w:rsidRDefault="00266F09" w:rsidP="00266F09">
    <w:pPr>
      <w:pStyle w:val="Footer"/>
      <w:jc w:val="center"/>
      <w:rPr>
        <w:rFonts w:cs="Arial"/>
        <w:sz w:val="14"/>
      </w:rPr>
    </w:pPr>
    <w:r w:rsidRPr="00266F09">
      <w:rPr>
        <w:rFonts w:cs="Arial"/>
        <w:sz w:val="14"/>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FB7" w14:textId="0D68CE59" w:rsidR="009E60C7" w:rsidRPr="00266F09" w:rsidRDefault="009E60C7" w:rsidP="00266F09">
    <w:pPr>
      <w:pStyle w:val="Footer"/>
      <w:jc w:val="center"/>
      <w:rPr>
        <w:rFonts w:cs="Arial"/>
        <w:sz w:val="14"/>
      </w:rPr>
    </w:pPr>
    <w:r w:rsidRPr="00266F09">
      <w:rPr>
        <w:rFonts w:cs="Arial"/>
        <w:sz w:val="14"/>
      </w:rPr>
      <w:fldChar w:fldCharType="begin"/>
    </w:r>
    <w:r w:rsidRPr="00266F09">
      <w:rPr>
        <w:rFonts w:cs="Arial"/>
        <w:sz w:val="14"/>
      </w:rPr>
      <w:instrText xml:space="preserve"> COMMENTS  \* MERGEFORMAT </w:instrText>
    </w:r>
    <w:r w:rsidRPr="00266F09">
      <w:rPr>
        <w:rFonts w:cs="Arial"/>
        <w:sz w:val="14"/>
      </w:rPr>
      <w:fldChar w:fldCharType="end"/>
    </w:r>
    <w:r w:rsidR="00266F09" w:rsidRPr="00266F09">
      <w:rPr>
        <w:rFonts w:cs="Arial"/>
        <w:sz w:val="14"/>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DFB8" w14:textId="3111A80D" w:rsidR="009E60C7" w:rsidRPr="00266F09" w:rsidRDefault="00266F09" w:rsidP="00266F09">
    <w:pPr>
      <w:pStyle w:val="Footer"/>
      <w:jc w:val="center"/>
      <w:rPr>
        <w:rFonts w:cs="Arial"/>
        <w:sz w:val="14"/>
      </w:rPr>
    </w:pPr>
    <w:r w:rsidRPr="00266F09">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D3F" w14:textId="77777777" w:rsidR="009E60C7" w:rsidRDefault="009E6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1132"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B7610" w14:paraId="7A6B920A" w14:textId="77777777">
      <w:tc>
        <w:tcPr>
          <w:tcW w:w="846" w:type="pct"/>
        </w:tcPr>
        <w:p w14:paraId="3A10A0BA" w14:textId="77777777" w:rsidR="002B7610" w:rsidRDefault="002B761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AF2D930" w14:textId="197AFD41" w:rsidR="002B7610" w:rsidRDefault="002B7610">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4182C334" w14:textId="071459EF" w:rsidR="002B7610" w:rsidRDefault="002B7610">
          <w:pPr>
            <w:pStyle w:val="FooterInfoCentre"/>
          </w:pPr>
          <w:r>
            <w:fldChar w:fldCharType="begin"/>
          </w:r>
          <w:r>
            <w:instrText xml:space="preserve"> DOCPROPERTY "Eff"  </w:instrText>
          </w:r>
          <w:r>
            <w:fldChar w:fldCharType="separate"/>
          </w:r>
          <w:r w:rsidR="00995ECE">
            <w:t xml:space="preserve">Effective:  </w:t>
          </w:r>
          <w:r>
            <w:fldChar w:fldCharType="end"/>
          </w:r>
          <w:r>
            <w:fldChar w:fldCharType="begin"/>
          </w:r>
          <w:r>
            <w:instrText xml:space="preserve"> DOCPROPERTY "StartDt"   </w:instrText>
          </w:r>
          <w:r>
            <w:fldChar w:fldCharType="separate"/>
          </w:r>
          <w:r w:rsidR="00995ECE">
            <w:t>06/12/25</w:t>
          </w:r>
          <w:r>
            <w:fldChar w:fldCharType="end"/>
          </w:r>
          <w:r>
            <w:fldChar w:fldCharType="begin"/>
          </w:r>
          <w:r>
            <w:instrText xml:space="preserve"> DOCPROPERTY "EndDt"  </w:instrText>
          </w:r>
          <w:r>
            <w:fldChar w:fldCharType="separate"/>
          </w:r>
          <w:r w:rsidR="00995ECE">
            <w:t>-22/02/26</w:t>
          </w:r>
          <w:r>
            <w:fldChar w:fldCharType="end"/>
          </w:r>
        </w:p>
      </w:tc>
      <w:tc>
        <w:tcPr>
          <w:tcW w:w="1061" w:type="pct"/>
        </w:tcPr>
        <w:p w14:paraId="508787A4" w14:textId="6FC95050" w:rsidR="002B7610" w:rsidRDefault="002B7610">
          <w:pPr>
            <w:pStyle w:val="Footer"/>
            <w:jc w:val="right"/>
          </w:pPr>
          <w:r>
            <w:fldChar w:fldCharType="begin"/>
          </w:r>
          <w:r>
            <w:instrText xml:space="preserve"> DOCPROPERTY "Category"  </w:instrText>
          </w:r>
          <w:r>
            <w:fldChar w:fldCharType="separate"/>
          </w:r>
          <w:r w:rsidR="00995ECE">
            <w:t>R50</w:t>
          </w:r>
          <w:r>
            <w:fldChar w:fldCharType="end"/>
          </w:r>
          <w:r>
            <w:br/>
          </w:r>
          <w:r>
            <w:fldChar w:fldCharType="begin"/>
          </w:r>
          <w:r>
            <w:instrText xml:space="preserve"> DOCPROPERTY "RepubDt"  </w:instrText>
          </w:r>
          <w:r>
            <w:fldChar w:fldCharType="separate"/>
          </w:r>
          <w:r w:rsidR="00995ECE">
            <w:t>06/12/25</w:t>
          </w:r>
          <w:r>
            <w:fldChar w:fldCharType="end"/>
          </w:r>
        </w:p>
      </w:tc>
    </w:tr>
  </w:tbl>
  <w:p w14:paraId="0BCE8651" w14:textId="7A5FCC0C" w:rsidR="002B7610" w:rsidRPr="00266F09" w:rsidRDefault="002B7610"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309"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610" w14:paraId="7789C692" w14:textId="77777777">
      <w:tc>
        <w:tcPr>
          <w:tcW w:w="1061" w:type="pct"/>
        </w:tcPr>
        <w:p w14:paraId="7544633F" w14:textId="0DC80BEA" w:rsidR="002B7610" w:rsidRDefault="002B7610">
          <w:pPr>
            <w:pStyle w:val="Footer"/>
          </w:pPr>
          <w:r>
            <w:fldChar w:fldCharType="begin"/>
          </w:r>
          <w:r>
            <w:instrText xml:space="preserve"> DOCPROPERTY "Category"  </w:instrText>
          </w:r>
          <w:r>
            <w:fldChar w:fldCharType="separate"/>
          </w:r>
          <w:r w:rsidR="00995ECE">
            <w:t>R50</w:t>
          </w:r>
          <w:r>
            <w:fldChar w:fldCharType="end"/>
          </w:r>
          <w:r>
            <w:br/>
          </w:r>
          <w:r>
            <w:fldChar w:fldCharType="begin"/>
          </w:r>
          <w:r>
            <w:instrText xml:space="preserve"> DOCPROPERTY "RepubDt"  </w:instrText>
          </w:r>
          <w:r>
            <w:fldChar w:fldCharType="separate"/>
          </w:r>
          <w:r w:rsidR="00995ECE">
            <w:t>06/12/25</w:t>
          </w:r>
          <w:r>
            <w:fldChar w:fldCharType="end"/>
          </w:r>
        </w:p>
      </w:tc>
      <w:tc>
        <w:tcPr>
          <w:tcW w:w="3093" w:type="pct"/>
        </w:tcPr>
        <w:p w14:paraId="5BA06611" w14:textId="7B3A0B0C" w:rsidR="002B7610" w:rsidRDefault="002B7610">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33786F85" w14:textId="17A720FA" w:rsidR="002B7610" w:rsidRDefault="002B7610">
          <w:pPr>
            <w:pStyle w:val="FooterInfoCentre"/>
          </w:pPr>
          <w:r>
            <w:fldChar w:fldCharType="begin"/>
          </w:r>
          <w:r>
            <w:instrText xml:space="preserve"> DOCPROPERTY "Eff"  </w:instrText>
          </w:r>
          <w:r>
            <w:fldChar w:fldCharType="separate"/>
          </w:r>
          <w:r w:rsidR="00995ECE">
            <w:t xml:space="preserve">Effective:  </w:t>
          </w:r>
          <w:r>
            <w:fldChar w:fldCharType="end"/>
          </w:r>
          <w:r>
            <w:fldChar w:fldCharType="begin"/>
          </w:r>
          <w:r>
            <w:instrText xml:space="preserve"> DOCPROPERTY "StartDt"  </w:instrText>
          </w:r>
          <w:r>
            <w:fldChar w:fldCharType="separate"/>
          </w:r>
          <w:r w:rsidR="00995ECE">
            <w:t>06/12/25</w:t>
          </w:r>
          <w:r>
            <w:fldChar w:fldCharType="end"/>
          </w:r>
          <w:r>
            <w:fldChar w:fldCharType="begin"/>
          </w:r>
          <w:r>
            <w:instrText xml:space="preserve"> DOCPROPERTY "EndDt"  </w:instrText>
          </w:r>
          <w:r>
            <w:fldChar w:fldCharType="separate"/>
          </w:r>
          <w:r w:rsidR="00995ECE">
            <w:t>-22/02/26</w:t>
          </w:r>
          <w:r>
            <w:fldChar w:fldCharType="end"/>
          </w:r>
        </w:p>
      </w:tc>
      <w:tc>
        <w:tcPr>
          <w:tcW w:w="846" w:type="pct"/>
        </w:tcPr>
        <w:p w14:paraId="2E5B16E3" w14:textId="77777777" w:rsidR="002B7610" w:rsidRDefault="002B7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93D382" w14:textId="402C30FA" w:rsidR="002B7610" w:rsidRPr="00266F09" w:rsidRDefault="002B7610"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E65" w14:textId="77777777" w:rsidR="002B7610" w:rsidRDefault="002B7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610" w14:paraId="2C88EA63" w14:textId="77777777">
      <w:tc>
        <w:tcPr>
          <w:tcW w:w="1061" w:type="pct"/>
        </w:tcPr>
        <w:p w14:paraId="2E137351" w14:textId="0D56BB16" w:rsidR="002B7610" w:rsidRDefault="002B7610">
          <w:pPr>
            <w:pStyle w:val="Footer"/>
          </w:pPr>
          <w:r>
            <w:fldChar w:fldCharType="begin"/>
          </w:r>
          <w:r>
            <w:instrText xml:space="preserve"> DOCPROPERTY "Category"  </w:instrText>
          </w:r>
          <w:r>
            <w:fldChar w:fldCharType="separate"/>
          </w:r>
          <w:r w:rsidR="00995ECE">
            <w:t>R50</w:t>
          </w:r>
          <w:r>
            <w:fldChar w:fldCharType="end"/>
          </w:r>
          <w:r>
            <w:br/>
          </w:r>
          <w:r>
            <w:fldChar w:fldCharType="begin"/>
          </w:r>
          <w:r>
            <w:instrText xml:space="preserve"> DOCPROPERTY "RepubDt"  </w:instrText>
          </w:r>
          <w:r>
            <w:fldChar w:fldCharType="separate"/>
          </w:r>
          <w:r w:rsidR="00995ECE">
            <w:t>06/12/25</w:t>
          </w:r>
          <w:r>
            <w:fldChar w:fldCharType="end"/>
          </w:r>
        </w:p>
      </w:tc>
      <w:tc>
        <w:tcPr>
          <w:tcW w:w="3093" w:type="pct"/>
        </w:tcPr>
        <w:p w14:paraId="3B3BB01C" w14:textId="46F93434" w:rsidR="002B7610" w:rsidRDefault="002B7610">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7BDFF929" w14:textId="5185DCFF" w:rsidR="002B7610" w:rsidRDefault="002B7610">
          <w:pPr>
            <w:pStyle w:val="FooterInfoCentre"/>
          </w:pPr>
          <w:r>
            <w:fldChar w:fldCharType="begin"/>
          </w:r>
          <w:r>
            <w:instrText xml:space="preserve"> DOCPROPERTY "Eff"  </w:instrText>
          </w:r>
          <w:r>
            <w:fldChar w:fldCharType="separate"/>
          </w:r>
          <w:r w:rsidR="00995ECE">
            <w:t xml:space="preserve">Effective:  </w:t>
          </w:r>
          <w:r>
            <w:fldChar w:fldCharType="end"/>
          </w:r>
          <w:r>
            <w:fldChar w:fldCharType="begin"/>
          </w:r>
          <w:r>
            <w:instrText xml:space="preserve"> DOCPROPERTY "StartDt"   </w:instrText>
          </w:r>
          <w:r>
            <w:fldChar w:fldCharType="separate"/>
          </w:r>
          <w:r w:rsidR="00995ECE">
            <w:t>06/12/25</w:t>
          </w:r>
          <w:r>
            <w:fldChar w:fldCharType="end"/>
          </w:r>
          <w:r>
            <w:fldChar w:fldCharType="begin"/>
          </w:r>
          <w:r>
            <w:instrText xml:space="preserve"> DOCPROPERTY "EndDt"  </w:instrText>
          </w:r>
          <w:r>
            <w:fldChar w:fldCharType="separate"/>
          </w:r>
          <w:r w:rsidR="00995ECE">
            <w:t>-22/02/26</w:t>
          </w:r>
          <w:r>
            <w:fldChar w:fldCharType="end"/>
          </w:r>
        </w:p>
      </w:tc>
      <w:tc>
        <w:tcPr>
          <w:tcW w:w="846" w:type="pct"/>
        </w:tcPr>
        <w:p w14:paraId="5A6695AD" w14:textId="77777777" w:rsidR="002B7610" w:rsidRDefault="002B7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9497F5" w14:textId="5DBD3F24" w:rsidR="002B7610" w:rsidRPr="00266F09" w:rsidRDefault="00266F09" w:rsidP="00266F09">
    <w:pPr>
      <w:pStyle w:val="Status"/>
      <w:rPr>
        <w:rFonts w:cs="Arial"/>
      </w:rPr>
    </w:pPr>
    <w:r w:rsidRPr="00266F0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38D"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7A48" w14:paraId="17F1FEE8" w14:textId="77777777">
      <w:tc>
        <w:tcPr>
          <w:tcW w:w="847" w:type="pct"/>
        </w:tcPr>
        <w:p w14:paraId="02794030" w14:textId="77777777" w:rsidR="00227A48" w:rsidRDefault="00227A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A01D80" w14:textId="31C1FECB" w:rsidR="00227A48"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1998637D" w14:textId="338A05C2" w:rsidR="00227A48"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1061" w:type="pct"/>
        </w:tcPr>
        <w:p w14:paraId="062D6E6D" w14:textId="7CEF8F49" w:rsidR="00227A48" w:rsidRDefault="00AB2228">
          <w:pPr>
            <w:pStyle w:val="Footer"/>
            <w:jc w:val="right"/>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r>
  </w:tbl>
  <w:p w14:paraId="39CCD5DE" w14:textId="35306577"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5A88" w14:textId="77777777" w:rsidR="00227A48" w:rsidRDefault="00227A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7A48" w14:paraId="5368C516" w14:textId="77777777">
      <w:tc>
        <w:tcPr>
          <w:tcW w:w="1061" w:type="pct"/>
        </w:tcPr>
        <w:p w14:paraId="6F7D0599" w14:textId="1C39AECA" w:rsidR="00227A48" w:rsidRDefault="00AB2228">
          <w:pPr>
            <w:pStyle w:val="Footer"/>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c>
        <w:tcPr>
          <w:tcW w:w="3092" w:type="pct"/>
        </w:tcPr>
        <w:p w14:paraId="2A4CA888" w14:textId="6BB15E8F" w:rsidR="00227A48"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59EA3D40" w14:textId="38329B9E" w:rsidR="00227A48"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847" w:type="pct"/>
        </w:tcPr>
        <w:p w14:paraId="0A3CA3E9" w14:textId="77777777" w:rsidR="00227A48" w:rsidRDefault="00227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55DB39B" w14:textId="21257619"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E4" w14:textId="77777777" w:rsidR="00227A48" w:rsidRDefault="00227A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27A48" w14:paraId="089688FC" w14:textId="77777777">
      <w:tc>
        <w:tcPr>
          <w:tcW w:w="1061" w:type="pct"/>
        </w:tcPr>
        <w:p w14:paraId="77989CE9" w14:textId="2762D877" w:rsidR="00227A48" w:rsidRDefault="00AB2228">
          <w:pPr>
            <w:pStyle w:val="Footer"/>
          </w:pPr>
          <w:r>
            <w:fldChar w:fldCharType="begin"/>
          </w:r>
          <w:r>
            <w:instrText xml:space="preserve"> DOCPROPERTY "Category"  *\charformat  </w:instrText>
          </w:r>
          <w:r>
            <w:fldChar w:fldCharType="separate"/>
          </w:r>
          <w:r w:rsidR="00995ECE">
            <w:t>R50</w:t>
          </w:r>
          <w:r>
            <w:fldChar w:fldCharType="end"/>
          </w:r>
          <w:r w:rsidR="00227A48">
            <w:br/>
          </w:r>
          <w:r>
            <w:fldChar w:fldCharType="begin"/>
          </w:r>
          <w:r>
            <w:instrText xml:space="preserve"> DOCPROPERTY "RepubDt"  *\charformat  </w:instrText>
          </w:r>
          <w:r>
            <w:fldChar w:fldCharType="separate"/>
          </w:r>
          <w:r w:rsidR="00995ECE">
            <w:t>06/12/25</w:t>
          </w:r>
          <w:r>
            <w:fldChar w:fldCharType="end"/>
          </w:r>
        </w:p>
      </w:tc>
      <w:tc>
        <w:tcPr>
          <w:tcW w:w="3092" w:type="pct"/>
        </w:tcPr>
        <w:p w14:paraId="34C8829E" w14:textId="71AD7021" w:rsidR="00227A48" w:rsidRDefault="00AB2228">
          <w:pPr>
            <w:pStyle w:val="Footer"/>
            <w:jc w:val="center"/>
          </w:pPr>
          <w:r>
            <w:fldChar w:fldCharType="begin"/>
          </w:r>
          <w:r>
            <w:instrText xml:space="preserve"> REF Citation *\charformat </w:instrText>
          </w:r>
          <w:r>
            <w:fldChar w:fldCharType="separate"/>
          </w:r>
          <w:r w:rsidR="00995ECE">
            <w:t>Building (General) Regulation 2008</w:t>
          </w:r>
          <w:r>
            <w:fldChar w:fldCharType="end"/>
          </w:r>
        </w:p>
        <w:p w14:paraId="0B47B780" w14:textId="4C915B5A" w:rsidR="00227A48" w:rsidRDefault="00AB2228">
          <w:pPr>
            <w:pStyle w:val="FooterInfoCentre"/>
          </w:pPr>
          <w:r>
            <w:fldChar w:fldCharType="begin"/>
          </w:r>
          <w:r>
            <w:instrText xml:space="preserve"> DOCPROPERTY "Eff"  *\charformat </w:instrText>
          </w:r>
          <w:r>
            <w:fldChar w:fldCharType="separate"/>
          </w:r>
          <w:r w:rsidR="00995ECE">
            <w:t xml:space="preserve">Effective:  </w:t>
          </w:r>
          <w:r>
            <w:fldChar w:fldCharType="end"/>
          </w:r>
          <w:r>
            <w:fldChar w:fldCharType="begin"/>
          </w:r>
          <w:r>
            <w:instrText xml:space="preserve"> DOCPROPERTY "StartDt"  *\charformat </w:instrText>
          </w:r>
          <w:r>
            <w:fldChar w:fldCharType="separate"/>
          </w:r>
          <w:r w:rsidR="00995ECE">
            <w:t>06/12/25</w:t>
          </w:r>
          <w:r>
            <w:fldChar w:fldCharType="end"/>
          </w:r>
          <w:r>
            <w:fldChar w:fldCharType="begin"/>
          </w:r>
          <w:r>
            <w:instrText xml:space="preserve"> DOCPROPERTY "EndDt"  *\charformat </w:instrText>
          </w:r>
          <w:r>
            <w:fldChar w:fldCharType="separate"/>
          </w:r>
          <w:r w:rsidR="00995ECE">
            <w:t>-22/02/26</w:t>
          </w:r>
          <w:r>
            <w:fldChar w:fldCharType="end"/>
          </w:r>
        </w:p>
      </w:tc>
      <w:tc>
        <w:tcPr>
          <w:tcW w:w="847" w:type="pct"/>
        </w:tcPr>
        <w:p w14:paraId="595763A5" w14:textId="77777777" w:rsidR="00227A48" w:rsidRDefault="00227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11EF6F" w14:textId="4823D169" w:rsidR="00227A48" w:rsidRPr="00266F09" w:rsidRDefault="00AB2228" w:rsidP="00266F09">
    <w:pPr>
      <w:pStyle w:val="Status"/>
      <w:rPr>
        <w:rFonts w:cs="Arial"/>
      </w:rPr>
    </w:pPr>
    <w:r w:rsidRPr="00266F09">
      <w:rPr>
        <w:rFonts w:cs="Arial"/>
      </w:rPr>
      <w:fldChar w:fldCharType="begin"/>
    </w:r>
    <w:r w:rsidRPr="00266F09">
      <w:rPr>
        <w:rFonts w:cs="Arial"/>
      </w:rPr>
      <w:instrText xml:space="preserve"> DOCPROPERTY "Status" </w:instrText>
    </w:r>
    <w:r w:rsidRPr="00266F09">
      <w:rPr>
        <w:rFonts w:cs="Arial"/>
      </w:rPr>
      <w:fldChar w:fldCharType="separate"/>
    </w:r>
    <w:r w:rsidR="00995ECE" w:rsidRPr="00266F09">
      <w:rPr>
        <w:rFonts w:cs="Arial"/>
      </w:rPr>
      <w:t xml:space="preserve"> </w:t>
    </w:r>
    <w:r w:rsidRPr="00266F09">
      <w:rPr>
        <w:rFonts w:cs="Arial"/>
      </w:rPr>
      <w:fldChar w:fldCharType="end"/>
    </w:r>
    <w:r w:rsidR="00266F09" w:rsidRPr="00266F0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9BF8" w14:textId="77777777" w:rsidR="005E0140" w:rsidRDefault="005E0140">
      <w:r>
        <w:separator/>
      </w:r>
    </w:p>
  </w:footnote>
  <w:footnote w:type="continuationSeparator" w:id="0">
    <w:p w14:paraId="62CEC9D8" w14:textId="77777777" w:rsidR="005E0140" w:rsidRDefault="005E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DB79" w14:textId="77777777" w:rsidR="003A23B6" w:rsidRDefault="003A23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227A48" w14:paraId="5A5C1A2E" w14:textId="77777777" w:rsidTr="00204F9C">
      <w:tc>
        <w:tcPr>
          <w:tcW w:w="1701" w:type="dxa"/>
        </w:tcPr>
        <w:p w14:paraId="60EBCA8B" w14:textId="205853EC" w:rsidR="00227A48" w:rsidRDefault="00227A48" w:rsidP="00204F9C">
          <w:pPr>
            <w:pStyle w:val="HeaderEven"/>
            <w:rPr>
              <w:b/>
            </w:rPr>
          </w:pPr>
          <w:r>
            <w:rPr>
              <w:b/>
            </w:rPr>
            <w:fldChar w:fldCharType="begin"/>
          </w:r>
          <w:r>
            <w:rPr>
              <w:b/>
            </w:rPr>
            <w:instrText xml:space="preserve"> STYLEREF CharPartNo \*charformat </w:instrText>
          </w:r>
          <w:r>
            <w:rPr>
              <w:b/>
            </w:rPr>
            <w:fldChar w:fldCharType="separate"/>
          </w:r>
          <w:r w:rsidR="00266F09">
            <w:rPr>
              <w:b/>
              <w:noProof/>
            </w:rPr>
            <w:t>Part 6</w:t>
          </w:r>
          <w:r>
            <w:rPr>
              <w:b/>
            </w:rPr>
            <w:fldChar w:fldCharType="end"/>
          </w:r>
        </w:p>
      </w:tc>
      <w:tc>
        <w:tcPr>
          <w:tcW w:w="6320" w:type="dxa"/>
        </w:tcPr>
        <w:p w14:paraId="50C6168E" w14:textId="26FEB24A" w:rsidR="00227A48" w:rsidRDefault="00227A48" w:rsidP="00204F9C">
          <w:pPr>
            <w:pStyle w:val="HeaderEven"/>
          </w:pPr>
          <w:r>
            <w:rPr>
              <w:noProof/>
            </w:rPr>
            <w:fldChar w:fldCharType="begin"/>
          </w:r>
          <w:r>
            <w:rPr>
              <w:noProof/>
            </w:rPr>
            <w:instrText xml:space="preserve"> STYLEREF CharPartText \*charformat </w:instrText>
          </w:r>
          <w:r>
            <w:rPr>
              <w:noProof/>
            </w:rPr>
            <w:fldChar w:fldCharType="separate"/>
          </w:r>
          <w:r w:rsidR="00266F09">
            <w:rPr>
              <w:noProof/>
            </w:rPr>
            <w:t>Miscellaneous</w:t>
          </w:r>
          <w:r>
            <w:rPr>
              <w:noProof/>
            </w:rPr>
            <w:fldChar w:fldCharType="end"/>
          </w:r>
        </w:p>
      </w:tc>
    </w:tr>
    <w:tr w:rsidR="00227A48" w14:paraId="2E801289" w14:textId="77777777" w:rsidTr="00204F9C">
      <w:tc>
        <w:tcPr>
          <w:tcW w:w="1701" w:type="dxa"/>
        </w:tcPr>
        <w:p w14:paraId="1A653353" w14:textId="732C9BEA" w:rsidR="00227A48" w:rsidRDefault="00227A4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6EBE1C" w14:textId="1E3298A0" w:rsidR="00227A48" w:rsidRDefault="00227A48" w:rsidP="00204F9C">
          <w:pPr>
            <w:pStyle w:val="HeaderEven"/>
          </w:pPr>
          <w:r>
            <w:fldChar w:fldCharType="begin"/>
          </w:r>
          <w:r>
            <w:instrText xml:space="preserve"> STYLEREF CharDivText \*charformat </w:instrText>
          </w:r>
          <w:r>
            <w:fldChar w:fldCharType="end"/>
          </w:r>
        </w:p>
      </w:tc>
    </w:tr>
    <w:tr w:rsidR="00227A48" w14:paraId="68D8CD76" w14:textId="77777777" w:rsidTr="00204F9C">
      <w:trPr>
        <w:cantSplit/>
      </w:trPr>
      <w:tc>
        <w:tcPr>
          <w:tcW w:w="1701" w:type="dxa"/>
          <w:gridSpan w:val="2"/>
          <w:tcBorders>
            <w:bottom w:val="single" w:sz="4" w:space="0" w:color="auto"/>
          </w:tcBorders>
        </w:tcPr>
        <w:p w14:paraId="0253EDDC" w14:textId="65F2BE9E" w:rsidR="00227A48" w:rsidRDefault="00995ECE" w:rsidP="00204F9C">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266F09">
            <w:rPr>
              <w:noProof/>
            </w:rPr>
            <w:t>49</w:t>
          </w:r>
          <w:r w:rsidR="00227A48">
            <w:rPr>
              <w:noProof/>
            </w:rPr>
            <w:fldChar w:fldCharType="end"/>
          </w:r>
        </w:p>
      </w:tc>
    </w:tr>
  </w:tbl>
  <w:p w14:paraId="604F1F14" w14:textId="77777777" w:rsidR="00227A48" w:rsidRDefault="00227A48"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227A48" w14:paraId="2E727D70" w14:textId="77777777" w:rsidTr="00204F9C">
      <w:tc>
        <w:tcPr>
          <w:tcW w:w="6320" w:type="dxa"/>
        </w:tcPr>
        <w:p w14:paraId="766F226C" w14:textId="7F6F5F01" w:rsidR="00227A48" w:rsidRDefault="00227A48" w:rsidP="00204F9C">
          <w:pPr>
            <w:pStyle w:val="HeaderEven"/>
            <w:jc w:val="right"/>
          </w:pPr>
          <w:r>
            <w:rPr>
              <w:noProof/>
            </w:rPr>
            <w:fldChar w:fldCharType="begin"/>
          </w:r>
          <w:r>
            <w:rPr>
              <w:noProof/>
            </w:rPr>
            <w:instrText xml:space="preserve"> STYLEREF CharPartText \*charformat </w:instrText>
          </w:r>
          <w:r>
            <w:rPr>
              <w:noProof/>
            </w:rPr>
            <w:fldChar w:fldCharType="separate"/>
          </w:r>
          <w:r w:rsidR="00266F09">
            <w:rPr>
              <w:noProof/>
            </w:rPr>
            <w:t>Miscellaneous</w:t>
          </w:r>
          <w:r>
            <w:rPr>
              <w:noProof/>
            </w:rPr>
            <w:fldChar w:fldCharType="end"/>
          </w:r>
        </w:p>
      </w:tc>
      <w:tc>
        <w:tcPr>
          <w:tcW w:w="1701" w:type="dxa"/>
        </w:tcPr>
        <w:p w14:paraId="2088780E" w14:textId="0BB76AB3" w:rsidR="00227A48" w:rsidRDefault="00227A48" w:rsidP="00204F9C">
          <w:pPr>
            <w:pStyle w:val="HeaderEven"/>
            <w:jc w:val="right"/>
            <w:rPr>
              <w:b/>
            </w:rPr>
          </w:pPr>
          <w:r>
            <w:rPr>
              <w:b/>
            </w:rPr>
            <w:fldChar w:fldCharType="begin"/>
          </w:r>
          <w:r>
            <w:rPr>
              <w:b/>
            </w:rPr>
            <w:instrText xml:space="preserve"> STYLEREF CharPartNo \*charformat </w:instrText>
          </w:r>
          <w:r>
            <w:rPr>
              <w:b/>
            </w:rPr>
            <w:fldChar w:fldCharType="separate"/>
          </w:r>
          <w:r w:rsidR="00266F09">
            <w:rPr>
              <w:b/>
              <w:noProof/>
            </w:rPr>
            <w:t>Part 6</w:t>
          </w:r>
          <w:r>
            <w:rPr>
              <w:b/>
            </w:rPr>
            <w:fldChar w:fldCharType="end"/>
          </w:r>
        </w:p>
      </w:tc>
    </w:tr>
    <w:tr w:rsidR="00227A48" w14:paraId="06A1B5CF" w14:textId="77777777" w:rsidTr="00204F9C">
      <w:tc>
        <w:tcPr>
          <w:tcW w:w="6320" w:type="dxa"/>
        </w:tcPr>
        <w:p w14:paraId="79430F0C" w14:textId="0C0267BE" w:rsidR="00227A48" w:rsidRDefault="00227A48" w:rsidP="00204F9C">
          <w:pPr>
            <w:pStyle w:val="HeaderEven"/>
            <w:jc w:val="right"/>
          </w:pPr>
          <w:r>
            <w:fldChar w:fldCharType="begin"/>
          </w:r>
          <w:r>
            <w:instrText xml:space="preserve"> STYLEREF CharDivText \*charformat </w:instrText>
          </w:r>
          <w:r>
            <w:fldChar w:fldCharType="end"/>
          </w:r>
        </w:p>
      </w:tc>
      <w:tc>
        <w:tcPr>
          <w:tcW w:w="1701" w:type="dxa"/>
        </w:tcPr>
        <w:p w14:paraId="1CA525A4" w14:textId="212C2AF4" w:rsidR="00227A48" w:rsidRDefault="00227A48" w:rsidP="00204F9C">
          <w:pPr>
            <w:pStyle w:val="HeaderEven"/>
            <w:jc w:val="right"/>
            <w:rPr>
              <w:b/>
            </w:rPr>
          </w:pPr>
          <w:r>
            <w:rPr>
              <w:b/>
            </w:rPr>
            <w:fldChar w:fldCharType="begin"/>
          </w:r>
          <w:r>
            <w:rPr>
              <w:b/>
            </w:rPr>
            <w:instrText xml:space="preserve"> STYLEREF CharDivNo \*charformat </w:instrText>
          </w:r>
          <w:r>
            <w:rPr>
              <w:b/>
            </w:rPr>
            <w:fldChar w:fldCharType="end"/>
          </w:r>
        </w:p>
      </w:tc>
    </w:tr>
    <w:tr w:rsidR="00227A48" w14:paraId="1BE1FD26" w14:textId="77777777" w:rsidTr="00204F9C">
      <w:trPr>
        <w:cantSplit/>
      </w:trPr>
      <w:tc>
        <w:tcPr>
          <w:tcW w:w="1701" w:type="dxa"/>
          <w:gridSpan w:val="2"/>
          <w:tcBorders>
            <w:bottom w:val="single" w:sz="4" w:space="0" w:color="auto"/>
          </w:tcBorders>
        </w:tcPr>
        <w:p w14:paraId="04C886A4" w14:textId="4947F85D" w:rsidR="00227A48" w:rsidRDefault="00995ECE" w:rsidP="00204F9C">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266F09">
            <w:rPr>
              <w:noProof/>
            </w:rPr>
            <w:t>49</w:t>
          </w:r>
          <w:r w:rsidR="00227A48">
            <w:rPr>
              <w:noProof/>
            </w:rPr>
            <w:fldChar w:fldCharType="end"/>
          </w:r>
        </w:p>
      </w:tc>
    </w:tr>
  </w:tbl>
  <w:p w14:paraId="47B95DCA" w14:textId="77777777" w:rsidR="00227A48" w:rsidRDefault="00227A48"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62FBD244" w14:textId="77777777">
      <w:trPr>
        <w:jc w:val="center"/>
      </w:trPr>
      <w:tc>
        <w:tcPr>
          <w:tcW w:w="1560" w:type="dxa"/>
        </w:tcPr>
        <w:p w14:paraId="7B4BF926" w14:textId="0A9B879C"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96410A">
            <w:rPr>
              <w:rFonts w:cs="Arial"/>
              <w:b/>
              <w:szCs w:val="18"/>
            </w:rPr>
            <w:fldChar w:fldCharType="separate"/>
          </w:r>
          <w:r w:rsidR="00266F09">
            <w:rPr>
              <w:rFonts w:cs="Arial"/>
              <w:b/>
              <w:noProof/>
              <w:szCs w:val="18"/>
            </w:rPr>
            <w:t>Schedule 1</w:t>
          </w:r>
          <w:r w:rsidRPr="00A752AE">
            <w:rPr>
              <w:rFonts w:cs="Arial"/>
              <w:b/>
              <w:szCs w:val="18"/>
            </w:rPr>
            <w:fldChar w:fldCharType="end"/>
          </w:r>
        </w:p>
      </w:tc>
      <w:tc>
        <w:tcPr>
          <w:tcW w:w="5741" w:type="dxa"/>
        </w:tcPr>
        <w:p w14:paraId="2CA221EA" w14:textId="33ED6F75"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96410A">
            <w:rPr>
              <w:rFonts w:cs="Arial"/>
              <w:szCs w:val="18"/>
            </w:rPr>
            <w:fldChar w:fldCharType="separate"/>
          </w:r>
          <w:r w:rsidR="00266F09">
            <w:rPr>
              <w:rFonts w:cs="Arial"/>
              <w:noProof/>
              <w:szCs w:val="18"/>
            </w:rPr>
            <w:t>Exempt buildings and building works</w:t>
          </w:r>
          <w:r w:rsidRPr="00A752AE">
            <w:rPr>
              <w:rFonts w:cs="Arial"/>
              <w:szCs w:val="18"/>
            </w:rPr>
            <w:fldChar w:fldCharType="end"/>
          </w:r>
        </w:p>
      </w:tc>
    </w:tr>
    <w:tr w:rsidR="00227A48" w:rsidRPr="00CB3D59" w14:paraId="203B1085" w14:textId="77777777">
      <w:trPr>
        <w:jc w:val="center"/>
      </w:trPr>
      <w:tc>
        <w:tcPr>
          <w:tcW w:w="1560" w:type="dxa"/>
        </w:tcPr>
        <w:p w14:paraId="71BE66BF" w14:textId="584B4B6F"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66F09">
            <w:rPr>
              <w:rFonts w:cs="Arial"/>
              <w:b/>
              <w:noProof/>
              <w:szCs w:val="18"/>
            </w:rPr>
            <w:t>Part 1.1</w:t>
          </w:r>
          <w:r w:rsidRPr="00A752AE">
            <w:rPr>
              <w:rFonts w:cs="Arial"/>
              <w:b/>
              <w:szCs w:val="18"/>
            </w:rPr>
            <w:fldChar w:fldCharType="end"/>
          </w:r>
        </w:p>
      </w:tc>
      <w:tc>
        <w:tcPr>
          <w:tcW w:w="5741" w:type="dxa"/>
        </w:tcPr>
        <w:p w14:paraId="3078AABE" w14:textId="355D3888"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66F09">
            <w:rPr>
              <w:rFonts w:cs="Arial"/>
              <w:noProof/>
              <w:szCs w:val="18"/>
            </w:rPr>
            <w:t>Interpretation–sch 1</w:t>
          </w:r>
          <w:r w:rsidRPr="00A752AE">
            <w:rPr>
              <w:rFonts w:cs="Arial"/>
              <w:szCs w:val="18"/>
            </w:rPr>
            <w:fldChar w:fldCharType="end"/>
          </w:r>
        </w:p>
      </w:tc>
    </w:tr>
    <w:tr w:rsidR="00227A48" w:rsidRPr="00CB3D59" w14:paraId="288E19BD" w14:textId="77777777">
      <w:trPr>
        <w:jc w:val="center"/>
      </w:trPr>
      <w:tc>
        <w:tcPr>
          <w:tcW w:w="7296" w:type="dxa"/>
          <w:gridSpan w:val="2"/>
          <w:tcBorders>
            <w:bottom w:val="single" w:sz="4" w:space="0" w:color="auto"/>
          </w:tcBorders>
        </w:tcPr>
        <w:p w14:paraId="14F57B76" w14:textId="64BBB1D5"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66F09">
            <w:rPr>
              <w:rFonts w:cs="Arial"/>
              <w:noProof/>
              <w:szCs w:val="18"/>
            </w:rPr>
            <w:t>1.1</w:t>
          </w:r>
          <w:r w:rsidRPr="00A752AE">
            <w:rPr>
              <w:rFonts w:cs="Arial"/>
              <w:szCs w:val="18"/>
            </w:rPr>
            <w:fldChar w:fldCharType="end"/>
          </w:r>
        </w:p>
      </w:tc>
    </w:tr>
  </w:tbl>
  <w:p w14:paraId="6E7E2027" w14:textId="77777777" w:rsidR="00227A48" w:rsidRDefault="00227A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7A7532D4" w14:textId="77777777">
      <w:trPr>
        <w:jc w:val="center"/>
      </w:trPr>
      <w:tc>
        <w:tcPr>
          <w:tcW w:w="5741" w:type="dxa"/>
        </w:tcPr>
        <w:p w14:paraId="7B6B691A" w14:textId="45EC007F"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96410A">
            <w:rPr>
              <w:rFonts w:cs="Arial"/>
              <w:szCs w:val="18"/>
            </w:rPr>
            <w:fldChar w:fldCharType="separate"/>
          </w:r>
          <w:r w:rsidR="00266F09">
            <w:rPr>
              <w:rFonts w:cs="Arial"/>
              <w:noProof/>
              <w:szCs w:val="18"/>
            </w:rPr>
            <w:t>Exempt buildings and building works</w:t>
          </w:r>
          <w:r w:rsidRPr="00A752AE">
            <w:rPr>
              <w:rFonts w:cs="Arial"/>
              <w:szCs w:val="18"/>
            </w:rPr>
            <w:fldChar w:fldCharType="end"/>
          </w:r>
        </w:p>
      </w:tc>
      <w:tc>
        <w:tcPr>
          <w:tcW w:w="1560" w:type="dxa"/>
        </w:tcPr>
        <w:p w14:paraId="62ABF8D0" w14:textId="51E0D7DB"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96410A">
            <w:rPr>
              <w:rFonts w:cs="Arial"/>
              <w:b/>
              <w:szCs w:val="18"/>
            </w:rPr>
            <w:fldChar w:fldCharType="separate"/>
          </w:r>
          <w:r w:rsidR="00266F09">
            <w:rPr>
              <w:rFonts w:cs="Arial"/>
              <w:b/>
              <w:noProof/>
              <w:szCs w:val="18"/>
            </w:rPr>
            <w:t>Schedule 1</w:t>
          </w:r>
          <w:r w:rsidRPr="00A752AE">
            <w:rPr>
              <w:rFonts w:cs="Arial"/>
              <w:b/>
              <w:szCs w:val="18"/>
            </w:rPr>
            <w:fldChar w:fldCharType="end"/>
          </w:r>
        </w:p>
      </w:tc>
    </w:tr>
    <w:tr w:rsidR="00227A48" w:rsidRPr="00CB3D59" w14:paraId="7895E0AD" w14:textId="77777777">
      <w:trPr>
        <w:jc w:val="center"/>
      </w:trPr>
      <w:tc>
        <w:tcPr>
          <w:tcW w:w="5741" w:type="dxa"/>
        </w:tcPr>
        <w:p w14:paraId="7D2BE519" w14:textId="74BD78B0"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66F09">
            <w:rPr>
              <w:rFonts w:cs="Arial"/>
              <w:noProof/>
              <w:szCs w:val="18"/>
            </w:rPr>
            <w:t>Interpretation–sch 1</w:t>
          </w:r>
          <w:r w:rsidRPr="00A752AE">
            <w:rPr>
              <w:rFonts w:cs="Arial"/>
              <w:szCs w:val="18"/>
            </w:rPr>
            <w:fldChar w:fldCharType="end"/>
          </w:r>
        </w:p>
      </w:tc>
      <w:tc>
        <w:tcPr>
          <w:tcW w:w="1560" w:type="dxa"/>
        </w:tcPr>
        <w:p w14:paraId="1800FA7A" w14:textId="6112A4CF"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66F09">
            <w:rPr>
              <w:rFonts w:cs="Arial"/>
              <w:b/>
              <w:noProof/>
              <w:szCs w:val="18"/>
            </w:rPr>
            <w:t>Part 1.1</w:t>
          </w:r>
          <w:r w:rsidRPr="00A752AE">
            <w:rPr>
              <w:rFonts w:cs="Arial"/>
              <w:b/>
              <w:szCs w:val="18"/>
            </w:rPr>
            <w:fldChar w:fldCharType="end"/>
          </w:r>
        </w:p>
      </w:tc>
    </w:tr>
    <w:tr w:rsidR="00227A48" w:rsidRPr="00CB3D59" w14:paraId="30E6FAA5" w14:textId="77777777">
      <w:trPr>
        <w:jc w:val="center"/>
      </w:trPr>
      <w:tc>
        <w:tcPr>
          <w:tcW w:w="7296" w:type="dxa"/>
          <w:gridSpan w:val="2"/>
          <w:tcBorders>
            <w:bottom w:val="single" w:sz="4" w:space="0" w:color="auto"/>
          </w:tcBorders>
        </w:tcPr>
        <w:p w14:paraId="28D93C31" w14:textId="564A5BB9"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66F09">
            <w:rPr>
              <w:rFonts w:cs="Arial"/>
              <w:noProof/>
              <w:szCs w:val="18"/>
            </w:rPr>
            <w:t>1.1</w:t>
          </w:r>
          <w:r w:rsidRPr="00A752AE">
            <w:rPr>
              <w:rFonts w:cs="Arial"/>
              <w:szCs w:val="18"/>
            </w:rPr>
            <w:fldChar w:fldCharType="end"/>
          </w:r>
        </w:p>
      </w:tc>
    </w:tr>
  </w:tbl>
  <w:p w14:paraId="282A536D" w14:textId="77777777" w:rsidR="00227A48" w:rsidRDefault="00227A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27ACDE9A" w14:textId="77777777">
      <w:trPr>
        <w:jc w:val="center"/>
      </w:trPr>
      <w:tc>
        <w:tcPr>
          <w:tcW w:w="1560" w:type="dxa"/>
        </w:tcPr>
        <w:p w14:paraId="4D32CE16" w14:textId="4D42CDE9"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1</w:t>
          </w:r>
          <w:r w:rsidRPr="00F02A14">
            <w:rPr>
              <w:rFonts w:cs="Arial"/>
              <w:b/>
              <w:szCs w:val="18"/>
            </w:rPr>
            <w:fldChar w:fldCharType="end"/>
          </w:r>
        </w:p>
      </w:tc>
      <w:tc>
        <w:tcPr>
          <w:tcW w:w="5741" w:type="dxa"/>
        </w:tcPr>
        <w:p w14:paraId="311903A0" w14:textId="03882B41"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Exempt buildings and building works</w:t>
          </w:r>
          <w:r w:rsidRPr="00F02A14">
            <w:rPr>
              <w:rFonts w:cs="Arial"/>
              <w:szCs w:val="18"/>
            </w:rPr>
            <w:fldChar w:fldCharType="end"/>
          </w:r>
        </w:p>
      </w:tc>
    </w:tr>
    <w:tr w:rsidR="00227A48" w:rsidRPr="00CB3D59" w14:paraId="518418F8" w14:textId="77777777">
      <w:trPr>
        <w:jc w:val="center"/>
      </w:trPr>
      <w:tc>
        <w:tcPr>
          <w:tcW w:w="1560" w:type="dxa"/>
        </w:tcPr>
        <w:p w14:paraId="2DE48CBE" w14:textId="27E5A834"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66F09">
            <w:rPr>
              <w:rFonts w:cs="Arial"/>
              <w:b/>
              <w:noProof/>
              <w:szCs w:val="18"/>
            </w:rPr>
            <w:t>Part 1.2</w:t>
          </w:r>
          <w:r w:rsidRPr="00F02A14">
            <w:rPr>
              <w:rFonts w:cs="Arial"/>
              <w:b/>
              <w:szCs w:val="18"/>
            </w:rPr>
            <w:fldChar w:fldCharType="end"/>
          </w:r>
        </w:p>
      </w:tc>
      <w:tc>
        <w:tcPr>
          <w:tcW w:w="5741" w:type="dxa"/>
        </w:tcPr>
        <w:p w14:paraId="33F823D9" w14:textId="38E3A46B"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66F09">
            <w:rPr>
              <w:rFonts w:cs="Arial"/>
              <w:noProof/>
              <w:szCs w:val="18"/>
            </w:rPr>
            <w:t>Exemption from application of Act</w:t>
          </w:r>
          <w:r w:rsidRPr="00F02A14">
            <w:rPr>
              <w:rFonts w:cs="Arial"/>
              <w:szCs w:val="18"/>
            </w:rPr>
            <w:fldChar w:fldCharType="end"/>
          </w:r>
        </w:p>
      </w:tc>
    </w:tr>
    <w:tr w:rsidR="00227A48" w:rsidRPr="00CB3D59" w14:paraId="55F7C01C" w14:textId="77777777">
      <w:trPr>
        <w:jc w:val="center"/>
      </w:trPr>
      <w:tc>
        <w:tcPr>
          <w:tcW w:w="7296" w:type="dxa"/>
          <w:gridSpan w:val="2"/>
          <w:tcBorders>
            <w:bottom w:val="single" w:sz="4" w:space="0" w:color="auto"/>
          </w:tcBorders>
        </w:tcPr>
        <w:p w14:paraId="53BEB377" w14:textId="77777777" w:rsidR="00227A48" w:rsidRPr="00783A18" w:rsidRDefault="00227A48" w:rsidP="00783A18">
          <w:pPr>
            <w:pStyle w:val="HeaderEven6"/>
            <w:spacing w:before="0" w:after="0"/>
            <w:rPr>
              <w:rFonts w:ascii="Times New Roman" w:hAnsi="Times New Roman"/>
              <w:sz w:val="24"/>
              <w:szCs w:val="24"/>
            </w:rPr>
          </w:pPr>
        </w:p>
      </w:tc>
    </w:tr>
  </w:tbl>
  <w:p w14:paraId="1C91D0E2" w14:textId="77777777" w:rsidR="00227A48" w:rsidRDefault="00227A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1527C122" w14:textId="77777777">
      <w:trPr>
        <w:jc w:val="center"/>
      </w:trPr>
      <w:tc>
        <w:tcPr>
          <w:tcW w:w="5741" w:type="dxa"/>
        </w:tcPr>
        <w:p w14:paraId="2D09D520" w14:textId="5C9846DA"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Exempt buildings and building works</w:t>
          </w:r>
          <w:r w:rsidRPr="00F02A14">
            <w:rPr>
              <w:rFonts w:cs="Arial"/>
              <w:szCs w:val="18"/>
            </w:rPr>
            <w:fldChar w:fldCharType="end"/>
          </w:r>
        </w:p>
      </w:tc>
      <w:tc>
        <w:tcPr>
          <w:tcW w:w="1560" w:type="dxa"/>
        </w:tcPr>
        <w:p w14:paraId="6D41ECD6" w14:textId="187DD052"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1</w:t>
          </w:r>
          <w:r w:rsidRPr="00F02A14">
            <w:rPr>
              <w:rFonts w:cs="Arial"/>
              <w:b/>
              <w:szCs w:val="18"/>
            </w:rPr>
            <w:fldChar w:fldCharType="end"/>
          </w:r>
        </w:p>
      </w:tc>
    </w:tr>
    <w:tr w:rsidR="00227A48" w:rsidRPr="00CB3D59" w14:paraId="3B55BEA7" w14:textId="77777777">
      <w:trPr>
        <w:jc w:val="center"/>
      </w:trPr>
      <w:tc>
        <w:tcPr>
          <w:tcW w:w="5741" w:type="dxa"/>
        </w:tcPr>
        <w:p w14:paraId="312904B4" w14:textId="7667777E"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66F09">
            <w:rPr>
              <w:rFonts w:cs="Arial"/>
              <w:noProof/>
              <w:szCs w:val="18"/>
            </w:rPr>
            <w:t>Exemption from application of Act</w:t>
          </w:r>
          <w:r w:rsidRPr="00F02A14">
            <w:rPr>
              <w:rFonts w:cs="Arial"/>
              <w:szCs w:val="18"/>
            </w:rPr>
            <w:fldChar w:fldCharType="end"/>
          </w:r>
        </w:p>
      </w:tc>
      <w:tc>
        <w:tcPr>
          <w:tcW w:w="1560" w:type="dxa"/>
        </w:tcPr>
        <w:p w14:paraId="0DA62E95" w14:textId="52EB8416"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66F09">
            <w:rPr>
              <w:rFonts w:cs="Arial"/>
              <w:b/>
              <w:noProof/>
              <w:szCs w:val="18"/>
            </w:rPr>
            <w:t>Part 1.2</w:t>
          </w:r>
          <w:r w:rsidRPr="00F02A14">
            <w:rPr>
              <w:rFonts w:cs="Arial"/>
              <w:b/>
              <w:szCs w:val="18"/>
            </w:rPr>
            <w:fldChar w:fldCharType="end"/>
          </w:r>
        </w:p>
      </w:tc>
    </w:tr>
    <w:tr w:rsidR="00227A48" w:rsidRPr="00CB3D59" w14:paraId="3EA0A50B" w14:textId="77777777">
      <w:trPr>
        <w:jc w:val="center"/>
      </w:trPr>
      <w:tc>
        <w:tcPr>
          <w:tcW w:w="7296" w:type="dxa"/>
          <w:gridSpan w:val="2"/>
          <w:tcBorders>
            <w:bottom w:val="single" w:sz="4" w:space="0" w:color="auto"/>
          </w:tcBorders>
        </w:tcPr>
        <w:p w14:paraId="637FF32B" w14:textId="77777777" w:rsidR="00227A48" w:rsidRPr="00783A18" w:rsidRDefault="00227A48" w:rsidP="00783A18">
          <w:pPr>
            <w:pStyle w:val="HeaderOdd6"/>
            <w:spacing w:before="0" w:after="0"/>
            <w:jc w:val="left"/>
            <w:rPr>
              <w:rFonts w:ascii="Times New Roman" w:hAnsi="Times New Roman"/>
              <w:sz w:val="24"/>
              <w:szCs w:val="24"/>
            </w:rPr>
          </w:pPr>
        </w:p>
      </w:tc>
    </w:tr>
  </w:tbl>
  <w:p w14:paraId="33E86A78" w14:textId="77777777" w:rsidR="00227A48" w:rsidRDefault="00227A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88" w:type="dxa"/>
      <w:tblLayout w:type="fixed"/>
      <w:tblLook w:val="0000" w:firstRow="0" w:lastRow="0" w:firstColumn="0" w:lastColumn="0" w:noHBand="0" w:noVBand="0"/>
    </w:tblPr>
    <w:tblGrid>
      <w:gridCol w:w="1560"/>
      <w:gridCol w:w="9840"/>
    </w:tblGrid>
    <w:tr w:rsidR="00227A48" w:rsidRPr="00CB3D59" w14:paraId="130FC82D" w14:textId="77777777" w:rsidTr="00635C96">
      <w:tc>
        <w:tcPr>
          <w:tcW w:w="1560" w:type="dxa"/>
        </w:tcPr>
        <w:p w14:paraId="3860D27D" w14:textId="6D91A1B5" w:rsidR="00227A48" w:rsidRPr="00555655" w:rsidRDefault="00227A48"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266F09">
            <w:rPr>
              <w:rFonts w:cs="Arial"/>
              <w:b/>
              <w:noProof/>
              <w:szCs w:val="18"/>
            </w:rPr>
            <w:t>Schedule 1</w:t>
          </w:r>
          <w:r w:rsidRPr="00555655">
            <w:rPr>
              <w:rFonts w:cs="Arial"/>
              <w:b/>
              <w:szCs w:val="18"/>
            </w:rPr>
            <w:fldChar w:fldCharType="end"/>
          </w:r>
        </w:p>
      </w:tc>
      <w:tc>
        <w:tcPr>
          <w:tcW w:w="9840" w:type="dxa"/>
        </w:tcPr>
        <w:p w14:paraId="7577E16B" w14:textId="145FF9B0" w:rsidR="00227A48" w:rsidRPr="00555655" w:rsidRDefault="00227A48"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266F09">
            <w:rPr>
              <w:rFonts w:cs="Arial"/>
              <w:noProof/>
              <w:szCs w:val="18"/>
            </w:rPr>
            <w:t>Exempt buildings and building works</w:t>
          </w:r>
          <w:r w:rsidRPr="00555655">
            <w:rPr>
              <w:rFonts w:cs="Arial"/>
              <w:szCs w:val="18"/>
            </w:rPr>
            <w:fldChar w:fldCharType="end"/>
          </w:r>
        </w:p>
      </w:tc>
    </w:tr>
    <w:tr w:rsidR="00227A48" w:rsidRPr="00CB3D59" w14:paraId="78832189" w14:textId="77777777" w:rsidTr="00635C96">
      <w:tc>
        <w:tcPr>
          <w:tcW w:w="1560" w:type="dxa"/>
        </w:tcPr>
        <w:p w14:paraId="5F7F1507" w14:textId="661F3E60" w:rsidR="00227A48" w:rsidRPr="00555655" w:rsidRDefault="00227A48"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266F09">
            <w:rPr>
              <w:rFonts w:cs="Arial"/>
              <w:b/>
              <w:noProof/>
              <w:szCs w:val="18"/>
            </w:rPr>
            <w:t>Part 1.3</w:t>
          </w:r>
          <w:r w:rsidRPr="00555655">
            <w:rPr>
              <w:rFonts w:cs="Arial"/>
              <w:b/>
              <w:szCs w:val="18"/>
            </w:rPr>
            <w:fldChar w:fldCharType="end"/>
          </w:r>
        </w:p>
      </w:tc>
      <w:tc>
        <w:tcPr>
          <w:tcW w:w="9840" w:type="dxa"/>
        </w:tcPr>
        <w:p w14:paraId="29568D9A" w14:textId="04F1623A" w:rsidR="00227A48" w:rsidRPr="00555655" w:rsidRDefault="00227A48"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266F09">
            <w:rPr>
              <w:rFonts w:cs="Arial"/>
              <w:noProof/>
              <w:szCs w:val="18"/>
            </w:rPr>
            <w:t>Exemption from part of Act</w:t>
          </w:r>
          <w:r w:rsidRPr="00555655">
            <w:rPr>
              <w:rFonts w:cs="Arial"/>
              <w:szCs w:val="18"/>
            </w:rPr>
            <w:fldChar w:fldCharType="end"/>
          </w:r>
        </w:p>
      </w:tc>
    </w:tr>
    <w:tr w:rsidR="00227A48" w:rsidRPr="00CB3D59" w14:paraId="7E267157" w14:textId="77777777" w:rsidTr="00635C96">
      <w:trPr>
        <w:cantSplit/>
      </w:trPr>
      <w:tc>
        <w:tcPr>
          <w:tcW w:w="11400" w:type="dxa"/>
          <w:gridSpan w:val="2"/>
          <w:tcBorders>
            <w:bottom w:val="single" w:sz="4" w:space="0" w:color="auto"/>
          </w:tcBorders>
        </w:tcPr>
        <w:p w14:paraId="59AA87BE" w14:textId="77777777" w:rsidR="00227A48" w:rsidRPr="00783A18" w:rsidRDefault="00227A48" w:rsidP="00FE5883">
          <w:pPr>
            <w:pStyle w:val="HeaderEven6"/>
            <w:spacing w:before="0" w:after="0"/>
            <w:rPr>
              <w:rFonts w:ascii="Times New Roman" w:hAnsi="Times New Roman"/>
              <w:sz w:val="24"/>
              <w:szCs w:val="24"/>
            </w:rPr>
          </w:pPr>
        </w:p>
      </w:tc>
    </w:tr>
  </w:tbl>
  <w:p w14:paraId="23D71756" w14:textId="77777777" w:rsidR="00227A48" w:rsidRDefault="00227A48" w:rsidP="00FE58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108" w:type="dxa"/>
      <w:tblLayout w:type="fixed"/>
      <w:tblLook w:val="0000" w:firstRow="0" w:lastRow="0" w:firstColumn="0" w:lastColumn="0" w:noHBand="0" w:noVBand="0"/>
    </w:tblPr>
    <w:tblGrid>
      <w:gridCol w:w="9840"/>
      <w:gridCol w:w="1560"/>
    </w:tblGrid>
    <w:tr w:rsidR="00227A48" w:rsidRPr="00CB3D59" w14:paraId="17FB99BA" w14:textId="77777777" w:rsidTr="00635C96">
      <w:tc>
        <w:tcPr>
          <w:tcW w:w="9840" w:type="dxa"/>
        </w:tcPr>
        <w:p w14:paraId="07726AD9" w14:textId="333E4A78" w:rsidR="00227A48" w:rsidRPr="00555655" w:rsidRDefault="00227A48"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266F09">
            <w:rPr>
              <w:rFonts w:cs="Arial"/>
              <w:noProof/>
              <w:szCs w:val="18"/>
            </w:rPr>
            <w:t>Exempt buildings and building works</w:t>
          </w:r>
          <w:r w:rsidRPr="00555655">
            <w:rPr>
              <w:rFonts w:cs="Arial"/>
              <w:szCs w:val="18"/>
            </w:rPr>
            <w:fldChar w:fldCharType="end"/>
          </w:r>
        </w:p>
      </w:tc>
      <w:tc>
        <w:tcPr>
          <w:tcW w:w="1560" w:type="dxa"/>
        </w:tcPr>
        <w:p w14:paraId="4B79BAAF" w14:textId="77B26C68" w:rsidR="00227A48" w:rsidRPr="00555655" w:rsidRDefault="00227A48"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266F09">
            <w:rPr>
              <w:rFonts w:cs="Arial"/>
              <w:b/>
              <w:noProof/>
              <w:szCs w:val="18"/>
            </w:rPr>
            <w:t>Schedule 1</w:t>
          </w:r>
          <w:r w:rsidRPr="00555655">
            <w:rPr>
              <w:rFonts w:cs="Arial"/>
              <w:b/>
              <w:szCs w:val="18"/>
            </w:rPr>
            <w:fldChar w:fldCharType="end"/>
          </w:r>
        </w:p>
      </w:tc>
    </w:tr>
    <w:tr w:rsidR="00227A48" w:rsidRPr="00CB3D59" w14:paraId="332F670A" w14:textId="77777777" w:rsidTr="00635C96">
      <w:tc>
        <w:tcPr>
          <w:tcW w:w="9840" w:type="dxa"/>
        </w:tcPr>
        <w:p w14:paraId="2A45395B" w14:textId="7A9F8CA3" w:rsidR="00227A48" w:rsidRPr="00555655" w:rsidRDefault="00227A48"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266F09">
            <w:rPr>
              <w:rFonts w:cs="Arial"/>
              <w:noProof/>
              <w:szCs w:val="18"/>
            </w:rPr>
            <w:t>Exemption from part of Act</w:t>
          </w:r>
          <w:r w:rsidRPr="00555655">
            <w:rPr>
              <w:rFonts w:cs="Arial"/>
              <w:szCs w:val="18"/>
            </w:rPr>
            <w:fldChar w:fldCharType="end"/>
          </w:r>
        </w:p>
      </w:tc>
      <w:tc>
        <w:tcPr>
          <w:tcW w:w="1560" w:type="dxa"/>
        </w:tcPr>
        <w:p w14:paraId="3CB62828" w14:textId="0A288F58" w:rsidR="00227A48" w:rsidRPr="00555655" w:rsidRDefault="00227A48"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266F09">
            <w:rPr>
              <w:rFonts w:cs="Arial"/>
              <w:b/>
              <w:noProof/>
              <w:szCs w:val="18"/>
            </w:rPr>
            <w:t>Part 1.3</w:t>
          </w:r>
          <w:r w:rsidRPr="00555655">
            <w:rPr>
              <w:rFonts w:cs="Arial"/>
              <w:b/>
              <w:szCs w:val="18"/>
            </w:rPr>
            <w:fldChar w:fldCharType="end"/>
          </w:r>
        </w:p>
      </w:tc>
    </w:tr>
    <w:tr w:rsidR="00227A48" w:rsidRPr="00CB3D59" w14:paraId="18892ABC" w14:textId="77777777" w:rsidTr="00635C96">
      <w:trPr>
        <w:cantSplit/>
      </w:trPr>
      <w:tc>
        <w:tcPr>
          <w:tcW w:w="11400" w:type="dxa"/>
          <w:gridSpan w:val="2"/>
          <w:tcBorders>
            <w:bottom w:val="single" w:sz="4" w:space="0" w:color="auto"/>
          </w:tcBorders>
        </w:tcPr>
        <w:p w14:paraId="3C90C2AD" w14:textId="77777777" w:rsidR="00227A48" w:rsidRPr="00783A18" w:rsidRDefault="00227A48" w:rsidP="00FE5883">
          <w:pPr>
            <w:pStyle w:val="HeaderOdd6"/>
            <w:spacing w:before="0" w:after="0"/>
            <w:rPr>
              <w:rFonts w:ascii="Times New Roman" w:hAnsi="Times New Roman"/>
              <w:sz w:val="24"/>
              <w:szCs w:val="24"/>
            </w:rPr>
          </w:pPr>
        </w:p>
      </w:tc>
    </w:tr>
  </w:tbl>
  <w:p w14:paraId="61393780" w14:textId="77777777" w:rsidR="00227A48" w:rsidRDefault="00227A48" w:rsidP="00FE588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17F74C2F" w14:textId="77777777">
      <w:trPr>
        <w:jc w:val="center"/>
      </w:trPr>
      <w:tc>
        <w:tcPr>
          <w:tcW w:w="1560" w:type="dxa"/>
        </w:tcPr>
        <w:p w14:paraId="2C6C496E" w14:textId="476E3957"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5ECE">
            <w:rPr>
              <w:rFonts w:cs="Arial"/>
              <w:b/>
              <w:noProof/>
              <w:szCs w:val="18"/>
            </w:rPr>
            <w:t>Schedule 1</w:t>
          </w:r>
          <w:r w:rsidRPr="00A752AE">
            <w:rPr>
              <w:rFonts w:cs="Arial"/>
              <w:b/>
              <w:szCs w:val="18"/>
            </w:rPr>
            <w:fldChar w:fldCharType="end"/>
          </w:r>
        </w:p>
      </w:tc>
      <w:tc>
        <w:tcPr>
          <w:tcW w:w="5741" w:type="dxa"/>
        </w:tcPr>
        <w:p w14:paraId="5149D182" w14:textId="48B75500"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5ECE">
            <w:rPr>
              <w:rFonts w:cs="Arial"/>
              <w:noProof/>
              <w:szCs w:val="18"/>
            </w:rPr>
            <w:t>Exempt buildings and building works</w:t>
          </w:r>
          <w:r w:rsidRPr="00A752AE">
            <w:rPr>
              <w:rFonts w:cs="Arial"/>
              <w:szCs w:val="18"/>
            </w:rPr>
            <w:fldChar w:fldCharType="end"/>
          </w:r>
        </w:p>
      </w:tc>
    </w:tr>
    <w:tr w:rsidR="00227A48" w:rsidRPr="00CB3D59" w14:paraId="76E0194D" w14:textId="77777777">
      <w:trPr>
        <w:jc w:val="center"/>
      </w:trPr>
      <w:tc>
        <w:tcPr>
          <w:tcW w:w="1560" w:type="dxa"/>
        </w:tcPr>
        <w:p w14:paraId="05326664" w14:textId="3181B5A5"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5ECE">
            <w:rPr>
              <w:rFonts w:cs="Arial"/>
              <w:b/>
              <w:noProof/>
              <w:szCs w:val="18"/>
            </w:rPr>
            <w:t>Part 1.3</w:t>
          </w:r>
          <w:r w:rsidRPr="00A752AE">
            <w:rPr>
              <w:rFonts w:cs="Arial"/>
              <w:b/>
              <w:szCs w:val="18"/>
            </w:rPr>
            <w:fldChar w:fldCharType="end"/>
          </w:r>
        </w:p>
      </w:tc>
      <w:tc>
        <w:tcPr>
          <w:tcW w:w="5741" w:type="dxa"/>
        </w:tcPr>
        <w:p w14:paraId="798ED075" w14:textId="3513313F"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5ECE">
            <w:rPr>
              <w:rFonts w:cs="Arial"/>
              <w:noProof/>
              <w:szCs w:val="18"/>
            </w:rPr>
            <w:t>Exemption from part of Act</w:t>
          </w:r>
          <w:r w:rsidRPr="00A752AE">
            <w:rPr>
              <w:rFonts w:cs="Arial"/>
              <w:szCs w:val="18"/>
            </w:rPr>
            <w:fldChar w:fldCharType="end"/>
          </w:r>
        </w:p>
      </w:tc>
    </w:tr>
    <w:tr w:rsidR="00227A48" w:rsidRPr="00CB3D59" w14:paraId="0846C310" w14:textId="77777777">
      <w:trPr>
        <w:jc w:val="center"/>
      </w:trPr>
      <w:tc>
        <w:tcPr>
          <w:tcW w:w="7296" w:type="dxa"/>
          <w:gridSpan w:val="2"/>
          <w:tcBorders>
            <w:bottom w:val="single" w:sz="4" w:space="0" w:color="auto"/>
          </w:tcBorders>
        </w:tcPr>
        <w:p w14:paraId="0E37A878" w14:textId="27708CC3"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5ECE">
            <w:rPr>
              <w:rFonts w:cs="Arial"/>
              <w:noProof/>
              <w:szCs w:val="18"/>
            </w:rPr>
            <w:t>1.1</w:t>
          </w:r>
          <w:r w:rsidRPr="00A752AE">
            <w:rPr>
              <w:rFonts w:cs="Arial"/>
              <w:szCs w:val="18"/>
            </w:rPr>
            <w:fldChar w:fldCharType="end"/>
          </w:r>
        </w:p>
      </w:tc>
    </w:tr>
  </w:tbl>
  <w:p w14:paraId="1DB5EA85" w14:textId="77777777" w:rsidR="00227A48" w:rsidRDefault="00227A4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356A79B3" w14:textId="77777777">
      <w:trPr>
        <w:jc w:val="center"/>
      </w:trPr>
      <w:tc>
        <w:tcPr>
          <w:tcW w:w="5741" w:type="dxa"/>
        </w:tcPr>
        <w:p w14:paraId="0A1CFF66" w14:textId="54BBA5BA"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66F09">
            <w:rPr>
              <w:rFonts w:cs="Arial"/>
              <w:noProof/>
              <w:szCs w:val="18"/>
            </w:rPr>
            <w:t>Referral of building approval applications</w:t>
          </w:r>
          <w:r w:rsidRPr="00A752AE">
            <w:rPr>
              <w:rFonts w:cs="Arial"/>
              <w:szCs w:val="18"/>
            </w:rPr>
            <w:fldChar w:fldCharType="end"/>
          </w:r>
        </w:p>
      </w:tc>
      <w:tc>
        <w:tcPr>
          <w:tcW w:w="1560" w:type="dxa"/>
        </w:tcPr>
        <w:p w14:paraId="157E9D6F" w14:textId="318B9869"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66F09">
            <w:rPr>
              <w:rFonts w:cs="Arial"/>
              <w:b/>
              <w:noProof/>
              <w:szCs w:val="18"/>
            </w:rPr>
            <w:t>Schedule 2</w:t>
          </w:r>
          <w:r w:rsidRPr="00A752AE">
            <w:rPr>
              <w:rFonts w:cs="Arial"/>
              <w:b/>
              <w:szCs w:val="18"/>
            </w:rPr>
            <w:fldChar w:fldCharType="end"/>
          </w:r>
        </w:p>
      </w:tc>
    </w:tr>
    <w:tr w:rsidR="00227A48" w:rsidRPr="00CB3D59" w14:paraId="5A4CB665" w14:textId="77777777">
      <w:trPr>
        <w:jc w:val="center"/>
      </w:trPr>
      <w:tc>
        <w:tcPr>
          <w:tcW w:w="5741" w:type="dxa"/>
        </w:tcPr>
        <w:p w14:paraId="50CBA1B7" w14:textId="0DE74C5B"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66F09">
            <w:rPr>
              <w:rFonts w:cs="Arial"/>
              <w:noProof/>
              <w:szCs w:val="18"/>
            </w:rPr>
            <w:t>Interpretation—sch 2</w:t>
          </w:r>
          <w:r w:rsidRPr="00A752AE">
            <w:rPr>
              <w:rFonts w:cs="Arial"/>
              <w:szCs w:val="18"/>
            </w:rPr>
            <w:fldChar w:fldCharType="end"/>
          </w:r>
        </w:p>
      </w:tc>
      <w:tc>
        <w:tcPr>
          <w:tcW w:w="1560" w:type="dxa"/>
        </w:tcPr>
        <w:p w14:paraId="2F07D395" w14:textId="3E472247"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66F09">
            <w:rPr>
              <w:rFonts w:cs="Arial"/>
              <w:b/>
              <w:noProof/>
              <w:szCs w:val="18"/>
            </w:rPr>
            <w:t>Part 2.1</w:t>
          </w:r>
          <w:r w:rsidRPr="00A752AE">
            <w:rPr>
              <w:rFonts w:cs="Arial"/>
              <w:b/>
              <w:szCs w:val="18"/>
            </w:rPr>
            <w:fldChar w:fldCharType="end"/>
          </w:r>
        </w:p>
      </w:tc>
    </w:tr>
    <w:tr w:rsidR="00227A48" w:rsidRPr="00CB3D59" w14:paraId="72321833" w14:textId="77777777">
      <w:trPr>
        <w:jc w:val="center"/>
      </w:trPr>
      <w:tc>
        <w:tcPr>
          <w:tcW w:w="7296" w:type="dxa"/>
          <w:gridSpan w:val="2"/>
          <w:tcBorders>
            <w:bottom w:val="single" w:sz="4" w:space="0" w:color="auto"/>
          </w:tcBorders>
        </w:tcPr>
        <w:p w14:paraId="4BFE3488" w14:textId="3751B1F9"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66F09">
            <w:rPr>
              <w:rFonts w:cs="Arial"/>
              <w:noProof/>
              <w:szCs w:val="18"/>
            </w:rPr>
            <w:t>2.1</w:t>
          </w:r>
          <w:r w:rsidRPr="00A752AE">
            <w:rPr>
              <w:rFonts w:cs="Arial"/>
              <w:szCs w:val="18"/>
            </w:rPr>
            <w:fldChar w:fldCharType="end"/>
          </w:r>
        </w:p>
      </w:tc>
    </w:tr>
  </w:tbl>
  <w:p w14:paraId="06D751B8" w14:textId="77777777" w:rsidR="00227A48" w:rsidRDefault="00227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C86" w14:textId="77777777" w:rsidR="003A23B6" w:rsidRDefault="003A23B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05BF6631" w14:textId="77777777">
      <w:trPr>
        <w:jc w:val="center"/>
      </w:trPr>
      <w:tc>
        <w:tcPr>
          <w:tcW w:w="1560" w:type="dxa"/>
        </w:tcPr>
        <w:p w14:paraId="0991EC27" w14:textId="239E9210"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2A</w:t>
          </w:r>
          <w:r w:rsidRPr="00F02A14">
            <w:rPr>
              <w:rFonts w:cs="Arial"/>
              <w:b/>
              <w:szCs w:val="18"/>
            </w:rPr>
            <w:fldChar w:fldCharType="end"/>
          </w:r>
        </w:p>
      </w:tc>
      <w:tc>
        <w:tcPr>
          <w:tcW w:w="5741" w:type="dxa"/>
        </w:tcPr>
        <w:p w14:paraId="3E1D5129" w14:textId="2646AC07"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Referral of demolition order applications to particular entities</w:t>
          </w:r>
          <w:r w:rsidRPr="00F02A14">
            <w:rPr>
              <w:rFonts w:cs="Arial"/>
              <w:szCs w:val="18"/>
            </w:rPr>
            <w:fldChar w:fldCharType="end"/>
          </w:r>
        </w:p>
      </w:tc>
    </w:tr>
    <w:tr w:rsidR="00227A48" w:rsidRPr="00CB3D59" w14:paraId="26FA0745" w14:textId="77777777">
      <w:trPr>
        <w:jc w:val="center"/>
      </w:trPr>
      <w:tc>
        <w:tcPr>
          <w:tcW w:w="1560" w:type="dxa"/>
        </w:tcPr>
        <w:p w14:paraId="1AC0268B" w14:textId="00425978" w:rsidR="00227A48" w:rsidRPr="00F02A14" w:rsidRDefault="00227A4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8935393" w14:textId="0C6F0AAB" w:rsidR="00227A48" w:rsidRPr="00F02A14" w:rsidRDefault="00227A4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227A48" w:rsidRPr="00CB3D59" w14:paraId="4AE96AF9" w14:textId="77777777">
      <w:trPr>
        <w:jc w:val="center"/>
      </w:trPr>
      <w:tc>
        <w:tcPr>
          <w:tcW w:w="7296" w:type="dxa"/>
          <w:gridSpan w:val="2"/>
          <w:tcBorders>
            <w:bottom w:val="single" w:sz="4" w:space="0" w:color="auto"/>
          </w:tcBorders>
        </w:tcPr>
        <w:p w14:paraId="60F5A5E0" w14:textId="77777777" w:rsidR="00227A48" w:rsidRPr="00783A18" w:rsidRDefault="00227A48" w:rsidP="00783A18">
          <w:pPr>
            <w:pStyle w:val="HeaderEven6"/>
            <w:spacing w:before="0" w:after="0"/>
            <w:rPr>
              <w:rFonts w:ascii="Times New Roman" w:hAnsi="Times New Roman"/>
              <w:sz w:val="24"/>
              <w:szCs w:val="24"/>
            </w:rPr>
          </w:pPr>
        </w:p>
      </w:tc>
    </w:tr>
  </w:tbl>
  <w:p w14:paraId="77B9C22C" w14:textId="77777777" w:rsidR="00227A48" w:rsidRDefault="00227A4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4EBF0846" w14:textId="77777777">
      <w:trPr>
        <w:jc w:val="center"/>
      </w:trPr>
      <w:tc>
        <w:tcPr>
          <w:tcW w:w="5741" w:type="dxa"/>
        </w:tcPr>
        <w:p w14:paraId="3BD5B8C5" w14:textId="7649B3A5"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Referral of building approval applications</w:t>
          </w:r>
          <w:r w:rsidRPr="00F02A14">
            <w:rPr>
              <w:rFonts w:cs="Arial"/>
              <w:szCs w:val="18"/>
            </w:rPr>
            <w:fldChar w:fldCharType="end"/>
          </w:r>
        </w:p>
      </w:tc>
      <w:tc>
        <w:tcPr>
          <w:tcW w:w="1560" w:type="dxa"/>
        </w:tcPr>
        <w:p w14:paraId="111E3409" w14:textId="6522D44F"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2</w:t>
          </w:r>
          <w:r w:rsidRPr="00F02A14">
            <w:rPr>
              <w:rFonts w:cs="Arial"/>
              <w:b/>
              <w:szCs w:val="18"/>
            </w:rPr>
            <w:fldChar w:fldCharType="end"/>
          </w:r>
        </w:p>
      </w:tc>
    </w:tr>
    <w:tr w:rsidR="00227A48" w:rsidRPr="00CB3D59" w14:paraId="790486FF" w14:textId="77777777">
      <w:trPr>
        <w:jc w:val="center"/>
      </w:trPr>
      <w:tc>
        <w:tcPr>
          <w:tcW w:w="5741" w:type="dxa"/>
        </w:tcPr>
        <w:p w14:paraId="11AD3874" w14:textId="6D150A41" w:rsidR="00227A48" w:rsidRPr="00F02A14" w:rsidRDefault="00227A4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66F09">
            <w:rPr>
              <w:rFonts w:cs="Arial"/>
              <w:noProof/>
              <w:szCs w:val="18"/>
            </w:rPr>
            <w:t>Referral of building approval applications to particular entities</w:t>
          </w:r>
          <w:r w:rsidRPr="00F02A14">
            <w:rPr>
              <w:rFonts w:cs="Arial"/>
              <w:szCs w:val="18"/>
            </w:rPr>
            <w:fldChar w:fldCharType="end"/>
          </w:r>
        </w:p>
      </w:tc>
      <w:tc>
        <w:tcPr>
          <w:tcW w:w="1560" w:type="dxa"/>
        </w:tcPr>
        <w:p w14:paraId="3D5B7782" w14:textId="71B4FCAC" w:rsidR="00227A48" w:rsidRPr="00F02A14" w:rsidRDefault="00227A4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66F09">
            <w:rPr>
              <w:rFonts w:cs="Arial"/>
              <w:b/>
              <w:noProof/>
              <w:szCs w:val="18"/>
            </w:rPr>
            <w:t>Part 2.2</w:t>
          </w:r>
          <w:r w:rsidRPr="00F02A14">
            <w:rPr>
              <w:rFonts w:cs="Arial"/>
              <w:b/>
              <w:szCs w:val="18"/>
            </w:rPr>
            <w:fldChar w:fldCharType="end"/>
          </w:r>
        </w:p>
      </w:tc>
    </w:tr>
    <w:tr w:rsidR="00227A48" w:rsidRPr="00CB3D59" w14:paraId="6B2D2A86" w14:textId="77777777">
      <w:trPr>
        <w:jc w:val="center"/>
      </w:trPr>
      <w:tc>
        <w:tcPr>
          <w:tcW w:w="7296" w:type="dxa"/>
          <w:gridSpan w:val="2"/>
          <w:tcBorders>
            <w:bottom w:val="single" w:sz="4" w:space="0" w:color="auto"/>
          </w:tcBorders>
        </w:tcPr>
        <w:p w14:paraId="3DBBDD7F" w14:textId="77777777" w:rsidR="00227A48" w:rsidRPr="00783A18" w:rsidRDefault="00227A48" w:rsidP="00783A18">
          <w:pPr>
            <w:pStyle w:val="HeaderOdd6"/>
            <w:spacing w:before="0" w:after="0"/>
            <w:jc w:val="left"/>
            <w:rPr>
              <w:rFonts w:ascii="Times New Roman" w:hAnsi="Times New Roman"/>
              <w:sz w:val="24"/>
              <w:szCs w:val="24"/>
            </w:rPr>
          </w:pPr>
        </w:p>
      </w:tc>
    </w:tr>
  </w:tbl>
  <w:p w14:paraId="3EC54B45" w14:textId="77777777" w:rsidR="00227A48" w:rsidRDefault="00227A4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7A48" w:rsidRPr="00CB3D59" w14:paraId="0BCB6C61" w14:textId="77777777">
      <w:trPr>
        <w:jc w:val="center"/>
      </w:trPr>
      <w:tc>
        <w:tcPr>
          <w:tcW w:w="1560" w:type="dxa"/>
        </w:tcPr>
        <w:p w14:paraId="0A46E2FE" w14:textId="625CD8B0"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66F09">
            <w:rPr>
              <w:rFonts w:cs="Arial"/>
              <w:b/>
              <w:noProof/>
              <w:szCs w:val="18"/>
            </w:rPr>
            <w:t>Schedule 3</w:t>
          </w:r>
          <w:r w:rsidRPr="00A752AE">
            <w:rPr>
              <w:rFonts w:cs="Arial"/>
              <w:b/>
              <w:szCs w:val="18"/>
            </w:rPr>
            <w:fldChar w:fldCharType="end"/>
          </w:r>
        </w:p>
      </w:tc>
      <w:tc>
        <w:tcPr>
          <w:tcW w:w="5741" w:type="dxa"/>
        </w:tcPr>
        <w:p w14:paraId="5C7EE95D" w14:textId="3A7FEDF2"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66F09">
            <w:rPr>
              <w:rFonts w:cs="Arial"/>
              <w:noProof/>
              <w:szCs w:val="18"/>
            </w:rPr>
            <w:t>Fundamentally noncompliant building work</w:t>
          </w:r>
          <w:r w:rsidRPr="00A752AE">
            <w:rPr>
              <w:rFonts w:cs="Arial"/>
              <w:szCs w:val="18"/>
            </w:rPr>
            <w:fldChar w:fldCharType="end"/>
          </w:r>
        </w:p>
      </w:tc>
    </w:tr>
    <w:tr w:rsidR="00227A48" w:rsidRPr="00CB3D59" w14:paraId="4A81FEA4" w14:textId="77777777">
      <w:trPr>
        <w:jc w:val="center"/>
      </w:trPr>
      <w:tc>
        <w:tcPr>
          <w:tcW w:w="1560" w:type="dxa"/>
        </w:tcPr>
        <w:p w14:paraId="160985AE" w14:textId="78468C77" w:rsidR="00227A48" w:rsidRPr="00A752AE" w:rsidRDefault="00227A4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0096410A">
            <w:rPr>
              <w:rFonts w:cs="Arial"/>
              <w:b/>
              <w:szCs w:val="18"/>
            </w:rPr>
            <w:fldChar w:fldCharType="separate"/>
          </w:r>
          <w:r w:rsidR="00266F09">
            <w:rPr>
              <w:rFonts w:cs="Arial"/>
              <w:b/>
              <w:noProof/>
              <w:szCs w:val="18"/>
            </w:rPr>
            <w:t>Part 3.1</w:t>
          </w:r>
          <w:r w:rsidRPr="00A752AE">
            <w:rPr>
              <w:rFonts w:cs="Arial"/>
              <w:b/>
              <w:szCs w:val="18"/>
            </w:rPr>
            <w:fldChar w:fldCharType="end"/>
          </w:r>
        </w:p>
      </w:tc>
      <w:tc>
        <w:tcPr>
          <w:tcW w:w="5741" w:type="dxa"/>
        </w:tcPr>
        <w:p w14:paraId="065A1FC8" w14:textId="00CBAB38" w:rsidR="00227A48" w:rsidRPr="00A752AE" w:rsidRDefault="00227A4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0096410A">
            <w:rPr>
              <w:rFonts w:cs="Arial"/>
              <w:szCs w:val="18"/>
            </w:rPr>
            <w:fldChar w:fldCharType="separate"/>
          </w:r>
          <w:r w:rsidR="00266F09">
            <w:rPr>
              <w:rFonts w:cs="Arial"/>
              <w:noProof/>
              <w:szCs w:val="18"/>
            </w:rPr>
            <w:t>Interpretation—sch 3</w:t>
          </w:r>
          <w:r w:rsidRPr="00A752AE">
            <w:rPr>
              <w:rFonts w:cs="Arial"/>
              <w:szCs w:val="18"/>
            </w:rPr>
            <w:fldChar w:fldCharType="end"/>
          </w:r>
        </w:p>
      </w:tc>
    </w:tr>
    <w:tr w:rsidR="00227A48" w:rsidRPr="00CB3D59" w14:paraId="02B307F1" w14:textId="77777777">
      <w:trPr>
        <w:jc w:val="center"/>
      </w:trPr>
      <w:tc>
        <w:tcPr>
          <w:tcW w:w="7296" w:type="dxa"/>
          <w:gridSpan w:val="2"/>
          <w:tcBorders>
            <w:bottom w:val="single" w:sz="4" w:space="0" w:color="auto"/>
          </w:tcBorders>
        </w:tcPr>
        <w:p w14:paraId="7812C240" w14:textId="2262AAC1" w:rsidR="00227A48" w:rsidRPr="00A752AE" w:rsidRDefault="00227A4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66F09">
            <w:rPr>
              <w:rFonts w:cs="Arial"/>
              <w:noProof/>
              <w:szCs w:val="18"/>
            </w:rPr>
            <w:t>3.1</w:t>
          </w:r>
          <w:r w:rsidRPr="00A752AE">
            <w:rPr>
              <w:rFonts w:cs="Arial"/>
              <w:szCs w:val="18"/>
            </w:rPr>
            <w:fldChar w:fldCharType="end"/>
          </w:r>
        </w:p>
      </w:tc>
    </w:tr>
  </w:tbl>
  <w:p w14:paraId="2944513D" w14:textId="77777777" w:rsidR="00227A48" w:rsidRDefault="00227A4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7A48" w:rsidRPr="00CB3D59" w14:paraId="028218CA" w14:textId="77777777">
      <w:trPr>
        <w:jc w:val="center"/>
      </w:trPr>
      <w:tc>
        <w:tcPr>
          <w:tcW w:w="5741" w:type="dxa"/>
        </w:tcPr>
        <w:p w14:paraId="790F801D" w14:textId="5AA27DC3"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66F09">
            <w:rPr>
              <w:rFonts w:cs="Arial"/>
              <w:noProof/>
              <w:szCs w:val="18"/>
            </w:rPr>
            <w:t>Fundamentally noncompliant building work</w:t>
          </w:r>
          <w:r w:rsidRPr="00A752AE">
            <w:rPr>
              <w:rFonts w:cs="Arial"/>
              <w:szCs w:val="18"/>
            </w:rPr>
            <w:fldChar w:fldCharType="end"/>
          </w:r>
        </w:p>
      </w:tc>
      <w:tc>
        <w:tcPr>
          <w:tcW w:w="1560" w:type="dxa"/>
        </w:tcPr>
        <w:p w14:paraId="62B2DAD5" w14:textId="1B2AE1A9"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66F09">
            <w:rPr>
              <w:rFonts w:cs="Arial"/>
              <w:b/>
              <w:noProof/>
              <w:szCs w:val="18"/>
            </w:rPr>
            <w:t>Schedule 3</w:t>
          </w:r>
          <w:r w:rsidRPr="00A752AE">
            <w:rPr>
              <w:rFonts w:cs="Arial"/>
              <w:b/>
              <w:szCs w:val="18"/>
            </w:rPr>
            <w:fldChar w:fldCharType="end"/>
          </w:r>
        </w:p>
      </w:tc>
    </w:tr>
    <w:tr w:rsidR="00227A48" w:rsidRPr="00CB3D59" w14:paraId="148F418A" w14:textId="77777777">
      <w:trPr>
        <w:jc w:val="center"/>
      </w:trPr>
      <w:tc>
        <w:tcPr>
          <w:tcW w:w="5741" w:type="dxa"/>
        </w:tcPr>
        <w:p w14:paraId="53FDB714" w14:textId="79CF467D" w:rsidR="00227A48" w:rsidRPr="00A752AE" w:rsidRDefault="00227A4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0096410A">
            <w:rPr>
              <w:rFonts w:cs="Arial"/>
              <w:szCs w:val="18"/>
            </w:rPr>
            <w:fldChar w:fldCharType="separate"/>
          </w:r>
          <w:r w:rsidR="00266F09">
            <w:rPr>
              <w:rFonts w:cs="Arial"/>
              <w:noProof/>
              <w:szCs w:val="18"/>
            </w:rPr>
            <w:t>Interpretation—sch 3</w:t>
          </w:r>
          <w:r w:rsidRPr="00A752AE">
            <w:rPr>
              <w:rFonts w:cs="Arial"/>
              <w:szCs w:val="18"/>
            </w:rPr>
            <w:fldChar w:fldCharType="end"/>
          </w:r>
        </w:p>
      </w:tc>
      <w:tc>
        <w:tcPr>
          <w:tcW w:w="1560" w:type="dxa"/>
        </w:tcPr>
        <w:p w14:paraId="47654EDD" w14:textId="10073BB7" w:rsidR="00227A48" w:rsidRPr="00A752AE" w:rsidRDefault="00227A4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0096410A">
            <w:rPr>
              <w:rFonts w:cs="Arial"/>
              <w:b/>
              <w:szCs w:val="18"/>
            </w:rPr>
            <w:fldChar w:fldCharType="separate"/>
          </w:r>
          <w:r w:rsidR="00266F09">
            <w:rPr>
              <w:rFonts w:cs="Arial"/>
              <w:b/>
              <w:noProof/>
              <w:szCs w:val="18"/>
            </w:rPr>
            <w:t>Part 3.1</w:t>
          </w:r>
          <w:r w:rsidRPr="00A752AE">
            <w:rPr>
              <w:rFonts w:cs="Arial"/>
              <w:b/>
              <w:szCs w:val="18"/>
            </w:rPr>
            <w:fldChar w:fldCharType="end"/>
          </w:r>
        </w:p>
      </w:tc>
    </w:tr>
    <w:tr w:rsidR="00227A48" w:rsidRPr="00CB3D59" w14:paraId="52B1065E" w14:textId="77777777">
      <w:trPr>
        <w:jc w:val="center"/>
      </w:trPr>
      <w:tc>
        <w:tcPr>
          <w:tcW w:w="7296" w:type="dxa"/>
          <w:gridSpan w:val="2"/>
          <w:tcBorders>
            <w:bottom w:val="single" w:sz="4" w:space="0" w:color="auto"/>
          </w:tcBorders>
        </w:tcPr>
        <w:p w14:paraId="56D20906" w14:textId="613320CD" w:rsidR="00227A48" w:rsidRPr="00A752AE" w:rsidRDefault="00227A4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66F09">
            <w:rPr>
              <w:rFonts w:cs="Arial"/>
              <w:noProof/>
              <w:szCs w:val="18"/>
            </w:rPr>
            <w:t>3.1</w:t>
          </w:r>
          <w:r w:rsidRPr="00A752AE">
            <w:rPr>
              <w:rFonts w:cs="Arial"/>
              <w:szCs w:val="18"/>
            </w:rPr>
            <w:fldChar w:fldCharType="end"/>
          </w:r>
        </w:p>
      </w:tc>
    </w:tr>
  </w:tbl>
  <w:p w14:paraId="6C4E2028" w14:textId="77777777" w:rsidR="00227A48" w:rsidRDefault="00227A4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5CC4" w:rsidRPr="00CB3D59" w14:paraId="3D8CC779" w14:textId="77777777">
      <w:trPr>
        <w:jc w:val="center"/>
      </w:trPr>
      <w:tc>
        <w:tcPr>
          <w:tcW w:w="1560" w:type="dxa"/>
        </w:tcPr>
        <w:p w14:paraId="445BC59C" w14:textId="3A43DF59"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3</w:t>
          </w:r>
          <w:r w:rsidRPr="00F02A14">
            <w:rPr>
              <w:rFonts w:cs="Arial"/>
              <w:b/>
              <w:szCs w:val="18"/>
            </w:rPr>
            <w:fldChar w:fldCharType="end"/>
          </w:r>
        </w:p>
      </w:tc>
      <w:tc>
        <w:tcPr>
          <w:tcW w:w="5741" w:type="dxa"/>
        </w:tcPr>
        <w:p w14:paraId="0FB8BF3A" w14:textId="1205D7C6"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Fundamentally noncompliant building work</w:t>
          </w:r>
          <w:r w:rsidRPr="00F02A14">
            <w:rPr>
              <w:rFonts w:cs="Arial"/>
              <w:szCs w:val="18"/>
            </w:rPr>
            <w:fldChar w:fldCharType="end"/>
          </w:r>
        </w:p>
      </w:tc>
    </w:tr>
    <w:tr w:rsidR="006F5CC4" w:rsidRPr="00CB3D59" w14:paraId="0AEA3123" w14:textId="77777777">
      <w:trPr>
        <w:jc w:val="center"/>
      </w:trPr>
      <w:tc>
        <w:tcPr>
          <w:tcW w:w="1560" w:type="dxa"/>
        </w:tcPr>
        <w:p w14:paraId="5CCD37A9" w14:textId="2253604F"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66F09">
            <w:rPr>
              <w:rFonts w:cs="Arial"/>
              <w:b/>
              <w:noProof/>
              <w:szCs w:val="18"/>
            </w:rPr>
            <w:t>Part 3.2</w:t>
          </w:r>
          <w:r w:rsidRPr="00F02A14">
            <w:rPr>
              <w:rFonts w:cs="Arial"/>
              <w:b/>
              <w:szCs w:val="18"/>
            </w:rPr>
            <w:fldChar w:fldCharType="end"/>
          </w:r>
        </w:p>
      </w:tc>
      <w:tc>
        <w:tcPr>
          <w:tcW w:w="5741" w:type="dxa"/>
        </w:tcPr>
        <w:p w14:paraId="47DD2BE8" w14:textId="3CBB44E3"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66F09">
            <w:rPr>
              <w:rFonts w:cs="Arial"/>
              <w:noProof/>
              <w:szCs w:val="18"/>
            </w:rPr>
            <w:t>Fundamentally noncompliant building work</w:t>
          </w:r>
          <w:r w:rsidRPr="00F02A14">
            <w:rPr>
              <w:rFonts w:cs="Arial"/>
              <w:szCs w:val="18"/>
            </w:rPr>
            <w:fldChar w:fldCharType="end"/>
          </w:r>
        </w:p>
      </w:tc>
    </w:tr>
    <w:tr w:rsidR="006F5CC4" w:rsidRPr="00CB3D59" w14:paraId="1FFD3EB6" w14:textId="77777777">
      <w:trPr>
        <w:jc w:val="center"/>
      </w:trPr>
      <w:tc>
        <w:tcPr>
          <w:tcW w:w="7296" w:type="dxa"/>
          <w:gridSpan w:val="2"/>
          <w:tcBorders>
            <w:bottom w:val="single" w:sz="4" w:space="0" w:color="auto"/>
          </w:tcBorders>
        </w:tcPr>
        <w:p w14:paraId="556BB4A0" w14:textId="77777777" w:rsidR="006F5CC4" w:rsidRPr="00783A18" w:rsidRDefault="006F5CC4" w:rsidP="00783A18">
          <w:pPr>
            <w:pStyle w:val="HeaderEven6"/>
            <w:spacing w:before="0" w:after="0"/>
            <w:rPr>
              <w:rFonts w:ascii="Times New Roman" w:hAnsi="Times New Roman"/>
              <w:sz w:val="24"/>
              <w:szCs w:val="24"/>
            </w:rPr>
          </w:pPr>
        </w:p>
      </w:tc>
    </w:tr>
  </w:tbl>
  <w:p w14:paraId="515B84C3" w14:textId="77777777" w:rsidR="006F5CC4" w:rsidRDefault="006F5CC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5CC4" w:rsidRPr="00CB3D59" w14:paraId="24B7AE41" w14:textId="77777777">
      <w:trPr>
        <w:jc w:val="center"/>
      </w:trPr>
      <w:tc>
        <w:tcPr>
          <w:tcW w:w="5741" w:type="dxa"/>
        </w:tcPr>
        <w:p w14:paraId="27417DAD" w14:textId="54E5534E"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Fundamentally noncompliant building work</w:t>
          </w:r>
          <w:r w:rsidRPr="00F02A14">
            <w:rPr>
              <w:rFonts w:cs="Arial"/>
              <w:szCs w:val="18"/>
            </w:rPr>
            <w:fldChar w:fldCharType="end"/>
          </w:r>
        </w:p>
      </w:tc>
      <w:tc>
        <w:tcPr>
          <w:tcW w:w="1560" w:type="dxa"/>
        </w:tcPr>
        <w:p w14:paraId="167F1790" w14:textId="7CC026A5"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3</w:t>
          </w:r>
          <w:r w:rsidRPr="00F02A14">
            <w:rPr>
              <w:rFonts w:cs="Arial"/>
              <w:b/>
              <w:szCs w:val="18"/>
            </w:rPr>
            <w:fldChar w:fldCharType="end"/>
          </w:r>
        </w:p>
      </w:tc>
    </w:tr>
    <w:tr w:rsidR="006F5CC4" w:rsidRPr="00CB3D59" w14:paraId="220B2892" w14:textId="77777777">
      <w:trPr>
        <w:jc w:val="center"/>
      </w:trPr>
      <w:tc>
        <w:tcPr>
          <w:tcW w:w="5741" w:type="dxa"/>
        </w:tcPr>
        <w:p w14:paraId="35A4BD45" w14:textId="36E4EC81"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66F09">
            <w:rPr>
              <w:rFonts w:cs="Arial"/>
              <w:noProof/>
              <w:szCs w:val="18"/>
            </w:rPr>
            <w:t>Fundamentally noncompliant building work</w:t>
          </w:r>
          <w:r w:rsidRPr="00F02A14">
            <w:rPr>
              <w:rFonts w:cs="Arial"/>
              <w:szCs w:val="18"/>
            </w:rPr>
            <w:fldChar w:fldCharType="end"/>
          </w:r>
        </w:p>
      </w:tc>
      <w:tc>
        <w:tcPr>
          <w:tcW w:w="1560" w:type="dxa"/>
        </w:tcPr>
        <w:p w14:paraId="0BFDC8C0" w14:textId="6BA8D871"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66F09">
            <w:rPr>
              <w:rFonts w:cs="Arial"/>
              <w:b/>
              <w:noProof/>
              <w:szCs w:val="18"/>
            </w:rPr>
            <w:t>Part 3.2</w:t>
          </w:r>
          <w:r w:rsidRPr="00F02A14">
            <w:rPr>
              <w:rFonts w:cs="Arial"/>
              <w:b/>
              <w:szCs w:val="18"/>
            </w:rPr>
            <w:fldChar w:fldCharType="end"/>
          </w:r>
        </w:p>
      </w:tc>
    </w:tr>
    <w:tr w:rsidR="006F5CC4" w:rsidRPr="00CB3D59" w14:paraId="6B53FEB2" w14:textId="77777777">
      <w:trPr>
        <w:jc w:val="center"/>
      </w:trPr>
      <w:tc>
        <w:tcPr>
          <w:tcW w:w="7296" w:type="dxa"/>
          <w:gridSpan w:val="2"/>
          <w:tcBorders>
            <w:bottom w:val="single" w:sz="4" w:space="0" w:color="auto"/>
          </w:tcBorders>
        </w:tcPr>
        <w:p w14:paraId="21203312" w14:textId="77777777" w:rsidR="006F5CC4" w:rsidRPr="00783A18" w:rsidRDefault="006F5CC4" w:rsidP="00783A18">
          <w:pPr>
            <w:pStyle w:val="HeaderOdd6"/>
            <w:spacing w:before="0" w:after="0"/>
            <w:jc w:val="left"/>
            <w:rPr>
              <w:rFonts w:ascii="Times New Roman" w:hAnsi="Times New Roman"/>
              <w:sz w:val="24"/>
              <w:szCs w:val="24"/>
            </w:rPr>
          </w:pPr>
        </w:p>
      </w:tc>
    </w:tr>
  </w:tbl>
  <w:p w14:paraId="105EE59B" w14:textId="77777777" w:rsidR="006F5CC4" w:rsidRDefault="006F5CC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F5CC4" w:rsidRPr="00CB3D59" w14:paraId="76A16C1B" w14:textId="77777777">
      <w:trPr>
        <w:jc w:val="center"/>
      </w:trPr>
      <w:tc>
        <w:tcPr>
          <w:tcW w:w="1560" w:type="dxa"/>
        </w:tcPr>
        <w:p w14:paraId="79B8216E" w14:textId="49F45216"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4</w:t>
          </w:r>
          <w:r w:rsidRPr="00F02A14">
            <w:rPr>
              <w:rFonts w:cs="Arial"/>
              <w:b/>
              <w:szCs w:val="18"/>
            </w:rPr>
            <w:fldChar w:fldCharType="end"/>
          </w:r>
        </w:p>
      </w:tc>
      <w:tc>
        <w:tcPr>
          <w:tcW w:w="5741" w:type="dxa"/>
        </w:tcPr>
        <w:p w14:paraId="27E77C89" w14:textId="7323445A"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Reviewable decisions</w:t>
          </w:r>
          <w:r w:rsidRPr="00F02A14">
            <w:rPr>
              <w:rFonts w:cs="Arial"/>
              <w:szCs w:val="18"/>
            </w:rPr>
            <w:fldChar w:fldCharType="end"/>
          </w:r>
        </w:p>
      </w:tc>
    </w:tr>
    <w:tr w:rsidR="006F5CC4" w:rsidRPr="00CB3D59" w14:paraId="2A99BB56" w14:textId="77777777">
      <w:trPr>
        <w:jc w:val="center"/>
      </w:trPr>
      <w:tc>
        <w:tcPr>
          <w:tcW w:w="1560" w:type="dxa"/>
        </w:tcPr>
        <w:p w14:paraId="29BD4DEF" w14:textId="0D4322EE" w:rsidR="006F5CC4" w:rsidRPr="00F02A14" w:rsidRDefault="006F5CC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E6382B1" w14:textId="01A260E4" w:rsidR="006F5CC4" w:rsidRPr="00F02A14" w:rsidRDefault="006F5CC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F5CC4" w:rsidRPr="00CB3D59" w14:paraId="37F064B4" w14:textId="77777777">
      <w:trPr>
        <w:jc w:val="center"/>
      </w:trPr>
      <w:tc>
        <w:tcPr>
          <w:tcW w:w="7296" w:type="dxa"/>
          <w:gridSpan w:val="2"/>
          <w:tcBorders>
            <w:bottom w:val="single" w:sz="4" w:space="0" w:color="auto"/>
          </w:tcBorders>
        </w:tcPr>
        <w:p w14:paraId="66B48F75" w14:textId="77777777" w:rsidR="006F5CC4" w:rsidRPr="00783A18" w:rsidRDefault="006F5CC4" w:rsidP="00783A18">
          <w:pPr>
            <w:pStyle w:val="HeaderEven6"/>
            <w:spacing w:before="0" w:after="0"/>
            <w:rPr>
              <w:rFonts w:ascii="Times New Roman" w:hAnsi="Times New Roman"/>
              <w:sz w:val="24"/>
              <w:szCs w:val="24"/>
            </w:rPr>
          </w:pPr>
        </w:p>
      </w:tc>
    </w:tr>
  </w:tbl>
  <w:p w14:paraId="1C542822" w14:textId="77777777" w:rsidR="006F5CC4" w:rsidRDefault="006F5CC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F5CC4" w:rsidRPr="00CB3D59" w14:paraId="793B2B4A" w14:textId="77777777">
      <w:trPr>
        <w:jc w:val="center"/>
      </w:trPr>
      <w:tc>
        <w:tcPr>
          <w:tcW w:w="5741" w:type="dxa"/>
        </w:tcPr>
        <w:p w14:paraId="4C2FDFE3" w14:textId="36AA87F4"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66F09">
            <w:rPr>
              <w:rFonts w:cs="Arial"/>
              <w:noProof/>
              <w:szCs w:val="18"/>
            </w:rPr>
            <w:t>Reviewable decisions</w:t>
          </w:r>
          <w:r w:rsidRPr="00F02A14">
            <w:rPr>
              <w:rFonts w:cs="Arial"/>
              <w:szCs w:val="18"/>
            </w:rPr>
            <w:fldChar w:fldCharType="end"/>
          </w:r>
        </w:p>
      </w:tc>
      <w:tc>
        <w:tcPr>
          <w:tcW w:w="1560" w:type="dxa"/>
        </w:tcPr>
        <w:p w14:paraId="63ACDA2F" w14:textId="5B554D41"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66F09">
            <w:rPr>
              <w:rFonts w:cs="Arial"/>
              <w:b/>
              <w:noProof/>
              <w:szCs w:val="18"/>
            </w:rPr>
            <w:t>Schedule 4</w:t>
          </w:r>
          <w:r w:rsidRPr="00F02A14">
            <w:rPr>
              <w:rFonts w:cs="Arial"/>
              <w:b/>
              <w:szCs w:val="18"/>
            </w:rPr>
            <w:fldChar w:fldCharType="end"/>
          </w:r>
        </w:p>
      </w:tc>
    </w:tr>
    <w:tr w:rsidR="006F5CC4" w:rsidRPr="00CB3D59" w14:paraId="3A347524" w14:textId="77777777">
      <w:trPr>
        <w:jc w:val="center"/>
      </w:trPr>
      <w:tc>
        <w:tcPr>
          <w:tcW w:w="5741" w:type="dxa"/>
        </w:tcPr>
        <w:p w14:paraId="6DF8BD80" w14:textId="6ED1CC58" w:rsidR="006F5CC4" w:rsidRPr="00F02A14" w:rsidRDefault="006F5CC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A8ACF02" w14:textId="717F008E" w:rsidR="006F5CC4" w:rsidRPr="00F02A14" w:rsidRDefault="006F5CC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F5CC4" w:rsidRPr="00CB3D59" w14:paraId="5C79045B" w14:textId="77777777">
      <w:trPr>
        <w:jc w:val="center"/>
      </w:trPr>
      <w:tc>
        <w:tcPr>
          <w:tcW w:w="7296" w:type="dxa"/>
          <w:gridSpan w:val="2"/>
          <w:tcBorders>
            <w:bottom w:val="single" w:sz="4" w:space="0" w:color="auto"/>
          </w:tcBorders>
        </w:tcPr>
        <w:p w14:paraId="097EB1D6" w14:textId="77777777" w:rsidR="006F5CC4" w:rsidRPr="00783A18" w:rsidRDefault="006F5CC4" w:rsidP="00783A18">
          <w:pPr>
            <w:pStyle w:val="HeaderOdd6"/>
            <w:spacing w:before="0" w:after="0"/>
            <w:jc w:val="left"/>
            <w:rPr>
              <w:rFonts w:ascii="Times New Roman" w:hAnsi="Times New Roman"/>
              <w:sz w:val="24"/>
              <w:szCs w:val="24"/>
            </w:rPr>
          </w:pPr>
        </w:p>
      </w:tc>
    </w:tr>
  </w:tbl>
  <w:p w14:paraId="29A8F7F1" w14:textId="77777777" w:rsidR="006F5CC4" w:rsidRDefault="006F5CC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5CC4" w14:paraId="61C1F661" w14:textId="77777777">
      <w:trPr>
        <w:jc w:val="center"/>
      </w:trPr>
      <w:tc>
        <w:tcPr>
          <w:tcW w:w="1340" w:type="dxa"/>
        </w:tcPr>
        <w:p w14:paraId="2D75C3AF" w14:textId="77777777" w:rsidR="006F5CC4" w:rsidRDefault="006F5CC4">
          <w:pPr>
            <w:pStyle w:val="HeaderEven"/>
          </w:pPr>
        </w:p>
      </w:tc>
      <w:tc>
        <w:tcPr>
          <w:tcW w:w="6583" w:type="dxa"/>
        </w:tcPr>
        <w:p w14:paraId="19E0D7C2" w14:textId="77777777" w:rsidR="006F5CC4" w:rsidRDefault="006F5CC4">
          <w:pPr>
            <w:pStyle w:val="HeaderEven"/>
          </w:pPr>
        </w:p>
      </w:tc>
    </w:tr>
    <w:tr w:rsidR="006F5CC4" w14:paraId="06D89D2F" w14:textId="77777777">
      <w:trPr>
        <w:jc w:val="center"/>
      </w:trPr>
      <w:tc>
        <w:tcPr>
          <w:tcW w:w="7923" w:type="dxa"/>
          <w:gridSpan w:val="2"/>
          <w:tcBorders>
            <w:bottom w:val="single" w:sz="4" w:space="0" w:color="auto"/>
          </w:tcBorders>
        </w:tcPr>
        <w:p w14:paraId="6915DD53" w14:textId="77777777" w:rsidR="006F5CC4" w:rsidRDefault="006F5CC4">
          <w:pPr>
            <w:pStyle w:val="HeaderEven6"/>
          </w:pPr>
          <w:r>
            <w:t>Dictionary</w:t>
          </w:r>
        </w:p>
      </w:tc>
    </w:tr>
  </w:tbl>
  <w:p w14:paraId="3F12DA5B" w14:textId="77777777" w:rsidR="006F5CC4" w:rsidRDefault="006F5CC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5CC4" w14:paraId="1CC61D82" w14:textId="77777777">
      <w:trPr>
        <w:jc w:val="center"/>
      </w:trPr>
      <w:tc>
        <w:tcPr>
          <w:tcW w:w="6583" w:type="dxa"/>
        </w:tcPr>
        <w:p w14:paraId="7B232622" w14:textId="77777777" w:rsidR="006F5CC4" w:rsidRDefault="006F5CC4">
          <w:pPr>
            <w:pStyle w:val="HeaderOdd"/>
          </w:pPr>
        </w:p>
      </w:tc>
      <w:tc>
        <w:tcPr>
          <w:tcW w:w="1340" w:type="dxa"/>
        </w:tcPr>
        <w:p w14:paraId="0E7AEC40" w14:textId="77777777" w:rsidR="006F5CC4" w:rsidRDefault="006F5CC4">
          <w:pPr>
            <w:pStyle w:val="HeaderOdd"/>
          </w:pPr>
        </w:p>
      </w:tc>
    </w:tr>
    <w:tr w:rsidR="006F5CC4" w14:paraId="3AAAE5AD" w14:textId="77777777">
      <w:trPr>
        <w:jc w:val="center"/>
      </w:trPr>
      <w:tc>
        <w:tcPr>
          <w:tcW w:w="7923" w:type="dxa"/>
          <w:gridSpan w:val="2"/>
          <w:tcBorders>
            <w:bottom w:val="single" w:sz="4" w:space="0" w:color="auto"/>
          </w:tcBorders>
        </w:tcPr>
        <w:p w14:paraId="7766B7ED" w14:textId="77777777" w:rsidR="006F5CC4" w:rsidRDefault="006F5CC4">
          <w:pPr>
            <w:pStyle w:val="HeaderOdd6"/>
          </w:pPr>
          <w:r>
            <w:t>Dictionary</w:t>
          </w:r>
        </w:p>
      </w:tc>
    </w:tr>
  </w:tbl>
  <w:p w14:paraId="4939EAF3" w14:textId="77777777" w:rsidR="006F5CC4" w:rsidRDefault="006F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E0A" w14:textId="77777777" w:rsidR="003A23B6" w:rsidRDefault="003A23B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5CC4" w14:paraId="19070CB9" w14:textId="77777777">
      <w:trPr>
        <w:jc w:val="center"/>
      </w:trPr>
      <w:tc>
        <w:tcPr>
          <w:tcW w:w="1234" w:type="dxa"/>
          <w:gridSpan w:val="2"/>
        </w:tcPr>
        <w:p w14:paraId="1FC4B050" w14:textId="77777777" w:rsidR="006F5CC4" w:rsidRDefault="006F5CC4">
          <w:pPr>
            <w:pStyle w:val="HeaderEven"/>
            <w:rPr>
              <w:b/>
            </w:rPr>
          </w:pPr>
          <w:r>
            <w:rPr>
              <w:b/>
            </w:rPr>
            <w:t>Endnotes</w:t>
          </w:r>
        </w:p>
      </w:tc>
      <w:tc>
        <w:tcPr>
          <w:tcW w:w="6062" w:type="dxa"/>
        </w:tcPr>
        <w:p w14:paraId="57ACBE22" w14:textId="77777777" w:rsidR="006F5CC4" w:rsidRDefault="006F5CC4">
          <w:pPr>
            <w:pStyle w:val="HeaderEven"/>
          </w:pPr>
        </w:p>
      </w:tc>
    </w:tr>
    <w:tr w:rsidR="006F5CC4" w14:paraId="4A75EE63" w14:textId="77777777">
      <w:trPr>
        <w:cantSplit/>
        <w:jc w:val="center"/>
      </w:trPr>
      <w:tc>
        <w:tcPr>
          <w:tcW w:w="7296" w:type="dxa"/>
          <w:gridSpan w:val="3"/>
        </w:tcPr>
        <w:p w14:paraId="3E7FDE0A" w14:textId="77777777" w:rsidR="006F5CC4" w:rsidRDefault="006F5CC4">
          <w:pPr>
            <w:pStyle w:val="HeaderEven"/>
          </w:pPr>
        </w:p>
      </w:tc>
    </w:tr>
    <w:tr w:rsidR="006F5CC4" w14:paraId="46D552BC" w14:textId="77777777">
      <w:trPr>
        <w:cantSplit/>
        <w:jc w:val="center"/>
      </w:trPr>
      <w:tc>
        <w:tcPr>
          <w:tcW w:w="700" w:type="dxa"/>
          <w:tcBorders>
            <w:bottom w:val="single" w:sz="4" w:space="0" w:color="auto"/>
          </w:tcBorders>
        </w:tcPr>
        <w:p w14:paraId="2947341E" w14:textId="157B1905" w:rsidR="006F5CC4" w:rsidRDefault="006F5CC4">
          <w:pPr>
            <w:pStyle w:val="HeaderEven6"/>
          </w:pPr>
          <w:r>
            <w:rPr>
              <w:noProof/>
            </w:rPr>
            <w:fldChar w:fldCharType="begin"/>
          </w:r>
          <w:r>
            <w:rPr>
              <w:noProof/>
            </w:rPr>
            <w:instrText xml:space="preserve"> STYLEREF charTableNo \*charformat </w:instrText>
          </w:r>
          <w:r>
            <w:rPr>
              <w:noProof/>
            </w:rPr>
            <w:fldChar w:fldCharType="separate"/>
          </w:r>
          <w:r w:rsidR="00266F09">
            <w:rPr>
              <w:noProof/>
            </w:rPr>
            <w:t>6</w:t>
          </w:r>
          <w:r>
            <w:rPr>
              <w:noProof/>
            </w:rPr>
            <w:fldChar w:fldCharType="end"/>
          </w:r>
        </w:p>
      </w:tc>
      <w:tc>
        <w:tcPr>
          <w:tcW w:w="6600" w:type="dxa"/>
          <w:gridSpan w:val="2"/>
          <w:tcBorders>
            <w:bottom w:val="single" w:sz="4" w:space="0" w:color="auto"/>
          </w:tcBorders>
        </w:tcPr>
        <w:p w14:paraId="2BA728CF" w14:textId="54384635" w:rsidR="006F5CC4" w:rsidRDefault="006F5CC4">
          <w:pPr>
            <w:pStyle w:val="HeaderEven6"/>
          </w:pPr>
          <w:r>
            <w:rPr>
              <w:noProof/>
            </w:rPr>
            <w:fldChar w:fldCharType="begin"/>
          </w:r>
          <w:r>
            <w:rPr>
              <w:noProof/>
            </w:rPr>
            <w:instrText xml:space="preserve"> STYLEREF charTableText \*charformat </w:instrText>
          </w:r>
          <w:r>
            <w:rPr>
              <w:noProof/>
            </w:rPr>
            <w:fldChar w:fldCharType="separate"/>
          </w:r>
          <w:r w:rsidR="00266F09">
            <w:rPr>
              <w:noProof/>
            </w:rPr>
            <w:t>Expired transitional or validating provisions</w:t>
          </w:r>
          <w:r>
            <w:rPr>
              <w:noProof/>
            </w:rPr>
            <w:fldChar w:fldCharType="end"/>
          </w:r>
        </w:p>
      </w:tc>
    </w:tr>
  </w:tbl>
  <w:p w14:paraId="00D3BF5B" w14:textId="77777777" w:rsidR="006F5CC4" w:rsidRDefault="006F5CC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5CC4" w14:paraId="18DAA9D5" w14:textId="77777777">
      <w:trPr>
        <w:jc w:val="center"/>
      </w:trPr>
      <w:tc>
        <w:tcPr>
          <w:tcW w:w="5741" w:type="dxa"/>
        </w:tcPr>
        <w:p w14:paraId="584D27D9" w14:textId="77777777" w:rsidR="006F5CC4" w:rsidRDefault="006F5CC4">
          <w:pPr>
            <w:pStyle w:val="HeaderEven"/>
            <w:jc w:val="right"/>
          </w:pPr>
        </w:p>
      </w:tc>
      <w:tc>
        <w:tcPr>
          <w:tcW w:w="1560" w:type="dxa"/>
          <w:gridSpan w:val="2"/>
        </w:tcPr>
        <w:p w14:paraId="22FE8255" w14:textId="77777777" w:rsidR="006F5CC4" w:rsidRDefault="006F5CC4">
          <w:pPr>
            <w:pStyle w:val="HeaderEven"/>
            <w:jc w:val="right"/>
            <w:rPr>
              <w:b/>
            </w:rPr>
          </w:pPr>
          <w:r>
            <w:rPr>
              <w:b/>
            </w:rPr>
            <w:t>Endnotes</w:t>
          </w:r>
        </w:p>
      </w:tc>
    </w:tr>
    <w:tr w:rsidR="006F5CC4" w14:paraId="26419817" w14:textId="77777777">
      <w:trPr>
        <w:jc w:val="center"/>
      </w:trPr>
      <w:tc>
        <w:tcPr>
          <w:tcW w:w="7301" w:type="dxa"/>
          <w:gridSpan w:val="3"/>
        </w:tcPr>
        <w:p w14:paraId="17B217A3" w14:textId="77777777" w:rsidR="006F5CC4" w:rsidRDefault="006F5CC4">
          <w:pPr>
            <w:pStyle w:val="HeaderEven"/>
            <w:jc w:val="right"/>
            <w:rPr>
              <w:b/>
            </w:rPr>
          </w:pPr>
        </w:p>
      </w:tc>
    </w:tr>
    <w:tr w:rsidR="006F5CC4" w14:paraId="5EF4AAE7" w14:textId="77777777">
      <w:trPr>
        <w:jc w:val="center"/>
      </w:trPr>
      <w:tc>
        <w:tcPr>
          <w:tcW w:w="6600" w:type="dxa"/>
          <w:gridSpan w:val="2"/>
          <w:tcBorders>
            <w:bottom w:val="single" w:sz="4" w:space="0" w:color="auto"/>
          </w:tcBorders>
        </w:tcPr>
        <w:p w14:paraId="3D7475F5" w14:textId="63D38E4D" w:rsidR="006F5CC4" w:rsidRDefault="006F5CC4">
          <w:pPr>
            <w:pStyle w:val="HeaderOdd6"/>
          </w:pPr>
          <w:r>
            <w:rPr>
              <w:noProof/>
            </w:rPr>
            <w:fldChar w:fldCharType="begin"/>
          </w:r>
          <w:r>
            <w:rPr>
              <w:noProof/>
            </w:rPr>
            <w:instrText xml:space="preserve"> STYLEREF charTableText \*charformat </w:instrText>
          </w:r>
          <w:r>
            <w:rPr>
              <w:noProof/>
            </w:rPr>
            <w:fldChar w:fldCharType="separate"/>
          </w:r>
          <w:r w:rsidR="00266F09">
            <w:rPr>
              <w:noProof/>
            </w:rPr>
            <w:t>Earlier republications</w:t>
          </w:r>
          <w:r>
            <w:rPr>
              <w:noProof/>
            </w:rPr>
            <w:fldChar w:fldCharType="end"/>
          </w:r>
        </w:p>
      </w:tc>
      <w:tc>
        <w:tcPr>
          <w:tcW w:w="700" w:type="dxa"/>
          <w:tcBorders>
            <w:bottom w:val="single" w:sz="4" w:space="0" w:color="auto"/>
          </w:tcBorders>
        </w:tcPr>
        <w:p w14:paraId="37DE1C69" w14:textId="17F1CC79" w:rsidR="006F5CC4" w:rsidRDefault="006F5CC4">
          <w:pPr>
            <w:pStyle w:val="HeaderOdd6"/>
          </w:pPr>
          <w:r>
            <w:rPr>
              <w:noProof/>
            </w:rPr>
            <w:fldChar w:fldCharType="begin"/>
          </w:r>
          <w:r>
            <w:rPr>
              <w:noProof/>
            </w:rPr>
            <w:instrText xml:space="preserve"> STYLEREF charTableNo \*charformat </w:instrText>
          </w:r>
          <w:r>
            <w:rPr>
              <w:noProof/>
            </w:rPr>
            <w:fldChar w:fldCharType="separate"/>
          </w:r>
          <w:r w:rsidR="00266F09">
            <w:rPr>
              <w:noProof/>
            </w:rPr>
            <w:t>5</w:t>
          </w:r>
          <w:r>
            <w:rPr>
              <w:noProof/>
            </w:rPr>
            <w:fldChar w:fldCharType="end"/>
          </w:r>
        </w:p>
      </w:tc>
    </w:tr>
  </w:tbl>
  <w:p w14:paraId="6B4D5A0C" w14:textId="77777777" w:rsidR="006F5CC4" w:rsidRDefault="006F5CC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3FB" w14:textId="77777777" w:rsidR="009E60C7" w:rsidRDefault="009E60C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8464" w14:textId="77777777" w:rsidR="009E60C7" w:rsidRDefault="009E60C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6A44" w14:textId="77777777" w:rsidR="009E60C7" w:rsidRDefault="009E60C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BE85" w14:textId="77777777" w:rsidR="009E60C7" w:rsidRDefault="009E6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B7610" w14:paraId="5B650CA1" w14:textId="77777777">
      <w:tc>
        <w:tcPr>
          <w:tcW w:w="900" w:type="pct"/>
        </w:tcPr>
        <w:p w14:paraId="0BF219D4" w14:textId="77777777" w:rsidR="002B7610" w:rsidRDefault="002B7610">
          <w:pPr>
            <w:pStyle w:val="HeaderEven"/>
          </w:pPr>
        </w:p>
      </w:tc>
      <w:tc>
        <w:tcPr>
          <w:tcW w:w="4100" w:type="pct"/>
        </w:tcPr>
        <w:p w14:paraId="61D59FEC" w14:textId="77777777" w:rsidR="002B7610" w:rsidRDefault="002B7610">
          <w:pPr>
            <w:pStyle w:val="HeaderEven"/>
          </w:pPr>
        </w:p>
      </w:tc>
    </w:tr>
    <w:tr w:rsidR="002B7610" w14:paraId="481280F1" w14:textId="77777777">
      <w:tc>
        <w:tcPr>
          <w:tcW w:w="4100" w:type="pct"/>
          <w:gridSpan w:val="2"/>
          <w:tcBorders>
            <w:bottom w:val="single" w:sz="4" w:space="0" w:color="auto"/>
          </w:tcBorders>
        </w:tcPr>
        <w:p w14:paraId="4EA26BE8" w14:textId="70198881" w:rsidR="002B7610" w:rsidRDefault="00995ECE">
          <w:pPr>
            <w:pStyle w:val="HeaderEven6"/>
          </w:pPr>
          <w:fldSimple w:instr=" STYLEREF charContents \* MERGEFORMAT ">
            <w:r w:rsidR="00266F09">
              <w:rPr>
                <w:noProof/>
              </w:rPr>
              <w:t>Contents</w:t>
            </w:r>
          </w:fldSimple>
        </w:p>
      </w:tc>
    </w:tr>
  </w:tbl>
  <w:p w14:paraId="08E97957" w14:textId="15CC3EED" w:rsidR="002B7610" w:rsidRDefault="002B7610">
    <w:pPr>
      <w:pStyle w:val="N-9pt"/>
    </w:pPr>
    <w:r>
      <w:tab/>
    </w:r>
    <w:fldSimple w:instr=" STYLEREF charPage \* MERGEFORMAT ">
      <w:r w:rsidR="00266F0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B7610" w14:paraId="00D0C2E2" w14:textId="77777777">
      <w:tc>
        <w:tcPr>
          <w:tcW w:w="4100" w:type="pct"/>
        </w:tcPr>
        <w:p w14:paraId="6D0ADF8B" w14:textId="77777777" w:rsidR="002B7610" w:rsidRDefault="002B7610">
          <w:pPr>
            <w:pStyle w:val="HeaderOdd"/>
          </w:pPr>
        </w:p>
      </w:tc>
      <w:tc>
        <w:tcPr>
          <w:tcW w:w="900" w:type="pct"/>
        </w:tcPr>
        <w:p w14:paraId="552ED5E6" w14:textId="77777777" w:rsidR="002B7610" w:rsidRDefault="002B7610">
          <w:pPr>
            <w:pStyle w:val="HeaderOdd"/>
          </w:pPr>
        </w:p>
      </w:tc>
    </w:tr>
    <w:tr w:rsidR="002B7610" w14:paraId="64432F1F" w14:textId="77777777">
      <w:tc>
        <w:tcPr>
          <w:tcW w:w="900" w:type="pct"/>
          <w:gridSpan w:val="2"/>
          <w:tcBorders>
            <w:bottom w:val="single" w:sz="4" w:space="0" w:color="auto"/>
          </w:tcBorders>
        </w:tcPr>
        <w:p w14:paraId="63D101E9" w14:textId="1B34973A" w:rsidR="002B7610" w:rsidRDefault="00995ECE">
          <w:pPr>
            <w:pStyle w:val="HeaderOdd6"/>
          </w:pPr>
          <w:fldSimple w:instr=" STYLEREF charContents \* MERGEFORMAT ">
            <w:r w:rsidR="00266F09">
              <w:rPr>
                <w:noProof/>
              </w:rPr>
              <w:t>Contents</w:t>
            </w:r>
          </w:fldSimple>
        </w:p>
      </w:tc>
    </w:tr>
  </w:tbl>
  <w:p w14:paraId="007397A6" w14:textId="77DDCB85" w:rsidR="002B7610" w:rsidRDefault="002B7610">
    <w:pPr>
      <w:pStyle w:val="N-9pt"/>
    </w:pPr>
    <w:r>
      <w:tab/>
    </w:r>
    <w:fldSimple w:instr=" STYLEREF charPage \* MERGEFORMAT ">
      <w:r w:rsidR="00266F0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6"/>
      <w:gridCol w:w="6061"/>
    </w:tblGrid>
    <w:tr w:rsidR="00995ECE" w14:paraId="2590F12C" w14:textId="77777777" w:rsidTr="00D86897">
      <w:tc>
        <w:tcPr>
          <w:tcW w:w="1701" w:type="dxa"/>
        </w:tcPr>
        <w:p w14:paraId="26F21F69" w14:textId="4E3E1333" w:rsidR="00227A48" w:rsidRDefault="00227A48">
          <w:pPr>
            <w:pStyle w:val="HeaderEven"/>
            <w:rPr>
              <w:b/>
            </w:rPr>
          </w:pPr>
          <w:r>
            <w:rPr>
              <w:b/>
            </w:rPr>
            <w:fldChar w:fldCharType="begin"/>
          </w:r>
          <w:r>
            <w:rPr>
              <w:b/>
            </w:rPr>
            <w:instrText xml:space="preserve"> STYLEREF CharPartNo \*charformat </w:instrText>
          </w:r>
          <w:r>
            <w:rPr>
              <w:b/>
            </w:rPr>
            <w:fldChar w:fldCharType="separate"/>
          </w:r>
          <w:r w:rsidR="00266F09">
            <w:rPr>
              <w:b/>
              <w:noProof/>
            </w:rPr>
            <w:t>Part 1</w:t>
          </w:r>
          <w:r>
            <w:rPr>
              <w:b/>
            </w:rPr>
            <w:fldChar w:fldCharType="end"/>
          </w:r>
        </w:p>
      </w:tc>
      <w:tc>
        <w:tcPr>
          <w:tcW w:w="6320" w:type="dxa"/>
        </w:tcPr>
        <w:p w14:paraId="31ABC428" w14:textId="6FAACEC9" w:rsidR="00227A48" w:rsidRDefault="00227A48">
          <w:pPr>
            <w:pStyle w:val="HeaderEven"/>
          </w:pPr>
          <w:r>
            <w:rPr>
              <w:noProof/>
            </w:rPr>
            <w:fldChar w:fldCharType="begin"/>
          </w:r>
          <w:r>
            <w:rPr>
              <w:noProof/>
            </w:rPr>
            <w:instrText xml:space="preserve"> STYLEREF CharPartText \*charformat </w:instrText>
          </w:r>
          <w:r>
            <w:rPr>
              <w:noProof/>
            </w:rPr>
            <w:fldChar w:fldCharType="separate"/>
          </w:r>
          <w:r w:rsidR="00266F09">
            <w:rPr>
              <w:noProof/>
            </w:rPr>
            <w:t>Preliminary</w:t>
          </w:r>
          <w:r>
            <w:rPr>
              <w:noProof/>
            </w:rPr>
            <w:fldChar w:fldCharType="end"/>
          </w:r>
        </w:p>
      </w:tc>
    </w:tr>
    <w:tr w:rsidR="00995ECE" w14:paraId="5CC3F7DA" w14:textId="77777777" w:rsidTr="00D86897">
      <w:tc>
        <w:tcPr>
          <w:tcW w:w="1701" w:type="dxa"/>
        </w:tcPr>
        <w:p w14:paraId="4480F921" w14:textId="59FB787C" w:rsidR="00227A48" w:rsidRDefault="00227A4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2E24028" w14:textId="76E59966" w:rsidR="00227A48" w:rsidRDefault="00AB2228">
          <w:pPr>
            <w:pStyle w:val="HeaderEven"/>
          </w:pPr>
          <w:r>
            <w:fldChar w:fldCharType="begin"/>
          </w:r>
          <w:r>
            <w:instrText xml:space="preserve"> STYLEREF CharDivText \*charformat </w:instrText>
          </w:r>
          <w:r>
            <w:rPr>
              <w:noProof/>
            </w:rPr>
            <w:fldChar w:fldCharType="end"/>
          </w:r>
        </w:p>
      </w:tc>
    </w:tr>
    <w:tr w:rsidR="00227A48" w14:paraId="084B4DEB" w14:textId="77777777" w:rsidTr="00D86897">
      <w:trPr>
        <w:cantSplit/>
      </w:trPr>
      <w:tc>
        <w:tcPr>
          <w:tcW w:w="1701" w:type="dxa"/>
          <w:gridSpan w:val="2"/>
          <w:tcBorders>
            <w:bottom w:val="single" w:sz="4" w:space="0" w:color="auto"/>
          </w:tcBorders>
        </w:tcPr>
        <w:p w14:paraId="65083E4F" w14:textId="2AD7B6DD" w:rsidR="00227A48" w:rsidRDefault="00995ECE">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266F09">
            <w:rPr>
              <w:noProof/>
            </w:rPr>
            <w:t>1</w:t>
          </w:r>
          <w:r w:rsidR="00227A48">
            <w:rPr>
              <w:noProof/>
            </w:rPr>
            <w:fldChar w:fldCharType="end"/>
          </w:r>
        </w:p>
      </w:tc>
    </w:tr>
  </w:tbl>
  <w:p w14:paraId="4BF8F574" w14:textId="77777777" w:rsidR="00227A48" w:rsidRDefault="00227A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D71733" w14:paraId="1F785593" w14:textId="77777777" w:rsidTr="00D86897">
      <w:tc>
        <w:tcPr>
          <w:tcW w:w="6320" w:type="dxa"/>
        </w:tcPr>
        <w:p w14:paraId="3300DB8F" w14:textId="7C64BA63" w:rsidR="00227A48" w:rsidRDefault="00227A48">
          <w:pPr>
            <w:pStyle w:val="HeaderEven"/>
            <w:jc w:val="right"/>
          </w:pPr>
          <w:r>
            <w:rPr>
              <w:noProof/>
            </w:rPr>
            <w:fldChar w:fldCharType="begin"/>
          </w:r>
          <w:r>
            <w:rPr>
              <w:noProof/>
            </w:rPr>
            <w:instrText xml:space="preserve"> STYLEREF CharPartText \*charformat </w:instrText>
          </w:r>
          <w:r>
            <w:rPr>
              <w:noProof/>
            </w:rPr>
            <w:fldChar w:fldCharType="separate"/>
          </w:r>
          <w:r w:rsidR="00266F09">
            <w:rPr>
              <w:noProof/>
            </w:rPr>
            <w:t>Preliminary</w:t>
          </w:r>
          <w:r>
            <w:rPr>
              <w:noProof/>
            </w:rPr>
            <w:fldChar w:fldCharType="end"/>
          </w:r>
        </w:p>
      </w:tc>
      <w:tc>
        <w:tcPr>
          <w:tcW w:w="1701" w:type="dxa"/>
        </w:tcPr>
        <w:p w14:paraId="42F3D67D" w14:textId="65B7DBA4" w:rsidR="00227A48" w:rsidRDefault="00227A48">
          <w:pPr>
            <w:pStyle w:val="HeaderEven"/>
            <w:jc w:val="right"/>
            <w:rPr>
              <w:b/>
            </w:rPr>
          </w:pPr>
          <w:r>
            <w:rPr>
              <w:b/>
            </w:rPr>
            <w:fldChar w:fldCharType="begin"/>
          </w:r>
          <w:r>
            <w:rPr>
              <w:b/>
            </w:rPr>
            <w:instrText xml:space="preserve"> STYLEREF CharPartNo \*charformat </w:instrText>
          </w:r>
          <w:r>
            <w:rPr>
              <w:b/>
            </w:rPr>
            <w:fldChar w:fldCharType="separate"/>
          </w:r>
          <w:r w:rsidR="00266F09">
            <w:rPr>
              <w:b/>
              <w:noProof/>
            </w:rPr>
            <w:t>Part 1</w:t>
          </w:r>
          <w:r>
            <w:rPr>
              <w:b/>
            </w:rPr>
            <w:fldChar w:fldCharType="end"/>
          </w:r>
        </w:p>
      </w:tc>
    </w:tr>
    <w:tr w:rsidR="00D71733" w14:paraId="788E9222" w14:textId="77777777" w:rsidTr="00D86897">
      <w:tc>
        <w:tcPr>
          <w:tcW w:w="6320" w:type="dxa"/>
        </w:tcPr>
        <w:p w14:paraId="6677ABE9" w14:textId="0A9EC4FA" w:rsidR="00227A48" w:rsidRDefault="00AB2228">
          <w:pPr>
            <w:pStyle w:val="HeaderEven"/>
            <w:jc w:val="right"/>
          </w:pPr>
          <w:r>
            <w:fldChar w:fldCharType="begin"/>
          </w:r>
          <w:r>
            <w:instrText xml:space="preserve"> STYLEREF CharDivText \*charformat </w:instrText>
          </w:r>
          <w:r>
            <w:rPr>
              <w:noProof/>
            </w:rPr>
            <w:fldChar w:fldCharType="end"/>
          </w:r>
        </w:p>
      </w:tc>
      <w:tc>
        <w:tcPr>
          <w:tcW w:w="1701" w:type="dxa"/>
        </w:tcPr>
        <w:p w14:paraId="180AFCBD" w14:textId="3AEE987E" w:rsidR="00227A48" w:rsidRDefault="00227A48">
          <w:pPr>
            <w:pStyle w:val="HeaderEven"/>
            <w:jc w:val="right"/>
            <w:rPr>
              <w:b/>
            </w:rPr>
          </w:pPr>
          <w:r>
            <w:rPr>
              <w:b/>
            </w:rPr>
            <w:fldChar w:fldCharType="begin"/>
          </w:r>
          <w:r>
            <w:rPr>
              <w:b/>
            </w:rPr>
            <w:instrText xml:space="preserve"> STYLEREF CharDivNo \*charformat </w:instrText>
          </w:r>
          <w:r>
            <w:rPr>
              <w:b/>
            </w:rPr>
            <w:fldChar w:fldCharType="end"/>
          </w:r>
        </w:p>
      </w:tc>
    </w:tr>
    <w:tr w:rsidR="00227A48" w14:paraId="76C62180" w14:textId="77777777" w:rsidTr="00D86897">
      <w:trPr>
        <w:cantSplit/>
      </w:trPr>
      <w:tc>
        <w:tcPr>
          <w:tcW w:w="1701" w:type="dxa"/>
          <w:gridSpan w:val="2"/>
          <w:tcBorders>
            <w:bottom w:val="single" w:sz="4" w:space="0" w:color="auto"/>
          </w:tcBorders>
        </w:tcPr>
        <w:p w14:paraId="10891A64" w14:textId="7F81B9A0" w:rsidR="00227A48" w:rsidRDefault="00995ECE">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266F09">
            <w:rPr>
              <w:noProof/>
            </w:rPr>
            <w:t>4A</w:t>
          </w:r>
          <w:r w:rsidR="00227A48">
            <w:rPr>
              <w:noProof/>
            </w:rPr>
            <w:fldChar w:fldCharType="end"/>
          </w:r>
        </w:p>
      </w:tc>
    </w:tr>
  </w:tbl>
  <w:p w14:paraId="2A002E07" w14:textId="77777777" w:rsidR="00227A48" w:rsidRDefault="00227A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27A48" w14:paraId="0908BD2C" w14:textId="77777777" w:rsidTr="00204F9C">
      <w:tc>
        <w:tcPr>
          <w:tcW w:w="1701" w:type="dxa"/>
        </w:tcPr>
        <w:p w14:paraId="294DFE4B" w14:textId="2E1D11E7" w:rsidR="00227A48" w:rsidRDefault="00227A48" w:rsidP="00204F9C">
          <w:pPr>
            <w:pStyle w:val="HeaderEven"/>
            <w:rPr>
              <w:b/>
            </w:rPr>
          </w:pPr>
          <w:r>
            <w:rPr>
              <w:b/>
            </w:rPr>
            <w:fldChar w:fldCharType="begin"/>
          </w:r>
          <w:r>
            <w:rPr>
              <w:b/>
            </w:rPr>
            <w:instrText xml:space="preserve"> STYLEREF CharPartNo \*charformat </w:instrText>
          </w:r>
          <w:r>
            <w:rPr>
              <w:b/>
            </w:rPr>
            <w:fldChar w:fldCharType="separate"/>
          </w:r>
          <w:r w:rsidR="00266F09">
            <w:rPr>
              <w:b/>
              <w:noProof/>
            </w:rPr>
            <w:t>Part 4</w:t>
          </w:r>
          <w:r>
            <w:rPr>
              <w:b/>
            </w:rPr>
            <w:fldChar w:fldCharType="end"/>
          </w:r>
        </w:p>
      </w:tc>
      <w:tc>
        <w:tcPr>
          <w:tcW w:w="6320" w:type="dxa"/>
        </w:tcPr>
        <w:p w14:paraId="3021500D" w14:textId="5CBA02F4" w:rsidR="00227A48" w:rsidRDefault="00227A48" w:rsidP="00204F9C">
          <w:pPr>
            <w:pStyle w:val="HeaderEven"/>
          </w:pPr>
          <w:r>
            <w:rPr>
              <w:noProof/>
            </w:rPr>
            <w:fldChar w:fldCharType="begin"/>
          </w:r>
          <w:r>
            <w:rPr>
              <w:noProof/>
            </w:rPr>
            <w:instrText xml:space="preserve"> STYLEREF CharPartText \*charformat </w:instrText>
          </w:r>
          <w:r>
            <w:rPr>
              <w:noProof/>
            </w:rPr>
            <w:fldChar w:fldCharType="separate"/>
          </w:r>
          <w:r w:rsidR="00266F09">
            <w:rPr>
              <w:noProof/>
            </w:rPr>
            <w:t>Residential buildings—statutory warranties, standard conditions, insurance and fidelity certificates</w:t>
          </w:r>
          <w:r>
            <w:rPr>
              <w:noProof/>
            </w:rPr>
            <w:fldChar w:fldCharType="end"/>
          </w:r>
        </w:p>
      </w:tc>
    </w:tr>
    <w:tr w:rsidR="00227A48" w14:paraId="1472C575" w14:textId="77777777" w:rsidTr="00204F9C">
      <w:tc>
        <w:tcPr>
          <w:tcW w:w="1701" w:type="dxa"/>
        </w:tcPr>
        <w:p w14:paraId="2F4DE82C" w14:textId="74765045" w:rsidR="00227A48" w:rsidRDefault="00227A4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AD0B9BF" w14:textId="638A7293" w:rsidR="00227A48" w:rsidRDefault="00227A48" w:rsidP="00204F9C">
          <w:pPr>
            <w:pStyle w:val="HeaderEven"/>
          </w:pPr>
          <w:r>
            <w:fldChar w:fldCharType="begin"/>
          </w:r>
          <w:r>
            <w:instrText xml:space="preserve"> STYLEREF CharDivText \*charformat </w:instrText>
          </w:r>
          <w:r>
            <w:fldChar w:fldCharType="end"/>
          </w:r>
        </w:p>
      </w:tc>
    </w:tr>
    <w:tr w:rsidR="00227A48" w14:paraId="370A6485" w14:textId="77777777" w:rsidTr="00204F9C">
      <w:trPr>
        <w:cantSplit/>
      </w:trPr>
      <w:tc>
        <w:tcPr>
          <w:tcW w:w="1701" w:type="dxa"/>
          <w:gridSpan w:val="2"/>
          <w:tcBorders>
            <w:bottom w:val="single" w:sz="4" w:space="0" w:color="auto"/>
          </w:tcBorders>
        </w:tcPr>
        <w:p w14:paraId="120DD0A7" w14:textId="1027D9A6" w:rsidR="00227A48" w:rsidRDefault="00995ECE" w:rsidP="00204F9C">
          <w:pPr>
            <w:pStyle w:val="HeaderEven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266F09">
            <w:rPr>
              <w:noProof/>
            </w:rPr>
            <w:t>40</w:t>
          </w:r>
          <w:r w:rsidR="00227A48">
            <w:rPr>
              <w:noProof/>
            </w:rPr>
            <w:fldChar w:fldCharType="end"/>
          </w:r>
        </w:p>
      </w:tc>
    </w:tr>
  </w:tbl>
  <w:p w14:paraId="24BF1198" w14:textId="77777777" w:rsidR="00227A48" w:rsidRDefault="00227A48"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27A48" w14:paraId="3717C454" w14:textId="77777777" w:rsidTr="00204F9C">
      <w:tc>
        <w:tcPr>
          <w:tcW w:w="6320" w:type="dxa"/>
        </w:tcPr>
        <w:p w14:paraId="54BADDB2" w14:textId="197E4E2D" w:rsidR="00227A48" w:rsidRDefault="00227A48" w:rsidP="00204F9C">
          <w:pPr>
            <w:pStyle w:val="HeaderEven"/>
            <w:jc w:val="right"/>
          </w:pPr>
          <w:r>
            <w:rPr>
              <w:noProof/>
            </w:rPr>
            <w:fldChar w:fldCharType="begin"/>
          </w:r>
          <w:r>
            <w:rPr>
              <w:noProof/>
            </w:rPr>
            <w:instrText xml:space="preserve"> STYLEREF CharPartText \*charformat </w:instrText>
          </w:r>
          <w:r>
            <w:rPr>
              <w:noProof/>
            </w:rPr>
            <w:fldChar w:fldCharType="separate"/>
          </w:r>
          <w:r w:rsidR="00266F09">
            <w:rPr>
              <w:noProof/>
            </w:rPr>
            <w:t>Residential buildings—statutory warranties, standard conditions, insurance and fidelity certificates</w:t>
          </w:r>
          <w:r>
            <w:rPr>
              <w:noProof/>
            </w:rPr>
            <w:fldChar w:fldCharType="end"/>
          </w:r>
        </w:p>
      </w:tc>
      <w:tc>
        <w:tcPr>
          <w:tcW w:w="1701" w:type="dxa"/>
        </w:tcPr>
        <w:p w14:paraId="1FD7DBCB" w14:textId="48FD643F" w:rsidR="00227A48" w:rsidRDefault="00227A48" w:rsidP="00204F9C">
          <w:pPr>
            <w:pStyle w:val="HeaderEven"/>
            <w:jc w:val="right"/>
            <w:rPr>
              <w:b/>
            </w:rPr>
          </w:pPr>
          <w:r>
            <w:rPr>
              <w:b/>
            </w:rPr>
            <w:fldChar w:fldCharType="begin"/>
          </w:r>
          <w:r>
            <w:rPr>
              <w:b/>
            </w:rPr>
            <w:instrText xml:space="preserve"> STYLEREF CharPartNo \*charformat </w:instrText>
          </w:r>
          <w:r>
            <w:rPr>
              <w:b/>
            </w:rPr>
            <w:fldChar w:fldCharType="separate"/>
          </w:r>
          <w:r w:rsidR="00266F09">
            <w:rPr>
              <w:b/>
              <w:noProof/>
            </w:rPr>
            <w:t>Part 4</w:t>
          </w:r>
          <w:r>
            <w:rPr>
              <w:b/>
            </w:rPr>
            <w:fldChar w:fldCharType="end"/>
          </w:r>
        </w:p>
      </w:tc>
    </w:tr>
    <w:tr w:rsidR="00227A48" w14:paraId="7BAB9687" w14:textId="77777777" w:rsidTr="00204F9C">
      <w:tc>
        <w:tcPr>
          <w:tcW w:w="6320" w:type="dxa"/>
        </w:tcPr>
        <w:p w14:paraId="25D38C3B" w14:textId="41525CBB" w:rsidR="00227A48" w:rsidRDefault="00227A48" w:rsidP="00204F9C">
          <w:pPr>
            <w:pStyle w:val="HeaderEven"/>
            <w:jc w:val="right"/>
          </w:pPr>
          <w:r>
            <w:fldChar w:fldCharType="begin"/>
          </w:r>
          <w:r>
            <w:instrText xml:space="preserve"> STYLEREF CharDivText \*charformat </w:instrText>
          </w:r>
          <w:r>
            <w:fldChar w:fldCharType="end"/>
          </w:r>
        </w:p>
      </w:tc>
      <w:tc>
        <w:tcPr>
          <w:tcW w:w="1701" w:type="dxa"/>
        </w:tcPr>
        <w:p w14:paraId="3FB77260" w14:textId="4582DECD" w:rsidR="00227A48" w:rsidRDefault="00227A48" w:rsidP="00204F9C">
          <w:pPr>
            <w:pStyle w:val="HeaderEven"/>
            <w:jc w:val="right"/>
            <w:rPr>
              <w:b/>
            </w:rPr>
          </w:pPr>
          <w:r>
            <w:rPr>
              <w:b/>
            </w:rPr>
            <w:fldChar w:fldCharType="begin"/>
          </w:r>
          <w:r>
            <w:rPr>
              <w:b/>
            </w:rPr>
            <w:instrText xml:space="preserve"> STYLEREF CharDivNo \*charformat </w:instrText>
          </w:r>
          <w:r>
            <w:rPr>
              <w:b/>
            </w:rPr>
            <w:fldChar w:fldCharType="end"/>
          </w:r>
        </w:p>
      </w:tc>
    </w:tr>
    <w:tr w:rsidR="00227A48" w14:paraId="13CF3554" w14:textId="77777777" w:rsidTr="00204F9C">
      <w:trPr>
        <w:cantSplit/>
      </w:trPr>
      <w:tc>
        <w:tcPr>
          <w:tcW w:w="1701" w:type="dxa"/>
          <w:gridSpan w:val="2"/>
          <w:tcBorders>
            <w:bottom w:val="single" w:sz="4" w:space="0" w:color="auto"/>
          </w:tcBorders>
        </w:tcPr>
        <w:p w14:paraId="00BAA817" w14:textId="442E1305" w:rsidR="00227A48" w:rsidRDefault="00995ECE" w:rsidP="00204F9C">
          <w:pPr>
            <w:pStyle w:val="HeaderOdd6"/>
          </w:pPr>
          <w:fldSimple w:instr=" DOCPROPERTY &quot;Company&quot;  \* MERGEFORMAT ">
            <w:r>
              <w:t>Section</w:t>
            </w:r>
          </w:fldSimple>
          <w:r w:rsidR="00227A48">
            <w:t xml:space="preserve"> </w:t>
          </w:r>
          <w:r w:rsidR="00227A48">
            <w:rPr>
              <w:noProof/>
            </w:rPr>
            <w:fldChar w:fldCharType="begin"/>
          </w:r>
          <w:r w:rsidR="00227A48">
            <w:rPr>
              <w:noProof/>
            </w:rPr>
            <w:instrText xml:space="preserve"> STYLEREF CharSectNo \*charformat </w:instrText>
          </w:r>
          <w:r w:rsidR="00227A48">
            <w:rPr>
              <w:noProof/>
            </w:rPr>
            <w:fldChar w:fldCharType="separate"/>
          </w:r>
          <w:r w:rsidR="00266F09">
            <w:rPr>
              <w:noProof/>
            </w:rPr>
            <w:t>38A</w:t>
          </w:r>
          <w:r w:rsidR="00227A48">
            <w:rPr>
              <w:noProof/>
            </w:rPr>
            <w:fldChar w:fldCharType="end"/>
          </w:r>
        </w:p>
      </w:tc>
    </w:tr>
  </w:tbl>
  <w:p w14:paraId="0F3D891F" w14:textId="77777777" w:rsidR="00227A48" w:rsidRDefault="00227A48"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name w:val="Headings"/>
    <w:lvl w:ilvl="0" w:tplc="5C221E30">
      <w:start w:val="1"/>
      <w:numFmt w:val="bullet"/>
      <w:lvlText w:val=""/>
      <w:lvlJc w:val="left"/>
      <w:pPr>
        <w:tabs>
          <w:tab w:val="num" w:pos="2540"/>
        </w:tabs>
        <w:ind w:left="2540" w:hanging="400"/>
      </w:pPr>
      <w:rPr>
        <w:rFonts w:ascii="Symbol" w:hAnsi="Symbol" w:hint="default"/>
        <w:sz w:val="20"/>
      </w:rPr>
    </w:lvl>
    <w:lvl w:ilvl="1" w:tplc="830A8E2E" w:tentative="1">
      <w:start w:val="1"/>
      <w:numFmt w:val="bullet"/>
      <w:lvlText w:val="o"/>
      <w:lvlJc w:val="left"/>
      <w:pPr>
        <w:tabs>
          <w:tab w:val="num" w:pos="1440"/>
        </w:tabs>
        <w:ind w:left="1440" w:hanging="360"/>
      </w:pPr>
      <w:rPr>
        <w:rFonts w:ascii="Courier New" w:hAnsi="Courier New" w:hint="default"/>
      </w:rPr>
    </w:lvl>
    <w:lvl w:ilvl="2" w:tplc="E2A6832C" w:tentative="1">
      <w:start w:val="1"/>
      <w:numFmt w:val="bullet"/>
      <w:lvlText w:val=""/>
      <w:lvlJc w:val="left"/>
      <w:pPr>
        <w:tabs>
          <w:tab w:val="num" w:pos="2160"/>
        </w:tabs>
        <w:ind w:left="2160" w:hanging="360"/>
      </w:pPr>
      <w:rPr>
        <w:rFonts w:ascii="Wingdings" w:hAnsi="Wingdings" w:hint="default"/>
      </w:rPr>
    </w:lvl>
    <w:lvl w:ilvl="3" w:tplc="D84A5128" w:tentative="1">
      <w:start w:val="1"/>
      <w:numFmt w:val="bullet"/>
      <w:lvlText w:val=""/>
      <w:lvlJc w:val="left"/>
      <w:pPr>
        <w:tabs>
          <w:tab w:val="num" w:pos="2880"/>
        </w:tabs>
        <w:ind w:left="2880" w:hanging="360"/>
      </w:pPr>
      <w:rPr>
        <w:rFonts w:ascii="Symbol" w:hAnsi="Symbol" w:hint="default"/>
      </w:rPr>
    </w:lvl>
    <w:lvl w:ilvl="4" w:tplc="C2D28336" w:tentative="1">
      <w:start w:val="1"/>
      <w:numFmt w:val="bullet"/>
      <w:lvlText w:val="o"/>
      <w:lvlJc w:val="left"/>
      <w:pPr>
        <w:tabs>
          <w:tab w:val="num" w:pos="3600"/>
        </w:tabs>
        <w:ind w:left="3600" w:hanging="360"/>
      </w:pPr>
      <w:rPr>
        <w:rFonts w:ascii="Courier New" w:hAnsi="Courier New" w:hint="default"/>
      </w:rPr>
    </w:lvl>
    <w:lvl w:ilvl="5" w:tplc="0E46F820" w:tentative="1">
      <w:start w:val="1"/>
      <w:numFmt w:val="bullet"/>
      <w:lvlText w:val=""/>
      <w:lvlJc w:val="left"/>
      <w:pPr>
        <w:tabs>
          <w:tab w:val="num" w:pos="4320"/>
        </w:tabs>
        <w:ind w:left="4320" w:hanging="360"/>
      </w:pPr>
      <w:rPr>
        <w:rFonts w:ascii="Wingdings" w:hAnsi="Wingdings" w:hint="default"/>
      </w:rPr>
    </w:lvl>
    <w:lvl w:ilvl="6" w:tplc="9FA2975C" w:tentative="1">
      <w:start w:val="1"/>
      <w:numFmt w:val="bullet"/>
      <w:lvlText w:val=""/>
      <w:lvlJc w:val="left"/>
      <w:pPr>
        <w:tabs>
          <w:tab w:val="num" w:pos="5040"/>
        </w:tabs>
        <w:ind w:left="5040" w:hanging="360"/>
      </w:pPr>
      <w:rPr>
        <w:rFonts w:ascii="Symbol" w:hAnsi="Symbol" w:hint="default"/>
      </w:rPr>
    </w:lvl>
    <w:lvl w:ilvl="7" w:tplc="5448A5E0" w:tentative="1">
      <w:start w:val="1"/>
      <w:numFmt w:val="bullet"/>
      <w:lvlText w:val="o"/>
      <w:lvlJc w:val="left"/>
      <w:pPr>
        <w:tabs>
          <w:tab w:val="num" w:pos="5760"/>
        </w:tabs>
        <w:ind w:left="5760" w:hanging="360"/>
      </w:pPr>
      <w:rPr>
        <w:rFonts w:ascii="Courier New" w:hAnsi="Courier New" w:hint="default"/>
      </w:rPr>
    </w:lvl>
    <w:lvl w:ilvl="8" w:tplc="F94224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57A8A"/>
    <w:multiLevelType w:val="multilevel"/>
    <w:tmpl w:val="74BA6B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5" w15:restartNumberingAfterBreak="0">
    <w:nsid w:val="2B620216"/>
    <w:multiLevelType w:val="multilevel"/>
    <w:tmpl w:val="A476E04A"/>
    <w:name w:val="Section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31D03CEE"/>
    <w:multiLevelType w:val="hybridMultilevel"/>
    <w:tmpl w:val="5DB2CD8E"/>
    <w:name w:val="ChapHeadings2"/>
    <w:lvl w:ilvl="0" w:tplc="F34E798E">
      <w:start w:val="1"/>
      <w:numFmt w:val="bullet"/>
      <w:pStyle w:val="aNoteBulletsubpar"/>
      <w:lvlText w:val=""/>
      <w:lvlJc w:val="left"/>
      <w:pPr>
        <w:tabs>
          <w:tab w:val="num" w:pos="3300"/>
        </w:tabs>
        <w:ind w:left="3240" w:hanging="300"/>
      </w:pPr>
      <w:rPr>
        <w:rFonts w:ascii="Symbol" w:hAnsi="Symbol" w:hint="default"/>
        <w:sz w:val="20"/>
      </w:rPr>
    </w:lvl>
    <w:lvl w:ilvl="1" w:tplc="DC927E90" w:tentative="1">
      <w:start w:val="1"/>
      <w:numFmt w:val="bullet"/>
      <w:lvlText w:val="o"/>
      <w:lvlJc w:val="left"/>
      <w:pPr>
        <w:tabs>
          <w:tab w:val="num" w:pos="1440"/>
        </w:tabs>
        <w:ind w:left="1440" w:hanging="360"/>
      </w:pPr>
      <w:rPr>
        <w:rFonts w:ascii="Courier New" w:hAnsi="Courier New" w:hint="default"/>
      </w:rPr>
    </w:lvl>
    <w:lvl w:ilvl="2" w:tplc="C3F4EEA0" w:tentative="1">
      <w:start w:val="1"/>
      <w:numFmt w:val="bullet"/>
      <w:lvlText w:val=""/>
      <w:lvlJc w:val="left"/>
      <w:pPr>
        <w:tabs>
          <w:tab w:val="num" w:pos="2160"/>
        </w:tabs>
        <w:ind w:left="2160" w:hanging="360"/>
      </w:pPr>
      <w:rPr>
        <w:rFonts w:ascii="Wingdings" w:hAnsi="Wingdings" w:hint="default"/>
      </w:rPr>
    </w:lvl>
    <w:lvl w:ilvl="3" w:tplc="11CC225A" w:tentative="1">
      <w:start w:val="1"/>
      <w:numFmt w:val="bullet"/>
      <w:lvlText w:val=""/>
      <w:lvlJc w:val="left"/>
      <w:pPr>
        <w:tabs>
          <w:tab w:val="num" w:pos="2880"/>
        </w:tabs>
        <w:ind w:left="2880" w:hanging="360"/>
      </w:pPr>
      <w:rPr>
        <w:rFonts w:ascii="Symbol" w:hAnsi="Symbol" w:hint="default"/>
      </w:rPr>
    </w:lvl>
    <w:lvl w:ilvl="4" w:tplc="62920802" w:tentative="1">
      <w:start w:val="1"/>
      <w:numFmt w:val="bullet"/>
      <w:lvlText w:val="o"/>
      <w:lvlJc w:val="left"/>
      <w:pPr>
        <w:tabs>
          <w:tab w:val="num" w:pos="3600"/>
        </w:tabs>
        <w:ind w:left="3600" w:hanging="360"/>
      </w:pPr>
      <w:rPr>
        <w:rFonts w:ascii="Courier New" w:hAnsi="Courier New" w:hint="default"/>
      </w:rPr>
    </w:lvl>
    <w:lvl w:ilvl="5" w:tplc="AA96B2C6" w:tentative="1">
      <w:start w:val="1"/>
      <w:numFmt w:val="bullet"/>
      <w:lvlText w:val=""/>
      <w:lvlJc w:val="left"/>
      <w:pPr>
        <w:tabs>
          <w:tab w:val="num" w:pos="4320"/>
        </w:tabs>
        <w:ind w:left="4320" w:hanging="360"/>
      </w:pPr>
      <w:rPr>
        <w:rFonts w:ascii="Wingdings" w:hAnsi="Wingdings" w:hint="default"/>
      </w:rPr>
    </w:lvl>
    <w:lvl w:ilvl="6" w:tplc="D49E6842" w:tentative="1">
      <w:start w:val="1"/>
      <w:numFmt w:val="bullet"/>
      <w:lvlText w:val=""/>
      <w:lvlJc w:val="left"/>
      <w:pPr>
        <w:tabs>
          <w:tab w:val="num" w:pos="5040"/>
        </w:tabs>
        <w:ind w:left="5040" w:hanging="360"/>
      </w:pPr>
      <w:rPr>
        <w:rFonts w:ascii="Symbol" w:hAnsi="Symbol" w:hint="default"/>
      </w:rPr>
    </w:lvl>
    <w:lvl w:ilvl="7" w:tplc="24BC9B92" w:tentative="1">
      <w:start w:val="1"/>
      <w:numFmt w:val="bullet"/>
      <w:lvlText w:val="o"/>
      <w:lvlJc w:val="left"/>
      <w:pPr>
        <w:tabs>
          <w:tab w:val="num" w:pos="5760"/>
        </w:tabs>
        <w:ind w:left="5760" w:hanging="360"/>
      </w:pPr>
      <w:rPr>
        <w:rFonts w:ascii="Courier New" w:hAnsi="Courier New" w:hint="default"/>
      </w:rPr>
    </w:lvl>
    <w:lvl w:ilvl="8" w:tplc="9C922A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6D75690"/>
    <w:multiLevelType w:val="singleLevel"/>
    <w:tmpl w:val="45D8D2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4"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DC0708"/>
    <w:multiLevelType w:val="hybridMultilevel"/>
    <w:tmpl w:val="239099BC"/>
    <w:name w:val="Main"/>
    <w:lvl w:ilvl="0" w:tplc="090A3872">
      <w:start w:val="1"/>
      <w:numFmt w:val="bullet"/>
      <w:pStyle w:val="TableBullet"/>
      <w:lvlText w:val=""/>
      <w:lvlJc w:val="left"/>
      <w:pPr>
        <w:ind w:left="720" w:hanging="360"/>
      </w:pPr>
      <w:rPr>
        <w:rFonts w:ascii="Symbol" w:hAnsi="Symbol" w:hint="default"/>
      </w:rPr>
    </w:lvl>
    <w:lvl w:ilvl="1" w:tplc="BA56F52C" w:tentative="1">
      <w:start w:val="1"/>
      <w:numFmt w:val="bullet"/>
      <w:lvlText w:val="o"/>
      <w:lvlJc w:val="left"/>
      <w:pPr>
        <w:ind w:left="1440" w:hanging="360"/>
      </w:pPr>
      <w:rPr>
        <w:rFonts w:ascii="Courier New" w:hAnsi="Courier New" w:cs="Courier New" w:hint="default"/>
      </w:rPr>
    </w:lvl>
    <w:lvl w:ilvl="2" w:tplc="3DEAA6E0" w:tentative="1">
      <w:start w:val="1"/>
      <w:numFmt w:val="bullet"/>
      <w:lvlText w:val=""/>
      <w:lvlJc w:val="left"/>
      <w:pPr>
        <w:ind w:left="2160" w:hanging="360"/>
      </w:pPr>
      <w:rPr>
        <w:rFonts w:ascii="Wingdings" w:hAnsi="Wingdings" w:hint="default"/>
      </w:rPr>
    </w:lvl>
    <w:lvl w:ilvl="3" w:tplc="7826D95A" w:tentative="1">
      <w:start w:val="1"/>
      <w:numFmt w:val="bullet"/>
      <w:lvlText w:val=""/>
      <w:lvlJc w:val="left"/>
      <w:pPr>
        <w:ind w:left="2880" w:hanging="360"/>
      </w:pPr>
      <w:rPr>
        <w:rFonts w:ascii="Symbol" w:hAnsi="Symbol" w:hint="default"/>
      </w:rPr>
    </w:lvl>
    <w:lvl w:ilvl="4" w:tplc="CD360A4C" w:tentative="1">
      <w:start w:val="1"/>
      <w:numFmt w:val="bullet"/>
      <w:lvlText w:val="o"/>
      <w:lvlJc w:val="left"/>
      <w:pPr>
        <w:ind w:left="3600" w:hanging="360"/>
      </w:pPr>
      <w:rPr>
        <w:rFonts w:ascii="Courier New" w:hAnsi="Courier New" w:cs="Courier New" w:hint="default"/>
      </w:rPr>
    </w:lvl>
    <w:lvl w:ilvl="5" w:tplc="885CDCD2" w:tentative="1">
      <w:start w:val="1"/>
      <w:numFmt w:val="bullet"/>
      <w:lvlText w:val=""/>
      <w:lvlJc w:val="left"/>
      <w:pPr>
        <w:ind w:left="4320" w:hanging="360"/>
      </w:pPr>
      <w:rPr>
        <w:rFonts w:ascii="Wingdings" w:hAnsi="Wingdings" w:hint="default"/>
      </w:rPr>
    </w:lvl>
    <w:lvl w:ilvl="6" w:tplc="02A83DA2" w:tentative="1">
      <w:start w:val="1"/>
      <w:numFmt w:val="bullet"/>
      <w:lvlText w:val=""/>
      <w:lvlJc w:val="left"/>
      <w:pPr>
        <w:ind w:left="5040" w:hanging="360"/>
      </w:pPr>
      <w:rPr>
        <w:rFonts w:ascii="Symbol" w:hAnsi="Symbol" w:hint="default"/>
      </w:rPr>
    </w:lvl>
    <w:lvl w:ilvl="7" w:tplc="D5C214BE" w:tentative="1">
      <w:start w:val="1"/>
      <w:numFmt w:val="bullet"/>
      <w:lvlText w:val="o"/>
      <w:lvlJc w:val="left"/>
      <w:pPr>
        <w:ind w:left="5760" w:hanging="360"/>
      </w:pPr>
      <w:rPr>
        <w:rFonts w:ascii="Courier New" w:hAnsi="Courier New" w:cs="Courier New" w:hint="default"/>
      </w:rPr>
    </w:lvl>
    <w:lvl w:ilvl="8" w:tplc="1A00C0EA" w:tentative="1">
      <w:start w:val="1"/>
      <w:numFmt w:val="bullet"/>
      <w:lvlText w:val=""/>
      <w:lvlJc w:val="left"/>
      <w:pPr>
        <w:ind w:left="6480" w:hanging="360"/>
      </w:pPr>
      <w:rPr>
        <w:rFonts w:ascii="Wingdings" w:hAnsi="Wingdings" w:hint="default"/>
      </w:rPr>
    </w:lvl>
  </w:abstractNum>
  <w:abstractNum w:abstractNumId="28"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E386F45"/>
    <w:multiLevelType w:val="singleLevel"/>
    <w:tmpl w:val="7BFE4E3E"/>
    <w:name w:val="Section4"/>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FE24314E">
      <w:start w:val="1"/>
      <w:numFmt w:val="decimal"/>
      <w:pStyle w:val="TableNumbered"/>
      <w:suff w:val="space"/>
      <w:lvlText w:val="%1"/>
      <w:lvlJc w:val="left"/>
      <w:pPr>
        <w:ind w:left="360" w:hanging="360"/>
      </w:pPr>
      <w:rPr>
        <w:rFonts w:hint="default"/>
      </w:rPr>
    </w:lvl>
    <w:lvl w:ilvl="1" w:tplc="EF2C1ACE" w:tentative="1">
      <w:start w:val="1"/>
      <w:numFmt w:val="lowerLetter"/>
      <w:lvlText w:val="%2."/>
      <w:lvlJc w:val="left"/>
      <w:pPr>
        <w:ind w:left="1440" w:hanging="360"/>
      </w:pPr>
    </w:lvl>
    <w:lvl w:ilvl="2" w:tplc="CD1679EE" w:tentative="1">
      <w:start w:val="1"/>
      <w:numFmt w:val="lowerRoman"/>
      <w:lvlText w:val="%3."/>
      <w:lvlJc w:val="right"/>
      <w:pPr>
        <w:ind w:left="2160" w:hanging="180"/>
      </w:pPr>
    </w:lvl>
    <w:lvl w:ilvl="3" w:tplc="FF921AB6" w:tentative="1">
      <w:start w:val="1"/>
      <w:numFmt w:val="decimal"/>
      <w:lvlText w:val="%4."/>
      <w:lvlJc w:val="left"/>
      <w:pPr>
        <w:ind w:left="2880" w:hanging="360"/>
      </w:pPr>
    </w:lvl>
    <w:lvl w:ilvl="4" w:tplc="3BFA526E" w:tentative="1">
      <w:start w:val="1"/>
      <w:numFmt w:val="lowerLetter"/>
      <w:lvlText w:val="%5."/>
      <w:lvlJc w:val="left"/>
      <w:pPr>
        <w:ind w:left="3600" w:hanging="360"/>
      </w:pPr>
    </w:lvl>
    <w:lvl w:ilvl="5" w:tplc="A6A8FEA2" w:tentative="1">
      <w:start w:val="1"/>
      <w:numFmt w:val="lowerRoman"/>
      <w:lvlText w:val="%6."/>
      <w:lvlJc w:val="right"/>
      <w:pPr>
        <w:ind w:left="4320" w:hanging="180"/>
      </w:pPr>
    </w:lvl>
    <w:lvl w:ilvl="6" w:tplc="357C3568" w:tentative="1">
      <w:start w:val="1"/>
      <w:numFmt w:val="decimal"/>
      <w:lvlText w:val="%7."/>
      <w:lvlJc w:val="left"/>
      <w:pPr>
        <w:ind w:left="5040" w:hanging="360"/>
      </w:pPr>
    </w:lvl>
    <w:lvl w:ilvl="7" w:tplc="60C847DA" w:tentative="1">
      <w:start w:val="1"/>
      <w:numFmt w:val="lowerLetter"/>
      <w:lvlText w:val="%8."/>
      <w:lvlJc w:val="left"/>
      <w:pPr>
        <w:ind w:left="5760" w:hanging="360"/>
      </w:pPr>
    </w:lvl>
    <w:lvl w:ilvl="8" w:tplc="D1DEB028" w:tentative="1">
      <w:start w:val="1"/>
      <w:numFmt w:val="lowerRoman"/>
      <w:lvlText w:val="%9."/>
      <w:lvlJc w:val="right"/>
      <w:pPr>
        <w:ind w:left="6480" w:hanging="180"/>
      </w:pPr>
    </w:lvl>
  </w:abstractNum>
  <w:num w:numId="1" w16cid:durableId="1627468969">
    <w:abstractNumId w:val="18"/>
  </w:num>
  <w:num w:numId="2" w16cid:durableId="522284030">
    <w:abstractNumId w:val="23"/>
  </w:num>
  <w:num w:numId="3" w16cid:durableId="923999533">
    <w:abstractNumId w:val="17"/>
  </w:num>
  <w:num w:numId="4" w16cid:durableId="603731410">
    <w:abstractNumId w:val="16"/>
  </w:num>
  <w:num w:numId="5" w16cid:durableId="749691936">
    <w:abstractNumId w:val="21"/>
  </w:num>
  <w:num w:numId="6" w16cid:durableId="366948514">
    <w:abstractNumId w:val="13"/>
  </w:num>
  <w:num w:numId="7" w16cid:durableId="1844204392">
    <w:abstractNumId w:val="22"/>
  </w:num>
  <w:num w:numId="8" w16cid:durableId="934749907">
    <w:abstractNumId w:val="19"/>
    <w:lvlOverride w:ilvl="0">
      <w:startOverride w:val="1"/>
    </w:lvlOverride>
  </w:num>
  <w:num w:numId="9" w16cid:durableId="1923484263">
    <w:abstractNumId w:val="20"/>
  </w:num>
  <w:num w:numId="10" w16cid:durableId="823088958">
    <w:abstractNumId w:val="27"/>
  </w:num>
  <w:num w:numId="11" w16cid:durableId="1678850692">
    <w:abstractNumId w:val="31"/>
  </w:num>
  <w:num w:numId="12" w16cid:durableId="1728913880">
    <w:abstractNumId w:val="9"/>
  </w:num>
  <w:num w:numId="13" w16cid:durableId="1103184134">
    <w:abstractNumId w:val="7"/>
  </w:num>
  <w:num w:numId="14" w16cid:durableId="1786003089">
    <w:abstractNumId w:val="6"/>
  </w:num>
  <w:num w:numId="15" w16cid:durableId="1338801710">
    <w:abstractNumId w:val="5"/>
  </w:num>
  <w:num w:numId="16" w16cid:durableId="1326400756">
    <w:abstractNumId w:val="4"/>
  </w:num>
  <w:num w:numId="17" w16cid:durableId="2063670237">
    <w:abstractNumId w:val="8"/>
  </w:num>
  <w:num w:numId="18" w16cid:durableId="665330369">
    <w:abstractNumId w:val="3"/>
  </w:num>
  <w:num w:numId="19" w16cid:durableId="1214123251">
    <w:abstractNumId w:val="2"/>
  </w:num>
  <w:num w:numId="20" w16cid:durableId="1532917866">
    <w:abstractNumId w:val="1"/>
  </w:num>
  <w:num w:numId="21" w16cid:durableId="1538421853">
    <w:abstractNumId w:val="0"/>
  </w:num>
  <w:num w:numId="22" w16cid:durableId="1393237053">
    <w:abstractNumId w:val="29"/>
  </w:num>
  <w:num w:numId="23" w16cid:durableId="1091854326">
    <w:abstractNumId w:val="11"/>
  </w:num>
  <w:num w:numId="24" w16cid:durableId="202132035">
    <w:abstractNumId w:val="24"/>
    <w:lvlOverride w:ilvl="0">
      <w:startOverride w:val="1"/>
    </w:lvlOverride>
  </w:num>
  <w:num w:numId="25" w16cid:durableId="60906645">
    <w:abstractNumId w:val="3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BF"/>
    <w:rsid w:val="00003DAB"/>
    <w:rsid w:val="00007CF8"/>
    <w:rsid w:val="00007E1C"/>
    <w:rsid w:val="000153ED"/>
    <w:rsid w:val="00020A45"/>
    <w:rsid w:val="00020A4C"/>
    <w:rsid w:val="0002301D"/>
    <w:rsid w:val="00030ED5"/>
    <w:rsid w:val="00031EFD"/>
    <w:rsid w:val="00033456"/>
    <w:rsid w:val="00036A77"/>
    <w:rsid w:val="00036C77"/>
    <w:rsid w:val="000401FC"/>
    <w:rsid w:val="00040694"/>
    <w:rsid w:val="00044622"/>
    <w:rsid w:val="00044FA0"/>
    <w:rsid w:val="000473B1"/>
    <w:rsid w:val="00047F09"/>
    <w:rsid w:val="0005088F"/>
    <w:rsid w:val="00050DB9"/>
    <w:rsid w:val="00051FF5"/>
    <w:rsid w:val="000523BA"/>
    <w:rsid w:val="0005465A"/>
    <w:rsid w:val="00063286"/>
    <w:rsid w:val="00063B3E"/>
    <w:rsid w:val="000656D2"/>
    <w:rsid w:val="00065A59"/>
    <w:rsid w:val="000715B9"/>
    <w:rsid w:val="00072896"/>
    <w:rsid w:val="00073BD2"/>
    <w:rsid w:val="00075BCB"/>
    <w:rsid w:val="00077169"/>
    <w:rsid w:val="00083222"/>
    <w:rsid w:val="0008364D"/>
    <w:rsid w:val="00084450"/>
    <w:rsid w:val="00094EF4"/>
    <w:rsid w:val="00096E41"/>
    <w:rsid w:val="000A2638"/>
    <w:rsid w:val="000A3458"/>
    <w:rsid w:val="000A5284"/>
    <w:rsid w:val="000A55DB"/>
    <w:rsid w:val="000A6899"/>
    <w:rsid w:val="000A6B2E"/>
    <w:rsid w:val="000B0693"/>
    <w:rsid w:val="000B2520"/>
    <w:rsid w:val="000B4CA3"/>
    <w:rsid w:val="000B4DA9"/>
    <w:rsid w:val="000B5C21"/>
    <w:rsid w:val="000C0AD2"/>
    <w:rsid w:val="000C1362"/>
    <w:rsid w:val="000C2F35"/>
    <w:rsid w:val="000C36CD"/>
    <w:rsid w:val="000C36FB"/>
    <w:rsid w:val="000C3922"/>
    <w:rsid w:val="000D0E76"/>
    <w:rsid w:val="000D21DC"/>
    <w:rsid w:val="000D2582"/>
    <w:rsid w:val="000D26E6"/>
    <w:rsid w:val="000D5559"/>
    <w:rsid w:val="000D6ACD"/>
    <w:rsid w:val="000E0B9F"/>
    <w:rsid w:val="000E3B0E"/>
    <w:rsid w:val="000E5E26"/>
    <w:rsid w:val="000F0744"/>
    <w:rsid w:val="000F1650"/>
    <w:rsid w:val="0010090D"/>
    <w:rsid w:val="00101106"/>
    <w:rsid w:val="001019BB"/>
    <w:rsid w:val="00101FA2"/>
    <w:rsid w:val="0010340C"/>
    <w:rsid w:val="001042C1"/>
    <w:rsid w:val="00105634"/>
    <w:rsid w:val="00106BEB"/>
    <w:rsid w:val="00110356"/>
    <w:rsid w:val="001152ED"/>
    <w:rsid w:val="00115D2B"/>
    <w:rsid w:val="0012324B"/>
    <w:rsid w:val="001303EA"/>
    <w:rsid w:val="0013131A"/>
    <w:rsid w:val="001329BD"/>
    <w:rsid w:val="00132CC9"/>
    <w:rsid w:val="001432B6"/>
    <w:rsid w:val="001434F2"/>
    <w:rsid w:val="00145142"/>
    <w:rsid w:val="00145DBD"/>
    <w:rsid w:val="00146992"/>
    <w:rsid w:val="00150DBE"/>
    <w:rsid w:val="001515FD"/>
    <w:rsid w:val="00157340"/>
    <w:rsid w:val="001579C5"/>
    <w:rsid w:val="001603FA"/>
    <w:rsid w:val="00161D9B"/>
    <w:rsid w:val="001637E2"/>
    <w:rsid w:val="00164C0A"/>
    <w:rsid w:val="00164E8B"/>
    <w:rsid w:val="00165074"/>
    <w:rsid w:val="001672FE"/>
    <w:rsid w:val="00167BF5"/>
    <w:rsid w:val="00167D63"/>
    <w:rsid w:val="00171C4A"/>
    <w:rsid w:val="0017217E"/>
    <w:rsid w:val="00174AC0"/>
    <w:rsid w:val="00175EBF"/>
    <w:rsid w:val="00176FEE"/>
    <w:rsid w:val="00177D4B"/>
    <w:rsid w:val="0018114E"/>
    <w:rsid w:val="0018270D"/>
    <w:rsid w:val="00182A07"/>
    <w:rsid w:val="00182F8E"/>
    <w:rsid w:val="00183620"/>
    <w:rsid w:val="00184190"/>
    <w:rsid w:val="00184313"/>
    <w:rsid w:val="001857C1"/>
    <w:rsid w:val="00187D0E"/>
    <w:rsid w:val="001902E1"/>
    <w:rsid w:val="00197800"/>
    <w:rsid w:val="001A09F2"/>
    <w:rsid w:val="001A235C"/>
    <w:rsid w:val="001A26A8"/>
    <w:rsid w:val="001B1B48"/>
    <w:rsid w:val="001B72F2"/>
    <w:rsid w:val="001B7712"/>
    <w:rsid w:val="001C1BEF"/>
    <w:rsid w:val="001C23DF"/>
    <w:rsid w:val="001C4867"/>
    <w:rsid w:val="001C6B04"/>
    <w:rsid w:val="001D176F"/>
    <w:rsid w:val="001D33A0"/>
    <w:rsid w:val="001D4B3F"/>
    <w:rsid w:val="001D55B6"/>
    <w:rsid w:val="001D5D45"/>
    <w:rsid w:val="001D7CAD"/>
    <w:rsid w:val="001F573A"/>
    <w:rsid w:val="001F7FEE"/>
    <w:rsid w:val="00200F1A"/>
    <w:rsid w:val="00201503"/>
    <w:rsid w:val="00202C21"/>
    <w:rsid w:val="002062A8"/>
    <w:rsid w:val="00211C49"/>
    <w:rsid w:val="00212096"/>
    <w:rsid w:val="00214517"/>
    <w:rsid w:val="0021658C"/>
    <w:rsid w:val="002212D4"/>
    <w:rsid w:val="0022151D"/>
    <w:rsid w:val="00222641"/>
    <w:rsid w:val="00224ADC"/>
    <w:rsid w:val="00225764"/>
    <w:rsid w:val="002264C7"/>
    <w:rsid w:val="00226AB5"/>
    <w:rsid w:val="00227A48"/>
    <w:rsid w:val="00232C27"/>
    <w:rsid w:val="002339DC"/>
    <w:rsid w:val="0024164A"/>
    <w:rsid w:val="002436AF"/>
    <w:rsid w:val="00245A20"/>
    <w:rsid w:val="00246A9A"/>
    <w:rsid w:val="00250D41"/>
    <w:rsid w:val="00250D44"/>
    <w:rsid w:val="00252556"/>
    <w:rsid w:val="002548A4"/>
    <w:rsid w:val="0026273E"/>
    <w:rsid w:val="00262E8A"/>
    <w:rsid w:val="00266F09"/>
    <w:rsid w:val="0026760A"/>
    <w:rsid w:val="00271ADE"/>
    <w:rsid w:val="002755B0"/>
    <w:rsid w:val="002758C7"/>
    <w:rsid w:val="00280F2F"/>
    <w:rsid w:val="00284449"/>
    <w:rsid w:val="002869E5"/>
    <w:rsid w:val="00291A6E"/>
    <w:rsid w:val="00297BB2"/>
    <w:rsid w:val="002A27A6"/>
    <w:rsid w:val="002A363B"/>
    <w:rsid w:val="002A3E34"/>
    <w:rsid w:val="002B0204"/>
    <w:rsid w:val="002B2803"/>
    <w:rsid w:val="002B3076"/>
    <w:rsid w:val="002B7610"/>
    <w:rsid w:val="002B7A38"/>
    <w:rsid w:val="002C01D9"/>
    <w:rsid w:val="002C1897"/>
    <w:rsid w:val="002C23B4"/>
    <w:rsid w:val="002C5C67"/>
    <w:rsid w:val="002C6375"/>
    <w:rsid w:val="002C6A92"/>
    <w:rsid w:val="002C7EDE"/>
    <w:rsid w:val="002D15D3"/>
    <w:rsid w:val="002D1D3C"/>
    <w:rsid w:val="002D2498"/>
    <w:rsid w:val="002D278E"/>
    <w:rsid w:val="002D2BBC"/>
    <w:rsid w:val="002E6C66"/>
    <w:rsid w:val="002E6D1B"/>
    <w:rsid w:val="002E74DA"/>
    <w:rsid w:val="002E77C3"/>
    <w:rsid w:val="002F3166"/>
    <w:rsid w:val="002F3E2F"/>
    <w:rsid w:val="002F7988"/>
    <w:rsid w:val="00300045"/>
    <w:rsid w:val="003011F6"/>
    <w:rsid w:val="00302404"/>
    <w:rsid w:val="0030478B"/>
    <w:rsid w:val="00304FFD"/>
    <w:rsid w:val="003053AE"/>
    <w:rsid w:val="00306E62"/>
    <w:rsid w:val="003120C2"/>
    <w:rsid w:val="003122E1"/>
    <w:rsid w:val="003124BA"/>
    <w:rsid w:val="00314B1C"/>
    <w:rsid w:val="00315D97"/>
    <w:rsid w:val="003166A2"/>
    <w:rsid w:val="0031675C"/>
    <w:rsid w:val="00316ACB"/>
    <w:rsid w:val="00316B27"/>
    <w:rsid w:val="003208AC"/>
    <w:rsid w:val="0032278C"/>
    <w:rsid w:val="00324B7C"/>
    <w:rsid w:val="00324DCE"/>
    <w:rsid w:val="003267B8"/>
    <w:rsid w:val="003308B8"/>
    <w:rsid w:val="00330CEE"/>
    <w:rsid w:val="003321CB"/>
    <w:rsid w:val="00335126"/>
    <w:rsid w:val="0033654A"/>
    <w:rsid w:val="0034112D"/>
    <w:rsid w:val="003420E4"/>
    <w:rsid w:val="0034411F"/>
    <w:rsid w:val="003467D4"/>
    <w:rsid w:val="0034788E"/>
    <w:rsid w:val="00353AEB"/>
    <w:rsid w:val="00361A5E"/>
    <w:rsid w:val="00361B49"/>
    <w:rsid w:val="00361D56"/>
    <w:rsid w:val="0036330A"/>
    <w:rsid w:val="003674F0"/>
    <w:rsid w:val="00374E32"/>
    <w:rsid w:val="003815D8"/>
    <w:rsid w:val="00383AA2"/>
    <w:rsid w:val="00384311"/>
    <w:rsid w:val="00395269"/>
    <w:rsid w:val="003A05AF"/>
    <w:rsid w:val="003A23B6"/>
    <w:rsid w:val="003A3714"/>
    <w:rsid w:val="003A4373"/>
    <w:rsid w:val="003A487A"/>
    <w:rsid w:val="003A534E"/>
    <w:rsid w:val="003A651B"/>
    <w:rsid w:val="003B14CA"/>
    <w:rsid w:val="003B3F5F"/>
    <w:rsid w:val="003B555B"/>
    <w:rsid w:val="003B5B1B"/>
    <w:rsid w:val="003C0C1B"/>
    <w:rsid w:val="003C0FB7"/>
    <w:rsid w:val="003C21FB"/>
    <w:rsid w:val="003C2237"/>
    <w:rsid w:val="003C2884"/>
    <w:rsid w:val="003C4C3E"/>
    <w:rsid w:val="003C5B58"/>
    <w:rsid w:val="003D0587"/>
    <w:rsid w:val="003D08E7"/>
    <w:rsid w:val="003D21A0"/>
    <w:rsid w:val="003D3CA9"/>
    <w:rsid w:val="003D5D16"/>
    <w:rsid w:val="003E1D57"/>
    <w:rsid w:val="003E4138"/>
    <w:rsid w:val="003E6C98"/>
    <w:rsid w:val="003F07E3"/>
    <w:rsid w:val="003F2B06"/>
    <w:rsid w:val="003F2E18"/>
    <w:rsid w:val="003F3EE5"/>
    <w:rsid w:val="003F4532"/>
    <w:rsid w:val="003F5825"/>
    <w:rsid w:val="003F7276"/>
    <w:rsid w:val="004062CD"/>
    <w:rsid w:val="0040715A"/>
    <w:rsid w:val="0041001B"/>
    <w:rsid w:val="004106A6"/>
    <w:rsid w:val="0041701E"/>
    <w:rsid w:val="004177EF"/>
    <w:rsid w:val="004211B2"/>
    <w:rsid w:val="00421ABA"/>
    <w:rsid w:val="00430177"/>
    <w:rsid w:val="00430A37"/>
    <w:rsid w:val="0043270B"/>
    <w:rsid w:val="00433E8E"/>
    <w:rsid w:val="00436064"/>
    <w:rsid w:val="00440439"/>
    <w:rsid w:val="004407E0"/>
    <w:rsid w:val="004418FB"/>
    <w:rsid w:val="004419BF"/>
    <w:rsid w:val="00444A2D"/>
    <w:rsid w:val="00444FC9"/>
    <w:rsid w:val="00445B9B"/>
    <w:rsid w:val="004527A5"/>
    <w:rsid w:val="00455976"/>
    <w:rsid w:val="00456BE8"/>
    <w:rsid w:val="004606B0"/>
    <w:rsid w:val="004638FD"/>
    <w:rsid w:val="00463A37"/>
    <w:rsid w:val="004653BB"/>
    <w:rsid w:val="00466284"/>
    <w:rsid w:val="00467719"/>
    <w:rsid w:val="004701F6"/>
    <w:rsid w:val="00471953"/>
    <w:rsid w:val="00471C80"/>
    <w:rsid w:val="004725B1"/>
    <w:rsid w:val="00473961"/>
    <w:rsid w:val="00475393"/>
    <w:rsid w:val="00475A6A"/>
    <w:rsid w:val="004761DF"/>
    <w:rsid w:val="00476B79"/>
    <w:rsid w:val="00480E9A"/>
    <w:rsid w:val="00482CF8"/>
    <w:rsid w:val="00482FCD"/>
    <w:rsid w:val="004843FC"/>
    <w:rsid w:val="00484BC5"/>
    <w:rsid w:val="00486515"/>
    <w:rsid w:val="00491813"/>
    <w:rsid w:val="004940D0"/>
    <w:rsid w:val="0049439C"/>
    <w:rsid w:val="004949DF"/>
    <w:rsid w:val="00497F5C"/>
    <w:rsid w:val="004A0557"/>
    <w:rsid w:val="004A38F4"/>
    <w:rsid w:val="004A5340"/>
    <w:rsid w:val="004A657D"/>
    <w:rsid w:val="004A723F"/>
    <w:rsid w:val="004A7DCA"/>
    <w:rsid w:val="004B0D75"/>
    <w:rsid w:val="004B13F5"/>
    <w:rsid w:val="004B1851"/>
    <w:rsid w:val="004B280F"/>
    <w:rsid w:val="004B4400"/>
    <w:rsid w:val="004B5A81"/>
    <w:rsid w:val="004B74A5"/>
    <w:rsid w:val="004B76CA"/>
    <w:rsid w:val="004C7A9F"/>
    <w:rsid w:val="004D0EE3"/>
    <w:rsid w:val="004D1A62"/>
    <w:rsid w:val="004D2A78"/>
    <w:rsid w:val="004D2E9F"/>
    <w:rsid w:val="004D382B"/>
    <w:rsid w:val="004D4357"/>
    <w:rsid w:val="004D5F86"/>
    <w:rsid w:val="004D7E12"/>
    <w:rsid w:val="004D7F54"/>
    <w:rsid w:val="004E03FF"/>
    <w:rsid w:val="004E186A"/>
    <w:rsid w:val="004E3D0F"/>
    <w:rsid w:val="004E6DCF"/>
    <w:rsid w:val="004E7A95"/>
    <w:rsid w:val="004F0534"/>
    <w:rsid w:val="004F1151"/>
    <w:rsid w:val="004F21E3"/>
    <w:rsid w:val="004F22E8"/>
    <w:rsid w:val="004F26EE"/>
    <w:rsid w:val="004F45E3"/>
    <w:rsid w:val="0050156E"/>
    <w:rsid w:val="005033F5"/>
    <w:rsid w:val="005052FC"/>
    <w:rsid w:val="00510034"/>
    <w:rsid w:val="00510575"/>
    <w:rsid w:val="00511FD1"/>
    <w:rsid w:val="0051392E"/>
    <w:rsid w:val="00514444"/>
    <w:rsid w:val="005144E0"/>
    <w:rsid w:val="005153F4"/>
    <w:rsid w:val="00530C7A"/>
    <w:rsid w:val="005352AA"/>
    <w:rsid w:val="00535DA4"/>
    <w:rsid w:val="00535FCA"/>
    <w:rsid w:val="005369B3"/>
    <w:rsid w:val="00536B87"/>
    <w:rsid w:val="0053726F"/>
    <w:rsid w:val="0054175E"/>
    <w:rsid w:val="005462A7"/>
    <w:rsid w:val="005503EE"/>
    <w:rsid w:val="00550A91"/>
    <w:rsid w:val="00551BD8"/>
    <w:rsid w:val="00552A09"/>
    <w:rsid w:val="00552A95"/>
    <w:rsid w:val="00554692"/>
    <w:rsid w:val="00560CBD"/>
    <w:rsid w:val="00561DA2"/>
    <w:rsid w:val="00571B09"/>
    <w:rsid w:val="005801A7"/>
    <w:rsid w:val="0058169C"/>
    <w:rsid w:val="005820E8"/>
    <w:rsid w:val="00582F8E"/>
    <w:rsid w:val="00583C71"/>
    <w:rsid w:val="00583F08"/>
    <w:rsid w:val="0058582B"/>
    <w:rsid w:val="00587F0C"/>
    <w:rsid w:val="005922A0"/>
    <w:rsid w:val="0059473A"/>
    <w:rsid w:val="00596D26"/>
    <w:rsid w:val="005A4D8D"/>
    <w:rsid w:val="005A5A64"/>
    <w:rsid w:val="005A6D60"/>
    <w:rsid w:val="005B148B"/>
    <w:rsid w:val="005B5C28"/>
    <w:rsid w:val="005B5D00"/>
    <w:rsid w:val="005B7579"/>
    <w:rsid w:val="005C2154"/>
    <w:rsid w:val="005C2B89"/>
    <w:rsid w:val="005C46B4"/>
    <w:rsid w:val="005C4928"/>
    <w:rsid w:val="005C5102"/>
    <w:rsid w:val="005C6967"/>
    <w:rsid w:val="005D1BA9"/>
    <w:rsid w:val="005D2DB9"/>
    <w:rsid w:val="005D6F6D"/>
    <w:rsid w:val="005E0140"/>
    <w:rsid w:val="005E0802"/>
    <w:rsid w:val="005E1ED8"/>
    <w:rsid w:val="005E4F12"/>
    <w:rsid w:val="005E5089"/>
    <w:rsid w:val="005F0F5D"/>
    <w:rsid w:val="005F3260"/>
    <w:rsid w:val="00601E36"/>
    <w:rsid w:val="006028A2"/>
    <w:rsid w:val="00603A1F"/>
    <w:rsid w:val="006052BB"/>
    <w:rsid w:val="0060659E"/>
    <w:rsid w:val="00606910"/>
    <w:rsid w:val="00606B66"/>
    <w:rsid w:val="0060760E"/>
    <w:rsid w:val="006118C0"/>
    <w:rsid w:val="00612059"/>
    <w:rsid w:val="00613B83"/>
    <w:rsid w:val="00614977"/>
    <w:rsid w:val="0062078F"/>
    <w:rsid w:val="00620B02"/>
    <w:rsid w:val="00626F6A"/>
    <w:rsid w:val="00635C96"/>
    <w:rsid w:val="00636007"/>
    <w:rsid w:val="00640B9D"/>
    <w:rsid w:val="00645039"/>
    <w:rsid w:val="006468EB"/>
    <w:rsid w:val="0065006F"/>
    <w:rsid w:val="00650427"/>
    <w:rsid w:val="00653F91"/>
    <w:rsid w:val="006605F0"/>
    <w:rsid w:val="0066183C"/>
    <w:rsid w:val="0066410D"/>
    <w:rsid w:val="006724A7"/>
    <w:rsid w:val="006735F9"/>
    <w:rsid w:val="00676150"/>
    <w:rsid w:val="0067666D"/>
    <w:rsid w:val="00677CBB"/>
    <w:rsid w:val="00682435"/>
    <w:rsid w:val="006840FD"/>
    <w:rsid w:val="0068580E"/>
    <w:rsid w:val="00685A5D"/>
    <w:rsid w:val="00686051"/>
    <w:rsid w:val="00687A43"/>
    <w:rsid w:val="00690876"/>
    <w:rsid w:val="00692DAD"/>
    <w:rsid w:val="00695BF5"/>
    <w:rsid w:val="006A0CFD"/>
    <w:rsid w:val="006A20CD"/>
    <w:rsid w:val="006A2B31"/>
    <w:rsid w:val="006A2ED6"/>
    <w:rsid w:val="006B4E9B"/>
    <w:rsid w:val="006B7BBF"/>
    <w:rsid w:val="006C1C44"/>
    <w:rsid w:val="006C1C6C"/>
    <w:rsid w:val="006C4BD8"/>
    <w:rsid w:val="006C5298"/>
    <w:rsid w:val="006C6D25"/>
    <w:rsid w:val="006D1207"/>
    <w:rsid w:val="006D6EA7"/>
    <w:rsid w:val="006E25E8"/>
    <w:rsid w:val="006E2E38"/>
    <w:rsid w:val="006F0D18"/>
    <w:rsid w:val="006F1F0D"/>
    <w:rsid w:val="006F1F1D"/>
    <w:rsid w:val="006F5084"/>
    <w:rsid w:val="006F567B"/>
    <w:rsid w:val="006F5CC4"/>
    <w:rsid w:val="00700A89"/>
    <w:rsid w:val="0070323F"/>
    <w:rsid w:val="00705483"/>
    <w:rsid w:val="0070760C"/>
    <w:rsid w:val="00711FC9"/>
    <w:rsid w:val="007123A4"/>
    <w:rsid w:val="00713B25"/>
    <w:rsid w:val="007140FB"/>
    <w:rsid w:val="00717343"/>
    <w:rsid w:val="0072634D"/>
    <w:rsid w:val="0073163D"/>
    <w:rsid w:val="00733FA4"/>
    <w:rsid w:val="00734065"/>
    <w:rsid w:val="007343F1"/>
    <w:rsid w:val="0073586A"/>
    <w:rsid w:val="007365F5"/>
    <w:rsid w:val="00736C4F"/>
    <w:rsid w:val="007372D1"/>
    <w:rsid w:val="00742A5B"/>
    <w:rsid w:val="0074324F"/>
    <w:rsid w:val="00744C67"/>
    <w:rsid w:val="00754D98"/>
    <w:rsid w:val="00760205"/>
    <w:rsid w:val="00761DB0"/>
    <w:rsid w:val="007636E6"/>
    <w:rsid w:val="00763C6C"/>
    <w:rsid w:val="0076485E"/>
    <w:rsid w:val="00764D3F"/>
    <w:rsid w:val="007652AF"/>
    <w:rsid w:val="007656C1"/>
    <w:rsid w:val="0076731A"/>
    <w:rsid w:val="00767640"/>
    <w:rsid w:val="007705A7"/>
    <w:rsid w:val="007715F6"/>
    <w:rsid w:val="007775CB"/>
    <w:rsid w:val="007803CC"/>
    <w:rsid w:val="007821AE"/>
    <w:rsid w:val="00784726"/>
    <w:rsid w:val="007902D9"/>
    <w:rsid w:val="0079271B"/>
    <w:rsid w:val="00793277"/>
    <w:rsid w:val="007A0AC8"/>
    <w:rsid w:val="007A1510"/>
    <w:rsid w:val="007A3626"/>
    <w:rsid w:val="007A39DA"/>
    <w:rsid w:val="007A4318"/>
    <w:rsid w:val="007A4833"/>
    <w:rsid w:val="007A4AC8"/>
    <w:rsid w:val="007A679C"/>
    <w:rsid w:val="007B0C61"/>
    <w:rsid w:val="007B157E"/>
    <w:rsid w:val="007B376F"/>
    <w:rsid w:val="007C1D39"/>
    <w:rsid w:val="007C4768"/>
    <w:rsid w:val="007C5AFF"/>
    <w:rsid w:val="007C7BFE"/>
    <w:rsid w:val="007C7EA8"/>
    <w:rsid w:val="007D01B8"/>
    <w:rsid w:val="007D159C"/>
    <w:rsid w:val="007D24D4"/>
    <w:rsid w:val="007D469F"/>
    <w:rsid w:val="007D6753"/>
    <w:rsid w:val="007E09E5"/>
    <w:rsid w:val="007E2202"/>
    <w:rsid w:val="007E332A"/>
    <w:rsid w:val="007E3B8E"/>
    <w:rsid w:val="007E57FA"/>
    <w:rsid w:val="007E733C"/>
    <w:rsid w:val="007F02E0"/>
    <w:rsid w:val="007F06B4"/>
    <w:rsid w:val="007F1944"/>
    <w:rsid w:val="007F24A5"/>
    <w:rsid w:val="007F5320"/>
    <w:rsid w:val="00802A80"/>
    <w:rsid w:val="0080597F"/>
    <w:rsid w:val="00806AD2"/>
    <w:rsid w:val="008125A8"/>
    <w:rsid w:val="00814107"/>
    <w:rsid w:val="00815B4E"/>
    <w:rsid w:val="00815D88"/>
    <w:rsid w:val="00816056"/>
    <w:rsid w:val="00816DC4"/>
    <w:rsid w:val="0081753D"/>
    <w:rsid w:val="00820C4A"/>
    <w:rsid w:val="00824DB8"/>
    <w:rsid w:val="00825416"/>
    <w:rsid w:val="00825DE4"/>
    <w:rsid w:val="00826C34"/>
    <w:rsid w:val="008315E8"/>
    <w:rsid w:val="00831962"/>
    <w:rsid w:val="008363C8"/>
    <w:rsid w:val="008426D6"/>
    <w:rsid w:val="00844006"/>
    <w:rsid w:val="008454FD"/>
    <w:rsid w:val="00845EBF"/>
    <w:rsid w:val="00847068"/>
    <w:rsid w:val="008470F4"/>
    <w:rsid w:val="0084716F"/>
    <w:rsid w:val="00855DC6"/>
    <w:rsid w:val="008572F5"/>
    <w:rsid w:val="008601BA"/>
    <w:rsid w:val="0086197F"/>
    <w:rsid w:val="00864ECF"/>
    <w:rsid w:val="008675E0"/>
    <w:rsid w:val="00874741"/>
    <w:rsid w:val="00876990"/>
    <w:rsid w:val="0087761B"/>
    <w:rsid w:val="00877677"/>
    <w:rsid w:val="008776F9"/>
    <w:rsid w:val="00882F71"/>
    <w:rsid w:val="00885001"/>
    <w:rsid w:val="0089029B"/>
    <w:rsid w:val="00890863"/>
    <w:rsid w:val="00890B3B"/>
    <w:rsid w:val="00895627"/>
    <w:rsid w:val="008A0A7A"/>
    <w:rsid w:val="008A60BF"/>
    <w:rsid w:val="008C130E"/>
    <w:rsid w:val="008C2B1E"/>
    <w:rsid w:val="008C4041"/>
    <w:rsid w:val="008C4117"/>
    <w:rsid w:val="008C5DFA"/>
    <w:rsid w:val="008D4307"/>
    <w:rsid w:val="008E0EAD"/>
    <w:rsid w:val="008E171C"/>
    <w:rsid w:val="008E5BF9"/>
    <w:rsid w:val="008F0D2E"/>
    <w:rsid w:val="008F2C7A"/>
    <w:rsid w:val="008F2D7A"/>
    <w:rsid w:val="008F36CB"/>
    <w:rsid w:val="008F6098"/>
    <w:rsid w:val="009011B2"/>
    <w:rsid w:val="00907279"/>
    <w:rsid w:val="0091003D"/>
    <w:rsid w:val="009104F4"/>
    <w:rsid w:val="0091439C"/>
    <w:rsid w:val="009166AC"/>
    <w:rsid w:val="0092188F"/>
    <w:rsid w:val="009221E7"/>
    <w:rsid w:val="00923AE6"/>
    <w:rsid w:val="00925F7E"/>
    <w:rsid w:val="009260B7"/>
    <w:rsid w:val="00927BD3"/>
    <w:rsid w:val="00927F7E"/>
    <w:rsid w:val="00931564"/>
    <w:rsid w:val="00931F1E"/>
    <w:rsid w:val="00932CB8"/>
    <w:rsid w:val="009336CD"/>
    <w:rsid w:val="009407CA"/>
    <w:rsid w:val="00942266"/>
    <w:rsid w:val="0095268C"/>
    <w:rsid w:val="00953077"/>
    <w:rsid w:val="00953CB5"/>
    <w:rsid w:val="00954177"/>
    <w:rsid w:val="00955361"/>
    <w:rsid w:val="009559AB"/>
    <w:rsid w:val="009608FB"/>
    <w:rsid w:val="0096410A"/>
    <w:rsid w:val="009664D0"/>
    <w:rsid w:val="009676D7"/>
    <w:rsid w:val="00970616"/>
    <w:rsid w:val="00970D04"/>
    <w:rsid w:val="009812CF"/>
    <w:rsid w:val="00982E8D"/>
    <w:rsid w:val="009832DF"/>
    <w:rsid w:val="00990231"/>
    <w:rsid w:val="009945D0"/>
    <w:rsid w:val="00994D03"/>
    <w:rsid w:val="00995ECE"/>
    <w:rsid w:val="009A04FB"/>
    <w:rsid w:val="009A3515"/>
    <w:rsid w:val="009A4FC9"/>
    <w:rsid w:val="009A52FB"/>
    <w:rsid w:val="009B1206"/>
    <w:rsid w:val="009B7570"/>
    <w:rsid w:val="009C03A2"/>
    <w:rsid w:val="009C1A53"/>
    <w:rsid w:val="009C1C7D"/>
    <w:rsid w:val="009C2F8C"/>
    <w:rsid w:val="009C67C5"/>
    <w:rsid w:val="009C6F68"/>
    <w:rsid w:val="009C7F4F"/>
    <w:rsid w:val="009C7F96"/>
    <w:rsid w:val="009D1232"/>
    <w:rsid w:val="009D16DF"/>
    <w:rsid w:val="009D4790"/>
    <w:rsid w:val="009D50EB"/>
    <w:rsid w:val="009D6352"/>
    <w:rsid w:val="009E135D"/>
    <w:rsid w:val="009E1A94"/>
    <w:rsid w:val="009E34EF"/>
    <w:rsid w:val="009E5E72"/>
    <w:rsid w:val="009E60C7"/>
    <w:rsid w:val="009E67BB"/>
    <w:rsid w:val="009E725F"/>
    <w:rsid w:val="009E77A1"/>
    <w:rsid w:val="009F18E7"/>
    <w:rsid w:val="009F437C"/>
    <w:rsid w:val="009F64C0"/>
    <w:rsid w:val="009F75B5"/>
    <w:rsid w:val="009F7A36"/>
    <w:rsid w:val="009F7DC9"/>
    <w:rsid w:val="00A03A5C"/>
    <w:rsid w:val="00A0409A"/>
    <w:rsid w:val="00A0621D"/>
    <w:rsid w:val="00A062F6"/>
    <w:rsid w:val="00A064EB"/>
    <w:rsid w:val="00A0720F"/>
    <w:rsid w:val="00A11DDB"/>
    <w:rsid w:val="00A17E08"/>
    <w:rsid w:val="00A21157"/>
    <w:rsid w:val="00A2683D"/>
    <w:rsid w:val="00A26E43"/>
    <w:rsid w:val="00A30136"/>
    <w:rsid w:val="00A36495"/>
    <w:rsid w:val="00A3785F"/>
    <w:rsid w:val="00A41401"/>
    <w:rsid w:val="00A41A06"/>
    <w:rsid w:val="00A41AC6"/>
    <w:rsid w:val="00A41E4F"/>
    <w:rsid w:val="00A43E82"/>
    <w:rsid w:val="00A47E21"/>
    <w:rsid w:val="00A50AA2"/>
    <w:rsid w:val="00A50C7D"/>
    <w:rsid w:val="00A5335A"/>
    <w:rsid w:val="00A53610"/>
    <w:rsid w:val="00A53E27"/>
    <w:rsid w:val="00A54399"/>
    <w:rsid w:val="00A54C2E"/>
    <w:rsid w:val="00A56CFF"/>
    <w:rsid w:val="00A56F11"/>
    <w:rsid w:val="00A61C14"/>
    <w:rsid w:val="00A6262A"/>
    <w:rsid w:val="00A6334A"/>
    <w:rsid w:val="00A7007D"/>
    <w:rsid w:val="00A7497F"/>
    <w:rsid w:val="00A77C51"/>
    <w:rsid w:val="00A85CFE"/>
    <w:rsid w:val="00A94A1B"/>
    <w:rsid w:val="00A969B2"/>
    <w:rsid w:val="00AA1019"/>
    <w:rsid w:val="00AA3FC7"/>
    <w:rsid w:val="00AA4A6E"/>
    <w:rsid w:val="00AA4E91"/>
    <w:rsid w:val="00AA65F2"/>
    <w:rsid w:val="00AA668F"/>
    <w:rsid w:val="00AA79AE"/>
    <w:rsid w:val="00AB0B8B"/>
    <w:rsid w:val="00AB2228"/>
    <w:rsid w:val="00AB4D55"/>
    <w:rsid w:val="00AC0DBB"/>
    <w:rsid w:val="00AC37DE"/>
    <w:rsid w:val="00AC390C"/>
    <w:rsid w:val="00AC4FB1"/>
    <w:rsid w:val="00AC541E"/>
    <w:rsid w:val="00AC58FD"/>
    <w:rsid w:val="00AD22AA"/>
    <w:rsid w:val="00AD2670"/>
    <w:rsid w:val="00AD3170"/>
    <w:rsid w:val="00AD350C"/>
    <w:rsid w:val="00AD47C8"/>
    <w:rsid w:val="00AD5016"/>
    <w:rsid w:val="00AD5B83"/>
    <w:rsid w:val="00AD63E1"/>
    <w:rsid w:val="00AD76E6"/>
    <w:rsid w:val="00AE02D0"/>
    <w:rsid w:val="00AE1EF1"/>
    <w:rsid w:val="00AE2059"/>
    <w:rsid w:val="00AE65E4"/>
    <w:rsid w:val="00AE6E57"/>
    <w:rsid w:val="00AE7246"/>
    <w:rsid w:val="00AF0DC4"/>
    <w:rsid w:val="00AF0E01"/>
    <w:rsid w:val="00AF2BBF"/>
    <w:rsid w:val="00AF5098"/>
    <w:rsid w:val="00B02F6C"/>
    <w:rsid w:val="00B044D2"/>
    <w:rsid w:val="00B05DD0"/>
    <w:rsid w:val="00B068EC"/>
    <w:rsid w:val="00B06989"/>
    <w:rsid w:val="00B11643"/>
    <w:rsid w:val="00B1172A"/>
    <w:rsid w:val="00B11A6E"/>
    <w:rsid w:val="00B14029"/>
    <w:rsid w:val="00B14DAA"/>
    <w:rsid w:val="00B16B87"/>
    <w:rsid w:val="00B31CC2"/>
    <w:rsid w:val="00B338CB"/>
    <w:rsid w:val="00B37F4C"/>
    <w:rsid w:val="00B4102A"/>
    <w:rsid w:val="00B41309"/>
    <w:rsid w:val="00B41583"/>
    <w:rsid w:val="00B43615"/>
    <w:rsid w:val="00B438B4"/>
    <w:rsid w:val="00B43DC7"/>
    <w:rsid w:val="00B45077"/>
    <w:rsid w:val="00B47812"/>
    <w:rsid w:val="00B51F55"/>
    <w:rsid w:val="00B535C8"/>
    <w:rsid w:val="00B56C87"/>
    <w:rsid w:val="00B60FF1"/>
    <w:rsid w:val="00B61FDF"/>
    <w:rsid w:val="00B654F2"/>
    <w:rsid w:val="00B6791A"/>
    <w:rsid w:val="00B67E63"/>
    <w:rsid w:val="00B71E09"/>
    <w:rsid w:val="00B72F81"/>
    <w:rsid w:val="00B76A8E"/>
    <w:rsid w:val="00B76C1E"/>
    <w:rsid w:val="00B80156"/>
    <w:rsid w:val="00B80D03"/>
    <w:rsid w:val="00B83FFF"/>
    <w:rsid w:val="00B8569B"/>
    <w:rsid w:val="00B87D5C"/>
    <w:rsid w:val="00B92895"/>
    <w:rsid w:val="00B93307"/>
    <w:rsid w:val="00B966AD"/>
    <w:rsid w:val="00B96938"/>
    <w:rsid w:val="00BA0835"/>
    <w:rsid w:val="00BA106D"/>
    <w:rsid w:val="00BA1C73"/>
    <w:rsid w:val="00BA35F4"/>
    <w:rsid w:val="00BA45AC"/>
    <w:rsid w:val="00BA5417"/>
    <w:rsid w:val="00BA5E5F"/>
    <w:rsid w:val="00BA76C4"/>
    <w:rsid w:val="00BB01BE"/>
    <w:rsid w:val="00BB0B72"/>
    <w:rsid w:val="00BB1003"/>
    <w:rsid w:val="00BB1097"/>
    <w:rsid w:val="00BB2388"/>
    <w:rsid w:val="00BB2D7A"/>
    <w:rsid w:val="00BB2E59"/>
    <w:rsid w:val="00BB353D"/>
    <w:rsid w:val="00BB5542"/>
    <w:rsid w:val="00BB6D29"/>
    <w:rsid w:val="00BC0E12"/>
    <w:rsid w:val="00BC4038"/>
    <w:rsid w:val="00BC799B"/>
    <w:rsid w:val="00BD29A0"/>
    <w:rsid w:val="00BD4396"/>
    <w:rsid w:val="00BD4A02"/>
    <w:rsid w:val="00BD6261"/>
    <w:rsid w:val="00BD6826"/>
    <w:rsid w:val="00BE0D86"/>
    <w:rsid w:val="00BE0DCC"/>
    <w:rsid w:val="00BE4614"/>
    <w:rsid w:val="00BE6FE7"/>
    <w:rsid w:val="00BF130D"/>
    <w:rsid w:val="00BF6567"/>
    <w:rsid w:val="00BF6FFE"/>
    <w:rsid w:val="00C00FB5"/>
    <w:rsid w:val="00C045D8"/>
    <w:rsid w:val="00C06654"/>
    <w:rsid w:val="00C0731B"/>
    <w:rsid w:val="00C07445"/>
    <w:rsid w:val="00C13C63"/>
    <w:rsid w:val="00C141FE"/>
    <w:rsid w:val="00C14407"/>
    <w:rsid w:val="00C14420"/>
    <w:rsid w:val="00C1481C"/>
    <w:rsid w:val="00C2189D"/>
    <w:rsid w:val="00C30075"/>
    <w:rsid w:val="00C301B8"/>
    <w:rsid w:val="00C326A6"/>
    <w:rsid w:val="00C32F75"/>
    <w:rsid w:val="00C3372A"/>
    <w:rsid w:val="00C347F1"/>
    <w:rsid w:val="00C34E32"/>
    <w:rsid w:val="00C3580B"/>
    <w:rsid w:val="00C377E2"/>
    <w:rsid w:val="00C40E6A"/>
    <w:rsid w:val="00C41223"/>
    <w:rsid w:val="00C420C0"/>
    <w:rsid w:val="00C4306C"/>
    <w:rsid w:val="00C511FD"/>
    <w:rsid w:val="00C519FF"/>
    <w:rsid w:val="00C568B9"/>
    <w:rsid w:val="00C61F05"/>
    <w:rsid w:val="00C6440D"/>
    <w:rsid w:val="00C64544"/>
    <w:rsid w:val="00C65DD3"/>
    <w:rsid w:val="00C6725A"/>
    <w:rsid w:val="00C7131C"/>
    <w:rsid w:val="00C7452F"/>
    <w:rsid w:val="00C77EBD"/>
    <w:rsid w:val="00C8173B"/>
    <w:rsid w:val="00C83C01"/>
    <w:rsid w:val="00C86154"/>
    <w:rsid w:val="00C876AC"/>
    <w:rsid w:val="00C90044"/>
    <w:rsid w:val="00C91D15"/>
    <w:rsid w:val="00C94664"/>
    <w:rsid w:val="00C97303"/>
    <w:rsid w:val="00C978CE"/>
    <w:rsid w:val="00CA0EBB"/>
    <w:rsid w:val="00CA5BF1"/>
    <w:rsid w:val="00CA6F63"/>
    <w:rsid w:val="00CB140E"/>
    <w:rsid w:val="00CB1D53"/>
    <w:rsid w:val="00CB1FF7"/>
    <w:rsid w:val="00CB52BD"/>
    <w:rsid w:val="00CB579B"/>
    <w:rsid w:val="00CB77D1"/>
    <w:rsid w:val="00CB7B0E"/>
    <w:rsid w:val="00CB7E82"/>
    <w:rsid w:val="00CC2D9D"/>
    <w:rsid w:val="00CC3558"/>
    <w:rsid w:val="00CC478F"/>
    <w:rsid w:val="00CD00C4"/>
    <w:rsid w:val="00CD3D53"/>
    <w:rsid w:val="00CD4266"/>
    <w:rsid w:val="00CD571F"/>
    <w:rsid w:val="00CE1405"/>
    <w:rsid w:val="00CE2D6D"/>
    <w:rsid w:val="00CE361E"/>
    <w:rsid w:val="00CE6418"/>
    <w:rsid w:val="00CE6F56"/>
    <w:rsid w:val="00CE7119"/>
    <w:rsid w:val="00CF00A7"/>
    <w:rsid w:val="00CF0B33"/>
    <w:rsid w:val="00CF0F38"/>
    <w:rsid w:val="00CF4B58"/>
    <w:rsid w:val="00CF5D11"/>
    <w:rsid w:val="00CF6352"/>
    <w:rsid w:val="00CF6967"/>
    <w:rsid w:val="00D0291A"/>
    <w:rsid w:val="00D02C09"/>
    <w:rsid w:val="00D03361"/>
    <w:rsid w:val="00D07D66"/>
    <w:rsid w:val="00D135D2"/>
    <w:rsid w:val="00D141ED"/>
    <w:rsid w:val="00D14C23"/>
    <w:rsid w:val="00D20FE9"/>
    <w:rsid w:val="00D2129A"/>
    <w:rsid w:val="00D21E1B"/>
    <w:rsid w:val="00D22978"/>
    <w:rsid w:val="00D229DD"/>
    <w:rsid w:val="00D23925"/>
    <w:rsid w:val="00D25313"/>
    <w:rsid w:val="00D26F44"/>
    <w:rsid w:val="00D26FF1"/>
    <w:rsid w:val="00D32AF1"/>
    <w:rsid w:val="00D32C04"/>
    <w:rsid w:val="00D3458A"/>
    <w:rsid w:val="00D35325"/>
    <w:rsid w:val="00D37165"/>
    <w:rsid w:val="00D374FF"/>
    <w:rsid w:val="00D42378"/>
    <w:rsid w:val="00D43E83"/>
    <w:rsid w:val="00D43EB8"/>
    <w:rsid w:val="00D445BE"/>
    <w:rsid w:val="00D456EB"/>
    <w:rsid w:val="00D46BD2"/>
    <w:rsid w:val="00D5104B"/>
    <w:rsid w:val="00D52D2C"/>
    <w:rsid w:val="00D56BB9"/>
    <w:rsid w:val="00D60CAC"/>
    <w:rsid w:val="00D64B97"/>
    <w:rsid w:val="00D66455"/>
    <w:rsid w:val="00D6705C"/>
    <w:rsid w:val="00D71733"/>
    <w:rsid w:val="00D75551"/>
    <w:rsid w:val="00D76183"/>
    <w:rsid w:val="00D76FC5"/>
    <w:rsid w:val="00D82987"/>
    <w:rsid w:val="00D82A79"/>
    <w:rsid w:val="00D926CF"/>
    <w:rsid w:val="00D939DC"/>
    <w:rsid w:val="00D93BB0"/>
    <w:rsid w:val="00D95416"/>
    <w:rsid w:val="00DA05DC"/>
    <w:rsid w:val="00DA115D"/>
    <w:rsid w:val="00DA3470"/>
    <w:rsid w:val="00DA5567"/>
    <w:rsid w:val="00DB01B3"/>
    <w:rsid w:val="00DB04FC"/>
    <w:rsid w:val="00DB0F01"/>
    <w:rsid w:val="00DB2DEE"/>
    <w:rsid w:val="00DB39C9"/>
    <w:rsid w:val="00DB518A"/>
    <w:rsid w:val="00DB6367"/>
    <w:rsid w:val="00DC0918"/>
    <w:rsid w:val="00DC4FEB"/>
    <w:rsid w:val="00DD065D"/>
    <w:rsid w:val="00DD0A14"/>
    <w:rsid w:val="00DD11E6"/>
    <w:rsid w:val="00DD1C71"/>
    <w:rsid w:val="00DD233F"/>
    <w:rsid w:val="00DD5B2E"/>
    <w:rsid w:val="00DE0630"/>
    <w:rsid w:val="00DE620D"/>
    <w:rsid w:val="00DF2255"/>
    <w:rsid w:val="00DF54A7"/>
    <w:rsid w:val="00DF7928"/>
    <w:rsid w:val="00E00AE8"/>
    <w:rsid w:val="00E00FD2"/>
    <w:rsid w:val="00E04140"/>
    <w:rsid w:val="00E04FBD"/>
    <w:rsid w:val="00E06B7A"/>
    <w:rsid w:val="00E129AA"/>
    <w:rsid w:val="00E13189"/>
    <w:rsid w:val="00E15D39"/>
    <w:rsid w:val="00E17DD7"/>
    <w:rsid w:val="00E2788F"/>
    <w:rsid w:val="00E301D6"/>
    <w:rsid w:val="00E302C4"/>
    <w:rsid w:val="00E31071"/>
    <w:rsid w:val="00E32604"/>
    <w:rsid w:val="00E336C5"/>
    <w:rsid w:val="00E33F03"/>
    <w:rsid w:val="00E34C96"/>
    <w:rsid w:val="00E354F5"/>
    <w:rsid w:val="00E3569D"/>
    <w:rsid w:val="00E36830"/>
    <w:rsid w:val="00E41772"/>
    <w:rsid w:val="00E42613"/>
    <w:rsid w:val="00E43F8D"/>
    <w:rsid w:val="00E50579"/>
    <w:rsid w:val="00E50CF1"/>
    <w:rsid w:val="00E523C5"/>
    <w:rsid w:val="00E556E7"/>
    <w:rsid w:val="00E56C1E"/>
    <w:rsid w:val="00E600FE"/>
    <w:rsid w:val="00E60B94"/>
    <w:rsid w:val="00E623DB"/>
    <w:rsid w:val="00E66A94"/>
    <w:rsid w:val="00E66C6A"/>
    <w:rsid w:val="00E67B3C"/>
    <w:rsid w:val="00E70201"/>
    <w:rsid w:val="00E70D81"/>
    <w:rsid w:val="00E71264"/>
    <w:rsid w:val="00E71581"/>
    <w:rsid w:val="00E75848"/>
    <w:rsid w:val="00E77186"/>
    <w:rsid w:val="00E8128B"/>
    <w:rsid w:val="00E83FA0"/>
    <w:rsid w:val="00E849C5"/>
    <w:rsid w:val="00E85D0A"/>
    <w:rsid w:val="00E9373E"/>
    <w:rsid w:val="00E95EA3"/>
    <w:rsid w:val="00E973C2"/>
    <w:rsid w:val="00EA425F"/>
    <w:rsid w:val="00EA576A"/>
    <w:rsid w:val="00EA581C"/>
    <w:rsid w:val="00EA6505"/>
    <w:rsid w:val="00EA7F20"/>
    <w:rsid w:val="00EB2094"/>
    <w:rsid w:val="00EB2B55"/>
    <w:rsid w:val="00EB4924"/>
    <w:rsid w:val="00EB6962"/>
    <w:rsid w:val="00EC08E5"/>
    <w:rsid w:val="00EC3040"/>
    <w:rsid w:val="00EC44D0"/>
    <w:rsid w:val="00EC5451"/>
    <w:rsid w:val="00EC5812"/>
    <w:rsid w:val="00EC6B03"/>
    <w:rsid w:val="00ED4BF9"/>
    <w:rsid w:val="00ED7B7E"/>
    <w:rsid w:val="00EE02D4"/>
    <w:rsid w:val="00EE1D34"/>
    <w:rsid w:val="00EE2806"/>
    <w:rsid w:val="00EE2B42"/>
    <w:rsid w:val="00EE3A82"/>
    <w:rsid w:val="00EE41FF"/>
    <w:rsid w:val="00EE4624"/>
    <w:rsid w:val="00EE580A"/>
    <w:rsid w:val="00EE61E9"/>
    <w:rsid w:val="00EF0219"/>
    <w:rsid w:val="00EF1CA4"/>
    <w:rsid w:val="00EF5B8C"/>
    <w:rsid w:val="00EF6B78"/>
    <w:rsid w:val="00EF6DFC"/>
    <w:rsid w:val="00EF752E"/>
    <w:rsid w:val="00F01F26"/>
    <w:rsid w:val="00F0591E"/>
    <w:rsid w:val="00F0626D"/>
    <w:rsid w:val="00F0749E"/>
    <w:rsid w:val="00F100BF"/>
    <w:rsid w:val="00F12CA7"/>
    <w:rsid w:val="00F13ECC"/>
    <w:rsid w:val="00F14B07"/>
    <w:rsid w:val="00F16C64"/>
    <w:rsid w:val="00F204A1"/>
    <w:rsid w:val="00F206EE"/>
    <w:rsid w:val="00F21F3D"/>
    <w:rsid w:val="00F220FB"/>
    <w:rsid w:val="00F22319"/>
    <w:rsid w:val="00F257DE"/>
    <w:rsid w:val="00F36505"/>
    <w:rsid w:val="00F40EBF"/>
    <w:rsid w:val="00F4207C"/>
    <w:rsid w:val="00F42ADB"/>
    <w:rsid w:val="00F47810"/>
    <w:rsid w:val="00F47E09"/>
    <w:rsid w:val="00F50D27"/>
    <w:rsid w:val="00F5217D"/>
    <w:rsid w:val="00F52D36"/>
    <w:rsid w:val="00F5379C"/>
    <w:rsid w:val="00F57575"/>
    <w:rsid w:val="00F60A92"/>
    <w:rsid w:val="00F60F0C"/>
    <w:rsid w:val="00F62B52"/>
    <w:rsid w:val="00F63E2A"/>
    <w:rsid w:val="00F70791"/>
    <w:rsid w:val="00F7186D"/>
    <w:rsid w:val="00F763D6"/>
    <w:rsid w:val="00F80606"/>
    <w:rsid w:val="00F82D03"/>
    <w:rsid w:val="00F83014"/>
    <w:rsid w:val="00F84195"/>
    <w:rsid w:val="00F85EAA"/>
    <w:rsid w:val="00F85F67"/>
    <w:rsid w:val="00F91B53"/>
    <w:rsid w:val="00F92A04"/>
    <w:rsid w:val="00F93B65"/>
    <w:rsid w:val="00F942CC"/>
    <w:rsid w:val="00F94B0F"/>
    <w:rsid w:val="00F94BDA"/>
    <w:rsid w:val="00F957D0"/>
    <w:rsid w:val="00FA4D65"/>
    <w:rsid w:val="00FA5847"/>
    <w:rsid w:val="00FA7951"/>
    <w:rsid w:val="00FA7E69"/>
    <w:rsid w:val="00FB091D"/>
    <w:rsid w:val="00FB2820"/>
    <w:rsid w:val="00FB6876"/>
    <w:rsid w:val="00FB6BEC"/>
    <w:rsid w:val="00FB779A"/>
    <w:rsid w:val="00FC2BBA"/>
    <w:rsid w:val="00FC392A"/>
    <w:rsid w:val="00FC463A"/>
    <w:rsid w:val="00FC5556"/>
    <w:rsid w:val="00FC6B40"/>
    <w:rsid w:val="00FD3690"/>
    <w:rsid w:val="00FD50E9"/>
    <w:rsid w:val="00FE15E2"/>
    <w:rsid w:val="00FE20E5"/>
    <w:rsid w:val="00FE24DE"/>
    <w:rsid w:val="00FE6204"/>
    <w:rsid w:val="00FE67AE"/>
    <w:rsid w:val="00FF0902"/>
    <w:rsid w:val="00FF23A5"/>
    <w:rsid w:val="00FF33FD"/>
    <w:rsid w:val="00FF4841"/>
    <w:rsid w:val="00FF48DF"/>
    <w:rsid w:val="00FF617E"/>
    <w:rsid w:val="00FF6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3A0FA"/>
  <w15:docId w15:val="{CE8CB352-E2F4-4489-B8A1-731181BA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CA4"/>
    <w:pPr>
      <w:tabs>
        <w:tab w:val="left" w:pos="0"/>
      </w:tabs>
    </w:pPr>
    <w:rPr>
      <w:sz w:val="24"/>
      <w:lang w:eastAsia="en-US"/>
    </w:rPr>
  </w:style>
  <w:style w:type="paragraph" w:styleId="Heading1">
    <w:name w:val="heading 1"/>
    <w:aliases w:val="h1"/>
    <w:basedOn w:val="Normal"/>
    <w:next w:val="Normal"/>
    <w:qFormat/>
    <w:rsid w:val="00EF1CA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p,H2"/>
    <w:basedOn w:val="Normal"/>
    <w:next w:val="Normal"/>
    <w:qFormat/>
    <w:rsid w:val="00EF1CA4"/>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EF1CA4"/>
    <w:pPr>
      <w:keepNext/>
      <w:spacing w:before="140"/>
      <w:outlineLvl w:val="2"/>
    </w:pPr>
    <w:rPr>
      <w:b/>
    </w:rPr>
  </w:style>
  <w:style w:type="paragraph" w:styleId="Heading4">
    <w:name w:val="heading 4"/>
    <w:aliases w:val="h4"/>
    <w:basedOn w:val="Normal"/>
    <w:next w:val="Normal"/>
    <w:qFormat/>
    <w:rsid w:val="00EF1CA4"/>
    <w:pPr>
      <w:keepNext/>
      <w:spacing w:before="240" w:after="60"/>
      <w:outlineLvl w:val="3"/>
    </w:pPr>
    <w:rPr>
      <w:rFonts w:ascii="Arial" w:hAnsi="Arial"/>
      <w:b/>
      <w:bCs/>
      <w:sz w:val="22"/>
      <w:szCs w:val="28"/>
    </w:rPr>
  </w:style>
  <w:style w:type="paragraph" w:styleId="Heading5">
    <w:name w:val="heading 5"/>
    <w:basedOn w:val="Normal"/>
    <w:next w:val="Normal"/>
    <w:qFormat/>
    <w:rsid w:val="00BB353D"/>
    <w:pPr>
      <w:numPr>
        <w:ilvl w:val="4"/>
        <w:numId w:val="1"/>
      </w:numPr>
      <w:spacing w:before="240" w:after="60"/>
      <w:outlineLvl w:val="4"/>
    </w:pPr>
    <w:rPr>
      <w:sz w:val="22"/>
    </w:rPr>
  </w:style>
  <w:style w:type="paragraph" w:styleId="Heading6">
    <w:name w:val="heading 6"/>
    <w:basedOn w:val="Normal"/>
    <w:next w:val="Normal"/>
    <w:qFormat/>
    <w:rsid w:val="00BB353D"/>
    <w:pPr>
      <w:numPr>
        <w:ilvl w:val="5"/>
        <w:numId w:val="1"/>
      </w:numPr>
      <w:spacing w:before="240" w:after="60"/>
      <w:outlineLvl w:val="5"/>
    </w:pPr>
    <w:rPr>
      <w:i/>
      <w:sz w:val="22"/>
    </w:rPr>
  </w:style>
  <w:style w:type="paragraph" w:styleId="Heading7">
    <w:name w:val="heading 7"/>
    <w:basedOn w:val="Normal"/>
    <w:next w:val="Normal"/>
    <w:qFormat/>
    <w:rsid w:val="00BB353D"/>
    <w:pPr>
      <w:numPr>
        <w:ilvl w:val="6"/>
        <w:numId w:val="1"/>
      </w:numPr>
      <w:spacing w:before="240" w:after="60"/>
      <w:outlineLvl w:val="6"/>
    </w:pPr>
    <w:rPr>
      <w:rFonts w:ascii="Arial" w:hAnsi="Arial"/>
      <w:sz w:val="20"/>
    </w:rPr>
  </w:style>
  <w:style w:type="paragraph" w:styleId="Heading8">
    <w:name w:val="heading 8"/>
    <w:basedOn w:val="Normal"/>
    <w:next w:val="Normal"/>
    <w:qFormat/>
    <w:rsid w:val="00BB353D"/>
    <w:pPr>
      <w:numPr>
        <w:ilvl w:val="7"/>
        <w:numId w:val="1"/>
      </w:numPr>
      <w:spacing w:before="240" w:after="60"/>
      <w:outlineLvl w:val="7"/>
    </w:pPr>
    <w:rPr>
      <w:rFonts w:ascii="Arial" w:hAnsi="Arial"/>
      <w:i/>
      <w:sz w:val="20"/>
    </w:rPr>
  </w:style>
  <w:style w:type="paragraph" w:styleId="Heading9">
    <w:name w:val="heading 9"/>
    <w:basedOn w:val="Normal"/>
    <w:next w:val="Normal"/>
    <w:qFormat/>
    <w:rsid w:val="00BB353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F1CA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F1CA4"/>
  </w:style>
  <w:style w:type="paragraph" w:customStyle="1" w:styleId="00ClientCover">
    <w:name w:val="00ClientCover"/>
    <w:basedOn w:val="Normal"/>
    <w:rsid w:val="00EF1CA4"/>
  </w:style>
  <w:style w:type="paragraph" w:customStyle="1" w:styleId="02Text">
    <w:name w:val="02Text"/>
    <w:basedOn w:val="Normal"/>
    <w:rsid w:val="00EF1CA4"/>
  </w:style>
  <w:style w:type="paragraph" w:customStyle="1" w:styleId="BillBasic">
    <w:name w:val="BillBasic"/>
    <w:link w:val="BillBasicChar"/>
    <w:rsid w:val="00EF1CA4"/>
    <w:pPr>
      <w:spacing w:before="140"/>
      <w:jc w:val="both"/>
    </w:pPr>
    <w:rPr>
      <w:sz w:val="24"/>
      <w:lang w:eastAsia="en-US"/>
    </w:rPr>
  </w:style>
  <w:style w:type="paragraph" w:styleId="Header">
    <w:name w:val="header"/>
    <w:basedOn w:val="Normal"/>
    <w:link w:val="HeaderChar"/>
    <w:rsid w:val="00EF1CA4"/>
    <w:pPr>
      <w:tabs>
        <w:tab w:val="center" w:pos="4153"/>
        <w:tab w:val="right" w:pos="8306"/>
      </w:tabs>
    </w:pPr>
  </w:style>
  <w:style w:type="paragraph" w:styleId="Footer">
    <w:name w:val="footer"/>
    <w:basedOn w:val="Normal"/>
    <w:link w:val="FooterChar"/>
    <w:rsid w:val="00EF1CA4"/>
    <w:pPr>
      <w:spacing w:before="120" w:line="240" w:lineRule="exact"/>
    </w:pPr>
    <w:rPr>
      <w:rFonts w:ascii="Arial" w:hAnsi="Arial"/>
      <w:sz w:val="18"/>
    </w:rPr>
  </w:style>
  <w:style w:type="paragraph" w:customStyle="1" w:styleId="Billname">
    <w:name w:val="Billname"/>
    <w:basedOn w:val="Normal"/>
    <w:rsid w:val="00EF1CA4"/>
    <w:pPr>
      <w:spacing w:before="1220"/>
    </w:pPr>
    <w:rPr>
      <w:rFonts w:ascii="Arial" w:hAnsi="Arial"/>
      <w:b/>
      <w:sz w:val="40"/>
    </w:rPr>
  </w:style>
  <w:style w:type="paragraph" w:customStyle="1" w:styleId="BillBasicHeading">
    <w:name w:val="BillBasicHeading"/>
    <w:basedOn w:val="BillBasic"/>
    <w:rsid w:val="00EF1CA4"/>
    <w:pPr>
      <w:keepNext/>
      <w:tabs>
        <w:tab w:val="left" w:pos="2600"/>
      </w:tabs>
      <w:jc w:val="left"/>
    </w:pPr>
    <w:rPr>
      <w:rFonts w:ascii="Arial" w:hAnsi="Arial"/>
      <w:b/>
    </w:rPr>
  </w:style>
  <w:style w:type="paragraph" w:customStyle="1" w:styleId="EnactingWordsRules">
    <w:name w:val="EnactingWordsRules"/>
    <w:basedOn w:val="EnactingWords"/>
    <w:rsid w:val="00EF1CA4"/>
    <w:pPr>
      <w:spacing w:before="240"/>
    </w:pPr>
  </w:style>
  <w:style w:type="paragraph" w:customStyle="1" w:styleId="EnactingWords">
    <w:name w:val="EnactingWords"/>
    <w:basedOn w:val="BillBasic"/>
    <w:rsid w:val="00EF1CA4"/>
    <w:pPr>
      <w:spacing w:before="120"/>
    </w:pPr>
  </w:style>
  <w:style w:type="paragraph" w:customStyle="1" w:styleId="BillCrest">
    <w:name w:val="Bill Crest"/>
    <w:basedOn w:val="Normal"/>
    <w:next w:val="Normal"/>
    <w:rsid w:val="00EF1CA4"/>
    <w:pPr>
      <w:tabs>
        <w:tab w:val="center" w:pos="3160"/>
      </w:tabs>
      <w:spacing w:after="60"/>
    </w:pPr>
    <w:rPr>
      <w:sz w:val="216"/>
    </w:rPr>
  </w:style>
  <w:style w:type="paragraph" w:customStyle="1" w:styleId="Amain">
    <w:name w:val="A main"/>
    <w:basedOn w:val="BillBasic"/>
    <w:rsid w:val="00EF1CA4"/>
    <w:pPr>
      <w:tabs>
        <w:tab w:val="right" w:pos="900"/>
        <w:tab w:val="left" w:pos="1100"/>
      </w:tabs>
      <w:ind w:left="1100" w:hanging="1100"/>
      <w:outlineLvl w:val="5"/>
    </w:pPr>
  </w:style>
  <w:style w:type="paragraph" w:customStyle="1" w:styleId="Amainreturn">
    <w:name w:val="A main return"/>
    <w:basedOn w:val="BillBasic"/>
    <w:link w:val="AmainreturnChar"/>
    <w:rsid w:val="00EF1CA4"/>
    <w:pPr>
      <w:ind w:left="1100"/>
    </w:pPr>
  </w:style>
  <w:style w:type="paragraph" w:customStyle="1" w:styleId="Apara">
    <w:name w:val="A para"/>
    <w:basedOn w:val="BillBasic"/>
    <w:link w:val="AparaChar"/>
    <w:rsid w:val="00EF1CA4"/>
    <w:pPr>
      <w:tabs>
        <w:tab w:val="right" w:pos="1400"/>
        <w:tab w:val="left" w:pos="1600"/>
      </w:tabs>
      <w:ind w:left="1600" w:hanging="1600"/>
      <w:outlineLvl w:val="6"/>
    </w:pPr>
  </w:style>
  <w:style w:type="paragraph" w:customStyle="1" w:styleId="Asubpara">
    <w:name w:val="A subpara"/>
    <w:basedOn w:val="BillBasic"/>
    <w:link w:val="AsubparaChar"/>
    <w:rsid w:val="00EF1CA4"/>
    <w:pPr>
      <w:tabs>
        <w:tab w:val="right" w:pos="1900"/>
        <w:tab w:val="left" w:pos="2100"/>
      </w:tabs>
      <w:ind w:left="2100" w:hanging="2100"/>
      <w:outlineLvl w:val="7"/>
    </w:pPr>
  </w:style>
  <w:style w:type="paragraph" w:customStyle="1" w:styleId="Asubsubpara">
    <w:name w:val="A subsubpara"/>
    <w:basedOn w:val="BillBasic"/>
    <w:rsid w:val="00EF1CA4"/>
    <w:pPr>
      <w:tabs>
        <w:tab w:val="right" w:pos="2400"/>
        <w:tab w:val="left" w:pos="2600"/>
      </w:tabs>
      <w:ind w:left="2600" w:hanging="2600"/>
      <w:outlineLvl w:val="8"/>
    </w:pPr>
  </w:style>
  <w:style w:type="paragraph" w:customStyle="1" w:styleId="aDef">
    <w:name w:val="aDef"/>
    <w:basedOn w:val="BillBasic"/>
    <w:link w:val="aDefChar"/>
    <w:rsid w:val="00EF1CA4"/>
    <w:pPr>
      <w:ind w:left="1100"/>
    </w:pPr>
  </w:style>
  <w:style w:type="paragraph" w:customStyle="1" w:styleId="aExamHead">
    <w:name w:val="aExam Head"/>
    <w:basedOn w:val="BillBasicHeading"/>
    <w:next w:val="aExam"/>
    <w:rsid w:val="00EF1CA4"/>
    <w:pPr>
      <w:tabs>
        <w:tab w:val="clear" w:pos="2600"/>
      </w:tabs>
      <w:ind w:left="1100"/>
    </w:pPr>
    <w:rPr>
      <w:sz w:val="18"/>
    </w:rPr>
  </w:style>
  <w:style w:type="paragraph" w:customStyle="1" w:styleId="aExam">
    <w:name w:val="aExam"/>
    <w:basedOn w:val="aNoteSymb"/>
    <w:rsid w:val="00EF1CA4"/>
    <w:pPr>
      <w:spacing w:before="60"/>
      <w:ind w:left="1100" w:firstLine="0"/>
    </w:pPr>
  </w:style>
  <w:style w:type="paragraph" w:customStyle="1" w:styleId="aNote">
    <w:name w:val="aNote"/>
    <w:basedOn w:val="BillBasic"/>
    <w:link w:val="aNoteChar"/>
    <w:rsid w:val="00EF1CA4"/>
    <w:pPr>
      <w:ind w:left="1900" w:hanging="800"/>
    </w:pPr>
    <w:rPr>
      <w:sz w:val="20"/>
    </w:rPr>
  </w:style>
  <w:style w:type="paragraph" w:customStyle="1" w:styleId="HeaderEven">
    <w:name w:val="HeaderEven"/>
    <w:basedOn w:val="Normal"/>
    <w:rsid w:val="00EF1CA4"/>
    <w:rPr>
      <w:rFonts w:ascii="Arial" w:hAnsi="Arial"/>
      <w:sz w:val="18"/>
    </w:rPr>
  </w:style>
  <w:style w:type="paragraph" w:customStyle="1" w:styleId="HeaderEven6">
    <w:name w:val="HeaderEven6"/>
    <w:basedOn w:val="HeaderEven"/>
    <w:rsid w:val="00EF1CA4"/>
    <w:pPr>
      <w:spacing w:before="120" w:after="60"/>
    </w:pPr>
  </w:style>
  <w:style w:type="paragraph" w:customStyle="1" w:styleId="HeaderOdd6">
    <w:name w:val="HeaderOdd6"/>
    <w:basedOn w:val="HeaderEven6"/>
    <w:rsid w:val="00EF1CA4"/>
    <w:pPr>
      <w:jc w:val="right"/>
    </w:pPr>
  </w:style>
  <w:style w:type="paragraph" w:customStyle="1" w:styleId="HeaderOdd">
    <w:name w:val="HeaderOdd"/>
    <w:basedOn w:val="HeaderEven"/>
    <w:rsid w:val="00EF1CA4"/>
    <w:pPr>
      <w:jc w:val="right"/>
    </w:pPr>
  </w:style>
  <w:style w:type="paragraph" w:customStyle="1" w:styleId="BillNo">
    <w:name w:val="BillNo"/>
    <w:basedOn w:val="BillBasicHeading"/>
    <w:rsid w:val="00EF1CA4"/>
    <w:pPr>
      <w:keepNext w:val="0"/>
      <w:spacing w:before="240"/>
      <w:jc w:val="both"/>
    </w:pPr>
  </w:style>
  <w:style w:type="paragraph" w:customStyle="1" w:styleId="N-TOCheading">
    <w:name w:val="N-TOCheading"/>
    <w:basedOn w:val="BillBasicHeading"/>
    <w:next w:val="N-9pt"/>
    <w:rsid w:val="00EF1CA4"/>
    <w:pPr>
      <w:pBdr>
        <w:bottom w:val="single" w:sz="4" w:space="1" w:color="auto"/>
      </w:pBdr>
      <w:spacing w:before="800"/>
    </w:pPr>
    <w:rPr>
      <w:sz w:val="32"/>
    </w:rPr>
  </w:style>
  <w:style w:type="paragraph" w:customStyle="1" w:styleId="N-9pt">
    <w:name w:val="N-9pt"/>
    <w:basedOn w:val="BillBasic"/>
    <w:next w:val="BillBasic"/>
    <w:rsid w:val="00EF1CA4"/>
    <w:pPr>
      <w:keepNext/>
      <w:tabs>
        <w:tab w:val="right" w:pos="7707"/>
      </w:tabs>
      <w:spacing w:before="120"/>
    </w:pPr>
    <w:rPr>
      <w:rFonts w:ascii="Arial" w:hAnsi="Arial"/>
      <w:sz w:val="18"/>
    </w:rPr>
  </w:style>
  <w:style w:type="paragraph" w:customStyle="1" w:styleId="N-14pt">
    <w:name w:val="N-14pt"/>
    <w:basedOn w:val="BillBasic"/>
    <w:rsid w:val="00EF1CA4"/>
    <w:pPr>
      <w:spacing w:before="0"/>
    </w:pPr>
    <w:rPr>
      <w:b/>
      <w:sz w:val="28"/>
    </w:rPr>
  </w:style>
  <w:style w:type="paragraph" w:customStyle="1" w:styleId="N-16pt">
    <w:name w:val="N-16pt"/>
    <w:basedOn w:val="BillBasic"/>
    <w:rsid w:val="00EF1CA4"/>
    <w:pPr>
      <w:spacing w:before="800"/>
    </w:pPr>
    <w:rPr>
      <w:b/>
      <w:sz w:val="32"/>
    </w:rPr>
  </w:style>
  <w:style w:type="paragraph" w:customStyle="1" w:styleId="N-line3">
    <w:name w:val="N-line3"/>
    <w:basedOn w:val="BillBasic"/>
    <w:next w:val="BillBasic"/>
    <w:rsid w:val="00EF1CA4"/>
    <w:pPr>
      <w:pBdr>
        <w:bottom w:val="single" w:sz="12" w:space="1" w:color="auto"/>
      </w:pBdr>
      <w:spacing w:before="60"/>
    </w:pPr>
  </w:style>
  <w:style w:type="paragraph" w:customStyle="1" w:styleId="Comment">
    <w:name w:val="Comment"/>
    <w:basedOn w:val="BillBasic"/>
    <w:rsid w:val="00EF1CA4"/>
    <w:pPr>
      <w:tabs>
        <w:tab w:val="left" w:pos="1800"/>
      </w:tabs>
      <w:ind w:left="1300"/>
      <w:jc w:val="left"/>
    </w:pPr>
    <w:rPr>
      <w:b/>
      <w:sz w:val="18"/>
    </w:rPr>
  </w:style>
  <w:style w:type="paragraph" w:customStyle="1" w:styleId="FooterInfo">
    <w:name w:val="FooterInfo"/>
    <w:basedOn w:val="Normal"/>
    <w:rsid w:val="00EF1CA4"/>
    <w:pPr>
      <w:tabs>
        <w:tab w:val="right" w:pos="7707"/>
      </w:tabs>
    </w:pPr>
    <w:rPr>
      <w:rFonts w:ascii="Arial" w:hAnsi="Arial"/>
      <w:sz w:val="18"/>
    </w:rPr>
  </w:style>
  <w:style w:type="paragraph" w:customStyle="1" w:styleId="AH1Chapter">
    <w:name w:val="A H1 Chapter"/>
    <w:basedOn w:val="BillBasicHeading"/>
    <w:next w:val="AH2Part"/>
    <w:rsid w:val="00EF1CA4"/>
    <w:pPr>
      <w:spacing w:before="320"/>
      <w:ind w:left="2600" w:hanging="2600"/>
      <w:outlineLvl w:val="0"/>
    </w:pPr>
    <w:rPr>
      <w:sz w:val="34"/>
    </w:rPr>
  </w:style>
  <w:style w:type="paragraph" w:customStyle="1" w:styleId="AH2Part">
    <w:name w:val="A H2 Part"/>
    <w:basedOn w:val="BillBasicHeading"/>
    <w:next w:val="AH3Div"/>
    <w:rsid w:val="00EF1CA4"/>
    <w:pPr>
      <w:spacing w:before="380"/>
      <w:ind w:left="2600" w:hanging="2600"/>
      <w:outlineLvl w:val="1"/>
    </w:pPr>
    <w:rPr>
      <w:sz w:val="32"/>
    </w:rPr>
  </w:style>
  <w:style w:type="paragraph" w:customStyle="1" w:styleId="AH3Div">
    <w:name w:val="A H3 Div"/>
    <w:basedOn w:val="BillBasicHeading"/>
    <w:next w:val="AH5Sec"/>
    <w:rsid w:val="00EF1CA4"/>
    <w:pPr>
      <w:spacing w:before="240"/>
      <w:ind w:left="2600" w:hanging="2600"/>
      <w:outlineLvl w:val="2"/>
    </w:pPr>
    <w:rPr>
      <w:sz w:val="28"/>
    </w:rPr>
  </w:style>
  <w:style w:type="paragraph" w:customStyle="1" w:styleId="AH5Sec">
    <w:name w:val="A H5 Sec"/>
    <w:basedOn w:val="BillBasicHeading"/>
    <w:next w:val="Amain"/>
    <w:link w:val="AH5SecChar"/>
    <w:rsid w:val="00EF1CA4"/>
    <w:pPr>
      <w:tabs>
        <w:tab w:val="clear" w:pos="2600"/>
        <w:tab w:val="left" w:pos="1100"/>
      </w:tabs>
      <w:spacing w:before="240"/>
      <w:ind w:left="1100" w:hanging="1100"/>
      <w:outlineLvl w:val="4"/>
    </w:pPr>
  </w:style>
  <w:style w:type="paragraph" w:customStyle="1" w:styleId="direction">
    <w:name w:val="direction"/>
    <w:basedOn w:val="BillBasic"/>
    <w:next w:val="AmainreturnSymb"/>
    <w:rsid w:val="00EF1CA4"/>
    <w:pPr>
      <w:ind w:left="1100"/>
    </w:pPr>
    <w:rPr>
      <w:i/>
    </w:rPr>
  </w:style>
  <w:style w:type="paragraph" w:customStyle="1" w:styleId="AH4SubDiv">
    <w:name w:val="A H4 SubDiv"/>
    <w:basedOn w:val="BillBasicHeading"/>
    <w:next w:val="AH5Sec"/>
    <w:rsid w:val="00EF1CA4"/>
    <w:pPr>
      <w:spacing w:before="240"/>
      <w:ind w:left="2600" w:hanging="2600"/>
      <w:outlineLvl w:val="3"/>
    </w:pPr>
    <w:rPr>
      <w:sz w:val="26"/>
    </w:rPr>
  </w:style>
  <w:style w:type="paragraph" w:customStyle="1" w:styleId="Sched-heading">
    <w:name w:val="Sched-heading"/>
    <w:basedOn w:val="BillBasicHeading"/>
    <w:next w:val="refSymb"/>
    <w:rsid w:val="00EF1CA4"/>
    <w:pPr>
      <w:spacing w:before="380"/>
      <w:ind w:left="2600" w:hanging="2600"/>
      <w:outlineLvl w:val="0"/>
    </w:pPr>
    <w:rPr>
      <w:sz w:val="34"/>
    </w:rPr>
  </w:style>
  <w:style w:type="paragraph" w:customStyle="1" w:styleId="ref">
    <w:name w:val="ref"/>
    <w:basedOn w:val="BillBasic"/>
    <w:next w:val="Normal"/>
    <w:rsid w:val="00EF1CA4"/>
    <w:pPr>
      <w:spacing w:before="60"/>
    </w:pPr>
    <w:rPr>
      <w:sz w:val="18"/>
    </w:rPr>
  </w:style>
  <w:style w:type="paragraph" w:customStyle="1" w:styleId="Sched-Part">
    <w:name w:val="Sched-Part"/>
    <w:basedOn w:val="BillBasicHeading"/>
    <w:next w:val="Sched-Form"/>
    <w:rsid w:val="00EF1CA4"/>
    <w:pPr>
      <w:spacing w:before="380"/>
      <w:ind w:left="2600" w:hanging="2600"/>
      <w:outlineLvl w:val="1"/>
    </w:pPr>
    <w:rPr>
      <w:sz w:val="32"/>
    </w:rPr>
  </w:style>
  <w:style w:type="paragraph" w:customStyle="1" w:styleId="ShadedSchClause">
    <w:name w:val="Shaded Sch Clause"/>
    <w:basedOn w:val="Schclauseheading"/>
    <w:next w:val="direction"/>
    <w:rsid w:val="00EF1CA4"/>
    <w:pPr>
      <w:shd w:val="pct25" w:color="auto" w:fill="auto"/>
      <w:outlineLvl w:val="3"/>
    </w:pPr>
  </w:style>
  <w:style w:type="paragraph" w:customStyle="1" w:styleId="Sched-Form">
    <w:name w:val="Sched-Form"/>
    <w:basedOn w:val="BillBasicHeading"/>
    <w:next w:val="Schclauseheading"/>
    <w:rsid w:val="00EF1CA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F1CA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F1CA4"/>
  </w:style>
  <w:style w:type="paragraph" w:customStyle="1" w:styleId="Dict-Heading">
    <w:name w:val="Dict-Heading"/>
    <w:basedOn w:val="BillBasicHeading"/>
    <w:next w:val="Normal"/>
    <w:rsid w:val="00EF1CA4"/>
    <w:pPr>
      <w:spacing w:before="320"/>
      <w:ind w:left="2600" w:hanging="2600"/>
      <w:jc w:val="both"/>
      <w:outlineLvl w:val="0"/>
    </w:pPr>
    <w:rPr>
      <w:sz w:val="34"/>
    </w:rPr>
  </w:style>
  <w:style w:type="paragraph" w:styleId="TOC7">
    <w:name w:val="toc 7"/>
    <w:basedOn w:val="TOC2"/>
    <w:next w:val="Normal"/>
    <w:autoRedefine/>
    <w:uiPriority w:val="39"/>
    <w:rsid w:val="00EF1CA4"/>
    <w:pPr>
      <w:keepNext w:val="0"/>
      <w:spacing w:before="120"/>
    </w:pPr>
    <w:rPr>
      <w:sz w:val="20"/>
    </w:rPr>
  </w:style>
  <w:style w:type="paragraph" w:styleId="TOC2">
    <w:name w:val="toc 2"/>
    <w:basedOn w:val="Normal"/>
    <w:next w:val="Normal"/>
    <w:autoRedefine/>
    <w:uiPriority w:val="39"/>
    <w:rsid w:val="00EF1CA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F1CA4"/>
    <w:pPr>
      <w:keepNext/>
      <w:tabs>
        <w:tab w:val="left" w:pos="400"/>
      </w:tabs>
      <w:spacing w:before="0"/>
      <w:jc w:val="left"/>
    </w:pPr>
    <w:rPr>
      <w:rFonts w:ascii="Arial" w:hAnsi="Arial"/>
      <w:b/>
      <w:sz w:val="28"/>
    </w:rPr>
  </w:style>
  <w:style w:type="paragraph" w:customStyle="1" w:styleId="EndNote2">
    <w:name w:val="EndNote2"/>
    <w:basedOn w:val="BillBasic"/>
    <w:rsid w:val="00BB353D"/>
    <w:pPr>
      <w:keepNext/>
      <w:tabs>
        <w:tab w:val="left" w:pos="240"/>
      </w:tabs>
      <w:spacing w:before="160" w:after="80"/>
      <w:jc w:val="left"/>
    </w:pPr>
    <w:rPr>
      <w:b/>
      <w:sz w:val="18"/>
    </w:rPr>
  </w:style>
  <w:style w:type="paragraph" w:customStyle="1" w:styleId="IH1Chap">
    <w:name w:val="I H1 Chap"/>
    <w:basedOn w:val="BillBasicHeading"/>
    <w:next w:val="Normal"/>
    <w:rsid w:val="00EF1CA4"/>
    <w:pPr>
      <w:spacing w:before="320"/>
      <w:ind w:left="2600" w:hanging="2600"/>
    </w:pPr>
    <w:rPr>
      <w:sz w:val="34"/>
    </w:rPr>
  </w:style>
  <w:style w:type="paragraph" w:customStyle="1" w:styleId="IH2Part">
    <w:name w:val="I H2 Part"/>
    <w:basedOn w:val="BillBasicHeading"/>
    <w:next w:val="Normal"/>
    <w:rsid w:val="00EF1CA4"/>
    <w:pPr>
      <w:spacing w:before="380"/>
      <w:ind w:left="2600" w:hanging="2600"/>
    </w:pPr>
    <w:rPr>
      <w:sz w:val="32"/>
    </w:rPr>
  </w:style>
  <w:style w:type="paragraph" w:customStyle="1" w:styleId="IH3Div">
    <w:name w:val="I H3 Div"/>
    <w:basedOn w:val="BillBasicHeading"/>
    <w:next w:val="Normal"/>
    <w:rsid w:val="00EF1CA4"/>
    <w:pPr>
      <w:spacing w:before="240"/>
      <w:ind w:left="2600" w:hanging="2600"/>
    </w:pPr>
    <w:rPr>
      <w:sz w:val="28"/>
    </w:rPr>
  </w:style>
  <w:style w:type="paragraph" w:customStyle="1" w:styleId="IH5Sec">
    <w:name w:val="I H5 Sec"/>
    <w:basedOn w:val="BillBasicHeading"/>
    <w:next w:val="Normal"/>
    <w:rsid w:val="00EF1CA4"/>
    <w:pPr>
      <w:tabs>
        <w:tab w:val="clear" w:pos="2600"/>
        <w:tab w:val="left" w:pos="1100"/>
      </w:tabs>
      <w:spacing w:before="240"/>
      <w:ind w:left="1100" w:hanging="1100"/>
    </w:pPr>
  </w:style>
  <w:style w:type="paragraph" w:customStyle="1" w:styleId="IH4SubDiv">
    <w:name w:val="I H4 SubDiv"/>
    <w:basedOn w:val="BillBasicHeading"/>
    <w:next w:val="Normal"/>
    <w:rsid w:val="00EF1CA4"/>
    <w:pPr>
      <w:spacing w:before="240"/>
      <w:ind w:left="2600" w:hanging="2600"/>
      <w:jc w:val="both"/>
    </w:pPr>
    <w:rPr>
      <w:sz w:val="26"/>
    </w:rPr>
  </w:style>
  <w:style w:type="character" w:styleId="LineNumber">
    <w:name w:val="line number"/>
    <w:basedOn w:val="DefaultParagraphFont"/>
    <w:rsid w:val="00EF1CA4"/>
    <w:rPr>
      <w:rFonts w:ascii="Arial" w:hAnsi="Arial"/>
      <w:sz w:val="16"/>
    </w:rPr>
  </w:style>
  <w:style w:type="paragraph" w:customStyle="1" w:styleId="PageBreak">
    <w:name w:val="PageBreak"/>
    <w:aliases w:val="pb"/>
    <w:basedOn w:val="Normal"/>
    <w:rsid w:val="00EF1CA4"/>
    <w:rPr>
      <w:sz w:val="4"/>
    </w:rPr>
  </w:style>
  <w:style w:type="paragraph" w:customStyle="1" w:styleId="04Dictionary">
    <w:name w:val="04Dictionary"/>
    <w:basedOn w:val="Normal"/>
    <w:rsid w:val="00EF1CA4"/>
  </w:style>
  <w:style w:type="paragraph" w:customStyle="1" w:styleId="N-line1">
    <w:name w:val="N-line1"/>
    <w:basedOn w:val="BillBasic"/>
    <w:rsid w:val="00EF1CA4"/>
    <w:pPr>
      <w:pBdr>
        <w:bottom w:val="single" w:sz="4" w:space="0" w:color="auto"/>
      </w:pBdr>
      <w:spacing w:before="100"/>
      <w:ind w:left="2980" w:right="3020"/>
      <w:jc w:val="center"/>
    </w:pPr>
  </w:style>
  <w:style w:type="paragraph" w:customStyle="1" w:styleId="N-line2">
    <w:name w:val="N-line2"/>
    <w:basedOn w:val="Normal"/>
    <w:rsid w:val="00EF1CA4"/>
    <w:pPr>
      <w:pBdr>
        <w:bottom w:val="single" w:sz="8" w:space="0" w:color="auto"/>
      </w:pBdr>
    </w:pPr>
  </w:style>
  <w:style w:type="paragraph" w:customStyle="1" w:styleId="EndNote">
    <w:name w:val="EndNote"/>
    <w:basedOn w:val="BillBasicHeading"/>
    <w:rsid w:val="00EF1CA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F1CA4"/>
    <w:pPr>
      <w:tabs>
        <w:tab w:val="left" w:pos="700"/>
      </w:tabs>
      <w:spacing w:before="160"/>
      <w:ind w:left="700" w:hanging="700"/>
    </w:pPr>
    <w:rPr>
      <w:rFonts w:ascii="Arial (W1)" w:hAnsi="Arial (W1)"/>
    </w:rPr>
  </w:style>
  <w:style w:type="paragraph" w:customStyle="1" w:styleId="PenaltyHeading">
    <w:name w:val="PenaltyHeading"/>
    <w:basedOn w:val="Normal"/>
    <w:rsid w:val="00EF1CA4"/>
    <w:pPr>
      <w:tabs>
        <w:tab w:val="left" w:pos="1100"/>
      </w:tabs>
      <w:spacing w:before="120"/>
      <w:ind w:left="1100" w:hanging="1100"/>
    </w:pPr>
    <w:rPr>
      <w:rFonts w:ascii="Arial" w:hAnsi="Arial"/>
      <w:b/>
      <w:sz w:val="20"/>
    </w:rPr>
  </w:style>
  <w:style w:type="paragraph" w:customStyle="1" w:styleId="05EndNote">
    <w:name w:val="05EndNote"/>
    <w:basedOn w:val="Normal"/>
    <w:rsid w:val="00EF1CA4"/>
  </w:style>
  <w:style w:type="paragraph" w:customStyle="1" w:styleId="03Schedule">
    <w:name w:val="03Schedule"/>
    <w:basedOn w:val="Normal"/>
    <w:rsid w:val="00EF1CA4"/>
  </w:style>
  <w:style w:type="paragraph" w:customStyle="1" w:styleId="ISched-heading">
    <w:name w:val="I Sched-heading"/>
    <w:basedOn w:val="BillBasicHeading"/>
    <w:next w:val="Normal"/>
    <w:rsid w:val="00EF1CA4"/>
    <w:pPr>
      <w:spacing w:before="320"/>
      <w:ind w:left="2600" w:hanging="2600"/>
    </w:pPr>
    <w:rPr>
      <w:sz w:val="34"/>
    </w:rPr>
  </w:style>
  <w:style w:type="paragraph" w:customStyle="1" w:styleId="ISched-Part">
    <w:name w:val="I Sched-Part"/>
    <w:basedOn w:val="BillBasicHeading"/>
    <w:rsid w:val="00EF1CA4"/>
    <w:pPr>
      <w:spacing w:before="380"/>
      <w:ind w:left="2600" w:hanging="2600"/>
    </w:pPr>
    <w:rPr>
      <w:sz w:val="32"/>
    </w:rPr>
  </w:style>
  <w:style w:type="paragraph" w:customStyle="1" w:styleId="ISched-form">
    <w:name w:val="I Sched-form"/>
    <w:basedOn w:val="BillBasicHeading"/>
    <w:rsid w:val="00EF1CA4"/>
    <w:pPr>
      <w:tabs>
        <w:tab w:val="right" w:pos="7200"/>
      </w:tabs>
      <w:spacing w:before="240"/>
      <w:ind w:left="2600" w:hanging="2600"/>
    </w:pPr>
    <w:rPr>
      <w:sz w:val="28"/>
    </w:rPr>
  </w:style>
  <w:style w:type="paragraph" w:customStyle="1" w:styleId="ISchclauseheading">
    <w:name w:val="I Sch clause heading"/>
    <w:basedOn w:val="BillBasic"/>
    <w:rsid w:val="00EF1CA4"/>
    <w:pPr>
      <w:keepNext/>
      <w:tabs>
        <w:tab w:val="left" w:pos="1100"/>
      </w:tabs>
      <w:spacing w:before="240"/>
      <w:ind w:left="1100" w:hanging="1100"/>
      <w:jc w:val="left"/>
    </w:pPr>
    <w:rPr>
      <w:rFonts w:ascii="Arial" w:hAnsi="Arial"/>
      <w:b/>
    </w:rPr>
  </w:style>
  <w:style w:type="paragraph" w:customStyle="1" w:styleId="IMain">
    <w:name w:val="I Main"/>
    <w:basedOn w:val="Amain"/>
    <w:rsid w:val="00EF1CA4"/>
  </w:style>
  <w:style w:type="paragraph" w:customStyle="1" w:styleId="Ipara">
    <w:name w:val="I para"/>
    <w:basedOn w:val="Apara"/>
    <w:rsid w:val="00EF1CA4"/>
    <w:pPr>
      <w:outlineLvl w:val="9"/>
    </w:pPr>
  </w:style>
  <w:style w:type="paragraph" w:customStyle="1" w:styleId="Isubpara">
    <w:name w:val="I subpara"/>
    <w:basedOn w:val="Asubpara"/>
    <w:rsid w:val="00EF1CA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F1CA4"/>
    <w:pPr>
      <w:tabs>
        <w:tab w:val="clear" w:pos="2400"/>
        <w:tab w:val="clear" w:pos="2600"/>
        <w:tab w:val="right" w:pos="2460"/>
        <w:tab w:val="left" w:pos="2660"/>
      </w:tabs>
      <w:ind w:left="2660" w:hanging="2660"/>
    </w:pPr>
  </w:style>
  <w:style w:type="character" w:customStyle="1" w:styleId="CharSectNo">
    <w:name w:val="CharSectNo"/>
    <w:basedOn w:val="DefaultParagraphFont"/>
    <w:rsid w:val="00EF1CA4"/>
  </w:style>
  <w:style w:type="character" w:customStyle="1" w:styleId="CharDivNo">
    <w:name w:val="CharDivNo"/>
    <w:basedOn w:val="DefaultParagraphFont"/>
    <w:rsid w:val="00EF1CA4"/>
  </w:style>
  <w:style w:type="character" w:customStyle="1" w:styleId="CharDivText">
    <w:name w:val="CharDivText"/>
    <w:basedOn w:val="DefaultParagraphFont"/>
    <w:rsid w:val="00EF1CA4"/>
  </w:style>
  <w:style w:type="character" w:customStyle="1" w:styleId="CharPartNo">
    <w:name w:val="CharPartNo"/>
    <w:basedOn w:val="DefaultParagraphFont"/>
    <w:rsid w:val="00EF1CA4"/>
  </w:style>
  <w:style w:type="paragraph" w:customStyle="1" w:styleId="Placeholder">
    <w:name w:val="Placeholder"/>
    <w:basedOn w:val="Normal"/>
    <w:rsid w:val="00EF1CA4"/>
    <w:rPr>
      <w:sz w:val="10"/>
    </w:rPr>
  </w:style>
  <w:style w:type="paragraph" w:styleId="PlainText">
    <w:name w:val="Plain Text"/>
    <w:basedOn w:val="Normal"/>
    <w:rsid w:val="00EF1CA4"/>
    <w:rPr>
      <w:rFonts w:ascii="Courier New" w:hAnsi="Courier New"/>
      <w:sz w:val="20"/>
    </w:rPr>
  </w:style>
  <w:style w:type="character" w:customStyle="1" w:styleId="CharChapNo">
    <w:name w:val="CharChapNo"/>
    <w:basedOn w:val="DefaultParagraphFont"/>
    <w:rsid w:val="00EF1CA4"/>
  </w:style>
  <w:style w:type="character" w:customStyle="1" w:styleId="CharChapText">
    <w:name w:val="CharChapText"/>
    <w:basedOn w:val="DefaultParagraphFont"/>
    <w:rsid w:val="00EF1CA4"/>
  </w:style>
  <w:style w:type="character" w:customStyle="1" w:styleId="CharPartText">
    <w:name w:val="CharPartText"/>
    <w:basedOn w:val="DefaultParagraphFont"/>
    <w:rsid w:val="00EF1CA4"/>
  </w:style>
  <w:style w:type="paragraph" w:styleId="TOC1">
    <w:name w:val="toc 1"/>
    <w:basedOn w:val="Normal"/>
    <w:next w:val="Normal"/>
    <w:autoRedefine/>
    <w:uiPriority w:val="39"/>
    <w:rsid w:val="00EF1CA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F1CA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F1CA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F1CA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B2388"/>
    <w:pPr>
      <w:keepNext w:val="0"/>
    </w:pPr>
  </w:style>
  <w:style w:type="paragraph" w:styleId="Title">
    <w:name w:val="Title"/>
    <w:basedOn w:val="Normal"/>
    <w:qFormat/>
    <w:rsid w:val="00BB353D"/>
    <w:pPr>
      <w:spacing w:before="240" w:after="60"/>
      <w:jc w:val="center"/>
      <w:outlineLvl w:val="0"/>
    </w:pPr>
    <w:rPr>
      <w:rFonts w:ascii="Arial" w:hAnsi="Arial"/>
      <w:b/>
      <w:kern w:val="28"/>
      <w:sz w:val="32"/>
    </w:rPr>
  </w:style>
  <w:style w:type="paragraph" w:styleId="Signature">
    <w:name w:val="Signature"/>
    <w:basedOn w:val="Normal"/>
    <w:rsid w:val="00EF1CA4"/>
    <w:pPr>
      <w:ind w:left="4252"/>
    </w:pPr>
  </w:style>
  <w:style w:type="paragraph" w:customStyle="1" w:styleId="ActNo">
    <w:name w:val="ActNo"/>
    <w:basedOn w:val="BillBasicHeading"/>
    <w:rsid w:val="00EF1CA4"/>
    <w:pPr>
      <w:keepNext w:val="0"/>
      <w:tabs>
        <w:tab w:val="clear" w:pos="2600"/>
      </w:tabs>
      <w:spacing w:before="220"/>
    </w:pPr>
  </w:style>
  <w:style w:type="paragraph" w:customStyle="1" w:styleId="aParaNote">
    <w:name w:val="aParaNote"/>
    <w:basedOn w:val="BillBasic"/>
    <w:rsid w:val="00EF1CA4"/>
    <w:pPr>
      <w:ind w:left="2840" w:hanging="1240"/>
    </w:pPr>
    <w:rPr>
      <w:sz w:val="20"/>
    </w:rPr>
  </w:style>
  <w:style w:type="paragraph" w:customStyle="1" w:styleId="aExamNum">
    <w:name w:val="aExamNum"/>
    <w:basedOn w:val="aExam"/>
    <w:rsid w:val="00EF1CA4"/>
    <w:pPr>
      <w:ind w:left="1500" w:hanging="400"/>
    </w:pPr>
  </w:style>
  <w:style w:type="paragraph" w:customStyle="1" w:styleId="LongTitle">
    <w:name w:val="LongTitle"/>
    <w:basedOn w:val="BillBasic"/>
    <w:rsid w:val="00EF1CA4"/>
    <w:pPr>
      <w:spacing w:before="300"/>
    </w:pPr>
  </w:style>
  <w:style w:type="paragraph" w:customStyle="1" w:styleId="Minister">
    <w:name w:val="Minister"/>
    <w:basedOn w:val="BillBasic"/>
    <w:rsid w:val="00EF1CA4"/>
    <w:pPr>
      <w:spacing w:before="640"/>
      <w:jc w:val="right"/>
    </w:pPr>
    <w:rPr>
      <w:caps/>
    </w:rPr>
  </w:style>
  <w:style w:type="paragraph" w:customStyle="1" w:styleId="DateLine">
    <w:name w:val="DateLine"/>
    <w:basedOn w:val="BillBasic"/>
    <w:rsid w:val="00EF1CA4"/>
    <w:pPr>
      <w:tabs>
        <w:tab w:val="left" w:pos="4320"/>
      </w:tabs>
    </w:pPr>
  </w:style>
  <w:style w:type="paragraph" w:customStyle="1" w:styleId="madeunder">
    <w:name w:val="made under"/>
    <w:basedOn w:val="BillBasic"/>
    <w:rsid w:val="00EF1CA4"/>
    <w:pPr>
      <w:spacing w:before="240"/>
    </w:pPr>
  </w:style>
  <w:style w:type="paragraph" w:customStyle="1" w:styleId="EndNoteSubHeading">
    <w:name w:val="EndNoteSubHeading"/>
    <w:basedOn w:val="Normal"/>
    <w:next w:val="EndNoteText"/>
    <w:rsid w:val="00BB353D"/>
    <w:pPr>
      <w:keepNext/>
      <w:tabs>
        <w:tab w:val="left" w:pos="700"/>
      </w:tabs>
      <w:spacing w:before="120"/>
      <w:ind w:left="700" w:hanging="700"/>
    </w:pPr>
    <w:rPr>
      <w:rFonts w:ascii="Arial" w:hAnsi="Arial"/>
      <w:b/>
      <w:sz w:val="20"/>
    </w:rPr>
  </w:style>
  <w:style w:type="paragraph" w:customStyle="1" w:styleId="EndNoteText">
    <w:name w:val="EndNoteText"/>
    <w:basedOn w:val="BillBasic"/>
    <w:rsid w:val="00EF1CA4"/>
    <w:pPr>
      <w:tabs>
        <w:tab w:val="left" w:pos="700"/>
        <w:tab w:val="right" w:pos="6160"/>
      </w:tabs>
      <w:spacing w:before="80"/>
      <w:ind w:left="700" w:hanging="700"/>
    </w:pPr>
    <w:rPr>
      <w:sz w:val="20"/>
    </w:rPr>
  </w:style>
  <w:style w:type="paragraph" w:customStyle="1" w:styleId="BillBasicItalics">
    <w:name w:val="BillBasicItalics"/>
    <w:basedOn w:val="BillBasic"/>
    <w:rsid w:val="00EF1CA4"/>
    <w:rPr>
      <w:i/>
    </w:rPr>
  </w:style>
  <w:style w:type="paragraph" w:customStyle="1" w:styleId="00SigningPage">
    <w:name w:val="00SigningPage"/>
    <w:basedOn w:val="Normal"/>
    <w:rsid w:val="00EF1CA4"/>
  </w:style>
  <w:style w:type="paragraph" w:customStyle="1" w:styleId="Aparareturn">
    <w:name w:val="A para return"/>
    <w:basedOn w:val="BillBasic"/>
    <w:rsid w:val="00EF1CA4"/>
    <w:pPr>
      <w:ind w:left="1600"/>
    </w:pPr>
  </w:style>
  <w:style w:type="paragraph" w:customStyle="1" w:styleId="Asubparareturn">
    <w:name w:val="A subpara return"/>
    <w:basedOn w:val="BillBasic"/>
    <w:rsid w:val="00EF1CA4"/>
    <w:pPr>
      <w:ind w:left="2100"/>
    </w:pPr>
  </w:style>
  <w:style w:type="paragraph" w:customStyle="1" w:styleId="CommentNum">
    <w:name w:val="CommentNum"/>
    <w:basedOn w:val="Comment"/>
    <w:rsid w:val="00EF1CA4"/>
    <w:pPr>
      <w:ind w:left="1800" w:hanging="1800"/>
    </w:pPr>
  </w:style>
  <w:style w:type="paragraph" w:styleId="TOC8">
    <w:name w:val="toc 8"/>
    <w:basedOn w:val="TOC3"/>
    <w:next w:val="Normal"/>
    <w:autoRedefine/>
    <w:uiPriority w:val="39"/>
    <w:rsid w:val="00EF1CA4"/>
    <w:pPr>
      <w:keepNext w:val="0"/>
      <w:spacing w:before="120"/>
    </w:pPr>
  </w:style>
  <w:style w:type="paragraph" w:customStyle="1" w:styleId="Judges">
    <w:name w:val="Judges"/>
    <w:basedOn w:val="Minister"/>
    <w:rsid w:val="00EF1CA4"/>
    <w:pPr>
      <w:spacing w:before="180"/>
    </w:pPr>
  </w:style>
  <w:style w:type="paragraph" w:customStyle="1" w:styleId="BillFor">
    <w:name w:val="BillFor"/>
    <w:basedOn w:val="BillBasicHeading"/>
    <w:rsid w:val="00EF1CA4"/>
    <w:pPr>
      <w:keepNext w:val="0"/>
      <w:spacing w:before="320"/>
      <w:jc w:val="both"/>
    </w:pPr>
    <w:rPr>
      <w:sz w:val="28"/>
    </w:rPr>
  </w:style>
  <w:style w:type="paragraph" w:customStyle="1" w:styleId="draft">
    <w:name w:val="draft"/>
    <w:basedOn w:val="Normal"/>
    <w:rsid w:val="00EF1CA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F1CA4"/>
    <w:pPr>
      <w:spacing w:line="260" w:lineRule="atLeast"/>
      <w:jc w:val="center"/>
    </w:pPr>
  </w:style>
  <w:style w:type="paragraph" w:customStyle="1" w:styleId="Amainbullet">
    <w:name w:val="A main bullet"/>
    <w:basedOn w:val="BillBasic"/>
    <w:rsid w:val="00EF1CA4"/>
    <w:pPr>
      <w:spacing w:before="60"/>
      <w:ind w:left="1500" w:hanging="400"/>
    </w:pPr>
  </w:style>
  <w:style w:type="paragraph" w:customStyle="1" w:styleId="Aparabullet">
    <w:name w:val="A para bullet"/>
    <w:basedOn w:val="BillBasic"/>
    <w:rsid w:val="00EF1CA4"/>
    <w:pPr>
      <w:spacing w:before="60"/>
      <w:ind w:left="2000" w:hanging="400"/>
    </w:pPr>
  </w:style>
  <w:style w:type="paragraph" w:customStyle="1" w:styleId="Asubparabullet">
    <w:name w:val="A subpara bullet"/>
    <w:basedOn w:val="BillBasic"/>
    <w:rsid w:val="00EF1CA4"/>
    <w:pPr>
      <w:spacing w:before="60"/>
      <w:ind w:left="2540" w:hanging="400"/>
    </w:pPr>
  </w:style>
  <w:style w:type="paragraph" w:customStyle="1" w:styleId="aDefpara">
    <w:name w:val="aDef para"/>
    <w:basedOn w:val="Apara"/>
    <w:rsid w:val="00EF1CA4"/>
  </w:style>
  <w:style w:type="paragraph" w:customStyle="1" w:styleId="aDefsubpara">
    <w:name w:val="aDef subpara"/>
    <w:basedOn w:val="Asubpara"/>
    <w:rsid w:val="00EF1CA4"/>
  </w:style>
  <w:style w:type="paragraph" w:customStyle="1" w:styleId="Idefpara">
    <w:name w:val="I def para"/>
    <w:basedOn w:val="Ipara"/>
    <w:rsid w:val="00EF1CA4"/>
  </w:style>
  <w:style w:type="paragraph" w:customStyle="1" w:styleId="Idefsubpara">
    <w:name w:val="I def subpara"/>
    <w:basedOn w:val="Isubpara"/>
    <w:rsid w:val="00EF1CA4"/>
  </w:style>
  <w:style w:type="paragraph" w:customStyle="1" w:styleId="Notified">
    <w:name w:val="Notified"/>
    <w:basedOn w:val="BillBasic"/>
    <w:rsid w:val="00EF1CA4"/>
    <w:pPr>
      <w:spacing w:before="360"/>
      <w:jc w:val="right"/>
    </w:pPr>
    <w:rPr>
      <w:i/>
    </w:rPr>
  </w:style>
  <w:style w:type="paragraph" w:customStyle="1" w:styleId="03ScheduleLandscape">
    <w:name w:val="03ScheduleLandscape"/>
    <w:basedOn w:val="Normal"/>
    <w:rsid w:val="00EF1CA4"/>
  </w:style>
  <w:style w:type="paragraph" w:customStyle="1" w:styleId="IDict-Heading">
    <w:name w:val="I Dict-Heading"/>
    <w:basedOn w:val="BillBasicHeading"/>
    <w:rsid w:val="00EF1CA4"/>
    <w:pPr>
      <w:spacing w:before="320"/>
      <w:ind w:left="2600" w:hanging="2600"/>
      <w:jc w:val="both"/>
    </w:pPr>
    <w:rPr>
      <w:sz w:val="34"/>
    </w:rPr>
  </w:style>
  <w:style w:type="paragraph" w:customStyle="1" w:styleId="02TextLandscape">
    <w:name w:val="02TextLandscape"/>
    <w:basedOn w:val="Normal"/>
    <w:rsid w:val="00EF1CA4"/>
  </w:style>
  <w:style w:type="paragraph" w:styleId="Salutation">
    <w:name w:val="Salutation"/>
    <w:basedOn w:val="Normal"/>
    <w:next w:val="Normal"/>
    <w:rsid w:val="00BB353D"/>
  </w:style>
  <w:style w:type="paragraph" w:customStyle="1" w:styleId="aNoteBullet">
    <w:name w:val="aNoteBullet"/>
    <w:basedOn w:val="aNoteSymb"/>
    <w:rsid w:val="00EF1CA4"/>
    <w:pPr>
      <w:tabs>
        <w:tab w:val="left" w:pos="2200"/>
      </w:tabs>
      <w:spacing w:before="60"/>
      <w:ind w:left="2600" w:hanging="700"/>
    </w:pPr>
  </w:style>
  <w:style w:type="paragraph" w:customStyle="1" w:styleId="aNotess">
    <w:name w:val="aNotess"/>
    <w:basedOn w:val="BillBasic"/>
    <w:rsid w:val="00BB353D"/>
    <w:pPr>
      <w:ind w:left="1900" w:hanging="800"/>
    </w:pPr>
    <w:rPr>
      <w:sz w:val="20"/>
    </w:rPr>
  </w:style>
  <w:style w:type="paragraph" w:customStyle="1" w:styleId="aParaNoteBullet">
    <w:name w:val="aParaNoteBullet"/>
    <w:basedOn w:val="aParaNote"/>
    <w:rsid w:val="00EF1CA4"/>
    <w:pPr>
      <w:tabs>
        <w:tab w:val="left" w:pos="2700"/>
      </w:tabs>
      <w:spacing w:before="60"/>
      <w:ind w:left="3100" w:hanging="700"/>
    </w:pPr>
  </w:style>
  <w:style w:type="paragraph" w:customStyle="1" w:styleId="aNotepar">
    <w:name w:val="aNotepar"/>
    <w:basedOn w:val="BillBasic"/>
    <w:next w:val="Normal"/>
    <w:rsid w:val="00EF1CA4"/>
    <w:pPr>
      <w:ind w:left="2400" w:hanging="800"/>
    </w:pPr>
    <w:rPr>
      <w:sz w:val="20"/>
    </w:rPr>
  </w:style>
  <w:style w:type="paragraph" w:customStyle="1" w:styleId="aNoteTextpar">
    <w:name w:val="aNoteTextpar"/>
    <w:basedOn w:val="aNotepar"/>
    <w:rsid w:val="00EF1CA4"/>
    <w:pPr>
      <w:spacing w:before="60"/>
      <w:ind w:firstLine="0"/>
    </w:pPr>
  </w:style>
  <w:style w:type="paragraph" w:customStyle="1" w:styleId="MinisterWord">
    <w:name w:val="MinisterWord"/>
    <w:basedOn w:val="Normal"/>
    <w:rsid w:val="00EF1CA4"/>
    <w:pPr>
      <w:spacing w:before="60"/>
      <w:jc w:val="right"/>
    </w:pPr>
  </w:style>
  <w:style w:type="paragraph" w:customStyle="1" w:styleId="aExamPara">
    <w:name w:val="aExamPara"/>
    <w:basedOn w:val="aExam"/>
    <w:rsid w:val="00EF1CA4"/>
    <w:pPr>
      <w:tabs>
        <w:tab w:val="right" w:pos="1720"/>
        <w:tab w:val="left" w:pos="2000"/>
        <w:tab w:val="left" w:pos="2300"/>
      </w:tabs>
      <w:ind w:left="2400" w:hanging="1300"/>
    </w:pPr>
  </w:style>
  <w:style w:type="paragraph" w:customStyle="1" w:styleId="aExamNumText">
    <w:name w:val="aExamNumText"/>
    <w:basedOn w:val="aExam"/>
    <w:rsid w:val="00EF1CA4"/>
    <w:pPr>
      <w:ind w:left="1500"/>
    </w:pPr>
  </w:style>
  <w:style w:type="paragraph" w:customStyle="1" w:styleId="aExamBullet">
    <w:name w:val="aExamBullet"/>
    <w:basedOn w:val="aExam"/>
    <w:rsid w:val="00EF1CA4"/>
    <w:pPr>
      <w:tabs>
        <w:tab w:val="left" w:pos="1500"/>
        <w:tab w:val="left" w:pos="2300"/>
      </w:tabs>
      <w:ind w:left="1900" w:hanging="800"/>
    </w:pPr>
  </w:style>
  <w:style w:type="paragraph" w:customStyle="1" w:styleId="aNotePara">
    <w:name w:val="aNotePara"/>
    <w:basedOn w:val="aNote"/>
    <w:rsid w:val="00EF1CA4"/>
    <w:pPr>
      <w:tabs>
        <w:tab w:val="right" w:pos="2140"/>
        <w:tab w:val="left" w:pos="2400"/>
      </w:tabs>
      <w:spacing w:before="60"/>
      <w:ind w:left="2400" w:hanging="1300"/>
    </w:pPr>
  </w:style>
  <w:style w:type="paragraph" w:customStyle="1" w:styleId="aExplanHeading">
    <w:name w:val="aExplanHeading"/>
    <w:basedOn w:val="BillBasicHeading"/>
    <w:next w:val="Normal"/>
    <w:rsid w:val="00EF1CA4"/>
    <w:rPr>
      <w:rFonts w:ascii="Arial (W1)" w:hAnsi="Arial (W1)"/>
      <w:sz w:val="18"/>
    </w:rPr>
  </w:style>
  <w:style w:type="paragraph" w:customStyle="1" w:styleId="aExplanText">
    <w:name w:val="aExplanText"/>
    <w:basedOn w:val="BillBasic"/>
    <w:rsid w:val="00EF1CA4"/>
    <w:rPr>
      <w:sz w:val="20"/>
    </w:rPr>
  </w:style>
  <w:style w:type="paragraph" w:customStyle="1" w:styleId="aParaNotePara">
    <w:name w:val="aParaNotePara"/>
    <w:basedOn w:val="aNoteParaSymb"/>
    <w:rsid w:val="00EF1CA4"/>
    <w:pPr>
      <w:tabs>
        <w:tab w:val="clear" w:pos="2140"/>
        <w:tab w:val="clear" w:pos="2400"/>
        <w:tab w:val="right" w:pos="2644"/>
      </w:tabs>
      <w:ind w:left="3320" w:hanging="1720"/>
    </w:pPr>
  </w:style>
  <w:style w:type="character" w:customStyle="1" w:styleId="charBold">
    <w:name w:val="charBold"/>
    <w:basedOn w:val="DefaultParagraphFont"/>
    <w:rsid w:val="00EF1CA4"/>
    <w:rPr>
      <w:b/>
    </w:rPr>
  </w:style>
  <w:style w:type="character" w:customStyle="1" w:styleId="charBoldItals">
    <w:name w:val="charBoldItals"/>
    <w:basedOn w:val="DefaultParagraphFont"/>
    <w:rsid w:val="00EF1CA4"/>
    <w:rPr>
      <w:b/>
      <w:i/>
    </w:rPr>
  </w:style>
  <w:style w:type="character" w:customStyle="1" w:styleId="charItals">
    <w:name w:val="charItals"/>
    <w:basedOn w:val="DefaultParagraphFont"/>
    <w:rsid w:val="00EF1CA4"/>
    <w:rPr>
      <w:i/>
    </w:rPr>
  </w:style>
  <w:style w:type="character" w:customStyle="1" w:styleId="charUnderline">
    <w:name w:val="charUnderline"/>
    <w:basedOn w:val="DefaultParagraphFont"/>
    <w:rsid w:val="00EF1CA4"/>
    <w:rPr>
      <w:u w:val="single"/>
    </w:rPr>
  </w:style>
  <w:style w:type="paragraph" w:customStyle="1" w:styleId="TableHd">
    <w:name w:val="TableHd"/>
    <w:basedOn w:val="Normal"/>
    <w:rsid w:val="00EF1CA4"/>
    <w:pPr>
      <w:keepNext/>
      <w:spacing w:before="300"/>
      <w:ind w:left="1200" w:hanging="1200"/>
    </w:pPr>
    <w:rPr>
      <w:rFonts w:ascii="Arial" w:hAnsi="Arial"/>
      <w:b/>
      <w:sz w:val="20"/>
    </w:rPr>
  </w:style>
  <w:style w:type="paragraph" w:customStyle="1" w:styleId="TableColHd">
    <w:name w:val="TableColHd"/>
    <w:basedOn w:val="Normal"/>
    <w:rsid w:val="00EF1CA4"/>
    <w:pPr>
      <w:keepNext/>
      <w:spacing w:after="60"/>
    </w:pPr>
    <w:rPr>
      <w:rFonts w:ascii="Arial" w:hAnsi="Arial"/>
      <w:b/>
      <w:sz w:val="18"/>
    </w:rPr>
  </w:style>
  <w:style w:type="paragraph" w:customStyle="1" w:styleId="PenaltyPara">
    <w:name w:val="PenaltyPara"/>
    <w:basedOn w:val="Normal"/>
    <w:rsid w:val="00EF1CA4"/>
    <w:pPr>
      <w:tabs>
        <w:tab w:val="right" w:pos="1360"/>
      </w:tabs>
      <w:spacing w:before="60"/>
      <w:ind w:left="1600" w:hanging="1600"/>
      <w:jc w:val="both"/>
    </w:pPr>
  </w:style>
  <w:style w:type="paragraph" w:customStyle="1" w:styleId="tablepara">
    <w:name w:val="table para"/>
    <w:basedOn w:val="Normal"/>
    <w:rsid w:val="00EF1CA4"/>
    <w:pPr>
      <w:tabs>
        <w:tab w:val="right" w:pos="800"/>
        <w:tab w:val="left" w:pos="1100"/>
      </w:tabs>
      <w:spacing w:before="80" w:after="60"/>
      <w:ind w:left="1100" w:hanging="1100"/>
    </w:pPr>
  </w:style>
  <w:style w:type="paragraph" w:customStyle="1" w:styleId="tablesubpara">
    <w:name w:val="table subpara"/>
    <w:basedOn w:val="Normal"/>
    <w:rsid w:val="00EF1CA4"/>
    <w:pPr>
      <w:tabs>
        <w:tab w:val="right" w:pos="1500"/>
        <w:tab w:val="left" w:pos="1800"/>
      </w:tabs>
      <w:spacing w:before="80" w:after="60"/>
      <w:ind w:left="1800" w:hanging="1800"/>
    </w:pPr>
  </w:style>
  <w:style w:type="paragraph" w:customStyle="1" w:styleId="TableText">
    <w:name w:val="TableText"/>
    <w:basedOn w:val="Normal"/>
    <w:rsid w:val="00EF1CA4"/>
    <w:pPr>
      <w:spacing w:before="60" w:after="60"/>
    </w:pPr>
  </w:style>
  <w:style w:type="paragraph" w:customStyle="1" w:styleId="IshadedH5Sec">
    <w:name w:val="I shaded H5 Sec"/>
    <w:basedOn w:val="AH5Sec"/>
    <w:rsid w:val="00EF1CA4"/>
    <w:pPr>
      <w:shd w:val="pct25" w:color="auto" w:fill="auto"/>
      <w:outlineLvl w:val="9"/>
    </w:pPr>
  </w:style>
  <w:style w:type="paragraph" w:customStyle="1" w:styleId="IshadedSchClause">
    <w:name w:val="I shaded Sch Clause"/>
    <w:basedOn w:val="IshadedH5Sec"/>
    <w:rsid w:val="00EF1CA4"/>
  </w:style>
  <w:style w:type="paragraph" w:customStyle="1" w:styleId="Penalty">
    <w:name w:val="Penalty"/>
    <w:basedOn w:val="Amainreturn"/>
    <w:rsid w:val="00EF1CA4"/>
  </w:style>
  <w:style w:type="paragraph" w:customStyle="1" w:styleId="aNoteText">
    <w:name w:val="aNoteText"/>
    <w:basedOn w:val="aNoteSymb"/>
    <w:rsid w:val="00EF1CA4"/>
    <w:pPr>
      <w:spacing w:before="60"/>
      <w:ind w:firstLine="0"/>
    </w:pPr>
  </w:style>
  <w:style w:type="paragraph" w:customStyle="1" w:styleId="aExamINum">
    <w:name w:val="aExamINum"/>
    <w:basedOn w:val="aExam"/>
    <w:rsid w:val="00BB353D"/>
    <w:pPr>
      <w:tabs>
        <w:tab w:val="left" w:pos="1500"/>
      </w:tabs>
      <w:ind w:left="1500" w:hanging="400"/>
    </w:pPr>
  </w:style>
  <w:style w:type="paragraph" w:customStyle="1" w:styleId="AExamIPara">
    <w:name w:val="AExamIPara"/>
    <w:basedOn w:val="aExam"/>
    <w:rsid w:val="00EF1CA4"/>
    <w:pPr>
      <w:tabs>
        <w:tab w:val="right" w:pos="1720"/>
        <w:tab w:val="left" w:pos="2000"/>
      </w:tabs>
      <w:ind w:left="2000" w:hanging="900"/>
    </w:pPr>
  </w:style>
  <w:style w:type="paragraph" w:customStyle="1" w:styleId="AH3sec">
    <w:name w:val="A H3 sec"/>
    <w:basedOn w:val="Normal"/>
    <w:next w:val="Amain"/>
    <w:rsid w:val="00BB353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F1CA4"/>
    <w:pPr>
      <w:tabs>
        <w:tab w:val="clear" w:pos="2600"/>
      </w:tabs>
      <w:ind w:left="1100"/>
    </w:pPr>
    <w:rPr>
      <w:sz w:val="18"/>
    </w:rPr>
  </w:style>
  <w:style w:type="paragraph" w:customStyle="1" w:styleId="aExamss">
    <w:name w:val="aExamss"/>
    <w:basedOn w:val="aNoteSymb"/>
    <w:rsid w:val="00EF1CA4"/>
    <w:pPr>
      <w:spacing w:before="60"/>
      <w:ind w:left="1100" w:firstLine="0"/>
    </w:pPr>
  </w:style>
  <w:style w:type="paragraph" w:customStyle="1" w:styleId="aExamHdgpar">
    <w:name w:val="aExamHdgpar"/>
    <w:basedOn w:val="aExamHdgss"/>
    <w:next w:val="Normal"/>
    <w:rsid w:val="00EF1CA4"/>
    <w:pPr>
      <w:ind w:left="1600"/>
    </w:pPr>
  </w:style>
  <w:style w:type="paragraph" w:customStyle="1" w:styleId="aExampar">
    <w:name w:val="aExampar"/>
    <w:basedOn w:val="aExamss"/>
    <w:rsid w:val="00EF1CA4"/>
    <w:pPr>
      <w:ind w:left="1600"/>
    </w:pPr>
  </w:style>
  <w:style w:type="paragraph" w:customStyle="1" w:styleId="aExamINumss">
    <w:name w:val="aExamINumss"/>
    <w:basedOn w:val="aExamss"/>
    <w:rsid w:val="00EF1CA4"/>
    <w:pPr>
      <w:tabs>
        <w:tab w:val="left" w:pos="1500"/>
      </w:tabs>
      <w:ind w:left="1500" w:hanging="400"/>
    </w:pPr>
  </w:style>
  <w:style w:type="paragraph" w:customStyle="1" w:styleId="aExamINumpar">
    <w:name w:val="aExamINumpar"/>
    <w:basedOn w:val="aExampar"/>
    <w:rsid w:val="00EF1CA4"/>
    <w:pPr>
      <w:tabs>
        <w:tab w:val="left" w:pos="2000"/>
      </w:tabs>
      <w:ind w:left="2000" w:hanging="400"/>
    </w:pPr>
  </w:style>
  <w:style w:type="paragraph" w:customStyle="1" w:styleId="aExamNumTextss">
    <w:name w:val="aExamNumTextss"/>
    <w:basedOn w:val="aExamss"/>
    <w:rsid w:val="00EF1CA4"/>
    <w:pPr>
      <w:ind w:left="1500"/>
    </w:pPr>
  </w:style>
  <w:style w:type="paragraph" w:customStyle="1" w:styleId="aExamNumTextpar">
    <w:name w:val="aExamNumTextpar"/>
    <w:basedOn w:val="aExampar"/>
    <w:rsid w:val="00BB353D"/>
    <w:pPr>
      <w:ind w:left="2000"/>
    </w:pPr>
  </w:style>
  <w:style w:type="paragraph" w:customStyle="1" w:styleId="aExamBulletss">
    <w:name w:val="aExamBulletss"/>
    <w:basedOn w:val="aExamss"/>
    <w:rsid w:val="00EF1CA4"/>
    <w:pPr>
      <w:ind w:left="1500" w:hanging="400"/>
    </w:pPr>
  </w:style>
  <w:style w:type="paragraph" w:customStyle="1" w:styleId="aExamBulletpar">
    <w:name w:val="aExamBulletpar"/>
    <w:basedOn w:val="aExampar"/>
    <w:rsid w:val="00EF1CA4"/>
    <w:pPr>
      <w:ind w:left="2000" w:hanging="400"/>
    </w:pPr>
  </w:style>
  <w:style w:type="paragraph" w:customStyle="1" w:styleId="aExamHdgsubpar">
    <w:name w:val="aExamHdgsubpar"/>
    <w:basedOn w:val="aExamHdgss"/>
    <w:next w:val="Normal"/>
    <w:rsid w:val="00EF1CA4"/>
    <w:pPr>
      <w:ind w:left="2140"/>
    </w:pPr>
  </w:style>
  <w:style w:type="paragraph" w:customStyle="1" w:styleId="aExamsubpar">
    <w:name w:val="aExamsubpar"/>
    <w:basedOn w:val="aExamss"/>
    <w:rsid w:val="00EF1CA4"/>
    <w:pPr>
      <w:ind w:left="2140"/>
    </w:pPr>
  </w:style>
  <w:style w:type="paragraph" w:customStyle="1" w:styleId="aExamNumsubpar">
    <w:name w:val="aExamNumsubpar"/>
    <w:basedOn w:val="aExamsubpar"/>
    <w:rsid w:val="00BB353D"/>
    <w:pPr>
      <w:tabs>
        <w:tab w:val="left" w:pos="2540"/>
      </w:tabs>
      <w:ind w:left="2540" w:hanging="400"/>
    </w:pPr>
  </w:style>
  <w:style w:type="paragraph" w:customStyle="1" w:styleId="aExamNumTextsubpar">
    <w:name w:val="aExamNumTextsubpar"/>
    <w:basedOn w:val="aExampar"/>
    <w:rsid w:val="00BB353D"/>
    <w:pPr>
      <w:ind w:left="2540"/>
    </w:pPr>
  </w:style>
  <w:style w:type="paragraph" w:customStyle="1" w:styleId="aExamBulletsubpar">
    <w:name w:val="aExamBulletsubpar"/>
    <w:basedOn w:val="aExamsubpar"/>
    <w:rsid w:val="00BB353D"/>
    <w:pPr>
      <w:numPr>
        <w:numId w:val="3"/>
      </w:numPr>
    </w:pPr>
  </w:style>
  <w:style w:type="paragraph" w:customStyle="1" w:styleId="aNoteTextss">
    <w:name w:val="aNoteTextss"/>
    <w:basedOn w:val="Normal"/>
    <w:rsid w:val="00EF1CA4"/>
    <w:pPr>
      <w:spacing w:before="60"/>
      <w:ind w:left="1900"/>
      <w:jc w:val="both"/>
    </w:pPr>
    <w:rPr>
      <w:sz w:val="20"/>
    </w:rPr>
  </w:style>
  <w:style w:type="paragraph" w:customStyle="1" w:styleId="aNoteParass">
    <w:name w:val="aNoteParass"/>
    <w:basedOn w:val="Normal"/>
    <w:rsid w:val="00EF1CA4"/>
    <w:pPr>
      <w:tabs>
        <w:tab w:val="right" w:pos="2140"/>
        <w:tab w:val="left" w:pos="2400"/>
      </w:tabs>
      <w:spacing w:before="60"/>
      <w:ind w:left="2400" w:hanging="1300"/>
      <w:jc w:val="both"/>
    </w:pPr>
    <w:rPr>
      <w:sz w:val="20"/>
    </w:rPr>
  </w:style>
  <w:style w:type="paragraph" w:customStyle="1" w:styleId="aNoteParapar">
    <w:name w:val="aNoteParapar"/>
    <w:basedOn w:val="aNotepar"/>
    <w:rsid w:val="00EF1CA4"/>
    <w:pPr>
      <w:tabs>
        <w:tab w:val="right" w:pos="2640"/>
      </w:tabs>
      <w:spacing w:before="60"/>
      <w:ind w:left="2920" w:hanging="1320"/>
    </w:pPr>
  </w:style>
  <w:style w:type="paragraph" w:customStyle="1" w:styleId="aNotesubpar">
    <w:name w:val="aNotesubpar"/>
    <w:basedOn w:val="BillBasic"/>
    <w:next w:val="Normal"/>
    <w:rsid w:val="00EF1CA4"/>
    <w:pPr>
      <w:ind w:left="2940" w:hanging="800"/>
    </w:pPr>
    <w:rPr>
      <w:sz w:val="20"/>
    </w:rPr>
  </w:style>
  <w:style w:type="paragraph" w:customStyle="1" w:styleId="aNoteTextsubpar">
    <w:name w:val="aNoteTextsubpar"/>
    <w:basedOn w:val="aNotesubpar"/>
    <w:rsid w:val="00EF1CA4"/>
    <w:pPr>
      <w:spacing w:before="60"/>
      <w:ind w:firstLine="0"/>
    </w:pPr>
  </w:style>
  <w:style w:type="paragraph" w:customStyle="1" w:styleId="aNoteParasubpar">
    <w:name w:val="aNoteParasubpar"/>
    <w:basedOn w:val="aNotesubpar"/>
    <w:rsid w:val="00BB353D"/>
    <w:pPr>
      <w:tabs>
        <w:tab w:val="right" w:pos="3180"/>
      </w:tabs>
      <w:spacing w:before="0"/>
      <w:ind w:left="3460" w:hanging="1320"/>
    </w:pPr>
  </w:style>
  <w:style w:type="paragraph" w:customStyle="1" w:styleId="aNoteBulletann">
    <w:name w:val="aNoteBulletann"/>
    <w:basedOn w:val="aNotess"/>
    <w:rsid w:val="00BB353D"/>
    <w:pPr>
      <w:tabs>
        <w:tab w:val="left" w:pos="2200"/>
      </w:tabs>
      <w:spacing w:before="0"/>
      <w:ind w:left="0" w:firstLine="0"/>
    </w:pPr>
  </w:style>
  <w:style w:type="paragraph" w:customStyle="1" w:styleId="aNoteBulletparann">
    <w:name w:val="aNoteBulletparann"/>
    <w:basedOn w:val="aNotepar"/>
    <w:rsid w:val="00BB353D"/>
    <w:pPr>
      <w:tabs>
        <w:tab w:val="left" w:pos="2700"/>
      </w:tabs>
      <w:spacing w:before="0"/>
      <w:ind w:left="0" w:firstLine="0"/>
    </w:pPr>
  </w:style>
  <w:style w:type="paragraph" w:customStyle="1" w:styleId="aNoteBulletsubpar">
    <w:name w:val="aNoteBulletsubpar"/>
    <w:basedOn w:val="aNotesubpar"/>
    <w:rsid w:val="00BB353D"/>
    <w:pPr>
      <w:numPr>
        <w:numId w:val="4"/>
      </w:numPr>
      <w:tabs>
        <w:tab w:val="left" w:pos="3240"/>
      </w:tabs>
      <w:spacing w:before="0"/>
    </w:pPr>
  </w:style>
  <w:style w:type="paragraph" w:customStyle="1" w:styleId="aNoteBulletss">
    <w:name w:val="aNoteBulletss"/>
    <w:basedOn w:val="Normal"/>
    <w:rsid w:val="00EF1CA4"/>
    <w:pPr>
      <w:spacing w:before="60"/>
      <w:ind w:left="2300" w:hanging="400"/>
      <w:jc w:val="both"/>
    </w:pPr>
    <w:rPr>
      <w:sz w:val="20"/>
    </w:rPr>
  </w:style>
  <w:style w:type="paragraph" w:customStyle="1" w:styleId="aNoteBulletpar">
    <w:name w:val="aNoteBulletpar"/>
    <w:basedOn w:val="aNotepar"/>
    <w:rsid w:val="00EF1CA4"/>
    <w:pPr>
      <w:spacing w:before="60"/>
      <w:ind w:left="2800" w:hanging="400"/>
    </w:pPr>
  </w:style>
  <w:style w:type="paragraph" w:customStyle="1" w:styleId="aExplanBullet">
    <w:name w:val="aExplanBullet"/>
    <w:basedOn w:val="Normal"/>
    <w:rsid w:val="00EF1CA4"/>
    <w:pPr>
      <w:spacing w:before="140"/>
      <w:ind w:left="400" w:hanging="400"/>
      <w:jc w:val="both"/>
    </w:pPr>
    <w:rPr>
      <w:snapToGrid w:val="0"/>
      <w:sz w:val="20"/>
    </w:rPr>
  </w:style>
  <w:style w:type="paragraph" w:customStyle="1" w:styleId="AuthLaw">
    <w:name w:val="AuthLaw"/>
    <w:basedOn w:val="BillBasic"/>
    <w:rsid w:val="00BB353D"/>
    <w:rPr>
      <w:rFonts w:ascii="Arial" w:hAnsi="Arial"/>
      <w:b/>
      <w:sz w:val="20"/>
    </w:rPr>
  </w:style>
  <w:style w:type="paragraph" w:customStyle="1" w:styleId="aExamNumpar">
    <w:name w:val="aExamNumpar"/>
    <w:basedOn w:val="aExamINumss"/>
    <w:rsid w:val="00BB353D"/>
    <w:pPr>
      <w:tabs>
        <w:tab w:val="clear" w:pos="1500"/>
        <w:tab w:val="left" w:pos="2000"/>
      </w:tabs>
      <w:ind w:left="2000"/>
    </w:pPr>
  </w:style>
  <w:style w:type="paragraph" w:customStyle="1" w:styleId="Schsectionheading">
    <w:name w:val="Sch section heading"/>
    <w:basedOn w:val="BillBasic"/>
    <w:next w:val="Amain"/>
    <w:rsid w:val="00BB353D"/>
    <w:pPr>
      <w:spacing w:before="160"/>
      <w:jc w:val="left"/>
      <w:outlineLvl w:val="4"/>
    </w:pPr>
    <w:rPr>
      <w:rFonts w:ascii="Arial" w:hAnsi="Arial"/>
      <w:b/>
    </w:rPr>
  </w:style>
  <w:style w:type="paragraph" w:customStyle="1" w:styleId="SchApara">
    <w:name w:val="Sch A para"/>
    <w:basedOn w:val="Apara"/>
    <w:rsid w:val="00EF1CA4"/>
  </w:style>
  <w:style w:type="paragraph" w:customStyle="1" w:styleId="SchAsubpara">
    <w:name w:val="Sch A subpara"/>
    <w:basedOn w:val="Asubpara"/>
    <w:rsid w:val="00EF1CA4"/>
  </w:style>
  <w:style w:type="paragraph" w:customStyle="1" w:styleId="SchAsubsubpara">
    <w:name w:val="Sch A subsubpara"/>
    <w:basedOn w:val="Asubsubpara"/>
    <w:rsid w:val="00EF1CA4"/>
  </w:style>
  <w:style w:type="paragraph" w:customStyle="1" w:styleId="TOCOL1">
    <w:name w:val="TOCOL 1"/>
    <w:basedOn w:val="TOC1"/>
    <w:rsid w:val="00EF1CA4"/>
  </w:style>
  <w:style w:type="paragraph" w:customStyle="1" w:styleId="TOCOL2">
    <w:name w:val="TOCOL 2"/>
    <w:basedOn w:val="TOC2"/>
    <w:rsid w:val="00EF1CA4"/>
    <w:pPr>
      <w:keepNext w:val="0"/>
    </w:pPr>
  </w:style>
  <w:style w:type="paragraph" w:customStyle="1" w:styleId="TOCOL3">
    <w:name w:val="TOCOL 3"/>
    <w:basedOn w:val="TOC3"/>
    <w:rsid w:val="00EF1CA4"/>
    <w:pPr>
      <w:keepNext w:val="0"/>
    </w:pPr>
  </w:style>
  <w:style w:type="paragraph" w:customStyle="1" w:styleId="TOCOL4">
    <w:name w:val="TOCOL 4"/>
    <w:basedOn w:val="TOC4"/>
    <w:rsid w:val="00EF1CA4"/>
    <w:pPr>
      <w:keepNext w:val="0"/>
    </w:pPr>
  </w:style>
  <w:style w:type="paragraph" w:customStyle="1" w:styleId="TOCOL5">
    <w:name w:val="TOCOL 5"/>
    <w:basedOn w:val="TOC5"/>
    <w:rsid w:val="00EF1CA4"/>
    <w:pPr>
      <w:tabs>
        <w:tab w:val="left" w:pos="400"/>
      </w:tabs>
    </w:pPr>
  </w:style>
  <w:style w:type="paragraph" w:customStyle="1" w:styleId="TOCOL6">
    <w:name w:val="TOCOL 6"/>
    <w:basedOn w:val="TOC6"/>
    <w:rsid w:val="00EF1CA4"/>
  </w:style>
  <w:style w:type="paragraph" w:customStyle="1" w:styleId="TOCOL7">
    <w:name w:val="TOCOL 7"/>
    <w:basedOn w:val="TOC7"/>
    <w:rsid w:val="00EF1CA4"/>
  </w:style>
  <w:style w:type="paragraph" w:customStyle="1" w:styleId="TOCOL8">
    <w:name w:val="TOCOL 8"/>
    <w:basedOn w:val="TOC8"/>
    <w:rsid w:val="00EF1CA4"/>
  </w:style>
  <w:style w:type="paragraph" w:customStyle="1" w:styleId="TOCOL9">
    <w:name w:val="TOCOL 9"/>
    <w:basedOn w:val="TOC9"/>
    <w:rsid w:val="00EF1CA4"/>
    <w:pPr>
      <w:ind w:right="0"/>
    </w:pPr>
  </w:style>
  <w:style w:type="paragraph" w:styleId="TOC9">
    <w:name w:val="toc 9"/>
    <w:basedOn w:val="Normal"/>
    <w:next w:val="Normal"/>
    <w:autoRedefine/>
    <w:uiPriority w:val="39"/>
    <w:rsid w:val="00EF1CA4"/>
    <w:pPr>
      <w:ind w:left="1920" w:right="600"/>
    </w:pPr>
  </w:style>
  <w:style w:type="character" w:customStyle="1" w:styleId="charContents">
    <w:name w:val="charContents"/>
    <w:basedOn w:val="DefaultParagraphFont"/>
    <w:rsid w:val="00EF1CA4"/>
  </w:style>
  <w:style w:type="character" w:customStyle="1" w:styleId="charPage">
    <w:name w:val="charPage"/>
    <w:basedOn w:val="DefaultParagraphFont"/>
    <w:rsid w:val="00EF1CA4"/>
  </w:style>
  <w:style w:type="paragraph" w:customStyle="1" w:styleId="Letterhead">
    <w:name w:val="Letterhead"/>
    <w:rsid w:val="00BB353D"/>
    <w:pPr>
      <w:widowControl w:val="0"/>
      <w:spacing w:after="180"/>
      <w:jc w:val="right"/>
    </w:pPr>
    <w:rPr>
      <w:rFonts w:ascii="Arial" w:hAnsi="Arial"/>
      <w:sz w:val="32"/>
      <w:lang w:eastAsia="en-US"/>
    </w:rPr>
  </w:style>
  <w:style w:type="character" w:styleId="PageNumber">
    <w:name w:val="page number"/>
    <w:basedOn w:val="DefaultParagraphFont"/>
    <w:rsid w:val="00EF1CA4"/>
  </w:style>
  <w:style w:type="character" w:styleId="Hyperlink">
    <w:name w:val="Hyperlink"/>
    <w:basedOn w:val="DefaultParagraphFont"/>
    <w:uiPriority w:val="99"/>
    <w:unhideWhenUsed/>
    <w:rsid w:val="00EF1CA4"/>
    <w:rPr>
      <w:color w:val="0000FF" w:themeColor="hyperlink"/>
      <w:u w:val="single"/>
    </w:rPr>
  </w:style>
  <w:style w:type="character" w:styleId="FollowedHyperlink">
    <w:name w:val="FollowedHyperlink"/>
    <w:basedOn w:val="DefaultParagraphFont"/>
    <w:rsid w:val="00BB353D"/>
    <w:rPr>
      <w:color w:val="800080"/>
      <w:u w:val="single"/>
    </w:rPr>
  </w:style>
  <w:style w:type="paragraph" w:styleId="BodyText">
    <w:name w:val="Body Text"/>
    <w:basedOn w:val="Normal"/>
    <w:rsid w:val="00BB353D"/>
    <w:rPr>
      <w:sz w:val="20"/>
      <w:szCs w:val="24"/>
    </w:rPr>
  </w:style>
  <w:style w:type="paragraph" w:styleId="BodyTextIndent2">
    <w:name w:val="Body Text Indent 2"/>
    <w:basedOn w:val="Normal"/>
    <w:rsid w:val="00BB353D"/>
    <w:pPr>
      <w:spacing w:after="100"/>
      <w:ind w:left="322" w:hanging="322"/>
    </w:pPr>
    <w:rPr>
      <w:sz w:val="20"/>
    </w:rPr>
  </w:style>
  <w:style w:type="paragraph" w:styleId="BodyTextIndent">
    <w:name w:val="Body Text Indent"/>
    <w:basedOn w:val="Normal"/>
    <w:rsid w:val="00BB353D"/>
    <w:pPr>
      <w:ind w:left="318" w:hanging="318"/>
    </w:pPr>
  </w:style>
  <w:style w:type="paragraph" w:styleId="BodyTextIndent3">
    <w:name w:val="Body Text Indent 3"/>
    <w:basedOn w:val="Normal"/>
    <w:rsid w:val="00BB353D"/>
    <w:pPr>
      <w:ind w:left="6"/>
    </w:pPr>
  </w:style>
  <w:style w:type="paragraph" w:styleId="BodyText2">
    <w:name w:val="Body Text 2"/>
    <w:basedOn w:val="Normal"/>
    <w:rsid w:val="00BB353D"/>
    <w:rPr>
      <w:b/>
      <w:bCs/>
      <w:sz w:val="20"/>
      <w:szCs w:val="24"/>
    </w:rPr>
  </w:style>
  <w:style w:type="paragraph" w:styleId="BodyText3">
    <w:name w:val="Body Text 3"/>
    <w:basedOn w:val="Normal"/>
    <w:rsid w:val="00BB353D"/>
    <w:pPr>
      <w:tabs>
        <w:tab w:val="left" w:pos="-108"/>
      </w:tabs>
    </w:pPr>
    <w:rPr>
      <w:sz w:val="22"/>
    </w:rPr>
  </w:style>
  <w:style w:type="paragraph" w:customStyle="1" w:styleId="Paragraph">
    <w:name w:val="Paragraph"/>
    <w:basedOn w:val="Normal"/>
    <w:rsid w:val="00BB353D"/>
    <w:pPr>
      <w:spacing w:after="200"/>
      <w:ind w:left="340" w:hanging="340"/>
    </w:pPr>
    <w:rPr>
      <w:rFonts w:ascii="Arial" w:hAnsi="Arial" w:cs="Arial"/>
      <w:sz w:val="16"/>
      <w:szCs w:val="16"/>
    </w:rPr>
  </w:style>
  <w:style w:type="paragraph" w:customStyle="1" w:styleId="Billname1">
    <w:name w:val="Billname1"/>
    <w:basedOn w:val="Normal"/>
    <w:rsid w:val="00EF1CA4"/>
    <w:pPr>
      <w:tabs>
        <w:tab w:val="left" w:pos="2400"/>
      </w:tabs>
      <w:spacing w:before="1220"/>
    </w:pPr>
    <w:rPr>
      <w:rFonts w:ascii="Arial" w:hAnsi="Arial"/>
      <w:b/>
      <w:sz w:val="40"/>
    </w:rPr>
  </w:style>
  <w:style w:type="paragraph" w:customStyle="1" w:styleId="Status">
    <w:name w:val="Status"/>
    <w:basedOn w:val="Normal"/>
    <w:rsid w:val="00EF1CA4"/>
    <w:pPr>
      <w:spacing w:before="280"/>
      <w:jc w:val="center"/>
    </w:pPr>
    <w:rPr>
      <w:rFonts w:ascii="Arial" w:hAnsi="Arial"/>
      <w:sz w:val="14"/>
    </w:rPr>
  </w:style>
  <w:style w:type="paragraph" w:customStyle="1" w:styleId="FooterInfoCentre">
    <w:name w:val="FooterInfoCentre"/>
    <w:basedOn w:val="FooterInfo"/>
    <w:rsid w:val="00EF1CA4"/>
    <w:pPr>
      <w:spacing w:before="60"/>
      <w:jc w:val="center"/>
    </w:pPr>
  </w:style>
  <w:style w:type="paragraph" w:customStyle="1" w:styleId="00Spine">
    <w:name w:val="00Spine"/>
    <w:basedOn w:val="Normal"/>
    <w:rsid w:val="00EF1CA4"/>
  </w:style>
  <w:style w:type="paragraph" w:customStyle="1" w:styleId="05Endnote0">
    <w:name w:val="05Endnote"/>
    <w:basedOn w:val="Normal"/>
    <w:rsid w:val="00EF1CA4"/>
  </w:style>
  <w:style w:type="paragraph" w:customStyle="1" w:styleId="06Copyright">
    <w:name w:val="06Copyright"/>
    <w:basedOn w:val="Normal"/>
    <w:rsid w:val="00EF1CA4"/>
  </w:style>
  <w:style w:type="paragraph" w:customStyle="1" w:styleId="RepubNo">
    <w:name w:val="RepubNo"/>
    <w:basedOn w:val="BillBasicHeading"/>
    <w:rsid w:val="00EF1CA4"/>
    <w:pPr>
      <w:keepNext w:val="0"/>
      <w:spacing w:before="600"/>
      <w:jc w:val="both"/>
    </w:pPr>
    <w:rPr>
      <w:sz w:val="26"/>
    </w:rPr>
  </w:style>
  <w:style w:type="paragraph" w:customStyle="1" w:styleId="EffectiveDate">
    <w:name w:val="EffectiveDate"/>
    <w:basedOn w:val="Normal"/>
    <w:rsid w:val="00EF1CA4"/>
    <w:pPr>
      <w:spacing w:before="120"/>
    </w:pPr>
    <w:rPr>
      <w:rFonts w:ascii="Arial" w:hAnsi="Arial"/>
      <w:b/>
      <w:sz w:val="26"/>
    </w:rPr>
  </w:style>
  <w:style w:type="paragraph" w:customStyle="1" w:styleId="CoverInForce">
    <w:name w:val="CoverInForce"/>
    <w:basedOn w:val="BillBasicHeading"/>
    <w:rsid w:val="00EF1CA4"/>
    <w:pPr>
      <w:keepNext w:val="0"/>
      <w:spacing w:before="400"/>
    </w:pPr>
    <w:rPr>
      <w:b w:val="0"/>
    </w:rPr>
  </w:style>
  <w:style w:type="paragraph" w:customStyle="1" w:styleId="CoverHeading">
    <w:name w:val="CoverHeading"/>
    <w:basedOn w:val="Normal"/>
    <w:rsid w:val="00EF1CA4"/>
    <w:rPr>
      <w:rFonts w:ascii="Arial" w:hAnsi="Arial"/>
      <w:b/>
    </w:rPr>
  </w:style>
  <w:style w:type="paragraph" w:customStyle="1" w:styleId="CoverSubHdg">
    <w:name w:val="CoverSubHdg"/>
    <w:basedOn w:val="CoverHeading"/>
    <w:rsid w:val="00EF1CA4"/>
    <w:pPr>
      <w:spacing w:before="120"/>
    </w:pPr>
    <w:rPr>
      <w:sz w:val="20"/>
    </w:rPr>
  </w:style>
  <w:style w:type="paragraph" w:customStyle="1" w:styleId="CoverActName">
    <w:name w:val="CoverActName"/>
    <w:basedOn w:val="BillBasicHeading"/>
    <w:rsid w:val="00EF1CA4"/>
    <w:pPr>
      <w:keepNext w:val="0"/>
      <w:spacing w:before="260"/>
    </w:pPr>
  </w:style>
  <w:style w:type="paragraph" w:customStyle="1" w:styleId="CoverText">
    <w:name w:val="CoverText"/>
    <w:basedOn w:val="Normal"/>
    <w:uiPriority w:val="99"/>
    <w:rsid w:val="00EF1CA4"/>
    <w:pPr>
      <w:spacing w:before="100"/>
      <w:jc w:val="both"/>
    </w:pPr>
    <w:rPr>
      <w:sz w:val="20"/>
    </w:rPr>
  </w:style>
  <w:style w:type="paragraph" w:customStyle="1" w:styleId="CoverTextPara">
    <w:name w:val="CoverTextPara"/>
    <w:basedOn w:val="CoverText"/>
    <w:rsid w:val="00EF1CA4"/>
    <w:pPr>
      <w:tabs>
        <w:tab w:val="right" w:pos="600"/>
        <w:tab w:val="left" w:pos="840"/>
      </w:tabs>
      <w:ind w:left="840" w:hanging="840"/>
    </w:pPr>
  </w:style>
  <w:style w:type="paragraph" w:customStyle="1" w:styleId="AH1ChapterSymb">
    <w:name w:val="A H1 Chapter Symb"/>
    <w:basedOn w:val="AH1Chapter"/>
    <w:next w:val="AH2Part"/>
    <w:rsid w:val="00EF1CA4"/>
    <w:pPr>
      <w:tabs>
        <w:tab w:val="clear" w:pos="2600"/>
        <w:tab w:val="left" w:pos="0"/>
      </w:tabs>
      <w:ind w:left="2480" w:hanging="2960"/>
    </w:pPr>
  </w:style>
  <w:style w:type="paragraph" w:customStyle="1" w:styleId="AH2PartSymb">
    <w:name w:val="A H2 Part Symb"/>
    <w:basedOn w:val="AH2Part"/>
    <w:next w:val="AH3Div"/>
    <w:rsid w:val="00EF1CA4"/>
    <w:pPr>
      <w:tabs>
        <w:tab w:val="clear" w:pos="2600"/>
        <w:tab w:val="left" w:pos="0"/>
      </w:tabs>
      <w:ind w:left="2480" w:hanging="2960"/>
    </w:pPr>
  </w:style>
  <w:style w:type="paragraph" w:customStyle="1" w:styleId="AH3DivSymb">
    <w:name w:val="A H3 Div Symb"/>
    <w:basedOn w:val="AH3Div"/>
    <w:next w:val="AH5Sec"/>
    <w:rsid w:val="00EF1CA4"/>
    <w:pPr>
      <w:tabs>
        <w:tab w:val="clear" w:pos="2600"/>
        <w:tab w:val="left" w:pos="0"/>
      </w:tabs>
      <w:ind w:left="2480" w:hanging="2960"/>
    </w:pPr>
  </w:style>
  <w:style w:type="paragraph" w:customStyle="1" w:styleId="AH4SubDivSymb">
    <w:name w:val="A H4 SubDiv Symb"/>
    <w:basedOn w:val="AH4SubDiv"/>
    <w:next w:val="AH5Sec"/>
    <w:rsid w:val="00EF1CA4"/>
    <w:pPr>
      <w:tabs>
        <w:tab w:val="clear" w:pos="2600"/>
        <w:tab w:val="left" w:pos="0"/>
      </w:tabs>
      <w:ind w:left="2480" w:hanging="2960"/>
    </w:pPr>
  </w:style>
  <w:style w:type="paragraph" w:customStyle="1" w:styleId="AH5SecSymb">
    <w:name w:val="A H5 Sec Symb"/>
    <w:basedOn w:val="AH5Sec"/>
    <w:next w:val="Amain"/>
    <w:rsid w:val="00EF1CA4"/>
    <w:pPr>
      <w:tabs>
        <w:tab w:val="clear" w:pos="1100"/>
        <w:tab w:val="left" w:pos="0"/>
      </w:tabs>
      <w:ind w:hanging="1580"/>
    </w:pPr>
  </w:style>
  <w:style w:type="paragraph" w:customStyle="1" w:styleId="AmainSymb">
    <w:name w:val="A main Symb"/>
    <w:basedOn w:val="Amain"/>
    <w:rsid w:val="00EF1CA4"/>
    <w:pPr>
      <w:tabs>
        <w:tab w:val="left" w:pos="0"/>
      </w:tabs>
      <w:ind w:left="1120" w:hanging="1600"/>
    </w:pPr>
  </w:style>
  <w:style w:type="paragraph" w:customStyle="1" w:styleId="AparaSymb">
    <w:name w:val="A para Symb"/>
    <w:basedOn w:val="Apara"/>
    <w:rsid w:val="00EF1CA4"/>
    <w:pPr>
      <w:tabs>
        <w:tab w:val="right" w:pos="0"/>
      </w:tabs>
      <w:ind w:hanging="2080"/>
    </w:pPr>
  </w:style>
  <w:style w:type="paragraph" w:customStyle="1" w:styleId="Assectheading">
    <w:name w:val="A ssect heading"/>
    <w:basedOn w:val="Amain"/>
    <w:rsid w:val="00EF1CA4"/>
    <w:pPr>
      <w:keepNext/>
      <w:tabs>
        <w:tab w:val="clear" w:pos="900"/>
        <w:tab w:val="clear" w:pos="1100"/>
      </w:tabs>
      <w:spacing w:before="300"/>
      <w:ind w:left="0" w:firstLine="0"/>
      <w:outlineLvl w:val="9"/>
    </w:pPr>
    <w:rPr>
      <w:i/>
    </w:rPr>
  </w:style>
  <w:style w:type="paragraph" w:customStyle="1" w:styleId="AsubparaSymb">
    <w:name w:val="A subpara Symb"/>
    <w:basedOn w:val="Asubpara"/>
    <w:rsid w:val="00EF1CA4"/>
    <w:pPr>
      <w:tabs>
        <w:tab w:val="left" w:pos="0"/>
      </w:tabs>
      <w:ind w:left="2098" w:hanging="2580"/>
    </w:pPr>
  </w:style>
  <w:style w:type="paragraph" w:customStyle="1" w:styleId="Actdetails">
    <w:name w:val="Act details"/>
    <w:basedOn w:val="Normal"/>
    <w:rsid w:val="00EF1CA4"/>
    <w:pPr>
      <w:spacing w:before="20"/>
      <w:ind w:left="1400"/>
    </w:pPr>
    <w:rPr>
      <w:rFonts w:ascii="Arial" w:hAnsi="Arial"/>
      <w:sz w:val="20"/>
    </w:rPr>
  </w:style>
  <w:style w:type="paragraph" w:customStyle="1" w:styleId="AmdtEntries">
    <w:name w:val="AmdtEntries"/>
    <w:basedOn w:val="BillBasicHeading"/>
    <w:rsid w:val="00EF1CA4"/>
    <w:pPr>
      <w:keepNext w:val="0"/>
      <w:tabs>
        <w:tab w:val="clear" w:pos="2600"/>
      </w:tabs>
      <w:spacing w:before="0"/>
      <w:ind w:left="3200" w:hanging="2100"/>
    </w:pPr>
    <w:rPr>
      <w:sz w:val="18"/>
    </w:rPr>
  </w:style>
  <w:style w:type="paragraph" w:customStyle="1" w:styleId="AmdtEntriesDefL2">
    <w:name w:val="AmdtEntriesDefL2"/>
    <w:basedOn w:val="AmdtEntries"/>
    <w:rsid w:val="00EF1CA4"/>
    <w:pPr>
      <w:tabs>
        <w:tab w:val="left" w:pos="3000"/>
      </w:tabs>
      <w:ind w:left="3600" w:hanging="2500"/>
    </w:pPr>
  </w:style>
  <w:style w:type="paragraph" w:customStyle="1" w:styleId="AmdtsEntriesDefL2">
    <w:name w:val="AmdtsEntriesDefL2"/>
    <w:basedOn w:val="Normal"/>
    <w:rsid w:val="00EF1CA4"/>
    <w:pPr>
      <w:tabs>
        <w:tab w:val="left" w:pos="3000"/>
      </w:tabs>
      <w:ind w:left="3100" w:hanging="2000"/>
    </w:pPr>
    <w:rPr>
      <w:rFonts w:ascii="Arial" w:hAnsi="Arial"/>
      <w:sz w:val="18"/>
    </w:rPr>
  </w:style>
  <w:style w:type="paragraph" w:customStyle="1" w:styleId="AmdtsEntries">
    <w:name w:val="AmdtsEntries"/>
    <w:basedOn w:val="BillBasicHeading"/>
    <w:rsid w:val="00EF1CA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F1CA4"/>
    <w:pPr>
      <w:tabs>
        <w:tab w:val="clear" w:pos="2600"/>
      </w:tabs>
      <w:spacing w:before="120"/>
      <w:ind w:left="1100"/>
    </w:pPr>
    <w:rPr>
      <w:sz w:val="18"/>
    </w:rPr>
  </w:style>
  <w:style w:type="paragraph" w:customStyle="1" w:styleId="Asamby">
    <w:name w:val="As am by"/>
    <w:basedOn w:val="Normal"/>
    <w:next w:val="Normal"/>
    <w:rsid w:val="00EF1CA4"/>
    <w:pPr>
      <w:spacing w:before="240"/>
      <w:ind w:left="1100"/>
    </w:pPr>
    <w:rPr>
      <w:rFonts w:ascii="Arial" w:hAnsi="Arial"/>
      <w:sz w:val="20"/>
    </w:rPr>
  </w:style>
  <w:style w:type="character" w:customStyle="1" w:styleId="charSymb">
    <w:name w:val="charSymb"/>
    <w:basedOn w:val="DefaultParagraphFont"/>
    <w:rsid w:val="00EF1CA4"/>
    <w:rPr>
      <w:rFonts w:ascii="Arial" w:hAnsi="Arial"/>
      <w:sz w:val="24"/>
      <w:bdr w:val="single" w:sz="4" w:space="0" w:color="auto"/>
    </w:rPr>
  </w:style>
  <w:style w:type="character" w:customStyle="1" w:styleId="charTableNo">
    <w:name w:val="charTableNo"/>
    <w:basedOn w:val="DefaultParagraphFont"/>
    <w:rsid w:val="00EF1CA4"/>
  </w:style>
  <w:style w:type="character" w:customStyle="1" w:styleId="charTableText">
    <w:name w:val="charTableText"/>
    <w:basedOn w:val="DefaultParagraphFont"/>
    <w:rsid w:val="00EF1CA4"/>
  </w:style>
  <w:style w:type="paragraph" w:customStyle="1" w:styleId="Dict-HeadingSymb">
    <w:name w:val="Dict-Heading Symb"/>
    <w:basedOn w:val="Dict-Heading"/>
    <w:rsid w:val="00EF1CA4"/>
    <w:pPr>
      <w:tabs>
        <w:tab w:val="left" w:pos="0"/>
      </w:tabs>
      <w:ind w:left="2480" w:hanging="2960"/>
    </w:pPr>
  </w:style>
  <w:style w:type="paragraph" w:customStyle="1" w:styleId="EarlierRepubEntries">
    <w:name w:val="EarlierRepubEntries"/>
    <w:basedOn w:val="Normal"/>
    <w:rsid w:val="00EF1CA4"/>
    <w:pPr>
      <w:spacing w:before="60" w:after="60"/>
    </w:pPr>
    <w:rPr>
      <w:rFonts w:ascii="Arial" w:hAnsi="Arial"/>
      <w:sz w:val="18"/>
    </w:rPr>
  </w:style>
  <w:style w:type="paragraph" w:customStyle="1" w:styleId="EarlierRepubHdg">
    <w:name w:val="EarlierRepubHdg"/>
    <w:basedOn w:val="Normal"/>
    <w:rsid w:val="00EF1CA4"/>
    <w:pPr>
      <w:keepNext/>
    </w:pPr>
    <w:rPr>
      <w:rFonts w:ascii="Arial" w:hAnsi="Arial"/>
      <w:b/>
      <w:sz w:val="20"/>
    </w:rPr>
  </w:style>
  <w:style w:type="paragraph" w:customStyle="1" w:styleId="Endnote20">
    <w:name w:val="Endnote2"/>
    <w:basedOn w:val="Normal"/>
    <w:rsid w:val="00EF1CA4"/>
    <w:pPr>
      <w:keepNext/>
      <w:tabs>
        <w:tab w:val="left" w:pos="1100"/>
      </w:tabs>
      <w:spacing w:before="360"/>
    </w:pPr>
    <w:rPr>
      <w:rFonts w:ascii="Arial" w:hAnsi="Arial"/>
      <w:b/>
    </w:rPr>
  </w:style>
  <w:style w:type="paragraph" w:customStyle="1" w:styleId="Endnote3">
    <w:name w:val="Endnote3"/>
    <w:basedOn w:val="Normal"/>
    <w:rsid w:val="00EF1CA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F1CA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F1CA4"/>
    <w:pPr>
      <w:spacing w:before="60"/>
      <w:ind w:left="1100"/>
      <w:jc w:val="both"/>
    </w:pPr>
    <w:rPr>
      <w:sz w:val="20"/>
    </w:rPr>
  </w:style>
  <w:style w:type="paragraph" w:customStyle="1" w:styleId="EndNoteParas">
    <w:name w:val="EndNoteParas"/>
    <w:basedOn w:val="EndNoteTextEPS"/>
    <w:rsid w:val="00EF1CA4"/>
    <w:pPr>
      <w:tabs>
        <w:tab w:val="right" w:pos="1432"/>
      </w:tabs>
      <w:ind w:left="1840" w:hanging="1840"/>
    </w:pPr>
  </w:style>
  <w:style w:type="paragraph" w:customStyle="1" w:styleId="EndnotesAbbrev">
    <w:name w:val="EndnotesAbbrev"/>
    <w:basedOn w:val="Normal"/>
    <w:rsid w:val="00EF1CA4"/>
    <w:pPr>
      <w:spacing w:before="20"/>
    </w:pPr>
    <w:rPr>
      <w:rFonts w:ascii="Arial" w:hAnsi="Arial"/>
      <w:color w:val="000000"/>
      <w:sz w:val="16"/>
    </w:rPr>
  </w:style>
  <w:style w:type="paragraph" w:customStyle="1" w:styleId="EPSCoverTop">
    <w:name w:val="EPSCoverTop"/>
    <w:basedOn w:val="Normal"/>
    <w:rsid w:val="00EF1CA4"/>
    <w:pPr>
      <w:jc w:val="right"/>
    </w:pPr>
    <w:rPr>
      <w:rFonts w:ascii="Arial" w:hAnsi="Arial"/>
      <w:sz w:val="20"/>
    </w:rPr>
  </w:style>
  <w:style w:type="paragraph" w:customStyle="1" w:styleId="LegHistNote">
    <w:name w:val="LegHistNote"/>
    <w:basedOn w:val="Actdetails"/>
    <w:rsid w:val="00EF1CA4"/>
    <w:pPr>
      <w:spacing w:before="60"/>
      <w:ind w:left="2700" w:right="-60" w:hanging="1300"/>
    </w:pPr>
    <w:rPr>
      <w:sz w:val="18"/>
    </w:rPr>
  </w:style>
  <w:style w:type="paragraph" w:customStyle="1" w:styleId="LongTitleSymb">
    <w:name w:val="LongTitleSymb"/>
    <w:basedOn w:val="LongTitle"/>
    <w:rsid w:val="00EF1CA4"/>
    <w:pPr>
      <w:ind w:hanging="480"/>
    </w:pPr>
  </w:style>
  <w:style w:type="paragraph" w:styleId="MacroText">
    <w:name w:val="macro"/>
    <w:semiHidden/>
    <w:rsid w:val="00EF1C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EF1CA4"/>
    <w:pPr>
      <w:tabs>
        <w:tab w:val="left" w:pos="2600"/>
      </w:tabs>
      <w:ind w:left="2600"/>
    </w:pPr>
  </w:style>
  <w:style w:type="paragraph" w:customStyle="1" w:styleId="ModH1Chapter">
    <w:name w:val="Mod H1 Chapter"/>
    <w:basedOn w:val="IH1ChapSymb"/>
    <w:rsid w:val="00EF1CA4"/>
    <w:pPr>
      <w:tabs>
        <w:tab w:val="clear" w:pos="2600"/>
        <w:tab w:val="left" w:pos="3300"/>
      </w:tabs>
      <w:ind w:left="3300"/>
    </w:pPr>
  </w:style>
  <w:style w:type="paragraph" w:customStyle="1" w:styleId="ModH2Part">
    <w:name w:val="Mod H2 Part"/>
    <w:basedOn w:val="IH2PartSymb"/>
    <w:rsid w:val="00EF1CA4"/>
    <w:pPr>
      <w:tabs>
        <w:tab w:val="clear" w:pos="2600"/>
        <w:tab w:val="left" w:pos="3300"/>
      </w:tabs>
      <w:ind w:left="3300"/>
    </w:pPr>
  </w:style>
  <w:style w:type="paragraph" w:customStyle="1" w:styleId="ModH3Div">
    <w:name w:val="Mod H3 Div"/>
    <w:basedOn w:val="IH3DivSymb"/>
    <w:rsid w:val="00EF1CA4"/>
    <w:pPr>
      <w:tabs>
        <w:tab w:val="clear" w:pos="2600"/>
        <w:tab w:val="left" w:pos="3300"/>
      </w:tabs>
      <w:ind w:left="3300"/>
    </w:pPr>
  </w:style>
  <w:style w:type="paragraph" w:customStyle="1" w:styleId="ModH4SubDiv">
    <w:name w:val="Mod H4 SubDiv"/>
    <w:basedOn w:val="IH4SubDivSymb"/>
    <w:rsid w:val="00EF1CA4"/>
    <w:pPr>
      <w:tabs>
        <w:tab w:val="clear" w:pos="2600"/>
        <w:tab w:val="left" w:pos="3300"/>
      </w:tabs>
      <w:ind w:left="3300"/>
    </w:pPr>
  </w:style>
  <w:style w:type="paragraph" w:customStyle="1" w:styleId="ModH5Sec">
    <w:name w:val="Mod H5 Sec"/>
    <w:basedOn w:val="IH5SecSymb"/>
    <w:rsid w:val="00EF1CA4"/>
    <w:pPr>
      <w:tabs>
        <w:tab w:val="clear" w:pos="1100"/>
        <w:tab w:val="left" w:pos="1800"/>
      </w:tabs>
      <w:ind w:left="2200"/>
    </w:pPr>
  </w:style>
  <w:style w:type="paragraph" w:customStyle="1" w:styleId="Modmain">
    <w:name w:val="Mod main"/>
    <w:basedOn w:val="Amain"/>
    <w:rsid w:val="00EF1CA4"/>
    <w:pPr>
      <w:tabs>
        <w:tab w:val="clear" w:pos="900"/>
        <w:tab w:val="clear" w:pos="1100"/>
        <w:tab w:val="right" w:pos="1600"/>
        <w:tab w:val="left" w:pos="1800"/>
      </w:tabs>
      <w:ind w:left="2200"/>
    </w:pPr>
  </w:style>
  <w:style w:type="paragraph" w:customStyle="1" w:styleId="Modmainreturn">
    <w:name w:val="Mod main return"/>
    <w:basedOn w:val="AmainreturnSymb"/>
    <w:rsid w:val="00EF1CA4"/>
    <w:pPr>
      <w:ind w:left="1800"/>
    </w:pPr>
  </w:style>
  <w:style w:type="paragraph" w:customStyle="1" w:styleId="ModNote">
    <w:name w:val="Mod Note"/>
    <w:basedOn w:val="aNoteSymb"/>
    <w:rsid w:val="00EF1CA4"/>
    <w:pPr>
      <w:tabs>
        <w:tab w:val="left" w:pos="2600"/>
      </w:tabs>
      <w:ind w:left="2600"/>
    </w:pPr>
  </w:style>
  <w:style w:type="paragraph" w:customStyle="1" w:styleId="Modpara">
    <w:name w:val="Mod para"/>
    <w:basedOn w:val="BillBasic"/>
    <w:rsid w:val="00EF1CA4"/>
    <w:pPr>
      <w:tabs>
        <w:tab w:val="right" w:pos="2100"/>
        <w:tab w:val="left" w:pos="2300"/>
      </w:tabs>
      <w:ind w:left="2700" w:hanging="1600"/>
      <w:outlineLvl w:val="6"/>
    </w:pPr>
  </w:style>
  <w:style w:type="paragraph" w:customStyle="1" w:styleId="Modparareturn">
    <w:name w:val="Mod para return"/>
    <w:basedOn w:val="AparareturnSymb"/>
    <w:rsid w:val="00EF1CA4"/>
    <w:pPr>
      <w:ind w:left="2300"/>
    </w:pPr>
  </w:style>
  <w:style w:type="paragraph" w:customStyle="1" w:styleId="Modref">
    <w:name w:val="Mod ref"/>
    <w:basedOn w:val="refSymb"/>
    <w:rsid w:val="00EF1CA4"/>
    <w:pPr>
      <w:ind w:left="1100"/>
    </w:pPr>
  </w:style>
  <w:style w:type="paragraph" w:customStyle="1" w:styleId="Modsubpara">
    <w:name w:val="Mod subpara"/>
    <w:basedOn w:val="Asubpara"/>
    <w:rsid w:val="00EF1CA4"/>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EF1CA4"/>
    <w:pPr>
      <w:ind w:left="3040"/>
    </w:pPr>
  </w:style>
  <w:style w:type="paragraph" w:customStyle="1" w:styleId="Modsubsubpara">
    <w:name w:val="Mod subsubpara"/>
    <w:basedOn w:val="AsubsubparaSymb"/>
    <w:rsid w:val="00EF1CA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F1CA4"/>
    <w:pPr>
      <w:keepNext/>
      <w:spacing w:before="180"/>
      <w:ind w:left="1100"/>
    </w:pPr>
    <w:rPr>
      <w:rFonts w:ascii="Arial" w:hAnsi="Arial"/>
      <w:b/>
      <w:sz w:val="20"/>
    </w:rPr>
  </w:style>
  <w:style w:type="paragraph" w:customStyle="1" w:styleId="NewReg">
    <w:name w:val="New Reg"/>
    <w:basedOn w:val="NewAct"/>
    <w:next w:val="Actdetails"/>
    <w:rsid w:val="00EF1CA4"/>
  </w:style>
  <w:style w:type="paragraph" w:customStyle="1" w:styleId="RenumProvEntries">
    <w:name w:val="RenumProvEntries"/>
    <w:basedOn w:val="Normal"/>
    <w:rsid w:val="00EF1CA4"/>
    <w:pPr>
      <w:spacing w:before="60"/>
    </w:pPr>
    <w:rPr>
      <w:rFonts w:ascii="Arial" w:hAnsi="Arial"/>
      <w:sz w:val="20"/>
    </w:rPr>
  </w:style>
  <w:style w:type="paragraph" w:customStyle="1" w:styleId="RenumProvHdg">
    <w:name w:val="RenumProvHdg"/>
    <w:basedOn w:val="Normal"/>
    <w:rsid w:val="00EF1CA4"/>
    <w:rPr>
      <w:rFonts w:ascii="Arial" w:hAnsi="Arial"/>
      <w:b/>
      <w:sz w:val="22"/>
    </w:rPr>
  </w:style>
  <w:style w:type="paragraph" w:customStyle="1" w:styleId="RenumProvHeader">
    <w:name w:val="RenumProvHeader"/>
    <w:basedOn w:val="Normal"/>
    <w:rsid w:val="00EF1CA4"/>
    <w:rPr>
      <w:rFonts w:ascii="Arial" w:hAnsi="Arial"/>
      <w:b/>
      <w:sz w:val="22"/>
    </w:rPr>
  </w:style>
  <w:style w:type="paragraph" w:customStyle="1" w:styleId="RenumProvSubsectEntries">
    <w:name w:val="RenumProvSubsectEntries"/>
    <w:basedOn w:val="RenumProvEntries"/>
    <w:rsid w:val="00EF1CA4"/>
    <w:pPr>
      <w:ind w:left="252"/>
    </w:pPr>
  </w:style>
  <w:style w:type="paragraph" w:customStyle="1" w:styleId="RenumTableHdg">
    <w:name w:val="RenumTableHdg"/>
    <w:basedOn w:val="Normal"/>
    <w:rsid w:val="00EF1CA4"/>
    <w:pPr>
      <w:spacing w:before="120"/>
    </w:pPr>
    <w:rPr>
      <w:rFonts w:ascii="Arial" w:hAnsi="Arial"/>
      <w:b/>
      <w:sz w:val="20"/>
    </w:rPr>
  </w:style>
  <w:style w:type="paragraph" w:customStyle="1" w:styleId="SchclauseheadingSymb">
    <w:name w:val="Sch clause heading Symb"/>
    <w:basedOn w:val="Schclauseheading"/>
    <w:rsid w:val="00EF1CA4"/>
    <w:pPr>
      <w:tabs>
        <w:tab w:val="left" w:pos="0"/>
      </w:tabs>
      <w:ind w:left="980" w:hanging="1460"/>
    </w:pPr>
  </w:style>
  <w:style w:type="paragraph" w:customStyle="1" w:styleId="SchSubClause">
    <w:name w:val="Sch SubClause"/>
    <w:basedOn w:val="Schclauseheading"/>
    <w:rsid w:val="00EF1CA4"/>
    <w:rPr>
      <w:b w:val="0"/>
    </w:rPr>
  </w:style>
  <w:style w:type="paragraph" w:customStyle="1" w:styleId="Sched-FormSymb">
    <w:name w:val="Sched-Form Symb"/>
    <w:basedOn w:val="Sched-Form"/>
    <w:rsid w:val="00EF1CA4"/>
    <w:pPr>
      <w:tabs>
        <w:tab w:val="left" w:pos="0"/>
      </w:tabs>
      <w:ind w:left="2480" w:hanging="2960"/>
    </w:pPr>
  </w:style>
  <w:style w:type="paragraph" w:customStyle="1" w:styleId="Sched-Form-18Space">
    <w:name w:val="Sched-Form-18Space"/>
    <w:basedOn w:val="Normal"/>
    <w:rsid w:val="00EF1CA4"/>
    <w:pPr>
      <w:spacing w:before="360" w:after="60"/>
    </w:pPr>
    <w:rPr>
      <w:sz w:val="22"/>
    </w:rPr>
  </w:style>
  <w:style w:type="paragraph" w:customStyle="1" w:styleId="Sched-headingSymb">
    <w:name w:val="Sched-heading Symb"/>
    <w:basedOn w:val="Sched-heading"/>
    <w:rsid w:val="00EF1CA4"/>
    <w:pPr>
      <w:tabs>
        <w:tab w:val="left" w:pos="0"/>
      </w:tabs>
      <w:ind w:left="2480" w:hanging="2960"/>
    </w:pPr>
  </w:style>
  <w:style w:type="paragraph" w:customStyle="1" w:styleId="Sched-PartSymb">
    <w:name w:val="Sched-Part Symb"/>
    <w:basedOn w:val="Sched-Part"/>
    <w:rsid w:val="00EF1CA4"/>
    <w:pPr>
      <w:tabs>
        <w:tab w:val="left" w:pos="0"/>
      </w:tabs>
      <w:ind w:left="2480" w:hanging="2960"/>
    </w:pPr>
  </w:style>
  <w:style w:type="paragraph" w:styleId="Subtitle">
    <w:name w:val="Subtitle"/>
    <w:basedOn w:val="Normal"/>
    <w:qFormat/>
    <w:rsid w:val="00EF1CA4"/>
    <w:pPr>
      <w:spacing w:after="60"/>
      <w:jc w:val="center"/>
      <w:outlineLvl w:val="1"/>
    </w:pPr>
    <w:rPr>
      <w:rFonts w:ascii="Arial" w:hAnsi="Arial"/>
    </w:rPr>
  </w:style>
  <w:style w:type="paragraph" w:customStyle="1" w:styleId="TLegEntries">
    <w:name w:val="TLegEntries"/>
    <w:basedOn w:val="Normal"/>
    <w:rsid w:val="00EF1CA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F1CA4"/>
    <w:pPr>
      <w:ind w:firstLine="0"/>
    </w:pPr>
    <w:rPr>
      <w:b/>
    </w:rPr>
  </w:style>
  <w:style w:type="paragraph" w:customStyle="1" w:styleId="EndNoteTextPub">
    <w:name w:val="EndNoteTextPub"/>
    <w:basedOn w:val="Normal"/>
    <w:rsid w:val="00EF1CA4"/>
    <w:pPr>
      <w:spacing w:before="60"/>
      <w:ind w:left="1100"/>
      <w:jc w:val="both"/>
    </w:pPr>
    <w:rPr>
      <w:sz w:val="20"/>
    </w:rPr>
  </w:style>
  <w:style w:type="paragraph" w:customStyle="1" w:styleId="TOC10">
    <w:name w:val="TOC 10"/>
    <w:basedOn w:val="TOC5"/>
    <w:rsid w:val="00EF1CA4"/>
    <w:rPr>
      <w:szCs w:val="24"/>
    </w:rPr>
  </w:style>
  <w:style w:type="character" w:customStyle="1" w:styleId="charNotBold">
    <w:name w:val="charNotBold"/>
    <w:basedOn w:val="DefaultParagraphFont"/>
    <w:rsid w:val="00EF1CA4"/>
    <w:rPr>
      <w:rFonts w:ascii="Arial" w:hAnsi="Arial"/>
      <w:sz w:val="20"/>
    </w:rPr>
  </w:style>
  <w:style w:type="paragraph" w:customStyle="1" w:styleId="DetailsNo">
    <w:name w:val="Details No"/>
    <w:basedOn w:val="Actdetails"/>
    <w:uiPriority w:val="99"/>
    <w:rsid w:val="00EF1CA4"/>
    <w:pPr>
      <w:ind w:left="0"/>
    </w:pPr>
    <w:rPr>
      <w:sz w:val="18"/>
    </w:rPr>
  </w:style>
  <w:style w:type="paragraph" w:customStyle="1" w:styleId="PrincipalActdetails">
    <w:name w:val="Principal Act details"/>
    <w:basedOn w:val="Normal"/>
    <w:rsid w:val="00BB353D"/>
    <w:pPr>
      <w:spacing w:before="20"/>
      <w:ind w:left="600" w:right="-60"/>
    </w:pPr>
    <w:rPr>
      <w:rFonts w:ascii="Arial" w:hAnsi="Arial"/>
      <w:sz w:val="18"/>
      <w:lang w:val="en-US"/>
    </w:rPr>
  </w:style>
  <w:style w:type="paragraph" w:customStyle="1" w:styleId="NewActorRegnote">
    <w:name w:val="New Act or Reg note"/>
    <w:basedOn w:val="Normal"/>
    <w:rsid w:val="00BB353D"/>
    <w:pPr>
      <w:keepNext/>
      <w:spacing w:before="20"/>
      <w:ind w:left="1321" w:hanging="720"/>
    </w:pPr>
    <w:rPr>
      <w:rFonts w:ascii="Arial" w:hAnsi="Arial"/>
      <w:sz w:val="18"/>
    </w:rPr>
  </w:style>
  <w:style w:type="paragraph" w:customStyle="1" w:styleId="NewRegNo">
    <w:name w:val="New Reg No"/>
    <w:basedOn w:val="NewReg"/>
    <w:rsid w:val="00BB353D"/>
    <w:pPr>
      <w:tabs>
        <w:tab w:val="right" w:leader="dot" w:pos="6612"/>
      </w:tabs>
      <w:spacing w:before="120"/>
      <w:ind w:left="0"/>
    </w:pPr>
    <w:rPr>
      <w:sz w:val="18"/>
      <w:lang w:val="en-US"/>
    </w:rPr>
  </w:style>
  <w:style w:type="paragraph" w:customStyle="1" w:styleId="TablePara10">
    <w:name w:val="TablePara10"/>
    <w:basedOn w:val="tablepara"/>
    <w:rsid w:val="00EF1CA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F1CA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F1CA4"/>
    <w:rPr>
      <w:sz w:val="20"/>
    </w:rPr>
  </w:style>
  <w:style w:type="paragraph" w:styleId="BalloonText">
    <w:name w:val="Balloon Text"/>
    <w:basedOn w:val="Normal"/>
    <w:link w:val="BalloonTextChar"/>
    <w:uiPriority w:val="99"/>
    <w:unhideWhenUsed/>
    <w:rsid w:val="00EF1CA4"/>
    <w:rPr>
      <w:rFonts w:ascii="Tahoma" w:hAnsi="Tahoma" w:cs="Tahoma"/>
      <w:sz w:val="16"/>
      <w:szCs w:val="16"/>
    </w:rPr>
  </w:style>
  <w:style w:type="character" w:customStyle="1" w:styleId="BalloonTextChar">
    <w:name w:val="Balloon Text Char"/>
    <w:basedOn w:val="DefaultParagraphFont"/>
    <w:link w:val="BalloonText"/>
    <w:uiPriority w:val="99"/>
    <w:rsid w:val="00EF1CA4"/>
    <w:rPr>
      <w:rFonts w:ascii="Tahoma" w:hAnsi="Tahoma" w:cs="Tahoma"/>
      <w:sz w:val="16"/>
      <w:szCs w:val="16"/>
      <w:lang w:eastAsia="en-US"/>
    </w:rPr>
  </w:style>
  <w:style w:type="character" w:customStyle="1" w:styleId="aDefChar">
    <w:name w:val="aDef Char"/>
    <w:basedOn w:val="DefaultParagraphFont"/>
    <w:link w:val="aDef"/>
    <w:locked/>
    <w:rsid w:val="005033F5"/>
    <w:rPr>
      <w:sz w:val="24"/>
      <w:lang w:eastAsia="en-US"/>
    </w:rPr>
  </w:style>
  <w:style w:type="character" w:customStyle="1" w:styleId="FooterChar">
    <w:name w:val="Footer Char"/>
    <w:basedOn w:val="DefaultParagraphFont"/>
    <w:link w:val="Footer"/>
    <w:rsid w:val="00EF1CA4"/>
    <w:rPr>
      <w:rFonts w:ascii="Arial" w:hAnsi="Arial"/>
      <w:sz w:val="18"/>
      <w:lang w:eastAsia="en-US"/>
    </w:rPr>
  </w:style>
  <w:style w:type="character" w:customStyle="1" w:styleId="HeaderChar">
    <w:name w:val="Header Char"/>
    <w:basedOn w:val="DefaultParagraphFont"/>
    <w:link w:val="Header"/>
    <w:rsid w:val="005503EE"/>
    <w:rPr>
      <w:sz w:val="24"/>
      <w:lang w:eastAsia="en-US"/>
    </w:rPr>
  </w:style>
  <w:style w:type="character" w:customStyle="1" w:styleId="aNoteChar">
    <w:name w:val="aNote Char"/>
    <w:basedOn w:val="DefaultParagraphFont"/>
    <w:link w:val="aNote"/>
    <w:locked/>
    <w:rsid w:val="00EA581C"/>
    <w:rPr>
      <w:lang w:eastAsia="en-US"/>
    </w:rPr>
  </w:style>
  <w:style w:type="paragraph" w:customStyle="1" w:styleId="ShadedSchClauseSymb">
    <w:name w:val="Shaded Sch Clause Symb"/>
    <w:basedOn w:val="ShadedSchClause"/>
    <w:rsid w:val="00EF1CA4"/>
    <w:pPr>
      <w:tabs>
        <w:tab w:val="left" w:pos="0"/>
      </w:tabs>
      <w:ind w:left="975" w:hanging="1457"/>
    </w:pPr>
  </w:style>
  <w:style w:type="paragraph" w:customStyle="1" w:styleId="CoverTextBullet">
    <w:name w:val="CoverTextBullet"/>
    <w:basedOn w:val="CoverText"/>
    <w:qFormat/>
    <w:rsid w:val="00EF1CA4"/>
    <w:pPr>
      <w:numPr>
        <w:numId w:val="5"/>
      </w:numPr>
    </w:pPr>
    <w:rPr>
      <w:color w:val="000000"/>
    </w:rPr>
  </w:style>
  <w:style w:type="paragraph" w:customStyle="1" w:styleId="Actbullet">
    <w:name w:val="Act bullet"/>
    <w:basedOn w:val="Normal"/>
    <w:uiPriority w:val="99"/>
    <w:rsid w:val="00EF1CA4"/>
    <w:pPr>
      <w:numPr>
        <w:numId w:val="22"/>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EF1CA4"/>
    <w:pPr>
      <w:ind w:left="1620" w:right="-60" w:hanging="720"/>
    </w:pPr>
    <w:rPr>
      <w:sz w:val="18"/>
    </w:rPr>
  </w:style>
  <w:style w:type="character" w:customStyle="1" w:styleId="AmainreturnChar">
    <w:name w:val="A main return Char"/>
    <w:basedOn w:val="DefaultParagraphFont"/>
    <w:link w:val="Amainreturn"/>
    <w:locked/>
    <w:rsid w:val="00115D2B"/>
    <w:rPr>
      <w:sz w:val="24"/>
      <w:lang w:eastAsia="en-US"/>
    </w:rPr>
  </w:style>
  <w:style w:type="paragraph" w:customStyle="1" w:styleId="01aPreamble">
    <w:name w:val="01aPreamble"/>
    <w:basedOn w:val="Normal"/>
    <w:qFormat/>
    <w:rsid w:val="00EF1CA4"/>
  </w:style>
  <w:style w:type="paragraph" w:customStyle="1" w:styleId="TableBullet">
    <w:name w:val="TableBullet"/>
    <w:basedOn w:val="TableText10"/>
    <w:qFormat/>
    <w:rsid w:val="00EF1CA4"/>
    <w:pPr>
      <w:numPr>
        <w:numId w:val="10"/>
      </w:numPr>
    </w:pPr>
  </w:style>
  <w:style w:type="paragraph" w:customStyle="1" w:styleId="TableNumbered">
    <w:name w:val="TableNumbered"/>
    <w:basedOn w:val="TableText10"/>
    <w:qFormat/>
    <w:rsid w:val="00EF1CA4"/>
    <w:pPr>
      <w:numPr>
        <w:numId w:val="11"/>
      </w:numPr>
    </w:pPr>
  </w:style>
  <w:style w:type="character" w:customStyle="1" w:styleId="charCitHyperlinkItal">
    <w:name w:val="charCitHyperlinkItal"/>
    <w:basedOn w:val="Hyperlink"/>
    <w:uiPriority w:val="1"/>
    <w:rsid w:val="00EF1CA4"/>
    <w:rPr>
      <w:i/>
      <w:color w:val="0000FF" w:themeColor="hyperlink"/>
      <w:u w:val="none"/>
    </w:rPr>
  </w:style>
  <w:style w:type="character" w:customStyle="1" w:styleId="charCitHyperlinkAbbrev">
    <w:name w:val="charCitHyperlinkAbbrev"/>
    <w:basedOn w:val="Hyperlink"/>
    <w:uiPriority w:val="1"/>
    <w:rsid w:val="00EF1CA4"/>
    <w:rPr>
      <w:color w:val="0000FF" w:themeColor="hyperlink"/>
      <w:u w:val="none"/>
    </w:rPr>
  </w:style>
  <w:style w:type="character" w:customStyle="1" w:styleId="Heading3Char">
    <w:name w:val="Heading 3 Char"/>
    <w:aliases w:val="h3 Char,H3 Char,sec Char"/>
    <w:basedOn w:val="DefaultParagraphFont"/>
    <w:link w:val="Heading3"/>
    <w:rsid w:val="00EF1CA4"/>
    <w:rPr>
      <w:b/>
      <w:sz w:val="24"/>
      <w:lang w:eastAsia="en-US"/>
    </w:rPr>
  </w:style>
  <w:style w:type="paragraph" w:customStyle="1" w:styleId="FormRule">
    <w:name w:val="FormRule"/>
    <w:basedOn w:val="Normal"/>
    <w:rsid w:val="00EF1CA4"/>
    <w:pPr>
      <w:pBdr>
        <w:top w:val="single" w:sz="4" w:space="1" w:color="auto"/>
      </w:pBdr>
      <w:spacing w:before="160" w:after="40"/>
      <w:ind w:left="3220" w:right="3260"/>
    </w:pPr>
    <w:rPr>
      <w:sz w:val="8"/>
    </w:rPr>
  </w:style>
  <w:style w:type="paragraph" w:customStyle="1" w:styleId="OldAmdtsEntries">
    <w:name w:val="OldAmdtsEntries"/>
    <w:basedOn w:val="BillBasicHeading"/>
    <w:rsid w:val="00EF1CA4"/>
    <w:pPr>
      <w:tabs>
        <w:tab w:val="clear" w:pos="2600"/>
        <w:tab w:val="left" w:leader="dot" w:pos="2700"/>
      </w:tabs>
      <w:ind w:left="2700" w:hanging="2000"/>
    </w:pPr>
    <w:rPr>
      <w:sz w:val="18"/>
    </w:rPr>
  </w:style>
  <w:style w:type="paragraph" w:customStyle="1" w:styleId="OldAmdt2ndLine">
    <w:name w:val="OldAmdt2ndLine"/>
    <w:basedOn w:val="OldAmdtsEntries"/>
    <w:rsid w:val="00EF1CA4"/>
    <w:pPr>
      <w:tabs>
        <w:tab w:val="left" w:pos="2700"/>
      </w:tabs>
      <w:spacing w:before="0"/>
    </w:pPr>
  </w:style>
  <w:style w:type="paragraph" w:customStyle="1" w:styleId="parainpara">
    <w:name w:val="para in para"/>
    <w:rsid w:val="00EF1CA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F1CA4"/>
    <w:pPr>
      <w:spacing w:after="60"/>
      <w:ind w:left="2800"/>
    </w:pPr>
    <w:rPr>
      <w:rFonts w:ascii="ACTCrest" w:hAnsi="ACTCrest"/>
      <w:sz w:val="216"/>
    </w:rPr>
  </w:style>
  <w:style w:type="paragraph" w:customStyle="1" w:styleId="AuthorisedBlock">
    <w:name w:val="AuthorisedBlock"/>
    <w:basedOn w:val="Normal"/>
    <w:rsid w:val="00EF1CA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F1CA4"/>
    <w:rPr>
      <w:b w:val="0"/>
      <w:sz w:val="32"/>
    </w:rPr>
  </w:style>
  <w:style w:type="paragraph" w:customStyle="1" w:styleId="MH1Chapter">
    <w:name w:val="M H1 Chapter"/>
    <w:basedOn w:val="AH1Chapter"/>
    <w:rsid w:val="00EF1CA4"/>
    <w:pPr>
      <w:tabs>
        <w:tab w:val="clear" w:pos="2600"/>
        <w:tab w:val="left" w:pos="2720"/>
      </w:tabs>
      <w:ind w:left="4000" w:hanging="3300"/>
    </w:pPr>
  </w:style>
  <w:style w:type="paragraph" w:customStyle="1" w:styleId="ApprFormHd">
    <w:name w:val="ApprFormHd"/>
    <w:basedOn w:val="Sched-heading"/>
    <w:rsid w:val="00EF1CA4"/>
    <w:pPr>
      <w:ind w:left="0" w:firstLine="0"/>
    </w:pPr>
  </w:style>
  <w:style w:type="paragraph" w:customStyle="1" w:styleId="ISchMain">
    <w:name w:val="I Sch Main"/>
    <w:basedOn w:val="BillBasic"/>
    <w:rsid w:val="00EF1CA4"/>
    <w:pPr>
      <w:tabs>
        <w:tab w:val="right" w:pos="900"/>
        <w:tab w:val="left" w:pos="1100"/>
      </w:tabs>
      <w:ind w:left="1100" w:hanging="1100"/>
    </w:pPr>
  </w:style>
  <w:style w:type="paragraph" w:customStyle="1" w:styleId="ISchpara">
    <w:name w:val="I Sch para"/>
    <w:basedOn w:val="BillBasic"/>
    <w:rsid w:val="00EF1CA4"/>
    <w:pPr>
      <w:tabs>
        <w:tab w:val="right" w:pos="1400"/>
        <w:tab w:val="left" w:pos="1600"/>
      </w:tabs>
      <w:ind w:left="1600" w:hanging="1600"/>
    </w:pPr>
  </w:style>
  <w:style w:type="paragraph" w:customStyle="1" w:styleId="ISchsubpara">
    <w:name w:val="I Sch subpara"/>
    <w:basedOn w:val="BillBasic"/>
    <w:rsid w:val="00EF1CA4"/>
    <w:pPr>
      <w:tabs>
        <w:tab w:val="right" w:pos="1940"/>
        <w:tab w:val="left" w:pos="2140"/>
      </w:tabs>
      <w:ind w:left="2140" w:hanging="2140"/>
    </w:pPr>
  </w:style>
  <w:style w:type="paragraph" w:customStyle="1" w:styleId="ISchsubsubpara">
    <w:name w:val="I Sch subsubpara"/>
    <w:basedOn w:val="BillBasic"/>
    <w:rsid w:val="00EF1CA4"/>
    <w:pPr>
      <w:tabs>
        <w:tab w:val="right" w:pos="2460"/>
        <w:tab w:val="left" w:pos="2660"/>
      </w:tabs>
      <w:ind w:left="2660" w:hanging="2660"/>
    </w:pPr>
  </w:style>
  <w:style w:type="paragraph" w:customStyle="1" w:styleId="AssectheadingSymb">
    <w:name w:val="A ssect heading Symb"/>
    <w:basedOn w:val="Amain"/>
    <w:rsid w:val="00EF1CA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F1CA4"/>
    <w:pPr>
      <w:tabs>
        <w:tab w:val="left" w:pos="0"/>
        <w:tab w:val="right" w:pos="2400"/>
        <w:tab w:val="left" w:pos="2600"/>
      </w:tabs>
      <w:ind w:left="2602" w:hanging="3084"/>
      <w:outlineLvl w:val="8"/>
    </w:pPr>
  </w:style>
  <w:style w:type="paragraph" w:customStyle="1" w:styleId="AmainreturnSymb">
    <w:name w:val="A main return Symb"/>
    <w:basedOn w:val="BillBasic"/>
    <w:rsid w:val="00EF1CA4"/>
    <w:pPr>
      <w:tabs>
        <w:tab w:val="left" w:pos="1582"/>
      </w:tabs>
      <w:ind w:left="1100" w:hanging="1582"/>
    </w:pPr>
  </w:style>
  <w:style w:type="paragraph" w:customStyle="1" w:styleId="AparareturnSymb">
    <w:name w:val="A para return Symb"/>
    <w:basedOn w:val="BillBasic"/>
    <w:rsid w:val="00EF1CA4"/>
    <w:pPr>
      <w:tabs>
        <w:tab w:val="left" w:pos="2081"/>
      </w:tabs>
      <w:ind w:left="1599" w:hanging="2081"/>
    </w:pPr>
  </w:style>
  <w:style w:type="paragraph" w:customStyle="1" w:styleId="AsubparareturnSymb">
    <w:name w:val="A subpara return Symb"/>
    <w:basedOn w:val="BillBasic"/>
    <w:rsid w:val="00EF1CA4"/>
    <w:pPr>
      <w:tabs>
        <w:tab w:val="left" w:pos="2580"/>
      </w:tabs>
      <w:ind w:left="2098" w:hanging="2580"/>
    </w:pPr>
  </w:style>
  <w:style w:type="paragraph" w:customStyle="1" w:styleId="aDefSymb">
    <w:name w:val="aDef Symb"/>
    <w:basedOn w:val="BillBasic"/>
    <w:rsid w:val="00EF1CA4"/>
    <w:pPr>
      <w:tabs>
        <w:tab w:val="left" w:pos="1582"/>
      </w:tabs>
      <w:ind w:left="1100" w:hanging="1582"/>
    </w:pPr>
  </w:style>
  <w:style w:type="paragraph" w:customStyle="1" w:styleId="aDefparaSymb">
    <w:name w:val="aDef para Symb"/>
    <w:basedOn w:val="Apara"/>
    <w:rsid w:val="00EF1CA4"/>
    <w:pPr>
      <w:tabs>
        <w:tab w:val="clear" w:pos="1600"/>
        <w:tab w:val="left" w:pos="0"/>
        <w:tab w:val="left" w:pos="1599"/>
      </w:tabs>
      <w:ind w:left="1599" w:hanging="2081"/>
    </w:pPr>
  </w:style>
  <w:style w:type="paragraph" w:customStyle="1" w:styleId="aDefsubparaSymb">
    <w:name w:val="aDef subpara Symb"/>
    <w:basedOn w:val="Asubpara"/>
    <w:rsid w:val="00EF1CA4"/>
    <w:pPr>
      <w:tabs>
        <w:tab w:val="left" w:pos="0"/>
      </w:tabs>
      <w:ind w:left="2098" w:hanging="2580"/>
    </w:pPr>
  </w:style>
  <w:style w:type="paragraph" w:customStyle="1" w:styleId="SchAmainSymb">
    <w:name w:val="Sch A main Symb"/>
    <w:basedOn w:val="Amain"/>
    <w:rsid w:val="00EF1CA4"/>
    <w:pPr>
      <w:tabs>
        <w:tab w:val="left" w:pos="0"/>
      </w:tabs>
      <w:ind w:hanging="1580"/>
    </w:pPr>
  </w:style>
  <w:style w:type="paragraph" w:customStyle="1" w:styleId="SchAparaSymb">
    <w:name w:val="Sch A para Symb"/>
    <w:basedOn w:val="Apara"/>
    <w:rsid w:val="00EF1CA4"/>
    <w:pPr>
      <w:tabs>
        <w:tab w:val="left" w:pos="0"/>
      </w:tabs>
      <w:ind w:hanging="2080"/>
    </w:pPr>
  </w:style>
  <w:style w:type="paragraph" w:customStyle="1" w:styleId="SchAsubparaSymb">
    <w:name w:val="Sch A subpara Symb"/>
    <w:basedOn w:val="Asubpara"/>
    <w:rsid w:val="00EF1CA4"/>
    <w:pPr>
      <w:tabs>
        <w:tab w:val="left" w:pos="0"/>
      </w:tabs>
      <w:ind w:hanging="2580"/>
    </w:pPr>
  </w:style>
  <w:style w:type="paragraph" w:customStyle="1" w:styleId="SchAsubsubparaSymb">
    <w:name w:val="Sch A subsubpara Symb"/>
    <w:basedOn w:val="AsubsubparaSymb"/>
    <w:rsid w:val="00EF1CA4"/>
  </w:style>
  <w:style w:type="paragraph" w:customStyle="1" w:styleId="refSymb">
    <w:name w:val="ref Symb"/>
    <w:basedOn w:val="BillBasic"/>
    <w:next w:val="Normal"/>
    <w:rsid w:val="00EF1CA4"/>
    <w:pPr>
      <w:tabs>
        <w:tab w:val="left" w:pos="-480"/>
      </w:tabs>
      <w:spacing w:before="60"/>
      <w:ind w:hanging="480"/>
    </w:pPr>
    <w:rPr>
      <w:sz w:val="18"/>
    </w:rPr>
  </w:style>
  <w:style w:type="paragraph" w:customStyle="1" w:styleId="IshadedH5SecSymb">
    <w:name w:val="I shaded H5 Sec Symb"/>
    <w:basedOn w:val="AH5Sec"/>
    <w:rsid w:val="00EF1CA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F1CA4"/>
    <w:pPr>
      <w:tabs>
        <w:tab w:val="clear" w:pos="-1580"/>
      </w:tabs>
      <w:ind w:left="975" w:hanging="1457"/>
    </w:pPr>
  </w:style>
  <w:style w:type="paragraph" w:customStyle="1" w:styleId="IH1ChapSymb">
    <w:name w:val="I H1 Chap Symb"/>
    <w:basedOn w:val="BillBasicHeading"/>
    <w:next w:val="Normal"/>
    <w:rsid w:val="00EF1CA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F1CA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F1CA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F1CA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F1CA4"/>
    <w:pPr>
      <w:tabs>
        <w:tab w:val="clear" w:pos="2600"/>
        <w:tab w:val="left" w:pos="-1580"/>
        <w:tab w:val="left" w:pos="0"/>
        <w:tab w:val="left" w:pos="1100"/>
      </w:tabs>
      <w:spacing w:before="240"/>
      <w:ind w:left="1100" w:hanging="1580"/>
    </w:pPr>
  </w:style>
  <w:style w:type="paragraph" w:customStyle="1" w:styleId="IMainSymb">
    <w:name w:val="I Main Symb"/>
    <w:basedOn w:val="Amain"/>
    <w:rsid w:val="00EF1CA4"/>
    <w:pPr>
      <w:tabs>
        <w:tab w:val="left" w:pos="0"/>
      </w:tabs>
      <w:ind w:hanging="1580"/>
    </w:pPr>
  </w:style>
  <w:style w:type="paragraph" w:customStyle="1" w:styleId="IparaSymb">
    <w:name w:val="I para Symb"/>
    <w:basedOn w:val="Apara"/>
    <w:rsid w:val="00EF1CA4"/>
    <w:pPr>
      <w:tabs>
        <w:tab w:val="left" w:pos="0"/>
      </w:tabs>
      <w:ind w:hanging="2080"/>
      <w:outlineLvl w:val="9"/>
    </w:pPr>
  </w:style>
  <w:style w:type="paragraph" w:customStyle="1" w:styleId="IsubparaSymb">
    <w:name w:val="I subpara Symb"/>
    <w:basedOn w:val="Asubpara"/>
    <w:rsid w:val="00EF1CA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F1CA4"/>
    <w:pPr>
      <w:tabs>
        <w:tab w:val="clear" w:pos="2400"/>
        <w:tab w:val="clear" w:pos="2600"/>
        <w:tab w:val="right" w:pos="2460"/>
        <w:tab w:val="left" w:pos="2660"/>
      </w:tabs>
      <w:ind w:left="2660" w:hanging="3140"/>
    </w:pPr>
  </w:style>
  <w:style w:type="paragraph" w:customStyle="1" w:styleId="IdefparaSymb">
    <w:name w:val="I def para Symb"/>
    <w:basedOn w:val="IparaSymb"/>
    <w:rsid w:val="00EF1CA4"/>
    <w:pPr>
      <w:ind w:left="1599" w:hanging="2081"/>
    </w:pPr>
  </w:style>
  <w:style w:type="paragraph" w:customStyle="1" w:styleId="IdefsubparaSymb">
    <w:name w:val="I def subpara Symb"/>
    <w:basedOn w:val="IsubparaSymb"/>
    <w:rsid w:val="00EF1CA4"/>
    <w:pPr>
      <w:ind w:left="2138"/>
    </w:pPr>
  </w:style>
  <w:style w:type="paragraph" w:customStyle="1" w:styleId="ISched-headingSymb">
    <w:name w:val="I Sched-heading Symb"/>
    <w:basedOn w:val="BillBasicHeading"/>
    <w:next w:val="Normal"/>
    <w:rsid w:val="00EF1CA4"/>
    <w:pPr>
      <w:tabs>
        <w:tab w:val="left" w:pos="-3080"/>
        <w:tab w:val="left" w:pos="0"/>
      </w:tabs>
      <w:spacing w:before="320"/>
      <w:ind w:left="2600" w:hanging="3080"/>
    </w:pPr>
    <w:rPr>
      <w:sz w:val="34"/>
    </w:rPr>
  </w:style>
  <w:style w:type="paragraph" w:customStyle="1" w:styleId="ISched-PartSymb">
    <w:name w:val="I Sched-Part Symb"/>
    <w:basedOn w:val="BillBasicHeading"/>
    <w:rsid w:val="00EF1CA4"/>
    <w:pPr>
      <w:tabs>
        <w:tab w:val="left" w:pos="-3080"/>
        <w:tab w:val="left" w:pos="0"/>
      </w:tabs>
      <w:spacing w:before="380"/>
      <w:ind w:left="2600" w:hanging="3080"/>
    </w:pPr>
    <w:rPr>
      <w:sz w:val="32"/>
    </w:rPr>
  </w:style>
  <w:style w:type="paragraph" w:customStyle="1" w:styleId="ISched-formSymb">
    <w:name w:val="I Sched-form Symb"/>
    <w:basedOn w:val="BillBasicHeading"/>
    <w:rsid w:val="00EF1CA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F1CA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F1CA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F1CA4"/>
    <w:pPr>
      <w:tabs>
        <w:tab w:val="left" w:pos="1100"/>
      </w:tabs>
      <w:spacing w:before="60"/>
      <w:ind w:left="1500" w:hanging="1986"/>
    </w:pPr>
  </w:style>
  <w:style w:type="paragraph" w:customStyle="1" w:styleId="aExamHdgssSymb">
    <w:name w:val="aExamHdgss Symb"/>
    <w:basedOn w:val="BillBasicHeading"/>
    <w:next w:val="Normal"/>
    <w:rsid w:val="00EF1CA4"/>
    <w:pPr>
      <w:tabs>
        <w:tab w:val="clear" w:pos="2600"/>
        <w:tab w:val="left" w:pos="1582"/>
      </w:tabs>
      <w:ind w:left="1100" w:hanging="1582"/>
    </w:pPr>
    <w:rPr>
      <w:sz w:val="18"/>
    </w:rPr>
  </w:style>
  <w:style w:type="paragraph" w:customStyle="1" w:styleId="aExamssSymb">
    <w:name w:val="aExamss Symb"/>
    <w:basedOn w:val="aNote"/>
    <w:rsid w:val="00EF1CA4"/>
    <w:pPr>
      <w:tabs>
        <w:tab w:val="left" w:pos="1582"/>
      </w:tabs>
      <w:spacing w:before="60"/>
      <w:ind w:left="1100" w:hanging="1582"/>
    </w:pPr>
  </w:style>
  <w:style w:type="paragraph" w:customStyle="1" w:styleId="aExamINumssSymb">
    <w:name w:val="aExamINumss Symb"/>
    <w:basedOn w:val="aExamssSymb"/>
    <w:rsid w:val="00EF1CA4"/>
    <w:pPr>
      <w:tabs>
        <w:tab w:val="left" w:pos="1100"/>
      </w:tabs>
      <w:ind w:left="1500" w:hanging="1986"/>
    </w:pPr>
  </w:style>
  <w:style w:type="paragraph" w:customStyle="1" w:styleId="aExamNumTextssSymb">
    <w:name w:val="aExamNumTextss Symb"/>
    <w:basedOn w:val="aExamssSymb"/>
    <w:rsid w:val="00EF1CA4"/>
    <w:pPr>
      <w:tabs>
        <w:tab w:val="clear" w:pos="1582"/>
        <w:tab w:val="left" w:pos="1985"/>
      </w:tabs>
      <w:ind w:left="1503" w:hanging="1985"/>
    </w:pPr>
  </w:style>
  <w:style w:type="paragraph" w:customStyle="1" w:styleId="AExamIParaSymb">
    <w:name w:val="AExamIPara Symb"/>
    <w:basedOn w:val="aExam"/>
    <w:rsid w:val="00EF1CA4"/>
    <w:pPr>
      <w:tabs>
        <w:tab w:val="right" w:pos="1718"/>
      </w:tabs>
      <w:ind w:left="1984" w:hanging="2466"/>
    </w:pPr>
  </w:style>
  <w:style w:type="paragraph" w:customStyle="1" w:styleId="aExamBulletssSymb">
    <w:name w:val="aExamBulletss Symb"/>
    <w:basedOn w:val="aExamssSymb"/>
    <w:rsid w:val="00EF1CA4"/>
    <w:pPr>
      <w:tabs>
        <w:tab w:val="left" w:pos="1100"/>
      </w:tabs>
      <w:ind w:left="1500" w:hanging="1986"/>
    </w:pPr>
  </w:style>
  <w:style w:type="paragraph" w:customStyle="1" w:styleId="aNoteSymb">
    <w:name w:val="aNote Symb"/>
    <w:basedOn w:val="BillBasic"/>
    <w:rsid w:val="00EF1CA4"/>
    <w:pPr>
      <w:tabs>
        <w:tab w:val="left" w:pos="1100"/>
        <w:tab w:val="left" w:pos="2381"/>
      </w:tabs>
      <w:ind w:left="1899" w:hanging="2381"/>
    </w:pPr>
    <w:rPr>
      <w:sz w:val="20"/>
    </w:rPr>
  </w:style>
  <w:style w:type="paragraph" w:customStyle="1" w:styleId="aNoteTextssSymb">
    <w:name w:val="aNoteTextss Symb"/>
    <w:basedOn w:val="Normal"/>
    <w:rsid w:val="00EF1CA4"/>
    <w:pPr>
      <w:tabs>
        <w:tab w:val="clear" w:pos="0"/>
        <w:tab w:val="left" w:pos="1418"/>
      </w:tabs>
      <w:spacing w:before="60"/>
      <w:ind w:left="1417" w:hanging="1899"/>
      <w:jc w:val="both"/>
    </w:pPr>
    <w:rPr>
      <w:sz w:val="20"/>
    </w:rPr>
  </w:style>
  <w:style w:type="paragraph" w:customStyle="1" w:styleId="aNoteParaSymb">
    <w:name w:val="aNotePara Symb"/>
    <w:basedOn w:val="aNoteSymb"/>
    <w:rsid w:val="00EF1CA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F1CA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F1CA4"/>
    <w:pPr>
      <w:tabs>
        <w:tab w:val="left" w:pos="1616"/>
        <w:tab w:val="left" w:pos="2495"/>
      </w:tabs>
      <w:spacing w:before="60"/>
      <w:ind w:left="2013" w:hanging="2495"/>
    </w:pPr>
  </w:style>
  <w:style w:type="paragraph" w:customStyle="1" w:styleId="aExamHdgparSymb">
    <w:name w:val="aExamHdgpar Symb"/>
    <w:basedOn w:val="aExamHdgssSymb"/>
    <w:next w:val="Normal"/>
    <w:rsid w:val="00EF1CA4"/>
    <w:pPr>
      <w:tabs>
        <w:tab w:val="clear" w:pos="1582"/>
        <w:tab w:val="left" w:pos="1599"/>
      </w:tabs>
      <w:ind w:left="1599" w:hanging="2081"/>
    </w:pPr>
  </w:style>
  <w:style w:type="paragraph" w:customStyle="1" w:styleId="aExamparSymb">
    <w:name w:val="aExampar Symb"/>
    <w:basedOn w:val="aExamssSymb"/>
    <w:rsid w:val="00EF1CA4"/>
    <w:pPr>
      <w:tabs>
        <w:tab w:val="clear" w:pos="1582"/>
        <w:tab w:val="left" w:pos="1599"/>
      </w:tabs>
      <w:ind w:left="1599" w:hanging="2081"/>
    </w:pPr>
  </w:style>
  <w:style w:type="paragraph" w:customStyle="1" w:styleId="aExamINumparSymb">
    <w:name w:val="aExamINumpar Symb"/>
    <w:basedOn w:val="aExamparSymb"/>
    <w:rsid w:val="00EF1CA4"/>
    <w:pPr>
      <w:tabs>
        <w:tab w:val="left" w:pos="2000"/>
      </w:tabs>
      <w:ind w:left="2041" w:hanging="2495"/>
    </w:pPr>
  </w:style>
  <w:style w:type="paragraph" w:customStyle="1" w:styleId="aExamBulletparSymb">
    <w:name w:val="aExamBulletpar Symb"/>
    <w:basedOn w:val="aExamparSymb"/>
    <w:rsid w:val="00EF1CA4"/>
    <w:pPr>
      <w:tabs>
        <w:tab w:val="clear" w:pos="1599"/>
        <w:tab w:val="left" w:pos="1616"/>
        <w:tab w:val="left" w:pos="2495"/>
      </w:tabs>
      <w:ind w:left="2013" w:hanging="2495"/>
    </w:pPr>
  </w:style>
  <w:style w:type="paragraph" w:customStyle="1" w:styleId="aNoteparSymb">
    <w:name w:val="aNotepar Symb"/>
    <w:basedOn w:val="BillBasic"/>
    <w:next w:val="Normal"/>
    <w:rsid w:val="00EF1CA4"/>
    <w:pPr>
      <w:tabs>
        <w:tab w:val="left" w:pos="1599"/>
        <w:tab w:val="left" w:pos="2398"/>
      </w:tabs>
      <w:ind w:left="2410" w:hanging="2892"/>
    </w:pPr>
    <w:rPr>
      <w:sz w:val="20"/>
    </w:rPr>
  </w:style>
  <w:style w:type="paragraph" w:customStyle="1" w:styleId="aNoteTextparSymb">
    <w:name w:val="aNoteTextpar Symb"/>
    <w:basedOn w:val="aNoteparSymb"/>
    <w:rsid w:val="00EF1CA4"/>
    <w:pPr>
      <w:tabs>
        <w:tab w:val="clear" w:pos="1599"/>
        <w:tab w:val="clear" w:pos="2398"/>
        <w:tab w:val="left" w:pos="2880"/>
      </w:tabs>
      <w:spacing w:before="60"/>
      <w:ind w:left="2398" w:hanging="2880"/>
    </w:pPr>
  </w:style>
  <w:style w:type="paragraph" w:customStyle="1" w:styleId="aNoteParaparSymb">
    <w:name w:val="aNoteParapar Symb"/>
    <w:basedOn w:val="aNoteparSymb"/>
    <w:rsid w:val="00EF1CA4"/>
    <w:pPr>
      <w:tabs>
        <w:tab w:val="right" w:pos="2640"/>
      </w:tabs>
      <w:spacing w:before="60"/>
      <w:ind w:left="2920" w:hanging="3402"/>
    </w:pPr>
  </w:style>
  <w:style w:type="paragraph" w:customStyle="1" w:styleId="aNoteBulletparSymb">
    <w:name w:val="aNoteBulletpar Symb"/>
    <w:basedOn w:val="aNoteparSymb"/>
    <w:rsid w:val="00EF1CA4"/>
    <w:pPr>
      <w:tabs>
        <w:tab w:val="clear" w:pos="1599"/>
        <w:tab w:val="left" w:pos="3289"/>
      </w:tabs>
      <w:spacing w:before="60"/>
      <w:ind w:left="2807" w:hanging="3289"/>
    </w:pPr>
  </w:style>
  <w:style w:type="paragraph" w:customStyle="1" w:styleId="AsubparabulletSymb">
    <w:name w:val="A subpara bullet Symb"/>
    <w:basedOn w:val="BillBasic"/>
    <w:rsid w:val="00EF1CA4"/>
    <w:pPr>
      <w:tabs>
        <w:tab w:val="left" w:pos="2138"/>
        <w:tab w:val="left" w:pos="3005"/>
      </w:tabs>
      <w:spacing w:before="60"/>
      <w:ind w:left="2523" w:hanging="3005"/>
    </w:pPr>
  </w:style>
  <w:style w:type="paragraph" w:customStyle="1" w:styleId="aExamHdgsubparSymb">
    <w:name w:val="aExamHdgsubpar Symb"/>
    <w:basedOn w:val="aExamHdgssSymb"/>
    <w:next w:val="Normal"/>
    <w:rsid w:val="00EF1CA4"/>
    <w:pPr>
      <w:tabs>
        <w:tab w:val="clear" w:pos="1582"/>
        <w:tab w:val="left" w:pos="2620"/>
      </w:tabs>
      <w:ind w:left="2138" w:hanging="2620"/>
    </w:pPr>
  </w:style>
  <w:style w:type="paragraph" w:customStyle="1" w:styleId="aExamsubparSymb">
    <w:name w:val="aExamsubpar Symb"/>
    <w:basedOn w:val="aExamssSymb"/>
    <w:rsid w:val="00EF1CA4"/>
    <w:pPr>
      <w:tabs>
        <w:tab w:val="clear" w:pos="1582"/>
        <w:tab w:val="left" w:pos="2620"/>
      </w:tabs>
      <w:ind w:left="2138" w:hanging="2620"/>
    </w:pPr>
  </w:style>
  <w:style w:type="paragraph" w:customStyle="1" w:styleId="aNotesubparSymb">
    <w:name w:val="aNotesubpar Symb"/>
    <w:basedOn w:val="BillBasic"/>
    <w:next w:val="Normal"/>
    <w:rsid w:val="00EF1CA4"/>
    <w:pPr>
      <w:tabs>
        <w:tab w:val="left" w:pos="2138"/>
        <w:tab w:val="left" w:pos="2937"/>
      </w:tabs>
      <w:ind w:left="2455" w:hanging="2937"/>
    </w:pPr>
    <w:rPr>
      <w:sz w:val="20"/>
    </w:rPr>
  </w:style>
  <w:style w:type="paragraph" w:customStyle="1" w:styleId="aNoteTextsubparSymb">
    <w:name w:val="aNoteTextsubpar Symb"/>
    <w:basedOn w:val="aNotesubparSymb"/>
    <w:rsid w:val="00EF1CA4"/>
    <w:pPr>
      <w:tabs>
        <w:tab w:val="clear" w:pos="2138"/>
        <w:tab w:val="clear" w:pos="2937"/>
        <w:tab w:val="left" w:pos="2943"/>
      </w:tabs>
      <w:spacing w:before="60"/>
      <w:ind w:left="2943" w:hanging="3425"/>
    </w:pPr>
  </w:style>
  <w:style w:type="paragraph" w:customStyle="1" w:styleId="PenaltySymb">
    <w:name w:val="Penalty Symb"/>
    <w:basedOn w:val="AmainreturnSymb"/>
    <w:rsid w:val="00EF1CA4"/>
  </w:style>
  <w:style w:type="paragraph" w:customStyle="1" w:styleId="PenaltyParaSymb">
    <w:name w:val="PenaltyPara Symb"/>
    <w:basedOn w:val="Normal"/>
    <w:rsid w:val="00EF1CA4"/>
    <w:pPr>
      <w:tabs>
        <w:tab w:val="right" w:pos="1360"/>
      </w:tabs>
      <w:spacing w:before="60"/>
      <w:ind w:left="1599" w:hanging="2081"/>
      <w:jc w:val="both"/>
    </w:pPr>
  </w:style>
  <w:style w:type="paragraph" w:customStyle="1" w:styleId="FormulaSymb">
    <w:name w:val="Formula Symb"/>
    <w:basedOn w:val="BillBasic"/>
    <w:rsid w:val="00EF1CA4"/>
    <w:pPr>
      <w:tabs>
        <w:tab w:val="left" w:pos="-480"/>
      </w:tabs>
      <w:spacing w:line="260" w:lineRule="atLeast"/>
      <w:ind w:hanging="480"/>
      <w:jc w:val="center"/>
    </w:pPr>
  </w:style>
  <w:style w:type="paragraph" w:customStyle="1" w:styleId="NormalSymb">
    <w:name w:val="Normal Symb"/>
    <w:basedOn w:val="Normal"/>
    <w:qFormat/>
    <w:rsid w:val="00EF1CA4"/>
    <w:pPr>
      <w:ind w:hanging="482"/>
    </w:pPr>
  </w:style>
  <w:style w:type="character" w:styleId="PlaceholderText">
    <w:name w:val="Placeholder Text"/>
    <w:basedOn w:val="DefaultParagraphFont"/>
    <w:uiPriority w:val="99"/>
    <w:semiHidden/>
    <w:rsid w:val="00EF1CA4"/>
    <w:rPr>
      <w:color w:val="808080"/>
    </w:rPr>
  </w:style>
  <w:style w:type="character" w:customStyle="1" w:styleId="NewActChar">
    <w:name w:val="New Act Char"/>
    <w:basedOn w:val="DefaultParagraphFont"/>
    <w:link w:val="NewAct"/>
    <w:locked/>
    <w:rsid w:val="00440439"/>
    <w:rPr>
      <w:rFonts w:ascii="Arial" w:hAnsi="Arial"/>
      <w:b/>
      <w:lang w:eastAsia="en-US"/>
    </w:rPr>
  </w:style>
  <w:style w:type="character" w:customStyle="1" w:styleId="AH5SecChar">
    <w:name w:val="A H5 Sec Char"/>
    <w:basedOn w:val="DefaultParagraphFont"/>
    <w:link w:val="AH5Sec"/>
    <w:locked/>
    <w:rsid w:val="007A4318"/>
    <w:rPr>
      <w:rFonts w:ascii="Arial" w:hAnsi="Arial"/>
      <w:b/>
      <w:sz w:val="24"/>
      <w:lang w:eastAsia="en-US"/>
    </w:rPr>
  </w:style>
  <w:style w:type="character" w:customStyle="1" w:styleId="AsubparaChar">
    <w:name w:val="A subpara Char"/>
    <w:basedOn w:val="DefaultParagraphFont"/>
    <w:link w:val="Asubpara"/>
    <w:locked/>
    <w:rsid w:val="00EF752E"/>
    <w:rPr>
      <w:sz w:val="24"/>
      <w:lang w:eastAsia="en-US"/>
    </w:rPr>
  </w:style>
  <w:style w:type="character" w:customStyle="1" w:styleId="AparaChar">
    <w:name w:val="A para Char"/>
    <w:basedOn w:val="DefaultParagraphFont"/>
    <w:link w:val="Apara"/>
    <w:locked/>
    <w:rsid w:val="002A363B"/>
    <w:rPr>
      <w:sz w:val="24"/>
      <w:lang w:eastAsia="en-US"/>
    </w:rPr>
  </w:style>
  <w:style w:type="character" w:styleId="UnresolvedMention">
    <w:name w:val="Unresolved Mention"/>
    <w:basedOn w:val="DefaultParagraphFont"/>
    <w:uiPriority w:val="99"/>
    <w:semiHidden/>
    <w:unhideWhenUsed/>
    <w:rsid w:val="00687A43"/>
    <w:rPr>
      <w:color w:val="605E5C"/>
      <w:shd w:val="clear" w:color="auto" w:fill="E1DFDD"/>
    </w:rPr>
  </w:style>
  <w:style w:type="character" w:customStyle="1" w:styleId="charcithyperlinkabbrev0">
    <w:name w:val="charcithyperlinkabbrev"/>
    <w:basedOn w:val="DefaultParagraphFont"/>
    <w:rsid w:val="00145142"/>
  </w:style>
  <w:style w:type="character" w:customStyle="1" w:styleId="charcithyperlinkital0">
    <w:name w:val="charcithyperlinkital"/>
    <w:basedOn w:val="DefaultParagraphFont"/>
    <w:rsid w:val="0076731A"/>
  </w:style>
  <w:style w:type="character" w:customStyle="1" w:styleId="charbolditals0">
    <w:name w:val="charbolditals"/>
    <w:basedOn w:val="DefaultParagraphFont"/>
    <w:rsid w:val="0076731A"/>
  </w:style>
  <w:style w:type="character" w:customStyle="1" w:styleId="BillBasicChar">
    <w:name w:val="BillBasic Char"/>
    <w:basedOn w:val="DefaultParagraphFont"/>
    <w:link w:val="BillBasic"/>
    <w:locked/>
    <w:rsid w:val="002B76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5460">
      <w:bodyDiv w:val="1"/>
      <w:marLeft w:val="0"/>
      <w:marRight w:val="0"/>
      <w:marTop w:val="0"/>
      <w:marBottom w:val="0"/>
      <w:divBdr>
        <w:top w:val="none" w:sz="0" w:space="0" w:color="auto"/>
        <w:left w:val="none" w:sz="0" w:space="0" w:color="auto"/>
        <w:bottom w:val="none" w:sz="0" w:space="0" w:color="auto"/>
        <w:right w:val="none" w:sz="0" w:space="0" w:color="auto"/>
      </w:divBdr>
    </w:div>
    <w:div w:id="1592198507">
      <w:bodyDiv w:val="1"/>
      <w:marLeft w:val="0"/>
      <w:marRight w:val="0"/>
      <w:marTop w:val="0"/>
      <w:marBottom w:val="0"/>
      <w:divBdr>
        <w:top w:val="none" w:sz="0" w:space="0" w:color="auto"/>
        <w:left w:val="none" w:sz="0" w:space="0" w:color="auto"/>
        <w:bottom w:val="none" w:sz="0" w:space="0" w:color="auto"/>
        <w:right w:val="none" w:sz="0" w:space="0" w:color="auto"/>
      </w:divBdr>
    </w:div>
    <w:div w:id="17653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324" Type="http://schemas.openxmlformats.org/officeDocument/2006/relationships/hyperlink" Target="http://www.legislation.act.gov.au/a/2012-23" TargetMode="External"/><Relationship Id="rId531" Type="http://schemas.openxmlformats.org/officeDocument/2006/relationships/hyperlink" Target="http://www.legislation.act.gov.au/sl/2010-21" TargetMode="External"/><Relationship Id="rId629" Type="http://schemas.openxmlformats.org/officeDocument/2006/relationships/header" Target="header34.xml"/><Relationship Id="rId170" Type="http://schemas.openxmlformats.org/officeDocument/2006/relationships/hyperlink" Target="http://www.legislation.act.gov.au/a/2000-65" TargetMode="External"/><Relationship Id="rId268" Type="http://schemas.openxmlformats.org/officeDocument/2006/relationships/hyperlink" Target="http://www.legislation.act.gov.au/sl/2015-14/default.asp" TargetMode="External"/><Relationship Id="rId475" Type="http://schemas.openxmlformats.org/officeDocument/2006/relationships/hyperlink" Target="https://legislation.act.gov.au/a/2023-36/" TargetMode="External"/><Relationship Id="rId32" Type="http://schemas.openxmlformats.org/officeDocument/2006/relationships/hyperlink" Target="http://www.legislation.act.gov.au/a/2004-11/default.asp" TargetMode="External"/><Relationship Id="rId128" Type="http://schemas.openxmlformats.org/officeDocument/2006/relationships/hyperlink" Target="https://legislation.act.gov.au/sl/2023-21/" TargetMode="External"/><Relationship Id="rId335" Type="http://schemas.openxmlformats.org/officeDocument/2006/relationships/hyperlink" Target="http://www.legislation.act.gov.au/a/2013-31" TargetMode="External"/><Relationship Id="rId542" Type="http://schemas.openxmlformats.org/officeDocument/2006/relationships/hyperlink" Target="http://www.legislation.act.gov.au/a/2012-23" TargetMode="External"/><Relationship Id="rId181" Type="http://schemas.openxmlformats.org/officeDocument/2006/relationships/hyperlink" Target="http://www.legislation.act.gov.au/a/2014-60" TargetMode="External"/><Relationship Id="rId402" Type="http://schemas.openxmlformats.org/officeDocument/2006/relationships/hyperlink" Target="http://www.legislation.act.gov.au/sl/2024-25/" TargetMode="External"/><Relationship Id="rId279" Type="http://schemas.openxmlformats.org/officeDocument/2006/relationships/hyperlink" Target="http://www.legislation.act.gov.au/a/2016-33" TargetMode="External"/><Relationship Id="rId486" Type="http://schemas.openxmlformats.org/officeDocument/2006/relationships/hyperlink" Target="http://www.legislation.act.gov.au/a/2020-25/" TargetMode="External"/><Relationship Id="rId43" Type="http://schemas.openxmlformats.org/officeDocument/2006/relationships/hyperlink" Target="http://www.standards.org.au" TargetMode="External"/><Relationship Id="rId139" Type="http://schemas.openxmlformats.org/officeDocument/2006/relationships/header" Target="header13.xml"/><Relationship Id="rId346" Type="http://schemas.openxmlformats.org/officeDocument/2006/relationships/hyperlink" Target="http://www.legislation.act.gov.au/a/2013-31" TargetMode="External"/><Relationship Id="rId553" Type="http://schemas.openxmlformats.org/officeDocument/2006/relationships/hyperlink" Target="http://www.legislation.act.gov.au/a/2013-19" TargetMode="External"/><Relationship Id="rId192" Type="http://schemas.openxmlformats.org/officeDocument/2006/relationships/header" Target="header23.xml"/><Relationship Id="rId206" Type="http://schemas.openxmlformats.org/officeDocument/2006/relationships/hyperlink" Target="http://www.legislation.act.gov.au/a/2004-11/default.asp" TargetMode="External"/><Relationship Id="rId413" Type="http://schemas.openxmlformats.org/officeDocument/2006/relationships/hyperlink" Target="http://www.legislation.act.gov.au/a/2015-42/default.asp" TargetMode="External"/><Relationship Id="rId497" Type="http://schemas.openxmlformats.org/officeDocument/2006/relationships/hyperlink" Target="http://www.legislation.act.gov.au/a/2014-53" TargetMode="External"/><Relationship Id="rId620" Type="http://schemas.openxmlformats.org/officeDocument/2006/relationships/hyperlink" Target="http://www.legislation.act.gov.au/a/2001-14" TargetMode="External"/><Relationship Id="rId357" Type="http://schemas.openxmlformats.org/officeDocument/2006/relationships/hyperlink" Target="http://www.legislation.act.gov.au/a/2025-29/" TargetMode="External"/><Relationship Id="rId54" Type="http://schemas.openxmlformats.org/officeDocument/2006/relationships/hyperlink" Target="http://www.legislation.act.gov.au/a/1997-92" TargetMode="External"/><Relationship Id="rId217" Type="http://schemas.openxmlformats.org/officeDocument/2006/relationships/header" Target="header27.xml"/><Relationship Id="rId564" Type="http://schemas.openxmlformats.org/officeDocument/2006/relationships/hyperlink" Target="http://www.legislation.act.gov.au/a/2014-53/default.asp" TargetMode="External"/><Relationship Id="rId424" Type="http://schemas.openxmlformats.org/officeDocument/2006/relationships/hyperlink" Target="http://www.legislation.act.gov.au/a/2016-44/default.asp" TargetMode="External"/><Relationship Id="rId631" Type="http://schemas.openxmlformats.org/officeDocument/2006/relationships/header" Target="header35.xml"/><Relationship Id="rId270" Type="http://schemas.openxmlformats.org/officeDocument/2006/relationships/hyperlink" Target="http://www.legislation.act.gov.au/sl/2015-13/default.asp" TargetMode="External"/><Relationship Id="rId65" Type="http://schemas.openxmlformats.org/officeDocument/2006/relationships/hyperlink" Target="http://www.legislation.act.gov.au/a/2004-11/default.asp" TargetMode="External"/><Relationship Id="rId130" Type="http://schemas.openxmlformats.org/officeDocument/2006/relationships/header" Target="header10.xml"/><Relationship Id="rId368" Type="http://schemas.openxmlformats.org/officeDocument/2006/relationships/hyperlink" Target="https://legislation.act.gov.au/a/2023-46/" TargetMode="External"/><Relationship Id="rId575" Type="http://schemas.openxmlformats.org/officeDocument/2006/relationships/hyperlink" Target="http://www.legislation.act.gov.au/a/2015-50" TargetMode="External"/><Relationship Id="rId228" Type="http://schemas.openxmlformats.org/officeDocument/2006/relationships/hyperlink" Target="http://www.legislation.act.gov.au/a/2002-39" TargetMode="External"/><Relationship Id="rId435" Type="http://schemas.openxmlformats.org/officeDocument/2006/relationships/hyperlink" Target="http://www.legislation.act.gov.au/a/2012-23" TargetMode="External"/><Relationship Id="rId281" Type="http://schemas.openxmlformats.org/officeDocument/2006/relationships/hyperlink" Target="http://www.legislation.act.gov.au/a/2018-16/default.asp" TargetMode="External"/><Relationship Id="rId502" Type="http://schemas.openxmlformats.org/officeDocument/2006/relationships/hyperlink" Target="https://legislation.act.gov.au/a/2023-36/" TargetMode="External"/><Relationship Id="rId76" Type="http://schemas.openxmlformats.org/officeDocument/2006/relationships/hyperlink" Target="http://www.legislation.act.gov.au/a/2000-68" TargetMode="External"/><Relationship Id="rId141" Type="http://schemas.openxmlformats.org/officeDocument/2006/relationships/footer" Target="footer17.xml"/><Relationship Id="rId379" Type="http://schemas.openxmlformats.org/officeDocument/2006/relationships/hyperlink" Target="http://www.legislation.act.gov.au/a/2011-54" TargetMode="External"/><Relationship Id="rId586" Type="http://schemas.openxmlformats.org/officeDocument/2006/relationships/hyperlink" Target="http://www.legislation.act.gov.au/a/2016-44/default.asp" TargetMode="External"/><Relationship Id="rId7" Type="http://schemas.openxmlformats.org/officeDocument/2006/relationships/endnotes" Target="endnotes.xml"/><Relationship Id="rId239" Type="http://schemas.openxmlformats.org/officeDocument/2006/relationships/hyperlink" Target="http://www.legislation.act.gov.au/a/2008-35" TargetMode="External"/><Relationship Id="rId446" Type="http://schemas.openxmlformats.org/officeDocument/2006/relationships/hyperlink" Target="http://www.legislation.act.gov.au/a/2008-36" TargetMode="External"/><Relationship Id="rId292" Type="http://schemas.openxmlformats.org/officeDocument/2006/relationships/hyperlink" Target="http://www.legislation.act.gov.au/sl/2023-23/default.asp" TargetMode="External"/><Relationship Id="rId306" Type="http://schemas.openxmlformats.org/officeDocument/2006/relationships/hyperlink" Target="http://www.legislation.act.gov.au/sl/2024-25/default.asp" TargetMode="External"/><Relationship Id="rId87" Type="http://schemas.openxmlformats.org/officeDocument/2006/relationships/hyperlink" Target="http://www.legislation.act.gov.au/a/2004-11/default.asp" TargetMode="External"/><Relationship Id="rId513" Type="http://schemas.openxmlformats.org/officeDocument/2006/relationships/hyperlink" Target="http://www.legislation.act.gov.au/a/2011-3" TargetMode="External"/><Relationship Id="rId597" Type="http://schemas.openxmlformats.org/officeDocument/2006/relationships/hyperlink" Target="http://www.legislation.act.gov.au/a/2020-25/" TargetMode="External"/><Relationship Id="rId152" Type="http://schemas.openxmlformats.org/officeDocument/2006/relationships/hyperlink" Target="http://www.legislation.act.gov.au/a/2011-35" TargetMode="External"/><Relationship Id="rId457" Type="http://schemas.openxmlformats.org/officeDocument/2006/relationships/hyperlink" Target="http://www.legislation.act.gov.au/sl/2010-15" TargetMode="External"/><Relationship Id="rId14" Type="http://schemas.openxmlformats.org/officeDocument/2006/relationships/hyperlink" Target="http://www.legislation.act.gov.au" TargetMode="External"/><Relationship Id="rId317" Type="http://schemas.openxmlformats.org/officeDocument/2006/relationships/hyperlink" Target="https://www.legislation.act.gov.au/a/2020-20/" TargetMode="External"/><Relationship Id="rId524" Type="http://schemas.openxmlformats.org/officeDocument/2006/relationships/hyperlink" Target="http://www.legislation.act.gov.au/a/2008-36" TargetMode="External"/><Relationship Id="rId98" Type="http://schemas.openxmlformats.org/officeDocument/2006/relationships/hyperlink" Target="http://www.legislation.act.gov.au/a/2004-12" TargetMode="External"/><Relationship Id="rId163" Type="http://schemas.openxmlformats.org/officeDocument/2006/relationships/hyperlink" Target="https://legislation.act.gov.au/sl/2023-21/" TargetMode="External"/><Relationship Id="rId370" Type="http://schemas.openxmlformats.org/officeDocument/2006/relationships/hyperlink" Target="http://www.legislation.act.gov.au/sl/2023-7/default.asp" TargetMode="External"/><Relationship Id="rId230" Type="http://schemas.openxmlformats.org/officeDocument/2006/relationships/header" Target="header28.xml"/><Relationship Id="rId468" Type="http://schemas.openxmlformats.org/officeDocument/2006/relationships/hyperlink" Target="http://www.legislation.act.gov.au/sl/2015-14" TargetMode="External"/><Relationship Id="rId25" Type="http://schemas.openxmlformats.org/officeDocument/2006/relationships/footer" Target="footer4.xml"/><Relationship Id="rId328" Type="http://schemas.openxmlformats.org/officeDocument/2006/relationships/hyperlink" Target="http://www.legislation.act.gov.au/sl/2011-21" TargetMode="External"/><Relationship Id="rId535" Type="http://schemas.openxmlformats.org/officeDocument/2006/relationships/hyperlink" Target="http://www.legislation.act.gov.au/a/2011-3" TargetMode="External"/><Relationship Id="rId174" Type="http://schemas.openxmlformats.org/officeDocument/2006/relationships/hyperlink" Target="http://www.legislation.act.gov.au/a/2000-65" TargetMode="External"/><Relationship Id="rId381" Type="http://schemas.openxmlformats.org/officeDocument/2006/relationships/hyperlink" Target="http://www.legislation.act.gov.au/sl/2012-26" TargetMode="External"/><Relationship Id="rId602" Type="http://schemas.openxmlformats.org/officeDocument/2006/relationships/hyperlink" Target="http://www.legislation.act.gov.au/sl/2023-7/default.asp" TargetMode="External"/><Relationship Id="rId241" Type="http://schemas.openxmlformats.org/officeDocument/2006/relationships/hyperlink" Target="http://www.legislation.act.gov.au/a/2009-20" TargetMode="External"/><Relationship Id="rId479" Type="http://schemas.openxmlformats.org/officeDocument/2006/relationships/hyperlink" Target="http://www.legislation.act.gov.au/a/2014-60/default.asp" TargetMode="External"/><Relationship Id="rId36" Type="http://schemas.openxmlformats.org/officeDocument/2006/relationships/hyperlink" Target="https://legislation.act.gov.au/sl/2023-21/" TargetMode="External"/><Relationship Id="rId339" Type="http://schemas.openxmlformats.org/officeDocument/2006/relationships/hyperlink" Target="http://www.legislation.act.gov.au/a/2020-25/" TargetMode="External"/><Relationship Id="rId546" Type="http://schemas.openxmlformats.org/officeDocument/2006/relationships/hyperlink" Target="http://www.legislation.act.gov.au/sl/2012-26" TargetMode="External"/><Relationship Id="rId101" Type="http://schemas.openxmlformats.org/officeDocument/2006/relationships/hyperlink" Target="https://www.legislation.gov.au/Series/C1958A00062" TargetMode="External"/><Relationship Id="rId185" Type="http://schemas.openxmlformats.org/officeDocument/2006/relationships/header" Target="header21.xml"/><Relationship Id="rId406" Type="http://schemas.openxmlformats.org/officeDocument/2006/relationships/hyperlink" Target="https://legislation.act.gov.au/a/2023-36/" TargetMode="External"/><Relationship Id="rId9" Type="http://schemas.openxmlformats.org/officeDocument/2006/relationships/hyperlink" Target="http://www.legislation.act.gov.au/a/2001-14" TargetMode="External"/><Relationship Id="rId210" Type="http://schemas.openxmlformats.org/officeDocument/2006/relationships/hyperlink" Target="https://www.legislation.act.gov.au/a/2004-11/" TargetMode="External"/><Relationship Id="rId392" Type="http://schemas.openxmlformats.org/officeDocument/2006/relationships/hyperlink" Target="http://www.legislation.act.gov.au/sl/2012-33" TargetMode="External"/><Relationship Id="rId448" Type="http://schemas.openxmlformats.org/officeDocument/2006/relationships/hyperlink" Target="https://www.legislation.act.gov.au/a/2025-5/" TargetMode="External"/><Relationship Id="rId613" Type="http://schemas.openxmlformats.org/officeDocument/2006/relationships/hyperlink" Target="http://www.legislation.act.gov.au/sl/2024-25/" TargetMode="External"/><Relationship Id="rId252" Type="http://schemas.openxmlformats.org/officeDocument/2006/relationships/hyperlink" Target="http://www.legislation.act.gov.au/a/2011-54" TargetMode="External"/><Relationship Id="rId294" Type="http://schemas.openxmlformats.org/officeDocument/2006/relationships/hyperlink" Target="https://legislation.act.gov.au/a/2023-36/" TargetMode="External"/><Relationship Id="rId308" Type="http://schemas.openxmlformats.org/officeDocument/2006/relationships/hyperlink" Target="http://www.legislation.act.gov.au/a/2014-53" TargetMode="External"/><Relationship Id="rId515" Type="http://schemas.openxmlformats.org/officeDocument/2006/relationships/hyperlink" Target="https://legislation.act.gov.au/a/2023-46/" TargetMode="External"/><Relationship Id="rId47" Type="http://schemas.openxmlformats.org/officeDocument/2006/relationships/hyperlink" Target="http://www.legislation.act.gov.au/a/2004-7" TargetMode="External"/><Relationship Id="rId89" Type="http://schemas.openxmlformats.org/officeDocument/2006/relationships/hyperlink" Target="http://www.standards.org.au/" TargetMode="External"/><Relationship Id="rId112" Type="http://schemas.openxmlformats.org/officeDocument/2006/relationships/footer" Target="footer10.xml"/><Relationship Id="rId154" Type="http://schemas.openxmlformats.org/officeDocument/2006/relationships/header" Target="header16.xml"/><Relationship Id="rId361" Type="http://schemas.openxmlformats.org/officeDocument/2006/relationships/hyperlink" Target="http://www.legislation.act.gov.au/a/2010-43" TargetMode="External"/><Relationship Id="rId557" Type="http://schemas.openxmlformats.org/officeDocument/2006/relationships/hyperlink" Target="http://www.legislation.act.gov.au/a/2013-31" TargetMode="External"/><Relationship Id="rId599" Type="http://schemas.openxmlformats.org/officeDocument/2006/relationships/hyperlink" Target="http://www.legislation.act.gov.au/sl/2020-26/" TargetMode="External"/><Relationship Id="rId196" Type="http://schemas.openxmlformats.org/officeDocument/2006/relationships/header" Target="header25.xml"/><Relationship Id="rId417" Type="http://schemas.openxmlformats.org/officeDocument/2006/relationships/hyperlink" Target="https://legislation.act.gov.au/a/2023-46/" TargetMode="External"/><Relationship Id="rId459" Type="http://schemas.openxmlformats.org/officeDocument/2006/relationships/hyperlink" Target="http://www.legislation.act.gov.au/sl/2015-14" TargetMode="External"/><Relationship Id="rId624" Type="http://schemas.openxmlformats.org/officeDocument/2006/relationships/footer" Target="footer35.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14" TargetMode="External"/><Relationship Id="rId263" Type="http://schemas.openxmlformats.org/officeDocument/2006/relationships/hyperlink" Target="http://www.legislation.act.gov.au/a/2014-23" TargetMode="External"/><Relationship Id="rId319" Type="http://schemas.openxmlformats.org/officeDocument/2006/relationships/hyperlink" Target="http://www.legislation.act.gov.au/a/2015-50" TargetMode="External"/><Relationship Id="rId470" Type="http://schemas.openxmlformats.org/officeDocument/2006/relationships/hyperlink" Target="http://www.legislation.act.gov.au/a/2016-2/default.asp" TargetMode="External"/><Relationship Id="rId526" Type="http://schemas.openxmlformats.org/officeDocument/2006/relationships/hyperlink" Target="http://www.legislation.act.gov.au/a/2009-20" TargetMode="External"/><Relationship Id="rId58" Type="http://schemas.openxmlformats.org/officeDocument/2006/relationships/hyperlink" Target="http://www.legislation.act.gov.au/sl/2010-40"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3-19" TargetMode="External"/><Relationship Id="rId568" Type="http://schemas.openxmlformats.org/officeDocument/2006/relationships/hyperlink" Target="http://www.legislation.act.gov.au/sl/2015-14" TargetMode="External"/><Relationship Id="rId165" Type="http://schemas.openxmlformats.org/officeDocument/2006/relationships/header" Target="header19.xml"/><Relationship Id="rId372" Type="http://schemas.openxmlformats.org/officeDocument/2006/relationships/hyperlink" Target="http://www.legislation.act.gov.au/sl/2010-15" TargetMode="External"/><Relationship Id="rId428" Type="http://schemas.openxmlformats.org/officeDocument/2006/relationships/hyperlink" Target="http://www.legislation.act.gov.au/a/2025-29/" TargetMode="External"/><Relationship Id="rId232" Type="http://schemas.openxmlformats.org/officeDocument/2006/relationships/footer" Target="footer32.xml"/><Relationship Id="rId274" Type="http://schemas.openxmlformats.org/officeDocument/2006/relationships/hyperlink" Target="http://www.legislation.act.gov.au/cn/2015-9/default.asp" TargetMode="External"/><Relationship Id="rId481" Type="http://schemas.openxmlformats.org/officeDocument/2006/relationships/hyperlink" Target="http://www.legislation.act.gov.au/sl/2012-33" TargetMode="External"/><Relationship Id="rId27" Type="http://schemas.openxmlformats.org/officeDocument/2006/relationships/footer" Target="footer6.xml"/><Relationship Id="rId69" Type="http://schemas.openxmlformats.org/officeDocument/2006/relationships/hyperlink" Target="http://www.legislation.act.gov.au/a/2004-11/default.asp" TargetMode="External"/><Relationship Id="rId134" Type="http://schemas.openxmlformats.org/officeDocument/2006/relationships/footer" Target="footer15.xml"/><Relationship Id="rId537" Type="http://schemas.openxmlformats.org/officeDocument/2006/relationships/hyperlink" Target="http://www.legislation.act.gov.au/a/2011-3" TargetMode="External"/><Relationship Id="rId579" Type="http://schemas.openxmlformats.org/officeDocument/2006/relationships/hyperlink" Target="http://www.legislation.act.gov.au/a/2015-42/default.asp" TargetMode="External"/><Relationship Id="rId80" Type="http://schemas.openxmlformats.org/officeDocument/2006/relationships/hyperlink" Target="http://www.legislation.act.gov.au/a/2000-67" TargetMode="External"/><Relationship Id="rId176" Type="http://schemas.openxmlformats.org/officeDocument/2006/relationships/hyperlink" Target="http://www.legislation.act.gov.au/a/2000-65" TargetMode="External"/><Relationship Id="rId341" Type="http://schemas.openxmlformats.org/officeDocument/2006/relationships/hyperlink" Target="http://www.legislation.act.gov.au/a/2014-53" TargetMode="External"/><Relationship Id="rId383" Type="http://schemas.openxmlformats.org/officeDocument/2006/relationships/hyperlink" Target="http://www.legislation.act.gov.au/sl/2012-26" TargetMode="External"/><Relationship Id="rId439" Type="http://schemas.openxmlformats.org/officeDocument/2006/relationships/hyperlink" Target="http://www.legislation.act.gov.au/sl/2023-42/" TargetMode="External"/><Relationship Id="rId590" Type="http://schemas.openxmlformats.org/officeDocument/2006/relationships/hyperlink" Target="http://www.legislation.act.gov.au/a/2018-16/default.asp" TargetMode="External"/><Relationship Id="rId604" Type="http://schemas.openxmlformats.org/officeDocument/2006/relationships/hyperlink" Target="https://www.legislation.act.gov.au/sl/2023-23/" TargetMode="External"/><Relationship Id="rId201" Type="http://schemas.openxmlformats.org/officeDocument/2006/relationships/hyperlink" Target="http://www.legislation.act.gov.au/a/2004-11/default.asp" TargetMode="External"/><Relationship Id="rId243" Type="http://schemas.openxmlformats.org/officeDocument/2006/relationships/hyperlink" Target="http://www.legislation.act.gov.au/sl/2010-21" TargetMode="External"/><Relationship Id="rId285" Type="http://schemas.openxmlformats.org/officeDocument/2006/relationships/hyperlink" Target="http://www.legislation.act.gov.au/a/2020-20" TargetMode="External"/><Relationship Id="rId450" Type="http://schemas.openxmlformats.org/officeDocument/2006/relationships/hyperlink" Target="http://www.legislation.act.gov.au/a/2011-3" TargetMode="External"/><Relationship Id="rId506" Type="http://schemas.openxmlformats.org/officeDocument/2006/relationships/hyperlink" Target="http://www.legislation.act.gov.au/sl/2015-14" TargetMode="External"/><Relationship Id="rId38" Type="http://schemas.openxmlformats.org/officeDocument/2006/relationships/hyperlink" Target="https://legislation.act.gov.au/sl/2023-21/" TargetMode="External"/><Relationship Id="rId103" Type="http://schemas.openxmlformats.org/officeDocument/2006/relationships/hyperlink" Target="http://www.legislation.act.gov.au/a/2004-12" TargetMode="External"/><Relationship Id="rId310" Type="http://schemas.openxmlformats.org/officeDocument/2006/relationships/hyperlink" Target="http://www.legislation.act.gov.au/a/2013-19" TargetMode="External"/><Relationship Id="rId492" Type="http://schemas.openxmlformats.org/officeDocument/2006/relationships/hyperlink" Target="http://www.legislation.act.gov.au/a/2008-36" TargetMode="External"/><Relationship Id="rId548" Type="http://schemas.openxmlformats.org/officeDocument/2006/relationships/hyperlink" Target="http://www.legislation.act.gov.au/sl/2012-33" TargetMode="External"/><Relationship Id="rId91" Type="http://schemas.openxmlformats.org/officeDocument/2006/relationships/hyperlink" Target="http://www.legislation.act.gov.au/a/2023-14" TargetMode="External"/><Relationship Id="rId145" Type="http://schemas.openxmlformats.org/officeDocument/2006/relationships/header" Target="header15.xml"/><Relationship Id="rId187" Type="http://schemas.openxmlformats.org/officeDocument/2006/relationships/footer" Target="footer25.xml"/><Relationship Id="rId352" Type="http://schemas.openxmlformats.org/officeDocument/2006/relationships/hyperlink" Target="http://www.legislation.act.gov.au/a/2013-19" TargetMode="External"/><Relationship Id="rId394" Type="http://schemas.openxmlformats.org/officeDocument/2006/relationships/hyperlink" Target="http://www.legislation.act.gov.au/sl/2010-15" TargetMode="External"/><Relationship Id="rId408" Type="http://schemas.openxmlformats.org/officeDocument/2006/relationships/hyperlink" Target="http://www.legislation.act.gov.au/sl/2012-33" TargetMode="External"/><Relationship Id="rId615" Type="http://schemas.openxmlformats.org/officeDocument/2006/relationships/hyperlink" Target="http://www.legislation.act.gov.au/a/2025-5/" TargetMode="External"/><Relationship Id="rId212" Type="http://schemas.openxmlformats.org/officeDocument/2006/relationships/hyperlink" Target="https://www.legislation.act.gov.au/a/2004-11/" TargetMode="External"/><Relationship Id="rId254" Type="http://schemas.openxmlformats.org/officeDocument/2006/relationships/hyperlink" Target="http://www.legislation.act.gov.au/a/2012-23" TargetMode="External"/><Relationship Id="rId49" Type="http://schemas.openxmlformats.org/officeDocument/2006/relationships/hyperlink" Target="http://www.legislation.act.gov.au/a/2000-65" TargetMode="External"/><Relationship Id="rId114" Type="http://schemas.openxmlformats.org/officeDocument/2006/relationships/footer" Target="footer12.xml"/><Relationship Id="rId296" Type="http://schemas.openxmlformats.org/officeDocument/2006/relationships/hyperlink" Target="https://legislation.act.gov.au/a/2023-46/" TargetMode="External"/><Relationship Id="rId461" Type="http://schemas.openxmlformats.org/officeDocument/2006/relationships/hyperlink" Target="http://www.legislation.act.gov.au/sl/2015-14" TargetMode="External"/><Relationship Id="rId517" Type="http://schemas.openxmlformats.org/officeDocument/2006/relationships/hyperlink" Target="http://www.legislation.act.gov.au/a/2014-60/default.asp" TargetMode="External"/><Relationship Id="rId559" Type="http://schemas.openxmlformats.org/officeDocument/2006/relationships/hyperlink" Target="http://www.legislation.act.gov.au/a/2014-23" TargetMode="External"/><Relationship Id="rId60" Type="http://schemas.openxmlformats.org/officeDocument/2006/relationships/hyperlink" Target="http://www.legislation.act.gov.au/a/2010-35" TargetMode="External"/><Relationship Id="rId156" Type="http://schemas.openxmlformats.org/officeDocument/2006/relationships/footer" Target="footer20.xml"/><Relationship Id="rId198" Type="http://schemas.openxmlformats.org/officeDocument/2006/relationships/footer" Target="footer29.xml"/><Relationship Id="rId321" Type="http://schemas.openxmlformats.org/officeDocument/2006/relationships/hyperlink" Target="http://www.legislation.act.gov.au/a/2025-29/" TargetMode="External"/><Relationship Id="rId363" Type="http://schemas.openxmlformats.org/officeDocument/2006/relationships/hyperlink" Target="http://www.legislation.act.gov.au/a/2015-12" TargetMode="External"/><Relationship Id="rId419" Type="http://schemas.openxmlformats.org/officeDocument/2006/relationships/hyperlink" Target="http://www.legislation.act.gov.au/sl/2024-6/" TargetMode="External"/><Relationship Id="rId570" Type="http://schemas.openxmlformats.org/officeDocument/2006/relationships/hyperlink" Target="http://www.legislation.act.gov.au/sl/2015-17/default.asp" TargetMode="External"/><Relationship Id="rId626" Type="http://schemas.openxmlformats.org/officeDocument/2006/relationships/header" Target="header33.xm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16-44/default.asp" TargetMode="External"/><Relationship Id="rId18" Type="http://schemas.openxmlformats.org/officeDocument/2006/relationships/header" Target="header2.xml"/><Relationship Id="rId265" Type="http://schemas.openxmlformats.org/officeDocument/2006/relationships/hyperlink" Target="http://www.legislation.act.gov.au/a/2014-53" TargetMode="External"/><Relationship Id="rId472" Type="http://schemas.openxmlformats.org/officeDocument/2006/relationships/hyperlink" Target="https://legislation.act.gov.au/a/2023-46/" TargetMode="External"/><Relationship Id="rId528" Type="http://schemas.openxmlformats.org/officeDocument/2006/relationships/hyperlink" Target="http://www.legislation.act.gov.au/a/2009-20" TargetMode="External"/><Relationship Id="rId125" Type="http://schemas.openxmlformats.org/officeDocument/2006/relationships/hyperlink" Target="http://www.legislation.act.gov.au/a/2004-11/default.asp" TargetMode="External"/><Relationship Id="rId167" Type="http://schemas.openxmlformats.org/officeDocument/2006/relationships/footer" Target="footer23.xml"/><Relationship Id="rId332" Type="http://schemas.openxmlformats.org/officeDocument/2006/relationships/hyperlink" Target="http://www.legislation.act.gov.au/a/2014-45" TargetMode="External"/><Relationship Id="rId374" Type="http://schemas.openxmlformats.org/officeDocument/2006/relationships/hyperlink" Target="http://www.legislation.act.gov.au/sl/2010-15" TargetMode="External"/><Relationship Id="rId581" Type="http://schemas.openxmlformats.org/officeDocument/2006/relationships/hyperlink" Target="http://www.legislation.act.gov.au/a/2016-2/default.asp" TargetMode="External"/><Relationship Id="rId71" Type="http://schemas.openxmlformats.org/officeDocument/2006/relationships/hyperlink" Target="https://www.legislation.act.gov.au/a/2004-11/" TargetMode="External"/><Relationship Id="rId234"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sl/2015-13/default.asp" TargetMode="External"/><Relationship Id="rId441" Type="http://schemas.openxmlformats.org/officeDocument/2006/relationships/hyperlink" Target="http://www.legislation.act.gov.au/sl/2023-42/" TargetMode="External"/><Relationship Id="rId483" Type="http://schemas.openxmlformats.org/officeDocument/2006/relationships/hyperlink" Target="http://www.legislation.act.gov.au/sl/2015-14" TargetMode="External"/><Relationship Id="rId539" Type="http://schemas.openxmlformats.org/officeDocument/2006/relationships/hyperlink" Target="http://www.legislation.act.gov.au/a/2011-22" TargetMode="External"/><Relationship Id="rId40" Type="http://schemas.openxmlformats.org/officeDocument/2006/relationships/hyperlink" Target="http://www.standards.org.au" TargetMode="External"/><Relationship Id="rId136" Type="http://schemas.openxmlformats.org/officeDocument/2006/relationships/hyperlink" Target="https://www.legislation.act.gov.au/a/2004-11/" TargetMode="External"/><Relationship Id="rId178" Type="http://schemas.openxmlformats.org/officeDocument/2006/relationships/hyperlink" Target="http://www.legislation.act.gov.au/a/2000-65" TargetMode="External"/><Relationship Id="rId301" Type="http://schemas.openxmlformats.org/officeDocument/2006/relationships/hyperlink" Target="https://www.legislation.act.gov.au/a/2023-46/" TargetMode="External"/><Relationship Id="rId343" Type="http://schemas.openxmlformats.org/officeDocument/2006/relationships/hyperlink" Target="http://www.legislation.act.gov.au/sl/2015-17/default.asp" TargetMode="External"/><Relationship Id="rId550" Type="http://schemas.openxmlformats.org/officeDocument/2006/relationships/hyperlink" Target="http://www.legislation.act.gov.au/sl/2013-6"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4-11/default.asp" TargetMode="External"/><Relationship Id="rId385" Type="http://schemas.openxmlformats.org/officeDocument/2006/relationships/hyperlink" Target="http://www.legislation.act.gov.au/a/2011-54" TargetMode="External"/><Relationship Id="rId592" Type="http://schemas.openxmlformats.org/officeDocument/2006/relationships/hyperlink" Target="http://www.legislation.act.gov.au/sl/2019-17/default.asp" TargetMode="External"/><Relationship Id="rId606" Type="http://schemas.openxmlformats.org/officeDocument/2006/relationships/hyperlink" Target="http://www.legislation.act.gov.au/a/2023-36/" TargetMode="External"/><Relationship Id="rId245" Type="http://schemas.openxmlformats.org/officeDocument/2006/relationships/hyperlink" Target="http://www.legislation.act.gov.au/a/2010-35" TargetMode="External"/><Relationship Id="rId287" Type="http://schemas.openxmlformats.org/officeDocument/2006/relationships/hyperlink" Target="http://www.legislation.act.gov.au/sl/2020-26/" TargetMode="External"/><Relationship Id="rId410" Type="http://schemas.openxmlformats.org/officeDocument/2006/relationships/hyperlink" Target="http://www.legislation.act.gov.au/a/2015-42/default.asp" TargetMode="External"/><Relationship Id="rId452" Type="http://schemas.openxmlformats.org/officeDocument/2006/relationships/hyperlink" Target="http://www.legislation.act.gov.au/sl/2015-14" TargetMode="External"/><Relationship Id="rId494" Type="http://schemas.openxmlformats.org/officeDocument/2006/relationships/hyperlink" Target="http://www.legislation.act.gov.au/a/2011-3" TargetMode="External"/><Relationship Id="rId508" Type="http://schemas.openxmlformats.org/officeDocument/2006/relationships/hyperlink" Target="https://www.legislation.act.gov.au/a/2020-20/" TargetMode="External"/><Relationship Id="rId105" Type="http://schemas.openxmlformats.org/officeDocument/2006/relationships/header" Target="header7.xml"/><Relationship Id="rId147" Type="http://schemas.openxmlformats.org/officeDocument/2006/relationships/footer" Target="footer19.xml"/><Relationship Id="rId312" Type="http://schemas.openxmlformats.org/officeDocument/2006/relationships/hyperlink" Target="http://www.legislation.act.gov.au/sl/2010-15" TargetMode="External"/><Relationship Id="rId354" Type="http://schemas.openxmlformats.org/officeDocument/2006/relationships/hyperlink" Target="http://www.legislation.act.gov.au/sl/2015-14" TargetMode="External"/><Relationship Id="rId51" Type="http://schemas.openxmlformats.org/officeDocument/2006/relationships/hyperlink" Target="http://www.legislation.act.gov.au/sl/db_591/default.asp" TargetMode="External"/><Relationship Id="rId93" Type="http://schemas.openxmlformats.org/officeDocument/2006/relationships/hyperlink" Target="https://www.legislation.act.gov.au/a/2004-11/"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5-50" TargetMode="External"/><Relationship Id="rId561" Type="http://schemas.openxmlformats.org/officeDocument/2006/relationships/hyperlink" Target="http://www.legislation.act.gov.au/a/2014-45/default.asp" TargetMode="External"/><Relationship Id="rId617" Type="http://schemas.openxmlformats.org/officeDocument/2006/relationships/hyperlink" Target="http://www.legislation.act.gov.au/sl/2025-11/" TargetMode="External"/><Relationship Id="rId214" Type="http://schemas.openxmlformats.org/officeDocument/2006/relationships/hyperlink" Target="http://www.legislation.act.gov.au/a/2004-11/default.asp" TargetMode="External"/><Relationship Id="rId256" Type="http://schemas.openxmlformats.org/officeDocument/2006/relationships/hyperlink" Target="http://www.legislation.act.gov.au/a/2011-54" TargetMode="External"/><Relationship Id="rId298" Type="http://schemas.openxmlformats.org/officeDocument/2006/relationships/hyperlink" Target="http://www.legislation.act.gov.au/sl/2023-42/default.asp" TargetMode="External"/><Relationship Id="rId421" Type="http://schemas.openxmlformats.org/officeDocument/2006/relationships/hyperlink" Target="http://www.legislation.act.gov.au/sl/2024-6/" TargetMode="External"/><Relationship Id="rId463" Type="http://schemas.openxmlformats.org/officeDocument/2006/relationships/hyperlink" Target="http://www.legislation.act.gov.au/sl/2013-6" TargetMode="External"/><Relationship Id="rId519" Type="http://schemas.openxmlformats.org/officeDocument/2006/relationships/hyperlink" Target="https://legislation.act.gov.au/a/2023-55/" TargetMode="External"/><Relationship Id="rId116" Type="http://schemas.openxmlformats.org/officeDocument/2006/relationships/hyperlink" Target="https://www.legislation.act.gov.au/a/2004-11/" TargetMode="External"/><Relationship Id="rId158" Type="http://schemas.openxmlformats.org/officeDocument/2006/relationships/hyperlink" Target="https://legislation.act.gov.au/sl/2023-21/" TargetMode="External"/><Relationship Id="rId323" Type="http://schemas.openxmlformats.org/officeDocument/2006/relationships/hyperlink" Target="http://www.legislation.act.gov.au/sl/2011-21" TargetMode="External"/><Relationship Id="rId530" Type="http://schemas.openxmlformats.org/officeDocument/2006/relationships/hyperlink" Target="http://www.legislation.act.gov.au/sl/2010-15" TargetMode="External"/><Relationship Id="rId20" Type="http://schemas.openxmlformats.org/officeDocument/2006/relationships/footer" Target="footer2.xml"/><Relationship Id="rId62" Type="http://schemas.openxmlformats.org/officeDocument/2006/relationships/hyperlink" Target="http://www.legislation.act.gov.au/a/2011-35" TargetMode="External"/><Relationship Id="rId365" Type="http://schemas.openxmlformats.org/officeDocument/2006/relationships/hyperlink" Target="http://www.legislation.act.gov.au/sl/2010-15" TargetMode="External"/><Relationship Id="rId572" Type="http://schemas.openxmlformats.org/officeDocument/2006/relationships/hyperlink" Target="http://www.legislation.act.gov.au/a/2015-12/default.asp" TargetMode="External"/><Relationship Id="rId628" Type="http://schemas.openxmlformats.org/officeDocument/2006/relationships/footer" Target="footer37.xml"/><Relationship Id="rId225" Type="http://schemas.openxmlformats.org/officeDocument/2006/relationships/hyperlink" Target="http://www.legislation.act.gov.au/a/2004-7" TargetMode="External"/><Relationship Id="rId267" Type="http://schemas.openxmlformats.org/officeDocument/2006/relationships/hyperlink" Target="http://www.legislation.act.gov.au/cn/2015-1/default.asp" TargetMode="External"/><Relationship Id="rId432" Type="http://schemas.openxmlformats.org/officeDocument/2006/relationships/hyperlink" Target="http://www.legislation.act.gov.au/a/2016-44/default.asp" TargetMode="External"/><Relationship Id="rId474" Type="http://schemas.openxmlformats.org/officeDocument/2006/relationships/hyperlink" Target="http://www.legislation.act.gov.au/sl/2015-14" TargetMode="External"/><Relationship Id="rId127" Type="http://schemas.openxmlformats.org/officeDocument/2006/relationships/hyperlink" Target="https://www.legislation.act.gov.au/a/2023-18/"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4-11/default.asp" TargetMode="External"/><Relationship Id="rId169" Type="http://schemas.openxmlformats.org/officeDocument/2006/relationships/hyperlink" Target="http://www.legislation.act.gov.au/a/2014-60" TargetMode="External"/><Relationship Id="rId334" Type="http://schemas.openxmlformats.org/officeDocument/2006/relationships/hyperlink" Target="http://www.legislation.act.gov.au/a/2012-23" TargetMode="External"/><Relationship Id="rId376" Type="http://schemas.openxmlformats.org/officeDocument/2006/relationships/hyperlink" Target="http://www.legislation.act.gov.au/sl/2023-7/default.asp" TargetMode="External"/><Relationship Id="rId541" Type="http://schemas.openxmlformats.org/officeDocument/2006/relationships/hyperlink" Target="http://www.legislation.act.gov.au/sl/2011-21" TargetMode="External"/><Relationship Id="rId583" Type="http://schemas.openxmlformats.org/officeDocument/2006/relationships/hyperlink" Target="http://www.legislation.act.gov.au/a/2016-33" TargetMode="External"/><Relationship Id="rId4" Type="http://schemas.openxmlformats.org/officeDocument/2006/relationships/settings" Target="settings.xml"/><Relationship Id="rId180" Type="http://schemas.openxmlformats.org/officeDocument/2006/relationships/hyperlink" Target="http://www.legislation.act.gov.au/a/2000-65" TargetMode="External"/><Relationship Id="rId236" Type="http://schemas.openxmlformats.org/officeDocument/2006/relationships/hyperlink" Target="http://www.legislation.act.gov.au/a/2007-24" TargetMode="External"/><Relationship Id="rId278" Type="http://schemas.openxmlformats.org/officeDocument/2006/relationships/hyperlink" Target="http://www.legislation.act.gov.au/a/2016-2/default.asp" TargetMode="External"/><Relationship Id="rId401" Type="http://schemas.openxmlformats.org/officeDocument/2006/relationships/hyperlink" Target="http://www.legislation.act.gov.au/a/2018-16/default.asp" TargetMode="External"/><Relationship Id="rId443" Type="http://schemas.openxmlformats.org/officeDocument/2006/relationships/hyperlink" Target="http://www.legislation.act.gov.au/a/2008-36" TargetMode="External"/><Relationship Id="rId303" Type="http://schemas.openxmlformats.org/officeDocument/2006/relationships/hyperlink" Target="http://www.legislation.act.gov.au/sl/2024-25/default.asp" TargetMode="External"/><Relationship Id="rId485" Type="http://schemas.openxmlformats.org/officeDocument/2006/relationships/hyperlink" Target="http://www.legislation.act.gov.au/a/2016-33" TargetMode="External"/><Relationship Id="rId42" Type="http://schemas.openxmlformats.org/officeDocument/2006/relationships/hyperlink" Target="http://www.legislation.act.gov.au/a/2001-14" TargetMode="External"/><Relationship Id="rId84" Type="http://schemas.openxmlformats.org/officeDocument/2006/relationships/hyperlink" Target="https://www.legislation.act.gov.au/a/2023-18/" TargetMode="External"/><Relationship Id="rId138" Type="http://schemas.openxmlformats.org/officeDocument/2006/relationships/header" Target="header12.xml"/><Relationship Id="rId345" Type="http://schemas.openxmlformats.org/officeDocument/2006/relationships/hyperlink" Target="https://www.legislation.act.gov.au/a/2020-20/" TargetMode="External"/><Relationship Id="rId387" Type="http://schemas.openxmlformats.org/officeDocument/2006/relationships/hyperlink" Target="http://www.legislation.act.gov.au/a/2016-44/default.asp" TargetMode="External"/><Relationship Id="rId510" Type="http://schemas.openxmlformats.org/officeDocument/2006/relationships/hyperlink" Target="http://www.legislation.act.gov.au/a/2013-19" TargetMode="External"/><Relationship Id="rId552" Type="http://schemas.openxmlformats.org/officeDocument/2006/relationships/hyperlink" Target="http://www.legislation.act.gov.au/a/2013-15" TargetMode="External"/><Relationship Id="rId594" Type="http://schemas.openxmlformats.org/officeDocument/2006/relationships/hyperlink" Target="http://www.legislation.act.gov.au/a/2020-16/" TargetMode="External"/><Relationship Id="rId608" Type="http://schemas.openxmlformats.org/officeDocument/2006/relationships/hyperlink" Target="http://www.legislation.act.gov.au/a/2023-55/" TargetMode="External"/><Relationship Id="rId191" Type="http://schemas.openxmlformats.org/officeDocument/2006/relationships/header" Target="header22.xml"/><Relationship Id="rId205" Type="http://schemas.openxmlformats.org/officeDocument/2006/relationships/hyperlink" Target="http://www.legislation.act.gov.au/a/2004-11/default.asp" TargetMode="External"/><Relationship Id="rId247" Type="http://schemas.openxmlformats.org/officeDocument/2006/relationships/hyperlink" Target="http://www.legislation.act.gov.au/cn/2010-14/default.asp" TargetMode="External"/><Relationship Id="rId412" Type="http://schemas.openxmlformats.org/officeDocument/2006/relationships/hyperlink" Target="https://legislation.act.gov.au/a/2023-55/" TargetMode="External"/><Relationship Id="rId107" Type="http://schemas.openxmlformats.org/officeDocument/2006/relationships/footer" Target="footer8.xml"/><Relationship Id="rId289" Type="http://schemas.openxmlformats.org/officeDocument/2006/relationships/hyperlink" Target="https://www.legislation.act.gov.au/sl/2023-23/" TargetMode="External"/><Relationship Id="rId454" Type="http://schemas.openxmlformats.org/officeDocument/2006/relationships/hyperlink" Target="http://www.legislation.act.gov.au/sl/2010-15" TargetMode="External"/><Relationship Id="rId496" Type="http://schemas.openxmlformats.org/officeDocument/2006/relationships/hyperlink" Target="http://www.legislation.act.gov.au/a/2013-19"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23-18/" TargetMode="External"/><Relationship Id="rId149" Type="http://schemas.openxmlformats.org/officeDocument/2006/relationships/hyperlink" Target="http://www.legislation.act.gov.au/a/2004-11/default.asp" TargetMode="External"/><Relationship Id="rId314" Type="http://schemas.openxmlformats.org/officeDocument/2006/relationships/hyperlink" Target="http://www.legislation.act.gov.au/a/2013-19" TargetMode="External"/><Relationship Id="rId356" Type="http://schemas.openxmlformats.org/officeDocument/2006/relationships/hyperlink" Target="https://www.legislation.act.gov.au/a/2020-20/" TargetMode="External"/><Relationship Id="rId398" Type="http://schemas.openxmlformats.org/officeDocument/2006/relationships/hyperlink" Target="https://legislation.act.gov.au/a/2023-36/" TargetMode="External"/><Relationship Id="rId521" Type="http://schemas.openxmlformats.org/officeDocument/2006/relationships/hyperlink" Target="http://www.legislation.act.gov.au/a/2014-60/default.asp" TargetMode="External"/><Relationship Id="rId563" Type="http://schemas.openxmlformats.org/officeDocument/2006/relationships/hyperlink" Target="http://www.legislation.act.gov.au/a/2014-53/default.asp" TargetMode="External"/><Relationship Id="rId619" Type="http://schemas.openxmlformats.org/officeDocument/2006/relationships/hyperlink" Target="http://www.legislation.act.gov.au/sl/2025-11/" TargetMode="External"/><Relationship Id="rId95" Type="http://schemas.openxmlformats.org/officeDocument/2006/relationships/hyperlink" Target="http://www.legislation.act.gov.au/a/2023-14" TargetMode="External"/><Relationship Id="rId160" Type="http://schemas.openxmlformats.org/officeDocument/2006/relationships/hyperlink" Target="https://legislation.act.gov.au/sl/2023-21/" TargetMode="External"/><Relationship Id="rId216" Type="http://schemas.openxmlformats.org/officeDocument/2006/relationships/header" Target="header26.xml"/><Relationship Id="rId423" Type="http://schemas.openxmlformats.org/officeDocument/2006/relationships/hyperlink" Target="http://www.legislation.act.gov.au/sl/2024-6/" TargetMode="External"/><Relationship Id="rId258" Type="http://schemas.openxmlformats.org/officeDocument/2006/relationships/hyperlink" Target="http://www.legislation.act.gov.au/sl/2012-33" TargetMode="External"/><Relationship Id="rId465" Type="http://schemas.openxmlformats.org/officeDocument/2006/relationships/hyperlink" Target="http://www.legislation.act.gov.au/a/2013-19" TargetMode="External"/><Relationship Id="rId630" Type="http://schemas.openxmlformats.org/officeDocument/2006/relationships/footer" Target="footer38.xml"/><Relationship Id="rId22" Type="http://schemas.openxmlformats.org/officeDocument/2006/relationships/footer" Target="footer3.xml"/><Relationship Id="rId64" Type="http://schemas.openxmlformats.org/officeDocument/2006/relationships/hyperlink" Target="http://www.legislation.act.gov.au/sl/2010-40" TargetMode="External"/><Relationship Id="rId118" Type="http://schemas.openxmlformats.org/officeDocument/2006/relationships/hyperlink" Target="https://ncc.abcb.gov.au/" TargetMode="External"/><Relationship Id="rId325" Type="http://schemas.openxmlformats.org/officeDocument/2006/relationships/hyperlink" Target="http://www.legislation.act.gov.au/sl/2011-21" TargetMode="External"/><Relationship Id="rId367" Type="http://schemas.openxmlformats.org/officeDocument/2006/relationships/hyperlink" Target="http://www.legislation.act.gov.au/sl/2023-7/default.asp" TargetMode="External"/><Relationship Id="rId532" Type="http://schemas.openxmlformats.org/officeDocument/2006/relationships/hyperlink" Target="http://www.legislation.act.gov.au/sl/2010-21" TargetMode="External"/><Relationship Id="rId574" Type="http://schemas.openxmlformats.org/officeDocument/2006/relationships/hyperlink" Target="http://www.legislation.act.gov.au/a/2015-19/default.asp" TargetMode="External"/><Relationship Id="rId171" Type="http://schemas.openxmlformats.org/officeDocument/2006/relationships/hyperlink" Target="http://www.legislation.act.gov.au/a/2014-60" TargetMode="External"/><Relationship Id="rId227" Type="http://schemas.openxmlformats.org/officeDocument/2006/relationships/hyperlink" Target="http://www.standards.org.au" TargetMode="External"/><Relationship Id="rId269" Type="http://schemas.openxmlformats.org/officeDocument/2006/relationships/hyperlink" Target="http://www.legislation.act.gov.au/sl/2015-17/default.asp" TargetMode="External"/><Relationship Id="rId434" Type="http://schemas.openxmlformats.org/officeDocument/2006/relationships/hyperlink" Target="http://www.legislation.act.gov.au/sl/2024-25/" TargetMode="External"/><Relationship Id="rId476" Type="http://schemas.openxmlformats.org/officeDocument/2006/relationships/hyperlink" Target="http://www.legislation.act.gov.au/a/2014-60/default.asp" TargetMode="External"/><Relationship Id="rId33" Type="http://schemas.openxmlformats.org/officeDocument/2006/relationships/hyperlink" Target="http://www.legislation.act.gov.au/a/2004-11/default.asp" TargetMode="External"/><Relationship Id="rId129" Type="http://schemas.openxmlformats.org/officeDocument/2006/relationships/hyperlink" Target="https://legislation.act.gov.au/sl/2023-21/" TargetMode="External"/><Relationship Id="rId280" Type="http://schemas.openxmlformats.org/officeDocument/2006/relationships/hyperlink" Target="http://www.legislation.act.gov.au/a/2016-44/default.asp" TargetMode="External"/><Relationship Id="rId336" Type="http://schemas.openxmlformats.org/officeDocument/2006/relationships/hyperlink" Target="http://www.legislation.act.gov.au/a/2020-25/" TargetMode="External"/><Relationship Id="rId501" Type="http://schemas.openxmlformats.org/officeDocument/2006/relationships/hyperlink" Target="http://www.legislation.act.gov.au/a/2020-16/" TargetMode="External"/><Relationship Id="rId543" Type="http://schemas.openxmlformats.org/officeDocument/2006/relationships/hyperlink" Target="http://www.legislation.act.gov.au/a/2012-23" TargetMode="External"/><Relationship Id="rId75" Type="http://schemas.openxmlformats.org/officeDocument/2006/relationships/hyperlink" Target="http://www.legislation.act.gov.au/a/2004-11/default.asp" TargetMode="External"/><Relationship Id="rId140" Type="http://schemas.openxmlformats.org/officeDocument/2006/relationships/footer" Target="footer16.xml"/><Relationship Id="rId182" Type="http://schemas.openxmlformats.org/officeDocument/2006/relationships/hyperlink" Target="http://www.legislation.act.gov.au/a/2000-65" TargetMode="External"/><Relationship Id="rId378" Type="http://schemas.openxmlformats.org/officeDocument/2006/relationships/hyperlink" Target="http://www.legislation.act.gov.au/a/2025-29/" TargetMode="External"/><Relationship Id="rId403" Type="http://schemas.openxmlformats.org/officeDocument/2006/relationships/hyperlink" Target="http://www.legislation.act.gov.au/sl/2025-11/" TargetMode="External"/><Relationship Id="rId585" Type="http://schemas.openxmlformats.org/officeDocument/2006/relationships/hyperlink" Target="http://www.legislation.act.gov.au/a/2016-44/default.asp" TargetMode="Externa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445" Type="http://schemas.openxmlformats.org/officeDocument/2006/relationships/hyperlink" Target="http://www.legislation.act.gov.au/a/2008-36" TargetMode="External"/><Relationship Id="rId487" Type="http://schemas.openxmlformats.org/officeDocument/2006/relationships/hyperlink" Target="http://www.legislation.act.gov.au/a/2015-42/default.asp" TargetMode="External"/><Relationship Id="rId610" Type="http://schemas.openxmlformats.org/officeDocument/2006/relationships/hyperlink" Target="http://www.legislation.act.gov.au/sl/2023-42/" TargetMode="External"/><Relationship Id="rId291" Type="http://schemas.openxmlformats.org/officeDocument/2006/relationships/hyperlink" Target="https://www.legislation.act.gov.au/sl/2023-23/" TargetMode="External"/><Relationship Id="rId305" Type="http://schemas.openxmlformats.org/officeDocument/2006/relationships/hyperlink" Target="https://www.legislation.act.gov.au/sl/2025-11/" TargetMode="External"/><Relationship Id="rId347" Type="http://schemas.openxmlformats.org/officeDocument/2006/relationships/hyperlink" Target="http://www.legislation.act.gov.au/a/2015-19" TargetMode="External"/><Relationship Id="rId512" Type="http://schemas.openxmlformats.org/officeDocument/2006/relationships/hyperlink" Target="http://www.legislation.act.gov.au/a/2015-12" TargetMode="External"/><Relationship Id="rId44" Type="http://schemas.openxmlformats.org/officeDocument/2006/relationships/hyperlink" Target="http://www.legislation.act.gov.au/a/2004-11/default.asp" TargetMode="External"/><Relationship Id="rId86" Type="http://schemas.openxmlformats.org/officeDocument/2006/relationships/hyperlink" Target="http://www.standards.org.au" TargetMode="External"/><Relationship Id="rId151" Type="http://schemas.openxmlformats.org/officeDocument/2006/relationships/hyperlink" Target="http://www.legislation.act.gov.au/a/2004-11/default.asp" TargetMode="External"/><Relationship Id="rId389" Type="http://schemas.openxmlformats.org/officeDocument/2006/relationships/hyperlink" Target="http://www.legislation.act.gov.au/sl/2025-11/" TargetMode="External"/><Relationship Id="rId554" Type="http://schemas.openxmlformats.org/officeDocument/2006/relationships/hyperlink" Target="http://www.legislation.act.gov.au/a/2013-19" TargetMode="External"/><Relationship Id="rId596" Type="http://schemas.openxmlformats.org/officeDocument/2006/relationships/hyperlink" Target="http://www.legislation.act.gov.au/a/2020-25/" TargetMode="External"/><Relationship Id="rId193" Type="http://schemas.openxmlformats.org/officeDocument/2006/relationships/footer" Target="footer26.xml"/><Relationship Id="rId207" Type="http://schemas.openxmlformats.org/officeDocument/2006/relationships/hyperlink" Target="http://www.legislation.act.gov.au/a/2004-11/default.asp" TargetMode="External"/><Relationship Id="rId249" Type="http://schemas.openxmlformats.org/officeDocument/2006/relationships/hyperlink" Target="http://www.legislation.act.gov.au/a/2011-22" TargetMode="External"/><Relationship Id="rId414" Type="http://schemas.openxmlformats.org/officeDocument/2006/relationships/hyperlink" Target="http://www.legislation.act.gov.au/a/2015-42/default.asp" TargetMode="External"/><Relationship Id="rId456" Type="http://schemas.openxmlformats.org/officeDocument/2006/relationships/hyperlink" Target="http://www.legislation.act.gov.au/sl/2010-21" TargetMode="External"/><Relationship Id="rId498" Type="http://schemas.openxmlformats.org/officeDocument/2006/relationships/hyperlink" Target="http://www.legislation.act.gov.au/a/2015-19" TargetMode="External"/><Relationship Id="rId621" Type="http://schemas.openxmlformats.org/officeDocument/2006/relationships/header" Target="header30.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1/default.asp" TargetMode="External"/><Relationship Id="rId260" Type="http://schemas.openxmlformats.org/officeDocument/2006/relationships/hyperlink" Target="http://www.legislation.act.gov.au/a/2013-15" TargetMode="External"/><Relationship Id="rId316" Type="http://schemas.openxmlformats.org/officeDocument/2006/relationships/hyperlink" Target="http://www.legislation.act.gov.au/a/2015-12" TargetMode="External"/><Relationship Id="rId523" Type="http://schemas.openxmlformats.org/officeDocument/2006/relationships/hyperlink" Target="https://legislation.act.gov.au/a/2023-55/" TargetMode="External"/><Relationship Id="rId55" Type="http://schemas.openxmlformats.org/officeDocument/2006/relationships/hyperlink" Target="http://www.legislation.act.gov.au/a/1997-92" TargetMode="External"/><Relationship Id="rId97" Type="http://schemas.openxmlformats.org/officeDocument/2006/relationships/hyperlink" Target="http://www.legislation.act.gov.au/a/2000-48" TargetMode="External"/><Relationship Id="rId120" Type="http://schemas.openxmlformats.org/officeDocument/2006/relationships/hyperlink" Target="http://www.legislation.act.gov.au/a/2004-12" TargetMode="External"/><Relationship Id="rId358" Type="http://schemas.openxmlformats.org/officeDocument/2006/relationships/hyperlink" Target="http://www.legislation.act.gov.au/sl/2010-15" TargetMode="External"/><Relationship Id="rId565" Type="http://schemas.openxmlformats.org/officeDocument/2006/relationships/hyperlink" Target="http://www.legislation.act.gov.au/a/2014-60/default.asp" TargetMode="External"/><Relationship Id="rId162" Type="http://schemas.openxmlformats.org/officeDocument/2006/relationships/hyperlink" Target="http://www.legislation.act.gov.au/a/2014-60/default.asp" TargetMode="External"/><Relationship Id="rId218" Type="http://schemas.openxmlformats.org/officeDocument/2006/relationships/footer" Target="footer30.xml"/><Relationship Id="rId425" Type="http://schemas.openxmlformats.org/officeDocument/2006/relationships/hyperlink" Target="http://www.legislation.act.gov.au/a/2015-12" TargetMode="External"/><Relationship Id="rId467" Type="http://schemas.openxmlformats.org/officeDocument/2006/relationships/hyperlink" Target="http://www.legislation.act.gov.au/a/2014-23" TargetMode="External"/><Relationship Id="rId632" Type="http://schemas.openxmlformats.org/officeDocument/2006/relationships/footer" Target="footer39.xml"/><Relationship Id="rId271" Type="http://schemas.openxmlformats.org/officeDocument/2006/relationships/hyperlink" Target="http://www.legislation.act.gov.au/sl/2015-10/default.asp" TargetMode="External"/><Relationship Id="rId24" Type="http://schemas.openxmlformats.org/officeDocument/2006/relationships/header" Target="header5.xml"/><Relationship Id="rId66" Type="http://schemas.openxmlformats.org/officeDocument/2006/relationships/hyperlink" Target="https://legislation.act.gov.au/sl/2023-21/" TargetMode="External"/><Relationship Id="rId131" Type="http://schemas.openxmlformats.org/officeDocument/2006/relationships/header" Target="header11.xml"/><Relationship Id="rId327" Type="http://schemas.openxmlformats.org/officeDocument/2006/relationships/hyperlink" Target="https://legislation.act.gov.au/a/2023-36/" TargetMode="External"/><Relationship Id="rId369" Type="http://schemas.openxmlformats.org/officeDocument/2006/relationships/hyperlink" Target="http://www.legislation.act.gov.au/sl/2023-7/default.asp" TargetMode="External"/><Relationship Id="rId534" Type="http://schemas.openxmlformats.org/officeDocument/2006/relationships/hyperlink" Target="http://www.legislation.act.gov.au/a/2010-43" TargetMode="External"/><Relationship Id="rId576" Type="http://schemas.openxmlformats.org/officeDocument/2006/relationships/hyperlink" Target="http://www.legislation.act.gov.au/a/2015-50" TargetMode="External"/><Relationship Id="rId173" Type="http://schemas.openxmlformats.org/officeDocument/2006/relationships/hyperlink" Target="http://www.legislation.act.gov.au/a/2014-60" TargetMode="External"/><Relationship Id="rId229" Type="http://schemas.openxmlformats.org/officeDocument/2006/relationships/hyperlink" Target="http://www.legislation.act.gov.au/a/2000-65" TargetMode="External"/><Relationship Id="rId380" Type="http://schemas.openxmlformats.org/officeDocument/2006/relationships/hyperlink" Target="http://www.legislation.act.gov.au/a/2011-54" TargetMode="External"/><Relationship Id="rId436" Type="http://schemas.openxmlformats.org/officeDocument/2006/relationships/hyperlink" Target="http://www.legislation.act.gov.au/sl/2023-7/default.asp" TargetMode="External"/><Relationship Id="rId601" Type="http://schemas.openxmlformats.org/officeDocument/2006/relationships/hyperlink" Target="http://www.legislation.act.gov.au/sl/2023-7/default.asp" TargetMode="External"/><Relationship Id="rId240" Type="http://schemas.openxmlformats.org/officeDocument/2006/relationships/hyperlink" Target="http://www.legislation.act.gov.au/cn/2009-2/default.asp" TargetMode="External"/><Relationship Id="rId478" Type="http://schemas.openxmlformats.org/officeDocument/2006/relationships/hyperlink" Target="http://www.legislation.act.gov.au/a/2014-60/default.asp" TargetMode="External"/><Relationship Id="rId35" Type="http://schemas.openxmlformats.org/officeDocument/2006/relationships/hyperlink" Target="https://legislation.act.gov.au/sl/2023-21/" TargetMode="External"/><Relationship Id="rId77" Type="http://schemas.openxmlformats.org/officeDocument/2006/relationships/hyperlink" Target="http://www.legislation.act.gov.au/a/2000-68" TargetMode="External"/><Relationship Id="rId100" Type="http://schemas.openxmlformats.org/officeDocument/2006/relationships/hyperlink" Target="https://www.legislation.gov.au/Series/C1958A00062" TargetMode="External"/><Relationship Id="rId282" Type="http://schemas.openxmlformats.org/officeDocument/2006/relationships/hyperlink" Target="http://www.legislation.act.gov.au/sl/2019-17/default.asp" TargetMode="External"/><Relationship Id="rId338" Type="http://schemas.openxmlformats.org/officeDocument/2006/relationships/hyperlink" Target="http://www.legislation.act.gov.au/a/2013-31" TargetMode="External"/><Relationship Id="rId503" Type="http://schemas.openxmlformats.org/officeDocument/2006/relationships/hyperlink" Target="https://legislation.act.gov.au/a/2023-46/" TargetMode="External"/><Relationship Id="rId545" Type="http://schemas.openxmlformats.org/officeDocument/2006/relationships/hyperlink" Target="http://www.legislation.act.gov.au/a/2011-54" TargetMode="External"/><Relationship Id="rId587" Type="http://schemas.openxmlformats.org/officeDocument/2006/relationships/hyperlink" Target="http://www.legislation.act.gov.au/a/2016-44" TargetMode="External"/><Relationship Id="rId8" Type="http://schemas.openxmlformats.org/officeDocument/2006/relationships/image" Target="media/image1.png"/><Relationship Id="rId142" Type="http://schemas.openxmlformats.org/officeDocument/2006/relationships/hyperlink" Target="http://www.legislation.act.gov.au/a/2000-65" TargetMode="External"/><Relationship Id="rId184" Type="http://schemas.openxmlformats.org/officeDocument/2006/relationships/header" Target="header20.xml"/><Relationship Id="rId391" Type="http://schemas.openxmlformats.org/officeDocument/2006/relationships/hyperlink" Target="http://www.legislation.act.gov.au/sl/2023-7/default.asp" TargetMode="External"/><Relationship Id="rId405" Type="http://schemas.openxmlformats.org/officeDocument/2006/relationships/hyperlink" Target="http://www.legislation.act.gov.au/a/2018-16/default.asp" TargetMode="External"/><Relationship Id="rId447" Type="http://schemas.openxmlformats.org/officeDocument/2006/relationships/hyperlink" Target="http://www.legislation.act.gov.au/a/2015-12" TargetMode="External"/><Relationship Id="rId612" Type="http://schemas.openxmlformats.org/officeDocument/2006/relationships/hyperlink" Target="https://legislation.act.gov.au/sl/2024-6/" TargetMode="External"/><Relationship Id="rId251" Type="http://schemas.openxmlformats.org/officeDocument/2006/relationships/hyperlink" Target="http://www.legislation.act.gov.au/a/2010-24" TargetMode="External"/><Relationship Id="rId489" Type="http://schemas.openxmlformats.org/officeDocument/2006/relationships/hyperlink" Target="https://www.legislation.act.gov.au/a/2025-5/" TargetMode="External"/><Relationship Id="rId46" Type="http://schemas.openxmlformats.org/officeDocument/2006/relationships/hyperlink" Target="http://www.legislation.act.gov.au/a/2004-11/default.asp" TargetMode="External"/><Relationship Id="rId293" Type="http://schemas.openxmlformats.org/officeDocument/2006/relationships/hyperlink" Target="http://www.legislation.act.gov.au/sl/2023-7/default.asp" TargetMode="External"/><Relationship Id="rId307" Type="http://schemas.openxmlformats.org/officeDocument/2006/relationships/hyperlink" Target="https://legislation.act.gov.au/a/2025-29/" TargetMode="External"/><Relationship Id="rId349" Type="http://schemas.openxmlformats.org/officeDocument/2006/relationships/hyperlink" Target="http://www.legislation.act.gov.au/a/2020-25/" TargetMode="External"/><Relationship Id="rId514" Type="http://schemas.openxmlformats.org/officeDocument/2006/relationships/hyperlink" Target="https://legislation.act.gov.au/a/2023-46/" TargetMode="External"/><Relationship Id="rId556" Type="http://schemas.openxmlformats.org/officeDocument/2006/relationships/hyperlink" Target="http://www.legislation.act.gov.au/a/2013-31" TargetMode="External"/><Relationship Id="rId88" Type="http://schemas.openxmlformats.org/officeDocument/2006/relationships/hyperlink" Target="http://www.legislation.act.gov.au/a/2001-14" TargetMode="External"/><Relationship Id="rId111" Type="http://schemas.openxmlformats.org/officeDocument/2006/relationships/header" Target="header9.xml"/><Relationship Id="rId153" Type="http://schemas.openxmlformats.org/officeDocument/2006/relationships/hyperlink" Target="http://www.legislation.act.gov.au/a/2011-35" TargetMode="External"/><Relationship Id="rId195" Type="http://schemas.openxmlformats.org/officeDocument/2006/relationships/header" Target="header24.xml"/><Relationship Id="rId209" Type="http://schemas.openxmlformats.org/officeDocument/2006/relationships/hyperlink" Target="http://www.legislation.act.gov.au/a/2004-11/default.asp" TargetMode="External"/><Relationship Id="rId360" Type="http://schemas.openxmlformats.org/officeDocument/2006/relationships/hyperlink" Target="http://www.legislation.act.gov.au/a/2009-20" TargetMode="External"/><Relationship Id="rId416" Type="http://schemas.openxmlformats.org/officeDocument/2006/relationships/hyperlink" Target="https://legislation.act.gov.au/a/2023-46/" TargetMode="External"/><Relationship Id="rId598" Type="http://schemas.openxmlformats.org/officeDocument/2006/relationships/hyperlink" Target="http://www.legislation.act.gov.au/a/2020-20/" TargetMode="External"/><Relationship Id="rId220" Type="http://schemas.openxmlformats.org/officeDocument/2006/relationships/hyperlink" Target="http://www.legislation.act.gov.au/a/2001-14" TargetMode="External"/><Relationship Id="rId458" Type="http://schemas.openxmlformats.org/officeDocument/2006/relationships/hyperlink" Target="http://www.legislation.act.gov.au/sl/2015-14" TargetMode="External"/><Relationship Id="rId623" Type="http://schemas.openxmlformats.org/officeDocument/2006/relationships/footer" Target="footer34.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10-35" TargetMode="External"/><Relationship Id="rId262" Type="http://schemas.openxmlformats.org/officeDocument/2006/relationships/hyperlink" Target="http://www.legislation.act.gov.au/a/2013-31" TargetMode="External"/><Relationship Id="rId318" Type="http://schemas.openxmlformats.org/officeDocument/2006/relationships/hyperlink" Target="http://www.legislation.act.gov.au/a/2011-3" TargetMode="External"/><Relationship Id="rId525" Type="http://schemas.openxmlformats.org/officeDocument/2006/relationships/hyperlink" Target="http://www.legislation.act.gov.au/a/2008-36" TargetMode="External"/><Relationship Id="rId567" Type="http://schemas.openxmlformats.org/officeDocument/2006/relationships/hyperlink" Target="http://www.legislation.act.gov.au/sl/2015-14"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1-14" TargetMode="External"/><Relationship Id="rId164" Type="http://schemas.openxmlformats.org/officeDocument/2006/relationships/header" Target="header18.xml"/><Relationship Id="rId371" Type="http://schemas.openxmlformats.org/officeDocument/2006/relationships/hyperlink" Target="http://www.legislation.act.gov.au/sl/2023-7/default.asp" TargetMode="External"/><Relationship Id="rId427" Type="http://schemas.openxmlformats.org/officeDocument/2006/relationships/hyperlink" Target="https://www.legislation.act.gov.au/sl/2019-17/" TargetMode="External"/><Relationship Id="rId469" Type="http://schemas.openxmlformats.org/officeDocument/2006/relationships/hyperlink" Target="http://www.legislation.act.gov.au/a/2015-12" TargetMode="External"/><Relationship Id="rId634" Type="http://schemas.openxmlformats.org/officeDocument/2006/relationships/theme" Target="theme/theme1.xml"/><Relationship Id="rId26" Type="http://schemas.openxmlformats.org/officeDocument/2006/relationships/footer" Target="footer5.xml"/><Relationship Id="rId231" Type="http://schemas.openxmlformats.org/officeDocument/2006/relationships/header" Target="header29.xml"/><Relationship Id="rId273" Type="http://schemas.openxmlformats.org/officeDocument/2006/relationships/hyperlink" Target="http://www.legislation.act.gov.au/a/2015-19" TargetMode="External"/><Relationship Id="rId329" Type="http://schemas.openxmlformats.org/officeDocument/2006/relationships/hyperlink" Target="http://www.legislation.act.gov.au/sl/2011-21" TargetMode="External"/><Relationship Id="rId480" Type="http://schemas.openxmlformats.org/officeDocument/2006/relationships/hyperlink" Target="https://legislation.act.gov.au/a/2023-36/" TargetMode="External"/><Relationship Id="rId536" Type="http://schemas.openxmlformats.org/officeDocument/2006/relationships/hyperlink" Target="http://www.legislation.act.gov.au/a/2011-3" TargetMode="External"/><Relationship Id="rId68" Type="http://schemas.openxmlformats.org/officeDocument/2006/relationships/hyperlink" Target="https://legislation.act.gov.au/sl/2023-21/" TargetMode="External"/><Relationship Id="rId133" Type="http://schemas.openxmlformats.org/officeDocument/2006/relationships/footer" Target="footer14.xml"/><Relationship Id="rId175" Type="http://schemas.openxmlformats.org/officeDocument/2006/relationships/hyperlink" Target="http://www.legislation.act.gov.au/a/2014-60" TargetMode="External"/><Relationship Id="rId340" Type="http://schemas.openxmlformats.org/officeDocument/2006/relationships/hyperlink" Target="http://www.legislation.act.gov.au/a/2013-19" TargetMode="External"/><Relationship Id="rId578" Type="http://schemas.openxmlformats.org/officeDocument/2006/relationships/hyperlink" Target="http://www.legislation.act.gov.au/sl/2015-17" TargetMode="External"/><Relationship Id="rId200" Type="http://schemas.openxmlformats.org/officeDocument/2006/relationships/hyperlink" Target="http://www.legislation.act.gov.au/a/2004-11/default.asp" TargetMode="External"/><Relationship Id="rId382" Type="http://schemas.openxmlformats.org/officeDocument/2006/relationships/hyperlink" Target="http://www.legislation.act.gov.au/a/2011-54" TargetMode="External"/><Relationship Id="rId438" Type="http://schemas.openxmlformats.org/officeDocument/2006/relationships/hyperlink" Target="http://www.legislation.act.gov.au/sl/2012-33" TargetMode="External"/><Relationship Id="rId603" Type="http://schemas.openxmlformats.org/officeDocument/2006/relationships/hyperlink" Target="http://www.legislation.act.gov.au/sl/2023-7/default.asp" TargetMode="External"/><Relationship Id="rId242" Type="http://schemas.openxmlformats.org/officeDocument/2006/relationships/hyperlink" Target="http://www.legislation.act.gov.au/sl/2010-15" TargetMode="External"/><Relationship Id="rId284" Type="http://schemas.openxmlformats.org/officeDocument/2006/relationships/hyperlink" Target="https://www.legislation.act.gov.au/a/2020-15/" TargetMode="External"/><Relationship Id="rId491" Type="http://schemas.openxmlformats.org/officeDocument/2006/relationships/hyperlink" Target="https://legislation.act.gov.au/a/2023-46/" TargetMode="External"/><Relationship Id="rId505" Type="http://schemas.openxmlformats.org/officeDocument/2006/relationships/hyperlink" Target="http://www.legislation.act.gov.au/sl/2025-11/" TargetMode="External"/><Relationship Id="rId37" Type="http://schemas.openxmlformats.org/officeDocument/2006/relationships/hyperlink" Target="http://www.legislation.act.gov.au/sl/2004-36/default.asp" TargetMode="External"/><Relationship Id="rId79" Type="http://schemas.openxmlformats.org/officeDocument/2006/relationships/hyperlink" Target="http://www.legislation.act.gov.au/a/1971-30" TargetMode="External"/><Relationship Id="rId102" Type="http://schemas.openxmlformats.org/officeDocument/2006/relationships/hyperlink" Target="http://www.legislation.act.gov.au/a/2001-14" TargetMode="External"/><Relationship Id="rId144" Type="http://schemas.openxmlformats.org/officeDocument/2006/relationships/header" Target="header14.xml"/><Relationship Id="rId547" Type="http://schemas.openxmlformats.org/officeDocument/2006/relationships/hyperlink" Target="http://www.legislation.act.gov.au/sl/2012-33" TargetMode="External"/><Relationship Id="rId589" Type="http://schemas.openxmlformats.org/officeDocument/2006/relationships/hyperlink" Target="http://www.legislation.act.gov.au/a/2018-16/default.asp" TargetMode="External"/><Relationship Id="rId90" Type="http://schemas.openxmlformats.org/officeDocument/2006/relationships/hyperlink" Target="https://www.legislation.act.gov.au/a/2004-11/" TargetMode="External"/><Relationship Id="rId186" Type="http://schemas.openxmlformats.org/officeDocument/2006/relationships/footer" Target="footer24.xml"/><Relationship Id="rId351" Type="http://schemas.openxmlformats.org/officeDocument/2006/relationships/hyperlink" Target="http://www.legislation.act.gov.au/sl/2011-21" TargetMode="External"/><Relationship Id="rId393" Type="http://schemas.openxmlformats.org/officeDocument/2006/relationships/hyperlink" Target="http://www.legislation.act.gov.au/a/2016-44/default.asp" TargetMode="External"/><Relationship Id="rId407" Type="http://schemas.openxmlformats.org/officeDocument/2006/relationships/hyperlink" Target="http://www.legislation.act.gov.au/sl/2010-15" TargetMode="External"/><Relationship Id="rId449" Type="http://schemas.openxmlformats.org/officeDocument/2006/relationships/hyperlink" Target="http://www.legislation.act.gov.au/a/2008-36" TargetMode="External"/><Relationship Id="rId614" Type="http://schemas.openxmlformats.org/officeDocument/2006/relationships/hyperlink" Target="http://www.legislation.act.gov.au/sl/2024-25/" TargetMode="External"/><Relationship Id="rId211" Type="http://schemas.openxmlformats.org/officeDocument/2006/relationships/hyperlink" Target="https://www.legislation.act.gov.au/a/2004-11/" TargetMode="External"/><Relationship Id="rId253" Type="http://schemas.openxmlformats.org/officeDocument/2006/relationships/hyperlink" Target="http://www.legislation.act.gov.au/cn/2012-11/default.asp" TargetMode="External"/><Relationship Id="rId295" Type="http://schemas.openxmlformats.org/officeDocument/2006/relationships/hyperlink" Target="https://legislation.act.gov.au/a/2023-18/" TargetMode="External"/><Relationship Id="rId309" Type="http://schemas.openxmlformats.org/officeDocument/2006/relationships/hyperlink" Target="http://www.legislation.act.gov.au/sl/2015-14" TargetMode="External"/><Relationship Id="rId460" Type="http://schemas.openxmlformats.org/officeDocument/2006/relationships/hyperlink" Target="http://www.legislation.act.gov.au/sl/2015-14" TargetMode="External"/><Relationship Id="rId516" Type="http://schemas.openxmlformats.org/officeDocument/2006/relationships/hyperlink" Target="http://www.legislation.act.gov.au/a/2020-16/" TargetMode="External"/><Relationship Id="rId48" Type="http://schemas.openxmlformats.org/officeDocument/2006/relationships/hyperlink" Target="http://www.legislation.act.gov.au/a/2001-14" TargetMode="External"/><Relationship Id="rId113" Type="http://schemas.openxmlformats.org/officeDocument/2006/relationships/footer" Target="footer11.xml"/><Relationship Id="rId320" Type="http://schemas.openxmlformats.org/officeDocument/2006/relationships/hyperlink" Target="http://www.legislation.act.gov.au/a/2016-33" TargetMode="External"/><Relationship Id="rId558" Type="http://schemas.openxmlformats.org/officeDocument/2006/relationships/hyperlink" Target="http://www.legislation.act.gov.au/a/2013-31" TargetMode="External"/><Relationship Id="rId155" Type="http://schemas.openxmlformats.org/officeDocument/2006/relationships/header" Target="header17.xml"/><Relationship Id="rId197" Type="http://schemas.openxmlformats.org/officeDocument/2006/relationships/footer" Target="footer28.xml"/><Relationship Id="rId362" Type="http://schemas.openxmlformats.org/officeDocument/2006/relationships/hyperlink" Target="http://www.legislation.act.gov.au/a/2011-22" TargetMode="External"/><Relationship Id="rId418" Type="http://schemas.openxmlformats.org/officeDocument/2006/relationships/hyperlink" Target="https://legislation.act.gov.au/a/2023-46/" TargetMode="External"/><Relationship Id="rId625" Type="http://schemas.openxmlformats.org/officeDocument/2006/relationships/header" Target="header32.xml"/><Relationship Id="rId222" Type="http://schemas.openxmlformats.org/officeDocument/2006/relationships/hyperlink" Target="http://www.legislation.act.gov.au/a/2004-11" TargetMode="External"/><Relationship Id="rId264" Type="http://schemas.openxmlformats.org/officeDocument/2006/relationships/hyperlink" Target="http://www.legislation.act.gov.au/a/2014-23" TargetMode="External"/><Relationship Id="rId471" Type="http://schemas.openxmlformats.org/officeDocument/2006/relationships/hyperlink" Target="http://www.legislation.act.gov.au/a/2016-44/default.asp" TargetMode="External"/><Relationship Id="rId17" Type="http://schemas.openxmlformats.org/officeDocument/2006/relationships/header" Target="header1.xml"/><Relationship Id="rId59" Type="http://schemas.openxmlformats.org/officeDocument/2006/relationships/hyperlink" Target="http://www.legislation.act.gov.au/a/2010-35" TargetMode="External"/><Relationship Id="rId124" Type="http://schemas.openxmlformats.org/officeDocument/2006/relationships/hyperlink" Target="http://www.abcb.gov.au/" TargetMode="External"/><Relationship Id="rId527" Type="http://schemas.openxmlformats.org/officeDocument/2006/relationships/hyperlink" Target="http://www.legislation.act.gov.au/a/2009-20" TargetMode="External"/><Relationship Id="rId569" Type="http://schemas.openxmlformats.org/officeDocument/2006/relationships/hyperlink" Target="http://www.legislation.act.gov.au/sl/2015-17/default.asp" TargetMode="External"/><Relationship Id="rId70" Type="http://schemas.openxmlformats.org/officeDocument/2006/relationships/hyperlink" Target="https://www.legislation.act.gov.au/a/2004-11/" TargetMode="External"/><Relationship Id="rId166" Type="http://schemas.openxmlformats.org/officeDocument/2006/relationships/footer" Target="footer22.xml"/><Relationship Id="rId331" Type="http://schemas.openxmlformats.org/officeDocument/2006/relationships/hyperlink" Target="http://www.legislation.act.gov.au/sl/2011-21" TargetMode="External"/><Relationship Id="rId373" Type="http://schemas.openxmlformats.org/officeDocument/2006/relationships/hyperlink" Target="http://www.legislation.act.gov.au/sl/2023-7/default.asp" TargetMode="External"/><Relationship Id="rId429" Type="http://schemas.openxmlformats.org/officeDocument/2006/relationships/hyperlink" Target="https://www.legislation.act.gov.au/sl/2019-17/" TargetMode="External"/><Relationship Id="rId580" Type="http://schemas.openxmlformats.org/officeDocument/2006/relationships/hyperlink" Target="http://www.legislation.act.gov.au/a/2016-2/default.asp" TargetMode="External"/><Relationship Id="rId1" Type="http://schemas.openxmlformats.org/officeDocument/2006/relationships/customXml" Target="../customXml/item1.xml"/><Relationship Id="rId233" Type="http://schemas.openxmlformats.org/officeDocument/2006/relationships/footer" Target="footer33.xml"/><Relationship Id="rId440" Type="http://schemas.openxmlformats.org/officeDocument/2006/relationships/hyperlink" Target="http://www.legislation.act.gov.au/sl/2023-4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5-42/default.asp" TargetMode="External"/><Relationship Id="rId300" Type="http://schemas.openxmlformats.org/officeDocument/2006/relationships/hyperlink" Target="http://www.legislation.act.gov.au/sl/2024-6/default.asp" TargetMode="External"/><Relationship Id="rId482" Type="http://schemas.openxmlformats.org/officeDocument/2006/relationships/hyperlink" Target="http://www.legislation.act.gov.au/a/2014-60/default.asp" TargetMode="External"/><Relationship Id="rId538" Type="http://schemas.openxmlformats.org/officeDocument/2006/relationships/hyperlink" Target="http://www.legislation.act.gov.au/a/2011-22" TargetMode="External"/><Relationship Id="rId81" Type="http://schemas.openxmlformats.org/officeDocument/2006/relationships/hyperlink" Target="http://www.legislation.act.gov.au/a/2000-67" TargetMode="External"/><Relationship Id="rId135" Type="http://schemas.openxmlformats.org/officeDocument/2006/relationships/hyperlink" Target="http://www.standards.org.au" TargetMode="External"/><Relationship Id="rId177" Type="http://schemas.openxmlformats.org/officeDocument/2006/relationships/hyperlink" Target="http://www.legislation.act.gov.au/a/2014-60" TargetMode="External"/><Relationship Id="rId342" Type="http://schemas.openxmlformats.org/officeDocument/2006/relationships/hyperlink" Target="http://www.legislation.act.gov.au/a/2014-53" TargetMode="External"/><Relationship Id="rId384" Type="http://schemas.openxmlformats.org/officeDocument/2006/relationships/hyperlink" Target="https://legislation.act.gov.au/a/2023-36/" TargetMode="External"/><Relationship Id="rId591" Type="http://schemas.openxmlformats.org/officeDocument/2006/relationships/hyperlink" Target="http://www.legislation.act.gov.au/sl/2019-17/default.asp" TargetMode="External"/><Relationship Id="rId605" Type="http://schemas.openxmlformats.org/officeDocument/2006/relationships/hyperlink" Target="http://www.legislation.act.gov.au/a/2023-36/" TargetMode="External"/><Relationship Id="rId202" Type="http://schemas.openxmlformats.org/officeDocument/2006/relationships/hyperlink" Target="http://www.legislation.act.gov.au/a/2004-11/default.asp" TargetMode="External"/><Relationship Id="rId244" Type="http://schemas.openxmlformats.org/officeDocument/2006/relationships/hyperlink" Target="http://www.legislation.act.gov.au/a/2010-43" TargetMode="External"/><Relationship Id="rId39" Type="http://schemas.openxmlformats.org/officeDocument/2006/relationships/hyperlink" Target="https://legislation.act.gov.au/sl/2023-20/" TargetMode="External"/><Relationship Id="rId286" Type="http://schemas.openxmlformats.org/officeDocument/2006/relationships/hyperlink" Target="http://www.legislation.act.gov.au/a/2020-25" TargetMode="External"/><Relationship Id="rId451" Type="http://schemas.openxmlformats.org/officeDocument/2006/relationships/hyperlink" Target="http://www.legislation.act.gov.au/a/2025-29/" TargetMode="External"/><Relationship Id="rId493" Type="http://schemas.openxmlformats.org/officeDocument/2006/relationships/hyperlink" Target="http://www.legislation.act.gov.au/a/2009-20" TargetMode="External"/><Relationship Id="rId507" Type="http://schemas.openxmlformats.org/officeDocument/2006/relationships/hyperlink" Target="https://www.legislation.act.gov.au/a/2020-20/" TargetMode="External"/><Relationship Id="rId549" Type="http://schemas.openxmlformats.org/officeDocument/2006/relationships/hyperlink" Target="http://www.legislation.act.gov.au/sl/2013-6" TargetMode="External"/><Relationship Id="rId50" Type="http://schemas.openxmlformats.org/officeDocument/2006/relationships/hyperlink" Target="http://www.comlaw.gov.au/Series/C2004A03701" TargetMode="External"/><Relationship Id="rId104" Type="http://schemas.openxmlformats.org/officeDocument/2006/relationships/header" Target="header6.xml"/><Relationship Id="rId146" Type="http://schemas.openxmlformats.org/officeDocument/2006/relationships/footer" Target="footer18.xm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15-12" TargetMode="External"/><Relationship Id="rId353" Type="http://schemas.openxmlformats.org/officeDocument/2006/relationships/hyperlink" Target="http://www.legislation.act.gov.au/a/2015-12" TargetMode="External"/><Relationship Id="rId395" Type="http://schemas.openxmlformats.org/officeDocument/2006/relationships/hyperlink" Target="http://www.legislation.act.gov.au/a/2008-36" TargetMode="External"/><Relationship Id="rId409" Type="http://schemas.openxmlformats.org/officeDocument/2006/relationships/hyperlink" Target="http://www.legislation.act.gov.au/a/2015-42/default.asp" TargetMode="External"/><Relationship Id="rId560" Type="http://schemas.openxmlformats.org/officeDocument/2006/relationships/hyperlink" Target="http://www.legislation.act.gov.au/a/2014-23" TargetMode="External"/><Relationship Id="rId92" Type="http://schemas.openxmlformats.org/officeDocument/2006/relationships/hyperlink" Target="http://www.legislation.act.gov.au/a/2004-57" TargetMode="External"/><Relationship Id="rId213" Type="http://schemas.openxmlformats.org/officeDocument/2006/relationships/hyperlink" Target="https://www.legislation.act.gov.au/a/2004-11/" TargetMode="External"/><Relationship Id="rId420" Type="http://schemas.openxmlformats.org/officeDocument/2006/relationships/hyperlink" Target="http://www.legislation.act.gov.au/sl/2024-6/" TargetMode="External"/><Relationship Id="rId616" Type="http://schemas.openxmlformats.org/officeDocument/2006/relationships/hyperlink" Target="http://www.legislation.act.gov.au/a/2025-5/" TargetMode="External"/><Relationship Id="rId255" Type="http://schemas.openxmlformats.org/officeDocument/2006/relationships/hyperlink" Target="http://www.legislation.act.gov.au/sl/2012-26" TargetMode="External"/><Relationship Id="rId297" Type="http://schemas.openxmlformats.org/officeDocument/2006/relationships/hyperlink" Target="https://legislation.act.gov.au/a/2023-55/" TargetMode="External"/><Relationship Id="rId462" Type="http://schemas.openxmlformats.org/officeDocument/2006/relationships/hyperlink" Target="http://www.legislation.act.gov.au/sl/2010-15" TargetMode="External"/><Relationship Id="rId518" Type="http://schemas.openxmlformats.org/officeDocument/2006/relationships/hyperlink" Target="http://www.legislation.act.gov.au/a/2014-60/default.asp" TargetMode="External"/><Relationship Id="rId115" Type="http://schemas.openxmlformats.org/officeDocument/2006/relationships/hyperlink" Target="http://www.legislation.act.gov.au/a/2001-14" TargetMode="External"/><Relationship Id="rId157" Type="http://schemas.openxmlformats.org/officeDocument/2006/relationships/footer" Target="footer21.xml"/><Relationship Id="rId322" Type="http://schemas.openxmlformats.org/officeDocument/2006/relationships/hyperlink" Target="http://www.legislation.act.gov.au/sl/2011-21" TargetMode="External"/><Relationship Id="rId364" Type="http://schemas.openxmlformats.org/officeDocument/2006/relationships/hyperlink" Target="https://legislation.act.gov.au/a/2023-36/" TargetMode="External"/><Relationship Id="rId61" Type="http://schemas.openxmlformats.org/officeDocument/2006/relationships/hyperlink" Target="http://www.legislation.act.gov.au/a/2004-7" TargetMode="External"/><Relationship Id="rId199" Type="http://schemas.openxmlformats.org/officeDocument/2006/relationships/hyperlink" Target="http://www.legislation.act.gov.au/a/2004-11/default.asp" TargetMode="External"/><Relationship Id="rId571" Type="http://schemas.openxmlformats.org/officeDocument/2006/relationships/hyperlink" Target="http://www.legislation.act.gov.au/a/2015-12/default.asp" TargetMode="External"/><Relationship Id="rId627" Type="http://schemas.openxmlformats.org/officeDocument/2006/relationships/footer" Target="footer36.xml"/><Relationship Id="rId19" Type="http://schemas.openxmlformats.org/officeDocument/2006/relationships/footer" Target="footer1.xml"/><Relationship Id="rId224" Type="http://schemas.openxmlformats.org/officeDocument/2006/relationships/hyperlink" Target="http://www.legislation.act.gov.au/a/2004-11" TargetMode="External"/><Relationship Id="rId266" Type="http://schemas.openxmlformats.org/officeDocument/2006/relationships/hyperlink" Target="http://www.legislation.act.gov.au/a/2014-60/default.asp" TargetMode="External"/><Relationship Id="rId431" Type="http://schemas.openxmlformats.org/officeDocument/2006/relationships/hyperlink" Target="http://www.legislation.act.gov.au/sl/2024-25/" TargetMode="External"/><Relationship Id="rId473" Type="http://schemas.openxmlformats.org/officeDocument/2006/relationships/hyperlink" Target="http://www.legislation.act.gov.au/sl/2024-6/" TargetMode="External"/><Relationship Id="rId529" Type="http://schemas.openxmlformats.org/officeDocument/2006/relationships/hyperlink" Target="http://www.legislation.act.gov.au/sl/2010-15"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4-11/default.asp" TargetMode="External"/><Relationship Id="rId168" Type="http://schemas.openxmlformats.org/officeDocument/2006/relationships/hyperlink" Target="http://www.legislation.act.gov.au/a/2000-65" TargetMode="External"/><Relationship Id="rId333" Type="http://schemas.openxmlformats.org/officeDocument/2006/relationships/hyperlink" Target="https://legislation.act.gov.au/a/2023-36/" TargetMode="External"/><Relationship Id="rId540" Type="http://schemas.openxmlformats.org/officeDocument/2006/relationships/hyperlink" Target="http://www.legislation.act.gov.au/sl/2011-21" TargetMode="External"/><Relationship Id="rId72" Type="http://schemas.openxmlformats.org/officeDocument/2006/relationships/hyperlink" Target="http://www.legislation.act.gov.au/a/2004-11/default.asp" TargetMode="External"/><Relationship Id="rId375" Type="http://schemas.openxmlformats.org/officeDocument/2006/relationships/hyperlink" Target="http://www.legislation.act.gov.au/sl/2012-33" TargetMode="External"/><Relationship Id="rId582" Type="http://schemas.openxmlformats.org/officeDocument/2006/relationships/hyperlink" Target="http://www.legislation.act.gov.au/a/2016-2" TargetMode="External"/><Relationship Id="rId3" Type="http://schemas.openxmlformats.org/officeDocument/2006/relationships/styles" Target="styles.xml"/><Relationship Id="rId235" Type="http://schemas.openxmlformats.org/officeDocument/2006/relationships/hyperlink" Target="http://www.legislation.act.gov.au/a/2007-26" TargetMode="External"/><Relationship Id="rId277" Type="http://schemas.openxmlformats.org/officeDocument/2006/relationships/hyperlink" Target="http://www.legislation.act.gov.au/a/2015-50" TargetMode="External"/><Relationship Id="rId400" Type="http://schemas.openxmlformats.org/officeDocument/2006/relationships/hyperlink" Target="http://www.legislation.act.gov.au/a/2016-44/default.asp" TargetMode="External"/><Relationship Id="rId442" Type="http://schemas.openxmlformats.org/officeDocument/2006/relationships/hyperlink" Target="https://www.legislation.act.gov.au/a/2025-5/" TargetMode="External"/><Relationship Id="rId484" Type="http://schemas.openxmlformats.org/officeDocument/2006/relationships/hyperlink" Target="http://www.legislation.act.gov.au/a/2015-50" TargetMode="External"/><Relationship Id="rId137" Type="http://schemas.openxmlformats.org/officeDocument/2006/relationships/hyperlink" Target="https://www.legislation.act.gov.au/a/2004-11/" TargetMode="External"/><Relationship Id="rId302" Type="http://schemas.openxmlformats.org/officeDocument/2006/relationships/hyperlink" Target="https://legislation.act.gov.au/a/2024-36/" TargetMode="External"/><Relationship Id="rId344" Type="http://schemas.openxmlformats.org/officeDocument/2006/relationships/hyperlink" Target="http://www.legislation.act.gov.au/sl/2015-17" TargetMode="External"/><Relationship Id="rId41" Type="http://schemas.openxmlformats.org/officeDocument/2006/relationships/hyperlink" Target="http://www.legislation.act.gov.au/a/2004-7" TargetMode="External"/><Relationship Id="rId83" Type="http://schemas.openxmlformats.org/officeDocument/2006/relationships/hyperlink" Target="http://www.legislation.act.gov.au/a/1999-4" TargetMode="External"/><Relationship Id="rId179" Type="http://schemas.openxmlformats.org/officeDocument/2006/relationships/hyperlink" Target="http://www.legislation.act.gov.au/a/2014-60" TargetMode="External"/><Relationship Id="rId386" Type="http://schemas.openxmlformats.org/officeDocument/2006/relationships/hyperlink" Target="http://www.legislation.act.gov.au/sl/2012-33" TargetMode="External"/><Relationship Id="rId551" Type="http://schemas.openxmlformats.org/officeDocument/2006/relationships/hyperlink" Target="http://www.legislation.act.gov.au/a/2013-15" TargetMode="External"/><Relationship Id="rId593" Type="http://schemas.openxmlformats.org/officeDocument/2006/relationships/hyperlink" Target="http://www.legislation.act.gov.au/a/2020-16/" TargetMode="External"/><Relationship Id="rId607" Type="http://schemas.openxmlformats.org/officeDocument/2006/relationships/hyperlink" Target="http://www.legislation.act.gov.au/a/2023-55/" TargetMode="External"/><Relationship Id="rId190" Type="http://schemas.openxmlformats.org/officeDocument/2006/relationships/hyperlink" Target="http://www.fairtrading.nsw.gov.au/" TargetMode="External"/><Relationship Id="rId204" Type="http://schemas.openxmlformats.org/officeDocument/2006/relationships/hyperlink" Target="http://www.legislation.act.gov.au/a/2004-11/default.asp" TargetMode="External"/><Relationship Id="rId246" Type="http://schemas.openxmlformats.org/officeDocument/2006/relationships/hyperlink" Target="http://www.legislation.act.gov.au/a/2010-43" TargetMode="External"/><Relationship Id="rId288" Type="http://schemas.openxmlformats.org/officeDocument/2006/relationships/hyperlink" Target="http://www.legislation.act.gov.au/sl/2023-7/default.asp" TargetMode="External"/><Relationship Id="rId411" Type="http://schemas.openxmlformats.org/officeDocument/2006/relationships/hyperlink" Target="http://www.legislation.act.gov.au/a/2020-16/" TargetMode="External"/><Relationship Id="rId453" Type="http://schemas.openxmlformats.org/officeDocument/2006/relationships/hyperlink" Target="https://legislation.act.gov.au/a/2023-36/" TargetMode="External"/><Relationship Id="rId509" Type="http://schemas.openxmlformats.org/officeDocument/2006/relationships/hyperlink" Target="http://www.legislation.act.gov.au/a/2013-19" TargetMode="External"/><Relationship Id="rId106" Type="http://schemas.openxmlformats.org/officeDocument/2006/relationships/footer" Target="footer7.xml"/><Relationship Id="rId313" Type="http://schemas.openxmlformats.org/officeDocument/2006/relationships/hyperlink" Target="http://www.legislation.act.gov.au/sl/2013-6" TargetMode="External"/><Relationship Id="rId495" Type="http://schemas.openxmlformats.org/officeDocument/2006/relationships/hyperlink" Target="http://www.legislation.act.gov.au/a/2011-22" TargetMode="External"/><Relationship Id="rId10" Type="http://schemas.openxmlformats.org/officeDocument/2006/relationships/hyperlink" Target="http://www.legislation.act.gov.au" TargetMode="External"/><Relationship Id="rId52" Type="http://schemas.openxmlformats.org/officeDocument/2006/relationships/hyperlink" Target="http://www.comlaw.gov.au/Series/C2004A03701" TargetMode="External"/><Relationship Id="rId94" Type="http://schemas.openxmlformats.org/officeDocument/2006/relationships/hyperlink" Target="http://www.legislation.act.gov.au/a/1991-81" TargetMode="External"/><Relationship Id="rId148" Type="http://schemas.openxmlformats.org/officeDocument/2006/relationships/hyperlink" Target="http://www.legislation.act.gov.au/a/2004-11/default.asp" TargetMode="External"/><Relationship Id="rId355" Type="http://schemas.openxmlformats.org/officeDocument/2006/relationships/hyperlink" Target="http://www.legislation.act.gov.au/sl/2015-14" TargetMode="External"/><Relationship Id="rId397" Type="http://schemas.openxmlformats.org/officeDocument/2006/relationships/hyperlink" Target="http://www.legislation.act.gov.au/a/2016-33" TargetMode="External"/><Relationship Id="rId520" Type="http://schemas.openxmlformats.org/officeDocument/2006/relationships/hyperlink" Target="https://legislation.act.gov.au/a/2023-46/" TargetMode="External"/><Relationship Id="rId562" Type="http://schemas.openxmlformats.org/officeDocument/2006/relationships/hyperlink" Target="http://www.legislation.act.gov.au/a/2014-45/default.asp" TargetMode="External"/><Relationship Id="rId618" Type="http://schemas.openxmlformats.org/officeDocument/2006/relationships/hyperlink" Target="http://www.legislation.act.gov.au/sl/2024-25/" TargetMode="External"/><Relationship Id="rId215" Type="http://schemas.openxmlformats.org/officeDocument/2006/relationships/hyperlink" Target="http://www.legislation.act.gov.au/a/2004-11/default.asp" TargetMode="External"/><Relationship Id="rId257" Type="http://schemas.openxmlformats.org/officeDocument/2006/relationships/hyperlink" Target="http://www.legislation.act.gov.au/cn/2012-11/default.asp" TargetMode="External"/><Relationship Id="rId422" Type="http://schemas.openxmlformats.org/officeDocument/2006/relationships/hyperlink" Target="http://www.legislation.act.gov.au/sl/2024-6/" TargetMode="External"/><Relationship Id="rId464" Type="http://schemas.openxmlformats.org/officeDocument/2006/relationships/hyperlink" Target="http://www.legislation.act.gov.au/a/2013-15" TargetMode="External"/><Relationship Id="rId299" Type="http://schemas.openxmlformats.org/officeDocument/2006/relationships/hyperlink" Target="https://www.legislation.act.gov.au/a/2023-55/" TargetMode="External"/><Relationship Id="rId63" Type="http://schemas.openxmlformats.org/officeDocument/2006/relationships/hyperlink" Target="http://www.legislation.act.gov.au/sl/2010-40" TargetMode="External"/><Relationship Id="rId159" Type="http://schemas.openxmlformats.org/officeDocument/2006/relationships/hyperlink" Target="http://www.legislation.act.gov.au/a/2000-65" TargetMode="External"/><Relationship Id="rId366" Type="http://schemas.openxmlformats.org/officeDocument/2006/relationships/hyperlink" Target="http://www.legislation.act.gov.au/sl/2012-33" TargetMode="External"/><Relationship Id="rId573" Type="http://schemas.openxmlformats.org/officeDocument/2006/relationships/hyperlink" Target="http://www.legislation.act.gov.au/a/2015-19/default.asp" TargetMode="External"/><Relationship Id="rId226" Type="http://schemas.openxmlformats.org/officeDocument/2006/relationships/hyperlink" Target="http://www.legislation.act.gov.au/a/2004-7" TargetMode="External"/><Relationship Id="rId433" Type="http://schemas.openxmlformats.org/officeDocument/2006/relationships/hyperlink" Target="http://www.legislation.act.gov.au/a/2016-44/default.asp" TargetMode="External"/><Relationship Id="rId74" Type="http://schemas.openxmlformats.org/officeDocument/2006/relationships/hyperlink" Target="http://www.legislation.act.gov.au/sl/db_591/default.asp" TargetMode="External"/><Relationship Id="rId377" Type="http://schemas.openxmlformats.org/officeDocument/2006/relationships/hyperlink" Target="https://www.legislation.act.gov.au/a/2020-20/" TargetMode="External"/><Relationship Id="rId500" Type="http://schemas.openxmlformats.org/officeDocument/2006/relationships/hyperlink" Target="https://www.legislation.act.gov.au/sl/2019-17/" TargetMode="External"/><Relationship Id="rId584" Type="http://schemas.openxmlformats.org/officeDocument/2006/relationships/hyperlink" Target="http://www.legislation.act.gov.au/a/2016-33" TargetMode="External"/><Relationship Id="rId5" Type="http://schemas.openxmlformats.org/officeDocument/2006/relationships/webSettings" Target="webSettings.xml"/><Relationship Id="rId237" Type="http://schemas.openxmlformats.org/officeDocument/2006/relationships/hyperlink" Target="http://www.legislation.act.gov.au/cn/2008-1/default.asp" TargetMode="External"/><Relationship Id="rId444" Type="http://schemas.openxmlformats.org/officeDocument/2006/relationships/hyperlink" Target="http://www.legislation.act.gov.au/a/2008-36" TargetMode="External"/><Relationship Id="rId290" Type="http://schemas.openxmlformats.org/officeDocument/2006/relationships/hyperlink" Target="https://www.legislation.act.gov.au/sl/2023-23/" TargetMode="External"/><Relationship Id="rId304" Type="http://schemas.openxmlformats.org/officeDocument/2006/relationships/hyperlink" Target="https://www.legislation.act.gov.au/a/2025-5/" TargetMode="External"/><Relationship Id="rId388" Type="http://schemas.openxmlformats.org/officeDocument/2006/relationships/hyperlink" Target="http://www.legislation.act.gov.au/sl/2024-25/" TargetMode="External"/><Relationship Id="rId511" Type="http://schemas.openxmlformats.org/officeDocument/2006/relationships/hyperlink" Target="http://www.legislation.act.gov.au/a/2014-53" TargetMode="External"/><Relationship Id="rId609" Type="http://schemas.openxmlformats.org/officeDocument/2006/relationships/hyperlink" Target="http://www.legislation.act.gov.au/sl/2023-42/"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04-11/default.asp" TargetMode="External"/><Relationship Id="rId595" Type="http://schemas.openxmlformats.org/officeDocument/2006/relationships/hyperlink" Target="http://www.legislation.act.gov.au/a/2020-25/" TargetMode="External"/><Relationship Id="rId248" Type="http://schemas.openxmlformats.org/officeDocument/2006/relationships/hyperlink" Target="http://www.legislation.act.gov.au/a/2011-3" TargetMode="External"/><Relationship Id="rId455" Type="http://schemas.openxmlformats.org/officeDocument/2006/relationships/hyperlink" Target="http://www.legislation.act.gov.au/sl/2010-15" TargetMode="External"/><Relationship Id="rId12" Type="http://schemas.openxmlformats.org/officeDocument/2006/relationships/hyperlink" Target="http://www.legislation.act.gov.au/a/2001-14" TargetMode="External"/><Relationship Id="rId108" Type="http://schemas.openxmlformats.org/officeDocument/2006/relationships/footer" Target="footer9.xml"/><Relationship Id="rId315" Type="http://schemas.openxmlformats.org/officeDocument/2006/relationships/hyperlink" Target="http://www.legislation.act.gov.au/sl/2015-14" TargetMode="External"/><Relationship Id="rId522" Type="http://schemas.openxmlformats.org/officeDocument/2006/relationships/hyperlink" Target="https://legislation.act.gov.au/a/2023-55/" TargetMode="External"/><Relationship Id="rId96" Type="http://schemas.openxmlformats.org/officeDocument/2006/relationships/hyperlink" Target="https://www.legislation.act.gov.au/a/2004-57/" TargetMode="External"/><Relationship Id="rId161" Type="http://schemas.openxmlformats.org/officeDocument/2006/relationships/hyperlink" Target="http://www.legislation.act.gov.au/a/2014-60/default.asp" TargetMode="External"/><Relationship Id="rId399" Type="http://schemas.openxmlformats.org/officeDocument/2006/relationships/hyperlink" Target="http://www.legislation.act.gov.au/a/2018-16/default.asp" TargetMode="External"/><Relationship Id="rId259" Type="http://schemas.openxmlformats.org/officeDocument/2006/relationships/hyperlink" Target="http://www.legislation.act.gov.au/sl/2013-6" TargetMode="External"/><Relationship Id="rId466" Type="http://schemas.openxmlformats.org/officeDocument/2006/relationships/hyperlink" Target="http://www.legislation.act.gov.au/a/2013-31" TargetMode="External"/><Relationship Id="rId23" Type="http://schemas.openxmlformats.org/officeDocument/2006/relationships/header" Target="header4.xml"/><Relationship Id="rId119" Type="http://schemas.openxmlformats.org/officeDocument/2006/relationships/hyperlink" Target="http://www.legislation.act.gov.au/a/2004-11/default.asp" TargetMode="External"/><Relationship Id="rId326" Type="http://schemas.openxmlformats.org/officeDocument/2006/relationships/hyperlink" Target="http://www.legislation.act.gov.au/a/2012-23" TargetMode="External"/><Relationship Id="rId533" Type="http://schemas.openxmlformats.org/officeDocument/2006/relationships/hyperlink" Target="http://www.legislation.act.gov.au/a/2010-43" TargetMode="External"/><Relationship Id="rId172" Type="http://schemas.openxmlformats.org/officeDocument/2006/relationships/hyperlink" Target="http://www.legislation.act.gov.au/a/2000-65" TargetMode="External"/><Relationship Id="rId477" Type="http://schemas.openxmlformats.org/officeDocument/2006/relationships/hyperlink" Target="https://legislation.act.gov.au/a/2023-36/" TargetMode="External"/><Relationship Id="rId600" Type="http://schemas.openxmlformats.org/officeDocument/2006/relationships/hyperlink" Target="http://www.legislation.act.gov.au/sl/2020-26/" TargetMode="External"/><Relationship Id="rId337" Type="http://schemas.openxmlformats.org/officeDocument/2006/relationships/hyperlink" Target="http://www.legislation.act.gov.au/a/2025-29/" TargetMode="External"/><Relationship Id="rId34" Type="http://schemas.openxmlformats.org/officeDocument/2006/relationships/hyperlink" Target="http://www.legislation.act.gov.au/a/2004-11/default.asp" TargetMode="External"/><Relationship Id="rId544" Type="http://schemas.openxmlformats.org/officeDocument/2006/relationships/hyperlink" Target="http://www.legislation.act.gov.au/sl/2012-26" TargetMode="External"/><Relationship Id="rId183" Type="http://schemas.openxmlformats.org/officeDocument/2006/relationships/hyperlink" Target="http://www.legislation.act.gov.au/a/2014-60" TargetMode="External"/><Relationship Id="rId390" Type="http://schemas.openxmlformats.org/officeDocument/2006/relationships/hyperlink" Target="http://www.legislation.act.gov.au/sl/2020-26/" TargetMode="External"/><Relationship Id="rId404" Type="http://schemas.openxmlformats.org/officeDocument/2006/relationships/hyperlink" Target="http://www.legislation.act.gov.au/sl/2024-25/" TargetMode="External"/><Relationship Id="rId611" Type="http://schemas.openxmlformats.org/officeDocument/2006/relationships/hyperlink" Target="https://legislation.act.gov.au/sl/2024-6/" TargetMode="External"/><Relationship Id="rId250" Type="http://schemas.openxmlformats.org/officeDocument/2006/relationships/hyperlink" Target="http://www.legislation.act.gov.au/sl/2011-21" TargetMode="External"/><Relationship Id="rId488" Type="http://schemas.openxmlformats.org/officeDocument/2006/relationships/hyperlink" Target="http://www.legislation.act.gov.au/sl/2024-6/" TargetMode="External"/><Relationship Id="rId45" Type="http://schemas.openxmlformats.org/officeDocument/2006/relationships/hyperlink" Target="http://www.legislation.act.gov.au/a/2004-11/default.asp" TargetMode="External"/><Relationship Id="rId110" Type="http://schemas.openxmlformats.org/officeDocument/2006/relationships/header" Target="header8.xml"/><Relationship Id="rId348" Type="http://schemas.openxmlformats.org/officeDocument/2006/relationships/hyperlink" Target="http://www.legislation.act.gov.au/a/2020-16/" TargetMode="External"/><Relationship Id="rId555" Type="http://schemas.openxmlformats.org/officeDocument/2006/relationships/hyperlink" Target="http://www.legislation.act.gov.au/a/2013-31" TargetMode="External"/><Relationship Id="rId194" Type="http://schemas.openxmlformats.org/officeDocument/2006/relationships/footer" Target="footer27.xml"/><Relationship Id="rId208" Type="http://schemas.openxmlformats.org/officeDocument/2006/relationships/hyperlink" Target="http://www.legislation.act.gov.au/a/2004-11/default.asp" TargetMode="External"/><Relationship Id="rId415" Type="http://schemas.openxmlformats.org/officeDocument/2006/relationships/hyperlink" Target="https://legislation.act.gov.au/a/2023-46/" TargetMode="External"/><Relationship Id="rId622" Type="http://schemas.openxmlformats.org/officeDocument/2006/relationships/header" Target="header31.xml"/><Relationship Id="rId261" Type="http://schemas.openxmlformats.org/officeDocument/2006/relationships/hyperlink" Target="http://www.legislation.act.gov.au/a/2013-19" TargetMode="External"/><Relationship Id="rId499" Type="http://schemas.openxmlformats.org/officeDocument/2006/relationships/hyperlink" Target="http://www.legislation.act.gov.au/a/2016-33" TargetMode="External"/><Relationship Id="rId56" Type="http://schemas.openxmlformats.org/officeDocument/2006/relationships/hyperlink" Target="http://www.legislation.act.gov.au/a/1997-92" TargetMode="External"/><Relationship Id="rId359" Type="http://schemas.openxmlformats.org/officeDocument/2006/relationships/hyperlink" Target="http://www.legislation.act.gov.au/sl/2010-15" TargetMode="External"/><Relationship Id="rId566" Type="http://schemas.openxmlformats.org/officeDocument/2006/relationships/hyperlink" Target="http://www.legislation.act.gov.au/a/2014-60/default.asp" TargetMode="External"/><Relationship Id="rId121" Type="http://schemas.openxmlformats.org/officeDocument/2006/relationships/hyperlink" Target="http://www.legislation.act.gov.au/a/2004-12" TargetMode="External"/><Relationship Id="rId219" Type="http://schemas.openxmlformats.org/officeDocument/2006/relationships/footer" Target="footer31.xml"/><Relationship Id="rId426" Type="http://schemas.openxmlformats.org/officeDocument/2006/relationships/hyperlink" Target="http://www.legislation.act.gov.au/a/2016-44/default.asp" TargetMode="External"/><Relationship Id="rId633" Type="http://schemas.openxmlformats.org/officeDocument/2006/relationships/fontTable" Target="fontTable.xml"/><Relationship Id="rId67" Type="http://schemas.openxmlformats.org/officeDocument/2006/relationships/hyperlink" Target="https://legislation.act.gov.au/sl/2023-21/" TargetMode="External"/><Relationship Id="rId272" Type="http://schemas.openxmlformats.org/officeDocument/2006/relationships/hyperlink" Target="http://www.legislation.act.gov.au/a/2015-12" TargetMode="External"/><Relationship Id="rId577" Type="http://schemas.openxmlformats.org/officeDocument/2006/relationships/hyperlink" Target="http://www.legislation.act.gov.au/a/2015-50" TargetMode="External"/><Relationship Id="rId132" Type="http://schemas.openxmlformats.org/officeDocument/2006/relationships/footer" Target="footer13.xml"/><Relationship Id="rId437" Type="http://schemas.openxmlformats.org/officeDocument/2006/relationships/hyperlink" Target="https://legislation.act.gov.au/a/2023-36/" TargetMode="External"/><Relationship Id="rId283" Type="http://schemas.openxmlformats.org/officeDocument/2006/relationships/hyperlink" Target="http://www.legislation.act.gov.au/a/2020-16/default.asp"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sl/2024-25/" TargetMode="External"/><Relationship Id="rId78" Type="http://schemas.openxmlformats.org/officeDocument/2006/relationships/hyperlink" Target="http://www.legislation.act.gov.au/a/1971-30" TargetMode="External"/><Relationship Id="rId143" Type="http://schemas.openxmlformats.org/officeDocument/2006/relationships/hyperlink" Target="http://www.comlaw.gov.au/Series/C2004A05145" TargetMode="External"/><Relationship Id="rId350" Type="http://schemas.openxmlformats.org/officeDocument/2006/relationships/hyperlink" Target="https://legislation.act.gov.au/a/2023-55/" TargetMode="External"/><Relationship Id="rId588" Type="http://schemas.openxmlformats.org/officeDocument/2006/relationships/hyperlink" Target="http://www.legislation.act.gov.au/a/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8707-F596-4892-AF99-31330AA9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26300</Words>
  <Characters>127647</Characters>
  <Application>Microsoft Office Word</Application>
  <DocSecurity>0</DocSecurity>
  <Lines>4105</Lines>
  <Paragraphs>2318</Paragraphs>
  <ScaleCrop>false</ScaleCrop>
  <HeadingPairs>
    <vt:vector size="2" baseType="variant">
      <vt:variant>
        <vt:lpstr>Title</vt:lpstr>
      </vt:variant>
      <vt:variant>
        <vt:i4>1</vt:i4>
      </vt:variant>
    </vt:vector>
  </HeadingPairs>
  <TitlesOfParts>
    <vt:vector size="1" baseType="lpstr">
      <vt:lpstr>Building (General) Regulation 2008</vt:lpstr>
    </vt:vector>
  </TitlesOfParts>
  <Manager>Regulation</Manager>
  <Company>Section</Company>
  <LinksUpToDate>false</LinksUpToDate>
  <CharactersWithSpaces>152132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(General) Regulation 2008</dc:title>
  <dc:subject>Amendment</dc:subject>
  <dc:creator>shannon read</dc:creator>
  <cp:keywords>R50</cp:keywords>
  <dc:description/>
  <cp:lastModifiedBy>PCODCS</cp:lastModifiedBy>
  <cp:revision>4</cp:revision>
  <cp:lastPrinted>2016-08-15T04:58:00Z</cp:lastPrinted>
  <dcterms:created xsi:type="dcterms:W3CDTF">2026-02-20T00:33:00Z</dcterms:created>
  <dcterms:modified xsi:type="dcterms:W3CDTF">2026-02-20T00:33:00Z</dcterms:modified>
  <cp:category>R50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06/12/25</vt:lpwstr>
  </property>
  <property fmtid="{D5CDD505-2E9C-101B-9397-08002B2CF9AE}" pid="6" name="StartDt">
    <vt:lpwstr>06/12/25</vt:lpwstr>
  </property>
  <property fmtid="{D5CDD505-2E9C-101B-9397-08002B2CF9AE}" pid="7" name="DMSID">
    <vt:lpwstr>15005384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2024-04-12T00:19:39Z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fa7e8639-79b6-4129-b167-e77b258ef0c6</vt:lpwstr>
  </property>
  <property fmtid="{D5CDD505-2E9C-101B-9397-08002B2CF9AE}" pid="16" name="MSIP_Label_69af8531-eb46-4968-8cb3-105d2f5ea87e_ContentBits">
    <vt:lpwstr>0</vt:lpwstr>
  </property>
</Properties>
</file>