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header48.xml" ContentType="application/vnd.openxmlformats-officedocument.wordprocessingml.header+xml"/>
  <Override PartName="/word/footer62.xml" ContentType="application/vnd.openxmlformats-officedocument.wordprocessingml.footer+xml"/>
  <Override PartName="/word/header49.xml" ContentType="application/vnd.openxmlformats-officedocument.wordprocessingml.header+xml"/>
  <Override PartName="/word/footer6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B5ADA" w14:textId="77777777" w:rsidR="00DF7D06" w:rsidRDefault="00DF7D06" w:rsidP="00D5636C">
      <w:pPr>
        <w:jc w:val="center"/>
      </w:pPr>
      <w:r>
        <w:rPr>
          <w:noProof/>
        </w:rPr>
        <w:drawing>
          <wp:inline distT="0" distB="0" distL="0" distR="0" wp14:anchorId="3ECE5890" wp14:editId="0D28615C">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0695DA0" w14:textId="77777777" w:rsidR="00DF7D06" w:rsidRDefault="00DF7D06" w:rsidP="00D5636C">
      <w:pPr>
        <w:jc w:val="center"/>
        <w:rPr>
          <w:rFonts w:ascii="Arial" w:hAnsi="Arial"/>
        </w:rPr>
      </w:pPr>
      <w:r>
        <w:rPr>
          <w:rFonts w:ascii="Arial" w:hAnsi="Arial"/>
        </w:rPr>
        <w:t>Australian Capital Territory</w:t>
      </w:r>
    </w:p>
    <w:p w14:paraId="0539837E" w14:textId="63E3A081" w:rsidR="00DF7D06" w:rsidRDefault="00DF7D06" w:rsidP="00427153">
      <w:pPr>
        <w:pStyle w:val="Billname1"/>
      </w:pPr>
      <w:r>
        <w:fldChar w:fldCharType="begin"/>
      </w:r>
      <w:r>
        <w:instrText xml:space="preserve"> REF Citation \*charformat </w:instrText>
      </w:r>
      <w:r>
        <w:fldChar w:fldCharType="separate"/>
      </w:r>
      <w:r w:rsidR="0020360D">
        <w:t>Medicines, Poisons and Therapeutic Goods Regulation 2008</w:t>
      </w:r>
      <w:r>
        <w:fldChar w:fldCharType="end"/>
      </w:r>
      <w:r>
        <w:t xml:space="preserve">    </w:t>
      </w:r>
    </w:p>
    <w:p w14:paraId="0A762D60" w14:textId="299FB800" w:rsidR="00DF7D06" w:rsidRDefault="0020360D" w:rsidP="00427153">
      <w:pPr>
        <w:pStyle w:val="ActNo"/>
      </w:pPr>
      <w:bookmarkStart w:id="0" w:name="LawNo"/>
      <w:r>
        <w:t>SL2008-42</w:t>
      </w:r>
      <w:bookmarkEnd w:id="0"/>
    </w:p>
    <w:p w14:paraId="72B782FB" w14:textId="77777777" w:rsidR="00DF7D06" w:rsidRDefault="00DF7D06" w:rsidP="00427153">
      <w:pPr>
        <w:pStyle w:val="CoverInForce"/>
      </w:pPr>
      <w:r>
        <w:t>made under the</w:t>
      </w:r>
    </w:p>
    <w:p w14:paraId="0528BF7D" w14:textId="76363210" w:rsidR="00DF7D06" w:rsidRDefault="00DF7D06" w:rsidP="00427153">
      <w:pPr>
        <w:pStyle w:val="CoverActName"/>
      </w:pPr>
      <w:r>
        <w:fldChar w:fldCharType="begin"/>
      </w:r>
      <w:r>
        <w:instrText xml:space="preserve"> REF ActName \*charformat </w:instrText>
      </w:r>
      <w:r>
        <w:fldChar w:fldCharType="separate"/>
      </w:r>
      <w:r w:rsidR="0020360D" w:rsidRPr="0020360D">
        <w:t>Medicines, Poisons and Therapeutic Goods Act 2008</w:t>
      </w:r>
      <w:r>
        <w:fldChar w:fldCharType="end"/>
      </w:r>
    </w:p>
    <w:p w14:paraId="0746CBE5" w14:textId="39DE62CC" w:rsidR="00DF7D06" w:rsidRDefault="00DF7D06" w:rsidP="00427153">
      <w:pPr>
        <w:pStyle w:val="RepubNo"/>
      </w:pPr>
      <w:r>
        <w:t xml:space="preserve">Republication No </w:t>
      </w:r>
      <w:bookmarkStart w:id="1" w:name="RepubNo"/>
      <w:r w:rsidR="0020360D">
        <w:t>56</w:t>
      </w:r>
      <w:bookmarkEnd w:id="1"/>
    </w:p>
    <w:p w14:paraId="4208CD7C" w14:textId="148B0909" w:rsidR="00DF7D06" w:rsidRDefault="00DF7D06" w:rsidP="00427153">
      <w:pPr>
        <w:pStyle w:val="EffectiveDate"/>
      </w:pPr>
      <w:r>
        <w:t xml:space="preserve">Effective:  </w:t>
      </w:r>
      <w:bookmarkStart w:id="2" w:name="EffectiveDate"/>
      <w:r w:rsidR="0020360D">
        <w:t>16 December 2025</w:t>
      </w:r>
      <w:bookmarkEnd w:id="2"/>
      <w:r w:rsidR="0020360D">
        <w:t xml:space="preserve"> – </w:t>
      </w:r>
      <w:bookmarkStart w:id="3" w:name="EndEffDate"/>
      <w:r w:rsidR="0020360D">
        <w:t>25 December 2025</w:t>
      </w:r>
      <w:bookmarkEnd w:id="3"/>
    </w:p>
    <w:p w14:paraId="66BFD7D9" w14:textId="35EBF232" w:rsidR="00DF7D06" w:rsidRDefault="00DF7D06" w:rsidP="00427153">
      <w:pPr>
        <w:pStyle w:val="CoverInForce"/>
      </w:pPr>
      <w:r>
        <w:t xml:space="preserve">Republication date: </w:t>
      </w:r>
      <w:bookmarkStart w:id="4" w:name="InForceDate"/>
      <w:r w:rsidR="0020360D">
        <w:t>16 December 2025</w:t>
      </w:r>
      <w:bookmarkEnd w:id="4"/>
    </w:p>
    <w:p w14:paraId="68C89CCF" w14:textId="6F7F35D9" w:rsidR="00DF7D06" w:rsidRDefault="00DF7D06" w:rsidP="00427153">
      <w:pPr>
        <w:pStyle w:val="CoverInForce"/>
      </w:pPr>
      <w:r>
        <w:t xml:space="preserve">Last amendment made by </w:t>
      </w:r>
      <w:bookmarkStart w:id="5" w:name="LastAmdt"/>
      <w:r w:rsidRPr="00DF7D06">
        <w:rPr>
          <w:rStyle w:val="charCitHyperlinkAbbrev"/>
        </w:rPr>
        <w:fldChar w:fldCharType="begin"/>
      </w:r>
      <w:r w:rsidR="0020360D">
        <w:rPr>
          <w:rStyle w:val="charCitHyperlinkAbbrev"/>
        </w:rPr>
        <w:instrText>HYPERLINK "http://www.legislation.act.gov.au/sl/2025-29/" \o "Medicines, Poisons and Therapeutic Goods Amendment Regulation 2025 (No 2)"</w:instrText>
      </w:r>
      <w:r w:rsidRPr="00DF7D06">
        <w:rPr>
          <w:rStyle w:val="charCitHyperlinkAbbrev"/>
        </w:rPr>
      </w:r>
      <w:r w:rsidRPr="00DF7D06">
        <w:rPr>
          <w:rStyle w:val="charCitHyperlinkAbbrev"/>
        </w:rPr>
        <w:fldChar w:fldCharType="separate"/>
      </w:r>
      <w:r w:rsidR="0020360D">
        <w:rPr>
          <w:rStyle w:val="charCitHyperlinkAbbrev"/>
        </w:rPr>
        <w:t>SL2025</w:t>
      </w:r>
      <w:r w:rsidR="0020360D">
        <w:rPr>
          <w:rStyle w:val="charCitHyperlinkAbbrev"/>
        </w:rPr>
        <w:noBreakHyphen/>
        <w:t>29</w:t>
      </w:r>
      <w:r w:rsidRPr="00DF7D06">
        <w:rPr>
          <w:rStyle w:val="charCitHyperlinkAbbrev"/>
        </w:rPr>
        <w:fldChar w:fldCharType="end"/>
      </w:r>
      <w:bookmarkEnd w:id="5"/>
    </w:p>
    <w:p w14:paraId="252427EC" w14:textId="77777777" w:rsidR="00DF7D06" w:rsidRDefault="00DF7D06" w:rsidP="00427153"/>
    <w:p w14:paraId="49B09E11" w14:textId="77777777" w:rsidR="008C4E5A" w:rsidRDefault="008C4E5A" w:rsidP="00427153"/>
    <w:p w14:paraId="143B52E4" w14:textId="77777777" w:rsidR="00DF7D06" w:rsidRPr="00797332" w:rsidRDefault="00DF7D06" w:rsidP="00CE2912">
      <w:pPr>
        <w:pStyle w:val="PageBreak"/>
      </w:pPr>
      <w:r w:rsidRPr="00797332">
        <w:br w:type="page"/>
      </w:r>
    </w:p>
    <w:p w14:paraId="42E7B830" w14:textId="77777777" w:rsidR="00DF7D06" w:rsidRDefault="00DF7D06" w:rsidP="00427153">
      <w:pPr>
        <w:pStyle w:val="CoverHeading"/>
      </w:pPr>
      <w:r>
        <w:lastRenderedPageBreak/>
        <w:t>About this republication</w:t>
      </w:r>
    </w:p>
    <w:p w14:paraId="4E91EE97" w14:textId="77777777" w:rsidR="00DF7D06" w:rsidRDefault="00DF7D06" w:rsidP="00427153">
      <w:pPr>
        <w:pStyle w:val="CoverSubHdg"/>
      </w:pPr>
      <w:r>
        <w:t>The republished law</w:t>
      </w:r>
    </w:p>
    <w:p w14:paraId="4F7AF8F0" w14:textId="323BF42A" w:rsidR="00DF7D06" w:rsidRDefault="00DF7D06" w:rsidP="00427153">
      <w:pPr>
        <w:pStyle w:val="CoverText"/>
      </w:pPr>
      <w:r>
        <w:t xml:space="preserve">This is a republication of the </w:t>
      </w:r>
      <w:r w:rsidRPr="0020360D">
        <w:rPr>
          <w:i/>
        </w:rPr>
        <w:fldChar w:fldCharType="begin"/>
      </w:r>
      <w:r w:rsidRPr="0020360D">
        <w:rPr>
          <w:i/>
        </w:rPr>
        <w:instrText xml:space="preserve"> REF citation *\charformat  \* MERGEFORMAT </w:instrText>
      </w:r>
      <w:r w:rsidRPr="0020360D">
        <w:rPr>
          <w:i/>
        </w:rPr>
        <w:fldChar w:fldCharType="separate"/>
      </w:r>
      <w:r w:rsidR="0020360D" w:rsidRPr="0020360D">
        <w:rPr>
          <w:i/>
        </w:rPr>
        <w:t>Medicines, Poisons and Therapeutic Goods Regulation 2008</w:t>
      </w:r>
      <w:r w:rsidRPr="0020360D">
        <w:rPr>
          <w:i/>
        </w:rPr>
        <w:fldChar w:fldCharType="end"/>
      </w:r>
      <w:r>
        <w:rPr>
          <w:iCs/>
        </w:rPr>
        <w:t>,</w:t>
      </w:r>
      <w:r>
        <w:t xml:space="preserve"> made under the </w:t>
      </w:r>
      <w:r w:rsidRPr="0020360D">
        <w:rPr>
          <w:i/>
        </w:rPr>
        <w:fldChar w:fldCharType="begin"/>
      </w:r>
      <w:r w:rsidRPr="0020360D">
        <w:rPr>
          <w:i/>
        </w:rPr>
        <w:instrText xml:space="preserve"> REF ActName \*charformat  \* MERGEFORMAT </w:instrText>
      </w:r>
      <w:r w:rsidRPr="0020360D">
        <w:rPr>
          <w:i/>
        </w:rPr>
        <w:fldChar w:fldCharType="separate"/>
      </w:r>
      <w:r w:rsidR="0020360D" w:rsidRPr="0020360D">
        <w:rPr>
          <w:i/>
        </w:rPr>
        <w:t>Medicines, Poisons and Therapeutic Goods Act 2008</w:t>
      </w:r>
      <w:r w:rsidRPr="0020360D">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20360D">
        <w:t>16 December 2025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20360D">
        <w:t>16 December 2025</w:t>
      </w:r>
      <w:r>
        <w:fldChar w:fldCharType="end"/>
      </w:r>
      <w:r>
        <w:t xml:space="preserve">.  </w:t>
      </w:r>
    </w:p>
    <w:p w14:paraId="3BACE01C" w14:textId="3916298B" w:rsidR="00DF7D06" w:rsidRDefault="00DF7D06" w:rsidP="00427153">
      <w:pPr>
        <w:pStyle w:val="CoverText"/>
      </w:pPr>
      <w:r>
        <w:t>The legislation history and amendment history of the republished law are set out in endnotes 3 and</w:t>
      </w:r>
      <w:r w:rsidR="00F97CFB">
        <w:t xml:space="preserve"> </w:t>
      </w:r>
      <w:r>
        <w:t xml:space="preserve">4. </w:t>
      </w:r>
    </w:p>
    <w:p w14:paraId="721E729A" w14:textId="77777777" w:rsidR="00DF7D06" w:rsidRDefault="00DF7D06" w:rsidP="00427153">
      <w:pPr>
        <w:pStyle w:val="CoverSubHdg"/>
      </w:pPr>
      <w:r>
        <w:t>Kinds of republications</w:t>
      </w:r>
    </w:p>
    <w:p w14:paraId="151F7562" w14:textId="2528F3D6" w:rsidR="00DF7D06" w:rsidRDefault="00DF7D06"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72E6F8C1" w14:textId="55584FB0" w:rsidR="00DF7D06" w:rsidRDefault="00DF7D06" w:rsidP="00DF7D06">
      <w:pPr>
        <w:pStyle w:val="CoverTextBullet"/>
        <w:tabs>
          <w:tab w:val="left" w:pos="0"/>
        </w:tabs>
      </w:pPr>
      <w:r>
        <w:t xml:space="preserve">authorised republications to which the </w:t>
      </w:r>
      <w:hyperlink r:id="rId10" w:tooltip="A2001-14" w:history="1">
        <w:r w:rsidRPr="003D214E">
          <w:rPr>
            <w:rStyle w:val="charCitHyperlinkItal"/>
          </w:rPr>
          <w:t>Legislation Act 2001</w:t>
        </w:r>
      </w:hyperlink>
      <w:r>
        <w:t xml:space="preserve"> applies</w:t>
      </w:r>
    </w:p>
    <w:p w14:paraId="21E2013F" w14:textId="77777777" w:rsidR="00DF7D06" w:rsidRDefault="00DF7D06" w:rsidP="00DF7D06">
      <w:pPr>
        <w:pStyle w:val="CoverTextBullet"/>
        <w:tabs>
          <w:tab w:val="left" w:pos="0"/>
        </w:tabs>
      </w:pPr>
      <w:r>
        <w:t>unauthorised republications.</w:t>
      </w:r>
    </w:p>
    <w:p w14:paraId="76568E8C" w14:textId="77777777" w:rsidR="00DF7D06" w:rsidRDefault="00DF7D06" w:rsidP="00427153">
      <w:pPr>
        <w:pStyle w:val="CoverText"/>
      </w:pPr>
      <w:r>
        <w:t>The status of this republication appears on the bottom of each page.</w:t>
      </w:r>
    </w:p>
    <w:p w14:paraId="71A787B1" w14:textId="77777777" w:rsidR="00DF7D06" w:rsidRDefault="00DF7D06" w:rsidP="00427153">
      <w:pPr>
        <w:pStyle w:val="CoverSubHdg"/>
      </w:pPr>
      <w:r>
        <w:t>Editorial changes</w:t>
      </w:r>
    </w:p>
    <w:p w14:paraId="430D94CD" w14:textId="6754193D" w:rsidR="00DF7D06" w:rsidRDefault="00DF7D06" w:rsidP="00427153">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B124DEB" w14:textId="1CA71142" w:rsidR="00DF7D06" w:rsidRDefault="00DF7D06" w:rsidP="00427153">
      <w:pPr>
        <w:pStyle w:val="CoverText"/>
      </w:pPr>
      <w:r>
        <w:t>This republicati</w:t>
      </w:r>
      <w:r w:rsidRPr="007C4A9E">
        <w:t>on includes am</w:t>
      </w:r>
      <w:r w:rsidRPr="005E59C6">
        <w:t>endments m</w:t>
      </w:r>
      <w:r>
        <w:t>ade under part 11.3 (see endnote 1).</w:t>
      </w:r>
    </w:p>
    <w:p w14:paraId="37D50E15" w14:textId="77777777" w:rsidR="00DF7D06" w:rsidRDefault="00DF7D06" w:rsidP="00427153">
      <w:pPr>
        <w:pStyle w:val="CoverSubHdg"/>
      </w:pPr>
      <w:r>
        <w:t>Uncommenced provisions and amendments</w:t>
      </w:r>
    </w:p>
    <w:p w14:paraId="038A1433" w14:textId="15A4E861" w:rsidR="00DF7D06" w:rsidRDefault="00DF7D06" w:rsidP="00427153">
      <w:pPr>
        <w:pStyle w:val="CoverText"/>
        <w:rPr>
          <w:color w:val="000000"/>
        </w:rPr>
      </w:pPr>
      <w:r>
        <w:rPr>
          <w:color w:val="000000"/>
        </w:rPr>
        <w:t xml:space="preserve">If a provision of the republished law has not commenced, the symbol </w:t>
      </w:r>
      <w:r w:rsidR="00F97CFB">
        <w:rPr>
          <w:rFonts w:ascii="Arial" w:hAnsi="Arial"/>
          <w:b/>
          <w:color w:val="000000"/>
          <w:sz w:val="24"/>
          <w:bdr w:val="single" w:sz="4" w:space="0" w:color="auto"/>
        </w:rPr>
        <w:t xml:space="preserve"> </w:t>
      </w:r>
      <w:r>
        <w:rPr>
          <w:rFonts w:ascii="Arial" w:hAnsi="Arial"/>
          <w:b/>
          <w:color w:val="000000"/>
          <w:sz w:val="24"/>
          <w:bdr w:val="single" w:sz="4" w:space="0" w:color="auto"/>
        </w:rPr>
        <w:t>U</w:t>
      </w:r>
      <w:r w:rsidR="00F97CFB">
        <w:rPr>
          <w:rFonts w:ascii="Arial" w:hAnsi="Arial"/>
          <w:b/>
          <w:color w:val="000000"/>
          <w:sz w:val="24"/>
          <w:bdr w:val="single" w:sz="4" w:space="0" w:color="auto"/>
        </w:rPr>
        <w:t xml:space="preserve">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63359076" w14:textId="77777777" w:rsidR="00DF7D06" w:rsidRDefault="00DF7D06" w:rsidP="00427153">
      <w:pPr>
        <w:pStyle w:val="CoverSubHdg"/>
      </w:pPr>
      <w:r>
        <w:t>Modifications</w:t>
      </w:r>
    </w:p>
    <w:p w14:paraId="18F3F7F4" w14:textId="57521426" w:rsidR="00DF7D06" w:rsidRDefault="00DF7D06" w:rsidP="00427153">
      <w:pPr>
        <w:pStyle w:val="CoverText"/>
        <w:rPr>
          <w:color w:val="000000"/>
        </w:rPr>
      </w:pPr>
      <w:r>
        <w:rPr>
          <w:color w:val="000000"/>
        </w:rPr>
        <w:t xml:space="preserve">If a provision of the republished law is affected by a current modification, the symbol </w:t>
      </w:r>
      <w:r w:rsidR="00F97CFB">
        <w:rPr>
          <w:rFonts w:ascii="Arial" w:hAnsi="Arial"/>
          <w:b/>
          <w:color w:val="000000"/>
          <w:sz w:val="24"/>
          <w:bdr w:val="single" w:sz="4" w:space="0" w:color="auto"/>
        </w:rPr>
        <w:t xml:space="preserve"> </w:t>
      </w:r>
      <w:r>
        <w:rPr>
          <w:rFonts w:ascii="Arial" w:hAnsi="Arial"/>
          <w:b/>
          <w:color w:val="000000"/>
          <w:sz w:val="24"/>
          <w:bdr w:val="single" w:sz="4" w:space="0" w:color="auto"/>
        </w:rPr>
        <w:t>M</w:t>
      </w:r>
      <w:r w:rsidR="00F97CFB">
        <w:rPr>
          <w:rFonts w:ascii="Arial" w:hAnsi="Arial"/>
          <w:b/>
          <w:color w:val="000000"/>
          <w:sz w:val="24"/>
          <w:bdr w:val="single" w:sz="4" w:space="0" w:color="auto"/>
        </w:rPr>
        <w:t xml:space="preserve">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w:t>
        </w:r>
        <w:r w:rsidR="00F97CFB">
          <w:rPr>
            <w:rStyle w:val="charCitHyperlinkItal"/>
          </w:rPr>
          <w:t xml:space="preserve"> </w:t>
        </w:r>
        <w:r w:rsidRPr="003D214E">
          <w:rPr>
            <w:rStyle w:val="charCitHyperlinkItal"/>
          </w:rPr>
          <w:t>2001</w:t>
        </w:r>
      </w:hyperlink>
      <w:r>
        <w:rPr>
          <w:color w:val="000000"/>
        </w:rPr>
        <w:t>, section 95.</w:t>
      </w:r>
    </w:p>
    <w:p w14:paraId="627C137F" w14:textId="77777777" w:rsidR="00DF7D06" w:rsidRDefault="00DF7D06" w:rsidP="00427153">
      <w:pPr>
        <w:pStyle w:val="CoverSubHdg"/>
      </w:pPr>
      <w:r>
        <w:t>Penalties</w:t>
      </w:r>
    </w:p>
    <w:p w14:paraId="4D04D065" w14:textId="462139F5" w:rsidR="00DF7D06" w:rsidRPr="003765DF" w:rsidRDefault="00DF7D06"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4CBB83B0" w14:textId="77777777" w:rsidR="00DF7D06" w:rsidRDefault="00DF7D06" w:rsidP="00427153">
      <w:pPr>
        <w:pStyle w:val="00SigningPage"/>
        <w:sectPr w:rsidR="00DF7D06" w:rsidSect="00DF7D06">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50B7DE56" w14:textId="77777777" w:rsidR="00DF7D06" w:rsidRDefault="00DF7D06" w:rsidP="00D5636C">
      <w:pPr>
        <w:jc w:val="center"/>
      </w:pPr>
      <w:r>
        <w:rPr>
          <w:noProof/>
        </w:rPr>
        <w:lastRenderedPageBreak/>
        <w:drawing>
          <wp:inline distT="0" distB="0" distL="0" distR="0" wp14:anchorId="612BC01D" wp14:editId="6676137E">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8D97C8F" w14:textId="77777777" w:rsidR="00DF7D06" w:rsidRDefault="00DF7D06" w:rsidP="00D5636C">
      <w:pPr>
        <w:jc w:val="center"/>
        <w:rPr>
          <w:rFonts w:ascii="Arial" w:hAnsi="Arial"/>
        </w:rPr>
      </w:pPr>
      <w:r>
        <w:rPr>
          <w:rFonts w:ascii="Arial" w:hAnsi="Arial"/>
        </w:rPr>
        <w:t>Australian Capital Territory</w:t>
      </w:r>
    </w:p>
    <w:p w14:paraId="0A8C4255" w14:textId="64A52CFA" w:rsidR="00DF7D06" w:rsidRDefault="00DF7D06" w:rsidP="00427153">
      <w:pPr>
        <w:pStyle w:val="Billname"/>
      </w:pPr>
      <w:r>
        <w:fldChar w:fldCharType="begin"/>
      </w:r>
      <w:r>
        <w:instrText xml:space="preserve"> REF Citation \*charformat  \* MERGEFORMAT </w:instrText>
      </w:r>
      <w:r>
        <w:fldChar w:fldCharType="separate"/>
      </w:r>
      <w:r w:rsidR="0020360D">
        <w:t>Medicines, Poisons and Therapeutic Goods Regulation 2008</w:t>
      </w:r>
      <w:r>
        <w:fldChar w:fldCharType="end"/>
      </w:r>
    </w:p>
    <w:p w14:paraId="41D97C30" w14:textId="77777777" w:rsidR="00DF7D06" w:rsidRDefault="00DF7D06" w:rsidP="00427153">
      <w:pPr>
        <w:pStyle w:val="CoverInForce"/>
      </w:pPr>
      <w:r>
        <w:t>made under the</w:t>
      </w:r>
    </w:p>
    <w:p w14:paraId="4F7E17F3" w14:textId="23DC17B4" w:rsidR="00DF7D06" w:rsidRDefault="00DF7D06" w:rsidP="00427153">
      <w:pPr>
        <w:pStyle w:val="CoverActName"/>
      </w:pPr>
      <w:r>
        <w:fldChar w:fldCharType="begin"/>
      </w:r>
      <w:r>
        <w:instrText xml:space="preserve"> REF ActName \*charformat </w:instrText>
      </w:r>
      <w:r>
        <w:fldChar w:fldCharType="separate"/>
      </w:r>
      <w:r w:rsidR="0020360D" w:rsidRPr="0020360D">
        <w:t>Medicines, Poisons and Therapeutic Goods Act 2008</w:t>
      </w:r>
      <w:r>
        <w:fldChar w:fldCharType="end"/>
      </w:r>
    </w:p>
    <w:p w14:paraId="3369AF4D" w14:textId="77777777" w:rsidR="00DF7D06" w:rsidRDefault="00DF7D06" w:rsidP="00427153">
      <w:pPr>
        <w:pStyle w:val="Placeholder"/>
      </w:pPr>
      <w:r>
        <w:rPr>
          <w:rStyle w:val="charContents"/>
          <w:sz w:val="16"/>
        </w:rPr>
        <w:t xml:space="preserve">  </w:t>
      </w:r>
      <w:r>
        <w:rPr>
          <w:rStyle w:val="charPage"/>
        </w:rPr>
        <w:t xml:space="preserve">  </w:t>
      </w:r>
    </w:p>
    <w:p w14:paraId="7876F7A2" w14:textId="77777777" w:rsidR="00DF7D06" w:rsidRDefault="00DF7D06" w:rsidP="00427153">
      <w:pPr>
        <w:pStyle w:val="N-TOCheading"/>
      </w:pPr>
      <w:r>
        <w:rPr>
          <w:rStyle w:val="charContents"/>
        </w:rPr>
        <w:t>Contents</w:t>
      </w:r>
    </w:p>
    <w:p w14:paraId="0706F9D1" w14:textId="77777777" w:rsidR="00DF7D06" w:rsidRDefault="00DF7D06" w:rsidP="00427153">
      <w:pPr>
        <w:pStyle w:val="N-9pt"/>
      </w:pPr>
      <w:r>
        <w:tab/>
      </w:r>
      <w:r>
        <w:rPr>
          <w:rStyle w:val="charPage"/>
        </w:rPr>
        <w:t>Page</w:t>
      </w:r>
    </w:p>
    <w:p w14:paraId="770E67B2" w14:textId="73B9BD20" w:rsidR="00B73863" w:rsidRDefault="00B73863">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6707939" w:history="1">
        <w:r w:rsidRPr="00E01F70">
          <w:t>Chapter 1</w:t>
        </w:r>
        <w:r>
          <w:rPr>
            <w:rFonts w:asciiTheme="minorHAnsi" w:eastAsiaTheme="minorEastAsia" w:hAnsiTheme="minorHAnsi" w:cstheme="minorBidi"/>
            <w:b w:val="0"/>
            <w:kern w:val="2"/>
            <w:szCs w:val="24"/>
            <w:lang w:eastAsia="en-AU"/>
            <w14:ligatures w14:val="standardContextual"/>
          </w:rPr>
          <w:tab/>
        </w:r>
        <w:r w:rsidRPr="00E01F70">
          <w:t>Preliminary</w:t>
        </w:r>
        <w:r w:rsidRPr="00B73863">
          <w:rPr>
            <w:vanish/>
          </w:rPr>
          <w:tab/>
        </w:r>
        <w:r w:rsidRPr="00B73863">
          <w:rPr>
            <w:vanish/>
          </w:rPr>
          <w:fldChar w:fldCharType="begin"/>
        </w:r>
        <w:r w:rsidRPr="00B73863">
          <w:rPr>
            <w:vanish/>
          </w:rPr>
          <w:instrText xml:space="preserve"> PAGEREF _Toc216707939 \h </w:instrText>
        </w:r>
        <w:r w:rsidRPr="00B73863">
          <w:rPr>
            <w:vanish/>
          </w:rPr>
        </w:r>
        <w:r w:rsidRPr="00B73863">
          <w:rPr>
            <w:vanish/>
          </w:rPr>
          <w:fldChar w:fldCharType="separate"/>
        </w:r>
        <w:r w:rsidR="0020360D">
          <w:rPr>
            <w:vanish/>
          </w:rPr>
          <w:t>2</w:t>
        </w:r>
        <w:r w:rsidRPr="00B73863">
          <w:rPr>
            <w:vanish/>
          </w:rPr>
          <w:fldChar w:fldCharType="end"/>
        </w:r>
      </w:hyperlink>
    </w:p>
    <w:p w14:paraId="7EACFD30" w14:textId="123E1C22"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7940" w:history="1">
        <w:r w:rsidRPr="00E01F70">
          <w:t>1</w:t>
        </w:r>
        <w:r>
          <w:rPr>
            <w:rFonts w:asciiTheme="minorHAnsi" w:eastAsiaTheme="minorEastAsia" w:hAnsiTheme="minorHAnsi" w:cstheme="minorBidi"/>
            <w:kern w:val="2"/>
            <w:sz w:val="24"/>
            <w:szCs w:val="24"/>
            <w:lang w:eastAsia="en-AU"/>
            <w14:ligatures w14:val="standardContextual"/>
          </w:rPr>
          <w:tab/>
        </w:r>
        <w:r w:rsidRPr="00E01F70">
          <w:t>Name of regulation</w:t>
        </w:r>
        <w:r>
          <w:tab/>
        </w:r>
        <w:r>
          <w:fldChar w:fldCharType="begin"/>
        </w:r>
        <w:r>
          <w:instrText xml:space="preserve"> PAGEREF _Toc216707940 \h </w:instrText>
        </w:r>
        <w:r>
          <w:fldChar w:fldCharType="separate"/>
        </w:r>
        <w:r w:rsidR="0020360D">
          <w:t>2</w:t>
        </w:r>
        <w:r>
          <w:fldChar w:fldCharType="end"/>
        </w:r>
      </w:hyperlink>
    </w:p>
    <w:p w14:paraId="4D7A1F6F" w14:textId="258BB952"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7941" w:history="1">
        <w:r w:rsidRPr="00E01F70">
          <w:t>3</w:t>
        </w:r>
        <w:r>
          <w:rPr>
            <w:rFonts w:asciiTheme="minorHAnsi" w:eastAsiaTheme="minorEastAsia" w:hAnsiTheme="minorHAnsi" w:cstheme="minorBidi"/>
            <w:kern w:val="2"/>
            <w:sz w:val="24"/>
            <w:szCs w:val="24"/>
            <w:lang w:eastAsia="en-AU"/>
            <w14:ligatures w14:val="standardContextual"/>
          </w:rPr>
          <w:tab/>
        </w:r>
        <w:r w:rsidRPr="00E01F70">
          <w:t>Dictionary</w:t>
        </w:r>
        <w:r>
          <w:tab/>
        </w:r>
        <w:r>
          <w:fldChar w:fldCharType="begin"/>
        </w:r>
        <w:r>
          <w:instrText xml:space="preserve"> PAGEREF _Toc216707941 \h </w:instrText>
        </w:r>
        <w:r>
          <w:fldChar w:fldCharType="separate"/>
        </w:r>
        <w:r w:rsidR="0020360D">
          <w:t>2</w:t>
        </w:r>
        <w:r>
          <w:fldChar w:fldCharType="end"/>
        </w:r>
      </w:hyperlink>
    </w:p>
    <w:p w14:paraId="6114CF0C" w14:textId="53E516A6"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7942" w:history="1">
        <w:r w:rsidRPr="00E01F70">
          <w:t>4</w:t>
        </w:r>
        <w:r>
          <w:rPr>
            <w:rFonts w:asciiTheme="minorHAnsi" w:eastAsiaTheme="minorEastAsia" w:hAnsiTheme="minorHAnsi" w:cstheme="minorBidi"/>
            <w:kern w:val="2"/>
            <w:sz w:val="24"/>
            <w:szCs w:val="24"/>
            <w:lang w:eastAsia="en-AU"/>
            <w14:ligatures w14:val="standardContextual"/>
          </w:rPr>
          <w:tab/>
        </w:r>
        <w:r w:rsidRPr="00E01F70">
          <w:t>Notes</w:t>
        </w:r>
        <w:r>
          <w:tab/>
        </w:r>
        <w:r>
          <w:fldChar w:fldCharType="begin"/>
        </w:r>
        <w:r>
          <w:instrText xml:space="preserve"> PAGEREF _Toc216707942 \h </w:instrText>
        </w:r>
        <w:r>
          <w:fldChar w:fldCharType="separate"/>
        </w:r>
        <w:r w:rsidR="0020360D">
          <w:t>2</w:t>
        </w:r>
        <w:r>
          <w:fldChar w:fldCharType="end"/>
        </w:r>
      </w:hyperlink>
    </w:p>
    <w:p w14:paraId="7657E482" w14:textId="7B2EB8BB"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7943" w:history="1">
        <w:r w:rsidRPr="00E01F70">
          <w:t>5</w:t>
        </w:r>
        <w:r>
          <w:rPr>
            <w:rFonts w:asciiTheme="minorHAnsi" w:eastAsiaTheme="minorEastAsia" w:hAnsiTheme="minorHAnsi" w:cstheme="minorBidi"/>
            <w:kern w:val="2"/>
            <w:sz w:val="24"/>
            <w:szCs w:val="24"/>
            <w:lang w:eastAsia="en-AU"/>
            <w14:ligatures w14:val="standardContextual"/>
          </w:rPr>
          <w:tab/>
        </w:r>
        <w:r w:rsidRPr="00E01F70">
          <w:t>Offences against regulation—application of Criminal Code etc</w:t>
        </w:r>
        <w:r>
          <w:tab/>
        </w:r>
        <w:r>
          <w:fldChar w:fldCharType="begin"/>
        </w:r>
        <w:r>
          <w:instrText xml:space="preserve"> PAGEREF _Toc216707943 \h </w:instrText>
        </w:r>
        <w:r>
          <w:fldChar w:fldCharType="separate"/>
        </w:r>
        <w:r w:rsidR="0020360D">
          <w:t>3</w:t>
        </w:r>
        <w:r>
          <w:fldChar w:fldCharType="end"/>
        </w:r>
      </w:hyperlink>
    </w:p>
    <w:p w14:paraId="24E657AC" w14:textId="0D5DF6B9"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7944" w:history="1">
        <w:r w:rsidRPr="00E01F70">
          <w:t>6</w:t>
        </w:r>
        <w:r>
          <w:rPr>
            <w:rFonts w:asciiTheme="minorHAnsi" w:eastAsiaTheme="minorEastAsia" w:hAnsiTheme="minorHAnsi" w:cstheme="minorBidi"/>
            <w:kern w:val="2"/>
            <w:sz w:val="24"/>
            <w:szCs w:val="24"/>
            <w:lang w:eastAsia="en-AU"/>
            <w14:ligatures w14:val="standardContextual"/>
          </w:rPr>
          <w:tab/>
        </w:r>
        <w:r w:rsidRPr="00E01F70">
          <w:t>Overview of things to which medicines and poisons standard does not apply</w:t>
        </w:r>
        <w:r>
          <w:tab/>
        </w:r>
        <w:r>
          <w:fldChar w:fldCharType="begin"/>
        </w:r>
        <w:r>
          <w:instrText xml:space="preserve"> PAGEREF _Toc216707944 \h </w:instrText>
        </w:r>
        <w:r>
          <w:fldChar w:fldCharType="separate"/>
        </w:r>
        <w:r w:rsidR="0020360D">
          <w:t>3</w:t>
        </w:r>
        <w:r>
          <w:fldChar w:fldCharType="end"/>
        </w:r>
      </w:hyperlink>
    </w:p>
    <w:p w14:paraId="33BE327C" w14:textId="6278B3C4" w:rsidR="00B73863" w:rsidRDefault="00B73863">
      <w:pPr>
        <w:pStyle w:val="TOC1"/>
        <w:rPr>
          <w:rFonts w:asciiTheme="minorHAnsi" w:eastAsiaTheme="minorEastAsia" w:hAnsiTheme="minorHAnsi" w:cstheme="minorBidi"/>
          <w:b w:val="0"/>
          <w:kern w:val="2"/>
          <w:szCs w:val="24"/>
          <w:lang w:eastAsia="en-AU"/>
          <w14:ligatures w14:val="standardContextual"/>
        </w:rPr>
      </w:pPr>
      <w:hyperlink w:anchor="_Toc216707945" w:history="1">
        <w:r w:rsidRPr="00E01F70">
          <w:t>Chapter 2</w:t>
        </w:r>
        <w:r>
          <w:rPr>
            <w:rFonts w:asciiTheme="minorHAnsi" w:eastAsiaTheme="minorEastAsia" w:hAnsiTheme="minorHAnsi" w:cstheme="minorBidi"/>
            <w:b w:val="0"/>
            <w:kern w:val="2"/>
            <w:szCs w:val="24"/>
            <w:lang w:eastAsia="en-AU"/>
            <w14:ligatures w14:val="standardContextual"/>
          </w:rPr>
          <w:tab/>
        </w:r>
        <w:r w:rsidRPr="00E01F70">
          <w:t>Medicines—authorisations generally</w:t>
        </w:r>
        <w:r w:rsidRPr="00B73863">
          <w:rPr>
            <w:vanish/>
          </w:rPr>
          <w:tab/>
        </w:r>
        <w:r w:rsidRPr="00B73863">
          <w:rPr>
            <w:vanish/>
          </w:rPr>
          <w:fldChar w:fldCharType="begin"/>
        </w:r>
        <w:r w:rsidRPr="00B73863">
          <w:rPr>
            <w:vanish/>
          </w:rPr>
          <w:instrText xml:space="preserve"> PAGEREF _Toc216707945 \h </w:instrText>
        </w:r>
        <w:r w:rsidRPr="00B73863">
          <w:rPr>
            <w:vanish/>
          </w:rPr>
        </w:r>
        <w:r w:rsidRPr="00B73863">
          <w:rPr>
            <w:vanish/>
          </w:rPr>
          <w:fldChar w:fldCharType="separate"/>
        </w:r>
        <w:r w:rsidR="0020360D">
          <w:rPr>
            <w:vanish/>
          </w:rPr>
          <w:t>4</w:t>
        </w:r>
        <w:r w:rsidRPr="00B73863">
          <w:rPr>
            <w:vanish/>
          </w:rPr>
          <w:fldChar w:fldCharType="end"/>
        </w:r>
      </w:hyperlink>
    </w:p>
    <w:p w14:paraId="22A38016" w14:textId="3C86A0F7"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7946" w:history="1">
        <w:r w:rsidRPr="00E01F70">
          <w:t>Part 2.1</w:t>
        </w:r>
        <w:r>
          <w:rPr>
            <w:rFonts w:asciiTheme="minorHAnsi" w:eastAsiaTheme="minorEastAsia" w:hAnsiTheme="minorHAnsi" w:cstheme="minorBidi"/>
            <w:b w:val="0"/>
            <w:kern w:val="2"/>
            <w:szCs w:val="24"/>
            <w:lang w:eastAsia="en-AU"/>
            <w14:ligatures w14:val="standardContextual"/>
          </w:rPr>
          <w:tab/>
        </w:r>
        <w:r w:rsidRPr="00E01F70">
          <w:t>Overview of medicines authorisations</w:t>
        </w:r>
        <w:r w:rsidRPr="00B73863">
          <w:rPr>
            <w:vanish/>
          </w:rPr>
          <w:tab/>
        </w:r>
        <w:r w:rsidRPr="00B73863">
          <w:rPr>
            <w:vanish/>
          </w:rPr>
          <w:fldChar w:fldCharType="begin"/>
        </w:r>
        <w:r w:rsidRPr="00B73863">
          <w:rPr>
            <w:vanish/>
          </w:rPr>
          <w:instrText xml:space="preserve"> PAGEREF _Toc216707946 \h </w:instrText>
        </w:r>
        <w:r w:rsidRPr="00B73863">
          <w:rPr>
            <w:vanish/>
          </w:rPr>
        </w:r>
        <w:r w:rsidRPr="00B73863">
          <w:rPr>
            <w:vanish/>
          </w:rPr>
          <w:fldChar w:fldCharType="separate"/>
        </w:r>
        <w:r w:rsidR="0020360D">
          <w:rPr>
            <w:vanish/>
          </w:rPr>
          <w:t>4</w:t>
        </w:r>
        <w:r w:rsidRPr="00B73863">
          <w:rPr>
            <w:vanish/>
          </w:rPr>
          <w:fldChar w:fldCharType="end"/>
        </w:r>
      </w:hyperlink>
    </w:p>
    <w:p w14:paraId="757598F1" w14:textId="2A499996"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7947" w:history="1">
        <w:r w:rsidRPr="00E01F70">
          <w:t>10</w:t>
        </w:r>
        <w:r>
          <w:rPr>
            <w:rFonts w:asciiTheme="minorHAnsi" w:eastAsiaTheme="minorEastAsia" w:hAnsiTheme="minorHAnsi" w:cstheme="minorBidi"/>
            <w:kern w:val="2"/>
            <w:sz w:val="24"/>
            <w:szCs w:val="24"/>
            <w:lang w:eastAsia="en-AU"/>
            <w14:ligatures w14:val="standardContextual"/>
          </w:rPr>
          <w:tab/>
        </w:r>
        <w:r w:rsidRPr="00E01F70">
          <w:t>General overview of authorisations for medicines</w:t>
        </w:r>
        <w:r>
          <w:tab/>
        </w:r>
        <w:r>
          <w:fldChar w:fldCharType="begin"/>
        </w:r>
        <w:r>
          <w:instrText xml:space="preserve"> PAGEREF _Toc216707947 \h </w:instrText>
        </w:r>
        <w:r>
          <w:fldChar w:fldCharType="separate"/>
        </w:r>
        <w:r w:rsidR="0020360D">
          <w:t>4</w:t>
        </w:r>
        <w:r>
          <w:fldChar w:fldCharType="end"/>
        </w:r>
      </w:hyperlink>
    </w:p>
    <w:p w14:paraId="3B79444C" w14:textId="6502E09C"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7948" w:history="1">
        <w:r w:rsidRPr="00E01F70">
          <w:t>11</w:t>
        </w:r>
        <w:r>
          <w:rPr>
            <w:rFonts w:asciiTheme="minorHAnsi" w:eastAsiaTheme="minorEastAsia" w:hAnsiTheme="minorHAnsi" w:cstheme="minorBidi"/>
            <w:kern w:val="2"/>
            <w:sz w:val="24"/>
            <w:szCs w:val="24"/>
            <w:lang w:eastAsia="en-AU"/>
            <w14:ligatures w14:val="standardContextual"/>
          </w:rPr>
          <w:tab/>
        </w:r>
        <w:r w:rsidRPr="00E01F70">
          <w:t>Overview of medicines authorisations etc under this regulation</w:t>
        </w:r>
        <w:r>
          <w:tab/>
        </w:r>
        <w:r>
          <w:fldChar w:fldCharType="begin"/>
        </w:r>
        <w:r>
          <w:instrText xml:space="preserve"> PAGEREF _Toc216707948 \h </w:instrText>
        </w:r>
        <w:r>
          <w:fldChar w:fldCharType="separate"/>
        </w:r>
        <w:r w:rsidR="0020360D">
          <w:t>5</w:t>
        </w:r>
        <w:r>
          <w:fldChar w:fldCharType="end"/>
        </w:r>
      </w:hyperlink>
    </w:p>
    <w:p w14:paraId="363DDD12" w14:textId="6B588DC7"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7949" w:history="1">
        <w:r w:rsidRPr="00E01F70">
          <w:t>12</w:t>
        </w:r>
        <w:r>
          <w:rPr>
            <w:rFonts w:asciiTheme="minorHAnsi" w:eastAsiaTheme="minorEastAsia" w:hAnsiTheme="minorHAnsi" w:cstheme="minorBidi"/>
            <w:kern w:val="2"/>
            <w:sz w:val="24"/>
            <w:szCs w:val="24"/>
            <w:lang w:eastAsia="en-AU"/>
            <w14:ligatures w14:val="standardContextual"/>
          </w:rPr>
          <w:tab/>
        </w:r>
        <w:r w:rsidRPr="00E01F70">
          <w:t>General overview of authorisation conditions for medicines</w:t>
        </w:r>
        <w:r>
          <w:tab/>
        </w:r>
        <w:r>
          <w:fldChar w:fldCharType="begin"/>
        </w:r>
        <w:r>
          <w:instrText xml:space="preserve"> PAGEREF _Toc216707949 \h </w:instrText>
        </w:r>
        <w:r>
          <w:fldChar w:fldCharType="separate"/>
        </w:r>
        <w:r w:rsidR="0020360D">
          <w:t>8</w:t>
        </w:r>
        <w:r>
          <w:fldChar w:fldCharType="end"/>
        </w:r>
      </w:hyperlink>
    </w:p>
    <w:p w14:paraId="7E56BD9F" w14:textId="2FECFF4C"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7950" w:history="1">
        <w:r w:rsidRPr="00E01F70">
          <w:t>Part 2.2</w:t>
        </w:r>
        <w:r>
          <w:rPr>
            <w:rFonts w:asciiTheme="minorHAnsi" w:eastAsiaTheme="minorEastAsia" w:hAnsiTheme="minorHAnsi" w:cstheme="minorBidi"/>
            <w:b w:val="0"/>
            <w:kern w:val="2"/>
            <w:szCs w:val="24"/>
            <w:lang w:eastAsia="en-AU"/>
            <w14:ligatures w14:val="standardContextual"/>
          </w:rPr>
          <w:tab/>
        </w:r>
        <w:r w:rsidRPr="00E01F70">
          <w:t>Relationship with registration laws</w:t>
        </w:r>
        <w:r w:rsidRPr="00B73863">
          <w:rPr>
            <w:vanish/>
          </w:rPr>
          <w:tab/>
        </w:r>
        <w:r w:rsidRPr="00B73863">
          <w:rPr>
            <w:vanish/>
          </w:rPr>
          <w:fldChar w:fldCharType="begin"/>
        </w:r>
        <w:r w:rsidRPr="00B73863">
          <w:rPr>
            <w:vanish/>
          </w:rPr>
          <w:instrText xml:space="preserve"> PAGEREF _Toc216707950 \h </w:instrText>
        </w:r>
        <w:r w:rsidRPr="00B73863">
          <w:rPr>
            <w:vanish/>
          </w:rPr>
        </w:r>
        <w:r w:rsidRPr="00B73863">
          <w:rPr>
            <w:vanish/>
          </w:rPr>
          <w:fldChar w:fldCharType="separate"/>
        </w:r>
        <w:r w:rsidR="0020360D">
          <w:rPr>
            <w:vanish/>
          </w:rPr>
          <w:t>10</w:t>
        </w:r>
        <w:r w:rsidRPr="00B73863">
          <w:rPr>
            <w:vanish/>
          </w:rPr>
          <w:fldChar w:fldCharType="end"/>
        </w:r>
      </w:hyperlink>
    </w:p>
    <w:p w14:paraId="60B584E8" w14:textId="641B26ED"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7951" w:history="1">
        <w:r w:rsidRPr="00E01F70">
          <w:t>20</w:t>
        </w:r>
        <w:r>
          <w:rPr>
            <w:rFonts w:asciiTheme="minorHAnsi" w:eastAsiaTheme="minorEastAsia" w:hAnsiTheme="minorHAnsi" w:cstheme="minorBidi"/>
            <w:kern w:val="2"/>
            <w:sz w:val="24"/>
            <w:szCs w:val="24"/>
            <w:lang w:eastAsia="en-AU"/>
            <w14:ligatures w14:val="standardContextual"/>
          </w:rPr>
          <w:tab/>
        </w:r>
        <w:r w:rsidRPr="00E01F70">
          <w:t>Medicines authorisations subject to Health Practitioner Regulation National Law (ACT) restrictions</w:t>
        </w:r>
        <w:r>
          <w:tab/>
        </w:r>
        <w:r>
          <w:fldChar w:fldCharType="begin"/>
        </w:r>
        <w:r>
          <w:instrText xml:space="preserve"> PAGEREF _Toc216707951 \h </w:instrText>
        </w:r>
        <w:r>
          <w:fldChar w:fldCharType="separate"/>
        </w:r>
        <w:r w:rsidR="0020360D">
          <w:t>10</w:t>
        </w:r>
        <w:r>
          <w:fldChar w:fldCharType="end"/>
        </w:r>
      </w:hyperlink>
    </w:p>
    <w:p w14:paraId="2EB893C5" w14:textId="28CCBDE7"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7952" w:history="1">
        <w:r w:rsidRPr="00E01F70">
          <w:t>21</w:t>
        </w:r>
        <w:r>
          <w:rPr>
            <w:rFonts w:asciiTheme="minorHAnsi" w:eastAsiaTheme="minorEastAsia" w:hAnsiTheme="minorHAnsi" w:cstheme="minorBidi"/>
            <w:kern w:val="2"/>
            <w:sz w:val="24"/>
            <w:szCs w:val="24"/>
            <w:lang w:eastAsia="en-AU"/>
            <w14:ligatures w14:val="standardContextual"/>
          </w:rPr>
          <w:tab/>
        </w:r>
        <w:r w:rsidRPr="00E01F70">
          <w:t>Medicines authorisations subject to Veterinary Practice Act 2018 restrictions</w:t>
        </w:r>
        <w:r>
          <w:tab/>
        </w:r>
        <w:r>
          <w:fldChar w:fldCharType="begin"/>
        </w:r>
        <w:r>
          <w:instrText xml:space="preserve"> PAGEREF _Toc216707952 \h </w:instrText>
        </w:r>
        <w:r>
          <w:fldChar w:fldCharType="separate"/>
        </w:r>
        <w:r w:rsidR="0020360D">
          <w:t>10</w:t>
        </w:r>
        <w:r>
          <w:fldChar w:fldCharType="end"/>
        </w:r>
      </w:hyperlink>
    </w:p>
    <w:p w14:paraId="7A09BE16" w14:textId="38BAC267" w:rsidR="00B73863" w:rsidRDefault="00B73863">
      <w:pPr>
        <w:pStyle w:val="TOC1"/>
        <w:rPr>
          <w:rFonts w:asciiTheme="minorHAnsi" w:eastAsiaTheme="minorEastAsia" w:hAnsiTheme="minorHAnsi" w:cstheme="minorBidi"/>
          <w:b w:val="0"/>
          <w:kern w:val="2"/>
          <w:szCs w:val="24"/>
          <w:lang w:eastAsia="en-AU"/>
          <w14:ligatures w14:val="standardContextual"/>
        </w:rPr>
      </w:pPr>
      <w:hyperlink w:anchor="_Toc216707953" w:history="1">
        <w:r w:rsidRPr="00E01F70">
          <w:t>Chapter 3</w:t>
        </w:r>
        <w:r>
          <w:rPr>
            <w:rFonts w:asciiTheme="minorHAnsi" w:eastAsiaTheme="minorEastAsia" w:hAnsiTheme="minorHAnsi" w:cstheme="minorBidi"/>
            <w:b w:val="0"/>
            <w:kern w:val="2"/>
            <w:szCs w:val="24"/>
            <w:lang w:eastAsia="en-AU"/>
            <w14:ligatures w14:val="standardContextual"/>
          </w:rPr>
          <w:tab/>
        </w:r>
        <w:r w:rsidRPr="00E01F70">
          <w:t>Medicines—supply authorities</w:t>
        </w:r>
        <w:r w:rsidRPr="00B73863">
          <w:rPr>
            <w:vanish/>
          </w:rPr>
          <w:tab/>
        </w:r>
        <w:r w:rsidRPr="00B73863">
          <w:rPr>
            <w:vanish/>
          </w:rPr>
          <w:fldChar w:fldCharType="begin"/>
        </w:r>
        <w:r w:rsidRPr="00B73863">
          <w:rPr>
            <w:vanish/>
          </w:rPr>
          <w:instrText xml:space="preserve"> PAGEREF _Toc216707953 \h </w:instrText>
        </w:r>
        <w:r w:rsidRPr="00B73863">
          <w:rPr>
            <w:vanish/>
          </w:rPr>
        </w:r>
        <w:r w:rsidRPr="00B73863">
          <w:rPr>
            <w:vanish/>
          </w:rPr>
          <w:fldChar w:fldCharType="separate"/>
        </w:r>
        <w:r w:rsidR="0020360D">
          <w:rPr>
            <w:vanish/>
          </w:rPr>
          <w:t>11</w:t>
        </w:r>
        <w:r w:rsidRPr="00B73863">
          <w:rPr>
            <w:vanish/>
          </w:rPr>
          <w:fldChar w:fldCharType="end"/>
        </w:r>
      </w:hyperlink>
    </w:p>
    <w:p w14:paraId="62CE43CE" w14:textId="50C1F024"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7954" w:history="1">
        <w:r w:rsidRPr="00E01F70">
          <w:t>Part 3.1</w:t>
        </w:r>
        <w:r>
          <w:rPr>
            <w:rFonts w:asciiTheme="minorHAnsi" w:eastAsiaTheme="minorEastAsia" w:hAnsiTheme="minorHAnsi" w:cstheme="minorBidi"/>
            <w:b w:val="0"/>
            <w:kern w:val="2"/>
            <w:szCs w:val="24"/>
            <w:lang w:eastAsia="en-AU"/>
            <w14:ligatures w14:val="standardContextual"/>
          </w:rPr>
          <w:tab/>
        </w:r>
        <w:r w:rsidRPr="00E01F70">
          <w:t>Prescribing medicines</w:t>
        </w:r>
        <w:r w:rsidRPr="00B73863">
          <w:rPr>
            <w:vanish/>
          </w:rPr>
          <w:tab/>
        </w:r>
        <w:r w:rsidRPr="00B73863">
          <w:rPr>
            <w:vanish/>
          </w:rPr>
          <w:fldChar w:fldCharType="begin"/>
        </w:r>
        <w:r w:rsidRPr="00B73863">
          <w:rPr>
            <w:vanish/>
          </w:rPr>
          <w:instrText xml:space="preserve"> PAGEREF _Toc216707954 \h </w:instrText>
        </w:r>
        <w:r w:rsidRPr="00B73863">
          <w:rPr>
            <w:vanish/>
          </w:rPr>
        </w:r>
        <w:r w:rsidRPr="00B73863">
          <w:rPr>
            <w:vanish/>
          </w:rPr>
          <w:fldChar w:fldCharType="separate"/>
        </w:r>
        <w:r w:rsidR="0020360D">
          <w:rPr>
            <w:vanish/>
          </w:rPr>
          <w:t>11</w:t>
        </w:r>
        <w:r w:rsidRPr="00B73863">
          <w:rPr>
            <w:vanish/>
          </w:rPr>
          <w:fldChar w:fldCharType="end"/>
        </w:r>
      </w:hyperlink>
    </w:p>
    <w:p w14:paraId="1E0C32BE" w14:textId="4BD90649" w:rsidR="00B73863" w:rsidRDefault="00B73863">
      <w:pPr>
        <w:pStyle w:val="TOC3"/>
        <w:rPr>
          <w:rFonts w:asciiTheme="minorHAnsi" w:eastAsiaTheme="minorEastAsia" w:hAnsiTheme="minorHAnsi" w:cstheme="minorBidi"/>
          <w:b w:val="0"/>
          <w:kern w:val="2"/>
          <w:sz w:val="24"/>
          <w:szCs w:val="24"/>
          <w:lang w:eastAsia="en-AU"/>
          <w14:ligatures w14:val="standardContextual"/>
        </w:rPr>
      </w:pPr>
      <w:hyperlink w:anchor="_Toc216707955" w:history="1">
        <w:r w:rsidRPr="00E01F70">
          <w:t>Division 3.1.1</w:t>
        </w:r>
        <w:r>
          <w:rPr>
            <w:rFonts w:asciiTheme="minorHAnsi" w:eastAsiaTheme="minorEastAsia" w:hAnsiTheme="minorHAnsi" w:cstheme="minorBidi"/>
            <w:b w:val="0"/>
            <w:kern w:val="2"/>
            <w:sz w:val="24"/>
            <w:szCs w:val="24"/>
            <w:lang w:eastAsia="en-AU"/>
            <w14:ligatures w14:val="standardContextual"/>
          </w:rPr>
          <w:tab/>
        </w:r>
        <w:r w:rsidRPr="00E01F70">
          <w:t>Authorisation to prescribe medicines</w:t>
        </w:r>
        <w:r w:rsidRPr="00B73863">
          <w:rPr>
            <w:vanish/>
          </w:rPr>
          <w:tab/>
        </w:r>
        <w:r w:rsidRPr="00B73863">
          <w:rPr>
            <w:vanish/>
          </w:rPr>
          <w:fldChar w:fldCharType="begin"/>
        </w:r>
        <w:r w:rsidRPr="00B73863">
          <w:rPr>
            <w:vanish/>
          </w:rPr>
          <w:instrText xml:space="preserve"> PAGEREF _Toc216707955 \h </w:instrText>
        </w:r>
        <w:r w:rsidRPr="00B73863">
          <w:rPr>
            <w:vanish/>
          </w:rPr>
        </w:r>
        <w:r w:rsidRPr="00B73863">
          <w:rPr>
            <w:vanish/>
          </w:rPr>
          <w:fldChar w:fldCharType="separate"/>
        </w:r>
        <w:r w:rsidR="0020360D">
          <w:rPr>
            <w:vanish/>
          </w:rPr>
          <w:t>11</w:t>
        </w:r>
        <w:r w:rsidRPr="00B73863">
          <w:rPr>
            <w:vanish/>
          </w:rPr>
          <w:fldChar w:fldCharType="end"/>
        </w:r>
      </w:hyperlink>
    </w:p>
    <w:p w14:paraId="550374FE" w14:textId="3B9472D6"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7956" w:history="1">
        <w:r w:rsidRPr="00E01F70">
          <w:t>30</w:t>
        </w:r>
        <w:r>
          <w:rPr>
            <w:rFonts w:asciiTheme="minorHAnsi" w:eastAsiaTheme="minorEastAsia" w:hAnsiTheme="minorHAnsi" w:cstheme="minorBidi"/>
            <w:kern w:val="2"/>
            <w:sz w:val="24"/>
            <w:szCs w:val="24"/>
            <w:lang w:eastAsia="en-AU"/>
            <w14:ligatures w14:val="standardContextual"/>
          </w:rPr>
          <w:tab/>
        </w:r>
        <w:r w:rsidRPr="00E01F70">
          <w:t>Authorisation under sch 1 to prescribe medicines—Act, s 40 (1) (b), (2) (b) and (3) (b)</w:t>
        </w:r>
        <w:r>
          <w:tab/>
        </w:r>
        <w:r>
          <w:fldChar w:fldCharType="begin"/>
        </w:r>
        <w:r>
          <w:instrText xml:space="preserve"> PAGEREF _Toc216707956 \h </w:instrText>
        </w:r>
        <w:r>
          <w:fldChar w:fldCharType="separate"/>
        </w:r>
        <w:r w:rsidR="0020360D">
          <w:t>11</w:t>
        </w:r>
        <w:r>
          <w:fldChar w:fldCharType="end"/>
        </w:r>
      </w:hyperlink>
    </w:p>
    <w:p w14:paraId="00AC298A" w14:textId="11C095CE"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7957" w:history="1">
        <w:r w:rsidRPr="00E01F70">
          <w:t>31</w:t>
        </w:r>
        <w:r>
          <w:rPr>
            <w:rFonts w:asciiTheme="minorHAnsi" w:eastAsiaTheme="minorEastAsia" w:hAnsiTheme="minorHAnsi" w:cstheme="minorBidi"/>
            <w:kern w:val="2"/>
            <w:sz w:val="24"/>
            <w:szCs w:val="24"/>
            <w:lang w:eastAsia="en-AU"/>
            <w14:ligatures w14:val="standardContextual"/>
          </w:rPr>
          <w:tab/>
        </w:r>
        <w:r w:rsidRPr="00E01F70">
          <w:t>Authorisation conditions for prescribing medicines—Act, s 44 (1) (b) and (2) (b)</w:t>
        </w:r>
        <w:r>
          <w:tab/>
        </w:r>
        <w:r>
          <w:fldChar w:fldCharType="begin"/>
        </w:r>
        <w:r>
          <w:instrText xml:space="preserve"> PAGEREF _Toc216707957 \h </w:instrText>
        </w:r>
        <w:r>
          <w:fldChar w:fldCharType="separate"/>
        </w:r>
        <w:r w:rsidR="0020360D">
          <w:t>12</w:t>
        </w:r>
        <w:r>
          <w:fldChar w:fldCharType="end"/>
        </w:r>
      </w:hyperlink>
    </w:p>
    <w:p w14:paraId="67C250DF" w14:textId="3D63F7FD"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7958" w:history="1">
        <w:r w:rsidRPr="00E01F70">
          <w:t>31A</w:t>
        </w:r>
        <w:r>
          <w:rPr>
            <w:rFonts w:asciiTheme="minorHAnsi" w:eastAsiaTheme="minorEastAsia" w:hAnsiTheme="minorHAnsi" w:cstheme="minorBidi"/>
            <w:kern w:val="2"/>
            <w:sz w:val="24"/>
            <w:szCs w:val="24"/>
            <w:lang w:eastAsia="en-AU"/>
            <w14:ligatures w14:val="standardContextual"/>
          </w:rPr>
          <w:tab/>
        </w:r>
        <w:r w:rsidRPr="00E01F70">
          <w:t>Variation of authorisation condition during Commonwealth special arrangement period</w:t>
        </w:r>
        <w:r>
          <w:tab/>
        </w:r>
        <w:r>
          <w:fldChar w:fldCharType="begin"/>
        </w:r>
        <w:r>
          <w:instrText xml:space="preserve"> PAGEREF _Toc216707958 \h </w:instrText>
        </w:r>
        <w:r>
          <w:fldChar w:fldCharType="separate"/>
        </w:r>
        <w:r w:rsidR="0020360D">
          <w:t>14</w:t>
        </w:r>
        <w:r>
          <w:fldChar w:fldCharType="end"/>
        </w:r>
      </w:hyperlink>
    </w:p>
    <w:p w14:paraId="24A56EA1" w14:textId="51024ACC"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7959" w:history="1">
        <w:r w:rsidRPr="00E01F70">
          <w:t>32</w:t>
        </w:r>
        <w:r>
          <w:rPr>
            <w:rFonts w:asciiTheme="minorHAnsi" w:eastAsiaTheme="minorEastAsia" w:hAnsiTheme="minorHAnsi" w:cstheme="minorBidi"/>
            <w:kern w:val="2"/>
            <w:sz w:val="24"/>
            <w:szCs w:val="24"/>
            <w:lang w:eastAsia="en-AU"/>
            <w14:ligatures w14:val="standardContextual"/>
          </w:rPr>
          <w:tab/>
        </w:r>
        <w:r w:rsidRPr="00E01F70">
          <w:t>Additional requirements for prescribing controlled medicines for human use</w:t>
        </w:r>
        <w:r>
          <w:tab/>
        </w:r>
        <w:r>
          <w:fldChar w:fldCharType="begin"/>
        </w:r>
        <w:r>
          <w:instrText xml:space="preserve"> PAGEREF _Toc216707959 \h </w:instrText>
        </w:r>
        <w:r>
          <w:fldChar w:fldCharType="separate"/>
        </w:r>
        <w:r w:rsidR="0020360D">
          <w:t>15</w:t>
        </w:r>
        <w:r>
          <w:fldChar w:fldCharType="end"/>
        </w:r>
      </w:hyperlink>
    </w:p>
    <w:p w14:paraId="7991DFD7" w14:textId="7043D28C" w:rsidR="00B73863" w:rsidRDefault="00B73863">
      <w:pPr>
        <w:pStyle w:val="TOC3"/>
        <w:rPr>
          <w:rFonts w:asciiTheme="minorHAnsi" w:eastAsiaTheme="minorEastAsia" w:hAnsiTheme="minorHAnsi" w:cstheme="minorBidi"/>
          <w:b w:val="0"/>
          <w:kern w:val="2"/>
          <w:sz w:val="24"/>
          <w:szCs w:val="24"/>
          <w:lang w:eastAsia="en-AU"/>
          <w14:ligatures w14:val="standardContextual"/>
        </w:rPr>
      </w:pPr>
      <w:hyperlink w:anchor="_Toc216707960" w:history="1">
        <w:r w:rsidRPr="00E01F70">
          <w:t>Division 3.1.2</w:t>
        </w:r>
        <w:r>
          <w:rPr>
            <w:rFonts w:asciiTheme="minorHAnsi" w:eastAsiaTheme="minorEastAsia" w:hAnsiTheme="minorHAnsi" w:cstheme="minorBidi"/>
            <w:b w:val="0"/>
            <w:kern w:val="2"/>
            <w:sz w:val="24"/>
            <w:szCs w:val="24"/>
            <w:lang w:eastAsia="en-AU"/>
            <w14:ligatures w14:val="standardContextual"/>
          </w:rPr>
          <w:tab/>
        </w:r>
        <w:r w:rsidRPr="00E01F70">
          <w:t>Prescriptions</w:t>
        </w:r>
        <w:r w:rsidRPr="00B73863">
          <w:rPr>
            <w:vanish/>
          </w:rPr>
          <w:tab/>
        </w:r>
        <w:r w:rsidRPr="00B73863">
          <w:rPr>
            <w:vanish/>
          </w:rPr>
          <w:fldChar w:fldCharType="begin"/>
        </w:r>
        <w:r w:rsidRPr="00B73863">
          <w:rPr>
            <w:vanish/>
          </w:rPr>
          <w:instrText xml:space="preserve"> PAGEREF _Toc216707960 \h </w:instrText>
        </w:r>
        <w:r w:rsidRPr="00B73863">
          <w:rPr>
            <w:vanish/>
          </w:rPr>
        </w:r>
        <w:r w:rsidRPr="00B73863">
          <w:rPr>
            <w:vanish/>
          </w:rPr>
          <w:fldChar w:fldCharType="separate"/>
        </w:r>
        <w:r w:rsidR="0020360D">
          <w:rPr>
            <w:vanish/>
          </w:rPr>
          <w:t>16</w:t>
        </w:r>
        <w:r w:rsidRPr="00B73863">
          <w:rPr>
            <w:vanish/>
          </w:rPr>
          <w:fldChar w:fldCharType="end"/>
        </w:r>
      </w:hyperlink>
    </w:p>
    <w:p w14:paraId="6C4534A3" w14:textId="6394EF5B"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7961" w:history="1">
        <w:r w:rsidRPr="00E01F70">
          <w:t>40</w:t>
        </w:r>
        <w:r>
          <w:rPr>
            <w:rFonts w:asciiTheme="minorHAnsi" w:eastAsiaTheme="minorEastAsia" w:hAnsiTheme="minorHAnsi" w:cstheme="minorBidi"/>
            <w:kern w:val="2"/>
            <w:sz w:val="24"/>
            <w:szCs w:val="24"/>
            <w:lang w:eastAsia="en-AU"/>
            <w14:ligatures w14:val="standardContextual"/>
          </w:rPr>
          <w:tab/>
        </w:r>
        <w:r w:rsidRPr="00E01F70">
          <w:t>General requirements for written prescriptions</w:t>
        </w:r>
        <w:r>
          <w:tab/>
        </w:r>
        <w:r>
          <w:fldChar w:fldCharType="begin"/>
        </w:r>
        <w:r>
          <w:instrText xml:space="preserve"> PAGEREF _Toc216707961 \h </w:instrText>
        </w:r>
        <w:r>
          <w:fldChar w:fldCharType="separate"/>
        </w:r>
        <w:r w:rsidR="0020360D">
          <w:t>16</w:t>
        </w:r>
        <w:r>
          <w:fldChar w:fldCharType="end"/>
        </w:r>
      </w:hyperlink>
    </w:p>
    <w:p w14:paraId="36014308" w14:textId="59E361D8"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7962" w:history="1">
        <w:r w:rsidRPr="00E01F70">
          <w:t>41</w:t>
        </w:r>
        <w:r>
          <w:rPr>
            <w:rFonts w:asciiTheme="minorHAnsi" w:eastAsiaTheme="minorEastAsia" w:hAnsiTheme="minorHAnsi" w:cstheme="minorBidi"/>
            <w:kern w:val="2"/>
            <w:sz w:val="24"/>
            <w:szCs w:val="24"/>
            <w:lang w:eastAsia="en-AU"/>
            <w14:ligatures w14:val="standardContextual"/>
          </w:rPr>
          <w:tab/>
        </w:r>
        <w:r w:rsidRPr="00E01F70">
          <w:t>Particulars for prescriptions</w:t>
        </w:r>
        <w:r>
          <w:tab/>
        </w:r>
        <w:r>
          <w:fldChar w:fldCharType="begin"/>
        </w:r>
        <w:r>
          <w:instrText xml:space="preserve"> PAGEREF _Toc216707962 \h </w:instrText>
        </w:r>
        <w:r>
          <w:fldChar w:fldCharType="separate"/>
        </w:r>
        <w:r w:rsidR="0020360D">
          <w:t>16</w:t>
        </w:r>
        <w:r>
          <w:fldChar w:fldCharType="end"/>
        </w:r>
      </w:hyperlink>
    </w:p>
    <w:p w14:paraId="69756072" w14:textId="02676476"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7963" w:history="1">
        <w:r w:rsidRPr="00E01F70">
          <w:t>Part 3.2</w:t>
        </w:r>
        <w:r>
          <w:rPr>
            <w:rFonts w:asciiTheme="minorHAnsi" w:eastAsiaTheme="minorEastAsia" w:hAnsiTheme="minorHAnsi" w:cstheme="minorBidi"/>
            <w:b w:val="0"/>
            <w:kern w:val="2"/>
            <w:szCs w:val="24"/>
            <w:lang w:eastAsia="en-AU"/>
            <w14:ligatures w14:val="standardContextual"/>
          </w:rPr>
          <w:tab/>
        </w:r>
        <w:r w:rsidRPr="00E01F70">
          <w:t>Requisitioning medicines</w:t>
        </w:r>
        <w:r w:rsidRPr="00B73863">
          <w:rPr>
            <w:vanish/>
          </w:rPr>
          <w:tab/>
        </w:r>
        <w:r w:rsidRPr="00B73863">
          <w:rPr>
            <w:vanish/>
          </w:rPr>
          <w:fldChar w:fldCharType="begin"/>
        </w:r>
        <w:r w:rsidRPr="00B73863">
          <w:rPr>
            <w:vanish/>
          </w:rPr>
          <w:instrText xml:space="preserve"> PAGEREF _Toc216707963 \h </w:instrText>
        </w:r>
        <w:r w:rsidRPr="00B73863">
          <w:rPr>
            <w:vanish/>
          </w:rPr>
        </w:r>
        <w:r w:rsidRPr="00B73863">
          <w:rPr>
            <w:vanish/>
          </w:rPr>
          <w:fldChar w:fldCharType="separate"/>
        </w:r>
        <w:r w:rsidR="0020360D">
          <w:rPr>
            <w:vanish/>
          </w:rPr>
          <w:t>19</w:t>
        </w:r>
        <w:r w:rsidRPr="00B73863">
          <w:rPr>
            <w:vanish/>
          </w:rPr>
          <w:fldChar w:fldCharType="end"/>
        </w:r>
      </w:hyperlink>
    </w:p>
    <w:p w14:paraId="5701EDBF" w14:textId="4B273CD9" w:rsidR="00B73863" w:rsidRDefault="00B73863">
      <w:pPr>
        <w:pStyle w:val="TOC3"/>
        <w:rPr>
          <w:rFonts w:asciiTheme="minorHAnsi" w:eastAsiaTheme="minorEastAsia" w:hAnsiTheme="minorHAnsi" w:cstheme="minorBidi"/>
          <w:b w:val="0"/>
          <w:kern w:val="2"/>
          <w:sz w:val="24"/>
          <w:szCs w:val="24"/>
          <w:lang w:eastAsia="en-AU"/>
          <w14:ligatures w14:val="standardContextual"/>
        </w:rPr>
      </w:pPr>
      <w:hyperlink w:anchor="_Toc216707964" w:history="1">
        <w:r w:rsidRPr="00E01F70">
          <w:t>Division 3.2.1</w:t>
        </w:r>
        <w:r>
          <w:rPr>
            <w:rFonts w:asciiTheme="minorHAnsi" w:eastAsiaTheme="minorEastAsia" w:hAnsiTheme="minorHAnsi" w:cstheme="minorBidi"/>
            <w:b w:val="0"/>
            <w:kern w:val="2"/>
            <w:sz w:val="24"/>
            <w:szCs w:val="24"/>
            <w:lang w:eastAsia="en-AU"/>
            <w14:ligatures w14:val="standardContextual"/>
          </w:rPr>
          <w:tab/>
        </w:r>
        <w:r w:rsidRPr="00E01F70">
          <w:t>Authorisation to issue requisitions</w:t>
        </w:r>
        <w:r w:rsidRPr="00B73863">
          <w:rPr>
            <w:vanish/>
          </w:rPr>
          <w:tab/>
        </w:r>
        <w:r w:rsidRPr="00B73863">
          <w:rPr>
            <w:vanish/>
          </w:rPr>
          <w:fldChar w:fldCharType="begin"/>
        </w:r>
        <w:r w:rsidRPr="00B73863">
          <w:rPr>
            <w:vanish/>
          </w:rPr>
          <w:instrText xml:space="preserve"> PAGEREF _Toc216707964 \h </w:instrText>
        </w:r>
        <w:r w:rsidRPr="00B73863">
          <w:rPr>
            <w:vanish/>
          </w:rPr>
        </w:r>
        <w:r w:rsidRPr="00B73863">
          <w:rPr>
            <w:vanish/>
          </w:rPr>
          <w:fldChar w:fldCharType="separate"/>
        </w:r>
        <w:r w:rsidR="0020360D">
          <w:rPr>
            <w:vanish/>
          </w:rPr>
          <w:t>19</w:t>
        </w:r>
        <w:r w:rsidRPr="00B73863">
          <w:rPr>
            <w:vanish/>
          </w:rPr>
          <w:fldChar w:fldCharType="end"/>
        </w:r>
      </w:hyperlink>
    </w:p>
    <w:p w14:paraId="000AADA7" w14:textId="72038D6C"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7965" w:history="1">
        <w:r w:rsidRPr="00E01F70">
          <w:t>49</w:t>
        </w:r>
        <w:r>
          <w:rPr>
            <w:rFonts w:asciiTheme="minorHAnsi" w:eastAsiaTheme="minorEastAsia" w:hAnsiTheme="minorHAnsi" w:cstheme="minorBidi"/>
            <w:kern w:val="2"/>
            <w:sz w:val="24"/>
            <w:szCs w:val="24"/>
            <w:lang w:eastAsia="en-AU"/>
            <w14:ligatures w14:val="standardContextual"/>
          </w:rPr>
          <w:tab/>
        </w:r>
        <w:r w:rsidRPr="00E01F70">
          <w:t xml:space="preserve">Meaning of </w:t>
        </w:r>
        <w:r w:rsidRPr="00E01F70">
          <w:rPr>
            <w:i/>
          </w:rPr>
          <w:t>issuer</w:t>
        </w:r>
        <w:r w:rsidRPr="00E01F70">
          <w:t>—pt 3.2</w:t>
        </w:r>
        <w:r>
          <w:tab/>
        </w:r>
        <w:r>
          <w:fldChar w:fldCharType="begin"/>
        </w:r>
        <w:r>
          <w:instrText xml:space="preserve"> PAGEREF _Toc216707965 \h </w:instrText>
        </w:r>
        <w:r>
          <w:fldChar w:fldCharType="separate"/>
        </w:r>
        <w:r w:rsidR="0020360D">
          <w:t>19</w:t>
        </w:r>
        <w:r>
          <w:fldChar w:fldCharType="end"/>
        </w:r>
      </w:hyperlink>
    </w:p>
    <w:p w14:paraId="34B49D69" w14:textId="208BC2C0"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7966" w:history="1">
        <w:r w:rsidRPr="00E01F70">
          <w:t>50</w:t>
        </w:r>
        <w:r>
          <w:rPr>
            <w:rFonts w:asciiTheme="minorHAnsi" w:eastAsiaTheme="minorEastAsia" w:hAnsiTheme="minorHAnsi" w:cstheme="minorBidi"/>
            <w:kern w:val="2"/>
            <w:sz w:val="24"/>
            <w:szCs w:val="24"/>
            <w:lang w:eastAsia="en-AU"/>
            <w14:ligatures w14:val="standardContextual"/>
          </w:rPr>
          <w:tab/>
        </w:r>
        <w:r w:rsidRPr="00E01F70">
          <w:t>Authorisation under sch 1 to issue requisitions for medicines—Act, s 41 (b)</w:t>
        </w:r>
        <w:r>
          <w:tab/>
        </w:r>
        <w:r>
          <w:fldChar w:fldCharType="begin"/>
        </w:r>
        <w:r>
          <w:instrText xml:space="preserve"> PAGEREF _Toc216707966 \h </w:instrText>
        </w:r>
        <w:r>
          <w:fldChar w:fldCharType="separate"/>
        </w:r>
        <w:r w:rsidR="0020360D">
          <w:t>19</w:t>
        </w:r>
        <w:r>
          <w:fldChar w:fldCharType="end"/>
        </w:r>
      </w:hyperlink>
    </w:p>
    <w:p w14:paraId="10079266" w14:textId="1CDAD52F" w:rsidR="00B73863" w:rsidRDefault="00B7386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707967" w:history="1">
        <w:r w:rsidRPr="00E01F70">
          <w:t>51</w:t>
        </w:r>
        <w:r>
          <w:rPr>
            <w:rFonts w:asciiTheme="minorHAnsi" w:eastAsiaTheme="minorEastAsia" w:hAnsiTheme="minorHAnsi" w:cstheme="minorBidi"/>
            <w:kern w:val="2"/>
            <w:sz w:val="24"/>
            <w:szCs w:val="24"/>
            <w:lang w:eastAsia="en-AU"/>
            <w14:ligatures w14:val="standardContextual"/>
          </w:rPr>
          <w:tab/>
        </w:r>
        <w:r w:rsidRPr="00E01F70">
          <w:t>Authorisation conditions for issuing requisitions for medicines—Act, s 44 (1) (b) and (2) (b)</w:t>
        </w:r>
        <w:r>
          <w:tab/>
        </w:r>
        <w:r>
          <w:fldChar w:fldCharType="begin"/>
        </w:r>
        <w:r>
          <w:instrText xml:space="preserve"> PAGEREF _Toc216707967 \h </w:instrText>
        </w:r>
        <w:r>
          <w:fldChar w:fldCharType="separate"/>
        </w:r>
        <w:r w:rsidR="0020360D">
          <w:t>19</w:t>
        </w:r>
        <w:r>
          <w:fldChar w:fldCharType="end"/>
        </w:r>
      </w:hyperlink>
    </w:p>
    <w:p w14:paraId="0D881E96" w14:textId="010D1BFA" w:rsidR="00B73863" w:rsidRDefault="00B73863">
      <w:pPr>
        <w:pStyle w:val="TOC3"/>
        <w:rPr>
          <w:rFonts w:asciiTheme="minorHAnsi" w:eastAsiaTheme="minorEastAsia" w:hAnsiTheme="minorHAnsi" w:cstheme="minorBidi"/>
          <w:b w:val="0"/>
          <w:kern w:val="2"/>
          <w:sz w:val="24"/>
          <w:szCs w:val="24"/>
          <w:lang w:eastAsia="en-AU"/>
          <w14:ligatures w14:val="standardContextual"/>
        </w:rPr>
      </w:pPr>
      <w:hyperlink w:anchor="_Toc216707968" w:history="1">
        <w:r w:rsidRPr="00E01F70">
          <w:t>Division 3.2.2</w:t>
        </w:r>
        <w:r>
          <w:rPr>
            <w:rFonts w:asciiTheme="minorHAnsi" w:eastAsiaTheme="minorEastAsia" w:hAnsiTheme="minorHAnsi" w:cstheme="minorBidi"/>
            <w:b w:val="0"/>
            <w:kern w:val="2"/>
            <w:sz w:val="24"/>
            <w:szCs w:val="24"/>
            <w:lang w:eastAsia="en-AU"/>
            <w14:ligatures w14:val="standardContextual"/>
          </w:rPr>
          <w:tab/>
        </w:r>
        <w:r w:rsidRPr="00E01F70">
          <w:t>Requisitions</w:t>
        </w:r>
        <w:r w:rsidRPr="00B73863">
          <w:rPr>
            <w:vanish/>
          </w:rPr>
          <w:tab/>
        </w:r>
        <w:r w:rsidRPr="00B73863">
          <w:rPr>
            <w:vanish/>
          </w:rPr>
          <w:fldChar w:fldCharType="begin"/>
        </w:r>
        <w:r w:rsidRPr="00B73863">
          <w:rPr>
            <w:vanish/>
          </w:rPr>
          <w:instrText xml:space="preserve"> PAGEREF _Toc216707968 \h </w:instrText>
        </w:r>
        <w:r w:rsidRPr="00B73863">
          <w:rPr>
            <w:vanish/>
          </w:rPr>
        </w:r>
        <w:r w:rsidRPr="00B73863">
          <w:rPr>
            <w:vanish/>
          </w:rPr>
          <w:fldChar w:fldCharType="separate"/>
        </w:r>
        <w:r w:rsidR="0020360D">
          <w:rPr>
            <w:vanish/>
          </w:rPr>
          <w:t>20</w:t>
        </w:r>
        <w:r w:rsidRPr="00B73863">
          <w:rPr>
            <w:vanish/>
          </w:rPr>
          <w:fldChar w:fldCharType="end"/>
        </w:r>
      </w:hyperlink>
    </w:p>
    <w:p w14:paraId="3A0A1791" w14:textId="13FD47D4"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7969" w:history="1">
        <w:r w:rsidRPr="00E01F70">
          <w:t>55</w:t>
        </w:r>
        <w:r>
          <w:rPr>
            <w:rFonts w:asciiTheme="minorHAnsi" w:eastAsiaTheme="minorEastAsia" w:hAnsiTheme="minorHAnsi" w:cstheme="minorBidi"/>
            <w:kern w:val="2"/>
            <w:sz w:val="24"/>
            <w:szCs w:val="24"/>
            <w:lang w:eastAsia="en-AU"/>
            <w14:ligatures w14:val="standardContextual"/>
          </w:rPr>
          <w:tab/>
        </w:r>
        <w:r w:rsidRPr="00E01F70">
          <w:t>General requirements for written requisitions</w:t>
        </w:r>
        <w:r>
          <w:tab/>
        </w:r>
        <w:r>
          <w:fldChar w:fldCharType="begin"/>
        </w:r>
        <w:r>
          <w:instrText xml:space="preserve"> PAGEREF _Toc216707969 \h </w:instrText>
        </w:r>
        <w:r>
          <w:fldChar w:fldCharType="separate"/>
        </w:r>
        <w:r w:rsidR="0020360D">
          <w:t>20</w:t>
        </w:r>
        <w:r>
          <w:fldChar w:fldCharType="end"/>
        </w:r>
      </w:hyperlink>
    </w:p>
    <w:p w14:paraId="3036DC8F" w14:textId="3DCEF9E4"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7970" w:history="1">
        <w:r w:rsidRPr="00E01F70">
          <w:t>56</w:t>
        </w:r>
        <w:r>
          <w:rPr>
            <w:rFonts w:asciiTheme="minorHAnsi" w:eastAsiaTheme="minorEastAsia" w:hAnsiTheme="minorHAnsi" w:cstheme="minorBidi"/>
            <w:kern w:val="2"/>
            <w:sz w:val="24"/>
            <w:szCs w:val="24"/>
            <w:lang w:eastAsia="en-AU"/>
            <w14:ligatures w14:val="standardContextual"/>
          </w:rPr>
          <w:tab/>
        </w:r>
        <w:r w:rsidRPr="00E01F70">
          <w:t>Particulars for requisitions</w:t>
        </w:r>
        <w:r>
          <w:tab/>
        </w:r>
        <w:r>
          <w:fldChar w:fldCharType="begin"/>
        </w:r>
        <w:r>
          <w:instrText xml:space="preserve"> PAGEREF _Toc216707970 \h </w:instrText>
        </w:r>
        <w:r>
          <w:fldChar w:fldCharType="separate"/>
        </w:r>
        <w:r w:rsidR="0020360D">
          <w:t>20</w:t>
        </w:r>
        <w:r>
          <w:fldChar w:fldCharType="end"/>
        </w:r>
      </w:hyperlink>
    </w:p>
    <w:p w14:paraId="43B82D58" w14:textId="138DD6C2"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7971" w:history="1">
        <w:r w:rsidRPr="00E01F70">
          <w:t>Part 3.3</w:t>
        </w:r>
        <w:r>
          <w:rPr>
            <w:rFonts w:asciiTheme="minorHAnsi" w:eastAsiaTheme="minorEastAsia" w:hAnsiTheme="minorHAnsi" w:cstheme="minorBidi"/>
            <w:b w:val="0"/>
            <w:kern w:val="2"/>
            <w:szCs w:val="24"/>
            <w:lang w:eastAsia="en-AU"/>
            <w14:ligatures w14:val="standardContextual"/>
          </w:rPr>
          <w:tab/>
        </w:r>
        <w:r w:rsidRPr="00E01F70">
          <w:t>Medicines purchase orders</w:t>
        </w:r>
        <w:r w:rsidRPr="00B73863">
          <w:rPr>
            <w:vanish/>
          </w:rPr>
          <w:tab/>
        </w:r>
        <w:r w:rsidRPr="00B73863">
          <w:rPr>
            <w:vanish/>
          </w:rPr>
          <w:fldChar w:fldCharType="begin"/>
        </w:r>
        <w:r w:rsidRPr="00B73863">
          <w:rPr>
            <w:vanish/>
          </w:rPr>
          <w:instrText xml:space="preserve"> PAGEREF _Toc216707971 \h </w:instrText>
        </w:r>
        <w:r w:rsidRPr="00B73863">
          <w:rPr>
            <w:vanish/>
          </w:rPr>
        </w:r>
        <w:r w:rsidRPr="00B73863">
          <w:rPr>
            <w:vanish/>
          </w:rPr>
          <w:fldChar w:fldCharType="separate"/>
        </w:r>
        <w:r w:rsidR="0020360D">
          <w:rPr>
            <w:vanish/>
          </w:rPr>
          <w:t>22</w:t>
        </w:r>
        <w:r w:rsidRPr="00B73863">
          <w:rPr>
            <w:vanish/>
          </w:rPr>
          <w:fldChar w:fldCharType="end"/>
        </w:r>
      </w:hyperlink>
    </w:p>
    <w:p w14:paraId="0BB0692E" w14:textId="6BCE0D15" w:rsidR="00B73863" w:rsidRDefault="00B73863">
      <w:pPr>
        <w:pStyle w:val="TOC3"/>
        <w:rPr>
          <w:rFonts w:asciiTheme="minorHAnsi" w:eastAsiaTheme="minorEastAsia" w:hAnsiTheme="minorHAnsi" w:cstheme="minorBidi"/>
          <w:b w:val="0"/>
          <w:kern w:val="2"/>
          <w:sz w:val="24"/>
          <w:szCs w:val="24"/>
          <w:lang w:eastAsia="en-AU"/>
          <w14:ligatures w14:val="standardContextual"/>
        </w:rPr>
      </w:pPr>
      <w:hyperlink w:anchor="_Toc216707972" w:history="1">
        <w:r w:rsidRPr="00E01F70">
          <w:t>Division 3.3.1</w:t>
        </w:r>
        <w:r>
          <w:rPr>
            <w:rFonts w:asciiTheme="minorHAnsi" w:eastAsiaTheme="minorEastAsia" w:hAnsiTheme="minorHAnsi" w:cstheme="minorBidi"/>
            <w:b w:val="0"/>
            <w:kern w:val="2"/>
            <w:sz w:val="24"/>
            <w:szCs w:val="24"/>
            <w:lang w:eastAsia="en-AU"/>
            <w14:ligatures w14:val="standardContextual"/>
          </w:rPr>
          <w:tab/>
        </w:r>
        <w:r w:rsidRPr="00E01F70">
          <w:t>Authorisation to issue purchase orders</w:t>
        </w:r>
        <w:r w:rsidRPr="00B73863">
          <w:rPr>
            <w:vanish/>
          </w:rPr>
          <w:tab/>
        </w:r>
        <w:r w:rsidRPr="00B73863">
          <w:rPr>
            <w:vanish/>
          </w:rPr>
          <w:fldChar w:fldCharType="begin"/>
        </w:r>
        <w:r w:rsidRPr="00B73863">
          <w:rPr>
            <w:vanish/>
          </w:rPr>
          <w:instrText xml:space="preserve"> PAGEREF _Toc216707972 \h </w:instrText>
        </w:r>
        <w:r w:rsidRPr="00B73863">
          <w:rPr>
            <w:vanish/>
          </w:rPr>
        </w:r>
        <w:r w:rsidRPr="00B73863">
          <w:rPr>
            <w:vanish/>
          </w:rPr>
          <w:fldChar w:fldCharType="separate"/>
        </w:r>
        <w:r w:rsidR="0020360D">
          <w:rPr>
            <w:vanish/>
          </w:rPr>
          <w:t>22</w:t>
        </w:r>
        <w:r w:rsidRPr="00B73863">
          <w:rPr>
            <w:vanish/>
          </w:rPr>
          <w:fldChar w:fldCharType="end"/>
        </w:r>
      </w:hyperlink>
    </w:p>
    <w:p w14:paraId="09BFC5E2" w14:textId="489994C9"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7973" w:history="1">
        <w:r w:rsidRPr="00E01F70">
          <w:t>60</w:t>
        </w:r>
        <w:r>
          <w:rPr>
            <w:rFonts w:asciiTheme="minorHAnsi" w:eastAsiaTheme="minorEastAsia" w:hAnsiTheme="minorHAnsi" w:cstheme="minorBidi"/>
            <w:kern w:val="2"/>
            <w:sz w:val="24"/>
            <w:szCs w:val="24"/>
            <w:lang w:eastAsia="en-AU"/>
            <w14:ligatures w14:val="standardContextual"/>
          </w:rPr>
          <w:tab/>
        </w:r>
        <w:r w:rsidRPr="00E01F70">
          <w:t>Authorisation under sch 1 to issue purchase orders for medicines—Act, s 38 (1) (b) and (2) (a)</w:t>
        </w:r>
        <w:r>
          <w:tab/>
        </w:r>
        <w:r>
          <w:fldChar w:fldCharType="begin"/>
        </w:r>
        <w:r>
          <w:instrText xml:space="preserve"> PAGEREF _Toc216707973 \h </w:instrText>
        </w:r>
        <w:r>
          <w:fldChar w:fldCharType="separate"/>
        </w:r>
        <w:r w:rsidR="0020360D">
          <w:t>22</w:t>
        </w:r>
        <w:r>
          <w:fldChar w:fldCharType="end"/>
        </w:r>
      </w:hyperlink>
    </w:p>
    <w:p w14:paraId="1D171D1C" w14:textId="2BDD19CA"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7974" w:history="1">
        <w:r w:rsidRPr="00E01F70">
          <w:t>61</w:t>
        </w:r>
        <w:r>
          <w:rPr>
            <w:rFonts w:asciiTheme="minorHAnsi" w:eastAsiaTheme="minorEastAsia" w:hAnsiTheme="minorHAnsi" w:cstheme="minorBidi"/>
            <w:kern w:val="2"/>
            <w:sz w:val="24"/>
            <w:szCs w:val="24"/>
            <w:lang w:eastAsia="en-AU"/>
            <w14:ligatures w14:val="standardContextual"/>
          </w:rPr>
          <w:tab/>
        </w:r>
        <w:r w:rsidRPr="00E01F70">
          <w:t>Authorisation conditions for issuing purchase orders for medicines—Act, s 44 (1) (b) and (2) (b)</w:t>
        </w:r>
        <w:r>
          <w:tab/>
        </w:r>
        <w:r>
          <w:fldChar w:fldCharType="begin"/>
        </w:r>
        <w:r>
          <w:instrText xml:space="preserve"> PAGEREF _Toc216707974 \h </w:instrText>
        </w:r>
        <w:r>
          <w:fldChar w:fldCharType="separate"/>
        </w:r>
        <w:r w:rsidR="0020360D">
          <w:t>22</w:t>
        </w:r>
        <w:r>
          <w:fldChar w:fldCharType="end"/>
        </w:r>
      </w:hyperlink>
    </w:p>
    <w:p w14:paraId="1AC482E1" w14:textId="32C9277E" w:rsidR="00B73863" w:rsidRDefault="00B73863">
      <w:pPr>
        <w:pStyle w:val="TOC3"/>
        <w:rPr>
          <w:rFonts w:asciiTheme="minorHAnsi" w:eastAsiaTheme="minorEastAsia" w:hAnsiTheme="minorHAnsi" w:cstheme="minorBidi"/>
          <w:b w:val="0"/>
          <w:kern w:val="2"/>
          <w:sz w:val="24"/>
          <w:szCs w:val="24"/>
          <w:lang w:eastAsia="en-AU"/>
          <w14:ligatures w14:val="standardContextual"/>
        </w:rPr>
      </w:pPr>
      <w:hyperlink w:anchor="_Toc216707975" w:history="1">
        <w:r w:rsidRPr="00E01F70">
          <w:t>Division 3.3.2</w:t>
        </w:r>
        <w:r>
          <w:rPr>
            <w:rFonts w:asciiTheme="minorHAnsi" w:eastAsiaTheme="minorEastAsia" w:hAnsiTheme="minorHAnsi" w:cstheme="minorBidi"/>
            <w:b w:val="0"/>
            <w:kern w:val="2"/>
            <w:sz w:val="24"/>
            <w:szCs w:val="24"/>
            <w:lang w:eastAsia="en-AU"/>
            <w14:ligatures w14:val="standardContextual"/>
          </w:rPr>
          <w:tab/>
        </w:r>
        <w:r w:rsidRPr="00E01F70">
          <w:t>Purchase orders</w:t>
        </w:r>
        <w:r w:rsidRPr="00B73863">
          <w:rPr>
            <w:vanish/>
          </w:rPr>
          <w:tab/>
        </w:r>
        <w:r w:rsidRPr="00B73863">
          <w:rPr>
            <w:vanish/>
          </w:rPr>
          <w:fldChar w:fldCharType="begin"/>
        </w:r>
        <w:r w:rsidRPr="00B73863">
          <w:rPr>
            <w:vanish/>
          </w:rPr>
          <w:instrText xml:space="preserve"> PAGEREF _Toc216707975 \h </w:instrText>
        </w:r>
        <w:r w:rsidRPr="00B73863">
          <w:rPr>
            <w:vanish/>
          </w:rPr>
        </w:r>
        <w:r w:rsidRPr="00B73863">
          <w:rPr>
            <w:vanish/>
          </w:rPr>
          <w:fldChar w:fldCharType="separate"/>
        </w:r>
        <w:r w:rsidR="0020360D">
          <w:rPr>
            <w:vanish/>
          </w:rPr>
          <w:t>23</w:t>
        </w:r>
        <w:r w:rsidRPr="00B73863">
          <w:rPr>
            <w:vanish/>
          </w:rPr>
          <w:fldChar w:fldCharType="end"/>
        </w:r>
      </w:hyperlink>
    </w:p>
    <w:p w14:paraId="7FDDC50E" w14:textId="258F8D90"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7976" w:history="1">
        <w:r w:rsidRPr="00E01F70">
          <w:t>62</w:t>
        </w:r>
        <w:r>
          <w:rPr>
            <w:rFonts w:asciiTheme="minorHAnsi" w:eastAsiaTheme="minorEastAsia" w:hAnsiTheme="minorHAnsi" w:cstheme="minorBidi"/>
            <w:kern w:val="2"/>
            <w:sz w:val="24"/>
            <w:szCs w:val="24"/>
            <w:lang w:eastAsia="en-AU"/>
            <w14:ligatures w14:val="standardContextual"/>
          </w:rPr>
          <w:tab/>
        </w:r>
        <w:r w:rsidRPr="00E01F70">
          <w:t>General requirements for medicines purchase orders—Act, s 38 (2) (c)</w:t>
        </w:r>
        <w:r>
          <w:tab/>
        </w:r>
        <w:r>
          <w:fldChar w:fldCharType="begin"/>
        </w:r>
        <w:r>
          <w:instrText xml:space="preserve"> PAGEREF _Toc216707976 \h </w:instrText>
        </w:r>
        <w:r>
          <w:fldChar w:fldCharType="separate"/>
        </w:r>
        <w:r w:rsidR="0020360D">
          <w:t>23</w:t>
        </w:r>
        <w:r>
          <w:fldChar w:fldCharType="end"/>
        </w:r>
      </w:hyperlink>
    </w:p>
    <w:p w14:paraId="79DDA9B0" w14:textId="3CE2C9EC"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7977" w:history="1">
        <w:r w:rsidRPr="00E01F70">
          <w:t>Part 3.4</w:t>
        </w:r>
        <w:r>
          <w:rPr>
            <w:rFonts w:asciiTheme="minorHAnsi" w:eastAsiaTheme="minorEastAsia" w:hAnsiTheme="minorHAnsi" w:cstheme="minorBidi"/>
            <w:b w:val="0"/>
            <w:kern w:val="2"/>
            <w:szCs w:val="24"/>
            <w:lang w:eastAsia="en-AU"/>
            <w14:ligatures w14:val="standardContextual"/>
          </w:rPr>
          <w:tab/>
        </w:r>
        <w:r w:rsidRPr="00E01F70">
          <w:t>Standing orders for medicines</w:t>
        </w:r>
        <w:r w:rsidRPr="00B73863">
          <w:rPr>
            <w:vanish/>
          </w:rPr>
          <w:tab/>
        </w:r>
        <w:r w:rsidRPr="00B73863">
          <w:rPr>
            <w:vanish/>
          </w:rPr>
          <w:fldChar w:fldCharType="begin"/>
        </w:r>
        <w:r w:rsidRPr="00B73863">
          <w:rPr>
            <w:vanish/>
          </w:rPr>
          <w:instrText xml:space="preserve"> PAGEREF _Toc216707977 \h </w:instrText>
        </w:r>
        <w:r w:rsidRPr="00B73863">
          <w:rPr>
            <w:vanish/>
          </w:rPr>
        </w:r>
        <w:r w:rsidRPr="00B73863">
          <w:rPr>
            <w:vanish/>
          </w:rPr>
          <w:fldChar w:fldCharType="separate"/>
        </w:r>
        <w:r w:rsidR="0020360D">
          <w:rPr>
            <w:vanish/>
          </w:rPr>
          <w:t>24</w:t>
        </w:r>
        <w:r w:rsidRPr="00B73863">
          <w:rPr>
            <w:vanish/>
          </w:rPr>
          <w:fldChar w:fldCharType="end"/>
        </w:r>
      </w:hyperlink>
    </w:p>
    <w:p w14:paraId="47C3ABAA" w14:textId="5462E64F" w:rsidR="00B73863" w:rsidRDefault="00B73863">
      <w:pPr>
        <w:pStyle w:val="TOC3"/>
        <w:rPr>
          <w:rFonts w:asciiTheme="minorHAnsi" w:eastAsiaTheme="minorEastAsia" w:hAnsiTheme="minorHAnsi" w:cstheme="minorBidi"/>
          <w:b w:val="0"/>
          <w:kern w:val="2"/>
          <w:sz w:val="24"/>
          <w:szCs w:val="24"/>
          <w:lang w:eastAsia="en-AU"/>
          <w14:ligatures w14:val="standardContextual"/>
        </w:rPr>
      </w:pPr>
      <w:hyperlink w:anchor="_Toc216707978" w:history="1">
        <w:r w:rsidRPr="00E01F70">
          <w:t>Division 3.4.1</w:t>
        </w:r>
        <w:r>
          <w:rPr>
            <w:rFonts w:asciiTheme="minorHAnsi" w:eastAsiaTheme="minorEastAsia" w:hAnsiTheme="minorHAnsi" w:cstheme="minorBidi"/>
            <w:b w:val="0"/>
            <w:kern w:val="2"/>
            <w:sz w:val="24"/>
            <w:szCs w:val="24"/>
            <w:lang w:eastAsia="en-AU"/>
            <w14:ligatures w14:val="standardContextual"/>
          </w:rPr>
          <w:tab/>
        </w:r>
        <w:r w:rsidRPr="00E01F70">
          <w:t>CHO standing orders</w:t>
        </w:r>
        <w:r w:rsidRPr="00B73863">
          <w:rPr>
            <w:vanish/>
          </w:rPr>
          <w:tab/>
        </w:r>
        <w:r w:rsidRPr="00B73863">
          <w:rPr>
            <w:vanish/>
          </w:rPr>
          <w:fldChar w:fldCharType="begin"/>
        </w:r>
        <w:r w:rsidRPr="00B73863">
          <w:rPr>
            <w:vanish/>
          </w:rPr>
          <w:instrText xml:space="preserve"> PAGEREF _Toc216707978 \h </w:instrText>
        </w:r>
        <w:r w:rsidRPr="00B73863">
          <w:rPr>
            <w:vanish/>
          </w:rPr>
        </w:r>
        <w:r w:rsidRPr="00B73863">
          <w:rPr>
            <w:vanish/>
          </w:rPr>
          <w:fldChar w:fldCharType="separate"/>
        </w:r>
        <w:r w:rsidR="0020360D">
          <w:rPr>
            <w:vanish/>
          </w:rPr>
          <w:t>24</w:t>
        </w:r>
        <w:r w:rsidRPr="00B73863">
          <w:rPr>
            <w:vanish/>
          </w:rPr>
          <w:fldChar w:fldCharType="end"/>
        </w:r>
      </w:hyperlink>
    </w:p>
    <w:p w14:paraId="389D73CC" w14:textId="001ABE5D"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7979" w:history="1">
        <w:r w:rsidRPr="00E01F70">
          <w:t>70</w:t>
        </w:r>
        <w:r>
          <w:rPr>
            <w:rFonts w:asciiTheme="minorHAnsi" w:eastAsiaTheme="minorEastAsia" w:hAnsiTheme="minorHAnsi" w:cstheme="minorBidi"/>
            <w:kern w:val="2"/>
            <w:sz w:val="24"/>
            <w:szCs w:val="24"/>
            <w:lang w:eastAsia="en-AU"/>
            <w14:ligatures w14:val="standardContextual"/>
          </w:rPr>
          <w:tab/>
        </w:r>
        <w:r w:rsidRPr="00E01F70">
          <w:t>Authorisation of CHO to issue standing orders for supply of medicines in public health emergencies—Act, s 42 (b)</w:t>
        </w:r>
        <w:r>
          <w:tab/>
        </w:r>
        <w:r>
          <w:fldChar w:fldCharType="begin"/>
        </w:r>
        <w:r>
          <w:instrText xml:space="preserve"> PAGEREF _Toc216707979 \h </w:instrText>
        </w:r>
        <w:r>
          <w:fldChar w:fldCharType="separate"/>
        </w:r>
        <w:r w:rsidR="0020360D">
          <w:t>24</w:t>
        </w:r>
        <w:r>
          <w:fldChar w:fldCharType="end"/>
        </w:r>
      </w:hyperlink>
    </w:p>
    <w:p w14:paraId="0B702730" w14:textId="7E88B202"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7980" w:history="1">
        <w:r w:rsidRPr="00E01F70">
          <w:t>71</w:t>
        </w:r>
        <w:r>
          <w:rPr>
            <w:rFonts w:asciiTheme="minorHAnsi" w:eastAsiaTheme="minorEastAsia" w:hAnsiTheme="minorHAnsi" w:cstheme="minorBidi"/>
            <w:kern w:val="2"/>
            <w:sz w:val="24"/>
            <w:szCs w:val="24"/>
            <w:lang w:eastAsia="en-AU"/>
            <w14:ligatures w14:val="standardContextual"/>
          </w:rPr>
          <w:tab/>
        </w:r>
        <w:r w:rsidRPr="00E01F70">
          <w:t>Authorisation of CHO to issue standing orders for administration of medicines for public health matters—Act, s 42 (b)</w:t>
        </w:r>
        <w:r>
          <w:tab/>
        </w:r>
        <w:r>
          <w:fldChar w:fldCharType="begin"/>
        </w:r>
        <w:r>
          <w:instrText xml:space="preserve"> PAGEREF _Toc216707980 \h </w:instrText>
        </w:r>
        <w:r>
          <w:fldChar w:fldCharType="separate"/>
        </w:r>
        <w:r w:rsidR="0020360D">
          <w:t>24</w:t>
        </w:r>
        <w:r>
          <w:fldChar w:fldCharType="end"/>
        </w:r>
      </w:hyperlink>
    </w:p>
    <w:p w14:paraId="689C1A40" w14:textId="7A7B20AC"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7981" w:history="1">
        <w:r w:rsidRPr="00E01F70">
          <w:t>72</w:t>
        </w:r>
        <w:r>
          <w:rPr>
            <w:rFonts w:asciiTheme="minorHAnsi" w:eastAsiaTheme="minorEastAsia" w:hAnsiTheme="minorHAnsi" w:cstheme="minorBidi"/>
            <w:kern w:val="2"/>
            <w:sz w:val="24"/>
            <w:szCs w:val="24"/>
            <w:lang w:eastAsia="en-AU"/>
            <w14:ligatures w14:val="standardContextual"/>
          </w:rPr>
          <w:tab/>
        </w:r>
        <w:r w:rsidRPr="00E01F70">
          <w:t>Particulars for CHO standing orders for administration of medicines for public health matters</w:t>
        </w:r>
        <w:r>
          <w:tab/>
        </w:r>
        <w:r>
          <w:fldChar w:fldCharType="begin"/>
        </w:r>
        <w:r>
          <w:instrText xml:space="preserve"> PAGEREF _Toc216707981 \h </w:instrText>
        </w:r>
        <w:r>
          <w:fldChar w:fldCharType="separate"/>
        </w:r>
        <w:r w:rsidR="0020360D">
          <w:t>24</w:t>
        </w:r>
        <w:r>
          <w:fldChar w:fldCharType="end"/>
        </w:r>
      </w:hyperlink>
    </w:p>
    <w:p w14:paraId="47A803D5" w14:textId="2849BE01" w:rsidR="00B73863" w:rsidRDefault="00B73863">
      <w:pPr>
        <w:pStyle w:val="TOC3"/>
        <w:rPr>
          <w:rFonts w:asciiTheme="minorHAnsi" w:eastAsiaTheme="minorEastAsia" w:hAnsiTheme="minorHAnsi" w:cstheme="minorBidi"/>
          <w:b w:val="0"/>
          <w:kern w:val="2"/>
          <w:sz w:val="24"/>
          <w:szCs w:val="24"/>
          <w:lang w:eastAsia="en-AU"/>
          <w14:ligatures w14:val="standardContextual"/>
        </w:rPr>
      </w:pPr>
      <w:hyperlink w:anchor="_Toc216707982" w:history="1">
        <w:r w:rsidRPr="00E01F70">
          <w:t>Division 3.4.2</w:t>
        </w:r>
        <w:r>
          <w:rPr>
            <w:rFonts w:asciiTheme="minorHAnsi" w:eastAsiaTheme="minorEastAsia" w:hAnsiTheme="minorHAnsi" w:cstheme="minorBidi"/>
            <w:b w:val="0"/>
            <w:kern w:val="2"/>
            <w:sz w:val="24"/>
            <w:szCs w:val="24"/>
            <w:lang w:eastAsia="en-AU"/>
            <w14:ligatures w14:val="standardContextual"/>
          </w:rPr>
          <w:tab/>
        </w:r>
        <w:r w:rsidRPr="00E01F70">
          <w:t>Standing orders for institutions</w:t>
        </w:r>
        <w:r w:rsidRPr="00B73863">
          <w:rPr>
            <w:vanish/>
          </w:rPr>
          <w:tab/>
        </w:r>
        <w:r w:rsidRPr="00B73863">
          <w:rPr>
            <w:vanish/>
          </w:rPr>
          <w:fldChar w:fldCharType="begin"/>
        </w:r>
        <w:r w:rsidRPr="00B73863">
          <w:rPr>
            <w:vanish/>
          </w:rPr>
          <w:instrText xml:space="preserve"> PAGEREF _Toc216707982 \h </w:instrText>
        </w:r>
        <w:r w:rsidRPr="00B73863">
          <w:rPr>
            <w:vanish/>
          </w:rPr>
        </w:r>
        <w:r w:rsidRPr="00B73863">
          <w:rPr>
            <w:vanish/>
          </w:rPr>
          <w:fldChar w:fldCharType="separate"/>
        </w:r>
        <w:r w:rsidR="0020360D">
          <w:rPr>
            <w:vanish/>
          </w:rPr>
          <w:t>25</w:t>
        </w:r>
        <w:r w:rsidRPr="00B73863">
          <w:rPr>
            <w:vanish/>
          </w:rPr>
          <w:fldChar w:fldCharType="end"/>
        </w:r>
      </w:hyperlink>
    </w:p>
    <w:p w14:paraId="13A7E284" w14:textId="2D901D64"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7983" w:history="1">
        <w:r w:rsidRPr="00E01F70">
          <w:t>75</w:t>
        </w:r>
        <w:r>
          <w:rPr>
            <w:rFonts w:asciiTheme="minorHAnsi" w:eastAsiaTheme="minorEastAsia" w:hAnsiTheme="minorHAnsi" w:cstheme="minorBidi"/>
            <w:kern w:val="2"/>
            <w:sz w:val="24"/>
            <w:szCs w:val="24"/>
            <w:lang w:eastAsia="en-AU"/>
            <w14:ligatures w14:val="standardContextual"/>
          </w:rPr>
          <w:tab/>
        </w:r>
        <w:r w:rsidRPr="00E01F70">
          <w:t>Authorisation of doctors to issue standing orders for administration of medicines at institutions—Act, s 42 (b)</w:t>
        </w:r>
        <w:r>
          <w:tab/>
        </w:r>
        <w:r>
          <w:fldChar w:fldCharType="begin"/>
        </w:r>
        <w:r>
          <w:instrText xml:space="preserve"> PAGEREF _Toc216707983 \h </w:instrText>
        </w:r>
        <w:r>
          <w:fldChar w:fldCharType="separate"/>
        </w:r>
        <w:r w:rsidR="0020360D">
          <w:t>25</w:t>
        </w:r>
        <w:r>
          <w:fldChar w:fldCharType="end"/>
        </w:r>
      </w:hyperlink>
    </w:p>
    <w:p w14:paraId="2AA99727" w14:textId="5FF1DAED"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7984" w:history="1">
        <w:r w:rsidRPr="00E01F70">
          <w:t>76</w:t>
        </w:r>
        <w:r>
          <w:rPr>
            <w:rFonts w:asciiTheme="minorHAnsi" w:eastAsiaTheme="minorEastAsia" w:hAnsiTheme="minorHAnsi" w:cstheme="minorBidi"/>
            <w:kern w:val="2"/>
            <w:sz w:val="24"/>
            <w:szCs w:val="24"/>
            <w:lang w:eastAsia="en-AU"/>
            <w14:ligatures w14:val="standardContextual"/>
          </w:rPr>
          <w:tab/>
        </w:r>
        <w:r w:rsidRPr="00E01F70">
          <w:t>Particulars for standing orders for administration of medicines at institutions</w:t>
        </w:r>
        <w:r>
          <w:tab/>
        </w:r>
        <w:r>
          <w:fldChar w:fldCharType="begin"/>
        </w:r>
        <w:r>
          <w:instrText xml:space="preserve"> PAGEREF _Toc216707984 \h </w:instrText>
        </w:r>
        <w:r>
          <w:fldChar w:fldCharType="separate"/>
        </w:r>
        <w:r w:rsidR="0020360D">
          <w:t>26</w:t>
        </w:r>
        <w:r>
          <w:fldChar w:fldCharType="end"/>
        </w:r>
      </w:hyperlink>
    </w:p>
    <w:p w14:paraId="47188BA8" w14:textId="367A2CEA" w:rsidR="00B73863" w:rsidRDefault="00B73863">
      <w:pPr>
        <w:pStyle w:val="TOC3"/>
        <w:rPr>
          <w:rFonts w:asciiTheme="minorHAnsi" w:eastAsiaTheme="minorEastAsia" w:hAnsiTheme="minorHAnsi" w:cstheme="minorBidi"/>
          <w:b w:val="0"/>
          <w:kern w:val="2"/>
          <w:sz w:val="24"/>
          <w:szCs w:val="24"/>
          <w:lang w:eastAsia="en-AU"/>
          <w14:ligatures w14:val="standardContextual"/>
        </w:rPr>
      </w:pPr>
      <w:hyperlink w:anchor="_Toc216707985" w:history="1">
        <w:r w:rsidRPr="00E01F70">
          <w:t>Division 3.4.3</w:t>
        </w:r>
        <w:r>
          <w:rPr>
            <w:rFonts w:asciiTheme="minorHAnsi" w:eastAsiaTheme="minorEastAsia" w:hAnsiTheme="minorHAnsi" w:cstheme="minorBidi"/>
            <w:b w:val="0"/>
            <w:kern w:val="2"/>
            <w:sz w:val="24"/>
            <w:szCs w:val="24"/>
            <w:lang w:eastAsia="en-AU"/>
            <w14:ligatures w14:val="standardContextual"/>
          </w:rPr>
          <w:tab/>
        </w:r>
        <w:r w:rsidRPr="00E01F70">
          <w:t>Standing orders for walk-in centre</w:t>
        </w:r>
        <w:r w:rsidRPr="00B73863">
          <w:rPr>
            <w:vanish/>
          </w:rPr>
          <w:tab/>
        </w:r>
        <w:r w:rsidRPr="00B73863">
          <w:rPr>
            <w:vanish/>
          </w:rPr>
          <w:fldChar w:fldCharType="begin"/>
        </w:r>
        <w:r w:rsidRPr="00B73863">
          <w:rPr>
            <w:vanish/>
          </w:rPr>
          <w:instrText xml:space="preserve"> PAGEREF _Toc216707985 \h </w:instrText>
        </w:r>
        <w:r w:rsidRPr="00B73863">
          <w:rPr>
            <w:vanish/>
          </w:rPr>
        </w:r>
        <w:r w:rsidRPr="00B73863">
          <w:rPr>
            <w:vanish/>
          </w:rPr>
          <w:fldChar w:fldCharType="separate"/>
        </w:r>
        <w:r w:rsidR="0020360D">
          <w:rPr>
            <w:vanish/>
          </w:rPr>
          <w:t>27</w:t>
        </w:r>
        <w:r w:rsidRPr="00B73863">
          <w:rPr>
            <w:vanish/>
          </w:rPr>
          <w:fldChar w:fldCharType="end"/>
        </w:r>
      </w:hyperlink>
    </w:p>
    <w:p w14:paraId="13B299BB" w14:textId="64B144E4"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7986" w:history="1">
        <w:r w:rsidRPr="00E01F70">
          <w:t>77</w:t>
        </w:r>
        <w:r>
          <w:rPr>
            <w:rFonts w:asciiTheme="minorHAnsi" w:eastAsiaTheme="minorEastAsia" w:hAnsiTheme="minorHAnsi" w:cstheme="minorBidi"/>
            <w:kern w:val="2"/>
            <w:sz w:val="24"/>
            <w:szCs w:val="24"/>
            <w:lang w:eastAsia="en-AU"/>
            <w14:ligatures w14:val="standardContextual"/>
          </w:rPr>
          <w:tab/>
        </w:r>
        <w:r w:rsidRPr="00E01F70">
          <w:t>Authorisation of CHO to issue standing orders for supply and administration of medicines at walk-in centre—Act, s 42 (b)</w:t>
        </w:r>
        <w:r>
          <w:tab/>
        </w:r>
        <w:r>
          <w:fldChar w:fldCharType="begin"/>
        </w:r>
        <w:r>
          <w:instrText xml:space="preserve"> PAGEREF _Toc216707986 \h </w:instrText>
        </w:r>
        <w:r>
          <w:fldChar w:fldCharType="separate"/>
        </w:r>
        <w:r w:rsidR="0020360D">
          <w:t>27</w:t>
        </w:r>
        <w:r>
          <w:fldChar w:fldCharType="end"/>
        </w:r>
      </w:hyperlink>
    </w:p>
    <w:p w14:paraId="45C04B6A" w14:textId="21FE553B"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7987" w:history="1">
        <w:r w:rsidRPr="00E01F70">
          <w:t>78</w:t>
        </w:r>
        <w:r>
          <w:rPr>
            <w:rFonts w:asciiTheme="minorHAnsi" w:eastAsiaTheme="minorEastAsia" w:hAnsiTheme="minorHAnsi" w:cstheme="minorBidi"/>
            <w:kern w:val="2"/>
            <w:sz w:val="24"/>
            <w:szCs w:val="24"/>
            <w:lang w:eastAsia="en-AU"/>
            <w14:ligatures w14:val="standardContextual"/>
          </w:rPr>
          <w:tab/>
        </w:r>
        <w:r w:rsidRPr="00E01F70">
          <w:t>Particulars for CHO standing orders for supply and administration of medicines at walk-in centre</w:t>
        </w:r>
        <w:r>
          <w:tab/>
        </w:r>
        <w:r>
          <w:fldChar w:fldCharType="begin"/>
        </w:r>
        <w:r>
          <w:instrText xml:space="preserve"> PAGEREF _Toc216707987 \h </w:instrText>
        </w:r>
        <w:r>
          <w:fldChar w:fldCharType="separate"/>
        </w:r>
        <w:r w:rsidR="0020360D">
          <w:t>27</w:t>
        </w:r>
        <w:r>
          <w:fldChar w:fldCharType="end"/>
        </w:r>
      </w:hyperlink>
    </w:p>
    <w:p w14:paraId="7D19E8FC" w14:textId="0A2C1F0E"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7988" w:history="1">
        <w:r w:rsidRPr="00E01F70">
          <w:t>Part 3.5</w:t>
        </w:r>
        <w:r>
          <w:rPr>
            <w:rFonts w:asciiTheme="minorHAnsi" w:eastAsiaTheme="minorEastAsia" w:hAnsiTheme="minorHAnsi" w:cstheme="minorBidi"/>
            <w:b w:val="0"/>
            <w:kern w:val="2"/>
            <w:szCs w:val="24"/>
            <w:lang w:eastAsia="en-AU"/>
            <w14:ligatures w14:val="standardContextual"/>
          </w:rPr>
          <w:tab/>
        </w:r>
        <w:r w:rsidRPr="00E01F70">
          <w:t>Medicines supply authorities generally</w:t>
        </w:r>
        <w:r w:rsidRPr="00B73863">
          <w:rPr>
            <w:vanish/>
          </w:rPr>
          <w:tab/>
        </w:r>
        <w:r w:rsidRPr="00B73863">
          <w:rPr>
            <w:vanish/>
          </w:rPr>
          <w:fldChar w:fldCharType="begin"/>
        </w:r>
        <w:r w:rsidRPr="00B73863">
          <w:rPr>
            <w:vanish/>
          </w:rPr>
          <w:instrText xml:space="preserve"> PAGEREF _Toc216707988 \h </w:instrText>
        </w:r>
        <w:r w:rsidRPr="00B73863">
          <w:rPr>
            <w:vanish/>
          </w:rPr>
        </w:r>
        <w:r w:rsidRPr="00B73863">
          <w:rPr>
            <w:vanish/>
          </w:rPr>
          <w:fldChar w:fldCharType="separate"/>
        </w:r>
        <w:r w:rsidR="0020360D">
          <w:rPr>
            <w:vanish/>
          </w:rPr>
          <w:t>29</w:t>
        </w:r>
        <w:r w:rsidRPr="00B73863">
          <w:rPr>
            <w:vanish/>
          </w:rPr>
          <w:fldChar w:fldCharType="end"/>
        </w:r>
      </w:hyperlink>
    </w:p>
    <w:p w14:paraId="660C16B0" w14:textId="51EA5DA4"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7989" w:history="1">
        <w:r w:rsidRPr="00E01F70">
          <w:t>80</w:t>
        </w:r>
        <w:r>
          <w:rPr>
            <w:rFonts w:asciiTheme="minorHAnsi" w:eastAsiaTheme="minorEastAsia" w:hAnsiTheme="minorHAnsi" w:cstheme="minorBidi"/>
            <w:kern w:val="2"/>
            <w:sz w:val="24"/>
            <w:szCs w:val="24"/>
            <w:lang w:eastAsia="en-AU"/>
            <w14:ligatures w14:val="standardContextual"/>
          </w:rPr>
          <w:tab/>
        </w:r>
        <w:r w:rsidRPr="00E01F70">
          <w:t>Cancellation of invalid supply authorities—Act, s 30 (2) (d)</w:t>
        </w:r>
        <w:r>
          <w:tab/>
        </w:r>
        <w:r>
          <w:fldChar w:fldCharType="begin"/>
        </w:r>
        <w:r>
          <w:instrText xml:space="preserve"> PAGEREF _Toc216707989 \h </w:instrText>
        </w:r>
        <w:r>
          <w:fldChar w:fldCharType="separate"/>
        </w:r>
        <w:r w:rsidR="0020360D">
          <w:t>29</w:t>
        </w:r>
        <w:r>
          <w:fldChar w:fldCharType="end"/>
        </w:r>
      </w:hyperlink>
    </w:p>
    <w:p w14:paraId="78CF439D" w14:textId="3FBAC21D"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7990" w:history="1">
        <w:r w:rsidRPr="00E01F70">
          <w:t>81</w:t>
        </w:r>
        <w:r>
          <w:rPr>
            <w:rFonts w:asciiTheme="minorHAnsi" w:eastAsiaTheme="minorEastAsia" w:hAnsiTheme="minorHAnsi" w:cstheme="minorBidi"/>
            <w:kern w:val="2"/>
            <w:sz w:val="24"/>
            <w:szCs w:val="24"/>
            <w:lang w:eastAsia="en-AU"/>
            <w14:ligatures w14:val="standardContextual"/>
          </w:rPr>
          <w:tab/>
        </w:r>
        <w:r w:rsidRPr="00E01F70">
          <w:t>Information for CHO about monitored medicines supplied on supply authorities—Act, s 31 (1) (b) and (4), def </w:t>
        </w:r>
        <w:r w:rsidRPr="00E01F70">
          <w:rPr>
            <w:i/>
          </w:rPr>
          <w:t>required information</w:t>
        </w:r>
        <w:r>
          <w:tab/>
        </w:r>
        <w:r>
          <w:fldChar w:fldCharType="begin"/>
        </w:r>
        <w:r>
          <w:instrText xml:space="preserve"> PAGEREF _Toc216707990 \h </w:instrText>
        </w:r>
        <w:r>
          <w:fldChar w:fldCharType="separate"/>
        </w:r>
        <w:r w:rsidR="0020360D">
          <w:t>29</w:t>
        </w:r>
        <w:r>
          <w:fldChar w:fldCharType="end"/>
        </w:r>
      </w:hyperlink>
    </w:p>
    <w:p w14:paraId="4261CA88" w14:textId="2646B4B0" w:rsidR="00B73863" w:rsidRDefault="00B73863">
      <w:pPr>
        <w:pStyle w:val="TOC1"/>
        <w:rPr>
          <w:rFonts w:asciiTheme="minorHAnsi" w:eastAsiaTheme="minorEastAsia" w:hAnsiTheme="minorHAnsi" w:cstheme="minorBidi"/>
          <w:b w:val="0"/>
          <w:kern w:val="2"/>
          <w:szCs w:val="24"/>
          <w:lang w:eastAsia="en-AU"/>
          <w14:ligatures w14:val="standardContextual"/>
        </w:rPr>
      </w:pPr>
      <w:hyperlink w:anchor="_Toc216707991" w:history="1">
        <w:r w:rsidRPr="00E01F70">
          <w:t>Chapter 4</w:t>
        </w:r>
        <w:r>
          <w:rPr>
            <w:rFonts w:asciiTheme="minorHAnsi" w:eastAsiaTheme="minorEastAsia" w:hAnsiTheme="minorHAnsi" w:cstheme="minorBidi"/>
            <w:b w:val="0"/>
            <w:kern w:val="2"/>
            <w:szCs w:val="24"/>
            <w:lang w:eastAsia="en-AU"/>
            <w14:ligatures w14:val="standardContextual"/>
          </w:rPr>
          <w:tab/>
        </w:r>
        <w:r w:rsidRPr="00E01F70">
          <w:t>Supplying medicines</w:t>
        </w:r>
        <w:r w:rsidRPr="00B73863">
          <w:rPr>
            <w:vanish/>
          </w:rPr>
          <w:tab/>
        </w:r>
        <w:r w:rsidRPr="00B73863">
          <w:rPr>
            <w:vanish/>
          </w:rPr>
          <w:fldChar w:fldCharType="begin"/>
        </w:r>
        <w:r w:rsidRPr="00B73863">
          <w:rPr>
            <w:vanish/>
          </w:rPr>
          <w:instrText xml:space="preserve"> PAGEREF _Toc216707991 \h </w:instrText>
        </w:r>
        <w:r w:rsidRPr="00B73863">
          <w:rPr>
            <w:vanish/>
          </w:rPr>
        </w:r>
        <w:r w:rsidRPr="00B73863">
          <w:rPr>
            <w:vanish/>
          </w:rPr>
          <w:fldChar w:fldCharType="separate"/>
        </w:r>
        <w:r w:rsidR="0020360D">
          <w:rPr>
            <w:vanish/>
          </w:rPr>
          <w:t>31</w:t>
        </w:r>
        <w:r w:rsidRPr="00B73863">
          <w:rPr>
            <w:vanish/>
          </w:rPr>
          <w:fldChar w:fldCharType="end"/>
        </w:r>
      </w:hyperlink>
    </w:p>
    <w:p w14:paraId="3CA39DD8" w14:textId="540052BA"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7992" w:history="1">
        <w:r w:rsidRPr="00E01F70">
          <w:t>Part 4.1</w:t>
        </w:r>
        <w:r>
          <w:rPr>
            <w:rFonts w:asciiTheme="minorHAnsi" w:eastAsiaTheme="minorEastAsia" w:hAnsiTheme="minorHAnsi" w:cstheme="minorBidi"/>
            <w:b w:val="0"/>
            <w:kern w:val="2"/>
            <w:szCs w:val="24"/>
            <w:lang w:eastAsia="en-AU"/>
            <w14:ligatures w14:val="standardContextual"/>
          </w:rPr>
          <w:tab/>
        </w:r>
        <w:r w:rsidRPr="00E01F70">
          <w:t>Preliminary</w:t>
        </w:r>
        <w:r w:rsidRPr="00B73863">
          <w:rPr>
            <w:vanish/>
          </w:rPr>
          <w:tab/>
        </w:r>
        <w:r w:rsidRPr="00B73863">
          <w:rPr>
            <w:vanish/>
          </w:rPr>
          <w:fldChar w:fldCharType="begin"/>
        </w:r>
        <w:r w:rsidRPr="00B73863">
          <w:rPr>
            <w:vanish/>
          </w:rPr>
          <w:instrText xml:space="preserve"> PAGEREF _Toc216707992 \h </w:instrText>
        </w:r>
        <w:r w:rsidRPr="00B73863">
          <w:rPr>
            <w:vanish/>
          </w:rPr>
        </w:r>
        <w:r w:rsidRPr="00B73863">
          <w:rPr>
            <w:vanish/>
          </w:rPr>
          <w:fldChar w:fldCharType="separate"/>
        </w:r>
        <w:r w:rsidR="0020360D">
          <w:rPr>
            <w:vanish/>
          </w:rPr>
          <w:t>31</w:t>
        </w:r>
        <w:r w:rsidRPr="00B73863">
          <w:rPr>
            <w:vanish/>
          </w:rPr>
          <w:fldChar w:fldCharType="end"/>
        </w:r>
      </w:hyperlink>
    </w:p>
    <w:p w14:paraId="6BEB4A86" w14:textId="653358BE"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7993" w:history="1">
        <w:r w:rsidRPr="00E01F70">
          <w:t>100</w:t>
        </w:r>
        <w:r>
          <w:rPr>
            <w:rFonts w:asciiTheme="minorHAnsi" w:eastAsiaTheme="minorEastAsia" w:hAnsiTheme="minorHAnsi" w:cstheme="minorBidi"/>
            <w:kern w:val="2"/>
            <w:sz w:val="24"/>
            <w:szCs w:val="24"/>
            <w:lang w:eastAsia="en-AU"/>
            <w14:ligatures w14:val="standardContextual"/>
          </w:rPr>
          <w:tab/>
        </w:r>
        <w:r w:rsidRPr="00E01F70">
          <w:t>Overview of supply authorisations for medicines</w:t>
        </w:r>
        <w:r>
          <w:tab/>
        </w:r>
        <w:r>
          <w:fldChar w:fldCharType="begin"/>
        </w:r>
        <w:r>
          <w:instrText xml:space="preserve"> PAGEREF _Toc216707993 \h </w:instrText>
        </w:r>
        <w:r>
          <w:fldChar w:fldCharType="separate"/>
        </w:r>
        <w:r w:rsidR="0020360D">
          <w:t>31</w:t>
        </w:r>
        <w:r>
          <w:fldChar w:fldCharType="end"/>
        </w:r>
      </w:hyperlink>
    </w:p>
    <w:p w14:paraId="3C96D577" w14:textId="21F522D4"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7994" w:history="1">
        <w:r w:rsidRPr="00E01F70">
          <w:t>Part 4.2</w:t>
        </w:r>
        <w:r>
          <w:rPr>
            <w:rFonts w:asciiTheme="minorHAnsi" w:eastAsiaTheme="minorEastAsia" w:hAnsiTheme="minorHAnsi" w:cstheme="minorBidi"/>
            <w:b w:val="0"/>
            <w:kern w:val="2"/>
            <w:szCs w:val="24"/>
            <w:lang w:eastAsia="en-AU"/>
            <w14:ligatures w14:val="standardContextual"/>
          </w:rPr>
          <w:tab/>
        </w:r>
        <w:r w:rsidRPr="00E01F70">
          <w:t>Medicines—supply authorisations under sch 1</w:t>
        </w:r>
        <w:r w:rsidRPr="00B73863">
          <w:rPr>
            <w:vanish/>
          </w:rPr>
          <w:tab/>
        </w:r>
        <w:r w:rsidRPr="00B73863">
          <w:rPr>
            <w:vanish/>
          </w:rPr>
          <w:fldChar w:fldCharType="begin"/>
        </w:r>
        <w:r w:rsidRPr="00B73863">
          <w:rPr>
            <w:vanish/>
          </w:rPr>
          <w:instrText xml:space="preserve"> PAGEREF _Toc216707994 \h </w:instrText>
        </w:r>
        <w:r w:rsidRPr="00B73863">
          <w:rPr>
            <w:vanish/>
          </w:rPr>
        </w:r>
        <w:r w:rsidRPr="00B73863">
          <w:rPr>
            <w:vanish/>
          </w:rPr>
          <w:fldChar w:fldCharType="separate"/>
        </w:r>
        <w:r w:rsidR="0020360D">
          <w:rPr>
            <w:vanish/>
          </w:rPr>
          <w:t>32</w:t>
        </w:r>
        <w:r w:rsidRPr="00B73863">
          <w:rPr>
            <w:vanish/>
          </w:rPr>
          <w:fldChar w:fldCharType="end"/>
        </w:r>
      </w:hyperlink>
    </w:p>
    <w:p w14:paraId="01880788" w14:textId="1815E183" w:rsidR="00B73863" w:rsidRDefault="00B73863">
      <w:pPr>
        <w:pStyle w:val="TOC3"/>
        <w:rPr>
          <w:rFonts w:asciiTheme="minorHAnsi" w:eastAsiaTheme="minorEastAsia" w:hAnsiTheme="minorHAnsi" w:cstheme="minorBidi"/>
          <w:b w:val="0"/>
          <w:kern w:val="2"/>
          <w:sz w:val="24"/>
          <w:szCs w:val="24"/>
          <w:lang w:eastAsia="en-AU"/>
          <w14:ligatures w14:val="standardContextual"/>
        </w:rPr>
      </w:pPr>
      <w:hyperlink w:anchor="_Toc216707995" w:history="1">
        <w:r w:rsidRPr="00E01F70">
          <w:t>Division 4.2.1</w:t>
        </w:r>
        <w:r>
          <w:rPr>
            <w:rFonts w:asciiTheme="minorHAnsi" w:eastAsiaTheme="minorEastAsia" w:hAnsiTheme="minorHAnsi" w:cstheme="minorBidi"/>
            <w:b w:val="0"/>
            <w:kern w:val="2"/>
            <w:sz w:val="24"/>
            <w:szCs w:val="24"/>
            <w:lang w:eastAsia="en-AU"/>
            <w14:ligatures w14:val="standardContextual"/>
          </w:rPr>
          <w:tab/>
        </w:r>
        <w:r w:rsidRPr="00E01F70">
          <w:t>Sch 1 medicines supply authorisations</w:t>
        </w:r>
        <w:r w:rsidRPr="00B73863">
          <w:rPr>
            <w:vanish/>
          </w:rPr>
          <w:tab/>
        </w:r>
        <w:r w:rsidRPr="00B73863">
          <w:rPr>
            <w:vanish/>
          </w:rPr>
          <w:fldChar w:fldCharType="begin"/>
        </w:r>
        <w:r w:rsidRPr="00B73863">
          <w:rPr>
            <w:vanish/>
          </w:rPr>
          <w:instrText xml:space="preserve"> PAGEREF _Toc216707995 \h </w:instrText>
        </w:r>
        <w:r w:rsidRPr="00B73863">
          <w:rPr>
            <w:vanish/>
          </w:rPr>
        </w:r>
        <w:r w:rsidRPr="00B73863">
          <w:rPr>
            <w:vanish/>
          </w:rPr>
          <w:fldChar w:fldCharType="separate"/>
        </w:r>
        <w:r w:rsidR="0020360D">
          <w:rPr>
            <w:vanish/>
          </w:rPr>
          <w:t>32</w:t>
        </w:r>
        <w:r w:rsidRPr="00B73863">
          <w:rPr>
            <w:vanish/>
          </w:rPr>
          <w:fldChar w:fldCharType="end"/>
        </w:r>
      </w:hyperlink>
    </w:p>
    <w:p w14:paraId="5A95A2F4" w14:textId="363A73DC"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7996" w:history="1">
        <w:r w:rsidRPr="00E01F70">
          <w:t>110</w:t>
        </w:r>
        <w:r>
          <w:rPr>
            <w:rFonts w:asciiTheme="minorHAnsi" w:eastAsiaTheme="minorEastAsia" w:hAnsiTheme="minorHAnsi" w:cstheme="minorBidi"/>
            <w:kern w:val="2"/>
            <w:sz w:val="24"/>
            <w:szCs w:val="24"/>
            <w:lang w:eastAsia="en-AU"/>
            <w14:ligatures w14:val="standardContextual"/>
          </w:rPr>
          <w:tab/>
        </w:r>
        <w:r w:rsidRPr="00E01F70">
          <w:t>Authorisation under sch 1 to supply medicines—Act, s 26 (1) (b) and (2) (b)</w:t>
        </w:r>
        <w:r>
          <w:tab/>
        </w:r>
        <w:r>
          <w:fldChar w:fldCharType="begin"/>
        </w:r>
        <w:r>
          <w:instrText xml:space="preserve"> PAGEREF _Toc216707996 \h </w:instrText>
        </w:r>
        <w:r>
          <w:fldChar w:fldCharType="separate"/>
        </w:r>
        <w:r w:rsidR="0020360D">
          <w:t>32</w:t>
        </w:r>
        <w:r>
          <w:fldChar w:fldCharType="end"/>
        </w:r>
      </w:hyperlink>
    </w:p>
    <w:p w14:paraId="39994D79" w14:textId="4E80CF72" w:rsidR="00B73863" w:rsidRDefault="00B73863">
      <w:pPr>
        <w:pStyle w:val="TOC3"/>
        <w:rPr>
          <w:rFonts w:asciiTheme="minorHAnsi" w:eastAsiaTheme="minorEastAsia" w:hAnsiTheme="minorHAnsi" w:cstheme="minorBidi"/>
          <w:b w:val="0"/>
          <w:kern w:val="2"/>
          <w:sz w:val="24"/>
          <w:szCs w:val="24"/>
          <w:lang w:eastAsia="en-AU"/>
          <w14:ligatures w14:val="standardContextual"/>
        </w:rPr>
      </w:pPr>
      <w:hyperlink w:anchor="_Toc216707997" w:history="1">
        <w:r w:rsidRPr="00E01F70">
          <w:t>Division 4.2.2</w:t>
        </w:r>
        <w:r>
          <w:rPr>
            <w:rFonts w:asciiTheme="minorHAnsi" w:eastAsiaTheme="minorEastAsia" w:hAnsiTheme="minorHAnsi" w:cstheme="minorBidi"/>
            <w:b w:val="0"/>
            <w:kern w:val="2"/>
            <w:sz w:val="24"/>
            <w:szCs w:val="24"/>
            <w:lang w:eastAsia="en-AU"/>
            <w14:ligatures w14:val="standardContextual"/>
          </w:rPr>
          <w:tab/>
        </w:r>
        <w:r w:rsidRPr="00E01F70">
          <w:t>Dispensing medicines</w:t>
        </w:r>
        <w:r w:rsidRPr="00B73863">
          <w:rPr>
            <w:vanish/>
          </w:rPr>
          <w:tab/>
        </w:r>
        <w:r w:rsidRPr="00B73863">
          <w:rPr>
            <w:vanish/>
          </w:rPr>
          <w:fldChar w:fldCharType="begin"/>
        </w:r>
        <w:r w:rsidRPr="00B73863">
          <w:rPr>
            <w:vanish/>
          </w:rPr>
          <w:instrText xml:space="preserve"> PAGEREF _Toc216707997 \h </w:instrText>
        </w:r>
        <w:r w:rsidRPr="00B73863">
          <w:rPr>
            <w:vanish/>
          </w:rPr>
        </w:r>
        <w:r w:rsidRPr="00B73863">
          <w:rPr>
            <w:vanish/>
          </w:rPr>
          <w:fldChar w:fldCharType="separate"/>
        </w:r>
        <w:r w:rsidR="0020360D">
          <w:rPr>
            <w:vanish/>
          </w:rPr>
          <w:t>33</w:t>
        </w:r>
        <w:r w:rsidRPr="00B73863">
          <w:rPr>
            <w:vanish/>
          </w:rPr>
          <w:fldChar w:fldCharType="end"/>
        </w:r>
      </w:hyperlink>
    </w:p>
    <w:p w14:paraId="493DF04D" w14:textId="11DEFAE0"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7998" w:history="1">
        <w:r w:rsidRPr="00E01F70">
          <w:t>120</w:t>
        </w:r>
        <w:r>
          <w:rPr>
            <w:rFonts w:asciiTheme="minorHAnsi" w:eastAsiaTheme="minorEastAsia" w:hAnsiTheme="minorHAnsi" w:cstheme="minorBidi"/>
            <w:kern w:val="2"/>
            <w:sz w:val="24"/>
            <w:szCs w:val="24"/>
            <w:lang w:eastAsia="en-AU"/>
            <w14:ligatures w14:val="standardContextual"/>
          </w:rPr>
          <w:tab/>
        </w:r>
        <w:r w:rsidRPr="00E01F70">
          <w:t>Authorisation conditions for dispensing medicines—Act, s 44 (1) (b) and (2) (b)</w:t>
        </w:r>
        <w:r>
          <w:tab/>
        </w:r>
        <w:r>
          <w:fldChar w:fldCharType="begin"/>
        </w:r>
        <w:r>
          <w:instrText xml:space="preserve"> PAGEREF _Toc216707998 \h </w:instrText>
        </w:r>
        <w:r>
          <w:fldChar w:fldCharType="separate"/>
        </w:r>
        <w:r w:rsidR="0020360D">
          <w:t>33</w:t>
        </w:r>
        <w:r>
          <w:fldChar w:fldCharType="end"/>
        </w:r>
      </w:hyperlink>
    </w:p>
    <w:p w14:paraId="68388F8A" w14:textId="0928134C"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7999" w:history="1">
        <w:r w:rsidRPr="00E01F70">
          <w:t>120A</w:t>
        </w:r>
        <w:r>
          <w:rPr>
            <w:rFonts w:asciiTheme="minorHAnsi" w:eastAsiaTheme="minorEastAsia" w:hAnsiTheme="minorHAnsi" w:cstheme="minorBidi"/>
            <w:kern w:val="2"/>
            <w:sz w:val="24"/>
            <w:szCs w:val="24"/>
            <w:lang w:eastAsia="en-AU"/>
            <w14:ligatures w14:val="standardContextual"/>
          </w:rPr>
          <w:tab/>
        </w:r>
        <w:r w:rsidRPr="00E01F70">
          <w:t>Variation of authorisation condition for dispensing medicines during Commonwealth special arrangement period</w:t>
        </w:r>
        <w:r>
          <w:tab/>
        </w:r>
        <w:r>
          <w:fldChar w:fldCharType="begin"/>
        </w:r>
        <w:r>
          <w:instrText xml:space="preserve"> PAGEREF _Toc216707999 \h </w:instrText>
        </w:r>
        <w:r>
          <w:fldChar w:fldCharType="separate"/>
        </w:r>
        <w:r w:rsidR="0020360D">
          <w:t>34</w:t>
        </w:r>
        <w:r>
          <w:fldChar w:fldCharType="end"/>
        </w:r>
      </w:hyperlink>
    </w:p>
    <w:p w14:paraId="5CE78B9B" w14:textId="7A64DBE7"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00" w:history="1">
        <w:r w:rsidRPr="00E01F70">
          <w:t>121</w:t>
        </w:r>
        <w:r>
          <w:rPr>
            <w:rFonts w:asciiTheme="minorHAnsi" w:eastAsiaTheme="minorEastAsia" w:hAnsiTheme="minorHAnsi" w:cstheme="minorBidi"/>
            <w:kern w:val="2"/>
            <w:sz w:val="24"/>
            <w:szCs w:val="24"/>
            <w:lang w:eastAsia="en-AU"/>
            <w14:ligatures w14:val="standardContextual"/>
          </w:rPr>
          <w:tab/>
        </w:r>
        <w:r w:rsidRPr="00E01F70">
          <w:t>How medicines are dispensed</w:t>
        </w:r>
        <w:r>
          <w:tab/>
        </w:r>
        <w:r>
          <w:fldChar w:fldCharType="begin"/>
        </w:r>
        <w:r>
          <w:instrText xml:space="preserve"> PAGEREF _Toc216708000 \h </w:instrText>
        </w:r>
        <w:r>
          <w:fldChar w:fldCharType="separate"/>
        </w:r>
        <w:r w:rsidR="0020360D">
          <w:t>35</w:t>
        </w:r>
        <w:r>
          <w:fldChar w:fldCharType="end"/>
        </w:r>
      </w:hyperlink>
    </w:p>
    <w:p w14:paraId="39E3976B" w14:textId="7E102E44"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01" w:history="1">
        <w:r w:rsidRPr="00E01F70">
          <w:t>122</w:t>
        </w:r>
        <w:r>
          <w:rPr>
            <w:rFonts w:asciiTheme="minorHAnsi" w:eastAsiaTheme="minorEastAsia" w:hAnsiTheme="minorHAnsi" w:cstheme="minorBidi"/>
            <w:kern w:val="2"/>
            <w:sz w:val="24"/>
            <w:szCs w:val="24"/>
            <w:lang w:eastAsia="en-AU"/>
            <w14:ligatures w14:val="standardContextual"/>
          </w:rPr>
          <w:tab/>
        </w:r>
        <w:r w:rsidRPr="00E01F70">
          <w:t>Noting changes to prescriptions on oral direction of prescriber—Act, s 27 (2) (b) (ii)</w:t>
        </w:r>
        <w:r>
          <w:tab/>
        </w:r>
        <w:r>
          <w:fldChar w:fldCharType="begin"/>
        </w:r>
        <w:r>
          <w:instrText xml:space="preserve"> PAGEREF _Toc216708001 \h </w:instrText>
        </w:r>
        <w:r>
          <w:fldChar w:fldCharType="separate"/>
        </w:r>
        <w:r w:rsidR="0020360D">
          <w:t>37</w:t>
        </w:r>
        <w:r>
          <w:fldChar w:fldCharType="end"/>
        </w:r>
      </w:hyperlink>
    </w:p>
    <w:p w14:paraId="6B34C31A" w14:textId="24296FA7"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02" w:history="1">
        <w:r w:rsidRPr="00E01F70">
          <w:t>123</w:t>
        </w:r>
        <w:r>
          <w:rPr>
            <w:rFonts w:asciiTheme="minorHAnsi" w:eastAsiaTheme="minorEastAsia" w:hAnsiTheme="minorHAnsi" w:cstheme="minorBidi"/>
            <w:kern w:val="2"/>
            <w:sz w:val="24"/>
            <w:szCs w:val="24"/>
            <w:lang w:eastAsia="en-AU"/>
            <w14:ligatures w14:val="standardContextual"/>
          </w:rPr>
          <w:tab/>
        </w:r>
        <w:r w:rsidRPr="00E01F70">
          <w:t>Labelling dispensed medicines—Act, s 60 (1) (c) (i) and (2) (c) (i)</w:t>
        </w:r>
        <w:r>
          <w:tab/>
        </w:r>
        <w:r>
          <w:fldChar w:fldCharType="begin"/>
        </w:r>
        <w:r>
          <w:instrText xml:space="preserve"> PAGEREF _Toc216708002 \h </w:instrText>
        </w:r>
        <w:r>
          <w:fldChar w:fldCharType="separate"/>
        </w:r>
        <w:r w:rsidR="0020360D">
          <w:t>37</w:t>
        </w:r>
        <w:r>
          <w:fldChar w:fldCharType="end"/>
        </w:r>
      </w:hyperlink>
    </w:p>
    <w:p w14:paraId="622DB77A" w14:textId="5E932DF7"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03" w:history="1">
        <w:r w:rsidRPr="00E01F70">
          <w:t>124</w:t>
        </w:r>
        <w:r>
          <w:rPr>
            <w:rFonts w:asciiTheme="minorHAnsi" w:eastAsiaTheme="minorEastAsia" w:hAnsiTheme="minorHAnsi" w:cstheme="minorBidi"/>
            <w:kern w:val="2"/>
            <w:sz w:val="24"/>
            <w:szCs w:val="24"/>
            <w:lang w:eastAsia="en-AU"/>
            <w14:ligatures w14:val="standardContextual"/>
          </w:rPr>
          <w:tab/>
        </w:r>
        <w:r w:rsidRPr="00E01F70">
          <w:t>Marking dispensed prescriptions</w:t>
        </w:r>
        <w:r>
          <w:tab/>
        </w:r>
        <w:r>
          <w:fldChar w:fldCharType="begin"/>
        </w:r>
        <w:r>
          <w:instrText xml:space="preserve"> PAGEREF _Toc216708003 \h </w:instrText>
        </w:r>
        <w:r>
          <w:fldChar w:fldCharType="separate"/>
        </w:r>
        <w:r w:rsidR="0020360D">
          <w:t>38</w:t>
        </w:r>
        <w:r>
          <w:fldChar w:fldCharType="end"/>
        </w:r>
      </w:hyperlink>
    </w:p>
    <w:p w14:paraId="0EE4A70E" w14:textId="611A2218"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04" w:history="1">
        <w:r w:rsidRPr="00E01F70">
          <w:t>125</w:t>
        </w:r>
        <w:r>
          <w:rPr>
            <w:rFonts w:asciiTheme="minorHAnsi" w:eastAsiaTheme="minorEastAsia" w:hAnsiTheme="minorHAnsi" w:cstheme="minorBidi"/>
            <w:kern w:val="2"/>
            <w:sz w:val="24"/>
            <w:szCs w:val="24"/>
            <w:lang w:eastAsia="en-AU"/>
            <w14:ligatures w14:val="standardContextual"/>
          </w:rPr>
          <w:tab/>
        </w:r>
        <w:r w:rsidRPr="00E01F70">
          <w:t>Recording dispensing of medicines</w:t>
        </w:r>
        <w:r>
          <w:tab/>
        </w:r>
        <w:r>
          <w:fldChar w:fldCharType="begin"/>
        </w:r>
        <w:r>
          <w:instrText xml:space="preserve"> PAGEREF _Toc216708004 \h </w:instrText>
        </w:r>
        <w:r>
          <w:fldChar w:fldCharType="separate"/>
        </w:r>
        <w:r w:rsidR="0020360D">
          <w:t>40</w:t>
        </w:r>
        <w:r>
          <w:fldChar w:fldCharType="end"/>
        </w:r>
      </w:hyperlink>
    </w:p>
    <w:p w14:paraId="74E96E7E" w14:textId="4C88C35D" w:rsidR="00B73863" w:rsidRDefault="00B73863">
      <w:pPr>
        <w:pStyle w:val="TOC3"/>
        <w:rPr>
          <w:rFonts w:asciiTheme="minorHAnsi" w:eastAsiaTheme="minorEastAsia" w:hAnsiTheme="minorHAnsi" w:cstheme="minorBidi"/>
          <w:b w:val="0"/>
          <w:kern w:val="2"/>
          <w:sz w:val="24"/>
          <w:szCs w:val="24"/>
          <w:lang w:eastAsia="en-AU"/>
          <w14:ligatures w14:val="standardContextual"/>
        </w:rPr>
      </w:pPr>
      <w:hyperlink w:anchor="_Toc216708005" w:history="1">
        <w:r w:rsidRPr="00E01F70">
          <w:t>Division 4.2.3</w:t>
        </w:r>
        <w:r>
          <w:rPr>
            <w:rFonts w:asciiTheme="minorHAnsi" w:eastAsiaTheme="minorEastAsia" w:hAnsiTheme="minorHAnsi" w:cstheme="minorBidi"/>
            <w:b w:val="0"/>
            <w:kern w:val="2"/>
            <w:sz w:val="24"/>
            <w:szCs w:val="24"/>
            <w:lang w:eastAsia="en-AU"/>
            <w14:ligatures w14:val="standardContextual"/>
          </w:rPr>
          <w:tab/>
        </w:r>
        <w:r w:rsidRPr="00E01F70">
          <w:t>Supplying medicines on requisitions</w:t>
        </w:r>
        <w:r w:rsidRPr="00B73863">
          <w:rPr>
            <w:vanish/>
          </w:rPr>
          <w:tab/>
        </w:r>
        <w:r w:rsidRPr="00B73863">
          <w:rPr>
            <w:vanish/>
          </w:rPr>
          <w:fldChar w:fldCharType="begin"/>
        </w:r>
        <w:r w:rsidRPr="00B73863">
          <w:rPr>
            <w:vanish/>
          </w:rPr>
          <w:instrText xml:space="preserve"> PAGEREF _Toc216708005 \h </w:instrText>
        </w:r>
        <w:r w:rsidRPr="00B73863">
          <w:rPr>
            <w:vanish/>
          </w:rPr>
        </w:r>
        <w:r w:rsidRPr="00B73863">
          <w:rPr>
            <w:vanish/>
          </w:rPr>
          <w:fldChar w:fldCharType="separate"/>
        </w:r>
        <w:r w:rsidR="0020360D">
          <w:rPr>
            <w:vanish/>
          </w:rPr>
          <w:t>40</w:t>
        </w:r>
        <w:r w:rsidRPr="00B73863">
          <w:rPr>
            <w:vanish/>
          </w:rPr>
          <w:fldChar w:fldCharType="end"/>
        </w:r>
      </w:hyperlink>
    </w:p>
    <w:p w14:paraId="3A40D0A2" w14:textId="7B8C3A98"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06" w:history="1">
        <w:r w:rsidRPr="00E01F70">
          <w:t>130</w:t>
        </w:r>
        <w:r>
          <w:rPr>
            <w:rFonts w:asciiTheme="minorHAnsi" w:eastAsiaTheme="minorEastAsia" w:hAnsiTheme="minorHAnsi" w:cstheme="minorBidi"/>
            <w:kern w:val="2"/>
            <w:sz w:val="24"/>
            <w:szCs w:val="24"/>
            <w:lang w:eastAsia="en-AU"/>
            <w14:ligatures w14:val="standardContextual"/>
          </w:rPr>
          <w:tab/>
        </w:r>
        <w:r w:rsidRPr="00E01F70">
          <w:t>Authorisation conditions for supplying medicines on requisitions—Act, s 44 (1) (b) and (2) (b)</w:t>
        </w:r>
        <w:r>
          <w:tab/>
        </w:r>
        <w:r>
          <w:fldChar w:fldCharType="begin"/>
        </w:r>
        <w:r>
          <w:instrText xml:space="preserve"> PAGEREF _Toc216708006 \h </w:instrText>
        </w:r>
        <w:r>
          <w:fldChar w:fldCharType="separate"/>
        </w:r>
        <w:r w:rsidR="0020360D">
          <w:t>40</w:t>
        </w:r>
        <w:r>
          <w:fldChar w:fldCharType="end"/>
        </w:r>
      </w:hyperlink>
    </w:p>
    <w:p w14:paraId="6390B03D" w14:textId="12DA09D9"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07" w:history="1">
        <w:r w:rsidRPr="00E01F70">
          <w:t>131</w:t>
        </w:r>
        <w:r>
          <w:rPr>
            <w:rFonts w:asciiTheme="minorHAnsi" w:eastAsiaTheme="minorEastAsia" w:hAnsiTheme="minorHAnsi" w:cstheme="minorBidi"/>
            <w:kern w:val="2"/>
            <w:sz w:val="24"/>
            <w:szCs w:val="24"/>
            <w:lang w:eastAsia="en-AU"/>
            <w14:ligatures w14:val="standardContextual"/>
          </w:rPr>
          <w:tab/>
        </w:r>
        <w:r w:rsidRPr="00E01F70">
          <w:t>Supplying medicines on requisitions</w:t>
        </w:r>
        <w:r>
          <w:tab/>
        </w:r>
        <w:r>
          <w:fldChar w:fldCharType="begin"/>
        </w:r>
        <w:r>
          <w:instrText xml:space="preserve"> PAGEREF _Toc216708007 \h </w:instrText>
        </w:r>
        <w:r>
          <w:fldChar w:fldCharType="separate"/>
        </w:r>
        <w:r w:rsidR="0020360D">
          <w:t>41</w:t>
        </w:r>
        <w:r>
          <w:fldChar w:fldCharType="end"/>
        </w:r>
      </w:hyperlink>
    </w:p>
    <w:p w14:paraId="40C608C0" w14:textId="2C72BF78"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08" w:history="1">
        <w:r w:rsidRPr="00E01F70">
          <w:t>132</w:t>
        </w:r>
        <w:r>
          <w:rPr>
            <w:rFonts w:asciiTheme="minorHAnsi" w:eastAsiaTheme="minorEastAsia" w:hAnsiTheme="minorHAnsi" w:cstheme="minorBidi"/>
            <w:kern w:val="2"/>
            <w:sz w:val="24"/>
            <w:szCs w:val="24"/>
            <w:lang w:eastAsia="en-AU"/>
            <w14:ligatures w14:val="standardContextual"/>
          </w:rPr>
          <w:tab/>
        </w:r>
        <w:r w:rsidRPr="00E01F70">
          <w:t>Labelling medicines supplied on requisition—Act, s 60 (1) (c) (i) and (2) (c) (i)</w:t>
        </w:r>
        <w:r>
          <w:tab/>
        </w:r>
        <w:r>
          <w:fldChar w:fldCharType="begin"/>
        </w:r>
        <w:r>
          <w:instrText xml:space="preserve"> PAGEREF _Toc216708008 \h </w:instrText>
        </w:r>
        <w:r>
          <w:fldChar w:fldCharType="separate"/>
        </w:r>
        <w:r w:rsidR="0020360D">
          <w:t>42</w:t>
        </w:r>
        <w:r>
          <w:fldChar w:fldCharType="end"/>
        </w:r>
      </w:hyperlink>
    </w:p>
    <w:p w14:paraId="084A7982" w14:textId="254C400B"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09" w:history="1">
        <w:r w:rsidRPr="00E01F70">
          <w:t>133</w:t>
        </w:r>
        <w:r>
          <w:rPr>
            <w:rFonts w:asciiTheme="minorHAnsi" w:eastAsiaTheme="minorEastAsia" w:hAnsiTheme="minorHAnsi" w:cstheme="minorBidi"/>
            <w:kern w:val="2"/>
            <w:sz w:val="24"/>
            <w:szCs w:val="24"/>
            <w:lang w:eastAsia="en-AU"/>
            <w14:ligatures w14:val="standardContextual"/>
          </w:rPr>
          <w:tab/>
        </w:r>
        <w:r w:rsidRPr="00E01F70">
          <w:t>Marking filled requisitions</w:t>
        </w:r>
        <w:r>
          <w:tab/>
        </w:r>
        <w:r>
          <w:fldChar w:fldCharType="begin"/>
        </w:r>
        <w:r>
          <w:instrText xml:space="preserve"> PAGEREF _Toc216708009 \h </w:instrText>
        </w:r>
        <w:r>
          <w:fldChar w:fldCharType="separate"/>
        </w:r>
        <w:r w:rsidR="0020360D">
          <w:t>42</w:t>
        </w:r>
        <w:r>
          <w:fldChar w:fldCharType="end"/>
        </w:r>
      </w:hyperlink>
    </w:p>
    <w:p w14:paraId="2C2415D8" w14:textId="68557E56"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10" w:history="1">
        <w:r w:rsidRPr="00E01F70">
          <w:t>134</w:t>
        </w:r>
        <w:r>
          <w:rPr>
            <w:rFonts w:asciiTheme="minorHAnsi" w:eastAsiaTheme="minorEastAsia" w:hAnsiTheme="minorHAnsi" w:cstheme="minorBidi"/>
            <w:kern w:val="2"/>
            <w:sz w:val="24"/>
            <w:szCs w:val="24"/>
            <w:lang w:eastAsia="en-AU"/>
            <w14:ligatures w14:val="standardContextual"/>
          </w:rPr>
          <w:tab/>
        </w:r>
        <w:r w:rsidRPr="00E01F70">
          <w:t>Recording supply of medicines on requisitions</w:t>
        </w:r>
        <w:r>
          <w:tab/>
        </w:r>
        <w:r>
          <w:fldChar w:fldCharType="begin"/>
        </w:r>
        <w:r>
          <w:instrText xml:space="preserve"> PAGEREF _Toc216708010 \h </w:instrText>
        </w:r>
        <w:r>
          <w:fldChar w:fldCharType="separate"/>
        </w:r>
        <w:r w:rsidR="0020360D">
          <w:t>43</w:t>
        </w:r>
        <w:r>
          <w:fldChar w:fldCharType="end"/>
        </w:r>
      </w:hyperlink>
    </w:p>
    <w:p w14:paraId="7F66B9FC" w14:textId="55941523" w:rsidR="00B73863" w:rsidRDefault="00B73863">
      <w:pPr>
        <w:pStyle w:val="TOC3"/>
        <w:rPr>
          <w:rFonts w:asciiTheme="minorHAnsi" w:eastAsiaTheme="minorEastAsia" w:hAnsiTheme="minorHAnsi" w:cstheme="minorBidi"/>
          <w:b w:val="0"/>
          <w:kern w:val="2"/>
          <w:sz w:val="24"/>
          <w:szCs w:val="24"/>
          <w:lang w:eastAsia="en-AU"/>
          <w14:ligatures w14:val="standardContextual"/>
        </w:rPr>
      </w:pPr>
      <w:hyperlink w:anchor="_Toc216708011" w:history="1">
        <w:r w:rsidRPr="00E01F70">
          <w:t>Division 4.2.4</w:t>
        </w:r>
        <w:r>
          <w:rPr>
            <w:rFonts w:asciiTheme="minorHAnsi" w:eastAsiaTheme="minorEastAsia" w:hAnsiTheme="minorHAnsi" w:cstheme="minorBidi"/>
            <w:b w:val="0"/>
            <w:kern w:val="2"/>
            <w:sz w:val="24"/>
            <w:szCs w:val="24"/>
            <w:lang w:eastAsia="en-AU"/>
            <w14:ligatures w14:val="standardContextual"/>
          </w:rPr>
          <w:tab/>
        </w:r>
        <w:r w:rsidRPr="00E01F70">
          <w:t>Supplying medicines on purchase orders</w:t>
        </w:r>
        <w:r w:rsidRPr="00B73863">
          <w:rPr>
            <w:vanish/>
          </w:rPr>
          <w:tab/>
        </w:r>
        <w:r w:rsidRPr="00B73863">
          <w:rPr>
            <w:vanish/>
          </w:rPr>
          <w:fldChar w:fldCharType="begin"/>
        </w:r>
        <w:r w:rsidRPr="00B73863">
          <w:rPr>
            <w:vanish/>
          </w:rPr>
          <w:instrText xml:space="preserve"> PAGEREF _Toc216708011 \h </w:instrText>
        </w:r>
        <w:r w:rsidRPr="00B73863">
          <w:rPr>
            <w:vanish/>
          </w:rPr>
        </w:r>
        <w:r w:rsidRPr="00B73863">
          <w:rPr>
            <w:vanish/>
          </w:rPr>
          <w:fldChar w:fldCharType="separate"/>
        </w:r>
        <w:r w:rsidR="0020360D">
          <w:rPr>
            <w:vanish/>
          </w:rPr>
          <w:t>44</w:t>
        </w:r>
        <w:r w:rsidRPr="00B73863">
          <w:rPr>
            <w:vanish/>
          </w:rPr>
          <w:fldChar w:fldCharType="end"/>
        </w:r>
      </w:hyperlink>
    </w:p>
    <w:p w14:paraId="22F9F36E" w14:textId="52F5ACA2"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12" w:history="1">
        <w:r w:rsidRPr="00E01F70">
          <w:t>140</w:t>
        </w:r>
        <w:r>
          <w:rPr>
            <w:rFonts w:asciiTheme="minorHAnsi" w:eastAsiaTheme="minorEastAsia" w:hAnsiTheme="minorHAnsi" w:cstheme="minorBidi"/>
            <w:kern w:val="2"/>
            <w:sz w:val="24"/>
            <w:szCs w:val="24"/>
            <w:lang w:eastAsia="en-AU"/>
            <w14:ligatures w14:val="standardContextual"/>
          </w:rPr>
          <w:tab/>
        </w:r>
        <w:r w:rsidRPr="00E01F70">
          <w:t>Authorisation conditions for supplying medicines on purchase orders—Act, s 44 (1) (b) and (2) (b)</w:t>
        </w:r>
        <w:r>
          <w:tab/>
        </w:r>
        <w:r>
          <w:fldChar w:fldCharType="begin"/>
        </w:r>
        <w:r>
          <w:instrText xml:space="preserve"> PAGEREF _Toc216708012 \h </w:instrText>
        </w:r>
        <w:r>
          <w:fldChar w:fldCharType="separate"/>
        </w:r>
        <w:r w:rsidR="0020360D">
          <w:t>44</w:t>
        </w:r>
        <w:r>
          <w:fldChar w:fldCharType="end"/>
        </w:r>
      </w:hyperlink>
    </w:p>
    <w:p w14:paraId="69FC989A" w14:textId="519A4018"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13" w:history="1">
        <w:r w:rsidRPr="00E01F70">
          <w:t>141</w:t>
        </w:r>
        <w:r>
          <w:rPr>
            <w:rFonts w:asciiTheme="minorHAnsi" w:eastAsiaTheme="minorEastAsia" w:hAnsiTheme="minorHAnsi" w:cstheme="minorBidi"/>
            <w:kern w:val="2"/>
            <w:sz w:val="24"/>
            <w:szCs w:val="24"/>
            <w:lang w:eastAsia="en-AU"/>
            <w14:ligatures w14:val="standardContextual"/>
          </w:rPr>
          <w:tab/>
        </w:r>
        <w:r w:rsidRPr="00E01F70">
          <w:t>Supplying medicines on purchase orders</w:t>
        </w:r>
        <w:r>
          <w:tab/>
        </w:r>
        <w:r>
          <w:fldChar w:fldCharType="begin"/>
        </w:r>
        <w:r>
          <w:instrText xml:space="preserve"> PAGEREF _Toc216708013 \h </w:instrText>
        </w:r>
        <w:r>
          <w:fldChar w:fldCharType="separate"/>
        </w:r>
        <w:r w:rsidR="0020360D">
          <w:t>45</w:t>
        </w:r>
        <w:r>
          <w:fldChar w:fldCharType="end"/>
        </w:r>
      </w:hyperlink>
    </w:p>
    <w:p w14:paraId="1A773D64" w14:textId="130AF925"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14" w:history="1">
        <w:r w:rsidRPr="00E01F70">
          <w:t>142</w:t>
        </w:r>
        <w:r>
          <w:rPr>
            <w:rFonts w:asciiTheme="minorHAnsi" w:eastAsiaTheme="minorEastAsia" w:hAnsiTheme="minorHAnsi" w:cstheme="minorBidi"/>
            <w:kern w:val="2"/>
            <w:sz w:val="24"/>
            <w:szCs w:val="24"/>
            <w:lang w:eastAsia="en-AU"/>
            <w14:ligatures w14:val="standardContextual"/>
          </w:rPr>
          <w:tab/>
        </w:r>
        <w:r w:rsidRPr="00E01F70">
          <w:t>Recording supply of medicines on purchase orders</w:t>
        </w:r>
        <w:r>
          <w:tab/>
        </w:r>
        <w:r>
          <w:fldChar w:fldCharType="begin"/>
        </w:r>
        <w:r>
          <w:instrText xml:space="preserve"> PAGEREF _Toc216708014 \h </w:instrText>
        </w:r>
        <w:r>
          <w:fldChar w:fldCharType="separate"/>
        </w:r>
        <w:r w:rsidR="0020360D">
          <w:t>46</w:t>
        </w:r>
        <w:r>
          <w:fldChar w:fldCharType="end"/>
        </w:r>
      </w:hyperlink>
    </w:p>
    <w:p w14:paraId="6B7AD8F4" w14:textId="79C4D80F" w:rsidR="00B73863" w:rsidRDefault="00B73863">
      <w:pPr>
        <w:pStyle w:val="TOC3"/>
        <w:rPr>
          <w:rFonts w:asciiTheme="minorHAnsi" w:eastAsiaTheme="minorEastAsia" w:hAnsiTheme="minorHAnsi" w:cstheme="minorBidi"/>
          <w:b w:val="0"/>
          <w:kern w:val="2"/>
          <w:sz w:val="24"/>
          <w:szCs w:val="24"/>
          <w:lang w:eastAsia="en-AU"/>
          <w14:ligatures w14:val="standardContextual"/>
        </w:rPr>
      </w:pPr>
      <w:hyperlink w:anchor="_Toc216708015" w:history="1">
        <w:r w:rsidRPr="00E01F70">
          <w:t>Division 4.2.5</w:t>
        </w:r>
        <w:r>
          <w:rPr>
            <w:rFonts w:asciiTheme="minorHAnsi" w:eastAsiaTheme="minorEastAsia" w:hAnsiTheme="minorHAnsi" w:cstheme="minorBidi"/>
            <w:b w:val="0"/>
            <w:kern w:val="2"/>
            <w:sz w:val="24"/>
            <w:szCs w:val="24"/>
            <w:lang w:eastAsia="en-AU"/>
            <w14:ligatures w14:val="standardContextual"/>
          </w:rPr>
          <w:tab/>
        </w:r>
        <w:r w:rsidRPr="00E01F70">
          <w:t>Supplying medicines on standing orders</w:t>
        </w:r>
        <w:r w:rsidRPr="00B73863">
          <w:rPr>
            <w:vanish/>
          </w:rPr>
          <w:tab/>
        </w:r>
        <w:r w:rsidRPr="00B73863">
          <w:rPr>
            <w:vanish/>
          </w:rPr>
          <w:fldChar w:fldCharType="begin"/>
        </w:r>
        <w:r w:rsidRPr="00B73863">
          <w:rPr>
            <w:vanish/>
          </w:rPr>
          <w:instrText xml:space="preserve"> PAGEREF _Toc216708015 \h </w:instrText>
        </w:r>
        <w:r w:rsidRPr="00B73863">
          <w:rPr>
            <w:vanish/>
          </w:rPr>
        </w:r>
        <w:r w:rsidRPr="00B73863">
          <w:rPr>
            <w:vanish/>
          </w:rPr>
          <w:fldChar w:fldCharType="separate"/>
        </w:r>
        <w:r w:rsidR="0020360D">
          <w:rPr>
            <w:vanish/>
          </w:rPr>
          <w:t>46</w:t>
        </w:r>
        <w:r w:rsidRPr="00B73863">
          <w:rPr>
            <w:vanish/>
          </w:rPr>
          <w:fldChar w:fldCharType="end"/>
        </w:r>
      </w:hyperlink>
    </w:p>
    <w:p w14:paraId="62E1E83F" w14:textId="4809EAB1"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16" w:history="1">
        <w:r w:rsidRPr="00E01F70">
          <w:t>150</w:t>
        </w:r>
        <w:r>
          <w:rPr>
            <w:rFonts w:asciiTheme="minorHAnsi" w:eastAsiaTheme="minorEastAsia" w:hAnsiTheme="minorHAnsi" w:cstheme="minorBidi"/>
            <w:kern w:val="2"/>
            <w:sz w:val="24"/>
            <w:szCs w:val="24"/>
            <w:lang w:eastAsia="en-AU"/>
            <w14:ligatures w14:val="standardContextual"/>
          </w:rPr>
          <w:tab/>
        </w:r>
        <w:r w:rsidRPr="00E01F70">
          <w:t>Authorisation conditions for supplying medicines on standing orders—Act, s 44 (1) (b) and (2) (b)</w:t>
        </w:r>
        <w:r>
          <w:tab/>
        </w:r>
        <w:r>
          <w:fldChar w:fldCharType="begin"/>
        </w:r>
        <w:r>
          <w:instrText xml:space="preserve"> PAGEREF _Toc216708016 \h </w:instrText>
        </w:r>
        <w:r>
          <w:fldChar w:fldCharType="separate"/>
        </w:r>
        <w:r w:rsidR="0020360D">
          <w:t>46</w:t>
        </w:r>
        <w:r>
          <w:fldChar w:fldCharType="end"/>
        </w:r>
      </w:hyperlink>
    </w:p>
    <w:p w14:paraId="0F97B067" w14:textId="4B134F41"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17" w:history="1">
        <w:r w:rsidRPr="00E01F70">
          <w:t>151</w:t>
        </w:r>
        <w:r>
          <w:rPr>
            <w:rFonts w:asciiTheme="minorHAnsi" w:eastAsiaTheme="minorEastAsia" w:hAnsiTheme="minorHAnsi" w:cstheme="minorBidi"/>
            <w:kern w:val="2"/>
            <w:sz w:val="24"/>
            <w:szCs w:val="24"/>
            <w:lang w:eastAsia="en-AU"/>
            <w14:ligatures w14:val="standardContextual"/>
          </w:rPr>
          <w:tab/>
        </w:r>
        <w:r w:rsidRPr="00E01F70">
          <w:t>Supplying medicines on standing orders</w:t>
        </w:r>
        <w:r>
          <w:tab/>
        </w:r>
        <w:r>
          <w:fldChar w:fldCharType="begin"/>
        </w:r>
        <w:r>
          <w:instrText xml:space="preserve"> PAGEREF _Toc216708017 \h </w:instrText>
        </w:r>
        <w:r>
          <w:fldChar w:fldCharType="separate"/>
        </w:r>
        <w:r w:rsidR="0020360D">
          <w:t>48</w:t>
        </w:r>
        <w:r>
          <w:fldChar w:fldCharType="end"/>
        </w:r>
      </w:hyperlink>
    </w:p>
    <w:p w14:paraId="49570807" w14:textId="722D6AD1"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18" w:history="1">
        <w:r w:rsidRPr="00E01F70">
          <w:t>152</w:t>
        </w:r>
        <w:r>
          <w:rPr>
            <w:rFonts w:asciiTheme="minorHAnsi" w:eastAsiaTheme="minorEastAsia" w:hAnsiTheme="minorHAnsi" w:cstheme="minorBidi"/>
            <w:kern w:val="2"/>
            <w:sz w:val="24"/>
            <w:szCs w:val="24"/>
            <w:lang w:eastAsia="en-AU"/>
            <w14:ligatures w14:val="standardContextual"/>
          </w:rPr>
          <w:tab/>
        </w:r>
        <w:r w:rsidRPr="00E01F70">
          <w:t>Labelling medicines supplied on standing order—Act, s 60 (1) (c) (i) and (2) (c) (i)</w:t>
        </w:r>
        <w:r>
          <w:tab/>
        </w:r>
        <w:r>
          <w:fldChar w:fldCharType="begin"/>
        </w:r>
        <w:r>
          <w:instrText xml:space="preserve"> PAGEREF _Toc216708018 \h </w:instrText>
        </w:r>
        <w:r>
          <w:fldChar w:fldCharType="separate"/>
        </w:r>
        <w:r w:rsidR="0020360D">
          <w:t>48</w:t>
        </w:r>
        <w:r>
          <w:fldChar w:fldCharType="end"/>
        </w:r>
      </w:hyperlink>
    </w:p>
    <w:p w14:paraId="2ADBDF9E" w14:textId="506FF140"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19" w:history="1">
        <w:r w:rsidRPr="00E01F70">
          <w:t>153</w:t>
        </w:r>
        <w:r>
          <w:rPr>
            <w:rFonts w:asciiTheme="minorHAnsi" w:eastAsiaTheme="minorEastAsia" w:hAnsiTheme="minorHAnsi" w:cstheme="minorBidi"/>
            <w:kern w:val="2"/>
            <w:sz w:val="24"/>
            <w:szCs w:val="24"/>
            <w:lang w:eastAsia="en-AU"/>
            <w14:ligatures w14:val="standardContextual"/>
          </w:rPr>
          <w:tab/>
        </w:r>
        <w:r w:rsidRPr="00E01F70">
          <w:t>Recording supply of medicines on standing orders</w:t>
        </w:r>
        <w:r>
          <w:tab/>
        </w:r>
        <w:r>
          <w:fldChar w:fldCharType="begin"/>
        </w:r>
        <w:r>
          <w:instrText xml:space="preserve"> PAGEREF _Toc216708019 \h </w:instrText>
        </w:r>
        <w:r>
          <w:fldChar w:fldCharType="separate"/>
        </w:r>
        <w:r w:rsidR="0020360D">
          <w:t>49</w:t>
        </w:r>
        <w:r>
          <w:fldChar w:fldCharType="end"/>
        </w:r>
      </w:hyperlink>
    </w:p>
    <w:p w14:paraId="501E7987" w14:textId="63EB1D39" w:rsidR="00B73863" w:rsidRDefault="00B73863">
      <w:pPr>
        <w:pStyle w:val="TOC3"/>
        <w:rPr>
          <w:rFonts w:asciiTheme="minorHAnsi" w:eastAsiaTheme="minorEastAsia" w:hAnsiTheme="minorHAnsi" w:cstheme="minorBidi"/>
          <w:b w:val="0"/>
          <w:kern w:val="2"/>
          <w:sz w:val="24"/>
          <w:szCs w:val="24"/>
          <w:lang w:eastAsia="en-AU"/>
          <w14:ligatures w14:val="standardContextual"/>
        </w:rPr>
      </w:pPr>
      <w:hyperlink w:anchor="_Toc216708020" w:history="1">
        <w:r w:rsidRPr="00E01F70">
          <w:t>Division 4.2.6</w:t>
        </w:r>
        <w:r>
          <w:rPr>
            <w:rFonts w:asciiTheme="minorHAnsi" w:eastAsiaTheme="minorEastAsia" w:hAnsiTheme="minorHAnsi" w:cstheme="minorBidi"/>
            <w:b w:val="0"/>
            <w:kern w:val="2"/>
            <w:sz w:val="24"/>
            <w:szCs w:val="24"/>
            <w:lang w:eastAsia="en-AU"/>
            <w14:ligatures w14:val="standardContextual"/>
          </w:rPr>
          <w:tab/>
        </w:r>
        <w:r w:rsidRPr="00E01F70">
          <w:t>Supplying medicines during consultations</w:t>
        </w:r>
        <w:r w:rsidRPr="00B73863">
          <w:rPr>
            <w:vanish/>
          </w:rPr>
          <w:tab/>
        </w:r>
        <w:r w:rsidRPr="00B73863">
          <w:rPr>
            <w:vanish/>
          </w:rPr>
          <w:fldChar w:fldCharType="begin"/>
        </w:r>
        <w:r w:rsidRPr="00B73863">
          <w:rPr>
            <w:vanish/>
          </w:rPr>
          <w:instrText xml:space="preserve"> PAGEREF _Toc216708020 \h </w:instrText>
        </w:r>
        <w:r w:rsidRPr="00B73863">
          <w:rPr>
            <w:vanish/>
          </w:rPr>
        </w:r>
        <w:r w:rsidRPr="00B73863">
          <w:rPr>
            <w:vanish/>
          </w:rPr>
          <w:fldChar w:fldCharType="separate"/>
        </w:r>
        <w:r w:rsidR="0020360D">
          <w:rPr>
            <w:vanish/>
          </w:rPr>
          <w:t>50</w:t>
        </w:r>
        <w:r w:rsidRPr="00B73863">
          <w:rPr>
            <w:vanish/>
          </w:rPr>
          <w:fldChar w:fldCharType="end"/>
        </w:r>
      </w:hyperlink>
    </w:p>
    <w:p w14:paraId="3C2914AC" w14:textId="4BCD0DFE"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21" w:history="1">
        <w:r w:rsidRPr="00E01F70">
          <w:t>160</w:t>
        </w:r>
        <w:r>
          <w:rPr>
            <w:rFonts w:asciiTheme="minorHAnsi" w:eastAsiaTheme="minorEastAsia" w:hAnsiTheme="minorHAnsi" w:cstheme="minorBidi"/>
            <w:kern w:val="2"/>
            <w:sz w:val="24"/>
            <w:szCs w:val="24"/>
            <w:lang w:eastAsia="en-AU"/>
            <w14:ligatures w14:val="standardContextual"/>
          </w:rPr>
          <w:tab/>
        </w:r>
        <w:r w:rsidRPr="00E01F70">
          <w:t>Authorisation conditions for supplying medicines during consultations—Act, s 44 (1) (b) and (2) (b)</w:t>
        </w:r>
        <w:r>
          <w:tab/>
        </w:r>
        <w:r>
          <w:fldChar w:fldCharType="begin"/>
        </w:r>
        <w:r>
          <w:instrText xml:space="preserve"> PAGEREF _Toc216708021 \h </w:instrText>
        </w:r>
        <w:r>
          <w:fldChar w:fldCharType="separate"/>
        </w:r>
        <w:r w:rsidR="0020360D">
          <w:t>50</w:t>
        </w:r>
        <w:r>
          <w:fldChar w:fldCharType="end"/>
        </w:r>
      </w:hyperlink>
    </w:p>
    <w:p w14:paraId="0F0AE227" w14:textId="2768443D"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22" w:history="1">
        <w:r w:rsidRPr="00E01F70">
          <w:t>161</w:t>
        </w:r>
        <w:r>
          <w:rPr>
            <w:rFonts w:asciiTheme="minorHAnsi" w:eastAsiaTheme="minorEastAsia" w:hAnsiTheme="minorHAnsi" w:cstheme="minorBidi"/>
            <w:kern w:val="2"/>
            <w:sz w:val="24"/>
            <w:szCs w:val="24"/>
            <w:lang w:eastAsia="en-AU"/>
            <w14:ligatures w14:val="standardContextual"/>
          </w:rPr>
          <w:tab/>
        </w:r>
        <w:r w:rsidRPr="00E01F70">
          <w:t>Labelling medicines supplied during consultations</w:t>
        </w:r>
        <w:r>
          <w:tab/>
        </w:r>
        <w:r>
          <w:fldChar w:fldCharType="begin"/>
        </w:r>
        <w:r>
          <w:instrText xml:space="preserve"> PAGEREF _Toc216708022 \h </w:instrText>
        </w:r>
        <w:r>
          <w:fldChar w:fldCharType="separate"/>
        </w:r>
        <w:r w:rsidR="0020360D">
          <w:t>51</w:t>
        </w:r>
        <w:r>
          <w:fldChar w:fldCharType="end"/>
        </w:r>
      </w:hyperlink>
    </w:p>
    <w:p w14:paraId="2F92B993" w14:textId="5C624096"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23" w:history="1">
        <w:r w:rsidRPr="00E01F70">
          <w:t>162</w:t>
        </w:r>
        <w:r>
          <w:rPr>
            <w:rFonts w:asciiTheme="minorHAnsi" w:eastAsiaTheme="minorEastAsia" w:hAnsiTheme="minorHAnsi" w:cstheme="minorBidi"/>
            <w:kern w:val="2"/>
            <w:sz w:val="24"/>
            <w:szCs w:val="24"/>
            <w:lang w:eastAsia="en-AU"/>
            <w14:ligatures w14:val="standardContextual"/>
          </w:rPr>
          <w:tab/>
        </w:r>
        <w:r w:rsidRPr="00E01F70">
          <w:t>Recording medicines supplied during consultations</w:t>
        </w:r>
        <w:r>
          <w:tab/>
        </w:r>
        <w:r>
          <w:fldChar w:fldCharType="begin"/>
        </w:r>
        <w:r>
          <w:instrText xml:space="preserve"> PAGEREF _Toc216708023 \h </w:instrText>
        </w:r>
        <w:r>
          <w:fldChar w:fldCharType="separate"/>
        </w:r>
        <w:r w:rsidR="0020360D">
          <w:t>52</w:t>
        </w:r>
        <w:r>
          <w:fldChar w:fldCharType="end"/>
        </w:r>
      </w:hyperlink>
    </w:p>
    <w:p w14:paraId="2AE61A37" w14:textId="0832CDE6"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24" w:history="1">
        <w:r w:rsidRPr="00E01F70">
          <w:t>163</w:t>
        </w:r>
        <w:r>
          <w:rPr>
            <w:rFonts w:asciiTheme="minorHAnsi" w:eastAsiaTheme="minorEastAsia" w:hAnsiTheme="minorHAnsi" w:cstheme="minorBidi"/>
            <w:kern w:val="2"/>
            <w:sz w:val="24"/>
            <w:szCs w:val="24"/>
            <w:lang w:eastAsia="en-AU"/>
            <w14:ligatures w14:val="standardContextual"/>
          </w:rPr>
          <w:tab/>
        </w:r>
        <w:r w:rsidRPr="00E01F70">
          <w:t>Additional requirements for supplying controlled medicines for human use during consultations</w:t>
        </w:r>
        <w:r>
          <w:tab/>
        </w:r>
        <w:r>
          <w:fldChar w:fldCharType="begin"/>
        </w:r>
        <w:r>
          <w:instrText xml:space="preserve"> PAGEREF _Toc216708024 \h </w:instrText>
        </w:r>
        <w:r>
          <w:fldChar w:fldCharType="separate"/>
        </w:r>
        <w:r w:rsidR="0020360D">
          <w:t>52</w:t>
        </w:r>
        <w:r>
          <w:fldChar w:fldCharType="end"/>
        </w:r>
      </w:hyperlink>
    </w:p>
    <w:p w14:paraId="58887357" w14:textId="6080D08F"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25" w:history="1">
        <w:r w:rsidRPr="00E01F70">
          <w:t>164</w:t>
        </w:r>
        <w:r>
          <w:rPr>
            <w:rFonts w:asciiTheme="minorHAnsi" w:eastAsiaTheme="minorEastAsia" w:hAnsiTheme="minorHAnsi" w:cstheme="minorBidi"/>
            <w:kern w:val="2"/>
            <w:sz w:val="24"/>
            <w:szCs w:val="24"/>
            <w:lang w:eastAsia="en-AU"/>
            <w14:ligatures w14:val="standardContextual"/>
          </w:rPr>
          <w:tab/>
        </w:r>
        <w:r w:rsidRPr="00E01F70">
          <w:t>Information for CHO about monitored medicines supplied during consultations—Act, s 31 (2) (b) and (4), def </w:t>
        </w:r>
        <w:r w:rsidRPr="00E01F70">
          <w:rPr>
            <w:i/>
          </w:rPr>
          <w:t>required information</w:t>
        </w:r>
        <w:r>
          <w:tab/>
        </w:r>
        <w:r>
          <w:fldChar w:fldCharType="begin"/>
        </w:r>
        <w:r>
          <w:instrText xml:space="preserve"> PAGEREF _Toc216708025 \h </w:instrText>
        </w:r>
        <w:r>
          <w:fldChar w:fldCharType="separate"/>
        </w:r>
        <w:r w:rsidR="0020360D">
          <w:t>53</w:t>
        </w:r>
        <w:r>
          <w:fldChar w:fldCharType="end"/>
        </w:r>
      </w:hyperlink>
    </w:p>
    <w:p w14:paraId="05BDB5C3" w14:textId="1DBF1C55" w:rsidR="00B73863" w:rsidRDefault="00B73863">
      <w:pPr>
        <w:pStyle w:val="TOC3"/>
        <w:rPr>
          <w:rFonts w:asciiTheme="minorHAnsi" w:eastAsiaTheme="minorEastAsia" w:hAnsiTheme="minorHAnsi" w:cstheme="minorBidi"/>
          <w:b w:val="0"/>
          <w:kern w:val="2"/>
          <w:sz w:val="24"/>
          <w:szCs w:val="24"/>
          <w:lang w:eastAsia="en-AU"/>
          <w14:ligatures w14:val="standardContextual"/>
        </w:rPr>
      </w:pPr>
      <w:hyperlink w:anchor="_Toc216708026" w:history="1">
        <w:r w:rsidRPr="00E01F70">
          <w:t>Division 4.2.7</w:t>
        </w:r>
        <w:r>
          <w:rPr>
            <w:rFonts w:asciiTheme="minorHAnsi" w:eastAsiaTheme="minorEastAsia" w:hAnsiTheme="minorHAnsi" w:cstheme="minorBidi"/>
            <w:b w:val="0"/>
            <w:kern w:val="2"/>
            <w:sz w:val="24"/>
            <w:szCs w:val="24"/>
            <w:lang w:eastAsia="en-AU"/>
            <w14:ligatures w14:val="standardContextual"/>
          </w:rPr>
          <w:tab/>
        </w:r>
        <w:r w:rsidRPr="00E01F70">
          <w:t>Selling pseudoephedrine by retail</w:t>
        </w:r>
        <w:r w:rsidRPr="00B73863">
          <w:rPr>
            <w:vanish/>
          </w:rPr>
          <w:tab/>
        </w:r>
        <w:r w:rsidRPr="00B73863">
          <w:rPr>
            <w:vanish/>
          </w:rPr>
          <w:fldChar w:fldCharType="begin"/>
        </w:r>
        <w:r w:rsidRPr="00B73863">
          <w:rPr>
            <w:vanish/>
          </w:rPr>
          <w:instrText xml:space="preserve"> PAGEREF _Toc216708026 \h </w:instrText>
        </w:r>
        <w:r w:rsidRPr="00B73863">
          <w:rPr>
            <w:vanish/>
          </w:rPr>
        </w:r>
        <w:r w:rsidRPr="00B73863">
          <w:rPr>
            <w:vanish/>
          </w:rPr>
          <w:fldChar w:fldCharType="separate"/>
        </w:r>
        <w:r w:rsidR="0020360D">
          <w:rPr>
            <w:vanish/>
          </w:rPr>
          <w:t>54</w:t>
        </w:r>
        <w:r w:rsidRPr="00B73863">
          <w:rPr>
            <w:vanish/>
          </w:rPr>
          <w:fldChar w:fldCharType="end"/>
        </w:r>
      </w:hyperlink>
    </w:p>
    <w:p w14:paraId="59F2B58E" w14:textId="105AE49D"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27" w:history="1">
        <w:r w:rsidRPr="00E01F70">
          <w:t>170</w:t>
        </w:r>
        <w:r>
          <w:rPr>
            <w:rFonts w:asciiTheme="minorHAnsi" w:eastAsiaTheme="minorEastAsia" w:hAnsiTheme="minorHAnsi" w:cstheme="minorBidi"/>
            <w:kern w:val="2"/>
            <w:sz w:val="24"/>
            <w:szCs w:val="24"/>
            <w:lang w:eastAsia="en-AU"/>
            <w14:ligatures w14:val="standardContextual"/>
          </w:rPr>
          <w:tab/>
        </w:r>
        <w:r w:rsidRPr="00E01F70">
          <w:t xml:space="preserve">Meaning of </w:t>
        </w:r>
        <w:r w:rsidRPr="00E01F70">
          <w:rPr>
            <w:i/>
          </w:rPr>
          <w:t>retail sale</w:t>
        </w:r>
        <w:r w:rsidRPr="00E01F70">
          <w:t>—div 4.2.7</w:t>
        </w:r>
        <w:r>
          <w:tab/>
        </w:r>
        <w:r>
          <w:fldChar w:fldCharType="begin"/>
        </w:r>
        <w:r>
          <w:instrText xml:space="preserve"> PAGEREF _Toc216708027 \h </w:instrText>
        </w:r>
        <w:r>
          <w:fldChar w:fldCharType="separate"/>
        </w:r>
        <w:r w:rsidR="0020360D">
          <w:t>54</w:t>
        </w:r>
        <w:r>
          <w:fldChar w:fldCharType="end"/>
        </w:r>
      </w:hyperlink>
    </w:p>
    <w:p w14:paraId="4F2BFFDF" w14:textId="66CCFB4B"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28" w:history="1">
        <w:r w:rsidRPr="00E01F70">
          <w:t>171</w:t>
        </w:r>
        <w:r>
          <w:rPr>
            <w:rFonts w:asciiTheme="minorHAnsi" w:eastAsiaTheme="minorEastAsia" w:hAnsiTheme="minorHAnsi" w:cstheme="minorBidi"/>
            <w:kern w:val="2"/>
            <w:sz w:val="24"/>
            <w:szCs w:val="24"/>
            <w:lang w:eastAsia="en-AU"/>
            <w14:ligatures w14:val="standardContextual"/>
          </w:rPr>
          <w:tab/>
        </w:r>
        <w:r w:rsidRPr="00E01F70">
          <w:t>Authorisation conditions for retail sale of pseudoephedrine—Act, s 44 (1) (b) and (2) (b)</w:t>
        </w:r>
        <w:r>
          <w:tab/>
        </w:r>
        <w:r>
          <w:fldChar w:fldCharType="begin"/>
        </w:r>
        <w:r>
          <w:instrText xml:space="preserve"> PAGEREF _Toc216708028 \h </w:instrText>
        </w:r>
        <w:r>
          <w:fldChar w:fldCharType="separate"/>
        </w:r>
        <w:r w:rsidR="0020360D">
          <w:t>54</w:t>
        </w:r>
        <w:r>
          <w:fldChar w:fldCharType="end"/>
        </w:r>
      </w:hyperlink>
    </w:p>
    <w:p w14:paraId="6603EE71" w14:textId="59B3B20E"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29" w:history="1">
        <w:r w:rsidRPr="00E01F70">
          <w:t>172</w:t>
        </w:r>
        <w:r>
          <w:rPr>
            <w:rFonts w:asciiTheme="minorHAnsi" w:eastAsiaTheme="minorEastAsia" w:hAnsiTheme="minorHAnsi" w:cstheme="minorBidi"/>
            <w:kern w:val="2"/>
            <w:sz w:val="24"/>
            <w:szCs w:val="24"/>
            <w:lang w:eastAsia="en-AU"/>
            <w14:ligatures w14:val="standardContextual"/>
          </w:rPr>
          <w:tab/>
        </w:r>
        <w:r w:rsidRPr="00E01F70">
          <w:t>Requirement to tell buyer about pseudoephedrine sales record</w:t>
        </w:r>
        <w:r>
          <w:tab/>
        </w:r>
        <w:r>
          <w:fldChar w:fldCharType="begin"/>
        </w:r>
        <w:r>
          <w:instrText xml:space="preserve"> PAGEREF _Toc216708029 \h </w:instrText>
        </w:r>
        <w:r>
          <w:fldChar w:fldCharType="separate"/>
        </w:r>
        <w:r w:rsidR="0020360D">
          <w:t>55</w:t>
        </w:r>
        <w:r>
          <w:fldChar w:fldCharType="end"/>
        </w:r>
      </w:hyperlink>
    </w:p>
    <w:p w14:paraId="3FDF5C7D" w14:textId="122CD22E"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30" w:history="1">
        <w:r w:rsidRPr="00E01F70">
          <w:t>173</w:t>
        </w:r>
        <w:r>
          <w:rPr>
            <w:rFonts w:asciiTheme="minorHAnsi" w:eastAsiaTheme="minorEastAsia" w:hAnsiTheme="minorHAnsi" w:cstheme="minorBidi"/>
            <w:kern w:val="2"/>
            <w:sz w:val="24"/>
            <w:szCs w:val="24"/>
            <w:lang w:eastAsia="en-AU"/>
            <w14:ligatures w14:val="standardContextual"/>
          </w:rPr>
          <w:tab/>
        </w:r>
        <w:r w:rsidRPr="00E01F70">
          <w:t>Required information for pseudoephedrine sales records</w:t>
        </w:r>
        <w:r>
          <w:tab/>
        </w:r>
        <w:r>
          <w:fldChar w:fldCharType="begin"/>
        </w:r>
        <w:r>
          <w:instrText xml:space="preserve"> PAGEREF _Toc216708030 \h </w:instrText>
        </w:r>
        <w:r>
          <w:fldChar w:fldCharType="separate"/>
        </w:r>
        <w:r w:rsidR="0020360D">
          <w:t>56</w:t>
        </w:r>
        <w:r>
          <w:fldChar w:fldCharType="end"/>
        </w:r>
      </w:hyperlink>
    </w:p>
    <w:p w14:paraId="76EBEF6A" w14:textId="669DBED8"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31" w:history="1">
        <w:r w:rsidRPr="00E01F70">
          <w:t>174</w:t>
        </w:r>
        <w:r>
          <w:rPr>
            <w:rFonts w:asciiTheme="minorHAnsi" w:eastAsiaTheme="minorEastAsia" w:hAnsiTheme="minorHAnsi" w:cstheme="minorBidi"/>
            <w:kern w:val="2"/>
            <w:sz w:val="24"/>
            <w:szCs w:val="24"/>
            <w:lang w:eastAsia="en-AU"/>
            <w14:ligatures w14:val="standardContextual"/>
          </w:rPr>
          <w:tab/>
        </w:r>
        <w:r w:rsidRPr="00E01F70">
          <w:t>Failure to amend pseudoephedrine sales record</w:t>
        </w:r>
        <w:r>
          <w:tab/>
        </w:r>
        <w:r>
          <w:fldChar w:fldCharType="begin"/>
        </w:r>
        <w:r>
          <w:instrText xml:space="preserve"> PAGEREF _Toc216708031 \h </w:instrText>
        </w:r>
        <w:r>
          <w:fldChar w:fldCharType="separate"/>
        </w:r>
        <w:r w:rsidR="0020360D">
          <w:t>57</w:t>
        </w:r>
        <w:r>
          <w:fldChar w:fldCharType="end"/>
        </w:r>
      </w:hyperlink>
    </w:p>
    <w:p w14:paraId="544CA4B3" w14:textId="7EDB75FB"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32" w:history="1">
        <w:r w:rsidRPr="00E01F70">
          <w:t>175</w:t>
        </w:r>
        <w:r>
          <w:rPr>
            <w:rFonts w:asciiTheme="minorHAnsi" w:eastAsiaTheme="minorEastAsia" w:hAnsiTheme="minorHAnsi" w:cstheme="minorBidi"/>
            <w:kern w:val="2"/>
            <w:sz w:val="24"/>
            <w:szCs w:val="24"/>
            <w:lang w:eastAsia="en-AU"/>
            <w14:ligatures w14:val="standardContextual"/>
          </w:rPr>
          <w:tab/>
        </w:r>
        <w:r w:rsidRPr="00E01F70">
          <w:t>Pseudoephedrine sales record—decision by CHO</w:t>
        </w:r>
        <w:r>
          <w:tab/>
        </w:r>
        <w:r>
          <w:fldChar w:fldCharType="begin"/>
        </w:r>
        <w:r>
          <w:instrText xml:space="preserve"> PAGEREF _Toc216708032 \h </w:instrText>
        </w:r>
        <w:r>
          <w:fldChar w:fldCharType="separate"/>
        </w:r>
        <w:r w:rsidR="0020360D">
          <w:t>58</w:t>
        </w:r>
        <w:r>
          <w:fldChar w:fldCharType="end"/>
        </w:r>
      </w:hyperlink>
    </w:p>
    <w:p w14:paraId="1B575626" w14:textId="6B5CC39F" w:rsidR="00B73863" w:rsidRDefault="00B73863">
      <w:pPr>
        <w:pStyle w:val="TOC3"/>
        <w:rPr>
          <w:rFonts w:asciiTheme="minorHAnsi" w:eastAsiaTheme="minorEastAsia" w:hAnsiTheme="minorHAnsi" w:cstheme="minorBidi"/>
          <w:b w:val="0"/>
          <w:kern w:val="2"/>
          <w:sz w:val="24"/>
          <w:szCs w:val="24"/>
          <w:lang w:eastAsia="en-AU"/>
          <w14:ligatures w14:val="standardContextual"/>
        </w:rPr>
      </w:pPr>
      <w:hyperlink w:anchor="_Toc216708033" w:history="1">
        <w:r w:rsidRPr="00E01F70">
          <w:t>Division 4.2.8</w:t>
        </w:r>
        <w:r>
          <w:rPr>
            <w:rFonts w:asciiTheme="minorHAnsi" w:eastAsiaTheme="minorEastAsia" w:hAnsiTheme="minorHAnsi" w:cstheme="minorBidi"/>
            <w:b w:val="0"/>
            <w:kern w:val="2"/>
            <w:sz w:val="24"/>
            <w:szCs w:val="24"/>
            <w:lang w:eastAsia="en-AU"/>
            <w14:ligatures w14:val="standardContextual"/>
          </w:rPr>
          <w:tab/>
        </w:r>
        <w:r w:rsidRPr="00E01F70">
          <w:t>Supplying pharmacist only medicines</w:t>
        </w:r>
        <w:r w:rsidRPr="00B73863">
          <w:rPr>
            <w:vanish/>
          </w:rPr>
          <w:tab/>
        </w:r>
        <w:r w:rsidRPr="00B73863">
          <w:rPr>
            <w:vanish/>
          </w:rPr>
          <w:fldChar w:fldCharType="begin"/>
        </w:r>
        <w:r w:rsidRPr="00B73863">
          <w:rPr>
            <w:vanish/>
          </w:rPr>
          <w:instrText xml:space="preserve"> PAGEREF _Toc216708033 \h </w:instrText>
        </w:r>
        <w:r w:rsidRPr="00B73863">
          <w:rPr>
            <w:vanish/>
          </w:rPr>
        </w:r>
        <w:r w:rsidRPr="00B73863">
          <w:rPr>
            <w:vanish/>
          </w:rPr>
          <w:fldChar w:fldCharType="separate"/>
        </w:r>
        <w:r w:rsidR="0020360D">
          <w:rPr>
            <w:vanish/>
          </w:rPr>
          <w:t>59</w:t>
        </w:r>
        <w:r w:rsidRPr="00B73863">
          <w:rPr>
            <w:vanish/>
          </w:rPr>
          <w:fldChar w:fldCharType="end"/>
        </w:r>
      </w:hyperlink>
    </w:p>
    <w:p w14:paraId="0090B199" w14:textId="327D053E"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34" w:history="1">
        <w:r w:rsidRPr="00E01F70">
          <w:t>180</w:t>
        </w:r>
        <w:r>
          <w:rPr>
            <w:rFonts w:asciiTheme="minorHAnsi" w:eastAsiaTheme="minorEastAsia" w:hAnsiTheme="minorHAnsi" w:cstheme="minorBidi"/>
            <w:kern w:val="2"/>
            <w:sz w:val="24"/>
            <w:szCs w:val="24"/>
            <w:lang w:eastAsia="en-AU"/>
            <w14:ligatures w14:val="standardContextual"/>
          </w:rPr>
          <w:tab/>
        </w:r>
        <w:r w:rsidRPr="00E01F70">
          <w:t>Authorisation conditions for supply of pharmacist only medicines—Act, s 44 (1) (b) and (2) (b)</w:t>
        </w:r>
        <w:r>
          <w:tab/>
        </w:r>
        <w:r>
          <w:fldChar w:fldCharType="begin"/>
        </w:r>
        <w:r>
          <w:instrText xml:space="preserve"> PAGEREF _Toc216708034 \h </w:instrText>
        </w:r>
        <w:r>
          <w:fldChar w:fldCharType="separate"/>
        </w:r>
        <w:r w:rsidR="0020360D">
          <w:t>59</w:t>
        </w:r>
        <w:r>
          <w:fldChar w:fldCharType="end"/>
        </w:r>
      </w:hyperlink>
    </w:p>
    <w:p w14:paraId="49F9DA20" w14:textId="645E04BA"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035" w:history="1">
        <w:r w:rsidRPr="00E01F70">
          <w:t>Part 4.3</w:t>
        </w:r>
        <w:r>
          <w:rPr>
            <w:rFonts w:asciiTheme="minorHAnsi" w:eastAsiaTheme="minorEastAsia" w:hAnsiTheme="minorHAnsi" w:cstheme="minorBidi"/>
            <w:b w:val="0"/>
            <w:kern w:val="2"/>
            <w:szCs w:val="24"/>
            <w:lang w:eastAsia="en-AU"/>
            <w14:ligatures w14:val="standardContextual"/>
          </w:rPr>
          <w:tab/>
        </w:r>
        <w:r w:rsidRPr="00E01F70">
          <w:t>Authorisation to supply without prescription in emergencies</w:t>
        </w:r>
        <w:r w:rsidRPr="00B73863">
          <w:rPr>
            <w:vanish/>
          </w:rPr>
          <w:tab/>
        </w:r>
        <w:r w:rsidRPr="00B73863">
          <w:rPr>
            <w:vanish/>
          </w:rPr>
          <w:fldChar w:fldCharType="begin"/>
        </w:r>
        <w:r w:rsidRPr="00B73863">
          <w:rPr>
            <w:vanish/>
          </w:rPr>
          <w:instrText xml:space="preserve"> PAGEREF _Toc216708035 \h </w:instrText>
        </w:r>
        <w:r w:rsidRPr="00B73863">
          <w:rPr>
            <w:vanish/>
          </w:rPr>
        </w:r>
        <w:r w:rsidRPr="00B73863">
          <w:rPr>
            <w:vanish/>
          </w:rPr>
          <w:fldChar w:fldCharType="separate"/>
        </w:r>
        <w:r w:rsidR="0020360D">
          <w:rPr>
            <w:vanish/>
          </w:rPr>
          <w:t>60</w:t>
        </w:r>
        <w:r w:rsidRPr="00B73863">
          <w:rPr>
            <w:vanish/>
          </w:rPr>
          <w:fldChar w:fldCharType="end"/>
        </w:r>
      </w:hyperlink>
    </w:p>
    <w:p w14:paraId="1131E987" w14:textId="39C0B426"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36" w:history="1">
        <w:r w:rsidRPr="00E01F70">
          <w:t>250</w:t>
        </w:r>
        <w:r>
          <w:rPr>
            <w:rFonts w:asciiTheme="minorHAnsi" w:eastAsiaTheme="minorEastAsia" w:hAnsiTheme="minorHAnsi" w:cstheme="minorBidi"/>
            <w:kern w:val="2"/>
            <w:sz w:val="24"/>
            <w:szCs w:val="24"/>
            <w:lang w:eastAsia="en-AU"/>
            <w14:ligatures w14:val="standardContextual"/>
          </w:rPr>
          <w:tab/>
        </w:r>
        <w:r w:rsidRPr="00E01F70">
          <w:t xml:space="preserve">Meaning of </w:t>
        </w:r>
        <w:r w:rsidRPr="00E01F70">
          <w:rPr>
            <w:i/>
          </w:rPr>
          <w:t>designated prescription only medicine</w:t>
        </w:r>
        <w:r w:rsidRPr="00E01F70">
          <w:t>—pt 4.3</w:t>
        </w:r>
        <w:r>
          <w:tab/>
        </w:r>
        <w:r>
          <w:fldChar w:fldCharType="begin"/>
        </w:r>
        <w:r>
          <w:instrText xml:space="preserve"> PAGEREF _Toc216708036 \h </w:instrText>
        </w:r>
        <w:r>
          <w:fldChar w:fldCharType="separate"/>
        </w:r>
        <w:r w:rsidR="0020360D">
          <w:t>60</w:t>
        </w:r>
        <w:r>
          <w:fldChar w:fldCharType="end"/>
        </w:r>
      </w:hyperlink>
    </w:p>
    <w:p w14:paraId="42D88E33" w14:textId="19456F2B"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37" w:history="1">
        <w:r w:rsidRPr="00E01F70">
          <w:t>251</w:t>
        </w:r>
        <w:r>
          <w:rPr>
            <w:rFonts w:asciiTheme="minorHAnsi" w:eastAsiaTheme="minorEastAsia" w:hAnsiTheme="minorHAnsi" w:cstheme="minorBidi"/>
            <w:kern w:val="2"/>
            <w:sz w:val="24"/>
            <w:szCs w:val="24"/>
            <w:lang w:eastAsia="en-AU"/>
            <w14:ligatures w14:val="standardContextual"/>
          </w:rPr>
          <w:tab/>
        </w:r>
        <w:r w:rsidRPr="00E01F70">
          <w:t>Authorisation to supply certain medicines without prescription in emergencies—Act, s 26 (1) (b)</w:t>
        </w:r>
        <w:r>
          <w:tab/>
        </w:r>
        <w:r>
          <w:fldChar w:fldCharType="begin"/>
        </w:r>
        <w:r>
          <w:instrText xml:space="preserve"> PAGEREF _Toc216708037 \h </w:instrText>
        </w:r>
        <w:r>
          <w:fldChar w:fldCharType="separate"/>
        </w:r>
        <w:r w:rsidR="0020360D">
          <w:t>60</w:t>
        </w:r>
        <w:r>
          <w:fldChar w:fldCharType="end"/>
        </w:r>
      </w:hyperlink>
    </w:p>
    <w:p w14:paraId="08D4102D" w14:textId="3838B7DF"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38" w:history="1">
        <w:r w:rsidRPr="00E01F70">
          <w:t>252</w:t>
        </w:r>
        <w:r>
          <w:rPr>
            <w:rFonts w:asciiTheme="minorHAnsi" w:eastAsiaTheme="minorEastAsia" w:hAnsiTheme="minorHAnsi" w:cstheme="minorBidi"/>
            <w:kern w:val="2"/>
            <w:sz w:val="24"/>
            <w:szCs w:val="24"/>
            <w:lang w:eastAsia="en-AU"/>
            <w14:ligatures w14:val="standardContextual"/>
          </w:rPr>
          <w:tab/>
        </w:r>
        <w:r w:rsidRPr="00E01F70">
          <w:t>Authorisation conditions for supplying of certain medicines without prescription in emergencies—Act, s 44 (1) (b) and (2) (b)</w:t>
        </w:r>
        <w:r>
          <w:tab/>
        </w:r>
        <w:r>
          <w:fldChar w:fldCharType="begin"/>
        </w:r>
        <w:r>
          <w:instrText xml:space="preserve"> PAGEREF _Toc216708038 \h </w:instrText>
        </w:r>
        <w:r>
          <w:fldChar w:fldCharType="separate"/>
        </w:r>
        <w:r w:rsidR="0020360D">
          <w:t>61</w:t>
        </w:r>
        <w:r>
          <w:fldChar w:fldCharType="end"/>
        </w:r>
      </w:hyperlink>
    </w:p>
    <w:p w14:paraId="4A7D3310" w14:textId="622A88BB"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39" w:history="1">
        <w:r w:rsidRPr="00E01F70">
          <w:t>253</w:t>
        </w:r>
        <w:r>
          <w:rPr>
            <w:rFonts w:asciiTheme="minorHAnsi" w:eastAsiaTheme="minorEastAsia" w:hAnsiTheme="minorHAnsi" w:cstheme="minorBidi"/>
            <w:kern w:val="2"/>
            <w:sz w:val="24"/>
            <w:szCs w:val="24"/>
            <w:lang w:eastAsia="en-AU"/>
            <w14:ligatures w14:val="standardContextual"/>
          </w:rPr>
          <w:tab/>
        </w:r>
        <w:r w:rsidRPr="00E01F70">
          <w:t>Labelling medicines supplied without prescription in emergencies—Act, s 60 (1) (c) (i) and (2) (c) (i)</w:t>
        </w:r>
        <w:r>
          <w:tab/>
        </w:r>
        <w:r>
          <w:fldChar w:fldCharType="begin"/>
        </w:r>
        <w:r>
          <w:instrText xml:space="preserve"> PAGEREF _Toc216708039 \h </w:instrText>
        </w:r>
        <w:r>
          <w:fldChar w:fldCharType="separate"/>
        </w:r>
        <w:r w:rsidR="0020360D">
          <w:t>62</w:t>
        </w:r>
        <w:r>
          <w:fldChar w:fldCharType="end"/>
        </w:r>
      </w:hyperlink>
    </w:p>
    <w:p w14:paraId="401CC6CD" w14:textId="014E0A87"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40" w:history="1">
        <w:r w:rsidRPr="00E01F70">
          <w:t>254</w:t>
        </w:r>
        <w:r>
          <w:rPr>
            <w:rFonts w:asciiTheme="minorHAnsi" w:eastAsiaTheme="minorEastAsia" w:hAnsiTheme="minorHAnsi" w:cstheme="minorBidi"/>
            <w:kern w:val="2"/>
            <w:sz w:val="24"/>
            <w:szCs w:val="24"/>
            <w:lang w:eastAsia="en-AU"/>
            <w14:ligatures w14:val="standardContextual"/>
          </w:rPr>
          <w:tab/>
        </w:r>
        <w:r w:rsidRPr="00E01F70">
          <w:t>Recording medicines supplied without prescription in emergencies</w:t>
        </w:r>
        <w:r>
          <w:tab/>
        </w:r>
        <w:r>
          <w:fldChar w:fldCharType="begin"/>
        </w:r>
        <w:r>
          <w:instrText xml:space="preserve"> PAGEREF _Toc216708040 \h </w:instrText>
        </w:r>
        <w:r>
          <w:fldChar w:fldCharType="separate"/>
        </w:r>
        <w:r w:rsidR="0020360D">
          <w:t>63</w:t>
        </w:r>
        <w:r>
          <w:fldChar w:fldCharType="end"/>
        </w:r>
      </w:hyperlink>
    </w:p>
    <w:p w14:paraId="2B038615" w14:textId="7585B3CB"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041" w:history="1">
        <w:r w:rsidRPr="00E01F70">
          <w:t>Part 4.3A</w:t>
        </w:r>
        <w:r>
          <w:rPr>
            <w:rFonts w:asciiTheme="minorHAnsi" w:eastAsiaTheme="minorEastAsia" w:hAnsiTheme="minorHAnsi" w:cstheme="minorBidi"/>
            <w:b w:val="0"/>
            <w:kern w:val="2"/>
            <w:szCs w:val="24"/>
            <w:lang w:eastAsia="en-AU"/>
            <w14:ligatures w14:val="standardContextual"/>
          </w:rPr>
          <w:tab/>
        </w:r>
        <w:r w:rsidRPr="00E01F70">
          <w:t>Authorisation to supply certain medicines without prescription—continued dispensing</w:t>
        </w:r>
        <w:r w:rsidRPr="00B73863">
          <w:rPr>
            <w:vanish/>
          </w:rPr>
          <w:tab/>
        </w:r>
        <w:r w:rsidRPr="00B73863">
          <w:rPr>
            <w:vanish/>
          </w:rPr>
          <w:fldChar w:fldCharType="begin"/>
        </w:r>
        <w:r w:rsidRPr="00B73863">
          <w:rPr>
            <w:vanish/>
          </w:rPr>
          <w:instrText xml:space="preserve"> PAGEREF _Toc216708041 \h </w:instrText>
        </w:r>
        <w:r w:rsidRPr="00B73863">
          <w:rPr>
            <w:vanish/>
          </w:rPr>
        </w:r>
        <w:r w:rsidRPr="00B73863">
          <w:rPr>
            <w:vanish/>
          </w:rPr>
          <w:fldChar w:fldCharType="separate"/>
        </w:r>
        <w:r w:rsidR="0020360D">
          <w:rPr>
            <w:vanish/>
          </w:rPr>
          <w:t>64</w:t>
        </w:r>
        <w:r w:rsidRPr="00B73863">
          <w:rPr>
            <w:vanish/>
          </w:rPr>
          <w:fldChar w:fldCharType="end"/>
        </w:r>
      </w:hyperlink>
    </w:p>
    <w:p w14:paraId="413BA4C7" w14:textId="733A7EA9"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42" w:history="1">
        <w:r w:rsidRPr="00E01F70">
          <w:t>255</w:t>
        </w:r>
        <w:r>
          <w:rPr>
            <w:rFonts w:asciiTheme="minorHAnsi" w:eastAsiaTheme="minorEastAsia" w:hAnsiTheme="minorHAnsi" w:cstheme="minorBidi"/>
            <w:kern w:val="2"/>
            <w:sz w:val="24"/>
            <w:szCs w:val="24"/>
            <w:lang w:eastAsia="en-AU"/>
            <w14:ligatures w14:val="standardContextual"/>
          </w:rPr>
          <w:tab/>
        </w:r>
        <w:r w:rsidRPr="00E01F70">
          <w:t>Authorisation to supply certain medicines without prescription by approved pharmacist––Act, s 185 (1) (g)</w:t>
        </w:r>
        <w:r>
          <w:tab/>
        </w:r>
        <w:r>
          <w:fldChar w:fldCharType="begin"/>
        </w:r>
        <w:r>
          <w:instrText xml:space="preserve"> PAGEREF _Toc216708042 \h </w:instrText>
        </w:r>
        <w:r>
          <w:fldChar w:fldCharType="separate"/>
        </w:r>
        <w:r w:rsidR="0020360D">
          <w:t>64</w:t>
        </w:r>
        <w:r>
          <w:fldChar w:fldCharType="end"/>
        </w:r>
      </w:hyperlink>
    </w:p>
    <w:p w14:paraId="282D3545" w14:textId="4EE81BD9"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43" w:history="1">
        <w:r w:rsidRPr="00E01F70">
          <w:t>256</w:t>
        </w:r>
        <w:r>
          <w:rPr>
            <w:rFonts w:asciiTheme="minorHAnsi" w:eastAsiaTheme="minorEastAsia" w:hAnsiTheme="minorHAnsi" w:cstheme="minorBidi"/>
            <w:kern w:val="2"/>
            <w:sz w:val="24"/>
            <w:szCs w:val="24"/>
            <w:lang w:eastAsia="en-AU"/>
            <w14:ligatures w14:val="standardContextual"/>
          </w:rPr>
          <w:tab/>
        </w:r>
        <w:r w:rsidRPr="00E01F70">
          <w:t>Labelling certain medicines supplied without prescription by approved pharmacist––Act, s 185 (1) (j)</w:t>
        </w:r>
        <w:r>
          <w:tab/>
        </w:r>
        <w:r>
          <w:fldChar w:fldCharType="begin"/>
        </w:r>
        <w:r>
          <w:instrText xml:space="preserve"> PAGEREF _Toc216708043 \h </w:instrText>
        </w:r>
        <w:r>
          <w:fldChar w:fldCharType="separate"/>
        </w:r>
        <w:r w:rsidR="0020360D">
          <w:t>64</w:t>
        </w:r>
        <w:r>
          <w:fldChar w:fldCharType="end"/>
        </w:r>
      </w:hyperlink>
    </w:p>
    <w:p w14:paraId="69615CC6" w14:textId="2C6B8987"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044" w:history="1">
        <w:r w:rsidRPr="00E01F70">
          <w:t>Part 4.4</w:t>
        </w:r>
        <w:r>
          <w:rPr>
            <w:rFonts w:asciiTheme="minorHAnsi" w:eastAsiaTheme="minorEastAsia" w:hAnsiTheme="minorHAnsi" w:cstheme="minorBidi"/>
            <w:b w:val="0"/>
            <w:kern w:val="2"/>
            <w:szCs w:val="24"/>
            <w:lang w:eastAsia="en-AU"/>
            <w14:ligatures w14:val="standardContextual"/>
          </w:rPr>
          <w:tab/>
        </w:r>
        <w:r w:rsidRPr="00E01F70">
          <w:t>Authorisation to supply medicines for disposal</w:t>
        </w:r>
        <w:r w:rsidRPr="00B73863">
          <w:rPr>
            <w:vanish/>
          </w:rPr>
          <w:tab/>
        </w:r>
        <w:r w:rsidRPr="00B73863">
          <w:rPr>
            <w:vanish/>
          </w:rPr>
          <w:fldChar w:fldCharType="begin"/>
        </w:r>
        <w:r w:rsidRPr="00B73863">
          <w:rPr>
            <w:vanish/>
          </w:rPr>
          <w:instrText xml:space="preserve"> PAGEREF _Toc216708044 \h </w:instrText>
        </w:r>
        <w:r w:rsidRPr="00B73863">
          <w:rPr>
            <w:vanish/>
          </w:rPr>
        </w:r>
        <w:r w:rsidRPr="00B73863">
          <w:rPr>
            <w:vanish/>
          </w:rPr>
          <w:fldChar w:fldCharType="separate"/>
        </w:r>
        <w:r w:rsidR="0020360D">
          <w:rPr>
            <w:vanish/>
          </w:rPr>
          <w:t>66</w:t>
        </w:r>
        <w:r w:rsidRPr="00B73863">
          <w:rPr>
            <w:vanish/>
          </w:rPr>
          <w:fldChar w:fldCharType="end"/>
        </w:r>
      </w:hyperlink>
    </w:p>
    <w:p w14:paraId="5731076C" w14:textId="58BBFBEC"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45" w:history="1">
        <w:r w:rsidRPr="00E01F70">
          <w:t>260</w:t>
        </w:r>
        <w:r>
          <w:rPr>
            <w:rFonts w:asciiTheme="minorHAnsi" w:eastAsiaTheme="minorEastAsia" w:hAnsiTheme="minorHAnsi" w:cstheme="minorBidi"/>
            <w:kern w:val="2"/>
            <w:sz w:val="24"/>
            <w:szCs w:val="24"/>
            <w:lang w:eastAsia="en-AU"/>
            <w14:ligatures w14:val="standardContextual"/>
          </w:rPr>
          <w:tab/>
        </w:r>
        <w:r w:rsidRPr="00E01F70">
          <w:t>Authorisation to supply medicines to pharmacists for disposal—Act, s 26 (1) (b)</w:t>
        </w:r>
        <w:r>
          <w:tab/>
        </w:r>
        <w:r>
          <w:fldChar w:fldCharType="begin"/>
        </w:r>
        <w:r>
          <w:instrText xml:space="preserve"> PAGEREF _Toc216708045 \h </w:instrText>
        </w:r>
        <w:r>
          <w:fldChar w:fldCharType="separate"/>
        </w:r>
        <w:r w:rsidR="0020360D">
          <w:t>66</w:t>
        </w:r>
        <w:r>
          <w:fldChar w:fldCharType="end"/>
        </w:r>
      </w:hyperlink>
    </w:p>
    <w:p w14:paraId="0EF69EDE" w14:textId="5DF6F8B8"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46" w:history="1">
        <w:r w:rsidRPr="00E01F70">
          <w:t>261</w:t>
        </w:r>
        <w:r>
          <w:rPr>
            <w:rFonts w:asciiTheme="minorHAnsi" w:eastAsiaTheme="minorEastAsia" w:hAnsiTheme="minorHAnsi" w:cstheme="minorBidi"/>
            <w:kern w:val="2"/>
            <w:sz w:val="24"/>
            <w:szCs w:val="24"/>
            <w:lang w:eastAsia="en-AU"/>
            <w14:ligatures w14:val="standardContextual"/>
          </w:rPr>
          <w:tab/>
        </w:r>
        <w:r w:rsidRPr="00E01F70">
          <w:t>Authorisation to supply medicines to commercial disposal operators for disposal—Act, s 26 (1) (b)</w:t>
        </w:r>
        <w:r>
          <w:tab/>
        </w:r>
        <w:r>
          <w:fldChar w:fldCharType="begin"/>
        </w:r>
        <w:r>
          <w:instrText xml:space="preserve"> PAGEREF _Toc216708046 \h </w:instrText>
        </w:r>
        <w:r>
          <w:fldChar w:fldCharType="separate"/>
        </w:r>
        <w:r w:rsidR="0020360D">
          <w:t>66</w:t>
        </w:r>
        <w:r>
          <w:fldChar w:fldCharType="end"/>
        </w:r>
      </w:hyperlink>
    </w:p>
    <w:p w14:paraId="26395BF4" w14:textId="1D3DDAFB"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047" w:history="1">
        <w:r w:rsidRPr="00E01F70">
          <w:t>Part 4.5</w:t>
        </w:r>
        <w:r>
          <w:rPr>
            <w:rFonts w:asciiTheme="minorHAnsi" w:eastAsiaTheme="minorEastAsia" w:hAnsiTheme="minorHAnsi" w:cstheme="minorBidi"/>
            <w:b w:val="0"/>
            <w:kern w:val="2"/>
            <w:szCs w:val="24"/>
            <w:lang w:eastAsia="en-AU"/>
            <w14:ligatures w14:val="standardContextual"/>
          </w:rPr>
          <w:tab/>
        </w:r>
        <w:r w:rsidRPr="00E01F70">
          <w:t>Wholesale supply of medicines under corresponding laws</w:t>
        </w:r>
        <w:r w:rsidRPr="00B73863">
          <w:rPr>
            <w:vanish/>
          </w:rPr>
          <w:tab/>
        </w:r>
        <w:r w:rsidRPr="00B73863">
          <w:rPr>
            <w:vanish/>
          </w:rPr>
          <w:fldChar w:fldCharType="begin"/>
        </w:r>
        <w:r w:rsidRPr="00B73863">
          <w:rPr>
            <w:vanish/>
          </w:rPr>
          <w:instrText xml:space="preserve"> PAGEREF _Toc216708047 \h </w:instrText>
        </w:r>
        <w:r w:rsidRPr="00B73863">
          <w:rPr>
            <w:vanish/>
          </w:rPr>
        </w:r>
        <w:r w:rsidRPr="00B73863">
          <w:rPr>
            <w:vanish/>
          </w:rPr>
          <w:fldChar w:fldCharType="separate"/>
        </w:r>
        <w:r w:rsidR="0020360D">
          <w:rPr>
            <w:vanish/>
          </w:rPr>
          <w:t>67</w:t>
        </w:r>
        <w:r w:rsidRPr="00B73863">
          <w:rPr>
            <w:vanish/>
          </w:rPr>
          <w:fldChar w:fldCharType="end"/>
        </w:r>
      </w:hyperlink>
    </w:p>
    <w:p w14:paraId="0189670D" w14:textId="3C5BE1B6"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48" w:history="1">
        <w:r w:rsidRPr="00E01F70">
          <w:t>270</w:t>
        </w:r>
        <w:r>
          <w:rPr>
            <w:rFonts w:asciiTheme="minorHAnsi" w:eastAsiaTheme="minorEastAsia" w:hAnsiTheme="minorHAnsi" w:cstheme="minorBidi"/>
            <w:kern w:val="2"/>
            <w:sz w:val="24"/>
            <w:szCs w:val="24"/>
            <w:lang w:eastAsia="en-AU"/>
            <w14:ligatures w14:val="standardContextual"/>
          </w:rPr>
          <w:tab/>
        </w:r>
        <w:r w:rsidRPr="00E01F70">
          <w:t>Conditions for wholesalers supplying medicines under corresponding laws—Act, s 20 (4) (c)</w:t>
        </w:r>
        <w:r>
          <w:tab/>
        </w:r>
        <w:r>
          <w:fldChar w:fldCharType="begin"/>
        </w:r>
        <w:r>
          <w:instrText xml:space="preserve"> PAGEREF _Toc216708048 \h </w:instrText>
        </w:r>
        <w:r>
          <w:fldChar w:fldCharType="separate"/>
        </w:r>
        <w:r w:rsidR="0020360D">
          <w:t>67</w:t>
        </w:r>
        <w:r>
          <w:fldChar w:fldCharType="end"/>
        </w:r>
      </w:hyperlink>
    </w:p>
    <w:p w14:paraId="0F43152C" w14:textId="0357EEEF" w:rsidR="00B73863" w:rsidRDefault="00B73863">
      <w:pPr>
        <w:pStyle w:val="TOC1"/>
        <w:rPr>
          <w:rFonts w:asciiTheme="minorHAnsi" w:eastAsiaTheme="minorEastAsia" w:hAnsiTheme="minorHAnsi" w:cstheme="minorBidi"/>
          <w:b w:val="0"/>
          <w:kern w:val="2"/>
          <w:szCs w:val="24"/>
          <w:lang w:eastAsia="en-AU"/>
          <w14:ligatures w14:val="standardContextual"/>
        </w:rPr>
      </w:pPr>
      <w:hyperlink w:anchor="_Toc216708049" w:history="1">
        <w:r w:rsidRPr="00E01F70">
          <w:t>Chapter 5</w:t>
        </w:r>
        <w:r>
          <w:rPr>
            <w:rFonts w:asciiTheme="minorHAnsi" w:eastAsiaTheme="minorEastAsia" w:hAnsiTheme="minorHAnsi" w:cstheme="minorBidi"/>
            <w:b w:val="0"/>
            <w:kern w:val="2"/>
            <w:szCs w:val="24"/>
            <w:lang w:eastAsia="en-AU"/>
            <w14:ligatures w14:val="standardContextual"/>
          </w:rPr>
          <w:tab/>
        </w:r>
        <w:r w:rsidRPr="00E01F70">
          <w:t>Administering medicines</w:t>
        </w:r>
        <w:r w:rsidRPr="00B73863">
          <w:rPr>
            <w:vanish/>
          </w:rPr>
          <w:tab/>
        </w:r>
        <w:r w:rsidRPr="00B73863">
          <w:rPr>
            <w:vanish/>
          </w:rPr>
          <w:fldChar w:fldCharType="begin"/>
        </w:r>
        <w:r w:rsidRPr="00B73863">
          <w:rPr>
            <w:vanish/>
          </w:rPr>
          <w:instrText xml:space="preserve"> PAGEREF _Toc216708049 \h </w:instrText>
        </w:r>
        <w:r w:rsidRPr="00B73863">
          <w:rPr>
            <w:vanish/>
          </w:rPr>
        </w:r>
        <w:r w:rsidRPr="00B73863">
          <w:rPr>
            <w:vanish/>
          </w:rPr>
          <w:fldChar w:fldCharType="separate"/>
        </w:r>
        <w:r w:rsidR="0020360D">
          <w:rPr>
            <w:vanish/>
          </w:rPr>
          <w:t>68</w:t>
        </w:r>
        <w:r w:rsidRPr="00B73863">
          <w:rPr>
            <w:vanish/>
          </w:rPr>
          <w:fldChar w:fldCharType="end"/>
        </w:r>
      </w:hyperlink>
    </w:p>
    <w:p w14:paraId="1B8FFC59" w14:textId="4AE25B39"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050" w:history="1">
        <w:r w:rsidRPr="00E01F70">
          <w:t>Part 5.1</w:t>
        </w:r>
        <w:r>
          <w:rPr>
            <w:rFonts w:asciiTheme="minorHAnsi" w:eastAsiaTheme="minorEastAsia" w:hAnsiTheme="minorHAnsi" w:cstheme="minorBidi"/>
            <w:b w:val="0"/>
            <w:kern w:val="2"/>
            <w:szCs w:val="24"/>
            <w:lang w:eastAsia="en-AU"/>
            <w14:ligatures w14:val="standardContextual"/>
          </w:rPr>
          <w:tab/>
        </w:r>
        <w:r w:rsidRPr="00E01F70">
          <w:t>Authorisations for health-related occupations</w:t>
        </w:r>
        <w:r w:rsidRPr="00B73863">
          <w:rPr>
            <w:vanish/>
          </w:rPr>
          <w:tab/>
        </w:r>
        <w:r w:rsidRPr="00B73863">
          <w:rPr>
            <w:vanish/>
          </w:rPr>
          <w:fldChar w:fldCharType="begin"/>
        </w:r>
        <w:r w:rsidRPr="00B73863">
          <w:rPr>
            <w:vanish/>
          </w:rPr>
          <w:instrText xml:space="preserve"> PAGEREF _Toc216708050 \h </w:instrText>
        </w:r>
        <w:r w:rsidRPr="00B73863">
          <w:rPr>
            <w:vanish/>
          </w:rPr>
        </w:r>
        <w:r w:rsidRPr="00B73863">
          <w:rPr>
            <w:vanish/>
          </w:rPr>
          <w:fldChar w:fldCharType="separate"/>
        </w:r>
        <w:r w:rsidR="0020360D">
          <w:rPr>
            <w:vanish/>
          </w:rPr>
          <w:t>68</w:t>
        </w:r>
        <w:r w:rsidRPr="00B73863">
          <w:rPr>
            <w:vanish/>
          </w:rPr>
          <w:fldChar w:fldCharType="end"/>
        </w:r>
      </w:hyperlink>
    </w:p>
    <w:p w14:paraId="7DD0AC9F" w14:textId="6E3161D0"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51" w:history="1">
        <w:r w:rsidRPr="00E01F70">
          <w:t>350</w:t>
        </w:r>
        <w:r>
          <w:rPr>
            <w:rFonts w:asciiTheme="minorHAnsi" w:eastAsiaTheme="minorEastAsia" w:hAnsiTheme="minorHAnsi" w:cstheme="minorBidi"/>
            <w:kern w:val="2"/>
            <w:sz w:val="24"/>
            <w:szCs w:val="24"/>
            <w:lang w:eastAsia="en-AU"/>
            <w14:ligatures w14:val="standardContextual"/>
          </w:rPr>
          <w:tab/>
        </w:r>
        <w:r w:rsidRPr="00E01F70">
          <w:t>Authorisation under sch 1 for people in health-related occupations to administer medicines—Act, s 37 (1) (b) and (3) (b)</w:t>
        </w:r>
        <w:r>
          <w:tab/>
        </w:r>
        <w:r>
          <w:fldChar w:fldCharType="begin"/>
        </w:r>
        <w:r>
          <w:instrText xml:space="preserve"> PAGEREF _Toc216708051 \h </w:instrText>
        </w:r>
        <w:r>
          <w:fldChar w:fldCharType="separate"/>
        </w:r>
        <w:r w:rsidR="0020360D">
          <w:t>68</w:t>
        </w:r>
        <w:r>
          <w:fldChar w:fldCharType="end"/>
        </w:r>
      </w:hyperlink>
    </w:p>
    <w:p w14:paraId="497B407E" w14:textId="5CC9C943" w:rsidR="00B73863" w:rsidRDefault="00B7386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708052" w:history="1">
        <w:r w:rsidRPr="00E01F70">
          <w:t>351</w:t>
        </w:r>
        <w:r>
          <w:rPr>
            <w:rFonts w:asciiTheme="minorHAnsi" w:eastAsiaTheme="minorEastAsia" w:hAnsiTheme="minorHAnsi" w:cstheme="minorBidi"/>
            <w:kern w:val="2"/>
            <w:sz w:val="24"/>
            <w:szCs w:val="24"/>
            <w:lang w:eastAsia="en-AU"/>
            <w14:ligatures w14:val="standardContextual"/>
          </w:rPr>
          <w:tab/>
        </w:r>
        <w:r w:rsidRPr="00E01F70">
          <w:t>Authorisation conditions for administration of medicines at institutions by people in health-related occupations—Act, s 44 (1) (b) and (2) (b)</w:t>
        </w:r>
        <w:r>
          <w:tab/>
        </w:r>
        <w:r>
          <w:fldChar w:fldCharType="begin"/>
        </w:r>
        <w:r>
          <w:instrText xml:space="preserve"> PAGEREF _Toc216708052 \h </w:instrText>
        </w:r>
        <w:r>
          <w:fldChar w:fldCharType="separate"/>
        </w:r>
        <w:r w:rsidR="0020360D">
          <w:t>68</w:t>
        </w:r>
        <w:r>
          <w:fldChar w:fldCharType="end"/>
        </w:r>
      </w:hyperlink>
    </w:p>
    <w:p w14:paraId="1865F339" w14:textId="257D3F73"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53" w:history="1">
        <w:r w:rsidRPr="00E01F70">
          <w:t>352</w:t>
        </w:r>
        <w:r>
          <w:rPr>
            <w:rFonts w:asciiTheme="minorHAnsi" w:eastAsiaTheme="minorEastAsia" w:hAnsiTheme="minorHAnsi" w:cstheme="minorBidi"/>
            <w:kern w:val="2"/>
            <w:sz w:val="24"/>
            <w:szCs w:val="24"/>
            <w:lang w:eastAsia="en-AU"/>
            <w14:ligatures w14:val="standardContextual"/>
          </w:rPr>
          <w:tab/>
        </w:r>
        <w:r w:rsidRPr="00E01F70">
          <w:t>Authorisation for pharmacist and intern pharmacist to administer vaccine without prescription—Act, s 37 (1) (b)</w:t>
        </w:r>
        <w:r>
          <w:tab/>
        </w:r>
        <w:r>
          <w:fldChar w:fldCharType="begin"/>
        </w:r>
        <w:r>
          <w:instrText xml:space="preserve"> PAGEREF _Toc216708053 \h </w:instrText>
        </w:r>
        <w:r>
          <w:fldChar w:fldCharType="separate"/>
        </w:r>
        <w:r w:rsidR="0020360D">
          <w:t>70</w:t>
        </w:r>
        <w:r>
          <w:fldChar w:fldCharType="end"/>
        </w:r>
      </w:hyperlink>
    </w:p>
    <w:p w14:paraId="1A309632" w14:textId="52CD654C"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54" w:history="1">
        <w:r w:rsidRPr="00E01F70">
          <w:t>353</w:t>
        </w:r>
        <w:r>
          <w:rPr>
            <w:rFonts w:asciiTheme="minorHAnsi" w:eastAsiaTheme="minorEastAsia" w:hAnsiTheme="minorHAnsi" w:cstheme="minorBidi"/>
            <w:kern w:val="2"/>
            <w:sz w:val="24"/>
            <w:szCs w:val="24"/>
            <w:lang w:eastAsia="en-AU"/>
            <w14:ligatures w14:val="standardContextual"/>
          </w:rPr>
          <w:tab/>
        </w:r>
        <w:r w:rsidRPr="00E01F70">
          <w:t>Authorisation for nurse or midwife to administer vaccine without prescription—Act, s 37 (1) (b)</w:t>
        </w:r>
        <w:r>
          <w:tab/>
        </w:r>
        <w:r>
          <w:fldChar w:fldCharType="begin"/>
        </w:r>
        <w:r>
          <w:instrText xml:space="preserve"> PAGEREF _Toc216708054 \h </w:instrText>
        </w:r>
        <w:r>
          <w:fldChar w:fldCharType="separate"/>
        </w:r>
        <w:r w:rsidR="0020360D">
          <w:t>71</w:t>
        </w:r>
        <w:r>
          <w:fldChar w:fldCharType="end"/>
        </w:r>
      </w:hyperlink>
    </w:p>
    <w:p w14:paraId="54FEB063" w14:textId="0CB01063"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055" w:history="1">
        <w:r w:rsidRPr="00E01F70">
          <w:t>Part 5.2</w:t>
        </w:r>
        <w:r>
          <w:rPr>
            <w:rFonts w:asciiTheme="minorHAnsi" w:eastAsiaTheme="minorEastAsia" w:hAnsiTheme="minorHAnsi" w:cstheme="minorBidi"/>
            <w:b w:val="0"/>
            <w:kern w:val="2"/>
            <w:szCs w:val="24"/>
            <w:lang w:eastAsia="en-AU"/>
            <w14:ligatures w14:val="standardContextual"/>
          </w:rPr>
          <w:tab/>
        </w:r>
        <w:r w:rsidRPr="00E01F70">
          <w:t>Other administration authorisations</w:t>
        </w:r>
        <w:r w:rsidRPr="00B73863">
          <w:rPr>
            <w:vanish/>
          </w:rPr>
          <w:tab/>
        </w:r>
        <w:r w:rsidRPr="00B73863">
          <w:rPr>
            <w:vanish/>
          </w:rPr>
          <w:fldChar w:fldCharType="begin"/>
        </w:r>
        <w:r w:rsidRPr="00B73863">
          <w:rPr>
            <w:vanish/>
          </w:rPr>
          <w:instrText xml:space="preserve"> PAGEREF _Toc216708055 \h </w:instrText>
        </w:r>
        <w:r w:rsidRPr="00B73863">
          <w:rPr>
            <w:vanish/>
          </w:rPr>
        </w:r>
        <w:r w:rsidRPr="00B73863">
          <w:rPr>
            <w:vanish/>
          </w:rPr>
          <w:fldChar w:fldCharType="separate"/>
        </w:r>
        <w:r w:rsidR="0020360D">
          <w:rPr>
            <w:vanish/>
          </w:rPr>
          <w:t>72</w:t>
        </w:r>
        <w:r w:rsidRPr="00B73863">
          <w:rPr>
            <w:vanish/>
          </w:rPr>
          <w:fldChar w:fldCharType="end"/>
        </w:r>
      </w:hyperlink>
    </w:p>
    <w:p w14:paraId="49C1B6F5" w14:textId="6AF46791"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56" w:history="1">
        <w:r w:rsidRPr="00E01F70">
          <w:t>360</w:t>
        </w:r>
        <w:r>
          <w:rPr>
            <w:rFonts w:asciiTheme="minorHAnsi" w:eastAsiaTheme="minorEastAsia" w:hAnsiTheme="minorHAnsi" w:cstheme="minorBidi"/>
            <w:kern w:val="2"/>
            <w:sz w:val="24"/>
            <w:szCs w:val="24"/>
            <w:lang w:eastAsia="en-AU"/>
            <w14:ligatures w14:val="standardContextual"/>
          </w:rPr>
          <w:tab/>
        </w:r>
        <w:r w:rsidRPr="00E01F70">
          <w:t>Authorisation for self-administration etc of medicines—Act, s 37 (2) (b) and (3) (b)</w:t>
        </w:r>
        <w:r>
          <w:tab/>
        </w:r>
        <w:r>
          <w:fldChar w:fldCharType="begin"/>
        </w:r>
        <w:r>
          <w:instrText xml:space="preserve"> PAGEREF _Toc216708056 \h </w:instrText>
        </w:r>
        <w:r>
          <w:fldChar w:fldCharType="separate"/>
        </w:r>
        <w:r w:rsidR="0020360D">
          <w:t>72</w:t>
        </w:r>
        <w:r>
          <w:fldChar w:fldCharType="end"/>
        </w:r>
      </w:hyperlink>
    </w:p>
    <w:p w14:paraId="2794AB8C" w14:textId="604406E6"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57" w:history="1">
        <w:r w:rsidRPr="00E01F70">
          <w:t>361</w:t>
        </w:r>
        <w:r>
          <w:rPr>
            <w:rFonts w:asciiTheme="minorHAnsi" w:eastAsiaTheme="minorEastAsia" w:hAnsiTheme="minorHAnsi" w:cstheme="minorBidi"/>
            <w:kern w:val="2"/>
            <w:sz w:val="24"/>
            <w:szCs w:val="24"/>
            <w:lang w:eastAsia="en-AU"/>
            <w14:ligatures w14:val="standardContextual"/>
          </w:rPr>
          <w:tab/>
        </w:r>
        <w:r w:rsidRPr="00E01F70">
          <w:t>Authorisation for administration of medicines by assistants—Act, s 37 (1) (b)</w:t>
        </w:r>
        <w:r>
          <w:tab/>
        </w:r>
        <w:r>
          <w:fldChar w:fldCharType="begin"/>
        </w:r>
        <w:r>
          <w:instrText xml:space="preserve"> PAGEREF _Toc216708057 \h </w:instrText>
        </w:r>
        <w:r>
          <w:fldChar w:fldCharType="separate"/>
        </w:r>
        <w:r w:rsidR="0020360D">
          <w:t>73</w:t>
        </w:r>
        <w:r>
          <w:fldChar w:fldCharType="end"/>
        </w:r>
      </w:hyperlink>
    </w:p>
    <w:p w14:paraId="0D85EBD6" w14:textId="4BEF176B" w:rsidR="00B73863" w:rsidRDefault="00B73863">
      <w:pPr>
        <w:pStyle w:val="TOC1"/>
        <w:rPr>
          <w:rFonts w:asciiTheme="minorHAnsi" w:eastAsiaTheme="minorEastAsia" w:hAnsiTheme="minorHAnsi" w:cstheme="minorBidi"/>
          <w:b w:val="0"/>
          <w:kern w:val="2"/>
          <w:szCs w:val="24"/>
          <w:lang w:eastAsia="en-AU"/>
          <w14:ligatures w14:val="standardContextual"/>
        </w:rPr>
      </w:pPr>
      <w:hyperlink w:anchor="_Toc216708058" w:history="1">
        <w:r w:rsidRPr="00E01F70">
          <w:t>Chapter 6</w:t>
        </w:r>
        <w:r>
          <w:rPr>
            <w:rFonts w:asciiTheme="minorHAnsi" w:eastAsiaTheme="minorEastAsia" w:hAnsiTheme="minorHAnsi" w:cstheme="minorBidi"/>
            <w:b w:val="0"/>
            <w:kern w:val="2"/>
            <w:szCs w:val="24"/>
            <w:lang w:eastAsia="en-AU"/>
            <w14:ligatures w14:val="standardContextual"/>
          </w:rPr>
          <w:tab/>
        </w:r>
        <w:r w:rsidRPr="00E01F70">
          <w:t>Obtaining and possessing medicines</w:t>
        </w:r>
        <w:r w:rsidRPr="00B73863">
          <w:rPr>
            <w:vanish/>
          </w:rPr>
          <w:tab/>
        </w:r>
        <w:r w:rsidRPr="00B73863">
          <w:rPr>
            <w:vanish/>
          </w:rPr>
          <w:fldChar w:fldCharType="begin"/>
        </w:r>
        <w:r w:rsidRPr="00B73863">
          <w:rPr>
            <w:vanish/>
          </w:rPr>
          <w:instrText xml:space="preserve"> PAGEREF _Toc216708058 \h </w:instrText>
        </w:r>
        <w:r w:rsidRPr="00B73863">
          <w:rPr>
            <w:vanish/>
          </w:rPr>
        </w:r>
        <w:r w:rsidRPr="00B73863">
          <w:rPr>
            <w:vanish/>
          </w:rPr>
          <w:fldChar w:fldCharType="separate"/>
        </w:r>
        <w:r w:rsidR="0020360D">
          <w:rPr>
            <w:vanish/>
          </w:rPr>
          <w:t>74</w:t>
        </w:r>
        <w:r w:rsidRPr="00B73863">
          <w:rPr>
            <w:vanish/>
          </w:rPr>
          <w:fldChar w:fldCharType="end"/>
        </w:r>
      </w:hyperlink>
    </w:p>
    <w:p w14:paraId="65B51947" w14:textId="0C8402A9"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59" w:history="1">
        <w:r w:rsidRPr="00E01F70">
          <w:t>370</w:t>
        </w:r>
        <w:r>
          <w:rPr>
            <w:rFonts w:asciiTheme="minorHAnsi" w:eastAsiaTheme="minorEastAsia" w:hAnsiTheme="minorHAnsi" w:cstheme="minorBidi"/>
            <w:kern w:val="2"/>
            <w:sz w:val="24"/>
            <w:szCs w:val="24"/>
            <w:lang w:eastAsia="en-AU"/>
            <w14:ligatures w14:val="standardContextual"/>
          </w:rPr>
          <w:tab/>
        </w:r>
        <w:r w:rsidRPr="00E01F70">
          <w:t>Authorisation under sch 1 to obtain and possess medicines—Act, s 35 (1) (b), (2) (b) and s 36 (b)</w:t>
        </w:r>
        <w:r>
          <w:tab/>
        </w:r>
        <w:r>
          <w:fldChar w:fldCharType="begin"/>
        </w:r>
        <w:r>
          <w:instrText xml:space="preserve"> PAGEREF _Toc216708059 \h </w:instrText>
        </w:r>
        <w:r>
          <w:fldChar w:fldCharType="separate"/>
        </w:r>
        <w:r w:rsidR="0020360D">
          <w:t>74</w:t>
        </w:r>
        <w:r>
          <w:fldChar w:fldCharType="end"/>
        </w:r>
      </w:hyperlink>
    </w:p>
    <w:p w14:paraId="6F979CE5" w14:textId="63C59F66"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60" w:history="1">
        <w:r w:rsidRPr="00E01F70">
          <w:t>371</w:t>
        </w:r>
        <w:r>
          <w:rPr>
            <w:rFonts w:asciiTheme="minorHAnsi" w:eastAsiaTheme="minorEastAsia" w:hAnsiTheme="minorHAnsi" w:cstheme="minorBidi"/>
            <w:kern w:val="2"/>
            <w:sz w:val="24"/>
            <w:szCs w:val="24"/>
            <w:lang w:eastAsia="en-AU"/>
            <w14:ligatures w14:val="standardContextual"/>
          </w:rPr>
          <w:tab/>
        </w:r>
        <w:r w:rsidRPr="00E01F70">
          <w:t>Authorisation to obtain and possess medicines for certain personal use-related dealings—Act, s 35 (1) (b), (2) (b) and s 36 (b)</w:t>
        </w:r>
        <w:r>
          <w:tab/>
        </w:r>
        <w:r>
          <w:fldChar w:fldCharType="begin"/>
        </w:r>
        <w:r>
          <w:instrText xml:space="preserve"> PAGEREF _Toc216708060 \h </w:instrText>
        </w:r>
        <w:r>
          <w:fldChar w:fldCharType="separate"/>
        </w:r>
        <w:r w:rsidR="0020360D">
          <w:t>75</w:t>
        </w:r>
        <w:r>
          <w:fldChar w:fldCharType="end"/>
        </w:r>
      </w:hyperlink>
    </w:p>
    <w:p w14:paraId="266AF0CF" w14:textId="0067A3B4" w:rsidR="00B73863" w:rsidRDefault="00B73863">
      <w:pPr>
        <w:pStyle w:val="TOC1"/>
        <w:rPr>
          <w:rFonts w:asciiTheme="minorHAnsi" w:eastAsiaTheme="minorEastAsia" w:hAnsiTheme="minorHAnsi" w:cstheme="minorBidi"/>
          <w:b w:val="0"/>
          <w:kern w:val="2"/>
          <w:szCs w:val="24"/>
          <w:lang w:eastAsia="en-AU"/>
          <w14:ligatures w14:val="standardContextual"/>
        </w:rPr>
      </w:pPr>
      <w:hyperlink w:anchor="_Toc216708061" w:history="1">
        <w:r w:rsidRPr="00E01F70">
          <w:t>Chapter 7</w:t>
        </w:r>
        <w:r>
          <w:rPr>
            <w:rFonts w:asciiTheme="minorHAnsi" w:eastAsiaTheme="minorEastAsia" w:hAnsiTheme="minorHAnsi" w:cstheme="minorBidi"/>
            <w:b w:val="0"/>
            <w:kern w:val="2"/>
            <w:szCs w:val="24"/>
            <w:lang w:eastAsia="en-AU"/>
            <w14:ligatures w14:val="standardContextual"/>
          </w:rPr>
          <w:tab/>
        </w:r>
        <w:r w:rsidRPr="00E01F70">
          <w:t>Manufacturing medicines</w:t>
        </w:r>
        <w:r w:rsidRPr="00B73863">
          <w:rPr>
            <w:vanish/>
          </w:rPr>
          <w:tab/>
        </w:r>
        <w:r w:rsidRPr="00B73863">
          <w:rPr>
            <w:vanish/>
          </w:rPr>
          <w:fldChar w:fldCharType="begin"/>
        </w:r>
        <w:r w:rsidRPr="00B73863">
          <w:rPr>
            <w:vanish/>
          </w:rPr>
          <w:instrText xml:space="preserve"> PAGEREF _Toc216708061 \h </w:instrText>
        </w:r>
        <w:r w:rsidRPr="00B73863">
          <w:rPr>
            <w:vanish/>
          </w:rPr>
        </w:r>
        <w:r w:rsidRPr="00B73863">
          <w:rPr>
            <w:vanish/>
          </w:rPr>
          <w:fldChar w:fldCharType="separate"/>
        </w:r>
        <w:r w:rsidR="0020360D">
          <w:rPr>
            <w:vanish/>
          </w:rPr>
          <w:t>76</w:t>
        </w:r>
        <w:r w:rsidRPr="00B73863">
          <w:rPr>
            <w:vanish/>
          </w:rPr>
          <w:fldChar w:fldCharType="end"/>
        </w:r>
      </w:hyperlink>
    </w:p>
    <w:p w14:paraId="6FA4F32A" w14:textId="4B4ECA6B"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62" w:history="1">
        <w:r w:rsidRPr="00E01F70">
          <w:t>380</w:t>
        </w:r>
        <w:r>
          <w:rPr>
            <w:rFonts w:asciiTheme="minorHAnsi" w:eastAsiaTheme="minorEastAsia" w:hAnsiTheme="minorHAnsi" w:cstheme="minorBidi"/>
            <w:kern w:val="2"/>
            <w:sz w:val="24"/>
            <w:szCs w:val="24"/>
            <w:lang w:eastAsia="en-AU"/>
            <w14:ligatures w14:val="standardContextual"/>
          </w:rPr>
          <w:tab/>
        </w:r>
        <w:r w:rsidRPr="00E01F70">
          <w:t>Authorisation under sch 1 to manufacture medicines—Act, s 33 (b)</w:t>
        </w:r>
        <w:r>
          <w:tab/>
        </w:r>
        <w:r>
          <w:fldChar w:fldCharType="begin"/>
        </w:r>
        <w:r>
          <w:instrText xml:space="preserve"> PAGEREF _Toc216708062 \h </w:instrText>
        </w:r>
        <w:r>
          <w:fldChar w:fldCharType="separate"/>
        </w:r>
        <w:r w:rsidR="0020360D">
          <w:t>76</w:t>
        </w:r>
        <w:r>
          <w:fldChar w:fldCharType="end"/>
        </w:r>
      </w:hyperlink>
    </w:p>
    <w:p w14:paraId="2611746A" w14:textId="4341887C" w:rsidR="00B73863" w:rsidRDefault="00B73863">
      <w:pPr>
        <w:pStyle w:val="TOC1"/>
        <w:rPr>
          <w:rFonts w:asciiTheme="minorHAnsi" w:eastAsiaTheme="minorEastAsia" w:hAnsiTheme="minorHAnsi" w:cstheme="minorBidi"/>
          <w:b w:val="0"/>
          <w:kern w:val="2"/>
          <w:szCs w:val="24"/>
          <w:lang w:eastAsia="en-AU"/>
          <w14:ligatures w14:val="standardContextual"/>
        </w:rPr>
      </w:pPr>
      <w:hyperlink w:anchor="_Toc216708063" w:history="1">
        <w:r w:rsidRPr="00E01F70">
          <w:t>Chapter 8</w:t>
        </w:r>
        <w:r>
          <w:rPr>
            <w:rFonts w:asciiTheme="minorHAnsi" w:eastAsiaTheme="minorEastAsia" w:hAnsiTheme="minorHAnsi" w:cstheme="minorBidi"/>
            <w:b w:val="0"/>
            <w:kern w:val="2"/>
            <w:szCs w:val="24"/>
            <w:lang w:eastAsia="en-AU"/>
            <w14:ligatures w14:val="standardContextual"/>
          </w:rPr>
          <w:tab/>
        </w:r>
        <w:r w:rsidRPr="00E01F70">
          <w:t>Discarding medicines</w:t>
        </w:r>
        <w:r w:rsidRPr="00B73863">
          <w:rPr>
            <w:vanish/>
          </w:rPr>
          <w:tab/>
        </w:r>
        <w:r w:rsidRPr="00B73863">
          <w:rPr>
            <w:vanish/>
          </w:rPr>
          <w:fldChar w:fldCharType="begin"/>
        </w:r>
        <w:r w:rsidRPr="00B73863">
          <w:rPr>
            <w:vanish/>
          </w:rPr>
          <w:instrText xml:space="preserve"> PAGEREF _Toc216708063 \h </w:instrText>
        </w:r>
        <w:r w:rsidRPr="00B73863">
          <w:rPr>
            <w:vanish/>
          </w:rPr>
        </w:r>
        <w:r w:rsidRPr="00B73863">
          <w:rPr>
            <w:vanish/>
          </w:rPr>
          <w:fldChar w:fldCharType="separate"/>
        </w:r>
        <w:r w:rsidR="0020360D">
          <w:rPr>
            <w:vanish/>
          </w:rPr>
          <w:t>77</w:t>
        </w:r>
        <w:r w:rsidRPr="00B73863">
          <w:rPr>
            <w:vanish/>
          </w:rPr>
          <w:fldChar w:fldCharType="end"/>
        </w:r>
      </w:hyperlink>
    </w:p>
    <w:p w14:paraId="06ABDE8D" w14:textId="45D84A83"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64" w:history="1">
        <w:r w:rsidRPr="00E01F70">
          <w:t>390</w:t>
        </w:r>
        <w:r>
          <w:rPr>
            <w:rFonts w:asciiTheme="minorHAnsi" w:eastAsiaTheme="minorEastAsia" w:hAnsiTheme="minorHAnsi" w:cstheme="minorBidi"/>
            <w:kern w:val="2"/>
            <w:sz w:val="24"/>
            <w:szCs w:val="24"/>
            <w:lang w:eastAsia="en-AU"/>
            <w14:ligatures w14:val="standardContextual"/>
          </w:rPr>
          <w:tab/>
        </w:r>
        <w:r w:rsidRPr="00E01F70">
          <w:t>Discarding controlled medicines—Act, s 34 (1) (a)</w:t>
        </w:r>
        <w:r>
          <w:tab/>
        </w:r>
        <w:r>
          <w:fldChar w:fldCharType="begin"/>
        </w:r>
        <w:r>
          <w:instrText xml:space="preserve"> PAGEREF _Toc216708064 \h </w:instrText>
        </w:r>
        <w:r>
          <w:fldChar w:fldCharType="separate"/>
        </w:r>
        <w:r w:rsidR="0020360D">
          <w:t>77</w:t>
        </w:r>
        <w:r>
          <w:fldChar w:fldCharType="end"/>
        </w:r>
      </w:hyperlink>
    </w:p>
    <w:p w14:paraId="0A858B1C" w14:textId="012A92F6" w:rsidR="00B73863" w:rsidRDefault="00B73863">
      <w:pPr>
        <w:pStyle w:val="TOC1"/>
        <w:rPr>
          <w:rFonts w:asciiTheme="minorHAnsi" w:eastAsiaTheme="minorEastAsia" w:hAnsiTheme="minorHAnsi" w:cstheme="minorBidi"/>
          <w:b w:val="0"/>
          <w:kern w:val="2"/>
          <w:szCs w:val="24"/>
          <w:lang w:eastAsia="en-AU"/>
          <w14:ligatures w14:val="standardContextual"/>
        </w:rPr>
      </w:pPr>
      <w:hyperlink w:anchor="_Toc216708065" w:history="1">
        <w:r w:rsidRPr="00E01F70">
          <w:t>Chapter 9</w:t>
        </w:r>
        <w:r>
          <w:rPr>
            <w:rFonts w:asciiTheme="minorHAnsi" w:eastAsiaTheme="minorEastAsia" w:hAnsiTheme="minorHAnsi" w:cstheme="minorBidi"/>
            <w:b w:val="0"/>
            <w:kern w:val="2"/>
            <w:szCs w:val="24"/>
            <w:lang w:eastAsia="en-AU"/>
            <w14:ligatures w14:val="standardContextual"/>
          </w:rPr>
          <w:tab/>
        </w:r>
        <w:r w:rsidRPr="00E01F70">
          <w:t>Other medicines authorisations</w:t>
        </w:r>
        <w:r w:rsidRPr="00B73863">
          <w:rPr>
            <w:vanish/>
          </w:rPr>
          <w:tab/>
        </w:r>
        <w:r w:rsidRPr="00B73863">
          <w:rPr>
            <w:vanish/>
          </w:rPr>
          <w:fldChar w:fldCharType="begin"/>
        </w:r>
        <w:r w:rsidRPr="00B73863">
          <w:rPr>
            <w:vanish/>
          </w:rPr>
          <w:instrText xml:space="preserve"> PAGEREF _Toc216708065 \h </w:instrText>
        </w:r>
        <w:r w:rsidRPr="00B73863">
          <w:rPr>
            <w:vanish/>
          </w:rPr>
        </w:r>
        <w:r w:rsidRPr="00B73863">
          <w:rPr>
            <w:vanish/>
          </w:rPr>
          <w:fldChar w:fldCharType="separate"/>
        </w:r>
        <w:r w:rsidR="0020360D">
          <w:rPr>
            <w:vanish/>
          </w:rPr>
          <w:t>78</w:t>
        </w:r>
        <w:r w:rsidRPr="00B73863">
          <w:rPr>
            <w:vanish/>
          </w:rPr>
          <w:fldChar w:fldCharType="end"/>
        </w:r>
      </w:hyperlink>
    </w:p>
    <w:p w14:paraId="40367A61" w14:textId="1AF96259"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066" w:history="1">
        <w:r w:rsidRPr="00E01F70">
          <w:t>Part 9.1</w:t>
        </w:r>
        <w:r>
          <w:rPr>
            <w:rFonts w:asciiTheme="minorHAnsi" w:eastAsiaTheme="minorEastAsia" w:hAnsiTheme="minorHAnsi" w:cstheme="minorBidi"/>
            <w:b w:val="0"/>
            <w:kern w:val="2"/>
            <w:szCs w:val="24"/>
            <w:lang w:eastAsia="en-AU"/>
            <w14:ligatures w14:val="standardContextual"/>
          </w:rPr>
          <w:tab/>
        </w:r>
        <w:r w:rsidRPr="00E01F70">
          <w:t>Authorisations for delivery people and commercial disposal operators</w:t>
        </w:r>
        <w:r w:rsidRPr="00B73863">
          <w:rPr>
            <w:vanish/>
          </w:rPr>
          <w:tab/>
        </w:r>
        <w:r w:rsidRPr="00B73863">
          <w:rPr>
            <w:vanish/>
          </w:rPr>
          <w:fldChar w:fldCharType="begin"/>
        </w:r>
        <w:r w:rsidRPr="00B73863">
          <w:rPr>
            <w:vanish/>
          </w:rPr>
          <w:instrText xml:space="preserve"> PAGEREF _Toc216708066 \h </w:instrText>
        </w:r>
        <w:r w:rsidRPr="00B73863">
          <w:rPr>
            <w:vanish/>
          </w:rPr>
        </w:r>
        <w:r w:rsidRPr="00B73863">
          <w:rPr>
            <w:vanish/>
          </w:rPr>
          <w:fldChar w:fldCharType="separate"/>
        </w:r>
        <w:r w:rsidR="0020360D">
          <w:rPr>
            <w:vanish/>
          </w:rPr>
          <w:t>78</w:t>
        </w:r>
        <w:r w:rsidRPr="00B73863">
          <w:rPr>
            <w:vanish/>
          </w:rPr>
          <w:fldChar w:fldCharType="end"/>
        </w:r>
      </w:hyperlink>
    </w:p>
    <w:p w14:paraId="0501A07A" w14:textId="3A52CB8B"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67" w:history="1">
        <w:r w:rsidRPr="00E01F70">
          <w:t>400</w:t>
        </w:r>
        <w:r>
          <w:rPr>
            <w:rFonts w:asciiTheme="minorHAnsi" w:eastAsiaTheme="minorEastAsia" w:hAnsiTheme="minorHAnsi" w:cstheme="minorBidi"/>
            <w:kern w:val="2"/>
            <w:sz w:val="24"/>
            <w:szCs w:val="24"/>
            <w:lang w:eastAsia="en-AU"/>
            <w14:ligatures w14:val="standardContextual"/>
          </w:rPr>
          <w:tab/>
        </w:r>
        <w:r w:rsidRPr="00E01F70">
          <w:t>Authorisations to deliver medicines under supply authorities—Act, s 26 (1) (b), (2) (b), s 35 (1) (b), (2) (b) and s 36 (b)</w:t>
        </w:r>
        <w:r>
          <w:tab/>
        </w:r>
        <w:r>
          <w:fldChar w:fldCharType="begin"/>
        </w:r>
        <w:r>
          <w:instrText xml:space="preserve"> PAGEREF _Toc216708067 \h </w:instrText>
        </w:r>
        <w:r>
          <w:fldChar w:fldCharType="separate"/>
        </w:r>
        <w:r w:rsidR="0020360D">
          <w:t>78</w:t>
        </w:r>
        <w:r>
          <w:fldChar w:fldCharType="end"/>
        </w:r>
      </w:hyperlink>
    </w:p>
    <w:p w14:paraId="2A761581" w14:textId="565ACA4B"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68" w:history="1">
        <w:r w:rsidRPr="00E01F70">
          <w:t>401</w:t>
        </w:r>
        <w:r>
          <w:rPr>
            <w:rFonts w:asciiTheme="minorHAnsi" w:eastAsiaTheme="minorEastAsia" w:hAnsiTheme="minorHAnsi" w:cstheme="minorBidi"/>
            <w:kern w:val="2"/>
            <w:sz w:val="24"/>
            <w:szCs w:val="24"/>
            <w:lang w:eastAsia="en-AU"/>
            <w14:ligatures w14:val="standardContextual"/>
          </w:rPr>
          <w:tab/>
        </w:r>
        <w:r w:rsidRPr="00E01F70">
          <w:t>Authorisations for commercial disposal operators—Act, s 26 (1) (b) and (2) (b), s 35 (1) (b) and (2) (b) and s 36 (b)</w:t>
        </w:r>
        <w:r>
          <w:tab/>
        </w:r>
        <w:r>
          <w:fldChar w:fldCharType="begin"/>
        </w:r>
        <w:r>
          <w:instrText xml:space="preserve"> PAGEREF _Toc216708068 \h </w:instrText>
        </w:r>
        <w:r>
          <w:fldChar w:fldCharType="separate"/>
        </w:r>
        <w:r w:rsidR="0020360D">
          <w:t>79</w:t>
        </w:r>
        <w:r>
          <w:fldChar w:fldCharType="end"/>
        </w:r>
      </w:hyperlink>
    </w:p>
    <w:p w14:paraId="0F23BDA6" w14:textId="108853F6"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069" w:history="1">
        <w:r w:rsidRPr="00E01F70">
          <w:t>Part 9.2</w:t>
        </w:r>
        <w:r>
          <w:rPr>
            <w:rFonts w:asciiTheme="minorHAnsi" w:eastAsiaTheme="minorEastAsia" w:hAnsiTheme="minorHAnsi" w:cstheme="minorBidi"/>
            <w:b w:val="0"/>
            <w:kern w:val="2"/>
            <w:szCs w:val="24"/>
            <w:lang w:eastAsia="en-AU"/>
            <w14:ligatures w14:val="standardContextual"/>
          </w:rPr>
          <w:tab/>
        </w:r>
        <w:r w:rsidRPr="00E01F70">
          <w:t>Emergency supply and administration of adrenaline, naloxone and salbutamol</w:t>
        </w:r>
        <w:r w:rsidRPr="00B73863">
          <w:rPr>
            <w:vanish/>
          </w:rPr>
          <w:tab/>
        </w:r>
        <w:r w:rsidRPr="00B73863">
          <w:rPr>
            <w:vanish/>
          </w:rPr>
          <w:fldChar w:fldCharType="begin"/>
        </w:r>
        <w:r w:rsidRPr="00B73863">
          <w:rPr>
            <w:vanish/>
          </w:rPr>
          <w:instrText xml:space="preserve"> PAGEREF _Toc216708069 \h </w:instrText>
        </w:r>
        <w:r w:rsidRPr="00B73863">
          <w:rPr>
            <w:vanish/>
          </w:rPr>
        </w:r>
        <w:r w:rsidRPr="00B73863">
          <w:rPr>
            <w:vanish/>
          </w:rPr>
          <w:fldChar w:fldCharType="separate"/>
        </w:r>
        <w:r w:rsidR="0020360D">
          <w:rPr>
            <w:vanish/>
          </w:rPr>
          <w:t>80</w:t>
        </w:r>
        <w:r w:rsidRPr="00B73863">
          <w:rPr>
            <w:vanish/>
          </w:rPr>
          <w:fldChar w:fldCharType="end"/>
        </w:r>
      </w:hyperlink>
    </w:p>
    <w:p w14:paraId="692F3D3A" w14:textId="653AA700"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70" w:history="1">
        <w:r w:rsidRPr="00E01F70">
          <w:t>410</w:t>
        </w:r>
        <w:r>
          <w:rPr>
            <w:rFonts w:asciiTheme="minorHAnsi" w:eastAsiaTheme="minorEastAsia" w:hAnsiTheme="minorHAnsi" w:cstheme="minorBidi"/>
            <w:kern w:val="2"/>
            <w:sz w:val="24"/>
            <w:szCs w:val="24"/>
            <w:lang w:eastAsia="en-AU"/>
            <w14:ligatures w14:val="standardContextual"/>
          </w:rPr>
          <w:tab/>
        </w:r>
        <w:r w:rsidRPr="00E01F70">
          <w:t>Authorisations to supply and administer adrenaline, naloxone and salbutamol—Act, s 26 (1) (b) and s 37 (1) (b)</w:t>
        </w:r>
        <w:r>
          <w:tab/>
        </w:r>
        <w:r>
          <w:fldChar w:fldCharType="begin"/>
        </w:r>
        <w:r>
          <w:instrText xml:space="preserve"> PAGEREF _Toc216708070 \h </w:instrText>
        </w:r>
        <w:r>
          <w:fldChar w:fldCharType="separate"/>
        </w:r>
        <w:r w:rsidR="0020360D">
          <w:t>80</w:t>
        </w:r>
        <w:r>
          <w:fldChar w:fldCharType="end"/>
        </w:r>
      </w:hyperlink>
    </w:p>
    <w:p w14:paraId="544CD58D" w14:textId="3B90994F"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071" w:history="1">
        <w:r w:rsidRPr="00E01F70">
          <w:t>Part 9.3</w:t>
        </w:r>
        <w:r>
          <w:rPr>
            <w:rFonts w:asciiTheme="minorHAnsi" w:eastAsiaTheme="minorEastAsia" w:hAnsiTheme="minorHAnsi" w:cstheme="minorBidi"/>
            <w:b w:val="0"/>
            <w:kern w:val="2"/>
            <w:szCs w:val="24"/>
            <w:lang w:eastAsia="en-AU"/>
            <w14:ligatures w14:val="standardContextual"/>
          </w:rPr>
          <w:tab/>
        </w:r>
        <w:r w:rsidRPr="00E01F70">
          <w:t>Medicines authorisations for corrections functions</w:t>
        </w:r>
        <w:r w:rsidRPr="00B73863">
          <w:rPr>
            <w:vanish/>
          </w:rPr>
          <w:tab/>
        </w:r>
        <w:r w:rsidRPr="00B73863">
          <w:rPr>
            <w:vanish/>
          </w:rPr>
          <w:fldChar w:fldCharType="begin"/>
        </w:r>
        <w:r w:rsidRPr="00B73863">
          <w:rPr>
            <w:vanish/>
          </w:rPr>
          <w:instrText xml:space="preserve"> PAGEREF _Toc216708071 \h </w:instrText>
        </w:r>
        <w:r w:rsidRPr="00B73863">
          <w:rPr>
            <w:vanish/>
          </w:rPr>
        </w:r>
        <w:r w:rsidRPr="00B73863">
          <w:rPr>
            <w:vanish/>
          </w:rPr>
          <w:fldChar w:fldCharType="separate"/>
        </w:r>
        <w:r w:rsidR="0020360D">
          <w:rPr>
            <w:vanish/>
          </w:rPr>
          <w:t>81</w:t>
        </w:r>
        <w:r w:rsidRPr="00B73863">
          <w:rPr>
            <w:vanish/>
          </w:rPr>
          <w:fldChar w:fldCharType="end"/>
        </w:r>
      </w:hyperlink>
    </w:p>
    <w:p w14:paraId="22A96940" w14:textId="47F624FB"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72" w:history="1">
        <w:r w:rsidRPr="00E01F70">
          <w:t>420</w:t>
        </w:r>
        <w:r>
          <w:rPr>
            <w:rFonts w:asciiTheme="minorHAnsi" w:eastAsiaTheme="minorEastAsia" w:hAnsiTheme="minorHAnsi" w:cstheme="minorBidi"/>
            <w:kern w:val="2"/>
            <w:sz w:val="24"/>
            <w:szCs w:val="24"/>
            <w:lang w:eastAsia="en-AU"/>
            <w14:ligatures w14:val="standardContextual"/>
          </w:rPr>
          <w:tab/>
        </w:r>
        <w:r w:rsidRPr="00E01F70">
          <w:t>Authorisations for CYP authorised people—Act, s 26 (1) (b), s 35 (1) (b), (2) (b), s 36 (b) and s 37 (1) (b)</w:t>
        </w:r>
        <w:r>
          <w:tab/>
        </w:r>
        <w:r>
          <w:fldChar w:fldCharType="begin"/>
        </w:r>
        <w:r>
          <w:instrText xml:space="preserve"> PAGEREF _Toc216708072 \h </w:instrText>
        </w:r>
        <w:r>
          <w:fldChar w:fldCharType="separate"/>
        </w:r>
        <w:r w:rsidR="0020360D">
          <w:t>81</w:t>
        </w:r>
        <w:r>
          <w:fldChar w:fldCharType="end"/>
        </w:r>
      </w:hyperlink>
    </w:p>
    <w:p w14:paraId="58378CB9" w14:textId="0D6D87AB"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73" w:history="1">
        <w:r w:rsidRPr="00E01F70">
          <w:t>421</w:t>
        </w:r>
        <w:r>
          <w:rPr>
            <w:rFonts w:asciiTheme="minorHAnsi" w:eastAsiaTheme="minorEastAsia" w:hAnsiTheme="minorHAnsi" w:cstheme="minorBidi"/>
            <w:kern w:val="2"/>
            <w:sz w:val="24"/>
            <w:szCs w:val="24"/>
            <w:lang w:eastAsia="en-AU"/>
            <w14:ligatures w14:val="standardContextual"/>
          </w:rPr>
          <w:tab/>
        </w:r>
        <w:r w:rsidRPr="00E01F70">
          <w:t>Authorisations for corrections officers—Act, s 26 (1) (b), s 35 (1) (b), (2) (b), s 36 (b) and s 37 (1) (b)</w:t>
        </w:r>
        <w:r>
          <w:tab/>
        </w:r>
        <w:r>
          <w:fldChar w:fldCharType="begin"/>
        </w:r>
        <w:r>
          <w:instrText xml:space="preserve"> PAGEREF _Toc216708073 \h </w:instrText>
        </w:r>
        <w:r>
          <w:fldChar w:fldCharType="separate"/>
        </w:r>
        <w:r w:rsidR="0020360D">
          <w:t>81</w:t>
        </w:r>
        <w:r>
          <w:fldChar w:fldCharType="end"/>
        </w:r>
      </w:hyperlink>
    </w:p>
    <w:p w14:paraId="661E7231" w14:textId="48C6E85C"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74" w:history="1">
        <w:r w:rsidRPr="00E01F70">
          <w:t>422</w:t>
        </w:r>
        <w:r>
          <w:rPr>
            <w:rFonts w:asciiTheme="minorHAnsi" w:eastAsiaTheme="minorEastAsia" w:hAnsiTheme="minorHAnsi" w:cstheme="minorBidi"/>
            <w:kern w:val="2"/>
            <w:sz w:val="24"/>
            <w:szCs w:val="24"/>
            <w:lang w:eastAsia="en-AU"/>
            <w14:ligatures w14:val="standardContextual"/>
          </w:rPr>
          <w:tab/>
        </w:r>
        <w:r w:rsidRPr="00E01F70">
          <w:t>Authorisations for court and police cell custodians—Act, s 26 (1) (b), s 35 (1) (b), (2) (b), s 36 (b) and s 37 (1) (b)</w:t>
        </w:r>
        <w:r>
          <w:tab/>
        </w:r>
        <w:r>
          <w:fldChar w:fldCharType="begin"/>
        </w:r>
        <w:r>
          <w:instrText xml:space="preserve"> PAGEREF _Toc216708074 \h </w:instrText>
        </w:r>
        <w:r>
          <w:fldChar w:fldCharType="separate"/>
        </w:r>
        <w:r w:rsidR="0020360D">
          <w:t>82</w:t>
        </w:r>
        <w:r>
          <w:fldChar w:fldCharType="end"/>
        </w:r>
      </w:hyperlink>
    </w:p>
    <w:p w14:paraId="390FAB9A" w14:textId="7AEC17B8"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075" w:history="1">
        <w:r w:rsidRPr="00E01F70">
          <w:t>Part 9.4</w:t>
        </w:r>
        <w:r>
          <w:rPr>
            <w:rFonts w:asciiTheme="minorHAnsi" w:eastAsiaTheme="minorEastAsia" w:hAnsiTheme="minorHAnsi" w:cstheme="minorBidi"/>
            <w:b w:val="0"/>
            <w:kern w:val="2"/>
            <w:szCs w:val="24"/>
            <w:lang w:eastAsia="en-AU"/>
            <w14:ligatures w14:val="standardContextual"/>
          </w:rPr>
          <w:tab/>
        </w:r>
        <w:r w:rsidRPr="00E01F70">
          <w:t>Authorisations for medicines research and education program purposes other than controlled medicines</w:t>
        </w:r>
        <w:r w:rsidRPr="00B73863">
          <w:rPr>
            <w:vanish/>
          </w:rPr>
          <w:tab/>
        </w:r>
        <w:r w:rsidRPr="00B73863">
          <w:rPr>
            <w:vanish/>
          </w:rPr>
          <w:fldChar w:fldCharType="begin"/>
        </w:r>
        <w:r w:rsidRPr="00B73863">
          <w:rPr>
            <w:vanish/>
          </w:rPr>
          <w:instrText xml:space="preserve"> PAGEREF _Toc216708075 \h </w:instrText>
        </w:r>
        <w:r w:rsidRPr="00B73863">
          <w:rPr>
            <w:vanish/>
          </w:rPr>
        </w:r>
        <w:r w:rsidRPr="00B73863">
          <w:rPr>
            <w:vanish/>
          </w:rPr>
          <w:fldChar w:fldCharType="separate"/>
        </w:r>
        <w:r w:rsidR="0020360D">
          <w:rPr>
            <w:vanish/>
          </w:rPr>
          <w:t>84</w:t>
        </w:r>
        <w:r w:rsidRPr="00B73863">
          <w:rPr>
            <w:vanish/>
          </w:rPr>
          <w:fldChar w:fldCharType="end"/>
        </w:r>
      </w:hyperlink>
    </w:p>
    <w:p w14:paraId="2936F8B5" w14:textId="77059EF7"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76" w:history="1">
        <w:r w:rsidRPr="00E01F70">
          <w:t>430</w:t>
        </w:r>
        <w:r>
          <w:rPr>
            <w:rFonts w:asciiTheme="minorHAnsi" w:eastAsiaTheme="minorEastAsia" w:hAnsiTheme="minorHAnsi" w:cstheme="minorBidi"/>
            <w:kern w:val="2"/>
            <w:sz w:val="24"/>
            <w:szCs w:val="24"/>
            <w:lang w:eastAsia="en-AU"/>
            <w14:ligatures w14:val="standardContextual"/>
          </w:rPr>
          <w:tab/>
        </w:r>
        <w:r w:rsidRPr="00E01F70">
          <w:t>Authorisations for non-controlled medicines research and education—Act, s 26 (1) and (2) (b)</w:t>
        </w:r>
        <w:r>
          <w:tab/>
        </w:r>
        <w:r>
          <w:fldChar w:fldCharType="begin"/>
        </w:r>
        <w:r>
          <w:instrText xml:space="preserve"> PAGEREF _Toc216708076 \h </w:instrText>
        </w:r>
        <w:r>
          <w:fldChar w:fldCharType="separate"/>
        </w:r>
        <w:r w:rsidR="0020360D">
          <w:t>84</w:t>
        </w:r>
        <w:r>
          <w:fldChar w:fldCharType="end"/>
        </w:r>
      </w:hyperlink>
    </w:p>
    <w:p w14:paraId="3CEFEF5A" w14:textId="64F95AD7"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77" w:history="1">
        <w:r w:rsidRPr="00E01F70">
          <w:t>431</w:t>
        </w:r>
        <w:r>
          <w:rPr>
            <w:rFonts w:asciiTheme="minorHAnsi" w:eastAsiaTheme="minorEastAsia" w:hAnsiTheme="minorHAnsi" w:cstheme="minorBidi"/>
            <w:kern w:val="2"/>
            <w:sz w:val="24"/>
            <w:szCs w:val="24"/>
            <w:lang w:eastAsia="en-AU"/>
            <w14:ligatures w14:val="standardContextual"/>
          </w:rPr>
          <w:tab/>
        </w:r>
        <w:r w:rsidRPr="00E01F70">
          <w:t>Authorisation conditions for non-controlled medicines research and education—Act, s 44 (1) (b) and (2) (b)</w:t>
        </w:r>
        <w:r>
          <w:tab/>
        </w:r>
        <w:r>
          <w:fldChar w:fldCharType="begin"/>
        </w:r>
        <w:r>
          <w:instrText xml:space="preserve"> PAGEREF _Toc216708077 \h </w:instrText>
        </w:r>
        <w:r>
          <w:fldChar w:fldCharType="separate"/>
        </w:r>
        <w:r w:rsidR="0020360D">
          <w:t>86</w:t>
        </w:r>
        <w:r>
          <w:fldChar w:fldCharType="end"/>
        </w:r>
      </w:hyperlink>
    </w:p>
    <w:p w14:paraId="5BBE20FE" w14:textId="346EDD20"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078" w:history="1">
        <w:r w:rsidRPr="00E01F70">
          <w:t>Part 9.5</w:t>
        </w:r>
        <w:r>
          <w:rPr>
            <w:rFonts w:asciiTheme="minorHAnsi" w:eastAsiaTheme="minorEastAsia" w:hAnsiTheme="minorHAnsi" w:cstheme="minorBidi"/>
            <w:b w:val="0"/>
            <w:kern w:val="2"/>
            <w:szCs w:val="24"/>
            <w:lang w:eastAsia="en-AU"/>
            <w14:ligatures w14:val="standardContextual"/>
          </w:rPr>
          <w:tab/>
        </w:r>
        <w:r w:rsidRPr="00E01F70">
          <w:t>Authorisations under medicines licences</w:t>
        </w:r>
        <w:r w:rsidRPr="00B73863">
          <w:rPr>
            <w:vanish/>
          </w:rPr>
          <w:tab/>
        </w:r>
        <w:r w:rsidRPr="00B73863">
          <w:rPr>
            <w:vanish/>
          </w:rPr>
          <w:fldChar w:fldCharType="begin"/>
        </w:r>
        <w:r w:rsidRPr="00B73863">
          <w:rPr>
            <w:vanish/>
          </w:rPr>
          <w:instrText xml:space="preserve"> PAGEREF _Toc216708078 \h </w:instrText>
        </w:r>
        <w:r w:rsidRPr="00B73863">
          <w:rPr>
            <w:vanish/>
          </w:rPr>
        </w:r>
        <w:r w:rsidRPr="00B73863">
          <w:rPr>
            <w:vanish/>
          </w:rPr>
          <w:fldChar w:fldCharType="separate"/>
        </w:r>
        <w:r w:rsidR="0020360D">
          <w:rPr>
            <w:vanish/>
          </w:rPr>
          <w:t>87</w:t>
        </w:r>
        <w:r w:rsidRPr="00B73863">
          <w:rPr>
            <w:vanish/>
          </w:rPr>
          <w:fldChar w:fldCharType="end"/>
        </w:r>
      </w:hyperlink>
    </w:p>
    <w:p w14:paraId="28048D30" w14:textId="73B919BD" w:rsidR="00B73863" w:rsidRDefault="00B73863">
      <w:pPr>
        <w:pStyle w:val="TOC3"/>
        <w:rPr>
          <w:rFonts w:asciiTheme="minorHAnsi" w:eastAsiaTheme="minorEastAsia" w:hAnsiTheme="minorHAnsi" w:cstheme="minorBidi"/>
          <w:b w:val="0"/>
          <w:kern w:val="2"/>
          <w:sz w:val="24"/>
          <w:szCs w:val="24"/>
          <w:lang w:eastAsia="en-AU"/>
          <w14:ligatures w14:val="standardContextual"/>
        </w:rPr>
      </w:pPr>
      <w:hyperlink w:anchor="_Toc216708079" w:history="1">
        <w:r w:rsidRPr="00E01F70">
          <w:t>Division 9.5.1</w:t>
        </w:r>
        <w:r>
          <w:rPr>
            <w:rFonts w:asciiTheme="minorHAnsi" w:eastAsiaTheme="minorEastAsia" w:hAnsiTheme="minorHAnsi" w:cstheme="minorBidi"/>
            <w:b w:val="0"/>
            <w:kern w:val="2"/>
            <w:sz w:val="24"/>
            <w:szCs w:val="24"/>
            <w:lang w:eastAsia="en-AU"/>
            <w14:ligatures w14:val="standardContextual"/>
          </w:rPr>
          <w:tab/>
        </w:r>
        <w:r w:rsidRPr="00E01F70">
          <w:t>Controlled medicines research and education program licence authorisations</w:t>
        </w:r>
        <w:r w:rsidRPr="00B73863">
          <w:rPr>
            <w:vanish/>
          </w:rPr>
          <w:tab/>
        </w:r>
        <w:r w:rsidRPr="00B73863">
          <w:rPr>
            <w:vanish/>
          </w:rPr>
          <w:fldChar w:fldCharType="begin"/>
        </w:r>
        <w:r w:rsidRPr="00B73863">
          <w:rPr>
            <w:vanish/>
          </w:rPr>
          <w:instrText xml:space="preserve"> PAGEREF _Toc216708079 \h </w:instrText>
        </w:r>
        <w:r w:rsidRPr="00B73863">
          <w:rPr>
            <w:vanish/>
          </w:rPr>
        </w:r>
        <w:r w:rsidRPr="00B73863">
          <w:rPr>
            <w:vanish/>
          </w:rPr>
          <w:fldChar w:fldCharType="separate"/>
        </w:r>
        <w:r w:rsidR="0020360D">
          <w:rPr>
            <w:vanish/>
          </w:rPr>
          <w:t>87</w:t>
        </w:r>
        <w:r w:rsidRPr="00B73863">
          <w:rPr>
            <w:vanish/>
          </w:rPr>
          <w:fldChar w:fldCharType="end"/>
        </w:r>
      </w:hyperlink>
    </w:p>
    <w:p w14:paraId="51A926E7" w14:textId="45D2FEDB"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80" w:history="1">
        <w:r w:rsidRPr="00E01F70">
          <w:t>440</w:t>
        </w:r>
        <w:r>
          <w:rPr>
            <w:rFonts w:asciiTheme="minorHAnsi" w:eastAsiaTheme="minorEastAsia" w:hAnsiTheme="minorHAnsi" w:cstheme="minorBidi"/>
            <w:kern w:val="2"/>
            <w:sz w:val="24"/>
            <w:szCs w:val="24"/>
            <w:lang w:eastAsia="en-AU"/>
            <w14:ligatures w14:val="standardContextual"/>
          </w:rPr>
          <w:tab/>
        </w:r>
        <w:r w:rsidRPr="00E01F70">
          <w:t>Authorisations under controlled medicines research and education program licences—Act, s 20 (1) (a)</w:t>
        </w:r>
        <w:r>
          <w:tab/>
        </w:r>
        <w:r>
          <w:fldChar w:fldCharType="begin"/>
        </w:r>
        <w:r>
          <w:instrText xml:space="preserve"> PAGEREF _Toc216708080 \h </w:instrText>
        </w:r>
        <w:r>
          <w:fldChar w:fldCharType="separate"/>
        </w:r>
        <w:r w:rsidR="0020360D">
          <w:t>87</w:t>
        </w:r>
        <w:r>
          <w:fldChar w:fldCharType="end"/>
        </w:r>
      </w:hyperlink>
    </w:p>
    <w:p w14:paraId="61465C29" w14:textId="5EF3A8D1"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81" w:history="1">
        <w:r w:rsidRPr="00E01F70">
          <w:t>441</w:t>
        </w:r>
        <w:r>
          <w:rPr>
            <w:rFonts w:asciiTheme="minorHAnsi" w:eastAsiaTheme="minorEastAsia" w:hAnsiTheme="minorHAnsi" w:cstheme="minorBidi"/>
            <w:kern w:val="2"/>
            <w:sz w:val="24"/>
            <w:szCs w:val="24"/>
            <w:lang w:eastAsia="en-AU"/>
            <w14:ligatures w14:val="standardContextual"/>
          </w:rPr>
          <w:tab/>
        </w:r>
        <w:r w:rsidRPr="00E01F70">
          <w:t>Authorisation condition for controlled</w:t>
        </w:r>
        <w:r w:rsidRPr="00E01F70">
          <w:rPr>
            <w:snapToGrid w:val="0"/>
          </w:rPr>
          <w:t xml:space="preserve"> </w:t>
        </w:r>
        <w:r w:rsidRPr="00E01F70">
          <w:t>medicines research and education program licences—Act, s 44 (1) (b) and (2) (b)</w:t>
        </w:r>
        <w:r>
          <w:tab/>
        </w:r>
        <w:r>
          <w:fldChar w:fldCharType="begin"/>
        </w:r>
        <w:r>
          <w:instrText xml:space="preserve"> PAGEREF _Toc216708081 \h </w:instrText>
        </w:r>
        <w:r>
          <w:fldChar w:fldCharType="separate"/>
        </w:r>
        <w:r w:rsidR="0020360D">
          <w:t>88</w:t>
        </w:r>
        <w:r>
          <w:fldChar w:fldCharType="end"/>
        </w:r>
      </w:hyperlink>
    </w:p>
    <w:p w14:paraId="634A6E7A" w14:textId="52BD830D" w:rsidR="00B73863" w:rsidRDefault="00B73863">
      <w:pPr>
        <w:pStyle w:val="TOC3"/>
        <w:rPr>
          <w:rFonts w:asciiTheme="minorHAnsi" w:eastAsiaTheme="minorEastAsia" w:hAnsiTheme="minorHAnsi" w:cstheme="minorBidi"/>
          <w:b w:val="0"/>
          <w:kern w:val="2"/>
          <w:sz w:val="24"/>
          <w:szCs w:val="24"/>
          <w:lang w:eastAsia="en-AU"/>
          <w14:ligatures w14:val="standardContextual"/>
        </w:rPr>
      </w:pPr>
      <w:hyperlink w:anchor="_Toc216708082" w:history="1">
        <w:r w:rsidRPr="00E01F70">
          <w:t>Division 9.5.2</w:t>
        </w:r>
        <w:r>
          <w:rPr>
            <w:rFonts w:asciiTheme="minorHAnsi" w:eastAsiaTheme="minorEastAsia" w:hAnsiTheme="minorHAnsi" w:cstheme="minorBidi"/>
            <w:b w:val="0"/>
            <w:kern w:val="2"/>
            <w:sz w:val="24"/>
            <w:szCs w:val="24"/>
            <w:lang w:eastAsia="en-AU"/>
            <w14:ligatures w14:val="standardContextual"/>
          </w:rPr>
          <w:tab/>
        </w:r>
        <w:r w:rsidRPr="00E01F70">
          <w:t>First-aid kit licence authorisations</w:t>
        </w:r>
        <w:r w:rsidRPr="00B73863">
          <w:rPr>
            <w:vanish/>
          </w:rPr>
          <w:tab/>
        </w:r>
        <w:r w:rsidRPr="00B73863">
          <w:rPr>
            <w:vanish/>
          </w:rPr>
          <w:fldChar w:fldCharType="begin"/>
        </w:r>
        <w:r w:rsidRPr="00B73863">
          <w:rPr>
            <w:vanish/>
          </w:rPr>
          <w:instrText xml:space="preserve"> PAGEREF _Toc216708082 \h </w:instrText>
        </w:r>
        <w:r w:rsidRPr="00B73863">
          <w:rPr>
            <w:vanish/>
          </w:rPr>
        </w:r>
        <w:r w:rsidRPr="00B73863">
          <w:rPr>
            <w:vanish/>
          </w:rPr>
          <w:fldChar w:fldCharType="separate"/>
        </w:r>
        <w:r w:rsidR="0020360D">
          <w:rPr>
            <w:vanish/>
          </w:rPr>
          <w:t>89</w:t>
        </w:r>
        <w:r w:rsidRPr="00B73863">
          <w:rPr>
            <w:vanish/>
          </w:rPr>
          <w:fldChar w:fldCharType="end"/>
        </w:r>
      </w:hyperlink>
    </w:p>
    <w:p w14:paraId="397D3981" w14:textId="4349CF13"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83" w:history="1">
        <w:r w:rsidRPr="00E01F70">
          <w:t>450</w:t>
        </w:r>
        <w:r>
          <w:rPr>
            <w:rFonts w:asciiTheme="minorHAnsi" w:eastAsiaTheme="minorEastAsia" w:hAnsiTheme="minorHAnsi" w:cstheme="minorBidi"/>
            <w:kern w:val="2"/>
            <w:sz w:val="24"/>
            <w:szCs w:val="24"/>
            <w:lang w:eastAsia="en-AU"/>
            <w14:ligatures w14:val="standardContextual"/>
          </w:rPr>
          <w:tab/>
        </w:r>
        <w:r w:rsidRPr="00E01F70">
          <w:t>Authorisations under first-aid kit licences—Act, s 20 (1) (a)</w:t>
        </w:r>
        <w:r>
          <w:tab/>
        </w:r>
        <w:r>
          <w:fldChar w:fldCharType="begin"/>
        </w:r>
        <w:r>
          <w:instrText xml:space="preserve"> PAGEREF _Toc216708083 \h </w:instrText>
        </w:r>
        <w:r>
          <w:fldChar w:fldCharType="separate"/>
        </w:r>
        <w:r w:rsidR="0020360D">
          <w:t>89</w:t>
        </w:r>
        <w:r>
          <w:fldChar w:fldCharType="end"/>
        </w:r>
      </w:hyperlink>
    </w:p>
    <w:p w14:paraId="1413D505" w14:textId="0737E566"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84" w:history="1">
        <w:r w:rsidRPr="00E01F70">
          <w:t>451</w:t>
        </w:r>
        <w:r>
          <w:rPr>
            <w:rFonts w:asciiTheme="minorHAnsi" w:eastAsiaTheme="minorEastAsia" w:hAnsiTheme="minorHAnsi" w:cstheme="minorBidi"/>
            <w:kern w:val="2"/>
            <w:sz w:val="24"/>
            <w:szCs w:val="24"/>
            <w:lang w:eastAsia="en-AU"/>
            <w14:ligatures w14:val="standardContextual"/>
          </w:rPr>
          <w:tab/>
        </w:r>
        <w:r w:rsidRPr="00E01F70">
          <w:t>Authorisation condition for first-aid kit licences—Act, s 44 (1) (b) and (2) (b)</w:t>
        </w:r>
        <w:r>
          <w:tab/>
        </w:r>
        <w:r>
          <w:fldChar w:fldCharType="begin"/>
        </w:r>
        <w:r>
          <w:instrText xml:space="preserve"> PAGEREF _Toc216708084 \h </w:instrText>
        </w:r>
        <w:r>
          <w:fldChar w:fldCharType="separate"/>
        </w:r>
        <w:r w:rsidR="0020360D">
          <w:t>90</w:t>
        </w:r>
        <w:r>
          <w:fldChar w:fldCharType="end"/>
        </w:r>
      </w:hyperlink>
    </w:p>
    <w:p w14:paraId="57DFDB69" w14:textId="65E9B49A" w:rsidR="00B73863" w:rsidRDefault="00B73863">
      <w:pPr>
        <w:pStyle w:val="TOC3"/>
        <w:rPr>
          <w:rFonts w:asciiTheme="minorHAnsi" w:eastAsiaTheme="minorEastAsia" w:hAnsiTheme="minorHAnsi" w:cstheme="minorBidi"/>
          <w:b w:val="0"/>
          <w:kern w:val="2"/>
          <w:sz w:val="24"/>
          <w:szCs w:val="24"/>
          <w:lang w:eastAsia="en-AU"/>
          <w14:ligatures w14:val="standardContextual"/>
        </w:rPr>
      </w:pPr>
      <w:hyperlink w:anchor="_Toc216708085" w:history="1">
        <w:r w:rsidRPr="00E01F70">
          <w:t>Division 9.5.3</w:t>
        </w:r>
        <w:r>
          <w:rPr>
            <w:rFonts w:asciiTheme="minorHAnsi" w:eastAsiaTheme="minorEastAsia" w:hAnsiTheme="minorHAnsi" w:cstheme="minorBidi"/>
            <w:b w:val="0"/>
            <w:kern w:val="2"/>
            <w:sz w:val="24"/>
            <w:szCs w:val="24"/>
            <w:lang w:eastAsia="en-AU"/>
            <w14:ligatures w14:val="standardContextual"/>
          </w:rPr>
          <w:tab/>
        </w:r>
        <w:r w:rsidRPr="00E01F70">
          <w:t>Wholesalers licence authorisations</w:t>
        </w:r>
        <w:r w:rsidRPr="00B73863">
          <w:rPr>
            <w:vanish/>
          </w:rPr>
          <w:tab/>
        </w:r>
        <w:r w:rsidRPr="00B73863">
          <w:rPr>
            <w:vanish/>
          </w:rPr>
          <w:fldChar w:fldCharType="begin"/>
        </w:r>
        <w:r w:rsidRPr="00B73863">
          <w:rPr>
            <w:vanish/>
          </w:rPr>
          <w:instrText xml:space="preserve"> PAGEREF _Toc216708085 \h </w:instrText>
        </w:r>
        <w:r w:rsidRPr="00B73863">
          <w:rPr>
            <w:vanish/>
          </w:rPr>
        </w:r>
        <w:r w:rsidRPr="00B73863">
          <w:rPr>
            <w:vanish/>
          </w:rPr>
          <w:fldChar w:fldCharType="separate"/>
        </w:r>
        <w:r w:rsidR="0020360D">
          <w:rPr>
            <w:vanish/>
          </w:rPr>
          <w:t>90</w:t>
        </w:r>
        <w:r w:rsidRPr="00B73863">
          <w:rPr>
            <w:vanish/>
          </w:rPr>
          <w:fldChar w:fldCharType="end"/>
        </w:r>
      </w:hyperlink>
    </w:p>
    <w:p w14:paraId="41F126A2" w14:textId="2BF4121A"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86" w:history="1">
        <w:r w:rsidRPr="00E01F70">
          <w:t>460</w:t>
        </w:r>
        <w:r>
          <w:rPr>
            <w:rFonts w:asciiTheme="minorHAnsi" w:eastAsiaTheme="minorEastAsia" w:hAnsiTheme="minorHAnsi" w:cstheme="minorBidi"/>
            <w:kern w:val="2"/>
            <w:sz w:val="24"/>
            <w:szCs w:val="24"/>
            <w:lang w:eastAsia="en-AU"/>
            <w14:ligatures w14:val="standardContextual"/>
          </w:rPr>
          <w:tab/>
        </w:r>
        <w:r w:rsidRPr="00E01F70">
          <w:t>Authorisations under medicines wholesalers licences—Act, s 20 (1) (a)</w:t>
        </w:r>
        <w:r>
          <w:tab/>
        </w:r>
        <w:r>
          <w:fldChar w:fldCharType="begin"/>
        </w:r>
        <w:r>
          <w:instrText xml:space="preserve"> PAGEREF _Toc216708086 \h </w:instrText>
        </w:r>
        <w:r>
          <w:fldChar w:fldCharType="separate"/>
        </w:r>
        <w:r w:rsidR="0020360D">
          <w:t>90</w:t>
        </w:r>
        <w:r>
          <w:fldChar w:fldCharType="end"/>
        </w:r>
      </w:hyperlink>
    </w:p>
    <w:p w14:paraId="5B63E65F" w14:textId="0B2BECF5" w:rsidR="00B73863" w:rsidRDefault="00B7386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708087" w:history="1">
        <w:r w:rsidRPr="00E01F70">
          <w:t>461</w:t>
        </w:r>
        <w:r>
          <w:rPr>
            <w:rFonts w:asciiTheme="minorHAnsi" w:eastAsiaTheme="minorEastAsia" w:hAnsiTheme="minorHAnsi" w:cstheme="minorBidi"/>
            <w:kern w:val="2"/>
            <w:sz w:val="24"/>
            <w:szCs w:val="24"/>
            <w:lang w:eastAsia="en-AU"/>
            <w14:ligatures w14:val="standardContextual"/>
          </w:rPr>
          <w:tab/>
        </w:r>
        <w:r w:rsidRPr="00E01F70">
          <w:t>Authorisation conditions for medicines wholesalers licences—Act, s 44 (1) (b) and (2) (b)</w:t>
        </w:r>
        <w:r>
          <w:tab/>
        </w:r>
        <w:r>
          <w:fldChar w:fldCharType="begin"/>
        </w:r>
        <w:r>
          <w:instrText xml:space="preserve"> PAGEREF _Toc216708087 \h </w:instrText>
        </w:r>
        <w:r>
          <w:fldChar w:fldCharType="separate"/>
        </w:r>
        <w:r w:rsidR="0020360D">
          <w:t>91</w:t>
        </w:r>
        <w:r>
          <w:fldChar w:fldCharType="end"/>
        </w:r>
      </w:hyperlink>
    </w:p>
    <w:p w14:paraId="2289BC54" w14:textId="1A9236D2" w:rsidR="00B73863" w:rsidRDefault="00B73863">
      <w:pPr>
        <w:pStyle w:val="TOC3"/>
        <w:rPr>
          <w:rFonts w:asciiTheme="minorHAnsi" w:eastAsiaTheme="minorEastAsia" w:hAnsiTheme="minorHAnsi" w:cstheme="minorBidi"/>
          <w:b w:val="0"/>
          <w:kern w:val="2"/>
          <w:sz w:val="24"/>
          <w:szCs w:val="24"/>
          <w:lang w:eastAsia="en-AU"/>
          <w14:ligatures w14:val="standardContextual"/>
        </w:rPr>
      </w:pPr>
      <w:hyperlink w:anchor="_Toc216708088" w:history="1">
        <w:r w:rsidRPr="00E01F70">
          <w:t>Division 9.5.4</w:t>
        </w:r>
        <w:r>
          <w:rPr>
            <w:rFonts w:asciiTheme="minorHAnsi" w:eastAsiaTheme="minorEastAsia" w:hAnsiTheme="minorHAnsi" w:cstheme="minorBidi"/>
            <w:b w:val="0"/>
            <w:kern w:val="2"/>
            <w:sz w:val="24"/>
            <w:szCs w:val="24"/>
            <w:lang w:eastAsia="en-AU"/>
            <w14:ligatures w14:val="standardContextual"/>
          </w:rPr>
          <w:tab/>
        </w:r>
        <w:r w:rsidRPr="00E01F70">
          <w:t>Opioid dependency treatment licence authorisations</w:t>
        </w:r>
        <w:r w:rsidRPr="00B73863">
          <w:rPr>
            <w:vanish/>
          </w:rPr>
          <w:tab/>
        </w:r>
        <w:r w:rsidRPr="00B73863">
          <w:rPr>
            <w:vanish/>
          </w:rPr>
          <w:fldChar w:fldCharType="begin"/>
        </w:r>
        <w:r w:rsidRPr="00B73863">
          <w:rPr>
            <w:vanish/>
          </w:rPr>
          <w:instrText xml:space="preserve"> PAGEREF _Toc216708088 \h </w:instrText>
        </w:r>
        <w:r w:rsidRPr="00B73863">
          <w:rPr>
            <w:vanish/>
          </w:rPr>
        </w:r>
        <w:r w:rsidRPr="00B73863">
          <w:rPr>
            <w:vanish/>
          </w:rPr>
          <w:fldChar w:fldCharType="separate"/>
        </w:r>
        <w:r w:rsidR="0020360D">
          <w:rPr>
            <w:vanish/>
          </w:rPr>
          <w:t>92</w:t>
        </w:r>
        <w:r w:rsidRPr="00B73863">
          <w:rPr>
            <w:vanish/>
          </w:rPr>
          <w:fldChar w:fldCharType="end"/>
        </w:r>
      </w:hyperlink>
    </w:p>
    <w:p w14:paraId="190AB8FC" w14:textId="23C618E8"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89" w:history="1">
        <w:r w:rsidRPr="00E01F70">
          <w:t>470</w:t>
        </w:r>
        <w:r>
          <w:rPr>
            <w:rFonts w:asciiTheme="minorHAnsi" w:eastAsiaTheme="minorEastAsia" w:hAnsiTheme="minorHAnsi" w:cstheme="minorBidi"/>
            <w:kern w:val="2"/>
            <w:sz w:val="24"/>
            <w:szCs w:val="24"/>
            <w:lang w:eastAsia="en-AU"/>
            <w14:ligatures w14:val="standardContextual"/>
          </w:rPr>
          <w:tab/>
        </w:r>
        <w:r w:rsidRPr="00E01F70">
          <w:t>Authorisations under opioid dependency treatment licences—Act, s 20 (1) (a)</w:t>
        </w:r>
        <w:r>
          <w:tab/>
        </w:r>
        <w:r>
          <w:fldChar w:fldCharType="begin"/>
        </w:r>
        <w:r>
          <w:instrText xml:space="preserve"> PAGEREF _Toc216708089 \h </w:instrText>
        </w:r>
        <w:r>
          <w:fldChar w:fldCharType="separate"/>
        </w:r>
        <w:r w:rsidR="0020360D">
          <w:t>92</w:t>
        </w:r>
        <w:r>
          <w:fldChar w:fldCharType="end"/>
        </w:r>
      </w:hyperlink>
    </w:p>
    <w:p w14:paraId="4B67668D" w14:textId="4AAB3997"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90" w:history="1">
        <w:r w:rsidRPr="00E01F70">
          <w:t>471</w:t>
        </w:r>
        <w:r>
          <w:rPr>
            <w:rFonts w:asciiTheme="minorHAnsi" w:eastAsiaTheme="minorEastAsia" w:hAnsiTheme="minorHAnsi" w:cstheme="minorBidi"/>
            <w:kern w:val="2"/>
            <w:sz w:val="24"/>
            <w:szCs w:val="24"/>
            <w:lang w:eastAsia="en-AU"/>
            <w14:ligatures w14:val="standardContextual"/>
          </w:rPr>
          <w:tab/>
        </w:r>
        <w:r w:rsidRPr="00E01F70">
          <w:t>Authorisation condition for opioid dependency treatment licences—Act, s 44 (1) (b) and (2) (b)</w:t>
        </w:r>
        <w:r>
          <w:tab/>
        </w:r>
        <w:r>
          <w:fldChar w:fldCharType="begin"/>
        </w:r>
        <w:r>
          <w:instrText xml:space="preserve"> PAGEREF _Toc216708090 \h </w:instrText>
        </w:r>
        <w:r>
          <w:fldChar w:fldCharType="separate"/>
        </w:r>
        <w:r w:rsidR="0020360D">
          <w:t>93</w:t>
        </w:r>
        <w:r>
          <w:fldChar w:fldCharType="end"/>
        </w:r>
      </w:hyperlink>
    </w:p>
    <w:p w14:paraId="58D6023E" w14:textId="4AD6F1E9" w:rsidR="00B73863" w:rsidRDefault="00B73863">
      <w:pPr>
        <w:pStyle w:val="TOC3"/>
        <w:rPr>
          <w:rFonts w:asciiTheme="minorHAnsi" w:eastAsiaTheme="minorEastAsia" w:hAnsiTheme="minorHAnsi" w:cstheme="minorBidi"/>
          <w:b w:val="0"/>
          <w:kern w:val="2"/>
          <w:sz w:val="24"/>
          <w:szCs w:val="24"/>
          <w:lang w:eastAsia="en-AU"/>
          <w14:ligatures w14:val="standardContextual"/>
        </w:rPr>
      </w:pPr>
      <w:hyperlink w:anchor="_Toc216708091" w:history="1">
        <w:r w:rsidRPr="00E01F70">
          <w:t>Division 9.5.5</w:t>
        </w:r>
        <w:r>
          <w:rPr>
            <w:rFonts w:asciiTheme="minorHAnsi" w:eastAsiaTheme="minorEastAsia" w:hAnsiTheme="minorHAnsi" w:cstheme="minorBidi"/>
            <w:b w:val="0"/>
            <w:kern w:val="2"/>
            <w:sz w:val="24"/>
            <w:szCs w:val="24"/>
            <w:lang w:eastAsia="en-AU"/>
            <w14:ligatures w14:val="standardContextual"/>
          </w:rPr>
          <w:tab/>
        </w:r>
        <w:r w:rsidRPr="00E01F70">
          <w:t>Pharmacy medicines rural communities licences</w:t>
        </w:r>
        <w:r w:rsidRPr="00B73863">
          <w:rPr>
            <w:vanish/>
          </w:rPr>
          <w:tab/>
        </w:r>
        <w:r w:rsidRPr="00B73863">
          <w:rPr>
            <w:vanish/>
          </w:rPr>
          <w:fldChar w:fldCharType="begin"/>
        </w:r>
        <w:r w:rsidRPr="00B73863">
          <w:rPr>
            <w:vanish/>
          </w:rPr>
          <w:instrText xml:space="preserve"> PAGEREF _Toc216708091 \h </w:instrText>
        </w:r>
        <w:r w:rsidRPr="00B73863">
          <w:rPr>
            <w:vanish/>
          </w:rPr>
        </w:r>
        <w:r w:rsidRPr="00B73863">
          <w:rPr>
            <w:vanish/>
          </w:rPr>
          <w:fldChar w:fldCharType="separate"/>
        </w:r>
        <w:r w:rsidR="0020360D">
          <w:rPr>
            <w:vanish/>
          </w:rPr>
          <w:t>94</w:t>
        </w:r>
        <w:r w:rsidRPr="00B73863">
          <w:rPr>
            <w:vanish/>
          </w:rPr>
          <w:fldChar w:fldCharType="end"/>
        </w:r>
      </w:hyperlink>
    </w:p>
    <w:p w14:paraId="2520E841" w14:textId="528A0781"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92" w:history="1">
        <w:r w:rsidRPr="00E01F70">
          <w:t>480</w:t>
        </w:r>
        <w:r>
          <w:rPr>
            <w:rFonts w:asciiTheme="minorHAnsi" w:eastAsiaTheme="minorEastAsia" w:hAnsiTheme="minorHAnsi" w:cstheme="minorBidi"/>
            <w:kern w:val="2"/>
            <w:sz w:val="24"/>
            <w:szCs w:val="24"/>
            <w:lang w:eastAsia="en-AU"/>
            <w14:ligatures w14:val="standardContextual"/>
          </w:rPr>
          <w:tab/>
        </w:r>
        <w:r w:rsidRPr="00E01F70">
          <w:t>Authorisations under pharmacy medicines rural communities licences—Act, s 20 (1) (a)</w:t>
        </w:r>
        <w:r>
          <w:tab/>
        </w:r>
        <w:r>
          <w:fldChar w:fldCharType="begin"/>
        </w:r>
        <w:r>
          <w:instrText xml:space="preserve"> PAGEREF _Toc216708092 \h </w:instrText>
        </w:r>
        <w:r>
          <w:fldChar w:fldCharType="separate"/>
        </w:r>
        <w:r w:rsidR="0020360D">
          <w:t>94</w:t>
        </w:r>
        <w:r>
          <w:fldChar w:fldCharType="end"/>
        </w:r>
      </w:hyperlink>
    </w:p>
    <w:p w14:paraId="7A7AD662" w14:textId="2DA6C400"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93" w:history="1">
        <w:r w:rsidRPr="00E01F70">
          <w:t>481</w:t>
        </w:r>
        <w:r>
          <w:rPr>
            <w:rFonts w:asciiTheme="minorHAnsi" w:eastAsiaTheme="minorEastAsia" w:hAnsiTheme="minorHAnsi" w:cstheme="minorBidi"/>
            <w:kern w:val="2"/>
            <w:sz w:val="24"/>
            <w:szCs w:val="24"/>
            <w:lang w:eastAsia="en-AU"/>
            <w14:ligatures w14:val="standardContextual"/>
          </w:rPr>
          <w:tab/>
        </w:r>
        <w:r w:rsidRPr="00E01F70">
          <w:t>Authorisation conditions for pharmacy medicines rural communities licences—Act, s 44 (1) (b) and (2) (b)</w:t>
        </w:r>
        <w:r>
          <w:tab/>
        </w:r>
        <w:r>
          <w:fldChar w:fldCharType="begin"/>
        </w:r>
        <w:r>
          <w:instrText xml:space="preserve"> PAGEREF _Toc216708093 \h </w:instrText>
        </w:r>
        <w:r>
          <w:fldChar w:fldCharType="separate"/>
        </w:r>
        <w:r w:rsidR="0020360D">
          <w:t>95</w:t>
        </w:r>
        <w:r>
          <w:fldChar w:fldCharType="end"/>
        </w:r>
      </w:hyperlink>
    </w:p>
    <w:p w14:paraId="557F6676" w14:textId="07D7781F"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094" w:history="1">
        <w:r w:rsidRPr="00E01F70">
          <w:t>Part 9.6</w:t>
        </w:r>
        <w:r>
          <w:rPr>
            <w:rFonts w:asciiTheme="minorHAnsi" w:eastAsiaTheme="minorEastAsia" w:hAnsiTheme="minorHAnsi" w:cstheme="minorBidi"/>
            <w:b w:val="0"/>
            <w:kern w:val="2"/>
            <w:szCs w:val="24"/>
            <w:lang w:eastAsia="en-AU"/>
            <w14:ligatures w14:val="standardContextual"/>
          </w:rPr>
          <w:tab/>
        </w:r>
        <w:r w:rsidRPr="00E01F70">
          <w:t>Medicines authorisations for health practitioners</w:t>
        </w:r>
        <w:r w:rsidRPr="00B73863">
          <w:rPr>
            <w:vanish/>
          </w:rPr>
          <w:tab/>
        </w:r>
        <w:r w:rsidRPr="00B73863">
          <w:rPr>
            <w:vanish/>
          </w:rPr>
          <w:fldChar w:fldCharType="begin"/>
        </w:r>
        <w:r w:rsidRPr="00B73863">
          <w:rPr>
            <w:vanish/>
          </w:rPr>
          <w:instrText xml:space="preserve"> PAGEREF _Toc216708094 \h </w:instrText>
        </w:r>
        <w:r w:rsidRPr="00B73863">
          <w:rPr>
            <w:vanish/>
          </w:rPr>
        </w:r>
        <w:r w:rsidRPr="00B73863">
          <w:rPr>
            <w:vanish/>
          </w:rPr>
          <w:fldChar w:fldCharType="separate"/>
        </w:r>
        <w:r w:rsidR="0020360D">
          <w:rPr>
            <w:vanish/>
          </w:rPr>
          <w:t>97</w:t>
        </w:r>
        <w:r w:rsidRPr="00B73863">
          <w:rPr>
            <w:vanish/>
          </w:rPr>
          <w:fldChar w:fldCharType="end"/>
        </w:r>
      </w:hyperlink>
    </w:p>
    <w:p w14:paraId="138A9642" w14:textId="45A7A737"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95" w:history="1">
        <w:r w:rsidRPr="00E01F70">
          <w:t>490</w:t>
        </w:r>
        <w:r>
          <w:rPr>
            <w:rFonts w:asciiTheme="minorHAnsi" w:eastAsiaTheme="minorEastAsia" w:hAnsiTheme="minorHAnsi" w:cstheme="minorBidi"/>
            <w:kern w:val="2"/>
            <w:sz w:val="24"/>
            <w:szCs w:val="24"/>
            <w:lang w:eastAsia="en-AU"/>
            <w14:ligatures w14:val="standardContextual"/>
          </w:rPr>
          <w:tab/>
        </w:r>
        <w:r w:rsidRPr="00E01F70">
          <w:rPr>
            <w:bCs/>
          </w:rPr>
          <w:t>Authorisations for endorsed health practitioners—Act, s 20 (1) (d)</w:t>
        </w:r>
        <w:r>
          <w:tab/>
        </w:r>
        <w:r>
          <w:fldChar w:fldCharType="begin"/>
        </w:r>
        <w:r>
          <w:instrText xml:space="preserve"> PAGEREF _Toc216708095 \h </w:instrText>
        </w:r>
        <w:r>
          <w:fldChar w:fldCharType="separate"/>
        </w:r>
        <w:r w:rsidR="0020360D">
          <w:t>97</w:t>
        </w:r>
        <w:r>
          <w:fldChar w:fldCharType="end"/>
        </w:r>
      </w:hyperlink>
    </w:p>
    <w:p w14:paraId="46B33034" w14:textId="2149D9B1"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96" w:history="1">
        <w:r w:rsidRPr="00E01F70">
          <w:t>490A</w:t>
        </w:r>
        <w:r>
          <w:rPr>
            <w:rFonts w:asciiTheme="minorHAnsi" w:eastAsiaTheme="minorEastAsia" w:hAnsiTheme="minorHAnsi" w:cstheme="minorBidi"/>
            <w:kern w:val="2"/>
            <w:sz w:val="24"/>
            <w:szCs w:val="24"/>
            <w:lang w:eastAsia="en-AU"/>
            <w14:ligatures w14:val="standardContextual"/>
          </w:rPr>
          <w:tab/>
        </w:r>
        <w:r w:rsidRPr="00E01F70">
          <w:t>Authorisations for health practitioners to deal with medicines with CHO approval—Act, s 20 (1) (c)</w:t>
        </w:r>
        <w:r>
          <w:tab/>
        </w:r>
        <w:r>
          <w:fldChar w:fldCharType="begin"/>
        </w:r>
        <w:r>
          <w:instrText xml:space="preserve"> PAGEREF _Toc216708096 \h </w:instrText>
        </w:r>
        <w:r>
          <w:fldChar w:fldCharType="separate"/>
        </w:r>
        <w:r w:rsidR="0020360D">
          <w:t>97</w:t>
        </w:r>
        <w:r>
          <w:fldChar w:fldCharType="end"/>
        </w:r>
      </w:hyperlink>
    </w:p>
    <w:p w14:paraId="634D06A4" w14:textId="5A4477A3" w:rsidR="00B73863" w:rsidRDefault="00B73863">
      <w:pPr>
        <w:pStyle w:val="TOC1"/>
        <w:rPr>
          <w:rFonts w:asciiTheme="minorHAnsi" w:eastAsiaTheme="minorEastAsia" w:hAnsiTheme="minorHAnsi" w:cstheme="minorBidi"/>
          <w:b w:val="0"/>
          <w:kern w:val="2"/>
          <w:szCs w:val="24"/>
          <w:lang w:eastAsia="en-AU"/>
          <w14:ligatures w14:val="standardContextual"/>
        </w:rPr>
      </w:pPr>
      <w:hyperlink w:anchor="_Toc216708097" w:history="1">
        <w:r w:rsidRPr="00E01F70">
          <w:t>Chapter 10</w:t>
        </w:r>
        <w:r>
          <w:rPr>
            <w:rFonts w:asciiTheme="minorHAnsi" w:eastAsiaTheme="minorEastAsia" w:hAnsiTheme="minorHAnsi" w:cstheme="minorBidi"/>
            <w:b w:val="0"/>
            <w:kern w:val="2"/>
            <w:szCs w:val="24"/>
            <w:lang w:eastAsia="en-AU"/>
            <w14:ligatures w14:val="standardContextual"/>
          </w:rPr>
          <w:tab/>
        </w:r>
        <w:r w:rsidRPr="00E01F70">
          <w:t>Packaging and labelling of medicines generally</w:t>
        </w:r>
        <w:r w:rsidRPr="00B73863">
          <w:rPr>
            <w:vanish/>
          </w:rPr>
          <w:tab/>
        </w:r>
        <w:r w:rsidRPr="00B73863">
          <w:rPr>
            <w:vanish/>
          </w:rPr>
          <w:fldChar w:fldCharType="begin"/>
        </w:r>
        <w:r w:rsidRPr="00B73863">
          <w:rPr>
            <w:vanish/>
          </w:rPr>
          <w:instrText xml:space="preserve"> PAGEREF _Toc216708097 \h </w:instrText>
        </w:r>
        <w:r w:rsidRPr="00B73863">
          <w:rPr>
            <w:vanish/>
          </w:rPr>
        </w:r>
        <w:r w:rsidRPr="00B73863">
          <w:rPr>
            <w:vanish/>
          </w:rPr>
          <w:fldChar w:fldCharType="separate"/>
        </w:r>
        <w:r w:rsidR="0020360D">
          <w:rPr>
            <w:vanish/>
          </w:rPr>
          <w:t>99</w:t>
        </w:r>
        <w:r w:rsidRPr="00B73863">
          <w:rPr>
            <w:vanish/>
          </w:rPr>
          <w:fldChar w:fldCharType="end"/>
        </w:r>
      </w:hyperlink>
    </w:p>
    <w:p w14:paraId="1D04B3EC" w14:textId="3510A123"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98" w:history="1">
        <w:r w:rsidRPr="00E01F70">
          <w:t>500</w:t>
        </w:r>
        <w:r>
          <w:rPr>
            <w:rFonts w:asciiTheme="minorHAnsi" w:eastAsiaTheme="minorEastAsia" w:hAnsiTheme="minorHAnsi" w:cstheme="minorBidi"/>
            <w:kern w:val="2"/>
            <w:sz w:val="24"/>
            <w:szCs w:val="24"/>
            <w:lang w:eastAsia="en-AU"/>
            <w14:ligatures w14:val="standardContextual"/>
          </w:rPr>
          <w:tab/>
        </w:r>
        <w:r w:rsidRPr="00E01F70">
          <w:t>When pharmacy medicines and pharmacist only medicines to be supplied in manufacturer’s packs—Act, s 59 (1) (c) (i) and (2) (c) (i)</w:t>
        </w:r>
        <w:r>
          <w:tab/>
        </w:r>
        <w:r>
          <w:fldChar w:fldCharType="begin"/>
        </w:r>
        <w:r>
          <w:instrText xml:space="preserve"> PAGEREF _Toc216708098 \h </w:instrText>
        </w:r>
        <w:r>
          <w:fldChar w:fldCharType="separate"/>
        </w:r>
        <w:r w:rsidR="0020360D">
          <w:t>99</w:t>
        </w:r>
        <w:r>
          <w:fldChar w:fldCharType="end"/>
        </w:r>
      </w:hyperlink>
    </w:p>
    <w:p w14:paraId="58771F41" w14:textId="30137B8D"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099" w:history="1">
        <w:r w:rsidRPr="00E01F70">
          <w:t>501</w:t>
        </w:r>
        <w:r>
          <w:rPr>
            <w:rFonts w:asciiTheme="minorHAnsi" w:eastAsiaTheme="minorEastAsia" w:hAnsiTheme="minorHAnsi" w:cstheme="minorBidi"/>
            <w:kern w:val="2"/>
            <w:sz w:val="24"/>
            <w:szCs w:val="24"/>
            <w:lang w:eastAsia="en-AU"/>
            <w14:ligatures w14:val="standardContextual"/>
          </w:rPr>
          <w:tab/>
        </w:r>
        <w:r w:rsidRPr="00E01F70">
          <w:t>Packaging of supplied manufacturer’s packs of medicines—Act, s 59 (1) (c) (i) and (2) (c) (i)</w:t>
        </w:r>
        <w:r>
          <w:tab/>
        </w:r>
        <w:r>
          <w:fldChar w:fldCharType="begin"/>
        </w:r>
        <w:r>
          <w:instrText xml:space="preserve"> PAGEREF _Toc216708099 \h </w:instrText>
        </w:r>
        <w:r>
          <w:fldChar w:fldCharType="separate"/>
        </w:r>
        <w:r w:rsidR="0020360D">
          <w:t>99</w:t>
        </w:r>
        <w:r>
          <w:fldChar w:fldCharType="end"/>
        </w:r>
      </w:hyperlink>
    </w:p>
    <w:p w14:paraId="6CF6D521" w14:textId="681FF558"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00" w:history="1">
        <w:r w:rsidRPr="00E01F70">
          <w:t>502</w:t>
        </w:r>
        <w:r>
          <w:rPr>
            <w:rFonts w:asciiTheme="minorHAnsi" w:eastAsiaTheme="minorEastAsia" w:hAnsiTheme="minorHAnsi" w:cstheme="minorBidi"/>
            <w:kern w:val="2"/>
            <w:sz w:val="24"/>
            <w:szCs w:val="24"/>
            <w:lang w:eastAsia="en-AU"/>
            <w14:ligatures w14:val="standardContextual"/>
          </w:rPr>
          <w:tab/>
        </w:r>
        <w:r w:rsidRPr="00E01F70">
          <w:t>Labelling of supplied manufacturer’s packs of medicines—Act, s 60 (1) (c) (i) and (2) (c) (i)</w:t>
        </w:r>
        <w:r>
          <w:tab/>
        </w:r>
        <w:r>
          <w:fldChar w:fldCharType="begin"/>
        </w:r>
        <w:r>
          <w:instrText xml:space="preserve"> PAGEREF _Toc216708100 \h </w:instrText>
        </w:r>
        <w:r>
          <w:fldChar w:fldCharType="separate"/>
        </w:r>
        <w:r w:rsidR="0020360D">
          <w:t>100</w:t>
        </w:r>
        <w:r>
          <w:fldChar w:fldCharType="end"/>
        </w:r>
      </w:hyperlink>
    </w:p>
    <w:p w14:paraId="545B4EFE" w14:textId="781FD424" w:rsidR="00B73863" w:rsidRDefault="00B73863">
      <w:pPr>
        <w:pStyle w:val="TOC1"/>
        <w:rPr>
          <w:rFonts w:asciiTheme="minorHAnsi" w:eastAsiaTheme="minorEastAsia" w:hAnsiTheme="minorHAnsi" w:cstheme="minorBidi"/>
          <w:b w:val="0"/>
          <w:kern w:val="2"/>
          <w:szCs w:val="24"/>
          <w:lang w:eastAsia="en-AU"/>
          <w14:ligatures w14:val="standardContextual"/>
        </w:rPr>
      </w:pPr>
      <w:hyperlink w:anchor="_Toc216708101" w:history="1">
        <w:r w:rsidRPr="00E01F70">
          <w:t>Chapter 11</w:t>
        </w:r>
        <w:r>
          <w:rPr>
            <w:rFonts w:asciiTheme="minorHAnsi" w:eastAsiaTheme="minorEastAsia" w:hAnsiTheme="minorHAnsi" w:cstheme="minorBidi"/>
            <w:b w:val="0"/>
            <w:kern w:val="2"/>
            <w:szCs w:val="24"/>
            <w:lang w:eastAsia="en-AU"/>
            <w14:ligatures w14:val="standardContextual"/>
          </w:rPr>
          <w:tab/>
        </w:r>
        <w:r w:rsidRPr="00E01F70">
          <w:t>Storage of medicines</w:t>
        </w:r>
        <w:r w:rsidRPr="00B73863">
          <w:rPr>
            <w:vanish/>
          </w:rPr>
          <w:tab/>
        </w:r>
        <w:r w:rsidRPr="00B73863">
          <w:rPr>
            <w:vanish/>
          </w:rPr>
          <w:fldChar w:fldCharType="begin"/>
        </w:r>
        <w:r w:rsidRPr="00B73863">
          <w:rPr>
            <w:vanish/>
          </w:rPr>
          <w:instrText xml:space="preserve"> PAGEREF _Toc216708101 \h </w:instrText>
        </w:r>
        <w:r w:rsidRPr="00B73863">
          <w:rPr>
            <w:vanish/>
          </w:rPr>
        </w:r>
        <w:r w:rsidRPr="00B73863">
          <w:rPr>
            <w:vanish/>
          </w:rPr>
          <w:fldChar w:fldCharType="separate"/>
        </w:r>
        <w:r w:rsidR="0020360D">
          <w:rPr>
            <w:vanish/>
          </w:rPr>
          <w:t>101</w:t>
        </w:r>
        <w:r w:rsidRPr="00B73863">
          <w:rPr>
            <w:vanish/>
          </w:rPr>
          <w:fldChar w:fldCharType="end"/>
        </w:r>
      </w:hyperlink>
    </w:p>
    <w:p w14:paraId="4DF257CA" w14:textId="2549234E"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102" w:history="1">
        <w:r w:rsidRPr="00E01F70">
          <w:t>Part 11.1</w:t>
        </w:r>
        <w:r>
          <w:rPr>
            <w:rFonts w:asciiTheme="minorHAnsi" w:eastAsiaTheme="minorEastAsia" w:hAnsiTheme="minorHAnsi" w:cstheme="minorBidi"/>
            <w:b w:val="0"/>
            <w:kern w:val="2"/>
            <w:szCs w:val="24"/>
            <w:lang w:eastAsia="en-AU"/>
            <w14:ligatures w14:val="standardContextual"/>
          </w:rPr>
          <w:tab/>
        </w:r>
        <w:r w:rsidRPr="00E01F70">
          <w:t>Preliminary</w:t>
        </w:r>
        <w:r w:rsidRPr="00B73863">
          <w:rPr>
            <w:vanish/>
          </w:rPr>
          <w:tab/>
        </w:r>
        <w:r w:rsidRPr="00B73863">
          <w:rPr>
            <w:vanish/>
          </w:rPr>
          <w:fldChar w:fldCharType="begin"/>
        </w:r>
        <w:r w:rsidRPr="00B73863">
          <w:rPr>
            <w:vanish/>
          </w:rPr>
          <w:instrText xml:space="preserve"> PAGEREF _Toc216708102 \h </w:instrText>
        </w:r>
        <w:r w:rsidRPr="00B73863">
          <w:rPr>
            <w:vanish/>
          </w:rPr>
        </w:r>
        <w:r w:rsidRPr="00B73863">
          <w:rPr>
            <w:vanish/>
          </w:rPr>
          <w:fldChar w:fldCharType="separate"/>
        </w:r>
        <w:r w:rsidR="0020360D">
          <w:rPr>
            <w:vanish/>
          </w:rPr>
          <w:t>101</w:t>
        </w:r>
        <w:r w:rsidRPr="00B73863">
          <w:rPr>
            <w:vanish/>
          </w:rPr>
          <w:fldChar w:fldCharType="end"/>
        </w:r>
      </w:hyperlink>
    </w:p>
    <w:p w14:paraId="651EC157" w14:textId="78477DD4"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03" w:history="1">
        <w:r w:rsidRPr="00E01F70">
          <w:t>510</w:t>
        </w:r>
        <w:r>
          <w:rPr>
            <w:rFonts w:asciiTheme="minorHAnsi" w:eastAsiaTheme="minorEastAsia" w:hAnsiTheme="minorHAnsi" w:cstheme="minorBidi"/>
            <w:kern w:val="2"/>
            <w:sz w:val="24"/>
            <w:szCs w:val="24"/>
            <w:lang w:eastAsia="en-AU"/>
            <w14:ligatures w14:val="standardContextual"/>
          </w:rPr>
          <w:tab/>
        </w:r>
        <w:r w:rsidRPr="00E01F70">
          <w:t xml:space="preserve">Meaning of </w:t>
        </w:r>
        <w:r w:rsidRPr="00E01F70">
          <w:rPr>
            <w:i/>
          </w:rPr>
          <w:t>prescribed person</w:t>
        </w:r>
        <w:r w:rsidRPr="00E01F70">
          <w:t>—ch 11</w:t>
        </w:r>
        <w:r>
          <w:tab/>
        </w:r>
        <w:r>
          <w:fldChar w:fldCharType="begin"/>
        </w:r>
        <w:r>
          <w:instrText xml:space="preserve"> PAGEREF _Toc216708103 \h </w:instrText>
        </w:r>
        <w:r>
          <w:fldChar w:fldCharType="separate"/>
        </w:r>
        <w:r w:rsidR="0020360D">
          <w:t>101</w:t>
        </w:r>
        <w:r>
          <w:fldChar w:fldCharType="end"/>
        </w:r>
      </w:hyperlink>
    </w:p>
    <w:p w14:paraId="67EC0217" w14:textId="19BC0620"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04" w:history="1">
        <w:r w:rsidRPr="00E01F70">
          <w:t>511</w:t>
        </w:r>
        <w:r>
          <w:rPr>
            <w:rFonts w:asciiTheme="minorHAnsi" w:eastAsiaTheme="minorEastAsia" w:hAnsiTheme="minorHAnsi" w:cstheme="minorBidi"/>
            <w:kern w:val="2"/>
            <w:sz w:val="24"/>
            <w:szCs w:val="24"/>
            <w:lang w:eastAsia="en-AU"/>
            <w14:ligatures w14:val="standardContextual"/>
          </w:rPr>
          <w:tab/>
        </w:r>
        <w:r w:rsidRPr="00E01F70">
          <w:t xml:space="preserve">Meaning of </w:t>
        </w:r>
        <w:r w:rsidRPr="00E01F70">
          <w:rPr>
            <w:i/>
          </w:rPr>
          <w:t>key</w:t>
        </w:r>
        <w:r w:rsidRPr="00E01F70">
          <w:t>—ch 11</w:t>
        </w:r>
        <w:r>
          <w:tab/>
        </w:r>
        <w:r>
          <w:fldChar w:fldCharType="begin"/>
        </w:r>
        <w:r>
          <w:instrText xml:space="preserve"> PAGEREF _Toc216708104 \h </w:instrText>
        </w:r>
        <w:r>
          <w:fldChar w:fldCharType="separate"/>
        </w:r>
        <w:r w:rsidR="0020360D">
          <w:t>102</w:t>
        </w:r>
        <w:r>
          <w:fldChar w:fldCharType="end"/>
        </w:r>
      </w:hyperlink>
    </w:p>
    <w:p w14:paraId="6419243D" w14:textId="0A3A5A44"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105" w:history="1">
        <w:r w:rsidRPr="00E01F70">
          <w:t>Part 11.2</w:t>
        </w:r>
        <w:r>
          <w:rPr>
            <w:rFonts w:asciiTheme="minorHAnsi" w:eastAsiaTheme="minorEastAsia" w:hAnsiTheme="minorHAnsi" w:cstheme="minorBidi"/>
            <w:b w:val="0"/>
            <w:kern w:val="2"/>
            <w:szCs w:val="24"/>
            <w:lang w:eastAsia="en-AU"/>
            <w14:ligatures w14:val="standardContextual"/>
          </w:rPr>
          <w:tab/>
        </w:r>
        <w:r w:rsidRPr="00E01F70">
          <w:t>Storage requirements for medicines generally</w:t>
        </w:r>
        <w:r w:rsidRPr="00B73863">
          <w:rPr>
            <w:vanish/>
          </w:rPr>
          <w:tab/>
        </w:r>
        <w:r w:rsidRPr="00B73863">
          <w:rPr>
            <w:vanish/>
          </w:rPr>
          <w:fldChar w:fldCharType="begin"/>
        </w:r>
        <w:r w:rsidRPr="00B73863">
          <w:rPr>
            <w:vanish/>
          </w:rPr>
          <w:instrText xml:space="preserve"> PAGEREF _Toc216708105 \h </w:instrText>
        </w:r>
        <w:r w:rsidRPr="00B73863">
          <w:rPr>
            <w:vanish/>
          </w:rPr>
        </w:r>
        <w:r w:rsidRPr="00B73863">
          <w:rPr>
            <w:vanish/>
          </w:rPr>
          <w:fldChar w:fldCharType="separate"/>
        </w:r>
        <w:r w:rsidR="0020360D">
          <w:rPr>
            <w:vanish/>
          </w:rPr>
          <w:t>103</w:t>
        </w:r>
        <w:r w:rsidRPr="00B73863">
          <w:rPr>
            <w:vanish/>
          </w:rPr>
          <w:fldChar w:fldCharType="end"/>
        </w:r>
      </w:hyperlink>
    </w:p>
    <w:p w14:paraId="339029FA" w14:textId="198ADF61"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06" w:history="1">
        <w:r w:rsidRPr="00E01F70">
          <w:t>515</w:t>
        </w:r>
        <w:r>
          <w:rPr>
            <w:rFonts w:asciiTheme="minorHAnsi" w:eastAsiaTheme="minorEastAsia" w:hAnsiTheme="minorHAnsi" w:cstheme="minorBidi"/>
            <w:kern w:val="2"/>
            <w:sz w:val="24"/>
            <w:szCs w:val="24"/>
            <w:lang w:eastAsia="en-AU"/>
            <w14:ligatures w14:val="standardContextual"/>
          </w:rPr>
          <w:tab/>
        </w:r>
        <w:r w:rsidRPr="00E01F70">
          <w:t>Storage of medicines generally—Act, s 61 (b) and (c)</w:t>
        </w:r>
        <w:r>
          <w:tab/>
        </w:r>
        <w:r>
          <w:fldChar w:fldCharType="begin"/>
        </w:r>
        <w:r>
          <w:instrText xml:space="preserve"> PAGEREF _Toc216708106 \h </w:instrText>
        </w:r>
        <w:r>
          <w:fldChar w:fldCharType="separate"/>
        </w:r>
        <w:r w:rsidR="0020360D">
          <w:t>103</w:t>
        </w:r>
        <w:r>
          <w:fldChar w:fldCharType="end"/>
        </w:r>
      </w:hyperlink>
    </w:p>
    <w:p w14:paraId="3CA7324A" w14:textId="75535922"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107" w:history="1">
        <w:r w:rsidRPr="00E01F70">
          <w:t>Part 11.3</w:t>
        </w:r>
        <w:r>
          <w:rPr>
            <w:rFonts w:asciiTheme="minorHAnsi" w:eastAsiaTheme="minorEastAsia" w:hAnsiTheme="minorHAnsi" w:cstheme="minorBidi"/>
            <w:b w:val="0"/>
            <w:kern w:val="2"/>
            <w:szCs w:val="24"/>
            <w:lang w:eastAsia="en-AU"/>
            <w14:ligatures w14:val="standardContextual"/>
          </w:rPr>
          <w:tab/>
        </w:r>
        <w:r w:rsidRPr="00E01F70">
          <w:t>Additional storage requirements for medicines other than controlled medicines</w:t>
        </w:r>
        <w:r w:rsidRPr="00B73863">
          <w:rPr>
            <w:vanish/>
          </w:rPr>
          <w:tab/>
        </w:r>
        <w:r w:rsidRPr="00B73863">
          <w:rPr>
            <w:vanish/>
          </w:rPr>
          <w:fldChar w:fldCharType="begin"/>
        </w:r>
        <w:r w:rsidRPr="00B73863">
          <w:rPr>
            <w:vanish/>
          </w:rPr>
          <w:instrText xml:space="preserve"> PAGEREF _Toc216708107 \h </w:instrText>
        </w:r>
        <w:r w:rsidRPr="00B73863">
          <w:rPr>
            <w:vanish/>
          </w:rPr>
        </w:r>
        <w:r w:rsidRPr="00B73863">
          <w:rPr>
            <w:vanish/>
          </w:rPr>
          <w:fldChar w:fldCharType="separate"/>
        </w:r>
        <w:r w:rsidR="0020360D">
          <w:rPr>
            <w:vanish/>
          </w:rPr>
          <w:t>104</w:t>
        </w:r>
        <w:r w:rsidRPr="00B73863">
          <w:rPr>
            <w:vanish/>
          </w:rPr>
          <w:fldChar w:fldCharType="end"/>
        </w:r>
      </w:hyperlink>
    </w:p>
    <w:p w14:paraId="75410BE2" w14:textId="2A8DDED3"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08" w:history="1">
        <w:r w:rsidRPr="00E01F70">
          <w:t>520</w:t>
        </w:r>
        <w:r>
          <w:rPr>
            <w:rFonts w:asciiTheme="minorHAnsi" w:eastAsiaTheme="minorEastAsia" w:hAnsiTheme="minorHAnsi" w:cstheme="minorBidi"/>
            <w:kern w:val="2"/>
            <w:sz w:val="24"/>
            <w:szCs w:val="24"/>
            <w:lang w:eastAsia="en-AU"/>
            <w14:ligatures w14:val="standardContextual"/>
          </w:rPr>
          <w:tab/>
        </w:r>
        <w:r w:rsidRPr="00E01F70">
          <w:t>Storage of medicines other than controlled medicines in community pharmacies—Act, s 61 (b) and (c)</w:t>
        </w:r>
        <w:r>
          <w:tab/>
        </w:r>
        <w:r>
          <w:fldChar w:fldCharType="begin"/>
        </w:r>
        <w:r>
          <w:instrText xml:space="preserve"> PAGEREF _Toc216708108 \h </w:instrText>
        </w:r>
        <w:r>
          <w:fldChar w:fldCharType="separate"/>
        </w:r>
        <w:r w:rsidR="0020360D">
          <w:t>104</w:t>
        </w:r>
        <w:r>
          <w:fldChar w:fldCharType="end"/>
        </w:r>
      </w:hyperlink>
    </w:p>
    <w:p w14:paraId="5B71D67C" w14:textId="5755F383"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09" w:history="1">
        <w:r w:rsidRPr="00E01F70">
          <w:t>521</w:t>
        </w:r>
        <w:r>
          <w:rPr>
            <w:rFonts w:asciiTheme="minorHAnsi" w:eastAsiaTheme="minorEastAsia" w:hAnsiTheme="minorHAnsi" w:cstheme="minorBidi"/>
            <w:kern w:val="2"/>
            <w:sz w:val="24"/>
            <w:szCs w:val="24"/>
            <w:lang w:eastAsia="en-AU"/>
            <w14:ligatures w14:val="standardContextual"/>
          </w:rPr>
          <w:tab/>
        </w:r>
        <w:r w:rsidRPr="00E01F70">
          <w:t>Storage of medicines other than controlled medicines by other people—Act, s 61 (b) and (c)</w:t>
        </w:r>
        <w:r>
          <w:tab/>
        </w:r>
        <w:r>
          <w:fldChar w:fldCharType="begin"/>
        </w:r>
        <w:r>
          <w:instrText xml:space="preserve"> PAGEREF _Toc216708109 \h </w:instrText>
        </w:r>
        <w:r>
          <w:fldChar w:fldCharType="separate"/>
        </w:r>
        <w:r w:rsidR="0020360D">
          <w:t>104</w:t>
        </w:r>
        <w:r>
          <w:fldChar w:fldCharType="end"/>
        </w:r>
      </w:hyperlink>
    </w:p>
    <w:p w14:paraId="393E36C7" w14:textId="1D539905"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10" w:history="1">
        <w:r w:rsidRPr="00E01F70">
          <w:t>522</w:t>
        </w:r>
        <w:r>
          <w:rPr>
            <w:rFonts w:asciiTheme="minorHAnsi" w:eastAsiaTheme="minorEastAsia" w:hAnsiTheme="minorHAnsi" w:cstheme="minorBidi"/>
            <w:kern w:val="2"/>
            <w:sz w:val="24"/>
            <w:szCs w:val="24"/>
            <w:lang w:eastAsia="en-AU"/>
            <w14:ligatures w14:val="standardContextual"/>
          </w:rPr>
          <w:tab/>
        </w:r>
        <w:r w:rsidRPr="00E01F70">
          <w:t>Storage of pharmacy medicines by pharmacy medicines rural communities licence-holders—Act, s 61 (b) and (c)</w:t>
        </w:r>
        <w:r>
          <w:tab/>
        </w:r>
        <w:r>
          <w:fldChar w:fldCharType="begin"/>
        </w:r>
        <w:r>
          <w:instrText xml:space="preserve"> PAGEREF _Toc216708110 \h </w:instrText>
        </w:r>
        <w:r>
          <w:fldChar w:fldCharType="separate"/>
        </w:r>
        <w:r w:rsidR="0020360D">
          <w:t>105</w:t>
        </w:r>
        <w:r>
          <w:fldChar w:fldCharType="end"/>
        </w:r>
      </w:hyperlink>
    </w:p>
    <w:p w14:paraId="22C84111" w14:textId="58875EA9"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111" w:history="1">
        <w:r w:rsidRPr="00E01F70">
          <w:t>Part 11.4</w:t>
        </w:r>
        <w:r>
          <w:rPr>
            <w:rFonts w:asciiTheme="minorHAnsi" w:eastAsiaTheme="minorEastAsia" w:hAnsiTheme="minorHAnsi" w:cstheme="minorBidi"/>
            <w:b w:val="0"/>
            <w:kern w:val="2"/>
            <w:szCs w:val="24"/>
            <w:lang w:eastAsia="en-AU"/>
            <w14:ligatures w14:val="standardContextual"/>
          </w:rPr>
          <w:tab/>
        </w:r>
        <w:r w:rsidRPr="00E01F70">
          <w:t>Additional storage requirements for controlled medicines</w:t>
        </w:r>
        <w:r w:rsidRPr="00B73863">
          <w:rPr>
            <w:vanish/>
          </w:rPr>
          <w:tab/>
        </w:r>
        <w:r w:rsidRPr="00B73863">
          <w:rPr>
            <w:vanish/>
          </w:rPr>
          <w:fldChar w:fldCharType="begin"/>
        </w:r>
        <w:r w:rsidRPr="00B73863">
          <w:rPr>
            <w:vanish/>
          </w:rPr>
          <w:instrText xml:space="preserve"> PAGEREF _Toc216708111 \h </w:instrText>
        </w:r>
        <w:r w:rsidRPr="00B73863">
          <w:rPr>
            <w:vanish/>
          </w:rPr>
        </w:r>
        <w:r w:rsidRPr="00B73863">
          <w:rPr>
            <w:vanish/>
          </w:rPr>
          <w:fldChar w:fldCharType="separate"/>
        </w:r>
        <w:r w:rsidR="0020360D">
          <w:rPr>
            <w:vanish/>
          </w:rPr>
          <w:t>106</w:t>
        </w:r>
        <w:r w:rsidRPr="00B73863">
          <w:rPr>
            <w:vanish/>
          </w:rPr>
          <w:fldChar w:fldCharType="end"/>
        </w:r>
      </w:hyperlink>
    </w:p>
    <w:p w14:paraId="7774FBAB" w14:textId="38CF4545"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12" w:history="1">
        <w:r w:rsidRPr="00E01F70">
          <w:t>530</w:t>
        </w:r>
        <w:r>
          <w:rPr>
            <w:rFonts w:asciiTheme="minorHAnsi" w:eastAsiaTheme="minorEastAsia" w:hAnsiTheme="minorHAnsi" w:cstheme="minorBidi"/>
            <w:kern w:val="2"/>
            <w:sz w:val="24"/>
            <w:szCs w:val="24"/>
            <w:lang w:eastAsia="en-AU"/>
            <w14:ligatures w14:val="standardContextual"/>
          </w:rPr>
          <w:tab/>
        </w:r>
        <w:r w:rsidRPr="00E01F70">
          <w:t xml:space="preserve">Meaning of </w:t>
        </w:r>
        <w:r w:rsidRPr="00E01F70">
          <w:rPr>
            <w:i/>
          </w:rPr>
          <w:t>personal custody</w:t>
        </w:r>
        <w:r w:rsidRPr="00E01F70">
          <w:t>—pt 11.4</w:t>
        </w:r>
        <w:r>
          <w:tab/>
        </w:r>
        <w:r>
          <w:fldChar w:fldCharType="begin"/>
        </w:r>
        <w:r>
          <w:instrText xml:space="preserve"> PAGEREF _Toc216708112 \h </w:instrText>
        </w:r>
        <w:r>
          <w:fldChar w:fldCharType="separate"/>
        </w:r>
        <w:r w:rsidR="0020360D">
          <w:t>106</w:t>
        </w:r>
        <w:r>
          <w:fldChar w:fldCharType="end"/>
        </w:r>
      </w:hyperlink>
    </w:p>
    <w:p w14:paraId="5DE7CECC" w14:textId="7DB266BD"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13" w:history="1">
        <w:r w:rsidRPr="00E01F70">
          <w:t>531</w:t>
        </w:r>
        <w:r>
          <w:rPr>
            <w:rFonts w:asciiTheme="minorHAnsi" w:eastAsiaTheme="minorEastAsia" w:hAnsiTheme="minorHAnsi" w:cstheme="minorBidi"/>
            <w:kern w:val="2"/>
            <w:sz w:val="24"/>
            <w:szCs w:val="24"/>
            <w:lang w:eastAsia="en-AU"/>
            <w14:ligatures w14:val="standardContextual"/>
          </w:rPr>
          <w:tab/>
        </w:r>
        <w:r w:rsidRPr="00E01F70">
          <w:t>Storage of controlled medicines by wholesalers licence</w:t>
        </w:r>
        <w:r w:rsidRPr="00E01F70">
          <w:noBreakHyphen/>
          <w:t>holders—Act, s 61 (b) and (c)</w:t>
        </w:r>
        <w:r>
          <w:tab/>
        </w:r>
        <w:r>
          <w:fldChar w:fldCharType="begin"/>
        </w:r>
        <w:r>
          <w:instrText xml:space="preserve"> PAGEREF _Toc216708113 \h </w:instrText>
        </w:r>
        <w:r>
          <w:fldChar w:fldCharType="separate"/>
        </w:r>
        <w:r w:rsidR="0020360D">
          <w:t>106</w:t>
        </w:r>
        <w:r>
          <w:fldChar w:fldCharType="end"/>
        </w:r>
      </w:hyperlink>
    </w:p>
    <w:p w14:paraId="20F555BB" w14:textId="186CED30"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14" w:history="1">
        <w:r w:rsidRPr="00E01F70">
          <w:t>532</w:t>
        </w:r>
        <w:r>
          <w:rPr>
            <w:rFonts w:asciiTheme="minorHAnsi" w:eastAsiaTheme="minorEastAsia" w:hAnsiTheme="minorHAnsi" w:cstheme="minorBidi"/>
            <w:kern w:val="2"/>
            <w:sz w:val="24"/>
            <w:szCs w:val="24"/>
            <w:lang w:eastAsia="en-AU"/>
            <w14:ligatures w14:val="standardContextual"/>
          </w:rPr>
          <w:tab/>
        </w:r>
        <w:r w:rsidRPr="00E01F70">
          <w:t>Storage of controlled medicines for certain health-related occupations—Act, s 61 (b) and (c)</w:t>
        </w:r>
        <w:r>
          <w:tab/>
        </w:r>
        <w:r>
          <w:fldChar w:fldCharType="begin"/>
        </w:r>
        <w:r>
          <w:instrText xml:space="preserve"> PAGEREF _Toc216708114 \h </w:instrText>
        </w:r>
        <w:r>
          <w:fldChar w:fldCharType="separate"/>
        </w:r>
        <w:r w:rsidR="0020360D">
          <w:t>107</w:t>
        </w:r>
        <w:r>
          <w:fldChar w:fldCharType="end"/>
        </w:r>
      </w:hyperlink>
    </w:p>
    <w:p w14:paraId="7EE6B6CE" w14:textId="5455C26C"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15" w:history="1">
        <w:r w:rsidRPr="00E01F70">
          <w:t>533</w:t>
        </w:r>
        <w:r>
          <w:rPr>
            <w:rFonts w:asciiTheme="minorHAnsi" w:eastAsiaTheme="minorEastAsia" w:hAnsiTheme="minorHAnsi" w:cstheme="minorBidi"/>
            <w:kern w:val="2"/>
            <w:sz w:val="24"/>
            <w:szCs w:val="24"/>
            <w:lang w:eastAsia="en-AU"/>
            <w14:ligatures w14:val="standardContextual"/>
          </w:rPr>
          <w:tab/>
        </w:r>
        <w:r w:rsidRPr="00E01F70">
          <w:t>Storage of controlled medicines by certain other prescribed people—Act, s 61 (b) and (c)</w:t>
        </w:r>
        <w:r>
          <w:tab/>
        </w:r>
        <w:r>
          <w:fldChar w:fldCharType="begin"/>
        </w:r>
        <w:r>
          <w:instrText xml:space="preserve"> PAGEREF _Toc216708115 \h </w:instrText>
        </w:r>
        <w:r>
          <w:fldChar w:fldCharType="separate"/>
        </w:r>
        <w:r w:rsidR="0020360D">
          <w:t>109</w:t>
        </w:r>
        <w:r>
          <w:fldChar w:fldCharType="end"/>
        </w:r>
      </w:hyperlink>
    </w:p>
    <w:p w14:paraId="73FFEECD" w14:textId="0DA5F1DB"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16" w:history="1">
        <w:r w:rsidRPr="00E01F70">
          <w:t>533A</w:t>
        </w:r>
        <w:r>
          <w:rPr>
            <w:rFonts w:asciiTheme="minorHAnsi" w:eastAsiaTheme="minorEastAsia" w:hAnsiTheme="minorHAnsi" w:cstheme="minorBidi"/>
            <w:kern w:val="2"/>
            <w:sz w:val="24"/>
            <w:szCs w:val="24"/>
            <w:lang w:eastAsia="en-AU"/>
            <w14:ligatures w14:val="standardContextual"/>
          </w:rPr>
          <w:tab/>
        </w:r>
        <w:r w:rsidRPr="00E01F70">
          <w:t xml:space="preserve">Storage of </w:t>
        </w:r>
        <w:r w:rsidRPr="00E01F70">
          <w:rPr>
            <w:shd w:val="clear" w:color="auto" w:fill="FFFFFF"/>
          </w:rPr>
          <w:t>buprenorphine or methadone</w:t>
        </w:r>
        <w:r w:rsidRPr="00E01F70">
          <w:t xml:space="preserve"> by opioid dependency treatment licence-holders etc—Act, s 61 (b) and (c)</w:t>
        </w:r>
        <w:r>
          <w:tab/>
        </w:r>
        <w:r>
          <w:fldChar w:fldCharType="begin"/>
        </w:r>
        <w:r>
          <w:instrText xml:space="preserve"> PAGEREF _Toc216708116 \h </w:instrText>
        </w:r>
        <w:r>
          <w:fldChar w:fldCharType="separate"/>
        </w:r>
        <w:r w:rsidR="0020360D">
          <w:t>112</w:t>
        </w:r>
        <w:r>
          <w:fldChar w:fldCharType="end"/>
        </w:r>
      </w:hyperlink>
    </w:p>
    <w:p w14:paraId="3C7912F4" w14:textId="47921DAA" w:rsidR="00B73863" w:rsidRDefault="00B73863">
      <w:pPr>
        <w:pStyle w:val="TOC1"/>
        <w:rPr>
          <w:rFonts w:asciiTheme="minorHAnsi" w:eastAsiaTheme="minorEastAsia" w:hAnsiTheme="minorHAnsi" w:cstheme="minorBidi"/>
          <w:b w:val="0"/>
          <w:kern w:val="2"/>
          <w:szCs w:val="24"/>
          <w:lang w:eastAsia="en-AU"/>
          <w14:ligatures w14:val="standardContextual"/>
        </w:rPr>
      </w:pPr>
      <w:hyperlink w:anchor="_Toc216708117" w:history="1">
        <w:r w:rsidRPr="00E01F70">
          <w:t>Chapter 12</w:t>
        </w:r>
        <w:r>
          <w:rPr>
            <w:rFonts w:asciiTheme="minorHAnsi" w:eastAsiaTheme="minorEastAsia" w:hAnsiTheme="minorHAnsi" w:cstheme="minorBidi"/>
            <w:b w:val="0"/>
            <w:kern w:val="2"/>
            <w:szCs w:val="24"/>
            <w:lang w:eastAsia="en-AU"/>
            <w14:ligatures w14:val="standardContextual"/>
          </w:rPr>
          <w:tab/>
        </w:r>
        <w:r w:rsidRPr="00E01F70">
          <w:t>Controlled medicines registers</w:t>
        </w:r>
        <w:r w:rsidRPr="00B73863">
          <w:rPr>
            <w:vanish/>
          </w:rPr>
          <w:tab/>
        </w:r>
        <w:r w:rsidRPr="00B73863">
          <w:rPr>
            <w:vanish/>
          </w:rPr>
          <w:fldChar w:fldCharType="begin"/>
        </w:r>
        <w:r w:rsidRPr="00B73863">
          <w:rPr>
            <w:vanish/>
          </w:rPr>
          <w:instrText xml:space="preserve"> PAGEREF _Toc216708117 \h </w:instrText>
        </w:r>
        <w:r w:rsidRPr="00B73863">
          <w:rPr>
            <w:vanish/>
          </w:rPr>
        </w:r>
        <w:r w:rsidRPr="00B73863">
          <w:rPr>
            <w:vanish/>
          </w:rPr>
          <w:fldChar w:fldCharType="separate"/>
        </w:r>
        <w:r w:rsidR="0020360D">
          <w:rPr>
            <w:vanish/>
          </w:rPr>
          <w:t>113</w:t>
        </w:r>
        <w:r w:rsidRPr="00B73863">
          <w:rPr>
            <w:vanish/>
          </w:rPr>
          <w:fldChar w:fldCharType="end"/>
        </w:r>
      </w:hyperlink>
    </w:p>
    <w:p w14:paraId="0BD8E473" w14:textId="5A840246"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18" w:history="1">
        <w:r w:rsidRPr="00E01F70">
          <w:t>540</w:t>
        </w:r>
        <w:r>
          <w:rPr>
            <w:rFonts w:asciiTheme="minorHAnsi" w:eastAsiaTheme="minorEastAsia" w:hAnsiTheme="minorHAnsi" w:cstheme="minorBidi"/>
            <w:kern w:val="2"/>
            <w:sz w:val="24"/>
            <w:szCs w:val="24"/>
            <w:lang w:eastAsia="en-AU"/>
            <w14:ligatures w14:val="standardContextual"/>
          </w:rPr>
          <w:tab/>
        </w:r>
        <w:r w:rsidRPr="00E01F70">
          <w:t>Keeping of controlled medicines registers by certain people—Act, s 48 (a) and s 50 (1) (b) and (2) (b)</w:t>
        </w:r>
        <w:r>
          <w:tab/>
        </w:r>
        <w:r>
          <w:fldChar w:fldCharType="begin"/>
        </w:r>
        <w:r>
          <w:instrText xml:space="preserve"> PAGEREF _Toc216708118 \h </w:instrText>
        </w:r>
        <w:r>
          <w:fldChar w:fldCharType="separate"/>
        </w:r>
        <w:r w:rsidR="0020360D">
          <w:t>113</w:t>
        </w:r>
        <w:r>
          <w:fldChar w:fldCharType="end"/>
        </w:r>
      </w:hyperlink>
    </w:p>
    <w:p w14:paraId="1AC0C009" w14:textId="6F3C4E7E"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19" w:history="1">
        <w:r w:rsidRPr="00E01F70">
          <w:t>541</w:t>
        </w:r>
        <w:r>
          <w:rPr>
            <w:rFonts w:asciiTheme="minorHAnsi" w:eastAsiaTheme="minorEastAsia" w:hAnsiTheme="minorHAnsi" w:cstheme="minorBidi"/>
            <w:kern w:val="2"/>
            <w:sz w:val="24"/>
            <w:szCs w:val="24"/>
            <w:lang w:eastAsia="en-AU"/>
            <w14:ligatures w14:val="standardContextual"/>
          </w:rPr>
          <w:tab/>
        </w:r>
        <w:r w:rsidRPr="00E01F70">
          <w:t>Keeping of controlled medicines registers by first-aid kit holders—Act, s 48 (a) and s 50 (1) (b) and (2) (b)</w:t>
        </w:r>
        <w:r>
          <w:tab/>
        </w:r>
        <w:r>
          <w:fldChar w:fldCharType="begin"/>
        </w:r>
        <w:r>
          <w:instrText xml:space="preserve"> PAGEREF _Toc216708119 \h </w:instrText>
        </w:r>
        <w:r>
          <w:fldChar w:fldCharType="separate"/>
        </w:r>
        <w:r w:rsidR="0020360D">
          <w:t>115</w:t>
        </w:r>
        <w:r>
          <w:fldChar w:fldCharType="end"/>
        </w:r>
      </w:hyperlink>
    </w:p>
    <w:p w14:paraId="6F93CBD8" w14:textId="3EF40561"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20" w:history="1">
        <w:r w:rsidRPr="00E01F70">
          <w:t>542</w:t>
        </w:r>
        <w:r>
          <w:rPr>
            <w:rFonts w:asciiTheme="minorHAnsi" w:eastAsiaTheme="minorEastAsia" w:hAnsiTheme="minorHAnsi" w:cstheme="minorBidi"/>
            <w:kern w:val="2"/>
            <w:sz w:val="24"/>
            <w:szCs w:val="24"/>
            <w:lang w:eastAsia="en-AU"/>
            <w14:ligatures w14:val="standardContextual"/>
          </w:rPr>
          <w:tab/>
        </w:r>
        <w:r w:rsidRPr="00E01F70">
          <w:t>Form of controlled medicines registers—Act, s 49 (1) (b) and (2) (b)</w:t>
        </w:r>
        <w:r>
          <w:tab/>
        </w:r>
        <w:r>
          <w:fldChar w:fldCharType="begin"/>
        </w:r>
        <w:r>
          <w:instrText xml:space="preserve"> PAGEREF _Toc216708120 \h </w:instrText>
        </w:r>
        <w:r>
          <w:fldChar w:fldCharType="separate"/>
        </w:r>
        <w:r w:rsidR="0020360D">
          <w:t>116</w:t>
        </w:r>
        <w:r>
          <w:fldChar w:fldCharType="end"/>
        </w:r>
      </w:hyperlink>
    </w:p>
    <w:p w14:paraId="14000E9D" w14:textId="53208A68"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21" w:history="1">
        <w:r w:rsidRPr="00E01F70">
          <w:t>543</w:t>
        </w:r>
        <w:r>
          <w:rPr>
            <w:rFonts w:asciiTheme="minorHAnsi" w:eastAsiaTheme="minorEastAsia" w:hAnsiTheme="minorHAnsi" w:cstheme="minorBidi"/>
            <w:kern w:val="2"/>
            <w:sz w:val="24"/>
            <w:szCs w:val="24"/>
            <w:lang w:eastAsia="en-AU"/>
            <w14:ligatures w14:val="standardContextual"/>
          </w:rPr>
          <w:tab/>
        </w:r>
        <w:r w:rsidRPr="00E01F70">
          <w:t>Making entries in controlled medicines registers—Act, s 51 (1) (b)</w:t>
        </w:r>
        <w:r>
          <w:tab/>
        </w:r>
        <w:r>
          <w:fldChar w:fldCharType="begin"/>
        </w:r>
        <w:r>
          <w:instrText xml:space="preserve"> PAGEREF _Toc216708121 \h </w:instrText>
        </w:r>
        <w:r>
          <w:fldChar w:fldCharType="separate"/>
        </w:r>
        <w:r w:rsidR="0020360D">
          <w:t>116</w:t>
        </w:r>
        <w:r>
          <w:fldChar w:fldCharType="end"/>
        </w:r>
      </w:hyperlink>
    </w:p>
    <w:p w14:paraId="613D5B4D" w14:textId="6C58DE54"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22" w:history="1">
        <w:r w:rsidRPr="00E01F70">
          <w:t>544</w:t>
        </w:r>
        <w:r>
          <w:rPr>
            <w:rFonts w:asciiTheme="minorHAnsi" w:eastAsiaTheme="minorEastAsia" w:hAnsiTheme="minorHAnsi" w:cstheme="minorBidi"/>
            <w:kern w:val="2"/>
            <w:sz w:val="24"/>
            <w:szCs w:val="24"/>
            <w:lang w:eastAsia="en-AU"/>
            <w14:ligatures w14:val="standardContextual"/>
          </w:rPr>
          <w:tab/>
        </w:r>
        <w:r w:rsidRPr="00E01F70">
          <w:rPr>
            <w:bCs/>
          </w:rPr>
          <w:t>Prescribed witnesses for administration of controlled medicines—Act, s 53 (a) and (b)</w:t>
        </w:r>
        <w:r>
          <w:tab/>
        </w:r>
        <w:r>
          <w:fldChar w:fldCharType="begin"/>
        </w:r>
        <w:r>
          <w:instrText xml:space="preserve"> PAGEREF _Toc216708122 \h </w:instrText>
        </w:r>
        <w:r>
          <w:fldChar w:fldCharType="separate"/>
        </w:r>
        <w:r w:rsidR="0020360D">
          <w:t>118</w:t>
        </w:r>
        <w:r>
          <w:fldChar w:fldCharType="end"/>
        </w:r>
      </w:hyperlink>
    </w:p>
    <w:p w14:paraId="09E470A4" w14:textId="0EA67921"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23" w:history="1">
        <w:r w:rsidRPr="00E01F70">
          <w:t>545</w:t>
        </w:r>
        <w:r>
          <w:rPr>
            <w:rFonts w:asciiTheme="minorHAnsi" w:eastAsiaTheme="minorEastAsia" w:hAnsiTheme="minorHAnsi" w:cstheme="minorBidi"/>
            <w:kern w:val="2"/>
            <w:sz w:val="24"/>
            <w:szCs w:val="24"/>
            <w:lang w:eastAsia="en-AU"/>
            <w14:ligatures w14:val="standardContextual"/>
          </w:rPr>
          <w:tab/>
        </w:r>
        <w:r w:rsidRPr="00E01F70">
          <w:t>Prescribed witnesses for discarding of controlled medicines—Act, s 54 (a) and (b)</w:t>
        </w:r>
        <w:r>
          <w:tab/>
        </w:r>
        <w:r>
          <w:fldChar w:fldCharType="begin"/>
        </w:r>
        <w:r>
          <w:instrText xml:space="preserve"> PAGEREF _Toc216708123 \h </w:instrText>
        </w:r>
        <w:r>
          <w:fldChar w:fldCharType="separate"/>
        </w:r>
        <w:r w:rsidR="0020360D">
          <w:t>119</w:t>
        </w:r>
        <w:r>
          <w:fldChar w:fldCharType="end"/>
        </w:r>
      </w:hyperlink>
    </w:p>
    <w:p w14:paraId="1BC20AFD" w14:textId="3F8DE7B4" w:rsidR="00B73863" w:rsidRDefault="00B7386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708124" w:history="1">
        <w:r w:rsidRPr="00E01F70">
          <w:t>546</w:t>
        </w:r>
        <w:r>
          <w:rPr>
            <w:rFonts w:asciiTheme="minorHAnsi" w:eastAsiaTheme="minorEastAsia" w:hAnsiTheme="minorHAnsi" w:cstheme="minorBidi"/>
            <w:kern w:val="2"/>
            <w:sz w:val="24"/>
            <w:szCs w:val="24"/>
            <w:lang w:eastAsia="en-AU"/>
            <w14:ligatures w14:val="standardContextual"/>
          </w:rPr>
          <w:tab/>
        </w:r>
        <w:r w:rsidRPr="00E01F70">
          <w:t>Changes etc to entries in controlled medicines registers—Act, s 55 (2) (b)</w:t>
        </w:r>
        <w:r>
          <w:tab/>
        </w:r>
        <w:r>
          <w:fldChar w:fldCharType="begin"/>
        </w:r>
        <w:r>
          <w:instrText xml:space="preserve"> PAGEREF _Toc216708124 \h </w:instrText>
        </w:r>
        <w:r>
          <w:fldChar w:fldCharType="separate"/>
        </w:r>
        <w:r w:rsidR="0020360D">
          <w:t>120</w:t>
        </w:r>
        <w:r>
          <w:fldChar w:fldCharType="end"/>
        </w:r>
      </w:hyperlink>
    </w:p>
    <w:p w14:paraId="7E2C435B" w14:textId="631CE2E4" w:rsidR="00B73863" w:rsidRDefault="00B73863">
      <w:pPr>
        <w:pStyle w:val="TOC1"/>
        <w:rPr>
          <w:rFonts w:asciiTheme="minorHAnsi" w:eastAsiaTheme="minorEastAsia" w:hAnsiTheme="minorHAnsi" w:cstheme="minorBidi"/>
          <w:b w:val="0"/>
          <w:kern w:val="2"/>
          <w:szCs w:val="24"/>
          <w:lang w:eastAsia="en-AU"/>
          <w14:ligatures w14:val="standardContextual"/>
        </w:rPr>
      </w:pPr>
      <w:hyperlink w:anchor="_Toc216708125" w:history="1">
        <w:r w:rsidRPr="00E01F70">
          <w:t>Chapter 13</w:t>
        </w:r>
        <w:r>
          <w:rPr>
            <w:rFonts w:asciiTheme="minorHAnsi" w:eastAsiaTheme="minorEastAsia" w:hAnsiTheme="minorHAnsi" w:cstheme="minorBidi"/>
            <w:b w:val="0"/>
            <w:kern w:val="2"/>
            <w:szCs w:val="24"/>
            <w:lang w:eastAsia="en-AU"/>
            <w14:ligatures w14:val="standardContextual"/>
          </w:rPr>
          <w:tab/>
        </w:r>
        <w:r w:rsidRPr="00E01F70">
          <w:t>Controlled medicines and appendix D medicines approvals for human use</w:t>
        </w:r>
        <w:r w:rsidRPr="00B73863">
          <w:rPr>
            <w:vanish/>
          </w:rPr>
          <w:tab/>
        </w:r>
        <w:r w:rsidRPr="00B73863">
          <w:rPr>
            <w:vanish/>
          </w:rPr>
          <w:fldChar w:fldCharType="begin"/>
        </w:r>
        <w:r w:rsidRPr="00B73863">
          <w:rPr>
            <w:vanish/>
          </w:rPr>
          <w:instrText xml:space="preserve"> PAGEREF _Toc216708125 \h </w:instrText>
        </w:r>
        <w:r w:rsidRPr="00B73863">
          <w:rPr>
            <w:vanish/>
          </w:rPr>
        </w:r>
        <w:r w:rsidRPr="00B73863">
          <w:rPr>
            <w:vanish/>
          </w:rPr>
          <w:fldChar w:fldCharType="separate"/>
        </w:r>
        <w:r w:rsidR="0020360D">
          <w:rPr>
            <w:vanish/>
          </w:rPr>
          <w:t>122</w:t>
        </w:r>
        <w:r w:rsidRPr="00B73863">
          <w:rPr>
            <w:vanish/>
          </w:rPr>
          <w:fldChar w:fldCharType="end"/>
        </w:r>
      </w:hyperlink>
    </w:p>
    <w:p w14:paraId="0320E3C9" w14:textId="3ACA1BBB"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126" w:history="1">
        <w:r w:rsidRPr="00E01F70">
          <w:t>Part 13.1</w:t>
        </w:r>
        <w:r>
          <w:rPr>
            <w:rFonts w:asciiTheme="minorHAnsi" w:eastAsiaTheme="minorEastAsia" w:hAnsiTheme="minorHAnsi" w:cstheme="minorBidi"/>
            <w:b w:val="0"/>
            <w:kern w:val="2"/>
            <w:szCs w:val="24"/>
            <w:lang w:eastAsia="en-AU"/>
            <w14:ligatures w14:val="standardContextual"/>
          </w:rPr>
          <w:tab/>
        </w:r>
        <w:r w:rsidRPr="00E01F70">
          <w:t>Controlled medicines approvals</w:t>
        </w:r>
        <w:r w:rsidRPr="00B73863">
          <w:rPr>
            <w:vanish/>
          </w:rPr>
          <w:tab/>
        </w:r>
        <w:r w:rsidRPr="00B73863">
          <w:rPr>
            <w:vanish/>
          </w:rPr>
          <w:fldChar w:fldCharType="begin"/>
        </w:r>
        <w:r w:rsidRPr="00B73863">
          <w:rPr>
            <w:vanish/>
          </w:rPr>
          <w:instrText xml:space="preserve"> PAGEREF _Toc216708126 \h </w:instrText>
        </w:r>
        <w:r w:rsidRPr="00B73863">
          <w:rPr>
            <w:vanish/>
          </w:rPr>
        </w:r>
        <w:r w:rsidRPr="00B73863">
          <w:rPr>
            <w:vanish/>
          </w:rPr>
          <w:fldChar w:fldCharType="separate"/>
        </w:r>
        <w:r w:rsidR="0020360D">
          <w:rPr>
            <w:vanish/>
          </w:rPr>
          <w:t>122</w:t>
        </w:r>
        <w:r w:rsidRPr="00B73863">
          <w:rPr>
            <w:vanish/>
          </w:rPr>
          <w:fldChar w:fldCharType="end"/>
        </w:r>
      </w:hyperlink>
    </w:p>
    <w:p w14:paraId="1FCF54E3" w14:textId="0BE168F2" w:rsidR="00B73863" w:rsidRDefault="00B73863">
      <w:pPr>
        <w:pStyle w:val="TOC3"/>
        <w:rPr>
          <w:rFonts w:asciiTheme="minorHAnsi" w:eastAsiaTheme="minorEastAsia" w:hAnsiTheme="minorHAnsi" w:cstheme="minorBidi"/>
          <w:b w:val="0"/>
          <w:kern w:val="2"/>
          <w:sz w:val="24"/>
          <w:szCs w:val="24"/>
          <w:lang w:eastAsia="en-AU"/>
          <w14:ligatures w14:val="standardContextual"/>
        </w:rPr>
      </w:pPr>
      <w:hyperlink w:anchor="_Toc216708127" w:history="1">
        <w:r w:rsidRPr="00E01F70">
          <w:t>Division 13.1.1</w:t>
        </w:r>
        <w:r>
          <w:rPr>
            <w:rFonts w:asciiTheme="minorHAnsi" w:eastAsiaTheme="minorEastAsia" w:hAnsiTheme="minorHAnsi" w:cstheme="minorBidi"/>
            <w:b w:val="0"/>
            <w:kern w:val="2"/>
            <w:sz w:val="24"/>
            <w:szCs w:val="24"/>
            <w:lang w:eastAsia="en-AU"/>
            <w14:ligatures w14:val="standardContextual"/>
          </w:rPr>
          <w:tab/>
        </w:r>
        <w:r w:rsidRPr="00E01F70">
          <w:t>Preliminary</w:t>
        </w:r>
        <w:r w:rsidRPr="00B73863">
          <w:rPr>
            <w:vanish/>
          </w:rPr>
          <w:tab/>
        </w:r>
        <w:r w:rsidRPr="00B73863">
          <w:rPr>
            <w:vanish/>
          </w:rPr>
          <w:fldChar w:fldCharType="begin"/>
        </w:r>
        <w:r w:rsidRPr="00B73863">
          <w:rPr>
            <w:vanish/>
          </w:rPr>
          <w:instrText xml:space="preserve"> PAGEREF _Toc216708127 \h </w:instrText>
        </w:r>
        <w:r w:rsidRPr="00B73863">
          <w:rPr>
            <w:vanish/>
          </w:rPr>
        </w:r>
        <w:r w:rsidRPr="00B73863">
          <w:rPr>
            <w:vanish/>
          </w:rPr>
          <w:fldChar w:fldCharType="separate"/>
        </w:r>
        <w:r w:rsidR="0020360D">
          <w:rPr>
            <w:vanish/>
          </w:rPr>
          <w:t>122</w:t>
        </w:r>
        <w:r w:rsidRPr="00B73863">
          <w:rPr>
            <w:vanish/>
          </w:rPr>
          <w:fldChar w:fldCharType="end"/>
        </w:r>
      </w:hyperlink>
    </w:p>
    <w:p w14:paraId="6FF84B27" w14:textId="14AE83E2"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28" w:history="1">
        <w:r w:rsidRPr="00E01F70">
          <w:t>550</w:t>
        </w:r>
        <w:r>
          <w:rPr>
            <w:rFonts w:asciiTheme="minorHAnsi" w:eastAsiaTheme="minorEastAsia" w:hAnsiTheme="minorHAnsi" w:cstheme="minorBidi"/>
            <w:kern w:val="2"/>
            <w:sz w:val="24"/>
            <w:szCs w:val="24"/>
            <w:lang w:eastAsia="en-AU"/>
            <w14:ligatures w14:val="standardContextual"/>
          </w:rPr>
          <w:tab/>
        </w:r>
        <w:r w:rsidRPr="00E01F70">
          <w:t xml:space="preserve">Meaning of </w:t>
        </w:r>
        <w:r w:rsidRPr="00E01F70">
          <w:rPr>
            <w:i/>
          </w:rPr>
          <w:t>controlled medicines approval</w:t>
        </w:r>
        <w:r>
          <w:tab/>
        </w:r>
        <w:r>
          <w:fldChar w:fldCharType="begin"/>
        </w:r>
        <w:r>
          <w:instrText xml:space="preserve"> PAGEREF _Toc216708128 \h </w:instrText>
        </w:r>
        <w:r>
          <w:fldChar w:fldCharType="separate"/>
        </w:r>
        <w:r w:rsidR="0020360D">
          <w:t>122</w:t>
        </w:r>
        <w:r>
          <w:fldChar w:fldCharType="end"/>
        </w:r>
      </w:hyperlink>
    </w:p>
    <w:p w14:paraId="2367FAF9" w14:textId="392C5AF3"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29" w:history="1">
        <w:r w:rsidRPr="00E01F70">
          <w:t>551</w:t>
        </w:r>
        <w:r>
          <w:rPr>
            <w:rFonts w:asciiTheme="minorHAnsi" w:eastAsiaTheme="minorEastAsia" w:hAnsiTheme="minorHAnsi" w:cstheme="minorBidi"/>
            <w:kern w:val="2"/>
            <w:sz w:val="24"/>
            <w:szCs w:val="24"/>
            <w:lang w:eastAsia="en-AU"/>
            <w14:ligatures w14:val="standardContextual"/>
          </w:rPr>
          <w:tab/>
        </w:r>
        <w:r w:rsidRPr="00E01F70">
          <w:t xml:space="preserve">Meaning of </w:t>
        </w:r>
        <w:r w:rsidRPr="00E01F70">
          <w:rPr>
            <w:i/>
          </w:rPr>
          <w:t>designated prescriber</w:t>
        </w:r>
        <w:r w:rsidRPr="00E01F70">
          <w:t>—pt 13.1</w:t>
        </w:r>
        <w:r>
          <w:tab/>
        </w:r>
        <w:r>
          <w:fldChar w:fldCharType="begin"/>
        </w:r>
        <w:r>
          <w:instrText xml:space="preserve"> PAGEREF _Toc216708129 \h </w:instrText>
        </w:r>
        <w:r>
          <w:fldChar w:fldCharType="separate"/>
        </w:r>
        <w:r w:rsidR="0020360D">
          <w:t>122</w:t>
        </w:r>
        <w:r>
          <w:fldChar w:fldCharType="end"/>
        </w:r>
      </w:hyperlink>
    </w:p>
    <w:p w14:paraId="6713FA32" w14:textId="14876C3F" w:rsidR="00B73863" w:rsidRDefault="00B73863">
      <w:pPr>
        <w:pStyle w:val="TOC3"/>
        <w:rPr>
          <w:rFonts w:asciiTheme="minorHAnsi" w:eastAsiaTheme="minorEastAsia" w:hAnsiTheme="minorHAnsi" w:cstheme="minorBidi"/>
          <w:b w:val="0"/>
          <w:kern w:val="2"/>
          <w:sz w:val="24"/>
          <w:szCs w:val="24"/>
          <w:lang w:eastAsia="en-AU"/>
          <w14:ligatures w14:val="standardContextual"/>
        </w:rPr>
      </w:pPr>
      <w:hyperlink w:anchor="_Toc216708130" w:history="1">
        <w:r w:rsidRPr="00E01F70">
          <w:t>Division 13.1.2</w:t>
        </w:r>
        <w:r>
          <w:rPr>
            <w:rFonts w:asciiTheme="minorHAnsi" w:eastAsiaTheme="minorEastAsia" w:hAnsiTheme="minorHAnsi" w:cstheme="minorBidi"/>
            <w:b w:val="0"/>
            <w:kern w:val="2"/>
            <w:sz w:val="24"/>
            <w:szCs w:val="24"/>
            <w:lang w:eastAsia="en-AU"/>
            <w14:ligatures w14:val="standardContextual"/>
          </w:rPr>
          <w:tab/>
        </w:r>
        <w:r w:rsidRPr="00E01F70">
          <w:t>Standing controlled medicines approvals</w:t>
        </w:r>
        <w:r w:rsidRPr="00B73863">
          <w:rPr>
            <w:vanish/>
          </w:rPr>
          <w:tab/>
        </w:r>
        <w:r w:rsidRPr="00B73863">
          <w:rPr>
            <w:vanish/>
          </w:rPr>
          <w:fldChar w:fldCharType="begin"/>
        </w:r>
        <w:r w:rsidRPr="00B73863">
          <w:rPr>
            <w:vanish/>
          </w:rPr>
          <w:instrText xml:space="preserve"> PAGEREF _Toc216708130 \h </w:instrText>
        </w:r>
        <w:r w:rsidRPr="00B73863">
          <w:rPr>
            <w:vanish/>
          </w:rPr>
        </w:r>
        <w:r w:rsidRPr="00B73863">
          <w:rPr>
            <w:vanish/>
          </w:rPr>
          <w:fldChar w:fldCharType="separate"/>
        </w:r>
        <w:r w:rsidR="0020360D">
          <w:rPr>
            <w:vanish/>
          </w:rPr>
          <w:t>123</w:t>
        </w:r>
        <w:r w:rsidRPr="00B73863">
          <w:rPr>
            <w:vanish/>
          </w:rPr>
          <w:fldChar w:fldCharType="end"/>
        </w:r>
      </w:hyperlink>
    </w:p>
    <w:p w14:paraId="047244E8" w14:textId="68DE1DD5"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31" w:history="1">
        <w:r w:rsidRPr="00E01F70">
          <w:t>554</w:t>
        </w:r>
        <w:r>
          <w:rPr>
            <w:rFonts w:asciiTheme="minorHAnsi" w:eastAsiaTheme="minorEastAsia" w:hAnsiTheme="minorHAnsi" w:cstheme="minorBidi"/>
            <w:kern w:val="2"/>
            <w:sz w:val="24"/>
            <w:szCs w:val="24"/>
            <w:lang w:eastAsia="en-AU"/>
            <w14:ligatures w14:val="standardContextual"/>
          </w:rPr>
          <w:tab/>
        </w:r>
        <w:r w:rsidRPr="00E01F70">
          <w:t>Standing CHO approvals to prescribe controlled medicines in certain circumstances—Act, s 20 (1) (c)</w:t>
        </w:r>
        <w:r>
          <w:tab/>
        </w:r>
        <w:r>
          <w:fldChar w:fldCharType="begin"/>
        </w:r>
        <w:r>
          <w:instrText xml:space="preserve"> PAGEREF _Toc216708131 \h </w:instrText>
        </w:r>
        <w:r>
          <w:fldChar w:fldCharType="separate"/>
        </w:r>
        <w:r w:rsidR="0020360D">
          <w:t>123</w:t>
        </w:r>
        <w:r>
          <w:fldChar w:fldCharType="end"/>
        </w:r>
      </w:hyperlink>
    </w:p>
    <w:p w14:paraId="2ECA2B9C" w14:textId="1A078B19"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32" w:history="1">
        <w:r w:rsidRPr="00E01F70">
          <w:t>555</w:t>
        </w:r>
        <w:r>
          <w:rPr>
            <w:rFonts w:asciiTheme="minorHAnsi" w:eastAsiaTheme="minorEastAsia" w:hAnsiTheme="minorHAnsi" w:cstheme="minorBidi"/>
            <w:kern w:val="2"/>
            <w:sz w:val="24"/>
            <w:szCs w:val="24"/>
            <w:lang w:eastAsia="en-AU"/>
            <w14:ligatures w14:val="standardContextual"/>
          </w:rPr>
          <w:tab/>
        </w:r>
        <w:r w:rsidRPr="00E01F70">
          <w:t>Standing approval to prescribe controlled medicines for hospital in</w:t>
        </w:r>
        <w:r w:rsidRPr="00E01F70">
          <w:noBreakHyphen/>
          <w:t>patient or patient discharge</w:t>
        </w:r>
        <w:r>
          <w:tab/>
        </w:r>
        <w:r>
          <w:fldChar w:fldCharType="begin"/>
        </w:r>
        <w:r>
          <w:instrText xml:space="preserve"> PAGEREF _Toc216708132 \h </w:instrText>
        </w:r>
        <w:r>
          <w:fldChar w:fldCharType="separate"/>
        </w:r>
        <w:r w:rsidR="0020360D">
          <w:t>124</w:t>
        </w:r>
        <w:r>
          <w:fldChar w:fldCharType="end"/>
        </w:r>
      </w:hyperlink>
    </w:p>
    <w:p w14:paraId="1CF7C369" w14:textId="17EEC87C"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33" w:history="1">
        <w:r w:rsidRPr="00E01F70">
          <w:t>556</w:t>
        </w:r>
        <w:r>
          <w:rPr>
            <w:rFonts w:asciiTheme="minorHAnsi" w:eastAsiaTheme="minorEastAsia" w:hAnsiTheme="minorHAnsi" w:cstheme="minorBidi"/>
            <w:kern w:val="2"/>
            <w:sz w:val="24"/>
            <w:szCs w:val="24"/>
            <w:lang w:eastAsia="en-AU"/>
            <w14:ligatures w14:val="standardContextual"/>
          </w:rPr>
          <w:tab/>
        </w:r>
        <w:r w:rsidRPr="00E01F70">
          <w:t>Standing approval to prescribe controlled medicines for short-term treatment</w:t>
        </w:r>
        <w:r>
          <w:tab/>
        </w:r>
        <w:r>
          <w:fldChar w:fldCharType="begin"/>
        </w:r>
        <w:r>
          <w:instrText xml:space="preserve"> PAGEREF _Toc216708133 \h </w:instrText>
        </w:r>
        <w:r>
          <w:fldChar w:fldCharType="separate"/>
        </w:r>
        <w:r w:rsidR="0020360D">
          <w:t>125</w:t>
        </w:r>
        <w:r>
          <w:fldChar w:fldCharType="end"/>
        </w:r>
      </w:hyperlink>
    </w:p>
    <w:p w14:paraId="68104E69" w14:textId="697BB1E1"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34" w:history="1">
        <w:r w:rsidRPr="00E01F70">
          <w:t>556A</w:t>
        </w:r>
        <w:r>
          <w:rPr>
            <w:rFonts w:asciiTheme="minorHAnsi" w:eastAsiaTheme="minorEastAsia" w:hAnsiTheme="minorHAnsi" w:cstheme="minorBidi"/>
            <w:kern w:val="2"/>
            <w:sz w:val="24"/>
            <w:szCs w:val="24"/>
            <w:lang w:eastAsia="en-AU"/>
            <w14:ligatures w14:val="standardContextual"/>
          </w:rPr>
          <w:tab/>
        </w:r>
        <w:r w:rsidRPr="00E01F70">
          <w:t>Controlled medicines to which standing approvals do not apply</w:t>
        </w:r>
        <w:r>
          <w:tab/>
        </w:r>
        <w:r>
          <w:fldChar w:fldCharType="begin"/>
        </w:r>
        <w:r>
          <w:instrText xml:space="preserve"> PAGEREF _Toc216708134 \h </w:instrText>
        </w:r>
        <w:r>
          <w:fldChar w:fldCharType="separate"/>
        </w:r>
        <w:r w:rsidR="0020360D">
          <w:t>125</w:t>
        </w:r>
        <w:r>
          <w:fldChar w:fldCharType="end"/>
        </w:r>
      </w:hyperlink>
    </w:p>
    <w:p w14:paraId="549D05FC" w14:textId="1B5DF766"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35" w:history="1">
        <w:r w:rsidRPr="00E01F70">
          <w:t>557</w:t>
        </w:r>
        <w:r>
          <w:rPr>
            <w:rFonts w:asciiTheme="minorHAnsi" w:eastAsiaTheme="minorEastAsia" w:hAnsiTheme="minorHAnsi" w:cstheme="minorBidi"/>
            <w:kern w:val="2"/>
            <w:sz w:val="24"/>
            <w:szCs w:val="24"/>
            <w:lang w:eastAsia="en-AU"/>
            <w14:ligatures w14:val="standardContextual"/>
          </w:rPr>
          <w:tab/>
        </w:r>
        <w:r w:rsidRPr="00E01F70">
          <w:t>Standing interim approval to prescribe buprenorphine and methadone for patients of certain institutions</w:t>
        </w:r>
        <w:r>
          <w:tab/>
        </w:r>
        <w:r>
          <w:fldChar w:fldCharType="begin"/>
        </w:r>
        <w:r>
          <w:instrText xml:space="preserve"> PAGEREF _Toc216708135 \h </w:instrText>
        </w:r>
        <w:r>
          <w:fldChar w:fldCharType="separate"/>
        </w:r>
        <w:r w:rsidR="0020360D">
          <w:t>126</w:t>
        </w:r>
        <w:r>
          <w:fldChar w:fldCharType="end"/>
        </w:r>
      </w:hyperlink>
    </w:p>
    <w:p w14:paraId="26FB6758" w14:textId="451FBCAD" w:rsidR="00B73863" w:rsidRDefault="00B73863">
      <w:pPr>
        <w:pStyle w:val="TOC3"/>
        <w:rPr>
          <w:rFonts w:asciiTheme="minorHAnsi" w:eastAsiaTheme="minorEastAsia" w:hAnsiTheme="minorHAnsi" w:cstheme="minorBidi"/>
          <w:b w:val="0"/>
          <w:kern w:val="2"/>
          <w:sz w:val="24"/>
          <w:szCs w:val="24"/>
          <w:lang w:eastAsia="en-AU"/>
          <w14:ligatures w14:val="standardContextual"/>
        </w:rPr>
      </w:pPr>
      <w:hyperlink w:anchor="_Toc216708136" w:history="1">
        <w:r w:rsidRPr="00E01F70">
          <w:t>Division 13.1.3</w:t>
        </w:r>
        <w:r>
          <w:rPr>
            <w:rFonts w:asciiTheme="minorHAnsi" w:eastAsiaTheme="minorEastAsia" w:hAnsiTheme="minorHAnsi" w:cstheme="minorBidi"/>
            <w:b w:val="0"/>
            <w:kern w:val="2"/>
            <w:sz w:val="24"/>
            <w:szCs w:val="24"/>
            <w:lang w:eastAsia="en-AU"/>
            <w14:ligatures w14:val="standardContextual"/>
          </w:rPr>
          <w:tab/>
        </w:r>
        <w:r w:rsidRPr="00E01F70">
          <w:t>Chief health officer controlled medicines approvals</w:t>
        </w:r>
        <w:r w:rsidRPr="00B73863">
          <w:rPr>
            <w:vanish/>
          </w:rPr>
          <w:tab/>
        </w:r>
        <w:r w:rsidRPr="00B73863">
          <w:rPr>
            <w:vanish/>
          </w:rPr>
          <w:fldChar w:fldCharType="begin"/>
        </w:r>
        <w:r w:rsidRPr="00B73863">
          <w:rPr>
            <w:vanish/>
          </w:rPr>
          <w:instrText xml:space="preserve"> PAGEREF _Toc216708136 \h </w:instrText>
        </w:r>
        <w:r w:rsidRPr="00B73863">
          <w:rPr>
            <w:vanish/>
          </w:rPr>
        </w:r>
        <w:r w:rsidRPr="00B73863">
          <w:rPr>
            <w:vanish/>
          </w:rPr>
          <w:fldChar w:fldCharType="separate"/>
        </w:r>
        <w:r w:rsidR="0020360D">
          <w:rPr>
            <w:vanish/>
          </w:rPr>
          <w:t>127</w:t>
        </w:r>
        <w:r w:rsidRPr="00B73863">
          <w:rPr>
            <w:vanish/>
          </w:rPr>
          <w:fldChar w:fldCharType="end"/>
        </w:r>
      </w:hyperlink>
    </w:p>
    <w:p w14:paraId="15B869CC" w14:textId="3112BEB7"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37" w:history="1">
        <w:r w:rsidRPr="00E01F70">
          <w:t>559</w:t>
        </w:r>
        <w:r>
          <w:rPr>
            <w:rFonts w:asciiTheme="minorHAnsi" w:eastAsiaTheme="minorEastAsia" w:hAnsiTheme="minorHAnsi" w:cstheme="minorBidi"/>
            <w:kern w:val="2"/>
            <w:sz w:val="24"/>
            <w:szCs w:val="24"/>
            <w:lang w:eastAsia="en-AU"/>
            <w14:ligatures w14:val="standardContextual"/>
          </w:rPr>
          <w:tab/>
        </w:r>
        <w:r w:rsidRPr="00E01F70">
          <w:t>Application—div 13.1.3—standing CHO approvals to prescribe controlled medicines in certain circumstances</w:t>
        </w:r>
        <w:r>
          <w:tab/>
        </w:r>
        <w:r>
          <w:fldChar w:fldCharType="begin"/>
        </w:r>
        <w:r>
          <w:instrText xml:space="preserve"> PAGEREF _Toc216708137 \h </w:instrText>
        </w:r>
        <w:r>
          <w:fldChar w:fldCharType="separate"/>
        </w:r>
        <w:r w:rsidR="0020360D">
          <w:t>127</w:t>
        </w:r>
        <w:r>
          <w:fldChar w:fldCharType="end"/>
        </w:r>
      </w:hyperlink>
    </w:p>
    <w:p w14:paraId="5EBF6DE1" w14:textId="10A353EA"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38" w:history="1">
        <w:r w:rsidRPr="00E01F70">
          <w:t>560</w:t>
        </w:r>
        <w:r>
          <w:rPr>
            <w:rFonts w:asciiTheme="minorHAnsi" w:eastAsiaTheme="minorEastAsia" w:hAnsiTheme="minorHAnsi" w:cstheme="minorBidi"/>
            <w:kern w:val="2"/>
            <w:sz w:val="24"/>
            <w:szCs w:val="24"/>
            <w:lang w:eastAsia="en-AU"/>
            <w14:ligatures w14:val="standardContextual"/>
          </w:rPr>
          <w:tab/>
        </w:r>
        <w:r w:rsidRPr="00E01F70">
          <w:t>Applications for CHO controlled medicines approvals</w:t>
        </w:r>
        <w:r>
          <w:tab/>
        </w:r>
        <w:r>
          <w:fldChar w:fldCharType="begin"/>
        </w:r>
        <w:r>
          <w:instrText xml:space="preserve"> PAGEREF _Toc216708138 \h </w:instrText>
        </w:r>
        <w:r>
          <w:fldChar w:fldCharType="separate"/>
        </w:r>
        <w:r w:rsidR="0020360D">
          <w:t>127</w:t>
        </w:r>
        <w:r>
          <w:fldChar w:fldCharType="end"/>
        </w:r>
      </w:hyperlink>
    </w:p>
    <w:p w14:paraId="70E74879" w14:textId="27A6DC98"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39" w:history="1">
        <w:r w:rsidRPr="00E01F70">
          <w:t>561</w:t>
        </w:r>
        <w:r>
          <w:rPr>
            <w:rFonts w:asciiTheme="minorHAnsi" w:eastAsiaTheme="minorEastAsia" w:hAnsiTheme="minorHAnsi" w:cstheme="minorBidi"/>
            <w:kern w:val="2"/>
            <w:sz w:val="24"/>
            <w:szCs w:val="24"/>
            <w:lang w:eastAsia="en-AU"/>
            <w14:ligatures w14:val="standardContextual"/>
          </w:rPr>
          <w:tab/>
        </w:r>
        <w:r w:rsidRPr="00E01F70">
          <w:t>Requirements for CHO controlled medicines approval applications</w:t>
        </w:r>
        <w:r>
          <w:tab/>
        </w:r>
        <w:r>
          <w:fldChar w:fldCharType="begin"/>
        </w:r>
        <w:r>
          <w:instrText xml:space="preserve"> PAGEREF _Toc216708139 \h </w:instrText>
        </w:r>
        <w:r>
          <w:fldChar w:fldCharType="separate"/>
        </w:r>
        <w:r w:rsidR="0020360D">
          <w:t>128</w:t>
        </w:r>
        <w:r>
          <w:fldChar w:fldCharType="end"/>
        </w:r>
      </w:hyperlink>
    </w:p>
    <w:p w14:paraId="73D42DD5" w14:textId="36585581"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40" w:history="1">
        <w:r w:rsidRPr="00E01F70">
          <w:t>562</w:t>
        </w:r>
        <w:r>
          <w:rPr>
            <w:rFonts w:asciiTheme="minorHAnsi" w:eastAsiaTheme="minorEastAsia" w:hAnsiTheme="minorHAnsi" w:cstheme="minorBidi"/>
            <w:kern w:val="2"/>
            <w:sz w:val="24"/>
            <w:szCs w:val="24"/>
            <w:lang w:eastAsia="en-AU"/>
            <w14:ligatures w14:val="standardContextual"/>
          </w:rPr>
          <w:tab/>
        </w:r>
        <w:r w:rsidRPr="00E01F70">
          <w:t>CHO decision on applications to prescribe controlled medicines</w:t>
        </w:r>
        <w:r>
          <w:tab/>
        </w:r>
        <w:r>
          <w:fldChar w:fldCharType="begin"/>
        </w:r>
        <w:r>
          <w:instrText xml:space="preserve"> PAGEREF _Toc216708140 \h </w:instrText>
        </w:r>
        <w:r>
          <w:fldChar w:fldCharType="separate"/>
        </w:r>
        <w:r w:rsidR="0020360D">
          <w:t>129</w:t>
        </w:r>
        <w:r>
          <w:fldChar w:fldCharType="end"/>
        </w:r>
      </w:hyperlink>
    </w:p>
    <w:p w14:paraId="2DEF4987" w14:textId="0692230E"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41" w:history="1">
        <w:r w:rsidRPr="00E01F70">
          <w:t>563</w:t>
        </w:r>
        <w:r>
          <w:rPr>
            <w:rFonts w:asciiTheme="minorHAnsi" w:eastAsiaTheme="minorEastAsia" w:hAnsiTheme="minorHAnsi" w:cstheme="minorBidi"/>
            <w:kern w:val="2"/>
            <w:sz w:val="24"/>
            <w:szCs w:val="24"/>
            <w:lang w:eastAsia="en-AU"/>
            <w14:ligatures w14:val="standardContextual"/>
          </w:rPr>
          <w:tab/>
        </w:r>
        <w:r w:rsidRPr="00E01F70">
          <w:t>Restrictions on CHO power to approve applications for approvals</w:t>
        </w:r>
        <w:r>
          <w:tab/>
        </w:r>
        <w:r>
          <w:fldChar w:fldCharType="begin"/>
        </w:r>
        <w:r>
          <w:instrText xml:space="preserve"> PAGEREF _Toc216708141 \h </w:instrText>
        </w:r>
        <w:r>
          <w:fldChar w:fldCharType="separate"/>
        </w:r>
        <w:r w:rsidR="0020360D">
          <w:t>130</w:t>
        </w:r>
        <w:r>
          <w:fldChar w:fldCharType="end"/>
        </w:r>
      </w:hyperlink>
    </w:p>
    <w:p w14:paraId="4FE49157" w14:textId="49B59020"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42" w:history="1">
        <w:r w:rsidRPr="00E01F70">
          <w:t>564</w:t>
        </w:r>
        <w:r>
          <w:rPr>
            <w:rFonts w:asciiTheme="minorHAnsi" w:eastAsiaTheme="minorEastAsia" w:hAnsiTheme="minorHAnsi" w:cstheme="minorBidi"/>
            <w:kern w:val="2"/>
            <w:sz w:val="24"/>
            <w:szCs w:val="24"/>
            <w:lang w:eastAsia="en-AU"/>
            <w14:ligatures w14:val="standardContextual"/>
          </w:rPr>
          <w:tab/>
        </w:r>
        <w:r w:rsidRPr="00E01F70">
          <w:t>Term of CHO controlled medicines approvals</w:t>
        </w:r>
        <w:r>
          <w:tab/>
        </w:r>
        <w:r>
          <w:fldChar w:fldCharType="begin"/>
        </w:r>
        <w:r>
          <w:instrText xml:space="preserve"> PAGEREF _Toc216708142 \h </w:instrText>
        </w:r>
        <w:r>
          <w:fldChar w:fldCharType="separate"/>
        </w:r>
        <w:r w:rsidR="0020360D">
          <w:t>132</w:t>
        </w:r>
        <w:r>
          <w:fldChar w:fldCharType="end"/>
        </w:r>
      </w:hyperlink>
    </w:p>
    <w:p w14:paraId="0EA89385" w14:textId="693CEF67"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43" w:history="1">
        <w:r w:rsidRPr="00E01F70">
          <w:t>565</w:t>
        </w:r>
        <w:r>
          <w:rPr>
            <w:rFonts w:asciiTheme="minorHAnsi" w:eastAsiaTheme="minorEastAsia" w:hAnsiTheme="minorHAnsi" w:cstheme="minorBidi"/>
            <w:kern w:val="2"/>
            <w:sz w:val="24"/>
            <w:szCs w:val="24"/>
            <w:lang w:eastAsia="en-AU"/>
            <w14:ligatures w14:val="standardContextual"/>
          </w:rPr>
          <w:tab/>
        </w:r>
        <w:r w:rsidRPr="00E01F70">
          <w:t>Applications for review of unfavourable CHO decisions for approvals</w:t>
        </w:r>
        <w:r>
          <w:tab/>
        </w:r>
        <w:r>
          <w:fldChar w:fldCharType="begin"/>
        </w:r>
        <w:r>
          <w:instrText xml:space="preserve"> PAGEREF _Toc216708143 \h </w:instrText>
        </w:r>
        <w:r>
          <w:fldChar w:fldCharType="separate"/>
        </w:r>
        <w:r w:rsidR="0020360D">
          <w:t>132</w:t>
        </w:r>
        <w:r>
          <w:fldChar w:fldCharType="end"/>
        </w:r>
      </w:hyperlink>
    </w:p>
    <w:p w14:paraId="743011C8" w14:textId="16BFD32B"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44" w:history="1">
        <w:r w:rsidRPr="00E01F70">
          <w:t>566</w:t>
        </w:r>
        <w:r>
          <w:rPr>
            <w:rFonts w:asciiTheme="minorHAnsi" w:eastAsiaTheme="minorEastAsia" w:hAnsiTheme="minorHAnsi" w:cstheme="minorBidi"/>
            <w:kern w:val="2"/>
            <w:sz w:val="24"/>
            <w:szCs w:val="24"/>
            <w:lang w:eastAsia="en-AU"/>
            <w14:ligatures w14:val="standardContextual"/>
          </w:rPr>
          <w:tab/>
        </w:r>
        <w:r w:rsidRPr="00E01F70">
          <w:t>Medicines advisory committee—referred applications and review of unfavourable CHO decisions</w:t>
        </w:r>
        <w:r>
          <w:tab/>
        </w:r>
        <w:r>
          <w:fldChar w:fldCharType="begin"/>
        </w:r>
        <w:r>
          <w:instrText xml:space="preserve"> PAGEREF _Toc216708144 \h </w:instrText>
        </w:r>
        <w:r>
          <w:fldChar w:fldCharType="separate"/>
        </w:r>
        <w:r w:rsidR="0020360D">
          <w:t>133</w:t>
        </w:r>
        <w:r>
          <w:fldChar w:fldCharType="end"/>
        </w:r>
      </w:hyperlink>
    </w:p>
    <w:p w14:paraId="732715E5" w14:textId="30A76F9A"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45" w:history="1">
        <w:r w:rsidRPr="00E01F70">
          <w:t>567</w:t>
        </w:r>
        <w:r>
          <w:rPr>
            <w:rFonts w:asciiTheme="minorHAnsi" w:eastAsiaTheme="minorEastAsia" w:hAnsiTheme="minorHAnsi" w:cstheme="minorBidi"/>
            <w:kern w:val="2"/>
            <w:sz w:val="24"/>
            <w:szCs w:val="24"/>
            <w:lang w:eastAsia="en-AU"/>
            <w14:ligatures w14:val="standardContextual"/>
          </w:rPr>
          <w:tab/>
        </w:r>
        <w:r w:rsidRPr="00E01F70">
          <w:t>Amendment and revocation of controlled medicines approvals</w:t>
        </w:r>
        <w:r>
          <w:tab/>
        </w:r>
        <w:r>
          <w:fldChar w:fldCharType="begin"/>
        </w:r>
        <w:r>
          <w:instrText xml:space="preserve"> PAGEREF _Toc216708145 \h </w:instrText>
        </w:r>
        <w:r>
          <w:fldChar w:fldCharType="separate"/>
        </w:r>
        <w:r w:rsidR="0020360D">
          <w:t>134</w:t>
        </w:r>
        <w:r>
          <w:fldChar w:fldCharType="end"/>
        </w:r>
      </w:hyperlink>
    </w:p>
    <w:p w14:paraId="3D7FF64A" w14:textId="6A14DBA0"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46" w:history="1">
        <w:r w:rsidRPr="00E01F70">
          <w:t>568</w:t>
        </w:r>
        <w:r>
          <w:rPr>
            <w:rFonts w:asciiTheme="minorHAnsi" w:eastAsiaTheme="minorEastAsia" w:hAnsiTheme="minorHAnsi" w:cstheme="minorBidi"/>
            <w:kern w:val="2"/>
            <w:sz w:val="24"/>
            <w:szCs w:val="24"/>
            <w:lang w:eastAsia="en-AU"/>
            <w14:ligatures w14:val="standardContextual"/>
          </w:rPr>
          <w:tab/>
        </w:r>
        <w:r w:rsidRPr="00E01F70">
          <w:t>Application for review of amendment and revocation on CHO initiative</w:t>
        </w:r>
        <w:r>
          <w:tab/>
        </w:r>
        <w:r>
          <w:fldChar w:fldCharType="begin"/>
        </w:r>
        <w:r>
          <w:instrText xml:space="preserve"> PAGEREF _Toc216708146 \h </w:instrText>
        </w:r>
        <w:r>
          <w:fldChar w:fldCharType="separate"/>
        </w:r>
        <w:r w:rsidR="0020360D">
          <w:t>135</w:t>
        </w:r>
        <w:r>
          <w:fldChar w:fldCharType="end"/>
        </w:r>
      </w:hyperlink>
    </w:p>
    <w:p w14:paraId="711857B6" w14:textId="07B38436" w:rsidR="00B73863" w:rsidRDefault="00B7386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708147" w:history="1">
        <w:r w:rsidRPr="00E01F70">
          <w:t>569</w:t>
        </w:r>
        <w:r>
          <w:rPr>
            <w:rFonts w:asciiTheme="minorHAnsi" w:eastAsiaTheme="minorEastAsia" w:hAnsiTheme="minorHAnsi" w:cstheme="minorBidi"/>
            <w:kern w:val="2"/>
            <w:sz w:val="24"/>
            <w:szCs w:val="24"/>
            <w:lang w:eastAsia="en-AU"/>
            <w14:ligatures w14:val="standardContextual"/>
          </w:rPr>
          <w:tab/>
        </w:r>
        <w:r w:rsidRPr="00E01F70">
          <w:t>Medicines advisory committee—review of amendment or revocation on CHO initiative</w:t>
        </w:r>
        <w:r>
          <w:tab/>
        </w:r>
        <w:r>
          <w:fldChar w:fldCharType="begin"/>
        </w:r>
        <w:r>
          <w:instrText xml:space="preserve"> PAGEREF _Toc216708147 \h </w:instrText>
        </w:r>
        <w:r>
          <w:fldChar w:fldCharType="separate"/>
        </w:r>
        <w:r w:rsidR="0020360D">
          <w:t>136</w:t>
        </w:r>
        <w:r>
          <w:fldChar w:fldCharType="end"/>
        </w:r>
      </w:hyperlink>
    </w:p>
    <w:p w14:paraId="4DE9D15C" w14:textId="18C7C627"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48" w:history="1">
        <w:r w:rsidRPr="00E01F70">
          <w:t>570</w:t>
        </w:r>
        <w:r>
          <w:rPr>
            <w:rFonts w:asciiTheme="minorHAnsi" w:eastAsiaTheme="minorEastAsia" w:hAnsiTheme="minorHAnsi" w:cstheme="minorBidi"/>
            <w:kern w:val="2"/>
            <w:sz w:val="24"/>
            <w:szCs w:val="24"/>
            <w:lang w:eastAsia="en-AU"/>
            <w14:ligatures w14:val="standardContextual"/>
          </w:rPr>
          <w:tab/>
        </w:r>
        <w:r w:rsidRPr="00E01F70">
          <w:t>Conditional controlled medicines approvals</w:t>
        </w:r>
        <w:r>
          <w:tab/>
        </w:r>
        <w:r>
          <w:fldChar w:fldCharType="begin"/>
        </w:r>
        <w:r>
          <w:instrText xml:space="preserve"> PAGEREF _Toc216708148 \h </w:instrText>
        </w:r>
        <w:r>
          <w:fldChar w:fldCharType="separate"/>
        </w:r>
        <w:r w:rsidR="0020360D">
          <w:t>137</w:t>
        </w:r>
        <w:r>
          <w:fldChar w:fldCharType="end"/>
        </w:r>
      </w:hyperlink>
    </w:p>
    <w:p w14:paraId="1E119429" w14:textId="5D64426C"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49" w:history="1">
        <w:r w:rsidRPr="00E01F70">
          <w:t>571</w:t>
        </w:r>
        <w:r>
          <w:rPr>
            <w:rFonts w:asciiTheme="minorHAnsi" w:eastAsiaTheme="minorEastAsia" w:hAnsiTheme="minorHAnsi" w:cstheme="minorBidi"/>
            <w:kern w:val="2"/>
            <w:sz w:val="24"/>
            <w:szCs w:val="24"/>
            <w:lang w:eastAsia="en-AU"/>
            <w14:ligatures w14:val="standardContextual"/>
          </w:rPr>
          <w:tab/>
        </w:r>
        <w:r w:rsidRPr="00E01F70">
          <w:t>Form of CHO controlled medicines approvals</w:t>
        </w:r>
        <w:r>
          <w:tab/>
        </w:r>
        <w:r>
          <w:fldChar w:fldCharType="begin"/>
        </w:r>
        <w:r>
          <w:instrText xml:space="preserve"> PAGEREF _Toc216708149 \h </w:instrText>
        </w:r>
        <w:r>
          <w:fldChar w:fldCharType="separate"/>
        </w:r>
        <w:r w:rsidR="0020360D">
          <w:t>137</w:t>
        </w:r>
        <w:r>
          <w:fldChar w:fldCharType="end"/>
        </w:r>
      </w:hyperlink>
    </w:p>
    <w:p w14:paraId="236DA54A" w14:textId="5D3820FC"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50" w:history="1">
        <w:r w:rsidRPr="00E01F70">
          <w:t>572</w:t>
        </w:r>
        <w:r>
          <w:rPr>
            <w:rFonts w:asciiTheme="minorHAnsi" w:eastAsiaTheme="minorEastAsia" w:hAnsiTheme="minorHAnsi" w:cstheme="minorBidi"/>
            <w:kern w:val="2"/>
            <w:sz w:val="24"/>
            <w:szCs w:val="24"/>
            <w:lang w:eastAsia="en-AU"/>
            <w14:ligatures w14:val="standardContextual"/>
          </w:rPr>
          <w:tab/>
        </w:r>
        <w:r w:rsidRPr="00E01F70">
          <w:t>When controlled medicines approvals etc take effect</w:t>
        </w:r>
        <w:r>
          <w:tab/>
        </w:r>
        <w:r>
          <w:fldChar w:fldCharType="begin"/>
        </w:r>
        <w:r>
          <w:instrText xml:space="preserve"> PAGEREF _Toc216708150 \h </w:instrText>
        </w:r>
        <w:r>
          <w:fldChar w:fldCharType="separate"/>
        </w:r>
        <w:r w:rsidR="0020360D">
          <w:t>138</w:t>
        </w:r>
        <w:r>
          <w:fldChar w:fldCharType="end"/>
        </w:r>
      </w:hyperlink>
    </w:p>
    <w:p w14:paraId="406ACACB" w14:textId="00051613"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51" w:history="1">
        <w:r w:rsidRPr="00E01F70">
          <w:t>573</w:t>
        </w:r>
        <w:r>
          <w:rPr>
            <w:rFonts w:asciiTheme="minorHAnsi" w:eastAsiaTheme="minorEastAsia" w:hAnsiTheme="minorHAnsi" w:cstheme="minorBidi"/>
            <w:kern w:val="2"/>
            <w:sz w:val="24"/>
            <w:szCs w:val="24"/>
            <w:lang w:eastAsia="en-AU"/>
            <w14:ligatures w14:val="standardContextual"/>
          </w:rPr>
          <w:tab/>
        </w:r>
        <w:r w:rsidRPr="00E01F70">
          <w:t>Medicines advisory committee—recommendations to CHO</w:t>
        </w:r>
        <w:r>
          <w:tab/>
        </w:r>
        <w:r>
          <w:fldChar w:fldCharType="begin"/>
        </w:r>
        <w:r>
          <w:instrText xml:space="preserve"> PAGEREF _Toc216708151 \h </w:instrText>
        </w:r>
        <w:r>
          <w:fldChar w:fldCharType="separate"/>
        </w:r>
        <w:r w:rsidR="0020360D">
          <w:t>138</w:t>
        </w:r>
        <w:r>
          <w:fldChar w:fldCharType="end"/>
        </w:r>
      </w:hyperlink>
    </w:p>
    <w:p w14:paraId="5BF2AF74" w14:textId="6AE59E04"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52" w:history="1">
        <w:r w:rsidRPr="00E01F70">
          <w:t>574</w:t>
        </w:r>
        <w:r>
          <w:rPr>
            <w:rFonts w:asciiTheme="minorHAnsi" w:eastAsiaTheme="minorEastAsia" w:hAnsiTheme="minorHAnsi" w:cstheme="minorBidi"/>
            <w:kern w:val="2"/>
            <w:sz w:val="24"/>
            <w:szCs w:val="24"/>
            <w:lang w:eastAsia="en-AU"/>
            <w14:ligatures w14:val="standardContextual"/>
          </w:rPr>
          <w:tab/>
        </w:r>
        <w:r w:rsidRPr="00E01F70">
          <w:t>Guidelines for CHO decisions on applications</w:t>
        </w:r>
        <w:r>
          <w:tab/>
        </w:r>
        <w:r>
          <w:fldChar w:fldCharType="begin"/>
        </w:r>
        <w:r>
          <w:instrText xml:space="preserve"> PAGEREF _Toc216708152 \h </w:instrText>
        </w:r>
        <w:r>
          <w:fldChar w:fldCharType="separate"/>
        </w:r>
        <w:r w:rsidR="0020360D">
          <w:t>138</w:t>
        </w:r>
        <w:r>
          <w:fldChar w:fldCharType="end"/>
        </w:r>
      </w:hyperlink>
    </w:p>
    <w:p w14:paraId="0841C997" w14:textId="48DE4BD0"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53" w:history="1">
        <w:r w:rsidRPr="00E01F70">
          <w:t>575</w:t>
        </w:r>
        <w:r>
          <w:rPr>
            <w:rFonts w:asciiTheme="minorHAnsi" w:eastAsiaTheme="minorEastAsia" w:hAnsiTheme="minorHAnsi" w:cstheme="minorBidi"/>
            <w:kern w:val="2"/>
            <w:sz w:val="24"/>
            <w:szCs w:val="24"/>
            <w:lang w:eastAsia="en-AU"/>
            <w14:ligatures w14:val="standardContextual"/>
          </w:rPr>
          <w:tab/>
        </w:r>
        <w:r w:rsidRPr="00E01F70">
          <w:t>Controlled medicines prescribing standards</w:t>
        </w:r>
        <w:r>
          <w:tab/>
        </w:r>
        <w:r>
          <w:fldChar w:fldCharType="begin"/>
        </w:r>
        <w:r>
          <w:instrText xml:space="preserve"> PAGEREF _Toc216708153 \h </w:instrText>
        </w:r>
        <w:r>
          <w:fldChar w:fldCharType="separate"/>
        </w:r>
        <w:r w:rsidR="0020360D">
          <w:t>139</w:t>
        </w:r>
        <w:r>
          <w:fldChar w:fldCharType="end"/>
        </w:r>
      </w:hyperlink>
    </w:p>
    <w:p w14:paraId="5EDF4E2A" w14:textId="49952E0D" w:rsidR="00B73863" w:rsidRDefault="00B73863">
      <w:pPr>
        <w:pStyle w:val="TOC3"/>
        <w:rPr>
          <w:rFonts w:asciiTheme="minorHAnsi" w:eastAsiaTheme="minorEastAsia" w:hAnsiTheme="minorHAnsi" w:cstheme="minorBidi"/>
          <w:b w:val="0"/>
          <w:kern w:val="2"/>
          <w:sz w:val="24"/>
          <w:szCs w:val="24"/>
          <w:lang w:eastAsia="en-AU"/>
          <w14:ligatures w14:val="standardContextual"/>
        </w:rPr>
      </w:pPr>
      <w:hyperlink w:anchor="_Toc216708154" w:history="1">
        <w:r w:rsidRPr="00E01F70">
          <w:t>Division 13.1.4</w:t>
        </w:r>
        <w:r>
          <w:rPr>
            <w:rFonts w:asciiTheme="minorHAnsi" w:eastAsiaTheme="minorEastAsia" w:hAnsiTheme="minorHAnsi" w:cstheme="minorBidi"/>
            <w:b w:val="0"/>
            <w:kern w:val="2"/>
            <w:sz w:val="24"/>
            <w:szCs w:val="24"/>
            <w:lang w:eastAsia="en-AU"/>
            <w14:ligatures w14:val="standardContextual"/>
          </w:rPr>
          <w:tab/>
        </w:r>
        <w:r w:rsidRPr="00E01F70">
          <w:t>Endorsements to treat drug</w:t>
        </w:r>
        <w:r w:rsidRPr="00E01F70">
          <w:noBreakHyphen/>
          <w:t>dependency</w:t>
        </w:r>
        <w:r w:rsidRPr="00B73863">
          <w:rPr>
            <w:vanish/>
          </w:rPr>
          <w:tab/>
        </w:r>
        <w:r w:rsidRPr="00B73863">
          <w:rPr>
            <w:vanish/>
          </w:rPr>
          <w:fldChar w:fldCharType="begin"/>
        </w:r>
        <w:r w:rsidRPr="00B73863">
          <w:rPr>
            <w:vanish/>
          </w:rPr>
          <w:instrText xml:space="preserve"> PAGEREF _Toc216708154 \h </w:instrText>
        </w:r>
        <w:r w:rsidRPr="00B73863">
          <w:rPr>
            <w:vanish/>
          </w:rPr>
        </w:r>
        <w:r w:rsidRPr="00B73863">
          <w:rPr>
            <w:vanish/>
          </w:rPr>
          <w:fldChar w:fldCharType="separate"/>
        </w:r>
        <w:r w:rsidR="0020360D">
          <w:rPr>
            <w:vanish/>
          </w:rPr>
          <w:t>139</w:t>
        </w:r>
        <w:r w:rsidRPr="00B73863">
          <w:rPr>
            <w:vanish/>
          </w:rPr>
          <w:fldChar w:fldCharType="end"/>
        </w:r>
      </w:hyperlink>
    </w:p>
    <w:p w14:paraId="37C696D2" w14:textId="5B46927A"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55" w:history="1">
        <w:r w:rsidRPr="00E01F70">
          <w:t>580</w:t>
        </w:r>
        <w:r>
          <w:rPr>
            <w:rFonts w:asciiTheme="minorHAnsi" w:eastAsiaTheme="minorEastAsia" w:hAnsiTheme="minorHAnsi" w:cstheme="minorBidi"/>
            <w:kern w:val="2"/>
            <w:sz w:val="24"/>
            <w:szCs w:val="24"/>
            <w:lang w:eastAsia="en-AU"/>
            <w14:ligatures w14:val="standardContextual"/>
          </w:rPr>
          <w:tab/>
        </w:r>
        <w:r w:rsidRPr="00E01F70">
          <w:t xml:space="preserve">Meaning of </w:t>
        </w:r>
        <w:r w:rsidRPr="00E01F70">
          <w:rPr>
            <w:i/>
          </w:rPr>
          <w:t>endorsement</w:t>
        </w:r>
        <w:r w:rsidRPr="00E01F70">
          <w:t>—div 13.1.4</w:t>
        </w:r>
        <w:r>
          <w:tab/>
        </w:r>
        <w:r>
          <w:fldChar w:fldCharType="begin"/>
        </w:r>
        <w:r>
          <w:instrText xml:space="preserve"> PAGEREF _Toc216708155 \h </w:instrText>
        </w:r>
        <w:r>
          <w:fldChar w:fldCharType="separate"/>
        </w:r>
        <w:r w:rsidR="0020360D">
          <w:t>139</w:t>
        </w:r>
        <w:r>
          <w:fldChar w:fldCharType="end"/>
        </w:r>
      </w:hyperlink>
    </w:p>
    <w:p w14:paraId="5894CFE7" w14:textId="48A65B4A"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56" w:history="1">
        <w:r w:rsidRPr="00E01F70">
          <w:t>581</w:t>
        </w:r>
        <w:r>
          <w:rPr>
            <w:rFonts w:asciiTheme="minorHAnsi" w:eastAsiaTheme="minorEastAsia" w:hAnsiTheme="minorHAnsi" w:cstheme="minorBidi"/>
            <w:kern w:val="2"/>
            <w:sz w:val="24"/>
            <w:szCs w:val="24"/>
            <w:lang w:eastAsia="en-AU"/>
            <w14:ligatures w14:val="standardContextual"/>
          </w:rPr>
          <w:tab/>
        </w:r>
        <w:r w:rsidRPr="00E01F70">
          <w:t>Applications for CHO endorsement to treat drug</w:t>
        </w:r>
        <w:r w:rsidRPr="00E01F70">
          <w:noBreakHyphen/>
          <w:t>dependency</w:t>
        </w:r>
        <w:r>
          <w:tab/>
        </w:r>
        <w:r>
          <w:fldChar w:fldCharType="begin"/>
        </w:r>
        <w:r>
          <w:instrText xml:space="preserve"> PAGEREF _Toc216708156 \h </w:instrText>
        </w:r>
        <w:r>
          <w:fldChar w:fldCharType="separate"/>
        </w:r>
        <w:r w:rsidR="0020360D">
          <w:t>140</w:t>
        </w:r>
        <w:r>
          <w:fldChar w:fldCharType="end"/>
        </w:r>
      </w:hyperlink>
    </w:p>
    <w:p w14:paraId="5FF8B40C" w14:textId="3F4784E6"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57" w:history="1">
        <w:r w:rsidRPr="00E01F70">
          <w:t>582</w:t>
        </w:r>
        <w:r>
          <w:rPr>
            <w:rFonts w:asciiTheme="minorHAnsi" w:eastAsiaTheme="minorEastAsia" w:hAnsiTheme="minorHAnsi" w:cstheme="minorBidi"/>
            <w:kern w:val="2"/>
            <w:sz w:val="24"/>
            <w:szCs w:val="24"/>
            <w:lang w:eastAsia="en-AU"/>
            <w14:ligatures w14:val="standardContextual"/>
          </w:rPr>
          <w:tab/>
        </w:r>
        <w:r w:rsidRPr="00E01F70">
          <w:t>CHO decisions on applications for endorsement to treat drug</w:t>
        </w:r>
        <w:r w:rsidRPr="00E01F70">
          <w:noBreakHyphen/>
          <w:t>dependency</w:t>
        </w:r>
        <w:r>
          <w:tab/>
        </w:r>
        <w:r>
          <w:fldChar w:fldCharType="begin"/>
        </w:r>
        <w:r>
          <w:instrText xml:space="preserve"> PAGEREF _Toc216708157 \h </w:instrText>
        </w:r>
        <w:r>
          <w:fldChar w:fldCharType="separate"/>
        </w:r>
        <w:r w:rsidR="0020360D">
          <w:t>140</w:t>
        </w:r>
        <w:r>
          <w:fldChar w:fldCharType="end"/>
        </w:r>
      </w:hyperlink>
    </w:p>
    <w:p w14:paraId="6320161C" w14:textId="798DFE1E"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58" w:history="1">
        <w:r w:rsidRPr="00E01F70">
          <w:t>583</w:t>
        </w:r>
        <w:r>
          <w:rPr>
            <w:rFonts w:asciiTheme="minorHAnsi" w:eastAsiaTheme="minorEastAsia" w:hAnsiTheme="minorHAnsi" w:cstheme="minorBidi"/>
            <w:kern w:val="2"/>
            <w:sz w:val="24"/>
            <w:szCs w:val="24"/>
            <w:lang w:eastAsia="en-AU"/>
            <w14:ligatures w14:val="standardContextual"/>
          </w:rPr>
          <w:tab/>
        </w:r>
        <w:r w:rsidRPr="00E01F70">
          <w:t>Form of CHO endorsements to treat drug-dependency</w:t>
        </w:r>
        <w:r>
          <w:tab/>
        </w:r>
        <w:r>
          <w:fldChar w:fldCharType="begin"/>
        </w:r>
        <w:r>
          <w:instrText xml:space="preserve"> PAGEREF _Toc216708158 \h </w:instrText>
        </w:r>
        <w:r>
          <w:fldChar w:fldCharType="separate"/>
        </w:r>
        <w:r w:rsidR="0020360D">
          <w:t>141</w:t>
        </w:r>
        <w:r>
          <w:fldChar w:fldCharType="end"/>
        </w:r>
      </w:hyperlink>
    </w:p>
    <w:p w14:paraId="60FD23A2" w14:textId="50200A01"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59" w:history="1">
        <w:r w:rsidRPr="00E01F70">
          <w:t>584</w:t>
        </w:r>
        <w:r>
          <w:rPr>
            <w:rFonts w:asciiTheme="minorHAnsi" w:eastAsiaTheme="minorEastAsia" w:hAnsiTheme="minorHAnsi" w:cstheme="minorBidi"/>
            <w:kern w:val="2"/>
            <w:sz w:val="24"/>
            <w:szCs w:val="24"/>
            <w:lang w:eastAsia="en-AU"/>
            <w14:ligatures w14:val="standardContextual"/>
          </w:rPr>
          <w:tab/>
        </w:r>
        <w:r w:rsidRPr="00E01F70">
          <w:t>Medicines advisory committee—review of CHO decisions to refuse endorsements to treat drug-dependency</w:t>
        </w:r>
        <w:r>
          <w:tab/>
        </w:r>
        <w:r>
          <w:fldChar w:fldCharType="begin"/>
        </w:r>
        <w:r>
          <w:instrText xml:space="preserve"> PAGEREF _Toc216708159 \h </w:instrText>
        </w:r>
        <w:r>
          <w:fldChar w:fldCharType="separate"/>
        </w:r>
        <w:r w:rsidR="0020360D">
          <w:t>141</w:t>
        </w:r>
        <w:r>
          <w:fldChar w:fldCharType="end"/>
        </w:r>
      </w:hyperlink>
    </w:p>
    <w:p w14:paraId="6A4CFA88" w14:textId="61776C28"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160" w:history="1">
        <w:r w:rsidRPr="00E01F70">
          <w:t>Part 13.2</w:t>
        </w:r>
        <w:r>
          <w:rPr>
            <w:rFonts w:asciiTheme="minorHAnsi" w:eastAsiaTheme="minorEastAsia" w:hAnsiTheme="minorHAnsi" w:cstheme="minorBidi"/>
            <w:b w:val="0"/>
            <w:kern w:val="2"/>
            <w:szCs w:val="24"/>
            <w:lang w:eastAsia="en-AU"/>
            <w14:ligatures w14:val="standardContextual"/>
          </w:rPr>
          <w:tab/>
        </w:r>
        <w:r w:rsidRPr="00E01F70">
          <w:t>Appendix D medicines approvals</w:t>
        </w:r>
        <w:r w:rsidRPr="00B73863">
          <w:rPr>
            <w:vanish/>
          </w:rPr>
          <w:tab/>
        </w:r>
        <w:r w:rsidRPr="00B73863">
          <w:rPr>
            <w:vanish/>
          </w:rPr>
          <w:fldChar w:fldCharType="begin"/>
        </w:r>
        <w:r w:rsidRPr="00B73863">
          <w:rPr>
            <w:vanish/>
          </w:rPr>
          <w:instrText xml:space="preserve"> PAGEREF _Toc216708160 \h </w:instrText>
        </w:r>
        <w:r w:rsidRPr="00B73863">
          <w:rPr>
            <w:vanish/>
          </w:rPr>
        </w:r>
        <w:r w:rsidRPr="00B73863">
          <w:rPr>
            <w:vanish/>
          </w:rPr>
          <w:fldChar w:fldCharType="separate"/>
        </w:r>
        <w:r w:rsidR="0020360D">
          <w:rPr>
            <w:vanish/>
          </w:rPr>
          <w:t>143</w:t>
        </w:r>
        <w:r w:rsidRPr="00B73863">
          <w:rPr>
            <w:vanish/>
          </w:rPr>
          <w:fldChar w:fldCharType="end"/>
        </w:r>
      </w:hyperlink>
    </w:p>
    <w:p w14:paraId="263416D7" w14:textId="07DB94A1"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61" w:history="1">
        <w:r w:rsidRPr="00E01F70">
          <w:t>588</w:t>
        </w:r>
        <w:r>
          <w:rPr>
            <w:rFonts w:asciiTheme="minorHAnsi" w:eastAsiaTheme="minorEastAsia" w:hAnsiTheme="minorHAnsi" w:cstheme="minorBidi"/>
            <w:kern w:val="2"/>
            <w:sz w:val="24"/>
            <w:szCs w:val="24"/>
            <w:lang w:eastAsia="en-AU"/>
            <w14:ligatures w14:val="standardContextual"/>
          </w:rPr>
          <w:tab/>
        </w:r>
        <w:r w:rsidRPr="00E01F70">
          <w:t>Modification of medicines and poisons standard—Act, s 15 (1), def </w:t>
        </w:r>
        <w:r w:rsidRPr="00E01F70">
          <w:rPr>
            <w:i/>
          </w:rPr>
          <w:t>medicines and poisons standard</w:t>
        </w:r>
        <w:r>
          <w:tab/>
        </w:r>
        <w:r>
          <w:fldChar w:fldCharType="begin"/>
        </w:r>
        <w:r>
          <w:instrText xml:space="preserve"> PAGEREF _Toc216708161 \h </w:instrText>
        </w:r>
        <w:r>
          <w:fldChar w:fldCharType="separate"/>
        </w:r>
        <w:r w:rsidR="0020360D">
          <w:t>143</w:t>
        </w:r>
        <w:r>
          <w:fldChar w:fldCharType="end"/>
        </w:r>
      </w:hyperlink>
    </w:p>
    <w:p w14:paraId="375CEB01" w14:textId="21BAF9F9"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62" w:history="1">
        <w:r w:rsidRPr="00E01F70">
          <w:t>589</w:t>
        </w:r>
        <w:r>
          <w:rPr>
            <w:rFonts w:asciiTheme="minorHAnsi" w:eastAsiaTheme="minorEastAsia" w:hAnsiTheme="minorHAnsi" w:cstheme="minorBidi"/>
            <w:kern w:val="2"/>
            <w:sz w:val="24"/>
            <w:szCs w:val="24"/>
            <w:lang w:eastAsia="en-AU"/>
            <w14:ligatures w14:val="standardContextual"/>
          </w:rPr>
          <w:tab/>
        </w:r>
        <w:r w:rsidRPr="00E01F70">
          <w:t xml:space="preserve">Meaning of </w:t>
        </w:r>
        <w:r w:rsidRPr="00E01F70">
          <w:rPr>
            <w:i/>
          </w:rPr>
          <w:t>ACT listed appendix D medicine</w:t>
        </w:r>
        <w:r>
          <w:tab/>
        </w:r>
        <w:r>
          <w:fldChar w:fldCharType="begin"/>
        </w:r>
        <w:r>
          <w:instrText xml:space="preserve"> PAGEREF _Toc216708162 \h </w:instrText>
        </w:r>
        <w:r>
          <w:fldChar w:fldCharType="separate"/>
        </w:r>
        <w:r w:rsidR="0020360D">
          <w:t>143</w:t>
        </w:r>
        <w:r>
          <w:fldChar w:fldCharType="end"/>
        </w:r>
      </w:hyperlink>
    </w:p>
    <w:p w14:paraId="02B06859" w14:textId="3AD3FC6C"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63" w:history="1">
        <w:r w:rsidRPr="00E01F70">
          <w:t>590</w:t>
        </w:r>
        <w:r>
          <w:rPr>
            <w:rFonts w:asciiTheme="minorHAnsi" w:eastAsiaTheme="minorEastAsia" w:hAnsiTheme="minorHAnsi" w:cstheme="minorBidi"/>
            <w:kern w:val="2"/>
            <w:sz w:val="24"/>
            <w:szCs w:val="24"/>
            <w:lang w:eastAsia="en-AU"/>
            <w14:ligatures w14:val="standardContextual"/>
          </w:rPr>
          <w:tab/>
        </w:r>
        <w:r w:rsidRPr="00E01F70">
          <w:t xml:space="preserve">Meaning of </w:t>
        </w:r>
        <w:r w:rsidRPr="00E01F70">
          <w:rPr>
            <w:i/>
          </w:rPr>
          <w:t>appendix D medicines approval</w:t>
        </w:r>
        <w:r>
          <w:tab/>
        </w:r>
        <w:r>
          <w:fldChar w:fldCharType="begin"/>
        </w:r>
        <w:r>
          <w:instrText xml:space="preserve"> PAGEREF _Toc216708163 \h </w:instrText>
        </w:r>
        <w:r>
          <w:fldChar w:fldCharType="separate"/>
        </w:r>
        <w:r w:rsidR="0020360D">
          <w:t>143</w:t>
        </w:r>
        <w:r>
          <w:fldChar w:fldCharType="end"/>
        </w:r>
      </w:hyperlink>
    </w:p>
    <w:p w14:paraId="449FCFC9" w14:textId="7621B198"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64" w:history="1">
        <w:r w:rsidRPr="00E01F70">
          <w:t>591</w:t>
        </w:r>
        <w:r>
          <w:rPr>
            <w:rFonts w:asciiTheme="minorHAnsi" w:eastAsiaTheme="minorEastAsia" w:hAnsiTheme="minorHAnsi" w:cstheme="minorBidi"/>
            <w:kern w:val="2"/>
            <w:sz w:val="24"/>
            <w:szCs w:val="24"/>
            <w:lang w:eastAsia="en-AU"/>
            <w14:ligatures w14:val="standardContextual"/>
          </w:rPr>
          <w:tab/>
        </w:r>
        <w:r w:rsidRPr="00E01F70">
          <w:t>Standing approval to prescribe ACT listed appendix D medicines</w:t>
        </w:r>
        <w:r>
          <w:tab/>
        </w:r>
        <w:r>
          <w:fldChar w:fldCharType="begin"/>
        </w:r>
        <w:r>
          <w:instrText xml:space="preserve"> PAGEREF _Toc216708164 \h </w:instrText>
        </w:r>
        <w:r>
          <w:fldChar w:fldCharType="separate"/>
        </w:r>
        <w:r w:rsidR="0020360D">
          <w:t>143</w:t>
        </w:r>
        <w:r>
          <w:fldChar w:fldCharType="end"/>
        </w:r>
      </w:hyperlink>
    </w:p>
    <w:p w14:paraId="41F3275E" w14:textId="734EE16E"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65" w:history="1">
        <w:r w:rsidRPr="00E01F70">
          <w:t>592</w:t>
        </w:r>
        <w:r>
          <w:rPr>
            <w:rFonts w:asciiTheme="minorHAnsi" w:eastAsiaTheme="minorEastAsia" w:hAnsiTheme="minorHAnsi" w:cstheme="minorBidi"/>
            <w:kern w:val="2"/>
            <w:sz w:val="24"/>
            <w:szCs w:val="24"/>
            <w:lang w:eastAsia="en-AU"/>
            <w14:ligatures w14:val="standardContextual"/>
          </w:rPr>
          <w:tab/>
        </w:r>
        <w:r w:rsidRPr="00E01F70">
          <w:t>Applications for CHO approval to prescribe appendix D medicines</w:t>
        </w:r>
        <w:r>
          <w:tab/>
        </w:r>
        <w:r>
          <w:fldChar w:fldCharType="begin"/>
        </w:r>
        <w:r>
          <w:instrText xml:space="preserve"> PAGEREF _Toc216708165 \h </w:instrText>
        </w:r>
        <w:r>
          <w:fldChar w:fldCharType="separate"/>
        </w:r>
        <w:r w:rsidR="0020360D">
          <w:t>144</w:t>
        </w:r>
        <w:r>
          <w:fldChar w:fldCharType="end"/>
        </w:r>
      </w:hyperlink>
    </w:p>
    <w:p w14:paraId="283A075C" w14:textId="781A7F23"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66" w:history="1">
        <w:r w:rsidRPr="00E01F70">
          <w:t>593</w:t>
        </w:r>
        <w:r>
          <w:rPr>
            <w:rFonts w:asciiTheme="minorHAnsi" w:eastAsiaTheme="minorEastAsia" w:hAnsiTheme="minorHAnsi" w:cstheme="minorBidi"/>
            <w:kern w:val="2"/>
            <w:sz w:val="24"/>
            <w:szCs w:val="24"/>
            <w:lang w:eastAsia="en-AU"/>
            <w14:ligatures w14:val="standardContextual"/>
          </w:rPr>
          <w:tab/>
        </w:r>
        <w:r w:rsidRPr="00E01F70">
          <w:t>CHO decisions on applications to prescribe appendix D medicines</w:t>
        </w:r>
        <w:r>
          <w:tab/>
        </w:r>
        <w:r>
          <w:fldChar w:fldCharType="begin"/>
        </w:r>
        <w:r>
          <w:instrText xml:space="preserve"> PAGEREF _Toc216708166 \h </w:instrText>
        </w:r>
        <w:r>
          <w:fldChar w:fldCharType="separate"/>
        </w:r>
        <w:r w:rsidR="0020360D">
          <w:t>144</w:t>
        </w:r>
        <w:r>
          <w:fldChar w:fldCharType="end"/>
        </w:r>
      </w:hyperlink>
    </w:p>
    <w:p w14:paraId="55390F77" w14:textId="44BD58DF"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67" w:history="1">
        <w:r w:rsidRPr="00E01F70">
          <w:t>594</w:t>
        </w:r>
        <w:r>
          <w:rPr>
            <w:rFonts w:asciiTheme="minorHAnsi" w:eastAsiaTheme="minorEastAsia" w:hAnsiTheme="minorHAnsi" w:cstheme="minorBidi"/>
            <w:kern w:val="2"/>
            <w:sz w:val="24"/>
            <w:szCs w:val="24"/>
            <w:lang w:eastAsia="en-AU"/>
            <w14:ligatures w14:val="standardContextual"/>
          </w:rPr>
          <w:tab/>
        </w:r>
        <w:r w:rsidRPr="00E01F70">
          <w:t>Form of CHO appendix D medicines approvals</w:t>
        </w:r>
        <w:r>
          <w:tab/>
        </w:r>
        <w:r>
          <w:fldChar w:fldCharType="begin"/>
        </w:r>
        <w:r>
          <w:instrText xml:space="preserve"> PAGEREF _Toc216708167 \h </w:instrText>
        </w:r>
        <w:r>
          <w:fldChar w:fldCharType="separate"/>
        </w:r>
        <w:r w:rsidR="0020360D">
          <w:t>145</w:t>
        </w:r>
        <w:r>
          <w:fldChar w:fldCharType="end"/>
        </w:r>
      </w:hyperlink>
    </w:p>
    <w:p w14:paraId="0913272B" w14:textId="455CD5DB" w:rsidR="00B73863" w:rsidRDefault="00B73863">
      <w:pPr>
        <w:pStyle w:val="TOC1"/>
        <w:rPr>
          <w:rFonts w:asciiTheme="minorHAnsi" w:eastAsiaTheme="minorEastAsia" w:hAnsiTheme="minorHAnsi" w:cstheme="minorBidi"/>
          <w:b w:val="0"/>
          <w:kern w:val="2"/>
          <w:szCs w:val="24"/>
          <w:lang w:eastAsia="en-AU"/>
          <w14:ligatures w14:val="standardContextual"/>
        </w:rPr>
      </w:pPr>
      <w:hyperlink w:anchor="_Toc216708168" w:history="1">
        <w:r w:rsidRPr="00E01F70">
          <w:t>Chapter 14</w:t>
        </w:r>
        <w:r>
          <w:rPr>
            <w:rFonts w:asciiTheme="minorHAnsi" w:eastAsiaTheme="minorEastAsia" w:hAnsiTheme="minorHAnsi" w:cstheme="minorBidi"/>
            <w:b w:val="0"/>
            <w:kern w:val="2"/>
            <w:szCs w:val="24"/>
            <w:lang w:eastAsia="en-AU"/>
            <w14:ligatures w14:val="standardContextual"/>
          </w:rPr>
          <w:tab/>
        </w:r>
        <w:r w:rsidRPr="00E01F70">
          <w:t>Medicines licences</w:t>
        </w:r>
        <w:r w:rsidRPr="00B73863">
          <w:rPr>
            <w:vanish/>
          </w:rPr>
          <w:tab/>
        </w:r>
        <w:r w:rsidRPr="00B73863">
          <w:rPr>
            <w:vanish/>
          </w:rPr>
          <w:fldChar w:fldCharType="begin"/>
        </w:r>
        <w:r w:rsidRPr="00B73863">
          <w:rPr>
            <w:vanish/>
          </w:rPr>
          <w:instrText xml:space="preserve"> PAGEREF _Toc216708168 \h </w:instrText>
        </w:r>
        <w:r w:rsidRPr="00B73863">
          <w:rPr>
            <w:vanish/>
          </w:rPr>
        </w:r>
        <w:r w:rsidRPr="00B73863">
          <w:rPr>
            <w:vanish/>
          </w:rPr>
          <w:fldChar w:fldCharType="separate"/>
        </w:r>
        <w:r w:rsidR="0020360D">
          <w:rPr>
            <w:vanish/>
          </w:rPr>
          <w:t>147</w:t>
        </w:r>
        <w:r w:rsidRPr="00B73863">
          <w:rPr>
            <w:vanish/>
          </w:rPr>
          <w:fldChar w:fldCharType="end"/>
        </w:r>
      </w:hyperlink>
    </w:p>
    <w:p w14:paraId="3ED2556B" w14:textId="2D5BC9AB"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169" w:history="1">
        <w:r w:rsidRPr="00E01F70">
          <w:t>Part 14.1</w:t>
        </w:r>
        <w:r>
          <w:rPr>
            <w:rFonts w:asciiTheme="minorHAnsi" w:eastAsiaTheme="minorEastAsia" w:hAnsiTheme="minorHAnsi" w:cstheme="minorBidi"/>
            <w:b w:val="0"/>
            <w:kern w:val="2"/>
            <w:szCs w:val="24"/>
            <w:lang w:eastAsia="en-AU"/>
            <w14:ligatures w14:val="standardContextual"/>
          </w:rPr>
          <w:tab/>
        </w:r>
        <w:r w:rsidRPr="00E01F70">
          <w:t>Medicines licences generally</w:t>
        </w:r>
        <w:r w:rsidRPr="00B73863">
          <w:rPr>
            <w:vanish/>
          </w:rPr>
          <w:tab/>
        </w:r>
        <w:r w:rsidRPr="00B73863">
          <w:rPr>
            <w:vanish/>
          </w:rPr>
          <w:fldChar w:fldCharType="begin"/>
        </w:r>
        <w:r w:rsidRPr="00B73863">
          <w:rPr>
            <w:vanish/>
          </w:rPr>
          <w:instrText xml:space="preserve"> PAGEREF _Toc216708169 \h </w:instrText>
        </w:r>
        <w:r w:rsidRPr="00B73863">
          <w:rPr>
            <w:vanish/>
          </w:rPr>
        </w:r>
        <w:r w:rsidRPr="00B73863">
          <w:rPr>
            <w:vanish/>
          </w:rPr>
          <w:fldChar w:fldCharType="separate"/>
        </w:r>
        <w:r w:rsidR="0020360D">
          <w:rPr>
            <w:vanish/>
          </w:rPr>
          <w:t>147</w:t>
        </w:r>
        <w:r w:rsidRPr="00B73863">
          <w:rPr>
            <w:vanish/>
          </w:rPr>
          <w:fldChar w:fldCharType="end"/>
        </w:r>
      </w:hyperlink>
    </w:p>
    <w:p w14:paraId="2623B793" w14:textId="00A3CE13"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70" w:history="1">
        <w:r w:rsidRPr="00E01F70">
          <w:t>600</w:t>
        </w:r>
        <w:r>
          <w:rPr>
            <w:rFonts w:asciiTheme="minorHAnsi" w:eastAsiaTheme="minorEastAsia" w:hAnsiTheme="minorHAnsi" w:cstheme="minorBidi"/>
            <w:kern w:val="2"/>
            <w:sz w:val="24"/>
            <w:szCs w:val="24"/>
            <w:lang w:eastAsia="en-AU"/>
            <w14:ligatures w14:val="standardContextual"/>
          </w:rPr>
          <w:tab/>
        </w:r>
        <w:r w:rsidRPr="00E01F70">
          <w:t>Medicines licences that may be issued—Act, s 78 (2)</w:t>
        </w:r>
        <w:r>
          <w:tab/>
        </w:r>
        <w:r>
          <w:fldChar w:fldCharType="begin"/>
        </w:r>
        <w:r>
          <w:instrText xml:space="preserve"> PAGEREF _Toc216708170 \h </w:instrText>
        </w:r>
        <w:r>
          <w:fldChar w:fldCharType="separate"/>
        </w:r>
        <w:r w:rsidR="0020360D">
          <w:t>147</w:t>
        </w:r>
        <w:r>
          <w:fldChar w:fldCharType="end"/>
        </w:r>
      </w:hyperlink>
    </w:p>
    <w:p w14:paraId="434643BD" w14:textId="624FBCFC"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171" w:history="1">
        <w:r w:rsidRPr="00E01F70">
          <w:t>Part 14.2</w:t>
        </w:r>
        <w:r>
          <w:rPr>
            <w:rFonts w:asciiTheme="minorHAnsi" w:eastAsiaTheme="minorEastAsia" w:hAnsiTheme="minorHAnsi" w:cstheme="minorBidi"/>
            <w:b w:val="0"/>
            <w:kern w:val="2"/>
            <w:szCs w:val="24"/>
            <w:lang w:eastAsia="en-AU"/>
            <w14:ligatures w14:val="standardContextual"/>
          </w:rPr>
          <w:tab/>
        </w:r>
        <w:r w:rsidRPr="00E01F70">
          <w:t>Controlled medicines research and education program licences</w:t>
        </w:r>
        <w:r w:rsidRPr="00B73863">
          <w:rPr>
            <w:vanish/>
          </w:rPr>
          <w:tab/>
        </w:r>
        <w:r w:rsidRPr="00B73863">
          <w:rPr>
            <w:vanish/>
          </w:rPr>
          <w:fldChar w:fldCharType="begin"/>
        </w:r>
        <w:r w:rsidRPr="00B73863">
          <w:rPr>
            <w:vanish/>
          </w:rPr>
          <w:instrText xml:space="preserve"> PAGEREF _Toc216708171 \h </w:instrText>
        </w:r>
        <w:r w:rsidRPr="00B73863">
          <w:rPr>
            <w:vanish/>
          </w:rPr>
        </w:r>
        <w:r w:rsidRPr="00B73863">
          <w:rPr>
            <w:vanish/>
          </w:rPr>
          <w:fldChar w:fldCharType="separate"/>
        </w:r>
        <w:r w:rsidR="0020360D">
          <w:rPr>
            <w:vanish/>
          </w:rPr>
          <w:t>148</w:t>
        </w:r>
        <w:r w:rsidRPr="00B73863">
          <w:rPr>
            <w:vanish/>
          </w:rPr>
          <w:fldChar w:fldCharType="end"/>
        </w:r>
      </w:hyperlink>
    </w:p>
    <w:p w14:paraId="79A1927B" w14:textId="5496211E"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72" w:history="1">
        <w:r w:rsidRPr="00E01F70">
          <w:t>605</w:t>
        </w:r>
        <w:r>
          <w:rPr>
            <w:rFonts w:asciiTheme="minorHAnsi" w:eastAsiaTheme="minorEastAsia" w:hAnsiTheme="minorHAnsi" w:cstheme="minorBidi"/>
            <w:kern w:val="2"/>
            <w:sz w:val="24"/>
            <w:szCs w:val="24"/>
            <w:lang w:eastAsia="en-AU"/>
            <w14:ligatures w14:val="standardContextual"/>
          </w:rPr>
          <w:tab/>
        </w:r>
        <w:r w:rsidRPr="00E01F70">
          <w:t>Applications for controlled medicines research and education program licences</w:t>
        </w:r>
        <w:r>
          <w:tab/>
        </w:r>
        <w:r>
          <w:fldChar w:fldCharType="begin"/>
        </w:r>
        <w:r>
          <w:instrText xml:space="preserve"> PAGEREF _Toc216708172 \h </w:instrText>
        </w:r>
        <w:r>
          <w:fldChar w:fldCharType="separate"/>
        </w:r>
        <w:r w:rsidR="0020360D">
          <w:t>148</w:t>
        </w:r>
        <w:r>
          <w:fldChar w:fldCharType="end"/>
        </w:r>
      </w:hyperlink>
    </w:p>
    <w:p w14:paraId="467D7D4E" w14:textId="632A80AD"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73" w:history="1">
        <w:r w:rsidRPr="00E01F70">
          <w:t>606</w:t>
        </w:r>
        <w:r>
          <w:rPr>
            <w:rFonts w:asciiTheme="minorHAnsi" w:eastAsiaTheme="minorEastAsia" w:hAnsiTheme="minorHAnsi" w:cstheme="minorBidi"/>
            <w:kern w:val="2"/>
            <w:sz w:val="24"/>
            <w:szCs w:val="24"/>
            <w:lang w:eastAsia="en-AU"/>
            <w14:ligatures w14:val="standardContextual"/>
          </w:rPr>
          <w:tab/>
        </w:r>
        <w:r w:rsidRPr="00E01F70">
          <w:t>Restrictions on issuing of controlled medicines research and education program licences—Act, s 85 (1) (a)</w:t>
        </w:r>
        <w:r>
          <w:tab/>
        </w:r>
        <w:r>
          <w:fldChar w:fldCharType="begin"/>
        </w:r>
        <w:r>
          <w:instrText xml:space="preserve"> PAGEREF _Toc216708173 \h </w:instrText>
        </w:r>
        <w:r>
          <w:fldChar w:fldCharType="separate"/>
        </w:r>
        <w:r w:rsidR="0020360D">
          <w:t>149</w:t>
        </w:r>
        <w:r>
          <w:fldChar w:fldCharType="end"/>
        </w:r>
      </w:hyperlink>
    </w:p>
    <w:p w14:paraId="573D06A8" w14:textId="7731D797"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74" w:history="1">
        <w:r w:rsidRPr="00E01F70">
          <w:t>607</w:t>
        </w:r>
        <w:r>
          <w:rPr>
            <w:rFonts w:asciiTheme="minorHAnsi" w:eastAsiaTheme="minorEastAsia" w:hAnsiTheme="minorHAnsi" w:cstheme="minorBidi"/>
            <w:kern w:val="2"/>
            <w:sz w:val="24"/>
            <w:szCs w:val="24"/>
            <w:lang w:eastAsia="en-AU"/>
            <w14:ligatures w14:val="standardContextual"/>
          </w:rPr>
          <w:tab/>
        </w:r>
        <w:r w:rsidRPr="00E01F70">
          <w:rPr>
            <w:snapToGrid w:val="0"/>
          </w:rPr>
          <w:t xml:space="preserve">Additional information for </w:t>
        </w:r>
        <w:r w:rsidRPr="00E01F70">
          <w:t>controlled</w:t>
        </w:r>
        <w:r w:rsidRPr="00E01F70">
          <w:rPr>
            <w:snapToGrid w:val="0"/>
          </w:rPr>
          <w:t xml:space="preserve"> </w:t>
        </w:r>
        <w:r w:rsidRPr="00E01F70">
          <w:t>medicines research and education program licence</w:t>
        </w:r>
        <w:r w:rsidRPr="00E01F70">
          <w:rPr>
            <w:snapToGrid w:val="0"/>
          </w:rPr>
          <w:t xml:space="preserve">s—Act, s </w:t>
        </w:r>
        <w:r w:rsidRPr="00E01F70">
          <w:t>88</w:t>
        </w:r>
        <w:r w:rsidRPr="00E01F70">
          <w:rPr>
            <w:snapToGrid w:val="0"/>
          </w:rPr>
          <w:t xml:space="preserve"> (1) (k)</w:t>
        </w:r>
        <w:r>
          <w:tab/>
        </w:r>
        <w:r>
          <w:fldChar w:fldCharType="begin"/>
        </w:r>
        <w:r>
          <w:instrText xml:space="preserve"> PAGEREF _Toc216708174 \h </w:instrText>
        </w:r>
        <w:r>
          <w:fldChar w:fldCharType="separate"/>
        </w:r>
        <w:r w:rsidR="0020360D">
          <w:t>149</w:t>
        </w:r>
        <w:r>
          <w:fldChar w:fldCharType="end"/>
        </w:r>
      </w:hyperlink>
    </w:p>
    <w:p w14:paraId="5B353565" w14:textId="07E689B0"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175" w:history="1">
        <w:r w:rsidRPr="00E01F70">
          <w:t>Part 14.3</w:t>
        </w:r>
        <w:r>
          <w:rPr>
            <w:rFonts w:asciiTheme="minorHAnsi" w:eastAsiaTheme="minorEastAsia" w:hAnsiTheme="minorHAnsi" w:cstheme="minorBidi"/>
            <w:b w:val="0"/>
            <w:kern w:val="2"/>
            <w:szCs w:val="24"/>
            <w:lang w:eastAsia="en-AU"/>
            <w14:ligatures w14:val="standardContextual"/>
          </w:rPr>
          <w:tab/>
        </w:r>
        <w:r w:rsidRPr="00E01F70">
          <w:t>First-aid kit licences</w:t>
        </w:r>
        <w:r w:rsidRPr="00B73863">
          <w:rPr>
            <w:vanish/>
          </w:rPr>
          <w:tab/>
        </w:r>
        <w:r w:rsidRPr="00B73863">
          <w:rPr>
            <w:vanish/>
          </w:rPr>
          <w:fldChar w:fldCharType="begin"/>
        </w:r>
        <w:r w:rsidRPr="00B73863">
          <w:rPr>
            <w:vanish/>
          </w:rPr>
          <w:instrText xml:space="preserve"> PAGEREF _Toc216708175 \h </w:instrText>
        </w:r>
        <w:r w:rsidRPr="00B73863">
          <w:rPr>
            <w:vanish/>
          </w:rPr>
        </w:r>
        <w:r w:rsidRPr="00B73863">
          <w:rPr>
            <w:vanish/>
          </w:rPr>
          <w:fldChar w:fldCharType="separate"/>
        </w:r>
        <w:r w:rsidR="0020360D">
          <w:rPr>
            <w:vanish/>
          </w:rPr>
          <w:t>151</w:t>
        </w:r>
        <w:r w:rsidRPr="00B73863">
          <w:rPr>
            <w:vanish/>
          </w:rPr>
          <w:fldChar w:fldCharType="end"/>
        </w:r>
      </w:hyperlink>
    </w:p>
    <w:p w14:paraId="234E3FC8" w14:textId="63FC4408"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76" w:history="1">
        <w:r w:rsidRPr="00E01F70">
          <w:t>610</w:t>
        </w:r>
        <w:r>
          <w:rPr>
            <w:rFonts w:asciiTheme="minorHAnsi" w:eastAsiaTheme="minorEastAsia" w:hAnsiTheme="minorHAnsi" w:cstheme="minorBidi"/>
            <w:kern w:val="2"/>
            <w:sz w:val="24"/>
            <w:szCs w:val="24"/>
            <w:lang w:eastAsia="en-AU"/>
            <w14:ligatures w14:val="standardContextual"/>
          </w:rPr>
          <w:tab/>
        </w:r>
        <w:r w:rsidRPr="00E01F70">
          <w:t>Applications for first-aid kit licences</w:t>
        </w:r>
        <w:r>
          <w:tab/>
        </w:r>
        <w:r>
          <w:fldChar w:fldCharType="begin"/>
        </w:r>
        <w:r>
          <w:instrText xml:space="preserve"> PAGEREF _Toc216708176 \h </w:instrText>
        </w:r>
        <w:r>
          <w:fldChar w:fldCharType="separate"/>
        </w:r>
        <w:r w:rsidR="0020360D">
          <w:t>151</w:t>
        </w:r>
        <w:r>
          <w:fldChar w:fldCharType="end"/>
        </w:r>
      </w:hyperlink>
    </w:p>
    <w:p w14:paraId="0BF19834" w14:textId="01960273"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77" w:history="1">
        <w:r w:rsidRPr="00E01F70">
          <w:t>611</w:t>
        </w:r>
        <w:r>
          <w:rPr>
            <w:rFonts w:asciiTheme="minorHAnsi" w:eastAsiaTheme="minorEastAsia" w:hAnsiTheme="minorHAnsi" w:cstheme="minorBidi"/>
            <w:kern w:val="2"/>
            <w:sz w:val="24"/>
            <w:szCs w:val="24"/>
            <w:lang w:eastAsia="en-AU"/>
            <w14:ligatures w14:val="standardContextual"/>
          </w:rPr>
          <w:tab/>
        </w:r>
        <w:r w:rsidRPr="00E01F70">
          <w:t>Restrictions on issuing of first-aid kit licences—Act, s 85 (1) (a)</w:t>
        </w:r>
        <w:r>
          <w:tab/>
        </w:r>
        <w:r>
          <w:fldChar w:fldCharType="begin"/>
        </w:r>
        <w:r>
          <w:instrText xml:space="preserve"> PAGEREF _Toc216708177 \h </w:instrText>
        </w:r>
        <w:r>
          <w:fldChar w:fldCharType="separate"/>
        </w:r>
        <w:r w:rsidR="0020360D">
          <w:t>152</w:t>
        </w:r>
        <w:r>
          <w:fldChar w:fldCharType="end"/>
        </w:r>
      </w:hyperlink>
    </w:p>
    <w:p w14:paraId="4E68AD60" w14:textId="61D49E3E"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78" w:history="1">
        <w:r w:rsidRPr="00E01F70">
          <w:t>612</w:t>
        </w:r>
        <w:r>
          <w:rPr>
            <w:rFonts w:asciiTheme="minorHAnsi" w:eastAsiaTheme="minorEastAsia" w:hAnsiTheme="minorHAnsi" w:cstheme="minorBidi"/>
            <w:kern w:val="2"/>
            <w:sz w:val="24"/>
            <w:szCs w:val="24"/>
            <w:lang w:eastAsia="en-AU"/>
            <w14:ligatures w14:val="standardContextual"/>
          </w:rPr>
          <w:tab/>
        </w:r>
        <w:r w:rsidRPr="00E01F70">
          <w:rPr>
            <w:snapToGrid w:val="0"/>
          </w:rPr>
          <w:t xml:space="preserve">Additional information for </w:t>
        </w:r>
        <w:r w:rsidRPr="00E01F70">
          <w:t>first-aid kit</w:t>
        </w:r>
        <w:r w:rsidRPr="00E01F70">
          <w:rPr>
            <w:snapToGrid w:val="0"/>
          </w:rPr>
          <w:t xml:space="preserve"> licences—Act, s </w:t>
        </w:r>
        <w:r w:rsidRPr="00E01F70">
          <w:t>88</w:t>
        </w:r>
        <w:r w:rsidRPr="00E01F70">
          <w:rPr>
            <w:snapToGrid w:val="0"/>
          </w:rPr>
          <w:t> (1) (k)</w:t>
        </w:r>
        <w:r>
          <w:tab/>
        </w:r>
        <w:r>
          <w:fldChar w:fldCharType="begin"/>
        </w:r>
        <w:r>
          <w:instrText xml:space="preserve"> PAGEREF _Toc216708178 \h </w:instrText>
        </w:r>
        <w:r>
          <w:fldChar w:fldCharType="separate"/>
        </w:r>
        <w:r w:rsidR="0020360D">
          <w:t>152</w:t>
        </w:r>
        <w:r>
          <w:fldChar w:fldCharType="end"/>
        </w:r>
      </w:hyperlink>
    </w:p>
    <w:p w14:paraId="20D01557" w14:textId="694FBE35"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179" w:history="1">
        <w:r w:rsidRPr="00E01F70">
          <w:t>Part 14.4</w:t>
        </w:r>
        <w:r>
          <w:rPr>
            <w:rFonts w:asciiTheme="minorHAnsi" w:eastAsiaTheme="minorEastAsia" w:hAnsiTheme="minorHAnsi" w:cstheme="minorBidi"/>
            <w:b w:val="0"/>
            <w:kern w:val="2"/>
            <w:szCs w:val="24"/>
            <w:lang w:eastAsia="en-AU"/>
            <w14:ligatures w14:val="standardContextual"/>
          </w:rPr>
          <w:tab/>
        </w:r>
        <w:r w:rsidRPr="00E01F70">
          <w:t>Medicines wholesalers licences</w:t>
        </w:r>
        <w:r w:rsidRPr="00B73863">
          <w:rPr>
            <w:vanish/>
          </w:rPr>
          <w:tab/>
        </w:r>
        <w:r w:rsidRPr="00B73863">
          <w:rPr>
            <w:vanish/>
          </w:rPr>
          <w:fldChar w:fldCharType="begin"/>
        </w:r>
        <w:r w:rsidRPr="00B73863">
          <w:rPr>
            <w:vanish/>
          </w:rPr>
          <w:instrText xml:space="preserve"> PAGEREF _Toc216708179 \h </w:instrText>
        </w:r>
        <w:r w:rsidRPr="00B73863">
          <w:rPr>
            <w:vanish/>
          </w:rPr>
        </w:r>
        <w:r w:rsidRPr="00B73863">
          <w:rPr>
            <w:vanish/>
          </w:rPr>
          <w:fldChar w:fldCharType="separate"/>
        </w:r>
        <w:r w:rsidR="0020360D">
          <w:rPr>
            <w:vanish/>
          </w:rPr>
          <w:t>154</w:t>
        </w:r>
        <w:r w:rsidRPr="00B73863">
          <w:rPr>
            <w:vanish/>
          </w:rPr>
          <w:fldChar w:fldCharType="end"/>
        </w:r>
      </w:hyperlink>
    </w:p>
    <w:p w14:paraId="69CF7FCC" w14:textId="5EACD1D0"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80" w:history="1">
        <w:r w:rsidRPr="00E01F70">
          <w:t>615</w:t>
        </w:r>
        <w:r>
          <w:rPr>
            <w:rFonts w:asciiTheme="minorHAnsi" w:eastAsiaTheme="minorEastAsia" w:hAnsiTheme="minorHAnsi" w:cstheme="minorBidi"/>
            <w:kern w:val="2"/>
            <w:sz w:val="24"/>
            <w:szCs w:val="24"/>
            <w:lang w:eastAsia="en-AU"/>
            <w14:ligatures w14:val="standardContextual"/>
          </w:rPr>
          <w:tab/>
        </w:r>
        <w:r w:rsidRPr="00E01F70">
          <w:t>Applications for medicines wholesalers licences</w:t>
        </w:r>
        <w:r>
          <w:tab/>
        </w:r>
        <w:r>
          <w:fldChar w:fldCharType="begin"/>
        </w:r>
        <w:r>
          <w:instrText xml:space="preserve"> PAGEREF _Toc216708180 \h </w:instrText>
        </w:r>
        <w:r>
          <w:fldChar w:fldCharType="separate"/>
        </w:r>
        <w:r w:rsidR="0020360D">
          <w:t>154</w:t>
        </w:r>
        <w:r>
          <w:fldChar w:fldCharType="end"/>
        </w:r>
      </w:hyperlink>
    </w:p>
    <w:p w14:paraId="5866A31A" w14:textId="5EF49E28"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81" w:history="1">
        <w:r w:rsidRPr="00E01F70">
          <w:t>616</w:t>
        </w:r>
        <w:r>
          <w:rPr>
            <w:rFonts w:asciiTheme="minorHAnsi" w:eastAsiaTheme="minorEastAsia" w:hAnsiTheme="minorHAnsi" w:cstheme="minorBidi"/>
            <w:kern w:val="2"/>
            <w:sz w:val="24"/>
            <w:szCs w:val="24"/>
            <w:lang w:eastAsia="en-AU"/>
            <w14:ligatures w14:val="standardContextual"/>
          </w:rPr>
          <w:tab/>
        </w:r>
        <w:r w:rsidRPr="00E01F70">
          <w:t>Restrictions on issuing of medicines wholesalers licences—Act, s 85 (1) (a)</w:t>
        </w:r>
        <w:r>
          <w:tab/>
        </w:r>
        <w:r>
          <w:fldChar w:fldCharType="begin"/>
        </w:r>
        <w:r>
          <w:instrText xml:space="preserve"> PAGEREF _Toc216708181 \h </w:instrText>
        </w:r>
        <w:r>
          <w:fldChar w:fldCharType="separate"/>
        </w:r>
        <w:r w:rsidR="0020360D">
          <w:t>154</w:t>
        </w:r>
        <w:r>
          <w:fldChar w:fldCharType="end"/>
        </w:r>
      </w:hyperlink>
    </w:p>
    <w:p w14:paraId="748C0F28" w14:textId="4723C3E3"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82" w:history="1">
        <w:r w:rsidRPr="00E01F70">
          <w:t>617</w:t>
        </w:r>
        <w:r>
          <w:rPr>
            <w:rFonts w:asciiTheme="minorHAnsi" w:eastAsiaTheme="minorEastAsia" w:hAnsiTheme="minorHAnsi" w:cstheme="minorBidi"/>
            <w:kern w:val="2"/>
            <w:sz w:val="24"/>
            <w:szCs w:val="24"/>
            <w:lang w:eastAsia="en-AU"/>
            <w14:ligatures w14:val="standardContextual"/>
          </w:rPr>
          <w:tab/>
        </w:r>
        <w:r w:rsidRPr="00E01F70">
          <w:rPr>
            <w:snapToGrid w:val="0"/>
          </w:rPr>
          <w:t xml:space="preserve">Additional information for </w:t>
        </w:r>
        <w:r w:rsidRPr="00E01F70">
          <w:t>medicines wholesalers licence</w:t>
        </w:r>
        <w:r w:rsidRPr="00E01F70">
          <w:rPr>
            <w:snapToGrid w:val="0"/>
          </w:rPr>
          <w:t>s—Act, s </w:t>
        </w:r>
        <w:r w:rsidRPr="00E01F70">
          <w:t>88</w:t>
        </w:r>
        <w:r w:rsidRPr="00E01F70">
          <w:rPr>
            <w:snapToGrid w:val="0"/>
          </w:rPr>
          <w:t> (1) (k)</w:t>
        </w:r>
        <w:r>
          <w:tab/>
        </w:r>
        <w:r>
          <w:fldChar w:fldCharType="begin"/>
        </w:r>
        <w:r>
          <w:instrText xml:space="preserve"> PAGEREF _Toc216708182 \h </w:instrText>
        </w:r>
        <w:r>
          <w:fldChar w:fldCharType="separate"/>
        </w:r>
        <w:r w:rsidR="0020360D">
          <w:t>155</w:t>
        </w:r>
        <w:r>
          <w:fldChar w:fldCharType="end"/>
        </w:r>
      </w:hyperlink>
    </w:p>
    <w:p w14:paraId="3C2E7541" w14:textId="31B92501"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183" w:history="1">
        <w:r w:rsidRPr="00E01F70">
          <w:t>Part 14.5</w:t>
        </w:r>
        <w:r>
          <w:rPr>
            <w:rFonts w:asciiTheme="minorHAnsi" w:eastAsiaTheme="minorEastAsia" w:hAnsiTheme="minorHAnsi" w:cstheme="minorBidi"/>
            <w:b w:val="0"/>
            <w:kern w:val="2"/>
            <w:szCs w:val="24"/>
            <w:lang w:eastAsia="en-AU"/>
            <w14:ligatures w14:val="standardContextual"/>
          </w:rPr>
          <w:tab/>
        </w:r>
        <w:r w:rsidRPr="00E01F70">
          <w:t>Opioid dependency treatment licences</w:t>
        </w:r>
        <w:r w:rsidRPr="00B73863">
          <w:rPr>
            <w:vanish/>
          </w:rPr>
          <w:tab/>
        </w:r>
        <w:r w:rsidRPr="00B73863">
          <w:rPr>
            <w:vanish/>
          </w:rPr>
          <w:fldChar w:fldCharType="begin"/>
        </w:r>
        <w:r w:rsidRPr="00B73863">
          <w:rPr>
            <w:vanish/>
          </w:rPr>
          <w:instrText xml:space="preserve"> PAGEREF _Toc216708183 \h </w:instrText>
        </w:r>
        <w:r w:rsidRPr="00B73863">
          <w:rPr>
            <w:vanish/>
          </w:rPr>
        </w:r>
        <w:r w:rsidRPr="00B73863">
          <w:rPr>
            <w:vanish/>
          </w:rPr>
          <w:fldChar w:fldCharType="separate"/>
        </w:r>
        <w:r w:rsidR="0020360D">
          <w:rPr>
            <w:vanish/>
          </w:rPr>
          <w:t>156</w:t>
        </w:r>
        <w:r w:rsidRPr="00B73863">
          <w:rPr>
            <w:vanish/>
          </w:rPr>
          <w:fldChar w:fldCharType="end"/>
        </w:r>
      </w:hyperlink>
    </w:p>
    <w:p w14:paraId="5D55250A" w14:textId="32DE652B"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84" w:history="1">
        <w:r w:rsidRPr="00E01F70">
          <w:t>620</w:t>
        </w:r>
        <w:r>
          <w:rPr>
            <w:rFonts w:asciiTheme="minorHAnsi" w:eastAsiaTheme="minorEastAsia" w:hAnsiTheme="minorHAnsi" w:cstheme="minorBidi"/>
            <w:kern w:val="2"/>
            <w:sz w:val="24"/>
            <w:szCs w:val="24"/>
            <w:lang w:eastAsia="en-AU"/>
            <w14:ligatures w14:val="standardContextual"/>
          </w:rPr>
          <w:tab/>
        </w:r>
        <w:r w:rsidRPr="00E01F70">
          <w:t>Applications for opioid dependency treatment licences</w:t>
        </w:r>
        <w:r>
          <w:tab/>
        </w:r>
        <w:r>
          <w:fldChar w:fldCharType="begin"/>
        </w:r>
        <w:r>
          <w:instrText xml:space="preserve"> PAGEREF _Toc216708184 \h </w:instrText>
        </w:r>
        <w:r>
          <w:fldChar w:fldCharType="separate"/>
        </w:r>
        <w:r w:rsidR="0020360D">
          <w:t>156</w:t>
        </w:r>
        <w:r>
          <w:fldChar w:fldCharType="end"/>
        </w:r>
      </w:hyperlink>
    </w:p>
    <w:p w14:paraId="267AD616" w14:textId="469FB882"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85" w:history="1">
        <w:r w:rsidRPr="00E01F70">
          <w:t>621</w:t>
        </w:r>
        <w:r>
          <w:rPr>
            <w:rFonts w:asciiTheme="minorHAnsi" w:eastAsiaTheme="minorEastAsia" w:hAnsiTheme="minorHAnsi" w:cstheme="minorBidi"/>
            <w:kern w:val="2"/>
            <w:sz w:val="24"/>
            <w:szCs w:val="24"/>
            <w:lang w:eastAsia="en-AU"/>
            <w14:ligatures w14:val="standardContextual"/>
          </w:rPr>
          <w:tab/>
        </w:r>
        <w:r w:rsidRPr="00E01F70">
          <w:t>Restriction on issuing of opioid dependency treatment licences—Act, s 85 (1) (a)</w:t>
        </w:r>
        <w:r>
          <w:tab/>
        </w:r>
        <w:r>
          <w:fldChar w:fldCharType="begin"/>
        </w:r>
        <w:r>
          <w:instrText xml:space="preserve"> PAGEREF _Toc216708185 \h </w:instrText>
        </w:r>
        <w:r>
          <w:fldChar w:fldCharType="separate"/>
        </w:r>
        <w:r w:rsidR="0020360D">
          <w:t>156</w:t>
        </w:r>
        <w:r>
          <w:fldChar w:fldCharType="end"/>
        </w:r>
      </w:hyperlink>
    </w:p>
    <w:p w14:paraId="5173E195" w14:textId="6B9CD4F6"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86" w:history="1">
        <w:r w:rsidRPr="00E01F70">
          <w:t>622</w:t>
        </w:r>
        <w:r>
          <w:rPr>
            <w:rFonts w:asciiTheme="minorHAnsi" w:eastAsiaTheme="minorEastAsia" w:hAnsiTheme="minorHAnsi" w:cstheme="minorBidi"/>
            <w:kern w:val="2"/>
            <w:sz w:val="24"/>
            <w:szCs w:val="24"/>
            <w:lang w:eastAsia="en-AU"/>
            <w14:ligatures w14:val="standardContextual"/>
          </w:rPr>
          <w:tab/>
        </w:r>
        <w:r w:rsidRPr="00E01F70">
          <w:t>Witnessing not required for administration under opioid dependency treatment licence—Act, s190 (1) (a)</w:t>
        </w:r>
        <w:r>
          <w:tab/>
        </w:r>
        <w:r>
          <w:fldChar w:fldCharType="begin"/>
        </w:r>
        <w:r>
          <w:instrText xml:space="preserve"> PAGEREF _Toc216708186 \h </w:instrText>
        </w:r>
        <w:r>
          <w:fldChar w:fldCharType="separate"/>
        </w:r>
        <w:r w:rsidR="0020360D">
          <w:t>156</w:t>
        </w:r>
        <w:r>
          <w:fldChar w:fldCharType="end"/>
        </w:r>
      </w:hyperlink>
    </w:p>
    <w:p w14:paraId="65A1F7EE" w14:textId="54CE7A22"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187" w:history="1">
        <w:r w:rsidRPr="00E01F70">
          <w:t>Part 14.6</w:t>
        </w:r>
        <w:r>
          <w:rPr>
            <w:rFonts w:asciiTheme="minorHAnsi" w:eastAsiaTheme="minorEastAsia" w:hAnsiTheme="minorHAnsi" w:cstheme="minorBidi"/>
            <w:b w:val="0"/>
            <w:kern w:val="2"/>
            <w:szCs w:val="24"/>
            <w:lang w:eastAsia="en-AU"/>
            <w14:ligatures w14:val="standardContextual"/>
          </w:rPr>
          <w:tab/>
        </w:r>
        <w:r w:rsidRPr="00E01F70">
          <w:t>Pharmacy medicines rural communities licences</w:t>
        </w:r>
        <w:r w:rsidRPr="00B73863">
          <w:rPr>
            <w:vanish/>
          </w:rPr>
          <w:tab/>
        </w:r>
        <w:r w:rsidRPr="00B73863">
          <w:rPr>
            <w:vanish/>
          </w:rPr>
          <w:fldChar w:fldCharType="begin"/>
        </w:r>
        <w:r w:rsidRPr="00B73863">
          <w:rPr>
            <w:vanish/>
          </w:rPr>
          <w:instrText xml:space="preserve"> PAGEREF _Toc216708187 \h </w:instrText>
        </w:r>
        <w:r w:rsidRPr="00B73863">
          <w:rPr>
            <w:vanish/>
          </w:rPr>
        </w:r>
        <w:r w:rsidRPr="00B73863">
          <w:rPr>
            <w:vanish/>
          </w:rPr>
          <w:fldChar w:fldCharType="separate"/>
        </w:r>
        <w:r w:rsidR="0020360D">
          <w:rPr>
            <w:vanish/>
          </w:rPr>
          <w:t>157</w:t>
        </w:r>
        <w:r w:rsidRPr="00B73863">
          <w:rPr>
            <w:vanish/>
          </w:rPr>
          <w:fldChar w:fldCharType="end"/>
        </w:r>
      </w:hyperlink>
    </w:p>
    <w:p w14:paraId="11B14765" w14:textId="255BECFE"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88" w:history="1">
        <w:r w:rsidRPr="00E01F70">
          <w:t>625</w:t>
        </w:r>
        <w:r>
          <w:rPr>
            <w:rFonts w:asciiTheme="minorHAnsi" w:eastAsiaTheme="minorEastAsia" w:hAnsiTheme="minorHAnsi" w:cstheme="minorBidi"/>
            <w:kern w:val="2"/>
            <w:sz w:val="24"/>
            <w:szCs w:val="24"/>
            <w:lang w:eastAsia="en-AU"/>
            <w14:ligatures w14:val="standardContextual"/>
          </w:rPr>
          <w:tab/>
        </w:r>
        <w:r w:rsidRPr="00E01F70">
          <w:t>Applications for pharmacy medicines rural communities licences</w:t>
        </w:r>
        <w:r>
          <w:tab/>
        </w:r>
        <w:r>
          <w:fldChar w:fldCharType="begin"/>
        </w:r>
        <w:r>
          <w:instrText xml:space="preserve"> PAGEREF _Toc216708188 \h </w:instrText>
        </w:r>
        <w:r>
          <w:fldChar w:fldCharType="separate"/>
        </w:r>
        <w:r w:rsidR="0020360D">
          <w:t>157</w:t>
        </w:r>
        <w:r>
          <w:fldChar w:fldCharType="end"/>
        </w:r>
      </w:hyperlink>
    </w:p>
    <w:p w14:paraId="590CB0AD" w14:textId="51024039"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89" w:history="1">
        <w:r w:rsidRPr="00E01F70">
          <w:t>626</w:t>
        </w:r>
        <w:r>
          <w:rPr>
            <w:rFonts w:asciiTheme="minorHAnsi" w:eastAsiaTheme="minorEastAsia" w:hAnsiTheme="minorHAnsi" w:cstheme="minorBidi"/>
            <w:kern w:val="2"/>
            <w:sz w:val="24"/>
            <w:szCs w:val="24"/>
            <w:lang w:eastAsia="en-AU"/>
            <w14:ligatures w14:val="standardContextual"/>
          </w:rPr>
          <w:tab/>
        </w:r>
        <w:r w:rsidRPr="00E01F70">
          <w:t>Restrictions on issuing of pharmacy medicines rural communities licences—Act, s 85 (1) (a)</w:t>
        </w:r>
        <w:r>
          <w:tab/>
        </w:r>
        <w:r>
          <w:fldChar w:fldCharType="begin"/>
        </w:r>
        <w:r>
          <w:instrText xml:space="preserve"> PAGEREF _Toc216708189 \h </w:instrText>
        </w:r>
        <w:r>
          <w:fldChar w:fldCharType="separate"/>
        </w:r>
        <w:r w:rsidR="0020360D">
          <w:t>157</w:t>
        </w:r>
        <w:r>
          <w:fldChar w:fldCharType="end"/>
        </w:r>
      </w:hyperlink>
    </w:p>
    <w:p w14:paraId="56E2C585" w14:textId="267DB599" w:rsidR="00B73863" w:rsidRDefault="00B73863">
      <w:pPr>
        <w:pStyle w:val="TOC1"/>
        <w:rPr>
          <w:rFonts w:asciiTheme="minorHAnsi" w:eastAsiaTheme="minorEastAsia" w:hAnsiTheme="minorHAnsi" w:cstheme="minorBidi"/>
          <w:b w:val="0"/>
          <w:kern w:val="2"/>
          <w:szCs w:val="24"/>
          <w:lang w:eastAsia="en-AU"/>
          <w14:ligatures w14:val="standardContextual"/>
        </w:rPr>
      </w:pPr>
      <w:hyperlink w:anchor="_Toc216708190" w:history="1">
        <w:r w:rsidRPr="00E01F70">
          <w:t>Chapter 15</w:t>
        </w:r>
        <w:r>
          <w:rPr>
            <w:rFonts w:asciiTheme="minorHAnsi" w:eastAsiaTheme="minorEastAsia" w:hAnsiTheme="minorHAnsi" w:cstheme="minorBidi"/>
            <w:b w:val="0"/>
            <w:kern w:val="2"/>
            <w:szCs w:val="24"/>
            <w:lang w:eastAsia="en-AU"/>
            <w14:ligatures w14:val="standardContextual"/>
          </w:rPr>
          <w:tab/>
        </w:r>
        <w:r w:rsidRPr="00E01F70">
          <w:t>Medicines—other provisions</w:t>
        </w:r>
        <w:r w:rsidRPr="00B73863">
          <w:rPr>
            <w:vanish/>
          </w:rPr>
          <w:tab/>
        </w:r>
        <w:r w:rsidRPr="00B73863">
          <w:rPr>
            <w:vanish/>
          </w:rPr>
          <w:fldChar w:fldCharType="begin"/>
        </w:r>
        <w:r w:rsidRPr="00B73863">
          <w:rPr>
            <w:vanish/>
          </w:rPr>
          <w:instrText xml:space="preserve"> PAGEREF _Toc216708190 \h </w:instrText>
        </w:r>
        <w:r w:rsidRPr="00B73863">
          <w:rPr>
            <w:vanish/>
          </w:rPr>
        </w:r>
        <w:r w:rsidRPr="00B73863">
          <w:rPr>
            <w:vanish/>
          </w:rPr>
          <w:fldChar w:fldCharType="separate"/>
        </w:r>
        <w:r w:rsidR="0020360D">
          <w:rPr>
            <w:vanish/>
          </w:rPr>
          <w:t>158</w:t>
        </w:r>
        <w:r w:rsidRPr="00B73863">
          <w:rPr>
            <w:vanish/>
          </w:rPr>
          <w:fldChar w:fldCharType="end"/>
        </w:r>
      </w:hyperlink>
    </w:p>
    <w:p w14:paraId="54C07600" w14:textId="5517D5A7"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191" w:history="1">
        <w:r w:rsidRPr="00E01F70">
          <w:t>Part 15.1</w:t>
        </w:r>
        <w:r>
          <w:rPr>
            <w:rFonts w:asciiTheme="minorHAnsi" w:eastAsiaTheme="minorEastAsia" w:hAnsiTheme="minorHAnsi" w:cstheme="minorBidi"/>
            <w:b w:val="0"/>
            <w:kern w:val="2"/>
            <w:szCs w:val="24"/>
            <w:lang w:eastAsia="en-AU"/>
            <w14:ligatures w14:val="standardContextual"/>
          </w:rPr>
          <w:tab/>
        </w:r>
        <w:r w:rsidRPr="00E01F70">
          <w:t>Opioid dependency treatment</w:t>
        </w:r>
        <w:r w:rsidRPr="00B73863">
          <w:rPr>
            <w:vanish/>
          </w:rPr>
          <w:tab/>
        </w:r>
        <w:r w:rsidRPr="00B73863">
          <w:rPr>
            <w:vanish/>
          </w:rPr>
          <w:fldChar w:fldCharType="begin"/>
        </w:r>
        <w:r w:rsidRPr="00B73863">
          <w:rPr>
            <w:vanish/>
          </w:rPr>
          <w:instrText xml:space="preserve"> PAGEREF _Toc216708191 \h </w:instrText>
        </w:r>
        <w:r w:rsidRPr="00B73863">
          <w:rPr>
            <w:vanish/>
          </w:rPr>
        </w:r>
        <w:r w:rsidRPr="00B73863">
          <w:rPr>
            <w:vanish/>
          </w:rPr>
          <w:fldChar w:fldCharType="separate"/>
        </w:r>
        <w:r w:rsidR="0020360D">
          <w:rPr>
            <w:vanish/>
          </w:rPr>
          <w:t>158</w:t>
        </w:r>
        <w:r w:rsidRPr="00B73863">
          <w:rPr>
            <w:vanish/>
          </w:rPr>
          <w:fldChar w:fldCharType="end"/>
        </w:r>
      </w:hyperlink>
    </w:p>
    <w:p w14:paraId="767BD369" w14:textId="6AFFDF8D"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92" w:history="1">
        <w:r w:rsidRPr="00E01F70">
          <w:t>630</w:t>
        </w:r>
        <w:r>
          <w:rPr>
            <w:rFonts w:asciiTheme="minorHAnsi" w:eastAsiaTheme="minorEastAsia" w:hAnsiTheme="minorHAnsi" w:cstheme="minorBidi"/>
            <w:kern w:val="2"/>
            <w:sz w:val="24"/>
            <w:szCs w:val="24"/>
            <w:lang w:eastAsia="en-AU"/>
            <w14:ligatures w14:val="standardContextual"/>
          </w:rPr>
          <w:tab/>
        </w:r>
        <w:r w:rsidRPr="00E01F70">
          <w:t>Guidelines for treatment of opioid dependency</w:t>
        </w:r>
        <w:r>
          <w:tab/>
        </w:r>
        <w:r>
          <w:fldChar w:fldCharType="begin"/>
        </w:r>
        <w:r>
          <w:instrText xml:space="preserve"> PAGEREF _Toc216708192 \h </w:instrText>
        </w:r>
        <w:r>
          <w:fldChar w:fldCharType="separate"/>
        </w:r>
        <w:r w:rsidR="0020360D">
          <w:t>158</w:t>
        </w:r>
        <w:r>
          <w:fldChar w:fldCharType="end"/>
        </w:r>
      </w:hyperlink>
    </w:p>
    <w:p w14:paraId="076A5530" w14:textId="4F77236F"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93" w:history="1">
        <w:r w:rsidRPr="00E01F70">
          <w:t>631</w:t>
        </w:r>
        <w:r>
          <w:rPr>
            <w:rFonts w:asciiTheme="minorHAnsi" w:eastAsiaTheme="minorEastAsia" w:hAnsiTheme="minorHAnsi" w:cstheme="minorBidi"/>
            <w:kern w:val="2"/>
            <w:sz w:val="24"/>
            <w:szCs w:val="24"/>
            <w:lang w:eastAsia="en-AU"/>
            <w14:ligatures w14:val="standardContextual"/>
          </w:rPr>
          <w:tab/>
        </w:r>
        <w:r w:rsidRPr="00E01F70">
          <w:t>Minister may exempt certain people dealing with buprenorphine or methadone from Act—Act, s 190 (1) (b)</w:t>
        </w:r>
        <w:r>
          <w:tab/>
        </w:r>
        <w:r>
          <w:fldChar w:fldCharType="begin"/>
        </w:r>
        <w:r>
          <w:instrText xml:space="preserve"> PAGEREF _Toc216708193 \h </w:instrText>
        </w:r>
        <w:r>
          <w:fldChar w:fldCharType="separate"/>
        </w:r>
        <w:r w:rsidR="0020360D">
          <w:t>158</w:t>
        </w:r>
        <w:r>
          <w:fldChar w:fldCharType="end"/>
        </w:r>
      </w:hyperlink>
    </w:p>
    <w:p w14:paraId="1552D799" w14:textId="4E4A44A2"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194" w:history="1">
        <w:r w:rsidRPr="00E01F70">
          <w:t>Part 15.2</w:t>
        </w:r>
        <w:r>
          <w:rPr>
            <w:rFonts w:asciiTheme="minorHAnsi" w:eastAsiaTheme="minorEastAsia" w:hAnsiTheme="minorHAnsi" w:cstheme="minorBidi"/>
            <w:b w:val="0"/>
            <w:kern w:val="2"/>
            <w:szCs w:val="24"/>
            <w:lang w:eastAsia="en-AU"/>
            <w14:ligatures w14:val="standardContextual"/>
          </w:rPr>
          <w:tab/>
        </w:r>
        <w:r w:rsidRPr="00E01F70">
          <w:t>Medicines advisory committee</w:t>
        </w:r>
        <w:r w:rsidRPr="00B73863">
          <w:rPr>
            <w:vanish/>
          </w:rPr>
          <w:tab/>
        </w:r>
        <w:r w:rsidRPr="00B73863">
          <w:rPr>
            <w:vanish/>
          </w:rPr>
          <w:fldChar w:fldCharType="begin"/>
        </w:r>
        <w:r w:rsidRPr="00B73863">
          <w:rPr>
            <w:vanish/>
          </w:rPr>
          <w:instrText xml:space="preserve"> PAGEREF _Toc216708194 \h </w:instrText>
        </w:r>
        <w:r w:rsidRPr="00B73863">
          <w:rPr>
            <w:vanish/>
          </w:rPr>
        </w:r>
        <w:r w:rsidRPr="00B73863">
          <w:rPr>
            <w:vanish/>
          </w:rPr>
          <w:fldChar w:fldCharType="separate"/>
        </w:r>
        <w:r w:rsidR="0020360D">
          <w:rPr>
            <w:vanish/>
          </w:rPr>
          <w:t>160</w:t>
        </w:r>
        <w:r w:rsidRPr="00B73863">
          <w:rPr>
            <w:vanish/>
          </w:rPr>
          <w:fldChar w:fldCharType="end"/>
        </w:r>
      </w:hyperlink>
    </w:p>
    <w:p w14:paraId="2625D529" w14:textId="02DBDC7E"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95" w:history="1">
        <w:r w:rsidRPr="00E01F70">
          <w:t>635</w:t>
        </w:r>
        <w:r>
          <w:rPr>
            <w:rFonts w:asciiTheme="minorHAnsi" w:eastAsiaTheme="minorEastAsia" w:hAnsiTheme="minorHAnsi" w:cstheme="minorBidi"/>
            <w:kern w:val="2"/>
            <w:sz w:val="24"/>
            <w:szCs w:val="24"/>
            <w:lang w:eastAsia="en-AU"/>
            <w14:ligatures w14:val="standardContextual"/>
          </w:rPr>
          <w:tab/>
        </w:r>
        <w:r w:rsidRPr="00E01F70">
          <w:t>Medicines advisory committee—membership</w:t>
        </w:r>
        <w:r>
          <w:tab/>
        </w:r>
        <w:r>
          <w:fldChar w:fldCharType="begin"/>
        </w:r>
        <w:r>
          <w:instrText xml:space="preserve"> PAGEREF _Toc216708195 \h </w:instrText>
        </w:r>
        <w:r>
          <w:fldChar w:fldCharType="separate"/>
        </w:r>
        <w:r w:rsidR="0020360D">
          <w:t>160</w:t>
        </w:r>
        <w:r>
          <w:fldChar w:fldCharType="end"/>
        </w:r>
      </w:hyperlink>
    </w:p>
    <w:p w14:paraId="146F51CD" w14:textId="5C206A3F"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96" w:history="1">
        <w:r w:rsidRPr="00E01F70">
          <w:t>636</w:t>
        </w:r>
        <w:r>
          <w:rPr>
            <w:rFonts w:asciiTheme="minorHAnsi" w:eastAsiaTheme="minorEastAsia" w:hAnsiTheme="minorHAnsi" w:cstheme="minorBidi"/>
            <w:kern w:val="2"/>
            <w:sz w:val="24"/>
            <w:szCs w:val="24"/>
            <w:lang w:eastAsia="en-AU"/>
            <w14:ligatures w14:val="standardContextual"/>
          </w:rPr>
          <w:tab/>
        </w:r>
        <w:r w:rsidRPr="00E01F70">
          <w:t>Medicines advisory committee—term of appointments</w:t>
        </w:r>
        <w:r>
          <w:tab/>
        </w:r>
        <w:r>
          <w:fldChar w:fldCharType="begin"/>
        </w:r>
        <w:r>
          <w:instrText xml:space="preserve"> PAGEREF _Toc216708196 \h </w:instrText>
        </w:r>
        <w:r>
          <w:fldChar w:fldCharType="separate"/>
        </w:r>
        <w:r w:rsidR="0020360D">
          <w:t>161</w:t>
        </w:r>
        <w:r>
          <w:fldChar w:fldCharType="end"/>
        </w:r>
      </w:hyperlink>
    </w:p>
    <w:p w14:paraId="0DA1D907" w14:textId="1E65458B"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97" w:history="1">
        <w:r w:rsidRPr="00E01F70">
          <w:t>637</w:t>
        </w:r>
        <w:r>
          <w:rPr>
            <w:rFonts w:asciiTheme="minorHAnsi" w:eastAsiaTheme="minorEastAsia" w:hAnsiTheme="minorHAnsi" w:cstheme="minorBidi"/>
            <w:kern w:val="2"/>
            <w:sz w:val="24"/>
            <w:szCs w:val="24"/>
            <w:lang w:eastAsia="en-AU"/>
            <w14:ligatures w14:val="standardContextual"/>
          </w:rPr>
          <w:tab/>
        </w:r>
        <w:r w:rsidRPr="00E01F70">
          <w:t>Medicines advisory committee—conditions of appointments</w:t>
        </w:r>
        <w:r>
          <w:tab/>
        </w:r>
        <w:r>
          <w:fldChar w:fldCharType="begin"/>
        </w:r>
        <w:r>
          <w:instrText xml:space="preserve"> PAGEREF _Toc216708197 \h </w:instrText>
        </w:r>
        <w:r>
          <w:fldChar w:fldCharType="separate"/>
        </w:r>
        <w:r w:rsidR="0020360D">
          <w:t>161</w:t>
        </w:r>
        <w:r>
          <w:fldChar w:fldCharType="end"/>
        </w:r>
      </w:hyperlink>
    </w:p>
    <w:p w14:paraId="150F93D3" w14:textId="0CECB97C"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98" w:history="1">
        <w:r w:rsidRPr="00E01F70">
          <w:t>638</w:t>
        </w:r>
        <w:r>
          <w:rPr>
            <w:rFonts w:asciiTheme="minorHAnsi" w:eastAsiaTheme="minorEastAsia" w:hAnsiTheme="minorHAnsi" w:cstheme="minorBidi"/>
            <w:kern w:val="2"/>
            <w:sz w:val="24"/>
            <w:szCs w:val="24"/>
            <w:lang w:eastAsia="en-AU"/>
            <w14:ligatures w14:val="standardContextual"/>
          </w:rPr>
          <w:tab/>
        </w:r>
        <w:r w:rsidRPr="00E01F70">
          <w:t>Medicines advisory committee—time and place of meetings</w:t>
        </w:r>
        <w:r>
          <w:tab/>
        </w:r>
        <w:r>
          <w:fldChar w:fldCharType="begin"/>
        </w:r>
        <w:r>
          <w:instrText xml:space="preserve"> PAGEREF _Toc216708198 \h </w:instrText>
        </w:r>
        <w:r>
          <w:fldChar w:fldCharType="separate"/>
        </w:r>
        <w:r w:rsidR="0020360D">
          <w:t>161</w:t>
        </w:r>
        <w:r>
          <w:fldChar w:fldCharType="end"/>
        </w:r>
      </w:hyperlink>
    </w:p>
    <w:p w14:paraId="11A6B490" w14:textId="0E38517B"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199" w:history="1">
        <w:r w:rsidRPr="00E01F70">
          <w:t>639</w:t>
        </w:r>
        <w:r>
          <w:rPr>
            <w:rFonts w:asciiTheme="minorHAnsi" w:eastAsiaTheme="minorEastAsia" w:hAnsiTheme="minorHAnsi" w:cstheme="minorBidi"/>
            <w:kern w:val="2"/>
            <w:sz w:val="24"/>
            <w:szCs w:val="24"/>
            <w:lang w:eastAsia="en-AU"/>
            <w14:ligatures w14:val="standardContextual"/>
          </w:rPr>
          <w:tab/>
        </w:r>
        <w:r w:rsidRPr="00E01F70">
          <w:t>Medicines advisory committee—presiding member</w:t>
        </w:r>
        <w:r>
          <w:tab/>
        </w:r>
        <w:r>
          <w:fldChar w:fldCharType="begin"/>
        </w:r>
        <w:r>
          <w:instrText xml:space="preserve"> PAGEREF _Toc216708199 \h </w:instrText>
        </w:r>
        <w:r>
          <w:fldChar w:fldCharType="separate"/>
        </w:r>
        <w:r w:rsidR="0020360D">
          <w:t>162</w:t>
        </w:r>
        <w:r>
          <w:fldChar w:fldCharType="end"/>
        </w:r>
      </w:hyperlink>
    </w:p>
    <w:p w14:paraId="4369A08D" w14:textId="42759DED"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00" w:history="1">
        <w:r w:rsidRPr="00E01F70">
          <w:t>640</w:t>
        </w:r>
        <w:r>
          <w:rPr>
            <w:rFonts w:asciiTheme="minorHAnsi" w:eastAsiaTheme="minorEastAsia" w:hAnsiTheme="minorHAnsi" w:cstheme="minorBidi"/>
            <w:kern w:val="2"/>
            <w:sz w:val="24"/>
            <w:szCs w:val="24"/>
            <w:lang w:eastAsia="en-AU"/>
            <w14:ligatures w14:val="standardContextual"/>
          </w:rPr>
          <w:tab/>
        </w:r>
        <w:r w:rsidRPr="00E01F70">
          <w:t>Medicines advisory committee—quorum</w:t>
        </w:r>
        <w:r>
          <w:tab/>
        </w:r>
        <w:r>
          <w:fldChar w:fldCharType="begin"/>
        </w:r>
        <w:r>
          <w:instrText xml:space="preserve"> PAGEREF _Toc216708200 \h </w:instrText>
        </w:r>
        <w:r>
          <w:fldChar w:fldCharType="separate"/>
        </w:r>
        <w:r w:rsidR="0020360D">
          <w:t>162</w:t>
        </w:r>
        <w:r>
          <w:fldChar w:fldCharType="end"/>
        </w:r>
      </w:hyperlink>
    </w:p>
    <w:p w14:paraId="46410974" w14:textId="51A941A6"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01" w:history="1">
        <w:r w:rsidRPr="00E01F70">
          <w:t>641</w:t>
        </w:r>
        <w:r>
          <w:rPr>
            <w:rFonts w:asciiTheme="minorHAnsi" w:eastAsiaTheme="minorEastAsia" w:hAnsiTheme="minorHAnsi" w:cstheme="minorBidi"/>
            <w:kern w:val="2"/>
            <w:sz w:val="24"/>
            <w:szCs w:val="24"/>
            <w:lang w:eastAsia="en-AU"/>
            <w14:ligatures w14:val="standardContextual"/>
          </w:rPr>
          <w:tab/>
        </w:r>
        <w:r w:rsidRPr="00E01F70">
          <w:t>Medicines advisory committee—voting</w:t>
        </w:r>
        <w:r>
          <w:tab/>
        </w:r>
        <w:r>
          <w:fldChar w:fldCharType="begin"/>
        </w:r>
        <w:r>
          <w:instrText xml:space="preserve"> PAGEREF _Toc216708201 \h </w:instrText>
        </w:r>
        <w:r>
          <w:fldChar w:fldCharType="separate"/>
        </w:r>
        <w:r w:rsidR="0020360D">
          <w:t>162</w:t>
        </w:r>
        <w:r>
          <w:fldChar w:fldCharType="end"/>
        </w:r>
      </w:hyperlink>
    </w:p>
    <w:p w14:paraId="481484E0" w14:textId="25661F8B"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02" w:history="1">
        <w:r w:rsidRPr="00E01F70">
          <w:t>642</w:t>
        </w:r>
        <w:r>
          <w:rPr>
            <w:rFonts w:asciiTheme="minorHAnsi" w:eastAsiaTheme="minorEastAsia" w:hAnsiTheme="minorHAnsi" w:cstheme="minorBidi"/>
            <w:kern w:val="2"/>
            <w:sz w:val="24"/>
            <w:szCs w:val="24"/>
            <w:lang w:eastAsia="en-AU"/>
            <w14:ligatures w14:val="standardContextual"/>
          </w:rPr>
          <w:tab/>
        </w:r>
        <w:r w:rsidRPr="00E01F70">
          <w:t>Medicines advisory committee—conduct of meetings</w:t>
        </w:r>
        <w:r>
          <w:tab/>
        </w:r>
        <w:r>
          <w:fldChar w:fldCharType="begin"/>
        </w:r>
        <w:r>
          <w:instrText xml:space="preserve"> PAGEREF _Toc216708202 \h </w:instrText>
        </w:r>
        <w:r>
          <w:fldChar w:fldCharType="separate"/>
        </w:r>
        <w:r w:rsidR="0020360D">
          <w:t>162</w:t>
        </w:r>
        <w:r>
          <w:fldChar w:fldCharType="end"/>
        </w:r>
      </w:hyperlink>
    </w:p>
    <w:p w14:paraId="563A6821" w14:textId="56CE5DD9"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03" w:history="1">
        <w:r w:rsidRPr="00E01F70">
          <w:t>643</w:t>
        </w:r>
        <w:r>
          <w:rPr>
            <w:rFonts w:asciiTheme="minorHAnsi" w:eastAsiaTheme="minorEastAsia" w:hAnsiTheme="minorHAnsi" w:cstheme="minorBidi"/>
            <w:kern w:val="2"/>
            <w:sz w:val="24"/>
            <w:szCs w:val="24"/>
            <w:lang w:eastAsia="en-AU"/>
            <w14:ligatures w14:val="standardContextual"/>
          </w:rPr>
          <w:tab/>
        </w:r>
        <w:r w:rsidRPr="00E01F70">
          <w:t>Medicines advisory committee—disclosure of interests by members</w:t>
        </w:r>
        <w:r>
          <w:tab/>
        </w:r>
        <w:r>
          <w:fldChar w:fldCharType="begin"/>
        </w:r>
        <w:r>
          <w:instrText xml:space="preserve"> PAGEREF _Toc216708203 \h </w:instrText>
        </w:r>
        <w:r>
          <w:fldChar w:fldCharType="separate"/>
        </w:r>
        <w:r w:rsidR="0020360D">
          <w:t>163</w:t>
        </w:r>
        <w:r>
          <w:fldChar w:fldCharType="end"/>
        </w:r>
      </w:hyperlink>
    </w:p>
    <w:p w14:paraId="19B9A344" w14:textId="1D5F767C"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04" w:history="1">
        <w:r w:rsidRPr="00E01F70">
          <w:t>644</w:t>
        </w:r>
        <w:r>
          <w:rPr>
            <w:rFonts w:asciiTheme="minorHAnsi" w:eastAsiaTheme="minorEastAsia" w:hAnsiTheme="minorHAnsi" w:cstheme="minorBidi"/>
            <w:kern w:val="2"/>
            <w:sz w:val="24"/>
            <w:szCs w:val="24"/>
            <w:lang w:eastAsia="en-AU"/>
            <w14:ligatures w14:val="standardContextual"/>
          </w:rPr>
          <w:tab/>
        </w:r>
        <w:r w:rsidRPr="00E01F70">
          <w:t>Medicines advisory committee—ending appointments</w:t>
        </w:r>
        <w:r>
          <w:tab/>
        </w:r>
        <w:r>
          <w:fldChar w:fldCharType="begin"/>
        </w:r>
        <w:r>
          <w:instrText xml:space="preserve"> PAGEREF _Toc216708204 \h </w:instrText>
        </w:r>
        <w:r>
          <w:fldChar w:fldCharType="separate"/>
        </w:r>
        <w:r w:rsidR="0020360D">
          <w:t>165</w:t>
        </w:r>
        <w:r>
          <w:fldChar w:fldCharType="end"/>
        </w:r>
      </w:hyperlink>
    </w:p>
    <w:p w14:paraId="01B9230D" w14:textId="30E615D5"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205" w:history="1">
        <w:r w:rsidRPr="00E01F70">
          <w:t>Part 15.3</w:t>
        </w:r>
        <w:r>
          <w:rPr>
            <w:rFonts w:asciiTheme="minorHAnsi" w:eastAsiaTheme="minorEastAsia" w:hAnsiTheme="minorHAnsi" w:cstheme="minorBidi"/>
            <w:b w:val="0"/>
            <w:kern w:val="2"/>
            <w:szCs w:val="24"/>
            <w:lang w:eastAsia="en-AU"/>
            <w14:ligatures w14:val="standardContextual"/>
          </w:rPr>
          <w:tab/>
        </w:r>
        <w:r w:rsidRPr="00E01F70">
          <w:t>Other medicines provisions</w:t>
        </w:r>
        <w:r w:rsidRPr="00B73863">
          <w:rPr>
            <w:vanish/>
          </w:rPr>
          <w:tab/>
        </w:r>
        <w:r w:rsidRPr="00B73863">
          <w:rPr>
            <w:vanish/>
          </w:rPr>
          <w:fldChar w:fldCharType="begin"/>
        </w:r>
        <w:r w:rsidRPr="00B73863">
          <w:rPr>
            <w:vanish/>
          </w:rPr>
          <w:instrText xml:space="preserve"> PAGEREF _Toc216708205 \h </w:instrText>
        </w:r>
        <w:r w:rsidRPr="00B73863">
          <w:rPr>
            <w:vanish/>
          </w:rPr>
        </w:r>
        <w:r w:rsidRPr="00B73863">
          <w:rPr>
            <w:vanish/>
          </w:rPr>
          <w:fldChar w:fldCharType="separate"/>
        </w:r>
        <w:r w:rsidR="0020360D">
          <w:rPr>
            <w:vanish/>
          </w:rPr>
          <w:t>167</w:t>
        </w:r>
        <w:r w:rsidRPr="00B73863">
          <w:rPr>
            <w:vanish/>
          </w:rPr>
          <w:fldChar w:fldCharType="end"/>
        </w:r>
      </w:hyperlink>
    </w:p>
    <w:p w14:paraId="368257CE" w14:textId="0AAD5BD1"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06" w:history="1">
        <w:r w:rsidRPr="00E01F70">
          <w:t>650</w:t>
        </w:r>
        <w:r>
          <w:rPr>
            <w:rFonts w:asciiTheme="minorHAnsi" w:eastAsiaTheme="minorEastAsia" w:hAnsiTheme="minorHAnsi" w:cstheme="minorBidi"/>
            <w:kern w:val="2"/>
            <w:sz w:val="24"/>
            <w:szCs w:val="24"/>
            <w:lang w:eastAsia="en-AU"/>
            <w14:ligatures w14:val="standardContextual"/>
          </w:rPr>
          <w:tab/>
        </w:r>
        <w:r w:rsidRPr="00E01F70">
          <w:t>Advertising controlled medicines—Act, s 66 (3) (b)</w:t>
        </w:r>
        <w:r>
          <w:tab/>
        </w:r>
        <w:r>
          <w:fldChar w:fldCharType="begin"/>
        </w:r>
        <w:r>
          <w:instrText xml:space="preserve"> PAGEREF _Toc216708206 \h </w:instrText>
        </w:r>
        <w:r>
          <w:fldChar w:fldCharType="separate"/>
        </w:r>
        <w:r w:rsidR="0020360D">
          <w:t>167</w:t>
        </w:r>
        <w:r>
          <w:fldChar w:fldCharType="end"/>
        </w:r>
      </w:hyperlink>
    </w:p>
    <w:p w14:paraId="416F4883" w14:textId="44B95563"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07" w:history="1">
        <w:r w:rsidRPr="00E01F70">
          <w:t>651</w:t>
        </w:r>
        <w:r>
          <w:rPr>
            <w:rFonts w:asciiTheme="minorHAnsi" w:eastAsiaTheme="minorEastAsia" w:hAnsiTheme="minorHAnsi" w:cstheme="minorBidi"/>
            <w:kern w:val="2"/>
            <w:sz w:val="24"/>
            <w:szCs w:val="24"/>
            <w:lang w:eastAsia="en-AU"/>
            <w14:ligatures w14:val="standardContextual"/>
          </w:rPr>
          <w:tab/>
        </w:r>
        <w:r w:rsidRPr="00E01F70">
          <w:t>Advertising other medicines</w:t>
        </w:r>
        <w:r>
          <w:tab/>
        </w:r>
        <w:r>
          <w:fldChar w:fldCharType="begin"/>
        </w:r>
        <w:r>
          <w:instrText xml:space="preserve"> PAGEREF _Toc216708207 \h </w:instrText>
        </w:r>
        <w:r>
          <w:fldChar w:fldCharType="separate"/>
        </w:r>
        <w:r w:rsidR="0020360D">
          <w:t>167</w:t>
        </w:r>
        <w:r>
          <w:fldChar w:fldCharType="end"/>
        </w:r>
      </w:hyperlink>
    </w:p>
    <w:p w14:paraId="653DAFCA" w14:textId="41BBA010"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08" w:history="1">
        <w:r w:rsidRPr="00E01F70">
          <w:t>652</w:t>
        </w:r>
        <w:r>
          <w:rPr>
            <w:rFonts w:asciiTheme="minorHAnsi" w:eastAsiaTheme="minorEastAsia" w:hAnsiTheme="minorHAnsi" w:cstheme="minorBidi"/>
            <w:kern w:val="2"/>
            <w:sz w:val="24"/>
            <w:szCs w:val="24"/>
            <w:lang w:eastAsia="en-AU"/>
            <w14:ligatures w14:val="standardContextual"/>
          </w:rPr>
          <w:tab/>
        </w:r>
        <w:r w:rsidRPr="00E01F70">
          <w:t xml:space="preserve">Prescribed institutions—Act, dict, def </w:t>
        </w:r>
        <w:r w:rsidRPr="00E01F70">
          <w:rPr>
            <w:i/>
          </w:rPr>
          <w:t>institution</w:t>
        </w:r>
        <w:r w:rsidRPr="00E01F70">
          <w:t>, par (b)</w:t>
        </w:r>
        <w:r>
          <w:tab/>
        </w:r>
        <w:r>
          <w:fldChar w:fldCharType="begin"/>
        </w:r>
        <w:r>
          <w:instrText xml:space="preserve"> PAGEREF _Toc216708208 \h </w:instrText>
        </w:r>
        <w:r>
          <w:fldChar w:fldCharType="separate"/>
        </w:r>
        <w:r w:rsidR="0020360D">
          <w:t>168</w:t>
        </w:r>
        <w:r>
          <w:fldChar w:fldCharType="end"/>
        </w:r>
      </w:hyperlink>
    </w:p>
    <w:p w14:paraId="0A8DCF4C" w14:textId="359F8E26" w:rsidR="00B73863" w:rsidRDefault="00B73863">
      <w:pPr>
        <w:pStyle w:val="TOC1"/>
        <w:rPr>
          <w:rFonts w:asciiTheme="minorHAnsi" w:eastAsiaTheme="minorEastAsia" w:hAnsiTheme="minorHAnsi" w:cstheme="minorBidi"/>
          <w:b w:val="0"/>
          <w:kern w:val="2"/>
          <w:szCs w:val="24"/>
          <w:lang w:eastAsia="en-AU"/>
          <w14:ligatures w14:val="standardContextual"/>
        </w:rPr>
      </w:pPr>
      <w:hyperlink w:anchor="_Toc216708209" w:history="1">
        <w:r w:rsidRPr="00E01F70">
          <w:t>Chapter 16</w:t>
        </w:r>
        <w:r>
          <w:rPr>
            <w:rFonts w:asciiTheme="minorHAnsi" w:eastAsiaTheme="minorEastAsia" w:hAnsiTheme="minorHAnsi" w:cstheme="minorBidi"/>
            <w:b w:val="0"/>
            <w:kern w:val="2"/>
            <w:szCs w:val="24"/>
            <w:lang w:eastAsia="en-AU"/>
            <w14:ligatures w14:val="standardContextual"/>
          </w:rPr>
          <w:tab/>
        </w:r>
        <w:r w:rsidRPr="00E01F70">
          <w:t>Low and moderate harm poisons</w:t>
        </w:r>
        <w:r w:rsidRPr="00B73863">
          <w:rPr>
            <w:vanish/>
          </w:rPr>
          <w:tab/>
        </w:r>
        <w:r w:rsidRPr="00B73863">
          <w:rPr>
            <w:vanish/>
          </w:rPr>
          <w:fldChar w:fldCharType="begin"/>
        </w:r>
        <w:r w:rsidRPr="00B73863">
          <w:rPr>
            <w:vanish/>
          </w:rPr>
          <w:instrText xml:space="preserve"> PAGEREF _Toc216708209 \h </w:instrText>
        </w:r>
        <w:r w:rsidRPr="00B73863">
          <w:rPr>
            <w:vanish/>
          </w:rPr>
        </w:r>
        <w:r w:rsidRPr="00B73863">
          <w:rPr>
            <w:vanish/>
          </w:rPr>
          <w:fldChar w:fldCharType="separate"/>
        </w:r>
        <w:r w:rsidR="0020360D">
          <w:rPr>
            <w:vanish/>
          </w:rPr>
          <w:t>169</w:t>
        </w:r>
        <w:r w:rsidRPr="00B73863">
          <w:rPr>
            <w:vanish/>
          </w:rPr>
          <w:fldChar w:fldCharType="end"/>
        </w:r>
      </w:hyperlink>
    </w:p>
    <w:p w14:paraId="7D565432" w14:textId="09CE868C"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210" w:history="1">
        <w:r w:rsidRPr="00E01F70">
          <w:t>Part 16.1</w:t>
        </w:r>
        <w:r>
          <w:rPr>
            <w:rFonts w:asciiTheme="minorHAnsi" w:eastAsiaTheme="minorEastAsia" w:hAnsiTheme="minorHAnsi" w:cstheme="minorBidi"/>
            <w:b w:val="0"/>
            <w:kern w:val="2"/>
            <w:szCs w:val="24"/>
            <w:lang w:eastAsia="en-AU"/>
            <w14:ligatures w14:val="standardContextual"/>
          </w:rPr>
          <w:tab/>
        </w:r>
        <w:r w:rsidRPr="00E01F70">
          <w:t>Preliminary</w:t>
        </w:r>
        <w:r w:rsidRPr="00B73863">
          <w:rPr>
            <w:vanish/>
          </w:rPr>
          <w:tab/>
        </w:r>
        <w:r w:rsidRPr="00B73863">
          <w:rPr>
            <w:vanish/>
          </w:rPr>
          <w:fldChar w:fldCharType="begin"/>
        </w:r>
        <w:r w:rsidRPr="00B73863">
          <w:rPr>
            <w:vanish/>
          </w:rPr>
          <w:instrText xml:space="preserve"> PAGEREF _Toc216708210 \h </w:instrText>
        </w:r>
        <w:r w:rsidRPr="00B73863">
          <w:rPr>
            <w:vanish/>
          </w:rPr>
        </w:r>
        <w:r w:rsidRPr="00B73863">
          <w:rPr>
            <w:vanish/>
          </w:rPr>
          <w:fldChar w:fldCharType="separate"/>
        </w:r>
        <w:r w:rsidR="0020360D">
          <w:rPr>
            <w:vanish/>
          </w:rPr>
          <w:t>169</w:t>
        </w:r>
        <w:r w:rsidRPr="00B73863">
          <w:rPr>
            <w:vanish/>
          </w:rPr>
          <w:fldChar w:fldCharType="end"/>
        </w:r>
      </w:hyperlink>
    </w:p>
    <w:p w14:paraId="73E90E34" w14:textId="1DCBCF12"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11" w:history="1">
        <w:r w:rsidRPr="00E01F70">
          <w:t>660</w:t>
        </w:r>
        <w:r>
          <w:rPr>
            <w:rFonts w:asciiTheme="minorHAnsi" w:eastAsiaTheme="minorEastAsia" w:hAnsiTheme="minorHAnsi" w:cstheme="minorBidi"/>
            <w:kern w:val="2"/>
            <w:sz w:val="24"/>
            <w:szCs w:val="24"/>
            <w:lang w:eastAsia="en-AU"/>
            <w14:ligatures w14:val="standardContextual"/>
          </w:rPr>
          <w:tab/>
        </w:r>
        <w:r w:rsidRPr="00E01F70">
          <w:t xml:space="preserve">Meaning of </w:t>
        </w:r>
        <w:r w:rsidRPr="00E01F70">
          <w:rPr>
            <w:i/>
          </w:rPr>
          <w:t>relevant law</w:t>
        </w:r>
        <w:r w:rsidRPr="00E01F70">
          <w:t>—ch 16</w:t>
        </w:r>
        <w:r>
          <w:tab/>
        </w:r>
        <w:r>
          <w:fldChar w:fldCharType="begin"/>
        </w:r>
        <w:r>
          <w:instrText xml:space="preserve"> PAGEREF _Toc216708211 \h </w:instrText>
        </w:r>
        <w:r>
          <w:fldChar w:fldCharType="separate"/>
        </w:r>
        <w:r w:rsidR="0020360D">
          <w:t>169</w:t>
        </w:r>
        <w:r>
          <w:fldChar w:fldCharType="end"/>
        </w:r>
      </w:hyperlink>
    </w:p>
    <w:p w14:paraId="4ED2CD76" w14:textId="07937544"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212" w:history="1">
        <w:r w:rsidRPr="00E01F70">
          <w:t>Part 16.2</w:t>
        </w:r>
        <w:r>
          <w:rPr>
            <w:rFonts w:asciiTheme="minorHAnsi" w:eastAsiaTheme="minorEastAsia" w:hAnsiTheme="minorHAnsi" w:cstheme="minorBidi"/>
            <w:b w:val="0"/>
            <w:kern w:val="2"/>
            <w:szCs w:val="24"/>
            <w:lang w:eastAsia="en-AU"/>
            <w14:ligatures w14:val="standardContextual"/>
          </w:rPr>
          <w:tab/>
        </w:r>
        <w:r w:rsidRPr="00E01F70">
          <w:t>Authorisation to supply low and moderate harm poisons</w:t>
        </w:r>
        <w:r w:rsidRPr="00B73863">
          <w:rPr>
            <w:vanish/>
          </w:rPr>
          <w:tab/>
        </w:r>
        <w:r w:rsidRPr="00B73863">
          <w:rPr>
            <w:vanish/>
          </w:rPr>
          <w:fldChar w:fldCharType="begin"/>
        </w:r>
        <w:r w:rsidRPr="00B73863">
          <w:rPr>
            <w:vanish/>
          </w:rPr>
          <w:instrText xml:space="preserve"> PAGEREF _Toc216708212 \h </w:instrText>
        </w:r>
        <w:r w:rsidRPr="00B73863">
          <w:rPr>
            <w:vanish/>
          </w:rPr>
        </w:r>
        <w:r w:rsidRPr="00B73863">
          <w:rPr>
            <w:vanish/>
          </w:rPr>
          <w:fldChar w:fldCharType="separate"/>
        </w:r>
        <w:r w:rsidR="0020360D">
          <w:rPr>
            <w:vanish/>
          </w:rPr>
          <w:t>170</w:t>
        </w:r>
        <w:r w:rsidRPr="00B73863">
          <w:rPr>
            <w:vanish/>
          </w:rPr>
          <w:fldChar w:fldCharType="end"/>
        </w:r>
      </w:hyperlink>
    </w:p>
    <w:p w14:paraId="0821095A" w14:textId="7330A9B5"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13" w:history="1">
        <w:r w:rsidRPr="00E01F70">
          <w:t>661</w:t>
        </w:r>
        <w:r>
          <w:rPr>
            <w:rFonts w:asciiTheme="minorHAnsi" w:eastAsiaTheme="minorEastAsia" w:hAnsiTheme="minorHAnsi" w:cstheme="minorBidi"/>
            <w:kern w:val="2"/>
            <w:sz w:val="24"/>
            <w:szCs w:val="24"/>
            <w:lang w:eastAsia="en-AU"/>
            <w14:ligatures w14:val="standardContextual"/>
          </w:rPr>
          <w:tab/>
        </w:r>
        <w:r w:rsidRPr="00E01F70">
          <w:t>Authorisation to supply low and moderate harm poisons—Act, s 26 (1) (b) and (2) (b)</w:t>
        </w:r>
        <w:r>
          <w:tab/>
        </w:r>
        <w:r>
          <w:fldChar w:fldCharType="begin"/>
        </w:r>
        <w:r>
          <w:instrText xml:space="preserve"> PAGEREF _Toc216708213 \h </w:instrText>
        </w:r>
        <w:r>
          <w:fldChar w:fldCharType="separate"/>
        </w:r>
        <w:r w:rsidR="0020360D">
          <w:t>170</w:t>
        </w:r>
        <w:r>
          <w:fldChar w:fldCharType="end"/>
        </w:r>
      </w:hyperlink>
    </w:p>
    <w:p w14:paraId="7670813B" w14:textId="61E581EC"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14" w:history="1">
        <w:r w:rsidRPr="00E01F70">
          <w:t>662</w:t>
        </w:r>
        <w:r>
          <w:rPr>
            <w:rFonts w:asciiTheme="minorHAnsi" w:eastAsiaTheme="minorEastAsia" w:hAnsiTheme="minorHAnsi" w:cstheme="minorBidi"/>
            <w:kern w:val="2"/>
            <w:sz w:val="24"/>
            <w:szCs w:val="24"/>
            <w:lang w:eastAsia="en-AU"/>
            <w14:ligatures w14:val="standardContextual"/>
          </w:rPr>
          <w:tab/>
        </w:r>
        <w:r w:rsidRPr="00E01F70">
          <w:t>Authorisation condition for supplying low and moderate harm poisons—Act, s 44 (1) (b) and (2) (b)</w:t>
        </w:r>
        <w:r>
          <w:tab/>
        </w:r>
        <w:r>
          <w:fldChar w:fldCharType="begin"/>
        </w:r>
        <w:r>
          <w:instrText xml:space="preserve"> PAGEREF _Toc216708214 \h </w:instrText>
        </w:r>
        <w:r>
          <w:fldChar w:fldCharType="separate"/>
        </w:r>
        <w:r w:rsidR="0020360D">
          <w:t>170</w:t>
        </w:r>
        <w:r>
          <w:fldChar w:fldCharType="end"/>
        </w:r>
      </w:hyperlink>
    </w:p>
    <w:p w14:paraId="551AB5D5" w14:textId="32EF1E2B"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215" w:history="1">
        <w:r w:rsidRPr="00E01F70">
          <w:t>Part 16.3</w:t>
        </w:r>
        <w:r>
          <w:rPr>
            <w:rFonts w:asciiTheme="minorHAnsi" w:eastAsiaTheme="minorEastAsia" w:hAnsiTheme="minorHAnsi" w:cstheme="minorBidi"/>
            <w:b w:val="0"/>
            <w:kern w:val="2"/>
            <w:szCs w:val="24"/>
            <w:lang w:eastAsia="en-AU"/>
            <w14:ligatures w14:val="standardContextual"/>
          </w:rPr>
          <w:tab/>
        </w:r>
        <w:r w:rsidRPr="00E01F70">
          <w:t>Authorisation to manufacture low and moderate harm poisons</w:t>
        </w:r>
        <w:r w:rsidRPr="00B73863">
          <w:rPr>
            <w:vanish/>
          </w:rPr>
          <w:tab/>
        </w:r>
        <w:r w:rsidRPr="00B73863">
          <w:rPr>
            <w:vanish/>
          </w:rPr>
          <w:fldChar w:fldCharType="begin"/>
        </w:r>
        <w:r w:rsidRPr="00B73863">
          <w:rPr>
            <w:vanish/>
          </w:rPr>
          <w:instrText xml:space="preserve"> PAGEREF _Toc216708215 \h </w:instrText>
        </w:r>
        <w:r w:rsidRPr="00B73863">
          <w:rPr>
            <w:vanish/>
          </w:rPr>
        </w:r>
        <w:r w:rsidRPr="00B73863">
          <w:rPr>
            <w:vanish/>
          </w:rPr>
          <w:fldChar w:fldCharType="separate"/>
        </w:r>
        <w:r w:rsidR="0020360D">
          <w:rPr>
            <w:vanish/>
          </w:rPr>
          <w:t>171</w:t>
        </w:r>
        <w:r w:rsidRPr="00B73863">
          <w:rPr>
            <w:vanish/>
          </w:rPr>
          <w:fldChar w:fldCharType="end"/>
        </w:r>
      </w:hyperlink>
    </w:p>
    <w:p w14:paraId="7CBEA0E4" w14:textId="33365AEF"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16" w:history="1">
        <w:r w:rsidRPr="00E01F70">
          <w:t>663</w:t>
        </w:r>
        <w:r>
          <w:rPr>
            <w:rFonts w:asciiTheme="minorHAnsi" w:eastAsiaTheme="minorEastAsia" w:hAnsiTheme="minorHAnsi" w:cstheme="minorBidi"/>
            <w:kern w:val="2"/>
            <w:sz w:val="24"/>
            <w:szCs w:val="24"/>
            <w:lang w:eastAsia="en-AU"/>
            <w14:ligatures w14:val="standardContextual"/>
          </w:rPr>
          <w:tab/>
        </w:r>
        <w:r w:rsidRPr="00E01F70">
          <w:t>Authorisation to manufacture low and moderate harm poisons—Act, s 33 (b)</w:t>
        </w:r>
        <w:r>
          <w:tab/>
        </w:r>
        <w:r>
          <w:fldChar w:fldCharType="begin"/>
        </w:r>
        <w:r>
          <w:instrText xml:space="preserve"> PAGEREF _Toc216708216 \h </w:instrText>
        </w:r>
        <w:r>
          <w:fldChar w:fldCharType="separate"/>
        </w:r>
        <w:r w:rsidR="0020360D">
          <w:t>171</w:t>
        </w:r>
        <w:r>
          <w:fldChar w:fldCharType="end"/>
        </w:r>
      </w:hyperlink>
    </w:p>
    <w:p w14:paraId="382F35FA" w14:textId="2F6B6BBC"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17" w:history="1">
        <w:r w:rsidRPr="00E01F70">
          <w:t>664</w:t>
        </w:r>
        <w:r>
          <w:rPr>
            <w:rFonts w:asciiTheme="minorHAnsi" w:eastAsiaTheme="minorEastAsia" w:hAnsiTheme="minorHAnsi" w:cstheme="minorBidi"/>
            <w:kern w:val="2"/>
            <w:sz w:val="24"/>
            <w:szCs w:val="24"/>
            <w:lang w:eastAsia="en-AU"/>
            <w14:ligatures w14:val="standardContextual"/>
          </w:rPr>
          <w:tab/>
        </w:r>
        <w:r w:rsidRPr="00E01F70">
          <w:t>Authorisation condition for manufacturing low and moderate harm poisons—Act, s 44 (1) (b) and (2) (b)</w:t>
        </w:r>
        <w:r>
          <w:tab/>
        </w:r>
        <w:r>
          <w:fldChar w:fldCharType="begin"/>
        </w:r>
        <w:r>
          <w:instrText xml:space="preserve"> PAGEREF _Toc216708217 \h </w:instrText>
        </w:r>
        <w:r>
          <w:fldChar w:fldCharType="separate"/>
        </w:r>
        <w:r w:rsidR="0020360D">
          <w:t>171</w:t>
        </w:r>
        <w:r>
          <w:fldChar w:fldCharType="end"/>
        </w:r>
      </w:hyperlink>
    </w:p>
    <w:p w14:paraId="06368813" w14:textId="6D5BAB15"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218" w:history="1">
        <w:r w:rsidRPr="00E01F70">
          <w:t>Part 16.4</w:t>
        </w:r>
        <w:r>
          <w:rPr>
            <w:rFonts w:asciiTheme="minorHAnsi" w:eastAsiaTheme="minorEastAsia" w:hAnsiTheme="minorHAnsi" w:cstheme="minorBidi"/>
            <w:b w:val="0"/>
            <w:kern w:val="2"/>
            <w:szCs w:val="24"/>
            <w:lang w:eastAsia="en-AU"/>
            <w14:ligatures w14:val="standardContextual"/>
          </w:rPr>
          <w:tab/>
        </w:r>
        <w:r w:rsidRPr="00E01F70">
          <w:t>Packaging and labelling of low and moderate harm poisons</w:t>
        </w:r>
        <w:r w:rsidRPr="00B73863">
          <w:rPr>
            <w:vanish/>
          </w:rPr>
          <w:tab/>
        </w:r>
        <w:r w:rsidRPr="00B73863">
          <w:rPr>
            <w:vanish/>
          </w:rPr>
          <w:fldChar w:fldCharType="begin"/>
        </w:r>
        <w:r w:rsidRPr="00B73863">
          <w:rPr>
            <w:vanish/>
          </w:rPr>
          <w:instrText xml:space="preserve"> PAGEREF _Toc216708218 \h </w:instrText>
        </w:r>
        <w:r w:rsidRPr="00B73863">
          <w:rPr>
            <w:vanish/>
          </w:rPr>
        </w:r>
        <w:r w:rsidRPr="00B73863">
          <w:rPr>
            <w:vanish/>
          </w:rPr>
          <w:fldChar w:fldCharType="separate"/>
        </w:r>
        <w:r w:rsidR="0020360D">
          <w:rPr>
            <w:vanish/>
          </w:rPr>
          <w:t>172</w:t>
        </w:r>
        <w:r w:rsidRPr="00B73863">
          <w:rPr>
            <w:vanish/>
          </w:rPr>
          <w:fldChar w:fldCharType="end"/>
        </w:r>
      </w:hyperlink>
    </w:p>
    <w:p w14:paraId="750EE29E" w14:textId="75028E39"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19" w:history="1">
        <w:r w:rsidRPr="00E01F70">
          <w:t>665</w:t>
        </w:r>
        <w:r>
          <w:rPr>
            <w:rFonts w:asciiTheme="minorHAnsi" w:eastAsiaTheme="minorEastAsia" w:hAnsiTheme="minorHAnsi" w:cstheme="minorBidi"/>
            <w:kern w:val="2"/>
            <w:sz w:val="24"/>
            <w:szCs w:val="24"/>
            <w:lang w:eastAsia="en-AU"/>
            <w14:ligatures w14:val="standardContextual"/>
          </w:rPr>
          <w:tab/>
        </w:r>
        <w:r w:rsidRPr="00E01F70">
          <w:t>Packaging of supplied manufacturer’s packs of low and moderate harm poisons—Act, s 59 (1) (c) (i) and (2) (c) (i)</w:t>
        </w:r>
        <w:r>
          <w:tab/>
        </w:r>
        <w:r>
          <w:fldChar w:fldCharType="begin"/>
        </w:r>
        <w:r>
          <w:instrText xml:space="preserve"> PAGEREF _Toc216708219 \h </w:instrText>
        </w:r>
        <w:r>
          <w:fldChar w:fldCharType="separate"/>
        </w:r>
        <w:r w:rsidR="0020360D">
          <w:t>172</w:t>
        </w:r>
        <w:r>
          <w:fldChar w:fldCharType="end"/>
        </w:r>
      </w:hyperlink>
    </w:p>
    <w:p w14:paraId="5718BD8F" w14:textId="57A9E426"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20" w:history="1">
        <w:r w:rsidRPr="00E01F70">
          <w:t>666</w:t>
        </w:r>
        <w:r>
          <w:rPr>
            <w:rFonts w:asciiTheme="minorHAnsi" w:eastAsiaTheme="minorEastAsia" w:hAnsiTheme="minorHAnsi" w:cstheme="minorBidi"/>
            <w:kern w:val="2"/>
            <w:sz w:val="24"/>
            <w:szCs w:val="24"/>
            <w:lang w:eastAsia="en-AU"/>
            <w14:ligatures w14:val="standardContextual"/>
          </w:rPr>
          <w:tab/>
        </w:r>
        <w:r w:rsidRPr="00E01F70">
          <w:t>Labelling of supplied manufacturer’s packs of low and moderate harm poisons—Act, s 60 (1) (c) (i) and (2) (c) (i)</w:t>
        </w:r>
        <w:r>
          <w:tab/>
        </w:r>
        <w:r>
          <w:fldChar w:fldCharType="begin"/>
        </w:r>
        <w:r>
          <w:instrText xml:space="preserve"> PAGEREF _Toc216708220 \h </w:instrText>
        </w:r>
        <w:r>
          <w:fldChar w:fldCharType="separate"/>
        </w:r>
        <w:r w:rsidR="0020360D">
          <w:t>172</w:t>
        </w:r>
        <w:r>
          <w:fldChar w:fldCharType="end"/>
        </w:r>
      </w:hyperlink>
    </w:p>
    <w:p w14:paraId="6B2D0205" w14:textId="12C865C0" w:rsidR="00B73863" w:rsidRDefault="00B73863">
      <w:pPr>
        <w:pStyle w:val="TOC1"/>
        <w:rPr>
          <w:rFonts w:asciiTheme="minorHAnsi" w:eastAsiaTheme="minorEastAsia" w:hAnsiTheme="minorHAnsi" w:cstheme="minorBidi"/>
          <w:b w:val="0"/>
          <w:kern w:val="2"/>
          <w:szCs w:val="24"/>
          <w:lang w:eastAsia="en-AU"/>
          <w14:ligatures w14:val="standardContextual"/>
        </w:rPr>
      </w:pPr>
      <w:hyperlink w:anchor="_Toc216708221" w:history="1">
        <w:r w:rsidRPr="00E01F70">
          <w:t>Chapter 17</w:t>
        </w:r>
        <w:r>
          <w:rPr>
            <w:rFonts w:asciiTheme="minorHAnsi" w:eastAsiaTheme="minorEastAsia" w:hAnsiTheme="minorHAnsi" w:cstheme="minorBidi"/>
            <w:b w:val="0"/>
            <w:kern w:val="2"/>
            <w:szCs w:val="24"/>
            <w:lang w:eastAsia="en-AU"/>
            <w14:ligatures w14:val="standardContextual"/>
          </w:rPr>
          <w:tab/>
        </w:r>
        <w:r w:rsidRPr="00E01F70">
          <w:t>Dangerous poisons authorisations</w:t>
        </w:r>
        <w:r w:rsidRPr="00B73863">
          <w:rPr>
            <w:vanish/>
          </w:rPr>
          <w:tab/>
        </w:r>
        <w:r w:rsidRPr="00B73863">
          <w:rPr>
            <w:vanish/>
          </w:rPr>
          <w:fldChar w:fldCharType="begin"/>
        </w:r>
        <w:r w:rsidRPr="00B73863">
          <w:rPr>
            <w:vanish/>
          </w:rPr>
          <w:instrText xml:space="preserve"> PAGEREF _Toc216708221 \h </w:instrText>
        </w:r>
        <w:r w:rsidRPr="00B73863">
          <w:rPr>
            <w:vanish/>
          </w:rPr>
        </w:r>
        <w:r w:rsidRPr="00B73863">
          <w:rPr>
            <w:vanish/>
          </w:rPr>
          <w:fldChar w:fldCharType="separate"/>
        </w:r>
        <w:r w:rsidR="0020360D">
          <w:rPr>
            <w:vanish/>
          </w:rPr>
          <w:t>173</w:t>
        </w:r>
        <w:r w:rsidRPr="00B73863">
          <w:rPr>
            <w:vanish/>
          </w:rPr>
          <w:fldChar w:fldCharType="end"/>
        </w:r>
      </w:hyperlink>
    </w:p>
    <w:p w14:paraId="38B3694F" w14:textId="2E4401E6"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222" w:history="1">
        <w:r w:rsidRPr="00E01F70">
          <w:t>Part 17.1</w:t>
        </w:r>
        <w:r>
          <w:rPr>
            <w:rFonts w:asciiTheme="minorHAnsi" w:eastAsiaTheme="minorEastAsia" w:hAnsiTheme="minorHAnsi" w:cstheme="minorBidi"/>
            <w:b w:val="0"/>
            <w:kern w:val="2"/>
            <w:szCs w:val="24"/>
            <w:lang w:eastAsia="en-AU"/>
            <w14:ligatures w14:val="standardContextual"/>
          </w:rPr>
          <w:tab/>
        </w:r>
        <w:r w:rsidRPr="00E01F70">
          <w:t>Overview of dangerous poisons authorisations</w:t>
        </w:r>
        <w:r w:rsidRPr="00B73863">
          <w:rPr>
            <w:vanish/>
          </w:rPr>
          <w:tab/>
        </w:r>
        <w:r w:rsidRPr="00B73863">
          <w:rPr>
            <w:vanish/>
          </w:rPr>
          <w:fldChar w:fldCharType="begin"/>
        </w:r>
        <w:r w:rsidRPr="00B73863">
          <w:rPr>
            <w:vanish/>
          </w:rPr>
          <w:instrText xml:space="preserve"> PAGEREF _Toc216708222 \h </w:instrText>
        </w:r>
        <w:r w:rsidRPr="00B73863">
          <w:rPr>
            <w:vanish/>
          </w:rPr>
        </w:r>
        <w:r w:rsidRPr="00B73863">
          <w:rPr>
            <w:vanish/>
          </w:rPr>
          <w:fldChar w:fldCharType="separate"/>
        </w:r>
        <w:r w:rsidR="0020360D">
          <w:rPr>
            <w:vanish/>
          </w:rPr>
          <w:t>173</w:t>
        </w:r>
        <w:r w:rsidRPr="00B73863">
          <w:rPr>
            <w:vanish/>
          </w:rPr>
          <w:fldChar w:fldCharType="end"/>
        </w:r>
      </w:hyperlink>
    </w:p>
    <w:p w14:paraId="55DBE054" w14:textId="464C4332"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23" w:history="1">
        <w:r w:rsidRPr="00E01F70">
          <w:t>670</w:t>
        </w:r>
        <w:r>
          <w:rPr>
            <w:rFonts w:asciiTheme="minorHAnsi" w:eastAsiaTheme="minorEastAsia" w:hAnsiTheme="minorHAnsi" w:cstheme="minorBidi"/>
            <w:kern w:val="2"/>
            <w:sz w:val="24"/>
            <w:szCs w:val="24"/>
            <w:lang w:eastAsia="en-AU"/>
            <w14:ligatures w14:val="standardContextual"/>
          </w:rPr>
          <w:tab/>
        </w:r>
        <w:r w:rsidRPr="00E01F70">
          <w:t>General overview of authorisations for dangerous poisons</w:t>
        </w:r>
        <w:r>
          <w:tab/>
        </w:r>
        <w:r>
          <w:fldChar w:fldCharType="begin"/>
        </w:r>
        <w:r>
          <w:instrText xml:space="preserve"> PAGEREF _Toc216708223 \h </w:instrText>
        </w:r>
        <w:r>
          <w:fldChar w:fldCharType="separate"/>
        </w:r>
        <w:r w:rsidR="0020360D">
          <w:t>173</w:t>
        </w:r>
        <w:r>
          <w:fldChar w:fldCharType="end"/>
        </w:r>
      </w:hyperlink>
    </w:p>
    <w:p w14:paraId="6F39CE2E" w14:textId="709F7BA4"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24" w:history="1">
        <w:r w:rsidRPr="00E01F70">
          <w:t>671</w:t>
        </w:r>
        <w:r>
          <w:rPr>
            <w:rFonts w:asciiTheme="minorHAnsi" w:eastAsiaTheme="minorEastAsia" w:hAnsiTheme="minorHAnsi" w:cstheme="minorBidi"/>
            <w:kern w:val="2"/>
            <w:sz w:val="24"/>
            <w:szCs w:val="24"/>
            <w:lang w:eastAsia="en-AU"/>
            <w14:ligatures w14:val="standardContextual"/>
          </w:rPr>
          <w:tab/>
        </w:r>
        <w:r w:rsidRPr="00E01F70">
          <w:t>Overview of dangerous poisons authorisations under this regulation</w:t>
        </w:r>
        <w:r>
          <w:tab/>
        </w:r>
        <w:r>
          <w:fldChar w:fldCharType="begin"/>
        </w:r>
        <w:r>
          <w:instrText xml:space="preserve"> PAGEREF _Toc216708224 \h </w:instrText>
        </w:r>
        <w:r>
          <w:fldChar w:fldCharType="separate"/>
        </w:r>
        <w:r w:rsidR="0020360D">
          <w:t>174</w:t>
        </w:r>
        <w:r>
          <w:fldChar w:fldCharType="end"/>
        </w:r>
      </w:hyperlink>
    </w:p>
    <w:p w14:paraId="17A7A87C" w14:textId="7BCC42D9"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25" w:history="1">
        <w:r w:rsidRPr="00E01F70">
          <w:t>672</w:t>
        </w:r>
        <w:r>
          <w:rPr>
            <w:rFonts w:asciiTheme="minorHAnsi" w:eastAsiaTheme="minorEastAsia" w:hAnsiTheme="minorHAnsi" w:cstheme="minorBidi"/>
            <w:kern w:val="2"/>
            <w:sz w:val="24"/>
            <w:szCs w:val="24"/>
            <w:lang w:eastAsia="en-AU"/>
            <w14:ligatures w14:val="standardContextual"/>
          </w:rPr>
          <w:tab/>
        </w:r>
        <w:r w:rsidRPr="00E01F70">
          <w:t>General overview of authorisation conditions for dangerous poisons</w:t>
        </w:r>
        <w:r>
          <w:tab/>
        </w:r>
        <w:r>
          <w:fldChar w:fldCharType="begin"/>
        </w:r>
        <w:r>
          <w:instrText xml:space="preserve"> PAGEREF _Toc216708225 \h </w:instrText>
        </w:r>
        <w:r>
          <w:fldChar w:fldCharType="separate"/>
        </w:r>
        <w:r w:rsidR="0020360D">
          <w:t>174</w:t>
        </w:r>
        <w:r>
          <w:fldChar w:fldCharType="end"/>
        </w:r>
      </w:hyperlink>
    </w:p>
    <w:p w14:paraId="15F75492" w14:textId="79BFF5FA"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226" w:history="1">
        <w:r w:rsidRPr="00E01F70">
          <w:t>Part 17.2</w:t>
        </w:r>
        <w:r>
          <w:rPr>
            <w:rFonts w:asciiTheme="minorHAnsi" w:eastAsiaTheme="minorEastAsia" w:hAnsiTheme="minorHAnsi" w:cstheme="minorBidi"/>
            <w:b w:val="0"/>
            <w:kern w:val="2"/>
            <w:szCs w:val="24"/>
            <w:lang w:eastAsia="en-AU"/>
            <w14:ligatures w14:val="standardContextual"/>
          </w:rPr>
          <w:tab/>
        </w:r>
        <w:r w:rsidRPr="00E01F70">
          <w:t>Authorisations under dangerous poisons licences</w:t>
        </w:r>
        <w:r w:rsidRPr="00B73863">
          <w:rPr>
            <w:vanish/>
          </w:rPr>
          <w:tab/>
        </w:r>
        <w:r w:rsidRPr="00B73863">
          <w:rPr>
            <w:vanish/>
          </w:rPr>
          <w:fldChar w:fldCharType="begin"/>
        </w:r>
        <w:r w:rsidRPr="00B73863">
          <w:rPr>
            <w:vanish/>
          </w:rPr>
          <w:instrText xml:space="preserve"> PAGEREF _Toc216708226 \h </w:instrText>
        </w:r>
        <w:r w:rsidRPr="00B73863">
          <w:rPr>
            <w:vanish/>
          </w:rPr>
        </w:r>
        <w:r w:rsidRPr="00B73863">
          <w:rPr>
            <w:vanish/>
          </w:rPr>
          <w:fldChar w:fldCharType="separate"/>
        </w:r>
        <w:r w:rsidR="0020360D">
          <w:rPr>
            <w:vanish/>
          </w:rPr>
          <w:t>176</w:t>
        </w:r>
        <w:r w:rsidRPr="00B73863">
          <w:rPr>
            <w:vanish/>
          </w:rPr>
          <w:fldChar w:fldCharType="end"/>
        </w:r>
      </w:hyperlink>
    </w:p>
    <w:p w14:paraId="4C742F5E" w14:textId="14187657" w:rsidR="00B73863" w:rsidRDefault="00B73863">
      <w:pPr>
        <w:pStyle w:val="TOC3"/>
        <w:rPr>
          <w:rFonts w:asciiTheme="minorHAnsi" w:eastAsiaTheme="minorEastAsia" w:hAnsiTheme="minorHAnsi" w:cstheme="minorBidi"/>
          <w:b w:val="0"/>
          <w:kern w:val="2"/>
          <w:sz w:val="24"/>
          <w:szCs w:val="24"/>
          <w:lang w:eastAsia="en-AU"/>
          <w14:ligatures w14:val="standardContextual"/>
        </w:rPr>
      </w:pPr>
      <w:hyperlink w:anchor="_Toc216708227" w:history="1">
        <w:r w:rsidRPr="00E01F70">
          <w:t>Division 17.2.1</w:t>
        </w:r>
        <w:r>
          <w:rPr>
            <w:rFonts w:asciiTheme="minorHAnsi" w:eastAsiaTheme="minorEastAsia" w:hAnsiTheme="minorHAnsi" w:cstheme="minorBidi"/>
            <w:b w:val="0"/>
            <w:kern w:val="2"/>
            <w:sz w:val="24"/>
            <w:szCs w:val="24"/>
            <w:lang w:eastAsia="en-AU"/>
            <w14:ligatures w14:val="standardContextual"/>
          </w:rPr>
          <w:tab/>
        </w:r>
        <w:r w:rsidRPr="00E01F70">
          <w:t>Dangerous poisons manufacturers licence authorisations</w:t>
        </w:r>
        <w:r w:rsidRPr="00B73863">
          <w:rPr>
            <w:vanish/>
          </w:rPr>
          <w:tab/>
        </w:r>
        <w:r w:rsidRPr="00B73863">
          <w:rPr>
            <w:vanish/>
          </w:rPr>
          <w:fldChar w:fldCharType="begin"/>
        </w:r>
        <w:r w:rsidRPr="00B73863">
          <w:rPr>
            <w:vanish/>
          </w:rPr>
          <w:instrText xml:space="preserve"> PAGEREF _Toc216708227 \h </w:instrText>
        </w:r>
        <w:r w:rsidRPr="00B73863">
          <w:rPr>
            <w:vanish/>
          </w:rPr>
        </w:r>
        <w:r w:rsidRPr="00B73863">
          <w:rPr>
            <w:vanish/>
          </w:rPr>
          <w:fldChar w:fldCharType="separate"/>
        </w:r>
        <w:r w:rsidR="0020360D">
          <w:rPr>
            <w:vanish/>
          </w:rPr>
          <w:t>176</w:t>
        </w:r>
        <w:r w:rsidRPr="00B73863">
          <w:rPr>
            <w:vanish/>
          </w:rPr>
          <w:fldChar w:fldCharType="end"/>
        </w:r>
      </w:hyperlink>
    </w:p>
    <w:p w14:paraId="204A0A2F" w14:textId="2953BD91"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28" w:history="1">
        <w:r w:rsidRPr="00E01F70">
          <w:t>675</w:t>
        </w:r>
        <w:r>
          <w:rPr>
            <w:rFonts w:asciiTheme="minorHAnsi" w:eastAsiaTheme="minorEastAsia" w:hAnsiTheme="minorHAnsi" w:cstheme="minorBidi"/>
            <w:kern w:val="2"/>
            <w:sz w:val="24"/>
            <w:szCs w:val="24"/>
            <w:lang w:eastAsia="en-AU"/>
            <w14:ligatures w14:val="standardContextual"/>
          </w:rPr>
          <w:tab/>
        </w:r>
        <w:r w:rsidRPr="00E01F70">
          <w:t>Authorisations under dangerous poisons manufacturers licences—Act, s 20 (1) (a)</w:t>
        </w:r>
        <w:r>
          <w:tab/>
        </w:r>
        <w:r>
          <w:fldChar w:fldCharType="begin"/>
        </w:r>
        <w:r>
          <w:instrText xml:space="preserve"> PAGEREF _Toc216708228 \h </w:instrText>
        </w:r>
        <w:r>
          <w:fldChar w:fldCharType="separate"/>
        </w:r>
        <w:r w:rsidR="0020360D">
          <w:t>176</w:t>
        </w:r>
        <w:r>
          <w:fldChar w:fldCharType="end"/>
        </w:r>
      </w:hyperlink>
    </w:p>
    <w:p w14:paraId="5375692A" w14:textId="5C0E5AE1"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29" w:history="1">
        <w:r w:rsidRPr="00E01F70">
          <w:t>676</w:t>
        </w:r>
        <w:r>
          <w:rPr>
            <w:rFonts w:asciiTheme="minorHAnsi" w:eastAsiaTheme="minorEastAsia" w:hAnsiTheme="minorHAnsi" w:cstheme="minorBidi"/>
            <w:kern w:val="2"/>
            <w:sz w:val="24"/>
            <w:szCs w:val="24"/>
            <w:lang w:eastAsia="en-AU"/>
            <w14:ligatures w14:val="standardContextual"/>
          </w:rPr>
          <w:tab/>
        </w:r>
        <w:r w:rsidRPr="00E01F70">
          <w:t>Authorisation conditions for dangerous poisons manufacturers licences—Act, s 44 (1) (b) and (2) (b)</w:t>
        </w:r>
        <w:r>
          <w:tab/>
        </w:r>
        <w:r>
          <w:fldChar w:fldCharType="begin"/>
        </w:r>
        <w:r>
          <w:instrText xml:space="preserve"> PAGEREF _Toc216708229 \h </w:instrText>
        </w:r>
        <w:r>
          <w:fldChar w:fldCharType="separate"/>
        </w:r>
        <w:r w:rsidR="0020360D">
          <w:t>177</w:t>
        </w:r>
        <w:r>
          <w:fldChar w:fldCharType="end"/>
        </w:r>
      </w:hyperlink>
    </w:p>
    <w:p w14:paraId="5A506405" w14:textId="6E6946F9" w:rsidR="00B73863" w:rsidRDefault="00B73863">
      <w:pPr>
        <w:pStyle w:val="TOC3"/>
        <w:rPr>
          <w:rFonts w:asciiTheme="minorHAnsi" w:eastAsiaTheme="minorEastAsia" w:hAnsiTheme="minorHAnsi" w:cstheme="minorBidi"/>
          <w:b w:val="0"/>
          <w:kern w:val="2"/>
          <w:sz w:val="24"/>
          <w:szCs w:val="24"/>
          <w:lang w:eastAsia="en-AU"/>
          <w14:ligatures w14:val="standardContextual"/>
        </w:rPr>
      </w:pPr>
      <w:hyperlink w:anchor="_Toc216708230" w:history="1">
        <w:r w:rsidRPr="00E01F70">
          <w:t>Division 17.2.2</w:t>
        </w:r>
        <w:r>
          <w:rPr>
            <w:rFonts w:asciiTheme="minorHAnsi" w:eastAsiaTheme="minorEastAsia" w:hAnsiTheme="minorHAnsi" w:cstheme="minorBidi"/>
            <w:b w:val="0"/>
            <w:kern w:val="2"/>
            <w:sz w:val="24"/>
            <w:szCs w:val="24"/>
            <w:lang w:eastAsia="en-AU"/>
            <w14:ligatures w14:val="standardContextual"/>
          </w:rPr>
          <w:tab/>
        </w:r>
        <w:r w:rsidRPr="00E01F70">
          <w:t>Dangerous poisons—research and education program licence authorisations</w:t>
        </w:r>
        <w:r w:rsidRPr="00B73863">
          <w:rPr>
            <w:vanish/>
          </w:rPr>
          <w:tab/>
        </w:r>
        <w:r w:rsidRPr="00B73863">
          <w:rPr>
            <w:vanish/>
          </w:rPr>
          <w:fldChar w:fldCharType="begin"/>
        </w:r>
        <w:r w:rsidRPr="00B73863">
          <w:rPr>
            <w:vanish/>
          </w:rPr>
          <w:instrText xml:space="preserve"> PAGEREF _Toc216708230 \h </w:instrText>
        </w:r>
        <w:r w:rsidRPr="00B73863">
          <w:rPr>
            <w:vanish/>
          </w:rPr>
        </w:r>
        <w:r w:rsidRPr="00B73863">
          <w:rPr>
            <w:vanish/>
          </w:rPr>
          <w:fldChar w:fldCharType="separate"/>
        </w:r>
        <w:r w:rsidR="0020360D">
          <w:rPr>
            <w:vanish/>
          </w:rPr>
          <w:t>179</w:t>
        </w:r>
        <w:r w:rsidRPr="00B73863">
          <w:rPr>
            <w:vanish/>
          </w:rPr>
          <w:fldChar w:fldCharType="end"/>
        </w:r>
      </w:hyperlink>
    </w:p>
    <w:p w14:paraId="591A0602" w14:textId="152227E9"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31" w:history="1">
        <w:r w:rsidRPr="00E01F70">
          <w:t>680</w:t>
        </w:r>
        <w:r>
          <w:rPr>
            <w:rFonts w:asciiTheme="minorHAnsi" w:eastAsiaTheme="minorEastAsia" w:hAnsiTheme="minorHAnsi" w:cstheme="minorBidi"/>
            <w:kern w:val="2"/>
            <w:sz w:val="24"/>
            <w:szCs w:val="24"/>
            <w:lang w:eastAsia="en-AU"/>
            <w14:ligatures w14:val="standardContextual"/>
          </w:rPr>
          <w:tab/>
        </w:r>
        <w:r w:rsidRPr="00E01F70">
          <w:t>Authorisations under dangerous poisons research and education program licences—Act, s 20 (1) (a)</w:t>
        </w:r>
        <w:r>
          <w:tab/>
        </w:r>
        <w:r>
          <w:fldChar w:fldCharType="begin"/>
        </w:r>
        <w:r>
          <w:instrText xml:space="preserve"> PAGEREF _Toc216708231 \h </w:instrText>
        </w:r>
        <w:r>
          <w:fldChar w:fldCharType="separate"/>
        </w:r>
        <w:r w:rsidR="0020360D">
          <w:t>179</w:t>
        </w:r>
        <w:r>
          <w:fldChar w:fldCharType="end"/>
        </w:r>
      </w:hyperlink>
    </w:p>
    <w:p w14:paraId="56654DAC" w14:textId="741A1FAE" w:rsidR="00B73863" w:rsidRDefault="00B7386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708232" w:history="1">
        <w:r w:rsidRPr="00E01F70">
          <w:t>681</w:t>
        </w:r>
        <w:r>
          <w:rPr>
            <w:rFonts w:asciiTheme="minorHAnsi" w:eastAsiaTheme="minorEastAsia" w:hAnsiTheme="minorHAnsi" w:cstheme="minorBidi"/>
            <w:kern w:val="2"/>
            <w:sz w:val="24"/>
            <w:szCs w:val="24"/>
            <w:lang w:eastAsia="en-AU"/>
            <w14:ligatures w14:val="standardContextual"/>
          </w:rPr>
          <w:tab/>
        </w:r>
        <w:r w:rsidRPr="00E01F70">
          <w:t>Authorisation condition for dangerous poisons research and education program licences—Act, s 44 (1) (b) and (2) (b)</w:t>
        </w:r>
        <w:r>
          <w:tab/>
        </w:r>
        <w:r>
          <w:fldChar w:fldCharType="begin"/>
        </w:r>
        <w:r>
          <w:instrText xml:space="preserve"> PAGEREF _Toc216708232 \h </w:instrText>
        </w:r>
        <w:r>
          <w:fldChar w:fldCharType="separate"/>
        </w:r>
        <w:r w:rsidR="0020360D">
          <w:t>180</w:t>
        </w:r>
        <w:r>
          <w:fldChar w:fldCharType="end"/>
        </w:r>
      </w:hyperlink>
    </w:p>
    <w:p w14:paraId="07619C40" w14:textId="581E4B53" w:rsidR="00B73863" w:rsidRDefault="00B73863">
      <w:pPr>
        <w:pStyle w:val="TOC3"/>
        <w:rPr>
          <w:rFonts w:asciiTheme="minorHAnsi" w:eastAsiaTheme="minorEastAsia" w:hAnsiTheme="minorHAnsi" w:cstheme="minorBidi"/>
          <w:b w:val="0"/>
          <w:kern w:val="2"/>
          <w:sz w:val="24"/>
          <w:szCs w:val="24"/>
          <w:lang w:eastAsia="en-AU"/>
          <w14:ligatures w14:val="standardContextual"/>
        </w:rPr>
      </w:pPr>
      <w:hyperlink w:anchor="_Toc216708233" w:history="1">
        <w:r w:rsidRPr="00E01F70">
          <w:t>Division 17.2.3</w:t>
        </w:r>
        <w:r>
          <w:rPr>
            <w:rFonts w:asciiTheme="minorHAnsi" w:eastAsiaTheme="minorEastAsia" w:hAnsiTheme="minorHAnsi" w:cstheme="minorBidi"/>
            <w:b w:val="0"/>
            <w:kern w:val="2"/>
            <w:sz w:val="24"/>
            <w:szCs w:val="24"/>
            <w:lang w:eastAsia="en-AU"/>
            <w14:ligatures w14:val="standardContextual"/>
          </w:rPr>
          <w:tab/>
        </w:r>
        <w:r w:rsidRPr="00E01F70">
          <w:t>Dangerous poisons suppliers licence authorisations</w:t>
        </w:r>
        <w:r w:rsidRPr="00B73863">
          <w:rPr>
            <w:vanish/>
          </w:rPr>
          <w:tab/>
        </w:r>
        <w:r w:rsidRPr="00B73863">
          <w:rPr>
            <w:vanish/>
          </w:rPr>
          <w:fldChar w:fldCharType="begin"/>
        </w:r>
        <w:r w:rsidRPr="00B73863">
          <w:rPr>
            <w:vanish/>
          </w:rPr>
          <w:instrText xml:space="preserve"> PAGEREF _Toc216708233 \h </w:instrText>
        </w:r>
        <w:r w:rsidRPr="00B73863">
          <w:rPr>
            <w:vanish/>
          </w:rPr>
        </w:r>
        <w:r w:rsidRPr="00B73863">
          <w:rPr>
            <w:vanish/>
          </w:rPr>
          <w:fldChar w:fldCharType="separate"/>
        </w:r>
        <w:r w:rsidR="0020360D">
          <w:rPr>
            <w:vanish/>
          </w:rPr>
          <w:t>181</w:t>
        </w:r>
        <w:r w:rsidRPr="00B73863">
          <w:rPr>
            <w:vanish/>
          </w:rPr>
          <w:fldChar w:fldCharType="end"/>
        </w:r>
      </w:hyperlink>
    </w:p>
    <w:p w14:paraId="46B3F1C8" w14:textId="3812566B"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34" w:history="1">
        <w:r w:rsidRPr="00E01F70">
          <w:t>685</w:t>
        </w:r>
        <w:r>
          <w:rPr>
            <w:rFonts w:asciiTheme="minorHAnsi" w:eastAsiaTheme="minorEastAsia" w:hAnsiTheme="minorHAnsi" w:cstheme="minorBidi"/>
            <w:kern w:val="2"/>
            <w:sz w:val="24"/>
            <w:szCs w:val="24"/>
            <w:lang w:eastAsia="en-AU"/>
            <w14:ligatures w14:val="standardContextual"/>
          </w:rPr>
          <w:tab/>
        </w:r>
        <w:r w:rsidRPr="00E01F70">
          <w:t>Authorisations under dangerous poisons suppliers licences—Act, s 20 (1) (b)</w:t>
        </w:r>
        <w:r>
          <w:tab/>
        </w:r>
        <w:r>
          <w:fldChar w:fldCharType="begin"/>
        </w:r>
        <w:r>
          <w:instrText xml:space="preserve"> PAGEREF _Toc216708234 \h </w:instrText>
        </w:r>
        <w:r>
          <w:fldChar w:fldCharType="separate"/>
        </w:r>
        <w:r w:rsidR="0020360D">
          <w:t>181</w:t>
        </w:r>
        <w:r>
          <w:fldChar w:fldCharType="end"/>
        </w:r>
      </w:hyperlink>
    </w:p>
    <w:p w14:paraId="004F57C8" w14:textId="76BFA72D"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35" w:history="1">
        <w:r w:rsidRPr="00E01F70">
          <w:t>686</w:t>
        </w:r>
        <w:r>
          <w:rPr>
            <w:rFonts w:asciiTheme="minorHAnsi" w:eastAsiaTheme="minorEastAsia" w:hAnsiTheme="minorHAnsi" w:cstheme="minorBidi"/>
            <w:kern w:val="2"/>
            <w:sz w:val="24"/>
            <w:szCs w:val="24"/>
            <w:lang w:eastAsia="en-AU"/>
            <w14:ligatures w14:val="standardContextual"/>
          </w:rPr>
          <w:tab/>
        </w:r>
        <w:r w:rsidRPr="00E01F70">
          <w:t>Authorisation conditions for dangerous poisons suppliers licences—Act, s 44 (1) (b) and (2) (b)</w:t>
        </w:r>
        <w:r>
          <w:tab/>
        </w:r>
        <w:r>
          <w:fldChar w:fldCharType="begin"/>
        </w:r>
        <w:r>
          <w:instrText xml:space="preserve"> PAGEREF _Toc216708235 \h </w:instrText>
        </w:r>
        <w:r>
          <w:fldChar w:fldCharType="separate"/>
        </w:r>
        <w:r w:rsidR="0020360D">
          <w:t>182</w:t>
        </w:r>
        <w:r>
          <w:fldChar w:fldCharType="end"/>
        </w:r>
      </w:hyperlink>
    </w:p>
    <w:p w14:paraId="7EE74A20" w14:textId="31F6C72D"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236" w:history="1">
        <w:r w:rsidRPr="00E01F70">
          <w:t>Part 17.3</w:t>
        </w:r>
        <w:r>
          <w:rPr>
            <w:rFonts w:asciiTheme="minorHAnsi" w:eastAsiaTheme="minorEastAsia" w:hAnsiTheme="minorHAnsi" w:cstheme="minorBidi"/>
            <w:b w:val="0"/>
            <w:kern w:val="2"/>
            <w:szCs w:val="24"/>
            <w:lang w:eastAsia="en-AU"/>
            <w14:ligatures w14:val="standardContextual"/>
          </w:rPr>
          <w:tab/>
        </w:r>
        <w:r w:rsidRPr="00E01F70">
          <w:t>Other dangerous poisons authorisations</w:t>
        </w:r>
        <w:r w:rsidRPr="00B73863">
          <w:rPr>
            <w:vanish/>
          </w:rPr>
          <w:tab/>
        </w:r>
        <w:r w:rsidRPr="00B73863">
          <w:rPr>
            <w:vanish/>
          </w:rPr>
          <w:fldChar w:fldCharType="begin"/>
        </w:r>
        <w:r w:rsidRPr="00B73863">
          <w:rPr>
            <w:vanish/>
          </w:rPr>
          <w:instrText xml:space="preserve"> PAGEREF _Toc216708236 \h </w:instrText>
        </w:r>
        <w:r w:rsidRPr="00B73863">
          <w:rPr>
            <w:vanish/>
          </w:rPr>
        </w:r>
        <w:r w:rsidRPr="00B73863">
          <w:rPr>
            <w:vanish/>
          </w:rPr>
          <w:fldChar w:fldCharType="separate"/>
        </w:r>
        <w:r w:rsidR="0020360D">
          <w:rPr>
            <w:vanish/>
          </w:rPr>
          <w:t>184</w:t>
        </w:r>
        <w:r w:rsidRPr="00B73863">
          <w:rPr>
            <w:vanish/>
          </w:rPr>
          <w:fldChar w:fldCharType="end"/>
        </w:r>
      </w:hyperlink>
    </w:p>
    <w:p w14:paraId="0A13AFDB" w14:textId="3DF99F6A" w:rsidR="00B73863" w:rsidRDefault="00B73863">
      <w:pPr>
        <w:pStyle w:val="TOC3"/>
        <w:rPr>
          <w:rFonts w:asciiTheme="minorHAnsi" w:eastAsiaTheme="minorEastAsia" w:hAnsiTheme="minorHAnsi" w:cstheme="minorBidi"/>
          <w:b w:val="0"/>
          <w:kern w:val="2"/>
          <w:sz w:val="24"/>
          <w:szCs w:val="24"/>
          <w:lang w:eastAsia="en-AU"/>
          <w14:ligatures w14:val="standardContextual"/>
        </w:rPr>
      </w:pPr>
      <w:hyperlink w:anchor="_Toc216708237" w:history="1">
        <w:r w:rsidRPr="00E01F70">
          <w:t>Division 17.3.1</w:t>
        </w:r>
        <w:r>
          <w:rPr>
            <w:rFonts w:asciiTheme="minorHAnsi" w:eastAsiaTheme="minorEastAsia" w:hAnsiTheme="minorHAnsi" w:cstheme="minorBidi"/>
            <w:b w:val="0"/>
            <w:kern w:val="2"/>
            <w:sz w:val="24"/>
            <w:szCs w:val="24"/>
            <w:lang w:eastAsia="en-AU"/>
            <w14:ligatures w14:val="standardContextual"/>
          </w:rPr>
          <w:tab/>
        </w:r>
        <w:r w:rsidRPr="00E01F70">
          <w:t>Authorisations for manufacturing etc purposes</w:t>
        </w:r>
        <w:r w:rsidRPr="00B73863">
          <w:rPr>
            <w:vanish/>
          </w:rPr>
          <w:tab/>
        </w:r>
        <w:r w:rsidRPr="00B73863">
          <w:rPr>
            <w:vanish/>
          </w:rPr>
          <w:fldChar w:fldCharType="begin"/>
        </w:r>
        <w:r w:rsidRPr="00B73863">
          <w:rPr>
            <w:vanish/>
          </w:rPr>
          <w:instrText xml:space="preserve"> PAGEREF _Toc216708237 \h </w:instrText>
        </w:r>
        <w:r w:rsidRPr="00B73863">
          <w:rPr>
            <w:vanish/>
          </w:rPr>
        </w:r>
        <w:r w:rsidRPr="00B73863">
          <w:rPr>
            <w:vanish/>
          </w:rPr>
          <w:fldChar w:fldCharType="separate"/>
        </w:r>
        <w:r w:rsidR="0020360D">
          <w:rPr>
            <w:vanish/>
          </w:rPr>
          <w:t>184</w:t>
        </w:r>
        <w:r w:rsidRPr="00B73863">
          <w:rPr>
            <w:vanish/>
          </w:rPr>
          <w:fldChar w:fldCharType="end"/>
        </w:r>
      </w:hyperlink>
    </w:p>
    <w:p w14:paraId="304E1A95" w14:textId="49555339"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38" w:history="1">
        <w:r w:rsidRPr="00E01F70">
          <w:t>690</w:t>
        </w:r>
        <w:r>
          <w:rPr>
            <w:rFonts w:asciiTheme="minorHAnsi" w:eastAsiaTheme="minorEastAsia" w:hAnsiTheme="minorHAnsi" w:cstheme="minorBidi"/>
            <w:kern w:val="2"/>
            <w:sz w:val="24"/>
            <w:szCs w:val="24"/>
            <w:lang w:eastAsia="en-AU"/>
            <w14:ligatures w14:val="standardContextual"/>
          </w:rPr>
          <w:tab/>
        </w:r>
        <w:r w:rsidRPr="00E01F70">
          <w:t>Manufacturing etc authorisations for dangerous poisons—Act, s 20 (2) (a)</w:t>
        </w:r>
        <w:r>
          <w:tab/>
        </w:r>
        <w:r>
          <w:fldChar w:fldCharType="begin"/>
        </w:r>
        <w:r>
          <w:instrText xml:space="preserve"> PAGEREF _Toc216708238 \h </w:instrText>
        </w:r>
        <w:r>
          <w:fldChar w:fldCharType="separate"/>
        </w:r>
        <w:r w:rsidR="0020360D">
          <w:t>184</w:t>
        </w:r>
        <w:r>
          <w:fldChar w:fldCharType="end"/>
        </w:r>
      </w:hyperlink>
    </w:p>
    <w:p w14:paraId="3F5E9E8B" w14:textId="204BD148" w:rsidR="00B73863" w:rsidRDefault="00B73863">
      <w:pPr>
        <w:pStyle w:val="TOC3"/>
        <w:rPr>
          <w:rFonts w:asciiTheme="minorHAnsi" w:eastAsiaTheme="minorEastAsia" w:hAnsiTheme="minorHAnsi" w:cstheme="minorBidi"/>
          <w:b w:val="0"/>
          <w:kern w:val="2"/>
          <w:sz w:val="24"/>
          <w:szCs w:val="24"/>
          <w:lang w:eastAsia="en-AU"/>
          <w14:ligatures w14:val="standardContextual"/>
        </w:rPr>
      </w:pPr>
      <w:hyperlink w:anchor="_Toc216708239" w:history="1">
        <w:r w:rsidRPr="00E01F70">
          <w:t>Division 17.3.2</w:t>
        </w:r>
        <w:r>
          <w:rPr>
            <w:rFonts w:asciiTheme="minorHAnsi" w:eastAsiaTheme="minorEastAsia" w:hAnsiTheme="minorHAnsi" w:cstheme="minorBidi"/>
            <w:b w:val="0"/>
            <w:kern w:val="2"/>
            <w:sz w:val="24"/>
            <w:szCs w:val="24"/>
            <w:lang w:eastAsia="en-AU"/>
            <w14:ligatures w14:val="standardContextual"/>
          </w:rPr>
          <w:tab/>
        </w:r>
        <w:r w:rsidRPr="00E01F70">
          <w:t>Authorisations for delivery people and commercial disposal operators</w:t>
        </w:r>
        <w:r w:rsidRPr="00B73863">
          <w:rPr>
            <w:vanish/>
          </w:rPr>
          <w:tab/>
        </w:r>
        <w:r w:rsidRPr="00B73863">
          <w:rPr>
            <w:vanish/>
          </w:rPr>
          <w:fldChar w:fldCharType="begin"/>
        </w:r>
        <w:r w:rsidRPr="00B73863">
          <w:rPr>
            <w:vanish/>
          </w:rPr>
          <w:instrText xml:space="preserve"> PAGEREF _Toc216708239 \h </w:instrText>
        </w:r>
        <w:r w:rsidRPr="00B73863">
          <w:rPr>
            <w:vanish/>
          </w:rPr>
        </w:r>
        <w:r w:rsidRPr="00B73863">
          <w:rPr>
            <w:vanish/>
          </w:rPr>
          <w:fldChar w:fldCharType="separate"/>
        </w:r>
        <w:r w:rsidR="0020360D">
          <w:rPr>
            <w:vanish/>
          </w:rPr>
          <w:t>185</w:t>
        </w:r>
        <w:r w:rsidRPr="00B73863">
          <w:rPr>
            <w:vanish/>
          </w:rPr>
          <w:fldChar w:fldCharType="end"/>
        </w:r>
      </w:hyperlink>
    </w:p>
    <w:p w14:paraId="2BF52139" w14:textId="341AEE7F"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40" w:history="1">
        <w:r w:rsidRPr="00E01F70">
          <w:t>692</w:t>
        </w:r>
        <w:r>
          <w:rPr>
            <w:rFonts w:asciiTheme="minorHAnsi" w:eastAsiaTheme="minorEastAsia" w:hAnsiTheme="minorHAnsi" w:cstheme="minorBidi"/>
            <w:kern w:val="2"/>
            <w:sz w:val="24"/>
            <w:szCs w:val="24"/>
            <w:lang w:eastAsia="en-AU"/>
            <w14:ligatures w14:val="standardContextual"/>
          </w:rPr>
          <w:tab/>
        </w:r>
        <w:r w:rsidRPr="00E01F70">
          <w:t>Authorisations to deliver dangerous poisons under purchase orders—Act, s 26 (1) (b) and (2) (b), s 35 (1) (b), (2) (b) and s 36 (b)</w:t>
        </w:r>
        <w:r>
          <w:tab/>
        </w:r>
        <w:r>
          <w:fldChar w:fldCharType="begin"/>
        </w:r>
        <w:r>
          <w:instrText xml:space="preserve"> PAGEREF _Toc216708240 \h </w:instrText>
        </w:r>
        <w:r>
          <w:fldChar w:fldCharType="separate"/>
        </w:r>
        <w:r w:rsidR="0020360D">
          <w:t>185</w:t>
        </w:r>
        <w:r>
          <w:fldChar w:fldCharType="end"/>
        </w:r>
      </w:hyperlink>
    </w:p>
    <w:p w14:paraId="760862AB" w14:textId="0E0503A0"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41" w:history="1">
        <w:r w:rsidRPr="00E01F70">
          <w:t>693</w:t>
        </w:r>
        <w:r>
          <w:rPr>
            <w:rFonts w:asciiTheme="minorHAnsi" w:eastAsiaTheme="minorEastAsia" w:hAnsiTheme="minorHAnsi" w:cstheme="minorBidi"/>
            <w:kern w:val="2"/>
            <w:sz w:val="24"/>
            <w:szCs w:val="24"/>
            <w:lang w:eastAsia="en-AU"/>
            <w14:ligatures w14:val="standardContextual"/>
          </w:rPr>
          <w:tab/>
        </w:r>
        <w:r w:rsidRPr="00E01F70">
          <w:t>Authorisation to supply dangerous poisons to commercial disposal operator for disposal—Act, s 26 (1) (b)</w:t>
        </w:r>
        <w:r>
          <w:tab/>
        </w:r>
        <w:r>
          <w:fldChar w:fldCharType="begin"/>
        </w:r>
        <w:r>
          <w:instrText xml:space="preserve"> PAGEREF _Toc216708241 \h </w:instrText>
        </w:r>
        <w:r>
          <w:fldChar w:fldCharType="separate"/>
        </w:r>
        <w:r w:rsidR="0020360D">
          <w:t>186</w:t>
        </w:r>
        <w:r>
          <w:fldChar w:fldCharType="end"/>
        </w:r>
      </w:hyperlink>
    </w:p>
    <w:p w14:paraId="3ABE2798" w14:textId="5BD7F347"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42" w:history="1">
        <w:r w:rsidRPr="00E01F70">
          <w:t>694</w:t>
        </w:r>
        <w:r>
          <w:rPr>
            <w:rFonts w:asciiTheme="minorHAnsi" w:eastAsiaTheme="minorEastAsia" w:hAnsiTheme="minorHAnsi" w:cstheme="minorBidi"/>
            <w:kern w:val="2"/>
            <w:sz w:val="24"/>
            <w:szCs w:val="24"/>
            <w:lang w:eastAsia="en-AU"/>
            <w14:ligatures w14:val="standardContextual"/>
          </w:rPr>
          <w:tab/>
        </w:r>
        <w:r w:rsidRPr="00E01F70">
          <w:t>Authorisations for commercial disposal operators—Act, s 26 (1) (b) and (2) (b), s 35 (1) (b) and (2) (b) and s 36 (b)</w:t>
        </w:r>
        <w:r>
          <w:tab/>
        </w:r>
        <w:r>
          <w:fldChar w:fldCharType="begin"/>
        </w:r>
        <w:r>
          <w:instrText xml:space="preserve"> PAGEREF _Toc216708242 \h </w:instrText>
        </w:r>
        <w:r>
          <w:fldChar w:fldCharType="separate"/>
        </w:r>
        <w:r w:rsidR="0020360D">
          <w:t>186</w:t>
        </w:r>
        <w:r>
          <w:fldChar w:fldCharType="end"/>
        </w:r>
      </w:hyperlink>
    </w:p>
    <w:p w14:paraId="2C01B43B" w14:textId="4B5D9C6A" w:rsidR="00B73863" w:rsidRDefault="00B73863">
      <w:pPr>
        <w:pStyle w:val="TOC3"/>
        <w:rPr>
          <w:rFonts w:asciiTheme="minorHAnsi" w:eastAsiaTheme="minorEastAsia" w:hAnsiTheme="minorHAnsi" w:cstheme="minorBidi"/>
          <w:b w:val="0"/>
          <w:kern w:val="2"/>
          <w:sz w:val="24"/>
          <w:szCs w:val="24"/>
          <w:lang w:eastAsia="en-AU"/>
          <w14:ligatures w14:val="standardContextual"/>
        </w:rPr>
      </w:pPr>
      <w:hyperlink w:anchor="_Toc216708243" w:history="1">
        <w:r w:rsidRPr="00E01F70">
          <w:t>Division 17.3.3</w:t>
        </w:r>
        <w:r>
          <w:rPr>
            <w:rFonts w:asciiTheme="minorHAnsi" w:eastAsiaTheme="minorEastAsia" w:hAnsiTheme="minorHAnsi" w:cstheme="minorBidi"/>
            <w:b w:val="0"/>
            <w:kern w:val="2"/>
            <w:sz w:val="24"/>
            <w:szCs w:val="24"/>
            <w:lang w:eastAsia="en-AU"/>
            <w14:ligatures w14:val="standardContextual"/>
          </w:rPr>
          <w:tab/>
        </w:r>
        <w:r w:rsidRPr="00E01F70">
          <w:t>Authorisations for dangerous poisons research and education programs by scientifically qualified people</w:t>
        </w:r>
        <w:r w:rsidRPr="00B73863">
          <w:rPr>
            <w:vanish/>
          </w:rPr>
          <w:tab/>
        </w:r>
        <w:r w:rsidRPr="00B73863">
          <w:rPr>
            <w:vanish/>
          </w:rPr>
          <w:fldChar w:fldCharType="begin"/>
        </w:r>
        <w:r w:rsidRPr="00B73863">
          <w:rPr>
            <w:vanish/>
          </w:rPr>
          <w:instrText xml:space="preserve"> PAGEREF _Toc216708243 \h </w:instrText>
        </w:r>
        <w:r w:rsidRPr="00B73863">
          <w:rPr>
            <w:vanish/>
          </w:rPr>
        </w:r>
        <w:r w:rsidRPr="00B73863">
          <w:rPr>
            <w:vanish/>
          </w:rPr>
          <w:fldChar w:fldCharType="separate"/>
        </w:r>
        <w:r w:rsidR="0020360D">
          <w:rPr>
            <w:vanish/>
          </w:rPr>
          <w:t>187</w:t>
        </w:r>
        <w:r w:rsidRPr="00B73863">
          <w:rPr>
            <w:vanish/>
          </w:rPr>
          <w:fldChar w:fldCharType="end"/>
        </w:r>
      </w:hyperlink>
    </w:p>
    <w:p w14:paraId="586C163F" w14:textId="65462E31"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44" w:history="1">
        <w:r w:rsidRPr="00E01F70">
          <w:t>695</w:t>
        </w:r>
        <w:r>
          <w:rPr>
            <w:rFonts w:asciiTheme="minorHAnsi" w:eastAsiaTheme="minorEastAsia" w:hAnsiTheme="minorHAnsi" w:cstheme="minorBidi"/>
            <w:kern w:val="2"/>
            <w:sz w:val="24"/>
            <w:szCs w:val="24"/>
            <w:lang w:eastAsia="en-AU"/>
            <w14:ligatures w14:val="standardContextual"/>
          </w:rPr>
          <w:tab/>
        </w:r>
        <w:r w:rsidRPr="00E01F70">
          <w:t>Authorisations for dangerous poisons research and education—Act, s 26 (1) and (2) (b)</w:t>
        </w:r>
        <w:r>
          <w:tab/>
        </w:r>
        <w:r>
          <w:fldChar w:fldCharType="begin"/>
        </w:r>
        <w:r>
          <w:instrText xml:space="preserve"> PAGEREF _Toc216708244 \h </w:instrText>
        </w:r>
        <w:r>
          <w:fldChar w:fldCharType="separate"/>
        </w:r>
        <w:r w:rsidR="0020360D">
          <w:t>187</w:t>
        </w:r>
        <w:r>
          <w:fldChar w:fldCharType="end"/>
        </w:r>
      </w:hyperlink>
    </w:p>
    <w:p w14:paraId="459E4E6C" w14:textId="199A302E"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45" w:history="1">
        <w:r w:rsidRPr="00E01F70">
          <w:t>696</w:t>
        </w:r>
        <w:r>
          <w:rPr>
            <w:rFonts w:asciiTheme="minorHAnsi" w:eastAsiaTheme="minorEastAsia" w:hAnsiTheme="minorHAnsi" w:cstheme="minorBidi"/>
            <w:kern w:val="2"/>
            <w:sz w:val="24"/>
            <w:szCs w:val="24"/>
            <w:lang w:eastAsia="en-AU"/>
            <w14:ligatures w14:val="standardContextual"/>
          </w:rPr>
          <w:tab/>
        </w:r>
        <w:r w:rsidRPr="00E01F70">
          <w:t>Authorisation conditions for dangerous poisons research and education—Act, s 44 (1) (b) and (2) (b)</w:t>
        </w:r>
        <w:r>
          <w:tab/>
        </w:r>
        <w:r>
          <w:fldChar w:fldCharType="begin"/>
        </w:r>
        <w:r>
          <w:instrText xml:space="preserve"> PAGEREF _Toc216708245 \h </w:instrText>
        </w:r>
        <w:r>
          <w:fldChar w:fldCharType="separate"/>
        </w:r>
        <w:r w:rsidR="0020360D">
          <w:t>188</w:t>
        </w:r>
        <w:r>
          <w:fldChar w:fldCharType="end"/>
        </w:r>
      </w:hyperlink>
    </w:p>
    <w:p w14:paraId="65334F69" w14:textId="1B419418" w:rsidR="00B73863" w:rsidRDefault="00B73863">
      <w:pPr>
        <w:pStyle w:val="TOC1"/>
        <w:rPr>
          <w:rFonts w:asciiTheme="minorHAnsi" w:eastAsiaTheme="minorEastAsia" w:hAnsiTheme="minorHAnsi" w:cstheme="minorBidi"/>
          <w:b w:val="0"/>
          <w:kern w:val="2"/>
          <w:szCs w:val="24"/>
          <w:lang w:eastAsia="en-AU"/>
          <w14:ligatures w14:val="standardContextual"/>
        </w:rPr>
      </w:pPr>
      <w:hyperlink w:anchor="_Toc216708246" w:history="1">
        <w:r w:rsidRPr="00E01F70">
          <w:t>Chapter 18</w:t>
        </w:r>
        <w:r>
          <w:rPr>
            <w:rFonts w:asciiTheme="minorHAnsi" w:eastAsiaTheme="minorEastAsia" w:hAnsiTheme="minorHAnsi" w:cstheme="minorBidi"/>
            <w:b w:val="0"/>
            <w:kern w:val="2"/>
            <w:szCs w:val="24"/>
            <w:lang w:eastAsia="en-AU"/>
            <w14:ligatures w14:val="standardContextual"/>
          </w:rPr>
          <w:tab/>
        </w:r>
        <w:r w:rsidRPr="00E01F70">
          <w:t>Dangerous poisons licences</w:t>
        </w:r>
        <w:r w:rsidRPr="00B73863">
          <w:rPr>
            <w:vanish/>
          </w:rPr>
          <w:tab/>
        </w:r>
        <w:r w:rsidRPr="00B73863">
          <w:rPr>
            <w:vanish/>
          </w:rPr>
          <w:fldChar w:fldCharType="begin"/>
        </w:r>
        <w:r w:rsidRPr="00B73863">
          <w:rPr>
            <w:vanish/>
          </w:rPr>
          <w:instrText xml:space="preserve"> PAGEREF _Toc216708246 \h </w:instrText>
        </w:r>
        <w:r w:rsidRPr="00B73863">
          <w:rPr>
            <w:vanish/>
          </w:rPr>
        </w:r>
        <w:r w:rsidRPr="00B73863">
          <w:rPr>
            <w:vanish/>
          </w:rPr>
          <w:fldChar w:fldCharType="separate"/>
        </w:r>
        <w:r w:rsidR="0020360D">
          <w:rPr>
            <w:vanish/>
          </w:rPr>
          <w:t>189</w:t>
        </w:r>
        <w:r w:rsidRPr="00B73863">
          <w:rPr>
            <w:vanish/>
          </w:rPr>
          <w:fldChar w:fldCharType="end"/>
        </w:r>
      </w:hyperlink>
    </w:p>
    <w:p w14:paraId="7C7A689A" w14:textId="1745A8A2"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247" w:history="1">
        <w:r w:rsidRPr="00E01F70">
          <w:t>Part 18.1</w:t>
        </w:r>
        <w:r>
          <w:rPr>
            <w:rFonts w:asciiTheme="minorHAnsi" w:eastAsiaTheme="minorEastAsia" w:hAnsiTheme="minorHAnsi" w:cstheme="minorBidi"/>
            <w:b w:val="0"/>
            <w:kern w:val="2"/>
            <w:szCs w:val="24"/>
            <w:lang w:eastAsia="en-AU"/>
            <w14:ligatures w14:val="standardContextual"/>
          </w:rPr>
          <w:tab/>
        </w:r>
        <w:r w:rsidRPr="00E01F70">
          <w:t>Dangerous poisons licences generally</w:t>
        </w:r>
        <w:r w:rsidRPr="00B73863">
          <w:rPr>
            <w:vanish/>
          </w:rPr>
          <w:tab/>
        </w:r>
        <w:r w:rsidRPr="00B73863">
          <w:rPr>
            <w:vanish/>
          </w:rPr>
          <w:fldChar w:fldCharType="begin"/>
        </w:r>
        <w:r w:rsidRPr="00B73863">
          <w:rPr>
            <w:vanish/>
          </w:rPr>
          <w:instrText xml:space="preserve"> PAGEREF _Toc216708247 \h </w:instrText>
        </w:r>
        <w:r w:rsidRPr="00B73863">
          <w:rPr>
            <w:vanish/>
          </w:rPr>
        </w:r>
        <w:r w:rsidRPr="00B73863">
          <w:rPr>
            <w:vanish/>
          </w:rPr>
          <w:fldChar w:fldCharType="separate"/>
        </w:r>
        <w:r w:rsidR="0020360D">
          <w:rPr>
            <w:vanish/>
          </w:rPr>
          <w:t>189</w:t>
        </w:r>
        <w:r w:rsidRPr="00B73863">
          <w:rPr>
            <w:vanish/>
          </w:rPr>
          <w:fldChar w:fldCharType="end"/>
        </w:r>
      </w:hyperlink>
    </w:p>
    <w:p w14:paraId="7F0BC6A4" w14:textId="010C4ECB"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48" w:history="1">
        <w:r w:rsidRPr="00E01F70">
          <w:t>700</w:t>
        </w:r>
        <w:r>
          <w:rPr>
            <w:rFonts w:asciiTheme="minorHAnsi" w:eastAsiaTheme="minorEastAsia" w:hAnsiTheme="minorHAnsi" w:cstheme="minorBidi"/>
            <w:kern w:val="2"/>
            <w:sz w:val="24"/>
            <w:szCs w:val="24"/>
            <w:lang w:eastAsia="en-AU"/>
            <w14:ligatures w14:val="standardContextual"/>
          </w:rPr>
          <w:tab/>
        </w:r>
        <w:r w:rsidRPr="00E01F70">
          <w:t>Dangerous poisons licences that may be issued—Act, s 78 (2)</w:t>
        </w:r>
        <w:r>
          <w:tab/>
        </w:r>
        <w:r>
          <w:fldChar w:fldCharType="begin"/>
        </w:r>
        <w:r>
          <w:instrText xml:space="preserve"> PAGEREF _Toc216708248 \h </w:instrText>
        </w:r>
        <w:r>
          <w:fldChar w:fldCharType="separate"/>
        </w:r>
        <w:r w:rsidR="0020360D">
          <w:t>189</w:t>
        </w:r>
        <w:r>
          <w:fldChar w:fldCharType="end"/>
        </w:r>
      </w:hyperlink>
    </w:p>
    <w:p w14:paraId="01D07499" w14:textId="79E0E5A7"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249" w:history="1">
        <w:r w:rsidRPr="00E01F70">
          <w:t>Part 18.2</w:t>
        </w:r>
        <w:r>
          <w:rPr>
            <w:rFonts w:asciiTheme="minorHAnsi" w:eastAsiaTheme="minorEastAsia" w:hAnsiTheme="minorHAnsi" w:cstheme="minorBidi"/>
            <w:b w:val="0"/>
            <w:kern w:val="2"/>
            <w:szCs w:val="24"/>
            <w:lang w:eastAsia="en-AU"/>
            <w14:ligatures w14:val="standardContextual"/>
          </w:rPr>
          <w:tab/>
        </w:r>
        <w:r w:rsidRPr="00E01F70">
          <w:t>Dangerous poisons manufacturers licences</w:t>
        </w:r>
        <w:r w:rsidRPr="00B73863">
          <w:rPr>
            <w:vanish/>
          </w:rPr>
          <w:tab/>
        </w:r>
        <w:r w:rsidRPr="00B73863">
          <w:rPr>
            <w:vanish/>
          </w:rPr>
          <w:fldChar w:fldCharType="begin"/>
        </w:r>
        <w:r w:rsidRPr="00B73863">
          <w:rPr>
            <w:vanish/>
          </w:rPr>
          <w:instrText xml:space="preserve"> PAGEREF _Toc216708249 \h </w:instrText>
        </w:r>
        <w:r w:rsidRPr="00B73863">
          <w:rPr>
            <w:vanish/>
          </w:rPr>
        </w:r>
        <w:r w:rsidRPr="00B73863">
          <w:rPr>
            <w:vanish/>
          </w:rPr>
          <w:fldChar w:fldCharType="separate"/>
        </w:r>
        <w:r w:rsidR="0020360D">
          <w:rPr>
            <w:vanish/>
          </w:rPr>
          <w:t>190</w:t>
        </w:r>
        <w:r w:rsidRPr="00B73863">
          <w:rPr>
            <w:vanish/>
          </w:rPr>
          <w:fldChar w:fldCharType="end"/>
        </w:r>
      </w:hyperlink>
    </w:p>
    <w:p w14:paraId="3515BE2A" w14:textId="3375CD1A"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50" w:history="1">
        <w:r w:rsidRPr="00E01F70">
          <w:t>705</w:t>
        </w:r>
        <w:r>
          <w:rPr>
            <w:rFonts w:asciiTheme="minorHAnsi" w:eastAsiaTheme="minorEastAsia" w:hAnsiTheme="minorHAnsi" w:cstheme="minorBidi"/>
            <w:kern w:val="2"/>
            <w:sz w:val="24"/>
            <w:szCs w:val="24"/>
            <w:lang w:eastAsia="en-AU"/>
            <w14:ligatures w14:val="standardContextual"/>
          </w:rPr>
          <w:tab/>
        </w:r>
        <w:r w:rsidRPr="00E01F70">
          <w:t>Applications for dangerous poisons manufacturers licences</w:t>
        </w:r>
        <w:r>
          <w:tab/>
        </w:r>
        <w:r>
          <w:fldChar w:fldCharType="begin"/>
        </w:r>
        <w:r>
          <w:instrText xml:space="preserve"> PAGEREF _Toc216708250 \h </w:instrText>
        </w:r>
        <w:r>
          <w:fldChar w:fldCharType="separate"/>
        </w:r>
        <w:r w:rsidR="0020360D">
          <w:t>190</w:t>
        </w:r>
        <w:r>
          <w:fldChar w:fldCharType="end"/>
        </w:r>
      </w:hyperlink>
    </w:p>
    <w:p w14:paraId="1E2D2E06" w14:textId="3C1F5F91"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51" w:history="1">
        <w:r w:rsidRPr="00E01F70">
          <w:t>706</w:t>
        </w:r>
        <w:r>
          <w:rPr>
            <w:rFonts w:asciiTheme="minorHAnsi" w:eastAsiaTheme="minorEastAsia" w:hAnsiTheme="minorHAnsi" w:cstheme="minorBidi"/>
            <w:kern w:val="2"/>
            <w:sz w:val="24"/>
            <w:szCs w:val="24"/>
            <w:lang w:eastAsia="en-AU"/>
            <w14:ligatures w14:val="standardContextual"/>
          </w:rPr>
          <w:tab/>
        </w:r>
        <w:r w:rsidRPr="00E01F70">
          <w:t>Restrictions on issuing of dangerous poisons manufacturers licences—Act, s 85 (1) (a)</w:t>
        </w:r>
        <w:r>
          <w:tab/>
        </w:r>
        <w:r>
          <w:fldChar w:fldCharType="begin"/>
        </w:r>
        <w:r>
          <w:instrText xml:space="preserve"> PAGEREF _Toc216708251 \h </w:instrText>
        </w:r>
        <w:r>
          <w:fldChar w:fldCharType="separate"/>
        </w:r>
        <w:r w:rsidR="0020360D">
          <w:t>191</w:t>
        </w:r>
        <w:r>
          <w:fldChar w:fldCharType="end"/>
        </w:r>
      </w:hyperlink>
    </w:p>
    <w:p w14:paraId="464B61B7" w14:textId="579DD26D" w:rsidR="00B73863" w:rsidRDefault="00B7386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708252" w:history="1">
        <w:r w:rsidRPr="00E01F70">
          <w:t>707</w:t>
        </w:r>
        <w:r>
          <w:rPr>
            <w:rFonts w:asciiTheme="minorHAnsi" w:eastAsiaTheme="minorEastAsia" w:hAnsiTheme="minorHAnsi" w:cstheme="minorBidi"/>
            <w:kern w:val="2"/>
            <w:sz w:val="24"/>
            <w:szCs w:val="24"/>
            <w:lang w:eastAsia="en-AU"/>
            <w14:ligatures w14:val="standardContextual"/>
          </w:rPr>
          <w:tab/>
        </w:r>
        <w:r w:rsidRPr="00E01F70">
          <w:rPr>
            <w:snapToGrid w:val="0"/>
          </w:rPr>
          <w:t>Additional information for d</w:t>
        </w:r>
        <w:r w:rsidRPr="00E01F70">
          <w:t>angerous poisons manufacturers licences</w:t>
        </w:r>
        <w:r w:rsidRPr="00E01F70">
          <w:rPr>
            <w:snapToGrid w:val="0"/>
          </w:rPr>
          <w:t xml:space="preserve">—Act, s </w:t>
        </w:r>
        <w:r w:rsidRPr="00E01F70">
          <w:t>88</w:t>
        </w:r>
        <w:r w:rsidRPr="00E01F70">
          <w:rPr>
            <w:snapToGrid w:val="0"/>
          </w:rPr>
          <w:t xml:space="preserve"> (1) (k)</w:t>
        </w:r>
        <w:r>
          <w:tab/>
        </w:r>
        <w:r>
          <w:fldChar w:fldCharType="begin"/>
        </w:r>
        <w:r>
          <w:instrText xml:space="preserve"> PAGEREF _Toc216708252 \h </w:instrText>
        </w:r>
        <w:r>
          <w:fldChar w:fldCharType="separate"/>
        </w:r>
        <w:r w:rsidR="0020360D">
          <w:t>191</w:t>
        </w:r>
        <w:r>
          <w:fldChar w:fldCharType="end"/>
        </w:r>
      </w:hyperlink>
    </w:p>
    <w:p w14:paraId="54F07289" w14:textId="479424A0"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253" w:history="1">
        <w:r w:rsidRPr="00E01F70">
          <w:t>Part 18.3</w:t>
        </w:r>
        <w:r>
          <w:rPr>
            <w:rFonts w:asciiTheme="minorHAnsi" w:eastAsiaTheme="minorEastAsia" w:hAnsiTheme="minorHAnsi" w:cstheme="minorBidi"/>
            <w:b w:val="0"/>
            <w:kern w:val="2"/>
            <w:szCs w:val="24"/>
            <w:lang w:eastAsia="en-AU"/>
            <w14:ligatures w14:val="standardContextual"/>
          </w:rPr>
          <w:tab/>
        </w:r>
        <w:r w:rsidRPr="00E01F70">
          <w:t>Dangerous poisons research and education program licences</w:t>
        </w:r>
        <w:r w:rsidRPr="00B73863">
          <w:rPr>
            <w:vanish/>
          </w:rPr>
          <w:tab/>
        </w:r>
        <w:r w:rsidRPr="00B73863">
          <w:rPr>
            <w:vanish/>
          </w:rPr>
          <w:fldChar w:fldCharType="begin"/>
        </w:r>
        <w:r w:rsidRPr="00B73863">
          <w:rPr>
            <w:vanish/>
          </w:rPr>
          <w:instrText xml:space="preserve"> PAGEREF _Toc216708253 \h </w:instrText>
        </w:r>
        <w:r w:rsidRPr="00B73863">
          <w:rPr>
            <w:vanish/>
          </w:rPr>
        </w:r>
        <w:r w:rsidRPr="00B73863">
          <w:rPr>
            <w:vanish/>
          </w:rPr>
          <w:fldChar w:fldCharType="separate"/>
        </w:r>
        <w:r w:rsidR="0020360D">
          <w:rPr>
            <w:vanish/>
          </w:rPr>
          <w:t>192</w:t>
        </w:r>
        <w:r w:rsidRPr="00B73863">
          <w:rPr>
            <w:vanish/>
          </w:rPr>
          <w:fldChar w:fldCharType="end"/>
        </w:r>
      </w:hyperlink>
    </w:p>
    <w:p w14:paraId="2766CF6F" w14:textId="5D331B9E"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54" w:history="1">
        <w:r w:rsidRPr="00E01F70">
          <w:t>710</w:t>
        </w:r>
        <w:r>
          <w:rPr>
            <w:rFonts w:asciiTheme="minorHAnsi" w:eastAsiaTheme="minorEastAsia" w:hAnsiTheme="minorHAnsi" w:cstheme="minorBidi"/>
            <w:kern w:val="2"/>
            <w:sz w:val="24"/>
            <w:szCs w:val="24"/>
            <w:lang w:eastAsia="en-AU"/>
            <w14:ligatures w14:val="standardContextual"/>
          </w:rPr>
          <w:tab/>
        </w:r>
        <w:r w:rsidRPr="00E01F70">
          <w:t>Applications for dangerous poisons research and education program licences</w:t>
        </w:r>
        <w:r>
          <w:tab/>
        </w:r>
        <w:r>
          <w:fldChar w:fldCharType="begin"/>
        </w:r>
        <w:r>
          <w:instrText xml:space="preserve"> PAGEREF _Toc216708254 \h </w:instrText>
        </w:r>
        <w:r>
          <w:fldChar w:fldCharType="separate"/>
        </w:r>
        <w:r w:rsidR="0020360D">
          <w:t>192</w:t>
        </w:r>
        <w:r>
          <w:fldChar w:fldCharType="end"/>
        </w:r>
      </w:hyperlink>
    </w:p>
    <w:p w14:paraId="2E308AC0" w14:textId="708852ED"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55" w:history="1">
        <w:r w:rsidRPr="00E01F70">
          <w:t>711</w:t>
        </w:r>
        <w:r>
          <w:rPr>
            <w:rFonts w:asciiTheme="minorHAnsi" w:eastAsiaTheme="minorEastAsia" w:hAnsiTheme="minorHAnsi" w:cstheme="minorBidi"/>
            <w:kern w:val="2"/>
            <w:sz w:val="24"/>
            <w:szCs w:val="24"/>
            <w:lang w:eastAsia="en-AU"/>
            <w14:ligatures w14:val="standardContextual"/>
          </w:rPr>
          <w:tab/>
        </w:r>
        <w:r w:rsidRPr="00E01F70">
          <w:t>Restrictions on issuing of dangerous poisons research and education program licences—Act, s 85 (1) (a)</w:t>
        </w:r>
        <w:r>
          <w:tab/>
        </w:r>
        <w:r>
          <w:fldChar w:fldCharType="begin"/>
        </w:r>
        <w:r>
          <w:instrText xml:space="preserve"> PAGEREF _Toc216708255 \h </w:instrText>
        </w:r>
        <w:r>
          <w:fldChar w:fldCharType="separate"/>
        </w:r>
        <w:r w:rsidR="0020360D">
          <w:t>193</w:t>
        </w:r>
        <w:r>
          <w:fldChar w:fldCharType="end"/>
        </w:r>
      </w:hyperlink>
    </w:p>
    <w:p w14:paraId="1747AEC9" w14:textId="587EC436"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56" w:history="1">
        <w:r w:rsidRPr="00E01F70">
          <w:t>712</w:t>
        </w:r>
        <w:r>
          <w:rPr>
            <w:rFonts w:asciiTheme="minorHAnsi" w:eastAsiaTheme="minorEastAsia" w:hAnsiTheme="minorHAnsi" w:cstheme="minorBidi"/>
            <w:kern w:val="2"/>
            <w:sz w:val="24"/>
            <w:szCs w:val="24"/>
            <w:lang w:eastAsia="en-AU"/>
            <w14:ligatures w14:val="standardContextual"/>
          </w:rPr>
          <w:tab/>
        </w:r>
        <w:r w:rsidRPr="00E01F70">
          <w:rPr>
            <w:snapToGrid w:val="0"/>
          </w:rPr>
          <w:t xml:space="preserve">Additional information for </w:t>
        </w:r>
        <w:r w:rsidRPr="00E01F70">
          <w:t>dangerous poisons research and education licence</w:t>
        </w:r>
        <w:r w:rsidRPr="00E01F70">
          <w:rPr>
            <w:snapToGrid w:val="0"/>
          </w:rPr>
          <w:t xml:space="preserve">s—Act, s </w:t>
        </w:r>
        <w:r w:rsidRPr="00E01F70">
          <w:t xml:space="preserve">88 </w:t>
        </w:r>
        <w:r w:rsidRPr="00E01F70">
          <w:rPr>
            <w:snapToGrid w:val="0"/>
          </w:rPr>
          <w:t>(1) (k)</w:t>
        </w:r>
        <w:r>
          <w:tab/>
        </w:r>
        <w:r>
          <w:fldChar w:fldCharType="begin"/>
        </w:r>
        <w:r>
          <w:instrText xml:space="preserve"> PAGEREF _Toc216708256 \h </w:instrText>
        </w:r>
        <w:r>
          <w:fldChar w:fldCharType="separate"/>
        </w:r>
        <w:r w:rsidR="0020360D">
          <w:t>193</w:t>
        </w:r>
        <w:r>
          <w:fldChar w:fldCharType="end"/>
        </w:r>
      </w:hyperlink>
    </w:p>
    <w:p w14:paraId="34090FFD" w14:textId="5BAD6BD2"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257" w:history="1">
        <w:r w:rsidRPr="00E01F70">
          <w:t>Part 18.4</w:t>
        </w:r>
        <w:r>
          <w:rPr>
            <w:rFonts w:asciiTheme="minorHAnsi" w:eastAsiaTheme="minorEastAsia" w:hAnsiTheme="minorHAnsi" w:cstheme="minorBidi"/>
            <w:b w:val="0"/>
            <w:kern w:val="2"/>
            <w:szCs w:val="24"/>
            <w:lang w:eastAsia="en-AU"/>
            <w14:ligatures w14:val="standardContextual"/>
          </w:rPr>
          <w:tab/>
        </w:r>
        <w:r w:rsidRPr="00E01F70">
          <w:t>Dangerous poisons suppliers licences</w:t>
        </w:r>
        <w:r w:rsidRPr="00B73863">
          <w:rPr>
            <w:vanish/>
          </w:rPr>
          <w:tab/>
        </w:r>
        <w:r w:rsidRPr="00B73863">
          <w:rPr>
            <w:vanish/>
          </w:rPr>
          <w:fldChar w:fldCharType="begin"/>
        </w:r>
        <w:r w:rsidRPr="00B73863">
          <w:rPr>
            <w:vanish/>
          </w:rPr>
          <w:instrText xml:space="preserve"> PAGEREF _Toc216708257 \h </w:instrText>
        </w:r>
        <w:r w:rsidRPr="00B73863">
          <w:rPr>
            <w:vanish/>
          </w:rPr>
        </w:r>
        <w:r w:rsidRPr="00B73863">
          <w:rPr>
            <w:vanish/>
          </w:rPr>
          <w:fldChar w:fldCharType="separate"/>
        </w:r>
        <w:r w:rsidR="0020360D">
          <w:rPr>
            <w:vanish/>
          </w:rPr>
          <w:t>195</w:t>
        </w:r>
        <w:r w:rsidRPr="00B73863">
          <w:rPr>
            <w:vanish/>
          </w:rPr>
          <w:fldChar w:fldCharType="end"/>
        </w:r>
      </w:hyperlink>
    </w:p>
    <w:p w14:paraId="5AB734E0" w14:textId="6984CDDF"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58" w:history="1">
        <w:r w:rsidRPr="00E01F70">
          <w:t>715</w:t>
        </w:r>
        <w:r>
          <w:rPr>
            <w:rFonts w:asciiTheme="minorHAnsi" w:eastAsiaTheme="minorEastAsia" w:hAnsiTheme="minorHAnsi" w:cstheme="minorBidi"/>
            <w:kern w:val="2"/>
            <w:sz w:val="24"/>
            <w:szCs w:val="24"/>
            <w:lang w:eastAsia="en-AU"/>
            <w14:ligatures w14:val="standardContextual"/>
          </w:rPr>
          <w:tab/>
        </w:r>
        <w:r w:rsidRPr="00E01F70">
          <w:t>Applications for dangerous poisons suppliers licences</w:t>
        </w:r>
        <w:r>
          <w:tab/>
        </w:r>
        <w:r>
          <w:fldChar w:fldCharType="begin"/>
        </w:r>
        <w:r>
          <w:instrText xml:space="preserve"> PAGEREF _Toc216708258 \h </w:instrText>
        </w:r>
        <w:r>
          <w:fldChar w:fldCharType="separate"/>
        </w:r>
        <w:r w:rsidR="0020360D">
          <w:t>195</w:t>
        </w:r>
        <w:r>
          <w:fldChar w:fldCharType="end"/>
        </w:r>
      </w:hyperlink>
    </w:p>
    <w:p w14:paraId="417458A8" w14:textId="31393FCA"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59" w:history="1">
        <w:r w:rsidRPr="00E01F70">
          <w:t>716</w:t>
        </w:r>
        <w:r>
          <w:rPr>
            <w:rFonts w:asciiTheme="minorHAnsi" w:eastAsiaTheme="minorEastAsia" w:hAnsiTheme="minorHAnsi" w:cstheme="minorBidi"/>
            <w:kern w:val="2"/>
            <w:sz w:val="24"/>
            <w:szCs w:val="24"/>
            <w:lang w:eastAsia="en-AU"/>
            <w14:ligatures w14:val="standardContextual"/>
          </w:rPr>
          <w:tab/>
        </w:r>
        <w:r w:rsidRPr="00E01F70">
          <w:t>Restrictions on issuing of dangerous poisons suppliers licences—Act, s 85 (1) (a)</w:t>
        </w:r>
        <w:r>
          <w:tab/>
        </w:r>
        <w:r>
          <w:fldChar w:fldCharType="begin"/>
        </w:r>
        <w:r>
          <w:instrText xml:space="preserve"> PAGEREF _Toc216708259 \h </w:instrText>
        </w:r>
        <w:r>
          <w:fldChar w:fldCharType="separate"/>
        </w:r>
        <w:r w:rsidR="0020360D">
          <w:t>196</w:t>
        </w:r>
        <w:r>
          <w:fldChar w:fldCharType="end"/>
        </w:r>
      </w:hyperlink>
    </w:p>
    <w:p w14:paraId="2779F25C" w14:textId="4A75FA63"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60" w:history="1">
        <w:r w:rsidRPr="00E01F70">
          <w:t>717</w:t>
        </w:r>
        <w:r>
          <w:rPr>
            <w:rFonts w:asciiTheme="minorHAnsi" w:eastAsiaTheme="minorEastAsia" w:hAnsiTheme="minorHAnsi" w:cstheme="minorBidi"/>
            <w:kern w:val="2"/>
            <w:sz w:val="24"/>
            <w:szCs w:val="24"/>
            <w:lang w:eastAsia="en-AU"/>
            <w14:ligatures w14:val="standardContextual"/>
          </w:rPr>
          <w:tab/>
        </w:r>
        <w:r w:rsidRPr="00E01F70">
          <w:rPr>
            <w:snapToGrid w:val="0"/>
          </w:rPr>
          <w:t>Additional information for d</w:t>
        </w:r>
        <w:r w:rsidRPr="00E01F70">
          <w:t>angerous poisons suppliers licences</w:t>
        </w:r>
        <w:r w:rsidRPr="00E01F70">
          <w:rPr>
            <w:snapToGrid w:val="0"/>
          </w:rPr>
          <w:t xml:space="preserve">—Act, s </w:t>
        </w:r>
        <w:r w:rsidRPr="00E01F70">
          <w:t>88</w:t>
        </w:r>
        <w:r w:rsidRPr="00E01F70">
          <w:rPr>
            <w:snapToGrid w:val="0"/>
          </w:rPr>
          <w:t xml:space="preserve"> (1) (k)</w:t>
        </w:r>
        <w:r>
          <w:tab/>
        </w:r>
        <w:r>
          <w:fldChar w:fldCharType="begin"/>
        </w:r>
        <w:r>
          <w:instrText xml:space="preserve"> PAGEREF _Toc216708260 \h </w:instrText>
        </w:r>
        <w:r>
          <w:fldChar w:fldCharType="separate"/>
        </w:r>
        <w:r w:rsidR="0020360D">
          <w:t>196</w:t>
        </w:r>
        <w:r>
          <w:fldChar w:fldCharType="end"/>
        </w:r>
      </w:hyperlink>
    </w:p>
    <w:p w14:paraId="0C537849" w14:textId="283EF84D" w:rsidR="00B73863" w:rsidRDefault="00B73863">
      <w:pPr>
        <w:pStyle w:val="TOC1"/>
        <w:rPr>
          <w:rFonts w:asciiTheme="minorHAnsi" w:eastAsiaTheme="minorEastAsia" w:hAnsiTheme="minorHAnsi" w:cstheme="minorBidi"/>
          <w:b w:val="0"/>
          <w:kern w:val="2"/>
          <w:szCs w:val="24"/>
          <w:lang w:eastAsia="en-AU"/>
          <w14:ligatures w14:val="standardContextual"/>
        </w:rPr>
      </w:pPr>
      <w:hyperlink w:anchor="_Toc216708261" w:history="1">
        <w:r w:rsidRPr="00E01F70">
          <w:t>Chapter 19</w:t>
        </w:r>
        <w:r>
          <w:rPr>
            <w:rFonts w:asciiTheme="minorHAnsi" w:eastAsiaTheme="minorEastAsia" w:hAnsiTheme="minorHAnsi" w:cstheme="minorBidi"/>
            <w:b w:val="0"/>
            <w:kern w:val="2"/>
            <w:szCs w:val="24"/>
            <w:lang w:eastAsia="en-AU"/>
            <w14:ligatures w14:val="standardContextual"/>
          </w:rPr>
          <w:tab/>
        </w:r>
        <w:r w:rsidRPr="00E01F70">
          <w:t>Dangerous poisons—other provisions</w:t>
        </w:r>
        <w:r w:rsidRPr="00B73863">
          <w:rPr>
            <w:vanish/>
          </w:rPr>
          <w:tab/>
        </w:r>
        <w:r w:rsidRPr="00B73863">
          <w:rPr>
            <w:vanish/>
          </w:rPr>
          <w:fldChar w:fldCharType="begin"/>
        </w:r>
        <w:r w:rsidRPr="00B73863">
          <w:rPr>
            <w:vanish/>
          </w:rPr>
          <w:instrText xml:space="preserve"> PAGEREF _Toc216708261 \h </w:instrText>
        </w:r>
        <w:r w:rsidRPr="00B73863">
          <w:rPr>
            <w:vanish/>
          </w:rPr>
        </w:r>
        <w:r w:rsidRPr="00B73863">
          <w:rPr>
            <w:vanish/>
          </w:rPr>
          <w:fldChar w:fldCharType="separate"/>
        </w:r>
        <w:r w:rsidR="0020360D">
          <w:rPr>
            <w:vanish/>
          </w:rPr>
          <w:t>197</w:t>
        </w:r>
        <w:r w:rsidRPr="00B73863">
          <w:rPr>
            <w:vanish/>
          </w:rPr>
          <w:fldChar w:fldCharType="end"/>
        </w:r>
      </w:hyperlink>
    </w:p>
    <w:p w14:paraId="793A3938" w14:textId="2CA515E1"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262" w:history="1">
        <w:r w:rsidRPr="00E01F70">
          <w:t>Part 19.1</w:t>
        </w:r>
        <w:r>
          <w:rPr>
            <w:rFonts w:asciiTheme="minorHAnsi" w:eastAsiaTheme="minorEastAsia" w:hAnsiTheme="minorHAnsi" w:cstheme="minorBidi"/>
            <w:b w:val="0"/>
            <w:kern w:val="2"/>
            <w:szCs w:val="24"/>
            <w:lang w:eastAsia="en-AU"/>
            <w14:ligatures w14:val="standardContextual"/>
          </w:rPr>
          <w:tab/>
        </w:r>
        <w:r w:rsidRPr="00E01F70">
          <w:t>Dangerous poisons purchase orders</w:t>
        </w:r>
        <w:r w:rsidRPr="00B73863">
          <w:rPr>
            <w:vanish/>
          </w:rPr>
          <w:tab/>
        </w:r>
        <w:r w:rsidRPr="00B73863">
          <w:rPr>
            <w:vanish/>
          </w:rPr>
          <w:fldChar w:fldCharType="begin"/>
        </w:r>
        <w:r w:rsidRPr="00B73863">
          <w:rPr>
            <w:vanish/>
          </w:rPr>
          <w:instrText xml:space="preserve"> PAGEREF _Toc216708262 \h </w:instrText>
        </w:r>
        <w:r w:rsidRPr="00B73863">
          <w:rPr>
            <w:vanish/>
          </w:rPr>
        </w:r>
        <w:r w:rsidRPr="00B73863">
          <w:rPr>
            <w:vanish/>
          </w:rPr>
          <w:fldChar w:fldCharType="separate"/>
        </w:r>
        <w:r w:rsidR="0020360D">
          <w:rPr>
            <w:vanish/>
          </w:rPr>
          <w:t>197</w:t>
        </w:r>
        <w:r w:rsidRPr="00B73863">
          <w:rPr>
            <w:vanish/>
          </w:rPr>
          <w:fldChar w:fldCharType="end"/>
        </w:r>
      </w:hyperlink>
    </w:p>
    <w:p w14:paraId="49B21C18" w14:textId="7B45455E"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63" w:history="1">
        <w:r w:rsidRPr="00E01F70">
          <w:t>720</w:t>
        </w:r>
        <w:r>
          <w:rPr>
            <w:rFonts w:asciiTheme="minorHAnsi" w:eastAsiaTheme="minorEastAsia" w:hAnsiTheme="minorHAnsi" w:cstheme="minorBidi"/>
            <w:kern w:val="2"/>
            <w:sz w:val="24"/>
            <w:szCs w:val="24"/>
            <w:lang w:eastAsia="en-AU"/>
            <w14:ligatures w14:val="standardContextual"/>
          </w:rPr>
          <w:tab/>
        </w:r>
        <w:r w:rsidRPr="00E01F70">
          <w:t>Supplying dangerous poisons on purchase orders</w:t>
        </w:r>
        <w:r>
          <w:tab/>
        </w:r>
        <w:r>
          <w:fldChar w:fldCharType="begin"/>
        </w:r>
        <w:r>
          <w:instrText xml:space="preserve"> PAGEREF _Toc216708263 \h </w:instrText>
        </w:r>
        <w:r>
          <w:fldChar w:fldCharType="separate"/>
        </w:r>
        <w:r w:rsidR="0020360D">
          <w:t>197</w:t>
        </w:r>
        <w:r>
          <w:fldChar w:fldCharType="end"/>
        </w:r>
      </w:hyperlink>
    </w:p>
    <w:p w14:paraId="50EC9D35" w14:textId="62A32CC4"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64" w:history="1">
        <w:r w:rsidRPr="00E01F70">
          <w:t>721</w:t>
        </w:r>
        <w:r>
          <w:rPr>
            <w:rFonts w:asciiTheme="minorHAnsi" w:eastAsiaTheme="minorEastAsia" w:hAnsiTheme="minorHAnsi" w:cstheme="minorBidi"/>
            <w:kern w:val="2"/>
            <w:sz w:val="24"/>
            <w:szCs w:val="24"/>
            <w:lang w:eastAsia="en-AU"/>
            <w14:ligatures w14:val="standardContextual"/>
          </w:rPr>
          <w:tab/>
        </w:r>
        <w:r w:rsidRPr="00E01F70">
          <w:t>General requirements for dangerous poisons purchase orders—Act, s 38 (2) (c)</w:t>
        </w:r>
        <w:r>
          <w:tab/>
        </w:r>
        <w:r>
          <w:fldChar w:fldCharType="begin"/>
        </w:r>
        <w:r>
          <w:instrText xml:space="preserve"> PAGEREF _Toc216708264 \h </w:instrText>
        </w:r>
        <w:r>
          <w:fldChar w:fldCharType="separate"/>
        </w:r>
        <w:r w:rsidR="0020360D">
          <w:t>198</w:t>
        </w:r>
        <w:r>
          <w:fldChar w:fldCharType="end"/>
        </w:r>
      </w:hyperlink>
    </w:p>
    <w:p w14:paraId="2057E7F4" w14:textId="7F266E1E"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65" w:history="1">
        <w:r w:rsidRPr="00E01F70">
          <w:t>722</w:t>
        </w:r>
        <w:r>
          <w:rPr>
            <w:rFonts w:asciiTheme="minorHAnsi" w:eastAsiaTheme="minorEastAsia" w:hAnsiTheme="minorHAnsi" w:cstheme="minorBidi"/>
            <w:kern w:val="2"/>
            <w:sz w:val="24"/>
            <w:szCs w:val="24"/>
            <w:lang w:eastAsia="en-AU"/>
            <w14:ligatures w14:val="standardContextual"/>
          </w:rPr>
          <w:tab/>
        </w:r>
        <w:r w:rsidRPr="00E01F70">
          <w:t>Recording supply of dangerous poisons</w:t>
        </w:r>
        <w:r>
          <w:tab/>
        </w:r>
        <w:r>
          <w:fldChar w:fldCharType="begin"/>
        </w:r>
        <w:r>
          <w:instrText xml:space="preserve"> PAGEREF _Toc216708265 \h </w:instrText>
        </w:r>
        <w:r>
          <w:fldChar w:fldCharType="separate"/>
        </w:r>
        <w:r w:rsidR="0020360D">
          <w:t>198</w:t>
        </w:r>
        <w:r>
          <w:fldChar w:fldCharType="end"/>
        </w:r>
      </w:hyperlink>
    </w:p>
    <w:p w14:paraId="676A2C1E" w14:textId="4D9FEFAD"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266" w:history="1">
        <w:r w:rsidRPr="00E01F70">
          <w:t>Part 19.2</w:t>
        </w:r>
        <w:r>
          <w:rPr>
            <w:rFonts w:asciiTheme="minorHAnsi" w:eastAsiaTheme="minorEastAsia" w:hAnsiTheme="minorHAnsi" w:cstheme="minorBidi"/>
            <w:b w:val="0"/>
            <w:kern w:val="2"/>
            <w:szCs w:val="24"/>
            <w:lang w:eastAsia="en-AU"/>
            <w14:ligatures w14:val="standardContextual"/>
          </w:rPr>
          <w:tab/>
        </w:r>
        <w:r w:rsidRPr="00E01F70">
          <w:t>Wholesale supply of dangerous poisons under corresponding laws</w:t>
        </w:r>
        <w:r w:rsidRPr="00B73863">
          <w:rPr>
            <w:vanish/>
          </w:rPr>
          <w:tab/>
        </w:r>
        <w:r w:rsidRPr="00B73863">
          <w:rPr>
            <w:vanish/>
          </w:rPr>
          <w:fldChar w:fldCharType="begin"/>
        </w:r>
        <w:r w:rsidRPr="00B73863">
          <w:rPr>
            <w:vanish/>
          </w:rPr>
          <w:instrText xml:space="preserve"> PAGEREF _Toc216708266 \h </w:instrText>
        </w:r>
        <w:r w:rsidRPr="00B73863">
          <w:rPr>
            <w:vanish/>
          </w:rPr>
        </w:r>
        <w:r w:rsidRPr="00B73863">
          <w:rPr>
            <w:vanish/>
          </w:rPr>
          <w:fldChar w:fldCharType="separate"/>
        </w:r>
        <w:r w:rsidR="0020360D">
          <w:rPr>
            <w:vanish/>
          </w:rPr>
          <w:t>199</w:t>
        </w:r>
        <w:r w:rsidRPr="00B73863">
          <w:rPr>
            <w:vanish/>
          </w:rPr>
          <w:fldChar w:fldCharType="end"/>
        </w:r>
      </w:hyperlink>
    </w:p>
    <w:p w14:paraId="6F2B68BE" w14:textId="0F790294"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67" w:history="1">
        <w:r w:rsidRPr="00E01F70">
          <w:t>725</w:t>
        </w:r>
        <w:r>
          <w:rPr>
            <w:rFonts w:asciiTheme="minorHAnsi" w:eastAsiaTheme="minorEastAsia" w:hAnsiTheme="minorHAnsi" w:cstheme="minorBidi"/>
            <w:kern w:val="2"/>
            <w:sz w:val="24"/>
            <w:szCs w:val="24"/>
            <w:lang w:eastAsia="en-AU"/>
            <w14:ligatures w14:val="standardContextual"/>
          </w:rPr>
          <w:tab/>
        </w:r>
        <w:r w:rsidRPr="00E01F70">
          <w:t>Conditions for wholesalers supplying dangerous poisons under corresponding laws—Act, s 20 (4) (c)</w:t>
        </w:r>
        <w:r>
          <w:tab/>
        </w:r>
        <w:r>
          <w:fldChar w:fldCharType="begin"/>
        </w:r>
        <w:r>
          <w:instrText xml:space="preserve"> PAGEREF _Toc216708267 \h </w:instrText>
        </w:r>
        <w:r>
          <w:fldChar w:fldCharType="separate"/>
        </w:r>
        <w:r w:rsidR="0020360D">
          <w:t>199</w:t>
        </w:r>
        <w:r>
          <w:fldChar w:fldCharType="end"/>
        </w:r>
      </w:hyperlink>
    </w:p>
    <w:p w14:paraId="6F5E25CD" w14:textId="1F7641C2"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268" w:history="1">
        <w:r w:rsidRPr="00E01F70">
          <w:t>Part 19.3</w:t>
        </w:r>
        <w:r>
          <w:rPr>
            <w:rFonts w:asciiTheme="minorHAnsi" w:eastAsiaTheme="minorEastAsia" w:hAnsiTheme="minorHAnsi" w:cstheme="minorBidi"/>
            <w:b w:val="0"/>
            <w:kern w:val="2"/>
            <w:szCs w:val="24"/>
            <w:lang w:eastAsia="en-AU"/>
            <w14:ligatures w14:val="standardContextual"/>
          </w:rPr>
          <w:tab/>
        </w:r>
        <w:r w:rsidRPr="00E01F70">
          <w:t>Packaging and labelling of dangerous poisons</w:t>
        </w:r>
        <w:r w:rsidRPr="00B73863">
          <w:rPr>
            <w:vanish/>
          </w:rPr>
          <w:tab/>
        </w:r>
        <w:r w:rsidRPr="00B73863">
          <w:rPr>
            <w:vanish/>
          </w:rPr>
          <w:fldChar w:fldCharType="begin"/>
        </w:r>
        <w:r w:rsidRPr="00B73863">
          <w:rPr>
            <w:vanish/>
          </w:rPr>
          <w:instrText xml:space="preserve"> PAGEREF _Toc216708268 \h </w:instrText>
        </w:r>
        <w:r w:rsidRPr="00B73863">
          <w:rPr>
            <w:vanish/>
          </w:rPr>
        </w:r>
        <w:r w:rsidRPr="00B73863">
          <w:rPr>
            <w:vanish/>
          </w:rPr>
          <w:fldChar w:fldCharType="separate"/>
        </w:r>
        <w:r w:rsidR="0020360D">
          <w:rPr>
            <w:vanish/>
          </w:rPr>
          <w:t>200</w:t>
        </w:r>
        <w:r w:rsidRPr="00B73863">
          <w:rPr>
            <w:vanish/>
          </w:rPr>
          <w:fldChar w:fldCharType="end"/>
        </w:r>
      </w:hyperlink>
    </w:p>
    <w:p w14:paraId="09DD0F27" w14:textId="2E49929D"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69" w:history="1">
        <w:r w:rsidRPr="00E01F70">
          <w:t>730</w:t>
        </w:r>
        <w:r>
          <w:rPr>
            <w:rFonts w:asciiTheme="minorHAnsi" w:eastAsiaTheme="minorEastAsia" w:hAnsiTheme="minorHAnsi" w:cstheme="minorBidi"/>
            <w:kern w:val="2"/>
            <w:sz w:val="24"/>
            <w:szCs w:val="24"/>
            <w:lang w:eastAsia="en-AU"/>
            <w14:ligatures w14:val="standardContextual"/>
          </w:rPr>
          <w:tab/>
        </w:r>
        <w:r w:rsidRPr="00E01F70">
          <w:t xml:space="preserve">Meaning of </w:t>
        </w:r>
        <w:r w:rsidRPr="00E01F70">
          <w:rPr>
            <w:i/>
          </w:rPr>
          <w:t>relevant law</w:t>
        </w:r>
        <w:r w:rsidRPr="00E01F70">
          <w:t>—pt 19.3</w:t>
        </w:r>
        <w:r>
          <w:tab/>
        </w:r>
        <w:r>
          <w:fldChar w:fldCharType="begin"/>
        </w:r>
        <w:r>
          <w:instrText xml:space="preserve"> PAGEREF _Toc216708269 \h </w:instrText>
        </w:r>
        <w:r>
          <w:fldChar w:fldCharType="separate"/>
        </w:r>
        <w:r w:rsidR="0020360D">
          <w:t>200</w:t>
        </w:r>
        <w:r>
          <w:fldChar w:fldCharType="end"/>
        </w:r>
      </w:hyperlink>
    </w:p>
    <w:p w14:paraId="009B1161" w14:textId="73CE4992" w:rsidR="00B73863" w:rsidRDefault="00B7386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708270" w:history="1">
        <w:r w:rsidRPr="00E01F70">
          <w:t>731</w:t>
        </w:r>
        <w:r>
          <w:rPr>
            <w:rFonts w:asciiTheme="minorHAnsi" w:eastAsiaTheme="minorEastAsia" w:hAnsiTheme="minorHAnsi" w:cstheme="minorBidi"/>
            <w:kern w:val="2"/>
            <w:sz w:val="24"/>
            <w:szCs w:val="24"/>
            <w:lang w:eastAsia="en-AU"/>
            <w14:ligatures w14:val="standardContextual"/>
          </w:rPr>
          <w:tab/>
        </w:r>
        <w:r w:rsidRPr="00E01F70">
          <w:t>Packaging of supplied manufacturer’s packs of dangerous poisons—Act, s 59 (1) (c) (i) and (2) (c) (i)</w:t>
        </w:r>
        <w:r>
          <w:tab/>
        </w:r>
        <w:r>
          <w:fldChar w:fldCharType="begin"/>
        </w:r>
        <w:r>
          <w:instrText xml:space="preserve"> PAGEREF _Toc216708270 \h </w:instrText>
        </w:r>
        <w:r>
          <w:fldChar w:fldCharType="separate"/>
        </w:r>
        <w:r w:rsidR="0020360D">
          <w:t>200</w:t>
        </w:r>
        <w:r>
          <w:fldChar w:fldCharType="end"/>
        </w:r>
      </w:hyperlink>
    </w:p>
    <w:p w14:paraId="57F67148" w14:textId="52915B07"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71" w:history="1">
        <w:r w:rsidRPr="00E01F70">
          <w:t>732</w:t>
        </w:r>
        <w:r>
          <w:rPr>
            <w:rFonts w:asciiTheme="minorHAnsi" w:eastAsiaTheme="minorEastAsia" w:hAnsiTheme="minorHAnsi" w:cstheme="minorBidi"/>
            <w:kern w:val="2"/>
            <w:sz w:val="24"/>
            <w:szCs w:val="24"/>
            <w:lang w:eastAsia="en-AU"/>
            <w14:ligatures w14:val="standardContextual"/>
          </w:rPr>
          <w:tab/>
        </w:r>
        <w:r w:rsidRPr="00E01F70">
          <w:t>Labelling of supplied manufacturer’s packs of dangerous poisons—Act, s 60 (1) (c) (i) and (2) (c) (i)</w:t>
        </w:r>
        <w:r>
          <w:tab/>
        </w:r>
        <w:r>
          <w:fldChar w:fldCharType="begin"/>
        </w:r>
        <w:r>
          <w:instrText xml:space="preserve"> PAGEREF _Toc216708271 \h </w:instrText>
        </w:r>
        <w:r>
          <w:fldChar w:fldCharType="separate"/>
        </w:r>
        <w:r w:rsidR="0020360D">
          <w:t>201</w:t>
        </w:r>
        <w:r>
          <w:fldChar w:fldCharType="end"/>
        </w:r>
      </w:hyperlink>
    </w:p>
    <w:p w14:paraId="2464B618" w14:textId="09CF1470"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272" w:history="1">
        <w:r w:rsidRPr="00E01F70">
          <w:t>Part 19.4</w:t>
        </w:r>
        <w:r>
          <w:rPr>
            <w:rFonts w:asciiTheme="minorHAnsi" w:eastAsiaTheme="minorEastAsia" w:hAnsiTheme="minorHAnsi" w:cstheme="minorBidi"/>
            <w:b w:val="0"/>
            <w:kern w:val="2"/>
            <w:szCs w:val="24"/>
            <w:lang w:eastAsia="en-AU"/>
            <w14:ligatures w14:val="standardContextual"/>
          </w:rPr>
          <w:tab/>
        </w:r>
        <w:r w:rsidRPr="00E01F70">
          <w:t>Storage of dangerous poisons</w:t>
        </w:r>
        <w:r w:rsidRPr="00B73863">
          <w:rPr>
            <w:vanish/>
          </w:rPr>
          <w:tab/>
        </w:r>
        <w:r w:rsidRPr="00B73863">
          <w:rPr>
            <w:vanish/>
          </w:rPr>
          <w:fldChar w:fldCharType="begin"/>
        </w:r>
        <w:r w:rsidRPr="00B73863">
          <w:rPr>
            <w:vanish/>
          </w:rPr>
          <w:instrText xml:space="preserve"> PAGEREF _Toc216708272 \h </w:instrText>
        </w:r>
        <w:r w:rsidRPr="00B73863">
          <w:rPr>
            <w:vanish/>
          </w:rPr>
        </w:r>
        <w:r w:rsidRPr="00B73863">
          <w:rPr>
            <w:vanish/>
          </w:rPr>
          <w:fldChar w:fldCharType="separate"/>
        </w:r>
        <w:r w:rsidR="0020360D">
          <w:rPr>
            <w:vanish/>
          </w:rPr>
          <w:t>202</w:t>
        </w:r>
        <w:r w:rsidRPr="00B73863">
          <w:rPr>
            <w:vanish/>
          </w:rPr>
          <w:fldChar w:fldCharType="end"/>
        </w:r>
      </w:hyperlink>
    </w:p>
    <w:p w14:paraId="46AA7AFA" w14:textId="59631C35"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73" w:history="1">
        <w:r w:rsidRPr="00E01F70">
          <w:t>735</w:t>
        </w:r>
        <w:r>
          <w:rPr>
            <w:rFonts w:asciiTheme="minorHAnsi" w:eastAsiaTheme="minorEastAsia" w:hAnsiTheme="minorHAnsi" w:cstheme="minorBidi"/>
            <w:kern w:val="2"/>
            <w:sz w:val="24"/>
            <w:szCs w:val="24"/>
            <w:lang w:eastAsia="en-AU"/>
            <w14:ligatures w14:val="standardContextual"/>
          </w:rPr>
          <w:tab/>
        </w:r>
        <w:r w:rsidRPr="00E01F70">
          <w:t>Storage of dangerous poisons—Act, s 61 (b) and (c)</w:t>
        </w:r>
        <w:r>
          <w:tab/>
        </w:r>
        <w:r>
          <w:fldChar w:fldCharType="begin"/>
        </w:r>
        <w:r>
          <w:instrText xml:space="preserve"> PAGEREF _Toc216708273 \h </w:instrText>
        </w:r>
        <w:r>
          <w:fldChar w:fldCharType="separate"/>
        </w:r>
        <w:r w:rsidR="0020360D">
          <w:t>202</w:t>
        </w:r>
        <w:r>
          <w:fldChar w:fldCharType="end"/>
        </w:r>
      </w:hyperlink>
    </w:p>
    <w:p w14:paraId="153CB4DF" w14:textId="4AE60FB8"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274" w:history="1">
        <w:r w:rsidRPr="00E01F70">
          <w:t>Part 19.5</w:t>
        </w:r>
        <w:r>
          <w:rPr>
            <w:rFonts w:asciiTheme="minorHAnsi" w:eastAsiaTheme="minorEastAsia" w:hAnsiTheme="minorHAnsi" w:cstheme="minorBidi"/>
            <w:b w:val="0"/>
            <w:kern w:val="2"/>
            <w:szCs w:val="24"/>
            <w:lang w:eastAsia="en-AU"/>
            <w14:ligatures w14:val="standardContextual"/>
          </w:rPr>
          <w:tab/>
        </w:r>
        <w:r w:rsidRPr="00E01F70">
          <w:t>Dangerous poisons registers</w:t>
        </w:r>
        <w:r w:rsidRPr="00B73863">
          <w:rPr>
            <w:vanish/>
          </w:rPr>
          <w:tab/>
        </w:r>
        <w:r w:rsidRPr="00B73863">
          <w:rPr>
            <w:vanish/>
          </w:rPr>
          <w:fldChar w:fldCharType="begin"/>
        </w:r>
        <w:r w:rsidRPr="00B73863">
          <w:rPr>
            <w:vanish/>
          </w:rPr>
          <w:instrText xml:space="preserve"> PAGEREF _Toc216708274 \h </w:instrText>
        </w:r>
        <w:r w:rsidRPr="00B73863">
          <w:rPr>
            <w:vanish/>
          </w:rPr>
        </w:r>
        <w:r w:rsidRPr="00B73863">
          <w:rPr>
            <w:vanish/>
          </w:rPr>
          <w:fldChar w:fldCharType="separate"/>
        </w:r>
        <w:r w:rsidR="0020360D">
          <w:rPr>
            <w:vanish/>
          </w:rPr>
          <w:t>203</w:t>
        </w:r>
        <w:r w:rsidRPr="00B73863">
          <w:rPr>
            <w:vanish/>
          </w:rPr>
          <w:fldChar w:fldCharType="end"/>
        </w:r>
      </w:hyperlink>
    </w:p>
    <w:p w14:paraId="54F37FA4" w14:textId="53EBD337"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75" w:history="1">
        <w:r w:rsidRPr="00E01F70">
          <w:t>740</w:t>
        </w:r>
        <w:r>
          <w:rPr>
            <w:rFonts w:asciiTheme="minorHAnsi" w:eastAsiaTheme="minorEastAsia" w:hAnsiTheme="minorHAnsi" w:cstheme="minorBidi"/>
            <w:kern w:val="2"/>
            <w:sz w:val="24"/>
            <w:szCs w:val="24"/>
            <w:lang w:eastAsia="en-AU"/>
            <w14:ligatures w14:val="standardContextual"/>
          </w:rPr>
          <w:tab/>
        </w:r>
        <w:r w:rsidRPr="00E01F70">
          <w:t>Keeping of dangerous poisons registers by certain people—Act, s 48 and s 50 (1) (b) and (2) (b)</w:t>
        </w:r>
        <w:r>
          <w:tab/>
        </w:r>
        <w:r>
          <w:fldChar w:fldCharType="begin"/>
        </w:r>
        <w:r>
          <w:instrText xml:space="preserve"> PAGEREF _Toc216708275 \h </w:instrText>
        </w:r>
        <w:r>
          <w:fldChar w:fldCharType="separate"/>
        </w:r>
        <w:r w:rsidR="0020360D">
          <w:t>203</w:t>
        </w:r>
        <w:r>
          <w:fldChar w:fldCharType="end"/>
        </w:r>
      </w:hyperlink>
    </w:p>
    <w:p w14:paraId="1C748C00" w14:textId="0248AC45"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76" w:history="1">
        <w:r w:rsidRPr="00E01F70">
          <w:t>741</w:t>
        </w:r>
        <w:r>
          <w:rPr>
            <w:rFonts w:asciiTheme="minorHAnsi" w:eastAsiaTheme="minorEastAsia" w:hAnsiTheme="minorHAnsi" w:cstheme="minorBidi"/>
            <w:kern w:val="2"/>
            <w:sz w:val="24"/>
            <w:szCs w:val="24"/>
            <w:lang w:eastAsia="en-AU"/>
            <w14:ligatures w14:val="standardContextual"/>
          </w:rPr>
          <w:tab/>
        </w:r>
        <w:r w:rsidRPr="00E01F70">
          <w:t>Form of dangerous poisons registers—Act, s 49 (1) (b)</w:t>
        </w:r>
        <w:r>
          <w:tab/>
        </w:r>
        <w:r>
          <w:fldChar w:fldCharType="begin"/>
        </w:r>
        <w:r>
          <w:instrText xml:space="preserve"> PAGEREF _Toc216708276 \h </w:instrText>
        </w:r>
        <w:r>
          <w:fldChar w:fldCharType="separate"/>
        </w:r>
        <w:r w:rsidR="0020360D">
          <w:t>204</w:t>
        </w:r>
        <w:r>
          <w:fldChar w:fldCharType="end"/>
        </w:r>
      </w:hyperlink>
    </w:p>
    <w:p w14:paraId="3E2B922C" w14:textId="25FB7DAB"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77" w:history="1">
        <w:r w:rsidRPr="00E01F70">
          <w:t>742</w:t>
        </w:r>
        <w:r>
          <w:rPr>
            <w:rFonts w:asciiTheme="minorHAnsi" w:eastAsiaTheme="minorEastAsia" w:hAnsiTheme="minorHAnsi" w:cstheme="minorBidi"/>
            <w:kern w:val="2"/>
            <w:sz w:val="24"/>
            <w:szCs w:val="24"/>
            <w:lang w:eastAsia="en-AU"/>
            <w14:ligatures w14:val="standardContextual"/>
          </w:rPr>
          <w:tab/>
        </w:r>
        <w:r w:rsidRPr="00E01F70">
          <w:t>Making entries in dangerous poisons registers—Act, s 51 (1) (b)</w:t>
        </w:r>
        <w:r>
          <w:tab/>
        </w:r>
        <w:r>
          <w:fldChar w:fldCharType="begin"/>
        </w:r>
        <w:r>
          <w:instrText xml:space="preserve"> PAGEREF _Toc216708277 \h </w:instrText>
        </w:r>
        <w:r>
          <w:fldChar w:fldCharType="separate"/>
        </w:r>
        <w:r w:rsidR="0020360D">
          <w:t>204</w:t>
        </w:r>
        <w:r>
          <w:fldChar w:fldCharType="end"/>
        </w:r>
      </w:hyperlink>
    </w:p>
    <w:p w14:paraId="28938857" w14:textId="6E476FE4"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78" w:history="1">
        <w:r w:rsidRPr="00E01F70">
          <w:t>743</w:t>
        </w:r>
        <w:r>
          <w:rPr>
            <w:rFonts w:asciiTheme="minorHAnsi" w:eastAsiaTheme="minorEastAsia" w:hAnsiTheme="minorHAnsi" w:cstheme="minorBidi"/>
            <w:kern w:val="2"/>
            <w:sz w:val="24"/>
            <w:szCs w:val="24"/>
            <w:lang w:eastAsia="en-AU"/>
            <w14:ligatures w14:val="standardContextual"/>
          </w:rPr>
          <w:tab/>
        </w:r>
        <w:r w:rsidRPr="00E01F70">
          <w:t>Prescribed witnesses for discarding of dangerous poisons—Act, s 54 (a) and (b)</w:t>
        </w:r>
        <w:r>
          <w:tab/>
        </w:r>
        <w:r>
          <w:fldChar w:fldCharType="begin"/>
        </w:r>
        <w:r>
          <w:instrText xml:space="preserve"> PAGEREF _Toc216708278 \h </w:instrText>
        </w:r>
        <w:r>
          <w:fldChar w:fldCharType="separate"/>
        </w:r>
        <w:r w:rsidR="0020360D">
          <w:t>205</w:t>
        </w:r>
        <w:r>
          <w:fldChar w:fldCharType="end"/>
        </w:r>
      </w:hyperlink>
    </w:p>
    <w:p w14:paraId="3EE229BA" w14:textId="1DC73FA9"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79" w:history="1">
        <w:r w:rsidRPr="00E01F70">
          <w:t>744</w:t>
        </w:r>
        <w:r>
          <w:rPr>
            <w:rFonts w:asciiTheme="minorHAnsi" w:eastAsiaTheme="minorEastAsia" w:hAnsiTheme="minorHAnsi" w:cstheme="minorBidi"/>
            <w:kern w:val="2"/>
            <w:sz w:val="24"/>
            <w:szCs w:val="24"/>
            <w:lang w:eastAsia="en-AU"/>
            <w14:ligatures w14:val="standardContextual"/>
          </w:rPr>
          <w:tab/>
        </w:r>
        <w:r w:rsidRPr="00E01F70">
          <w:t>Changes to entries in dangerous poisons registers—Act, s 55 (2) (b)</w:t>
        </w:r>
        <w:r>
          <w:tab/>
        </w:r>
        <w:r>
          <w:fldChar w:fldCharType="begin"/>
        </w:r>
        <w:r>
          <w:instrText xml:space="preserve"> PAGEREF _Toc216708279 \h </w:instrText>
        </w:r>
        <w:r>
          <w:fldChar w:fldCharType="separate"/>
        </w:r>
        <w:r w:rsidR="0020360D">
          <w:t>205</w:t>
        </w:r>
        <w:r>
          <w:fldChar w:fldCharType="end"/>
        </w:r>
      </w:hyperlink>
    </w:p>
    <w:p w14:paraId="0567A049" w14:textId="1BB2E0B5" w:rsidR="00B73863" w:rsidRDefault="00B73863">
      <w:pPr>
        <w:pStyle w:val="TOC1"/>
        <w:rPr>
          <w:rFonts w:asciiTheme="minorHAnsi" w:eastAsiaTheme="minorEastAsia" w:hAnsiTheme="minorHAnsi" w:cstheme="minorBidi"/>
          <w:b w:val="0"/>
          <w:kern w:val="2"/>
          <w:szCs w:val="24"/>
          <w:lang w:eastAsia="en-AU"/>
          <w14:ligatures w14:val="standardContextual"/>
        </w:rPr>
      </w:pPr>
      <w:hyperlink w:anchor="_Toc216708280" w:history="1">
        <w:r w:rsidRPr="00E01F70">
          <w:t>Chapter 20</w:t>
        </w:r>
        <w:r>
          <w:rPr>
            <w:rFonts w:asciiTheme="minorHAnsi" w:eastAsiaTheme="minorEastAsia" w:hAnsiTheme="minorHAnsi" w:cstheme="minorBidi"/>
            <w:b w:val="0"/>
            <w:kern w:val="2"/>
            <w:szCs w:val="24"/>
            <w:lang w:eastAsia="en-AU"/>
            <w14:ligatures w14:val="standardContextual"/>
          </w:rPr>
          <w:tab/>
        </w:r>
        <w:r w:rsidRPr="00E01F70">
          <w:t>Paints</w:t>
        </w:r>
        <w:r w:rsidRPr="00B73863">
          <w:rPr>
            <w:vanish/>
          </w:rPr>
          <w:tab/>
        </w:r>
        <w:r w:rsidRPr="00B73863">
          <w:rPr>
            <w:vanish/>
          </w:rPr>
          <w:fldChar w:fldCharType="begin"/>
        </w:r>
        <w:r w:rsidRPr="00B73863">
          <w:rPr>
            <w:vanish/>
          </w:rPr>
          <w:instrText xml:space="preserve"> PAGEREF _Toc216708280 \h </w:instrText>
        </w:r>
        <w:r w:rsidRPr="00B73863">
          <w:rPr>
            <w:vanish/>
          </w:rPr>
        </w:r>
        <w:r w:rsidRPr="00B73863">
          <w:rPr>
            <w:vanish/>
          </w:rPr>
          <w:fldChar w:fldCharType="separate"/>
        </w:r>
        <w:r w:rsidR="0020360D">
          <w:rPr>
            <w:vanish/>
          </w:rPr>
          <w:t>207</w:t>
        </w:r>
        <w:r w:rsidRPr="00B73863">
          <w:rPr>
            <w:vanish/>
          </w:rPr>
          <w:fldChar w:fldCharType="end"/>
        </w:r>
      </w:hyperlink>
    </w:p>
    <w:p w14:paraId="737CD095" w14:textId="5420C888"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81" w:history="1">
        <w:r w:rsidRPr="00E01F70">
          <w:t>750</w:t>
        </w:r>
        <w:r>
          <w:rPr>
            <w:rFonts w:asciiTheme="minorHAnsi" w:eastAsiaTheme="minorEastAsia" w:hAnsiTheme="minorHAnsi" w:cstheme="minorBidi"/>
            <w:kern w:val="2"/>
            <w:sz w:val="24"/>
            <w:szCs w:val="24"/>
            <w:lang w:eastAsia="en-AU"/>
            <w14:ligatures w14:val="standardContextual"/>
          </w:rPr>
          <w:tab/>
        </w:r>
        <w:r w:rsidRPr="00E01F70">
          <w:t>Manufacture, supply and use of paints containing white lead—Act, s 70 (1) (b), (2) (b) and (3) (b)</w:t>
        </w:r>
        <w:r>
          <w:tab/>
        </w:r>
        <w:r>
          <w:fldChar w:fldCharType="begin"/>
        </w:r>
        <w:r>
          <w:instrText xml:space="preserve"> PAGEREF _Toc216708281 \h </w:instrText>
        </w:r>
        <w:r>
          <w:fldChar w:fldCharType="separate"/>
        </w:r>
        <w:r w:rsidR="0020360D">
          <w:t>207</w:t>
        </w:r>
        <w:r>
          <w:fldChar w:fldCharType="end"/>
        </w:r>
      </w:hyperlink>
    </w:p>
    <w:p w14:paraId="165AC996" w14:textId="5EFC31CC"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82" w:history="1">
        <w:r w:rsidRPr="00E01F70">
          <w:t>751</w:t>
        </w:r>
        <w:r>
          <w:rPr>
            <w:rFonts w:asciiTheme="minorHAnsi" w:eastAsiaTheme="minorEastAsia" w:hAnsiTheme="minorHAnsi" w:cstheme="minorBidi"/>
            <w:kern w:val="2"/>
            <w:sz w:val="24"/>
            <w:szCs w:val="24"/>
            <w:lang w:eastAsia="en-AU"/>
            <w14:ligatures w14:val="standardContextual"/>
          </w:rPr>
          <w:tab/>
        </w:r>
        <w:r w:rsidRPr="00E01F70">
          <w:t>Manufacture, supply and use of first group paints for certain purposes—Act, s 71 (1)</w:t>
        </w:r>
        <w:r>
          <w:tab/>
        </w:r>
        <w:r>
          <w:fldChar w:fldCharType="begin"/>
        </w:r>
        <w:r>
          <w:instrText xml:space="preserve"> PAGEREF _Toc216708282 \h </w:instrText>
        </w:r>
        <w:r>
          <w:fldChar w:fldCharType="separate"/>
        </w:r>
        <w:r w:rsidR="0020360D">
          <w:t>207</w:t>
        </w:r>
        <w:r>
          <w:fldChar w:fldCharType="end"/>
        </w:r>
      </w:hyperlink>
    </w:p>
    <w:p w14:paraId="33F430DF" w14:textId="4227AFFF"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83" w:history="1">
        <w:r w:rsidRPr="00E01F70">
          <w:t>751A</w:t>
        </w:r>
        <w:r>
          <w:rPr>
            <w:rFonts w:asciiTheme="minorHAnsi" w:eastAsiaTheme="minorEastAsia" w:hAnsiTheme="minorHAnsi" w:cstheme="minorBidi"/>
            <w:kern w:val="2"/>
            <w:sz w:val="24"/>
            <w:szCs w:val="24"/>
            <w:lang w:eastAsia="en-AU"/>
            <w14:ligatures w14:val="standardContextual"/>
          </w:rPr>
          <w:tab/>
        </w:r>
        <w:r w:rsidRPr="00E01F70">
          <w:t>Manufacture, supply and use of paints or tinters for certain purposes—Act, s 71 (3)</w:t>
        </w:r>
        <w:r>
          <w:tab/>
        </w:r>
        <w:r>
          <w:fldChar w:fldCharType="begin"/>
        </w:r>
        <w:r>
          <w:instrText xml:space="preserve"> PAGEREF _Toc216708283 \h </w:instrText>
        </w:r>
        <w:r>
          <w:fldChar w:fldCharType="separate"/>
        </w:r>
        <w:r w:rsidR="0020360D">
          <w:t>208</w:t>
        </w:r>
        <w:r>
          <w:fldChar w:fldCharType="end"/>
        </w:r>
      </w:hyperlink>
    </w:p>
    <w:p w14:paraId="3A03A963" w14:textId="601F48B7"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84" w:history="1">
        <w:r w:rsidRPr="00E01F70">
          <w:t>752</w:t>
        </w:r>
        <w:r>
          <w:rPr>
            <w:rFonts w:asciiTheme="minorHAnsi" w:eastAsiaTheme="minorEastAsia" w:hAnsiTheme="minorHAnsi" w:cstheme="minorBidi"/>
            <w:kern w:val="2"/>
            <w:sz w:val="24"/>
            <w:szCs w:val="24"/>
            <w:lang w:eastAsia="en-AU"/>
            <w14:ligatures w14:val="standardContextual"/>
          </w:rPr>
          <w:tab/>
        </w:r>
        <w:r w:rsidRPr="00E01F70">
          <w:t>Manufacture, supply and use of paints for toys—Act, s 72 (b)</w:t>
        </w:r>
        <w:r>
          <w:tab/>
        </w:r>
        <w:r>
          <w:fldChar w:fldCharType="begin"/>
        </w:r>
        <w:r>
          <w:instrText xml:space="preserve"> PAGEREF _Toc216708284 \h </w:instrText>
        </w:r>
        <w:r>
          <w:fldChar w:fldCharType="separate"/>
        </w:r>
        <w:r w:rsidR="0020360D">
          <w:t>208</w:t>
        </w:r>
        <w:r>
          <w:fldChar w:fldCharType="end"/>
        </w:r>
      </w:hyperlink>
    </w:p>
    <w:p w14:paraId="398614A8" w14:textId="3C7CC9F6"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85" w:history="1">
        <w:r w:rsidRPr="00E01F70">
          <w:t>753</w:t>
        </w:r>
        <w:r>
          <w:rPr>
            <w:rFonts w:asciiTheme="minorHAnsi" w:eastAsiaTheme="minorEastAsia" w:hAnsiTheme="minorHAnsi" w:cstheme="minorBidi"/>
            <w:kern w:val="2"/>
            <w:sz w:val="24"/>
            <w:szCs w:val="24"/>
            <w:lang w:eastAsia="en-AU"/>
            <w14:ligatures w14:val="standardContextual"/>
          </w:rPr>
          <w:tab/>
        </w:r>
        <w:r w:rsidRPr="00E01F70">
          <w:t>Manufacture, supply and use of paints containing pesticides—Act, s 73 (b)</w:t>
        </w:r>
        <w:r>
          <w:tab/>
        </w:r>
        <w:r>
          <w:fldChar w:fldCharType="begin"/>
        </w:r>
        <w:r>
          <w:instrText xml:space="preserve"> PAGEREF _Toc216708285 \h </w:instrText>
        </w:r>
        <w:r>
          <w:fldChar w:fldCharType="separate"/>
        </w:r>
        <w:r w:rsidR="0020360D">
          <w:t>208</w:t>
        </w:r>
        <w:r>
          <w:fldChar w:fldCharType="end"/>
        </w:r>
      </w:hyperlink>
    </w:p>
    <w:p w14:paraId="67D334C4" w14:textId="71489EF6" w:rsidR="00B73863" w:rsidRDefault="00B73863">
      <w:pPr>
        <w:pStyle w:val="TOC1"/>
        <w:rPr>
          <w:rFonts w:asciiTheme="minorHAnsi" w:eastAsiaTheme="minorEastAsia" w:hAnsiTheme="minorHAnsi" w:cstheme="minorBidi"/>
          <w:b w:val="0"/>
          <w:kern w:val="2"/>
          <w:szCs w:val="24"/>
          <w:lang w:eastAsia="en-AU"/>
          <w14:ligatures w14:val="standardContextual"/>
        </w:rPr>
      </w:pPr>
      <w:hyperlink w:anchor="_Toc216708286" w:history="1">
        <w:r w:rsidRPr="00E01F70">
          <w:t>Chapter 21</w:t>
        </w:r>
        <w:r>
          <w:rPr>
            <w:rFonts w:asciiTheme="minorHAnsi" w:eastAsiaTheme="minorEastAsia" w:hAnsiTheme="minorHAnsi" w:cstheme="minorBidi"/>
            <w:b w:val="0"/>
            <w:kern w:val="2"/>
            <w:szCs w:val="24"/>
            <w:lang w:eastAsia="en-AU"/>
            <w14:ligatures w14:val="standardContextual"/>
          </w:rPr>
          <w:tab/>
        </w:r>
        <w:r w:rsidRPr="00E01F70">
          <w:t>Prohibited and schedule 10 substances</w:t>
        </w:r>
        <w:r w:rsidRPr="00B73863">
          <w:rPr>
            <w:vanish/>
          </w:rPr>
          <w:tab/>
        </w:r>
        <w:r w:rsidRPr="00B73863">
          <w:rPr>
            <w:vanish/>
          </w:rPr>
          <w:fldChar w:fldCharType="begin"/>
        </w:r>
        <w:r w:rsidRPr="00B73863">
          <w:rPr>
            <w:vanish/>
          </w:rPr>
          <w:instrText xml:space="preserve"> PAGEREF _Toc216708286 \h </w:instrText>
        </w:r>
        <w:r w:rsidRPr="00B73863">
          <w:rPr>
            <w:vanish/>
          </w:rPr>
        </w:r>
        <w:r w:rsidRPr="00B73863">
          <w:rPr>
            <w:vanish/>
          </w:rPr>
          <w:fldChar w:fldCharType="separate"/>
        </w:r>
        <w:r w:rsidR="0020360D">
          <w:rPr>
            <w:vanish/>
          </w:rPr>
          <w:t>209</w:t>
        </w:r>
        <w:r w:rsidRPr="00B73863">
          <w:rPr>
            <w:vanish/>
          </w:rPr>
          <w:fldChar w:fldCharType="end"/>
        </w:r>
      </w:hyperlink>
    </w:p>
    <w:p w14:paraId="2C9C24D6" w14:textId="4FBE7791"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287" w:history="1">
        <w:r w:rsidRPr="00E01F70">
          <w:t>Part 21.1</w:t>
        </w:r>
        <w:r>
          <w:rPr>
            <w:rFonts w:asciiTheme="minorHAnsi" w:eastAsiaTheme="minorEastAsia" w:hAnsiTheme="minorHAnsi" w:cstheme="minorBidi"/>
            <w:b w:val="0"/>
            <w:kern w:val="2"/>
            <w:szCs w:val="24"/>
            <w:lang w:eastAsia="en-AU"/>
            <w14:ligatures w14:val="standardContextual"/>
          </w:rPr>
          <w:tab/>
        </w:r>
        <w:r w:rsidRPr="00E01F70">
          <w:t>Preliminary</w:t>
        </w:r>
        <w:r w:rsidRPr="00B73863">
          <w:rPr>
            <w:vanish/>
          </w:rPr>
          <w:tab/>
        </w:r>
        <w:r w:rsidRPr="00B73863">
          <w:rPr>
            <w:vanish/>
          </w:rPr>
          <w:fldChar w:fldCharType="begin"/>
        </w:r>
        <w:r w:rsidRPr="00B73863">
          <w:rPr>
            <w:vanish/>
          </w:rPr>
          <w:instrText xml:space="preserve"> PAGEREF _Toc216708287 \h </w:instrText>
        </w:r>
        <w:r w:rsidRPr="00B73863">
          <w:rPr>
            <w:vanish/>
          </w:rPr>
        </w:r>
        <w:r w:rsidRPr="00B73863">
          <w:rPr>
            <w:vanish/>
          </w:rPr>
          <w:fldChar w:fldCharType="separate"/>
        </w:r>
        <w:r w:rsidR="0020360D">
          <w:rPr>
            <w:vanish/>
          </w:rPr>
          <w:t>209</w:t>
        </w:r>
        <w:r w:rsidRPr="00B73863">
          <w:rPr>
            <w:vanish/>
          </w:rPr>
          <w:fldChar w:fldCharType="end"/>
        </w:r>
      </w:hyperlink>
    </w:p>
    <w:p w14:paraId="7D3DF337" w14:textId="1D311F91"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88" w:history="1">
        <w:r w:rsidRPr="00E01F70">
          <w:t>760</w:t>
        </w:r>
        <w:r>
          <w:rPr>
            <w:rFonts w:asciiTheme="minorHAnsi" w:eastAsiaTheme="minorEastAsia" w:hAnsiTheme="minorHAnsi" w:cstheme="minorBidi"/>
            <w:kern w:val="2"/>
            <w:sz w:val="24"/>
            <w:szCs w:val="24"/>
            <w:lang w:eastAsia="en-AU"/>
            <w14:ligatures w14:val="standardContextual"/>
          </w:rPr>
          <w:tab/>
        </w:r>
        <w:r w:rsidRPr="00E01F70">
          <w:t xml:space="preserve">Meaning of </w:t>
        </w:r>
        <w:r w:rsidRPr="00E01F70">
          <w:rPr>
            <w:i/>
          </w:rPr>
          <w:t>prohibited substance</w:t>
        </w:r>
        <w:r w:rsidRPr="00E01F70">
          <w:t>—ch 21</w:t>
        </w:r>
        <w:r>
          <w:tab/>
        </w:r>
        <w:r>
          <w:fldChar w:fldCharType="begin"/>
        </w:r>
        <w:r>
          <w:instrText xml:space="preserve"> PAGEREF _Toc216708288 \h </w:instrText>
        </w:r>
        <w:r>
          <w:fldChar w:fldCharType="separate"/>
        </w:r>
        <w:r w:rsidR="0020360D">
          <w:t>209</w:t>
        </w:r>
        <w:r>
          <w:fldChar w:fldCharType="end"/>
        </w:r>
      </w:hyperlink>
    </w:p>
    <w:p w14:paraId="4CA87E24" w14:textId="64290DA8"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89" w:history="1">
        <w:r w:rsidRPr="00E01F70">
          <w:t>761</w:t>
        </w:r>
        <w:r>
          <w:rPr>
            <w:rFonts w:asciiTheme="minorHAnsi" w:eastAsiaTheme="minorEastAsia" w:hAnsiTheme="minorHAnsi" w:cstheme="minorBidi"/>
            <w:kern w:val="2"/>
            <w:sz w:val="24"/>
            <w:szCs w:val="24"/>
            <w:lang w:eastAsia="en-AU"/>
            <w14:ligatures w14:val="standardContextual"/>
          </w:rPr>
          <w:tab/>
        </w:r>
        <w:r w:rsidRPr="00E01F70">
          <w:t>Prohibited substances licences—Act, s 78 (2)</w:t>
        </w:r>
        <w:r>
          <w:tab/>
        </w:r>
        <w:r>
          <w:fldChar w:fldCharType="begin"/>
        </w:r>
        <w:r>
          <w:instrText xml:space="preserve"> PAGEREF _Toc216708289 \h </w:instrText>
        </w:r>
        <w:r>
          <w:fldChar w:fldCharType="separate"/>
        </w:r>
        <w:r w:rsidR="0020360D">
          <w:t>209</w:t>
        </w:r>
        <w:r>
          <w:fldChar w:fldCharType="end"/>
        </w:r>
      </w:hyperlink>
    </w:p>
    <w:p w14:paraId="76FBF9F9" w14:textId="44CA7339"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290" w:history="1">
        <w:r w:rsidRPr="00E01F70">
          <w:t>Part 21.2</w:t>
        </w:r>
        <w:r>
          <w:rPr>
            <w:rFonts w:asciiTheme="minorHAnsi" w:eastAsiaTheme="minorEastAsia" w:hAnsiTheme="minorHAnsi" w:cstheme="minorBidi"/>
            <w:b w:val="0"/>
            <w:kern w:val="2"/>
            <w:szCs w:val="24"/>
            <w:lang w:eastAsia="en-AU"/>
            <w14:ligatures w14:val="standardContextual"/>
          </w:rPr>
          <w:tab/>
        </w:r>
        <w:r w:rsidRPr="00E01F70">
          <w:t>Prohibited substances research and education program licences</w:t>
        </w:r>
        <w:r w:rsidRPr="00B73863">
          <w:rPr>
            <w:vanish/>
          </w:rPr>
          <w:tab/>
        </w:r>
        <w:r w:rsidRPr="00B73863">
          <w:rPr>
            <w:vanish/>
          </w:rPr>
          <w:fldChar w:fldCharType="begin"/>
        </w:r>
        <w:r w:rsidRPr="00B73863">
          <w:rPr>
            <w:vanish/>
          </w:rPr>
          <w:instrText xml:space="preserve"> PAGEREF _Toc216708290 \h </w:instrText>
        </w:r>
        <w:r w:rsidRPr="00B73863">
          <w:rPr>
            <w:vanish/>
          </w:rPr>
        </w:r>
        <w:r w:rsidRPr="00B73863">
          <w:rPr>
            <w:vanish/>
          </w:rPr>
          <w:fldChar w:fldCharType="separate"/>
        </w:r>
        <w:r w:rsidR="0020360D">
          <w:rPr>
            <w:vanish/>
          </w:rPr>
          <w:t>210</w:t>
        </w:r>
        <w:r w:rsidRPr="00B73863">
          <w:rPr>
            <w:vanish/>
          </w:rPr>
          <w:fldChar w:fldCharType="end"/>
        </w:r>
      </w:hyperlink>
    </w:p>
    <w:p w14:paraId="3BB1CFED" w14:textId="651071BD" w:rsidR="00B73863" w:rsidRDefault="00B73863">
      <w:pPr>
        <w:pStyle w:val="TOC3"/>
        <w:rPr>
          <w:rFonts w:asciiTheme="minorHAnsi" w:eastAsiaTheme="minorEastAsia" w:hAnsiTheme="minorHAnsi" w:cstheme="minorBidi"/>
          <w:b w:val="0"/>
          <w:kern w:val="2"/>
          <w:sz w:val="24"/>
          <w:szCs w:val="24"/>
          <w:lang w:eastAsia="en-AU"/>
          <w14:ligatures w14:val="standardContextual"/>
        </w:rPr>
      </w:pPr>
      <w:hyperlink w:anchor="_Toc216708291" w:history="1">
        <w:r w:rsidRPr="00E01F70">
          <w:t>Division 21.2.1</w:t>
        </w:r>
        <w:r>
          <w:rPr>
            <w:rFonts w:asciiTheme="minorHAnsi" w:eastAsiaTheme="minorEastAsia" w:hAnsiTheme="minorHAnsi" w:cstheme="minorBidi"/>
            <w:b w:val="0"/>
            <w:kern w:val="2"/>
            <w:sz w:val="24"/>
            <w:szCs w:val="24"/>
            <w:lang w:eastAsia="en-AU"/>
            <w14:ligatures w14:val="standardContextual"/>
          </w:rPr>
          <w:tab/>
        </w:r>
        <w:r w:rsidRPr="00E01F70">
          <w:t>Issue of prohibited substances research and education program licences</w:t>
        </w:r>
        <w:r w:rsidRPr="00B73863">
          <w:rPr>
            <w:vanish/>
          </w:rPr>
          <w:tab/>
        </w:r>
        <w:r w:rsidRPr="00B73863">
          <w:rPr>
            <w:vanish/>
          </w:rPr>
          <w:fldChar w:fldCharType="begin"/>
        </w:r>
        <w:r w:rsidRPr="00B73863">
          <w:rPr>
            <w:vanish/>
          </w:rPr>
          <w:instrText xml:space="preserve"> PAGEREF _Toc216708291 \h </w:instrText>
        </w:r>
        <w:r w:rsidRPr="00B73863">
          <w:rPr>
            <w:vanish/>
          </w:rPr>
        </w:r>
        <w:r w:rsidRPr="00B73863">
          <w:rPr>
            <w:vanish/>
          </w:rPr>
          <w:fldChar w:fldCharType="separate"/>
        </w:r>
        <w:r w:rsidR="0020360D">
          <w:rPr>
            <w:vanish/>
          </w:rPr>
          <w:t>210</w:t>
        </w:r>
        <w:r w:rsidRPr="00B73863">
          <w:rPr>
            <w:vanish/>
          </w:rPr>
          <w:fldChar w:fldCharType="end"/>
        </w:r>
      </w:hyperlink>
    </w:p>
    <w:p w14:paraId="2F82845A" w14:textId="62C76B9A"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92" w:history="1">
        <w:r w:rsidRPr="00E01F70">
          <w:t>765</w:t>
        </w:r>
        <w:r>
          <w:rPr>
            <w:rFonts w:asciiTheme="minorHAnsi" w:eastAsiaTheme="minorEastAsia" w:hAnsiTheme="minorHAnsi" w:cstheme="minorBidi"/>
            <w:kern w:val="2"/>
            <w:sz w:val="24"/>
            <w:szCs w:val="24"/>
            <w:lang w:eastAsia="en-AU"/>
            <w14:ligatures w14:val="standardContextual"/>
          </w:rPr>
          <w:tab/>
        </w:r>
        <w:r w:rsidRPr="00E01F70">
          <w:t>Applications for prohibited substances research and education program licences</w:t>
        </w:r>
        <w:r>
          <w:tab/>
        </w:r>
        <w:r>
          <w:fldChar w:fldCharType="begin"/>
        </w:r>
        <w:r>
          <w:instrText xml:space="preserve"> PAGEREF _Toc216708292 \h </w:instrText>
        </w:r>
        <w:r>
          <w:fldChar w:fldCharType="separate"/>
        </w:r>
        <w:r w:rsidR="0020360D">
          <w:t>210</w:t>
        </w:r>
        <w:r>
          <w:fldChar w:fldCharType="end"/>
        </w:r>
      </w:hyperlink>
    </w:p>
    <w:p w14:paraId="3D1C2E96" w14:textId="6A318A1A"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93" w:history="1">
        <w:r w:rsidRPr="00E01F70">
          <w:t>766</w:t>
        </w:r>
        <w:r>
          <w:rPr>
            <w:rFonts w:asciiTheme="minorHAnsi" w:eastAsiaTheme="minorEastAsia" w:hAnsiTheme="minorHAnsi" w:cstheme="minorBidi"/>
            <w:kern w:val="2"/>
            <w:sz w:val="24"/>
            <w:szCs w:val="24"/>
            <w:lang w:eastAsia="en-AU"/>
            <w14:ligatures w14:val="standardContextual"/>
          </w:rPr>
          <w:tab/>
        </w:r>
        <w:r w:rsidRPr="00E01F70">
          <w:t>Restrictions on issuing of prohibited substances research and education program licences—Act, s 85 (1) (a)</w:t>
        </w:r>
        <w:r>
          <w:tab/>
        </w:r>
        <w:r>
          <w:fldChar w:fldCharType="begin"/>
        </w:r>
        <w:r>
          <w:instrText xml:space="preserve"> PAGEREF _Toc216708293 \h </w:instrText>
        </w:r>
        <w:r>
          <w:fldChar w:fldCharType="separate"/>
        </w:r>
        <w:r w:rsidR="0020360D">
          <w:t>211</w:t>
        </w:r>
        <w:r>
          <w:fldChar w:fldCharType="end"/>
        </w:r>
      </w:hyperlink>
    </w:p>
    <w:p w14:paraId="7D340BAD" w14:textId="5B228794"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94" w:history="1">
        <w:r w:rsidRPr="00E01F70">
          <w:t>767</w:t>
        </w:r>
        <w:r>
          <w:rPr>
            <w:rFonts w:asciiTheme="minorHAnsi" w:eastAsiaTheme="minorEastAsia" w:hAnsiTheme="minorHAnsi" w:cstheme="minorBidi"/>
            <w:kern w:val="2"/>
            <w:sz w:val="24"/>
            <w:szCs w:val="24"/>
            <w:lang w:eastAsia="en-AU"/>
            <w14:ligatures w14:val="standardContextual"/>
          </w:rPr>
          <w:tab/>
        </w:r>
        <w:r w:rsidRPr="00E01F70">
          <w:rPr>
            <w:snapToGrid w:val="0"/>
          </w:rPr>
          <w:t xml:space="preserve">Additional information for </w:t>
        </w:r>
        <w:r w:rsidRPr="00E01F70">
          <w:t>prohibited substances research program and education licence</w:t>
        </w:r>
        <w:r w:rsidRPr="00E01F70">
          <w:rPr>
            <w:snapToGrid w:val="0"/>
          </w:rPr>
          <w:t>s—Act, s </w:t>
        </w:r>
        <w:r w:rsidRPr="00E01F70">
          <w:t>88 </w:t>
        </w:r>
        <w:r w:rsidRPr="00E01F70">
          <w:rPr>
            <w:snapToGrid w:val="0"/>
          </w:rPr>
          <w:t>(1) (k)</w:t>
        </w:r>
        <w:r>
          <w:tab/>
        </w:r>
        <w:r>
          <w:fldChar w:fldCharType="begin"/>
        </w:r>
        <w:r>
          <w:instrText xml:space="preserve"> PAGEREF _Toc216708294 \h </w:instrText>
        </w:r>
        <w:r>
          <w:fldChar w:fldCharType="separate"/>
        </w:r>
        <w:r w:rsidR="0020360D">
          <w:t>212</w:t>
        </w:r>
        <w:r>
          <w:fldChar w:fldCharType="end"/>
        </w:r>
      </w:hyperlink>
    </w:p>
    <w:p w14:paraId="50B0EE39" w14:textId="73436136" w:rsidR="00B73863" w:rsidRDefault="00B73863">
      <w:pPr>
        <w:pStyle w:val="TOC3"/>
        <w:rPr>
          <w:rFonts w:asciiTheme="minorHAnsi" w:eastAsiaTheme="minorEastAsia" w:hAnsiTheme="minorHAnsi" w:cstheme="minorBidi"/>
          <w:b w:val="0"/>
          <w:kern w:val="2"/>
          <w:sz w:val="24"/>
          <w:szCs w:val="24"/>
          <w:lang w:eastAsia="en-AU"/>
          <w14:ligatures w14:val="standardContextual"/>
        </w:rPr>
      </w:pPr>
      <w:hyperlink w:anchor="_Toc216708295" w:history="1">
        <w:r w:rsidRPr="00E01F70">
          <w:t>Division 21.2.2</w:t>
        </w:r>
        <w:r>
          <w:rPr>
            <w:rFonts w:asciiTheme="minorHAnsi" w:eastAsiaTheme="minorEastAsia" w:hAnsiTheme="minorHAnsi" w:cstheme="minorBidi"/>
            <w:b w:val="0"/>
            <w:kern w:val="2"/>
            <w:sz w:val="24"/>
            <w:szCs w:val="24"/>
            <w:lang w:eastAsia="en-AU"/>
            <w14:ligatures w14:val="standardContextual"/>
          </w:rPr>
          <w:tab/>
        </w:r>
        <w:r w:rsidRPr="00E01F70">
          <w:t>Prohibited substances research and education program authorisations</w:t>
        </w:r>
        <w:r w:rsidRPr="00B73863">
          <w:rPr>
            <w:vanish/>
          </w:rPr>
          <w:tab/>
        </w:r>
        <w:r w:rsidRPr="00B73863">
          <w:rPr>
            <w:vanish/>
          </w:rPr>
          <w:fldChar w:fldCharType="begin"/>
        </w:r>
        <w:r w:rsidRPr="00B73863">
          <w:rPr>
            <w:vanish/>
          </w:rPr>
          <w:instrText xml:space="preserve"> PAGEREF _Toc216708295 \h </w:instrText>
        </w:r>
        <w:r w:rsidRPr="00B73863">
          <w:rPr>
            <w:vanish/>
          </w:rPr>
        </w:r>
        <w:r w:rsidRPr="00B73863">
          <w:rPr>
            <w:vanish/>
          </w:rPr>
          <w:fldChar w:fldCharType="separate"/>
        </w:r>
        <w:r w:rsidR="0020360D">
          <w:rPr>
            <w:vanish/>
          </w:rPr>
          <w:t>212</w:t>
        </w:r>
        <w:r w:rsidRPr="00B73863">
          <w:rPr>
            <w:vanish/>
          </w:rPr>
          <w:fldChar w:fldCharType="end"/>
        </w:r>
      </w:hyperlink>
    </w:p>
    <w:p w14:paraId="2EAFDCA5" w14:textId="31AF836F"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96" w:history="1">
        <w:r w:rsidRPr="00E01F70">
          <w:t>768</w:t>
        </w:r>
        <w:r>
          <w:rPr>
            <w:rFonts w:asciiTheme="minorHAnsi" w:eastAsiaTheme="minorEastAsia" w:hAnsiTheme="minorHAnsi" w:cstheme="minorBidi"/>
            <w:kern w:val="2"/>
            <w:sz w:val="24"/>
            <w:szCs w:val="24"/>
            <w:lang w:eastAsia="en-AU"/>
            <w14:ligatures w14:val="standardContextual"/>
          </w:rPr>
          <w:tab/>
        </w:r>
        <w:r w:rsidRPr="00E01F70">
          <w:t>Authorisations under prohibited substances research and education program licences—Act, s 20 (1) (a)</w:t>
        </w:r>
        <w:r>
          <w:tab/>
        </w:r>
        <w:r>
          <w:fldChar w:fldCharType="begin"/>
        </w:r>
        <w:r>
          <w:instrText xml:space="preserve"> PAGEREF _Toc216708296 \h </w:instrText>
        </w:r>
        <w:r>
          <w:fldChar w:fldCharType="separate"/>
        </w:r>
        <w:r w:rsidR="0020360D">
          <w:t>212</w:t>
        </w:r>
        <w:r>
          <w:fldChar w:fldCharType="end"/>
        </w:r>
      </w:hyperlink>
    </w:p>
    <w:p w14:paraId="2BB07AE9" w14:textId="250CEE18"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97" w:history="1">
        <w:r w:rsidRPr="00E01F70">
          <w:t>769</w:t>
        </w:r>
        <w:r>
          <w:rPr>
            <w:rFonts w:asciiTheme="minorHAnsi" w:eastAsiaTheme="minorEastAsia" w:hAnsiTheme="minorHAnsi" w:cstheme="minorBidi"/>
            <w:kern w:val="2"/>
            <w:sz w:val="24"/>
            <w:szCs w:val="24"/>
            <w:lang w:eastAsia="en-AU"/>
            <w14:ligatures w14:val="standardContextual"/>
          </w:rPr>
          <w:tab/>
        </w:r>
        <w:r w:rsidRPr="00E01F70">
          <w:t>Authorisation condition for prohibited substances research and education program licences—Act, s 44 (1) (b) and (2) (b)</w:t>
        </w:r>
        <w:r>
          <w:tab/>
        </w:r>
        <w:r>
          <w:fldChar w:fldCharType="begin"/>
        </w:r>
        <w:r>
          <w:instrText xml:space="preserve"> PAGEREF _Toc216708297 \h </w:instrText>
        </w:r>
        <w:r>
          <w:fldChar w:fldCharType="separate"/>
        </w:r>
        <w:r w:rsidR="0020360D">
          <w:t>213</w:t>
        </w:r>
        <w:r>
          <w:fldChar w:fldCharType="end"/>
        </w:r>
      </w:hyperlink>
    </w:p>
    <w:p w14:paraId="2C6815BC" w14:textId="10304952" w:rsidR="00B73863" w:rsidRDefault="00B73863">
      <w:pPr>
        <w:pStyle w:val="TOC3"/>
        <w:rPr>
          <w:rFonts w:asciiTheme="minorHAnsi" w:eastAsiaTheme="minorEastAsia" w:hAnsiTheme="minorHAnsi" w:cstheme="minorBidi"/>
          <w:b w:val="0"/>
          <w:kern w:val="2"/>
          <w:sz w:val="24"/>
          <w:szCs w:val="24"/>
          <w:lang w:eastAsia="en-AU"/>
          <w14:ligatures w14:val="standardContextual"/>
        </w:rPr>
      </w:pPr>
      <w:hyperlink w:anchor="_Toc216708298" w:history="1">
        <w:r w:rsidRPr="00E01F70">
          <w:t>Division 21.2.3</w:t>
        </w:r>
        <w:r>
          <w:rPr>
            <w:rFonts w:asciiTheme="minorHAnsi" w:eastAsiaTheme="minorEastAsia" w:hAnsiTheme="minorHAnsi" w:cstheme="minorBidi"/>
            <w:b w:val="0"/>
            <w:kern w:val="2"/>
            <w:sz w:val="24"/>
            <w:szCs w:val="24"/>
            <w:lang w:eastAsia="en-AU"/>
            <w14:ligatures w14:val="standardContextual"/>
          </w:rPr>
          <w:tab/>
        </w:r>
        <w:r w:rsidRPr="00E01F70">
          <w:t>Other provisions—prohibited substances research and education program licences</w:t>
        </w:r>
        <w:r w:rsidRPr="00B73863">
          <w:rPr>
            <w:vanish/>
          </w:rPr>
          <w:tab/>
        </w:r>
        <w:r w:rsidRPr="00B73863">
          <w:rPr>
            <w:vanish/>
          </w:rPr>
          <w:fldChar w:fldCharType="begin"/>
        </w:r>
        <w:r w:rsidRPr="00B73863">
          <w:rPr>
            <w:vanish/>
          </w:rPr>
          <w:instrText xml:space="preserve"> PAGEREF _Toc216708298 \h </w:instrText>
        </w:r>
        <w:r w:rsidRPr="00B73863">
          <w:rPr>
            <w:vanish/>
          </w:rPr>
        </w:r>
        <w:r w:rsidRPr="00B73863">
          <w:rPr>
            <w:vanish/>
          </w:rPr>
          <w:fldChar w:fldCharType="separate"/>
        </w:r>
        <w:r w:rsidR="0020360D">
          <w:rPr>
            <w:vanish/>
          </w:rPr>
          <w:t>214</w:t>
        </w:r>
        <w:r w:rsidRPr="00B73863">
          <w:rPr>
            <w:vanish/>
          </w:rPr>
          <w:fldChar w:fldCharType="end"/>
        </w:r>
      </w:hyperlink>
    </w:p>
    <w:p w14:paraId="3016A603" w14:textId="7EC31720"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299" w:history="1">
        <w:r w:rsidRPr="00E01F70">
          <w:t>770</w:t>
        </w:r>
        <w:r>
          <w:rPr>
            <w:rFonts w:asciiTheme="minorHAnsi" w:eastAsiaTheme="minorEastAsia" w:hAnsiTheme="minorHAnsi" w:cstheme="minorBidi"/>
            <w:kern w:val="2"/>
            <w:sz w:val="24"/>
            <w:szCs w:val="24"/>
            <w:lang w:eastAsia="en-AU"/>
            <w14:ligatures w14:val="standardContextual"/>
          </w:rPr>
          <w:tab/>
        </w:r>
        <w:r w:rsidRPr="00E01F70">
          <w:t>Approvals of dealings for prohibited substances research and education program licences—Act, s 20 (1) (c)</w:t>
        </w:r>
        <w:r>
          <w:tab/>
        </w:r>
        <w:r>
          <w:fldChar w:fldCharType="begin"/>
        </w:r>
        <w:r>
          <w:instrText xml:space="preserve"> PAGEREF _Toc216708299 \h </w:instrText>
        </w:r>
        <w:r>
          <w:fldChar w:fldCharType="separate"/>
        </w:r>
        <w:r w:rsidR="0020360D">
          <w:t>214</w:t>
        </w:r>
        <w:r>
          <w:fldChar w:fldCharType="end"/>
        </w:r>
      </w:hyperlink>
    </w:p>
    <w:p w14:paraId="6FEB9D53" w14:textId="4D382166"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300" w:history="1">
        <w:r w:rsidRPr="00E01F70">
          <w:t>771</w:t>
        </w:r>
        <w:r>
          <w:rPr>
            <w:rFonts w:asciiTheme="minorHAnsi" w:eastAsiaTheme="minorEastAsia" w:hAnsiTheme="minorHAnsi" w:cstheme="minorBidi"/>
            <w:kern w:val="2"/>
            <w:sz w:val="24"/>
            <w:szCs w:val="24"/>
            <w:lang w:eastAsia="en-AU"/>
            <w14:ligatures w14:val="standardContextual"/>
          </w:rPr>
          <w:tab/>
        </w:r>
        <w:r w:rsidRPr="00E01F70">
          <w:t>Authorisation condition for approval-holders—Act, s 44 (1) (b) and (2) (b)</w:t>
        </w:r>
        <w:r>
          <w:tab/>
        </w:r>
        <w:r>
          <w:fldChar w:fldCharType="begin"/>
        </w:r>
        <w:r>
          <w:instrText xml:space="preserve"> PAGEREF _Toc216708300 \h </w:instrText>
        </w:r>
        <w:r>
          <w:fldChar w:fldCharType="separate"/>
        </w:r>
        <w:r w:rsidR="0020360D">
          <w:t>215</w:t>
        </w:r>
        <w:r>
          <w:fldChar w:fldCharType="end"/>
        </w:r>
      </w:hyperlink>
    </w:p>
    <w:p w14:paraId="3CFF69FF" w14:textId="540D2CE7"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301" w:history="1">
        <w:r w:rsidRPr="00E01F70">
          <w:t>772</w:t>
        </w:r>
        <w:r>
          <w:rPr>
            <w:rFonts w:asciiTheme="minorHAnsi" w:eastAsiaTheme="minorEastAsia" w:hAnsiTheme="minorHAnsi" w:cstheme="minorBidi"/>
            <w:kern w:val="2"/>
            <w:sz w:val="24"/>
            <w:szCs w:val="24"/>
            <w:lang w:eastAsia="en-AU"/>
            <w14:ligatures w14:val="standardContextual"/>
          </w:rPr>
          <w:tab/>
        </w:r>
        <w:r w:rsidRPr="00E01F70">
          <w:t>General requirements for prohibited substances purchase orders—Act, s 38 (2) (c)</w:t>
        </w:r>
        <w:r>
          <w:tab/>
        </w:r>
        <w:r>
          <w:fldChar w:fldCharType="begin"/>
        </w:r>
        <w:r>
          <w:instrText xml:space="preserve"> PAGEREF _Toc216708301 \h </w:instrText>
        </w:r>
        <w:r>
          <w:fldChar w:fldCharType="separate"/>
        </w:r>
        <w:r w:rsidR="0020360D">
          <w:t>215</w:t>
        </w:r>
        <w:r>
          <w:fldChar w:fldCharType="end"/>
        </w:r>
      </w:hyperlink>
    </w:p>
    <w:p w14:paraId="2D922465" w14:textId="14611A15"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302" w:history="1">
        <w:r w:rsidRPr="00E01F70">
          <w:t>773</w:t>
        </w:r>
        <w:r>
          <w:rPr>
            <w:rFonts w:asciiTheme="minorHAnsi" w:eastAsiaTheme="minorEastAsia" w:hAnsiTheme="minorHAnsi" w:cstheme="minorBidi"/>
            <w:kern w:val="2"/>
            <w:sz w:val="24"/>
            <w:szCs w:val="24"/>
            <w:lang w:eastAsia="en-AU"/>
            <w14:ligatures w14:val="standardContextual"/>
          </w:rPr>
          <w:tab/>
        </w:r>
        <w:r w:rsidRPr="00E01F70">
          <w:t>Recording supply of prohibited substances on purchase orders</w:t>
        </w:r>
        <w:r>
          <w:tab/>
        </w:r>
        <w:r>
          <w:fldChar w:fldCharType="begin"/>
        </w:r>
        <w:r>
          <w:instrText xml:space="preserve"> PAGEREF _Toc216708302 \h </w:instrText>
        </w:r>
        <w:r>
          <w:fldChar w:fldCharType="separate"/>
        </w:r>
        <w:r w:rsidR="0020360D">
          <w:t>216</w:t>
        </w:r>
        <w:r>
          <w:fldChar w:fldCharType="end"/>
        </w:r>
      </w:hyperlink>
    </w:p>
    <w:p w14:paraId="5A8AF87A" w14:textId="5F5E6927"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303" w:history="1">
        <w:r w:rsidRPr="00E01F70">
          <w:t>774</w:t>
        </w:r>
        <w:r>
          <w:rPr>
            <w:rFonts w:asciiTheme="minorHAnsi" w:eastAsiaTheme="minorEastAsia" w:hAnsiTheme="minorHAnsi" w:cstheme="minorBidi"/>
            <w:kern w:val="2"/>
            <w:sz w:val="24"/>
            <w:szCs w:val="24"/>
            <w:lang w:eastAsia="en-AU"/>
            <w14:ligatures w14:val="standardContextual"/>
          </w:rPr>
          <w:tab/>
        </w:r>
        <w:r w:rsidRPr="00E01F70">
          <w:t>Information for CHO about supplied prohibited substances research and education program licences—Act, s 31 (1) (a) (ii), (1) (b), (2) (a) (ii), (2) (b) and (4)</w:t>
        </w:r>
        <w:r>
          <w:tab/>
        </w:r>
        <w:r>
          <w:fldChar w:fldCharType="begin"/>
        </w:r>
        <w:r>
          <w:instrText xml:space="preserve"> PAGEREF _Toc216708303 \h </w:instrText>
        </w:r>
        <w:r>
          <w:fldChar w:fldCharType="separate"/>
        </w:r>
        <w:r w:rsidR="0020360D">
          <w:t>216</w:t>
        </w:r>
        <w:r>
          <w:fldChar w:fldCharType="end"/>
        </w:r>
      </w:hyperlink>
    </w:p>
    <w:p w14:paraId="206B4C98" w14:textId="25E01742" w:rsidR="00B73863" w:rsidRDefault="00B73863">
      <w:pPr>
        <w:pStyle w:val="TOC2"/>
        <w:rPr>
          <w:rFonts w:asciiTheme="minorHAnsi" w:eastAsiaTheme="minorEastAsia" w:hAnsiTheme="minorHAnsi" w:cstheme="minorBidi"/>
          <w:b w:val="0"/>
          <w:kern w:val="2"/>
          <w:szCs w:val="24"/>
          <w:lang w:eastAsia="en-AU"/>
          <w14:ligatures w14:val="standardContextual"/>
        </w:rPr>
      </w:pPr>
      <w:hyperlink w:anchor="_Toc216708304" w:history="1">
        <w:r w:rsidRPr="00E01F70">
          <w:t>Part 21.3</w:t>
        </w:r>
        <w:r>
          <w:rPr>
            <w:rFonts w:asciiTheme="minorHAnsi" w:eastAsiaTheme="minorEastAsia" w:hAnsiTheme="minorHAnsi" w:cstheme="minorBidi"/>
            <w:b w:val="0"/>
            <w:kern w:val="2"/>
            <w:szCs w:val="24"/>
            <w:lang w:eastAsia="en-AU"/>
            <w14:ligatures w14:val="standardContextual"/>
          </w:rPr>
          <w:tab/>
        </w:r>
        <w:r w:rsidRPr="00E01F70">
          <w:t>Prohibited substances registers</w:t>
        </w:r>
        <w:r w:rsidRPr="00B73863">
          <w:rPr>
            <w:vanish/>
          </w:rPr>
          <w:tab/>
        </w:r>
        <w:r w:rsidRPr="00B73863">
          <w:rPr>
            <w:vanish/>
          </w:rPr>
          <w:fldChar w:fldCharType="begin"/>
        </w:r>
        <w:r w:rsidRPr="00B73863">
          <w:rPr>
            <w:vanish/>
          </w:rPr>
          <w:instrText xml:space="preserve"> PAGEREF _Toc216708304 \h </w:instrText>
        </w:r>
        <w:r w:rsidRPr="00B73863">
          <w:rPr>
            <w:vanish/>
          </w:rPr>
        </w:r>
        <w:r w:rsidRPr="00B73863">
          <w:rPr>
            <w:vanish/>
          </w:rPr>
          <w:fldChar w:fldCharType="separate"/>
        </w:r>
        <w:r w:rsidR="0020360D">
          <w:rPr>
            <w:vanish/>
          </w:rPr>
          <w:t>218</w:t>
        </w:r>
        <w:r w:rsidRPr="00B73863">
          <w:rPr>
            <w:vanish/>
          </w:rPr>
          <w:fldChar w:fldCharType="end"/>
        </w:r>
      </w:hyperlink>
    </w:p>
    <w:p w14:paraId="4F6628C0" w14:textId="2747B42C"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305" w:history="1">
        <w:r w:rsidRPr="00E01F70">
          <w:t>775</w:t>
        </w:r>
        <w:r>
          <w:rPr>
            <w:rFonts w:asciiTheme="minorHAnsi" w:eastAsiaTheme="minorEastAsia" w:hAnsiTheme="minorHAnsi" w:cstheme="minorBidi"/>
            <w:kern w:val="2"/>
            <w:sz w:val="24"/>
            <w:szCs w:val="24"/>
            <w:lang w:eastAsia="en-AU"/>
            <w14:ligatures w14:val="standardContextual"/>
          </w:rPr>
          <w:tab/>
        </w:r>
        <w:r w:rsidRPr="00E01F70">
          <w:t>Keeping of prohibited substances registers by certain people—Act, s 48 and s 50 (1) (b) and (2) (b)</w:t>
        </w:r>
        <w:r>
          <w:tab/>
        </w:r>
        <w:r>
          <w:fldChar w:fldCharType="begin"/>
        </w:r>
        <w:r>
          <w:instrText xml:space="preserve"> PAGEREF _Toc216708305 \h </w:instrText>
        </w:r>
        <w:r>
          <w:fldChar w:fldCharType="separate"/>
        </w:r>
        <w:r w:rsidR="0020360D">
          <w:t>218</w:t>
        </w:r>
        <w:r>
          <w:fldChar w:fldCharType="end"/>
        </w:r>
      </w:hyperlink>
    </w:p>
    <w:p w14:paraId="1D363D2C" w14:textId="63BD7928"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306" w:history="1">
        <w:r w:rsidRPr="00E01F70">
          <w:t>776</w:t>
        </w:r>
        <w:r>
          <w:rPr>
            <w:rFonts w:asciiTheme="minorHAnsi" w:eastAsiaTheme="minorEastAsia" w:hAnsiTheme="minorHAnsi" w:cstheme="minorBidi"/>
            <w:kern w:val="2"/>
            <w:sz w:val="24"/>
            <w:szCs w:val="24"/>
            <w:lang w:eastAsia="en-AU"/>
            <w14:ligatures w14:val="standardContextual"/>
          </w:rPr>
          <w:tab/>
        </w:r>
        <w:r w:rsidRPr="00E01F70">
          <w:t>Form of prohibited substances registers—Act, s 49 (1) (b)</w:t>
        </w:r>
        <w:r>
          <w:tab/>
        </w:r>
        <w:r>
          <w:fldChar w:fldCharType="begin"/>
        </w:r>
        <w:r>
          <w:instrText xml:space="preserve"> PAGEREF _Toc216708306 \h </w:instrText>
        </w:r>
        <w:r>
          <w:fldChar w:fldCharType="separate"/>
        </w:r>
        <w:r w:rsidR="0020360D">
          <w:t>218</w:t>
        </w:r>
        <w:r>
          <w:fldChar w:fldCharType="end"/>
        </w:r>
      </w:hyperlink>
    </w:p>
    <w:p w14:paraId="44D57848" w14:textId="3689C245"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307" w:history="1">
        <w:r w:rsidRPr="00E01F70">
          <w:t>777</w:t>
        </w:r>
        <w:r>
          <w:rPr>
            <w:rFonts w:asciiTheme="minorHAnsi" w:eastAsiaTheme="minorEastAsia" w:hAnsiTheme="minorHAnsi" w:cstheme="minorBidi"/>
            <w:kern w:val="2"/>
            <w:sz w:val="24"/>
            <w:szCs w:val="24"/>
            <w:lang w:eastAsia="en-AU"/>
            <w14:ligatures w14:val="standardContextual"/>
          </w:rPr>
          <w:tab/>
        </w:r>
        <w:r w:rsidRPr="00E01F70">
          <w:t>Making entries in prohibited substances registers—Act, s 51 (1) (b)</w:t>
        </w:r>
        <w:r>
          <w:tab/>
        </w:r>
        <w:r>
          <w:fldChar w:fldCharType="begin"/>
        </w:r>
        <w:r>
          <w:instrText xml:space="preserve"> PAGEREF _Toc216708307 \h </w:instrText>
        </w:r>
        <w:r>
          <w:fldChar w:fldCharType="separate"/>
        </w:r>
        <w:r w:rsidR="0020360D">
          <w:t>219</w:t>
        </w:r>
        <w:r>
          <w:fldChar w:fldCharType="end"/>
        </w:r>
      </w:hyperlink>
    </w:p>
    <w:p w14:paraId="4C743DF1" w14:textId="27955E2A"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308" w:history="1">
        <w:r w:rsidRPr="00E01F70">
          <w:t>778</w:t>
        </w:r>
        <w:r>
          <w:rPr>
            <w:rFonts w:asciiTheme="minorHAnsi" w:eastAsiaTheme="minorEastAsia" w:hAnsiTheme="minorHAnsi" w:cstheme="minorBidi"/>
            <w:kern w:val="2"/>
            <w:sz w:val="24"/>
            <w:szCs w:val="24"/>
            <w:lang w:eastAsia="en-AU"/>
            <w14:ligatures w14:val="standardContextual"/>
          </w:rPr>
          <w:tab/>
        </w:r>
        <w:r w:rsidRPr="00E01F70">
          <w:t>Prescribed witnesses for discarding of prohibited substances—Act, s 54 (a) and (b)</w:t>
        </w:r>
        <w:r>
          <w:tab/>
        </w:r>
        <w:r>
          <w:fldChar w:fldCharType="begin"/>
        </w:r>
        <w:r>
          <w:instrText xml:space="preserve"> PAGEREF _Toc216708308 \h </w:instrText>
        </w:r>
        <w:r>
          <w:fldChar w:fldCharType="separate"/>
        </w:r>
        <w:r w:rsidR="0020360D">
          <w:t>219</w:t>
        </w:r>
        <w:r>
          <w:fldChar w:fldCharType="end"/>
        </w:r>
      </w:hyperlink>
    </w:p>
    <w:p w14:paraId="227933F3" w14:textId="4044C866" w:rsidR="00B73863" w:rsidRDefault="00B7386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708309" w:history="1">
        <w:r w:rsidRPr="00E01F70">
          <w:t>779</w:t>
        </w:r>
        <w:r>
          <w:rPr>
            <w:rFonts w:asciiTheme="minorHAnsi" w:eastAsiaTheme="minorEastAsia" w:hAnsiTheme="minorHAnsi" w:cstheme="minorBidi"/>
            <w:kern w:val="2"/>
            <w:sz w:val="24"/>
            <w:szCs w:val="24"/>
            <w:lang w:eastAsia="en-AU"/>
            <w14:ligatures w14:val="standardContextual"/>
          </w:rPr>
          <w:tab/>
        </w:r>
        <w:r w:rsidRPr="00E01F70">
          <w:t>Changes to entries in prohibited substances registers—Act, s 55 (2) (b)</w:t>
        </w:r>
        <w:r>
          <w:tab/>
        </w:r>
        <w:r>
          <w:fldChar w:fldCharType="begin"/>
        </w:r>
        <w:r>
          <w:instrText xml:space="preserve"> PAGEREF _Toc216708309 \h </w:instrText>
        </w:r>
        <w:r>
          <w:fldChar w:fldCharType="separate"/>
        </w:r>
        <w:r w:rsidR="0020360D">
          <w:t>220</w:t>
        </w:r>
        <w:r>
          <w:fldChar w:fldCharType="end"/>
        </w:r>
      </w:hyperlink>
    </w:p>
    <w:p w14:paraId="1ECAAC40" w14:textId="17560248" w:rsidR="00B73863" w:rsidRDefault="00B73863">
      <w:pPr>
        <w:pStyle w:val="TOC1"/>
        <w:rPr>
          <w:rFonts w:asciiTheme="minorHAnsi" w:eastAsiaTheme="minorEastAsia" w:hAnsiTheme="minorHAnsi" w:cstheme="minorBidi"/>
          <w:b w:val="0"/>
          <w:kern w:val="2"/>
          <w:szCs w:val="24"/>
          <w:lang w:eastAsia="en-AU"/>
          <w14:ligatures w14:val="standardContextual"/>
        </w:rPr>
      </w:pPr>
      <w:hyperlink w:anchor="_Toc216708310" w:history="1">
        <w:r w:rsidRPr="00E01F70">
          <w:t>Chapter 22</w:t>
        </w:r>
        <w:r>
          <w:rPr>
            <w:rFonts w:asciiTheme="minorHAnsi" w:eastAsiaTheme="minorEastAsia" w:hAnsiTheme="minorHAnsi" w:cstheme="minorBidi"/>
            <w:b w:val="0"/>
            <w:kern w:val="2"/>
            <w:szCs w:val="24"/>
            <w:lang w:eastAsia="en-AU"/>
            <w14:ligatures w14:val="standardContextual"/>
          </w:rPr>
          <w:tab/>
        </w:r>
        <w:r w:rsidRPr="00E01F70">
          <w:t>Therapeutic goods</w:t>
        </w:r>
        <w:r w:rsidRPr="00B73863">
          <w:rPr>
            <w:vanish/>
          </w:rPr>
          <w:tab/>
        </w:r>
        <w:r w:rsidRPr="00B73863">
          <w:rPr>
            <w:vanish/>
          </w:rPr>
          <w:fldChar w:fldCharType="begin"/>
        </w:r>
        <w:r w:rsidRPr="00B73863">
          <w:rPr>
            <w:vanish/>
          </w:rPr>
          <w:instrText xml:space="preserve"> PAGEREF _Toc216708310 \h </w:instrText>
        </w:r>
        <w:r w:rsidRPr="00B73863">
          <w:rPr>
            <w:vanish/>
          </w:rPr>
        </w:r>
        <w:r w:rsidRPr="00B73863">
          <w:rPr>
            <w:vanish/>
          </w:rPr>
          <w:fldChar w:fldCharType="separate"/>
        </w:r>
        <w:r w:rsidR="0020360D">
          <w:rPr>
            <w:vanish/>
          </w:rPr>
          <w:t>221</w:t>
        </w:r>
        <w:r w:rsidRPr="00B73863">
          <w:rPr>
            <w:vanish/>
          </w:rPr>
          <w:fldChar w:fldCharType="end"/>
        </w:r>
      </w:hyperlink>
    </w:p>
    <w:p w14:paraId="603EC4DA" w14:textId="3E515E21"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311" w:history="1">
        <w:r w:rsidRPr="00E01F70">
          <w:t>800</w:t>
        </w:r>
        <w:r>
          <w:rPr>
            <w:rFonts w:asciiTheme="minorHAnsi" w:eastAsiaTheme="minorEastAsia" w:hAnsiTheme="minorHAnsi" w:cstheme="minorBidi"/>
            <w:kern w:val="2"/>
            <w:sz w:val="24"/>
            <w:szCs w:val="24"/>
            <w:lang w:eastAsia="en-AU"/>
            <w14:ligatures w14:val="standardContextual"/>
          </w:rPr>
          <w:tab/>
        </w:r>
        <w:r w:rsidRPr="00E01F70">
          <w:t>Definitions—ch 22</w:t>
        </w:r>
        <w:r>
          <w:tab/>
        </w:r>
        <w:r>
          <w:fldChar w:fldCharType="begin"/>
        </w:r>
        <w:r>
          <w:instrText xml:space="preserve"> PAGEREF _Toc216708311 \h </w:instrText>
        </w:r>
        <w:r>
          <w:fldChar w:fldCharType="separate"/>
        </w:r>
        <w:r w:rsidR="0020360D">
          <w:t>221</w:t>
        </w:r>
        <w:r>
          <w:fldChar w:fldCharType="end"/>
        </w:r>
      </w:hyperlink>
    </w:p>
    <w:p w14:paraId="6312C279" w14:textId="35E33123"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312" w:history="1">
        <w:r w:rsidRPr="00E01F70">
          <w:t>801</w:t>
        </w:r>
        <w:r>
          <w:rPr>
            <w:rFonts w:asciiTheme="minorHAnsi" w:eastAsiaTheme="minorEastAsia" w:hAnsiTheme="minorHAnsi" w:cstheme="minorBidi"/>
            <w:kern w:val="2"/>
            <w:sz w:val="24"/>
            <w:szCs w:val="24"/>
            <w:lang w:eastAsia="en-AU"/>
            <w14:ligatures w14:val="standardContextual"/>
          </w:rPr>
          <w:tab/>
        </w:r>
        <w:r w:rsidRPr="00E01F70">
          <w:t xml:space="preserve">Prescribed regulated therapeutic goods—Act, s 14, def </w:t>
        </w:r>
        <w:r w:rsidRPr="00E01F70">
          <w:rPr>
            <w:i/>
          </w:rPr>
          <w:t>regulated therapeutic good</w:t>
        </w:r>
        <w:r w:rsidRPr="00E01F70">
          <w:t>, par (b)</w:t>
        </w:r>
        <w:r>
          <w:tab/>
        </w:r>
        <w:r>
          <w:fldChar w:fldCharType="begin"/>
        </w:r>
        <w:r>
          <w:instrText xml:space="preserve"> PAGEREF _Toc216708312 \h </w:instrText>
        </w:r>
        <w:r>
          <w:fldChar w:fldCharType="separate"/>
        </w:r>
        <w:r w:rsidR="0020360D">
          <w:t>221</w:t>
        </w:r>
        <w:r>
          <w:fldChar w:fldCharType="end"/>
        </w:r>
      </w:hyperlink>
    </w:p>
    <w:p w14:paraId="61BB8FA5" w14:textId="3ABEFFA7"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313" w:history="1">
        <w:r w:rsidRPr="00E01F70">
          <w:t>802</w:t>
        </w:r>
        <w:r>
          <w:rPr>
            <w:rFonts w:asciiTheme="minorHAnsi" w:eastAsiaTheme="minorEastAsia" w:hAnsiTheme="minorHAnsi" w:cstheme="minorBidi"/>
            <w:kern w:val="2"/>
            <w:sz w:val="24"/>
            <w:szCs w:val="24"/>
            <w:lang w:eastAsia="en-AU"/>
            <w14:ligatures w14:val="standardContextual"/>
          </w:rPr>
          <w:tab/>
        </w:r>
        <w:r w:rsidRPr="00E01F70">
          <w:t>Authorisation to supply optical devices—Act, s 74 (1) (b) and (2) (b)</w:t>
        </w:r>
        <w:r>
          <w:tab/>
        </w:r>
        <w:r>
          <w:fldChar w:fldCharType="begin"/>
        </w:r>
        <w:r>
          <w:instrText xml:space="preserve"> PAGEREF _Toc216708313 \h </w:instrText>
        </w:r>
        <w:r>
          <w:fldChar w:fldCharType="separate"/>
        </w:r>
        <w:r w:rsidR="0020360D">
          <w:t>221</w:t>
        </w:r>
        <w:r>
          <w:fldChar w:fldCharType="end"/>
        </w:r>
      </w:hyperlink>
    </w:p>
    <w:p w14:paraId="73829829" w14:textId="7B6457FF"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314" w:history="1">
        <w:r w:rsidRPr="00E01F70">
          <w:t>803</w:t>
        </w:r>
        <w:r>
          <w:rPr>
            <w:rFonts w:asciiTheme="minorHAnsi" w:eastAsiaTheme="minorEastAsia" w:hAnsiTheme="minorHAnsi" w:cstheme="minorBidi"/>
            <w:kern w:val="2"/>
            <w:sz w:val="24"/>
            <w:szCs w:val="24"/>
            <w:lang w:eastAsia="en-AU"/>
            <w14:ligatures w14:val="standardContextual"/>
          </w:rPr>
          <w:tab/>
        </w:r>
        <w:r w:rsidRPr="00E01F70">
          <w:t>Authorisation conditions for supplying optical devices—Act, s 75 (1) (b)</w:t>
        </w:r>
        <w:r>
          <w:tab/>
        </w:r>
        <w:r>
          <w:fldChar w:fldCharType="begin"/>
        </w:r>
        <w:r>
          <w:instrText xml:space="preserve"> PAGEREF _Toc216708314 \h </w:instrText>
        </w:r>
        <w:r>
          <w:fldChar w:fldCharType="separate"/>
        </w:r>
        <w:r w:rsidR="0020360D">
          <w:t>222</w:t>
        </w:r>
        <w:r>
          <w:fldChar w:fldCharType="end"/>
        </w:r>
      </w:hyperlink>
    </w:p>
    <w:p w14:paraId="74145A52" w14:textId="766A2FDE" w:rsidR="00B73863" w:rsidRDefault="00B73863">
      <w:pPr>
        <w:pStyle w:val="TOC1"/>
        <w:rPr>
          <w:rFonts w:asciiTheme="minorHAnsi" w:eastAsiaTheme="minorEastAsia" w:hAnsiTheme="minorHAnsi" w:cstheme="minorBidi"/>
          <w:b w:val="0"/>
          <w:kern w:val="2"/>
          <w:szCs w:val="24"/>
          <w:lang w:eastAsia="en-AU"/>
          <w14:ligatures w14:val="standardContextual"/>
        </w:rPr>
      </w:pPr>
      <w:hyperlink w:anchor="_Toc216708315" w:history="1">
        <w:r w:rsidRPr="00E01F70">
          <w:t>Chapter 23</w:t>
        </w:r>
        <w:r>
          <w:rPr>
            <w:rFonts w:asciiTheme="minorHAnsi" w:eastAsiaTheme="minorEastAsia" w:hAnsiTheme="minorHAnsi" w:cstheme="minorBidi"/>
            <w:b w:val="0"/>
            <w:kern w:val="2"/>
            <w:szCs w:val="24"/>
            <w:lang w:eastAsia="en-AU"/>
            <w14:ligatures w14:val="standardContextual"/>
          </w:rPr>
          <w:tab/>
        </w:r>
        <w:r w:rsidRPr="00E01F70">
          <w:t>Notification and review of decisions</w:t>
        </w:r>
        <w:r w:rsidRPr="00B73863">
          <w:rPr>
            <w:vanish/>
          </w:rPr>
          <w:tab/>
        </w:r>
        <w:r w:rsidRPr="00B73863">
          <w:rPr>
            <w:vanish/>
          </w:rPr>
          <w:fldChar w:fldCharType="begin"/>
        </w:r>
        <w:r w:rsidRPr="00B73863">
          <w:rPr>
            <w:vanish/>
          </w:rPr>
          <w:instrText xml:space="preserve"> PAGEREF _Toc216708315 \h </w:instrText>
        </w:r>
        <w:r w:rsidRPr="00B73863">
          <w:rPr>
            <w:vanish/>
          </w:rPr>
        </w:r>
        <w:r w:rsidRPr="00B73863">
          <w:rPr>
            <w:vanish/>
          </w:rPr>
          <w:fldChar w:fldCharType="separate"/>
        </w:r>
        <w:r w:rsidR="0020360D">
          <w:rPr>
            <w:vanish/>
          </w:rPr>
          <w:t>223</w:t>
        </w:r>
        <w:r w:rsidRPr="00B73863">
          <w:rPr>
            <w:vanish/>
          </w:rPr>
          <w:fldChar w:fldCharType="end"/>
        </w:r>
      </w:hyperlink>
    </w:p>
    <w:p w14:paraId="4BD9FEB0" w14:textId="4485A1A4"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316" w:history="1">
        <w:r w:rsidRPr="00E01F70">
          <w:t>850</w:t>
        </w:r>
        <w:r>
          <w:rPr>
            <w:rFonts w:asciiTheme="minorHAnsi" w:eastAsiaTheme="minorEastAsia" w:hAnsiTheme="minorHAnsi" w:cstheme="minorBidi"/>
            <w:kern w:val="2"/>
            <w:sz w:val="24"/>
            <w:szCs w:val="24"/>
            <w:lang w:eastAsia="en-AU"/>
            <w14:ligatures w14:val="standardContextual"/>
          </w:rPr>
          <w:tab/>
        </w:r>
        <w:r w:rsidRPr="00E01F70">
          <w:t xml:space="preserve">Meaning of </w:t>
        </w:r>
        <w:r w:rsidRPr="00E01F70">
          <w:rPr>
            <w:i/>
          </w:rPr>
          <w:t>reviewable decision—</w:t>
        </w:r>
        <w:r w:rsidRPr="00E01F70">
          <w:t>ch 23</w:t>
        </w:r>
        <w:r>
          <w:tab/>
        </w:r>
        <w:r>
          <w:fldChar w:fldCharType="begin"/>
        </w:r>
        <w:r>
          <w:instrText xml:space="preserve"> PAGEREF _Toc216708316 \h </w:instrText>
        </w:r>
        <w:r>
          <w:fldChar w:fldCharType="separate"/>
        </w:r>
        <w:r w:rsidR="0020360D">
          <w:t>223</w:t>
        </w:r>
        <w:r>
          <w:fldChar w:fldCharType="end"/>
        </w:r>
      </w:hyperlink>
    </w:p>
    <w:p w14:paraId="050C8C5E" w14:textId="17DD115E"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317" w:history="1">
        <w:r w:rsidRPr="00E01F70">
          <w:t>851</w:t>
        </w:r>
        <w:r>
          <w:rPr>
            <w:rFonts w:asciiTheme="minorHAnsi" w:eastAsiaTheme="minorEastAsia" w:hAnsiTheme="minorHAnsi" w:cstheme="minorBidi"/>
            <w:kern w:val="2"/>
            <w:sz w:val="24"/>
            <w:szCs w:val="24"/>
            <w:lang w:eastAsia="en-AU"/>
            <w14:ligatures w14:val="standardContextual"/>
          </w:rPr>
          <w:tab/>
        </w:r>
        <w:r w:rsidRPr="00E01F70">
          <w:t>Reviewable decision notices</w:t>
        </w:r>
        <w:r>
          <w:tab/>
        </w:r>
        <w:r>
          <w:fldChar w:fldCharType="begin"/>
        </w:r>
        <w:r>
          <w:instrText xml:space="preserve"> PAGEREF _Toc216708317 \h </w:instrText>
        </w:r>
        <w:r>
          <w:fldChar w:fldCharType="separate"/>
        </w:r>
        <w:r w:rsidR="0020360D">
          <w:t>224</w:t>
        </w:r>
        <w:r>
          <w:fldChar w:fldCharType="end"/>
        </w:r>
      </w:hyperlink>
    </w:p>
    <w:p w14:paraId="4D71B13D" w14:textId="1075F70C"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318" w:history="1">
        <w:r w:rsidRPr="00E01F70">
          <w:t>852</w:t>
        </w:r>
        <w:r>
          <w:rPr>
            <w:rFonts w:asciiTheme="minorHAnsi" w:eastAsiaTheme="minorEastAsia" w:hAnsiTheme="minorHAnsi" w:cstheme="minorBidi"/>
            <w:kern w:val="2"/>
            <w:sz w:val="24"/>
            <w:szCs w:val="24"/>
            <w:lang w:eastAsia="en-AU"/>
            <w14:ligatures w14:val="standardContextual"/>
          </w:rPr>
          <w:tab/>
        </w:r>
        <w:r w:rsidRPr="00E01F70">
          <w:t>Applications for review</w:t>
        </w:r>
        <w:r>
          <w:tab/>
        </w:r>
        <w:r>
          <w:fldChar w:fldCharType="begin"/>
        </w:r>
        <w:r>
          <w:instrText xml:space="preserve"> PAGEREF _Toc216708318 \h </w:instrText>
        </w:r>
        <w:r>
          <w:fldChar w:fldCharType="separate"/>
        </w:r>
        <w:r w:rsidR="0020360D">
          <w:t>225</w:t>
        </w:r>
        <w:r>
          <w:fldChar w:fldCharType="end"/>
        </w:r>
      </w:hyperlink>
    </w:p>
    <w:p w14:paraId="1DA948C1" w14:textId="65A37A20" w:rsidR="00B73863" w:rsidRDefault="00B73863">
      <w:pPr>
        <w:pStyle w:val="TOC1"/>
        <w:rPr>
          <w:rFonts w:asciiTheme="minorHAnsi" w:eastAsiaTheme="minorEastAsia" w:hAnsiTheme="minorHAnsi" w:cstheme="minorBidi"/>
          <w:b w:val="0"/>
          <w:kern w:val="2"/>
          <w:szCs w:val="24"/>
          <w:lang w:eastAsia="en-AU"/>
          <w14:ligatures w14:val="standardContextual"/>
        </w:rPr>
      </w:pPr>
      <w:hyperlink w:anchor="_Toc216708319" w:history="1">
        <w:r w:rsidRPr="00E01F70">
          <w:t>Chapter 24</w:t>
        </w:r>
        <w:r>
          <w:rPr>
            <w:rFonts w:asciiTheme="minorHAnsi" w:eastAsiaTheme="minorEastAsia" w:hAnsiTheme="minorHAnsi" w:cstheme="minorBidi"/>
            <w:b w:val="0"/>
            <w:kern w:val="2"/>
            <w:szCs w:val="24"/>
            <w:lang w:eastAsia="en-AU"/>
            <w14:ligatures w14:val="standardContextual"/>
          </w:rPr>
          <w:tab/>
        </w:r>
        <w:r w:rsidRPr="00E01F70">
          <w:t>Miscellaneous</w:t>
        </w:r>
        <w:r w:rsidRPr="00B73863">
          <w:rPr>
            <w:vanish/>
          </w:rPr>
          <w:tab/>
        </w:r>
        <w:r w:rsidRPr="00B73863">
          <w:rPr>
            <w:vanish/>
          </w:rPr>
          <w:fldChar w:fldCharType="begin"/>
        </w:r>
        <w:r w:rsidRPr="00B73863">
          <w:rPr>
            <w:vanish/>
          </w:rPr>
          <w:instrText xml:space="preserve"> PAGEREF _Toc216708319 \h </w:instrText>
        </w:r>
        <w:r w:rsidRPr="00B73863">
          <w:rPr>
            <w:vanish/>
          </w:rPr>
        </w:r>
        <w:r w:rsidRPr="00B73863">
          <w:rPr>
            <w:vanish/>
          </w:rPr>
          <w:fldChar w:fldCharType="separate"/>
        </w:r>
        <w:r w:rsidR="0020360D">
          <w:rPr>
            <w:vanish/>
          </w:rPr>
          <w:t>226</w:t>
        </w:r>
        <w:r w:rsidRPr="00B73863">
          <w:rPr>
            <w:vanish/>
          </w:rPr>
          <w:fldChar w:fldCharType="end"/>
        </w:r>
      </w:hyperlink>
    </w:p>
    <w:p w14:paraId="0258D48E" w14:textId="154CAC91"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320" w:history="1">
        <w:r w:rsidRPr="00E01F70">
          <w:t>860</w:t>
        </w:r>
        <w:r>
          <w:rPr>
            <w:rFonts w:asciiTheme="minorHAnsi" w:eastAsiaTheme="minorEastAsia" w:hAnsiTheme="minorHAnsi" w:cstheme="minorBidi"/>
            <w:kern w:val="2"/>
            <w:sz w:val="24"/>
            <w:szCs w:val="24"/>
            <w:lang w:eastAsia="en-AU"/>
            <w14:ligatures w14:val="standardContextual"/>
          </w:rPr>
          <w:tab/>
        </w:r>
        <w:r w:rsidRPr="00E01F70">
          <w:t>Supply etc of certain declared substances by public employee exercising functions under Act—Act, s 26 (1) (b) etc</w:t>
        </w:r>
        <w:r>
          <w:tab/>
        </w:r>
        <w:r>
          <w:fldChar w:fldCharType="begin"/>
        </w:r>
        <w:r>
          <w:instrText xml:space="preserve"> PAGEREF _Toc216708320 \h </w:instrText>
        </w:r>
        <w:r>
          <w:fldChar w:fldCharType="separate"/>
        </w:r>
        <w:r w:rsidR="0020360D">
          <w:t>226</w:t>
        </w:r>
        <w:r>
          <w:fldChar w:fldCharType="end"/>
        </w:r>
      </w:hyperlink>
    </w:p>
    <w:p w14:paraId="24DF0728" w14:textId="3C9BBA62"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321" w:history="1">
        <w:r w:rsidRPr="00E01F70">
          <w:t>861</w:t>
        </w:r>
        <w:r>
          <w:rPr>
            <w:rFonts w:asciiTheme="minorHAnsi" w:eastAsiaTheme="minorEastAsia" w:hAnsiTheme="minorHAnsi" w:cstheme="minorBidi"/>
            <w:kern w:val="2"/>
            <w:sz w:val="24"/>
            <w:szCs w:val="24"/>
            <w:lang w:eastAsia="en-AU"/>
            <w14:ligatures w14:val="standardContextual"/>
          </w:rPr>
          <w:tab/>
        </w:r>
        <w:r w:rsidRPr="00E01F70">
          <w:t>Dealings with regulated substances and regulated therapeutic goods by public employees under chief health officer permit—Act, s 20 (1) (a) etc</w:t>
        </w:r>
        <w:r>
          <w:tab/>
        </w:r>
        <w:r>
          <w:fldChar w:fldCharType="begin"/>
        </w:r>
        <w:r>
          <w:instrText xml:space="preserve"> PAGEREF _Toc216708321 \h </w:instrText>
        </w:r>
        <w:r>
          <w:fldChar w:fldCharType="separate"/>
        </w:r>
        <w:r w:rsidR="0020360D">
          <w:t>227</w:t>
        </w:r>
        <w:r>
          <w:fldChar w:fldCharType="end"/>
        </w:r>
      </w:hyperlink>
    </w:p>
    <w:p w14:paraId="1B224C86" w14:textId="5C1791BC"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322" w:history="1">
        <w:r w:rsidRPr="00E01F70">
          <w:t>861A</w:t>
        </w:r>
        <w:r>
          <w:rPr>
            <w:rFonts w:asciiTheme="minorHAnsi" w:eastAsiaTheme="minorEastAsia" w:hAnsiTheme="minorHAnsi" w:cstheme="minorBidi"/>
            <w:kern w:val="2"/>
            <w:sz w:val="24"/>
            <w:szCs w:val="24"/>
            <w:lang w:eastAsia="en-AU"/>
            <w14:ligatures w14:val="standardContextual"/>
          </w:rPr>
          <w:tab/>
        </w:r>
        <w:r w:rsidRPr="00E01F70">
          <w:t>Dealings with regulated substances and regulated therapeutic goods by public employees under director</w:t>
        </w:r>
        <w:r w:rsidRPr="00E01F70">
          <w:noBreakHyphen/>
          <w:t>general authorisation—Act, s 20 (1) (d) and s 22 (1) (d)</w:t>
        </w:r>
        <w:r>
          <w:tab/>
        </w:r>
        <w:r>
          <w:fldChar w:fldCharType="begin"/>
        </w:r>
        <w:r>
          <w:instrText xml:space="preserve"> PAGEREF _Toc216708322 \h </w:instrText>
        </w:r>
        <w:r>
          <w:fldChar w:fldCharType="separate"/>
        </w:r>
        <w:r w:rsidR="0020360D">
          <w:t>228</w:t>
        </w:r>
        <w:r>
          <w:fldChar w:fldCharType="end"/>
        </w:r>
      </w:hyperlink>
    </w:p>
    <w:p w14:paraId="0DDE63A2" w14:textId="74CCA77A"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323" w:history="1">
        <w:r w:rsidRPr="00E01F70">
          <w:t>862</w:t>
        </w:r>
        <w:r>
          <w:rPr>
            <w:rFonts w:asciiTheme="minorHAnsi" w:eastAsiaTheme="minorEastAsia" w:hAnsiTheme="minorHAnsi" w:cstheme="minorBidi"/>
            <w:kern w:val="2"/>
            <w:sz w:val="24"/>
            <w:szCs w:val="24"/>
            <w:lang w:eastAsia="en-AU"/>
            <w14:ligatures w14:val="standardContextual"/>
          </w:rPr>
          <w:tab/>
        </w:r>
        <w:r w:rsidRPr="00E01F70">
          <w:t>Certain containers not to be used for human-use substances—Act, s 63 (1) (b)</w:t>
        </w:r>
        <w:r>
          <w:tab/>
        </w:r>
        <w:r>
          <w:fldChar w:fldCharType="begin"/>
        </w:r>
        <w:r>
          <w:instrText xml:space="preserve"> PAGEREF _Toc216708323 \h </w:instrText>
        </w:r>
        <w:r>
          <w:fldChar w:fldCharType="separate"/>
        </w:r>
        <w:r w:rsidR="0020360D">
          <w:t>229</w:t>
        </w:r>
        <w:r>
          <w:fldChar w:fldCharType="end"/>
        </w:r>
      </w:hyperlink>
    </w:p>
    <w:p w14:paraId="27A1051C" w14:textId="7DDD9C38"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324" w:history="1">
        <w:r w:rsidRPr="00E01F70">
          <w:t>863</w:t>
        </w:r>
        <w:r>
          <w:rPr>
            <w:rFonts w:asciiTheme="minorHAnsi" w:eastAsiaTheme="minorEastAsia" w:hAnsiTheme="minorHAnsi" w:cstheme="minorBidi"/>
            <w:kern w:val="2"/>
            <w:sz w:val="24"/>
            <w:szCs w:val="24"/>
            <w:lang w:eastAsia="en-AU"/>
            <w14:ligatures w14:val="standardContextual"/>
          </w:rPr>
          <w:tab/>
        </w:r>
        <w:r w:rsidRPr="00E01F70">
          <w:t>Disapplication of Legislation Act, s 47 (6)</w:t>
        </w:r>
        <w:r>
          <w:tab/>
        </w:r>
        <w:r>
          <w:fldChar w:fldCharType="begin"/>
        </w:r>
        <w:r>
          <w:instrText xml:space="preserve"> PAGEREF _Toc216708324 \h </w:instrText>
        </w:r>
        <w:r>
          <w:fldChar w:fldCharType="separate"/>
        </w:r>
        <w:r w:rsidR="0020360D">
          <w:t>229</w:t>
        </w:r>
        <w:r>
          <w:fldChar w:fldCharType="end"/>
        </w:r>
      </w:hyperlink>
    </w:p>
    <w:p w14:paraId="674DD30B" w14:textId="73E1A60C"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325" w:history="1">
        <w:r w:rsidRPr="00E01F70">
          <w:t>864</w:t>
        </w:r>
        <w:r>
          <w:rPr>
            <w:rFonts w:asciiTheme="minorHAnsi" w:eastAsiaTheme="minorEastAsia" w:hAnsiTheme="minorHAnsi" w:cstheme="minorBidi"/>
            <w:kern w:val="2"/>
            <w:sz w:val="24"/>
            <w:szCs w:val="24"/>
            <w:lang w:eastAsia="en-AU"/>
            <w14:ligatures w14:val="standardContextual"/>
          </w:rPr>
          <w:tab/>
        </w:r>
        <w:r w:rsidRPr="00E01F70">
          <w:t>Exemption of piper methysticum (kava)—Act, s 190 (1) (a)</w:t>
        </w:r>
        <w:r>
          <w:tab/>
        </w:r>
        <w:r>
          <w:fldChar w:fldCharType="begin"/>
        </w:r>
        <w:r>
          <w:instrText xml:space="preserve"> PAGEREF _Toc216708325 \h </w:instrText>
        </w:r>
        <w:r>
          <w:fldChar w:fldCharType="separate"/>
        </w:r>
        <w:r w:rsidR="0020360D">
          <w:t>231</w:t>
        </w:r>
        <w:r>
          <w:fldChar w:fldCharType="end"/>
        </w:r>
      </w:hyperlink>
    </w:p>
    <w:p w14:paraId="2FA63EF7" w14:textId="0CF195C1" w:rsidR="00B73863" w:rsidRDefault="00B73863">
      <w:pPr>
        <w:pStyle w:val="TOC6"/>
        <w:rPr>
          <w:rFonts w:asciiTheme="minorHAnsi" w:eastAsiaTheme="minorEastAsia" w:hAnsiTheme="minorHAnsi" w:cstheme="minorBidi"/>
          <w:b w:val="0"/>
          <w:kern w:val="2"/>
          <w:szCs w:val="24"/>
          <w:lang w:eastAsia="en-AU"/>
          <w14:ligatures w14:val="standardContextual"/>
        </w:rPr>
      </w:pPr>
      <w:hyperlink w:anchor="_Toc216708326" w:history="1">
        <w:r w:rsidRPr="00E01F70">
          <w:t>Schedule 1</w:t>
        </w:r>
        <w:r>
          <w:rPr>
            <w:rFonts w:asciiTheme="minorHAnsi" w:eastAsiaTheme="minorEastAsia" w:hAnsiTheme="minorHAnsi" w:cstheme="minorBidi"/>
            <w:b w:val="0"/>
            <w:kern w:val="2"/>
            <w:szCs w:val="24"/>
            <w:lang w:eastAsia="en-AU"/>
            <w14:ligatures w14:val="standardContextual"/>
          </w:rPr>
          <w:tab/>
        </w:r>
        <w:r w:rsidRPr="00E01F70">
          <w:t>Medicines—health-related occupations authorisations</w:t>
        </w:r>
        <w:r>
          <w:tab/>
        </w:r>
        <w:r w:rsidRPr="00B73863">
          <w:rPr>
            <w:b w:val="0"/>
            <w:sz w:val="20"/>
          </w:rPr>
          <w:fldChar w:fldCharType="begin"/>
        </w:r>
        <w:r w:rsidRPr="00B73863">
          <w:rPr>
            <w:b w:val="0"/>
            <w:sz w:val="20"/>
          </w:rPr>
          <w:instrText xml:space="preserve"> PAGEREF _Toc216708326 \h </w:instrText>
        </w:r>
        <w:r w:rsidRPr="00B73863">
          <w:rPr>
            <w:b w:val="0"/>
            <w:sz w:val="20"/>
          </w:rPr>
        </w:r>
        <w:r w:rsidRPr="00B73863">
          <w:rPr>
            <w:b w:val="0"/>
            <w:sz w:val="20"/>
          </w:rPr>
          <w:fldChar w:fldCharType="separate"/>
        </w:r>
        <w:r w:rsidR="0020360D">
          <w:rPr>
            <w:b w:val="0"/>
            <w:sz w:val="20"/>
          </w:rPr>
          <w:t>233</w:t>
        </w:r>
        <w:r w:rsidRPr="00B73863">
          <w:rPr>
            <w:b w:val="0"/>
            <w:sz w:val="20"/>
          </w:rPr>
          <w:fldChar w:fldCharType="end"/>
        </w:r>
      </w:hyperlink>
    </w:p>
    <w:p w14:paraId="17CA47C6" w14:textId="564355C2" w:rsidR="00B73863" w:rsidRDefault="00B73863">
      <w:pPr>
        <w:pStyle w:val="TOC7"/>
        <w:rPr>
          <w:rFonts w:asciiTheme="minorHAnsi" w:eastAsiaTheme="minorEastAsia" w:hAnsiTheme="minorHAnsi" w:cstheme="minorBidi"/>
          <w:b w:val="0"/>
          <w:kern w:val="2"/>
          <w:sz w:val="24"/>
          <w:szCs w:val="24"/>
          <w:lang w:eastAsia="en-AU"/>
          <w14:ligatures w14:val="standardContextual"/>
        </w:rPr>
      </w:pPr>
      <w:hyperlink w:anchor="_Toc216708327" w:history="1">
        <w:r w:rsidRPr="00E01F70">
          <w:t>Part 1.1</w:t>
        </w:r>
        <w:r>
          <w:rPr>
            <w:rFonts w:asciiTheme="minorHAnsi" w:eastAsiaTheme="minorEastAsia" w:hAnsiTheme="minorHAnsi" w:cstheme="minorBidi"/>
            <w:b w:val="0"/>
            <w:kern w:val="2"/>
            <w:sz w:val="24"/>
            <w:szCs w:val="24"/>
            <w:lang w:eastAsia="en-AU"/>
            <w14:ligatures w14:val="standardContextual"/>
          </w:rPr>
          <w:tab/>
        </w:r>
        <w:r w:rsidRPr="00E01F70">
          <w:t>Ambulance services, officers and paramedics</w:t>
        </w:r>
        <w:r>
          <w:tab/>
        </w:r>
        <w:r w:rsidRPr="00B73863">
          <w:rPr>
            <w:b w:val="0"/>
          </w:rPr>
          <w:fldChar w:fldCharType="begin"/>
        </w:r>
        <w:r w:rsidRPr="00B73863">
          <w:rPr>
            <w:b w:val="0"/>
          </w:rPr>
          <w:instrText xml:space="preserve"> PAGEREF _Toc216708327 \h </w:instrText>
        </w:r>
        <w:r w:rsidRPr="00B73863">
          <w:rPr>
            <w:b w:val="0"/>
          </w:rPr>
        </w:r>
        <w:r w:rsidRPr="00B73863">
          <w:rPr>
            <w:b w:val="0"/>
          </w:rPr>
          <w:fldChar w:fldCharType="separate"/>
        </w:r>
        <w:r w:rsidR="0020360D">
          <w:rPr>
            <w:b w:val="0"/>
          </w:rPr>
          <w:t>233</w:t>
        </w:r>
        <w:r w:rsidRPr="00B73863">
          <w:rPr>
            <w:b w:val="0"/>
          </w:rPr>
          <w:fldChar w:fldCharType="end"/>
        </w:r>
      </w:hyperlink>
    </w:p>
    <w:p w14:paraId="463039B1" w14:textId="11DA217C" w:rsidR="00B73863" w:rsidRDefault="00B73863">
      <w:pPr>
        <w:pStyle w:val="TOC7"/>
        <w:rPr>
          <w:rFonts w:asciiTheme="minorHAnsi" w:eastAsiaTheme="minorEastAsia" w:hAnsiTheme="minorHAnsi" w:cstheme="minorBidi"/>
          <w:b w:val="0"/>
          <w:kern w:val="2"/>
          <w:sz w:val="24"/>
          <w:szCs w:val="24"/>
          <w:lang w:eastAsia="en-AU"/>
          <w14:ligatures w14:val="standardContextual"/>
        </w:rPr>
      </w:pPr>
      <w:hyperlink w:anchor="_Toc216708328" w:history="1">
        <w:r w:rsidRPr="00E01F70">
          <w:t>Part 1.2</w:t>
        </w:r>
        <w:r>
          <w:rPr>
            <w:rFonts w:asciiTheme="minorHAnsi" w:eastAsiaTheme="minorEastAsia" w:hAnsiTheme="minorHAnsi" w:cstheme="minorBidi"/>
            <w:b w:val="0"/>
            <w:kern w:val="2"/>
            <w:sz w:val="24"/>
            <w:szCs w:val="24"/>
            <w:lang w:eastAsia="en-AU"/>
            <w14:ligatures w14:val="standardContextual"/>
          </w:rPr>
          <w:tab/>
        </w:r>
        <w:r w:rsidRPr="00E01F70">
          <w:t>Dentists, dental hygienists, dental therapists and oral health therapists</w:t>
        </w:r>
        <w:r>
          <w:tab/>
        </w:r>
        <w:r w:rsidRPr="00B73863">
          <w:rPr>
            <w:b w:val="0"/>
          </w:rPr>
          <w:fldChar w:fldCharType="begin"/>
        </w:r>
        <w:r w:rsidRPr="00B73863">
          <w:rPr>
            <w:b w:val="0"/>
          </w:rPr>
          <w:instrText xml:space="preserve"> PAGEREF _Toc216708328 \h </w:instrText>
        </w:r>
        <w:r w:rsidRPr="00B73863">
          <w:rPr>
            <w:b w:val="0"/>
          </w:rPr>
        </w:r>
        <w:r w:rsidRPr="00B73863">
          <w:rPr>
            <w:b w:val="0"/>
          </w:rPr>
          <w:fldChar w:fldCharType="separate"/>
        </w:r>
        <w:r w:rsidR="0020360D">
          <w:rPr>
            <w:b w:val="0"/>
          </w:rPr>
          <w:t>234</w:t>
        </w:r>
        <w:r w:rsidRPr="00B73863">
          <w:rPr>
            <w:b w:val="0"/>
          </w:rPr>
          <w:fldChar w:fldCharType="end"/>
        </w:r>
      </w:hyperlink>
    </w:p>
    <w:p w14:paraId="43220F12" w14:textId="47677C02" w:rsidR="00B73863" w:rsidRDefault="00B73863">
      <w:pPr>
        <w:pStyle w:val="TOC7"/>
        <w:rPr>
          <w:rFonts w:asciiTheme="minorHAnsi" w:eastAsiaTheme="minorEastAsia" w:hAnsiTheme="minorHAnsi" w:cstheme="minorBidi"/>
          <w:b w:val="0"/>
          <w:kern w:val="2"/>
          <w:sz w:val="24"/>
          <w:szCs w:val="24"/>
          <w:lang w:eastAsia="en-AU"/>
          <w14:ligatures w14:val="standardContextual"/>
        </w:rPr>
      </w:pPr>
      <w:hyperlink w:anchor="_Toc216708329" w:history="1">
        <w:r w:rsidRPr="00E01F70">
          <w:t>Part 1.3</w:t>
        </w:r>
        <w:r>
          <w:rPr>
            <w:rFonts w:asciiTheme="minorHAnsi" w:eastAsiaTheme="minorEastAsia" w:hAnsiTheme="minorHAnsi" w:cstheme="minorBidi"/>
            <w:b w:val="0"/>
            <w:kern w:val="2"/>
            <w:sz w:val="24"/>
            <w:szCs w:val="24"/>
            <w:lang w:eastAsia="en-AU"/>
            <w14:ligatures w14:val="standardContextual"/>
          </w:rPr>
          <w:tab/>
        </w:r>
        <w:r w:rsidRPr="00E01F70">
          <w:t>Doctors</w:t>
        </w:r>
        <w:r>
          <w:tab/>
        </w:r>
        <w:r w:rsidRPr="00B73863">
          <w:rPr>
            <w:b w:val="0"/>
          </w:rPr>
          <w:fldChar w:fldCharType="begin"/>
        </w:r>
        <w:r w:rsidRPr="00B73863">
          <w:rPr>
            <w:b w:val="0"/>
          </w:rPr>
          <w:instrText xml:space="preserve"> PAGEREF _Toc216708329 \h </w:instrText>
        </w:r>
        <w:r w:rsidRPr="00B73863">
          <w:rPr>
            <w:b w:val="0"/>
          </w:rPr>
        </w:r>
        <w:r w:rsidRPr="00B73863">
          <w:rPr>
            <w:b w:val="0"/>
          </w:rPr>
          <w:fldChar w:fldCharType="separate"/>
        </w:r>
        <w:r w:rsidR="0020360D">
          <w:rPr>
            <w:b w:val="0"/>
          </w:rPr>
          <w:t>237</w:t>
        </w:r>
        <w:r w:rsidRPr="00B73863">
          <w:rPr>
            <w:b w:val="0"/>
          </w:rPr>
          <w:fldChar w:fldCharType="end"/>
        </w:r>
      </w:hyperlink>
    </w:p>
    <w:p w14:paraId="0CA9023B" w14:textId="5C8ABFA8" w:rsidR="00B73863" w:rsidRDefault="00B73863">
      <w:pPr>
        <w:pStyle w:val="TOC7"/>
        <w:rPr>
          <w:rFonts w:asciiTheme="minorHAnsi" w:eastAsiaTheme="minorEastAsia" w:hAnsiTheme="minorHAnsi" w:cstheme="minorBidi"/>
          <w:b w:val="0"/>
          <w:kern w:val="2"/>
          <w:sz w:val="24"/>
          <w:szCs w:val="24"/>
          <w:lang w:eastAsia="en-AU"/>
          <w14:ligatures w14:val="standardContextual"/>
        </w:rPr>
      </w:pPr>
      <w:hyperlink w:anchor="_Toc216708330" w:history="1">
        <w:r w:rsidRPr="00E01F70">
          <w:t>Part 1.4</w:t>
        </w:r>
        <w:r>
          <w:rPr>
            <w:rFonts w:asciiTheme="minorHAnsi" w:eastAsiaTheme="minorEastAsia" w:hAnsiTheme="minorHAnsi" w:cstheme="minorBidi"/>
            <w:b w:val="0"/>
            <w:kern w:val="2"/>
            <w:sz w:val="24"/>
            <w:szCs w:val="24"/>
            <w:lang w:eastAsia="en-AU"/>
            <w14:ligatures w14:val="standardContextual"/>
          </w:rPr>
          <w:tab/>
        </w:r>
        <w:r w:rsidRPr="00E01F70">
          <w:t>Health practitioners at institutions</w:t>
        </w:r>
        <w:r>
          <w:tab/>
        </w:r>
        <w:r w:rsidRPr="00B73863">
          <w:rPr>
            <w:b w:val="0"/>
          </w:rPr>
          <w:fldChar w:fldCharType="begin"/>
        </w:r>
        <w:r w:rsidRPr="00B73863">
          <w:rPr>
            <w:b w:val="0"/>
          </w:rPr>
          <w:instrText xml:space="preserve"> PAGEREF _Toc216708330 \h </w:instrText>
        </w:r>
        <w:r w:rsidRPr="00B73863">
          <w:rPr>
            <w:b w:val="0"/>
          </w:rPr>
        </w:r>
        <w:r w:rsidRPr="00B73863">
          <w:rPr>
            <w:b w:val="0"/>
          </w:rPr>
          <w:fldChar w:fldCharType="separate"/>
        </w:r>
        <w:r w:rsidR="0020360D">
          <w:rPr>
            <w:b w:val="0"/>
          </w:rPr>
          <w:t>239</w:t>
        </w:r>
        <w:r w:rsidRPr="00B73863">
          <w:rPr>
            <w:b w:val="0"/>
          </w:rPr>
          <w:fldChar w:fldCharType="end"/>
        </w:r>
      </w:hyperlink>
    </w:p>
    <w:p w14:paraId="4AC738FF" w14:textId="39FCF1D5" w:rsidR="00B73863" w:rsidRDefault="00B73863">
      <w:pPr>
        <w:pStyle w:val="TOC7"/>
        <w:rPr>
          <w:rFonts w:asciiTheme="minorHAnsi" w:eastAsiaTheme="minorEastAsia" w:hAnsiTheme="minorHAnsi" w:cstheme="minorBidi"/>
          <w:b w:val="0"/>
          <w:kern w:val="2"/>
          <w:sz w:val="24"/>
          <w:szCs w:val="24"/>
          <w:lang w:eastAsia="en-AU"/>
          <w14:ligatures w14:val="standardContextual"/>
        </w:rPr>
      </w:pPr>
      <w:hyperlink w:anchor="_Toc216708331" w:history="1">
        <w:r w:rsidRPr="00E01F70">
          <w:t>Part 1.4A</w:t>
        </w:r>
        <w:r>
          <w:rPr>
            <w:rFonts w:asciiTheme="minorHAnsi" w:eastAsiaTheme="minorEastAsia" w:hAnsiTheme="minorHAnsi" w:cstheme="minorBidi"/>
            <w:b w:val="0"/>
            <w:kern w:val="2"/>
            <w:sz w:val="24"/>
            <w:szCs w:val="24"/>
            <w:lang w:eastAsia="en-AU"/>
            <w14:ligatures w14:val="standardContextual"/>
          </w:rPr>
          <w:tab/>
        </w:r>
        <w:r w:rsidRPr="00E01F70">
          <w:t>Medical radiation practitioners</w:t>
        </w:r>
        <w:r>
          <w:tab/>
        </w:r>
        <w:r w:rsidRPr="00B73863">
          <w:rPr>
            <w:b w:val="0"/>
          </w:rPr>
          <w:fldChar w:fldCharType="begin"/>
        </w:r>
        <w:r w:rsidRPr="00B73863">
          <w:rPr>
            <w:b w:val="0"/>
          </w:rPr>
          <w:instrText xml:space="preserve"> PAGEREF _Toc216708331 \h </w:instrText>
        </w:r>
        <w:r w:rsidRPr="00B73863">
          <w:rPr>
            <w:b w:val="0"/>
          </w:rPr>
        </w:r>
        <w:r w:rsidRPr="00B73863">
          <w:rPr>
            <w:b w:val="0"/>
          </w:rPr>
          <w:fldChar w:fldCharType="separate"/>
        </w:r>
        <w:r w:rsidR="0020360D">
          <w:rPr>
            <w:b w:val="0"/>
          </w:rPr>
          <w:t>240</w:t>
        </w:r>
        <w:r w:rsidRPr="00B73863">
          <w:rPr>
            <w:b w:val="0"/>
          </w:rPr>
          <w:fldChar w:fldCharType="end"/>
        </w:r>
      </w:hyperlink>
    </w:p>
    <w:p w14:paraId="57E264E1" w14:textId="35816FFB" w:rsidR="00B73863" w:rsidRDefault="00B73863">
      <w:pPr>
        <w:pStyle w:val="TOC7"/>
        <w:rPr>
          <w:rFonts w:asciiTheme="minorHAnsi" w:eastAsiaTheme="minorEastAsia" w:hAnsiTheme="minorHAnsi" w:cstheme="minorBidi"/>
          <w:b w:val="0"/>
          <w:kern w:val="2"/>
          <w:sz w:val="24"/>
          <w:szCs w:val="24"/>
          <w:lang w:eastAsia="en-AU"/>
          <w14:ligatures w14:val="standardContextual"/>
        </w:rPr>
      </w:pPr>
      <w:hyperlink w:anchor="_Toc216708332" w:history="1">
        <w:r w:rsidRPr="00E01F70">
          <w:t>Part 1.5</w:t>
        </w:r>
        <w:r>
          <w:rPr>
            <w:rFonts w:asciiTheme="minorHAnsi" w:eastAsiaTheme="minorEastAsia" w:hAnsiTheme="minorHAnsi" w:cstheme="minorBidi"/>
            <w:b w:val="0"/>
            <w:kern w:val="2"/>
            <w:sz w:val="24"/>
            <w:szCs w:val="24"/>
            <w:lang w:eastAsia="en-AU"/>
            <w14:ligatures w14:val="standardContextual"/>
          </w:rPr>
          <w:tab/>
        </w:r>
        <w:r w:rsidRPr="00E01F70">
          <w:t>Midwives</w:t>
        </w:r>
        <w:r>
          <w:tab/>
        </w:r>
        <w:r w:rsidRPr="00B73863">
          <w:rPr>
            <w:b w:val="0"/>
          </w:rPr>
          <w:fldChar w:fldCharType="begin"/>
        </w:r>
        <w:r w:rsidRPr="00B73863">
          <w:rPr>
            <w:b w:val="0"/>
          </w:rPr>
          <w:instrText xml:space="preserve"> PAGEREF _Toc216708332 \h </w:instrText>
        </w:r>
        <w:r w:rsidRPr="00B73863">
          <w:rPr>
            <w:b w:val="0"/>
          </w:rPr>
        </w:r>
        <w:r w:rsidRPr="00B73863">
          <w:rPr>
            <w:b w:val="0"/>
          </w:rPr>
          <w:fldChar w:fldCharType="separate"/>
        </w:r>
        <w:r w:rsidR="0020360D">
          <w:rPr>
            <w:b w:val="0"/>
          </w:rPr>
          <w:t>241</w:t>
        </w:r>
        <w:r w:rsidRPr="00B73863">
          <w:rPr>
            <w:b w:val="0"/>
          </w:rPr>
          <w:fldChar w:fldCharType="end"/>
        </w:r>
      </w:hyperlink>
    </w:p>
    <w:p w14:paraId="2344E834" w14:textId="5AB76FD6" w:rsidR="00B73863" w:rsidRDefault="00B73863">
      <w:pPr>
        <w:pStyle w:val="TOC7"/>
        <w:rPr>
          <w:rFonts w:asciiTheme="minorHAnsi" w:eastAsiaTheme="minorEastAsia" w:hAnsiTheme="minorHAnsi" w:cstheme="minorBidi"/>
          <w:b w:val="0"/>
          <w:kern w:val="2"/>
          <w:sz w:val="24"/>
          <w:szCs w:val="24"/>
          <w:lang w:eastAsia="en-AU"/>
          <w14:ligatures w14:val="standardContextual"/>
        </w:rPr>
      </w:pPr>
      <w:hyperlink w:anchor="_Toc216708333" w:history="1">
        <w:r w:rsidRPr="00E01F70">
          <w:t>Part 1.6</w:t>
        </w:r>
        <w:r>
          <w:rPr>
            <w:rFonts w:asciiTheme="minorHAnsi" w:eastAsiaTheme="minorEastAsia" w:hAnsiTheme="minorHAnsi" w:cstheme="minorBidi"/>
            <w:b w:val="0"/>
            <w:kern w:val="2"/>
            <w:sz w:val="24"/>
            <w:szCs w:val="24"/>
            <w:lang w:eastAsia="en-AU"/>
            <w14:ligatures w14:val="standardContextual"/>
          </w:rPr>
          <w:tab/>
        </w:r>
        <w:r w:rsidRPr="00E01F70">
          <w:t>Nurses</w:t>
        </w:r>
        <w:r>
          <w:tab/>
        </w:r>
        <w:r w:rsidRPr="00B73863">
          <w:rPr>
            <w:b w:val="0"/>
          </w:rPr>
          <w:fldChar w:fldCharType="begin"/>
        </w:r>
        <w:r w:rsidRPr="00B73863">
          <w:rPr>
            <w:b w:val="0"/>
          </w:rPr>
          <w:instrText xml:space="preserve"> PAGEREF _Toc216708333 \h </w:instrText>
        </w:r>
        <w:r w:rsidRPr="00B73863">
          <w:rPr>
            <w:b w:val="0"/>
          </w:rPr>
        </w:r>
        <w:r w:rsidRPr="00B73863">
          <w:rPr>
            <w:b w:val="0"/>
          </w:rPr>
          <w:fldChar w:fldCharType="separate"/>
        </w:r>
        <w:r w:rsidR="0020360D">
          <w:rPr>
            <w:b w:val="0"/>
          </w:rPr>
          <w:t>242</w:t>
        </w:r>
        <w:r w:rsidRPr="00B73863">
          <w:rPr>
            <w:b w:val="0"/>
          </w:rPr>
          <w:fldChar w:fldCharType="end"/>
        </w:r>
      </w:hyperlink>
    </w:p>
    <w:p w14:paraId="258CCBEA" w14:textId="1EBF9B40" w:rsidR="00B73863" w:rsidRDefault="00B73863">
      <w:pPr>
        <w:pStyle w:val="TOC7"/>
        <w:rPr>
          <w:rFonts w:asciiTheme="minorHAnsi" w:eastAsiaTheme="minorEastAsia" w:hAnsiTheme="minorHAnsi" w:cstheme="minorBidi"/>
          <w:b w:val="0"/>
          <w:kern w:val="2"/>
          <w:sz w:val="24"/>
          <w:szCs w:val="24"/>
          <w:lang w:eastAsia="en-AU"/>
          <w14:ligatures w14:val="standardContextual"/>
        </w:rPr>
      </w:pPr>
      <w:hyperlink w:anchor="_Toc216708334" w:history="1">
        <w:r w:rsidRPr="00E01F70">
          <w:t>Part 1.7</w:t>
        </w:r>
        <w:r>
          <w:rPr>
            <w:rFonts w:asciiTheme="minorHAnsi" w:eastAsiaTheme="minorEastAsia" w:hAnsiTheme="minorHAnsi" w:cstheme="minorBidi"/>
            <w:b w:val="0"/>
            <w:kern w:val="2"/>
            <w:sz w:val="24"/>
            <w:szCs w:val="24"/>
            <w:lang w:eastAsia="en-AU"/>
            <w14:ligatures w14:val="standardContextual"/>
          </w:rPr>
          <w:tab/>
        </w:r>
        <w:r w:rsidRPr="00E01F70">
          <w:t>Opioid dependency treatment centres operated by Territory</w:t>
        </w:r>
        <w:r>
          <w:tab/>
        </w:r>
        <w:r w:rsidRPr="00B73863">
          <w:rPr>
            <w:b w:val="0"/>
          </w:rPr>
          <w:fldChar w:fldCharType="begin"/>
        </w:r>
        <w:r w:rsidRPr="00B73863">
          <w:rPr>
            <w:b w:val="0"/>
          </w:rPr>
          <w:instrText xml:space="preserve"> PAGEREF _Toc216708334 \h </w:instrText>
        </w:r>
        <w:r w:rsidRPr="00B73863">
          <w:rPr>
            <w:b w:val="0"/>
          </w:rPr>
        </w:r>
        <w:r w:rsidRPr="00B73863">
          <w:rPr>
            <w:b w:val="0"/>
          </w:rPr>
          <w:fldChar w:fldCharType="separate"/>
        </w:r>
        <w:r w:rsidR="0020360D">
          <w:rPr>
            <w:b w:val="0"/>
          </w:rPr>
          <w:t>244</w:t>
        </w:r>
        <w:r w:rsidRPr="00B73863">
          <w:rPr>
            <w:b w:val="0"/>
          </w:rPr>
          <w:fldChar w:fldCharType="end"/>
        </w:r>
      </w:hyperlink>
    </w:p>
    <w:p w14:paraId="25778C41" w14:textId="017BF678" w:rsidR="00B73863" w:rsidRDefault="00B73863">
      <w:pPr>
        <w:pStyle w:val="TOC7"/>
        <w:rPr>
          <w:rFonts w:asciiTheme="minorHAnsi" w:eastAsiaTheme="minorEastAsia" w:hAnsiTheme="minorHAnsi" w:cstheme="minorBidi"/>
          <w:b w:val="0"/>
          <w:kern w:val="2"/>
          <w:sz w:val="24"/>
          <w:szCs w:val="24"/>
          <w:lang w:eastAsia="en-AU"/>
          <w14:ligatures w14:val="standardContextual"/>
        </w:rPr>
      </w:pPr>
      <w:hyperlink w:anchor="_Toc216708335" w:history="1">
        <w:r w:rsidRPr="00E01F70">
          <w:t>Part 1.8</w:t>
        </w:r>
        <w:r>
          <w:rPr>
            <w:rFonts w:asciiTheme="minorHAnsi" w:eastAsiaTheme="minorEastAsia" w:hAnsiTheme="minorHAnsi" w:cstheme="minorBidi"/>
            <w:b w:val="0"/>
            <w:kern w:val="2"/>
            <w:sz w:val="24"/>
            <w:szCs w:val="24"/>
            <w:lang w:eastAsia="en-AU"/>
            <w14:ligatures w14:val="standardContextual"/>
          </w:rPr>
          <w:tab/>
        </w:r>
        <w:r w:rsidRPr="00E01F70">
          <w:t>Optometrists</w:t>
        </w:r>
        <w:r>
          <w:tab/>
        </w:r>
        <w:r w:rsidRPr="00B73863">
          <w:rPr>
            <w:b w:val="0"/>
          </w:rPr>
          <w:fldChar w:fldCharType="begin"/>
        </w:r>
        <w:r w:rsidRPr="00B73863">
          <w:rPr>
            <w:b w:val="0"/>
          </w:rPr>
          <w:instrText xml:space="preserve"> PAGEREF _Toc216708335 \h </w:instrText>
        </w:r>
        <w:r w:rsidRPr="00B73863">
          <w:rPr>
            <w:b w:val="0"/>
          </w:rPr>
        </w:r>
        <w:r w:rsidRPr="00B73863">
          <w:rPr>
            <w:b w:val="0"/>
          </w:rPr>
          <w:fldChar w:fldCharType="separate"/>
        </w:r>
        <w:r w:rsidR="0020360D">
          <w:rPr>
            <w:b w:val="0"/>
          </w:rPr>
          <w:t>245</w:t>
        </w:r>
        <w:r w:rsidRPr="00B73863">
          <w:rPr>
            <w:b w:val="0"/>
          </w:rPr>
          <w:fldChar w:fldCharType="end"/>
        </w:r>
      </w:hyperlink>
    </w:p>
    <w:p w14:paraId="764C4E96" w14:textId="3B74C4F9" w:rsidR="00B73863" w:rsidRDefault="00B73863">
      <w:pPr>
        <w:pStyle w:val="TOC7"/>
        <w:rPr>
          <w:rFonts w:asciiTheme="minorHAnsi" w:eastAsiaTheme="minorEastAsia" w:hAnsiTheme="minorHAnsi" w:cstheme="minorBidi"/>
          <w:b w:val="0"/>
          <w:kern w:val="2"/>
          <w:sz w:val="24"/>
          <w:szCs w:val="24"/>
          <w:lang w:eastAsia="en-AU"/>
          <w14:ligatures w14:val="standardContextual"/>
        </w:rPr>
      </w:pPr>
      <w:hyperlink w:anchor="_Toc216708336" w:history="1">
        <w:r w:rsidRPr="00E01F70">
          <w:t>Part 1.9</w:t>
        </w:r>
        <w:r>
          <w:rPr>
            <w:rFonts w:asciiTheme="minorHAnsi" w:eastAsiaTheme="minorEastAsia" w:hAnsiTheme="minorHAnsi" w:cstheme="minorBidi"/>
            <w:b w:val="0"/>
            <w:kern w:val="2"/>
            <w:sz w:val="24"/>
            <w:szCs w:val="24"/>
            <w:lang w:eastAsia="en-AU"/>
            <w14:ligatures w14:val="standardContextual"/>
          </w:rPr>
          <w:tab/>
        </w:r>
        <w:r w:rsidRPr="00E01F70">
          <w:t>Pharmacists and employees</w:t>
        </w:r>
        <w:r>
          <w:tab/>
        </w:r>
        <w:r w:rsidRPr="00B73863">
          <w:rPr>
            <w:b w:val="0"/>
          </w:rPr>
          <w:fldChar w:fldCharType="begin"/>
        </w:r>
        <w:r w:rsidRPr="00B73863">
          <w:rPr>
            <w:b w:val="0"/>
          </w:rPr>
          <w:instrText xml:space="preserve"> PAGEREF _Toc216708336 \h </w:instrText>
        </w:r>
        <w:r w:rsidRPr="00B73863">
          <w:rPr>
            <w:b w:val="0"/>
          </w:rPr>
        </w:r>
        <w:r w:rsidRPr="00B73863">
          <w:rPr>
            <w:b w:val="0"/>
          </w:rPr>
          <w:fldChar w:fldCharType="separate"/>
        </w:r>
        <w:r w:rsidR="0020360D">
          <w:rPr>
            <w:b w:val="0"/>
          </w:rPr>
          <w:t>246</w:t>
        </w:r>
        <w:r w:rsidRPr="00B73863">
          <w:rPr>
            <w:b w:val="0"/>
          </w:rPr>
          <w:fldChar w:fldCharType="end"/>
        </w:r>
      </w:hyperlink>
    </w:p>
    <w:p w14:paraId="686FBA70" w14:textId="0C66FCFA" w:rsidR="00B73863" w:rsidRDefault="00B73863">
      <w:pPr>
        <w:pStyle w:val="TOC7"/>
        <w:rPr>
          <w:rFonts w:asciiTheme="minorHAnsi" w:eastAsiaTheme="minorEastAsia" w:hAnsiTheme="minorHAnsi" w:cstheme="minorBidi"/>
          <w:b w:val="0"/>
          <w:kern w:val="2"/>
          <w:sz w:val="24"/>
          <w:szCs w:val="24"/>
          <w:lang w:eastAsia="en-AU"/>
          <w14:ligatures w14:val="standardContextual"/>
        </w:rPr>
      </w:pPr>
      <w:hyperlink w:anchor="_Toc216708337" w:history="1">
        <w:r w:rsidRPr="00E01F70">
          <w:t>Part 1.10</w:t>
        </w:r>
        <w:r>
          <w:rPr>
            <w:rFonts w:asciiTheme="minorHAnsi" w:eastAsiaTheme="minorEastAsia" w:hAnsiTheme="minorHAnsi" w:cstheme="minorBidi"/>
            <w:b w:val="0"/>
            <w:kern w:val="2"/>
            <w:sz w:val="24"/>
            <w:szCs w:val="24"/>
            <w:lang w:eastAsia="en-AU"/>
            <w14:ligatures w14:val="standardContextual"/>
          </w:rPr>
          <w:tab/>
        </w:r>
        <w:r w:rsidRPr="00E01F70">
          <w:t>Podiatrists</w:t>
        </w:r>
        <w:r>
          <w:tab/>
        </w:r>
        <w:r w:rsidRPr="00B73863">
          <w:rPr>
            <w:b w:val="0"/>
          </w:rPr>
          <w:fldChar w:fldCharType="begin"/>
        </w:r>
        <w:r w:rsidRPr="00B73863">
          <w:rPr>
            <w:b w:val="0"/>
          </w:rPr>
          <w:instrText xml:space="preserve"> PAGEREF _Toc216708337 \h </w:instrText>
        </w:r>
        <w:r w:rsidRPr="00B73863">
          <w:rPr>
            <w:b w:val="0"/>
          </w:rPr>
        </w:r>
        <w:r w:rsidRPr="00B73863">
          <w:rPr>
            <w:b w:val="0"/>
          </w:rPr>
          <w:fldChar w:fldCharType="separate"/>
        </w:r>
        <w:r w:rsidR="0020360D">
          <w:rPr>
            <w:b w:val="0"/>
          </w:rPr>
          <w:t>249</w:t>
        </w:r>
        <w:r w:rsidRPr="00B73863">
          <w:rPr>
            <w:b w:val="0"/>
          </w:rPr>
          <w:fldChar w:fldCharType="end"/>
        </w:r>
      </w:hyperlink>
    </w:p>
    <w:p w14:paraId="215054E6" w14:textId="35F9E45A" w:rsidR="00B73863" w:rsidRDefault="00B73863">
      <w:pPr>
        <w:pStyle w:val="TOC7"/>
        <w:rPr>
          <w:rFonts w:asciiTheme="minorHAnsi" w:eastAsiaTheme="minorEastAsia" w:hAnsiTheme="minorHAnsi" w:cstheme="minorBidi"/>
          <w:b w:val="0"/>
          <w:kern w:val="2"/>
          <w:sz w:val="24"/>
          <w:szCs w:val="24"/>
          <w:lang w:eastAsia="en-AU"/>
          <w14:ligatures w14:val="standardContextual"/>
        </w:rPr>
      </w:pPr>
      <w:hyperlink w:anchor="_Toc216708338" w:history="1">
        <w:r w:rsidRPr="00E01F70">
          <w:t>Part 1.11</w:t>
        </w:r>
        <w:r>
          <w:rPr>
            <w:rFonts w:asciiTheme="minorHAnsi" w:eastAsiaTheme="minorEastAsia" w:hAnsiTheme="minorHAnsi" w:cstheme="minorBidi"/>
            <w:b w:val="0"/>
            <w:kern w:val="2"/>
            <w:sz w:val="24"/>
            <w:szCs w:val="24"/>
            <w:lang w:eastAsia="en-AU"/>
            <w14:ligatures w14:val="standardContextual"/>
          </w:rPr>
          <w:tab/>
        </w:r>
        <w:r w:rsidRPr="00E01F70">
          <w:t>Residential care facilities</w:t>
        </w:r>
        <w:r>
          <w:tab/>
        </w:r>
        <w:r w:rsidRPr="00B73863">
          <w:rPr>
            <w:b w:val="0"/>
          </w:rPr>
          <w:fldChar w:fldCharType="begin"/>
        </w:r>
        <w:r w:rsidRPr="00B73863">
          <w:rPr>
            <w:b w:val="0"/>
          </w:rPr>
          <w:instrText xml:space="preserve"> PAGEREF _Toc216708338 \h </w:instrText>
        </w:r>
        <w:r w:rsidRPr="00B73863">
          <w:rPr>
            <w:b w:val="0"/>
          </w:rPr>
        </w:r>
        <w:r w:rsidRPr="00B73863">
          <w:rPr>
            <w:b w:val="0"/>
          </w:rPr>
          <w:fldChar w:fldCharType="separate"/>
        </w:r>
        <w:r w:rsidR="0020360D">
          <w:rPr>
            <w:b w:val="0"/>
          </w:rPr>
          <w:t>250</w:t>
        </w:r>
        <w:r w:rsidRPr="00B73863">
          <w:rPr>
            <w:b w:val="0"/>
          </w:rPr>
          <w:fldChar w:fldCharType="end"/>
        </w:r>
      </w:hyperlink>
    </w:p>
    <w:p w14:paraId="21D5B8D9" w14:textId="57F5D051" w:rsidR="00B73863" w:rsidRDefault="00B73863">
      <w:pPr>
        <w:pStyle w:val="TOC7"/>
        <w:rPr>
          <w:rFonts w:asciiTheme="minorHAnsi" w:eastAsiaTheme="minorEastAsia" w:hAnsiTheme="minorHAnsi" w:cstheme="minorBidi"/>
          <w:b w:val="0"/>
          <w:kern w:val="2"/>
          <w:sz w:val="24"/>
          <w:szCs w:val="24"/>
          <w:lang w:eastAsia="en-AU"/>
          <w14:ligatures w14:val="standardContextual"/>
        </w:rPr>
      </w:pPr>
      <w:hyperlink w:anchor="_Toc216708339" w:history="1">
        <w:r w:rsidRPr="00E01F70">
          <w:t>Part 1.12</w:t>
        </w:r>
        <w:r>
          <w:rPr>
            <w:rFonts w:asciiTheme="minorHAnsi" w:eastAsiaTheme="minorEastAsia" w:hAnsiTheme="minorHAnsi" w:cstheme="minorBidi"/>
            <w:b w:val="0"/>
            <w:kern w:val="2"/>
            <w:sz w:val="24"/>
            <w:szCs w:val="24"/>
            <w:lang w:eastAsia="en-AU"/>
            <w14:ligatures w14:val="standardContextual"/>
          </w:rPr>
          <w:tab/>
        </w:r>
        <w:r w:rsidRPr="00E01F70">
          <w:t>Sales representatives for medicines manufacturers and wholesalers</w:t>
        </w:r>
        <w:r>
          <w:tab/>
        </w:r>
        <w:r w:rsidRPr="00B73863">
          <w:rPr>
            <w:b w:val="0"/>
          </w:rPr>
          <w:fldChar w:fldCharType="begin"/>
        </w:r>
        <w:r w:rsidRPr="00B73863">
          <w:rPr>
            <w:b w:val="0"/>
          </w:rPr>
          <w:instrText xml:space="preserve"> PAGEREF _Toc216708339 \h </w:instrText>
        </w:r>
        <w:r w:rsidRPr="00B73863">
          <w:rPr>
            <w:b w:val="0"/>
          </w:rPr>
        </w:r>
        <w:r w:rsidRPr="00B73863">
          <w:rPr>
            <w:b w:val="0"/>
          </w:rPr>
          <w:fldChar w:fldCharType="separate"/>
        </w:r>
        <w:r w:rsidR="0020360D">
          <w:rPr>
            <w:b w:val="0"/>
          </w:rPr>
          <w:t>252</w:t>
        </w:r>
        <w:r w:rsidRPr="00B73863">
          <w:rPr>
            <w:b w:val="0"/>
          </w:rPr>
          <w:fldChar w:fldCharType="end"/>
        </w:r>
      </w:hyperlink>
    </w:p>
    <w:p w14:paraId="1F2126A4" w14:textId="679909B6" w:rsidR="00B73863" w:rsidRDefault="00B73863">
      <w:pPr>
        <w:pStyle w:val="TOC7"/>
        <w:rPr>
          <w:rFonts w:asciiTheme="minorHAnsi" w:eastAsiaTheme="minorEastAsia" w:hAnsiTheme="minorHAnsi" w:cstheme="minorBidi"/>
          <w:b w:val="0"/>
          <w:kern w:val="2"/>
          <w:sz w:val="24"/>
          <w:szCs w:val="24"/>
          <w:lang w:eastAsia="en-AU"/>
          <w14:ligatures w14:val="standardContextual"/>
        </w:rPr>
      </w:pPr>
      <w:hyperlink w:anchor="_Toc216708340" w:history="1">
        <w:r w:rsidRPr="00E01F70">
          <w:t>Part 1.13</w:t>
        </w:r>
        <w:r>
          <w:rPr>
            <w:rFonts w:asciiTheme="minorHAnsi" w:eastAsiaTheme="minorEastAsia" w:hAnsiTheme="minorHAnsi" w:cstheme="minorBidi"/>
            <w:b w:val="0"/>
            <w:kern w:val="2"/>
            <w:sz w:val="24"/>
            <w:szCs w:val="24"/>
            <w:lang w:eastAsia="en-AU"/>
            <w14:ligatures w14:val="standardContextual"/>
          </w:rPr>
          <w:tab/>
        </w:r>
        <w:r w:rsidRPr="00E01F70">
          <w:t>Veterinary practitioners and employees</w:t>
        </w:r>
        <w:r>
          <w:tab/>
        </w:r>
        <w:r w:rsidRPr="00B73863">
          <w:rPr>
            <w:b w:val="0"/>
          </w:rPr>
          <w:fldChar w:fldCharType="begin"/>
        </w:r>
        <w:r w:rsidRPr="00B73863">
          <w:rPr>
            <w:b w:val="0"/>
          </w:rPr>
          <w:instrText xml:space="preserve"> PAGEREF _Toc216708340 \h </w:instrText>
        </w:r>
        <w:r w:rsidRPr="00B73863">
          <w:rPr>
            <w:b w:val="0"/>
          </w:rPr>
        </w:r>
        <w:r w:rsidRPr="00B73863">
          <w:rPr>
            <w:b w:val="0"/>
          </w:rPr>
          <w:fldChar w:fldCharType="separate"/>
        </w:r>
        <w:r w:rsidR="0020360D">
          <w:rPr>
            <w:b w:val="0"/>
          </w:rPr>
          <w:t>253</w:t>
        </w:r>
        <w:r w:rsidRPr="00B73863">
          <w:rPr>
            <w:b w:val="0"/>
          </w:rPr>
          <w:fldChar w:fldCharType="end"/>
        </w:r>
      </w:hyperlink>
    </w:p>
    <w:p w14:paraId="55D411D5" w14:textId="7B6A6BCA" w:rsidR="00B73863" w:rsidRDefault="00B73863">
      <w:pPr>
        <w:pStyle w:val="TOC6"/>
        <w:rPr>
          <w:rFonts w:asciiTheme="minorHAnsi" w:eastAsiaTheme="minorEastAsia" w:hAnsiTheme="minorHAnsi" w:cstheme="minorBidi"/>
          <w:b w:val="0"/>
          <w:kern w:val="2"/>
          <w:szCs w:val="24"/>
          <w:lang w:eastAsia="en-AU"/>
          <w14:ligatures w14:val="standardContextual"/>
        </w:rPr>
      </w:pPr>
      <w:hyperlink w:anchor="_Toc216708341" w:history="1">
        <w:r w:rsidRPr="00E01F70">
          <w:t>Schedule 3</w:t>
        </w:r>
        <w:r>
          <w:rPr>
            <w:rFonts w:asciiTheme="minorHAnsi" w:eastAsiaTheme="minorEastAsia" w:hAnsiTheme="minorHAnsi" w:cstheme="minorBidi"/>
            <w:b w:val="0"/>
            <w:kern w:val="2"/>
            <w:szCs w:val="24"/>
            <w:lang w:eastAsia="en-AU"/>
            <w14:ligatures w14:val="standardContextual"/>
          </w:rPr>
          <w:tab/>
        </w:r>
        <w:r w:rsidRPr="00E01F70">
          <w:t>ACT listed appendix D medicines—standing approvals</w:t>
        </w:r>
        <w:r>
          <w:tab/>
        </w:r>
        <w:r w:rsidRPr="00B73863">
          <w:rPr>
            <w:b w:val="0"/>
            <w:sz w:val="20"/>
          </w:rPr>
          <w:fldChar w:fldCharType="begin"/>
        </w:r>
        <w:r w:rsidRPr="00B73863">
          <w:rPr>
            <w:b w:val="0"/>
            <w:sz w:val="20"/>
          </w:rPr>
          <w:instrText xml:space="preserve"> PAGEREF _Toc216708341 \h </w:instrText>
        </w:r>
        <w:r w:rsidRPr="00B73863">
          <w:rPr>
            <w:b w:val="0"/>
            <w:sz w:val="20"/>
          </w:rPr>
        </w:r>
        <w:r w:rsidRPr="00B73863">
          <w:rPr>
            <w:b w:val="0"/>
            <w:sz w:val="20"/>
          </w:rPr>
          <w:fldChar w:fldCharType="separate"/>
        </w:r>
        <w:r w:rsidR="0020360D">
          <w:rPr>
            <w:b w:val="0"/>
            <w:sz w:val="20"/>
          </w:rPr>
          <w:t>255</w:t>
        </w:r>
        <w:r w:rsidRPr="00B73863">
          <w:rPr>
            <w:b w:val="0"/>
            <w:sz w:val="20"/>
          </w:rPr>
          <w:fldChar w:fldCharType="end"/>
        </w:r>
      </w:hyperlink>
    </w:p>
    <w:p w14:paraId="43BCF152" w14:textId="2F1A091B" w:rsidR="00B73863" w:rsidRDefault="00B73863">
      <w:pPr>
        <w:pStyle w:val="TOC7"/>
        <w:rPr>
          <w:rFonts w:asciiTheme="minorHAnsi" w:eastAsiaTheme="minorEastAsia" w:hAnsiTheme="minorHAnsi" w:cstheme="minorBidi"/>
          <w:b w:val="0"/>
          <w:kern w:val="2"/>
          <w:sz w:val="24"/>
          <w:szCs w:val="24"/>
          <w:lang w:eastAsia="en-AU"/>
          <w14:ligatures w14:val="standardContextual"/>
        </w:rPr>
      </w:pPr>
      <w:hyperlink w:anchor="_Toc216708342" w:history="1">
        <w:r w:rsidRPr="00E01F70">
          <w:t>Part 3.1</w:t>
        </w:r>
        <w:r>
          <w:rPr>
            <w:rFonts w:asciiTheme="minorHAnsi" w:eastAsiaTheme="minorEastAsia" w:hAnsiTheme="minorHAnsi" w:cstheme="minorBidi"/>
            <w:b w:val="0"/>
            <w:kern w:val="2"/>
            <w:sz w:val="24"/>
            <w:szCs w:val="24"/>
            <w:lang w:eastAsia="en-AU"/>
            <w14:ligatures w14:val="standardContextual"/>
          </w:rPr>
          <w:tab/>
        </w:r>
        <w:r w:rsidRPr="00E01F70">
          <w:t>Approval conditions</w:t>
        </w:r>
        <w:r>
          <w:tab/>
        </w:r>
        <w:r w:rsidRPr="00B73863">
          <w:rPr>
            <w:b w:val="0"/>
          </w:rPr>
          <w:fldChar w:fldCharType="begin"/>
        </w:r>
        <w:r w:rsidRPr="00B73863">
          <w:rPr>
            <w:b w:val="0"/>
          </w:rPr>
          <w:instrText xml:space="preserve"> PAGEREF _Toc216708342 \h </w:instrText>
        </w:r>
        <w:r w:rsidRPr="00B73863">
          <w:rPr>
            <w:b w:val="0"/>
          </w:rPr>
        </w:r>
        <w:r w:rsidRPr="00B73863">
          <w:rPr>
            <w:b w:val="0"/>
          </w:rPr>
          <w:fldChar w:fldCharType="separate"/>
        </w:r>
        <w:r w:rsidR="0020360D">
          <w:rPr>
            <w:b w:val="0"/>
          </w:rPr>
          <w:t>255</w:t>
        </w:r>
        <w:r w:rsidRPr="00B73863">
          <w:rPr>
            <w:b w:val="0"/>
          </w:rPr>
          <w:fldChar w:fldCharType="end"/>
        </w:r>
      </w:hyperlink>
    </w:p>
    <w:p w14:paraId="4282A191" w14:textId="5E068C58"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343" w:history="1">
        <w:r w:rsidRPr="00E01F70">
          <w:t>3.1</w:t>
        </w:r>
        <w:r>
          <w:rPr>
            <w:rFonts w:asciiTheme="minorHAnsi" w:eastAsiaTheme="minorEastAsia" w:hAnsiTheme="minorHAnsi" w:cstheme="minorBidi"/>
            <w:kern w:val="2"/>
            <w:sz w:val="24"/>
            <w:szCs w:val="24"/>
            <w:lang w:eastAsia="en-AU"/>
            <w14:ligatures w14:val="standardContextual"/>
          </w:rPr>
          <w:tab/>
        </w:r>
        <w:r w:rsidRPr="00E01F70">
          <w:t>Definitions—sch 3</w:t>
        </w:r>
        <w:r>
          <w:tab/>
        </w:r>
        <w:r>
          <w:fldChar w:fldCharType="begin"/>
        </w:r>
        <w:r>
          <w:instrText xml:space="preserve"> PAGEREF _Toc216708343 \h </w:instrText>
        </w:r>
        <w:r>
          <w:fldChar w:fldCharType="separate"/>
        </w:r>
        <w:r w:rsidR="0020360D">
          <w:t>255</w:t>
        </w:r>
        <w:r>
          <w:fldChar w:fldCharType="end"/>
        </w:r>
      </w:hyperlink>
    </w:p>
    <w:p w14:paraId="287D1C28" w14:textId="71343CCE" w:rsidR="00B73863" w:rsidRDefault="00B73863">
      <w:pPr>
        <w:pStyle w:val="TOC7"/>
        <w:rPr>
          <w:rFonts w:asciiTheme="minorHAnsi" w:eastAsiaTheme="minorEastAsia" w:hAnsiTheme="minorHAnsi" w:cstheme="minorBidi"/>
          <w:b w:val="0"/>
          <w:kern w:val="2"/>
          <w:sz w:val="24"/>
          <w:szCs w:val="24"/>
          <w:lang w:eastAsia="en-AU"/>
          <w14:ligatures w14:val="standardContextual"/>
        </w:rPr>
      </w:pPr>
      <w:hyperlink w:anchor="_Toc216708344" w:history="1">
        <w:r w:rsidRPr="00E01F70">
          <w:t>Part 3.2</w:t>
        </w:r>
        <w:r>
          <w:rPr>
            <w:rFonts w:asciiTheme="minorHAnsi" w:eastAsiaTheme="minorEastAsia" w:hAnsiTheme="minorHAnsi" w:cstheme="minorBidi"/>
            <w:b w:val="0"/>
            <w:kern w:val="2"/>
            <w:sz w:val="24"/>
            <w:szCs w:val="24"/>
            <w:lang w:eastAsia="en-AU"/>
            <w14:ligatures w14:val="standardContextual"/>
          </w:rPr>
          <w:tab/>
        </w:r>
        <w:r w:rsidRPr="00E01F70">
          <w:t>Standing approvals for ACT listed appendix D medicines</w:t>
        </w:r>
        <w:r>
          <w:tab/>
        </w:r>
        <w:r w:rsidRPr="00B73863">
          <w:rPr>
            <w:b w:val="0"/>
          </w:rPr>
          <w:fldChar w:fldCharType="begin"/>
        </w:r>
        <w:r w:rsidRPr="00B73863">
          <w:rPr>
            <w:b w:val="0"/>
          </w:rPr>
          <w:instrText xml:space="preserve"> PAGEREF _Toc216708344 \h </w:instrText>
        </w:r>
        <w:r w:rsidRPr="00B73863">
          <w:rPr>
            <w:b w:val="0"/>
          </w:rPr>
        </w:r>
        <w:r w:rsidRPr="00B73863">
          <w:rPr>
            <w:b w:val="0"/>
          </w:rPr>
          <w:fldChar w:fldCharType="separate"/>
        </w:r>
        <w:r w:rsidR="0020360D">
          <w:rPr>
            <w:b w:val="0"/>
          </w:rPr>
          <w:t>257</w:t>
        </w:r>
        <w:r w:rsidRPr="00B73863">
          <w:rPr>
            <w:b w:val="0"/>
          </w:rPr>
          <w:fldChar w:fldCharType="end"/>
        </w:r>
      </w:hyperlink>
    </w:p>
    <w:p w14:paraId="62ADF442" w14:textId="2EE6C451" w:rsidR="00B73863" w:rsidRDefault="00B73863">
      <w:pPr>
        <w:pStyle w:val="TOC6"/>
        <w:rPr>
          <w:rFonts w:asciiTheme="minorHAnsi" w:eastAsiaTheme="minorEastAsia" w:hAnsiTheme="minorHAnsi" w:cstheme="minorBidi"/>
          <w:b w:val="0"/>
          <w:kern w:val="2"/>
          <w:szCs w:val="24"/>
          <w:lang w:eastAsia="en-AU"/>
          <w14:ligatures w14:val="standardContextual"/>
        </w:rPr>
      </w:pPr>
      <w:hyperlink w:anchor="_Toc216708345" w:history="1">
        <w:r w:rsidRPr="00E01F70">
          <w:t>Schedule 4</w:t>
        </w:r>
        <w:r>
          <w:rPr>
            <w:rFonts w:asciiTheme="minorHAnsi" w:eastAsiaTheme="minorEastAsia" w:hAnsiTheme="minorHAnsi" w:cstheme="minorBidi"/>
            <w:b w:val="0"/>
            <w:kern w:val="2"/>
            <w:szCs w:val="24"/>
            <w:lang w:eastAsia="en-AU"/>
            <w14:ligatures w14:val="standardContextual"/>
          </w:rPr>
          <w:tab/>
        </w:r>
        <w:r w:rsidRPr="00E01F70">
          <w:t>Dangerous poisons—manufacturing etc authorisations</w:t>
        </w:r>
        <w:r>
          <w:tab/>
        </w:r>
        <w:r w:rsidRPr="00B73863">
          <w:rPr>
            <w:b w:val="0"/>
            <w:sz w:val="20"/>
          </w:rPr>
          <w:fldChar w:fldCharType="begin"/>
        </w:r>
        <w:r w:rsidRPr="00B73863">
          <w:rPr>
            <w:b w:val="0"/>
            <w:sz w:val="20"/>
          </w:rPr>
          <w:instrText xml:space="preserve"> PAGEREF _Toc216708345 \h </w:instrText>
        </w:r>
        <w:r w:rsidRPr="00B73863">
          <w:rPr>
            <w:b w:val="0"/>
            <w:sz w:val="20"/>
          </w:rPr>
        </w:r>
        <w:r w:rsidRPr="00B73863">
          <w:rPr>
            <w:b w:val="0"/>
            <w:sz w:val="20"/>
          </w:rPr>
          <w:fldChar w:fldCharType="separate"/>
        </w:r>
        <w:r w:rsidR="0020360D">
          <w:rPr>
            <w:b w:val="0"/>
            <w:sz w:val="20"/>
          </w:rPr>
          <w:t>261</w:t>
        </w:r>
        <w:r w:rsidRPr="00B73863">
          <w:rPr>
            <w:b w:val="0"/>
            <w:sz w:val="20"/>
          </w:rPr>
          <w:fldChar w:fldCharType="end"/>
        </w:r>
      </w:hyperlink>
    </w:p>
    <w:p w14:paraId="46807DFD" w14:textId="13557524" w:rsidR="00B73863" w:rsidRDefault="00B73863">
      <w:pPr>
        <w:pStyle w:val="TOC6"/>
        <w:rPr>
          <w:rFonts w:asciiTheme="minorHAnsi" w:eastAsiaTheme="minorEastAsia" w:hAnsiTheme="minorHAnsi" w:cstheme="minorBidi"/>
          <w:b w:val="0"/>
          <w:kern w:val="2"/>
          <w:szCs w:val="24"/>
          <w:lang w:eastAsia="en-AU"/>
          <w14:ligatures w14:val="standardContextual"/>
        </w:rPr>
      </w:pPr>
      <w:hyperlink w:anchor="_Toc216708346" w:history="1">
        <w:r w:rsidRPr="00E01F70">
          <w:t>Schedule 5</w:t>
        </w:r>
        <w:r>
          <w:rPr>
            <w:rFonts w:asciiTheme="minorHAnsi" w:eastAsiaTheme="minorEastAsia" w:hAnsiTheme="minorHAnsi" w:cstheme="minorBidi"/>
            <w:b w:val="0"/>
            <w:kern w:val="2"/>
            <w:szCs w:val="24"/>
            <w:lang w:eastAsia="en-AU"/>
            <w14:ligatures w14:val="standardContextual"/>
          </w:rPr>
          <w:tab/>
        </w:r>
        <w:r w:rsidRPr="00E01F70">
          <w:t>Requirements for storage receptacles</w:t>
        </w:r>
        <w:r>
          <w:tab/>
        </w:r>
        <w:r w:rsidRPr="00B73863">
          <w:rPr>
            <w:b w:val="0"/>
            <w:sz w:val="20"/>
          </w:rPr>
          <w:fldChar w:fldCharType="begin"/>
        </w:r>
        <w:r w:rsidRPr="00B73863">
          <w:rPr>
            <w:b w:val="0"/>
            <w:sz w:val="20"/>
          </w:rPr>
          <w:instrText xml:space="preserve"> PAGEREF _Toc216708346 \h </w:instrText>
        </w:r>
        <w:r w:rsidRPr="00B73863">
          <w:rPr>
            <w:b w:val="0"/>
            <w:sz w:val="20"/>
          </w:rPr>
        </w:r>
        <w:r w:rsidRPr="00B73863">
          <w:rPr>
            <w:b w:val="0"/>
            <w:sz w:val="20"/>
          </w:rPr>
          <w:fldChar w:fldCharType="separate"/>
        </w:r>
        <w:r w:rsidR="0020360D">
          <w:rPr>
            <w:b w:val="0"/>
            <w:sz w:val="20"/>
          </w:rPr>
          <w:t>264</w:t>
        </w:r>
        <w:r w:rsidRPr="00B73863">
          <w:rPr>
            <w:b w:val="0"/>
            <w:sz w:val="20"/>
          </w:rPr>
          <w:fldChar w:fldCharType="end"/>
        </w:r>
      </w:hyperlink>
    </w:p>
    <w:p w14:paraId="4A6E2FF9" w14:textId="32C9D6B9" w:rsidR="00B73863" w:rsidRDefault="00B73863">
      <w:pPr>
        <w:pStyle w:val="TOC7"/>
        <w:rPr>
          <w:rFonts w:asciiTheme="minorHAnsi" w:eastAsiaTheme="minorEastAsia" w:hAnsiTheme="minorHAnsi" w:cstheme="minorBidi"/>
          <w:b w:val="0"/>
          <w:kern w:val="2"/>
          <w:sz w:val="24"/>
          <w:szCs w:val="24"/>
          <w:lang w:eastAsia="en-AU"/>
          <w14:ligatures w14:val="standardContextual"/>
        </w:rPr>
      </w:pPr>
      <w:hyperlink w:anchor="_Toc216708347" w:history="1">
        <w:r w:rsidRPr="00E01F70">
          <w:t>Part 5.1</w:t>
        </w:r>
        <w:r>
          <w:rPr>
            <w:rFonts w:asciiTheme="minorHAnsi" w:eastAsiaTheme="minorEastAsia" w:hAnsiTheme="minorHAnsi" w:cstheme="minorBidi"/>
            <w:b w:val="0"/>
            <w:kern w:val="2"/>
            <w:sz w:val="24"/>
            <w:szCs w:val="24"/>
            <w:lang w:eastAsia="en-AU"/>
            <w14:ligatures w14:val="standardContextual"/>
          </w:rPr>
          <w:tab/>
        </w:r>
        <w:r w:rsidRPr="00E01F70">
          <w:t>Medicines cabinets</w:t>
        </w:r>
        <w:r>
          <w:tab/>
        </w:r>
        <w:r w:rsidRPr="00B73863">
          <w:rPr>
            <w:b w:val="0"/>
          </w:rPr>
          <w:fldChar w:fldCharType="begin"/>
        </w:r>
        <w:r w:rsidRPr="00B73863">
          <w:rPr>
            <w:b w:val="0"/>
          </w:rPr>
          <w:instrText xml:space="preserve"> PAGEREF _Toc216708347 \h </w:instrText>
        </w:r>
        <w:r w:rsidRPr="00B73863">
          <w:rPr>
            <w:b w:val="0"/>
          </w:rPr>
        </w:r>
        <w:r w:rsidRPr="00B73863">
          <w:rPr>
            <w:b w:val="0"/>
          </w:rPr>
          <w:fldChar w:fldCharType="separate"/>
        </w:r>
        <w:r w:rsidR="0020360D">
          <w:rPr>
            <w:b w:val="0"/>
          </w:rPr>
          <w:t>264</w:t>
        </w:r>
        <w:r w:rsidRPr="00B73863">
          <w:rPr>
            <w:b w:val="0"/>
          </w:rPr>
          <w:fldChar w:fldCharType="end"/>
        </w:r>
      </w:hyperlink>
    </w:p>
    <w:p w14:paraId="00332DDD" w14:textId="08D93048"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348" w:history="1">
        <w:r w:rsidRPr="00E01F70">
          <w:t>5.1</w:t>
        </w:r>
        <w:r>
          <w:rPr>
            <w:rFonts w:asciiTheme="minorHAnsi" w:eastAsiaTheme="minorEastAsia" w:hAnsiTheme="minorHAnsi" w:cstheme="minorBidi"/>
            <w:kern w:val="2"/>
            <w:sz w:val="24"/>
            <w:szCs w:val="24"/>
            <w:lang w:eastAsia="en-AU"/>
            <w14:ligatures w14:val="standardContextual"/>
          </w:rPr>
          <w:tab/>
        </w:r>
        <w:r w:rsidRPr="00E01F70">
          <w:t>Medicines cabinets—general requirements</w:t>
        </w:r>
        <w:r>
          <w:tab/>
        </w:r>
        <w:r>
          <w:fldChar w:fldCharType="begin"/>
        </w:r>
        <w:r>
          <w:instrText xml:space="preserve"> PAGEREF _Toc216708348 \h </w:instrText>
        </w:r>
        <w:r>
          <w:fldChar w:fldCharType="separate"/>
        </w:r>
        <w:r w:rsidR="0020360D">
          <w:t>264</w:t>
        </w:r>
        <w:r>
          <w:fldChar w:fldCharType="end"/>
        </w:r>
      </w:hyperlink>
    </w:p>
    <w:p w14:paraId="467338EC" w14:textId="09C4F671" w:rsidR="00B73863" w:rsidRDefault="00B73863">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6708349" w:history="1">
        <w:r w:rsidRPr="00E01F70">
          <w:t>5.2</w:t>
        </w:r>
        <w:r>
          <w:rPr>
            <w:rFonts w:asciiTheme="minorHAnsi" w:eastAsiaTheme="minorEastAsia" w:hAnsiTheme="minorHAnsi" w:cstheme="minorBidi"/>
            <w:kern w:val="2"/>
            <w:sz w:val="24"/>
            <w:szCs w:val="24"/>
            <w:lang w:eastAsia="en-AU"/>
            <w14:ligatures w14:val="standardContextual"/>
          </w:rPr>
          <w:tab/>
        </w:r>
        <w:r w:rsidRPr="00E01F70">
          <w:t>Medicines cabinets—body requirements</w:t>
        </w:r>
        <w:r>
          <w:tab/>
        </w:r>
        <w:r>
          <w:fldChar w:fldCharType="begin"/>
        </w:r>
        <w:r>
          <w:instrText xml:space="preserve"> PAGEREF _Toc216708349 \h </w:instrText>
        </w:r>
        <w:r>
          <w:fldChar w:fldCharType="separate"/>
        </w:r>
        <w:r w:rsidR="0020360D">
          <w:t>264</w:t>
        </w:r>
        <w:r>
          <w:fldChar w:fldCharType="end"/>
        </w:r>
      </w:hyperlink>
    </w:p>
    <w:p w14:paraId="4D5B9412" w14:textId="7A9B880E"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350" w:history="1">
        <w:r w:rsidRPr="00E01F70">
          <w:t>5.3</w:t>
        </w:r>
        <w:r>
          <w:rPr>
            <w:rFonts w:asciiTheme="minorHAnsi" w:eastAsiaTheme="minorEastAsia" w:hAnsiTheme="minorHAnsi" w:cstheme="minorBidi"/>
            <w:kern w:val="2"/>
            <w:sz w:val="24"/>
            <w:szCs w:val="24"/>
            <w:lang w:eastAsia="en-AU"/>
            <w14:ligatures w14:val="standardContextual"/>
          </w:rPr>
          <w:tab/>
        </w:r>
        <w:r w:rsidRPr="00E01F70">
          <w:t>Medicines cabinets—door requirements</w:t>
        </w:r>
        <w:r>
          <w:tab/>
        </w:r>
        <w:r>
          <w:fldChar w:fldCharType="begin"/>
        </w:r>
        <w:r>
          <w:instrText xml:space="preserve"> PAGEREF _Toc216708350 \h </w:instrText>
        </w:r>
        <w:r>
          <w:fldChar w:fldCharType="separate"/>
        </w:r>
        <w:r w:rsidR="0020360D">
          <w:t>264</w:t>
        </w:r>
        <w:r>
          <w:fldChar w:fldCharType="end"/>
        </w:r>
      </w:hyperlink>
    </w:p>
    <w:p w14:paraId="4D4C52B3" w14:textId="3D81FD9D"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351" w:history="1">
        <w:r w:rsidRPr="00E01F70">
          <w:t>5.4</w:t>
        </w:r>
        <w:r>
          <w:rPr>
            <w:rFonts w:asciiTheme="minorHAnsi" w:eastAsiaTheme="minorEastAsia" w:hAnsiTheme="minorHAnsi" w:cstheme="minorBidi"/>
            <w:kern w:val="2"/>
            <w:sz w:val="24"/>
            <w:szCs w:val="24"/>
            <w:lang w:eastAsia="en-AU"/>
            <w14:ligatures w14:val="standardContextual"/>
          </w:rPr>
          <w:tab/>
        </w:r>
        <w:r w:rsidRPr="00E01F70">
          <w:t>Medicines cabinets—lock requirements</w:t>
        </w:r>
        <w:r>
          <w:tab/>
        </w:r>
        <w:r>
          <w:fldChar w:fldCharType="begin"/>
        </w:r>
        <w:r>
          <w:instrText xml:space="preserve"> PAGEREF _Toc216708351 \h </w:instrText>
        </w:r>
        <w:r>
          <w:fldChar w:fldCharType="separate"/>
        </w:r>
        <w:r w:rsidR="0020360D">
          <w:t>265</w:t>
        </w:r>
        <w:r>
          <w:fldChar w:fldCharType="end"/>
        </w:r>
      </w:hyperlink>
    </w:p>
    <w:p w14:paraId="040D86E8" w14:textId="60AC6882"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352" w:history="1">
        <w:r w:rsidRPr="00E01F70">
          <w:t>5.5</w:t>
        </w:r>
        <w:r>
          <w:rPr>
            <w:rFonts w:asciiTheme="minorHAnsi" w:eastAsiaTheme="minorEastAsia" w:hAnsiTheme="minorHAnsi" w:cstheme="minorBidi"/>
            <w:kern w:val="2"/>
            <w:sz w:val="24"/>
            <w:szCs w:val="24"/>
            <w:lang w:eastAsia="en-AU"/>
            <w14:ligatures w14:val="standardContextual"/>
          </w:rPr>
          <w:tab/>
        </w:r>
        <w:r w:rsidRPr="00E01F70">
          <w:t>Medicines cabinets—mounting requirements</w:t>
        </w:r>
        <w:r>
          <w:tab/>
        </w:r>
        <w:r>
          <w:fldChar w:fldCharType="begin"/>
        </w:r>
        <w:r>
          <w:instrText xml:space="preserve"> PAGEREF _Toc216708352 \h </w:instrText>
        </w:r>
        <w:r>
          <w:fldChar w:fldCharType="separate"/>
        </w:r>
        <w:r w:rsidR="0020360D">
          <w:t>265</w:t>
        </w:r>
        <w:r>
          <w:fldChar w:fldCharType="end"/>
        </w:r>
      </w:hyperlink>
    </w:p>
    <w:p w14:paraId="15FD18A6" w14:textId="0A4A0A16" w:rsidR="00B73863" w:rsidRDefault="00B73863">
      <w:pPr>
        <w:pStyle w:val="TOC7"/>
        <w:rPr>
          <w:rFonts w:asciiTheme="minorHAnsi" w:eastAsiaTheme="minorEastAsia" w:hAnsiTheme="minorHAnsi" w:cstheme="minorBidi"/>
          <w:b w:val="0"/>
          <w:kern w:val="2"/>
          <w:sz w:val="24"/>
          <w:szCs w:val="24"/>
          <w:lang w:eastAsia="en-AU"/>
          <w14:ligatures w14:val="standardContextual"/>
        </w:rPr>
      </w:pPr>
      <w:hyperlink w:anchor="_Toc216708353" w:history="1">
        <w:r w:rsidRPr="00E01F70">
          <w:t>Part 5.2</w:t>
        </w:r>
        <w:r>
          <w:rPr>
            <w:rFonts w:asciiTheme="minorHAnsi" w:eastAsiaTheme="minorEastAsia" w:hAnsiTheme="minorHAnsi" w:cstheme="minorBidi"/>
            <w:b w:val="0"/>
            <w:kern w:val="2"/>
            <w:sz w:val="24"/>
            <w:szCs w:val="24"/>
            <w:lang w:eastAsia="en-AU"/>
            <w14:ligatures w14:val="standardContextual"/>
          </w:rPr>
          <w:tab/>
        </w:r>
        <w:r w:rsidRPr="00E01F70">
          <w:t>Safes, strong rooms and vaults</w:t>
        </w:r>
        <w:r>
          <w:tab/>
        </w:r>
        <w:r w:rsidRPr="00B73863">
          <w:rPr>
            <w:b w:val="0"/>
          </w:rPr>
          <w:fldChar w:fldCharType="begin"/>
        </w:r>
        <w:r w:rsidRPr="00B73863">
          <w:rPr>
            <w:b w:val="0"/>
          </w:rPr>
          <w:instrText xml:space="preserve"> PAGEREF _Toc216708353 \h </w:instrText>
        </w:r>
        <w:r w:rsidRPr="00B73863">
          <w:rPr>
            <w:b w:val="0"/>
          </w:rPr>
        </w:r>
        <w:r w:rsidRPr="00B73863">
          <w:rPr>
            <w:b w:val="0"/>
          </w:rPr>
          <w:fldChar w:fldCharType="separate"/>
        </w:r>
        <w:r w:rsidR="0020360D">
          <w:rPr>
            <w:b w:val="0"/>
          </w:rPr>
          <w:t>266</w:t>
        </w:r>
        <w:r w:rsidRPr="00B73863">
          <w:rPr>
            <w:b w:val="0"/>
          </w:rPr>
          <w:fldChar w:fldCharType="end"/>
        </w:r>
      </w:hyperlink>
    </w:p>
    <w:p w14:paraId="29A74BC8" w14:textId="016C3FDE"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354" w:history="1">
        <w:r w:rsidRPr="00E01F70">
          <w:t>5.6</w:t>
        </w:r>
        <w:r>
          <w:rPr>
            <w:rFonts w:asciiTheme="minorHAnsi" w:eastAsiaTheme="minorEastAsia" w:hAnsiTheme="minorHAnsi" w:cstheme="minorBidi"/>
            <w:kern w:val="2"/>
            <w:sz w:val="24"/>
            <w:szCs w:val="24"/>
            <w:lang w:eastAsia="en-AU"/>
            <w14:ligatures w14:val="standardContextual"/>
          </w:rPr>
          <w:tab/>
        </w:r>
        <w:r w:rsidRPr="00E01F70">
          <w:t>Requirements for safes</w:t>
        </w:r>
        <w:r>
          <w:tab/>
        </w:r>
        <w:r>
          <w:fldChar w:fldCharType="begin"/>
        </w:r>
        <w:r>
          <w:instrText xml:space="preserve"> PAGEREF _Toc216708354 \h </w:instrText>
        </w:r>
        <w:r>
          <w:fldChar w:fldCharType="separate"/>
        </w:r>
        <w:r w:rsidR="0020360D">
          <w:t>266</w:t>
        </w:r>
        <w:r>
          <w:fldChar w:fldCharType="end"/>
        </w:r>
      </w:hyperlink>
    </w:p>
    <w:p w14:paraId="12130955" w14:textId="56AAD115"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355" w:history="1">
        <w:r w:rsidRPr="00E01F70">
          <w:t>5.7</w:t>
        </w:r>
        <w:r>
          <w:rPr>
            <w:rFonts w:asciiTheme="minorHAnsi" w:eastAsiaTheme="minorEastAsia" w:hAnsiTheme="minorHAnsi" w:cstheme="minorBidi"/>
            <w:kern w:val="2"/>
            <w:sz w:val="24"/>
            <w:szCs w:val="24"/>
            <w:lang w:eastAsia="en-AU"/>
            <w14:ligatures w14:val="standardContextual"/>
          </w:rPr>
          <w:tab/>
        </w:r>
        <w:r w:rsidRPr="00E01F70">
          <w:t>Requirements for strong rooms</w:t>
        </w:r>
        <w:r>
          <w:tab/>
        </w:r>
        <w:r>
          <w:fldChar w:fldCharType="begin"/>
        </w:r>
        <w:r>
          <w:instrText xml:space="preserve"> PAGEREF _Toc216708355 \h </w:instrText>
        </w:r>
        <w:r>
          <w:fldChar w:fldCharType="separate"/>
        </w:r>
        <w:r w:rsidR="0020360D">
          <w:t>266</w:t>
        </w:r>
        <w:r>
          <w:fldChar w:fldCharType="end"/>
        </w:r>
      </w:hyperlink>
    </w:p>
    <w:p w14:paraId="7F59B4E7" w14:textId="68B627D5"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356" w:history="1">
        <w:r w:rsidRPr="00E01F70">
          <w:t>5.8</w:t>
        </w:r>
        <w:r>
          <w:rPr>
            <w:rFonts w:asciiTheme="minorHAnsi" w:eastAsiaTheme="minorEastAsia" w:hAnsiTheme="minorHAnsi" w:cstheme="minorBidi"/>
            <w:kern w:val="2"/>
            <w:sz w:val="24"/>
            <w:szCs w:val="24"/>
            <w:lang w:eastAsia="en-AU"/>
            <w14:ligatures w14:val="standardContextual"/>
          </w:rPr>
          <w:tab/>
        </w:r>
        <w:r w:rsidRPr="00E01F70">
          <w:t>Requirements for vaults</w:t>
        </w:r>
        <w:r>
          <w:tab/>
        </w:r>
        <w:r>
          <w:fldChar w:fldCharType="begin"/>
        </w:r>
        <w:r>
          <w:instrText xml:space="preserve"> PAGEREF _Toc216708356 \h </w:instrText>
        </w:r>
        <w:r>
          <w:fldChar w:fldCharType="separate"/>
        </w:r>
        <w:r w:rsidR="0020360D">
          <w:t>266</w:t>
        </w:r>
        <w:r>
          <w:fldChar w:fldCharType="end"/>
        </w:r>
      </w:hyperlink>
    </w:p>
    <w:p w14:paraId="2F7DF682" w14:textId="6D014802" w:rsidR="00B73863" w:rsidRDefault="00B73863">
      <w:pPr>
        <w:pStyle w:val="TOC6"/>
        <w:rPr>
          <w:rFonts w:asciiTheme="minorHAnsi" w:eastAsiaTheme="minorEastAsia" w:hAnsiTheme="minorHAnsi" w:cstheme="minorBidi"/>
          <w:b w:val="0"/>
          <w:kern w:val="2"/>
          <w:szCs w:val="24"/>
          <w:lang w:eastAsia="en-AU"/>
          <w14:ligatures w14:val="standardContextual"/>
        </w:rPr>
      </w:pPr>
      <w:hyperlink w:anchor="_Toc216708357" w:history="1">
        <w:r w:rsidRPr="00E01F70">
          <w:t>Dictionary</w:t>
        </w:r>
        <w:r>
          <w:tab/>
        </w:r>
        <w:r>
          <w:tab/>
        </w:r>
        <w:r w:rsidRPr="00B73863">
          <w:rPr>
            <w:b w:val="0"/>
            <w:sz w:val="20"/>
          </w:rPr>
          <w:fldChar w:fldCharType="begin"/>
        </w:r>
        <w:r w:rsidRPr="00B73863">
          <w:rPr>
            <w:b w:val="0"/>
            <w:sz w:val="20"/>
          </w:rPr>
          <w:instrText xml:space="preserve"> PAGEREF _Toc216708357 \h </w:instrText>
        </w:r>
        <w:r w:rsidRPr="00B73863">
          <w:rPr>
            <w:b w:val="0"/>
            <w:sz w:val="20"/>
          </w:rPr>
        </w:r>
        <w:r w:rsidRPr="00B73863">
          <w:rPr>
            <w:b w:val="0"/>
            <w:sz w:val="20"/>
          </w:rPr>
          <w:fldChar w:fldCharType="separate"/>
        </w:r>
        <w:r w:rsidR="0020360D">
          <w:rPr>
            <w:b w:val="0"/>
            <w:sz w:val="20"/>
          </w:rPr>
          <w:t>267</w:t>
        </w:r>
        <w:r w:rsidRPr="00B73863">
          <w:rPr>
            <w:b w:val="0"/>
            <w:sz w:val="20"/>
          </w:rPr>
          <w:fldChar w:fldCharType="end"/>
        </w:r>
      </w:hyperlink>
    </w:p>
    <w:p w14:paraId="0E66A4FB" w14:textId="28D85BD0" w:rsidR="00B73863" w:rsidRDefault="00B73863" w:rsidP="00B73863">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6708358" w:history="1">
        <w:r>
          <w:t>Endnotes</w:t>
        </w:r>
        <w:r w:rsidRPr="00B73863">
          <w:rPr>
            <w:vanish/>
          </w:rPr>
          <w:tab/>
        </w:r>
        <w:r>
          <w:rPr>
            <w:vanish/>
          </w:rPr>
          <w:tab/>
        </w:r>
        <w:r w:rsidRPr="00B73863">
          <w:rPr>
            <w:b w:val="0"/>
            <w:vanish/>
          </w:rPr>
          <w:fldChar w:fldCharType="begin"/>
        </w:r>
        <w:r w:rsidRPr="00B73863">
          <w:rPr>
            <w:b w:val="0"/>
            <w:vanish/>
          </w:rPr>
          <w:instrText xml:space="preserve"> PAGEREF _Toc216708358 \h </w:instrText>
        </w:r>
        <w:r w:rsidRPr="00B73863">
          <w:rPr>
            <w:b w:val="0"/>
            <w:vanish/>
          </w:rPr>
        </w:r>
        <w:r w:rsidRPr="00B73863">
          <w:rPr>
            <w:b w:val="0"/>
            <w:vanish/>
          </w:rPr>
          <w:fldChar w:fldCharType="separate"/>
        </w:r>
        <w:r w:rsidR="0020360D">
          <w:rPr>
            <w:b w:val="0"/>
            <w:vanish/>
          </w:rPr>
          <w:t>280</w:t>
        </w:r>
        <w:r w:rsidRPr="00B73863">
          <w:rPr>
            <w:b w:val="0"/>
            <w:vanish/>
          </w:rPr>
          <w:fldChar w:fldCharType="end"/>
        </w:r>
      </w:hyperlink>
    </w:p>
    <w:p w14:paraId="12D3FD2A" w14:textId="32208509"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359" w:history="1">
        <w:r w:rsidRPr="00E01F70">
          <w:t>1</w:t>
        </w:r>
        <w:r>
          <w:rPr>
            <w:rFonts w:asciiTheme="minorHAnsi" w:eastAsiaTheme="minorEastAsia" w:hAnsiTheme="minorHAnsi" w:cstheme="minorBidi"/>
            <w:kern w:val="2"/>
            <w:sz w:val="24"/>
            <w:szCs w:val="24"/>
            <w:lang w:eastAsia="en-AU"/>
            <w14:ligatures w14:val="standardContextual"/>
          </w:rPr>
          <w:tab/>
        </w:r>
        <w:r w:rsidRPr="00E01F70">
          <w:t>About the endnotes</w:t>
        </w:r>
        <w:r>
          <w:tab/>
        </w:r>
        <w:r>
          <w:fldChar w:fldCharType="begin"/>
        </w:r>
        <w:r>
          <w:instrText xml:space="preserve"> PAGEREF _Toc216708359 \h </w:instrText>
        </w:r>
        <w:r>
          <w:fldChar w:fldCharType="separate"/>
        </w:r>
        <w:r w:rsidR="0020360D">
          <w:t>280</w:t>
        </w:r>
        <w:r>
          <w:fldChar w:fldCharType="end"/>
        </w:r>
      </w:hyperlink>
    </w:p>
    <w:p w14:paraId="69A3EEC6" w14:textId="20C4B788"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360" w:history="1">
        <w:r w:rsidRPr="00E01F70">
          <w:t>2</w:t>
        </w:r>
        <w:r>
          <w:rPr>
            <w:rFonts w:asciiTheme="minorHAnsi" w:eastAsiaTheme="minorEastAsia" w:hAnsiTheme="minorHAnsi" w:cstheme="minorBidi"/>
            <w:kern w:val="2"/>
            <w:sz w:val="24"/>
            <w:szCs w:val="24"/>
            <w:lang w:eastAsia="en-AU"/>
            <w14:ligatures w14:val="standardContextual"/>
          </w:rPr>
          <w:tab/>
        </w:r>
        <w:r w:rsidRPr="00E01F70">
          <w:t>Abbreviation key</w:t>
        </w:r>
        <w:r>
          <w:tab/>
        </w:r>
        <w:r>
          <w:fldChar w:fldCharType="begin"/>
        </w:r>
        <w:r>
          <w:instrText xml:space="preserve"> PAGEREF _Toc216708360 \h </w:instrText>
        </w:r>
        <w:r>
          <w:fldChar w:fldCharType="separate"/>
        </w:r>
        <w:r w:rsidR="0020360D">
          <w:t>280</w:t>
        </w:r>
        <w:r>
          <w:fldChar w:fldCharType="end"/>
        </w:r>
      </w:hyperlink>
    </w:p>
    <w:p w14:paraId="510C1CD0" w14:textId="5F7CEE78"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361" w:history="1">
        <w:r w:rsidRPr="00E01F70">
          <w:t>3</w:t>
        </w:r>
        <w:r>
          <w:rPr>
            <w:rFonts w:asciiTheme="minorHAnsi" w:eastAsiaTheme="minorEastAsia" w:hAnsiTheme="minorHAnsi" w:cstheme="minorBidi"/>
            <w:kern w:val="2"/>
            <w:sz w:val="24"/>
            <w:szCs w:val="24"/>
            <w:lang w:eastAsia="en-AU"/>
            <w14:ligatures w14:val="standardContextual"/>
          </w:rPr>
          <w:tab/>
        </w:r>
        <w:r w:rsidRPr="00E01F70">
          <w:t>Legislation history</w:t>
        </w:r>
        <w:r>
          <w:tab/>
        </w:r>
        <w:r>
          <w:fldChar w:fldCharType="begin"/>
        </w:r>
        <w:r>
          <w:instrText xml:space="preserve"> PAGEREF _Toc216708361 \h </w:instrText>
        </w:r>
        <w:r>
          <w:fldChar w:fldCharType="separate"/>
        </w:r>
        <w:r w:rsidR="0020360D">
          <w:t>281</w:t>
        </w:r>
        <w:r>
          <w:fldChar w:fldCharType="end"/>
        </w:r>
      </w:hyperlink>
    </w:p>
    <w:p w14:paraId="58BA2D34" w14:textId="5070CAD9"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362" w:history="1">
        <w:r w:rsidRPr="00E01F70">
          <w:t>4</w:t>
        </w:r>
        <w:r>
          <w:rPr>
            <w:rFonts w:asciiTheme="minorHAnsi" w:eastAsiaTheme="minorEastAsia" w:hAnsiTheme="minorHAnsi" w:cstheme="minorBidi"/>
            <w:kern w:val="2"/>
            <w:sz w:val="24"/>
            <w:szCs w:val="24"/>
            <w:lang w:eastAsia="en-AU"/>
            <w14:ligatures w14:val="standardContextual"/>
          </w:rPr>
          <w:tab/>
        </w:r>
        <w:r w:rsidRPr="00E01F70">
          <w:t>Amendment history</w:t>
        </w:r>
        <w:r>
          <w:tab/>
        </w:r>
        <w:r>
          <w:fldChar w:fldCharType="begin"/>
        </w:r>
        <w:r>
          <w:instrText xml:space="preserve"> PAGEREF _Toc216708362 \h </w:instrText>
        </w:r>
        <w:r>
          <w:fldChar w:fldCharType="separate"/>
        </w:r>
        <w:r w:rsidR="0020360D">
          <w:t>290</w:t>
        </w:r>
        <w:r>
          <w:fldChar w:fldCharType="end"/>
        </w:r>
      </w:hyperlink>
    </w:p>
    <w:p w14:paraId="79651554" w14:textId="5B8B298B" w:rsidR="00B73863" w:rsidRDefault="00B73863">
      <w:pPr>
        <w:pStyle w:val="TOC5"/>
        <w:rPr>
          <w:rFonts w:asciiTheme="minorHAnsi" w:eastAsiaTheme="minorEastAsia" w:hAnsiTheme="minorHAnsi" w:cstheme="minorBidi"/>
          <w:kern w:val="2"/>
          <w:sz w:val="24"/>
          <w:szCs w:val="24"/>
          <w:lang w:eastAsia="en-AU"/>
          <w14:ligatures w14:val="standardContextual"/>
        </w:rPr>
      </w:pPr>
      <w:r>
        <w:tab/>
      </w:r>
      <w:hyperlink w:anchor="_Toc216708363" w:history="1">
        <w:r w:rsidRPr="00E01F70">
          <w:t>5</w:t>
        </w:r>
        <w:r>
          <w:rPr>
            <w:rFonts w:asciiTheme="minorHAnsi" w:eastAsiaTheme="minorEastAsia" w:hAnsiTheme="minorHAnsi" w:cstheme="minorBidi"/>
            <w:kern w:val="2"/>
            <w:sz w:val="24"/>
            <w:szCs w:val="24"/>
            <w:lang w:eastAsia="en-AU"/>
            <w14:ligatures w14:val="standardContextual"/>
          </w:rPr>
          <w:tab/>
        </w:r>
        <w:r w:rsidRPr="00E01F70">
          <w:t>Earlier republications</w:t>
        </w:r>
        <w:r>
          <w:tab/>
        </w:r>
        <w:r>
          <w:fldChar w:fldCharType="begin"/>
        </w:r>
        <w:r>
          <w:instrText xml:space="preserve"> PAGEREF _Toc216708363 \h </w:instrText>
        </w:r>
        <w:r>
          <w:fldChar w:fldCharType="separate"/>
        </w:r>
        <w:r w:rsidR="0020360D">
          <w:t>307</w:t>
        </w:r>
        <w:r>
          <w:fldChar w:fldCharType="end"/>
        </w:r>
      </w:hyperlink>
    </w:p>
    <w:p w14:paraId="31AA730F" w14:textId="35F037DE" w:rsidR="00DF7D06" w:rsidRDefault="00B73863" w:rsidP="00427153">
      <w:pPr>
        <w:pStyle w:val="BillBasic"/>
      </w:pPr>
      <w:r>
        <w:fldChar w:fldCharType="end"/>
      </w:r>
    </w:p>
    <w:p w14:paraId="730CDFC3" w14:textId="77777777" w:rsidR="00DF7D06" w:rsidRDefault="00DF7D06" w:rsidP="00427153">
      <w:pPr>
        <w:pStyle w:val="01Contents"/>
        <w:sectPr w:rsidR="00DF7D06" w:rsidSect="00DF7D06">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4FF12976" w14:textId="77777777" w:rsidR="00DF7D06" w:rsidRDefault="00DF7D06" w:rsidP="00D5636C">
      <w:pPr>
        <w:jc w:val="center"/>
      </w:pPr>
      <w:r>
        <w:rPr>
          <w:noProof/>
        </w:rPr>
        <w:lastRenderedPageBreak/>
        <w:drawing>
          <wp:inline distT="0" distB="0" distL="0" distR="0" wp14:anchorId="5AD6A562" wp14:editId="77938DEB">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1D063D0" w14:textId="77777777" w:rsidR="00DF7D06" w:rsidRDefault="00DF7D06" w:rsidP="00D5636C">
      <w:pPr>
        <w:jc w:val="center"/>
        <w:rPr>
          <w:rFonts w:ascii="Arial" w:hAnsi="Arial"/>
        </w:rPr>
      </w:pPr>
      <w:r>
        <w:rPr>
          <w:rFonts w:ascii="Arial" w:hAnsi="Arial"/>
        </w:rPr>
        <w:t>Australian Capital Territory</w:t>
      </w:r>
    </w:p>
    <w:p w14:paraId="62921B7F" w14:textId="14F4343E" w:rsidR="00DF7D06" w:rsidRDefault="0020360D" w:rsidP="00427153">
      <w:pPr>
        <w:pStyle w:val="Billname"/>
      </w:pPr>
      <w:bookmarkStart w:id="6" w:name="Citation"/>
      <w:r>
        <w:t>Medicines, Poisons and Therapeutic Goods Regulation 2008</w:t>
      </w:r>
      <w:bookmarkEnd w:id="6"/>
      <w:r w:rsidR="00DF7D06">
        <w:t xml:space="preserve">     </w:t>
      </w:r>
    </w:p>
    <w:p w14:paraId="1A35B792" w14:textId="77777777" w:rsidR="00DF7D06" w:rsidRDefault="00DF7D06" w:rsidP="00427153">
      <w:pPr>
        <w:spacing w:before="240" w:after="60"/>
        <w:rPr>
          <w:rFonts w:ascii="Arial" w:hAnsi="Arial"/>
        </w:rPr>
      </w:pPr>
    </w:p>
    <w:p w14:paraId="19D02D1D" w14:textId="77777777" w:rsidR="00DF7D06" w:rsidRDefault="00DF7D06" w:rsidP="00427153">
      <w:pPr>
        <w:pStyle w:val="N-line3"/>
      </w:pPr>
    </w:p>
    <w:p w14:paraId="625F798A" w14:textId="77777777" w:rsidR="00DF7D06" w:rsidRDefault="00DF7D06" w:rsidP="00427153">
      <w:pPr>
        <w:pStyle w:val="CoverInForce"/>
      </w:pPr>
      <w:r>
        <w:t>made under the</w:t>
      </w:r>
    </w:p>
    <w:bookmarkStart w:id="7" w:name="ActName"/>
    <w:p w14:paraId="03C69255" w14:textId="3B19D7F5" w:rsidR="00DF7D06" w:rsidRDefault="00DF7D06" w:rsidP="00427153">
      <w:pPr>
        <w:pStyle w:val="CoverActName"/>
      </w:pPr>
      <w:r w:rsidRPr="00DF7D06">
        <w:rPr>
          <w:rStyle w:val="charCitHyperlinkAbbrev"/>
        </w:rPr>
        <w:fldChar w:fldCharType="begin"/>
      </w:r>
      <w:r w:rsidR="0020360D">
        <w:rPr>
          <w:rStyle w:val="charCitHyperlinkAbbrev"/>
        </w:rPr>
        <w:instrText>HYPERLINK "http://www.legislation.act.gov.au/a/2008-26" \o "A2008-26"</w:instrText>
      </w:r>
      <w:r w:rsidRPr="00DF7D06">
        <w:rPr>
          <w:rStyle w:val="charCitHyperlinkAbbrev"/>
        </w:rPr>
      </w:r>
      <w:r w:rsidRPr="00DF7D06">
        <w:rPr>
          <w:rStyle w:val="charCitHyperlinkAbbrev"/>
        </w:rPr>
        <w:fldChar w:fldCharType="separate"/>
      </w:r>
      <w:r w:rsidR="0020360D">
        <w:rPr>
          <w:rStyle w:val="charCitHyperlinkAbbrev"/>
        </w:rPr>
        <w:t>Medicines, Poisons and Therapeutic Goods Act 2008</w:t>
      </w:r>
      <w:r w:rsidRPr="00DF7D06">
        <w:rPr>
          <w:rStyle w:val="charCitHyperlinkAbbrev"/>
        </w:rPr>
        <w:fldChar w:fldCharType="end"/>
      </w:r>
      <w:bookmarkEnd w:id="7"/>
    </w:p>
    <w:p w14:paraId="73E86945" w14:textId="77777777" w:rsidR="00DF7D06" w:rsidRDefault="00DF7D06" w:rsidP="00427153">
      <w:pPr>
        <w:pStyle w:val="N-line3"/>
      </w:pPr>
    </w:p>
    <w:p w14:paraId="361B6438" w14:textId="77777777" w:rsidR="00DF7D06" w:rsidRDefault="00DF7D06" w:rsidP="00427153">
      <w:pPr>
        <w:pStyle w:val="Placeholder"/>
      </w:pPr>
      <w:r>
        <w:rPr>
          <w:rStyle w:val="charContents"/>
          <w:sz w:val="16"/>
        </w:rPr>
        <w:t xml:space="preserve">  </w:t>
      </w:r>
      <w:r>
        <w:rPr>
          <w:rStyle w:val="charPage"/>
        </w:rPr>
        <w:t xml:space="preserve">  </w:t>
      </w:r>
    </w:p>
    <w:p w14:paraId="53E07E67" w14:textId="77777777" w:rsidR="00DF7D06" w:rsidRDefault="00DF7D06" w:rsidP="00427153">
      <w:pPr>
        <w:pStyle w:val="Placeholder"/>
      </w:pPr>
      <w:r>
        <w:rPr>
          <w:rStyle w:val="CharChapNo"/>
        </w:rPr>
        <w:t xml:space="preserve">  </w:t>
      </w:r>
      <w:r>
        <w:rPr>
          <w:rStyle w:val="CharChapText"/>
        </w:rPr>
        <w:t xml:space="preserve">  </w:t>
      </w:r>
    </w:p>
    <w:p w14:paraId="665E08E3" w14:textId="77777777" w:rsidR="00DF7D06" w:rsidRDefault="00DF7D06" w:rsidP="00427153">
      <w:pPr>
        <w:pStyle w:val="Placeholder"/>
      </w:pPr>
      <w:r>
        <w:rPr>
          <w:rStyle w:val="CharPartNo"/>
        </w:rPr>
        <w:t xml:space="preserve">  </w:t>
      </w:r>
      <w:r>
        <w:rPr>
          <w:rStyle w:val="CharPartText"/>
        </w:rPr>
        <w:t xml:space="preserve">  </w:t>
      </w:r>
    </w:p>
    <w:p w14:paraId="4087D3A4" w14:textId="77777777" w:rsidR="00DF7D06" w:rsidRDefault="00DF7D06" w:rsidP="00427153">
      <w:pPr>
        <w:pStyle w:val="Placeholder"/>
      </w:pPr>
      <w:r>
        <w:rPr>
          <w:rStyle w:val="CharDivNo"/>
        </w:rPr>
        <w:t xml:space="preserve">  </w:t>
      </w:r>
      <w:r>
        <w:rPr>
          <w:rStyle w:val="CharDivText"/>
        </w:rPr>
        <w:t xml:space="preserve">  </w:t>
      </w:r>
    </w:p>
    <w:p w14:paraId="35CF18FD" w14:textId="77777777" w:rsidR="00DF7D06" w:rsidRDefault="00DF7D06" w:rsidP="00427153">
      <w:pPr>
        <w:pStyle w:val="Placeholder"/>
      </w:pPr>
      <w:r>
        <w:rPr>
          <w:rStyle w:val="CharSectNo"/>
        </w:rPr>
        <w:t xml:space="preserve">  </w:t>
      </w:r>
    </w:p>
    <w:p w14:paraId="64FE76A7" w14:textId="77777777" w:rsidR="00DF7D06" w:rsidRDefault="00DF7D06" w:rsidP="00427153">
      <w:pPr>
        <w:pStyle w:val="PageBreak"/>
      </w:pPr>
      <w:r>
        <w:br w:type="page"/>
      </w:r>
    </w:p>
    <w:p w14:paraId="5E89AA20" w14:textId="77777777" w:rsidR="00621B90" w:rsidRPr="009026D1" w:rsidRDefault="00621B90" w:rsidP="0084080A">
      <w:pPr>
        <w:pStyle w:val="AH1Chapter"/>
      </w:pPr>
      <w:bookmarkStart w:id="8" w:name="_Toc216707939"/>
      <w:r w:rsidRPr="009026D1">
        <w:rPr>
          <w:rStyle w:val="CharChapNo"/>
        </w:rPr>
        <w:lastRenderedPageBreak/>
        <w:t>Chapter 1</w:t>
      </w:r>
      <w:r>
        <w:tab/>
      </w:r>
      <w:r w:rsidRPr="009026D1">
        <w:rPr>
          <w:rStyle w:val="CharChapText"/>
        </w:rPr>
        <w:t>Preliminary</w:t>
      </w:r>
      <w:bookmarkEnd w:id="8"/>
    </w:p>
    <w:p w14:paraId="62506FDB" w14:textId="77777777" w:rsidR="00621B90" w:rsidRDefault="00621B90">
      <w:pPr>
        <w:pStyle w:val="AH5Sec"/>
      </w:pPr>
      <w:bookmarkStart w:id="9" w:name="_Toc216707940"/>
      <w:r w:rsidRPr="009026D1">
        <w:rPr>
          <w:rStyle w:val="CharSectNo"/>
        </w:rPr>
        <w:t>1</w:t>
      </w:r>
      <w:r>
        <w:tab/>
        <w:t>Name of regulation</w:t>
      </w:r>
      <w:bookmarkEnd w:id="9"/>
    </w:p>
    <w:p w14:paraId="42E0036B" w14:textId="77777777" w:rsidR="00621B90" w:rsidRDefault="00621B90">
      <w:pPr>
        <w:pStyle w:val="Amainreturn"/>
      </w:pPr>
      <w:r>
        <w:t xml:space="preserve">This regulation is the </w:t>
      </w:r>
      <w:r w:rsidRPr="00E948B5">
        <w:rPr>
          <w:rStyle w:val="charItals"/>
        </w:rPr>
        <w:t>Medicines, Poisons and Therapeutic Goods Regulation 2008</w:t>
      </w:r>
      <w:r>
        <w:rPr>
          <w:iCs/>
        </w:rPr>
        <w:t>.</w:t>
      </w:r>
    </w:p>
    <w:p w14:paraId="26EFF810" w14:textId="77777777" w:rsidR="00621B90" w:rsidRDefault="00621B90">
      <w:pPr>
        <w:pStyle w:val="AH5Sec"/>
      </w:pPr>
      <w:bookmarkStart w:id="10" w:name="_Toc216707941"/>
      <w:r w:rsidRPr="009026D1">
        <w:rPr>
          <w:rStyle w:val="CharSectNo"/>
        </w:rPr>
        <w:t>3</w:t>
      </w:r>
      <w:r>
        <w:tab/>
        <w:t>Dictionary</w:t>
      </w:r>
      <w:bookmarkEnd w:id="10"/>
    </w:p>
    <w:p w14:paraId="5F0C4FA2" w14:textId="77777777" w:rsidR="00621B90" w:rsidRDefault="00621B90" w:rsidP="00CB4F2C">
      <w:pPr>
        <w:pStyle w:val="Amainreturn"/>
      </w:pPr>
      <w:r>
        <w:t>The dictionary at the end of this regulation is part of this regulation.</w:t>
      </w:r>
    </w:p>
    <w:p w14:paraId="7657E12D" w14:textId="77777777" w:rsidR="00232ED7" w:rsidRPr="00743DAB" w:rsidRDefault="00232ED7" w:rsidP="00CB4F2C">
      <w:pPr>
        <w:pStyle w:val="aNote"/>
      </w:pPr>
      <w:r w:rsidRPr="00743DAB">
        <w:rPr>
          <w:rStyle w:val="charItals"/>
        </w:rPr>
        <w:t>Note 1</w:t>
      </w:r>
      <w:r w:rsidRPr="00743DAB">
        <w:tab/>
        <w:t>The dictionary at the end of this regulation defines certain terms used in this regulation, and includes references (</w:t>
      </w:r>
      <w:r w:rsidRPr="00743DAB">
        <w:rPr>
          <w:rStyle w:val="charBoldItals"/>
        </w:rPr>
        <w:t>signpost definitions</w:t>
      </w:r>
      <w:r w:rsidRPr="00743DAB">
        <w:t>) to other terms defined elsewhere.</w:t>
      </w:r>
    </w:p>
    <w:p w14:paraId="246667B2" w14:textId="44EDA185" w:rsidR="00232ED7" w:rsidRPr="00743DAB" w:rsidRDefault="00232ED7" w:rsidP="00232ED7">
      <w:pPr>
        <w:pStyle w:val="aNoteTextss"/>
      </w:pPr>
      <w:r w:rsidRPr="00743DAB">
        <w:t>For example, the signpost definition ‘</w:t>
      </w:r>
      <w:r w:rsidRPr="00743DAB">
        <w:rPr>
          <w:rStyle w:val="charBoldItals"/>
        </w:rPr>
        <w:t>young detainee</w:t>
      </w:r>
      <w:r w:rsidRPr="00743DAB">
        <w:t xml:space="preserve">—see the </w:t>
      </w:r>
      <w:hyperlink r:id="rId27" w:tooltip="A2008-19" w:history="1">
        <w:r w:rsidRPr="00743DAB">
          <w:rPr>
            <w:rStyle w:val="charCitHyperlinkItal"/>
          </w:rPr>
          <w:t>Children and Young People Act 2008</w:t>
        </w:r>
      </w:hyperlink>
      <w:r w:rsidRPr="00743DAB">
        <w:t>, section 95.’ means that the term ‘young detainee’ is defined in that section and the definition applies to this regulation.</w:t>
      </w:r>
    </w:p>
    <w:p w14:paraId="07A4E452" w14:textId="0132E02C" w:rsidR="00621B90" w:rsidRDefault="00621B90">
      <w:pPr>
        <w:pStyle w:val="aNote"/>
      </w:pPr>
      <w:r>
        <w:rPr>
          <w:rStyle w:val="charItals"/>
        </w:rPr>
        <w:t>Note 2</w:t>
      </w:r>
      <w:r>
        <w:tab/>
        <w:t xml:space="preserve">A definition in the dictionary (including a signpost definition) applies to the entire regulation unless the definition, or another provision of the regulation, provides otherwise or the contrary intention otherwise appears (see </w:t>
      </w:r>
      <w:hyperlink r:id="rId28" w:tooltip="A2001-14" w:history="1">
        <w:r w:rsidR="00E948B5" w:rsidRPr="00E948B5">
          <w:rPr>
            <w:rStyle w:val="charCitHyperlinkAbbrev"/>
          </w:rPr>
          <w:t>Legislation Act</w:t>
        </w:r>
      </w:hyperlink>
      <w:r>
        <w:t>, s</w:t>
      </w:r>
      <w:r w:rsidR="00F97CFB">
        <w:t xml:space="preserve"> </w:t>
      </w:r>
      <w:r>
        <w:t>155 and s</w:t>
      </w:r>
      <w:r w:rsidR="00F97CFB">
        <w:t xml:space="preserve"> </w:t>
      </w:r>
      <w:r>
        <w:t>156</w:t>
      </w:r>
      <w:r w:rsidR="00F97CFB">
        <w:t xml:space="preserve"> </w:t>
      </w:r>
      <w:r>
        <w:t>(1)).</w:t>
      </w:r>
    </w:p>
    <w:p w14:paraId="5BD7CA4C" w14:textId="77777777" w:rsidR="00621B90" w:rsidRDefault="00621B90">
      <w:pPr>
        <w:pStyle w:val="AH5Sec"/>
      </w:pPr>
      <w:bookmarkStart w:id="11" w:name="_Toc216707942"/>
      <w:r w:rsidRPr="009026D1">
        <w:rPr>
          <w:rStyle w:val="CharSectNo"/>
        </w:rPr>
        <w:t>4</w:t>
      </w:r>
      <w:r>
        <w:tab/>
        <w:t>Notes</w:t>
      </w:r>
      <w:bookmarkEnd w:id="11"/>
    </w:p>
    <w:p w14:paraId="00789B68" w14:textId="77777777" w:rsidR="00621B90" w:rsidRDefault="00621B90" w:rsidP="00CB4F2C">
      <w:pPr>
        <w:pStyle w:val="Amainreturn"/>
      </w:pPr>
      <w:r>
        <w:t>A note included in this regulation is explanatory and is not part of this regulation.</w:t>
      </w:r>
    </w:p>
    <w:p w14:paraId="2DEE976F" w14:textId="6F5816BE" w:rsidR="00621B90" w:rsidRDefault="00621B90">
      <w:pPr>
        <w:pStyle w:val="aNote"/>
      </w:pPr>
      <w:r w:rsidRPr="00E948B5">
        <w:rPr>
          <w:rStyle w:val="charItals"/>
        </w:rPr>
        <w:t>Note</w:t>
      </w:r>
      <w:r w:rsidRPr="00E948B5">
        <w:rPr>
          <w:rStyle w:val="charItals"/>
        </w:rPr>
        <w:tab/>
      </w:r>
      <w:r>
        <w:t xml:space="preserve">See the </w:t>
      </w:r>
      <w:hyperlink r:id="rId29" w:tooltip="A2001-14" w:history="1">
        <w:r w:rsidR="00E948B5" w:rsidRPr="00E948B5">
          <w:rPr>
            <w:rStyle w:val="charCitHyperlinkAbbrev"/>
          </w:rPr>
          <w:t>Legislation Act</w:t>
        </w:r>
      </w:hyperlink>
      <w:r>
        <w:t>, s 127</w:t>
      </w:r>
      <w:r w:rsidR="00F97CFB">
        <w:t xml:space="preserve"> </w:t>
      </w:r>
      <w:r>
        <w:t>(1), (4) and (5) for the legal status of notes.</w:t>
      </w:r>
    </w:p>
    <w:p w14:paraId="35344F13" w14:textId="77777777" w:rsidR="00621B90" w:rsidRDefault="00621B90">
      <w:pPr>
        <w:pStyle w:val="AH5Sec"/>
      </w:pPr>
      <w:bookmarkStart w:id="12" w:name="_Toc216707943"/>
      <w:r w:rsidRPr="009026D1">
        <w:rPr>
          <w:rStyle w:val="CharSectNo"/>
        </w:rPr>
        <w:lastRenderedPageBreak/>
        <w:t>5</w:t>
      </w:r>
      <w:r>
        <w:tab/>
        <w:t>Offences against regulation—application of Criminal Code etc</w:t>
      </w:r>
      <w:bookmarkEnd w:id="12"/>
    </w:p>
    <w:p w14:paraId="32CA5166" w14:textId="77777777" w:rsidR="00621B90" w:rsidRDefault="00621B90">
      <w:pPr>
        <w:pStyle w:val="Amainreturn"/>
        <w:keepNext/>
      </w:pPr>
      <w:r>
        <w:t>Other legislation applies in relation to offences against this regulation.</w:t>
      </w:r>
    </w:p>
    <w:p w14:paraId="16A18ECF" w14:textId="77777777" w:rsidR="00621B90" w:rsidRDefault="00621B90">
      <w:pPr>
        <w:pStyle w:val="aNote"/>
        <w:keepNext/>
      </w:pPr>
      <w:r>
        <w:rPr>
          <w:rStyle w:val="charItals"/>
        </w:rPr>
        <w:t>Note 1</w:t>
      </w:r>
      <w:r>
        <w:tab/>
      </w:r>
      <w:r w:rsidRPr="00E948B5">
        <w:rPr>
          <w:rStyle w:val="charItals"/>
        </w:rPr>
        <w:t>Criminal Code</w:t>
      </w:r>
    </w:p>
    <w:p w14:paraId="4EF067BD" w14:textId="7F6B4EF3" w:rsidR="00621B90" w:rsidRDefault="00621B90" w:rsidP="00DA6165">
      <w:pPr>
        <w:pStyle w:val="aNote"/>
        <w:keepNext/>
        <w:spacing w:before="20"/>
        <w:ind w:firstLine="0"/>
      </w:pPr>
      <w:r>
        <w:t xml:space="preserve">The </w:t>
      </w:r>
      <w:hyperlink r:id="rId30" w:tooltip="A2002-51" w:history="1">
        <w:r w:rsidR="00E948B5" w:rsidRPr="00E948B5">
          <w:rPr>
            <w:rStyle w:val="charCitHyperlinkAbbrev"/>
          </w:rPr>
          <w:t>Criminal Code</w:t>
        </w:r>
      </w:hyperlink>
      <w:r>
        <w:t xml:space="preserve">, ch 2 applies to all offences against this regulation (see Code, pt 2.1). </w:t>
      </w:r>
    </w:p>
    <w:p w14:paraId="77C89942" w14:textId="6B3B028B" w:rsidR="00621B90" w:rsidRDefault="00621B90">
      <w:pPr>
        <w:pStyle w:val="aNoteText"/>
        <w:keepNext/>
      </w:pPr>
      <w:r>
        <w:t>The chapter sets out the general principles of criminal responsibility (including burdens of proof and general defences), and defines terms used for offences to which the Code applies (eg</w:t>
      </w:r>
      <w:r w:rsidR="00F97CFB">
        <w:t xml:space="preserve"> </w:t>
      </w:r>
      <w:r w:rsidRPr="00E948B5">
        <w:rPr>
          <w:rStyle w:val="charBoldItals"/>
        </w:rPr>
        <w:t>conduct</w:t>
      </w:r>
      <w:r>
        <w:t xml:space="preserve">, </w:t>
      </w:r>
      <w:r w:rsidRPr="00E948B5">
        <w:rPr>
          <w:rStyle w:val="charBoldItals"/>
        </w:rPr>
        <w:t>intention</w:t>
      </w:r>
      <w:r>
        <w:t xml:space="preserve">, </w:t>
      </w:r>
      <w:r w:rsidRPr="00E948B5">
        <w:rPr>
          <w:rStyle w:val="charBoldItals"/>
        </w:rPr>
        <w:t>recklessness</w:t>
      </w:r>
      <w:r>
        <w:t xml:space="preserve"> and </w:t>
      </w:r>
      <w:r w:rsidRPr="00E948B5">
        <w:rPr>
          <w:rStyle w:val="charBoldItals"/>
        </w:rPr>
        <w:t>strict liability</w:t>
      </w:r>
      <w:r>
        <w:t>).</w:t>
      </w:r>
    </w:p>
    <w:p w14:paraId="65AC682B" w14:textId="77777777" w:rsidR="00621B90" w:rsidRPr="00E948B5" w:rsidRDefault="00621B90">
      <w:pPr>
        <w:pStyle w:val="aNote"/>
        <w:rPr>
          <w:rStyle w:val="charItals"/>
        </w:rPr>
      </w:pPr>
      <w:r w:rsidRPr="00E948B5">
        <w:rPr>
          <w:rStyle w:val="charItals"/>
        </w:rPr>
        <w:t>Note 2</w:t>
      </w:r>
      <w:r w:rsidRPr="00E948B5">
        <w:rPr>
          <w:rStyle w:val="charItals"/>
        </w:rPr>
        <w:tab/>
        <w:t>Penalty units</w:t>
      </w:r>
    </w:p>
    <w:p w14:paraId="222528BE" w14:textId="48A4D4D8" w:rsidR="00621B90" w:rsidRDefault="00621B90">
      <w:pPr>
        <w:pStyle w:val="aNoteText"/>
      </w:pPr>
      <w:r>
        <w:t xml:space="preserve">The </w:t>
      </w:r>
      <w:hyperlink r:id="rId31" w:tooltip="A2001-14" w:history="1">
        <w:r w:rsidR="00E948B5" w:rsidRPr="00E948B5">
          <w:rPr>
            <w:rStyle w:val="charCitHyperlinkAbbrev"/>
          </w:rPr>
          <w:t>Legislation Act</w:t>
        </w:r>
      </w:hyperlink>
      <w:r>
        <w:t>, s 133 deals with the meaning of offence penalties that are expressed in penalty units.</w:t>
      </w:r>
    </w:p>
    <w:p w14:paraId="0698C2D0" w14:textId="77777777" w:rsidR="00621B90" w:rsidRDefault="00621B90">
      <w:pPr>
        <w:pStyle w:val="AH5Sec"/>
      </w:pPr>
      <w:bookmarkStart w:id="13" w:name="_Toc216707944"/>
      <w:r w:rsidRPr="009026D1">
        <w:rPr>
          <w:rStyle w:val="CharSectNo"/>
        </w:rPr>
        <w:t>6</w:t>
      </w:r>
      <w:r>
        <w:tab/>
        <w:t>Overview of things to which medicines and poisons standard does not apply</w:t>
      </w:r>
      <w:bookmarkEnd w:id="13"/>
    </w:p>
    <w:p w14:paraId="2D766B79" w14:textId="1939F80D" w:rsidR="00621B90" w:rsidRDefault="00621B90">
      <w:pPr>
        <w:pStyle w:val="Amain"/>
      </w:pPr>
      <w:r>
        <w:tab/>
        <w:t>(1)</w:t>
      </w:r>
      <w:r>
        <w:tab/>
        <w:t xml:space="preserve">The medicines and poisons standard applies to regulated substances (see the </w:t>
      </w:r>
      <w:hyperlink r:id="rId32" w:tooltip="Medicines, Poisons and Therapeutic Goods Act 2008" w:history="1">
        <w:r w:rsidR="00395915" w:rsidRPr="00395915">
          <w:rPr>
            <w:rStyle w:val="charCitHyperlinkAbbrev"/>
          </w:rPr>
          <w:t>Act</w:t>
        </w:r>
      </w:hyperlink>
      <w:r>
        <w:t>, pt 3.1 and s 17).</w:t>
      </w:r>
    </w:p>
    <w:p w14:paraId="3305C67E" w14:textId="77777777" w:rsidR="00621B90" w:rsidRDefault="00621B90" w:rsidP="00CB4F2C">
      <w:pPr>
        <w:pStyle w:val="Amain"/>
      </w:pPr>
      <w:r>
        <w:tab/>
        <w:t>(2)</w:t>
      </w:r>
      <w:r>
        <w:tab/>
        <w:t>However, the medicines and poisons standard sets out the following things to which it does not apply (unless there is a contrary intention in the standard):</w:t>
      </w:r>
    </w:p>
    <w:p w14:paraId="7F9C98D3" w14:textId="010C860A" w:rsidR="00621B90" w:rsidRDefault="00621B90">
      <w:pPr>
        <w:pStyle w:val="Apara"/>
      </w:pPr>
      <w:r>
        <w:tab/>
        <w:t>(a)</w:t>
      </w:r>
      <w:r>
        <w:tab/>
        <w:t xml:space="preserve">a substance in a preparation or product included in the </w:t>
      </w:r>
      <w:r w:rsidR="00670021" w:rsidRPr="0085420F">
        <w:t>standard</w:t>
      </w:r>
      <w:r>
        <w:t>, appendix A;</w:t>
      </w:r>
    </w:p>
    <w:p w14:paraId="359FDAAD" w14:textId="5C66AF7E" w:rsidR="00621B90" w:rsidRDefault="00621B90">
      <w:pPr>
        <w:pStyle w:val="Apara"/>
      </w:pPr>
      <w:r>
        <w:tab/>
        <w:t>(b)</w:t>
      </w:r>
      <w:r>
        <w:tab/>
        <w:t xml:space="preserve">a substance and the reason for its entry in the </w:t>
      </w:r>
      <w:r w:rsidR="00670021" w:rsidRPr="0085420F">
        <w:t>standard</w:t>
      </w:r>
      <w:r>
        <w:t>, appendix</w:t>
      </w:r>
      <w:r w:rsidR="00CB4F2C">
        <w:t> </w:t>
      </w:r>
      <w:r>
        <w:t>B;</w:t>
      </w:r>
    </w:p>
    <w:p w14:paraId="10AD625D" w14:textId="77777777" w:rsidR="005629AA" w:rsidRPr="0012142B" w:rsidRDefault="005629AA" w:rsidP="005629AA">
      <w:pPr>
        <w:pStyle w:val="Apara"/>
      </w:pPr>
      <w:r w:rsidRPr="0012142B">
        <w:tab/>
        <w:t>(c)</w:t>
      </w:r>
      <w:r w:rsidRPr="0012142B">
        <w:tab/>
        <w:t>a substance to which the standard, appendix G applies;</w:t>
      </w:r>
    </w:p>
    <w:p w14:paraId="7E65C5FC" w14:textId="02227A09" w:rsidR="00621B90" w:rsidRDefault="00621B90">
      <w:pPr>
        <w:pStyle w:val="Apara"/>
      </w:pPr>
      <w:r>
        <w:tab/>
        <w:t>(d)</w:t>
      </w:r>
      <w:r>
        <w:tab/>
        <w:t xml:space="preserve">certain low concentrations of substances included in the </w:t>
      </w:r>
      <w:r w:rsidR="00670021" w:rsidRPr="0085420F">
        <w:t>standard</w:t>
      </w:r>
      <w:r>
        <w:t>, schedules 1 to 6 if the substance is not also included in schedule 7 or 8;</w:t>
      </w:r>
    </w:p>
    <w:p w14:paraId="21695401" w14:textId="5CB49F24" w:rsidR="00621B90" w:rsidRDefault="00621B90">
      <w:pPr>
        <w:pStyle w:val="Apara"/>
      </w:pPr>
      <w:r>
        <w:tab/>
        <w:t>(e)</w:t>
      </w:r>
      <w:r>
        <w:tab/>
        <w:t>certain impurities in pesticides.</w:t>
      </w:r>
    </w:p>
    <w:p w14:paraId="60C85CCA" w14:textId="77777777" w:rsidR="00621B90" w:rsidRDefault="00621B90">
      <w:pPr>
        <w:pStyle w:val="PageBreak"/>
      </w:pPr>
      <w:r>
        <w:br w:type="page"/>
      </w:r>
    </w:p>
    <w:p w14:paraId="019C9498" w14:textId="77777777" w:rsidR="00621B90" w:rsidRPr="009026D1" w:rsidRDefault="00621B90">
      <w:pPr>
        <w:pStyle w:val="AH1Chapter"/>
      </w:pPr>
      <w:bookmarkStart w:id="14" w:name="_Toc216707945"/>
      <w:r w:rsidRPr="009026D1">
        <w:rPr>
          <w:rStyle w:val="CharChapNo"/>
        </w:rPr>
        <w:lastRenderedPageBreak/>
        <w:t>Chapter 2</w:t>
      </w:r>
      <w:r>
        <w:tab/>
      </w:r>
      <w:r w:rsidRPr="009026D1">
        <w:rPr>
          <w:rStyle w:val="CharChapText"/>
        </w:rPr>
        <w:t>Medicines—authorisations generally</w:t>
      </w:r>
      <w:bookmarkEnd w:id="14"/>
    </w:p>
    <w:p w14:paraId="6EFD2B36" w14:textId="77777777" w:rsidR="00621B90" w:rsidRPr="009026D1" w:rsidRDefault="00621B90">
      <w:pPr>
        <w:pStyle w:val="AH2Part"/>
      </w:pPr>
      <w:bookmarkStart w:id="15" w:name="_Toc216707946"/>
      <w:r w:rsidRPr="009026D1">
        <w:rPr>
          <w:rStyle w:val="CharPartNo"/>
        </w:rPr>
        <w:t>Part 2.1</w:t>
      </w:r>
      <w:r>
        <w:tab/>
      </w:r>
      <w:r w:rsidRPr="009026D1">
        <w:rPr>
          <w:rStyle w:val="CharPartText"/>
        </w:rPr>
        <w:t>Overview of medicines authorisations</w:t>
      </w:r>
      <w:bookmarkEnd w:id="15"/>
    </w:p>
    <w:p w14:paraId="016FA5F7" w14:textId="77777777" w:rsidR="00621B90" w:rsidRDefault="00621B90" w:rsidP="00520B9A">
      <w:pPr>
        <w:pStyle w:val="AH5Sec"/>
      </w:pPr>
      <w:bookmarkStart w:id="16" w:name="_Toc216707947"/>
      <w:r w:rsidRPr="009026D1">
        <w:rPr>
          <w:rStyle w:val="CharSectNo"/>
        </w:rPr>
        <w:t>10</w:t>
      </w:r>
      <w:r>
        <w:tab/>
        <w:t>General overview of authorisations for medicines</w:t>
      </w:r>
      <w:bookmarkEnd w:id="16"/>
    </w:p>
    <w:p w14:paraId="333EB099" w14:textId="77777777" w:rsidR="00621B90" w:rsidRDefault="00621B90">
      <w:pPr>
        <w:pStyle w:val="Amain"/>
      </w:pPr>
      <w:r>
        <w:tab/>
        <w:t>(1)</w:t>
      </w:r>
      <w:r>
        <w:tab/>
        <w:t>The Act requires that a person must not deal with a medicine in a particular way unless the person is authorised to deal with the medicine.</w:t>
      </w:r>
    </w:p>
    <w:p w14:paraId="0709BC72" w14:textId="77777777" w:rsidR="00621B90" w:rsidRDefault="00621B90" w:rsidP="00CB4F2C">
      <w:pPr>
        <w:pStyle w:val="aExamHdgss"/>
        <w:spacing w:before="120"/>
      </w:pPr>
      <w:r>
        <w:t>Example</w:t>
      </w:r>
    </w:p>
    <w:p w14:paraId="1B8F1EBF" w14:textId="41529D6B" w:rsidR="00621B90" w:rsidRDefault="00621B90" w:rsidP="00CB4F2C">
      <w:pPr>
        <w:pStyle w:val="aExamss"/>
      </w:pPr>
      <w:r>
        <w:t xml:space="preserve">the </w:t>
      </w:r>
      <w:hyperlink r:id="rId33" w:tooltip="Medicines, Poisons and Therapeutic Goods Act 2008" w:history="1">
        <w:r w:rsidR="00395915" w:rsidRPr="00395915">
          <w:rPr>
            <w:rStyle w:val="charCitHyperlinkAbbrev"/>
          </w:rPr>
          <w:t>Act</w:t>
        </w:r>
      </w:hyperlink>
      <w:r>
        <w:t>, s 35 is about obtaining certain substances (which include medicines)</w:t>
      </w:r>
    </w:p>
    <w:p w14:paraId="5C9B3F7E" w14:textId="2B655ADB" w:rsidR="00621B90" w:rsidRPr="00E948B5" w:rsidRDefault="00621B90">
      <w:pPr>
        <w:pStyle w:val="aNote"/>
      </w:pPr>
      <w:r w:rsidRPr="00E948B5">
        <w:rPr>
          <w:rStyle w:val="charItals"/>
        </w:rPr>
        <w:t>Note</w:t>
      </w:r>
      <w:r w:rsidRPr="00E948B5">
        <w:rPr>
          <w:rStyle w:val="charItals"/>
        </w:rPr>
        <w:tab/>
      </w:r>
      <w:r>
        <w:t xml:space="preserve">The </w:t>
      </w:r>
      <w:hyperlink r:id="rId34" w:tooltip="Medicines, Poisons and Therapeutic Goods Act 2008" w:history="1">
        <w:r w:rsidR="00395915" w:rsidRPr="00395915">
          <w:rPr>
            <w:rStyle w:val="charCitHyperlinkAbbrev"/>
          </w:rPr>
          <w:t>Act</w:t>
        </w:r>
      </w:hyperlink>
      <w:r>
        <w:t xml:space="preserve">, s 19 sets out when a person </w:t>
      </w:r>
      <w:r w:rsidRPr="00E948B5">
        <w:rPr>
          <w:rStyle w:val="charBoldItals"/>
        </w:rPr>
        <w:t>deals</w:t>
      </w:r>
      <w:r>
        <w:t xml:space="preserve"> with a medicine.</w:t>
      </w:r>
    </w:p>
    <w:p w14:paraId="4ADFAC83" w14:textId="4CDEB1F4" w:rsidR="00621B90" w:rsidRDefault="00621B90">
      <w:pPr>
        <w:pStyle w:val="Amain"/>
      </w:pPr>
      <w:r>
        <w:tab/>
        <w:t>(2)</w:t>
      </w:r>
      <w:r>
        <w:tab/>
        <w:t xml:space="preserve">The </w:t>
      </w:r>
      <w:hyperlink r:id="rId35" w:tooltip="Medicines, Poisons and Therapeutic Goods Act 2008" w:history="1">
        <w:r w:rsidR="00395915" w:rsidRPr="00395915">
          <w:rPr>
            <w:rStyle w:val="charCitHyperlinkAbbrev"/>
          </w:rPr>
          <w:t>Act</w:t>
        </w:r>
      </w:hyperlink>
      <w:r>
        <w:t>, section 20 sets out when a person is authorised to deal with a medicine.</w:t>
      </w:r>
    </w:p>
    <w:p w14:paraId="01E9F6C2" w14:textId="77777777" w:rsidR="00621B90" w:rsidRDefault="00621B90" w:rsidP="00CB4F2C">
      <w:pPr>
        <w:pStyle w:val="Amain"/>
      </w:pPr>
      <w:r>
        <w:tab/>
        <w:t>(3)</w:t>
      </w:r>
      <w:r>
        <w:tab/>
        <w:t>This regulation authorises certain dealings with medicines.</w:t>
      </w:r>
    </w:p>
    <w:p w14:paraId="07AC29CD" w14:textId="77777777" w:rsidR="00621B90" w:rsidRDefault="00621B90" w:rsidP="00CB4F2C">
      <w:pPr>
        <w:pStyle w:val="aNote"/>
      </w:pPr>
      <w:r w:rsidRPr="00E948B5">
        <w:rPr>
          <w:rStyle w:val="charItals"/>
        </w:rPr>
        <w:t>Note</w:t>
      </w:r>
      <w:r w:rsidRPr="00E948B5">
        <w:rPr>
          <w:rStyle w:val="charItals"/>
        </w:rPr>
        <w:tab/>
      </w:r>
      <w:r>
        <w:t>An authorisation is not required to deal with the following:</w:t>
      </w:r>
    </w:p>
    <w:p w14:paraId="72CC4F3A" w14:textId="1C730FAB" w:rsidR="00621B90" w:rsidRDefault="00621B90" w:rsidP="00CB4F2C">
      <w:pPr>
        <w:pStyle w:val="aNoteBulletss"/>
        <w:tabs>
          <w:tab w:val="left" w:pos="2300"/>
        </w:tabs>
        <w:spacing w:before="20"/>
      </w:pPr>
      <w:r>
        <w:rPr>
          <w:rFonts w:ascii="Symbol" w:hAnsi="Symbol"/>
        </w:rPr>
        <w:t></w:t>
      </w:r>
      <w:r>
        <w:rPr>
          <w:rFonts w:ascii="Symbol" w:hAnsi="Symbol"/>
        </w:rPr>
        <w:tab/>
      </w:r>
      <w:r>
        <w:t xml:space="preserve">a substance excluded from the medicines and poisons standard by the </w:t>
      </w:r>
      <w:r w:rsidR="0085420F" w:rsidRPr="002270B5">
        <w:t>standard</w:t>
      </w:r>
      <w:r>
        <w:t>;</w:t>
      </w:r>
    </w:p>
    <w:p w14:paraId="230845EB" w14:textId="6CBD6225" w:rsidR="00621B90" w:rsidRDefault="00621B90" w:rsidP="00CB4F2C">
      <w:pPr>
        <w:pStyle w:val="aNoteBulletss"/>
        <w:tabs>
          <w:tab w:val="left" w:pos="2300"/>
        </w:tabs>
        <w:spacing w:before="20"/>
      </w:pPr>
      <w:r>
        <w:rPr>
          <w:rFonts w:ascii="Symbol" w:hAnsi="Symbol"/>
        </w:rPr>
        <w:t></w:t>
      </w:r>
      <w:r>
        <w:rPr>
          <w:rFonts w:ascii="Symbol" w:hAnsi="Symbol"/>
        </w:rPr>
        <w:tab/>
      </w:r>
      <w:r>
        <w:t xml:space="preserve">a substance mentioned in the </w:t>
      </w:r>
      <w:r w:rsidR="0085420F" w:rsidRPr="002270B5">
        <w:t>medicines and poisons standard</w:t>
      </w:r>
      <w:r>
        <w:t>, s</w:t>
      </w:r>
      <w:r w:rsidR="00AD5A42">
        <w:t>ch</w:t>
      </w:r>
      <w:r w:rsidR="00CB4F2C">
        <w:t> </w:t>
      </w:r>
      <w:r w:rsidR="00AD5A42">
        <w:t>2,</w:t>
      </w:r>
      <w:r w:rsidR="00CB4F2C">
        <w:t> </w:t>
      </w:r>
      <w:r>
        <w:t>3, 4 or 8 if none of the schedules apply to the substance because of an exception in the standard (eg Aspirin in packets available from supermarkets).</w:t>
      </w:r>
    </w:p>
    <w:p w14:paraId="0F6F1B9F" w14:textId="77777777" w:rsidR="00621B90" w:rsidRDefault="00621B90" w:rsidP="00CB4F2C">
      <w:pPr>
        <w:pStyle w:val="Amain"/>
      </w:pPr>
      <w:r>
        <w:tab/>
        <w:t>(4)</w:t>
      </w:r>
      <w:r>
        <w:tab/>
        <w:t>An authorisation under this regulation may be subject to limitations.</w:t>
      </w:r>
    </w:p>
    <w:p w14:paraId="34834EAC" w14:textId="77777777" w:rsidR="00621B90" w:rsidRDefault="00621B90" w:rsidP="0001479C">
      <w:pPr>
        <w:pStyle w:val="aExamHdgss"/>
      </w:pPr>
      <w:r>
        <w:t>Examples—s (4)</w:t>
      </w:r>
    </w:p>
    <w:p w14:paraId="2C6DE0E5" w14:textId="2335484A" w:rsidR="003B3B74" w:rsidRPr="003E1992" w:rsidRDefault="003B3B74" w:rsidP="00CB4F2C">
      <w:pPr>
        <w:pStyle w:val="aExamINumss"/>
        <w:spacing w:before="20"/>
      </w:pPr>
      <w:r w:rsidRPr="003E1992">
        <w:t>1</w:t>
      </w:r>
      <w:r w:rsidRPr="003E1992">
        <w:tab/>
        <w:t xml:space="preserve">a health practitioner’s authorisation is subject to any condition or restriction to which the health practitioner is subject to under the </w:t>
      </w:r>
      <w:hyperlink r:id="rId36" w:tooltip="Health Practitioner Regulation National Law (ACT)" w:history="1">
        <w:r w:rsidR="00ED5694" w:rsidRPr="00ED5694">
          <w:rPr>
            <w:rStyle w:val="charCitHyperlinkItal"/>
          </w:rPr>
          <w:t>Health Practitioner Regulation National Law (ACT)</w:t>
        </w:r>
      </w:hyperlink>
      <w:r w:rsidRPr="003E1992">
        <w:t xml:space="preserve"> (see s 20)</w:t>
      </w:r>
    </w:p>
    <w:p w14:paraId="0E5984D1" w14:textId="6BC18E93" w:rsidR="00621B90" w:rsidRDefault="00621B90" w:rsidP="00CB4F2C">
      <w:pPr>
        <w:pStyle w:val="aExamINumss"/>
        <w:spacing w:before="20"/>
      </w:pPr>
      <w:r>
        <w:t>2</w:t>
      </w:r>
      <w:r>
        <w:tab/>
        <w:t>the authorisation of a person to prescribe a medicine is subject to any restriction included in sch 1 in relation to the person (see</w:t>
      </w:r>
      <w:r w:rsidR="00F97CFB">
        <w:t xml:space="preserve"> </w:t>
      </w:r>
      <w:r>
        <w:t>s</w:t>
      </w:r>
      <w:r w:rsidR="00F97CFB">
        <w:t xml:space="preserve"> </w:t>
      </w:r>
      <w:r>
        <w:t>30 (1) (b))</w:t>
      </w:r>
    </w:p>
    <w:p w14:paraId="1B48EE51" w14:textId="31EB94BA" w:rsidR="00621B90" w:rsidRDefault="00621B90">
      <w:pPr>
        <w:pStyle w:val="aNote"/>
        <w:rPr>
          <w:iCs/>
        </w:rPr>
      </w:pPr>
      <w:r w:rsidRPr="00E948B5">
        <w:rPr>
          <w:rStyle w:val="charItals"/>
        </w:rPr>
        <w:t>Note</w:t>
      </w:r>
      <w:r w:rsidRPr="00E948B5">
        <w:rPr>
          <w:rStyle w:val="charItals"/>
        </w:rPr>
        <w:tab/>
      </w:r>
      <w:r>
        <w:rPr>
          <w:iCs/>
        </w:rPr>
        <w:t xml:space="preserve">For the power to impose other restrictions, see the </w:t>
      </w:r>
      <w:hyperlink r:id="rId37" w:tooltip="Medicines, Poisons and Therapeutic Goods Act 2008" w:history="1">
        <w:r w:rsidR="00395915" w:rsidRPr="00395915">
          <w:rPr>
            <w:rStyle w:val="charCitHyperlinkAbbrev"/>
          </w:rPr>
          <w:t>Act</w:t>
        </w:r>
      </w:hyperlink>
      <w:r>
        <w:rPr>
          <w:iCs/>
        </w:rPr>
        <w:t>, ch 8.</w:t>
      </w:r>
    </w:p>
    <w:p w14:paraId="1E3A8928" w14:textId="77777777" w:rsidR="006D4DE9" w:rsidRPr="00BE3892" w:rsidRDefault="006D4DE9" w:rsidP="006D4DE9">
      <w:pPr>
        <w:pStyle w:val="AH5Sec"/>
      </w:pPr>
      <w:bookmarkStart w:id="17" w:name="_Toc216707948"/>
      <w:r w:rsidRPr="009026D1">
        <w:rPr>
          <w:rStyle w:val="CharSectNo"/>
        </w:rPr>
        <w:lastRenderedPageBreak/>
        <w:t>11</w:t>
      </w:r>
      <w:r w:rsidRPr="00BE3892">
        <w:tab/>
        <w:t>Overview of medicines authorisations etc under this regulation</w:t>
      </w:r>
      <w:bookmarkEnd w:id="17"/>
    </w:p>
    <w:p w14:paraId="46AC81B9" w14:textId="77777777" w:rsidR="006D4DE9" w:rsidRPr="00BE3892" w:rsidRDefault="006D4DE9" w:rsidP="006D4DE9">
      <w:pPr>
        <w:pStyle w:val="Amainreturn"/>
      </w:pPr>
      <w:r w:rsidRPr="00BE3892">
        <w:t>Medicines authorisations, approvals and endorsements are given under the following provisions of this regulation:</w:t>
      </w:r>
    </w:p>
    <w:p w14:paraId="62F966E7" w14:textId="77777777" w:rsidR="006D4DE9" w:rsidRPr="00BE3892" w:rsidRDefault="006D4DE9" w:rsidP="006D4DE9">
      <w:pPr>
        <w:pStyle w:val="Apara"/>
      </w:pPr>
      <w:r w:rsidRPr="00BE3892">
        <w:tab/>
        <w:t>(a)</w:t>
      </w:r>
      <w:r w:rsidRPr="00BE3892">
        <w:tab/>
        <w:t>section 30 (which is about authorisations under schedule 1 to prescribe medicines);</w:t>
      </w:r>
    </w:p>
    <w:p w14:paraId="14ED9DD0" w14:textId="77777777" w:rsidR="006D4DE9" w:rsidRPr="00BE3892" w:rsidRDefault="006D4DE9" w:rsidP="006D4DE9">
      <w:pPr>
        <w:pStyle w:val="Apara"/>
      </w:pPr>
      <w:r w:rsidRPr="00BE3892">
        <w:tab/>
        <w:t>(b)</w:t>
      </w:r>
      <w:r w:rsidRPr="00BE3892">
        <w:tab/>
        <w:t>section 50 (which is about authorisations under schedule 1 to issue requisitions for medicines);</w:t>
      </w:r>
    </w:p>
    <w:p w14:paraId="7ACBEBA2" w14:textId="77777777" w:rsidR="006D4DE9" w:rsidRPr="00BE3892" w:rsidRDefault="006D4DE9" w:rsidP="006D4DE9">
      <w:pPr>
        <w:pStyle w:val="Apara"/>
      </w:pPr>
      <w:r w:rsidRPr="00BE3892">
        <w:tab/>
        <w:t>(c)</w:t>
      </w:r>
      <w:r w:rsidRPr="00BE3892">
        <w:tab/>
        <w:t>section 60 (which is about authorisations under schedule 1 to issue purchase orders for medicines);</w:t>
      </w:r>
    </w:p>
    <w:p w14:paraId="7C1B9318" w14:textId="77777777" w:rsidR="006D4DE9" w:rsidRPr="00BE3892" w:rsidRDefault="006D4DE9" w:rsidP="006D4DE9">
      <w:pPr>
        <w:pStyle w:val="Apara"/>
      </w:pPr>
      <w:r w:rsidRPr="00BE3892">
        <w:tab/>
        <w:t>(d)</w:t>
      </w:r>
      <w:r w:rsidRPr="00BE3892">
        <w:tab/>
        <w:t>section 70 (which is about authorisation of CHO to issue standing orders for supply of medicines in public health emergencies);</w:t>
      </w:r>
    </w:p>
    <w:p w14:paraId="48E6F9A0" w14:textId="77777777" w:rsidR="006D4DE9" w:rsidRPr="00BE3892" w:rsidRDefault="006D4DE9" w:rsidP="006D4DE9">
      <w:pPr>
        <w:pStyle w:val="Apara"/>
      </w:pPr>
      <w:r w:rsidRPr="00BE3892">
        <w:tab/>
        <w:t>(e)</w:t>
      </w:r>
      <w:r w:rsidRPr="00BE3892">
        <w:tab/>
        <w:t>section 71 (which is about authorisation of CHO to issue standing orders for administration of medicines for public health matters);</w:t>
      </w:r>
    </w:p>
    <w:p w14:paraId="60035D58" w14:textId="77777777" w:rsidR="006D4DE9" w:rsidRPr="00BE3892" w:rsidRDefault="006D4DE9" w:rsidP="006D4DE9">
      <w:pPr>
        <w:pStyle w:val="Apara"/>
      </w:pPr>
      <w:r w:rsidRPr="00BE3892">
        <w:tab/>
        <w:t>(f)</w:t>
      </w:r>
      <w:r w:rsidRPr="00BE3892">
        <w:tab/>
        <w:t>section 75 (which is about authorisation of doctors to issue standing orders for administration of medicines at institutions);</w:t>
      </w:r>
    </w:p>
    <w:p w14:paraId="7C20DA39" w14:textId="77777777" w:rsidR="006D4DE9" w:rsidRPr="00BE3892" w:rsidRDefault="006D4DE9" w:rsidP="006D4DE9">
      <w:pPr>
        <w:pStyle w:val="Apara"/>
      </w:pPr>
      <w:r w:rsidRPr="00BE3892">
        <w:tab/>
        <w:t>(g)</w:t>
      </w:r>
      <w:r w:rsidRPr="00BE3892">
        <w:tab/>
        <w:t>section 77 (which is about authorisation of CHO to issue standing orders for supply and administration of medicines at walk-in centres);</w:t>
      </w:r>
    </w:p>
    <w:p w14:paraId="1360B412" w14:textId="77777777" w:rsidR="006D4DE9" w:rsidRPr="00BE3892" w:rsidRDefault="006D4DE9" w:rsidP="006D4DE9">
      <w:pPr>
        <w:pStyle w:val="Apara"/>
      </w:pPr>
      <w:r w:rsidRPr="00BE3892">
        <w:tab/>
        <w:t>(h)</w:t>
      </w:r>
      <w:r w:rsidRPr="00BE3892">
        <w:tab/>
        <w:t>section 110 (which is about authorisations under schedule 1 to supply medicines);</w:t>
      </w:r>
    </w:p>
    <w:p w14:paraId="7FE8D7A6" w14:textId="0D85033C" w:rsidR="006D4DE9" w:rsidRPr="00BE3892" w:rsidRDefault="006D4DE9" w:rsidP="006D4DE9">
      <w:pPr>
        <w:pStyle w:val="aNotepar"/>
      </w:pPr>
      <w:r w:rsidRPr="00BE3892">
        <w:rPr>
          <w:rStyle w:val="charItals"/>
        </w:rPr>
        <w:t>Note</w:t>
      </w:r>
      <w:r w:rsidRPr="00BE3892">
        <w:rPr>
          <w:rStyle w:val="charItals"/>
        </w:rPr>
        <w:tab/>
      </w:r>
      <w:r w:rsidRPr="00BE3892">
        <w:rPr>
          <w:rStyle w:val="charBoldItals"/>
        </w:rPr>
        <w:t>Supply</w:t>
      </w:r>
      <w:r w:rsidRPr="00BE3892">
        <w:t xml:space="preserve"> includes dispense on prescription (see </w:t>
      </w:r>
      <w:hyperlink r:id="rId38" w:tooltip="Medicines, Poisons and Therapeutic Goods Act 2008" w:history="1">
        <w:r w:rsidRPr="00BE3892">
          <w:rPr>
            <w:rStyle w:val="charCitHyperlinkAbbrev"/>
          </w:rPr>
          <w:t>Act</w:t>
        </w:r>
      </w:hyperlink>
      <w:r w:rsidRPr="00BE3892">
        <w:t>, s 24).</w:t>
      </w:r>
    </w:p>
    <w:p w14:paraId="22A5F597" w14:textId="77777777" w:rsidR="006D4DE9" w:rsidRPr="00BE3892" w:rsidRDefault="006D4DE9" w:rsidP="006D4DE9">
      <w:pPr>
        <w:pStyle w:val="Apara"/>
        <w:rPr>
          <w:noProof/>
        </w:rPr>
      </w:pPr>
      <w:r w:rsidRPr="00BE3892">
        <w:tab/>
        <w:t>(i)</w:t>
      </w:r>
      <w:r w:rsidRPr="00BE3892">
        <w:tab/>
      </w:r>
      <w:r w:rsidRPr="00BE3892">
        <w:rPr>
          <w:noProof/>
        </w:rPr>
        <w:t>section 251 (</w:t>
      </w:r>
      <w:r w:rsidRPr="00BE3892">
        <w:t>which is about authorisation of pharmacists to supply certain medicines without prescription in emergencies</w:t>
      </w:r>
      <w:r w:rsidRPr="00BE3892">
        <w:rPr>
          <w:noProof/>
        </w:rPr>
        <w:t>);</w:t>
      </w:r>
    </w:p>
    <w:p w14:paraId="53CB661D" w14:textId="77777777" w:rsidR="006D4DE9" w:rsidRPr="00BE3892" w:rsidRDefault="006D4DE9" w:rsidP="006D4DE9">
      <w:pPr>
        <w:pStyle w:val="Apara"/>
      </w:pPr>
      <w:r w:rsidRPr="00BE3892">
        <w:tab/>
        <w:t>(j)</w:t>
      </w:r>
      <w:r w:rsidRPr="00BE3892">
        <w:tab/>
        <w:t>section 255 (which is about authorisation of approved pharmacists to supply certain medicines without prescription);</w:t>
      </w:r>
    </w:p>
    <w:p w14:paraId="3D195295" w14:textId="77777777" w:rsidR="006D4DE9" w:rsidRPr="00BE3892" w:rsidRDefault="006D4DE9" w:rsidP="006D4DE9">
      <w:pPr>
        <w:pStyle w:val="Apara"/>
      </w:pPr>
      <w:r w:rsidRPr="00BE3892">
        <w:lastRenderedPageBreak/>
        <w:tab/>
        <w:t>(k)</w:t>
      </w:r>
      <w:r w:rsidRPr="00BE3892">
        <w:tab/>
        <w:t>section 260 (which is about authorisation to supply medicines to pharmacists for disposal);</w:t>
      </w:r>
    </w:p>
    <w:p w14:paraId="0F81F520" w14:textId="77777777" w:rsidR="006D4DE9" w:rsidRPr="00BE3892" w:rsidRDefault="006D4DE9" w:rsidP="006D4DE9">
      <w:pPr>
        <w:pStyle w:val="Apara"/>
      </w:pPr>
      <w:r w:rsidRPr="00BE3892">
        <w:tab/>
        <w:t>(l)</w:t>
      </w:r>
      <w:r w:rsidRPr="00BE3892">
        <w:tab/>
        <w:t>section 261 (which is about authorisation to supply medicines to commercial disposal operators for disposal);</w:t>
      </w:r>
    </w:p>
    <w:p w14:paraId="07A57BAF" w14:textId="77777777" w:rsidR="006D4DE9" w:rsidRPr="00BE3892" w:rsidRDefault="006D4DE9" w:rsidP="006D4DE9">
      <w:pPr>
        <w:pStyle w:val="Apara"/>
      </w:pPr>
      <w:r w:rsidRPr="00BE3892">
        <w:tab/>
        <w:t>(m)</w:t>
      </w:r>
      <w:r w:rsidRPr="00BE3892">
        <w:tab/>
        <w:t>section 350 (which is about authorisations under schedule 1 for people in health-related occupations to administer medicines);</w:t>
      </w:r>
    </w:p>
    <w:p w14:paraId="72869EBF" w14:textId="77777777" w:rsidR="006D4DE9" w:rsidRPr="00BE3892" w:rsidRDefault="006D4DE9" w:rsidP="006D4DE9">
      <w:pPr>
        <w:pStyle w:val="Apara"/>
      </w:pPr>
      <w:r w:rsidRPr="00BE3892">
        <w:tab/>
        <w:t>(n)</w:t>
      </w:r>
      <w:r w:rsidRPr="00BE3892">
        <w:tab/>
        <w:t>section 352 (which is about authorisation of pharmacists and intern pharmacists to administer vaccines without prescription);</w:t>
      </w:r>
    </w:p>
    <w:p w14:paraId="3184EBBD" w14:textId="77777777" w:rsidR="006D4DE9" w:rsidRPr="00BE3892" w:rsidRDefault="006D4DE9" w:rsidP="006D4DE9">
      <w:pPr>
        <w:pStyle w:val="Apara"/>
      </w:pPr>
      <w:r w:rsidRPr="00BE3892">
        <w:tab/>
        <w:t>(o)</w:t>
      </w:r>
      <w:r w:rsidRPr="00BE3892">
        <w:tab/>
        <w:t>section 353 (which is about authorisation of nurses and midwives to administer vaccines without prescription);</w:t>
      </w:r>
    </w:p>
    <w:p w14:paraId="5354904B" w14:textId="77777777" w:rsidR="006D4DE9" w:rsidRPr="00BE3892" w:rsidRDefault="006D4DE9" w:rsidP="006D4DE9">
      <w:pPr>
        <w:pStyle w:val="Apara"/>
      </w:pPr>
      <w:r w:rsidRPr="00BE3892">
        <w:tab/>
        <w:t>(p)</w:t>
      </w:r>
      <w:r w:rsidRPr="00BE3892">
        <w:tab/>
        <w:t>section 360 (which is about authorisation for self</w:t>
      </w:r>
      <w:r w:rsidRPr="00BE3892">
        <w:noBreakHyphen/>
        <w:t>administration of medicines);</w:t>
      </w:r>
    </w:p>
    <w:p w14:paraId="6E3076E4" w14:textId="77777777" w:rsidR="006D4DE9" w:rsidRPr="00BE3892" w:rsidRDefault="006D4DE9" w:rsidP="006D4DE9">
      <w:pPr>
        <w:pStyle w:val="Apara"/>
      </w:pPr>
      <w:r w:rsidRPr="00BE3892">
        <w:tab/>
        <w:t>(q)</w:t>
      </w:r>
      <w:r w:rsidRPr="00BE3892">
        <w:tab/>
        <w:t>section 361 (which is about authorisation for the administration of medicines by assistants);</w:t>
      </w:r>
    </w:p>
    <w:p w14:paraId="544E0D60" w14:textId="77777777" w:rsidR="006D4DE9" w:rsidRPr="00BE3892" w:rsidRDefault="006D4DE9" w:rsidP="006D4DE9">
      <w:pPr>
        <w:pStyle w:val="Apara"/>
      </w:pPr>
      <w:r w:rsidRPr="00BE3892">
        <w:tab/>
        <w:t>(r)</w:t>
      </w:r>
      <w:r w:rsidRPr="00BE3892">
        <w:tab/>
        <w:t>section 370 (which is about authorisations under schedule 1 to obtain and possess medicines);</w:t>
      </w:r>
    </w:p>
    <w:p w14:paraId="51640227" w14:textId="77777777" w:rsidR="006D4DE9" w:rsidRPr="00BE3892" w:rsidRDefault="006D4DE9" w:rsidP="006D4DE9">
      <w:pPr>
        <w:pStyle w:val="Apara"/>
      </w:pPr>
      <w:r w:rsidRPr="00BE3892">
        <w:tab/>
        <w:t>(s)</w:t>
      </w:r>
      <w:r w:rsidRPr="00BE3892">
        <w:tab/>
        <w:t>section 371 (which is about authorisation to obtain and possess medicines for certain personal use-related dealings);</w:t>
      </w:r>
    </w:p>
    <w:p w14:paraId="04B369B0" w14:textId="77777777" w:rsidR="006D4DE9" w:rsidRPr="00BE3892" w:rsidRDefault="006D4DE9" w:rsidP="006D4DE9">
      <w:pPr>
        <w:pStyle w:val="Apara"/>
      </w:pPr>
      <w:r w:rsidRPr="00BE3892">
        <w:tab/>
        <w:t>(t)</w:t>
      </w:r>
      <w:r w:rsidRPr="00BE3892">
        <w:tab/>
        <w:t>section 380 (which is about authorisations under schedule 1 to manufacture medicines);</w:t>
      </w:r>
    </w:p>
    <w:p w14:paraId="71EA3E68" w14:textId="77777777" w:rsidR="006D4DE9" w:rsidRPr="00BE3892" w:rsidRDefault="006D4DE9" w:rsidP="006D4DE9">
      <w:pPr>
        <w:pStyle w:val="Apara"/>
      </w:pPr>
      <w:r w:rsidRPr="00BE3892">
        <w:tab/>
        <w:t>(u)</w:t>
      </w:r>
      <w:r w:rsidRPr="00BE3892">
        <w:tab/>
        <w:t>section 390 (3) (which is about authorisation to discard controlled medicines in certain ways);</w:t>
      </w:r>
    </w:p>
    <w:p w14:paraId="426901D5" w14:textId="77777777" w:rsidR="006D4DE9" w:rsidRPr="00BE3892" w:rsidRDefault="006D4DE9" w:rsidP="006D4DE9">
      <w:pPr>
        <w:pStyle w:val="Apara"/>
      </w:pPr>
      <w:r w:rsidRPr="00BE3892">
        <w:tab/>
        <w:t>(v)</w:t>
      </w:r>
      <w:r w:rsidRPr="00BE3892">
        <w:tab/>
        <w:t>section 400 (which is about authorisation to deliver medicines under supply authorities);</w:t>
      </w:r>
    </w:p>
    <w:p w14:paraId="51783181" w14:textId="77777777" w:rsidR="006D4DE9" w:rsidRPr="00BE3892" w:rsidRDefault="006D4DE9" w:rsidP="006D4DE9">
      <w:pPr>
        <w:pStyle w:val="Apara"/>
      </w:pPr>
      <w:r w:rsidRPr="00BE3892">
        <w:tab/>
        <w:t>(w)</w:t>
      </w:r>
      <w:r w:rsidRPr="00BE3892">
        <w:tab/>
        <w:t>section 401 (which is about authorisation for commercial disposal operators for disposal of medicines);</w:t>
      </w:r>
    </w:p>
    <w:p w14:paraId="0B0FF5A3" w14:textId="77777777" w:rsidR="006D4DE9" w:rsidRPr="00BE3892" w:rsidRDefault="006D4DE9" w:rsidP="006D4DE9">
      <w:pPr>
        <w:pStyle w:val="Apara"/>
      </w:pPr>
      <w:r w:rsidRPr="00BE3892">
        <w:tab/>
        <w:t>(x)</w:t>
      </w:r>
      <w:r w:rsidRPr="00BE3892">
        <w:tab/>
        <w:t>section 410 (which is about authorisation to supply and administer adrenaline, naloxone and salbutamol);</w:t>
      </w:r>
    </w:p>
    <w:p w14:paraId="7E4F2489" w14:textId="77777777" w:rsidR="006D4DE9" w:rsidRPr="00BE3892" w:rsidRDefault="006D4DE9" w:rsidP="006D4DE9">
      <w:pPr>
        <w:pStyle w:val="Apara"/>
      </w:pPr>
      <w:r w:rsidRPr="00BE3892">
        <w:lastRenderedPageBreak/>
        <w:tab/>
        <w:t>(y)</w:t>
      </w:r>
      <w:r w:rsidRPr="00BE3892">
        <w:tab/>
        <w:t>section 420 (which is about authorisations for CYP authorised people);</w:t>
      </w:r>
    </w:p>
    <w:p w14:paraId="3D39900F" w14:textId="77777777" w:rsidR="006D4DE9" w:rsidRPr="00BE3892" w:rsidRDefault="006D4DE9" w:rsidP="006D4DE9">
      <w:pPr>
        <w:pStyle w:val="Apara"/>
      </w:pPr>
      <w:r w:rsidRPr="00BE3892">
        <w:tab/>
        <w:t>(z)</w:t>
      </w:r>
      <w:r w:rsidRPr="00BE3892">
        <w:tab/>
        <w:t>section 421 (which is about authorisations for corrections officers);</w:t>
      </w:r>
    </w:p>
    <w:p w14:paraId="645865B1" w14:textId="77777777" w:rsidR="006D4DE9" w:rsidRPr="00BE3892" w:rsidRDefault="006D4DE9" w:rsidP="006D4DE9">
      <w:pPr>
        <w:pStyle w:val="Apara"/>
      </w:pPr>
      <w:r w:rsidRPr="00BE3892">
        <w:tab/>
        <w:t>(za)</w:t>
      </w:r>
      <w:r w:rsidRPr="00BE3892">
        <w:tab/>
        <w:t>section 422 (which is about authorisations for court and police cell custodians);</w:t>
      </w:r>
    </w:p>
    <w:p w14:paraId="2E4213C4" w14:textId="77777777" w:rsidR="006D4DE9" w:rsidRPr="00BE3892" w:rsidRDefault="006D4DE9" w:rsidP="006D4DE9">
      <w:pPr>
        <w:pStyle w:val="Apara"/>
      </w:pPr>
      <w:r w:rsidRPr="00BE3892">
        <w:tab/>
        <w:t>(zb)</w:t>
      </w:r>
      <w:r w:rsidRPr="00BE3892">
        <w:tab/>
        <w:t>section 430 (which is about authorisations for non-controlled medicines research and education);</w:t>
      </w:r>
    </w:p>
    <w:p w14:paraId="37FCFF39" w14:textId="77777777" w:rsidR="006D4DE9" w:rsidRPr="00BE3892" w:rsidRDefault="006D4DE9" w:rsidP="006D4DE9">
      <w:pPr>
        <w:pStyle w:val="Apara"/>
      </w:pPr>
      <w:r w:rsidRPr="00BE3892">
        <w:tab/>
        <w:t>(zc)</w:t>
      </w:r>
      <w:r w:rsidRPr="00BE3892">
        <w:tab/>
        <w:t>section 440 (which is about authorisations under controlled medicines research and education program licences);</w:t>
      </w:r>
    </w:p>
    <w:p w14:paraId="7FD8104F" w14:textId="77777777" w:rsidR="006D4DE9" w:rsidRPr="00BE3892" w:rsidRDefault="006D4DE9" w:rsidP="006D4DE9">
      <w:pPr>
        <w:pStyle w:val="Apara"/>
      </w:pPr>
      <w:r w:rsidRPr="00BE3892">
        <w:tab/>
        <w:t>(zd)</w:t>
      </w:r>
      <w:r w:rsidRPr="00BE3892">
        <w:tab/>
        <w:t>section 450 (which is about authorisations under first-aid kit licences);</w:t>
      </w:r>
    </w:p>
    <w:p w14:paraId="1EF6A867" w14:textId="77777777" w:rsidR="006D4DE9" w:rsidRPr="00BE3892" w:rsidRDefault="006D4DE9" w:rsidP="006D4DE9">
      <w:pPr>
        <w:pStyle w:val="Apara"/>
      </w:pPr>
      <w:r w:rsidRPr="00BE3892">
        <w:tab/>
        <w:t>(ze)</w:t>
      </w:r>
      <w:r w:rsidRPr="00BE3892">
        <w:tab/>
        <w:t>section 460 (which is about authorisations under medicines wholesalers licences);</w:t>
      </w:r>
    </w:p>
    <w:p w14:paraId="77A73B13" w14:textId="77777777" w:rsidR="006D4DE9" w:rsidRPr="00BE3892" w:rsidRDefault="006D4DE9" w:rsidP="006D4DE9">
      <w:pPr>
        <w:pStyle w:val="Apara"/>
      </w:pPr>
      <w:r w:rsidRPr="00BE3892">
        <w:tab/>
        <w:t>(zf)</w:t>
      </w:r>
      <w:r w:rsidRPr="00BE3892">
        <w:tab/>
        <w:t>section 470 (which is about authorisations under opioid dependency treatment licences);</w:t>
      </w:r>
    </w:p>
    <w:p w14:paraId="659248ED" w14:textId="77777777" w:rsidR="006D4DE9" w:rsidRPr="00BE3892" w:rsidRDefault="006D4DE9" w:rsidP="006D4DE9">
      <w:pPr>
        <w:pStyle w:val="Apara"/>
      </w:pPr>
      <w:r w:rsidRPr="00BE3892">
        <w:tab/>
        <w:t>(zg)</w:t>
      </w:r>
      <w:r w:rsidRPr="00BE3892">
        <w:tab/>
        <w:t>section 480 (which is about authorisations under pharmacy medicines rural communities licences);</w:t>
      </w:r>
    </w:p>
    <w:p w14:paraId="3804A435" w14:textId="77777777" w:rsidR="006D4DE9" w:rsidRPr="00BE3892" w:rsidRDefault="006D4DE9" w:rsidP="006D4DE9">
      <w:pPr>
        <w:pStyle w:val="Apara"/>
      </w:pPr>
      <w:r w:rsidRPr="00BE3892">
        <w:tab/>
        <w:t>(zh)</w:t>
      </w:r>
      <w:r w:rsidRPr="00BE3892">
        <w:tab/>
        <w:t>section 490 (which is about authorisations for endorsed health practitioners);</w:t>
      </w:r>
    </w:p>
    <w:p w14:paraId="251C659D" w14:textId="77777777" w:rsidR="006D4DE9" w:rsidRPr="00BE3892" w:rsidRDefault="006D4DE9" w:rsidP="006D4DE9">
      <w:pPr>
        <w:pStyle w:val="Apara"/>
      </w:pPr>
      <w:r w:rsidRPr="00BE3892">
        <w:tab/>
        <w:t>(zi)</w:t>
      </w:r>
      <w:r w:rsidRPr="00BE3892">
        <w:tab/>
        <w:t>section 490A (which is about authorisations for health practitioners for certain dealings approved by CHO);</w:t>
      </w:r>
    </w:p>
    <w:p w14:paraId="4D730224" w14:textId="77777777" w:rsidR="006D4DE9" w:rsidRPr="00BE3892" w:rsidRDefault="006D4DE9" w:rsidP="006D4DE9">
      <w:pPr>
        <w:pStyle w:val="Apara"/>
      </w:pPr>
      <w:r w:rsidRPr="00BE3892">
        <w:tab/>
        <w:t>(zj)</w:t>
      </w:r>
      <w:r w:rsidRPr="00BE3892">
        <w:tab/>
        <w:t>section 554 (which is about standing CHO approvals of classes of designated prescribers to prescribe controlled medicines in certain circumstances);</w:t>
      </w:r>
    </w:p>
    <w:p w14:paraId="5025EB34" w14:textId="77777777" w:rsidR="006D4DE9" w:rsidRPr="00BE3892" w:rsidRDefault="006D4DE9" w:rsidP="006D4DE9">
      <w:pPr>
        <w:pStyle w:val="Apara"/>
      </w:pPr>
      <w:r w:rsidRPr="00BE3892">
        <w:tab/>
        <w:t>(zk)</w:t>
      </w:r>
      <w:r w:rsidRPr="00BE3892">
        <w:tab/>
        <w:t>section 555 (which is about standing approval of designated prescribers to prescribe controlled medicines for hospital in‑patient or patient discharge);</w:t>
      </w:r>
    </w:p>
    <w:p w14:paraId="59BD18B5" w14:textId="77777777" w:rsidR="006D4DE9" w:rsidRPr="00BE3892" w:rsidRDefault="006D4DE9" w:rsidP="006D4DE9">
      <w:pPr>
        <w:pStyle w:val="Apara"/>
      </w:pPr>
      <w:r w:rsidRPr="00BE3892">
        <w:lastRenderedPageBreak/>
        <w:tab/>
        <w:t>(zl)</w:t>
      </w:r>
      <w:r w:rsidRPr="00BE3892">
        <w:tab/>
        <w:t>section 556 (which is about standing approval of designated prescribers to prescribe controlled medicines for short-term treatment);</w:t>
      </w:r>
    </w:p>
    <w:p w14:paraId="4669CA65" w14:textId="77777777" w:rsidR="006D4DE9" w:rsidRPr="00BE3892" w:rsidRDefault="006D4DE9" w:rsidP="006D4DE9">
      <w:pPr>
        <w:pStyle w:val="Apara"/>
      </w:pPr>
      <w:r w:rsidRPr="00BE3892">
        <w:tab/>
        <w:t>(zm)</w:t>
      </w:r>
      <w:r w:rsidRPr="00BE3892">
        <w:tab/>
        <w:t>section 557 (which is about standing interim approval of designated prescribers to prescribe buprenorphine and methadone for patients of certain institutions);</w:t>
      </w:r>
    </w:p>
    <w:p w14:paraId="63865B15" w14:textId="77777777" w:rsidR="006D4DE9" w:rsidRPr="00BE3892" w:rsidRDefault="006D4DE9" w:rsidP="006D4DE9">
      <w:pPr>
        <w:pStyle w:val="Apara"/>
      </w:pPr>
      <w:r w:rsidRPr="00BE3892">
        <w:tab/>
        <w:t>(zn)</w:t>
      </w:r>
      <w:r w:rsidRPr="00BE3892">
        <w:tab/>
        <w:t>division 13.1.3 (which is about CHO approvals of designated prescribers to prescribe controlled medicines for individuals);</w:t>
      </w:r>
    </w:p>
    <w:p w14:paraId="34611F07" w14:textId="77777777" w:rsidR="006D4DE9" w:rsidRPr="00BE3892" w:rsidRDefault="006D4DE9" w:rsidP="006D4DE9">
      <w:pPr>
        <w:pStyle w:val="Apara"/>
      </w:pPr>
      <w:r w:rsidRPr="00BE3892">
        <w:tab/>
        <w:t>(zo)</w:t>
      </w:r>
      <w:r w:rsidRPr="00BE3892">
        <w:tab/>
        <w:t>division 13.1.4 (which is about endorsement by CHO of designated prescribers to treat drug-dependency);</w:t>
      </w:r>
    </w:p>
    <w:p w14:paraId="0CF026B0" w14:textId="77777777" w:rsidR="006D4DE9" w:rsidRPr="00BE3892" w:rsidRDefault="006D4DE9" w:rsidP="006D4DE9">
      <w:pPr>
        <w:pStyle w:val="Apara"/>
      </w:pPr>
      <w:r w:rsidRPr="00BE3892">
        <w:tab/>
        <w:t>(zp)</w:t>
      </w:r>
      <w:r w:rsidRPr="00BE3892">
        <w:tab/>
        <w:t>section 591 (which is about standing approvals of certain prescribers under schedule 3 to prescribe ACT listed appendix D medicines);</w:t>
      </w:r>
    </w:p>
    <w:p w14:paraId="7408EAED" w14:textId="77777777" w:rsidR="006D4DE9" w:rsidRPr="00BE3892" w:rsidRDefault="006D4DE9" w:rsidP="006D4DE9">
      <w:pPr>
        <w:pStyle w:val="Apara"/>
      </w:pPr>
      <w:r w:rsidRPr="00BE3892">
        <w:tab/>
        <w:t>(zq)</w:t>
      </w:r>
      <w:r w:rsidRPr="00BE3892">
        <w:tab/>
        <w:t>section 593 (which is about CHO approval of prescribers to prescribe appendix D medicines);</w:t>
      </w:r>
    </w:p>
    <w:p w14:paraId="152980C2" w14:textId="77777777" w:rsidR="006D4DE9" w:rsidRPr="00BE3892" w:rsidRDefault="006D4DE9" w:rsidP="006D4DE9">
      <w:pPr>
        <w:pStyle w:val="Apara"/>
      </w:pPr>
      <w:r w:rsidRPr="00BE3892">
        <w:tab/>
        <w:t>(zr)</w:t>
      </w:r>
      <w:r w:rsidRPr="00BE3892">
        <w:tab/>
        <w:t>section 860 (which is about authorisation of public employees exercising functions under the Act for certain dealings);</w:t>
      </w:r>
    </w:p>
    <w:p w14:paraId="743D5349" w14:textId="77777777" w:rsidR="006D4DE9" w:rsidRPr="00BE3892" w:rsidRDefault="006D4DE9" w:rsidP="006D4DE9">
      <w:pPr>
        <w:pStyle w:val="Apara"/>
      </w:pPr>
      <w:r w:rsidRPr="00BE3892">
        <w:tab/>
        <w:t>(zs)</w:t>
      </w:r>
      <w:r w:rsidRPr="00BE3892">
        <w:tab/>
        <w:t>section 861 (which is about authorisation of public employees for certain dealings under CHO permit);</w:t>
      </w:r>
    </w:p>
    <w:p w14:paraId="6FB11C4A" w14:textId="77777777" w:rsidR="006D4DE9" w:rsidRPr="00BE3892" w:rsidRDefault="006D4DE9" w:rsidP="006D4DE9">
      <w:pPr>
        <w:pStyle w:val="Apara"/>
      </w:pPr>
      <w:r w:rsidRPr="00BE3892">
        <w:tab/>
        <w:t>(zt)</w:t>
      </w:r>
      <w:r w:rsidRPr="00BE3892">
        <w:tab/>
        <w:t>section 861A (which is about authorisation of public employees for certain dealings under director-general authorisation).</w:t>
      </w:r>
    </w:p>
    <w:p w14:paraId="64311E87" w14:textId="77777777" w:rsidR="00621B90" w:rsidRDefault="00621B90">
      <w:pPr>
        <w:pStyle w:val="AH5Sec"/>
      </w:pPr>
      <w:bookmarkStart w:id="18" w:name="_Toc216707949"/>
      <w:r w:rsidRPr="009026D1">
        <w:rPr>
          <w:rStyle w:val="CharSectNo"/>
        </w:rPr>
        <w:t>12</w:t>
      </w:r>
      <w:r>
        <w:tab/>
        <w:t>General overview of authorisation conditions for medicines</w:t>
      </w:r>
      <w:bookmarkEnd w:id="18"/>
    </w:p>
    <w:p w14:paraId="4B6D0B71" w14:textId="399FA330" w:rsidR="00621B90" w:rsidRDefault="00621B90">
      <w:pPr>
        <w:pStyle w:val="Amain"/>
      </w:pPr>
      <w:r>
        <w:tab/>
        <w:t>(1)</w:t>
      </w:r>
      <w:r>
        <w:tab/>
        <w:t xml:space="preserve">The </w:t>
      </w:r>
      <w:hyperlink r:id="rId39" w:tooltip="Medicines, Poisons and Therapeutic Goods Act 2008" w:history="1">
        <w:r w:rsidR="008C1126" w:rsidRPr="00395915">
          <w:rPr>
            <w:rStyle w:val="charCitHyperlinkAbbrev"/>
          </w:rPr>
          <w:t>Act</w:t>
        </w:r>
      </w:hyperlink>
      <w:r>
        <w:t>, section 44 requires a person who is authorised to deal with a medicine to comply with any condition to which the authorisation is subject.</w:t>
      </w:r>
    </w:p>
    <w:p w14:paraId="315CC532" w14:textId="77777777" w:rsidR="00621B90" w:rsidRDefault="00621B90" w:rsidP="00CB4F2C">
      <w:pPr>
        <w:pStyle w:val="aExamHdgss"/>
      </w:pPr>
      <w:r>
        <w:t>Example</w:t>
      </w:r>
    </w:p>
    <w:p w14:paraId="4F05CC28" w14:textId="0C53D652" w:rsidR="00621B90" w:rsidRDefault="00621B90" w:rsidP="00CB4F2C">
      <w:pPr>
        <w:pStyle w:val="aExamss"/>
      </w:pPr>
      <w:r>
        <w:t xml:space="preserve">Section 31 sets out the authorisation conditions for </w:t>
      </w:r>
      <w:r w:rsidR="006D4DE9" w:rsidRPr="00BE3892">
        <w:t>a person or endorsed health practitioner who is authorised</w:t>
      </w:r>
      <w:r>
        <w:t xml:space="preserve"> to prescribe a medicine.</w:t>
      </w:r>
    </w:p>
    <w:p w14:paraId="46AABD07" w14:textId="77777777" w:rsidR="006D4DE9" w:rsidRPr="00BE3892" w:rsidRDefault="006D4DE9" w:rsidP="006D4DE9">
      <w:pPr>
        <w:pStyle w:val="Amain"/>
      </w:pPr>
      <w:r w:rsidRPr="00BE3892">
        <w:lastRenderedPageBreak/>
        <w:tab/>
        <w:t>(2)</w:t>
      </w:r>
      <w:r w:rsidRPr="00BE3892">
        <w:tab/>
        <w:t>The conditions are additional to other restrictions on a person’s or endorsed health practitioner’s authority to deal with a medicine.</w:t>
      </w:r>
    </w:p>
    <w:p w14:paraId="1F229E4C" w14:textId="77777777" w:rsidR="006D4DE9" w:rsidRPr="00BE3892" w:rsidRDefault="006D4DE9" w:rsidP="006D4DE9">
      <w:pPr>
        <w:pStyle w:val="aNote"/>
        <w:rPr>
          <w:iCs/>
        </w:rPr>
      </w:pPr>
      <w:r w:rsidRPr="00D11260">
        <w:rPr>
          <w:rStyle w:val="charItals"/>
        </w:rPr>
        <w:t>Note</w:t>
      </w:r>
      <w:r w:rsidRPr="00D11260">
        <w:rPr>
          <w:rStyle w:val="charItals"/>
        </w:rPr>
        <w:tab/>
      </w:r>
      <w:r w:rsidRPr="00BE3892">
        <w:rPr>
          <w:iCs/>
        </w:rPr>
        <w:t>Conditions may also be imposed under other provisions of the Act including, for example, s 89 which sets out conditions on licences.</w:t>
      </w:r>
    </w:p>
    <w:p w14:paraId="1AD4C7F4" w14:textId="77777777" w:rsidR="00621B90" w:rsidRDefault="00621B90">
      <w:pPr>
        <w:pStyle w:val="PageBreak"/>
      </w:pPr>
      <w:r>
        <w:br w:type="page"/>
      </w:r>
    </w:p>
    <w:p w14:paraId="70079DE0" w14:textId="77777777" w:rsidR="003B3B74" w:rsidRPr="009026D1" w:rsidRDefault="003B3B74" w:rsidP="003B3B74">
      <w:pPr>
        <w:pStyle w:val="AH2Part"/>
      </w:pPr>
      <w:bookmarkStart w:id="19" w:name="_Toc216707950"/>
      <w:r w:rsidRPr="009026D1">
        <w:rPr>
          <w:rStyle w:val="CharPartNo"/>
        </w:rPr>
        <w:lastRenderedPageBreak/>
        <w:t>Part 2.2</w:t>
      </w:r>
      <w:r w:rsidRPr="009C40D4">
        <w:tab/>
      </w:r>
      <w:r w:rsidRPr="009026D1">
        <w:rPr>
          <w:rStyle w:val="CharPartText"/>
        </w:rPr>
        <w:t>Relationship with registration laws</w:t>
      </w:r>
      <w:bookmarkEnd w:id="19"/>
    </w:p>
    <w:p w14:paraId="6F408A17" w14:textId="77777777" w:rsidR="003B3B74" w:rsidRPr="003E1992" w:rsidRDefault="003B3B74" w:rsidP="003B3B74">
      <w:pPr>
        <w:pStyle w:val="AH5Sec"/>
      </w:pPr>
      <w:bookmarkStart w:id="20" w:name="_Toc216707951"/>
      <w:r w:rsidRPr="009026D1">
        <w:rPr>
          <w:rStyle w:val="CharSectNo"/>
        </w:rPr>
        <w:t>20</w:t>
      </w:r>
      <w:r w:rsidRPr="009C40D4">
        <w:tab/>
      </w:r>
      <w:r w:rsidRPr="003E1992">
        <w:t>Medicines authorisations subject to Health Practitioner Regulation National Law (ACT) restrictions</w:t>
      </w:r>
      <w:bookmarkEnd w:id="20"/>
    </w:p>
    <w:p w14:paraId="19FE8DF7" w14:textId="1E7F1432" w:rsidR="003B3B74" w:rsidRPr="003E1992" w:rsidRDefault="003B3B74" w:rsidP="00232ED7">
      <w:pPr>
        <w:pStyle w:val="Amainreturn"/>
      </w:pPr>
      <w:r w:rsidRPr="003E1992">
        <w:t xml:space="preserve">A health practitioner’s authorisation under the Act to deal with a medicine is subject to any condition or other restriction to which the health practitioner is subject under the </w:t>
      </w:r>
      <w:hyperlink r:id="rId40" w:tooltip="Health Practitioner Regulation National Law (ACT)" w:history="1">
        <w:r w:rsidR="00ED5694" w:rsidRPr="00ED5694">
          <w:rPr>
            <w:rStyle w:val="charCitHyperlinkItal"/>
          </w:rPr>
          <w:t>Health Practitioner Regulation National Law (ACT)</w:t>
        </w:r>
      </w:hyperlink>
      <w:r w:rsidRPr="003E1992">
        <w:t>.</w:t>
      </w:r>
    </w:p>
    <w:p w14:paraId="55990F13" w14:textId="77777777" w:rsidR="003B3B74" w:rsidRPr="003E1992" w:rsidRDefault="003B3B74" w:rsidP="003B3B74">
      <w:pPr>
        <w:pStyle w:val="aExamHdgss"/>
      </w:pPr>
      <w:r w:rsidRPr="003E1992">
        <w:t>Example</w:t>
      </w:r>
    </w:p>
    <w:p w14:paraId="6BE43DA4" w14:textId="0B093B4F" w:rsidR="003B3B74" w:rsidRPr="003E1992" w:rsidRDefault="003B3B74" w:rsidP="00CB4F2C">
      <w:pPr>
        <w:pStyle w:val="aExamss"/>
      </w:pPr>
      <w:r w:rsidRPr="003E1992">
        <w:t xml:space="preserve">Section 31 places conditions on the prescribing of medicines by a health practitioner authorised to prescribe the medicines.  If a particular health practitioner’s registration under the </w:t>
      </w:r>
      <w:hyperlink r:id="rId41" w:tooltip="Health Practitioner Regulation National Law (ACT)" w:history="1">
        <w:r w:rsidR="00ED5694" w:rsidRPr="00ED5694">
          <w:rPr>
            <w:rStyle w:val="charCitHyperlinkItal"/>
          </w:rPr>
          <w:t>Health Practitioner Regulation National Law (ACT)</w:t>
        </w:r>
      </w:hyperlink>
      <w:r w:rsidRPr="00E948B5">
        <w:rPr>
          <w:rStyle w:val="charItals"/>
        </w:rPr>
        <w:t xml:space="preserve"> </w:t>
      </w:r>
      <w:r w:rsidRPr="003E1992">
        <w:t xml:space="preserve">is subject to the condition or restriction that the person may not prescribe certain medicines, the health practitioner’s authorisation under the </w:t>
      </w:r>
      <w:hyperlink r:id="rId42" w:tooltip="A2008-26" w:history="1">
        <w:r w:rsidR="00E948B5" w:rsidRPr="00E948B5">
          <w:rPr>
            <w:rStyle w:val="charCitHyperlinkItal"/>
          </w:rPr>
          <w:t>Medicines, Poisons and Therapeutic Goods Act 2008</w:t>
        </w:r>
      </w:hyperlink>
      <w:r w:rsidRPr="003E1992">
        <w:t xml:space="preserve"> to prescribe medicines is also subject to that condition or restriction.</w:t>
      </w:r>
    </w:p>
    <w:p w14:paraId="2E1DB271" w14:textId="1919B012" w:rsidR="003B3B74" w:rsidRPr="003E1992" w:rsidRDefault="003B3B74" w:rsidP="003B3B74">
      <w:pPr>
        <w:pStyle w:val="aNote"/>
      </w:pPr>
      <w:r w:rsidRPr="00E948B5">
        <w:rPr>
          <w:rStyle w:val="charItals"/>
        </w:rPr>
        <w:t>Note</w:t>
      </w:r>
      <w:r w:rsidRPr="00E948B5">
        <w:rPr>
          <w:rStyle w:val="charItals"/>
        </w:rPr>
        <w:tab/>
      </w:r>
      <w:r w:rsidRPr="003E1992">
        <w:rPr>
          <w:snapToGrid w:val="0"/>
        </w:rPr>
        <w:t>A reference to an Act includes a reference to the statutory instruments made or in force under the Act, including any regulation (</w:t>
      </w:r>
      <w:r w:rsidRPr="003E1992">
        <w:t xml:space="preserve">see </w:t>
      </w:r>
      <w:hyperlink r:id="rId43" w:tooltip="A2001-14" w:history="1">
        <w:r w:rsidR="00E948B5" w:rsidRPr="00E948B5">
          <w:rPr>
            <w:rStyle w:val="charCitHyperlinkAbbrev"/>
          </w:rPr>
          <w:t>Legislation Act</w:t>
        </w:r>
      </w:hyperlink>
      <w:r w:rsidRPr="003E1992">
        <w:t>, s 104).</w:t>
      </w:r>
    </w:p>
    <w:p w14:paraId="44536840" w14:textId="77777777" w:rsidR="0046056E" w:rsidRPr="00A755A2" w:rsidRDefault="0046056E" w:rsidP="0046056E">
      <w:pPr>
        <w:pStyle w:val="AH5Sec"/>
      </w:pPr>
      <w:bookmarkStart w:id="21" w:name="_Toc216707952"/>
      <w:r w:rsidRPr="009026D1">
        <w:rPr>
          <w:rStyle w:val="CharSectNo"/>
        </w:rPr>
        <w:t>21</w:t>
      </w:r>
      <w:r w:rsidRPr="00A755A2">
        <w:tab/>
        <w:t>Medicines authorisations subject to Veterinary Practice Act 2018 restrictions</w:t>
      </w:r>
      <w:bookmarkEnd w:id="21"/>
    </w:p>
    <w:p w14:paraId="4ED338DD" w14:textId="38430254" w:rsidR="0046056E" w:rsidRPr="00A755A2" w:rsidRDefault="0046056E" w:rsidP="0046056E">
      <w:pPr>
        <w:pStyle w:val="Amainreturn"/>
      </w:pPr>
      <w:r w:rsidRPr="00A755A2">
        <w:t>A veterinary practitioner’s authorisation under the Act to deal with a medicine is subject to any condition or other restriction to which the veterinary practitioner is subject under the</w:t>
      </w:r>
      <w:r w:rsidRPr="00A755A2">
        <w:rPr>
          <w:rStyle w:val="charItals"/>
        </w:rPr>
        <w:t xml:space="preserve"> </w:t>
      </w:r>
      <w:hyperlink r:id="rId44" w:tooltip="A2018-32 " w:history="1">
        <w:r w:rsidR="00F57F03" w:rsidRPr="00F57F03">
          <w:rPr>
            <w:rStyle w:val="charCitHyperlinkItal"/>
          </w:rPr>
          <w:t>Veterinary Practice Act</w:t>
        </w:r>
        <w:r w:rsidR="00CB4F2C">
          <w:rPr>
            <w:rStyle w:val="charCitHyperlinkItal"/>
          </w:rPr>
          <w:t> </w:t>
        </w:r>
        <w:r w:rsidR="00F57F03" w:rsidRPr="00F57F03">
          <w:rPr>
            <w:rStyle w:val="charCitHyperlinkItal"/>
          </w:rPr>
          <w:t>2018</w:t>
        </w:r>
      </w:hyperlink>
      <w:r w:rsidRPr="00A755A2">
        <w:t xml:space="preserve">. </w:t>
      </w:r>
    </w:p>
    <w:p w14:paraId="1839596B" w14:textId="77777777" w:rsidR="00621B90" w:rsidRDefault="00621B90">
      <w:pPr>
        <w:pStyle w:val="PageBreak"/>
      </w:pPr>
      <w:r>
        <w:br w:type="page"/>
      </w:r>
    </w:p>
    <w:p w14:paraId="6B281D42" w14:textId="77777777" w:rsidR="00621B90" w:rsidRPr="009026D1" w:rsidRDefault="00621B90">
      <w:pPr>
        <w:pStyle w:val="AH1Chapter"/>
      </w:pPr>
      <w:bookmarkStart w:id="22" w:name="_Toc216707953"/>
      <w:r w:rsidRPr="009026D1">
        <w:rPr>
          <w:rStyle w:val="CharChapNo"/>
        </w:rPr>
        <w:lastRenderedPageBreak/>
        <w:t>Chapter 3</w:t>
      </w:r>
      <w:r>
        <w:tab/>
      </w:r>
      <w:r w:rsidRPr="009026D1">
        <w:rPr>
          <w:rStyle w:val="CharChapText"/>
        </w:rPr>
        <w:t>Medicines—supply authorities</w:t>
      </w:r>
      <w:bookmarkEnd w:id="22"/>
    </w:p>
    <w:p w14:paraId="7CF76070" w14:textId="77777777" w:rsidR="00621B90" w:rsidRPr="009026D1" w:rsidRDefault="00621B90">
      <w:pPr>
        <w:pStyle w:val="AH2Part"/>
      </w:pPr>
      <w:bookmarkStart w:id="23" w:name="_Toc216707954"/>
      <w:r w:rsidRPr="009026D1">
        <w:rPr>
          <w:rStyle w:val="CharPartNo"/>
        </w:rPr>
        <w:t>Part 3.1</w:t>
      </w:r>
      <w:r>
        <w:tab/>
      </w:r>
      <w:r w:rsidRPr="009026D1">
        <w:rPr>
          <w:rStyle w:val="CharPartText"/>
        </w:rPr>
        <w:t>Prescribing medicines</w:t>
      </w:r>
      <w:bookmarkEnd w:id="23"/>
    </w:p>
    <w:p w14:paraId="393BA572" w14:textId="77777777" w:rsidR="00621B90" w:rsidRPr="009026D1" w:rsidRDefault="00621B90">
      <w:pPr>
        <w:pStyle w:val="AH3Div"/>
      </w:pPr>
      <w:bookmarkStart w:id="24" w:name="_Toc216707955"/>
      <w:r w:rsidRPr="009026D1">
        <w:rPr>
          <w:rStyle w:val="CharDivNo"/>
        </w:rPr>
        <w:t>Division 3.1.1</w:t>
      </w:r>
      <w:r>
        <w:tab/>
      </w:r>
      <w:r w:rsidRPr="009026D1">
        <w:rPr>
          <w:rStyle w:val="CharDivText"/>
        </w:rPr>
        <w:t>Authorisation to prescribe medicines</w:t>
      </w:r>
      <w:bookmarkEnd w:id="24"/>
    </w:p>
    <w:p w14:paraId="4046CA86" w14:textId="37039ED0" w:rsidR="00621B90" w:rsidRDefault="00621B90">
      <w:pPr>
        <w:pStyle w:val="AH5Sec"/>
      </w:pPr>
      <w:bookmarkStart w:id="25" w:name="_Toc216707956"/>
      <w:r w:rsidRPr="009026D1">
        <w:rPr>
          <w:rStyle w:val="CharSectNo"/>
        </w:rPr>
        <w:t>30</w:t>
      </w:r>
      <w:r>
        <w:tab/>
        <w:t>Authorisation under sch 1 to prescribe m</w:t>
      </w:r>
      <w:r w:rsidR="003D3077">
        <w:t>edicines—Act,</w:t>
      </w:r>
      <w:r w:rsidR="00F97CFB">
        <w:t xml:space="preserve"> </w:t>
      </w:r>
      <w:r w:rsidR="003D3077">
        <w:t>s</w:t>
      </w:r>
      <w:r w:rsidR="00F97CFB">
        <w:t> </w:t>
      </w:r>
      <w:r w:rsidR="003D3077">
        <w:t>40 (1) (b), (2)</w:t>
      </w:r>
      <w:r w:rsidR="00F97CFB">
        <w:t> </w:t>
      </w:r>
      <w:r>
        <w:t>(b) and (3) (b)</w:t>
      </w:r>
      <w:bookmarkEnd w:id="25"/>
    </w:p>
    <w:p w14:paraId="76D454C9" w14:textId="77777777" w:rsidR="00621B90" w:rsidRDefault="00621B90">
      <w:pPr>
        <w:pStyle w:val="Amain"/>
      </w:pPr>
      <w:r>
        <w:tab/>
        <w:t>(1)</w:t>
      </w:r>
      <w:r>
        <w:tab/>
        <w:t>A person mentioned in schedule 1, column 2 is authorised to prescribe a medicine if—</w:t>
      </w:r>
    </w:p>
    <w:p w14:paraId="4AC5A89E" w14:textId="77777777" w:rsidR="00621B90" w:rsidRDefault="00621B90">
      <w:pPr>
        <w:pStyle w:val="Apara"/>
      </w:pPr>
      <w:r>
        <w:tab/>
        <w:t>(a)</w:t>
      </w:r>
      <w:r>
        <w:tab/>
        <w:t>prescribing the medicine is included in the schedule, column 3 in relation to the person; and</w:t>
      </w:r>
    </w:p>
    <w:p w14:paraId="1BE28A25" w14:textId="7D09AFE8" w:rsidR="00621B90" w:rsidRDefault="00621B90">
      <w:pPr>
        <w:pStyle w:val="Apara"/>
      </w:pPr>
      <w:r>
        <w:tab/>
        <w:t>(b)</w:t>
      </w:r>
      <w:r>
        <w:tab/>
        <w:t>the prescribing is consistent with any restriction for the prescribing mentioned in the schedule, column 3</w:t>
      </w:r>
      <w:r w:rsidR="006D4DE9">
        <w:t>.</w:t>
      </w:r>
    </w:p>
    <w:p w14:paraId="2429D09E" w14:textId="77777777" w:rsidR="006D4DE9" w:rsidRPr="00BE3892" w:rsidRDefault="006D4DE9" w:rsidP="006D4DE9">
      <w:pPr>
        <w:pStyle w:val="Amain"/>
      </w:pPr>
      <w:r w:rsidRPr="00BE3892">
        <w:tab/>
        <w:t>(2)</w:t>
      </w:r>
      <w:r w:rsidRPr="00BE3892">
        <w:tab/>
        <w:t>However, a person is not authorised to self-prescribe a medicine if—</w:t>
      </w:r>
    </w:p>
    <w:p w14:paraId="733515D0" w14:textId="77777777" w:rsidR="006D4DE9" w:rsidRPr="00BE3892" w:rsidRDefault="006D4DE9" w:rsidP="006D4DE9">
      <w:pPr>
        <w:pStyle w:val="Apara"/>
      </w:pPr>
      <w:r w:rsidRPr="00BE3892">
        <w:tab/>
        <w:t>(a)</w:t>
      </w:r>
      <w:r w:rsidRPr="00BE3892">
        <w:tab/>
        <w:t>the person is a trainee dentist, intern doctor or endorsed health practitioner; or</w:t>
      </w:r>
    </w:p>
    <w:p w14:paraId="5692C1AD" w14:textId="77777777" w:rsidR="006D4DE9" w:rsidRPr="00BE3892" w:rsidRDefault="006D4DE9" w:rsidP="006D4DE9">
      <w:pPr>
        <w:pStyle w:val="Apara"/>
      </w:pPr>
      <w:r w:rsidRPr="00BE3892">
        <w:tab/>
        <w:t>(b)</w:t>
      </w:r>
      <w:r w:rsidRPr="00BE3892">
        <w:tab/>
        <w:t>the medicine is a restricted medicine.</w:t>
      </w:r>
    </w:p>
    <w:p w14:paraId="571CE017" w14:textId="77777777" w:rsidR="006D4DE9" w:rsidRPr="00BE3892" w:rsidRDefault="006D4DE9" w:rsidP="006D4DE9">
      <w:pPr>
        <w:pStyle w:val="Amain"/>
      </w:pPr>
      <w:r w:rsidRPr="00BE3892">
        <w:tab/>
        <w:t>(3)</w:t>
      </w:r>
      <w:r w:rsidRPr="00BE3892">
        <w:tab/>
        <w:t>In this section:</w:t>
      </w:r>
    </w:p>
    <w:p w14:paraId="09CDAED2" w14:textId="77777777" w:rsidR="006D4DE9" w:rsidRPr="00BE3892" w:rsidRDefault="006D4DE9" w:rsidP="006D4DE9">
      <w:pPr>
        <w:pStyle w:val="aDef"/>
      </w:pPr>
      <w:r w:rsidRPr="00D11260">
        <w:rPr>
          <w:rStyle w:val="charBoldItals"/>
        </w:rPr>
        <w:t>prescribe</w:t>
      </w:r>
      <w:r w:rsidRPr="00BE3892">
        <w:t xml:space="preserve"> includes self-prescribe.</w:t>
      </w:r>
    </w:p>
    <w:p w14:paraId="32B86750" w14:textId="77777777" w:rsidR="006D4DE9" w:rsidRPr="00BE3892" w:rsidRDefault="006D4DE9" w:rsidP="006D4DE9">
      <w:pPr>
        <w:pStyle w:val="aDef"/>
      </w:pPr>
      <w:r w:rsidRPr="00D11260">
        <w:rPr>
          <w:rStyle w:val="charBoldItals"/>
        </w:rPr>
        <w:t>restricted medicine</w:t>
      </w:r>
      <w:r w:rsidRPr="00BE3892">
        <w:rPr>
          <w:bCs/>
          <w:iCs/>
        </w:rPr>
        <w:t xml:space="preserve"> means—</w:t>
      </w:r>
    </w:p>
    <w:p w14:paraId="6760244E" w14:textId="77777777" w:rsidR="006D4DE9" w:rsidRPr="00BE3892" w:rsidRDefault="006D4DE9" w:rsidP="006D4DE9">
      <w:pPr>
        <w:pStyle w:val="aDefpara"/>
      </w:pPr>
      <w:r w:rsidRPr="00BE3892">
        <w:tab/>
        <w:t>(a)</w:t>
      </w:r>
      <w:r w:rsidRPr="00BE3892">
        <w:tab/>
        <w:t>an anabolic steroid; or</w:t>
      </w:r>
    </w:p>
    <w:p w14:paraId="6E5D9FAC" w14:textId="77777777" w:rsidR="006D4DE9" w:rsidRPr="00BE3892" w:rsidRDefault="006D4DE9" w:rsidP="006D4DE9">
      <w:pPr>
        <w:pStyle w:val="aDefpara"/>
      </w:pPr>
      <w:r w:rsidRPr="00BE3892">
        <w:tab/>
        <w:t>(b)</w:t>
      </w:r>
      <w:r w:rsidRPr="00BE3892">
        <w:tab/>
        <w:t>an appendix D medicine; or</w:t>
      </w:r>
    </w:p>
    <w:p w14:paraId="18C37370" w14:textId="77777777" w:rsidR="006D4DE9" w:rsidRPr="00BE3892" w:rsidRDefault="006D4DE9" w:rsidP="006D4DE9">
      <w:pPr>
        <w:pStyle w:val="aDefpara"/>
      </w:pPr>
      <w:r w:rsidRPr="00BE3892">
        <w:tab/>
        <w:t>(c)</w:t>
      </w:r>
      <w:r w:rsidRPr="00BE3892">
        <w:tab/>
        <w:t>a monitored medicine.</w:t>
      </w:r>
    </w:p>
    <w:p w14:paraId="60819058" w14:textId="77777777" w:rsidR="00621B90" w:rsidRDefault="00621B90">
      <w:pPr>
        <w:pStyle w:val="AH5Sec"/>
      </w:pPr>
      <w:bookmarkStart w:id="26" w:name="_Toc216707957"/>
      <w:r w:rsidRPr="009026D1">
        <w:rPr>
          <w:rStyle w:val="CharSectNo"/>
        </w:rPr>
        <w:lastRenderedPageBreak/>
        <w:t>31</w:t>
      </w:r>
      <w:r>
        <w:tab/>
        <w:t>Authorisation conditions for prescribing medicines—Act, s 44 (1) (b) and (2) (b)</w:t>
      </w:r>
      <w:bookmarkEnd w:id="26"/>
    </w:p>
    <w:p w14:paraId="658B64E5" w14:textId="0A6ECA3B" w:rsidR="00621B90" w:rsidRDefault="00ED4B64" w:rsidP="00ED4B64">
      <w:pPr>
        <w:pStyle w:val="Amain"/>
      </w:pPr>
      <w:r>
        <w:tab/>
        <w:t>(1</w:t>
      </w:r>
      <w:r w:rsidRPr="00B66889">
        <w:t>)</w:t>
      </w:r>
      <w:r w:rsidRPr="00B66889">
        <w:tab/>
      </w:r>
      <w:r w:rsidR="00621B90">
        <w:t xml:space="preserve">A prescriber’s authorisation under section 30 </w:t>
      </w:r>
      <w:r w:rsidR="006D4DE9" w:rsidRPr="00BE3892">
        <w:t>or section 490</w:t>
      </w:r>
      <w:r w:rsidR="006D4DE9">
        <w:t xml:space="preserve"> </w:t>
      </w:r>
      <w:r w:rsidR="00621B90">
        <w:t>to prescribe a medicine is subject to the following conditions:</w:t>
      </w:r>
    </w:p>
    <w:p w14:paraId="2FAA98BB" w14:textId="5BB00682" w:rsidR="00621B90" w:rsidRDefault="00621B90">
      <w:pPr>
        <w:pStyle w:val="Apara"/>
      </w:pPr>
      <w:r>
        <w:tab/>
        <w:t>(a)</w:t>
      </w:r>
      <w:r>
        <w:tab/>
        <w:t xml:space="preserve">the medicine is prescribed in accordance with the </w:t>
      </w:r>
      <w:hyperlink r:id="rId45" w:tooltip="Medicines, Poisons and Therapeutic Goods Act 2008" w:history="1">
        <w:r w:rsidR="008C1126" w:rsidRPr="00395915">
          <w:rPr>
            <w:rStyle w:val="charCitHyperlinkAbbrev"/>
          </w:rPr>
          <w:t>Act</w:t>
        </w:r>
      </w:hyperlink>
      <w:r>
        <w:t>, section</w:t>
      </w:r>
      <w:r w:rsidR="00F97CFB">
        <w:t xml:space="preserve"> </w:t>
      </w:r>
      <w:r>
        <w:t>7 (Appropriate prescription and supply of medicines);</w:t>
      </w:r>
    </w:p>
    <w:p w14:paraId="3EB21B38" w14:textId="77777777" w:rsidR="00621B90" w:rsidRDefault="00621B90">
      <w:pPr>
        <w:pStyle w:val="Apara"/>
      </w:pPr>
      <w:r>
        <w:tab/>
        <w:t>(b)</w:t>
      </w:r>
      <w:r>
        <w:tab/>
        <w:t>if the prescription is a written prescription—</w:t>
      </w:r>
    </w:p>
    <w:p w14:paraId="51CB12A7" w14:textId="77777777" w:rsidR="00621B90" w:rsidRDefault="00621B90">
      <w:pPr>
        <w:pStyle w:val="Asubpara"/>
      </w:pPr>
      <w:r>
        <w:tab/>
        <w:t>(i)</w:t>
      </w:r>
      <w:r>
        <w:tab/>
        <w:t>the prescription complies with section 40 (General requirements for written prescriptions); and</w:t>
      </w:r>
    </w:p>
    <w:p w14:paraId="76976C4D" w14:textId="77777777" w:rsidR="00621B90" w:rsidRDefault="00621B90">
      <w:pPr>
        <w:pStyle w:val="Asubpara"/>
      </w:pPr>
      <w:r>
        <w:tab/>
        <w:t>(ii)</w:t>
      </w:r>
      <w:r>
        <w:tab/>
        <w:t>the prescription</w:t>
      </w:r>
      <w:r w:rsidR="00372E18">
        <w:t xml:space="preserve"> </w:t>
      </w:r>
      <w:r w:rsidR="00372E18" w:rsidRPr="00B66889">
        <w:t>(other than a national residential medication chart prescription)</w:t>
      </w:r>
      <w:r>
        <w:t xml:space="preserve"> includes the particulars mentioned in section 41 on the front of the prescription; and</w:t>
      </w:r>
    </w:p>
    <w:p w14:paraId="2A22CBCC" w14:textId="77777777" w:rsidR="00B03D03" w:rsidRPr="00B66889" w:rsidRDefault="00B03D03" w:rsidP="00B03D03">
      <w:pPr>
        <w:pStyle w:val="Asubpara"/>
      </w:pPr>
      <w:r>
        <w:tab/>
        <w:t>(iii</w:t>
      </w:r>
      <w:r w:rsidRPr="00B66889">
        <w:t>)</w:t>
      </w:r>
      <w:r w:rsidRPr="00B66889">
        <w:tab/>
        <w:t>if the prescription is a national residential medication chart prescription in a national residential medication chart––the chart includes the particulars mentioned in section 41; and</w:t>
      </w:r>
    </w:p>
    <w:p w14:paraId="13F11479" w14:textId="77777777" w:rsidR="00621B90" w:rsidRDefault="00B03D03">
      <w:pPr>
        <w:pStyle w:val="Asubpara"/>
      </w:pPr>
      <w:r>
        <w:tab/>
        <w:t>(iv</w:t>
      </w:r>
      <w:r w:rsidR="00621B90">
        <w:t>)</w:t>
      </w:r>
      <w:r w:rsidR="00621B90">
        <w:tab/>
        <w:t xml:space="preserve">if the prescription is faxed by a prescriber to a pharmacist—the prescriber sends the original prescription to the pharmacist not later than </w:t>
      </w:r>
      <w:r w:rsidR="00945B0D" w:rsidRPr="001669F2">
        <w:t>7 days</w:t>
      </w:r>
      <w:r w:rsidR="00621B90">
        <w:t xml:space="preserve"> after the prescriber faxes the prescription to the pharmacist; </w:t>
      </w:r>
    </w:p>
    <w:p w14:paraId="22AB24C0" w14:textId="18B9B38D" w:rsidR="00621B90" w:rsidRDefault="00621B90">
      <w:pPr>
        <w:pStyle w:val="aNotesubpar"/>
      </w:pPr>
      <w:r w:rsidRPr="00E948B5">
        <w:rPr>
          <w:rStyle w:val="charItals"/>
        </w:rPr>
        <w:t>Note 1</w:t>
      </w:r>
      <w:r w:rsidRPr="00E948B5">
        <w:rPr>
          <w:rStyle w:val="charItals"/>
        </w:rPr>
        <w:tab/>
      </w:r>
      <w:r>
        <w:t>For the endorsement of faxed prescriptions, see s</w:t>
      </w:r>
      <w:r w:rsidR="00F97CFB">
        <w:t xml:space="preserve"> </w:t>
      </w:r>
      <w:r>
        <w:t>41</w:t>
      </w:r>
      <w:r w:rsidR="00F97CFB">
        <w:t xml:space="preserve"> </w:t>
      </w:r>
      <w:r>
        <w:t>(1)</w:t>
      </w:r>
      <w:r w:rsidR="00F97CFB">
        <w:t xml:space="preserve"> </w:t>
      </w:r>
      <w:r>
        <w:t>(</w:t>
      </w:r>
      <w:r w:rsidR="0002741C">
        <w:t>i</w:t>
      </w:r>
      <w:r>
        <w:t>).</w:t>
      </w:r>
    </w:p>
    <w:p w14:paraId="1AAD9578" w14:textId="77777777" w:rsidR="00621B90" w:rsidRDefault="00621B90">
      <w:pPr>
        <w:pStyle w:val="aNotesubpar"/>
      </w:pPr>
      <w:r w:rsidRPr="00E948B5">
        <w:rPr>
          <w:rStyle w:val="charItals"/>
        </w:rPr>
        <w:t>Note 2</w:t>
      </w:r>
      <w:r w:rsidRPr="00E948B5">
        <w:rPr>
          <w:rStyle w:val="charItals"/>
        </w:rPr>
        <w:tab/>
      </w:r>
      <w:r w:rsidRPr="00E948B5">
        <w:rPr>
          <w:rStyle w:val="charBoldItals"/>
        </w:rPr>
        <w:t>Pharmacist</w:t>
      </w:r>
      <w:r>
        <w:t xml:space="preserve"> does not include an intern pharmacist (see dict).</w:t>
      </w:r>
    </w:p>
    <w:p w14:paraId="104BED85" w14:textId="77777777" w:rsidR="00621B90" w:rsidRDefault="00621B90">
      <w:pPr>
        <w:pStyle w:val="Apara"/>
      </w:pPr>
      <w:r>
        <w:tab/>
        <w:t>(c)</w:t>
      </w:r>
      <w:r>
        <w:tab/>
        <w:t>if the prescription is an oral prescription—</w:t>
      </w:r>
    </w:p>
    <w:p w14:paraId="4BE3C163" w14:textId="77777777" w:rsidR="00621B90" w:rsidRDefault="00621B90">
      <w:pPr>
        <w:pStyle w:val="Asubpara"/>
      </w:pPr>
      <w:r>
        <w:tab/>
        <w:t>(i)</w:t>
      </w:r>
      <w:r>
        <w:tab/>
        <w:t>the prescriber believes on reasonable grounds that giving an oral prescription for the medicine is reasonably necessary for the patient’s treatment; and</w:t>
      </w:r>
    </w:p>
    <w:p w14:paraId="7B7EC409" w14:textId="77777777" w:rsidR="00621B90" w:rsidRDefault="00621B90" w:rsidP="00063F25">
      <w:pPr>
        <w:pStyle w:val="Asubpara"/>
        <w:keepLines/>
      </w:pPr>
      <w:r>
        <w:lastRenderedPageBreak/>
        <w:tab/>
        <w:t>(ii)</w:t>
      </w:r>
      <w:r>
        <w:tab/>
        <w:t>if the prescription is for an unusual or dangerous dose of a medicine—the prescription includes a statement telling the person who is to dispense or administer the medicine that the prescription is for an unusual or dangerous dose; and</w:t>
      </w:r>
    </w:p>
    <w:p w14:paraId="49337BA4" w14:textId="77777777" w:rsidR="00621B90" w:rsidRDefault="00621B90">
      <w:pPr>
        <w:pStyle w:val="Asubpara"/>
      </w:pPr>
      <w:r>
        <w:tab/>
        <w:t>(iii)</w:t>
      </w:r>
      <w:r>
        <w:tab/>
        <w:t>the prescription includes the particulars mentioned in section 41; and</w:t>
      </w:r>
    </w:p>
    <w:p w14:paraId="571B0B7B" w14:textId="461BEAB1" w:rsidR="00621B90" w:rsidRDefault="00621B90">
      <w:pPr>
        <w:pStyle w:val="Asubpara"/>
      </w:pPr>
      <w:r>
        <w:tab/>
        <w:t>(iv)</w:t>
      </w:r>
      <w:r>
        <w:tab/>
        <w:t>the prescriber sends a written prescription for the medicine to the pharmacist not later than 24</w:t>
      </w:r>
      <w:r w:rsidR="00F97CFB">
        <w:t xml:space="preserve"> </w:t>
      </w:r>
      <w:r>
        <w:t xml:space="preserve">hours after the prescriber gives the oral prescription to the pharmacist; </w:t>
      </w:r>
    </w:p>
    <w:p w14:paraId="439463C5" w14:textId="3CE4CEA2" w:rsidR="00621B90" w:rsidRDefault="00621B90">
      <w:pPr>
        <w:pStyle w:val="aNotesubpar"/>
      </w:pPr>
      <w:r w:rsidRPr="00E948B5">
        <w:rPr>
          <w:rStyle w:val="charItals"/>
        </w:rPr>
        <w:t>Note</w:t>
      </w:r>
      <w:r w:rsidRPr="00E948B5">
        <w:rPr>
          <w:rStyle w:val="charItals"/>
        </w:rPr>
        <w:tab/>
      </w:r>
      <w:r>
        <w:t>For the endorsement of written prescriptions confirming ora</w:t>
      </w:r>
      <w:r w:rsidR="000827DB">
        <w:t>l prescriptions, see s</w:t>
      </w:r>
      <w:r w:rsidR="00F97CFB">
        <w:t xml:space="preserve"> </w:t>
      </w:r>
      <w:r w:rsidR="000827DB">
        <w:t>41 (1) (</w:t>
      </w:r>
      <w:r w:rsidR="0002741C">
        <w:t>j</w:t>
      </w:r>
      <w:r>
        <w:t>).</w:t>
      </w:r>
    </w:p>
    <w:p w14:paraId="2EC46099" w14:textId="77777777" w:rsidR="00621B90" w:rsidRDefault="00621B90">
      <w:pPr>
        <w:pStyle w:val="Apara"/>
      </w:pPr>
      <w:r>
        <w:tab/>
        <w:t>(d)</w:t>
      </w:r>
      <w:r>
        <w:tab/>
        <w:t>if the medicine is a controlled medicine for human use—</w:t>
      </w:r>
    </w:p>
    <w:p w14:paraId="3EBA93DD" w14:textId="0FA9D9F4" w:rsidR="00621B90" w:rsidRDefault="00621B90">
      <w:pPr>
        <w:pStyle w:val="Asubpara"/>
      </w:pPr>
      <w:r>
        <w:tab/>
        <w:t>(i)</w:t>
      </w:r>
      <w:r>
        <w:tab/>
        <w:t xml:space="preserve">the prescriber complies with the additional </w:t>
      </w:r>
      <w:r>
        <w:rPr>
          <w:color w:val="000000"/>
        </w:rPr>
        <w:t>requirements</w:t>
      </w:r>
      <w:r>
        <w:t xml:space="preserve"> under section 32 for prescribing a controlled medicine; and</w:t>
      </w:r>
    </w:p>
    <w:p w14:paraId="16C76DAA" w14:textId="27FD3007" w:rsidR="00621B90" w:rsidRDefault="00621B90">
      <w:pPr>
        <w:pStyle w:val="Asubpara"/>
      </w:pPr>
      <w:r>
        <w:tab/>
        <w:t>(ii)</w:t>
      </w:r>
      <w:r>
        <w:tab/>
        <w:t>if the controlled medicines approval is an oral approval—the prescriber sends the chief health officer a written application for the approval in accordance with section</w:t>
      </w:r>
      <w:r w:rsidR="00F97CFB">
        <w:t xml:space="preserve"> </w:t>
      </w:r>
      <w:r>
        <w:t>561 (Requirements for CHO controlled medicines approval applications) not later than 7 days after the day the oral approval is given;</w:t>
      </w:r>
    </w:p>
    <w:p w14:paraId="7BC6C734" w14:textId="77777777" w:rsidR="00482AAA" w:rsidRPr="00870C56" w:rsidRDefault="00482AAA" w:rsidP="00482AAA">
      <w:pPr>
        <w:pStyle w:val="Apara"/>
      </w:pPr>
      <w:r w:rsidRPr="00870C56">
        <w:tab/>
        <w:t>(e)</w:t>
      </w:r>
      <w:r w:rsidRPr="00870C56">
        <w:tab/>
        <w:t>if the medicine is an appendix D medicine—</w:t>
      </w:r>
    </w:p>
    <w:p w14:paraId="13D51BCA" w14:textId="77777777" w:rsidR="00482AAA" w:rsidRPr="00870C56" w:rsidRDefault="00482AAA" w:rsidP="00482AAA">
      <w:pPr>
        <w:pStyle w:val="Asubpara"/>
      </w:pPr>
      <w:r w:rsidRPr="00870C56">
        <w:tab/>
        <w:t>(i)</w:t>
      </w:r>
      <w:r w:rsidRPr="00870C56">
        <w:tab/>
        <w:t>the prescriber has an appendix D medicines approval to prescribe the medicine; and</w:t>
      </w:r>
    </w:p>
    <w:p w14:paraId="7197DEA2" w14:textId="3B9E43A6" w:rsidR="00482AAA" w:rsidRPr="00870C56" w:rsidRDefault="00482AAA" w:rsidP="00482AAA">
      <w:pPr>
        <w:pStyle w:val="Asubpara"/>
      </w:pPr>
      <w:r w:rsidRPr="00870C56">
        <w:tab/>
        <w:t>(ii)</w:t>
      </w:r>
      <w:r w:rsidRPr="00870C56">
        <w:tab/>
        <w:t>the prescriber complies with each condition (if any) of the approval (including any conditions in schedule 3, part</w:t>
      </w:r>
      <w:r w:rsidR="00F97CFB">
        <w:t xml:space="preserve"> </w:t>
      </w:r>
      <w:r w:rsidRPr="00870C56">
        <w:t>3.2, column 4 in relation to the medicine).</w:t>
      </w:r>
    </w:p>
    <w:p w14:paraId="4740125D" w14:textId="77777777" w:rsidR="005E538C" w:rsidRPr="003C3B59" w:rsidRDefault="005E538C" w:rsidP="006E16F8">
      <w:pPr>
        <w:pStyle w:val="Amain"/>
        <w:keepNext/>
      </w:pPr>
      <w:r w:rsidRPr="003C3B59">
        <w:lastRenderedPageBreak/>
        <w:tab/>
        <w:t>(2)</w:t>
      </w:r>
      <w:r w:rsidRPr="003C3B59">
        <w:tab/>
        <w:t>In this section:</w:t>
      </w:r>
    </w:p>
    <w:p w14:paraId="000D5131" w14:textId="2E98EEA4" w:rsidR="005E538C" w:rsidRPr="003C3B59" w:rsidRDefault="005E538C" w:rsidP="006E16F8">
      <w:pPr>
        <w:pStyle w:val="aDef"/>
        <w:keepNext/>
        <w:keepLines/>
        <w:rPr>
          <w:lang w:eastAsia="en-AU"/>
        </w:rPr>
      </w:pPr>
      <w:r w:rsidRPr="003C3B59">
        <w:rPr>
          <w:rStyle w:val="charBoldItals"/>
        </w:rPr>
        <w:t>national residential medication chart</w:t>
      </w:r>
      <w:r w:rsidRPr="003C3B59">
        <w:rPr>
          <w:lang w:eastAsia="en-AU"/>
        </w:rPr>
        <w:t xml:space="preserve"> means a medication chart within the meaning of the </w:t>
      </w:r>
      <w:hyperlink r:id="rId46" w:tooltip="National Health (Pharmaceutical Benefits) Regulations 2017" w:history="1">
        <w:r w:rsidRPr="003C3B59">
          <w:rPr>
            <w:rStyle w:val="charCitHyperlinkItal"/>
          </w:rPr>
          <w:t>National Health (Pharmaceutical Benefits) Regulations</w:t>
        </w:r>
        <w:r w:rsidR="00F97CFB">
          <w:rPr>
            <w:rStyle w:val="charCitHyperlinkItal"/>
          </w:rPr>
          <w:t xml:space="preserve"> </w:t>
        </w:r>
        <w:r w:rsidRPr="003C3B59">
          <w:rPr>
            <w:rStyle w:val="charCitHyperlinkItal"/>
          </w:rPr>
          <w:t>2017</w:t>
        </w:r>
      </w:hyperlink>
      <w:r w:rsidRPr="003C3B59">
        <w:rPr>
          <w:lang w:eastAsia="en-AU"/>
        </w:rPr>
        <w:t xml:space="preserve"> (Cwlth), section</w:t>
      </w:r>
      <w:r w:rsidR="00F97CFB">
        <w:rPr>
          <w:lang w:eastAsia="en-AU"/>
        </w:rPr>
        <w:t xml:space="preserve"> </w:t>
      </w:r>
      <w:r w:rsidRPr="003C3B59">
        <w:rPr>
          <w:lang w:eastAsia="en-AU"/>
        </w:rPr>
        <w:t>41</w:t>
      </w:r>
      <w:r w:rsidR="00F97CFB">
        <w:rPr>
          <w:lang w:eastAsia="en-AU"/>
        </w:rPr>
        <w:t xml:space="preserve"> </w:t>
      </w:r>
      <w:r w:rsidRPr="003C3B59">
        <w:rPr>
          <w:lang w:eastAsia="en-AU"/>
        </w:rPr>
        <w:t>(4), as in force from time to time.</w:t>
      </w:r>
    </w:p>
    <w:p w14:paraId="19F0870A" w14:textId="058E5342" w:rsidR="005E538C" w:rsidRPr="003C3B59" w:rsidRDefault="005E538C" w:rsidP="005E538C">
      <w:pPr>
        <w:pStyle w:val="aNote"/>
        <w:rPr>
          <w:lang w:eastAsia="en-AU"/>
        </w:rPr>
      </w:pPr>
      <w:r w:rsidRPr="003C3B59">
        <w:rPr>
          <w:lang w:eastAsia="en-AU"/>
        </w:rPr>
        <w:t>Note</w:t>
      </w:r>
      <w:r w:rsidRPr="003C3B59">
        <w:rPr>
          <w:lang w:eastAsia="en-AU"/>
        </w:rPr>
        <w:tab/>
        <w:t xml:space="preserve">The </w:t>
      </w:r>
      <w:hyperlink r:id="rId47" w:tooltip="National Health (Pharmaceutical Benefits) Regulations 2017" w:history="1">
        <w:r w:rsidRPr="003C3B59">
          <w:rPr>
            <w:rStyle w:val="charCitHyperlinkItal"/>
          </w:rPr>
          <w:t>National Health (Pharmaceutical Benefits) Regulations</w:t>
        </w:r>
        <w:r w:rsidR="00F97CFB">
          <w:rPr>
            <w:rStyle w:val="charCitHyperlinkItal"/>
          </w:rPr>
          <w:t xml:space="preserve"> </w:t>
        </w:r>
        <w:r w:rsidRPr="003C3B59">
          <w:rPr>
            <w:rStyle w:val="charCitHyperlinkItal"/>
          </w:rPr>
          <w:t>2017</w:t>
        </w:r>
      </w:hyperlink>
      <w:r w:rsidRPr="003C3B59">
        <w:rPr>
          <w:lang w:eastAsia="en-AU"/>
        </w:rPr>
        <w:t xml:space="preserve"> (Cwlth) does not need to be notified under the </w:t>
      </w:r>
      <w:hyperlink r:id="rId48" w:tooltip="A2001-14" w:history="1">
        <w:r w:rsidRPr="003C3B59">
          <w:rPr>
            <w:rStyle w:val="charCitHyperlinkAbbrev"/>
          </w:rPr>
          <w:t>Legislation Act</w:t>
        </w:r>
      </w:hyperlink>
      <w:r w:rsidRPr="003C3B59">
        <w:rPr>
          <w:lang w:eastAsia="en-AU"/>
        </w:rPr>
        <w:t xml:space="preserve"> because s</w:t>
      </w:r>
      <w:r w:rsidR="00CB4F2C">
        <w:rPr>
          <w:lang w:eastAsia="en-AU"/>
        </w:rPr>
        <w:t> </w:t>
      </w:r>
      <w:r w:rsidRPr="003C3B59">
        <w:rPr>
          <w:lang w:eastAsia="en-AU"/>
        </w:rPr>
        <w:t>47 (6) does not apply (see s 863).</w:t>
      </w:r>
    </w:p>
    <w:p w14:paraId="33B4916A" w14:textId="77777777" w:rsidR="00945B0D" w:rsidRPr="001669F2" w:rsidRDefault="00945B0D" w:rsidP="00945B0D">
      <w:pPr>
        <w:pStyle w:val="AH5Sec"/>
      </w:pPr>
      <w:bookmarkStart w:id="27" w:name="_Toc216707958"/>
      <w:r w:rsidRPr="009026D1">
        <w:rPr>
          <w:rStyle w:val="CharSectNo"/>
        </w:rPr>
        <w:t>31A</w:t>
      </w:r>
      <w:r w:rsidRPr="001669F2">
        <w:tab/>
        <w:t>Variation of authorisation condition during Commonwealth special arrangement period</w:t>
      </w:r>
      <w:bookmarkEnd w:id="27"/>
    </w:p>
    <w:p w14:paraId="313B5F62" w14:textId="77777777" w:rsidR="00945B0D" w:rsidRPr="001669F2" w:rsidRDefault="00945B0D" w:rsidP="00945B0D">
      <w:pPr>
        <w:pStyle w:val="Amain"/>
      </w:pPr>
      <w:r w:rsidRPr="001669F2">
        <w:tab/>
        <w:t>(1)</w:t>
      </w:r>
      <w:r w:rsidRPr="001669F2">
        <w:tab/>
        <w:t>This section applies to a prescriber of a prescription if—</w:t>
      </w:r>
    </w:p>
    <w:p w14:paraId="4DC6FE34" w14:textId="77777777" w:rsidR="00945B0D" w:rsidRPr="001669F2" w:rsidRDefault="00945B0D" w:rsidP="00945B0D">
      <w:pPr>
        <w:pStyle w:val="Apara"/>
      </w:pPr>
      <w:r w:rsidRPr="001669F2">
        <w:tab/>
        <w:t>(a)</w:t>
      </w:r>
      <w:r w:rsidRPr="001669F2">
        <w:tab/>
        <w:t>the prescription is faxed by the prescriber to a pharmacist; and</w:t>
      </w:r>
    </w:p>
    <w:p w14:paraId="6612F54B" w14:textId="77777777" w:rsidR="00945B0D" w:rsidRPr="001669F2" w:rsidRDefault="00945B0D" w:rsidP="00945B0D">
      <w:pPr>
        <w:pStyle w:val="Apara"/>
      </w:pPr>
      <w:r w:rsidRPr="001669F2">
        <w:tab/>
        <w:t>(b)</w:t>
      </w:r>
      <w:r w:rsidRPr="001669F2">
        <w:tab/>
        <w:t>the prescription is for the supply of a medicine in accordance with a Commonwealth special arrangement; and</w:t>
      </w:r>
    </w:p>
    <w:p w14:paraId="00592760" w14:textId="77777777" w:rsidR="00945B0D" w:rsidRPr="001669F2" w:rsidRDefault="00945B0D" w:rsidP="00945B0D">
      <w:pPr>
        <w:pStyle w:val="Apara"/>
      </w:pPr>
      <w:r w:rsidRPr="001669F2">
        <w:tab/>
        <w:t>(c)</w:t>
      </w:r>
      <w:r w:rsidRPr="001669F2">
        <w:tab/>
        <w:t>the Commonwealth special arrangement requires the prescriber to keep the original of the prescription.</w:t>
      </w:r>
    </w:p>
    <w:p w14:paraId="77483B47" w14:textId="77777777" w:rsidR="00945B0D" w:rsidRPr="001669F2" w:rsidRDefault="00945B0D" w:rsidP="00945B0D">
      <w:pPr>
        <w:pStyle w:val="Amain"/>
      </w:pPr>
      <w:r w:rsidRPr="001669F2">
        <w:tab/>
        <w:t>(2)</w:t>
      </w:r>
      <w:r w:rsidRPr="001669F2">
        <w:tab/>
        <w:t>The prescriber is not required to send the original of the prescription  under section 31 (1) (b) (iv).</w:t>
      </w:r>
    </w:p>
    <w:p w14:paraId="291715D9" w14:textId="77777777" w:rsidR="00945B0D" w:rsidRPr="001669F2" w:rsidRDefault="00945B0D" w:rsidP="00945B0D">
      <w:pPr>
        <w:pStyle w:val="Amain"/>
      </w:pPr>
      <w:r w:rsidRPr="001669F2">
        <w:tab/>
        <w:t>(3)</w:t>
      </w:r>
      <w:r w:rsidRPr="001669F2">
        <w:tab/>
        <w:t>In this section:</w:t>
      </w:r>
    </w:p>
    <w:p w14:paraId="75ADDBDA" w14:textId="270BB01B" w:rsidR="00945B0D" w:rsidRPr="001669F2" w:rsidRDefault="00945B0D" w:rsidP="00CB4F2C">
      <w:pPr>
        <w:pStyle w:val="aDef"/>
      </w:pPr>
      <w:r w:rsidRPr="001669F2">
        <w:rPr>
          <w:rStyle w:val="charBoldItals"/>
        </w:rPr>
        <w:t xml:space="preserve">Commonwealth special arrangement </w:t>
      </w:r>
      <w:r w:rsidRPr="001669F2">
        <w:t xml:space="preserve">means a special arrangement made under the </w:t>
      </w:r>
      <w:hyperlink r:id="rId49" w:tooltip="Act 1953 No 95 (Cwlth)" w:history="1">
        <w:r w:rsidRPr="001669F2">
          <w:rPr>
            <w:rStyle w:val="charCitHyperlinkItal"/>
          </w:rPr>
          <w:t>National Health Act 1953</w:t>
        </w:r>
      </w:hyperlink>
      <w:r w:rsidRPr="001669F2">
        <w:t xml:space="preserve"> (Cwlth), section 100, as in force from time to time.</w:t>
      </w:r>
    </w:p>
    <w:p w14:paraId="29D838FA" w14:textId="07A6DE0C" w:rsidR="00945B0D" w:rsidRPr="001669F2" w:rsidRDefault="00945B0D" w:rsidP="00945B0D">
      <w:pPr>
        <w:pStyle w:val="aNote"/>
        <w:rPr>
          <w:rStyle w:val="Hyperlink"/>
          <w:iCs/>
        </w:rPr>
      </w:pPr>
      <w:r w:rsidRPr="001669F2">
        <w:rPr>
          <w:rStyle w:val="charItals"/>
        </w:rPr>
        <w:t>Note</w:t>
      </w:r>
      <w:r w:rsidRPr="001669F2">
        <w:tab/>
        <w:t xml:space="preserve">Commonwealth special arrangements are accessible at </w:t>
      </w:r>
      <w:hyperlink r:id="rId50" w:history="1">
        <w:r w:rsidRPr="001669F2">
          <w:rPr>
            <w:rStyle w:val="charCitHyperlinkAbbrev"/>
          </w:rPr>
          <w:t>www.legislation.gov.au</w:t>
        </w:r>
      </w:hyperlink>
      <w:r w:rsidRPr="001669F2">
        <w:t>.</w:t>
      </w:r>
    </w:p>
    <w:p w14:paraId="670E8F2F" w14:textId="77777777" w:rsidR="00621B90" w:rsidRDefault="00621B90">
      <w:pPr>
        <w:pStyle w:val="AH5Sec"/>
      </w:pPr>
      <w:bookmarkStart w:id="28" w:name="_Toc216707959"/>
      <w:r w:rsidRPr="009026D1">
        <w:rPr>
          <w:rStyle w:val="CharSectNo"/>
        </w:rPr>
        <w:lastRenderedPageBreak/>
        <w:t>32</w:t>
      </w:r>
      <w:r>
        <w:tab/>
        <w:t>Additional requirements for prescribing controlled medicines for human use</w:t>
      </w:r>
      <w:bookmarkEnd w:id="28"/>
    </w:p>
    <w:p w14:paraId="3497D90A" w14:textId="77777777" w:rsidR="00621B90" w:rsidRDefault="00621B90">
      <w:pPr>
        <w:pStyle w:val="Amainreturn"/>
        <w:keepNext/>
      </w:pPr>
      <w:r>
        <w:t>The following are the additional requirements for prescribing a controlled medicine for human use:</w:t>
      </w:r>
    </w:p>
    <w:p w14:paraId="406E1BBD" w14:textId="77777777" w:rsidR="00621B90" w:rsidRDefault="00621B90">
      <w:pPr>
        <w:pStyle w:val="Apara"/>
      </w:pPr>
      <w:r>
        <w:tab/>
        <w:t>(a)</w:t>
      </w:r>
      <w:r>
        <w:tab/>
        <w:t xml:space="preserve">the prescriber has a controlled medicines approval to prescribe the medicine; </w:t>
      </w:r>
    </w:p>
    <w:p w14:paraId="5B2B09F6" w14:textId="77777777" w:rsidR="00621B90" w:rsidRDefault="00621B90">
      <w:pPr>
        <w:pStyle w:val="aNotepar"/>
      </w:pPr>
      <w:r w:rsidRPr="00E948B5">
        <w:rPr>
          <w:rStyle w:val="charItals"/>
        </w:rPr>
        <w:t>Note</w:t>
      </w:r>
      <w:r w:rsidRPr="00E948B5">
        <w:rPr>
          <w:rStyle w:val="charItals"/>
        </w:rPr>
        <w:tab/>
      </w:r>
      <w:r>
        <w:t>For controlled medicines approvals, see pt 13.1.</w:t>
      </w:r>
    </w:p>
    <w:p w14:paraId="1D29F637" w14:textId="77777777" w:rsidR="00621B90" w:rsidRDefault="00621B90">
      <w:pPr>
        <w:pStyle w:val="Apara"/>
      </w:pPr>
      <w:r>
        <w:tab/>
        <w:t>(b)</w:t>
      </w:r>
      <w:r>
        <w:tab/>
        <w:t xml:space="preserve">if the approval is for a particular form of the medicine—the prescription is for the form of the medicine approved or a bioequivalent form; </w:t>
      </w:r>
    </w:p>
    <w:p w14:paraId="6DD75945" w14:textId="77777777" w:rsidR="00621B90" w:rsidRDefault="00621B90">
      <w:pPr>
        <w:pStyle w:val="aNotepar"/>
      </w:pPr>
      <w:r w:rsidRPr="00E948B5">
        <w:rPr>
          <w:rStyle w:val="charItals"/>
        </w:rPr>
        <w:t>Note</w:t>
      </w:r>
      <w:r w:rsidRPr="00E948B5">
        <w:rPr>
          <w:rStyle w:val="charItals"/>
        </w:rPr>
        <w:tab/>
      </w:r>
      <w:r w:rsidRPr="00E948B5">
        <w:rPr>
          <w:rStyle w:val="charBoldItals"/>
        </w:rPr>
        <w:t>Bioequivalent</w:t>
      </w:r>
      <w:r>
        <w:t>—see the dictionary.</w:t>
      </w:r>
    </w:p>
    <w:p w14:paraId="79889C3B" w14:textId="77777777" w:rsidR="00621B90" w:rsidRDefault="00621B90">
      <w:pPr>
        <w:pStyle w:val="Apara"/>
      </w:pPr>
      <w:r>
        <w:tab/>
        <w:t>(c)</w:t>
      </w:r>
      <w:r>
        <w:tab/>
        <w:t xml:space="preserve">if the approval is for a particular strength of the medicine—the prescription is for the strength approved or a weaker strength; </w:t>
      </w:r>
    </w:p>
    <w:p w14:paraId="2BE94B86" w14:textId="77777777" w:rsidR="003D79D4" w:rsidRPr="00BE3892" w:rsidRDefault="003D79D4" w:rsidP="003D79D4">
      <w:pPr>
        <w:pStyle w:val="Apara"/>
      </w:pPr>
      <w:r w:rsidRPr="00BE3892">
        <w:tab/>
        <w:t>(d)</w:t>
      </w:r>
      <w:r w:rsidRPr="00BE3892">
        <w:tab/>
        <w:t>if the approval is for a maximum daily dose of the medicine—the prescription is for not more than the maximum daily dose approved;</w:t>
      </w:r>
    </w:p>
    <w:p w14:paraId="5AF41B64" w14:textId="77777777" w:rsidR="00621B90" w:rsidRDefault="00621B90">
      <w:pPr>
        <w:pStyle w:val="Apara"/>
      </w:pPr>
      <w:r>
        <w:tab/>
        <w:t>(e)</w:t>
      </w:r>
      <w:r>
        <w:tab/>
        <w:t>the prescriber complies with each condition (if any) of the approval;</w:t>
      </w:r>
    </w:p>
    <w:p w14:paraId="61CBBF51" w14:textId="77777777" w:rsidR="00621B90" w:rsidRDefault="00621B90" w:rsidP="00CB4F2C">
      <w:pPr>
        <w:pStyle w:val="Apara"/>
      </w:pPr>
      <w:r>
        <w:tab/>
        <w:t>(f)</w:t>
      </w:r>
      <w:r>
        <w:tab/>
        <w:t>if the controlled medicine is dronabinol for human use—</w:t>
      </w:r>
    </w:p>
    <w:p w14:paraId="60776728" w14:textId="6AD3C452" w:rsidR="00621B90" w:rsidRDefault="00621B90" w:rsidP="00C32012">
      <w:pPr>
        <w:pStyle w:val="Asubpara"/>
      </w:pPr>
      <w:r>
        <w:tab/>
        <w:t>(i)</w:t>
      </w:r>
      <w:r>
        <w:tab/>
        <w:t xml:space="preserve">the prescriber also has an authorisation under the </w:t>
      </w:r>
      <w:hyperlink r:id="rId51" w:tooltip="Act 1990 No 21 (Cwlth)" w:history="1">
        <w:r w:rsidR="00ED5694" w:rsidRPr="00ED5694">
          <w:rPr>
            <w:rStyle w:val="charCitHyperlinkItal"/>
          </w:rPr>
          <w:t>Therapeutic Goods Act 1989</w:t>
        </w:r>
      </w:hyperlink>
      <w:r>
        <w:t xml:space="preserve"> (Cwlth), section 19 to supply the medicine; and</w:t>
      </w:r>
    </w:p>
    <w:p w14:paraId="5FBD567A" w14:textId="77777777" w:rsidR="00621B90" w:rsidRDefault="00621B90" w:rsidP="00CB4F2C">
      <w:pPr>
        <w:pStyle w:val="Asubpara"/>
      </w:pPr>
      <w:r>
        <w:tab/>
        <w:t>(ii)</w:t>
      </w:r>
      <w:r>
        <w:tab/>
        <w:t>the prescriber complies with each condition (if any) of the authorisation.</w:t>
      </w:r>
    </w:p>
    <w:p w14:paraId="7DAB6434" w14:textId="77777777" w:rsidR="00621B90" w:rsidRDefault="00621B90" w:rsidP="00EB50BE">
      <w:pPr>
        <w:pStyle w:val="aExamHdgss"/>
        <w:keepNext w:val="0"/>
        <w:keepLines/>
      </w:pPr>
      <w:r>
        <w:t>Example—par (b)</w:t>
      </w:r>
    </w:p>
    <w:p w14:paraId="33300F95" w14:textId="77777777" w:rsidR="00621B90" w:rsidRDefault="00621B90" w:rsidP="00CB4F2C">
      <w:pPr>
        <w:pStyle w:val="aExamss"/>
      </w:pPr>
      <w:r>
        <w:t>If a slow release form of a medicine is approved, the prescriber is not authorised to prescribe an immediate release form of the medicine.</w:t>
      </w:r>
    </w:p>
    <w:p w14:paraId="55D2A829" w14:textId="77777777" w:rsidR="00621B90" w:rsidRDefault="00621B90" w:rsidP="00C32012">
      <w:pPr>
        <w:pStyle w:val="aExamHdgss"/>
        <w:keepLines/>
      </w:pPr>
      <w:r>
        <w:lastRenderedPageBreak/>
        <w:t>Example—par (c) and par (d)</w:t>
      </w:r>
    </w:p>
    <w:p w14:paraId="0D8A0F5B" w14:textId="498AF7DB" w:rsidR="00621B90" w:rsidRDefault="00621B90" w:rsidP="00CB4F2C">
      <w:pPr>
        <w:pStyle w:val="aExamss"/>
        <w:keepLines/>
      </w:pPr>
      <w:r>
        <w:t>If a doctor is given an approval to prescribe 25 morphine 20mg capsules, the doctor may prescribe 5 20mg capsules and 10 15mg capsules.  Later, if the approval is still in force, the doctor may prescribe not more than 10</w:t>
      </w:r>
      <w:r w:rsidR="00F97CFB">
        <w:t xml:space="preserve"> </w:t>
      </w:r>
      <w:r>
        <w:t>morphine capsules of any strength up to and including 20mg.</w:t>
      </w:r>
    </w:p>
    <w:p w14:paraId="047BBD1A" w14:textId="77777777" w:rsidR="00621B90" w:rsidRPr="009026D1" w:rsidRDefault="00621B90">
      <w:pPr>
        <w:pStyle w:val="AH3Div"/>
      </w:pPr>
      <w:bookmarkStart w:id="29" w:name="_Toc216707960"/>
      <w:r w:rsidRPr="009026D1">
        <w:rPr>
          <w:rStyle w:val="CharDivNo"/>
        </w:rPr>
        <w:t>Division 3.1.2</w:t>
      </w:r>
      <w:r>
        <w:tab/>
      </w:r>
      <w:r w:rsidRPr="009026D1">
        <w:rPr>
          <w:rStyle w:val="CharDivText"/>
        </w:rPr>
        <w:t>Prescriptions</w:t>
      </w:r>
      <w:bookmarkEnd w:id="29"/>
    </w:p>
    <w:p w14:paraId="1A1233E9" w14:textId="23999FFE" w:rsidR="00621B90" w:rsidRDefault="00621B90" w:rsidP="00CB4F2C">
      <w:pPr>
        <w:pStyle w:val="aNote"/>
      </w:pPr>
      <w:r w:rsidRPr="00E948B5">
        <w:rPr>
          <w:rStyle w:val="charItals"/>
        </w:rPr>
        <w:t>Note</w:t>
      </w:r>
      <w:r w:rsidRPr="00E948B5">
        <w:rPr>
          <w:rStyle w:val="charItals"/>
        </w:rPr>
        <w:tab/>
      </w:r>
      <w:r>
        <w:t xml:space="preserve">A prescription may provide for a medicine to be dispensed or administered (see </w:t>
      </w:r>
      <w:hyperlink r:id="rId52" w:tooltip="Medicines, Poisons and Therapeutic Goods Act 2008" w:history="1">
        <w:r w:rsidR="00CC635A" w:rsidRPr="00395915">
          <w:rPr>
            <w:rStyle w:val="charCitHyperlinkAbbrev"/>
          </w:rPr>
          <w:t>Act</w:t>
        </w:r>
      </w:hyperlink>
      <w:r>
        <w:t xml:space="preserve">, dict, def </w:t>
      </w:r>
      <w:r w:rsidRPr="00E948B5">
        <w:rPr>
          <w:rStyle w:val="charBoldItals"/>
        </w:rPr>
        <w:t>prescription</w:t>
      </w:r>
      <w:r>
        <w:t>).</w:t>
      </w:r>
    </w:p>
    <w:p w14:paraId="475E4497" w14:textId="77777777" w:rsidR="00621B90" w:rsidRDefault="00621B90" w:rsidP="00245C44">
      <w:pPr>
        <w:pStyle w:val="AH5Sec"/>
        <w:rPr>
          <w:b w:val="0"/>
          <w:bCs/>
        </w:rPr>
      </w:pPr>
      <w:bookmarkStart w:id="30" w:name="_Toc216707961"/>
      <w:r w:rsidRPr="009026D1">
        <w:rPr>
          <w:rStyle w:val="CharSectNo"/>
        </w:rPr>
        <w:t>40</w:t>
      </w:r>
      <w:r>
        <w:rPr>
          <w:bCs/>
        </w:rPr>
        <w:tab/>
      </w:r>
      <w:r>
        <w:t>General requirements for written prescriptions</w:t>
      </w:r>
      <w:bookmarkEnd w:id="30"/>
    </w:p>
    <w:p w14:paraId="067A319F" w14:textId="77777777" w:rsidR="00621B90" w:rsidRDefault="00621B90" w:rsidP="00CB4F2C">
      <w:pPr>
        <w:pStyle w:val="Amainreturn"/>
      </w:pPr>
      <w:r>
        <w:t>A written prescription for a medicine must—</w:t>
      </w:r>
    </w:p>
    <w:p w14:paraId="18CE4F4B" w14:textId="77777777" w:rsidR="00621B90" w:rsidRDefault="00621B90">
      <w:pPr>
        <w:pStyle w:val="Apara"/>
      </w:pPr>
      <w:r>
        <w:tab/>
        <w:t>(a)</w:t>
      </w:r>
      <w:r>
        <w:tab/>
        <w:t>be signed by the prescriber; and</w:t>
      </w:r>
    </w:p>
    <w:p w14:paraId="3DC4C25E" w14:textId="0633D26A" w:rsidR="00621B90" w:rsidRDefault="00621B90">
      <w:pPr>
        <w:pStyle w:val="aNotepar"/>
      </w:pPr>
      <w:r w:rsidRPr="00E948B5">
        <w:rPr>
          <w:rStyle w:val="charItals"/>
        </w:rPr>
        <w:t>Note</w:t>
      </w:r>
      <w:r w:rsidRPr="00E948B5">
        <w:rPr>
          <w:rStyle w:val="charItals"/>
        </w:rPr>
        <w:tab/>
      </w:r>
      <w:r>
        <w:t xml:space="preserve">The prescription must be signed with the prescriber’s usual signature (see </w:t>
      </w:r>
      <w:hyperlink r:id="rId53" w:tooltip="Medicines, Poisons and Therapeutic Goods Act 2008" w:history="1">
        <w:r w:rsidR="00CC635A" w:rsidRPr="00395915">
          <w:rPr>
            <w:rStyle w:val="charCitHyperlinkAbbrev"/>
          </w:rPr>
          <w:t>Act</w:t>
        </w:r>
      </w:hyperlink>
      <w:r>
        <w:t xml:space="preserve">, dict, def </w:t>
      </w:r>
      <w:r w:rsidRPr="00E948B5">
        <w:rPr>
          <w:rStyle w:val="charBoldItals"/>
        </w:rPr>
        <w:t>signs</w:t>
      </w:r>
      <w:r>
        <w:t>).</w:t>
      </w:r>
    </w:p>
    <w:p w14:paraId="40616CFC" w14:textId="77777777" w:rsidR="00621B90" w:rsidRDefault="00621B90">
      <w:pPr>
        <w:pStyle w:val="Apara"/>
      </w:pPr>
      <w:r>
        <w:tab/>
        <w:t>(b)</w:t>
      </w:r>
      <w:r>
        <w:tab/>
        <w:t>if the prescriber amends the prescription—be initialled and dated beside the amendment by the prescriber; and</w:t>
      </w:r>
    </w:p>
    <w:p w14:paraId="749EDB68" w14:textId="77777777" w:rsidR="00621B90" w:rsidRDefault="00621B90">
      <w:pPr>
        <w:pStyle w:val="Apara"/>
      </w:pPr>
      <w:r>
        <w:tab/>
        <w:t>(c)</w:t>
      </w:r>
      <w:r>
        <w:tab/>
        <w:t>be written in terms and symbols used in ordinary professional practice; and</w:t>
      </w:r>
    </w:p>
    <w:p w14:paraId="0D541926" w14:textId="77777777" w:rsidR="00621B90" w:rsidRDefault="00621B90" w:rsidP="00CB4F2C">
      <w:pPr>
        <w:pStyle w:val="Apara"/>
      </w:pPr>
      <w:r>
        <w:tab/>
        <w:t>(d)</w:t>
      </w:r>
      <w:r>
        <w:tab/>
        <w:t xml:space="preserve">if the prescription is for an unusual or dangerous dose—include the prescriber’s initials beside an underlined reference to the dose. </w:t>
      </w:r>
    </w:p>
    <w:p w14:paraId="6E557DBA" w14:textId="028EEB29" w:rsidR="00621B90" w:rsidRDefault="00621B90">
      <w:pPr>
        <w:pStyle w:val="aNote"/>
      </w:pPr>
      <w:r w:rsidRPr="00E948B5">
        <w:rPr>
          <w:rStyle w:val="charItals"/>
        </w:rPr>
        <w:t>Note</w:t>
      </w:r>
      <w:r w:rsidRPr="00E948B5">
        <w:rPr>
          <w:rStyle w:val="charItals"/>
        </w:rPr>
        <w:tab/>
      </w:r>
      <w:r w:rsidRPr="00E948B5">
        <w:rPr>
          <w:rStyle w:val="charBoldItals"/>
        </w:rPr>
        <w:t>Written</w:t>
      </w:r>
      <w:r>
        <w:t xml:space="preserve"> includes in electronic form (see </w:t>
      </w:r>
      <w:hyperlink r:id="rId54" w:tooltip="Medicines, Poisons and Therapeutic Goods Act 2008" w:history="1">
        <w:r w:rsidR="00CC635A" w:rsidRPr="00395915">
          <w:rPr>
            <w:rStyle w:val="charCitHyperlinkAbbrev"/>
          </w:rPr>
          <w:t>Act</w:t>
        </w:r>
      </w:hyperlink>
      <w:r>
        <w:t>, dict).</w:t>
      </w:r>
    </w:p>
    <w:p w14:paraId="60C527E1" w14:textId="77777777" w:rsidR="00621B90" w:rsidRDefault="00621B90">
      <w:pPr>
        <w:pStyle w:val="AH5Sec"/>
      </w:pPr>
      <w:bookmarkStart w:id="31" w:name="_Toc216707962"/>
      <w:r w:rsidRPr="009026D1">
        <w:rPr>
          <w:rStyle w:val="CharSectNo"/>
        </w:rPr>
        <w:t>41</w:t>
      </w:r>
      <w:r>
        <w:tab/>
        <w:t>Particulars for prescriptions</w:t>
      </w:r>
      <w:bookmarkEnd w:id="31"/>
    </w:p>
    <w:p w14:paraId="0697BE61" w14:textId="77777777" w:rsidR="00621B90" w:rsidRDefault="00621B90" w:rsidP="00CB4F2C">
      <w:pPr>
        <w:pStyle w:val="Amain"/>
      </w:pPr>
      <w:r>
        <w:tab/>
        <w:t>(1)</w:t>
      </w:r>
      <w:r>
        <w:tab/>
        <w:t>A prescription must include the following particulars:</w:t>
      </w:r>
    </w:p>
    <w:p w14:paraId="066F4856" w14:textId="77777777" w:rsidR="00621B90" w:rsidRDefault="00621B90">
      <w:pPr>
        <w:pStyle w:val="Apara"/>
      </w:pPr>
      <w:r>
        <w:tab/>
        <w:t>(a)</w:t>
      </w:r>
      <w:r>
        <w:tab/>
        <w:t>the prescriber’s name, professional qualifications and business address and telephone number;</w:t>
      </w:r>
    </w:p>
    <w:p w14:paraId="7636CE73" w14:textId="77777777" w:rsidR="00621B90" w:rsidRDefault="00621B90">
      <w:pPr>
        <w:pStyle w:val="Apara"/>
      </w:pPr>
      <w:r>
        <w:tab/>
        <w:t>(b)</w:t>
      </w:r>
      <w:r>
        <w:tab/>
        <w:t>the date the prescription is given;</w:t>
      </w:r>
    </w:p>
    <w:p w14:paraId="2F9B0F5C" w14:textId="77777777" w:rsidR="00621B90" w:rsidRDefault="00621B90">
      <w:pPr>
        <w:pStyle w:val="Apara"/>
      </w:pPr>
      <w:r>
        <w:lastRenderedPageBreak/>
        <w:tab/>
        <w:t>(c)</w:t>
      </w:r>
      <w:r>
        <w:tab/>
        <w:t>the medicine, and the form, strength and quantity of the medicine, to be dispensed or administered under the prescription;</w:t>
      </w:r>
    </w:p>
    <w:p w14:paraId="6AA90061" w14:textId="4C499B5C" w:rsidR="00621B90" w:rsidRDefault="00621B90">
      <w:pPr>
        <w:pStyle w:val="Apara"/>
      </w:pPr>
      <w:r>
        <w:tab/>
        <w:t>(d)</w:t>
      </w:r>
      <w:r>
        <w:tab/>
        <w:t>the name</w:t>
      </w:r>
      <w:r w:rsidR="007D1155" w:rsidRPr="00150078">
        <w:t>, date of birth</w:t>
      </w:r>
      <w:r>
        <w:t xml:space="preserve"> and address of the person for whom the medicine is prescribed;</w:t>
      </w:r>
    </w:p>
    <w:p w14:paraId="70807FC6" w14:textId="77777777" w:rsidR="00621B90" w:rsidRDefault="00621B90">
      <w:pPr>
        <w:pStyle w:val="Apara"/>
      </w:pPr>
      <w:r>
        <w:tab/>
        <w:t>(e)</w:t>
      </w:r>
      <w:r>
        <w:tab/>
        <w:t>directions about the use of the medicine, including the dose and regimen of the medicine, that are adequate to allow the medicine to be taken or administered safely;</w:t>
      </w:r>
    </w:p>
    <w:p w14:paraId="0CB2B669" w14:textId="77777777" w:rsidR="00621B90" w:rsidRDefault="00621B90">
      <w:pPr>
        <w:pStyle w:val="Apara"/>
      </w:pPr>
      <w:r>
        <w:tab/>
        <w:t>(f)</w:t>
      </w:r>
      <w:r>
        <w:tab/>
        <w:t>the number of times the medicine may be dispensed or administered under the prescription;</w:t>
      </w:r>
    </w:p>
    <w:p w14:paraId="3F0C87C7" w14:textId="77777777" w:rsidR="00621B90" w:rsidRDefault="00621B90">
      <w:pPr>
        <w:pStyle w:val="Apara"/>
      </w:pPr>
      <w:r>
        <w:tab/>
        <w:t>(g)</w:t>
      </w:r>
      <w:r>
        <w:tab/>
        <w:t>if the prescription is for a controlled medicine for human use—</w:t>
      </w:r>
    </w:p>
    <w:p w14:paraId="5EC1A885" w14:textId="77777777" w:rsidR="00621B90" w:rsidRDefault="00A62443">
      <w:pPr>
        <w:pStyle w:val="Asubpara"/>
      </w:pPr>
      <w:r>
        <w:tab/>
        <w:t>(i</w:t>
      </w:r>
      <w:r w:rsidR="00621B90">
        <w:t>)</w:t>
      </w:r>
      <w:r w:rsidR="00621B90">
        <w:tab/>
        <w:t>if the medicine is dronabinol—the relevant TGA authorisation particulars; and</w:t>
      </w:r>
    </w:p>
    <w:p w14:paraId="466ADE3E" w14:textId="77777777" w:rsidR="00621B90" w:rsidRDefault="00621B90">
      <w:pPr>
        <w:pStyle w:val="Asubpara"/>
      </w:pPr>
      <w:r>
        <w:tab/>
        <w:t>(ii)</w:t>
      </w:r>
      <w:r>
        <w:tab/>
        <w:t>if the prescription is a repeat prescription—the period that must elapse between each dispensing or administration of the medicine;</w:t>
      </w:r>
    </w:p>
    <w:p w14:paraId="4E6680BA" w14:textId="7E040440" w:rsidR="00621B90" w:rsidRDefault="00482759" w:rsidP="00CB4F2C">
      <w:pPr>
        <w:pStyle w:val="Apara"/>
      </w:pPr>
      <w:r>
        <w:tab/>
        <w:t>(</w:t>
      </w:r>
      <w:r w:rsidR="003D79D4">
        <w:t>h</w:t>
      </w:r>
      <w:r w:rsidR="00621B90">
        <w:t>)</w:t>
      </w:r>
      <w:r w:rsidR="00621B90">
        <w:tab/>
        <w:t xml:space="preserve">if the prescriber is a </w:t>
      </w:r>
      <w:r w:rsidR="00704399" w:rsidRPr="00A755A2">
        <w:t>veterinary practitioner</w:t>
      </w:r>
      <w:r w:rsidR="00621B90">
        <w:t>—</w:t>
      </w:r>
    </w:p>
    <w:p w14:paraId="4D652C72" w14:textId="77777777" w:rsidR="00621B90" w:rsidRDefault="00621B90">
      <w:pPr>
        <w:pStyle w:val="Asubpara"/>
      </w:pPr>
      <w:r>
        <w:tab/>
        <w:t>(i)</w:t>
      </w:r>
      <w:r>
        <w:tab/>
        <w:t>the words ‘for animal treatment only’; and</w:t>
      </w:r>
    </w:p>
    <w:p w14:paraId="3D66F931" w14:textId="77777777" w:rsidR="00621B90" w:rsidRDefault="00621B90">
      <w:pPr>
        <w:pStyle w:val="Asubpara"/>
      </w:pPr>
      <w:r>
        <w:tab/>
        <w:t>(ii)</w:t>
      </w:r>
      <w:r>
        <w:tab/>
        <w:t>the species of the animal for which the medicine is to be dispensed; and</w:t>
      </w:r>
    </w:p>
    <w:p w14:paraId="3272963B" w14:textId="77777777" w:rsidR="00621B90" w:rsidRDefault="00621B90">
      <w:pPr>
        <w:pStyle w:val="Asubpara"/>
      </w:pPr>
      <w:r>
        <w:tab/>
        <w:t>(iii)</w:t>
      </w:r>
      <w:r>
        <w:tab/>
        <w:t>if possible, a way of identifying the animal;</w:t>
      </w:r>
    </w:p>
    <w:p w14:paraId="70FA2F92" w14:textId="3239C30E" w:rsidR="00621B90" w:rsidRDefault="00482759" w:rsidP="00CB4F2C">
      <w:pPr>
        <w:pStyle w:val="Apara"/>
      </w:pPr>
      <w:r>
        <w:tab/>
        <w:t>(</w:t>
      </w:r>
      <w:r w:rsidR="003D79D4">
        <w:t>i</w:t>
      </w:r>
      <w:r w:rsidR="00621B90">
        <w:t>)</w:t>
      </w:r>
      <w:r w:rsidR="00621B90">
        <w:tab/>
        <w:t>if the prescription is an original of a prescription that was faxed by a prescriber to a pharmacist—the prescription is endorsed with words to the effect that the prescription was faxed to a named pharmacy on a stated date;</w:t>
      </w:r>
    </w:p>
    <w:p w14:paraId="48FFE196" w14:textId="39AA5175" w:rsidR="00621B90" w:rsidRDefault="00482759" w:rsidP="00854682">
      <w:pPr>
        <w:pStyle w:val="Apara"/>
        <w:keepLines/>
      </w:pPr>
      <w:r>
        <w:lastRenderedPageBreak/>
        <w:tab/>
        <w:t>(</w:t>
      </w:r>
      <w:r w:rsidR="003D79D4">
        <w:t>j</w:t>
      </w:r>
      <w:r w:rsidR="00621B90">
        <w:t>)</w:t>
      </w:r>
      <w:r w:rsidR="00621B90">
        <w:tab/>
        <w:t>if the prescription is a written prescription under section</w:t>
      </w:r>
      <w:r w:rsidR="00CB4F2C">
        <w:t> </w:t>
      </w:r>
      <w:r w:rsidR="00621B90">
        <w:t>31</w:t>
      </w:r>
      <w:r w:rsidR="00CB4F2C">
        <w:t> </w:t>
      </w:r>
      <w:r w:rsidR="002C4387">
        <w:t>(1)</w:t>
      </w:r>
      <w:r w:rsidR="00CB4F2C">
        <w:t> </w:t>
      </w:r>
      <w:r w:rsidR="00621B90">
        <w:t>(c)</w:t>
      </w:r>
      <w:r w:rsidR="00F97CFB">
        <w:t xml:space="preserve"> </w:t>
      </w:r>
      <w:r w:rsidR="00621B90">
        <w:t>(iv) (which is about oral prescriptions)—the prescription is endorsed with words to the effect that the prescription is a confirmation copy of an oral prescription issued to a named pharmacist on a stated date.</w:t>
      </w:r>
    </w:p>
    <w:p w14:paraId="1B7E008D" w14:textId="77777777" w:rsidR="00DC7A38" w:rsidRPr="00870C56" w:rsidRDefault="00DC7A38" w:rsidP="00DC7A38">
      <w:pPr>
        <w:pStyle w:val="Amain"/>
      </w:pPr>
      <w:r w:rsidRPr="00870C56">
        <w:tab/>
        <w:t>(2)</w:t>
      </w:r>
      <w:r w:rsidRPr="00870C56">
        <w:tab/>
        <w:t>However, if the prescription is written for an in-patient at a hospital in the patient’s medical records, the prescription need not include the prescriber’s professional qualifications and business address and telephone number.</w:t>
      </w:r>
    </w:p>
    <w:p w14:paraId="4BE7D885" w14:textId="18852002" w:rsidR="00621B90" w:rsidRDefault="00621B90">
      <w:pPr>
        <w:pStyle w:val="aNote"/>
      </w:pPr>
      <w:r w:rsidRPr="00E948B5">
        <w:rPr>
          <w:rStyle w:val="charItals"/>
        </w:rPr>
        <w:t>Note 1</w:t>
      </w:r>
      <w:r w:rsidRPr="00E948B5">
        <w:rPr>
          <w:rStyle w:val="charItals"/>
        </w:rPr>
        <w:tab/>
      </w:r>
      <w:r w:rsidRPr="00E948B5">
        <w:rPr>
          <w:rStyle w:val="charBoldItals"/>
        </w:rPr>
        <w:t>Hospital</w:t>
      </w:r>
      <w:r>
        <w:t xml:space="preserve"> means a public hospital, private hospital or day hospital and includes a body prescribed by regulation as a hospital (see </w:t>
      </w:r>
      <w:hyperlink r:id="rId55" w:tooltip="Medicines, Poisons and Therapeutic Goods Act 2008" w:history="1">
        <w:r w:rsidR="00CC635A" w:rsidRPr="00395915">
          <w:rPr>
            <w:rStyle w:val="charCitHyperlinkAbbrev"/>
          </w:rPr>
          <w:t>Act</w:t>
        </w:r>
      </w:hyperlink>
      <w:r>
        <w:t>, dict).</w:t>
      </w:r>
    </w:p>
    <w:p w14:paraId="186A421B" w14:textId="77777777" w:rsidR="00621B90" w:rsidRDefault="00621B90">
      <w:pPr>
        <w:pStyle w:val="aNote"/>
      </w:pPr>
      <w:r w:rsidRPr="00E948B5">
        <w:rPr>
          <w:rStyle w:val="charItals"/>
        </w:rPr>
        <w:t>Note 2</w:t>
      </w:r>
      <w:r w:rsidRPr="00E948B5">
        <w:rPr>
          <w:rStyle w:val="charItals"/>
        </w:rPr>
        <w:tab/>
      </w:r>
      <w:r>
        <w:t xml:space="preserve">A </w:t>
      </w:r>
      <w:r w:rsidRPr="00E948B5">
        <w:rPr>
          <w:rStyle w:val="charBoldItals"/>
        </w:rPr>
        <w:t>hospice</w:t>
      </w:r>
      <w:r>
        <w:t xml:space="preserve"> is a hospital (see </w:t>
      </w:r>
      <w:r w:rsidRPr="00E948B5">
        <w:rPr>
          <w:rStyle w:val="charItals"/>
        </w:rPr>
        <w:t>The Macquarie Dictionary</w:t>
      </w:r>
      <w:r>
        <w:t>, 4th ed).</w:t>
      </w:r>
    </w:p>
    <w:p w14:paraId="3F76CCD7" w14:textId="77777777" w:rsidR="00B03D03" w:rsidRPr="00B66889" w:rsidRDefault="00B03D03" w:rsidP="00CB4F2C">
      <w:pPr>
        <w:pStyle w:val="Amain"/>
      </w:pPr>
      <w:r w:rsidRPr="00B66889">
        <w:tab/>
        <w:t>(</w:t>
      </w:r>
      <w:r>
        <w:t>3</w:t>
      </w:r>
      <w:r w:rsidRPr="00B66889">
        <w:t>)</w:t>
      </w:r>
      <w:r w:rsidRPr="00B66889">
        <w:tab/>
        <w:t>Also, if the prescription is a national residential medication chart prescription, the prescription need not include either of the following:</w:t>
      </w:r>
    </w:p>
    <w:p w14:paraId="4B9D3570" w14:textId="77777777" w:rsidR="00B03D03" w:rsidRPr="00B66889" w:rsidRDefault="00B03D03" w:rsidP="00CB4F2C">
      <w:pPr>
        <w:pStyle w:val="Apara"/>
      </w:pPr>
      <w:r w:rsidRPr="00B66889">
        <w:tab/>
        <w:t>(a)</w:t>
      </w:r>
      <w:r w:rsidRPr="00B66889">
        <w:tab/>
        <w:t>the prescriber’s professional qualifications;</w:t>
      </w:r>
    </w:p>
    <w:p w14:paraId="6917E1A7" w14:textId="77777777" w:rsidR="00B03D03" w:rsidRPr="00B66889" w:rsidRDefault="00B03D03" w:rsidP="00CB4F2C">
      <w:pPr>
        <w:pStyle w:val="Apara"/>
      </w:pPr>
      <w:r w:rsidRPr="00B66889">
        <w:tab/>
        <w:t>(b)</w:t>
      </w:r>
      <w:r w:rsidRPr="00B66889">
        <w:tab/>
        <w:t>the quantity of the medicine to be dispensed or administered under the prescription.</w:t>
      </w:r>
    </w:p>
    <w:p w14:paraId="5438A6F2" w14:textId="77777777" w:rsidR="00621B90" w:rsidRDefault="00B03D03" w:rsidP="00CB4F2C">
      <w:pPr>
        <w:pStyle w:val="Amain"/>
      </w:pPr>
      <w:r>
        <w:tab/>
        <w:t>(4</w:t>
      </w:r>
      <w:r w:rsidR="00621B90">
        <w:t>)</w:t>
      </w:r>
      <w:r w:rsidR="00621B90">
        <w:tab/>
        <w:t>In this section:</w:t>
      </w:r>
    </w:p>
    <w:p w14:paraId="0E563454" w14:textId="77777777" w:rsidR="00621B90" w:rsidRDefault="00621B90" w:rsidP="00CB4F2C">
      <w:pPr>
        <w:pStyle w:val="aDef"/>
      </w:pPr>
      <w:r w:rsidRPr="00E948B5">
        <w:rPr>
          <w:rStyle w:val="charBoldItals"/>
        </w:rPr>
        <w:t>relevant TGA authorisation particulars</w:t>
      </w:r>
      <w:r>
        <w:t xml:space="preserve"> means the words ‘TGA authorisation’ followed by—</w:t>
      </w:r>
    </w:p>
    <w:p w14:paraId="1C222C92" w14:textId="77777777" w:rsidR="00621B90" w:rsidRDefault="00621B90">
      <w:pPr>
        <w:pStyle w:val="aDefpara"/>
      </w:pPr>
      <w:r>
        <w:tab/>
        <w:t>(a)</w:t>
      </w:r>
      <w:r>
        <w:tab/>
        <w:t>the identifying number for the authorisation; or</w:t>
      </w:r>
    </w:p>
    <w:p w14:paraId="66149D67" w14:textId="77777777" w:rsidR="00621B90" w:rsidRDefault="00621B90">
      <w:pPr>
        <w:pStyle w:val="aDefpara"/>
      </w:pPr>
      <w:r>
        <w:tab/>
        <w:t>(b)</w:t>
      </w:r>
      <w:r>
        <w:tab/>
        <w:t>if no identifying number is given for the authorisation—the date of the approval.</w:t>
      </w:r>
    </w:p>
    <w:p w14:paraId="3FE75362" w14:textId="77777777" w:rsidR="00621B90" w:rsidRDefault="00621B90">
      <w:pPr>
        <w:pStyle w:val="PageBreak"/>
      </w:pPr>
      <w:r>
        <w:br w:type="page"/>
      </w:r>
    </w:p>
    <w:p w14:paraId="28769DB6" w14:textId="77777777" w:rsidR="00621B90" w:rsidRPr="009026D1" w:rsidRDefault="00621B90">
      <w:pPr>
        <w:pStyle w:val="AH2Part"/>
      </w:pPr>
      <w:bookmarkStart w:id="32" w:name="_Toc216707963"/>
      <w:r w:rsidRPr="009026D1">
        <w:rPr>
          <w:rStyle w:val="CharPartNo"/>
        </w:rPr>
        <w:lastRenderedPageBreak/>
        <w:t>Part 3.2</w:t>
      </w:r>
      <w:r>
        <w:tab/>
      </w:r>
      <w:r w:rsidRPr="009026D1">
        <w:rPr>
          <w:rStyle w:val="CharPartText"/>
        </w:rPr>
        <w:t>Requisitioning medicines</w:t>
      </w:r>
      <w:bookmarkEnd w:id="32"/>
    </w:p>
    <w:p w14:paraId="698D110D" w14:textId="77777777" w:rsidR="00621B90" w:rsidRPr="009026D1" w:rsidRDefault="00621B90">
      <w:pPr>
        <w:pStyle w:val="AH3Div"/>
      </w:pPr>
      <w:bookmarkStart w:id="33" w:name="_Toc216707964"/>
      <w:r w:rsidRPr="009026D1">
        <w:rPr>
          <w:rStyle w:val="CharDivNo"/>
        </w:rPr>
        <w:t>Division 3.2.1</w:t>
      </w:r>
      <w:r>
        <w:tab/>
      </w:r>
      <w:r w:rsidRPr="009026D1">
        <w:rPr>
          <w:rStyle w:val="CharDivText"/>
        </w:rPr>
        <w:t>Authorisation to issue requisitions</w:t>
      </w:r>
      <w:bookmarkEnd w:id="33"/>
    </w:p>
    <w:p w14:paraId="53FB52E2" w14:textId="77777777" w:rsidR="003D79D4" w:rsidRPr="00BE3892" w:rsidRDefault="003D79D4" w:rsidP="003D79D4">
      <w:pPr>
        <w:pStyle w:val="AH5Sec"/>
      </w:pPr>
      <w:bookmarkStart w:id="34" w:name="_Toc216707965"/>
      <w:r w:rsidRPr="009026D1">
        <w:rPr>
          <w:rStyle w:val="CharSectNo"/>
        </w:rPr>
        <w:t>49</w:t>
      </w:r>
      <w:r w:rsidRPr="00BE3892">
        <w:tab/>
        <w:t xml:space="preserve">Meaning of </w:t>
      </w:r>
      <w:r w:rsidRPr="00D11260">
        <w:rPr>
          <w:rStyle w:val="charItals"/>
        </w:rPr>
        <w:t>issuer</w:t>
      </w:r>
      <w:r w:rsidRPr="00BE3892">
        <w:t>—pt 3.2</w:t>
      </w:r>
      <w:bookmarkEnd w:id="34"/>
    </w:p>
    <w:p w14:paraId="6BA79652" w14:textId="77777777" w:rsidR="003D79D4" w:rsidRPr="00BE3892" w:rsidRDefault="003D79D4" w:rsidP="003D79D4">
      <w:pPr>
        <w:pStyle w:val="Amainreturn"/>
        <w:keepNext/>
      </w:pPr>
      <w:r w:rsidRPr="00BE3892">
        <w:t>In this part:</w:t>
      </w:r>
    </w:p>
    <w:p w14:paraId="173EA90C" w14:textId="77777777" w:rsidR="003D79D4" w:rsidRPr="00BE3892" w:rsidRDefault="003D79D4" w:rsidP="003D79D4">
      <w:pPr>
        <w:pStyle w:val="aDef"/>
      </w:pPr>
      <w:r w:rsidRPr="00D11260">
        <w:rPr>
          <w:rStyle w:val="charBoldItals"/>
        </w:rPr>
        <w:t>issuer</w:t>
      </w:r>
      <w:r w:rsidRPr="00BE3892">
        <w:rPr>
          <w:bCs/>
          <w:iCs/>
        </w:rPr>
        <w:t xml:space="preserve"> means the following:</w:t>
      </w:r>
    </w:p>
    <w:p w14:paraId="59E80281" w14:textId="77777777" w:rsidR="003D79D4" w:rsidRPr="00BE3892" w:rsidRDefault="003D79D4" w:rsidP="003D79D4">
      <w:pPr>
        <w:pStyle w:val="aDefpara"/>
      </w:pPr>
      <w:r w:rsidRPr="00BE3892">
        <w:tab/>
        <w:t>(a)</w:t>
      </w:r>
      <w:r w:rsidRPr="00BE3892">
        <w:tab/>
        <w:t>a person who is authorised under section 50 to issue a requisition for a medicine;</w:t>
      </w:r>
    </w:p>
    <w:p w14:paraId="34B50434" w14:textId="77777777" w:rsidR="003D79D4" w:rsidRPr="00BE3892" w:rsidRDefault="003D79D4" w:rsidP="003D79D4">
      <w:pPr>
        <w:pStyle w:val="aDefpara"/>
      </w:pPr>
      <w:r w:rsidRPr="00BE3892">
        <w:tab/>
        <w:t>(b)</w:t>
      </w:r>
      <w:r w:rsidRPr="00BE3892">
        <w:tab/>
        <w:t>an endorsed health practitioner who is authorised under section 490 to issue a requisition for a medicine.</w:t>
      </w:r>
    </w:p>
    <w:p w14:paraId="63D419EE" w14:textId="201E9232" w:rsidR="00621B90" w:rsidRDefault="00621B90">
      <w:pPr>
        <w:pStyle w:val="AH5Sec"/>
      </w:pPr>
      <w:bookmarkStart w:id="35" w:name="_Toc216707966"/>
      <w:r w:rsidRPr="009026D1">
        <w:rPr>
          <w:rStyle w:val="CharSectNo"/>
        </w:rPr>
        <w:t>50</w:t>
      </w:r>
      <w:r>
        <w:tab/>
        <w:t>Authorisation under sch 1 to issue re</w:t>
      </w:r>
      <w:r w:rsidR="00893A6A">
        <w:t>quisitions for medicines—Act, s</w:t>
      </w:r>
      <w:r w:rsidR="00F97CFB">
        <w:t> </w:t>
      </w:r>
      <w:r w:rsidR="00893A6A">
        <w:t>41</w:t>
      </w:r>
      <w:r w:rsidR="00F97CFB">
        <w:t xml:space="preserve"> </w:t>
      </w:r>
      <w:r>
        <w:t>(b)</w:t>
      </w:r>
      <w:bookmarkEnd w:id="35"/>
    </w:p>
    <w:p w14:paraId="5AF3A31D" w14:textId="77777777" w:rsidR="00621B90" w:rsidRDefault="00621B90">
      <w:pPr>
        <w:pStyle w:val="Amainreturn"/>
      </w:pPr>
      <w:r>
        <w:t>A person mentioned in schedule 1, column 2 is authorised to issue a requisition for a medicine if—</w:t>
      </w:r>
    </w:p>
    <w:p w14:paraId="4FC57FB4" w14:textId="2CC9ED82" w:rsidR="00621B90" w:rsidRDefault="00621B90">
      <w:pPr>
        <w:pStyle w:val="Apara"/>
      </w:pPr>
      <w:r>
        <w:tab/>
        <w:t>(a)</w:t>
      </w:r>
      <w:r>
        <w:tab/>
        <w:t>issuing the requisition is included in the schedule, column</w:t>
      </w:r>
      <w:r w:rsidR="00F97CFB">
        <w:t xml:space="preserve"> </w:t>
      </w:r>
      <w:r>
        <w:t>3 in relation to the person; and</w:t>
      </w:r>
    </w:p>
    <w:p w14:paraId="66C0F301" w14:textId="51E24B83" w:rsidR="00621B90" w:rsidRDefault="00621B90">
      <w:pPr>
        <w:pStyle w:val="Apara"/>
      </w:pPr>
      <w:r>
        <w:tab/>
        <w:t>(b)</w:t>
      </w:r>
      <w:r>
        <w:tab/>
        <w:t>the issue of the requisition is consistent with any restriction for the issue of the requisition mentioned in the schedule, column</w:t>
      </w:r>
      <w:r w:rsidR="00F97CFB">
        <w:t xml:space="preserve"> </w:t>
      </w:r>
      <w:r>
        <w:t>3.</w:t>
      </w:r>
    </w:p>
    <w:p w14:paraId="13376CAB" w14:textId="28B5DD9F" w:rsidR="00621B90" w:rsidRDefault="00621B90">
      <w:pPr>
        <w:pStyle w:val="AH5Sec"/>
      </w:pPr>
      <w:bookmarkStart w:id="36" w:name="_Toc216707967"/>
      <w:r w:rsidRPr="009026D1">
        <w:rPr>
          <w:rStyle w:val="CharSectNo"/>
        </w:rPr>
        <w:t>51</w:t>
      </w:r>
      <w:r>
        <w:tab/>
        <w:t>Authorisation conditions for issuing requisitions for medicines—Act, s</w:t>
      </w:r>
      <w:r w:rsidR="00F97CFB">
        <w:t> </w:t>
      </w:r>
      <w:r>
        <w:t>44 (1) (b) and</w:t>
      </w:r>
      <w:r w:rsidR="00F97CFB">
        <w:t xml:space="preserve"> </w:t>
      </w:r>
      <w:r>
        <w:t>(2)</w:t>
      </w:r>
      <w:r w:rsidR="00F97CFB">
        <w:t xml:space="preserve"> </w:t>
      </w:r>
      <w:r>
        <w:t>(b)</w:t>
      </w:r>
      <w:bookmarkEnd w:id="36"/>
    </w:p>
    <w:p w14:paraId="5050A6E6" w14:textId="653B43E3" w:rsidR="00621B90" w:rsidRDefault="003D79D4" w:rsidP="00CB4F2C">
      <w:pPr>
        <w:pStyle w:val="Amainreturn"/>
      </w:pPr>
      <w:r w:rsidRPr="00BE3892">
        <w:t>An authorisation under section 50 or section 490</w:t>
      </w:r>
      <w:r w:rsidR="00621B90">
        <w:t xml:space="preserve"> to issue a requisition for a medicine is subject to the following conditions:</w:t>
      </w:r>
    </w:p>
    <w:p w14:paraId="411FAA09" w14:textId="75C62FF4" w:rsidR="00621B90" w:rsidRDefault="00621B90">
      <w:pPr>
        <w:pStyle w:val="Apara"/>
      </w:pPr>
      <w:r>
        <w:tab/>
        <w:t>(a)</w:t>
      </w:r>
      <w:r>
        <w:tab/>
        <w:t>if the requisition is a written requisition—the requisition complies with section</w:t>
      </w:r>
      <w:r w:rsidR="00F97CFB">
        <w:t xml:space="preserve"> </w:t>
      </w:r>
      <w:r>
        <w:t>55 (</w:t>
      </w:r>
      <w:r>
        <w:rPr>
          <w:lang w:val="en-US"/>
        </w:rPr>
        <w:t>General requirements for written requisitions)</w:t>
      </w:r>
      <w:r>
        <w:t xml:space="preserve"> and section</w:t>
      </w:r>
      <w:r w:rsidR="00F97CFB">
        <w:t xml:space="preserve"> </w:t>
      </w:r>
      <w:r>
        <w:t>56 (</w:t>
      </w:r>
      <w:r>
        <w:rPr>
          <w:lang w:val="en-US"/>
        </w:rPr>
        <w:t>Particulars for requisitions</w:t>
      </w:r>
      <w:r>
        <w:t>);</w:t>
      </w:r>
    </w:p>
    <w:p w14:paraId="76CAE4FF" w14:textId="77777777" w:rsidR="00621B90" w:rsidRDefault="00621B90" w:rsidP="00854682">
      <w:pPr>
        <w:pStyle w:val="Apara"/>
        <w:keepNext/>
      </w:pPr>
      <w:r>
        <w:lastRenderedPageBreak/>
        <w:tab/>
        <w:t>(b)</w:t>
      </w:r>
      <w:r>
        <w:tab/>
        <w:t>if the requisition is an oral requisition—</w:t>
      </w:r>
    </w:p>
    <w:p w14:paraId="60C000A6" w14:textId="6F5225D6" w:rsidR="00621B90" w:rsidRDefault="00621B90">
      <w:pPr>
        <w:pStyle w:val="Asubpara"/>
        <w:rPr>
          <w:lang w:val="en-US"/>
        </w:rPr>
      </w:pPr>
      <w:r>
        <w:rPr>
          <w:lang w:val="en-US"/>
        </w:rPr>
        <w:tab/>
        <w:t>(i)</w:t>
      </w:r>
      <w:r>
        <w:rPr>
          <w:lang w:val="en-US"/>
        </w:rPr>
        <w:tab/>
      </w:r>
      <w:r w:rsidR="003D79D4" w:rsidRPr="00BE3892">
        <w:t>the issuer</w:t>
      </w:r>
      <w:r>
        <w:rPr>
          <w:lang w:val="en-US"/>
        </w:rPr>
        <w:t xml:space="preserve"> believes on reasonable grounds that issuing the requisition is reasonably necessary for the treatment of a person; and</w:t>
      </w:r>
    </w:p>
    <w:p w14:paraId="40E5BD71" w14:textId="77777777" w:rsidR="00621B90" w:rsidRDefault="00621B90">
      <w:pPr>
        <w:pStyle w:val="Asubpara"/>
      </w:pPr>
      <w:r>
        <w:tab/>
        <w:t>(ii)</w:t>
      </w:r>
      <w:r>
        <w:tab/>
      </w:r>
      <w:r>
        <w:rPr>
          <w:lang w:val="en-US"/>
        </w:rPr>
        <w:t>the quantity of the medicine requisitioned is not more than the amount reasonably necessary for the person’s treatment</w:t>
      </w:r>
      <w:r>
        <w:t>; and</w:t>
      </w:r>
    </w:p>
    <w:p w14:paraId="48A1696C" w14:textId="308C166C" w:rsidR="00621B90" w:rsidRDefault="00621B90">
      <w:pPr>
        <w:pStyle w:val="Asubpara"/>
      </w:pPr>
      <w:r>
        <w:tab/>
        <w:t>(iii)</w:t>
      </w:r>
      <w:r>
        <w:tab/>
        <w:t>the requisition complies with section</w:t>
      </w:r>
      <w:r w:rsidR="00F97CFB">
        <w:t xml:space="preserve"> </w:t>
      </w:r>
      <w:r>
        <w:t>56.</w:t>
      </w:r>
    </w:p>
    <w:p w14:paraId="7356381C" w14:textId="77777777" w:rsidR="00621B90" w:rsidRPr="009026D1" w:rsidRDefault="00621B90">
      <w:pPr>
        <w:pStyle w:val="AH3Div"/>
      </w:pPr>
      <w:bookmarkStart w:id="37" w:name="_Toc216707968"/>
      <w:r w:rsidRPr="009026D1">
        <w:rPr>
          <w:rStyle w:val="CharDivNo"/>
        </w:rPr>
        <w:t>Division 3.2.2</w:t>
      </w:r>
      <w:r>
        <w:tab/>
      </w:r>
      <w:r w:rsidRPr="009026D1">
        <w:rPr>
          <w:rStyle w:val="CharDivText"/>
        </w:rPr>
        <w:t>Requisitions</w:t>
      </w:r>
      <w:bookmarkEnd w:id="37"/>
    </w:p>
    <w:p w14:paraId="4DB38F3E" w14:textId="77777777" w:rsidR="00621B90" w:rsidRDefault="00621B90">
      <w:pPr>
        <w:pStyle w:val="AH5Sec"/>
      </w:pPr>
      <w:bookmarkStart w:id="38" w:name="_Toc216707969"/>
      <w:r w:rsidRPr="009026D1">
        <w:rPr>
          <w:rStyle w:val="CharSectNo"/>
        </w:rPr>
        <w:t>55</w:t>
      </w:r>
      <w:r>
        <w:tab/>
        <w:t>General requirements for written requisitions</w:t>
      </w:r>
      <w:bookmarkEnd w:id="38"/>
    </w:p>
    <w:p w14:paraId="7C8B2E23" w14:textId="77777777" w:rsidR="00621B90" w:rsidRDefault="00621B90">
      <w:pPr>
        <w:pStyle w:val="Amainreturn"/>
      </w:pPr>
      <w:r>
        <w:t>A written requisition for a medicine must be—</w:t>
      </w:r>
    </w:p>
    <w:p w14:paraId="0275F525" w14:textId="491AAEE1" w:rsidR="00621B90" w:rsidRDefault="00621B90">
      <w:pPr>
        <w:pStyle w:val="Apara"/>
      </w:pPr>
      <w:r>
        <w:tab/>
        <w:t>(a)</w:t>
      </w:r>
      <w:r>
        <w:tab/>
        <w:t xml:space="preserve">signed by the </w:t>
      </w:r>
      <w:r w:rsidR="003D79D4" w:rsidRPr="00BE3892">
        <w:t>issuer of</w:t>
      </w:r>
      <w:r>
        <w:t xml:space="preserve"> the requisition; and</w:t>
      </w:r>
    </w:p>
    <w:p w14:paraId="024A4CCF" w14:textId="45BA3F26" w:rsidR="00621B90" w:rsidRDefault="00621B90">
      <w:pPr>
        <w:pStyle w:val="aNotepar"/>
      </w:pPr>
      <w:r w:rsidRPr="00E948B5">
        <w:rPr>
          <w:rStyle w:val="charItals"/>
        </w:rPr>
        <w:t>Note</w:t>
      </w:r>
      <w:r w:rsidRPr="00E948B5">
        <w:rPr>
          <w:rStyle w:val="charItals"/>
        </w:rPr>
        <w:tab/>
      </w:r>
      <w:r>
        <w:t xml:space="preserve">The requisition must be signed with the issuer’s usual signature (see </w:t>
      </w:r>
      <w:hyperlink r:id="rId56" w:tooltip="Medicines, Poisons and Therapeutic Goods Act 2008" w:history="1">
        <w:r w:rsidR="00CC635A" w:rsidRPr="00395915">
          <w:rPr>
            <w:rStyle w:val="charCitHyperlinkAbbrev"/>
          </w:rPr>
          <w:t>Act</w:t>
        </w:r>
      </w:hyperlink>
      <w:r>
        <w:t xml:space="preserve">, dict, def </w:t>
      </w:r>
      <w:r w:rsidRPr="00E948B5">
        <w:rPr>
          <w:rStyle w:val="charBoldItals"/>
        </w:rPr>
        <w:t>signs</w:t>
      </w:r>
      <w:r>
        <w:t>).</w:t>
      </w:r>
    </w:p>
    <w:p w14:paraId="777155CC" w14:textId="77777777" w:rsidR="00621B90" w:rsidRDefault="00621B90" w:rsidP="00CB4F2C">
      <w:pPr>
        <w:pStyle w:val="Apara"/>
      </w:pPr>
      <w:r>
        <w:tab/>
        <w:t>(b)</w:t>
      </w:r>
      <w:r>
        <w:tab/>
        <w:t>if the issuer amends the requisition—initialled and dated by the issuer beside the amendment.</w:t>
      </w:r>
    </w:p>
    <w:p w14:paraId="51F57794" w14:textId="730BB88F" w:rsidR="00621B90" w:rsidRDefault="00621B90">
      <w:pPr>
        <w:pStyle w:val="aNote"/>
      </w:pPr>
      <w:r w:rsidRPr="00E948B5">
        <w:rPr>
          <w:rStyle w:val="charItals"/>
        </w:rPr>
        <w:t>Note</w:t>
      </w:r>
      <w:r w:rsidRPr="00E948B5">
        <w:rPr>
          <w:rStyle w:val="charItals"/>
        </w:rPr>
        <w:tab/>
      </w:r>
      <w:r w:rsidRPr="00E948B5">
        <w:rPr>
          <w:rStyle w:val="charBoldItals"/>
        </w:rPr>
        <w:t>Written</w:t>
      </w:r>
      <w:r>
        <w:t xml:space="preserve"> includes in electronic form (see </w:t>
      </w:r>
      <w:hyperlink r:id="rId57" w:tooltip="Medicines, Poisons and Therapeutic Goods Act 2008" w:history="1">
        <w:r w:rsidR="00CC635A" w:rsidRPr="00395915">
          <w:rPr>
            <w:rStyle w:val="charCitHyperlinkAbbrev"/>
          </w:rPr>
          <w:t>Act</w:t>
        </w:r>
      </w:hyperlink>
      <w:r>
        <w:t>, dict).</w:t>
      </w:r>
    </w:p>
    <w:p w14:paraId="50F94082" w14:textId="77777777" w:rsidR="00621B90" w:rsidRDefault="00621B90">
      <w:pPr>
        <w:pStyle w:val="AH5Sec"/>
        <w:rPr>
          <w:b w:val="0"/>
          <w:bCs/>
        </w:rPr>
      </w:pPr>
      <w:bookmarkStart w:id="39" w:name="_Toc216707970"/>
      <w:r w:rsidRPr="009026D1">
        <w:rPr>
          <w:rStyle w:val="CharSectNo"/>
        </w:rPr>
        <w:t>56</w:t>
      </w:r>
      <w:r>
        <w:rPr>
          <w:bCs/>
        </w:rPr>
        <w:tab/>
      </w:r>
      <w:r>
        <w:t>Particulars for requisitions</w:t>
      </w:r>
      <w:bookmarkEnd w:id="39"/>
    </w:p>
    <w:p w14:paraId="052C899B" w14:textId="77777777" w:rsidR="00621B90" w:rsidRDefault="00621B90" w:rsidP="00CB4F2C">
      <w:pPr>
        <w:pStyle w:val="Amainreturn"/>
      </w:pPr>
      <w:r>
        <w:t>A requisition must include the following particulars:</w:t>
      </w:r>
    </w:p>
    <w:p w14:paraId="0B5C2FD0" w14:textId="77777777" w:rsidR="003D79D4" w:rsidRPr="00BE3892" w:rsidRDefault="003D79D4" w:rsidP="0022322B">
      <w:pPr>
        <w:pStyle w:val="Apara"/>
      </w:pPr>
      <w:r w:rsidRPr="00BE3892">
        <w:tab/>
        <w:t>(a)</w:t>
      </w:r>
      <w:r w:rsidRPr="00BE3892">
        <w:tab/>
        <w:t>the issuer’s name;</w:t>
      </w:r>
    </w:p>
    <w:p w14:paraId="6AA30764" w14:textId="77777777" w:rsidR="003D79D4" w:rsidRPr="00BE3892" w:rsidRDefault="003D79D4" w:rsidP="0022322B">
      <w:pPr>
        <w:pStyle w:val="Apara"/>
      </w:pPr>
      <w:r w:rsidRPr="00BE3892">
        <w:tab/>
        <w:t>(b)</w:t>
      </w:r>
      <w:r w:rsidRPr="00BE3892">
        <w:tab/>
        <w:t>the capacity in which the issuer is issuing the requisition;</w:t>
      </w:r>
    </w:p>
    <w:p w14:paraId="74E87DE8" w14:textId="77777777" w:rsidR="00621B90" w:rsidRDefault="00621B90">
      <w:pPr>
        <w:pStyle w:val="Apara"/>
      </w:pPr>
      <w:r>
        <w:tab/>
        <w:t>(c)</w:t>
      </w:r>
      <w:r>
        <w:tab/>
        <w:t>the date the requisition is issued;</w:t>
      </w:r>
    </w:p>
    <w:p w14:paraId="16332133" w14:textId="77777777" w:rsidR="00621B90" w:rsidRDefault="00621B90" w:rsidP="00854682">
      <w:pPr>
        <w:pStyle w:val="Apara"/>
        <w:keepNext/>
      </w:pPr>
      <w:r>
        <w:lastRenderedPageBreak/>
        <w:tab/>
        <w:t>(d)</w:t>
      </w:r>
      <w:r>
        <w:tab/>
        <w:t>the medicine, and the form, strength and quantity of the medicine, to be supplied on the requisition;</w:t>
      </w:r>
    </w:p>
    <w:p w14:paraId="428D5501" w14:textId="77777777" w:rsidR="00621B90" w:rsidRDefault="00621B90" w:rsidP="00854682">
      <w:pPr>
        <w:pStyle w:val="Apara"/>
        <w:keepNext/>
      </w:pPr>
      <w:r>
        <w:tab/>
        <w:t>(e)</w:t>
      </w:r>
      <w:r>
        <w:tab/>
        <w:t>the pharmacy or ward to which the medicine is to be supplied.</w:t>
      </w:r>
    </w:p>
    <w:p w14:paraId="4302D909" w14:textId="52E63B17" w:rsidR="00621B90" w:rsidRDefault="00621B90">
      <w:pPr>
        <w:pStyle w:val="aNotepar"/>
      </w:pPr>
      <w:r w:rsidRPr="00E948B5">
        <w:rPr>
          <w:rStyle w:val="charItals"/>
        </w:rPr>
        <w:t>Note</w:t>
      </w:r>
      <w:r w:rsidRPr="00E948B5">
        <w:rPr>
          <w:rStyle w:val="charItals"/>
        </w:rPr>
        <w:tab/>
      </w:r>
      <w:r w:rsidRPr="00E948B5">
        <w:rPr>
          <w:rStyle w:val="charBoldItals"/>
        </w:rPr>
        <w:t>Ward</w:t>
      </w:r>
      <w:r>
        <w:t xml:space="preserve">—see the </w:t>
      </w:r>
      <w:hyperlink r:id="rId58" w:tooltip="Medicines, Poisons and Therapeutic Goods Act 2008" w:history="1">
        <w:r w:rsidR="00CC635A" w:rsidRPr="00395915">
          <w:rPr>
            <w:rStyle w:val="charCitHyperlinkAbbrev"/>
          </w:rPr>
          <w:t>Act</w:t>
        </w:r>
      </w:hyperlink>
      <w:r>
        <w:t>, dictionary.</w:t>
      </w:r>
    </w:p>
    <w:p w14:paraId="5F4D07A8" w14:textId="77777777" w:rsidR="00621B90" w:rsidRDefault="00621B90">
      <w:pPr>
        <w:pStyle w:val="PageBreak"/>
      </w:pPr>
      <w:r>
        <w:br w:type="page"/>
      </w:r>
    </w:p>
    <w:p w14:paraId="292BAC9F" w14:textId="77777777" w:rsidR="00621B90" w:rsidRPr="009026D1" w:rsidRDefault="00621B90">
      <w:pPr>
        <w:pStyle w:val="AH2Part"/>
      </w:pPr>
      <w:bookmarkStart w:id="40" w:name="_Toc216707971"/>
      <w:r w:rsidRPr="009026D1">
        <w:rPr>
          <w:rStyle w:val="CharPartNo"/>
        </w:rPr>
        <w:lastRenderedPageBreak/>
        <w:t>Part 3.3</w:t>
      </w:r>
      <w:r>
        <w:tab/>
      </w:r>
      <w:r w:rsidRPr="009026D1">
        <w:rPr>
          <w:rStyle w:val="CharPartText"/>
        </w:rPr>
        <w:t>Medicines purchase orders</w:t>
      </w:r>
      <w:bookmarkEnd w:id="40"/>
    </w:p>
    <w:p w14:paraId="0B8A1B85" w14:textId="77777777" w:rsidR="00621B90" w:rsidRPr="009026D1" w:rsidRDefault="00621B90">
      <w:pPr>
        <w:pStyle w:val="AH3Div"/>
      </w:pPr>
      <w:bookmarkStart w:id="41" w:name="_Toc216707972"/>
      <w:r w:rsidRPr="009026D1">
        <w:rPr>
          <w:rStyle w:val="CharDivNo"/>
        </w:rPr>
        <w:t>Division 3.3.1</w:t>
      </w:r>
      <w:r>
        <w:tab/>
      </w:r>
      <w:r w:rsidRPr="009026D1">
        <w:rPr>
          <w:rStyle w:val="CharDivText"/>
        </w:rPr>
        <w:t>Authorisation to issue purchase orders</w:t>
      </w:r>
      <w:bookmarkEnd w:id="41"/>
    </w:p>
    <w:p w14:paraId="4C4E62EE" w14:textId="77777777" w:rsidR="00621B90" w:rsidRDefault="00621B90">
      <w:pPr>
        <w:pStyle w:val="AH5Sec"/>
      </w:pPr>
      <w:bookmarkStart w:id="42" w:name="_Toc216707973"/>
      <w:r w:rsidRPr="009026D1">
        <w:rPr>
          <w:rStyle w:val="CharSectNo"/>
        </w:rPr>
        <w:t>60</w:t>
      </w:r>
      <w:r>
        <w:tab/>
        <w:t>Authorisation under sch 1 to issue purchase orders for medicines—Act, s 38 (1) (b) and (2) (a)</w:t>
      </w:r>
      <w:bookmarkEnd w:id="42"/>
    </w:p>
    <w:p w14:paraId="76362557" w14:textId="77777777" w:rsidR="00621B90" w:rsidRDefault="00621B90">
      <w:pPr>
        <w:pStyle w:val="Amainreturn"/>
      </w:pPr>
      <w:r>
        <w:t>A person mentioned in schedule 1, column 2 is authorised to issue a purchase order for a medicine if—</w:t>
      </w:r>
    </w:p>
    <w:p w14:paraId="1643757E" w14:textId="37B75AE1" w:rsidR="00621B90" w:rsidRDefault="00621B90">
      <w:pPr>
        <w:pStyle w:val="Apara"/>
      </w:pPr>
      <w:r>
        <w:tab/>
        <w:t>(a)</w:t>
      </w:r>
      <w:r>
        <w:tab/>
        <w:t>issuing the purchase order is included in the schedule, column</w:t>
      </w:r>
      <w:r w:rsidR="00F97CFB">
        <w:t xml:space="preserve"> </w:t>
      </w:r>
      <w:r>
        <w:t>3 in relation to the person; and</w:t>
      </w:r>
    </w:p>
    <w:p w14:paraId="34FF120E" w14:textId="77777777" w:rsidR="00621B90" w:rsidRDefault="00621B90">
      <w:pPr>
        <w:pStyle w:val="Apara"/>
      </w:pPr>
      <w:r>
        <w:tab/>
        <w:t>(b)</w:t>
      </w:r>
      <w:r>
        <w:tab/>
        <w:t>the issue of the purchase order is consistent with any restriction for the issue of the purchase order mentioned in the schedule, column 3.</w:t>
      </w:r>
    </w:p>
    <w:p w14:paraId="38646E2A" w14:textId="78C5ED1D" w:rsidR="00621B90" w:rsidRDefault="00621B90">
      <w:pPr>
        <w:pStyle w:val="AH5Sec"/>
      </w:pPr>
      <w:bookmarkStart w:id="43" w:name="_Toc216707974"/>
      <w:r w:rsidRPr="009026D1">
        <w:rPr>
          <w:rStyle w:val="CharSectNo"/>
        </w:rPr>
        <w:t>61</w:t>
      </w:r>
      <w:r>
        <w:tab/>
        <w:t>Authorisation conditions for issuing purchase orders for medicines—Act, s</w:t>
      </w:r>
      <w:r w:rsidR="00F97CFB">
        <w:t xml:space="preserve"> </w:t>
      </w:r>
      <w:r>
        <w:t>44 (1) (b) and</w:t>
      </w:r>
      <w:r w:rsidR="00F97CFB">
        <w:t xml:space="preserve"> </w:t>
      </w:r>
      <w:r>
        <w:t>(2)</w:t>
      </w:r>
      <w:r w:rsidR="00F97CFB">
        <w:t xml:space="preserve"> </w:t>
      </w:r>
      <w:r>
        <w:t>(b)</w:t>
      </w:r>
      <w:bookmarkEnd w:id="43"/>
    </w:p>
    <w:p w14:paraId="7FE31B3E" w14:textId="4AE7570A" w:rsidR="00621B90" w:rsidRDefault="0022322B" w:rsidP="0022322B">
      <w:pPr>
        <w:pStyle w:val="Amain"/>
      </w:pPr>
      <w:r>
        <w:tab/>
        <w:t>(1)</w:t>
      </w:r>
      <w:r>
        <w:tab/>
      </w:r>
      <w:r w:rsidRPr="00BE3892">
        <w:t>An authorisation under section 60 or section 490</w:t>
      </w:r>
      <w:r w:rsidR="00621B90">
        <w:t xml:space="preserve"> to issue a purchase order for a medicine is subject to the following conditions:</w:t>
      </w:r>
    </w:p>
    <w:p w14:paraId="46991F7F" w14:textId="72D74519" w:rsidR="00621B90" w:rsidRDefault="00621B90">
      <w:pPr>
        <w:pStyle w:val="Apara"/>
      </w:pPr>
      <w:r>
        <w:tab/>
        <w:t>(a)</w:t>
      </w:r>
      <w:r>
        <w:tab/>
        <w:t>the purchase order complies with section 62 (General requirements for medicines purchase orders—</w:t>
      </w:r>
      <w:hyperlink r:id="rId59" w:tooltip="Medicines, Poisons and Therapeutic Goods Act 2008" w:history="1">
        <w:r w:rsidR="00CC635A" w:rsidRPr="00395915">
          <w:rPr>
            <w:rStyle w:val="charCitHyperlinkAbbrev"/>
          </w:rPr>
          <w:t>Act</w:t>
        </w:r>
      </w:hyperlink>
      <w:r>
        <w:t>, s</w:t>
      </w:r>
      <w:r w:rsidR="0022322B">
        <w:t> </w:t>
      </w:r>
      <w:r>
        <w:t>38</w:t>
      </w:r>
      <w:r w:rsidR="0022322B">
        <w:t> </w:t>
      </w:r>
      <w:r>
        <w:t>(2)</w:t>
      </w:r>
      <w:r w:rsidR="0022322B">
        <w:t> </w:t>
      </w:r>
      <w:r>
        <w:t>(c));</w:t>
      </w:r>
    </w:p>
    <w:p w14:paraId="7B5A1C48" w14:textId="7E414BEC" w:rsidR="00621B90" w:rsidRDefault="00621B90">
      <w:pPr>
        <w:pStyle w:val="aNotepar"/>
      </w:pPr>
      <w:r w:rsidRPr="00E948B5">
        <w:rPr>
          <w:rStyle w:val="charItals"/>
        </w:rPr>
        <w:t>Note</w:t>
      </w:r>
      <w:r w:rsidRPr="00E948B5">
        <w:rPr>
          <w:rStyle w:val="charItals"/>
        </w:rPr>
        <w:tab/>
      </w:r>
      <w:r>
        <w:t xml:space="preserve">A purchase order must be in writing (see </w:t>
      </w:r>
      <w:hyperlink r:id="rId60" w:tooltip="Medicines, Poisons and Therapeutic Goods Act 2008" w:history="1">
        <w:r w:rsidR="00CC635A" w:rsidRPr="00395915">
          <w:rPr>
            <w:rStyle w:val="charCitHyperlinkAbbrev"/>
          </w:rPr>
          <w:t>Act</w:t>
        </w:r>
      </w:hyperlink>
      <w:r>
        <w:t>, dict, def</w:t>
      </w:r>
      <w:r w:rsidR="00F97CFB">
        <w:t xml:space="preserve"> </w:t>
      </w:r>
      <w:r w:rsidRPr="00E948B5">
        <w:rPr>
          <w:rStyle w:val="charBoldItals"/>
        </w:rPr>
        <w:t>purchase</w:t>
      </w:r>
      <w:r w:rsidR="00F97CFB">
        <w:rPr>
          <w:rStyle w:val="charBoldItals"/>
        </w:rPr>
        <w:t xml:space="preserve"> </w:t>
      </w:r>
      <w:r w:rsidRPr="00E948B5">
        <w:rPr>
          <w:rStyle w:val="charBoldItals"/>
        </w:rPr>
        <w:t>order</w:t>
      </w:r>
      <w:r>
        <w:t>).</w:t>
      </w:r>
    </w:p>
    <w:p w14:paraId="64530844" w14:textId="77777777" w:rsidR="0022322B" w:rsidRPr="00BE3892" w:rsidRDefault="0022322B" w:rsidP="0022322B">
      <w:pPr>
        <w:pStyle w:val="Apara"/>
      </w:pPr>
      <w:r w:rsidRPr="00BE3892">
        <w:tab/>
        <w:t>(b)</w:t>
      </w:r>
      <w:r w:rsidRPr="00BE3892">
        <w:tab/>
        <w:t>the issuer must, not later than 24 hours after they receive the medicine, send the supplier a document signed by the issuer acknowledging receipt of the medicine.</w:t>
      </w:r>
    </w:p>
    <w:p w14:paraId="3D862BFF" w14:textId="77777777" w:rsidR="00621B90" w:rsidRDefault="00621B90">
      <w:pPr>
        <w:pStyle w:val="aExamHdgsubpar"/>
        <w:ind w:left="1600"/>
      </w:pPr>
      <w:r>
        <w:t>Example—document</w:t>
      </w:r>
    </w:p>
    <w:p w14:paraId="5F52ACB4" w14:textId="7B58A300" w:rsidR="00621B90" w:rsidRDefault="00621B90" w:rsidP="0001479C">
      <w:pPr>
        <w:pStyle w:val="aExamsubpar"/>
        <w:ind w:left="1600"/>
      </w:pPr>
      <w:r>
        <w:t xml:space="preserve">a copy of the supplier’s delivery docket signed by the </w:t>
      </w:r>
      <w:r w:rsidR="0022322B" w:rsidRPr="00BE3892">
        <w:t>issuer</w:t>
      </w:r>
    </w:p>
    <w:p w14:paraId="02C8CE20" w14:textId="77777777" w:rsidR="0022322B" w:rsidRPr="00BE3892" w:rsidRDefault="0022322B" w:rsidP="0022322B">
      <w:pPr>
        <w:pStyle w:val="Amain"/>
      </w:pPr>
      <w:r w:rsidRPr="00BE3892">
        <w:tab/>
        <w:t>(2)</w:t>
      </w:r>
      <w:r w:rsidRPr="00BE3892">
        <w:tab/>
        <w:t>In this section:</w:t>
      </w:r>
    </w:p>
    <w:p w14:paraId="6C98528D" w14:textId="77777777" w:rsidR="0022322B" w:rsidRPr="00BE3892" w:rsidRDefault="0022322B" w:rsidP="0022322B">
      <w:pPr>
        <w:pStyle w:val="aDef"/>
      </w:pPr>
      <w:r w:rsidRPr="00D11260">
        <w:rPr>
          <w:rStyle w:val="charBoldItals"/>
        </w:rPr>
        <w:t>issuer</w:t>
      </w:r>
      <w:r w:rsidRPr="00BE3892">
        <w:rPr>
          <w:bCs/>
          <w:iCs/>
        </w:rPr>
        <w:t>—see section 62 (1) (a).</w:t>
      </w:r>
    </w:p>
    <w:p w14:paraId="01B851C8" w14:textId="77777777" w:rsidR="00621B90" w:rsidRPr="009026D1" w:rsidRDefault="00621B90">
      <w:pPr>
        <w:pStyle w:val="AH3Div"/>
      </w:pPr>
      <w:bookmarkStart w:id="44" w:name="_Toc216707975"/>
      <w:r w:rsidRPr="009026D1">
        <w:rPr>
          <w:rStyle w:val="CharDivNo"/>
        </w:rPr>
        <w:lastRenderedPageBreak/>
        <w:t>Division 3.3.2</w:t>
      </w:r>
      <w:r>
        <w:tab/>
      </w:r>
      <w:r w:rsidRPr="009026D1">
        <w:rPr>
          <w:rStyle w:val="CharDivText"/>
        </w:rPr>
        <w:t>Purchase orders</w:t>
      </w:r>
      <w:bookmarkEnd w:id="44"/>
    </w:p>
    <w:p w14:paraId="172617B6" w14:textId="1AF3C3F9" w:rsidR="00621B90" w:rsidRDefault="00621B90">
      <w:pPr>
        <w:pStyle w:val="AH5Sec"/>
      </w:pPr>
      <w:bookmarkStart w:id="45" w:name="_Toc216707976"/>
      <w:r w:rsidRPr="009026D1">
        <w:rPr>
          <w:rStyle w:val="CharSectNo"/>
        </w:rPr>
        <w:t>62</w:t>
      </w:r>
      <w:r>
        <w:tab/>
        <w:t>General requirements for medicines purchase orders—Act, s</w:t>
      </w:r>
      <w:r w:rsidR="00F97CFB">
        <w:t xml:space="preserve"> </w:t>
      </w:r>
      <w:r>
        <w:t>38</w:t>
      </w:r>
      <w:r w:rsidR="00F97CFB">
        <w:t xml:space="preserve"> </w:t>
      </w:r>
      <w:r>
        <w:t>(2) (c)</w:t>
      </w:r>
      <w:bookmarkEnd w:id="45"/>
    </w:p>
    <w:p w14:paraId="2B68617C" w14:textId="77777777" w:rsidR="00621B90" w:rsidRDefault="00621B90">
      <w:pPr>
        <w:pStyle w:val="Amain"/>
      </w:pPr>
      <w:r>
        <w:tab/>
        <w:t>(1)</w:t>
      </w:r>
      <w:r>
        <w:tab/>
        <w:t>A purchase order for a medicine must be—</w:t>
      </w:r>
    </w:p>
    <w:p w14:paraId="5E709DA6" w14:textId="77777777" w:rsidR="00621B90" w:rsidRDefault="00621B90">
      <w:pPr>
        <w:pStyle w:val="Apara"/>
      </w:pPr>
      <w:r>
        <w:tab/>
        <w:t>(a)</w:t>
      </w:r>
      <w:r>
        <w:tab/>
        <w:t xml:space="preserve">signed by the person (the </w:t>
      </w:r>
      <w:r w:rsidRPr="00E948B5">
        <w:rPr>
          <w:rStyle w:val="charBoldItals"/>
        </w:rPr>
        <w:t>issuer</w:t>
      </w:r>
      <w:r>
        <w:t>) issuing the order; and</w:t>
      </w:r>
    </w:p>
    <w:p w14:paraId="215CCDB6" w14:textId="764CFCD3" w:rsidR="00621B90" w:rsidRDefault="00621B90">
      <w:pPr>
        <w:pStyle w:val="aNotepar"/>
      </w:pPr>
      <w:r w:rsidRPr="00E948B5">
        <w:rPr>
          <w:rStyle w:val="charItals"/>
        </w:rPr>
        <w:t>Note</w:t>
      </w:r>
      <w:r w:rsidRPr="00E948B5">
        <w:rPr>
          <w:rStyle w:val="charItals"/>
        </w:rPr>
        <w:tab/>
      </w:r>
      <w:r>
        <w:t xml:space="preserve">The purchase order must be signed with the issuer’s usual signature (see </w:t>
      </w:r>
      <w:hyperlink r:id="rId61" w:tooltip="Medicines, Poisons and Therapeutic Goods Act 2008" w:history="1">
        <w:r w:rsidR="00CC635A" w:rsidRPr="00395915">
          <w:rPr>
            <w:rStyle w:val="charCitHyperlinkAbbrev"/>
          </w:rPr>
          <w:t>Act</w:t>
        </w:r>
      </w:hyperlink>
      <w:r>
        <w:t xml:space="preserve">, dict, def </w:t>
      </w:r>
      <w:r w:rsidRPr="00E948B5">
        <w:rPr>
          <w:rStyle w:val="charBoldItals"/>
        </w:rPr>
        <w:t>signs</w:t>
      </w:r>
      <w:r>
        <w:t>).</w:t>
      </w:r>
    </w:p>
    <w:p w14:paraId="004C81E2" w14:textId="77777777" w:rsidR="00621B90" w:rsidRDefault="00621B90">
      <w:pPr>
        <w:pStyle w:val="Apara"/>
      </w:pPr>
      <w:r>
        <w:tab/>
        <w:t>(b)</w:t>
      </w:r>
      <w:r>
        <w:tab/>
        <w:t>if the issuer amends the order—initialled and dated by the issuer beside the amendment.</w:t>
      </w:r>
    </w:p>
    <w:p w14:paraId="121F6883" w14:textId="77777777" w:rsidR="00621B90" w:rsidRDefault="00621B90" w:rsidP="00CB4F2C">
      <w:pPr>
        <w:pStyle w:val="Amain"/>
      </w:pPr>
      <w:r>
        <w:tab/>
        <w:t>(2)</w:t>
      </w:r>
      <w:r>
        <w:tab/>
        <w:t>A purchase order for a medicine must include the following:</w:t>
      </w:r>
    </w:p>
    <w:p w14:paraId="59F91FEA" w14:textId="77777777" w:rsidR="00621B90" w:rsidRDefault="00621B90">
      <w:pPr>
        <w:pStyle w:val="Apara"/>
      </w:pPr>
      <w:r>
        <w:tab/>
        <w:t>(a)</w:t>
      </w:r>
      <w:r>
        <w:tab/>
        <w:t xml:space="preserve">the issuer’s name and business address and telephone number; </w:t>
      </w:r>
    </w:p>
    <w:p w14:paraId="454A304D" w14:textId="77777777" w:rsidR="00621B90" w:rsidRDefault="00621B90">
      <w:pPr>
        <w:pStyle w:val="Apara"/>
      </w:pPr>
      <w:r>
        <w:tab/>
        <w:t>(b)</w:t>
      </w:r>
      <w:r>
        <w:tab/>
        <w:t xml:space="preserve">the issuer’s authority to issue the order; </w:t>
      </w:r>
    </w:p>
    <w:p w14:paraId="4A2BD349" w14:textId="77777777" w:rsidR="00621B90" w:rsidRDefault="00621B90">
      <w:pPr>
        <w:pStyle w:val="Apara"/>
      </w:pPr>
      <w:r>
        <w:tab/>
        <w:t>(c)</w:t>
      </w:r>
      <w:r>
        <w:tab/>
        <w:t>the medicine, and the form, strength and quantity of the medicine, to be supplied on the order.</w:t>
      </w:r>
    </w:p>
    <w:p w14:paraId="0E558525" w14:textId="77777777" w:rsidR="00621B90" w:rsidRDefault="00621B90">
      <w:pPr>
        <w:pStyle w:val="PageBreak"/>
      </w:pPr>
      <w:r>
        <w:br w:type="page"/>
      </w:r>
    </w:p>
    <w:p w14:paraId="01E185F5" w14:textId="77777777" w:rsidR="00621B90" w:rsidRPr="009026D1" w:rsidRDefault="00621B90">
      <w:pPr>
        <w:pStyle w:val="AH2Part"/>
      </w:pPr>
      <w:bookmarkStart w:id="46" w:name="_Toc216707977"/>
      <w:r w:rsidRPr="009026D1">
        <w:rPr>
          <w:rStyle w:val="CharPartNo"/>
        </w:rPr>
        <w:lastRenderedPageBreak/>
        <w:t>Part 3.4</w:t>
      </w:r>
      <w:r>
        <w:tab/>
      </w:r>
      <w:r w:rsidRPr="009026D1">
        <w:rPr>
          <w:rStyle w:val="CharPartText"/>
        </w:rPr>
        <w:t>Standing orders for medicines</w:t>
      </w:r>
      <w:bookmarkEnd w:id="46"/>
    </w:p>
    <w:p w14:paraId="43DCAD3E" w14:textId="77777777" w:rsidR="00621B90" w:rsidRPr="009026D1" w:rsidRDefault="00621B90">
      <w:pPr>
        <w:pStyle w:val="AH3Div"/>
      </w:pPr>
      <w:bookmarkStart w:id="47" w:name="_Toc216707978"/>
      <w:r w:rsidRPr="009026D1">
        <w:rPr>
          <w:rStyle w:val="CharDivNo"/>
        </w:rPr>
        <w:t>Division 3.4.1</w:t>
      </w:r>
      <w:r>
        <w:tab/>
      </w:r>
      <w:r w:rsidRPr="009026D1">
        <w:rPr>
          <w:rStyle w:val="CharDivText"/>
        </w:rPr>
        <w:t>CHO standing orders</w:t>
      </w:r>
      <w:bookmarkEnd w:id="47"/>
    </w:p>
    <w:p w14:paraId="03EF07EF" w14:textId="77777777" w:rsidR="00621B90" w:rsidRDefault="00621B90">
      <w:pPr>
        <w:pStyle w:val="AH5Sec"/>
      </w:pPr>
      <w:bookmarkStart w:id="48" w:name="_Toc216707979"/>
      <w:r w:rsidRPr="009026D1">
        <w:rPr>
          <w:rStyle w:val="CharSectNo"/>
        </w:rPr>
        <w:t>70</w:t>
      </w:r>
      <w:r>
        <w:tab/>
        <w:t>Authorisation of CHO to issue standing orders for supply of medicines in public health emergencies—Act, s 42 (b)</w:t>
      </w:r>
      <w:bookmarkEnd w:id="48"/>
    </w:p>
    <w:p w14:paraId="04100F3B" w14:textId="77777777" w:rsidR="00621B90" w:rsidRDefault="00621B90" w:rsidP="00CB4F2C">
      <w:pPr>
        <w:pStyle w:val="Amain"/>
      </w:pPr>
      <w:r>
        <w:tab/>
        <w:t>(1)</w:t>
      </w:r>
      <w:r>
        <w:tab/>
        <w:t>The chief health officer is authorised to issue a standing order for the supply of a medicine in an emergency relating to public health.</w:t>
      </w:r>
    </w:p>
    <w:p w14:paraId="7724EEC5" w14:textId="52193623" w:rsidR="00621B90" w:rsidRPr="00E948B5" w:rsidRDefault="00621B90">
      <w:pPr>
        <w:pStyle w:val="aNote"/>
      </w:pPr>
      <w:r w:rsidRPr="00E948B5">
        <w:rPr>
          <w:rStyle w:val="charItals"/>
        </w:rPr>
        <w:t>Note 1</w:t>
      </w:r>
      <w:r w:rsidRPr="00E948B5">
        <w:rPr>
          <w:rStyle w:val="charItals"/>
        </w:rPr>
        <w:tab/>
      </w:r>
      <w:r w:rsidRPr="00E948B5">
        <w:rPr>
          <w:rStyle w:val="charBoldItals"/>
        </w:rPr>
        <w:t>Supply</w:t>
      </w:r>
      <w:r>
        <w:rPr>
          <w:iCs/>
        </w:rPr>
        <w:t xml:space="preserve"> does not include administer (see </w:t>
      </w:r>
      <w:hyperlink r:id="rId62" w:tooltip="Medicines, Poisons and Therapeutic Goods Act 2008" w:history="1">
        <w:r w:rsidR="00CC635A" w:rsidRPr="00395915">
          <w:rPr>
            <w:rStyle w:val="charCitHyperlinkAbbrev"/>
          </w:rPr>
          <w:t>Act</w:t>
        </w:r>
      </w:hyperlink>
      <w:r>
        <w:rPr>
          <w:iCs/>
        </w:rPr>
        <w:t>, s 24).</w:t>
      </w:r>
    </w:p>
    <w:p w14:paraId="5EE8FF70" w14:textId="7C10F837" w:rsidR="00621B90" w:rsidRDefault="00621B90">
      <w:pPr>
        <w:pStyle w:val="aNote"/>
      </w:pPr>
      <w:r w:rsidRPr="00E948B5">
        <w:rPr>
          <w:rStyle w:val="charItals"/>
        </w:rPr>
        <w:t>Note 2</w:t>
      </w:r>
      <w:r w:rsidRPr="00E948B5">
        <w:rPr>
          <w:rStyle w:val="charItals"/>
        </w:rPr>
        <w:tab/>
      </w:r>
      <w:r>
        <w:t xml:space="preserve">A standing order must be in writing (see </w:t>
      </w:r>
      <w:hyperlink r:id="rId63" w:tooltip="Medicines, Poisons and Therapeutic Goods Act 2008" w:history="1">
        <w:r w:rsidR="00CC635A" w:rsidRPr="00395915">
          <w:rPr>
            <w:rStyle w:val="charCitHyperlinkAbbrev"/>
          </w:rPr>
          <w:t>Act</w:t>
        </w:r>
      </w:hyperlink>
      <w:r>
        <w:t xml:space="preserve">, dict, def </w:t>
      </w:r>
      <w:r w:rsidRPr="00E948B5">
        <w:rPr>
          <w:rStyle w:val="charBoldItals"/>
        </w:rPr>
        <w:t>standing order</w:t>
      </w:r>
      <w:r>
        <w:t>).</w:t>
      </w:r>
    </w:p>
    <w:p w14:paraId="2B9C5FE7" w14:textId="118C9946" w:rsidR="00621B90" w:rsidRDefault="00621B90">
      <w:pPr>
        <w:pStyle w:val="Amain"/>
      </w:pPr>
      <w:r>
        <w:tab/>
        <w:t>(2)</w:t>
      </w:r>
      <w:r>
        <w:tab/>
        <w:t xml:space="preserve">To remove any doubt, a standing order may be issued under subsection (1) even if no emergency declaration under the </w:t>
      </w:r>
      <w:hyperlink r:id="rId64" w:tooltip="A1997-69" w:history="1">
        <w:r w:rsidR="00E948B5" w:rsidRPr="00E948B5">
          <w:rPr>
            <w:rStyle w:val="charCitHyperlinkItal"/>
          </w:rPr>
          <w:t>Public Health Act 1997</w:t>
        </w:r>
      </w:hyperlink>
      <w:r>
        <w:t xml:space="preserve"> is in force. </w:t>
      </w:r>
    </w:p>
    <w:p w14:paraId="2917F032" w14:textId="77777777" w:rsidR="00621B90" w:rsidRDefault="00621B90">
      <w:pPr>
        <w:pStyle w:val="AH5Sec"/>
      </w:pPr>
      <w:bookmarkStart w:id="49" w:name="_Toc216707980"/>
      <w:r w:rsidRPr="009026D1">
        <w:rPr>
          <w:rStyle w:val="CharSectNo"/>
        </w:rPr>
        <w:t>71</w:t>
      </w:r>
      <w:r>
        <w:tab/>
        <w:t>Authorisation of CHO to issue standing orders for administration of medicines for public health matters—Act, s 42 (b)</w:t>
      </w:r>
      <w:bookmarkEnd w:id="49"/>
    </w:p>
    <w:p w14:paraId="16666863" w14:textId="77777777" w:rsidR="00621B90" w:rsidRDefault="00621B90" w:rsidP="00CB4F2C">
      <w:pPr>
        <w:pStyle w:val="Amainreturn"/>
      </w:pPr>
      <w:r>
        <w:t>The chief health officer is authorised to issue a standing order for the administration of a medicine in relation to a public health matter.</w:t>
      </w:r>
    </w:p>
    <w:p w14:paraId="71BF569C" w14:textId="1E65CED8" w:rsidR="00621B90" w:rsidRDefault="00621B90">
      <w:pPr>
        <w:pStyle w:val="aNote"/>
      </w:pPr>
      <w:r w:rsidRPr="00E948B5">
        <w:rPr>
          <w:rStyle w:val="charItals"/>
        </w:rPr>
        <w:t>Note</w:t>
      </w:r>
      <w:r w:rsidRPr="00E948B5">
        <w:rPr>
          <w:rStyle w:val="charItals"/>
        </w:rPr>
        <w:tab/>
      </w:r>
      <w:r>
        <w:t xml:space="preserve">A standing order must be in writing (see </w:t>
      </w:r>
      <w:hyperlink r:id="rId65" w:tooltip="Medicines, Poisons and Therapeutic Goods Act 2008" w:history="1">
        <w:r w:rsidR="00CC635A" w:rsidRPr="00395915">
          <w:rPr>
            <w:rStyle w:val="charCitHyperlinkAbbrev"/>
          </w:rPr>
          <w:t>Act</w:t>
        </w:r>
      </w:hyperlink>
      <w:r>
        <w:t xml:space="preserve">, dict, def </w:t>
      </w:r>
      <w:r w:rsidRPr="00E948B5">
        <w:rPr>
          <w:rStyle w:val="charBoldItals"/>
        </w:rPr>
        <w:t>standing order</w:t>
      </w:r>
      <w:r>
        <w:t>).</w:t>
      </w:r>
    </w:p>
    <w:p w14:paraId="546A84CC" w14:textId="77777777" w:rsidR="00621B90" w:rsidRDefault="00621B90">
      <w:pPr>
        <w:pStyle w:val="AH5Sec"/>
      </w:pPr>
      <w:bookmarkStart w:id="50" w:name="_Toc216707981"/>
      <w:r w:rsidRPr="009026D1">
        <w:rPr>
          <w:rStyle w:val="CharSectNo"/>
        </w:rPr>
        <w:t>72</w:t>
      </w:r>
      <w:r>
        <w:tab/>
        <w:t>Particulars for CHO standing orders for administration of medicines for public health matters</w:t>
      </w:r>
      <w:bookmarkEnd w:id="50"/>
    </w:p>
    <w:p w14:paraId="15757621" w14:textId="77777777" w:rsidR="00621B90" w:rsidRDefault="00621B90" w:rsidP="00CB4F2C">
      <w:pPr>
        <w:pStyle w:val="Amainreturn"/>
      </w:pPr>
      <w:r>
        <w:t>A standing order under section 71 must include the following particulars:</w:t>
      </w:r>
    </w:p>
    <w:p w14:paraId="564198AB" w14:textId="77777777" w:rsidR="00621B90" w:rsidRDefault="00621B90">
      <w:pPr>
        <w:pStyle w:val="Apara"/>
      </w:pPr>
      <w:r>
        <w:tab/>
        <w:t>(a)</w:t>
      </w:r>
      <w:r>
        <w:tab/>
        <w:t xml:space="preserve">a description of the public health matter to which the order relates; </w:t>
      </w:r>
    </w:p>
    <w:p w14:paraId="2D8AB94E" w14:textId="3ED0FDF1" w:rsidR="00621B90" w:rsidRDefault="00621B90">
      <w:pPr>
        <w:pStyle w:val="Apara"/>
      </w:pPr>
      <w:r>
        <w:tab/>
        <w:t>(b)</w:t>
      </w:r>
      <w:r>
        <w:tab/>
        <w:t>the date of effect of the order and the date (not longer than 2</w:t>
      </w:r>
      <w:r w:rsidR="00F97CFB">
        <w:t xml:space="preserve"> </w:t>
      </w:r>
      <w:r>
        <w:t>years after the date of effect) when the order ends;</w:t>
      </w:r>
    </w:p>
    <w:p w14:paraId="3DF3AF5E" w14:textId="77777777" w:rsidR="00621B90" w:rsidRDefault="00621B90">
      <w:pPr>
        <w:pStyle w:val="Apara"/>
      </w:pPr>
      <w:r>
        <w:lastRenderedPageBreak/>
        <w:tab/>
        <w:t>(c)</w:t>
      </w:r>
      <w:r>
        <w:tab/>
        <w:t>the clinical circumstances in which the medicine may be administered;</w:t>
      </w:r>
    </w:p>
    <w:p w14:paraId="489B6E4F" w14:textId="77777777" w:rsidR="00621B90" w:rsidRDefault="00621B90">
      <w:pPr>
        <w:pStyle w:val="Apara"/>
      </w:pPr>
      <w:r>
        <w:tab/>
        <w:t>(d)</w:t>
      </w:r>
      <w:r>
        <w:tab/>
        <w:t>a description of the people to whom the medicine may be administered;</w:t>
      </w:r>
    </w:p>
    <w:p w14:paraId="0DE39948" w14:textId="77777777" w:rsidR="00621B90" w:rsidRDefault="00621B90">
      <w:pPr>
        <w:pStyle w:val="Apara"/>
      </w:pPr>
      <w:r>
        <w:tab/>
        <w:t>(e)</w:t>
      </w:r>
      <w:r>
        <w:tab/>
        <w:t xml:space="preserve">the medicine’s approved name and, if applicable, brand name; </w:t>
      </w:r>
    </w:p>
    <w:p w14:paraId="03CCFA95" w14:textId="77777777" w:rsidR="00621B90" w:rsidRDefault="00621B90">
      <w:pPr>
        <w:pStyle w:val="Apara"/>
      </w:pPr>
      <w:r>
        <w:tab/>
        <w:t>(f)</w:t>
      </w:r>
      <w:r>
        <w:tab/>
        <w:t xml:space="preserve">if applicable, the form and strength of the medicine; </w:t>
      </w:r>
    </w:p>
    <w:p w14:paraId="69B5D867" w14:textId="77777777" w:rsidR="00621B90" w:rsidRDefault="00621B90">
      <w:pPr>
        <w:pStyle w:val="Apara"/>
      </w:pPr>
      <w:r>
        <w:tab/>
        <w:t>(g)</w:t>
      </w:r>
      <w:r>
        <w:tab/>
        <w:t>the dose and route of administration;</w:t>
      </w:r>
    </w:p>
    <w:p w14:paraId="003BE30E" w14:textId="77777777" w:rsidR="00621B90" w:rsidRDefault="00621B90">
      <w:pPr>
        <w:pStyle w:val="Apara"/>
      </w:pPr>
      <w:r>
        <w:tab/>
        <w:t>(h)</w:t>
      </w:r>
      <w:r>
        <w:tab/>
        <w:t>if applicable, the frequency of administration.</w:t>
      </w:r>
    </w:p>
    <w:p w14:paraId="14823853" w14:textId="77777777" w:rsidR="00621B90" w:rsidRDefault="00621B90">
      <w:pPr>
        <w:pStyle w:val="aExamHdgss"/>
      </w:pPr>
      <w:r>
        <w:t>Example—par (e) and par (f)</w:t>
      </w:r>
    </w:p>
    <w:p w14:paraId="62B79062" w14:textId="77777777" w:rsidR="00621B90" w:rsidRDefault="00621B90" w:rsidP="00CB4F2C">
      <w:pPr>
        <w:pStyle w:val="aExamss"/>
      </w:pPr>
      <w:r>
        <w:t>Adrenaline (EpiPen)</w:t>
      </w:r>
      <w:r>
        <w:tab/>
        <w:t>300 micrograms in 0.3mL</w:t>
      </w:r>
      <w:r>
        <w:tab/>
        <w:t>pre-filled syringe</w:t>
      </w:r>
    </w:p>
    <w:p w14:paraId="372AEBB5" w14:textId="77777777" w:rsidR="00621B90" w:rsidRPr="009026D1" w:rsidRDefault="00621B90">
      <w:pPr>
        <w:pStyle w:val="AH3Div"/>
      </w:pPr>
      <w:bookmarkStart w:id="51" w:name="_Toc216707982"/>
      <w:r w:rsidRPr="009026D1">
        <w:rPr>
          <w:rStyle w:val="CharDivNo"/>
        </w:rPr>
        <w:t>Division 3.4.2</w:t>
      </w:r>
      <w:r>
        <w:tab/>
      </w:r>
      <w:r w:rsidRPr="009026D1">
        <w:rPr>
          <w:rStyle w:val="CharDivText"/>
        </w:rPr>
        <w:t>Standing orders for institutions</w:t>
      </w:r>
      <w:bookmarkEnd w:id="51"/>
    </w:p>
    <w:p w14:paraId="04A13E39" w14:textId="1F585A8C" w:rsidR="00621B90" w:rsidRPr="00E948B5" w:rsidRDefault="00621B90">
      <w:pPr>
        <w:pStyle w:val="aNote"/>
      </w:pPr>
      <w:r w:rsidRPr="00E948B5">
        <w:rPr>
          <w:rStyle w:val="charItals"/>
        </w:rPr>
        <w:t>Note</w:t>
      </w:r>
      <w:r w:rsidRPr="00E948B5">
        <w:rPr>
          <w:rStyle w:val="charItals"/>
        </w:rPr>
        <w:tab/>
      </w:r>
      <w:r>
        <w:rPr>
          <w:rStyle w:val="charBoldItals"/>
          <w:bCs/>
          <w:iCs/>
        </w:rPr>
        <w:t>Institution</w:t>
      </w:r>
      <w:r w:rsidRPr="00E948B5">
        <w:t xml:space="preserve"> includes a correctional centre and a CYP detention place (see s</w:t>
      </w:r>
      <w:r w:rsidR="00F97CFB">
        <w:t xml:space="preserve"> </w:t>
      </w:r>
      <w:r w:rsidRPr="00E948B5">
        <w:t>652).</w:t>
      </w:r>
    </w:p>
    <w:p w14:paraId="38DCBE6A" w14:textId="77777777" w:rsidR="00621B90" w:rsidRDefault="00621B90">
      <w:pPr>
        <w:pStyle w:val="AH5Sec"/>
      </w:pPr>
      <w:bookmarkStart w:id="52" w:name="_Toc216707983"/>
      <w:r w:rsidRPr="009026D1">
        <w:rPr>
          <w:rStyle w:val="CharSectNo"/>
        </w:rPr>
        <w:t>75</w:t>
      </w:r>
      <w:r>
        <w:tab/>
        <w:t>Authorisation of doctors to issue standing orders for administration of medicines at institutions—Act, s 42 (b)</w:t>
      </w:r>
      <w:bookmarkEnd w:id="52"/>
    </w:p>
    <w:p w14:paraId="0781BAB5" w14:textId="77777777" w:rsidR="00621B90" w:rsidRDefault="00621B90">
      <w:pPr>
        <w:pStyle w:val="Amain"/>
      </w:pPr>
      <w:r>
        <w:tab/>
        <w:t>(1)</w:t>
      </w:r>
      <w:r>
        <w:tab/>
        <w:t>A doctor is authorised to issue a standing order for the administration of a medicine to patients at an institution if—</w:t>
      </w:r>
    </w:p>
    <w:p w14:paraId="16E46F33" w14:textId="77777777" w:rsidR="00621B90" w:rsidRDefault="00621B90">
      <w:pPr>
        <w:pStyle w:val="Apara"/>
      </w:pPr>
      <w:r>
        <w:tab/>
        <w:t>(a)</w:t>
      </w:r>
      <w:r>
        <w:tab/>
        <w:t>a medicines and therapeutics committee for the institution has approved the order; and</w:t>
      </w:r>
    </w:p>
    <w:p w14:paraId="548AA8E7" w14:textId="77777777" w:rsidR="00621B90" w:rsidRDefault="00621B90" w:rsidP="00CB4F2C">
      <w:pPr>
        <w:pStyle w:val="Apara"/>
      </w:pPr>
      <w:r>
        <w:tab/>
        <w:t>(b)</w:t>
      </w:r>
      <w:r>
        <w:tab/>
        <w:t xml:space="preserve">the order is signed by the chair of the committee. </w:t>
      </w:r>
    </w:p>
    <w:p w14:paraId="667E9AA7" w14:textId="77777777" w:rsidR="00621B90" w:rsidRDefault="00621B90" w:rsidP="00CB4F2C">
      <w:pPr>
        <w:pStyle w:val="aNote"/>
      </w:pPr>
      <w:r w:rsidRPr="00E948B5">
        <w:rPr>
          <w:rStyle w:val="charItals"/>
        </w:rPr>
        <w:t>Note</w:t>
      </w:r>
      <w:r w:rsidRPr="00E948B5">
        <w:rPr>
          <w:rStyle w:val="charItals"/>
        </w:rPr>
        <w:tab/>
      </w:r>
      <w:r w:rsidRPr="00E948B5">
        <w:rPr>
          <w:rStyle w:val="charBoldItals"/>
        </w:rPr>
        <w:t>Doctor</w:t>
      </w:r>
      <w:r>
        <w:t xml:space="preserve"> does not include an intern doctor (see dict).</w:t>
      </w:r>
    </w:p>
    <w:p w14:paraId="21FFF8B9" w14:textId="77777777" w:rsidR="00621B90" w:rsidRDefault="00621B90" w:rsidP="00CB4F2C">
      <w:pPr>
        <w:pStyle w:val="Amain"/>
      </w:pPr>
      <w:r>
        <w:tab/>
        <w:t>(2)</w:t>
      </w:r>
      <w:r>
        <w:tab/>
        <w:t>In this section:</w:t>
      </w:r>
    </w:p>
    <w:p w14:paraId="73F594F0" w14:textId="77777777" w:rsidR="00621B90" w:rsidRDefault="00621B90" w:rsidP="00CB4F2C">
      <w:pPr>
        <w:pStyle w:val="aDef"/>
      </w:pPr>
      <w:r w:rsidRPr="00E948B5">
        <w:rPr>
          <w:rStyle w:val="charBoldItals"/>
        </w:rPr>
        <w:t>medicines and therapeutics committee</w:t>
      </w:r>
      <w:r>
        <w:t>, for an institution, means a body—</w:t>
      </w:r>
    </w:p>
    <w:p w14:paraId="2F5FC32F" w14:textId="77777777" w:rsidR="00621B90" w:rsidRDefault="00621B90">
      <w:pPr>
        <w:pStyle w:val="aDefpara"/>
      </w:pPr>
      <w:r>
        <w:tab/>
        <w:t>(a)</w:t>
      </w:r>
      <w:r>
        <w:tab/>
        <w:t>established by the institution to approve standing orders for the administration of medicines to patients at the institution; and</w:t>
      </w:r>
    </w:p>
    <w:p w14:paraId="07CFAFA1" w14:textId="77777777" w:rsidR="00621B90" w:rsidRDefault="00621B90">
      <w:pPr>
        <w:pStyle w:val="aDefpara"/>
      </w:pPr>
      <w:r>
        <w:lastRenderedPageBreak/>
        <w:tab/>
        <w:t>(b)</w:t>
      </w:r>
      <w:r>
        <w:tab/>
        <w:t>that includes (but is not limited to) a doctor, nurse and pharmacist.</w:t>
      </w:r>
    </w:p>
    <w:p w14:paraId="459166E4" w14:textId="77777777" w:rsidR="00621B90" w:rsidRDefault="00621B90">
      <w:pPr>
        <w:pStyle w:val="aNotepar"/>
      </w:pPr>
      <w:r w:rsidRPr="00E948B5">
        <w:rPr>
          <w:rStyle w:val="charItals"/>
        </w:rPr>
        <w:t>Note 1</w:t>
      </w:r>
      <w:r w:rsidRPr="00E948B5">
        <w:rPr>
          <w:rStyle w:val="charItals"/>
        </w:rPr>
        <w:tab/>
      </w:r>
      <w:r w:rsidRPr="00E948B5">
        <w:rPr>
          <w:rStyle w:val="charBoldItals"/>
        </w:rPr>
        <w:t>Doctor</w:t>
      </w:r>
      <w:r>
        <w:t xml:space="preserve"> and </w:t>
      </w:r>
      <w:r w:rsidRPr="00E948B5">
        <w:rPr>
          <w:rStyle w:val="charBoldItals"/>
        </w:rPr>
        <w:t>pharmacist</w:t>
      </w:r>
      <w:r>
        <w:t xml:space="preserve"> do not include an intern (see dict).</w:t>
      </w:r>
    </w:p>
    <w:p w14:paraId="76250387" w14:textId="67373CC3" w:rsidR="00621B90" w:rsidRDefault="00621B90">
      <w:pPr>
        <w:pStyle w:val="aNotepar"/>
      </w:pPr>
      <w:r w:rsidRPr="00E948B5">
        <w:rPr>
          <w:rStyle w:val="charItals"/>
        </w:rPr>
        <w:t>Note</w:t>
      </w:r>
      <w:r w:rsidRPr="00E948B5">
        <w:t xml:space="preserve"> </w:t>
      </w:r>
      <w:r w:rsidRPr="00E948B5">
        <w:rPr>
          <w:rStyle w:val="charItals"/>
        </w:rPr>
        <w:t>2</w:t>
      </w:r>
      <w:r w:rsidRPr="00E948B5">
        <w:rPr>
          <w:rStyle w:val="charBoldItals"/>
        </w:rPr>
        <w:tab/>
        <w:t>Nurse</w:t>
      </w:r>
      <w:r>
        <w:t xml:space="preserve"> does not include an enrolled nurse (see </w:t>
      </w:r>
      <w:hyperlink r:id="rId66" w:tooltip="A2001-14" w:history="1">
        <w:r w:rsidR="00E948B5" w:rsidRPr="00E948B5">
          <w:rPr>
            <w:rStyle w:val="charCitHyperlinkAbbrev"/>
          </w:rPr>
          <w:t>Legislation Act</w:t>
        </w:r>
      </w:hyperlink>
      <w:r>
        <w:t>, dict, pt 1).</w:t>
      </w:r>
    </w:p>
    <w:p w14:paraId="050555EC" w14:textId="77777777" w:rsidR="00621B90" w:rsidRDefault="00621B90">
      <w:pPr>
        <w:pStyle w:val="AH5Sec"/>
      </w:pPr>
      <w:bookmarkStart w:id="53" w:name="_Toc216707984"/>
      <w:r w:rsidRPr="009026D1">
        <w:rPr>
          <w:rStyle w:val="CharSectNo"/>
        </w:rPr>
        <w:t>76</w:t>
      </w:r>
      <w:r>
        <w:tab/>
        <w:t>Particulars for standing orders for administration of medicines at institutions</w:t>
      </w:r>
      <w:bookmarkEnd w:id="53"/>
    </w:p>
    <w:p w14:paraId="38BDE639" w14:textId="77777777" w:rsidR="00621B90" w:rsidRDefault="00621B90" w:rsidP="00CB4F2C">
      <w:pPr>
        <w:pStyle w:val="Amainreturn"/>
      </w:pPr>
      <w:r>
        <w:t>A standing order under section 75 must include the following particulars:</w:t>
      </w:r>
    </w:p>
    <w:p w14:paraId="6835E7FB" w14:textId="77777777" w:rsidR="00621B90" w:rsidRDefault="00621B90">
      <w:pPr>
        <w:pStyle w:val="Apara"/>
      </w:pPr>
      <w:r>
        <w:tab/>
        <w:t>(a)</w:t>
      </w:r>
      <w:r>
        <w:tab/>
        <w:t xml:space="preserve">an approval number for the order that is different from the number given to each other standing order approved for the institution; </w:t>
      </w:r>
    </w:p>
    <w:p w14:paraId="771168C3" w14:textId="733EA891" w:rsidR="00621B90" w:rsidRDefault="00621B90">
      <w:pPr>
        <w:pStyle w:val="Apara"/>
      </w:pPr>
      <w:r>
        <w:tab/>
        <w:t>(b)</w:t>
      </w:r>
      <w:r>
        <w:tab/>
        <w:t>the date of effect of the order and the date (not longer than 2</w:t>
      </w:r>
      <w:r w:rsidR="00CB4F2C">
        <w:t> </w:t>
      </w:r>
      <w:r>
        <w:t>years after the date of effect) when the order ends;</w:t>
      </w:r>
    </w:p>
    <w:p w14:paraId="71ED0636" w14:textId="77777777" w:rsidR="00621B90" w:rsidRDefault="00621B90">
      <w:pPr>
        <w:pStyle w:val="Apara"/>
      </w:pPr>
      <w:r>
        <w:tab/>
        <w:t>(c)</w:t>
      </w:r>
      <w:r>
        <w:tab/>
        <w:t>each ward to which the order applies;</w:t>
      </w:r>
    </w:p>
    <w:p w14:paraId="2D142BBF" w14:textId="77777777" w:rsidR="00621B90" w:rsidRDefault="00621B90">
      <w:pPr>
        <w:pStyle w:val="Apara"/>
      </w:pPr>
      <w:r>
        <w:tab/>
        <w:t>(d)</w:t>
      </w:r>
      <w:r>
        <w:tab/>
        <w:t>the clinical circumstances in which the medicine may be administered;</w:t>
      </w:r>
    </w:p>
    <w:p w14:paraId="79DF080A" w14:textId="77777777" w:rsidR="00621B90" w:rsidRDefault="00621B90">
      <w:pPr>
        <w:pStyle w:val="Apara"/>
      </w:pPr>
      <w:r>
        <w:tab/>
        <w:t>(e)</w:t>
      </w:r>
      <w:r>
        <w:tab/>
        <w:t>a description of the people to whom the medicine may be administered;</w:t>
      </w:r>
    </w:p>
    <w:p w14:paraId="7C4456AC" w14:textId="55904BD4" w:rsidR="00621B90" w:rsidRDefault="00621B90" w:rsidP="00CB4F2C">
      <w:pPr>
        <w:pStyle w:val="Apara"/>
      </w:pPr>
      <w:r>
        <w:tab/>
        <w:t>(f)</w:t>
      </w:r>
      <w:r>
        <w:tab/>
        <w:t>the medicine’s approved name and, if applicable, brand name;</w:t>
      </w:r>
    </w:p>
    <w:p w14:paraId="69E618C0" w14:textId="77777777" w:rsidR="00621B90" w:rsidRDefault="00621B90">
      <w:pPr>
        <w:pStyle w:val="Apara"/>
      </w:pPr>
      <w:r>
        <w:tab/>
        <w:t>(g)</w:t>
      </w:r>
      <w:r>
        <w:tab/>
        <w:t xml:space="preserve">if applicable, the form and strength of the medicine; </w:t>
      </w:r>
    </w:p>
    <w:p w14:paraId="3B506800" w14:textId="77777777" w:rsidR="00621B90" w:rsidRDefault="00621B90">
      <w:pPr>
        <w:pStyle w:val="Apara"/>
      </w:pPr>
      <w:r>
        <w:tab/>
        <w:t>(h)</w:t>
      </w:r>
      <w:r>
        <w:tab/>
        <w:t>the dose and route of administration;</w:t>
      </w:r>
    </w:p>
    <w:p w14:paraId="16B29135" w14:textId="77777777" w:rsidR="00621B90" w:rsidRDefault="00621B90">
      <w:pPr>
        <w:pStyle w:val="Apara"/>
      </w:pPr>
      <w:r>
        <w:tab/>
        <w:t>(i)</w:t>
      </w:r>
      <w:r>
        <w:tab/>
        <w:t>if applicable, the frequency of administration.</w:t>
      </w:r>
    </w:p>
    <w:p w14:paraId="5B79637C" w14:textId="77777777" w:rsidR="00621B90" w:rsidRDefault="00621B90" w:rsidP="00B53F70">
      <w:pPr>
        <w:pStyle w:val="aExamHdgss"/>
        <w:keepNext w:val="0"/>
      </w:pPr>
      <w:r>
        <w:t>Example—par (f) and par (g)</w:t>
      </w:r>
    </w:p>
    <w:p w14:paraId="5AEA85F4" w14:textId="77777777" w:rsidR="00621B90" w:rsidRDefault="00621B90" w:rsidP="00B53F70">
      <w:pPr>
        <w:pStyle w:val="aExamss"/>
      </w:pPr>
      <w:r>
        <w:t>Adrenaline (EpiPen)</w:t>
      </w:r>
      <w:r>
        <w:tab/>
        <w:t>300 micrograms in 0.3mL</w:t>
      </w:r>
      <w:r>
        <w:tab/>
        <w:t>pre-filled syringe</w:t>
      </w:r>
    </w:p>
    <w:p w14:paraId="7221CFC8" w14:textId="77777777" w:rsidR="00860169" w:rsidRPr="009026D1" w:rsidRDefault="00860169" w:rsidP="00860169">
      <w:pPr>
        <w:pStyle w:val="AH3Div"/>
      </w:pPr>
      <w:bookmarkStart w:id="54" w:name="_Toc216707985"/>
      <w:r w:rsidRPr="009026D1">
        <w:rPr>
          <w:rStyle w:val="CharDivNo"/>
        </w:rPr>
        <w:lastRenderedPageBreak/>
        <w:t>Division 3.4.3</w:t>
      </w:r>
      <w:r w:rsidRPr="003975CF">
        <w:tab/>
      </w:r>
      <w:r w:rsidRPr="009026D1">
        <w:rPr>
          <w:rStyle w:val="CharDivText"/>
        </w:rPr>
        <w:t>Standing orders for walk-in centre</w:t>
      </w:r>
      <w:bookmarkEnd w:id="54"/>
    </w:p>
    <w:p w14:paraId="162D2C50" w14:textId="1360B1DD" w:rsidR="00860169" w:rsidRPr="003975CF" w:rsidRDefault="00860169" w:rsidP="00860169">
      <w:pPr>
        <w:pStyle w:val="AH5Sec"/>
      </w:pPr>
      <w:bookmarkStart w:id="55" w:name="_Toc216707986"/>
      <w:r w:rsidRPr="009026D1">
        <w:rPr>
          <w:rStyle w:val="CharSectNo"/>
        </w:rPr>
        <w:t>77</w:t>
      </w:r>
      <w:r w:rsidRPr="003975CF">
        <w:tab/>
        <w:t>Authorisation of CHO to issue standing orders for supply and administration of medicines at walk</w:t>
      </w:r>
      <w:r>
        <w:t>-</w:t>
      </w:r>
      <w:r w:rsidRPr="003975CF">
        <w:t>in centre—Act, s</w:t>
      </w:r>
      <w:r w:rsidR="00CB4F2C">
        <w:t> </w:t>
      </w:r>
      <w:r w:rsidRPr="003975CF">
        <w:t>42 (b)</w:t>
      </w:r>
      <w:bookmarkEnd w:id="55"/>
    </w:p>
    <w:p w14:paraId="5E09A7E4" w14:textId="77777777" w:rsidR="00860169" w:rsidRPr="002869B1" w:rsidRDefault="00860169" w:rsidP="00860169">
      <w:pPr>
        <w:pStyle w:val="Amainreturn"/>
      </w:pPr>
      <w:r w:rsidRPr="002869B1">
        <w:t>The chief health officer is authorised to issue a standing order for—</w:t>
      </w:r>
    </w:p>
    <w:p w14:paraId="337AC3D3" w14:textId="77777777" w:rsidR="00860169" w:rsidRPr="002869B1" w:rsidRDefault="00860169" w:rsidP="00860169">
      <w:pPr>
        <w:pStyle w:val="Apara"/>
      </w:pPr>
      <w:r>
        <w:tab/>
        <w:t>(a)</w:t>
      </w:r>
      <w:r>
        <w:tab/>
      </w:r>
      <w:r w:rsidRPr="002869B1">
        <w:t>the supply of a medicine at a walk</w:t>
      </w:r>
      <w:r>
        <w:t>-</w:t>
      </w:r>
      <w:r w:rsidRPr="002869B1">
        <w:t>in centre; and</w:t>
      </w:r>
    </w:p>
    <w:p w14:paraId="07B74202" w14:textId="77777777" w:rsidR="00860169" w:rsidRPr="002869B1" w:rsidRDefault="00860169" w:rsidP="00860169">
      <w:pPr>
        <w:pStyle w:val="Apara"/>
      </w:pPr>
      <w:r>
        <w:tab/>
        <w:t>(b)</w:t>
      </w:r>
      <w:r>
        <w:tab/>
      </w:r>
      <w:r w:rsidRPr="002869B1">
        <w:t>the administration of a medicine at a walk</w:t>
      </w:r>
      <w:r>
        <w:t>-</w:t>
      </w:r>
      <w:r w:rsidRPr="002869B1">
        <w:t>in centre.</w:t>
      </w:r>
    </w:p>
    <w:p w14:paraId="1C6BFDBA" w14:textId="4F1B9B7E" w:rsidR="00860169" w:rsidRPr="00E948B5" w:rsidRDefault="00860169" w:rsidP="00CB4F2C">
      <w:pPr>
        <w:pStyle w:val="aNote"/>
      </w:pPr>
      <w:r w:rsidRPr="004F7E11">
        <w:rPr>
          <w:rStyle w:val="charItals"/>
        </w:rPr>
        <w:t>Note 1</w:t>
      </w:r>
      <w:r w:rsidRPr="004F7E11">
        <w:rPr>
          <w:rStyle w:val="charItals"/>
        </w:rPr>
        <w:tab/>
      </w:r>
      <w:r w:rsidRPr="004F7E11">
        <w:rPr>
          <w:rStyle w:val="charBoldItals"/>
        </w:rPr>
        <w:t>Supply</w:t>
      </w:r>
      <w:r w:rsidRPr="003975CF">
        <w:rPr>
          <w:iCs/>
        </w:rPr>
        <w:t xml:space="preserve"> does not include administer (see </w:t>
      </w:r>
      <w:hyperlink r:id="rId67" w:tooltip="Medicines, Poisons and Therapeutic Goods Act 2008" w:history="1">
        <w:r w:rsidR="001E0913" w:rsidRPr="00395915">
          <w:rPr>
            <w:rStyle w:val="charCitHyperlinkAbbrev"/>
          </w:rPr>
          <w:t>Act</w:t>
        </w:r>
      </w:hyperlink>
      <w:r w:rsidRPr="003975CF">
        <w:rPr>
          <w:iCs/>
        </w:rPr>
        <w:t>, s 24).</w:t>
      </w:r>
    </w:p>
    <w:p w14:paraId="75F1887B" w14:textId="4FB6CD21" w:rsidR="00860169" w:rsidRPr="003975CF" w:rsidRDefault="00860169" w:rsidP="00860169">
      <w:pPr>
        <w:pStyle w:val="aNote"/>
      </w:pPr>
      <w:r w:rsidRPr="004F7E11">
        <w:rPr>
          <w:rStyle w:val="charItals"/>
        </w:rPr>
        <w:t>Note 2</w:t>
      </w:r>
      <w:r w:rsidRPr="004F7E11">
        <w:rPr>
          <w:rStyle w:val="charItals"/>
        </w:rPr>
        <w:tab/>
      </w:r>
      <w:r w:rsidRPr="003975CF">
        <w:t xml:space="preserve">A standing order must be in writing (see </w:t>
      </w:r>
      <w:hyperlink r:id="rId68" w:tooltip="Medicines, Poisons and Therapeutic Goods Act 2008" w:history="1">
        <w:r w:rsidR="001E0913" w:rsidRPr="00395915">
          <w:rPr>
            <w:rStyle w:val="charCitHyperlinkAbbrev"/>
          </w:rPr>
          <w:t>Act</w:t>
        </w:r>
      </w:hyperlink>
      <w:r w:rsidRPr="003975CF">
        <w:t xml:space="preserve">, dict, def </w:t>
      </w:r>
      <w:r w:rsidRPr="004F7E11">
        <w:rPr>
          <w:rStyle w:val="charBoldItals"/>
        </w:rPr>
        <w:t>standing order</w:t>
      </w:r>
      <w:r w:rsidRPr="003975CF">
        <w:t>).</w:t>
      </w:r>
    </w:p>
    <w:p w14:paraId="4E0DD490" w14:textId="77777777" w:rsidR="00860169" w:rsidRPr="003975CF" w:rsidRDefault="00860169" w:rsidP="00860169">
      <w:pPr>
        <w:pStyle w:val="AH5Sec"/>
      </w:pPr>
      <w:bookmarkStart w:id="56" w:name="_Toc216707987"/>
      <w:r w:rsidRPr="009026D1">
        <w:rPr>
          <w:rStyle w:val="CharSectNo"/>
        </w:rPr>
        <w:t>78</w:t>
      </w:r>
      <w:r w:rsidRPr="003975CF">
        <w:tab/>
        <w:t>Particulars for CHO standing orders for supply and administration of medicines at walk</w:t>
      </w:r>
      <w:r>
        <w:t>-</w:t>
      </w:r>
      <w:r w:rsidRPr="003975CF">
        <w:t>in centre</w:t>
      </w:r>
      <w:bookmarkEnd w:id="56"/>
    </w:p>
    <w:p w14:paraId="03A07826" w14:textId="77777777" w:rsidR="00860169" w:rsidRPr="003975CF" w:rsidRDefault="00860169" w:rsidP="00CB4F2C">
      <w:pPr>
        <w:pStyle w:val="Amainreturn"/>
      </w:pPr>
      <w:r w:rsidRPr="003975CF">
        <w:t xml:space="preserve">A standing order under section </w:t>
      </w:r>
      <w:r w:rsidRPr="002869B1">
        <w:t>77</w:t>
      </w:r>
      <w:r w:rsidRPr="003975CF">
        <w:t xml:space="preserve"> must include the following particulars:</w:t>
      </w:r>
    </w:p>
    <w:p w14:paraId="3E2E097F" w14:textId="77777777" w:rsidR="00860169" w:rsidRPr="003975CF" w:rsidRDefault="00860169" w:rsidP="00860169">
      <w:pPr>
        <w:pStyle w:val="Apara"/>
      </w:pPr>
      <w:r w:rsidRPr="003975CF">
        <w:tab/>
        <w:t>(a)</w:t>
      </w:r>
      <w:r w:rsidRPr="003975CF">
        <w:tab/>
        <w:t>an approval number for the order that is different from the number given to each other standing order approved for the walk</w:t>
      </w:r>
      <w:r>
        <w:t>-</w:t>
      </w:r>
      <w:r w:rsidRPr="003975CF">
        <w:t xml:space="preserve">in centre; </w:t>
      </w:r>
    </w:p>
    <w:p w14:paraId="072F0FC0" w14:textId="2539DF09" w:rsidR="00860169" w:rsidRPr="003975CF" w:rsidRDefault="00860169" w:rsidP="00860169">
      <w:pPr>
        <w:pStyle w:val="Apara"/>
      </w:pPr>
      <w:r w:rsidRPr="003975CF">
        <w:tab/>
        <w:t>(b)</w:t>
      </w:r>
      <w:r w:rsidRPr="003975CF">
        <w:tab/>
        <w:t xml:space="preserve">the date of effect of the order and the date (not longer than </w:t>
      </w:r>
      <w:r w:rsidRPr="002869B1">
        <w:t>2</w:t>
      </w:r>
      <w:r w:rsidR="00F97CFB">
        <w:t xml:space="preserve"> </w:t>
      </w:r>
      <w:r w:rsidRPr="003975CF">
        <w:t>years after the date of effect) when the order ends;</w:t>
      </w:r>
    </w:p>
    <w:p w14:paraId="337BFE96" w14:textId="77777777" w:rsidR="00860169" w:rsidRPr="003975CF" w:rsidRDefault="00860169" w:rsidP="00860169">
      <w:pPr>
        <w:pStyle w:val="Apara"/>
      </w:pPr>
      <w:r w:rsidRPr="003975CF">
        <w:tab/>
        <w:t>(c)</w:t>
      </w:r>
      <w:r w:rsidRPr="003975CF">
        <w:tab/>
        <w:t>each walk</w:t>
      </w:r>
      <w:r>
        <w:t>-</w:t>
      </w:r>
      <w:r w:rsidRPr="003975CF">
        <w:t>in centre to which the order applies;</w:t>
      </w:r>
    </w:p>
    <w:p w14:paraId="36E27F0F" w14:textId="77777777" w:rsidR="00860169" w:rsidRPr="003975CF" w:rsidRDefault="00860169" w:rsidP="00860169">
      <w:pPr>
        <w:pStyle w:val="Apara"/>
      </w:pPr>
      <w:r w:rsidRPr="003975CF">
        <w:tab/>
        <w:t>(d)</w:t>
      </w:r>
      <w:r w:rsidRPr="003975CF">
        <w:tab/>
        <w:t xml:space="preserve">the clinical circumstances in which the medicine may be supplied </w:t>
      </w:r>
      <w:r w:rsidRPr="002869B1">
        <w:t>or</w:t>
      </w:r>
      <w:r w:rsidRPr="003975CF">
        <w:t xml:space="preserve"> administered;</w:t>
      </w:r>
    </w:p>
    <w:p w14:paraId="2A312FA1" w14:textId="77777777" w:rsidR="00860169" w:rsidRPr="003975CF" w:rsidRDefault="00860169" w:rsidP="00860169">
      <w:pPr>
        <w:pStyle w:val="Apara"/>
      </w:pPr>
      <w:r w:rsidRPr="003975CF">
        <w:tab/>
        <w:t>(e)</w:t>
      </w:r>
      <w:r w:rsidRPr="003975CF">
        <w:tab/>
        <w:t xml:space="preserve">a description of the people to whom the medicine may be supplied </w:t>
      </w:r>
      <w:r w:rsidRPr="002869B1">
        <w:t>or</w:t>
      </w:r>
      <w:r w:rsidRPr="003975CF">
        <w:t xml:space="preserve"> administered;</w:t>
      </w:r>
    </w:p>
    <w:p w14:paraId="3BFCEA69" w14:textId="77777777" w:rsidR="00860169" w:rsidRPr="003975CF" w:rsidRDefault="00860169" w:rsidP="00860169">
      <w:pPr>
        <w:pStyle w:val="Apara"/>
      </w:pPr>
      <w:r w:rsidRPr="003975CF">
        <w:tab/>
        <w:t>(f)</w:t>
      </w:r>
      <w:r w:rsidRPr="003975CF">
        <w:tab/>
        <w:t>the medicine’s approved name and, if applicable, brand name;</w:t>
      </w:r>
    </w:p>
    <w:p w14:paraId="1BDA46C8" w14:textId="77777777" w:rsidR="00860169" w:rsidRPr="003975CF" w:rsidRDefault="00860169" w:rsidP="00860169">
      <w:pPr>
        <w:pStyle w:val="Apara"/>
      </w:pPr>
      <w:r w:rsidRPr="003975CF">
        <w:tab/>
        <w:t>(g)</w:t>
      </w:r>
      <w:r w:rsidRPr="003975CF">
        <w:tab/>
        <w:t>if applicable, the form and strength of the medicine;</w:t>
      </w:r>
    </w:p>
    <w:p w14:paraId="1FDA1FD4" w14:textId="77777777" w:rsidR="00860169" w:rsidRPr="003975CF" w:rsidRDefault="00860169" w:rsidP="00860169">
      <w:pPr>
        <w:pStyle w:val="Apara"/>
      </w:pPr>
      <w:r w:rsidRPr="003975CF">
        <w:tab/>
        <w:t>(h)</w:t>
      </w:r>
      <w:r w:rsidRPr="003975CF">
        <w:tab/>
        <w:t>the dose and route of administration</w:t>
      </w:r>
      <w:r>
        <w:t xml:space="preserve"> </w:t>
      </w:r>
      <w:r w:rsidRPr="002869B1">
        <w:t>of the medicine;</w:t>
      </w:r>
    </w:p>
    <w:p w14:paraId="0E03D233" w14:textId="77777777" w:rsidR="00860169" w:rsidRDefault="00860169" w:rsidP="00860169">
      <w:pPr>
        <w:pStyle w:val="Apara"/>
      </w:pPr>
      <w:r w:rsidRPr="003975CF">
        <w:lastRenderedPageBreak/>
        <w:tab/>
        <w:t>(i)</w:t>
      </w:r>
      <w:r w:rsidRPr="003975CF">
        <w:tab/>
        <w:t xml:space="preserve">if applicable, </w:t>
      </w:r>
      <w:r>
        <w:t xml:space="preserve">the frequency of administration </w:t>
      </w:r>
      <w:r w:rsidRPr="002869B1">
        <w:t>of the medicine</w:t>
      </w:r>
      <w:r>
        <w:t>;</w:t>
      </w:r>
    </w:p>
    <w:p w14:paraId="43A39B42" w14:textId="77777777" w:rsidR="00860169" w:rsidRPr="002869B1" w:rsidRDefault="00860169" w:rsidP="00860169">
      <w:pPr>
        <w:pStyle w:val="Apara"/>
      </w:pPr>
      <w:r>
        <w:tab/>
      </w:r>
      <w:r w:rsidRPr="002869B1">
        <w:t>(j)</w:t>
      </w:r>
      <w:r w:rsidRPr="002869B1">
        <w:tab/>
        <w:t>if applicable, the maximum duration of supply or administration of the medicine;</w:t>
      </w:r>
    </w:p>
    <w:p w14:paraId="76881DAC" w14:textId="77777777" w:rsidR="00860169" w:rsidRPr="002869B1" w:rsidRDefault="00860169" w:rsidP="00860169">
      <w:pPr>
        <w:pStyle w:val="Apara"/>
      </w:pPr>
      <w:r w:rsidRPr="002869B1">
        <w:tab/>
        <w:t>(k)</w:t>
      </w:r>
      <w:r w:rsidRPr="002869B1">
        <w:tab/>
        <w:t>if applicable, the maximum quantity of the medicine for supply or administration.</w:t>
      </w:r>
    </w:p>
    <w:p w14:paraId="5EE7427F" w14:textId="77777777" w:rsidR="00621B90" w:rsidRDefault="00621B90">
      <w:pPr>
        <w:pStyle w:val="PageBreak"/>
      </w:pPr>
      <w:r>
        <w:br w:type="page"/>
      </w:r>
    </w:p>
    <w:p w14:paraId="68EEFB72" w14:textId="77777777" w:rsidR="00621B90" w:rsidRPr="009026D1" w:rsidRDefault="00621B90">
      <w:pPr>
        <w:pStyle w:val="AH2Part"/>
      </w:pPr>
      <w:bookmarkStart w:id="57" w:name="_Toc216707988"/>
      <w:r w:rsidRPr="009026D1">
        <w:rPr>
          <w:rStyle w:val="CharPartNo"/>
        </w:rPr>
        <w:lastRenderedPageBreak/>
        <w:t>Part 3.5</w:t>
      </w:r>
      <w:r>
        <w:tab/>
      </w:r>
      <w:r w:rsidRPr="009026D1">
        <w:rPr>
          <w:rStyle w:val="CharPartText"/>
        </w:rPr>
        <w:t>Medicines supply authorities generally</w:t>
      </w:r>
      <w:bookmarkEnd w:id="57"/>
    </w:p>
    <w:p w14:paraId="3331212D" w14:textId="77777777" w:rsidR="00621B90" w:rsidRDefault="00621B90">
      <w:pPr>
        <w:pStyle w:val="Placeholder"/>
      </w:pPr>
      <w:r>
        <w:rPr>
          <w:rStyle w:val="CharDivNo"/>
        </w:rPr>
        <w:t xml:space="preserve">  </w:t>
      </w:r>
      <w:r>
        <w:rPr>
          <w:rStyle w:val="CharDivText"/>
        </w:rPr>
        <w:t xml:space="preserve">  </w:t>
      </w:r>
    </w:p>
    <w:p w14:paraId="7ED2903D" w14:textId="74929E73" w:rsidR="00621B90" w:rsidRDefault="00621B90">
      <w:pPr>
        <w:pStyle w:val="AH5Sec"/>
      </w:pPr>
      <w:bookmarkStart w:id="58" w:name="_Toc216707989"/>
      <w:r w:rsidRPr="009026D1">
        <w:rPr>
          <w:rStyle w:val="CharSectNo"/>
        </w:rPr>
        <w:t>80</w:t>
      </w:r>
      <w:r>
        <w:tab/>
        <w:t>Cancellation of invalid supply authorities—Act,</w:t>
      </w:r>
      <w:r w:rsidR="00F97CFB">
        <w:t xml:space="preserve"> </w:t>
      </w:r>
      <w:r>
        <w:t>s</w:t>
      </w:r>
      <w:r w:rsidR="00CB4F2C">
        <w:t> </w:t>
      </w:r>
      <w:r>
        <w:t>30</w:t>
      </w:r>
      <w:r w:rsidR="00CB4F2C">
        <w:t> </w:t>
      </w:r>
      <w:r>
        <w:t>(2)</w:t>
      </w:r>
      <w:r w:rsidR="00CB4F2C">
        <w:t> </w:t>
      </w:r>
      <w:r>
        <w:t>(d)</w:t>
      </w:r>
      <w:bookmarkEnd w:id="58"/>
    </w:p>
    <w:p w14:paraId="6EF46CA4" w14:textId="77777777" w:rsidR="00621B90" w:rsidRDefault="00621B90">
      <w:pPr>
        <w:pStyle w:val="Amain"/>
      </w:pPr>
      <w:r>
        <w:tab/>
        <w:t>(1)</w:t>
      </w:r>
      <w:r>
        <w:tab/>
        <w:t>A paper-based supply authority is cancelled by a person if the person—</w:t>
      </w:r>
    </w:p>
    <w:p w14:paraId="31F8D2C7" w14:textId="77777777" w:rsidR="00621B90" w:rsidRDefault="00621B90">
      <w:pPr>
        <w:pStyle w:val="Apara"/>
      </w:pPr>
      <w:r>
        <w:tab/>
        <w:t>(a)</w:t>
      </w:r>
      <w:r>
        <w:tab/>
        <w:t>marks the word ‘cancelled’, and the person’s name and business address, on the front of the supply authority; and</w:t>
      </w:r>
    </w:p>
    <w:p w14:paraId="31BAF83B" w14:textId="77777777" w:rsidR="00621B90" w:rsidRDefault="00621B90">
      <w:pPr>
        <w:pStyle w:val="Apara"/>
      </w:pPr>
      <w:r>
        <w:tab/>
        <w:t>(b)</w:t>
      </w:r>
      <w:r>
        <w:tab/>
        <w:t>signs and dates the cancellation of the supply authority.</w:t>
      </w:r>
    </w:p>
    <w:p w14:paraId="6CD1C466" w14:textId="77777777" w:rsidR="00621B90" w:rsidRDefault="00621B90">
      <w:pPr>
        <w:pStyle w:val="Amain"/>
      </w:pPr>
      <w:r>
        <w:tab/>
        <w:t>(2)</w:t>
      </w:r>
      <w:r>
        <w:tab/>
        <w:t>An electronic supply authority is cancelled by a person if the person—</w:t>
      </w:r>
    </w:p>
    <w:p w14:paraId="46687C82" w14:textId="77777777" w:rsidR="00621B90" w:rsidRDefault="00621B90">
      <w:pPr>
        <w:pStyle w:val="Apara"/>
      </w:pPr>
      <w:r>
        <w:tab/>
        <w:t>(a)</w:t>
      </w:r>
      <w:r>
        <w:tab/>
        <w:t>marks the word ‘cancelled’ on the supply authority; and</w:t>
      </w:r>
    </w:p>
    <w:p w14:paraId="317D6005" w14:textId="77777777" w:rsidR="00621B90" w:rsidRDefault="00621B90">
      <w:pPr>
        <w:pStyle w:val="Apara"/>
      </w:pPr>
      <w:r>
        <w:tab/>
        <w:t>(b)</w:t>
      </w:r>
      <w:r>
        <w:tab/>
        <w:t>links an electronic document to the supply authority that includes the person’s name and business address and signature.</w:t>
      </w:r>
    </w:p>
    <w:p w14:paraId="31D95CA9" w14:textId="4D385FC8" w:rsidR="00B43679" w:rsidRPr="004653A7" w:rsidRDefault="00B43679" w:rsidP="00B43679">
      <w:pPr>
        <w:pStyle w:val="AH5Sec"/>
      </w:pPr>
      <w:bookmarkStart w:id="59" w:name="_Toc216707990"/>
      <w:r w:rsidRPr="009026D1">
        <w:rPr>
          <w:rStyle w:val="CharSectNo"/>
        </w:rPr>
        <w:t>81</w:t>
      </w:r>
      <w:r w:rsidRPr="004653A7">
        <w:tab/>
        <w:t>Information for CHO about monitored medicines supplied on supply authorities—Act, s 31 (1) (b) and (4), def</w:t>
      </w:r>
      <w:r w:rsidR="00CB4F2C">
        <w:t> </w:t>
      </w:r>
      <w:r w:rsidRPr="004653A7">
        <w:rPr>
          <w:rStyle w:val="charItals"/>
        </w:rPr>
        <w:t>required information</w:t>
      </w:r>
      <w:bookmarkEnd w:id="59"/>
      <w:r w:rsidRPr="004653A7">
        <w:tab/>
      </w:r>
    </w:p>
    <w:p w14:paraId="7AC485C0" w14:textId="77777777" w:rsidR="00B43679" w:rsidRPr="004653A7" w:rsidRDefault="00B43679" w:rsidP="00B43679">
      <w:pPr>
        <w:pStyle w:val="Amain"/>
      </w:pPr>
      <w:r w:rsidRPr="004653A7">
        <w:tab/>
        <w:t>(1)</w:t>
      </w:r>
      <w:r w:rsidRPr="004653A7">
        <w:tab/>
        <w:t xml:space="preserve">A person (the </w:t>
      </w:r>
      <w:r w:rsidRPr="004653A7">
        <w:rPr>
          <w:rStyle w:val="charBoldItals"/>
        </w:rPr>
        <w:t>supplier</w:t>
      </w:r>
      <w:r w:rsidRPr="004653A7">
        <w:t>) who supplies a monitored medicine on a supply authority must, not later than 7 days after the day when the medicine is supplied, give the chief health officer the following information in writing:</w:t>
      </w:r>
    </w:p>
    <w:p w14:paraId="604C0618" w14:textId="77777777" w:rsidR="00B43679" w:rsidRPr="004653A7" w:rsidRDefault="00B43679" w:rsidP="00B43679">
      <w:pPr>
        <w:pStyle w:val="Apara"/>
      </w:pPr>
      <w:r w:rsidRPr="004653A7">
        <w:tab/>
        <w:t>(a)</w:t>
      </w:r>
      <w:r w:rsidRPr="004653A7">
        <w:tab/>
        <w:t>the supplier’s name, business address and telephone number;</w:t>
      </w:r>
    </w:p>
    <w:p w14:paraId="5F929D8F" w14:textId="77777777" w:rsidR="00B43679" w:rsidRPr="004653A7" w:rsidRDefault="00B43679" w:rsidP="00B43679">
      <w:pPr>
        <w:pStyle w:val="Apara"/>
      </w:pPr>
      <w:r w:rsidRPr="004653A7">
        <w:tab/>
        <w:t>(b)</w:t>
      </w:r>
      <w:r w:rsidRPr="004653A7">
        <w:tab/>
        <w:t>the name of the person who issued the supply authority;</w:t>
      </w:r>
    </w:p>
    <w:p w14:paraId="16B364CC" w14:textId="77777777" w:rsidR="00B43679" w:rsidRPr="004653A7" w:rsidRDefault="00B43679" w:rsidP="00B43679">
      <w:pPr>
        <w:pStyle w:val="Apara"/>
      </w:pPr>
      <w:r w:rsidRPr="004653A7">
        <w:tab/>
        <w:t>(c)</w:t>
      </w:r>
      <w:r w:rsidRPr="004653A7">
        <w:tab/>
        <w:t>the date of the supply authority;</w:t>
      </w:r>
    </w:p>
    <w:p w14:paraId="7B2EA485" w14:textId="77777777" w:rsidR="00B43679" w:rsidRPr="004653A7" w:rsidRDefault="00B43679" w:rsidP="00B43679">
      <w:pPr>
        <w:pStyle w:val="Apara"/>
      </w:pPr>
      <w:r w:rsidRPr="004653A7">
        <w:tab/>
        <w:t>(d)</w:t>
      </w:r>
      <w:r w:rsidRPr="004653A7">
        <w:tab/>
        <w:t>the name, date of birth and address of the person to whom the medicine is supplied;</w:t>
      </w:r>
    </w:p>
    <w:p w14:paraId="476A8E48" w14:textId="77777777" w:rsidR="00B43679" w:rsidRPr="004653A7" w:rsidRDefault="00B43679" w:rsidP="00B43679">
      <w:pPr>
        <w:pStyle w:val="Apara"/>
      </w:pPr>
      <w:r w:rsidRPr="004653A7">
        <w:lastRenderedPageBreak/>
        <w:tab/>
        <w:t>(e)</w:t>
      </w:r>
      <w:r w:rsidRPr="004653A7">
        <w:tab/>
        <w:t>the date of supply;</w:t>
      </w:r>
    </w:p>
    <w:p w14:paraId="5DE145AF" w14:textId="77777777" w:rsidR="00B43679" w:rsidRPr="004653A7" w:rsidRDefault="00B43679" w:rsidP="00B43679">
      <w:pPr>
        <w:pStyle w:val="Apara"/>
      </w:pPr>
      <w:r w:rsidRPr="004653A7">
        <w:tab/>
        <w:t>(f)</w:t>
      </w:r>
      <w:r w:rsidRPr="004653A7">
        <w:tab/>
        <w:t>the monitored medicine, and the form, strength and quantity of the medicine, supplied.</w:t>
      </w:r>
    </w:p>
    <w:p w14:paraId="263B2923" w14:textId="77777777" w:rsidR="00B43679" w:rsidRPr="004653A7" w:rsidRDefault="00B43679" w:rsidP="00B43679">
      <w:pPr>
        <w:pStyle w:val="Amain"/>
      </w:pPr>
      <w:r w:rsidRPr="004653A7">
        <w:tab/>
        <w:t>(2)</w:t>
      </w:r>
      <w:r w:rsidRPr="004653A7">
        <w:tab/>
        <w:t>However, this section does not apply to any of the following who report the supply of a monitored medicine on a supply authority to the Therapeutic Goods Administration:</w:t>
      </w:r>
    </w:p>
    <w:p w14:paraId="46A5E008" w14:textId="77777777" w:rsidR="00B43679" w:rsidRPr="004653A7" w:rsidRDefault="00B43679" w:rsidP="00B43679">
      <w:pPr>
        <w:pStyle w:val="Apara"/>
      </w:pPr>
      <w:r w:rsidRPr="004653A7">
        <w:tab/>
        <w:t>(a)</w:t>
      </w:r>
      <w:r w:rsidRPr="004653A7">
        <w:tab/>
        <w:t>a medicines wholesalers licence-holder;</w:t>
      </w:r>
    </w:p>
    <w:p w14:paraId="64907536" w14:textId="77777777" w:rsidR="00B43679" w:rsidRPr="004653A7" w:rsidRDefault="00B43679" w:rsidP="00B43679">
      <w:pPr>
        <w:pStyle w:val="Apara"/>
      </w:pPr>
      <w:r w:rsidRPr="004653A7">
        <w:tab/>
        <w:t>(b)</w:t>
      </w:r>
      <w:r w:rsidRPr="004653A7">
        <w:tab/>
        <w:t>a person who is authorised (however described) under a Commonwealth or State law to manufacture a monitored medicine or supply a monitored medicine by wholesale.</w:t>
      </w:r>
    </w:p>
    <w:p w14:paraId="14ED7E73" w14:textId="77777777" w:rsidR="00621B90" w:rsidRDefault="00621B90">
      <w:pPr>
        <w:pStyle w:val="PageBreak"/>
      </w:pPr>
      <w:r>
        <w:br w:type="page"/>
      </w:r>
    </w:p>
    <w:p w14:paraId="7618AF7B" w14:textId="77777777" w:rsidR="00621B90" w:rsidRPr="009026D1" w:rsidRDefault="00621B90">
      <w:pPr>
        <w:pStyle w:val="AH1Chapter"/>
      </w:pPr>
      <w:bookmarkStart w:id="60" w:name="_Toc216707991"/>
      <w:r w:rsidRPr="009026D1">
        <w:rPr>
          <w:rStyle w:val="CharChapNo"/>
        </w:rPr>
        <w:lastRenderedPageBreak/>
        <w:t>Chapter 4</w:t>
      </w:r>
      <w:r>
        <w:tab/>
      </w:r>
      <w:r w:rsidRPr="009026D1">
        <w:rPr>
          <w:rStyle w:val="CharChapText"/>
        </w:rPr>
        <w:t>Supplying medicines</w:t>
      </w:r>
      <w:bookmarkEnd w:id="60"/>
    </w:p>
    <w:p w14:paraId="2C10FA3F" w14:textId="77777777" w:rsidR="00621B90" w:rsidRPr="009026D1" w:rsidRDefault="00621B90">
      <w:pPr>
        <w:pStyle w:val="AH2Part"/>
      </w:pPr>
      <w:bookmarkStart w:id="61" w:name="_Toc216707992"/>
      <w:r w:rsidRPr="009026D1">
        <w:rPr>
          <w:rStyle w:val="CharPartNo"/>
        </w:rPr>
        <w:t>Part 4.1</w:t>
      </w:r>
      <w:r>
        <w:tab/>
      </w:r>
      <w:r w:rsidRPr="009026D1">
        <w:rPr>
          <w:rStyle w:val="CharPartText"/>
        </w:rPr>
        <w:t>Preliminary</w:t>
      </w:r>
      <w:bookmarkEnd w:id="61"/>
    </w:p>
    <w:p w14:paraId="225D0068" w14:textId="77777777" w:rsidR="00621B90" w:rsidRDefault="00621B90">
      <w:pPr>
        <w:pStyle w:val="AH5Sec"/>
      </w:pPr>
      <w:bookmarkStart w:id="62" w:name="_Toc216707993"/>
      <w:r w:rsidRPr="009026D1">
        <w:rPr>
          <w:rStyle w:val="CharSectNo"/>
        </w:rPr>
        <w:t>100</w:t>
      </w:r>
      <w:r>
        <w:tab/>
        <w:t>Overview of supply authorisations for medicines</w:t>
      </w:r>
      <w:bookmarkEnd w:id="62"/>
    </w:p>
    <w:p w14:paraId="64E54E20" w14:textId="77777777" w:rsidR="00621B90" w:rsidRDefault="00621B90" w:rsidP="00CB4F2C">
      <w:pPr>
        <w:pStyle w:val="Amainreturn"/>
      </w:pPr>
      <w:r>
        <w:t>The following provisions of this chapter authorise a person to supply a medicine:</w:t>
      </w:r>
    </w:p>
    <w:p w14:paraId="4BF3123E" w14:textId="77777777" w:rsidR="00621B90" w:rsidRDefault="00621B90">
      <w:pPr>
        <w:pStyle w:val="Apara"/>
      </w:pPr>
      <w:r>
        <w:tab/>
        <w:t>(a)</w:t>
      </w:r>
      <w:r>
        <w:tab/>
        <w:t>section 110 (which is about supply authorisations set out in schedule 1, including dispensing on prescription, supply on requisition, purchase order and standing order and supply during consultations);</w:t>
      </w:r>
    </w:p>
    <w:p w14:paraId="470FAE96" w14:textId="2395EC1F" w:rsidR="00621B90" w:rsidRDefault="00621B90">
      <w:pPr>
        <w:pStyle w:val="Apara"/>
        <w:rPr>
          <w:noProof/>
        </w:rPr>
      </w:pPr>
      <w:r>
        <w:tab/>
        <w:t>(b)</w:t>
      </w:r>
      <w:r>
        <w:tab/>
      </w:r>
      <w:r>
        <w:rPr>
          <w:noProof/>
        </w:rPr>
        <w:t>section</w:t>
      </w:r>
      <w:r w:rsidR="00F97CFB">
        <w:rPr>
          <w:noProof/>
        </w:rPr>
        <w:t xml:space="preserve"> </w:t>
      </w:r>
      <w:r>
        <w:rPr>
          <w:noProof/>
        </w:rPr>
        <w:t>251 (which is about authorisation of pharmacists to supply certain prescription only medicines without a prescription in emergencies);</w:t>
      </w:r>
    </w:p>
    <w:p w14:paraId="3FA99712" w14:textId="77777777" w:rsidR="00B03D03" w:rsidRPr="00B66889" w:rsidRDefault="00B03D03" w:rsidP="00B03D03">
      <w:pPr>
        <w:pStyle w:val="Apara"/>
      </w:pPr>
      <w:r>
        <w:tab/>
        <w:t>(c</w:t>
      </w:r>
      <w:r w:rsidRPr="00B66889">
        <w:t>)</w:t>
      </w:r>
      <w:r w:rsidRPr="00B66889">
        <w:tab/>
        <w:t>section 255 (which is about authorisation of approved pharmacists to supply certain medicines without prescription);</w:t>
      </w:r>
    </w:p>
    <w:p w14:paraId="68155A90" w14:textId="77777777" w:rsidR="00621B90" w:rsidRDefault="00B03D03" w:rsidP="00CB4F2C">
      <w:pPr>
        <w:pStyle w:val="Apara"/>
      </w:pPr>
      <w:r>
        <w:tab/>
        <w:t>(d</w:t>
      </w:r>
      <w:r w:rsidR="00621B90">
        <w:t>)</w:t>
      </w:r>
      <w:r w:rsidR="00621B90">
        <w:tab/>
        <w:t>section 260 (which is about authorisation to supply medicines to pharmacists for disposal).</w:t>
      </w:r>
    </w:p>
    <w:p w14:paraId="16403C07" w14:textId="1E3ABE16" w:rsidR="00621B90" w:rsidRDefault="00621B90">
      <w:pPr>
        <w:pStyle w:val="aNote"/>
      </w:pPr>
      <w:r w:rsidRPr="00E948B5">
        <w:rPr>
          <w:rStyle w:val="charItals"/>
        </w:rPr>
        <w:t>Note</w:t>
      </w:r>
      <w:r w:rsidRPr="00E948B5">
        <w:rPr>
          <w:rStyle w:val="charItals"/>
        </w:rPr>
        <w:tab/>
      </w:r>
      <w:r>
        <w:t xml:space="preserve">A person may also be authorised to supply a medicine in a way mentioned in </w:t>
      </w:r>
      <w:r w:rsidR="0022322B" w:rsidRPr="00BE3892">
        <w:rPr>
          <w:szCs w:val="16"/>
        </w:rPr>
        <w:t>s 11 (Overview of medicines authorisations etc under this regulation)</w:t>
      </w:r>
      <w:r>
        <w:t xml:space="preserve"> (including under a licence, see pt 9.5).</w:t>
      </w:r>
    </w:p>
    <w:p w14:paraId="394B99BB" w14:textId="77777777" w:rsidR="00621B90" w:rsidRDefault="00621B90">
      <w:pPr>
        <w:pStyle w:val="PageBreak"/>
      </w:pPr>
      <w:r>
        <w:br w:type="page"/>
      </w:r>
    </w:p>
    <w:p w14:paraId="245575D3" w14:textId="377E2813" w:rsidR="00621B90" w:rsidRPr="009026D1" w:rsidRDefault="00621B90">
      <w:pPr>
        <w:pStyle w:val="AH2Part"/>
      </w:pPr>
      <w:bookmarkStart w:id="63" w:name="_Toc216707994"/>
      <w:r w:rsidRPr="009026D1">
        <w:rPr>
          <w:rStyle w:val="CharPartNo"/>
        </w:rPr>
        <w:lastRenderedPageBreak/>
        <w:t>Part 4.2</w:t>
      </w:r>
      <w:r>
        <w:tab/>
      </w:r>
      <w:r w:rsidRPr="009026D1">
        <w:rPr>
          <w:rStyle w:val="CharPartText"/>
        </w:rPr>
        <w:t>Medicines—supply authorisations under sch</w:t>
      </w:r>
      <w:r w:rsidR="00F97CFB" w:rsidRPr="009026D1">
        <w:rPr>
          <w:rStyle w:val="CharPartText"/>
        </w:rPr>
        <w:t xml:space="preserve"> </w:t>
      </w:r>
      <w:r w:rsidRPr="009026D1">
        <w:rPr>
          <w:rStyle w:val="CharPartText"/>
        </w:rPr>
        <w:t>1</w:t>
      </w:r>
      <w:bookmarkEnd w:id="63"/>
    </w:p>
    <w:p w14:paraId="7D95DFCA" w14:textId="77777777" w:rsidR="00621B90" w:rsidRPr="009026D1" w:rsidRDefault="00621B90">
      <w:pPr>
        <w:pStyle w:val="AH3Div"/>
      </w:pPr>
      <w:bookmarkStart w:id="64" w:name="_Toc216707995"/>
      <w:r w:rsidRPr="009026D1">
        <w:rPr>
          <w:rStyle w:val="CharDivNo"/>
        </w:rPr>
        <w:t>Division 4.2.1</w:t>
      </w:r>
      <w:r>
        <w:tab/>
      </w:r>
      <w:r w:rsidRPr="009026D1">
        <w:rPr>
          <w:rStyle w:val="CharDivText"/>
        </w:rPr>
        <w:t>Sch 1 medicines supply authorisations</w:t>
      </w:r>
      <w:bookmarkEnd w:id="64"/>
    </w:p>
    <w:p w14:paraId="79B734CD" w14:textId="17D4D3F3" w:rsidR="00621B90" w:rsidRDefault="00621B90" w:rsidP="003B3B74">
      <w:pPr>
        <w:pStyle w:val="AH5Sec"/>
      </w:pPr>
      <w:bookmarkStart w:id="65" w:name="_Toc216707996"/>
      <w:r w:rsidRPr="009026D1">
        <w:rPr>
          <w:rStyle w:val="CharSectNo"/>
        </w:rPr>
        <w:t>110</w:t>
      </w:r>
      <w:r>
        <w:tab/>
        <w:t>Authorisation under sch 1 to supply medicines—Act, s</w:t>
      </w:r>
      <w:r w:rsidR="00CB4F2C">
        <w:t> </w:t>
      </w:r>
      <w:r>
        <w:t>26</w:t>
      </w:r>
      <w:r w:rsidR="00CB4F2C">
        <w:t> </w:t>
      </w:r>
      <w:r>
        <w:t>(1) (b) and</w:t>
      </w:r>
      <w:r w:rsidR="00CE2AAF">
        <w:t> </w:t>
      </w:r>
      <w:r>
        <w:t>(2)</w:t>
      </w:r>
      <w:r w:rsidR="00F97CFB">
        <w:t xml:space="preserve"> </w:t>
      </w:r>
      <w:r>
        <w:t>(b)</w:t>
      </w:r>
      <w:bookmarkEnd w:id="65"/>
    </w:p>
    <w:p w14:paraId="04719663" w14:textId="77777777" w:rsidR="00621B90" w:rsidRDefault="006D3EEB" w:rsidP="006D3EEB">
      <w:pPr>
        <w:pStyle w:val="Amain"/>
      </w:pPr>
      <w:r>
        <w:tab/>
        <w:t>(1)</w:t>
      </w:r>
      <w:r>
        <w:tab/>
      </w:r>
      <w:r w:rsidR="00621B90">
        <w:t>A person mentioned in schedule 1, column 2 is authorised to supply a medicine if—</w:t>
      </w:r>
    </w:p>
    <w:p w14:paraId="14A2F576" w14:textId="77777777" w:rsidR="00621B90" w:rsidRDefault="00621B90">
      <w:pPr>
        <w:pStyle w:val="Apara"/>
      </w:pPr>
      <w:r>
        <w:tab/>
        <w:t>(a)</w:t>
      </w:r>
      <w:r>
        <w:tab/>
        <w:t>supplying the medicine is included in the schedule, column 3 in relation to the person; and</w:t>
      </w:r>
    </w:p>
    <w:p w14:paraId="4AAF6AC3" w14:textId="77777777" w:rsidR="00621B90" w:rsidRDefault="00621B90" w:rsidP="00CB4F2C">
      <w:pPr>
        <w:pStyle w:val="Apara"/>
      </w:pPr>
      <w:r>
        <w:tab/>
        <w:t>(b)</w:t>
      </w:r>
      <w:r>
        <w:tab/>
        <w:t>the supply is consistent with any restriction for the supply mentioned in the schedule, column 3.</w:t>
      </w:r>
    </w:p>
    <w:p w14:paraId="469F8BD6" w14:textId="77777777" w:rsidR="006D3EEB" w:rsidRPr="00DF7050" w:rsidRDefault="006D3EEB" w:rsidP="006D3EEB">
      <w:pPr>
        <w:pStyle w:val="Amain"/>
      </w:pPr>
      <w:r w:rsidRPr="00DF7050">
        <w:tab/>
        <w:t>(2)</w:t>
      </w:r>
      <w:r w:rsidRPr="00DF7050">
        <w:tab/>
        <w:t>However, a pharmacist is not authorised under schedule 1 to supply a medicine if—</w:t>
      </w:r>
    </w:p>
    <w:p w14:paraId="71C47824" w14:textId="77777777" w:rsidR="006D3EEB" w:rsidRPr="00DF7050" w:rsidRDefault="006D3EEB" w:rsidP="006D3EEB">
      <w:pPr>
        <w:pStyle w:val="Apara"/>
      </w:pPr>
      <w:r w:rsidRPr="00DF7050">
        <w:tab/>
        <w:t>(a)</w:t>
      </w:r>
      <w:r w:rsidRPr="00DF7050">
        <w:tab/>
        <w:t>the pharmacist is working for</w:t>
      </w:r>
      <w:r w:rsidRPr="00522289">
        <w:t>, or providing services to,</w:t>
      </w:r>
      <w:r w:rsidRPr="00DF7050">
        <w:t xml:space="preserve"> a corporation when supplying the medicine; and</w:t>
      </w:r>
    </w:p>
    <w:p w14:paraId="1941F065" w14:textId="77777777" w:rsidR="006D3EEB" w:rsidRPr="00DF7050" w:rsidRDefault="006D3EEB" w:rsidP="006D3EEB">
      <w:pPr>
        <w:pStyle w:val="Apara"/>
      </w:pPr>
      <w:r w:rsidRPr="00DF7050">
        <w:tab/>
        <w:t>(b)</w:t>
      </w:r>
      <w:r w:rsidRPr="00DF7050">
        <w:tab/>
        <w:t>the corporation is not—</w:t>
      </w:r>
    </w:p>
    <w:p w14:paraId="11B01B26" w14:textId="77777777" w:rsidR="006D3EEB" w:rsidRPr="00DF7050" w:rsidRDefault="006D3EEB" w:rsidP="006D3EEB">
      <w:pPr>
        <w:pStyle w:val="Asubpara"/>
      </w:pPr>
      <w:r w:rsidRPr="00DF7050">
        <w:tab/>
        <w:t>(i)</w:t>
      </w:r>
      <w:r w:rsidRPr="00DF7050">
        <w:tab/>
        <w:t>a pharmacist; or</w:t>
      </w:r>
    </w:p>
    <w:p w14:paraId="2C0E4D15" w14:textId="11FBDDD5" w:rsidR="006D3EEB" w:rsidRPr="00DF7050" w:rsidRDefault="006D3EEB" w:rsidP="00CB4F2C">
      <w:pPr>
        <w:pStyle w:val="Asubpara"/>
      </w:pPr>
      <w:r w:rsidRPr="00DF7050">
        <w:tab/>
        <w:t>(ii)</w:t>
      </w:r>
      <w:r w:rsidRPr="00DF7050">
        <w:tab/>
        <w:t xml:space="preserve">a complying pharmacy corporation under the </w:t>
      </w:r>
      <w:hyperlink r:id="rId69" w:tooltip="A1997-69" w:history="1">
        <w:r w:rsidR="00DA4DE2" w:rsidRPr="00383099">
          <w:rPr>
            <w:rStyle w:val="charCitHyperlinkItal"/>
          </w:rPr>
          <w:t>Public Health Act 1997</w:t>
        </w:r>
      </w:hyperlink>
      <w:r w:rsidR="00DA4DE2" w:rsidRPr="00383099">
        <w:t>, part 3B (Pharmacies)</w:t>
      </w:r>
      <w:r w:rsidRPr="00DF7050">
        <w:t>.</w:t>
      </w:r>
    </w:p>
    <w:p w14:paraId="3BAFF506" w14:textId="0D19D5BC" w:rsidR="00621B90" w:rsidRDefault="00621B90">
      <w:pPr>
        <w:pStyle w:val="aNote"/>
      </w:pPr>
      <w:r w:rsidRPr="00E948B5">
        <w:rPr>
          <w:rStyle w:val="charItals"/>
        </w:rPr>
        <w:t>Note</w:t>
      </w:r>
      <w:r w:rsidRPr="00E948B5">
        <w:rPr>
          <w:rStyle w:val="charItals"/>
        </w:rPr>
        <w:tab/>
      </w:r>
      <w:r w:rsidRPr="00E948B5">
        <w:rPr>
          <w:rStyle w:val="charBoldItals"/>
        </w:rPr>
        <w:t>Supply</w:t>
      </w:r>
      <w:r>
        <w:t xml:space="preserve"> includes dispense (see </w:t>
      </w:r>
      <w:hyperlink r:id="rId70" w:tooltip="Medicines, Poisons and Therapeutic Goods Act 2008" w:history="1">
        <w:r w:rsidR="001E0913" w:rsidRPr="00395915">
          <w:rPr>
            <w:rStyle w:val="charCitHyperlinkAbbrev"/>
          </w:rPr>
          <w:t>Act</w:t>
        </w:r>
      </w:hyperlink>
      <w:r>
        <w:t>, s 24).</w:t>
      </w:r>
    </w:p>
    <w:p w14:paraId="6857AB36" w14:textId="77777777" w:rsidR="00621B90" w:rsidRPr="009026D1" w:rsidRDefault="00621B90">
      <w:pPr>
        <w:pStyle w:val="AH3Div"/>
      </w:pPr>
      <w:bookmarkStart w:id="66" w:name="_Toc216707997"/>
      <w:r w:rsidRPr="009026D1">
        <w:rPr>
          <w:rStyle w:val="CharDivNo"/>
        </w:rPr>
        <w:lastRenderedPageBreak/>
        <w:t>Division 4.2.2</w:t>
      </w:r>
      <w:r>
        <w:tab/>
      </w:r>
      <w:r w:rsidRPr="009026D1">
        <w:rPr>
          <w:rStyle w:val="CharDivText"/>
        </w:rPr>
        <w:t>Dispensing medicines</w:t>
      </w:r>
      <w:bookmarkEnd w:id="66"/>
    </w:p>
    <w:p w14:paraId="06503420" w14:textId="56351A81" w:rsidR="00621B90" w:rsidRDefault="00621B90">
      <w:pPr>
        <w:pStyle w:val="AH5Sec"/>
      </w:pPr>
      <w:bookmarkStart w:id="67" w:name="_Toc216707998"/>
      <w:r w:rsidRPr="009026D1">
        <w:rPr>
          <w:rStyle w:val="CharSectNo"/>
        </w:rPr>
        <w:t>120</w:t>
      </w:r>
      <w:r>
        <w:tab/>
        <w:t>Authorisation conditions for dispensing medicines—Act,</w:t>
      </w:r>
      <w:r w:rsidR="00F97CFB">
        <w:t xml:space="preserve"> </w:t>
      </w:r>
      <w:r>
        <w:t>s</w:t>
      </w:r>
      <w:r w:rsidR="00F97CFB">
        <w:t xml:space="preserve"> </w:t>
      </w:r>
      <w:r>
        <w:t>44 (1) (b) and (2) (b)</w:t>
      </w:r>
      <w:bookmarkEnd w:id="67"/>
    </w:p>
    <w:p w14:paraId="4DEC6C9E" w14:textId="3472F870" w:rsidR="00621B90" w:rsidRDefault="00621B90">
      <w:pPr>
        <w:pStyle w:val="Amain"/>
        <w:keepNext/>
      </w:pPr>
      <w:r>
        <w:tab/>
        <w:t>(1)</w:t>
      </w:r>
      <w:r>
        <w:tab/>
      </w:r>
      <w:r w:rsidR="005E4D61" w:rsidRPr="00BE3892">
        <w:t>An authorisation under section 110 or section 490</w:t>
      </w:r>
      <w:r>
        <w:t xml:space="preserve"> to dispense a medicine is subject to the following conditions:</w:t>
      </w:r>
    </w:p>
    <w:p w14:paraId="020FBDB2" w14:textId="77777777" w:rsidR="00621B90" w:rsidRDefault="00621B90">
      <w:pPr>
        <w:pStyle w:val="Apara"/>
      </w:pPr>
      <w:r>
        <w:tab/>
        <w:t>(a)</w:t>
      </w:r>
      <w:r>
        <w:tab/>
        <w:t xml:space="preserve">the medicine is dispensed in accordance with the requirements of section 121; </w:t>
      </w:r>
    </w:p>
    <w:p w14:paraId="30ED1667" w14:textId="77777777" w:rsidR="00621B90" w:rsidRDefault="00621B90">
      <w:pPr>
        <w:pStyle w:val="aNotepar"/>
      </w:pPr>
      <w:r w:rsidRPr="00E948B5">
        <w:rPr>
          <w:rStyle w:val="charItals"/>
        </w:rPr>
        <w:t>Note</w:t>
      </w:r>
      <w:r w:rsidRPr="00E948B5">
        <w:rPr>
          <w:rStyle w:val="charItals"/>
        </w:rPr>
        <w:tab/>
      </w:r>
      <w:r>
        <w:t xml:space="preserve">Only a pharmacist may dispense a medicine (see sch 1). </w:t>
      </w:r>
    </w:p>
    <w:p w14:paraId="128144DD" w14:textId="77777777" w:rsidR="00621B90" w:rsidRDefault="00621B90">
      <w:pPr>
        <w:pStyle w:val="Apara"/>
      </w:pPr>
      <w:r>
        <w:tab/>
        <w:t>(b)</w:t>
      </w:r>
      <w:r>
        <w:tab/>
        <w:t>if the prescription is dispensed under section 121 (2), the pharmacist notes on the prescription the reasons that the pharmacist was satisfied that it was not practicable for a complying prescription to be issued for the medicine;</w:t>
      </w:r>
    </w:p>
    <w:p w14:paraId="043B9BCB" w14:textId="77777777" w:rsidR="00621B90" w:rsidRDefault="00621B90">
      <w:pPr>
        <w:pStyle w:val="Apara"/>
      </w:pPr>
      <w:r>
        <w:tab/>
        <w:t>(c)</w:t>
      </w:r>
      <w:r>
        <w:tab/>
        <w:t>if the prescription is changed by a pharmacist at the oral direction of the prescriber—the note of the change complies with section 122;</w:t>
      </w:r>
    </w:p>
    <w:p w14:paraId="7DD4757D" w14:textId="77777777" w:rsidR="00621B90" w:rsidRDefault="00621B90">
      <w:pPr>
        <w:pStyle w:val="Apara"/>
      </w:pPr>
      <w:r>
        <w:tab/>
        <w:t>(d)</w:t>
      </w:r>
      <w:r>
        <w:tab/>
        <w:t xml:space="preserve">the medicine is labelled in accordance with section 123; </w:t>
      </w:r>
    </w:p>
    <w:p w14:paraId="5AAC25D5" w14:textId="098351B0" w:rsidR="00621B90" w:rsidRDefault="00621B90">
      <w:pPr>
        <w:pStyle w:val="Apara"/>
      </w:pPr>
      <w:r>
        <w:tab/>
        <w:t>(e)</w:t>
      </w:r>
      <w:r>
        <w:tab/>
        <w:t>the dispensed prescription is marked in accordance</w:t>
      </w:r>
      <w:r w:rsidR="00012A77">
        <w:t xml:space="preserve"> with section</w:t>
      </w:r>
      <w:r w:rsidR="00CB4F2C">
        <w:t> </w:t>
      </w:r>
      <w:r>
        <w:t xml:space="preserve">124; </w:t>
      </w:r>
    </w:p>
    <w:p w14:paraId="19344C1A" w14:textId="77777777" w:rsidR="00621B90" w:rsidRDefault="00621B90">
      <w:pPr>
        <w:pStyle w:val="Apara"/>
      </w:pPr>
      <w:r>
        <w:tab/>
        <w:t>(f)</w:t>
      </w:r>
      <w:r>
        <w:tab/>
        <w:t xml:space="preserve">the dispensing of the prescription is recorded in accordance with section 125; </w:t>
      </w:r>
    </w:p>
    <w:p w14:paraId="06582E42" w14:textId="77777777" w:rsidR="00945B0D" w:rsidRPr="001669F2" w:rsidRDefault="00945B0D" w:rsidP="00945B0D">
      <w:pPr>
        <w:pStyle w:val="Apara"/>
      </w:pPr>
      <w:r w:rsidRPr="001669F2">
        <w:tab/>
        <w:t>(g)</w:t>
      </w:r>
      <w:r w:rsidRPr="001669F2">
        <w:tab/>
        <w:t>if the prescription is an oral prescription for the dispensing of the medicine, or is faxed by a prescriber to a pharmacist, and the pharmacist does not receive an original of the prescription within 14 days after the day the prescription is given—the pharmacist must, within 24 hours after the end of the 14-day period, tell the chief health officer, in writing, of the failure to receive the original prescription;</w:t>
      </w:r>
    </w:p>
    <w:p w14:paraId="7FF33EEA" w14:textId="543B3BC7" w:rsidR="00621B90" w:rsidRDefault="00621B90" w:rsidP="00CB4F2C">
      <w:pPr>
        <w:pStyle w:val="Apara"/>
        <w:keepLines/>
      </w:pPr>
      <w:r>
        <w:lastRenderedPageBreak/>
        <w:tab/>
        <w:t>(h)</w:t>
      </w:r>
      <w:r>
        <w:tab/>
        <w:t>the prescription, if completed, and the record for paragraph (f), are kept at the pharmacy or, if the chief health officer approves in writing another place, the place approved by the chief health officer, for at least 2</w:t>
      </w:r>
      <w:r w:rsidR="00F97CFB">
        <w:t xml:space="preserve"> </w:t>
      </w:r>
      <w:r>
        <w:t>years after the day the prescription becomes a completed prescription.</w:t>
      </w:r>
    </w:p>
    <w:p w14:paraId="31C185E7" w14:textId="77777777" w:rsidR="00621B90" w:rsidRDefault="00621B90">
      <w:pPr>
        <w:pStyle w:val="Amain"/>
      </w:pPr>
      <w:r>
        <w:tab/>
        <w:t>(2)</w:t>
      </w:r>
      <w:r>
        <w:tab/>
        <w:t>However, subsection (1) (d), (e), (f) and (h) do not apply if the prescription is written for an in-patient at a hospital in the patient’s medical records.</w:t>
      </w:r>
    </w:p>
    <w:p w14:paraId="683AC229" w14:textId="77777777" w:rsidR="00621B90" w:rsidRDefault="00621B90" w:rsidP="00CB4F2C">
      <w:pPr>
        <w:pStyle w:val="Amain"/>
      </w:pPr>
      <w:r>
        <w:tab/>
        <w:t>(3)</w:t>
      </w:r>
      <w:r>
        <w:tab/>
        <w:t>In this section:</w:t>
      </w:r>
    </w:p>
    <w:p w14:paraId="31379788" w14:textId="77777777" w:rsidR="00621B90" w:rsidRDefault="00621B90" w:rsidP="00CB4F2C">
      <w:pPr>
        <w:pStyle w:val="aDef"/>
      </w:pPr>
      <w:r w:rsidRPr="00E948B5">
        <w:rPr>
          <w:rStyle w:val="charBoldItals"/>
        </w:rPr>
        <w:t>completed</w:t>
      </w:r>
      <w:r>
        <w:t xml:space="preserve">—a prescription is </w:t>
      </w:r>
      <w:r w:rsidRPr="00E948B5">
        <w:rPr>
          <w:rStyle w:val="charBoldItals"/>
        </w:rPr>
        <w:t>completed</w:t>
      </w:r>
      <w:r>
        <w:t xml:space="preserve"> when—</w:t>
      </w:r>
    </w:p>
    <w:p w14:paraId="3CBD00D1" w14:textId="77777777" w:rsidR="00621B90" w:rsidRDefault="00621B90">
      <w:pPr>
        <w:pStyle w:val="aDefpara"/>
      </w:pPr>
      <w:r>
        <w:tab/>
        <w:t>(a)</w:t>
      </w:r>
      <w:r>
        <w:tab/>
        <w:t>for a single prescription—the prescription is dispensed; or</w:t>
      </w:r>
    </w:p>
    <w:p w14:paraId="39D5258C" w14:textId="77777777" w:rsidR="00621B90" w:rsidRDefault="00621B90">
      <w:pPr>
        <w:pStyle w:val="aDefpara"/>
      </w:pPr>
      <w:r>
        <w:tab/>
        <w:t>(b)</w:t>
      </w:r>
      <w:r>
        <w:tab/>
        <w:t>for a repeat prescription—the last repeat o</w:t>
      </w:r>
      <w:r w:rsidR="00B03D03">
        <w:t>f the prescription is dispensed; or</w:t>
      </w:r>
    </w:p>
    <w:p w14:paraId="410E3A9C" w14:textId="77777777" w:rsidR="00B03D03" w:rsidRDefault="00B03D03" w:rsidP="00B03D03">
      <w:pPr>
        <w:pStyle w:val="Apara"/>
      </w:pPr>
      <w:r w:rsidRPr="00B66889">
        <w:tab/>
        <w:t>(c)</w:t>
      </w:r>
      <w:r w:rsidRPr="00B66889">
        <w:tab/>
        <w:t>for a national residential medication chart prescription––the prescription is dispensed for the last time.</w:t>
      </w:r>
    </w:p>
    <w:p w14:paraId="59EB48D7" w14:textId="77777777" w:rsidR="00945B0D" w:rsidRPr="001669F2" w:rsidRDefault="00945B0D" w:rsidP="00214590">
      <w:pPr>
        <w:pStyle w:val="AH5Sec"/>
      </w:pPr>
      <w:bookmarkStart w:id="68" w:name="_Toc216707999"/>
      <w:r w:rsidRPr="009026D1">
        <w:rPr>
          <w:rStyle w:val="CharSectNo"/>
        </w:rPr>
        <w:t>120A</w:t>
      </w:r>
      <w:r w:rsidRPr="001669F2">
        <w:tab/>
        <w:t>Variation of authorisation condition for dispensing medicines during Commonwealth special arrangement period</w:t>
      </w:r>
      <w:bookmarkEnd w:id="68"/>
    </w:p>
    <w:p w14:paraId="3256359A" w14:textId="77777777" w:rsidR="00945B0D" w:rsidRPr="001669F2" w:rsidRDefault="00945B0D" w:rsidP="00214590">
      <w:pPr>
        <w:pStyle w:val="Amain"/>
      </w:pPr>
      <w:r w:rsidRPr="001669F2">
        <w:tab/>
        <w:t>(1)</w:t>
      </w:r>
      <w:r w:rsidRPr="001669F2">
        <w:tab/>
        <w:t>This section applies to a pharmacist who receives a written prescription if—</w:t>
      </w:r>
    </w:p>
    <w:p w14:paraId="30531217" w14:textId="77777777" w:rsidR="00945B0D" w:rsidRPr="001669F2" w:rsidRDefault="00945B0D" w:rsidP="00214590">
      <w:pPr>
        <w:pStyle w:val="Apara"/>
      </w:pPr>
      <w:r w:rsidRPr="001669F2">
        <w:tab/>
        <w:t>(a)</w:t>
      </w:r>
      <w:r w:rsidRPr="001669F2">
        <w:tab/>
        <w:t>the prescription is faxed by a prescriber to the pharmacist; and</w:t>
      </w:r>
    </w:p>
    <w:p w14:paraId="7DE9B838" w14:textId="77777777" w:rsidR="00945B0D" w:rsidRPr="001669F2" w:rsidRDefault="00945B0D" w:rsidP="00214590">
      <w:pPr>
        <w:pStyle w:val="Apara"/>
      </w:pPr>
      <w:r w:rsidRPr="001669F2">
        <w:tab/>
        <w:t>(b)</w:t>
      </w:r>
      <w:r w:rsidRPr="001669F2">
        <w:tab/>
        <w:t>the prescription is for the supply of a medicine in accordance with a Commonwealth special arrangement; and</w:t>
      </w:r>
    </w:p>
    <w:p w14:paraId="0A4D4192" w14:textId="77777777" w:rsidR="00945B0D" w:rsidRPr="001669F2" w:rsidRDefault="00945B0D" w:rsidP="00214590">
      <w:pPr>
        <w:pStyle w:val="Apara"/>
      </w:pPr>
      <w:r w:rsidRPr="001669F2">
        <w:tab/>
        <w:t>(c)</w:t>
      </w:r>
      <w:r w:rsidRPr="001669F2">
        <w:tab/>
        <w:t>the Commonwealth special arrangement requires the prescriber to keep the original of the prescription.</w:t>
      </w:r>
    </w:p>
    <w:p w14:paraId="50D93004" w14:textId="77777777" w:rsidR="00945B0D" w:rsidRPr="001669F2" w:rsidRDefault="00945B0D" w:rsidP="00214590">
      <w:pPr>
        <w:pStyle w:val="Amain"/>
      </w:pPr>
      <w:r w:rsidRPr="001669F2">
        <w:tab/>
        <w:t>(2)</w:t>
      </w:r>
      <w:r w:rsidRPr="001669F2">
        <w:tab/>
        <w:t>The pharmacist is not required to tell the chief health officer of a failure to receive the original prescription under section 120 (1) (g).</w:t>
      </w:r>
    </w:p>
    <w:p w14:paraId="3713E936" w14:textId="77777777" w:rsidR="00945B0D" w:rsidRPr="001669F2" w:rsidRDefault="00945B0D" w:rsidP="00CB4F2C">
      <w:pPr>
        <w:pStyle w:val="Amain"/>
        <w:keepNext/>
      </w:pPr>
      <w:r w:rsidRPr="001669F2">
        <w:lastRenderedPageBreak/>
        <w:tab/>
        <w:t>(3)</w:t>
      </w:r>
      <w:r w:rsidRPr="001669F2">
        <w:tab/>
        <w:t>In this section:</w:t>
      </w:r>
    </w:p>
    <w:p w14:paraId="11E69BB4" w14:textId="51E8AF1E" w:rsidR="00945B0D" w:rsidRPr="001669F2" w:rsidRDefault="00945B0D" w:rsidP="00CB4F2C">
      <w:pPr>
        <w:pStyle w:val="aDef"/>
      </w:pPr>
      <w:r w:rsidRPr="001669F2">
        <w:rPr>
          <w:rStyle w:val="charBoldItals"/>
        </w:rPr>
        <w:t xml:space="preserve">Commonwealth special arrangement </w:t>
      </w:r>
      <w:r w:rsidRPr="001669F2">
        <w:t xml:space="preserve">means a special arrangement under the </w:t>
      </w:r>
      <w:hyperlink r:id="rId71" w:tooltip="Act 1953 No 95 (Cwlth)" w:history="1">
        <w:r w:rsidRPr="001669F2">
          <w:rPr>
            <w:rStyle w:val="charCitHyperlinkItal"/>
          </w:rPr>
          <w:t>National Health Act 1953</w:t>
        </w:r>
      </w:hyperlink>
      <w:r w:rsidRPr="001669F2">
        <w:t xml:space="preserve"> (Cwlth), section 100, as in force from time to time.</w:t>
      </w:r>
    </w:p>
    <w:p w14:paraId="56F00F1F" w14:textId="2D2B462E" w:rsidR="00945B0D" w:rsidRPr="001669F2" w:rsidRDefault="00945B0D" w:rsidP="00945B0D">
      <w:pPr>
        <w:pStyle w:val="aNote"/>
      </w:pPr>
      <w:r w:rsidRPr="001669F2">
        <w:rPr>
          <w:rStyle w:val="charItals"/>
        </w:rPr>
        <w:t>Note</w:t>
      </w:r>
      <w:r w:rsidRPr="001669F2">
        <w:tab/>
        <w:t xml:space="preserve">Commonwealth special arrangements are accessible at </w:t>
      </w:r>
      <w:hyperlink r:id="rId72" w:history="1">
        <w:r w:rsidRPr="001669F2">
          <w:rPr>
            <w:rStyle w:val="charCitHyperlinkAbbrev"/>
          </w:rPr>
          <w:t>www.legislation.gov.au</w:t>
        </w:r>
      </w:hyperlink>
      <w:r w:rsidRPr="001669F2">
        <w:t>.</w:t>
      </w:r>
    </w:p>
    <w:p w14:paraId="52810415" w14:textId="77777777" w:rsidR="00621B90" w:rsidRDefault="00621B90" w:rsidP="006D3EEB">
      <w:pPr>
        <w:pStyle w:val="AH5Sec"/>
      </w:pPr>
      <w:bookmarkStart w:id="69" w:name="_Toc216708000"/>
      <w:r w:rsidRPr="009026D1">
        <w:rPr>
          <w:rStyle w:val="CharSectNo"/>
        </w:rPr>
        <w:t>121</w:t>
      </w:r>
      <w:r>
        <w:tab/>
        <w:t>How medicines are dispensed</w:t>
      </w:r>
      <w:bookmarkEnd w:id="69"/>
    </w:p>
    <w:p w14:paraId="3A868214" w14:textId="77777777" w:rsidR="00621B90" w:rsidRDefault="00621B90" w:rsidP="00CB4F2C">
      <w:pPr>
        <w:pStyle w:val="Amain"/>
      </w:pPr>
      <w:r>
        <w:tab/>
        <w:t>(1)</w:t>
      </w:r>
      <w:r>
        <w:tab/>
        <w:t>The following are the requirements for dispensing a medicine:</w:t>
      </w:r>
    </w:p>
    <w:p w14:paraId="55391B0C" w14:textId="77777777" w:rsidR="00621B90" w:rsidRDefault="00621B90" w:rsidP="00CB4F2C">
      <w:pPr>
        <w:pStyle w:val="Apara"/>
      </w:pPr>
      <w:r>
        <w:tab/>
        <w:t>(a)</w:t>
      </w:r>
      <w:r>
        <w:tab/>
        <w:t xml:space="preserve">the prescription is issued by an authorised prescriber; </w:t>
      </w:r>
    </w:p>
    <w:p w14:paraId="0ACF76C7" w14:textId="24F62B93" w:rsidR="00621B90" w:rsidRDefault="00621B90" w:rsidP="00CB4F2C">
      <w:pPr>
        <w:pStyle w:val="aNotepar"/>
      </w:pPr>
      <w:r w:rsidRPr="00E948B5">
        <w:rPr>
          <w:rStyle w:val="charItals"/>
        </w:rPr>
        <w:t>Note</w:t>
      </w:r>
      <w:r w:rsidRPr="00E948B5">
        <w:rPr>
          <w:rStyle w:val="charItals"/>
        </w:rPr>
        <w:tab/>
      </w:r>
      <w:r w:rsidRPr="00E948B5">
        <w:rPr>
          <w:rStyle w:val="charBoldItals"/>
        </w:rPr>
        <w:t>Authorised prescriber</w:t>
      </w:r>
      <w:r>
        <w:t>—see s (</w:t>
      </w:r>
      <w:r w:rsidR="007D1155">
        <w:t>4</w:t>
      </w:r>
      <w:r>
        <w:t>).</w:t>
      </w:r>
    </w:p>
    <w:p w14:paraId="540C547C" w14:textId="34721343" w:rsidR="00621B90" w:rsidRDefault="00621B90" w:rsidP="00CB4F2C">
      <w:pPr>
        <w:pStyle w:val="Apara"/>
      </w:pPr>
      <w:r>
        <w:tab/>
        <w:t>(b)</w:t>
      </w:r>
      <w:r>
        <w:tab/>
        <w:t>the prescription complies with the applicable provisions of division</w:t>
      </w:r>
      <w:r w:rsidR="00F97CFB">
        <w:t xml:space="preserve"> </w:t>
      </w:r>
      <w:r>
        <w:t>3.1.2 (Prescriptions);</w:t>
      </w:r>
    </w:p>
    <w:p w14:paraId="7811E89E" w14:textId="77777777" w:rsidR="00621B90" w:rsidRDefault="00621B90" w:rsidP="00CB4F2C">
      <w:pPr>
        <w:pStyle w:val="Apara"/>
      </w:pPr>
      <w:r>
        <w:tab/>
        <w:t>(c)</w:t>
      </w:r>
      <w:r>
        <w:tab/>
        <w:t>the medicine is dispensed in accordance with the prescription (including the prescription as changed by a pharmacist at the oral direction of the prescriber).</w:t>
      </w:r>
    </w:p>
    <w:p w14:paraId="6215F1DA" w14:textId="76FBB812" w:rsidR="00621B90" w:rsidRDefault="00621B90" w:rsidP="00CB4F2C">
      <w:pPr>
        <w:pStyle w:val="aNotepar"/>
      </w:pPr>
      <w:r w:rsidRPr="00E948B5">
        <w:rPr>
          <w:rStyle w:val="charItals"/>
        </w:rPr>
        <w:t>Note 1</w:t>
      </w:r>
      <w:r w:rsidRPr="00E948B5">
        <w:rPr>
          <w:rStyle w:val="charItals"/>
        </w:rPr>
        <w:tab/>
      </w:r>
      <w:r w:rsidRPr="00E948B5">
        <w:rPr>
          <w:rStyle w:val="charBoldItals"/>
        </w:rPr>
        <w:t>Dispensed in accordance with the prescription</w:t>
      </w:r>
      <w:r>
        <w:t>—see s (</w:t>
      </w:r>
      <w:r w:rsidR="007D1155">
        <w:t>4</w:t>
      </w:r>
      <w:r>
        <w:t>).</w:t>
      </w:r>
    </w:p>
    <w:p w14:paraId="7EEC2D28" w14:textId="7F6F99D4" w:rsidR="00621B90" w:rsidRDefault="00621B90" w:rsidP="00CB4F2C">
      <w:pPr>
        <w:pStyle w:val="aNotepar"/>
        <w:rPr>
          <w:iCs/>
        </w:rPr>
      </w:pPr>
      <w:r w:rsidRPr="00E948B5">
        <w:rPr>
          <w:rStyle w:val="charItals"/>
        </w:rPr>
        <w:t>Note 2</w:t>
      </w:r>
      <w:r w:rsidRPr="00E948B5">
        <w:rPr>
          <w:rStyle w:val="charItals"/>
        </w:rPr>
        <w:tab/>
      </w:r>
      <w:r>
        <w:rPr>
          <w:iCs/>
        </w:rPr>
        <w:t xml:space="preserve">For changes to a prescription by the dispenser, see the </w:t>
      </w:r>
      <w:hyperlink r:id="rId73" w:tooltip="Medicines, Poisons and Therapeutic Goods Act 2008" w:history="1">
        <w:r w:rsidR="001E0913" w:rsidRPr="00395915">
          <w:rPr>
            <w:rStyle w:val="charCitHyperlinkAbbrev"/>
          </w:rPr>
          <w:t>Act</w:t>
        </w:r>
      </w:hyperlink>
      <w:r>
        <w:rPr>
          <w:iCs/>
        </w:rPr>
        <w:t>, s</w:t>
      </w:r>
      <w:r w:rsidR="00F97CFB">
        <w:rPr>
          <w:iCs/>
        </w:rPr>
        <w:t xml:space="preserve"> </w:t>
      </w:r>
      <w:r>
        <w:rPr>
          <w:iCs/>
        </w:rPr>
        <w:t>29</w:t>
      </w:r>
      <w:r w:rsidR="00F97CFB">
        <w:rPr>
          <w:iCs/>
        </w:rPr>
        <w:t xml:space="preserve"> </w:t>
      </w:r>
      <w:r>
        <w:rPr>
          <w:iCs/>
        </w:rPr>
        <w:t>(3).</w:t>
      </w:r>
    </w:p>
    <w:p w14:paraId="458D4620" w14:textId="77777777" w:rsidR="00621B90" w:rsidRDefault="00621B90">
      <w:pPr>
        <w:pStyle w:val="aNotepar"/>
        <w:rPr>
          <w:iCs/>
        </w:rPr>
      </w:pPr>
      <w:r w:rsidRPr="00E948B5">
        <w:rPr>
          <w:rStyle w:val="charItals"/>
        </w:rPr>
        <w:t>Note 3</w:t>
      </w:r>
      <w:r w:rsidRPr="00E948B5">
        <w:rPr>
          <w:rStyle w:val="charItals"/>
        </w:rPr>
        <w:tab/>
      </w:r>
      <w:r w:rsidRPr="00E948B5">
        <w:rPr>
          <w:rStyle w:val="charBoldItals"/>
        </w:rPr>
        <w:t>Pharmacist</w:t>
      </w:r>
      <w:r>
        <w:rPr>
          <w:iCs/>
        </w:rPr>
        <w:t xml:space="preserve"> does not include an intern pharmacist </w:t>
      </w:r>
      <w:r>
        <w:t>(see dict).</w:t>
      </w:r>
    </w:p>
    <w:p w14:paraId="57C8175C" w14:textId="233F58F2" w:rsidR="00621B90" w:rsidRDefault="00621B90">
      <w:pPr>
        <w:pStyle w:val="Amain"/>
      </w:pPr>
      <w:r>
        <w:tab/>
        <w:t>(2)</w:t>
      </w:r>
      <w:r>
        <w:tab/>
        <w:t>However, a pharmacist may dispense a prescription that does not include all of the applicable provisions for subsection</w:t>
      </w:r>
      <w:r w:rsidR="00F97CFB">
        <w:t xml:space="preserve"> </w:t>
      </w:r>
      <w:r>
        <w:t>(1)</w:t>
      </w:r>
      <w:r w:rsidR="00F97CFB">
        <w:t xml:space="preserve"> </w:t>
      </w:r>
      <w:r>
        <w:t>(b) if—</w:t>
      </w:r>
    </w:p>
    <w:p w14:paraId="3235072E" w14:textId="77777777" w:rsidR="00621B90" w:rsidRDefault="00621B90">
      <w:pPr>
        <w:pStyle w:val="Apara"/>
      </w:pPr>
      <w:r>
        <w:tab/>
        <w:t>(a)</w:t>
      </w:r>
      <w:r>
        <w:tab/>
        <w:t>the prescription is issued by an authorised prescriber; and</w:t>
      </w:r>
    </w:p>
    <w:p w14:paraId="3761329F" w14:textId="77777777" w:rsidR="00621B90" w:rsidRDefault="00621B90">
      <w:pPr>
        <w:pStyle w:val="Apara"/>
      </w:pPr>
      <w:r>
        <w:tab/>
        <w:t>(b)</w:t>
      </w:r>
      <w:r>
        <w:tab/>
        <w:t>the medicine is—</w:t>
      </w:r>
    </w:p>
    <w:p w14:paraId="26DFDF78" w14:textId="77777777" w:rsidR="00621B90" w:rsidRDefault="00621B90">
      <w:pPr>
        <w:pStyle w:val="Asubpara"/>
      </w:pPr>
      <w:r>
        <w:tab/>
        <w:t>(i)</w:t>
      </w:r>
      <w:r>
        <w:tab/>
        <w:t>dispensed in accordance with the prescription; and</w:t>
      </w:r>
    </w:p>
    <w:p w14:paraId="758CD309" w14:textId="77777777" w:rsidR="00621B90" w:rsidRDefault="00621B90">
      <w:pPr>
        <w:pStyle w:val="Asubpara"/>
      </w:pPr>
      <w:r>
        <w:tab/>
        <w:t>(ii)</w:t>
      </w:r>
      <w:r>
        <w:tab/>
        <w:t>if the prescription is changed by a pharmacist at the oral direction of the prescriber—the prescription complies with section 122; and</w:t>
      </w:r>
    </w:p>
    <w:p w14:paraId="3688F54F" w14:textId="5C3A7EDB" w:rsidR="00621B90" w:rsidRDefault="00621B90">
      <w:pPr>
        <w:pStyle w:val="aNotesubpar"/>
      </w:pPr>
      <w:r w:rsidRPr="00E948B5">
        <w:rPr>
          <w:rStyle w:val="charItals"/>
        </w:rPr>
        <w:t>Note</w:t>
      </w:r>
      <w:r w:rsidRPr="00E948B5">
        <w:rPr>
          <w:rStyle w:val="charItals"/>
        </w:rPr>
        <w:tab/>
      </w:r>
      <w:r w:rsidRPr="00E948B5">
        <w:rPr>
          <w:rStyle w:val="charBoldItals"/>
        </w:rPr>
        <w:t>Pharmacist</w:t>
      </w:r>
      <w:r>
        <w:t xml:space="preserve"> does not include an intern pharmacist (see</w:t>
      </w:r>
      <w:r w:rsidR="00F97CFB">
        <w:t xml:space="preserve"> </w:t>
      </w:r>
      <w:r>
        <w:t>dict).</w:t>
      </w:r>
    </w:p>
    <w:p w14:paraId="3F37A70C" w14:textId="77777777" w:rsidR="00621B90" w:rsidRDefault="00621B90">
      <w:pPr>
        <w:pStyle w:val="Apara"/>
      </w:pPr>
      <w:r>
        <w:lastRenderedPageBreak/>
        <w:tab/>
        <w:t>(c)</w:t>
      </w:r>
      <w:r>
        <w:tab/>
        <w:t>the medicine is supplied in a package that is labelled in accordance with section 123; and</w:t>
      </w:r>
    </w:p>
    <w:p w14:paraId="55105EE9" w14:textId="77777777" w:rsidR="00621B90" w:rsidRDefault="00621B90" w:rsidP="00CB4F2C">
      <w:pPr>
        <w:pStyle w:val="Apara"/>
      </w:pPr>
      <w:r>
        <w:tab/>
        <w:t>(d)</w:t>
      </w:r>
      <w:r>
        <w:tab/>
        <w:t>the pharmacist is satisfied that, because of a circumstance affecting the prescriber or the person for whom the medicine is to be dispensed, it is not practicable for a complying prescription to be issued for the medicine.</w:t>
      </w:r>
    </w:p>
    <w:p w14:paraId="2A02577D" w14:textId="3CF159CA" w:rsidR="007D1155" w:rsidRPr="00150078" w:rsidRDefault="007D1155" w:rsidP="007D1155">
      <w:pPr>
        <w:pStyle w:val="Amain"/>
      </w:pPr>
      <w:r w:rsidRPr="00150078">
        <w:tab/>
        <w:t>(</w:t>
      </w:r>
      <w:r>
        <w:t>3</w:t>
      </w:r>
      <w:r w:rsidRPr="00150078">
        <w:t>)</w:t>
      </w:r>
      <w:r w:rsidRPr="00150078">
        <w:tab/>
        <w:t>Also, a pharmacist may dispense a prescription that does not comply with section 41 (1) if the reason it does not comply is because it does not include the date of birth or address of the person for whom the medicine is prescribed.</w:t>
      </w:r>
    </w:p>
    <w:p w14:paraId="36E31713" w14:textId="77777777" w:rsidR="007D1155" w:rsidRPr="00150078" w:rsidRDefault="007D1155" w:rsidP="007D1155">
      <w:pPr>
        <w:pStyle w:val="aNote"/>
      </w:pPr>
      <w:r w:rsidRPr="00150078">
        <w:rPr>
          <w:i/>
        </w:rPr>
        <w:t>Note</w:t>
      </w:r>
      <w:r w:rsidRPr="00150078">
        <w:rPr>
          <w:i/>
        </w:rPr>
        <w:tab/>
      </w:r>
      <w:r w:rsidRPr="00150078">
        <w:t>The dispensing pharmacist must ensure a written record is made of the name, date of birth and address of the person for whom the medicine is dispensed (see s 125 (g)).</w:t>
      </w:r>
    </w:p>
    <w:p w14:paraId="7015EB88" w14:textId="5098D45A" w:rsidR="00621B90" w:rsidRDefault="00621B90" w:rsidP="00CB4F2C">
      <w:pPr>
        <w:pStyle w:val="Amain"/>
      </w:pPr>
      <w:r>
        <w:tab/>
        <w:t>(</w:t>
      </w:r>
      <w:r w:rsidR="007D1155">
        <w:t>4</w:t>
      </w:r>
      <w:r>
        <w:t>)</w:t>
      </w:r>
      <w:r>
        <w:tab/>
        <w:t>In this section:</w:t>
      </w:r>
    </w:p>
    <w:p w14:paraId="32C1184A" w14:textId="77777777" w:rsidR="00D85A0A" w:rsidRPr="003C3B59" w:rsidRDefault="00D85A0A" w:rsidP="00D85A0A">
      <w:pPr>
        <w:pStyle w:val="aDef"/>
      </w:pPr>
      <w:r w:rsidRPr="003C3B59">
        <w:rPr>
          <w:rStyle w:val="charBoldItals"/>
        </w:rPr>
        <w:t>authorised prescriber</w:t>
      </w:r>
      <w:r w:rsidRPr="003C3B59">
        <w:t xml:space="preserve"> means—</w:t>
      </w:r>
    </w:p>
    <w:p w14:paraId="34CD99BD" w14:textId="60A5BE15" w:rsidR="00D85A0A" w:rsidRPr="003C3B59" w:rsidRDefault="00D85A0A" w:rsidP="00D85A0A">
      <w:pPr>
        <w:pStyle w:val="aDefpara"/>
      </w:pPr>
      <w:r w:rsidRPr="003C3B59">
        <w:tab/>
        <w:t>(a)</w:t>
      </w:r>
      <w:r w:rsidRPr="003C3B59">
        <w:tab/>
        <w:t>for a prescription prescribing buprenorphine or methadone for treatment of opioid dependency—a prescriber approved under division</w:t>
      </w:r>
      <w:r w:rsidR="00F97CFB">
        <w:t xml:space="preserve"> </w:t>
      </w:r>
      <w:r w:rsidRPr="003C3B59">
        <w:t>13.1.3 to prescribe the medicine for the treatment of opioid dependency; or</w:t>
      </w:r>
    </w:p>
    <w:p w14:paraId="4E8FACBE" w14:textId="77777777" w:rsidR="00D85A0A" w:rsidRPr="003C3B59" w:rsidRDefault="00D85A0A" w:rsidP="00D85A0A">
      <w:pPr>
        <w:pStyle w:val="aDefpara"/>
      </w:pPr>
      <w:r w:rsidRPr="003C3B59">
        <w:tab/>
        <w:t>(b)</w:t>
      </w:r>
      <w:r w:rsidRPr="003C3B59">
        <w:tab/>
        <w:t>for any other prescription—a prescriber.</w:t>
      </w:r>
    </w:p>
    <w:p w14:paraId="78E2E0FE" w14:textId="77777777" w:rsidR="00D85A0A" w:rsidRPr="003C3B59" w:rsidRDefault="00D85A0A" w:rsidP="00D85A0A">
      <w:pPr>
        <w:pStyle w:val="aExamHdgss"/>
      </w:pPr>
      <w:r w:rsidRPr="003C3B59">
        <w:t>Example—paragraph (a)</w:t>
      </w:r>
    </w:p>
    <w:p w14:paraId="32DE66A9" w14:textId="77777777" w:rsidR="00D85A0A" w:rsidRPr="003C3B59" w:rsidRDefault="00D85A0A" w:rsidP="00D85A0A">
      <w:pPr>
        <w:pStyle w:val="aExamINumss"/>
        <w:ind w:left="1100" w:firstLine="0"/>
      </w:pPr>
      <w:r w:rsidRPr="003C3B59">
        <w:t>A doctor employed by an alcohol and drug service prescribing buprenorphine or methadone to treat the opioid dependency for a patient.</w:t>
      </w:r>
    </w:p>
    <w:p w14:paraId="19153AF0" w14:textId="77777777" w:rsidR="00D85A0A" w:rsidRPr="003C3B59" w:rsidRDefault="00D85A0A" w:rsidP="00D85A0A">
      <w:pPr>
        <w:pStyle w:val="aExamHdgss"/>
      </w:pPr>
      <w:r w:rsidRPr="003C3B59">
        <w:t>Example—paragraph (b)</w:t>
      </w:r>
    </w:p>
    <w:p w14:paraId="5E82BEFC" w14:textId="77777777" w:rsidR="00D85A0A" w:rsidRPr="003C3B59" w:rsidRDefault="00D85A0A" w:rsidP="00D85A0A">
      <w:pPr>
        <w:pStyle w:val="aExamINumss"/>
        <w:ind w:left="1100" w:firstLine="0"/>
      </w:pPr>
      <w:r w:rsidRPr="003C3B59">
        <w:t>A doctor practising as a general practitioner prescribing buprenorphine or methadone to treat chronic pain for a patient.</w:t>
      </w:r>
    </w:p>
    <w:p w14:paraId="31AAF019" w14:textId="77777777" w:rsidR="00621B90" w:rsidRDefault="00621B90">
      <w:pPr>
        <w:pStyle w:val="aDef"/>
        <w:keepNext/>
      </w:pPr>
      <w:r w:rsidRPr="00E948B5">
        <w:rPr>
          <w:rStyle w:val="charBoldItals"/>
        </w:rPr>
        <w:t>dispensed in accordance with the prescription</w:t>
      </w:r>
      <w:r>
        <w:t>, for a prescribed medicine, includes dispensing another brand of the medicine that is a bioequivalent form of the prescribed medicine.</w:t>
      </w:r>
    </w:p>
    <w:p w14:paraId="05C9C81A" w14:textId="77777777" w:rsidR="00621B90" w:rsidRDefault="00621B90">
      <w:pPr>
        <w:pStyle w:val="aNote"/>
      </w:pPr>
      <w:r w:rsidRPr="00E948B5">
        <w:rPr>
          <w:rStyle w:val="charItals"/>
        </w:rPr>
        <w:t>Note</w:t>
      </w:r>
      <w:r w:rsidRPr="00E948B5">
        <w:rPr>
          <w:rStyle w:val="charItals"/>
        </w:rPr>
        <w:tab/>
      </w:r>
      <w:r w:rsidRPr="00E948B5">
        <w:rPr>
          <w:rStyle w:val="charBoldItals"/>
        </w:rPr>
        <w:t>Bioequivalent</w:t>
      </w:r>
      <w:r>
        <w:t>—see the dictionary.</w:t>
      </w:r>
    </w:p>
    <w:p w14:paraId="290E38D5" w14:textId="49AC89B8" w:rsidR="00621B90" w:rsidRDefault="00621B90">
      <w:pPr>
        <w:pStyle w:val="AH5Sec"/>
      </w:pPr>
      <w:bookmarkStart w:id="70" w:name="_Toc216708001"/>
      <w:r w:rsidRPr="009026D1">
        <w:rPr>
          <w:rStyle w:val="CharSectNo"/>
        </w:rPr>
        <w:lastRenderedPageBreak/>
        <w:t>122</w:t>
      </w:r>
      <w:r>
        <w:tab/>
        <w:t>Noting changes to prescriptions on oral direction of prescriber—A</w:t>
      </w:r>
      <w:r w:rsidR="00DB0B47">
        <w:t>ct, s</w:t>
      </w:r>
      <w:r w:rsidR="00F97CFB">
        <w:t> </w:t>
      </w:r>
      <w:r>
        <w:t>27 (2) (b) (ii)</w:t>
      </w:r>
      <w:bookmarkEnd w:id="70"/>
    </w:p>
    <w:p w14:paraId="21A6FD60" w14:textId="77777777" w:rsidR="00621B90" w:rsidRDefault="00621B90" w:rsidP="00CB4F2C">
      <w:pPr>
        <w:pStyle w:val="Amainreturn"/>
      </w:pPr>
      <w:r>
        <w:t>The following must be noted, in writing, on the prescription:</w:t>
      </w:r>
    </w:p>
    <w:p w14:paraId="1E5315FB" w14:textId="77777777" w:rsidR="00621B90" w:rsidRDefault="00621B90">
      <w:pPr>
        <w:pStyle w:val="Apara"/>
      </w:pPr>
      <w:r>
        <w:tab/>
        <w:t>(a)</w:t>
      </w:r>
      <w:r>
        <w:tab/>
        <w:t>the name of the prescriber giving the oral direction to change the prescription;</w:t>
      </w:r>
    </w:p>
    <w:p w14:paraId="747F0A4F" w14:textId="77777777" w:rsidR="00621B90" w:rsidRDefault="00621B90">
      <w:pPr>
        <w:pStyle w:val="Apara"/>
      </w:pPr>
      <w:r>
        <w:tab/>
        <w:t>(b)</w:t>
      </w:r>
      <w:r>
        <w:tab/>
        <w:t>the change to the prescription;</w:t>
      </w:r>
    </w:p>
    <w:p w14:paraId="48BB6785" w14:textId="77777777" w:rsidR="00621B90" w:rsidRDefault="00621B90">
      <w:pPr>
        <w:pStyle w:val="Apara"/>
      </w:pPr>
      <w:r>
        <w:tab/>
        <w:t>(c)</w:t>
      </w:r>
      <w:r>
        <w:tab/>
        <w:t>the date the oral direction is given;</w:t>
      </w:r>
    </w:p>
    <w:p w14:paraId="587F25AB" w14:textId="77777777" w:rsidR="00621B90" w:rsidRDefault="00621B90" w:rsidP="00CB4F2C">
      <w:pPr>
        <w:pStyle w:val="Apara"/>
      </w:pPr>
      <w:r>
        <w:tab/>
        <w:t>(d)</w:t>
      </w:r>
      <w:r>
        <w:tab/>
        <w:t>the pharmacist’s signature.</w:t>
      </w:r>
    </w:p>
    <w:p w14:paraId="20D4EE7C" w14:textId="3730FEDA" w:rsidR="00621B90" w:rsidRDefault="00621B90">
      <w:pPr>
        <w:pStyle w:val="aNote"/>
      </w:pPr>
      <w:r w:rsidRPr="00E948B5">
        <w:rPr>
          <w:rStyle w:val="charItals"/>
        </w:rPr>
        <w:t>Note</w:t>
      </w:r>
      <w:r w:rsidRPr="00E948B5">
        <w:rPr>
          <w:rStyle w:val="charItals"/>
        </w:rPr>
        <w:tab/>
      </w:r>
      <w:r>
        <w:t xml:space="preserve">The notation must be made as soon as possible (see </w:t>
      </w:r>
      <w:hyperlink r:id="rId74" w:tooltip="A2001-14" w:history="1">
        <w:r w:rsidR="00E948B5" w:rsidRPr="00E948B5">
          <w:rPr>
            <w:rStyle w:val="charCitHyperlinkAbbrev"/>
          </w:rPr>
          <w:t>Legislation Act</w:t>
        </w:r>
      </w:hyperlink>
      <w:r>
        <w:t>, s</w:t>
      </w:r>
      <w:r w:rsidR="00CB4F2C">
        <w:t> </w:t>
      </w:r>
      <w:r>
        <w:t>151B).</w:t>
      </w:r>
    </w:p>
    <w:p w14:paraId="23CDCAF6" w14:textId="59341CE9" w:rsidR="00621B90" w:rsidRDefault="00621B90">
      <w:pPr>
        <w:pStyle w:val="AH5Sec"/>
      </w:pPr>
      <w:bookmarkStart w:id="71" w:name="_Toc216708002"/>
      <w:r w:rsidRPr="009026D1">
        <w:rPr>
          <w:rStyle w:val="CharSectNo"/>
        </w:rPr>
        <w:t>123</w:t>
      </w:r>
      <w:r>
        <w:tab/>
        <w:t>Labelling dispensed medicines—Act, s 60 (1) (c) (i) and</w:t>
      </w:r>
      <w:r w:rsidR="00CB4F2C">
        <w:t> </w:t>
      </w:r>
      <w:r>
        <w:t>(2)</w:t>
      </w:r>
      <w:r w:rsidR="00F97CFB">
        <w:t xml:space="preserve"> </w:t>
      </w:r>
      <w:r>
        <w:t>(c) (i)</w:t>
      </w:r>
      <w:bookmarkEnd w:id="71"/>
    </w:p>
    <w:p w14:paraId="28F016E3" w14:textId="77777777" w:rsidR="00621B90" w:rsidRDefault="00621B90" w:rsidP="00CB4F2C">
      <w:pPr>
        <w:pStyle w:val="Amainreturn"/>
      </w:pPr>
      <w:r>
        <w:t>The dispensed medicine must have a label that includes the following:</w:t>
      </w:r>
    </w:p>
    <w:p w14:paraId="1DAABBF0" w14:textId="77777777" w:rsidR="00621B90" w:rsidRDefault="00621B90">
      <w:pPr>
        <w:pStyle w:val="Apara"/>
      </w:pPr>
      <w:r>
        <w:tab/>
        <w:t>(a)</w:t>
      </w:r>
      <w:r>
        <w:tab/>
        <w:t>the name of the person for whom the medicine is dispensed;</w:t>
      </w:r>
    </w:p>
    <w:p w14:paraId="68CA1CF8" w14:textId="24753F9B" w:rsidR="00621B90" w:rsidRDefault="00482759">
      <w:pPr>
        <w:pStyle w:val="Apara"/>
      </w:pPr>
      <w:r>
        <w:tab/>
        <w:t>(</w:t>
      </w:r>
      <w:r w:rsidR="005E4D61">
        <w:t>b</w:t>
      </w:r>
      <w:r w:rsidR="00621B90">
        <w:t>)</w:t>
      </w:r>
      <w:r w:rsidR="00621B90">
        <w:tab/>
        <w:t xml:space="preserve">if the prescriber is a </w:t>
      </w:r>
      <w:r w:rsidR="00704399" w:rsidRPr="00A755A2">
        <w:t>veterinary practitioner</w:t>
      </w:r>
      <w:r w:rsidR="00621B90">
        <w:t>—</w:t>
      </w:r>
    </w:p>
    <w:p w14:paraId="2CC649A2" w14:textId="77777777" w:rsidR="00621B90" w:rsidRDefault="00621B90">
      <w:pPr>
        <w:pStyle w:val="Asubpara"/>
      </w:pPr>
      <w:r>
        <w:tab/>
        <w:t>(i)</w:t>
      </w:r>
      <w:r>
        <w:tab/>
        <w:t>words to the effect of ‘for animal treatment only’; and</w:t>
      </w:r>
    </w:p>
    <w:p w14:paraId="4E03A923" w14:textId="77777777" w:rsidR="00621B90" w:rsidRDefault="00621B90">
      <w:pPr>
        <w:pStyle w:val="Asubpara"/>
      </w:pPr>
      <w:r>
        <w:tab/>
        <w:t>(ii)</w:t>
      </w:r>
      <w:r>
        <w:tab/>
        <w:t>the species of the animal for which the medicine is dispensed; and</w:t>
      </w:r>
    </w:p>
    <w:p w14:paraId="7D7C8305" w14:textId="5ADC54CF" w:rsidR="00621B90" w:rsidRDefault="00621B90">
      <w:pPr>
        <w:pStyle w:val="Asubpara"/>
      </w:pPr>
      <w:r>
        <w:tab/>
        <w:t>(iii)</w:t>
      </w:r>
      <w:r>
        <w:tab/>
        <w:t>if a way of identifying the animal is stated on the prescription—the way of identifying the animal;</w:t>
      </w:r>
    </w:p>
    <w:p w14:paraId="2CBB58D2" w14:textId="0221C535" w:rsidR="00621B90" w:rsidRDefault="00482759" w:rsidP="00CB4F2C">
      <w:pPr>
        <w:pStyle w:val="Apara"/>
      </w:pPr>
      <w:r>
        <w:tab/>
        <w:t>(</w:t>
      </w:r>
      <w:r w:rsidR="005E4D61">
        <w:t>c</w:t>
      </w:r>
      <w:r w:rsidR="00621B90">
        <w:t>)</w:t>
      </w:r>
      <w:r w:rsidR="00621B90">
        <w:tab/>
        <w:t xml:space="preserve">the medicine’s approved name and brand name; </w:t>
      </w:r>
    </w:p>
    <w:p w14:paraId="20825E0C" w14:textId="158274CE" w:rsidR="00621B90" w:rsidRDefault="00482759" w:rsidP="007A2379">
      <w:pPr>
        <w:pStyle w:val="Apara"/>
      </w:pPr>
      <w:r>
        <w:tab/>
        <w:t>(</w:t>
      </w:r>
      <w:r w:rsidR="005E4D61">
        <w:t>d</w:t>
      </w:r>
      <w:r w:rsidR="00621B90">
        <w:t>)</w:t>
      </w:r>
      <w:r w:rsidR="00621B90">
        <w:tab/>
        <w:t>the form, strength and quantity of the medicine dispensed;</w:t>
      </w:r>
    </w:p>
    <w:p w14:paraId="445EC574" w14:textId="30B28C59" w:rsidR="00621B90" w:rsidRDefault="00482759">
      <w:pPr>
        <w:pStyle w:val="Apara"/>
      </w:pPr>
      <w:r>
        <w:tab/>
        <w:t>(</w:t>
      </w:r>
      <w:r w:rsidR="005E4D61">
        <w:t>e</w:t>
      </w:r>
      <w:r w:rsidR="00621B90">
        <w:t>)</w:t>
      </w:r>
      <w:r w:rsidR="00621B90">
        <w:tab/>
        <w:t>if the package of the dispensed medicine is not a manufacturer’s pack—the relevant expiry date for the medicine;</w:t>
      </w:r>
    </w:p>
    <w:p w14:paraId="02C9DDD8" w14:textId="56573BC5" w:rsidR="00621B90" w:rsidRDefault="00482759">
      <w:pPr>
        <w:pStyle w:val="Apara"/>
      </w:pPr>
      <w:r>
        <w:tab/>
        <w:t>(</w:t>
      </w:r>
      <w:r w:rsidR="005E4D61">
        <w:t>f</w:t>
      </w:r>
      <w:r w:rsidR="00621B90">
        <w:t>)</w:t>
      </w:r>
      <w:r w:rsidR="00621B90">
        <w:tab/>
        <w:t xml:space="preserve">the date the medicine is dispensed; </w:t>
      </w:r>
    </w:p>
    <w:p w14:paraId="15504DC3" w14:textId="7BB545C8" w:rsidR="00621B90" w:rsidRDefault="00482759">
      <w:pPr>
        <w:pStyle w:val="Apara"/>
      </w:pPr>
      <w:r>
        <w:lastRenderedPageBreak/>
        <w:tab/>
        <w:t>(</w:t>
      </w:r>
      <w:r w:rsidR="005E4D61">
        <w:t>g</w:t>
      </w:r>
      <w:r w:rsidR="00621B90">
        <w:t>)</w:t>
      </w:r>
      <w:r w:rsidR="00621B90">
        <w:tab/>
        <w:t xml:space="preserve">the name and the business address and telephone number of the pharmacy from which the medicine is dispensed; </w:t>
      </w:r>
    </w:p>
    <w:p w14:paraId="44C3DE5A" w14:textId="4CC6B8AF" w:rsidR="00621B90" w:rsidRDefault="00482759">
      <w:pPr>
        <w:pStyle w:val="Apara"/>
      </w:pPr>
      <w:r>
        <w:tab/>
        <w:t>(</w:t>
      </w:r>
      <w:r w:rsidR="005E4D61">
        <w:t>h</w:t>
      </w:r>
      <w:r w:rsidR="00621B90">
        <w:t>)</w:t>
      </w:r>
      <w:r w:rsidR="00621B90">
        <w:tab/>
        <w:t xml:space="preserve">the initials or other identification of the dispensing pharmacist; </w:t>
      </w:r>
    </w:p>
    <w:p w14:paraId="2935E921" w14:textId="0A7AD922" w:rsidR="00621B90" w:rsidRDefault="00482759">
      <w:pPr>
        <w:pStyle w:val="Apara"/>
      </w:pPr>
      <w:r>
        <w:tab/>
        <w:t>(</w:t>
      </w:r>
      <w:r w:rsidR="005E4D61">
        <w:t>i</w:t>
      </w:r>
      <w:r w:rsidR="00621B90">
        <w:t>)</w:t>
      </w:r>
      <w:r w:rsidR="00621B90">
        <w:tab/>
        <w:t xml:space="preserve">a number that is different from the number given to each other prescription dispensed at the pharmacy; </w:t>
      </w:r>
    </w:p>
    <w:p w14:paraId="143D66F1" w14:textId="68073B57" w:rsidR="00621B90" w:rsidRDefault="00482759">
      <w:pPr>
        <w:pStyle w:val="Apara"/>
      </w:pPr>
      <w:r>
        <w:tab/>
        <w:t>(</w:t>
      </w:r>
      <w:r w:rsidR="005E4D61">
        <w:t>j</w:t>
      </w:r>
      <w:r w:rsidR="00621B90">
        <w:t>)</w:t>
      </w:r>
      <w:r w:rsidR="00621B90">
        <w:tab/>
        <w:t xml:space="preserve">directions about the use of the medicine that are adequate to allow the medicine to be taken or administered safely, including any warning statement in the medicines and poisons standard, appendix K applying to the medicine; </w:t>
      </w:r>
    </w:p>
    <w:p w14:paraId="12A2D7C3" w14:textId="595EB871" w:rsidR="00621B90" w:rsidRDefault="00482759">
      <w:pPr>
        <w:pStyle w:val="Apara"/>
        <w:rPr>
          <w:color w:val="000000"/>
        </w:rPr>
      </w:pPr>
      <w:r>
        <w:rPr>
          <w:color w:val="000000"/>
        </w:rPr>
        <w:tab/>
        <w:t>(</w:t>
      </w:r>
      <w:r w:rsidR="005E4D61">
        <w:rPr>
          <w:color w:val="000000"/>
        </w:rPr>
        <w:t>k</w:t>
      </w:r>
      <w:r w:rsidR="00621B90">
        <w:rPr>
          <w:color w:val="000000"/>
        </w:rPr>
        <w:t>)</w:t>
      </w:r>
      <w:r w:rsidR="00621B90">
        <w:rPr>
          <w:color w:val="000000"/>
        </w:rPr>
        <w:tab/>
      </w:r>
      <w:r w:rsidR="00621B90">
        <w:t>words to the effect of ‘keep out of reach of children’.</w:t>
      </w:r>
    </w:p>
    <w:p w14:paraId="0C3C0DC3" w14:textId="0165FB15" w:rsidR="00621B90" w:rsidRDefault="00B46B3E">
      <w:pPr>
        <w:pStyle w:val="aExamHdgss"/>
      </w:pPr>
      <w:r>
        <w:t>Example—par (</w:t>
      </w:r>
      <w:r w:rsidR="005E4D61">
        <w:t>c</w:t>
      </w:r>
      <w:r>
        <w:t>) and par (</w:t>
      </w:r>
      <w:r w:rsidR="005E4D61">
        <w:t>d</w:t>
      </w:r>
      <w:r w:rsidR="00621B90">
        <w:t>)</w:t>
      </w:r>
    </w:p>
    <w:p w14:paraId="76E8B4F9" w14:textId="77777777" w:rsidR="00621B90" w:rsidRDefault="00621B90" w:rsidP="00CB4F2C">
      <w:pPr>
        <w:pStyle w:val="aExamss"/>
      </w:pPr>
      <w:r>
        <w:t>Warfarin tablets (Coumadin)</w:t>
      </w:r>
      <w:r>
        <w:tab/>
        <w:t>5mg</w:t>
      </w:r>
      <w:r>
        <w:tab/>
        <w:t>50</w:t>
      </w:r>
    </w:p>
    <w:p w14:paraId="5873AB11" w14:textId="77777777" w:rsidR="00621B90" w:rsidRDefault="00621B90">
      <w:pPr>
        <w:pStyle w:val="AH5Sec"/>
      </w:pPr>
      <w:bookmarkStart w:id="72" w:name="_Toc216708003"/>
      <w:r w:rsidRPr="009026D1">
        <w:rPr>
          <w:rStyle w:val="CharSectNo"/>
        </w:rPr>
        <w:t>124</w:t>
      </w:r>
      <w:r>
        <w:tab/>
        <w:t>Marking dispensed prescriptions</w:t>
      </w:r>
      <w:bookmarkEnd w:id="72"/>
    </w:p>
    <w:p w14:paraId="07F3C432" w14:textId="77777777" w:rsidR="00D85A0A" w:rsidRPr="003C3B59" w:rsidRDefault="00D85A0A" w:rsidP="00D85A0A">
      <w:pPr>
        <w:pStyle w:val="Amain"/>
      </w:pPr>
      <w:r w:rsidRPr="003C3B59">
        <w:tab/>
        <w:t>(1)</w:t>
      </w:r>
      <w:r w:rsidRPr="003C3B59">
        <w:tab/>
        <w:t>This section does not apply to—</w:t>
      </w:r>
    </w:p>
    <w:p w14:paraId="2DBA7168" w14:textId="77777777" w:rsidR="00D85A0A" w:rsidRPr="003C3B59" w:rsidRDefault="00D85A0A" w:rsidP="00D85A0A">
      <w:pPr>
        <w:pStyle w:val="Apara"/>
      </w:pPr>
      <w:r w:rsidRPr="003C3B59">
        <w:tab/>
        <w:t>(a)</w:t>
      </w:r>
      <w:r w:rsidRPr="003C3B59">
        <w:tab/>
        <w:t>a prescription written in the medical records of an in-patient at a hospital; or</w:t>
      </w:r>
    </w:p>
    <w:p w14:paraId="649D61F2" w14:textId="3FC5E4C5" w:rsidR="00D85A0A" w:rsidRPr="003C3B59" w:rsidRDefault="00D85A0A" w:rsidP="00D85A0A">
      <w:pPr>
        <w:pStyle w:val="Apara"/>
      </w:pPr>
      <w:r w:rsidRPr="003C3B59">
        <w:tab/>
        <w:t>(b)</w:t>
      </w:r>
      <w:r w:rsidRPr="003C3B59">
        <w:tab/>
        <w:t xml:space="preserve">an electronic prescription, within the meaning of the </w:t>
      </w:r>
      <w:hyperlink r:id="rId75" w:tooltip="National Health (Pharmaceutical Benefits) Regulations 2017" w:history="1">
        <w:r w:rsidRPr="003C3B59">
          <w:rPr>
            <w:rStyle w:val="charCitHyperlinkItal"/>
          </w:rPr>
          <w:t>National Health (Pharmaceutical Benefits) Regulations</w:t>
        </w:r>
        <w:r w:rsidR="00F97CFB">
          <w:rPr>
            <w:rStyle w:val="charCitHyperlinkItal"/>
          </w:rPr>
          <w:t xml:space="preserve"> </w:t>
        </w:r>
        <w:r w:rsidRPr="003C3B59">
          <w:rPr>
            <w:rStyle w:val="charCitHyperlinkItal"/>
          </w:rPr>
          <w:t>2017</w:t>
        </w:r>
      </w:hyperlink>
      <w:r w:rsidRPr="003C3B59">
        <w:t xml:space="preserve"> (Cwlth), section 5.</w:t>
      </w:r>
    </w:p>
    <w:p w14:paraId="28F3186F" w14:textId="77777777" w:rsidR="00621B90" w:rsidRDefault="00621B90" w:rsidP="00245C44">
      <w:pPr>
        <w:pStyle w:val="Amain"/>
        <w:keepNext/>
      </w:pPr>
      <w:r>
        <w:tab/>
        <w:t>(2)</w:t>
      </w:r>
      <w:r>
        <w:tab/>
        <w:t>A dispensed paper-based prescription for a medicine must be marked with—</w:t>
      </w:r>
    </w:p>
    <w:p w14:paraId="10FD1AD7" w14:textId="77777777" w:rsidR="00733706" w:rsidRPr="00B66889" w:rsidRDefault="00733706" w:rsidP="00C32012">
      <w:pPr>
        <w:pStyle w:val="Apara"/>
        <w:keepLines/>
      </w:pPr>
      <w:r w:rsidRPr="00B66889">
        <w:tab/>
        <w:t>(a)</w:t>
      </w:r>
      <w:r w:rsidRPr="00B66889">
        <w:tab/>
        <w:t>if the prescription is a single prescription, the last repeat of a repeat prescription, or a national residential medication chart prescription dispensed for the last time––the word ‘cancelled’ on the front of the prescription; and</w:t>
      </w:r>
    </w:p>
    <w:p w14:paraId="58FB6CA4" w14:textId="77777777" w:rsidR="00621B90" w:rsidRDefault="00621B90">
      <w:pPr>
        <w:pStyle w:val="Apara"/>
      </w:pPr>
      <w:r>
        <w:tab/>
        <w:t>(b)</w:t>
      </w:r>
      <w:r>
        <w:tab/>
        <w:t>the prescribed particulars.</w:t>
      </w:r>
    </w:p>
    <w:p w14:paraId="4083B4CE" w14:textId="35F55C2B" w:rsidR="00621B90" w:rsidRDefault="00621B90" w:rsidP="00CB4F2C">
      <w:pPr>
        <w:pStyle w:val="Amain"/>
      </w:pPr>
      <w:r>
        <w:lastRenderedPageBreak/>
        <w:tab/>
        <w:t>(3)</w:t>
      </w:r>
      <w:r>
        <w:tab/>
        <w:t xml:space="preserve">A dispensed electronic prescription </w:t>
      </w:r>
      <w:r w:rsidR="00D85A0A" w:rsidRPr="003C3B59">
        <w:t>(other than an electronic prescription mentioned in subsection</w:t>
      </w:r>
      <w:r w:rsidR="00F97CFB">
        <w:t xml:space="preserve"> </w:t>
      </w:r>
      <w:r w:rsidR="00D85A0A" w:rsidRPr="003C3B59">
        <w:t>(1)</w:t>
      </w:r>
      <w:r w:rsidR="00F97CFB">
        <w:t xml:space="preserve"> </w:t>
      </w:r>
      <w:r w:rsidR="00D85A0A" w:rsidRPr="003C3B59">
        <w:t>(b))</w:t>
      </w:r>
      <w:r w:rsidR="00D85A0A">
        <w:t xml:space="preserve"> </w:t>
      </w:r>
      <w:r>
        <w:t>for a medicine must be marked with—</w:t>
      </w:r>
    </w:p>
    <w:p w14:paraId="17BC2BE3" w14:textId="77777777" w:rsidR="00B03D03" w:rsidRPr="00B66889" w:rsidRDefault="00B03D03" w:rsidP="00B03D03">
      <w:pPr>
        <w:pStyle w:val="Apara"/>
      </w:pPr>
      <w:r w:rsidRPr="00B66889">
        <w:tab/>
        <w:t>(a)</w:t>
      </w:r>
      <w:r w:rsidRPr="00B66889">
        <w:tab/>
        <w:t>if the prescription is a single prescription, the last repeat of a repeat prescription, or a national residential medication chart prescription dispensed for the last time––the word ‘cancelled’; and</w:t>
      </w:r>
    </w:p>
    <w:p w14:paraId="28EC7045" w14:textId="77777777" w:rsidR="00621B90" w:rsidRDefault="00621B90">
      <w:pPr>
        <w:pStyle w:val="Apara"/>
      </w:pPr>
      <w:r>
        <w:tab/>
        <w:t>(b)</w:t>
      </w:r>
      <w:r>
        <w:tab/>
        <w:t>a link to an electronic document containing the prescribed particulars.</w:t>
      </w:r>
    </w:p>
    <w:p w14:paraId="119BC183" w14:textId="77777777" w:rsidR="00621B90" w:rsidRDefault="00621B90" w:rsidP="00CB4F2C">
      <w:pPr>
        <w:pStyle w:val="Amain"/>
      </w:pPr>
      <w:r>
        <w:tab/>
        <w:t>(4)</w:t>
      </w:r>
      <w:r>
        <w:tab/>
        <w:t>In this section:</w:t>
      </w:r>
    </w:p>
    <w:p w14:paraId="1F2F70F3" w14:textId="77777777" w:rsidR="00D85A0A" w:rsidRPr="003C3B59" w:rsidRDefault="00D85A0A" w:rsidP="00D85A0A">
      <w:pPr>
        <w:pStyle w:val="aDef"/>
      </w:pPr>
      <w:r w:rsidRPr="003C3B59">
        <w:rPr>
          <w:rStyle w:val="charBoldItals"/>
        </w:rPr>
        <w:t>national residential medication chart</w:t>
      </w:r>
      <w:r w:rsidRPr="003C3B59">
        <w:t>—see section 31 (2).</w:t>
      </w:r>
    </w:p>
    <w:p w14:paraId="1F5B8C25" w14:textId="77777777" w:rsidR="00621B90" w:rsidRDefault="00621B90">
      <w:pPr>
        <w:pStyle w:val="aDef"/>
      </w:pPr>
      <w:r w:rsidRPr="00E948B5">
        <w:rPr>
          <w:rStyle w:val="charBoldItals"/>
        </w:rPr>
        <w:t>paper-based prescription</w:t>
      </w:r>
      <w:r>
        <w:t xml:space="preserve"> includes a faxed copy of a prescription.</w:t>
      </w:r>
    </w:p>
    <w:p w14:paraId="161C1AD8" w14:textId="77777777" w:rsidR="00621B90" w:rsidRDefault="00621B90" w:rsidP="00CB4F2C">
      <w:pPr>
        <w:pStyle w:val="aDef"/>
      </w:pPr>
      <w:r w:rsidRPr="00E948B5">
        <w:rPr>
          <w:rStyle w:val="charBoldItals"/>
        </w:rPr>
        <w:t>prescribed particulars</w:t>
      </w:r>
      <w:r>
        <w:t>, for a dispensed prescription for a medicine, means—</w:t>
      </w:r>
    </w:p>
    <w:p w14:paraId="4F3E9B2C" w14:textId="77777777" w:rsidR="00621B90" w:rsidRDefault="00621B90">
      <w:pPr>
        <w:pStyle w:val="aDefpara"/>
      </w:pPr>
      <w:r>
        <w:tab/>
        <w:t>(a)</w:t>
      </w:r>
      <w:r>
        <w:tab/>
        <w:t>the date the medicine is dispensed; and</w:t>
      </w:r>
    </w:p>
    <w:p w14:paraId="2FD3C47F" w14:textId="77777777" w:rsidR="00621B90" w:rsidRDefault="00621B90">
      <w:pPr>
        <w:pStyle w:val="aDefpara"/>
      </w:pPr>
      <w:r>
        <w:tab/>
        <w:t>(b)</w:t>
      </w:r>
      <w:r>
        <w:tab/>
        <w:t>the name and business address of the dispensing pharmacy; and</w:t>
      </w:r>
    </w:p>
    <w:p w14:paraId="6A2609FC" w14:textId="77777777" w:rsidR="00621B90" w:rsidRDefault="00621B90">
      <w:pPr>
        <w:pStyle w:val="aDefpara"/>
      </w:pPr>
      <w:r>
        <w:tab/>
        <w:t>(c)</w:t>
      </w:r>
      <w:r>
        <w:tab/>
        <w:t>if another brand of the medicine is dispensed for the prescribed medicine—the brand name of the medicine dispensed; and</w:t>
      </w:r>
    </w:p>
    <w:p w14:paraId="5059FE2F" w14:textId="77777777" w:rsidR="00621B90" w:rsidRDefault="00621B90">
      <w:pPr>
        <w:pStyle w:val="aDefpara"/>
      </w:pPr>
      <w:r>
        <w:tab/>
        <w:t>(d)</w:t>
      </w:r>
      <w:r>
        <w:tab/>
        <w:t>for a repeat prescription—the number of the repeat dispensed; and</w:t>
      </w:r>
    </w:p>
    <w:p w14:paraId="277931A9" w14:textId="5E51FDEA" w:rsidR="00621B90" w:rsidRDefault="00621B90" w:rsidP="00CB4F2C">
      <w:pPr>
        <w:pStyle w:val="aDefpara"/>
        <w:keepNext/>
      </w:pPr>
      <w:r>
        <w:tab/>
        <w:t>(e)</w:t>
      </w:r>
      <w:r>
        <w:tab/>
        <w:t>the prescripti</w:t>
      </w:r>
      <w:r w:rsidR="000827DB">
        <w:t>on’s number under section 123 (</w:t>
      </w:r>
      <w:r w:rsidR="008E68AF">
        <w:t>i</w:t>
      </w:r>
      <w:r>
        <w:t>); and</w:t>
      </w:r>
    </w:p>
    <w:p w14:paraId="6F72D90A" w14:textId="77777777" w:rsidR="00621B90" w:rsidRDefault="00621B90">
      <w:pPr>
        <w:pStyle w:val="aDefpara"/>
      </w:pPr>
      <w:r>
        <w:tab/>
        <w:t>(f)</w:t>
      </w:r>
      <w:r>
        <w:tab/>
        <w:t>the pharmacist’s initials or signature.</w:t>
      </w:r>
    </w:p>
    <w:p w14:paraId="23FD3AC3" w14:textId="77777777" w:rsidR="00621B90" w:rsidRDefault="00621B90">
      <w:pPr>
        <w:pStyle w:val="aDef"/>
      </w:pPr>
      <w:r w:rsidRPr="00E948B5">
        <w:rPr>
          <w:rStyle w:val="charBoldItals"/>
        </w:rPr>
        <w:t>single prescription</w:t>
      </w:r>
      <w:r>
        <w:t xml:space="preserve"> means a prescription that is not a repeat prescription.</w:t>
      </w:r>
    </w:p>
    <w:p w14:paraId="44C4147F" w14:textId="77777777" w:rsidR="00621B90" w:rsidRDefault="00621B90">
      <w:pPr>
        <w:pStyle w:val="AH5Sec"/>
      </w:pPr>
      <w:bookmarkStart w:id="73" w:name="_Toc216708004"/>
      <w:r w:rsidRPr="009026D1">
        <w:rPr>
          <w:rStyle w:val="CharSectNo"/>
        </w:rPr>
        <w:lastRenderedPageBreak/>
        <w:t>125</w:t>
      </w:r>
      <w:r>
        <w:tab/>
        <w:t>Recording dispensing of medicines</w:t>
      </w:r>
      <w:bookmarkEnd w:id="73"/>
    </w:p>
    <w:p w14:paraId="315314D2" w14:textId="77777777" w:rsidR="00621B90" w:rsidRDefault="00621B90" w:rsidP="00CB4F2C">
      <w:pPr>
        <w:pStyle w:val="Amainreturn"/>
      </w:pPr>
      <w:r>
        <w:t>The dispensing pharmacist must ensure that a written record is made of the following information in relation to the dispensing of the medicine:</w:t>
      </w:r>
    </w:p>
    <w:p w14:paraId="5B52771B" w14:textId="77777777" w:rsidR="00621B90" w:rsidRDefault="00621B90">
      <w:pPr>
        <w:pStyle w:val="Apara"/>
      </w:pPr>
      <w:r>
        <w:tab/>
        <w:t>(a)</w:t>
      </w:r>
      <w:r>
        <w:tab/>
        <w:t>the pharmacist’s name;</w:t>
      </w:r>
    </w:p>
    <w:p w14:paraId="05B03734" w14:textId="77777777" w:rsidR="00621B90" w:rsidRDefault="00621B90">
      <w:pPr>
        <w:pStyle w:val="Apara"/>
      </w:pPr>
      <w:r>
        <w:tab/>
        <w:t>(b)</w:t>
      </w:r>
      <w:r>
        <w:tab/>
        <w:t>the date of the prescription;</w:t>
      </w:r>
    </w:p>
    <w:p w14:paraId="54428B0C" w14:textId="77777777" w:rsidR="00621B90" w:rsidRDefault="00621B90">
      <w:pPr>
        <w:pStyle w:val="Apara"/>
      </w:pPr>
      <w:r>
        <w:tab/>
        <w:t>(c)</w:t>
      </w:r>
      <w:r>
        <w:tab/>
        <w:t>the prescriber’s name;</w:t>
      </w:r>
    </w:p>
    <w:p w14:paraId="17DD3E4D" w14:textId="77777777" w:rsidR="00621B90" w:rsidRDefault="00621B90">
      <w:pPr>
        <w:pStyle w:val="Apara"/>
      </w:pPr>
      <w:r>
        <w:tab/>
        <w:t>(d)</w:t>
      </w:r>
      <w:r>
        <w:tab/>
        <w:t>the date the prescription is dispensed;</w:t>
      </w:r>
    </w:p>
    <w:p w14:paraId="1DABDBE1" w14:textId="77777777" w:rsidR="00621B90" w:rsidRDefault="00621B90">
      <w:pPr>
        <w:pStyle w:val="Apara"/>
      </w:pPr>
      <w:r>
        <w:tab/>
        <w:t>(e)</w:t>
      </w:r>
      <w:r>
        <w:tab/>
        <w:t xml:space="preserve">for a repeat prescription—the number of the repeat dispensed; </w:t>
      </w:r>
    </w:p>
    <w:p w14:paraId="651EFA49" w14:textId="4DB51ACF" w:rsidR="00621B90" w:rsidRDefault="00621B90">
      <w:pPr>
        <w:pStyle w:val="Apara"/>
      </w:pPr>
      <w:r>
        <w:tab/>
        <w:t>(f)</w:t>
      </w:r>
      <w:r>
        <w:tab/>
        <w:t>the prescripti</w:t>
      </w:r>
      <w:r w:rsidR="000827DB">
        <w:t>on’s number under section 123 (</w:t>
      </w:r>
      <w:r w:rsidR="008E68AF">
        <w:t>i</w:t>
      </w:r>
      <w:r>
        <w:t>);</w:t>
      </w:r>
    </w:p>
    <w:p w14:paraId="7074C185" w14:textId="4D2F1F14" w:rsidR="00621B90" w:rsidRDefault="00621B90">
      <w:pPr>
        <w:pStyle w:val="Apara"/>
      </w:pPr>
      <w:r>
        <w:tab/>
        <w:t>(g)</w:t>
      </w:r>
      <w:r>
        <w:tab/>
        <w:t>the name</w:t>
      </w:r>
      <w:r w:rsidR="007D1155" w:rsidRPr="00150078">
        <w:t>, date of birth</w:t>
      </w:r>
      <w:r>
        <w:t xml:space="preserve"> and address of the person for whom the medicine is dispensed;</w:t>
      </w:r>
    </w:p>
    <w:p w14:paraId="4A3106F3" w14:textId="77777777" w:rsidR="00621B90" w:rsidRDefault="00621B90">
      <w:pPr>
        <w:pStyle w:val="Apara"/>
      </w:pPr>
      <w:r>
        <w:tab/>
        <w:t>(h)</w:t>
      </w:r>
      <w:r>
        <w:tab/>
        <w:t xml:space="preserve">the medicine’s approved name and brand name; </w:t>
      </w:r>
    </w:p>
    <w:p w14:paraId="36514DB6" w14:textId="77777777" w:rsidR="00621B90" w:rsidRDefault="00621B90" w:rsidP="00CB4F2C">
      <w:pPr>
        <w:pStyle w:val="Apara"/>
      </w:pPr>
      <w:r>
        <w:tab/>
        <w:t>(i)</w:t>
      </w:r>
      <w:r>
        <w:tab/>
        <w:t>the form, strength and quantity of the medicine dispensed.</w:t>
      </w:r>
    </w:p>
    <w:p w14:paraId="681F149C" w14:textId="098E82A2" w:rsidR="00621B90" w:rsidRDefault="00621B90">
      <w:pPr>
        <w:pStyle w:val="aNote"/>
      </w:pPr>
      <w:r w:rsidRPr="00E948B5">
        <w:rPr>
          <w:rStyle w:val="charItals"/>
        </w:rPr>
        <w:t>Note</w:t>
      </w:r>
      <w:r w:rsidRPr="00E948B5">
        <w:rPr>
          <w:rStyle w:val="charItals"/>
        </w:rPr>
        <w:tab/>
      </w:r>
      <w:r w:rsidRPr="00E948B5">
        <w:rPr>
          <w:rStyle w:val="charBoldItals"/>
        </w:rPr>
        <w:t>Written</w:t>
      </w:r>
      <w:r>
        <w:t xml:space="preserve"> includes in electronic form (see </w:t>
      </w:r>
      <w:hyperlink r:id="rId76" w:tooltip="Medicines, Poisons and Therapeutic Goods Act 2008" w:history="1">
        <w:r w:rsidR="00025B19" w:rsidRPr="00395915">
          <w:rPr>
            <w:rStyle w:val="charCitHyperlinkAbbrev"/>
          </w:rPr>
          <w:t>Act</w:t>
        </w:r>
      </w:hyperlink>
      <w:r>
        <w:t>, dict).</w:t>
      </w:r>
    </w:p>
    <w:p w14:paraId="0B66882E" w14:textId="77777777" w:rsidR="00621B90" w:rsidRPr="009026D1" w:rsidRDefault="00621B90">
      <w:pPr>
        <w:pStyle w:val="AH3Div"/>
      </w:pPr>
      <w:bookmarkStart w:id="74" w:name="_Toc216708005"/>
      <w:r w:rsidRPr="009026D1">
        <w:rPr>
          <w:rStyle w:val="CharDivNo"/>
        </w:rPr>
        <w:t>Division 4.2.3</w:t>
      </w:r>
      <w:r>
        <w:tab/>
      </w:r>
      <w:r w:rsidRPr="009026D1">
        <w:rPr>
          <w:rStyle w:val="CharDivText"/>
        </w:rPr>
        <w:t>Supplying medicines on requisitions</w:t>
      </w:r>
      <w:bookmarkEnd w:id="74"/>
    </w:p>
    <w:p w14:paraId="77830893" w14:textId="74BFDC71" w:rsidR="00621B90" w:rsidRDefault="00621B90">
      <w:pPr>
        <w:pStyle w:val="aNote"/>
        <w:keepNext/>
      </w:pPr>
      <w:r w:rsidRPr="00E948B5">
        <w:rPr>
          <w:rStyle w:val="charItals"/>
        </w:rPr>
        <w:t>Note</w:t>
      </w:r>
      <w:r w:rsidRPr="00E948B5">
        <w:rPr>
          <w:rStyle w:val="charItals"/>
        </w:rPr>
        <w:tab/>
      </w:r>
      <w:r>
        <w:t>For authorisation to issue a requisition, see s</w:t>
      </w:r>
      <w:r w:rsidR="00F97CFB">
        <w:t xml:space="preserve"> </w:t>
      </w:r>
      <w:r>
        <w:t>50.</w:t>
      </w:r>
    </w:p>
    <w:p w14:paraId="78ECF49F" w14:textId="2751548E" w:rsidR="00621B90" w:rsidRDefault="00621B90">
      <w:pPr>
        <w:pStyle w:val="AH5Sec"/>
      </w:pPr>
      <w:bookmarkStart w:id="75" w:name="_Toc216708006"/>
      <w:r w:rsidRPr="009026D1">
        <w:rPr>
          <w:rStyle w:val="CharSectNo"/>
        </w:rPr>
        <w:t>130</w:t>
      </w:r>
      <w:r>
        <w:tab/>
        <w:t>Authorisation conditions for supplying medicines on requisitions—Act,</w:t>
      </w:r>
      <w:r w:rsidR="00F97CFB">
        <w:t xml:space="preserve"> </w:t>
      </w:r>
      <w:r>
        <w:t>s</w:t>
      </w:r>
      <w:r w:rsidR="00F97CFB">
        <w:t xml:space="preserve"> </w:t>
      </w:r>
      <w:r>
        <w:t>44 (1) (b) and (2) (b)</w:t>
      </w:r>
      <w:bookmarkEnd w:id="75"/>
    </w:p>
    <w:p w14:paraId="35717677" w14:textId="027C8102" w:rsidR="00621B90" w:rsidRDefault="005E4D61">
      <w:pPr>
        <w:pStyle w:val="Amainreturn"/>
        <w:keepNext/>
      </w:pPr>
      <w:r w:rsidRPr="00BE3892">
        <w:t>An authorisation under section 110 or section 490</w:t>
      </w:r>
      <w:r w:rsidR="00621B90">
        <w:t xml:space="preserve"> to supply a medicine on a requisition is subject to the following conditions:</w:t>
      </w:r>
    </w:p>
    <w:p w14:paraId="5CDA9310" w14:textId="77777777" w:rsidR="00621B90" w:rsidRDefault="00621B90">
      <w:pPr>
        <w:pStyle w:val="Apara"/>
      </w:pPr>
      <w:r>
        <w:tab/>
        <w:t>(a)</w:t>
      </w:r>
      <w:r>
        <w:tab/>
        <w:t>the medicine is supplied in accordance with the requirements under section 131;</w:t>
      </w:r>
    </w:p>
    <w:p w14:paraId="4848B2DD" w14:textId="77777777" w:rsidR="00621B90" w:rsidRDefault="00621B90">
      <w:pPr>
        <w:pStyle w:val="Apara"/>
      </w:pPr>
      <w:r>
        <w:tab/>
        <w:t>(b)</w:t>
      </w:r>
      <w:r>
        <w:tab/>
        <w:t>the medicine is supplied in a package that is labelled in accordance with section 132;</w:t>
      </w:r>
    </w:p>
    <w:p w14:paraId="2802B143" w14:textId="77777777" w:rsidR="00621B90" w:rsidRDefault="00621B90">
      <w:pPr>
        <w:pStyle w:val="Apara"/>
      </w:pPr>
      <w:r>
        <w:lastRenderedPageBreak/>
        <w:tab/>
        <w:t>(c)</w:t>
      </w:r>
      <w:r>
        <w:tab/>
        <w:t>the filled requisition is marked in accordance with section 133;</w:t>
      </w:r>
    </w:p>
    <w:p w14:paraId="0A571D2D" w14:textId="77777777" w:rsidR="00621B90" w:rsidRDefault="00621B90">
      <w:pPr>
        <w:pStyle w:val="Apara"/>
      </w:pPr>
      <w:r>
        <w:tab/>
        <w:t>(d)</w:t>
      </w:r>
      <w:r>
        <w:tab/>
        <w:t>the supply is recorded in accordance with section 134;</w:t>
      </w:r>
    </w:p>
    <w:p w14:paraId="4B0705EA" w14:textId="62DC4609" w:rsidR="00621B90" w:rsidRDefault="00621B90">
      <w:pPr>
        <w:pStyle w:val="Apara"/>
      </w:pPr>
      <w:r>
        <w:tab/>
        <w:t>(e)</w:t>
      </w:r>
      <w:r>
        <w:tab/>
        <w:t>the filled requisition and record under section 134 are kept at the institution where the medicine is supplied or, if the chief health officer approves in writing another place, the place approved by the chief health officer, for at least 2</w:t>
      </w:r>
      <w:r w:rsidR="00F97CFB">
        <w:t xml:space="preserve"> </w:t>
      </w:r>
      <w:r>
        <w:t>years after the day the medicine is supplied.</w:t>
      </w:r>
    </w:p>
    <w:p w14:paraId="677AAF2F" w14:textId="77777777" w:rsidR="00621B90" w:rsidRDefault="00621B90">
      <w:pPr>
        <w:pStyle w:val="AH5Sec"/>
      </w:pPr>
      <w:bookmarkStart w:id="76" w:name="_Toc216708007"/>
      <w:r w:rsidRPr="009026D1">
        <w:rPr>
          <w:rStyle w:val="CharSectNo"/>
        </w:rPr>
        <w:t>131</w:t>
      </w:r>
      <w:r>
        <w:tab/>
        <w:t>Supplying medicines on requisitions</w:t>
      </w:r>
      <w:bookmarkEnd w:id="76"/>
    </w:p>
    <w:p w14:paraId="689F7B5C" w14:textId="77777777" w:rsidR="00621B90" w:rsidRDefault="00621B90" w:rsidP="00CB4F2C">
      <w:pPr>
        <w:pStyle w:val="Amain"/>
      </w:pPr>
      <w:r>
        <w:tab/>
        <w:t>(1)</w:t>
      </w:r>
      <w:r>
        <w:tab/>
        <w:t>The following are the requirements for the supply of a medicine on a requisition:</w:t>
      </w:r>
    </w:p>
    <w:p w14:paraId="494C57BB" w14:textId="77777777" w:rsidR="00621B90" w:rsidRDefault="00621B90">
      <w:pPr>
        <w:pStyle w:val="Apara"/>
      </w:pPr>
      <w:r>
        <w:tab/>
        <w:t>(a)</w:t>
      </w:r>
      <w:r>
        <w:tab/>
        <w:t xml:space="preserve">the medicine is supplied in accordance with the requisition (including the requisition as changed by the person supplying the medicine at the oral direction of the person issuing the requisition); </w:t>
      </w:r>
    </w:p>
    <w:p w14:paraId="10CE7C93" w14:textId="280C9D00" w:rsidR="00621B90" w:rsidRDefault="00621B90">
      <w:pPr>
        <w:pStyle w:val="aNotepar"/>
      </w:pPr>
      <w:r w:rsidRPr="00E948B5">
        <w:rPr>
          <w:rStyle w:val="charItals"/>
        </w:rPr>
        <w:t>Note</w:t>
      </w:r>
      <w:r w:rsidRPr="00E948B5">
        <w:rPr>
          <w:rStyle w:val="charItals"/>
        </w:rPr>
        <w:tab/>
      </w:r>
      <w:r>
        <w:rPr>
          <w:iCs/>
        </w:rPr>
        <w:t xml:space="preserve">For changes to a requisition by the person supplying a medicine on a requisition (see </w:t>
      </w:r>
      <w:hyperlink r:id="rId77" w:tooltip="Medicines, Poisons and Therapeutic Goods Act 2008" w:history="1">
        <w:r w:rsidR="00025B19" w:rsidRPr="00395915">
          <w:rPr>
            <w:rStyle w:val="charCitHyperlinkAbbrev"/>
          </w:rPr>
          <w:t>Act</w:t>
        </w:r>
      </w:hyperlink>
      <w:r>
        <w:rPr>
          <w:iCs/>
        </w:rPr>
        <w:t>, s 29 (3)).</w:t>
      </w:r>
    </w:p>
    <w:p w14:paraId="5C8DCC7F" w14:textId="04F92F00" w:rsidR="00621B90" w:rsidRDefault="00621B90">
      <w:pPr>
        <w:pStyle w:val="Apara"/>
      </w:pPr>
      <w:r>
        <w:tab/>
        <w:t>(b)</w:t>
      </w:r>
      <w:r>
        <w:tab/>
        <w:t>if the requisition is a written requisition—the requisition complies with section 55 (</w:t>
      </w:r>
      <w:r>
        <w:rPr>
          <w:lang w:val="en-US"/>
        </w:rPr>
        <w:t>General requirements for written requisitions)</w:t>
      </w:r>
      <w:r>
        <w:t xml:space="preserve"> and section</w:t>
      </w:r>
      <w:r w:rsidR="00F97CFB">
        <w:t xml:space="preserve"> </w:t>
      </w:r>
      <w:r>
        <w:t>56 (</w:t>
      </w:r>
      <w:r>
        <w:rPr>
          <w:lang w:val="en-US"/>
        </w:rPr>
        <w:t>Particulars for requisitions</w:t>
      </w:r>
      <w:r>
        <w:t xml:space="preserve">); </w:t>
      </w:r>
    </w:p>
    <w:p w14:paraId="46EB0DB6" w14:textId="77777777" w:rsidR="00621B90" w:rsidRDefault="00621B90">
      <w:pPr>
        <w:pStyle w:val="Apara"/>
      </w:pPr>
      <w:r>
        <w:tab/>
        <w:t>(c)</w:t>
      </w:r>
      <w:r>
        <w:tab/>
        <w:t>if the requisition is an oral requisition—the requisition complies with section 56.</w:t>
      </w:r>
    </w:p>
    <w:p w14:paraId="4279D655" w14:textId="7739D624" w:rsidR="00621B90" w:rsidRDefault="00621B90" w:rsidP="00CB4F2C">
      <w:pPr>
        <w:pStyle w:val="Amain"/>
      </w:pPr>
      <w:r>
        <w:tab/>
        <w:t>(2)</w:t>
      </w:r>
      <w:r>
        <w:tab/>
        <w:t>However, if the requisition does not co</w:t>
      </w:r>
      <w:r w:rsidR="00B27AE6">
        <w:t>mply with section 55 or section</w:t>
      </w:r>
      <w:r w:rsidR="00CB4F2C">
        <w:t> </w:t>
      </w:r>
      <w:r>
        <w:t>56 (as appropriate), a pharmacist may supply the medicine on the requisition if satisfied that it is not practicable for a complying requisition to be issued for the medicine.</w:t>
      </w:r>
    </w:p>
    <w:p w14:paraId="57206533" w14:textId="77777777" w:rsidR="00621B90" w:rsidRDefault="00621B90">
      <w:pPr>
        <w:pStyle w:val="aNote"/>
      </w:pPr>
      <w:r w:rsidRPr="00E948B5">
        <w:rPr>
          <w:rStyle w:val="charItals"/>
        </w:rPr>
        <w:t>Note</w:t>
      </w:r>
      <w:r w:rsidRPr="00E948B5">
        <w:rPr>
          <w:rStyle w:val="charItals"/>
        </w:rPr>
        <w:tab/>
      </w:r>
      <w:r w:rsidRPr="00E948B5">
        <w:rPr>
          <w:rStyle w:val="charBoldItals"/>
        </w:rPr>
        <w:t>Pharmacist</w:t>
      </w:r>
      <w:r>
        <w:t xml:space="preserve"> does not include an intern pharmacist (see dict).</w:t>
      </w:r>
    </w:p>
    <w:p w14:paraId="10D74C11" w14:textId="77777777" w:rsidR="00621B90" w:rsidRDefault="00621B90" w:rsidP="00854682">
      <w:pPr>
        <w:pStyle w:val="Amain"/>
        <w:keepNext/>
      </w:pPr>
      <w:r>
        <w:lastRenderedPageBreak/>
        <w:tab/>
        <w:t>(3)</w:t>
      </w:r>
      <w:r>
        <w:tab/>
        <w:t>In this section:</w:t>
      </w:r>
    </w:p>
    <w:p w14:paraId="2E8DE94A" w14:textId="77777777" w:rsidR="00621B90" w:rsidRDefault="00621B90" w:rsidP="00CB4F2C">
      <w:pPr>
        <w:pStyle w:val="aDef"/>
      </w:pPr>
      <w:r w:rsidRPr="00E948B5">
        <w:rPr>
          <w:rStyle w:val="charBoldItals"/>
        </w:rPr>
        <w:t>supplied in accordance with the requisition</w:t>
      </w:r>
      <w:r>
        <w:t>, for a requisitioned medicine, includes supplying another brand of the medicine that is a bioequivalent form of the requisitioned medicine.</w:t>
      </w:r>
    </w:p>
    <w:p w14:paraId="153B8FCE" w14:textId="77777777" w:rsidR="00621B90" w:rsidRDefault="00621B90">
      <w:pPr>
        <w:pStyle w:val="aNote"/>
      </w:pPr>
      <w:r w:rsidRPr="00E948B5">
        <w:rPr>
          <w:rStyle w:val="charItals"/>
        </w:rPr>
        <w:t>Note</w:t>
      </w:r>
      <w:r w:rsidRPr="00E948B5">
        <w:rPr>
          <w:rStyle w:val="charItals"/>
        </w:rPr>
        <w:tab/>
      </w:r>
      <w:r w:rsidRPr="00E948B5">
        <w:rPr>
          <w:rStyle w:val="charBoldItals"/>
        </w:rPr>
        <w:t>Bioequivalent</w:t>
      </w:r>
      <w:r>
        <w:t>—see the dictionary.</w:t>
      </w:r>
    </w:p>
    <w:p w14:paraId="29089619" w14:textId="4EA037CF" w:rsidR="00621B90" w:rsidRDefault="00621B90">
      <w:pPr>
        <w:pStyle w:val="AH5Sec"/>
      </w:pPr>
      <w:bookmarkStart w:id="77" w:name="_Toc216708008"/>
      <w:r w:rsidRPr="009026D1">
        <w:rPr>
          <w:rStyle w:val="CharSectNo"/>
        </w:rPr>
        <w:t>132</w:t>
      </w:r>
      <w:r>
        <w:tab/>
        <w:t>Labelling medicines supplied on requisition—Act, s</w:t>
      </w:r>
      <w:r w:rsidR="00CB4F2C">
        <w:t> </w:t>
      </w:r>
      <w:r>
        <w:t>60</w:t>
      </w:r>
      <w:r w:rsidR="00CB4F2C">
        <w:t> </w:t>
      </w:r>
      <w:r>
        <w:t>(1)</w:t>
      </w:r>
      <w:r w:rsidR="00CB4F2C">
        <w:t> </w:t>
      </w:r>
      <w:r>
        <w:t>(c) (i) and</w:t>
      </w:r>
      <w:r w:rsidR="00CE2AAF">
        <w:t> </w:t>
      </w:r>
      <w:r>
        <w:t>(2) (c) (i)</w:t>
      </w:r>
      <w:bookmarkEnd w:id="77"/>
    </w:p>
    <w:p w14:paraId="497302C4" w14:textId="77777777" w:rsidR="00621B90" w:rsidRDefault="00621B90" w:rsidP="00CB4F2C">
      <w:pPr>
        <w:pStyle w:val="Amainreturn"/>
      </w:pPr>
      <w:r>
        <w:t>The package of a medicine supplied on requisition to a ward for the supply to a patient must have a label that includes the following:</w:t>
      </w:r>
    </w:p>
    <w:p w14:paraId="5C3DF032" w14:textId="77777777" w:rsidR="00621B90" w:rsidRDefault="00621B90">
      <w:pPr>
        <w:pStyle w:val="Apara"/>
      </w:pPr>
      <w:r>
        <w:tab/>
        <w:t>(a)</w:t>
      </w:r>
      <w:r>
        <w:tab/>
        <w:t xml:space="preserve">the medicine’s approved name or brand name; </w:t>
      </w:r>
    </w:p>
    <w:p w14:paraId="2CA8C7AB" w14:textId="77777777" w:rsidR="00621B90" w:rsidRDefault="00621B90">
      <w:pPr>
        <w:pStyle w:val="Apara"/>
      </w:pPr>
      <w:r>
        <w:tab/>
        <w:t>(b)</w:t>
      </w:r>
      <w:r>
        <w:tab/>
        <w:t>the form, strength and quantity of the medicine;</w:t>
      </w:r>
    </w:p>
    <w:p w14:paraId="6200AB1C" w14:textId="77777777" w:rsidR="00621B90" w:rsidRDefault="00621B90">
      <w:pPr>
        <w:pStyle w:val="Apara"/>
      </w:pPr>
      <w:r>
        <w:tab/>
        <w:t>(c)</w:t>
      </w:r>
      <w:r>
        <w:tab/>
        <w:t>if the package of the medicine is not a manufacturer’s pack—</w:t>
      </w:r>
    </w:p>
    <w:p w14:paraId="4EB12FA8" w14:textId="77777777" w:rsidR="00621B90" w:rsidRDefault="00621B90">
      <w:pPr>
        <w:pStyle w:val="Asubpara"/>
      </w:pPr>
      <w:r>
        <w:tab/>
        <w:t>(i)</w:t>
      </w:r>
      <w:r>
        <w:tab/>
        <w:t>the batch number or numbers of the medicine; and</w:t>
      </w:r>
    </w:p>
    <w:p w14:paraId="7E7E1BBD" w14:textId="77777777" w:rsidR="00621B90" w:rsidRDefault="00621B90">
      <w:pPr>
        <w:pStyle w:val="Asubpara"/>
      </w:pPr>
      <w:r>
        <w:tab/>
        <w:t>(ii)</w:t>
      </w:r>
      <w:r>
        <w:tab/>
        <w:t>the relevant expiry date for the medicine;</w:t>
      </w:r>
    </w:p>
    <w:p w14:paraId="46FB2E73" w14:textId="77777777" w:rsidR="00621B90" w:rsidRDefault="00621B90">
      <w:pPr>
        <w:pStyle w:val="Apara"/>
      </w:pPr>
      <w:r>
        <w:tab/>
        <w:t>(d)</w:t>
      </w:r>
      <w:r>
        <w:tab/>
        <w:t>the name or other identifier of the pharmacy or ward from which the medicine is supplied;</w:t>
      </w:r>
    </w:p>
    <w:p w14:paraId="2D31D74F" w14:textId="77777777" w:rsidR="00621B90" w:rsidRDefault="00621B90">
      <w:pPr>
        <w:pStyle w:val="Apara"/>
      </w:pPr>
      <w:r>
        <w:tab/>
        <w:t>(e)</w:t>
      </w:r>
      <w:r>
        <w:tab/>
        <w:t>if the medicine is a controlled medicine—a number that is different from the number given to each other requisition supplied from the pharmacy or ward.</w:t>
      </w:r>
    </w:p>
    <w:p w14:paraId="6C1DA9E5" w14:textId="77777777" w:rsidR="00621B90" w:rsidRDefault="00621B90">
      <w:pPr>
        <w:pStyle w:val="aExamHdgss"/>
      </w:pPr>
      <w:r>
        <w:t>Examples—par (a) and par (b)</w:t>
      </w:r>
    </w:p>
    <w:p w14:paraId="490B98DF" w14:textId="77777777" w:rsidR="00621B90" w:rsidRDefault="00621B90">
      <w:pPr>
        <w:pStyle w:val="aExamINumss"/>
        <w:tabs>
          <w:tab w:val="left" w:pos="3306"/>
          <w:tab w:val="left" w:pos="4161"/>
        </w:tabs>
      </w:pPr>
      <w:r>
        <w:t>1</w:t>
      </w:r>
      <w:r>
        <w:tab/>
        <w:t>Warfarin tablets</w:t>
      </w:r>
      <w:r>
        <w:tab/>
        <w:t>5mg</w:t>
      </w:r>
      <w:r>
        <w:tab/>
        <w:t>50</w:t>
      </w:r>
    </w:p>
    <w:p w14:paraId="5CF48564" w14:textId="77777777" w:rsidR="00621B90" w:rsidRDefault="00621B90" w:rsidP="00AB728C">
      <w:pPr>
        <w:pStyle w:val="aExamINumss"/>
        <w:tabs>
          <w:tab w:val="left" w:pos="3306"/>
          <w:tab w:val="left" w:pos="4161"/>
        </w:tabs>
      </w:pPr>
      <w:r>
        <w:t>2</w:t>
      </w:r>
      <w:r>
        <w:tab/>
        <w:t>Coumadin tablets</w:t>
      </w:r>
      <w:r>
        <w:tab/>
        <w:t>5mg</w:t>
      </w:r>
      <w:r>
        <w:tab/>
        <w:t>50</w:t>
      </w:r>
    </w:p>
    <w:p w14:paraId="2BAE3A20" w14:textId="77777777" w:rsidR="00621B90" w:rsidRDefault="00621B90">
      <w:pPr>
        <w:pStyle w:val="AH5Sec"/>
      </w:pPr>
      <w:bookmarkStart w:id="78" w:name="_Toc216708009"/>
      <w:r w:rsidRPr="009026D1">
        <w:rPr>
          <w:rStyle w:val="CharSectNo"/>
        </w:rPr>
        <w:t>133</w:t>
      </w:r>
      <w:r>
        <w:tab/>
        <w:t>Marking filled requisitions</w:t>
      </w:r>
      <w:bookmarkEnd w:id="78"/>
    </w:p>
    <w:p w14:paraId="55F8AD93" w14:textId="77777777" w:rsidR="00621B90" w:rsidRDefault="00621B90" w:rsidP="00CB4F2C">
      <w:pPr>
        <w:pStyle w:val="Amain"/>
      </w:pPr>
      <w:r>
        <w:tab/>
        <w:t>(1)</w:t>
      </w:r>
      <w:r>
        <w:tab/>
        <w:t>A filled paper-based requisition for a medicine must be marked with—</w:t>
      </w:r>
    </w:p>
    <w:p w14:paraId="4027B2F9" w14:textId="77777777" w:rsidR="00621B90" w:rsidRDefault="00621B90">
      <w:pPr>
        <w:pStyle w:val="Apara"/>
      </w:pPr>
      <w:r>
        <w:tab/>
        <w:t>(a)</w:t>
      </w:r>
      <w:r>
        <w:tab/>
        <w:t>the name or other identifier of the pharmacy or ward from which the medicine is supplied; and</w:t>
      </w:r>
    </w:p>
    <w:p w14:paraId="4E09DABD" w14:textId="77777777" w:rsidR="00621B90" w:rsidRDefault="00621B90">
      <w:pPr>
        <w:pStyle w:val="Apara"/>
      </w:pPr>
      <w:r>
        <w:lastRenderedPageBreak/>
        <w:tab/>
        <w:t>(b)</w:t>
      </w:r>
      <w:r>
        <w:tab/>
        <w:t>if the medicine is a controlled medicine—the requisition’s number under section 132 (e); and</w:t>
      </w:r>
    </w:p>
    <w:p w14:paraId="6B196E28" w14:textId="77777777" w:rsidR="00621B90" w:rsidRDefault="00621B90">
      <w:pPr>
        <w:pStyle w:val="Apara"/>
      </w:pPr>
      <w:r>
        <w:tab/>
        <w:t>(c)</w:t>
      </w:r>
      <w:r>
        <w:tab/>
        <w:t>the supplier’s initials or signature.</w:t>
      </w:r>
    </w:p>
    <w:p w14:paraId="49A3EB24" w14:textId="77777777" w:rsidR="00621B90" w:rsidRDefault="00621B90">
      <w:pPr>
        <w:pStyle w:val="Amain"/>
      </w:pPr>
      <w:r>
        <w:tab/>
        <w:t>(2)</w:t>
      </w:r>
      <w:r>
        <w:tab/>
        <w:t>A filled electronic requisition for a medicine must be marked with a link to an electronic document containing—</w:t>
      </w:r>
    </w:p>
    <w:p w14:paraId="3080B299" w14:textId="77777777" w:rsidR="00621B90" w:rsidRDefault="00621B90">
      <w:pPr>
        <w:pStyle w:val="Apara"/>
      </w:pPr>
      <w:r>
        <w:tab/>
        <w:t>(a)</w:t>
      </w:r>
      <w:r>
        <w:tab/>
        <w:t>the name or other identifier of the pharmacy or ward from which the medicine is supplied; and</w:t>
      </w:r>
    </w:p>
    <w:p w14:paraId="54506E59" w14:textId="77777777" w:rsidR="00621B90" w:rsidRDefault="00621B90">
      <w:pPr>
        <w:pStyle w:val="Apara"/>
      </w:pPr>
      <w:r>
        <w:tab/>
        <w:t>(b)</w:t>
      </w:r>
      <w:r>
        <w:tab/>
        <w:t xml:space="preserve">if the medicine is a controlled medicine—the requisition’s number under section 132 (e); and </w:t>
      </w:r>
    </w:p>
    <w:p w14:paraId="2CA63336" w14:textId="77777777" w:rsidR="00621B90" w:rsidRDefault="00621B90">
      <w:pPr>
        <w:pStyle w:val="Apara"/>
      </w:pPr>
      <w:r>
        <w:tab/>
        <w:t>(c)</w:t>
      </w:r>
      <w:r>
        <w:tab/>
        <w:t>the supplier’s initials or signature.</w:t>
      </w:r>
    </w:p>
    <w:p w14:paraId="7F076126" w14:textId="77777777" w:rsidR="00621B90" w:rsidRDefault="00621B90">
      <w:pPr>
        <w:pStyle w:val="Amain"/>
      </w:pPr>
      <w:r>
        <w:tab/>
        <w:t>(3)</w:t>
      </w:r>
      <w:r>
        <w:tab/>
        <w:t>However, subsection (1) (a) and (2) (a) do not apply to a requisition filled at a pharmacy at an institution.</w:t>
      </w:r>
    </w:p>
    <w:p w14:paraId="5926FA65" w14:textId="77777777" w:rsidR="00621B90" w:rsidRDefault="00621B90" w:rsidP="00CB4F2C">
      <w:pPr>
        <w:pStyle w:val="Amain"/>
      </w:pPr>
      <w:r>
        <w:tab/>
        <w:t>(4)</w:t>
      </w:r>
      <w:r>
        <w:tab/>
        <w:t>In this section:</w:t>
      </w:r>
    </w:p>
    <w:p w14:paraId="4760DDD1" w14:textId="77777777" w:rsidR="00621B90" w:rsidRDefault="00621B90">
      <w:pPr>
        <w:pStyle w:val="aDef"/>
      </w:pPr>
      <w:r w:rsidRPr="00E948B5">
        <w:rPr>
          <w:rStyle w:val="charBoldItals"/>
        </w:rPr>
        <w:t>paper-based requisition</w:t>
      </w:r>
      <w:r>
        <w:t xml:space="preserve"> includes a faxed copy of a requisition.</w:t>
      </w:r>
    </w:p>
    <w:p w14:paraId="6A2A6EB2" w14:textId="77777777" w:rsidR="00621B90" w:rsidRDefault="00621B90">
      <w:pPr>
        <w:pStyle w:val="AH5Sec"/>
      </w:pPr>
      <w:bookmarkStart w:id="79" w:name="_Toc216708010"/>
      <w:r w:rsidRPr="009026D1">
        <w:rPr>
          <w:rStyle w:val="CharSectNo"/>
        </w:rPr>
        <w:t>134</w:t>
      </w:r>
      <w:r>
        <w:tab/>
        <w:t>Recording supply of medicines on requisitions</w:t>
      </w:r>
      <w:bookmarkEnd w:id="79"/>
    </w:p>
    <w:p w14:paraId="78E57F59" w14:textId="79769915" w:rsidR="00621B90" w:rsidRDefault="005E4D61" w:rsidP="00CB4F2C">
      <w:pPr>
        <w:pStyle w:val="Amainreturn"/>
      </w:pPr>
      <w:r w:rsidRPr="00BE3892">
        <w:t xml:space="preserve">A person or endorsed health practitioner who supplies a medicine to someone else on requisition (a </w:t>
      </w:r>
      <w:r w:rsidRPr="00D11260">
        <w:rPr>
          <w:rStyle w:val="charBoldItals"/>
        </w:rPr>
        <w:t>supplier</w:t>
      </w:r>
      <w:r w:rsidRPr="00BE3892">
        <w:t>)</w:t>
      </w:r>
      <w:r w:rsidR="00621B90">
        <w:t xml:space="preserve"> must make a written record of the following information:</w:t>
      </w:r>
    </w:p>
    <w:p w14:paraId="17536DA0" w14:textId="77777777" w:rsidR="00621B90" w:rsidRDefault="00621B90">
      <w:pPr>
        <w:pStyle w:val="Apara"/>
      </w:pPr>
      <w:r>
        <w:tab/>
        <w:t>(a)</w:t>
      </w:r>
      <w:r>
        <w:tab/>
        <w:t>the date of the requisition;</w:t>
      </w:r>
    </w:p>
    <w:p w14:paraId="76A14300" w14:textId="77777777" w:rsidR="00621B90" w:rsidRDefault="00621B90">
      <w:pPr>
        <w:pStyle w:val="Apara"/>
      </w:pPr>
      <w:r>
        <w:tab/>
        <w:t>(b)</w:t>
      </w:r>
      <w:r>
        <w:tab/>
        <w:t>the name of the person who issued the requisition;</w:t>
      </w:r>
    </w:p>
    <w:p w14:paraId="239459D4" w14:textId="77777777" w:rsidR="00621B90" w:rsidRDefault="00621B90">
      <w:pPr>
        <w:pStyle w:val="Apara"/>
      </w:pPr>
      <w:r>
        <w:tab/>
        <w:t>(c)</w:t>
      </w:r>
      <w:r>
        <w:tab/>
        <w:t>the date the requisition is filled;</w:t>
      </w:r>
    </w:p>
    <w:p w14:paraId="0D46D330" w14:textId="77777777" w:rsidR="00621B90" w:rsidRDefault="00621B90">
      <w:pPr>
        <w:pStyle w:val="Apara"/>
      </w:pPr>
      <w:r>
        <w:tab/>
        <w:t>(d)</w:t>
      </w:r>
      <w:r>
        <w:tab/>
        <w:t>the medicine, and the form, strength and quantity of the medicine, supplied;</w:t>
      </w:r>
    </w:p>
    <w:p w14:paraId="021945CF" w14:textId="77777777" w:rsidR="00884917" w:rsidRPr="00BE3892" w:rsidRDefault="00884917" w:rsidP="00884917">
      <w:pPr>
        <w:pStyle w:val="Apara"/>
      </w:pPr>
      <w:r w:rsidRPr="00BE3892">
        <w:tab/>
        <w:t>(e)</w:t>
      </w:r>
      <w:r w:rsidRPr="00BE3892">
        <w:tab/>
        <w:t>the supplier’s name or initials.</w:t>
      </w:r>
    </w:p>
    <w:p w14:paraId="0C0B5A7F" w14:textId="3B9926E2" w:rsidR="00621B90" w:rsidRDefault="00621B90">
      <w:pPr>
        <w:pStyle w:val="aNote"/>
      </w:pPr>
      <w:r w:rsidRPr="00E948B5">
        <w:rPr>
          <w:rStyle w:val="charItals"/>
        </w:rPr>
        <w:t>Note</w:t>
      </w:r>
      <w:r w:rsidRPr="00E948B5">
        <w:rPr>
          <w:rStyle w:val="charItals"/>
        </w:rPr>
        <w:tab/>
      </w:r>
      <w:r w:rsidRPr="00E948B5">
        <w:rPr>
          <w:rStyle w:val="charBoldItals"/>
        </w:rPr>
        <w:t>Written</w:t>
      </w:r>
      <w:r>
        <w:t xml:space="preserve"> includes in electronic form (see </w:t>
      </w:r>
      <w:hyperlink r:id="rId78" w:tooltip="Medicines, Poisons and Therapeutic Goods Act 2008" w:history="1">
        <w:r w:rsidR="00025B19" w:rsidRPr="00395915">
          <w:rPr>
            <w:rStyle w:val="charCitHyperlinkAbbrev"/>
          </w:rPr>
          <w:t>Act</w:t>
        </w:r>
      </w:hyperlink>
      <w:r>
        <w:t>, dict).</w:t>
      </w:r>
    </w:p>
    <w:p w14:paraId="2A9B7E8C" w14:textId="77777777" w:rsidR="00621B90" w:rsidRPr="009026D1" w:rsidRDefault="00621B90">
      <w:pPr>
        <w:pStyle w:val="AH3Div"/>
      </w:pPr>
      <w:bookmarkStart w:id="80" w:name="_Toc216708011"/>
      <w:r w:rsidRPr="009026D1">
        <w:rPr>
          <w:rStyle w:val="CharDivNo"/>
        </w:rPr>
        <w:lastRenderedPageBreak/>
        <w:t>Division 4.2.4</w:t>
      </w:r>
      <w:r>
        <w:tab/>
      </w:r>
      <w:r w:rsidRPr="009026D1">
        <w:rPr>
          <w:rStyle w:val="CharDivText"/>
        </w:rPr>
        <w:t>Supplying medicines on purchase orders</w:t>
      </w:r>
      <w:bookmarkEnd w:id="80"/>
    </w:p>
    <w:p w14:paraId="2A52947B" w14:textId="77777777" w:rsidR="00621B90" w:rsidRDefault="00621B90" w:rsidP="00CB4F2C">
      <w:pPr>
        <w:pStyle w:val="aNote"/>
      </w:pPr>
      <w:r w:rsidRPr="00E948B5">
        <w:rPr>
          <w:rStyle w:val="charItals"/>
        </w:rPr>
        <w:t>Note</w:t>
      </w:r>
      <w:r w:rsidRPr="00E948B5">
        <w:rPr>
          <w:rStyle w:val="charItals"/>
        </w:rPr>
        <w:tab/>
      </w:r>
      <w:r>
        <w:t>For authorisation to issue a purchase order, see s 60.</w:t>
      </w:r>
    </w:p>
    <w:p w14:paraId="3D17016F" w14:textId="251E6C8F" w:rsidR="00621B90" w:rsidRDefault="00621B90">
      <w:pPr>
        <w:pStyle w:val="AH5Sec"/>
      </w:pPr>
      <w:bookmarkStart w:id="81" w:name="_Toc216708012"/>
      <w:r w:rsidRPr="009026D1">
        <w:rPr>
          <w:rStyle w:val="CharSectNo"/>
        </w:rPr>
        <w:t>140</w:t>
      </w:r>
      <w:r>
        <w:tab/>
        <w:t>Authorisation conditions for supplying medicines on purchase orders—Act,</w:t>
      </w:r>
      <w:r w:rsidR="00F97CFB">
        <w:t xml:space="preserve"> </w:t>
      </w:r>
      <w:r>
        <w:t>s</w:t>
      </w:r>
      <w:r w:rsidR="00F97CFB">
        <w:t xml:space="preserve"> </w:t>
      </w:r>
      <w:r>
        <w:t>44 (1) (b) and (2) (b)</w:t>
      </w:r>
      <w:bookmarkEnd w:id="81"/>
    </w:p>
    <w:p w14:paraId="369ED57E" w14:textId="076D1D26" w:rsidR="00621B90" w:rsidRDefault="00884917" w:rsidP="00CB4F2C">
      <w:pPr>
        <w:pStyle w:val="Amainreturn"/>
      </w:pPr>
      <w:r w:rsidRPr="00BE3892">
        <w:t>An authorisation under section 110 or section 490</w:t>
      </w:r>
      <w:r w:rsidR="00621B90">
        <w:t xml:space="preserve"> to supply a medicine on a purchase order is subject to the following conditions:</w:t>
      </w:r>
    </w:p>
    <w:p w14:paraId="06711845" w14:textId="77777777" w:rsidR="00621B90" w:rsidRDefault="00621B90">
      <w:pPr>
        <w:pStyle w:val="Apara"/>
      </w:pPr>
      <w:r>
        <w:tab/>
        <w:t>(a)</w:t>
      </w:r>
      <w:r>
        <w:tab/>
        <w:t xml:space="preserve">the purchase order is a complying purchase order; </w:t>
      </w:r>
    </w:p>
    <w:p w14:paraId="3BBCCC35" w14:textId="77777777" w:rsidR="00621B90" w:rsidRDefault="00621B90">
      <w:pPr>
        <w:pStyle w:val="Apara"/>
      </w:pPr>
      <w:r>
        <w:tab/>
        <w:t>(b)</w:t>
      </w:r>
      <w:r>
        <w:tab/>
        <w:t>the medicine is supplied in accordance with the requirements of section 141;</w:t>
      </w:r>
    </w:p>
    <w:p w14:paraId="54F2EF7C" w14:textId="77777777" w:rsidR="00621B90" w:rsidRDefault="00621B90">
      <w:pPr>
        <w:pStyle w:val="Apara"/>
      </w:pPr>
      <w:r>
        <w:tab/>
        <w:t>(c)</w:t>
      </w:r>
      <w:r>
        <w:tab/>
        <w:t>the supply is recorded in accordance with section 142;</w:t>
      </w:r>
    </w:p>
    <w:p w14:paraId="06DA46E9" w14:textId="26F5E32B" w:rsidR="00621B90" w:rsidRDefault="00621B90" w:rsidP="00CB4F2C">
      <w:pPr>
        <w:pStyle w:val="Apara"/>
      </w:pPr>
      <w:r>
        <w:tab/>
        <w:t>(d)</w:t>
      </w:r>
      <w:r>
        <w:tab/>
        <w:t>if the supplier does not receive a document signed by the buyer acknowledging receipt of the medicine within 7</w:t>
      </w:r>
      <w:r w:rsidR="00F97CFB">
        <w:t xml:space="preserve"> </w:t>
      </w:r>
      <w:r>
        <w:t>days after the day the medicine is delivered—the supplier must, within 24</w:t>
      </w:r>
      <w:r w:rsidR="00CB4F2C">
        <w:t> </w:t>
      </w:r>
      <w:r>
        <w:t>hours after the end of the 7-day period, tell the chief health officer, in writing, of the failure to receive the document;</w:t>
      </w:r>
    </w:p>
    <w:p w14:paraId="7EDF0A78" w14:textId="7D4BD09A" w:rsidR="00621B90" w:rsidRDefault="00621B90" w:rsidP="00CB4F2C">
      <w:pPr>
        <w:pStyle w:val="Apara"/>
      </w:pPr>
      <w:r>
        <w:tab/>
        <w:t>(e)</w:t>
      </w:r>
      <w:r>
        <w:tab/>
        <w:t>the following are kept at the supplier’s business premises or, if the chief health officer approves in writing another place, the place approved by the chief health officer, for at least 2</w:t>
      </w:r>
      <w:r w:rsidR="00F97CFB">
        <w:t xml:space="preserve"> </w:t>
      </w:r>
      <w:r>
        <w:t>years after the day the medicine is supplied:</w:t>
      </w:r>
    </w:p>
    <w:p w14:paraId="4DA195C7" w14:textId="77777777" w:rsidR="00621B90" w:rsidRDefault="00621B90">
      <w:pPr>
        <w:pStyle w:val="Asubpara"/>
      </w:pPr>
      <w:r>
        <w:tab/>
        <w:t>(i)</w:t>
      </w:r>
      <w:r>
        <w:tab/>
        <w:t>the filled purchase order;</w:t>
      </w:r>
    </w:p>
    <w:p w14:paraId="4AFBDA9E" w14:textId="739A5B95" w:rsidR="00621B90" w:rsidRDefault="00621B90">
      <w:pPr>
        <w:pStyle w:val="Asubpara"/>
      </w:pPr>
      <w:r>
        <w:tab/>
        <w:t>(ii)</w:t>
      </w:r>
      <w:r>
        <w:tab/>
        <w:t xml:space="preserve">the delivery </w:t>
      </w:r>
      <w:r w:rsidRPr="007E6B0C">
        <w:t>acknowledgment</w:t>
      </w:r>
      <w:r>
        <w:t xml:space="preserve"> under paragraph (d) or section 141 (1) (d) (ii);</w:t>
      </w:r>
    </w:p>
    <w:p w14:paraId="3AFECBBF" w14:textId="77777777" w:rsidR="00621B90" w:rsidRDefault="00621B90">
      <w:pPr>
        <w:pStyle w:val="Asubpara"/>
      </w:pPr>
      <w:r>
        <w:tab/>
        <w:t>(iii)</w:t>
      </w:r>
      <w:r>
        <w:tab/>
        <w:t>the record for section 142.</w:t>
      </w:r>
    </w:p>
    <w:p w14:paraId="5BDB2AE3" w14:textId="77777777" w:rsidR="00621B90" w:rsidRDefault="00621B90">
      <w:pPr>
        <w:pStyle w:val="AH5Sec"/>
      </w:pPr>
      <w:bookmarkStart w:id="82" w:name="_Toc216708013"/>
      <w:r w:rsidRPr="009026D1">
        <w:rPr>
          <w:rStyle w:val="CharSectNo"/>
        </w:rPr>
        <w:lastRenderedPageBreak/>
        <w:t>141</w:t>
      </w:r>
      <w:r>
        <w:tab/>
        <w:t>Supplying medicines on purchase orders</w:t>
      </w:r>
      <w:bookmarkEnd w:id="82"/>
    </w:p>
    <w:p w14:paraId="020931C4" w14:textId="77777777" w:rsidR="00621B90" w:rsidRDefault="00621B90" w:rsidP="00854682">
      <w:pPr>
        <w:pStyle w:val="Amain"/>
        <w:keepNext/>
      </w:pPr>
      <w:r>
        <w:tab/>
        <w:t>(1)</w:t>
      </w:r>
      <w:r>
        <w:tab/>
        <w:t>The following are the requirements for the supply of a medicine on a purchase order:</w:t>
      </w:r>
    </w:p>
    <w:p w14:paraId="35C6E3E0" w14:textId="77777777" w:rsidR="00621B90" w:rsidRDefault="00621B90">
      <w:pPr>
        <w:pStyle w:val="Apara"/>
      </w:pPr>
      <w:r>
        <w:tab/>
        <w:t>(a)</w:t>
      </w:r>
      <w:r>
        <w:tab/>
        <w:t>the medicine is supplied in manufacturer’s packs that comply with—</w:t>
      </w:r>
    </w:p>
    <w:p w14:paraId="2A20E0A5" w14:textId="1E221CEF" w:rsidR="00621B90" w:rsidRDefault="00621B90">
      <w:pPr>
        <w:pStyle w:val="Asubpara"/>
      </w:pPr>
      <w:r>
        <w:tab/>
        <w:t>(i)</w:t>
      </w:r>
      <w:r>
        <w:tab/>
        <w:t>section</w:t>
      </w:r>
      <w:r w:rsidR="00F97CFB">
        <w:t xml:space="preserve"> </w:t>
      </w:r>
      <w:r>
        <w:t>501 (Packaging of supplied manufacturer’s packs of medicines—</w:t>
      </w:r>
      <w:hyperlink r:id="rId79" w:tooltip="Medicines, Poisons and Therapeutic Goods Act 2008" w:history="1">
        <w:r w:rsidR="00025B19" w:rsidRPr="00395915">
          <w:rPr>
            <w:rStyle w:val="charCitHyperlinkAbbrev"/>
          </w:rPr>
          <w:t>Act</w:t>
        </w:r>
      </w:hyperlink>
      <w:r>
        <w:t>, s 59 (1)</w:t>
      </w:r>
      <w:r w:rsidR="00F97CFB">
        <w:t xml:space="preserve"> </w:t>
      </w:r>
      <w:r>
        <w:t>(c) (i) and (2) (c) (i)); or</w:t>
      </w:r>
    </w:p>
    <w:p w14:paraId="4A56E35F" w14:textId="6F92944A" w:rsidR="00621B90" w:rsidRDefault="00621B90">
      <w:pPr>
        <w:pStyle w:val="Asubpara"/>
      </w:pPr>
      <w:r>
        <w:tab/>
        <w:t>(ii)</w:t>
      </w:r>
      <w:r>
        <w:tab/>
        <w:t xml:space="preserve">an approval under the </w:t>
      </w:r>
      <w:hyperlink r:id="rId80" w:tooltip="Medicines, Poisons and Therapeutic Goods Act 2008" w:history="1">
        <w:r w:rsidR="00025B19" w:rsidRPr="00395915">
          <w:rPr>
            <w:rStyle w:val="charCitHyperlinkAbbrev"/>
          </w:rPr>
          <w:t>Act</w:t>
        </w:r>
      </w:hyperlink>
      <w:r>
        <w:t>, section 193 (Approval of non</w:t>
      </w:r>
      <w:r>
        <w:noBreakHyphen/>
        <w:t>standard packaging and labelling);</w:t>
      </w:r>
    </w:p>
    <w:p w14:paraId="025D8DA8" w14:textId="77777777" w:rsidR="00621B90" w:rsidRDefault="00621B90">
      <w:pPr>
        <w:pStyle w:val="Apara"/>
      </w:pPr>
      <w:r>
        <w:tab/>
        <w:t>(b)</w:t>
      </w:r>
      <w:r>
        <w:tab/>
        <w:t>the manufacturer’s packs are labelled in accordance with—</w:t>
      </w:r>
    </w:p>
    <w:p w14:paraId="5A1006D9" w14:textId="43A5EBF7" w:rsidR="00621B90" w:rsidRDefault="00621B90">
      <w:pPr>
        <w:pStyle w:val="Asubpara"/>
      </w:pPr>
      <w:r>
        <w:tab/>
        <w:t>(i)</w:t>
      </w:r>
      <w:r>
        <w:tab/>
        <w:t>section</w:t>
      </w:r>
      <w:r w:rsidR="00F97CFB">
        <w:t xml:space="preserve"> </w:t>
      </w:r>
      <w:r>
        <w:t>502 (Labelling of supplied manufacturer’s packs of medicines—</w:t>
      </w:r>
      <w:hyperlink r:id="rId81" w:tooltip="Medicines, Poisons and Therapeutic Goods Act 2008" w:history="1">
        <w:r w:rsidR="00025B19" w:rsidRPr="00395915">
          <w:rPr>
            <w:rStyle w:val="charCitHyperlinkAbbrev"/>
          </w:rPr>
          <w:t>Act</w:t>
        </w:r>
      </w:hyperlink>
      <w:r>
        <w:t>, s</w:t>
      </w:r>
      <w:r w:rsidR="00F97CFB">
        <w:t xml:space="preserve"> </w:t>
      </w:r>
      <w:r>
        <w:t>60</w:t>
      </w:r>
      <w:r w:rsidR="00F97CFB">
        <w:t xml:space="preserve"> </w:t>
      </w:r>
      <w:r>
        <w:t>(1)</w:t>
      </w:r>
      <w:r w:rsidR="00F97CFB">
        <w:t xml:space="preserve"> </w:t>
      </w:r>
      <w:r>
        <w:t>(c)</w:t>
      </w:r>
      <w:r w:rsidR="00F97CFB">
        <w:t xml:space="preserve"> </w:t>
      </w:r>
      <w:r>
        <w:t>(i) and (2) (c) (i)); or</w:t>
      </w:r>
    </w:p>
    <w:p w14:paraId="33E3A21B" w14:textId="5117FE23" w:rsidR="00621B90" w:rsidRDefault="00621B90">
      <w:pPr>
        <w:pStyle w:val="Asubpara"/>
      </w:pPr>
      <w:r>
        <w:tab/>
        <w:t>(ii)</w:t>
      </w:r>
      <w:r>
        <w:tab/>
        <w:t xml:space="preserve">an approval under the </w:t>
      </w:r>
      <w:hyperlink r:id="rId82" w:tooltip="Medicines, Poisons and Therapeutic Goods Act 2008" w:history="1">
        <w:r w:rsidR="00025B19" w:rsidRPr="00395915">
          <w:rPr>
            <w:rStyle w:val="charCitHyperlinkAbbrev"/>
          </w:rPr>
          <w:t>Act</w:t>
        </w:r>
      </w:hyperlink>
      <w:r>
        <w:t>, section 193;</w:t>
      </w:r>
    </w:p>
    <w:p w14:paraId="3ECEA62C" w14:textId="77777777" w:rsidR="00621B90" w:rsidRDefault="00621B90">
      <w:pPr>
        <w:pStyle w:val="Apara"/>
      </w:pPr>
      <w:r>
        <w:tab/>
        <w:t>(c)</w:t>
      </w:r>
      <w:r>
        <w:tab/>
        <w:t xml:space="preserve">the manufacturer’s packs are securely wrapped and packed; </w:t>
      </w:r>
    </w:p>
    <w:p w14:paraId="18C9C0F3" w14:textId="77777777" w:rsidR="00621B90" w:rsidRDefault="00621B90" w:rsidP="00CB4F2C">
      <w:pPr>
        <w:pStyle w:val="Apara"/>
      </w:pPr>
      <w:r>
        <w:tab/>
        <w:t>(d)</w:t>
      </w:r>
      <w:r>
        <w:tab/>
        <w:t>if the medicine is delivered in person by the supplier to the buyer—</w:t>
      </w:r>
    </w:p>
    <w:p w14:paraId="0EFBF163" w14:textId="77777777" w:rsidR="00621B90" w:rsidRDefault="00621B90">
      <w:pPr>
        <w:pStyle w:val="Asubpara"/>
      </w:pPr>
      <w:r>
        <w:tab/>
        <w:t>(i)</w:t>
      </w:r>
      <w:r>
        <w:tab/>
        <w:t>the medicine is delivered to an adult; and</w:t>
      </w:r>
    </w:p>
    <w:p w14:paraId="726824E6" w14:textId="2CC3FCE6" w:rsidR="00621B90" w:rsidRDefault="00621B90">
      <w:pPr>
        <w:pStyle w:val="Asubpara"/>
      </w:pPr>
      <w:r>
        <w:tab/>
        <w:t>(ii)</w:t>
      </w:r>
      <w:r>
        <w:tab/>
        <w:t>the delivery is acknowledged by the adult signing and dating a copy of the purchase order;</w:t>
      </w:r>
    </w:p>
    <w:p w14:paraId="205C85C4" w14:textId="77777777" w:rsidR="00621B90" w:rsidRDefault="00621B90">
      <w:pPr>
        <w:pStyle w:val="Apara"/>
      </w:pPr>
      <w:r>
        <w:tab/>
        <w:t>(e)</w:t>
      </w:r>
      <w:r>
        <w:tab/>
        <w:t>if the medicine is not delivered in person by the supplier to the buyer—the medicine is delivered to the buyer by a person whose procedures require the delivery of the medicine to be signed for by the buyer or an adult employee of the buyer.</w:t>
      </w:r>
    </w:p>
    <w:p w14:paraId="18846D92" w14:textId="77777777" w:rsidR="00621B90" w:rsidRDefault="00621B90" w:rsidP="00CB4F2C">
      <w:pPr>
        <w:pStyle w:val="Amain"/>
      </w:pPr>
      <w:r>
        <w:tab/>
        <w:t>(2)</w:t>
      </w:r>
      <w:r>
        <w:tab/>
        <w:t xml:space="preserve">However, subsection (1) (a), (b) and (c) do not apply in relation to a medicine supplied by a pharmacist to a prescriber who is authorised to supply the medicine during a consultation if the medicine is supplied in a package that is labelled with the following particulars: </w:t>
      </w:r>
    </w:p>
    <w:p w14:paraId="2B6C4AD0" w14:textId="77777777" w:rsidR="00621B90" w:rsidRDefault="00621B90" w:rsidP="00CB4F2C">
      <w:pPr>
        <w:pStyle w:val="Apara"/>
      </w:pPr>
      <w:r>
        <w:tab/>
        <w:t>(a)</w:t>
      </w:r>
      <w:r>
        <w:tab/>
        <w:t>the approved name and brand name of the medicine;</w:t>
      </w:r>
    </w:p>
    <w:p w14:paraId="426678C4" w14:textId="77777777" w:rsidR="00621B90" w:rsidRDefault="00621B90">
      <w:pPr>
        <w:pStyle w:val="Apara"/>
      </w:pPr>
      <w:r>
        <w:lastRenderedPageBreak/>
        <w:tab/>
        <w:t>(b)</w:t>
      </w:r>
      <w:r>
        <w:tab/>
        <w:t>the form, strength and quantity of the medicine, supplied;</w:t>
      </w:r>
    </w:p>
    <w:p w14:paraId="7033BE75" w14:textId="77777777" w:rsidR="00621B90" w:rsidRDefault="00621B90">
      <w:pPr>
        <w:pStyle w:val="Apara"/>
      </w:pPr>
      <w:r>
        <w:tab/>
        <w:t>(c)</w:t>
      </w:r>
      <w:r>
        <w:tab/>
        <w:t>if the package of the medicine is not a manufacturer’s pack—the relevant expiry date for the medicine.</w:t>
      </w:r>
    </w:p>
    <w:p w14:paraId="0C1E84BF" w14:textId="77777777" w:rsidR="00621B90" w:rsidRDefault="00621B90">
      <w:pPr>
        <w:pStyle w:val="AH5Sec"/>
      </w:pPr>
      <w:bookmarkStart w:id="83" w:name="_Toc216708014"/>
      <w:r w:rsidRPr="009026D1">
        <w:rPr>
          <w:rStyle w:val="CharSectNo"/>
        </w:rPr>
        <w:t>142</w:t>
      </w:r>
      <w:r>
        <w:tab/>
        <w:t>Recording supply of medicines on purchase orders</w:t>
      </w:r>
      <w:bookmarkEnd w:id="83"/>
      <w:r>
        <w:t xml:space="preserve"> </w:t>
      </w:r>
    </w:p>
    <w:p w14:paraId="09D738C8" w14:textId="3DB6D5C6" w:rsidR="00621B90" w:rsidRDefault="00884917" w:rsidP="00CB4F2C">
      <w:pPr>
        <w:pStyle w:val="Amainreturn"/>
      </w:pPr>
      <w:r w:rsidRPr="00BE3892">
        <w:t>A person or endorsed health practitioner</w:t>
      </w:r>
      <w:r w:rsidR="00621B90">
        <w:t xml:space="preserve"> who supplies a medicine to someone else on a purchase order must make a written record of the following information:</w:t>
      </w:r>
    </w:p>
    <w:p w14:paraId="20A9F646" w14:textId="77777777" w:rsidR="00621B90" w:rsidRDefault="00621B90">
      <w:pPr>
        <w:pStyle w:val="Apara"/>
      </w:pPr>
      <w:r>
        <w:tab/>
        <w:t>(a)</w:t>
      </w:r>
      <w:r>
        <w:tab/>
        <w:t>the date of the order;</w:t>
      </w:r>
    </w:p>
    <w:p w14:paraId="335995F3" w14:textId="77777777" w:rsidR="00621B90" w:rsidRDefault="00621B90">
      <w:pPr>
        <w:pStyle w:val="Apara"/>
      </w:pPr>
      <w:r>
        <w:tab/>
        <w:t>(b)</w:t>
      </w:r>
      <w:r>
        <w:tab/>
        <w:t xml:space="preserve">the issuer’s authority to issue the order; </w:t>
      </w:r>
    </w:p>
    <w:p w14:paraId="0EDA5FCD" w14:textId="77777777" w:rsidR="00621B90" w:rsidRDefault="00621B90">
      <w:pPr>
        <w:pStyle w:val="Apara"/>
      </w:pPr>
      <w:r>
        <w:tab/>
        <w:t>(c)</w:t>
      </w:r>
      <w:r>
        <w:tab/>
        <w:t>the name, and the business address and telephone number, of the person to whom the medicine is supplied;</w:t>
      </w:r>
    </w:p>
    <w:p w14:paraId="6A99EAC0" w14:textId="77777777" w:rsidR="00621B90" w:rsidRDefault="00621B90">
      <w:pPr>
        <w:pStyle w:val="Apara"/>
      </w:pPr>
      <w:r>
        <w:tab/>
        <w:t>(d)</w:t>
      </w:r>
      <w:r>
        <w:tab/>
        <w:t>the date the order is supplied;</w:t>
      </w:r>
    </w:p>
    <w:p w14:paraId="2DCFB931" w14:textId="77777777" w:rsidR="00621B90" w:rsidRDefault="00621B90" w:rsidP="00CB4F2C">
      <w:pPr>
        <w:pStyle w:val="Apara"/>
      </w:pPr>
      <w:r>
        <w:tab/>
        <w:t>(e)</w:t>
      </w:r>
      <w:r>
        <w:tab/>
        <w:t>the medicine, and the form, strength and quantity of the medicine, supplied.</w:t>
      </w:r>
    </w:p>
    <w:p w14:paraId="150066CB" w14:textId="0528592F" w:rsidR="00621B90" w:rsidRDefault="00621B90">
      <w:pPr>
        <w:pStyle w:val="aNote"/>
      </w:pPr>
      <w:r w:rsidRPr="00E948B5">
        <w:rPr>
          <w:rStyle w:val="charItals"/>
        </w:rPr>
        <w:t>Note</w:t>
      </w:r>
      <w:r w:rsidRPr="00E948B5">
        <w:rPr>
          <w:rStyle w:val="charItals"/>
        </w:rPr>
        <w:tab/>
      </w:r>
      <w:r w:rsidRPr="00E948B5">
        <w:rPr>
          <w:rStyle w:val="charBoldItals"/>
        </w:rPr>
        <w:t>Written</w:t>
      </w:r>
      <w:r>
        <w:t xml:space="preserve"> includes in electronic form (see </w:t>
      </w:r>
      <w:hyperlink r:id="rId83" w:tooltip="Medicines, Poisons and Therapeutic Goods Act 2008" w:history="1">
        <w:r w:rsidR="00025B19" w:rsidRPr="00395915">
          <w:rPr>
            <w:rStyle w:val="charCitHyperlinkAbbrev"/>
          </w:rPr>
          <w:t>Act</w:t>
        </w:r>
      </w:hyperlink>
      <w:r>
        <w:t>, dict).</w:t>
      </w:r>
    </w:p>
    <w:p w14:paraId="4B7432FE" w14:textId="0306A349" w:rsidR="00621B90" w:rsidRPr="009026D1" w:rsidRDefault="00621B90">
      <w:pPr>
        <w:pStyle w:val="AH3Div"/>
      </w:pPr>
      <w:bookmarkStart w:id="84" w:name="_Toc216708015"/>
      <w:r w:rsidRPr="009026D1">
        <w:rPr>
          <w:rStyle w:val="CharDivNo"/>
        </w:rPr>
        <w:t>Division 4.2.5</w:t>
      </w:r>
      <w:r>
        <w:tab/>
      </w:r>
      <w:r w:rsidRPr="009026D1">
        <w:rPr>
          <w:rStyle w:val="CharDivText"/>
        </w:rPr>
        <w:t>Supplying medicines on standing orders</w:t>
      </w:r>
      <w:bookmarkEnd w:id="84"/>
    </w:p>
    <w:p w14:paraId="43D50B6C" w14:textId="5BA0FF9B" w:rsidR="00621B90" w:rsidRDefault="00621B90">
      <w:pPr>
        <w:pStyle w:val="aNote"/>
        <w:keepNext/>
      </w:pPr>
      <w:r w:rsidRPr="00E948B5">
        <w:rPr>
          <w:rStyle w:val="charItals"/>
        </w:rPr>
        <w:t>Note 1</w:t>
      </w:r>
      <w:r w:rsidRPr="00E948B5">
        <w:rPr>
          <w:rStyle w:val="charItals"/>
        </w:rPr>
        <w:tab/>
      </w:r>
      <w:r>
        <w:t>For the issue of a standing order, see</w:t>
      </w:r>
      <w:r w:rsidR="00F97CFB">
        <w:t xml:space="preserve"> </w:t>
      </w:r>
      <w:r>
        <w:t>pt 3.4.</w:t>
      </w:r>
    </w:p>
    <w:p w14:paraId="5F23FD35" w14:textId="1C8BBDE8" w:rsidR="00621B90" w:rsidRDefault="00621B90">
      <w:pPr>
        <w:pStyle w:val="aNote"/>
        <w:keepNext/>
        <w:rPr>
          <w:iCs/>
        </w:rPr>
      </w:pPr>
      <w:r w:rsidRPr="00E948B5">
        <w:rPr>
          <w:rStyle w:val="charItals"/>
        </w:rPr>
        <w:t>Note 2</w:t>
      </w:r>
      <w:r w:rsidRPr="00E948B5">
        <w:rPr>
          <w:rStyle w:val="charItals"/>
        </w:rPr>
        <w:tab/>
      </w:r>
      <w:r w:rsidRPr="00E948B5">
        <w:rPr>
          <w:rStyle w:val="charBoldItals"/>
        </w:rPr>
        <w:t>Supply</w:t>
      </w:r>
      <w:r>
        <w:rPr>
          <w:iCs/>
        </w:rPr>
        <w:t xml:space="preserve"> does not include administer (see </w:t>
      </w:r>
      <w:hyperlink r:id="rId84" w:tooltip="Medicines, Poisons and Therapeutic Goods Act 2008" w:history="1">
        <w:r w:rsidR="00025B19" w:rsidRPr="00395915">
          <w:rPr>
            <w:rStyle w:val="charCitHyperlinkAbbrev"/>
          </w:rPr>
          <w:t>Act</w:t>
        </w:r>
      </w:hyperlink>
      <w:r>
        <w:rPr>
          <w:iCs/>
        </w:rPr>
        <w:t>, s 24).</w:t>
      </w:r>
    </w:p>
    <w:p w14:paraId="02B5C555" w14:textId="52FEEE98" w:rsidR="00621B90" w:rsidRDefault="00621B90">
      <w:pPr>
        <w:pStyle w:val="AH5Sec"/>
      </w:pPr>
      <w:bookmarkStart w:id="85" w:name="_Toc216708016"/>
      <w:r w:rsidRPr="009026D1">
        <w:rPr>
          <w:rStyle w:val="CharSectNo"/>
        </w:rPr>
        <w:t>150</w:t>
      </w:r>
      <w:r>
        <w:tab/>
        <w:t>Authorisation conditions for supplying medicines on standing orders—Act,</w:t>
      </w:r>
      <w:r w:rsidR="00F97CFB">
        <w:t xml:space="preserve"> </w:t>
      </w:r>
      <w:r>
        <w:t>s</w:t>
      </w:r>
      <w:r w:rsidR="00F97CFB">
        <w:t xml:space="preserve"> </w:t>
      </w:r>
      <w:r>
        <w:t>44 (1) (b) and (2) (b)</w:t>
      </w:r>
      <w:bookmarkEnd w:id="85"/>
    </w:p>
    <w:p w14:paraId="125FF0A6" w14:textId="0D2762F7" w:rsidR="00621B90" w:rsidRDefault="00621B90" w:rsidP="00CB4F2C">
      <w:pPr>
        <w:pStyle w:val="Amain"/>
      </w:pPr>
      <w:r>
        <w:tab/>
        <w:t>(1)</w:t>
      </w:r>
      <w:r>
        <w:tab/>
      </w:r>
      <w:r w:rsidR="00884917" w:rsidRPr="00BE3892">
        <w:t>An authorisation under section 110 or section 490</w:t>
      </w:r>
      <w:r>
        <w:t xml:space="preserve"> to supply a medicine on a standing order is subject to the following conditions:</w:t>
      </w:r>
    </w:p>
    <w:p w14:paraId="059FCE94" w14:textId="77777777" w:rsidR="00621B90" w:rsidRDefault="00621B90">
      <w:pPr>
        <w:pStyle w:val="Apara"/>
      </w:pPr>
      <w:r>
        <w:tab/>
        <w:t>(a)</w:t>
      </w:r>
      <w:r>
        <w:tab/>
        <w:t>the medicine is supplied in accordance with the requirements of section 151;</w:t>
      </w:r>
    </w:p>
    <w:p w14:paraId="5EC4A5B5" w14:textId="77777777" w:rsidR="00621B90" w:rsidRDefault="00621B90">
      <w:pPr>
        <w:pStyle w:val="Apara"/>
      </w:pPr>
      <w:r>
        <w:tab/>
        <w:t>(b)</w:t>
      </w:r>
      <w:r>
        <w:tab/>
        <w:t>the supply is recorded in accordance with section 153;</w:t>
      </w:r>
    </w:p>
    <w:p w14:paraId="3915F575" w14:textId="114D107C" w:rsidR="00621B90" w:rsidRDefault="00621B90">
      <w:pPr>
        <w:pStyle w:val="Apara"/>
      </w:pPr>
      <w:r>
        <w:lastRenderedPageBreak/>
        <w:tab/>
        <w:t>(c)</w:t>
      </w:r>
      <w:r>
        <w:tab/>
        <w:t xml:space="preserve">the record for section 153 is kept at the </w:t>
      </w:r>
      <w:r w:rsidR="00884917" w:rsidRPr="00BE3892">
        <w:t>supplier’s</w:t>
      </w:r>
      <w:r w:rsidR="00884917">
        <w:t xml:space="preserve"> </w:t>
      </w:r>
      <w:r>
        <w:t>business premises or, if the chief health officer approves in writing another place, the place approved by the chief health officer, for at least 2 years after the day the medicine is supplied;</w:t>
      </w:r>
    </w:p>
    <w:p w14:paraId="1A766824" w14:textId="77777777" w:rsidR="00621B90" w:rsidRDefault="00621B90">
      <w:pPr>
        <w:pStyle w:val="Apara"/>
      </w:pPr>
      <w:r>
        <w:tab/>
        <w:t>(d)</w:t>
      </w:r>
      <w:r>
        <w:tab/>
        <w:t>if the supplier is not the person who would ordinarily have prescribed the medicine for the recipient, the required information is given in writing to—</w:t>
      </w:r>
    </w:p>
    <w:p w14:paraId="4B85F05D" w14:textId="0C904728" w:rsidR="00621B90" w:rsidRDefault="00621B90">
      <w:pPr>
        <w:pStyle w:val="Asubpara"/>
      </w:pPr>
      <w:r>
        <w:tab/>
        <w:t>(i)</w:t>
      </w:r>
      <w:r>
        <w:tab/>
        <w:t xml:space="preserve">the prescriber (the </w:t>
      </w:r>
      <w:r w:rsidRPr="00E948B5">
        <w:rPr>
          <w:rStyle w:val="charBoldItals"/>
        </w:rPr>
        <w:t>usual prescriber</w:t>
      </w:r>
      <w:r>
        <w:t>) who would ordinarily have prescribed the medicine for the recipient not later than 24</w:t>
      </w:r>
      <w:r w:rsidR="00F97CFB">
        <w:t xml:space="preserve"> </w:t>
      </w:r>
      <w:r>
        <w:t>hours after supplying the medicine; or</w:t>
      </w:r>
    </w:p>
    <w:p w14:paraId="6C62FDF8" w14:textId="77777777" w:rsidR="00621B90" w:rsidRDefault="00621B90">
      <w:pPr>
        <w:pStyle w:val="Asubpara"/>
      </w:pPr>
      <w:r>
        <w:tab/>
        <w:t>(ii)</w:t>
      </w:r>
      <w:r>
        <w:tab/>
        <w:t>if the recipient does not have a usual prescriber—the recipient.</w:t>
      </w:r>
    </w:p>
    <w:p w14:paraId="2CB5F94C" w14:textId="77777777" w:rsidR="00621B90" w:rsidRDefault="00621B90">
      <w:pPr>
        <w:pStyle w:val="Amain"/>
      </w:pPr>
      <w:r>
        <w:tab/>
        <w:t>(2)</w:t>
      </w:r>
      <w:r>
        <w:tab/>
        <w:t>However, subsection (1) (c) and (d) do not apply if the record is made in a patient’s medical records.</w:t>
      </w:r>
    </w:p>
    <w:p w14:paraId="5C29A928" w14:textId="77777777" w:rsidR="00621B90" w:rsidRDefault="00621B90">
      <w:pPr>
        <w:pStyle w:val="Amain"/>
        <w:keepNext/>
      </w:pPr>
      <w:r>
        <w:tab/>
        <w:t>(3)</w:t>
      </w:r>
      <w:r>
        <w:tab/>
        <w:t>In this section:</w:t>
      </w:r>
    </w:p>
    <w:p w14:paraId="454B477C" w14:textId="77777777" w:rsidR="00621B90" w:rsidRDefault="00621B90">
      <w:pPr>
        <w:pStyle w:val="aDef"/>
        <w:keepNext/>
      </w:pPr>
      <w:r w:rsidRPr="00E948B5">
        <w:rPr>
          <w:rStyle w:val="charBoldItals"/>
        </w:rPr>
        <w:t>required information</w:t>
      </w:r>
      <w:r>
        <w:t>, for the supply of a medicine on a standing order, means—</w:t>
      </w:r>
    </w:p>
    <w:p w14:paraId="740245B9" w14:textId="77777777" w:rsidR="00621B90" w:rsidRDefault="00621B90">
      <w:pPr>
        <w:pStyle w:val="aDefpara"/>
      </w:pPr>
      <w:r>
        <w:tab/>
        <w:t>(a)</w:t>
      </w:r>
      <w:r>
        <w:tab/>
        <w:t>the supplier’s name; and</w:t>
      </w:r>
    </w:p>
    <w:p w14:paraId="1639B6B5" w14:textId="77777777" w:rsidR="00621B90" w:rsidRDefault="00621B90">
      <w:pPr>
        <w:pStyle w:val="aDefpara"/>
      </w:pPr>
      <w:r>
        <w:tab/>
        <w:t>(b)</w:t>
      </w:r>
      <w:r>
        <w:tab/>
        <w:t>the date the medicine is supplied; and</w:t>
      </w:r>
    </w:p>
    <w:p w14:paraId="3F22F1D4" w14:textId="77777777" w:rsidR="00621B90" w:rsidRDefault="00621B90">
      <w:pPr>
        <w:pStyle w:val="aDefpara"/>
      </w:pPr>
      <w:r>
        <w:tab/>
        <w:t>(c)</w:t>
      </w:r>
      <w:r>
        <w:tab/>
        <w:t>the name and address of the person to whom the medicine is supplied; and</w:t>
      </w:r>
    </w:p>
    <w:p w14:paraId="3AA43512" w14:textId="77777777" w:rsidR="00621B90" w:rsidRDefault="00621B90">
      <w:pPr>
        <w:pStyle w:val="aDefpara"/>
      </w:pPr>
      <w:r>
        <w:tab/>
        <w:t>(d)</w:t>
      </w:r>
      <w:r>
        <w:tab/>
        <w:t>the medicine’s approved name and brand name; and</w:t>
      </w:r>
    </w:p>
    <w:p w14:paraId="4894D253" w14:textId="77777777" w:rsidR="00621B90" w:rsidRDefault="00621B90">
      <w:pPr>
        <w:pStyle w:val="aDefpara"/>
      </w:pPr>
      <w:r>
        <w:tab/>
        <w:t>(e)</w:t>
      </w:r>
      <w:r>
        <w:tab/>
        <w:t>the form, strength and quantity of the medicine supplied.</w:t>
      </w:r>
    </w:p>
    <w:p w14:paraId="7DE91934" w14:textId="77777777" w:rsidR="00884917" w:rsidRPr="00BE3892" w:rsidRDefault="00884917" w:rsidP="00884917">
      <w:pPr>
        <w:pStyle w:val="aDef"/>
      </w:pPr>
      <w:r w:rsidRPr="00D11260">
        <w:rPr>
          <w:rStyle w:val="charBoldItals"/>
        </w:rPr>
        <w:t>supplier</w:t>
      </w:r>
      <w:r w:rsidRPr="00BE3892">
        <w:rPr>
          <w:bCs/>
          <w:iCs/>
        </w:rPr>
        <w:t>—see section 153 (1)</w:t>
      </w:r>
      <w:r w:rsidRPr="00BE3892">
        <w:t>.</w:t>
      </w:r>
    </w:p>
    <w:p w14:paraId="10558B61" w14:textId="77777777" w:rsidR="00621B90" w:rsidRDefault="00621B90">
      <w:pPr>
        <w:pStyle w:val="AH5Sec"/>
      </w:pPr>
      <w:bookmarkStart w:id="86" w:name="_Toc216708017"/>
      <w:r w:rsidRPr="009026D1">
        <w:rPr>
          <w:rStyle w:val="CharSectNo"/>
        </w:rPr>
        <w:lastRenderedPageBreak/>
        <w:t>151</w:t>
      </w:r>
      <w:r>
        <w:tab/>
        <w:t>Supplying medicines on standing orders</w:t>
      </w:r>
      <w:bookmarkEnd w:id="86"/>
    </w:p>
    <w:p w14:paraId="3CD0B7D1" w14:textId="77777777" w:rsidR="00621B90" w:rsidRDefault="00621B90" w:rsidP="00854682">
      <w:pPr>
        <w:pStyle w:val="Amainreturn"/>
        <w:keepNext/>
      </w:pPr>
      <w:r>
        <w:t>The following are the requirements for the supply of a medicine on a standing order:</w:t>
      </w:r>
    </w:p>
    <w:p w14:paraId="2E28B3E1" w14:textId="77777777" w:rsidR="00621B90" w:rsidRDefault="00621B90">
      <w:pPr>
        <w:pStyle w:val="Apara"/>
      </w:pPr>
      <w:r>
        <w:tab/>
        <w:t>(a)</w:t>
      </w:r>
      <w:r>
        <w:tab/>
        <w:t>the medicine is supplied in accordance with the standing order;</w:t>
      </w:r>
    </w:p>
    <w:p w14:paraId="6A89883E" w14:textId="77777777" w:rsidR="00621B90" w:rsidRDefault="00621B90">
      <w:pPr>
        <w:pStyle w:val="Apara"/>
      </w:pPr>
      <w:r>
        <w:tab/>
        <w:t>(b)</w:t>
      </w:r>
      <w:r>
        <w:tab/>
        <w:t>the medicine is supplied in a package that is labelled in accordance with section 152.</w:t>
      </w:r>
    </w:p>
    <w:p w14:paraId="393C93A2" w14:textId="42B44BCE" w:rsidR="00621B90" w:rsidRDefault="00621B90">
      <w:pPr>
        <w:pStyle w:val="AH5Sec"/>
      </w:pPr>
      <w:bookmarkStart w:id="87" w:name="_Toc216708018"/>
      <w:r w:rsidRPr="009026D1">
        <w:rPr>
          <w:rStyle w:val="CharSectNo"/>
        </w:rPr>
        <w:t>152</w:t>
      </w:r>
      <w:r>
        <w:tab/>
        <w:t>Labelling medicines supplied on standing order—Act,</w:t>
      </w:r>
      <w:r w:rsidR="00F97CFB">
        <w:t xml:space="preserve"> </w:t>
      </w:r>
      <w:r>
        <w:t>s</w:t>
      </w:r>
      <w:r w:rsidR="00CB4F2C">
        <w:t> </w:t>
      </w:r>
      <w:r>
        <w:t>60 (1) (c) (i) and (2) (c) (i)</w:t>
      </w:r>
      <w:bookmarkEnd w:id="87"/>
    </w:p>
    <w:p w14:paraId="63F870E9" w14:textId="77777777" w:rsidR="00621B90" w:rsidRDefault="00621B90" w:rsidP="00CB4F2C">
      <w:pPr>
        <w:pStyle w:val="Amainreturn"/>
      </w:pPr>
      <w:r>
        <w:t>The package of a medicine supplied on a standing order must have a label that includes the following:</w:t>
      </w:r>
    </w:p>
    <w:p w14:paraId="4D108A4A" w14:textId="77777777" w:rsidR="00621B90" w:rsidRDefault="00621B90">
      <w:pPr>
        <w:pStyle w:val="Apara"/>
      </w:pPr>
      <w:r>
        <w:tab/>
        <w:t>(a)</w:t>
      </w:r>
      <w:r>
        <w:tab/>
        <w:t xml:space="preserve">the name of the person to whom the medicine is to be supplied; </w:t>
      </w:r>
    </w:p>
    <w:p w14:paraId="0E960517" w14:textId="77777777" w:rsidR="00621B90" w:rsidRDefault="00621B90">
      <w:pPr>
        <w:pStyle w:val="Apara"/>
      </w:pPr>
      <w:r>
        <w:tab/>
        <w:t>(b)</w:t>
      </w:r>
      <w:r>
        <w:tab/>
        <w:t>the date the medicine is supplied;</w:t>
      </w:r>
    </w:p>
    <w:p w14:paraId="2C4DEC6B" w14:textId="77777777" w:rsidR="00621B90" w:rsidRDefault="00621B90">
      <w:pPr>
        <w:pStyle w:val="Apara"/>
      </w:pPr>
      <w:r>
        <w:tab/>
        <w:t>(c)</w:t>
      </w:r>
      <w:r>
        <w:tab/>
        <w:t>the medicine, and the form, strength and quantity of the medicine, supplied;</w:t>
      </w:r>
    </w:p>
    <w:p w14:paraId="44738D07" w14:textId="77777777" w:rsidR="00621B90" w:rsidRDefault="00621B90">
      <w:pPr>
        <w:pStyle w:val="Apara"/>
        <w:keepNext/>
      </w:pPr>
      <w:r>
        <w:tab/>
        <w:t>(d)</w:t>
      </w:r>
      <w:r>
        <w:tab/>
        <w:t>if the package of the dispensed medicine is not a manufacturer’s pack—</w:t>
      </w:r>
    </w:p>
    <w:p w14:paraId="1FF61C50" w14:textId="77777777" w:rsidR="00621B90" w:rsidRDefault="00621B90">
      <w:pPr>
        <w:pStyle w:val="Asubpara"/>
      </w:pPr>
      <w:r>
        <w:tab/>
        <w:t>(i)</w:t>
      </w:r>
      <w:r>
        <w:tab/>
        <w:t>the batch number or numbers of the medicine; and</w:t>
      </w:r>
    </w:p>
    <w:p w14:paraId="3FA8E993" w14:textId="77777777" w:rsidR="00621B90" w:rsidRDefault="00621B90">
      <w:pPr>
        <w:pStyle w:val="Asubpara"/>
      </w:pPr>
      <w:r>
        <w:tab/>
        <w:t>(ii)</w:t>
      </w:r>
      <w:r>
        <w:tab/>
        <w:t>the relevant expiry date for the medicine;</w:t>
      </w:r>
    </w:p>
    <w:p w14:paraId="4E15954D" w14:textId="77777777" w:rsidR="00621B90" w:rsidRDefault="00621B90">
      <w:pPr>
        <w:pStyle w:val="Apara"/>
      </w:pPr>
      <w:r>
        <w:tab/>
        <w:t>(e)</w:t>
      </w:r>
      <w:r>
        <w:tab/>
        <w:t>the supplier’s name, business address and telephone number;</w:t>
      </w:r>
    </w:p>
    <w:p w14:paraId="2D0D9034" w14:textId="3E294452" w:rsidR="00621B90" w:rsidRDefault="00621B90">
      <w:pPr>
        <w:pStyle w:val="Apara"/>
      </w:pPr>
      <w:r>
        <w:tab/>
        <w:t>(f)</w:t>
      </w:r>
      <w:r>
        <w:tab/>
        <w:t xml:space="preserve">directions about the use of the medicine that are adequate to allow the medicine to be taken or administered safely, including any warning statement in the medicines and poisons standard, appendix K applying to the medicine; </w:t>
      </w:r>
    </w:p>
    <w:p w14:paraId="7C61DD93" w14:textId="77777777" w:rsidR="00621B90" w:rsidRDefault="00621B90">
      <w:pPr>
        <w:pStyle w:val="Apara"/>
      </w:pPr>
      <w:r>
        <w:tab/>
        <w:t>(g)</w:t>
      </w:r>
      <w:r>
        <w:tab/>
        <w:t>words to the effect of ‘keep out of reach of children’.</w:t>
      </w:r>
    </w:p>
    <w:p w14:paraId="517E4391" w14:textId="77777777" w:rsidR="00621B90" w:rsidRDefault="00621B90">
      <w:pPr>
        <w:pStyle w:val="AH5Sec"/>
      </w:pPr>
      <w:bookmarkStart w:id="88" w:name="_Toc216708019"/>
      <w:r w:rsidRPr="009026D1">
        <w:rPr>
          <w:rStyle w:val="CharSectNo"/>
        </w:rPr>
        <w:lastRenderedPageBreak/>
        <w:t>153</w:t>
      </w:r>
      <w:r>
        <w:tab/>
        <w:t>Recording supply of medicines on standing orders</w:t>
      </w:r>
      <w:bookmarkEnd w:id="88"/>
    </w:p>
    <w:p w14:paraId="73F2F28E" w14:textId="37049160" w:rsidR="00621B90" w:rsidRDefault="00621B90" w:rsidP="00CB4F2C">
      <w:pPr>
        <w:pStyle w:val="Amain"/>
      </w:pPr>
      <w:r>
        <w:tab/>
        <w:t>(1)</w:t>
      </w:r>
      <w:r>
        <w:tab/>
        <w:t xml:space="preserve">A person (the </w:t>
      </w:r>
      <w:r w:rsidRPr="00E948B5">
        <w:rPr>
          <w:rStyle w:val="charBoldItals"/>
        </w:rPr>
        <w:t>supplier</w:t>
      </w:r>
      <w:r>
        <w:t>) who supplies a medicine to a person (the</w:t>
      </w:r>
      <w:r w:rsidR="00CB4F2C">
        <w:t> </w:t>
      </w:r>
      <w:r w:rsidRPr="00E948B5">
        <w:rPr>
          <w:rStyle w:val="charBoldItals"/>
        </w:rPr>
        <w:t>patient</w:t>
      </w:r>
      <w:r>
        <w:t xml:space="preserve">) on a standing order must make a written record of the following information: </w:t>
      </w:r>
    </w:p>
    <w:p w14:paraId="4A502C78" w14:textId="77777777" w:rsidR="00621B90" w:rsidRDefault="00621B90">
      <w:pPr>
        <w:pStyle w:val="Apara"/>
      </w:pPr>
      <w:r>
        <w:tab/>
        <w:t>(a)</w:t>
      </w:r>
      <w:r>
        <w:tab/>
        <w:t>the supplier’s name;</w:t>
      </w:r>
    </w:p>
    <w:p w14:paraId="00C6CD3E" w14:textId="77777777" w:rsidR="00621B90" w:rsidRDefault="00621B90">
      <w:pPr>
        <w:pStyle w:val="Apara"/>
      </w:pPr>
      <w:r>
        <w:tab/>
        <w:t>(b)</w:t>
      </w:r>
      <w:r>
        <w:tab/>
        <w:t xml:space="preserve">the patient’s name and address; </w:t>
      </w:r>
    </w:p>
    <w:p w14:paraId="65BC683D" w14:textId="77777777" w:rsidR="00621B90" w:rsidRDefault="00621B90">
      <w:pPr>
        <w:pStyle w:val="Apara"/>
      </w:pPr>
      <w:r>
        <w:tab/>
        <w:t>(c)</w:t>
      </w:r>
      <w:r>
        <w:tab/>
        <w:t>the date the medicine is supplied;</w:t>
      </w:r>
    </w:p>
    <w:p w14:paraId="07F7C627" w14:textId="77777777" w:rsidR="00621B90" w:rsidRDefault="00621B90">
      <w:pPr>
        <w:pStyle w:val="Apara"/>
      </w:pPr>
      <w:r>
        <w:tab/>
        <w:t>(d)</w:t>
      </w:r>
      <w:r>
        <w:tab/>
        <w:t xml:space="preserve">the medicine’s approved name and brand name; </w:t>
      </w:r>
    </w:p>
    <w:p w14:paraId="47798AE1" w14:textId="77777777" w:rsidR="00621B90" w:rsidRDefault="00621B90">
      <w:pPr>
        <w:pStyle w:val="Apara"/>
      </w:pPr>
      <w:r>
        <w:tab/>
        <w:t>(e)</w:t>
      </w:r>
      <w:r>
        <w:tab/>
        <w:t>the form, strength and quantity of the medicine;</w:t>
      </w:r>
    </w:p>
    <w:p w14:paraId="1CD1A2DF" w14:textId="77777777" w:rsidR="00621B90" w:rsidRDefault="00621B90" w:rsidP="00CB4F2C">
      <w:pPr>
        <w:pStyle w:val="Apara"/>
      </w:pPr>
      <w:r>
        <w:tab/>
        <w:t>(f)</w:t>
      </w:r>
      <w:r>
        <w:tab/>
        <w:t>the date of the standing order.</w:t>
      </w:r>
    </w:p>
    <w:p w14:paraId="31620347" w14:textId="2029EEF1" w:rsidR="00621B90" w:rsidRDefault="00621B90">
      <w:pPr>
        <w:pStyle w:val="aNote"/>
      </w:pPr>
      <w:r w:rsidRPr="00E948B5">
        <w:rPr>
          <w:rStyle w:val="charItals"/>
        </w:rPr>
        <w:t>Note</w:t>
      </w:r>
      <w:r w:rsidRPr="00E948B5">
        <w:rPr>
          <w:rStyle w:val="charItals"/>
        </w:rPr>
        <w:tab/>
      </w:r>
      <w:r w:rsidRPr="00E948B5">
        <w:rPr>
          <w:rStyle w:val="charBoldItals"/>
        </w:rPr>
        <w:t>Written</w:t>
      </w:r>
      <w:r>
        <w:t xml:space="preserve"> includes in electronic form (see </w:t>
      </w:r>
      <w:hyperlink r:id="rId85" w:tooltip="Medicines, Poisons and Therapeutic Goods Act 2008" w:history="1">
        <w:r w:rsidR="00025B19" w:rsidRPr="00395915">
          <w:rPr>
            <w:rStyle w:val="charCitHyperlinkAbbrev"/>
          </w:rPr>
          <w:t>Act</w:t>
        </w:r>
      </w:hyperlink>
      <w:r>
        <w:t>, dict).</w:t>
      </w:r>
    </w:p>
    <w:p w14:paraId="18249276" w14:textId="77777777" w:rsidR="00621B90" w:rsidRDefault="00621B90">
      <w:pPr>
        <w:pStyle w:val="Amain"/>
      </w:pPr>
      <w:r>
        <w:tab/>
        <w:t>(2)</w:t>
      </w:r>
      <w:r>
        <w:tab/>
        <w:t>However, subsection (1) (b) does not apply if the record is made in the patient’s medical records.</w:t>
      </w:r>
    </w:p>
    <w:p w14:paraId="4E138046" w14:textId="77777777" w:rsidR="00621B90" w:rsidRDefault="00621B90">
      <w:pPr>
        <w:pStyle w:val="PageBreak"/>
      </w:pPr>
      <w:r>
        <w:br w:type="page"/>
      </w:r>
    </w:p>
    <w:p w14:paraId="5D2CDB3D" w14:textId="77777777" w:rsidR="00621B90" w:rsidRPr="009026D1" w:rsidRDefault="00621B90">
      <w:pPr>
        <w:pStyle w:val="AH3Div"/>
      </w:pPr>
      <w:bookmarkStart w:id="89" w:name="_Toc216708020"/>
      <w:r w:rsidRPr="009026D1">
        <w:rPr>
          <w:rStyle w:val="CharDivNo"/>
        </w:rPr>
        <w:lastRenderedPageBreak/>
        <w:t>Division 4.2.6</w:t>
      </w:r>
      <w:r>
        <w:tab/>
      </w:r>
      <w:r w:rsidRPr="009026D1">
        <w:rPr>
          <w:rStyle w:val="CharDivText"/>
        </w:rPr>
        <w:t>Supplying medicines during consultations</w:t>
      </w:r>
      <w:bookmarkEnd w:id="89"/>
    </w:p>
    <w:p w14:paraId="1CE39CE3" w14:textId="0493D0A6" w:rsidR="00621B90" w:rsidRDefault="00621B90">
      <w:pPr>
        <w:pStyle w:val="aNote"/>
      </w:pPr>
      <w:r w:rsidRPr="00E948B5">
        <w:rPr>
          <w:rStyle w:val="charItals"/>
        </w:rPr>
        <w:t>Note</w:t>
      </w:r>
      <w:r w:rsidRPr="00E948B5">
        <w:rPr>
          <w:rStyle w:val="charItals"/>
        </w:rPr>
        <w:tab/>
      </w:r>
      <w:r w:rsidRPr="00E948B5">
        <w:rPr>
          <w:rStyle w:val="charBoldItals"/>
        </w:rPr>
        <w:t>Supply</w:t>
      </w:r>
      <w:r>
        <w:t xml:space="preserve"> does not include administer (see </w:t>
      </w:r>
      <w:hyperlink r:id="rId86" w:tooltip="Medicines, Poisons and Therapeutic Goods Act 2008" w:history="1">
        <w:r w:rsidR="00A96991" w:rsidRPr="00395915">
          <w:rPr>
            <w:rStyle w:val="charCitHyperlinkAbbrev"/>
          </w:rPr>
          <w:t>Act</w:t>
        </w:r>
      </w:hyperlink>
      <w:r>
        <w:t>, s 24).</w:t>
      </w:r>
    </w:p>
    <w:p w14:paraId="63066F41" w14:textId="00E060A2" w:rsidR="00621B90" w:rsidRDefault="00621B90">
      <w:pPr>
        <w:pStyle w:val="AH5Sec"/>
      </w:pPr>
      <w:bookmarkStart w:id="90" w:name="_Toc216708021"/>
      <w:r w:rsidRPr="009026D1">
        <w:rPr>
          <w:rStyle w:val="CharSectNo"/>
        </w:rPr>
        <w:t>160</w:t>
      </w:r>
      <w:r>
        <w:tab/>
        <w:t>Authorisation conditions for supplying medicines during consultations—Act, s</w:t>
      </w:r>
      <w:r w:rsidR="00F97CFB">
        <w:t xml:space="preserve"> </w:t>
      </w:r>
      <w:r>
        <w:t>44 (1) (b) and (2) (b)</w:t>
      </w:r>
      <w:bookmarkEnd w:id="90"/>
    </w:p>
    <w:p w14:paraId="08E6F2B3" w14:textId="6321BA26" w:rsidR="00621B90" w:rsidRDefault="00621B90" w:rsidP="00CB4F2C">
      <w:pPr>
        <w:pStyle w:val="Amainreturn"/>
      </w:pPr>
      <w:r>
        <w:t xml:space="preserve">A prescriber’s authorisation under section 110 </w:t>
      </w:r>
      <w:r w:rsidR="004C42A3" w:rsidRPr="00BE3892">
        <w:t>or section 490</w:t>
      </w:r>
      <w:r w:rsidR="004C42A3">
        <w:t xml:space="preserve"> </w:t>
      </w:r>
      <w:r>
        <w:t>to supply a medicine during a consultation is subject to the following conditions:</w:t>
      </w:r>
    </w:p>
    <w:p w14:paraId="1EF96797" w14:textId="71D49D42" w:rsidR="00621B90" w:rsidRDefault="00621B90">
      <w:pPr>
        <w:pStyle w:val="Apara"/>
      </w:pPr>
      <w:r>
        <w:tab/>
        <w:t>(a)</w:t>
      </w:r>
      <w:r>
        <w:tab/>
        <w:t xml:space="preserve">the medicine is supplied in accordance with the </w:t>
      </w:r>
      <w:hyperlink r:id="rId87" w:tooltip="Medicines, Poisons and Therapeutic Goods Act 2008" w:history="1">
        <w:r w:rsidR="00025B19" w:rsidRPr="00395915">
          <w:rPr>
            <w:rStyle w:val="charCitHyperlinkAbbrev"/>
          </w:rPr>
          <w:t>Act</w:t>
        </w:r>
      </w:hyperlink>
      <w:r>
        <w:t>, section</w:t>
      </w:r>
      <w:r w:rsidR="00F97CFB">
        <w:t xml:space="preserve"> </w:t>
      </w:r>
      <w:r>
        <w:t xml:space="preserve">7 (Appropriate prescription and supply of medicines); </w:t>
      </w:r>
    </w:p>
    <w:p w14:paraId="6107C5EC" w14:textId="77777777" w:rsidR="00621B90" w:rsidRDefault="00621B90">
      <w:pPr>
        <w:pStyle w:val="Apara"/>
      </w:pPr>
      <w:r>
        <w:tab/>
        <w:t>(b)</w:t>
      </w:r>
      <w:r>
        <w:tab/>
        <w:t>if the medicine is a controlled medicine for human use—</w:t>
      </w:r>
    </w:p>
    <w:p w14:paraId="0240E62D" w14:textId="77777777" w:rsidR="00621B90" w:rsidRDefault="00621B90">
      <w:pPr>
        <w:pStyle w:val="Asubpara"/>
      </w:pPr>
      <w:r>
        <w:tab/>
        <w:t>(i)</w:t>
      </w:r>
      <w:r>
        <w:tab/>
        <w:t xml:space="preserve">the prescriber complies with the additional </w:t>
      </w:r>
      <w:r>
        <w:rPr>
          <w:color w:val="000000"/>
        </w:rPr>
        <w:t>requirements</w:t>
      </w:r>
      <w:r>
        <w:t xml:space="preserve"> under section 163 (Additional requirements for supplying controlled medicines for human use during consultations) in relation to the supply; and</w:t>
      </w:r>
    </w:p>
    <w:p w14:paraId="0ECAEDFE" w14:textId="542E82C8" w:rsidR="00621B90" w:rsidRDefault="00621B90">
      <w:pPr>
        <w:pStyle w:val="Asubpara"/>
      </w:pPr>
      <w:r>
        <w:tab/>
        <w:t>(ii)</w:t>
      </w:r>
      <w:r>
        <w:tab/>
        <w:t xml:space="preserve">if the medicine is dronabinol—the prescriber has an authorisation under the </w:t>
      </w:r>
      <w:hyperlink r:id="rId88" w:tooltip="Act 1990 No 21 (Cwlth)" w:history="1">
        <w:r w:rsidR="00E21352" w:rsidRPr="00E21352">
          <w:rPr>
            <w:rStyle w:val="charCitHyperlinkItal"/>
          </w:rPr>
          <w:t>Therapeutic Goods Act</w:t>
        </w:r>
        <w:r w:rsidR="00F97CFB">
          <w:rPr>
            <w:rStyle w:val="charCitHyperlinkItal"/>
          </w:rPr>
          <w:t xml:space="preserve"> </w:t>
        </w:r>
        <w:r w:rsidR="00E21352" w:rsidRPr="00E21352">
          <w:rPr>
            <w:rStyle w:val="charCitHyperlinkItal"/>
          </w:rPr>
          <w:t>1989</w:t>
        </w:r>
      </w:hyperlink>
      <w:r>
        <w:t xml:space="preserve"> (Cwlth), section 19 to supply the medicine; and</w:t>
      </w:r>
    </w:p>
    <w:p w14:paraId="1A18F21C" w14:textId="77777777" w:rsidR="00621B90" w:rsidRDefault="00621B90">
      <w:pPr>
        <w:pStyle w:val="aNotesubpar"/>
      </w:pPr>
      <w:r w:rsidRPr="00E948B5">
        <w:rPr>
          <w:rStyle w:val="charItals"/>
        </w:rPr>
        <w:t>Note</w:t>
      </w:r>
      <w:r w:rsidRPr="00E948B5">
        <w:rPr>
          <w:rStyle w:val="charItals"/>
        </w:rPr>
        <w:tab/>
      </w:r>
      <w:r>
        <w:t xml:space="preserve">Dronabinol cannot be prescribed for veterinary use because it is a prohibited substance (see </w:t>
      </w:r>
      <w:r w:rsidR="009642C3" w:rsidRPr="00C46A68">
        <w:t>medicines and poisons standard</w:t>
      </w:r>
      <w:r>
        <w:t>, sch 9, entry for tetrahydrocannabinols).</w:t>
      </w:r>
    </w:p>
    <w:p w14:paraId="4A0CD591" w14:textId="4509EB43" w:rsidR="00621B90" w:rsidRDefault="00621B90">
      <w:pPr>
        <w:pStyle w:val="Asubpara"/>
      </w:pPr>
      <w:r>
        <w:tab/>
      </w:r>
      <w:bookmarkStart w:id="91" w:name="_Hlk170913336"/>
      <w:r>
        <w:t>(iii)</w:t>
      </w:r>
      <w:r>
        <w:tab/>
        <w:t xml:space="preserve">the prescriber complies with section 164 (Information for CHO about </w:t>
      </w:r>
      <w:r w:rsidR="003F06B5">
        <w:t>monitored</w:t>
      </w:r>
      <w:r>
        <w:t xml:space="preserve"> medicines supplied during consultations—</w:t>
      </w:r>
      <w:hyperlink r:id="rId89" w:tooltip="Medicines, Poisons and Therapeutic Goods Act 2008" w:history="1">
        <w:r w:rsidR="00025B19" w:rsidRPr="00395915">
          <w:rPr>
            <w:rStyle w:val="charCitHyperlinkAbbrev"/>
          </w:rPr>
          <w:t>Act</w:t>
        </w:r>
      </w:hyperlink>
      <w:r>
        <w:t>, s</w:t>
      </w:r>
      <w:r w:rsidR="00F97CFB">
        <w:t xml:space="preserve"> </w:t>
      </w:r>
      <w:r>
        <w:t>31</w:t>
      </w:r>
      <w:r w:rsidR="00F97CFB">
        <w:t xml:space="preserve"> </w:t>
      </w:r>
      <w:r>
        <w:t xml:space="preserve">(2) (b) and (4), def </w:t>
      </w:r>
      <w:r w:rsidRPr="00E948B5">
        <w:rPr>
          <w:rStyle w:val="charItals"/>
        </w:rPr>
        <w:t>required information</w:t>
      </w:r>
      <w:r>
        <w:t>);</w:t>
      </w:r>
    </w:p>
    <w:bookmarkEnd w:id="91"/>
    <w:p w14:paraId="6969FAC2" w14:textId="77777777" w:rsidR="00C01892" w:rsidRPr="00870C56" w:rsidRDefault="00C01892" w:rsidP="00C01892">
      <w:pPr>
        <w:pStyle w:val="Apara"/>
      </w:pPr>
      <w:r w:rsidRPr="00870C56">
        <w:tab/>
        <w:t>(c)</w:t>
      </w:r>
      <w:r w:rsidRPr="00870C56">
        <w:tab/>
        <w:t>if the medicine is an appendix D medicine—</w:t>
      </w:r>
    </w:p>
    <w:p w14:paraId="21C5D193" w14:textId="77777777" w:rsidR="00621B90" w:rsidRDefault="00621B90">
      <w:pPr>
        <w:pStyle w:val="Asubpara"/>
      </w:pPr>
      <w:r>
        <w:tab/>
        <w:t>(i)</w:t>
      </w:r>
      <w:r>
        <w:tab/>
        <w:t>the prescriber has an appendix D medicines approval to prescribe the medicine; and</w:t>
      </w:r>
    </w:p>
    <w:p w14:paraId="3D05B9DD" w14:textId="7F11E810" w:rsidR="00621B90" w:rsidRDefault="00621B90">
      <w:pPr>
        <w:pStyle w:val="Asubpara"/>
      </w:pPr>
      <w:r>
        <w:lastRenderedPageBreak/>
        <w:tab/>
        <w:t>(ii)</w:t>
      </w:r>
      <w:r>
        <w:tab/>
        <w:t>the prescriber complies with each condition (if any) of the approval (including any conditions in the schedule, part</w:t>
      </w:r>
      <w:r w:rsidR="00CB4F2C">
        <w:t> </w:t>
      </w:r>
      <w:r>
        <w:t>3.2, column 4 in relation to the medicine);</w:t>
      </w:r>
    </w:p>
    <w:p w14:paraId="1FB81560" w14:textId="66C8B288" w:rsidR="00621B90" w:rsidRDefault="00621B90">
      <w:pPr>
        <w:pStyle w:val="Apara"/>
      </w:pPr>
      <w:r>
        <w:tab/>
        <w:t>(d)</w:t>
      </w:r>
      <w:r>
        <w:tab/>
        <w:t>the medicine is labelled in accordance with section</w:t>
      </w:r>
      <w:r w:rsidR="00F97CFB">
        <w:t xml:space="preserve"> </w:t>
      </w:r>
      <w:r>
        <w:t>161;</w:t>
      </w:r>
    </w:p>
    <w:p w14:paraId="7418BF4A" w14:textId="15B6E7B8" w:rsidR="00621B90" w:rsidRDefault="00621B90">
      <w:pPr>
        <w:pStyle w:val="Apara"/>
      </w:pPr>
      <w:r>
        <w:tab/>
        <w:t>(e)</w:t>
      </w:r>
      <w:r>
        <w:tab/>
        <w:t>the supply is recorded in accordance with section</w:t>
      </w:r>
      <w:r w:rsidR="00F97CFB">
        <w:t xml:space="preserve"> </w:t>
      </w:r>
      <w:r>
        <w:t>162;</w:t>
      </w:r>
    </w:p>
    <w:p w14:paraId="746F7BA8" w14:textId="648F2291" w:rsidR="00621B90" w:rsidRDefault="00621B90">
      <w:pPr>
        <w:pStyle w:val="Apara"/>
      </w:pPr>
      <w:r>
        <w:tab/>
        <w:t>(f)</w:t>
      </w:r>
      <w:r>
        <w:tab/>
        <w:t>the record is kept at the prescriber’s business premises or, if the chief health officer approves in writing another place, the place approved by the chief health officer, for at least 2</w:t>
      </w:r>
      <w:r w:rsidR="00F97CFB">
        <w:t xml:space="preserve"> </w:t>
      </w:r>
      <w:r>
        <w:t>years after the day the medicine is supplied.</w:t>
      </w:r>
    </w:p>
    <w:p w14:paraId="73E7CCF2" w14:textId="77777777" w:rsidR="00621B90" w:rsidRDefault="00621B90">
      <w:pPr>
        <w:pStyle w:val="AH5Sec"/>
      </w:pPr>
      <w:bookmarkStart w:id="92" w:name="_Toc216708022"/>
      <w:r w:rsidRPr="009026D1">
        <w:rPr>
          <w:rStyle w:val="CharSectNo"/>
        </w:rPr>
        <w:t>161</w:t>
      </w:r>
      <w:r>
        <w:tab/>
        <w:t>Labelling medicines supplied during consultations</w:t>
      </w:r>
      <w:bookmarkEnd w:id="92"/>
    </w:p>
    <w:p w14:paraId="1EAE55EE" w14:textId="77777777" w:rsidR="00621B90" w:rsidRDefault="00621B90" w:rsidP="00CB4F2C">
      <w:pPr>
        <w:pStyle w:val="Amainreturn"/>
      </w:pPr>
      <w:r>
        <w:t>The supplied medicine must have a label that includes the following:</w:t>
      </w:r>
    </w:p>
    <w:p w14:paraId="2123423C" w14:textId="77777777" w:rsidR="00621B90" w:rsidRDefault="00621B90">
      <w:pPr>
        <w:pStyle w:val="Apara"/>
      </w:pPr>
      <w:r>
        <w:tab/>
        <w:t>(a)</w:t>
      </w:r>
      <w:r>
        <w:tab/>
        <w:t xml:space="preserve">the name of the person to whom the medicine is supplied; </w:t>
      </w:r>
    </w:p>
    <w:p w14:paraId="60B0C92B" w14:textId="77777777" w:rsidR="00621B90" w:rsidRDefault="00621B90">
      <w:pPr>
        <w:pStyle w:val="Apara"/>
      </w:pPr>
      <w:r>
        <w:tab/>
        <w:t>(b)</w:t>
      </w:r>
      <w:r>
        <w:tab/>
        <w:t xml:space="preserve">the date the medicine is supplied; </w:t>
      </w:r>
    </w:p>
    <w:p w14:paraId="79225A7F" w14:textId="77777777" w:rsidR="00621B90" w:rsidRDefault="00621B90">
      <w:pPr>
        <w:pStyle w:val="Apara"/>
      </w:pPr>
      <w:r>
        <w:tab/>
        <w:t>(c)</w:t>
      </w:r>
      <w:r>
        <w:tab/>
        <w:t xml:space="preserve">the prescriber’s name, business address and telephone number; </w:t>
      </w:r>
    </w:p>
    <w:p w14:paraId="35F6BF36" w14:textId="77777777" w:rsidR="00621B90" w:rsidRDefault="00621B90">
      <w:pPr>
        <w:pStyle w:val="Apara"/>
      </w:pPr>
      <w:r>
        <w:tab/>
        <w:t>(d)</w:t>
      </w:r>
      <w:r>
        <w:tab/>
        <w:t xml:space="preserve">the medicine’s approved name or brand name; </w:t>
      </w:r>
    </w:p>
    <w:p w14:paraId="15E8F914" w14:textId="77777777" w:rsidR="00621B90" w:rsidRDefault="00621B90">
      <w:pPr>
        <w:pStyle w:val="Apara"/>
      </w:pPr>
      <w:r>
        <w:tab/>
        <w:t>(e)</w:t>
      </w:r>
      <w:r>
        <w:tab/>
        <w:t xml:space="preserve">the form, strength and quantity of the medicine; </w:t>
      </w:r>
    </w:p>
    <w:p w14:paraId="25A8347B" w14:textId="77777777" w:rsidR="00621B90" w:rsidRDefault="00621B90" w:rsidP="00CB4F2C">
      <w:pPr>
        <w:pStyle w:val="Apara"/>
      </w:pPr>
      <w:r>
        <w:tab/>
        <w:t>(f)</w:t>
      </w:r>
      <w:r>
        <w:tab/>
        <w:t>if the package of the supplied medicine is not a manufacturer’s pack—the relevant expiry date for the medicine;</w:t>
      </w:r>
    </w:p>
    <w:p w14:paraId="40F21FB6" w14:textId="06B8BD4A" w:rsidR="00621B90" w:rsidRDefault="00621B90">
      <w:pPr>
        <w:pStyle w:val="Apara"/>
      </w:pPr>
      <w:r>
        <w:tab/>
        <w:t>(g)</w:t>
      </w:r>
      <w:r>
        <w:tab/>
        <w:t xml:space="preserve">directions about the use of the medicine that are adequate to allow the medicine to be taken or administered safely, including any warning statement in the medicines and poisons standard, appendix K applying to the medicine; </w:t>
      </w:r>
    </w:p>
    <w:p w14:paraId="23B75878" w14:textId="77777777" w:rsidR="00621B90" w:rsidRDefault="00621B90">
      <w:pPr>
        <w:pStyle w:val="Apara"/>
        <w:rPr>
          <w:color w:val="000000"/>
        </w:rPr>
      </w:pPr>
      <w:r>
        <w:rPr>
          <w:color w:val="000000"/>
        </w:rPr>
        <w:tab/>
        <w:t>(h)</w:t>
      </w:r>
      <w:r>
        <w:rPr>
          <w:color w:val="000000"/>
        </w:rPr>
        <w:tab/>
      </w:r>
      <w:r>
        <w:t>words to the effect of ‘keep out of reach of children’;</w:t>
      </w:r>
    </w:p>
    <w:p w14:paraId="4306E40F" w14:textId="35C9782A" w:rsidR="00621B90" w:rsidRDefault="00482759">
      <w:pPr>
        <w:pStyle w:val="Apara"/>
      </w:pPr>
      <w:r>
        <w:tab/>
        <w:t>(</w:t>
      </w:r>
      <w:r w:rsidR="004C42A3">
        <w:t>i</w:t>
      </w:r>
      <w:r w:rsidR="00621B90">
        <w:t>)</w:t>
      </w:r>
      <w:r w:rsidR="00621B90">
        <w:tab/>
        <w:t xml:space="preserve">if the prescriber is a </w:t>
      </w:r>
      <w:r w:rsidR="006723C8" w:rsidRPr="00A755A2">
        <w:t>veterinary practitioner</w:t>
      </w:r>
      <w:r w:rsidR="00621B90">
        <w:t>—</w:t>
      </w:r>
    </w:p>
    <w:p w14:paraId="7A67E6EB" w14:textId="77777777" w:rsidR="00621B90" w:rsidRDefault="00621B90">
      <w:pPr>
        <w:pStyle w:val="Asubpara"/>
      </w:pPr>
      <w:r>
        <w:tab/>
        <w:t>(i)</w:t>
      </w:r>
      <w:r>
        <w:tab/>
        <w:t>words to the effect of ‘for animal treatment only’; and</w:t>
      </w:r>
    </w:p>
    <w:p w14:paraId="7F12AC8B" w14:textId="77777777" w:rsidR="00621B90" w:rsidRDefault="00621B90">
      <w:pPr>
        <w:pStyle w:val="Asubpara"/>
      </w:pPr>
      <w:r>
        <w:lastRenderedPageBreak/>
        <w:tab/>
        <w:t>(ii)</w:t>
      </w:r>
      <w:r>
        <w:tab/>
        <w:t>the species of the animal for which the medicine is supplied; and</w:t>
      </w:r>
    </w:p>
    <w:p w14:paraId="0A725559" w14:textId="77777777" w:rsidR="00621B90" w:rsidRDefault="00621B90">
      <w:pPr>
        <w:pStyle w:val="Asubpara"/>
      </w:pPr>
      <w:r>
        <w:tab/>
        <w:t>(iii)</w:t>
      </w:r>
      <w:r>
        <w:tab/>
        <w:t>if possible, a way of identifying the animal.</w:t>
      </w:r>
    </w:p>
    <w:p w14:paraId="5F40ECC1" w14:textId="77777777" w:rsidR="00621B90" w:rsidRDefault="00621B90">
      <w:pPr>
        <w:pStyle w:val="aExamHdgss"/>
      </w:pPr>
      <w:r>
        <w:t>Examples—par (d) and par (e)</w:t>
      </w:r>
    </w:p>
    <w:p w14:paraId="58C79582" w14:textId="77777777" w:rsidR="00621B90" w:rsidRDefault="00621B90" w:rsidP="00CB4F2C">
      <w:pPr>
        <w:pStyle w:val="aExamINumss"/>
        <w:tabs>
          <w:tab w:val="left" w:pos="3306"/>
          <w:tab w:val="left" w:pos="4161"/>
        </w:tabs>
        <w:spacing w:before="30"/>
      </w:pPr>
      <w:r>
        <w:t>1</w:t>
      </w:r>
      <w:r>
        <w:tab/>
        <w:t>Warfarin tablets</w:t>
      </w:r>
      <w:r>
        <w:tab/>
        <w:t>5mg</w:t>
      </w:r>
      <w:r>
        <w:tab/>
        <w:t>50</w:t>
      </w:r>
    </w:p>
    <w:p w14:paraId="7BBF7D8E" w14:textId="77777777" w:rsidR="00621B90" w:rsidRDefault="00621B90" w:rsidP="00CB4F2C">
      <w:pPr>
        <w:pStyle w:val="aExamINumss"/>
        <w:tabs>
          <w:tab w:val="left" w:pos="3306"/>
          <w:tab w:val="left" w:pos="4161"/>
        </w:tabs>
        <w:spacing w:before="30"/>
      </w:pPr>
      <w:r>
        <w:t>2</w:t>
      </w:r>
      <w:r>
        <w:tab/>
        <w:t>Coumadin tablets</w:t>
      </w:r>
      <w:r>
        <w:tab/>
        <w:t>5mg</w:t>
      </w:r>
      <w:r>
        <w:tab/>
        <w:t>50</w:t>
      </w:r>
    </w:p>
    <w:p w14:paraId="7C40AEE9" w14:textId="77777777" w:rsidR="00621B90" w:rsidRDefault="00621B90">
      <w:pPr>
        <w:pStyle w:val="AH5Sec"/>
      </w:pPr>
      <w:bookmarkStart w:id="93" w:name="_Toc216708023"/>
      <w:r w:rsidRPr="009026D1">
        <w:rPr>
          <w:rStyle w:val="CharSectNo"/>
        </w:rPr>
        <w:t>162</w:t>
      </w:r>
      <w:r>
        <w:tab/>
        <w:t>Recording medicines supplied during consultations</w:t>
      </w:r>
      <w:bookmarkEnd w:id="93"/>
    </w:p>
    <w:p w14:paraId="58832A70" w14:textId="77777777" w:rsidR="00621B90" w:rsidRDefault="00621B90" w:rsidP="00CB4F2C">
      <w:pPr>
        <w:pStyle w:val="Amainreturn"/>
      </w:pPr>
      <w:r>
        <w:t>A prescriber who supplies a medicine during a consultation must make a written record of the following information in the medical records of the person to whom, or animal to which, the consultation related:</w:t>
      </w:r>
    </w:p>
    <w:p w14:paraId="3AFFE607" w14:textId="77777777" w:rsidR="00621B90" w:rsidRDefault="00621B90">
      <w:pPr>
        <w:pStyle w:val="Apara"/>
      </w:pPr>
      <w:r>
        <w:tab/>
        <w:t>(a)</w:t>
      </w:r>
      <w:r>
        <w:tab/>
        <w:t xml:space="preserve">the date the medicine is supplied; </w:t>
      </w:r>
    </w:p>
    <w:p w14:paraId="06285E22" w14:textId="77777777" w:rsidR="00621B90" w:rsidRDefault="00621B90">
      <w:pPr>
        <w:pStyle w:val="Apara"/>
      </w:pPr>
      <w:r>
        <w:tab/>
        <w:t>(b)</w:t>
      </w:r>
      <w:r>
        <w:tab/>
        <w:t xml:space="preserve">the medicine’s approved name or brand name; </w:t>
      </w:r>
    </w:p>
    <w:p w14:paraId="58F16E4A" w14:textId="77777777" w:rsidR="00621B90" w:rsidRDefault="00621B90">
      <w:pPr>
        <w:pStyle w:val="Apara"/>
      </w:pPr>
      <w:r>
        <w:tab/>
        <w:t>(c)</w:t>
      </w:r>
      <w:r>
        <w:tab/>
        <w:t xml:space="preserve">the form, strength and quantity of the medicine; </w:t>
      </w:r>
    </w:p>
    <w:p w14:paraId="4121054B" w14:textId="77777777" w:rsidR="00621B90" w:rsidRDefault="00621B90" w:rsidP="00CB4F2C">
      <w:pPr>
        <w:pStyle w:val="Apara"/>
      </w:pPr>
      <w:r>
        <w:tab/>
        <w:t>(d)</w:t>
      </w:r>
      <w:r>
        <w:tab/>
        <w:t>the directions given to the person for the use of the medicine.</w:t>
      </w:r>
    </w:p>
    <w:p w14:paraId="2AD4E41E" w14:textId="327CC4CB" w:rsidR="00621B90" w:rsidRDefault="00621B90">
      <w:pPr>
        <w:pStyle w:val="aNote"/>
      </w:pPr>
      <w:r w:rsidRPr="00E948B5">
        <w:rPr>
          <w:rStyle w:val="charItals"/>
        </w:rPr>
        <w:t>Note</w:t>
      </w:r>
      <w:r w:rsidRPr="00E948B5">
        <w:rPr>
          <w:rStyle w:val="charItals"/>
        </w:rPr>
        <w:tab/>
      </w:r>
      <w:r w:rsidRPr="00E948B5">
        <w:rPr>
          <w:rStyle w:val="charBoldItals"/>
        </w:rPr>
        <w:t>Written</w:t>
      </w:r>
      <w:r>
        <w:t xml:space="preserve"> includes in electronic form (see </w:t>
      </w:r>
      <w:hyperlink r:id="rId90" w:tooltip="Medicines, Poisons and Therapeutic Goods Act 2008" w:history="1">
        <w:r w:rsidR="00EC3857" w:rsidRPr="00395915">
          <w:rPr>
            <w:rStyle w:val="charCitHyperlinkAbbrev"/>
          </w:rPr>
          <w:t>Act</w:t>
        </w:r>
      </w:hyperlink>
      <w:r>
        <w:t>, dict).</w:t>
      </w:r>
    </w:p>
    <w:p w14:paraId="44400C85" w14:textId="77777777" w:rsidR="00621B90" w:rsidRDefault="00621B90" w:rsidP="00B53F70">
      <w:pPr>
        <w:pStyle w:val="AH5Sec"/>
      </w:pPr>
      <w:bookmarkStart w:id="94" w:name="_Toc216708024"/>
      <w:r w:rsidRPr="009026D1">
        <w:rPr>
          <w:rStyle w:val="CharSectNo"/>
        </w:rPr>
        <w:t>163</w:t>
      </w:r>
      <w:r>
        <w:tab/>
        <w:t>Additional requirements for supplying controlled medicines for human use during consultations</w:t>
      </w:r>
      <w:bookmarkEnd w:id="94"/>
    </w:p>
    <w:p w14:paraId="682D17F1" w14:textId="77777777" w:rsidR="00621B90" w:rsidRDefault="00621B90" w:rsidP="00CB4F2C">
      <w:pPr>
        <w:pStyle w:val="Amainreturn"/>
      </w:pPr>
      <w:r>
        <w:t>The following are the additional requirements for supplying a controlled medicine for human use during a consultation:</w:t>
      </w:r>
    </w:p>
    <w:p w14:paraId="24FC5949" w14:textId="38B6A0A9" w:rsidR="00621B90" w:rsidRDefault="00621B90" w:rsidP="00CB4F2C">
      <w:pPr>
        <w:pStyle w:val="Apara"/>
      </w:pPr>
      <w:r>
        <w:tab/>
        <w:t>(a)</w:t>
      </w:r>
      <w:r>
        <w:tab/>
        <w:t>the prescriber has a controlled medicines approval to prescribe the medicine;</w:t>
      </w:r>
    </w:p>
    <w:p w14:paraId="7FFA0C19" w14:textId="77777777" w:rsidR="00621B90" w:rsidRDefault="00621B90" w:rsidP="00CB4F2C">
      <w:pPr>
        <w:pStyle w:val="aNotepar"/>
        <w:spacing w:before="120"/>
      </w:pPr>
      <w:r w:rsidRPr="00E948B5">
        <w:rPr>
          <w:rStyle w:val="charItals"/>
        </w:rPr>
        <w:t>Note</w:t>
      </w:r>
      <w:r w:rsidRPr="00E948B5">
        <w:rPr>
          <w:rStyle w:val="charItals"/>
        </w:rPr>
        <w:tab/>
      </w:r>
      <w:r>
        <w:t>For controlled medicines approvals, see pt 13.1.</w:t>
      </w:r>
    </w:p>
    <w:p w14:paraId="36AF1F55" w14:textId="77777777" w:rsidR="00621B90" w:rsidRDefault="00621B90">
      <w:pPr>
        <w:pStyle w:val="Apara"/>
      </w:pPr>
      <w:r>
        <w:tab/>
        <w:t>(b)</w:t>
      </w:r>
      <w:r>
        <w:tab/>
        <w:t xml:space="preserve">if the approval is for a particular form of the medicine—the supply is for the form of the medicine approved or a bioequivalent form; </w:t>
      </w:r>
    </w:p>
    <w:p w14:paraId="7751CA48" w14:textId="77777777" w:rsidR="00621B90" w:rsidRDefault="00621B90">
      <w:pPr>
        <w:pStyle w:val="aNotepar"/>
      </w:pPr>
      <w:r w:rsidRPr="00E948B5">
        <w:rPr>
          <w:rStyle w:val="charItals"/>
        </w:rPr>
        <w:t>Note</w:t>
      </w:r>
      <w:r w:rsidRPr="00E948B5">
        <w:rPr>
          <w:rStyle w:val="charItals"/>
        </w:rPr>
        <w:tab/>
      </w:r>
      <w:r w:rsidRPr="00E948B5">
        <w:rPr>
          <w:rStyle w:val="charBoldItals"/>
        </w:rPr>
        <w:t>Bioequivalent</w:t>
      </w:r>
      <w:r>
        <w:t>—see the dictionary.</w:t>
      </w:r>
    </w:p>
    <w:p w14:paraId="17CA1429" w14:textId="77777777" w:rsidR="00621B90" w:rsidRDefault="00621B90">
      <w:pPr>
        <w:pStyle w:val="Apara"/>
      </w:pPr>
      <w:r>
        <w:lastRenderedPageBreak/>
        <w:tab/>
        <w:t>(c)</w:t>
      </w:r>
      <w:r>
        <w:tab/>
        <w:t xml:space="preserve">if the approval is for a particular strength of the medicine—the supply is for the strength approved or a weaker strength; </w:t>
      </w:r>
    </w:p>
    <w:p w14:paraId="18D1FA96" w14:textId="77777777" w:rsidR="004C42A3" w:rsidRPr="00BE3892" w:rsidRDefault="004C42A3" w:rsidP="004C42A3">
      <w:pPr>
        <w:pStyle w:val="Apara"/>
      </w:pPr>
      <w:r w:rsidRPr="00BE3892">
        <w:tab/>
        <w:t>(d)</w:t>
      </w:r>
      <w:r w:rsidRPr="00BE3892">
        <w:tab/>
        <w:t>if the approval is for a maximum daily dose of the medicine—the supply is for not more than the maximum daily dose approved;</w:t>
      </w:r>
    </w:p>
    <w:p w14:paraId="081DB26E" w14:textId="77777777" w:rsidR="00621B90" w:rsidRDefault="00621B90" w:rsidP="00CB4F2C">
      <w:pPr>
        <w:pStyle w:val="Apara"/>
      </w:pPr>
      <w:r>
        <w:tab/>
        <w:t>(e)</w:t>
      </w:r>
      <w:r>
        <w:tab/>
        <w:t>the prescriber complies with each condition (if any) of the approval.</w:t>
      </w:r>
    </w:p>
    <w:p w14:paraId="7652C7E7" w14:textId="77777777" w:rsidR="00621B90" w:rsidRDefault="00621B90">
      <w:pPr>
        <w:pStyle w:val="aExamHdgss"/>
      </w:pPr>
      <w:r>
        <w:t>Example—par (b)</w:t>
      </w:r>
    </w:p>
    <w:p w14:paraId="60CBCD9F" w14:textId="77777777" w:rsidR="00621B90" w:rsidRDefault="00621B90">
      <w:pPr>
        <w:pStyle w:val="aExamss"/>
      </w:pPr>
      <w:r>
        <w:t>If a slow release form of a medicine is approved, the prescriber is not authorised to prescribe an immediate release form of the medicine.</w:t>
      </w:r>
    </w:p>
    <w:p w14:paraId="666F06CA" w14:textId="3AD94939" w:rsidR="004D33C0" w:rsidRPr="004653A7" w:rsidRDefault="004D33C0" w:rsidP="00A5201A">
      <w:pPr>
        <w:pStyle w:val="AH5Sec"/>
      </w:pPr>
      <w:bookmarkStart w:id="95" w:name="_Toc216708025"/>
      <w:r w:rsidRPr="009026D1">
        <w:rPr>
          <w:rStyle w:val="CharSectNo"/>
        </w:rPr>
        <w:t>164</w:t>
      </w:r>
      <w:r w:rsidRPr="004653A7">
        <w:tab/>
        <w:t>Information for CHO about monitored medicines supplied during consultations—Act, s 31 (2) (b) and (4), def</w:t>
      </w:r>
      <w:r w:rsidR="00CB4F2C">
        <w:t> </w:t>
      </w:r>
      <w:r w:rsidRPr="004653A7">
        <w:rPr>
          <w:rStyle w:val="charItals"/>
        </w:rPr>
        <w:t>required information</w:t>
      </w:r>
      <w:bookmarkEnd w:id="95"/>
    </w:p>
    <w:p w14:paraId="4C645996" w14:textId="77777777" w:rsidR="004D33C0" w:rsidRPr="004653A7" w:rsidRDefault="004D33C0" w:rsidP="00CB4F2C">
      <w:pPr>
        <w:pStyle w:val="Amain"/>
      </w:pPr>
      <w:r w:rsidRPr="004653A7">
        <w:tab/>
        <w:t>(1)</w:t>
      </w:r>
      <w:r w:rsidRPr="004653A7">
        <w:tab/>
        <w:t>This section applies if a prescriber supplies a monitored medicine for human use during a consultation.</w:t>
      </w:r>
    </w:p>
    <w:p w14:paraId="40CDA00A" w14:textId="5F7EC6CC" w:rsidR="004D33C0" w:rsidRPr="004653A7" w:rsidRDefault="004D33C0" w:rsidP="004D33C0">
      <w:pPr>
        <w:pStyle w:val="aNote"/>
      </w:pPr>
      <w:r w:rsidRPr="004653A7">
        <w:rPr>
          <w:rStyle w:val="charItals"/>
        </w:rPr>
        <w:t>Note</w:t>
      </w:r>
      <w:r w:rsidRPr="004653A7">
        <w:rPr>
          <w:rStyle w:val="charItals"/>
        </w:rPr>
        <w:tab/>
      </w:r>
      <w:r w:rsidRPr="004653A7">
        <w:rPr>
          <w:rStyle w:val="charBoldItals"/>
        </w:rPr>
        <w:t>Supply</w:t>
      </w:r>
      <w:r w:rsidRPr="004653A7">
        <w:t xml:space="preserve"> does not include administer (see </w:t>
      </w:r>
      <w:hyperlink r:id="rId91" w:tooltip="Medicines, Poisons and Therapeutic Goods Act 2008" w:history="1">
        <w:r w:rsidRPr="00160A5D">
          <w:rPr>
            <w:rStyle w:val="charCitHyperlinkAbbrev"/>
          </w:rPr>
          <w:t>Act</w:t>
        </w:r>
      </w:hyperlink>
      <w:r w:rsidRPr="004653A7">
        <w:t>, s 24).</w:t>
      </w:r>
    </w:p>
    <w:p w14:paraId="2B818397" w14:textId="77777777" w:rsidR="004D33C0" w:rsidRPr="004653A7" w:rsidRDefault="004D33C0" w:rsidP="004D33C0">
      <w:pPr>
        <w:pStyle w:val="Amain"/>
      </w:pPr>
      <w:r w:rsidRPr="004653A7">
        <w:tab/>
        <w:t>(2)</w:t>
      </w:r>
      <w:r w:rsidRPr="004653A7">
        <w:tab/>
        <w:t>The prescriber must, not later than 7 days after the end of the month when the monitored medicine is supplied, give the chief health officer the following information in writing:</w:t>
      </w:r>
    </w:p>
    <w:p w14:paraId="22A1F72C" w14:textId="77777777" w:rsidR="004D33C0" w:rsidRPr="004653A7" w:rsidRDefault="004D33C0" w:rsidP="004D33C0">
      <w:pPr>
        <w:pStyle w:val="Apara"/>
      </w:pPr>
      <w:r w:rsidRPr="004653A7">
        <w:tab/>
        <w:t>(a)</w:t>
      </w:r>
      <w:r w:rsidRPr="004653A7">
        <w:tab/>
        <w:t>the prescriber’s name, business address and telephone number;</w:t>
      </w:r>
    </w:p>
    <w:p w14:paraId="3A94191E" w14:textId="77777777" w:rsidR="004D33C0" w:rsidRPr="004653A7" w:rsidRDefault="004D33C0" w:rsidP="004D33C0">
      <w:pPr>
        <w:pStyle w:val="Apara"/>
      </w:pPr>
      <w:r w:rsidRPr="004653A7">
        <w:tab/>
        <w:t>(b)</w:t>
      </w:r>
      <w:r w:rsidRPr="004653A7">
        <w:tab/>
        <w:t>the name, date of birth and address of the person to whom the medicine is supplied;</w:t>
      </w:r>
    </w:p>
    <w:p w14:paraId="5E946E56" w14:textId="77777777" w:rsidR="004D33C0" w:rsidRPr="004653A7" w:rsidRDefault="004D33C0" w:rsidP="004D33C0">
      <w:pPr>
        <w:pStyle w:val="Apara"/>
      </w:pPr>
      <w:r w:rsidRPr="004653A7">
        <w:tab/>
        <w:t>(c)</w:t>
      </w:r>
      <w:r w:rsidRPr="004653A7">
        <w:tab/>
        <w:t>the date of supply;</w:t>
      </w:r>
    </w:p>
    <w:p w14:paraId="7F59BC4B" w14:textId="77777777" w:rsidR="004D33C0" w:rsidRPr="004653A7" w:rsidRDefault="004D33C0" w:rsidP="004D33C0">
      <w:pPr>
        <w:pStyle w:val="Apara"/>
      </w:pPr>
      <w:r w:rsidRPr="004653A7">
        <w:tab/>
        <w:t>(d)</w:t>
      </w:r>
      <w:r w:rsidRPr="004653A7">
        <w:tab/>
        <w:t>the monitored medicine, and the form, strength and quantity of the medicine, supplied.</w:t>
      </w:r>
    </w:p>
    <w:p w14:paraId="30998E65" w14:textId="77777777" w:rsidR="00621B90" w:rsidRPr="009026D1" w:rsidRDefault="00621B90">
      <w:pPr>
        <w:pStyle w:val="AH3Div"/>
      </w:pPr>
      <w:bookmarkStart w:id="96" w:name="_Toc216708026"/>
      <w:r w:rsidRPr="009026D1">
        <w:rPr>
          <w:rStyle w:val="CharDivNo"/>
        </w:rPr>
        <w:lastRenderedPageBreak/>
        <w:t>Division 4.2.7</w:t>
      </w:r>
      <w:r>
        <w:tab/>
      </w:r>
      <w:r w:rsidRPr="009026D1">
        <w:rPr>
          <w:rStyle w:val="CharDivText"/>
        </w:rPr>
        <w:t>Selling pseudoephedrine by retail</w:t>
      </w:r>
      <w:bookmarkEnd w:id="96"/>
    </w:p>
    <w:p w14:paraId="0DF889FE" w14:textId="77777777" w:rsidR="00621B90" w:rsidRDefault="00621B90">
      <w:pPr>
        <w:pStyle w:val="AH5Sec"/>
      </w:pPr>
      <w:bookmarkStart w:id="97" w:name="_Toc216708027"/>
      <w:r w:rsidRPr="009026D1">
        <w:rPr>
          <w:rStyle w:val="CharSectNo"/>
        </w:rPr>
        <w:t>170</w:t>
      </w:r>
      <w:r>
        <w:tab/>
        <w:t xml:space="preserve">Meaning of </w:t>
      </w:r>
      <w:r w:rsidRPr="00E948B5">
        <w:rPr>
          <w:rStyle w:val="charItals"/>
        </w:rPr>
        <w:t>retail sale</w:t>
      </w:r>
      <w:r>
        <w:t>—div 4.2.7</w:t>
      </w:r>
      <w:bookmarkEnd w:id="97"/>
    </w:p>
    <w:p w14:paraId="12D28BD3" w14:textId="77777777" w:rsidR="00621B90" w:rsidRDefault="00621B90" w:rsidP="00CB4F2C">
      <w:pPr>
        <w:pStyle w:val="Amainreturn"/>
      </w:pPr>
      <w:r>
        <w:t>In this division:</w:t>
      </w:r>
    </w:p>
    <w:p w14:paraId="324ADA1F" w14:textId="77777777" w:rsidR="00621B90" w:rsidRDefault="00621B90">
      <w:pPr>
        <w:pStyle w:val="aDef"/>
      </w:pPr>
      <w:r w:rsidRPr="00E948B5">
        <w:rPr>
          <w:rStyle w:val="charBoldItals"/>
        </w:rPr>
        <w:t>retail sale</w:t>
      </w:r>
      <w:r>
        <w:t xml:space="preserve"> does not include supply on prescription.</w:t>
      </w:r>
    </w:p>
    <w:p w14:paraId="7C9EA123" w14:textId="494B0843" w:rsidR="00621B90" w:rsidRDefault="00621B90">
      <w:pPr>
        <w:pStyle w:val="AH5Sec"/>
      </w:pPr>
      <w:bookmarkStart w:id="98" w:name="_Toc216708028"/>
      <w:r w:rsidRPr="009026D1">
        <w:rPr>
          <w:rStyle w:val="CharSectNo"/>
        </w:rPr>
        <w:t>171</w:t>
      </w:r>
      <w:r>
        <w:tab/>
        <w:t>Authorisation conditions for retail sale of pseudoephedrine—Act, s</w:t>
      </w:r>
      <w:r w:rsidR="00F97CFB">
        <w:t> </w:t>
      </w:r>
      <w:r>
        <w:t>44</w:t>
      </w:r>
      <w:r w:rsidR="00F97CFB">
        <w:t> </w:t>
      </w:r>
      <w:r>
        <w:t>(1)</w:t>
      </w:r>
      <w:r w:rsidR="00F97CFB">
        <w:t xml:space="preserve"> </w:t>
      </w:r>
      <w:r>
        <w:t>(b) and (2) (b)</w:t>
      </w:r>
      <w:bookmarkEnd w:id="98"/>
    </w:p>
    <w:p w14:paraId="6C98BFA9" w14:textId="77777777" w:rsidR="00621B90" w:rsidRDefault="00621B90" w:rsidP="00CB4F2C">
      <w:pPr>
        <w:pStyle w:val="Amainreturn"/>
      </w:pPr>
      <w:r>
        <w:t>A person’s authorisation under section 110 to supply pseudoephedrine is subject to the following conditions if the pseudoephedrine is sold by retail sale:</w:t>
      </w:r>
    </w:p>
    <w:p w14:paraId="3AFDB1A7" w14:textId="3A008065" w:rsidR="00621B90" w:rsidRDefault="00621B90">
      <w:pPr>
        <w:pStyle w:val="Apara"/>
      </w:pPr>
      <w:r>
        <w:tab/>
        <w:t>(a)</w:t>
      </w:r>
      <w:r>
        <w:tab/>
        <w:t xml:space="preserve">the pseudoephedrine is supplied in accordance with the </w:t>
      </w:r>
      <w:hyperlink r:id="rId92" w:tooltip="Medicines, Poisons and Therapeutic Goods Act 2008" w:history="1">
        <w:r w:rsidR="00EC3857" w:rsidRPr="00395915">
          <w:rPr>
            <w:rStyle w:val="charCitHyperlinkAbbrev"/>
          </w:rPr>
          <w:t>Act</w:t>
        </w:r>
      </w:hyperlink>
      <w:r>
        <w:t>, section</w:t>
      </w:r>
      <w:r w:rsidR="00F97CFB">
        <w:t xml:space="preserve"> </w:t>
      </w:r>
      <w:r>
        <w:t>7 (Appropriate prescription and supply of medicines);</w:t>
      </w:r>
    </w:p>
    <w:p w14:paraId="319525DE" w14:textId="7E4F7601" w:rsidR="00621B90" w:rsidRDefault="00621B90">
      <w:pPr>
        <w:pStyle w:val="Apara"/>
      </w:pPr>
      <w:r>
        <w:tab/>
        <w:t>(b)</w:t>
      </w:r>
      <w:r>
        <w:tab/>
        <w:t>the seller complies with section 172;</w:t>
      </w:r>
    </w:p>
    <w:p w14:paraId="41DA7317" w14:textId="44C8AD55" w:rsidR="00621B90" w:rsidRDefault="00621B90">
      <w:pPr>
        <w:pStyle w:val="Apara"/>
      </w:pPr>
      <w:r>
        <w:tab/>
        <w:t>(c)</w:t>
      </w:r>
      <w:r>
        <w:tab/>
        <w:t xml:space="preserve">the seller makes a record (the </w:t>
      </w:r>
      <w:r w:rsidRPr="00E948B5">
        <w:rPr>
          <w:rStyle w:val="charBoldItals"/>
        </w:rPr>
        <w:t>pseudoephedrine record</w:t>
      </w:r>
      <w:r>
        <w:t>) of the required information under section 173;</w:t>
      </w:r>
    </w:p>
    <w:p w14:paraId="747E1118" w14:textId="05F6EF4E" w:rsidR="00621B90" w:rsidRDefault="00621B90">
      <w:pPr>
        <w:pStyle w:val="aNotepar"/>
      </w:pPr>
      <w:r w:rsidRPr="00E948B5">
        <w:rPr>
          <w:rStyle w:val="charItals"/>
        </w:rPr>
        <w:t>Note</w:t>
      </w:r>
      <w:r w:rsidRPr="00E948B5">
        <w:rPr>
          <w:rStyle w:val="charItals"/>
        </w:rPr>
        <w:tab/>
      </w:r>
      <w:r>
        <w:t xml:space="preserve">For how the record must be made, see the </w:t>
      </w:r>
      <w:hyperlink r:id="rId93" w:tooltip="Medicines, Poisons and Therapeutic Goods Act 2008" w:history="1">
        <w:r w:rsidR="00EC3857" w:rsidRPr="00395915">
          <w:rPr>
            <w:rStyle w:val="charCitHyperlinkAbbrev"/>
          </w:rPr>
          <w:t>Act</w:t>
        </w:r>
      </w:hyperlink>
      <w:r>
        <w:t>, s 46.</w:t>
      </w:r>
    </w:p>
    <w:p w14:paraId="2362BA76" w14:textId="28197B53" w:rsidR="00621B90" w:rsidRDefault="00621B90">
      <w:pPr>
        <w:pStyle w:val="Apara"/>
      </w:pPr>
      <w:r>
        <w:tab/>
        <w:t>(d)</w:t>
      </w:r>
      <w:r>
        <w:tab/>
        <w:t>the record is kept at the seller’s business premises or, if the chief health officer approves in writing another place, the place approved by the chief health officer, for at least 2</w:t>
      </w:r>
      <w:r w:rsidR="00F97CFB">
        <w:t xml:space="preserve"> </w:t>
      </w:r>
      <w:r>
        <w:t xml:space="preserve">years after the day the sale is made; </w:t>
      </w:r>
    </w:p>
    <w:p w14:paraId="1D97F458" w14:textId="77777777" w:rsidR="00621B90" w:rsidRDefault="00621B90" w:rsidP="00CB4F2C">
      <w:pPr>
        <w:pStyle w:val="Apara"/>
        <w:keepNext/>
      </w:pPr>
      <w:r>
        <w:tab/>
        <w:t>(e)</w:t>
      </w:r>
      <w:r>
        <w:tab/>
        <w:t>if the buyer of the pseudoephedrine asks the seller to see the record during the period it is kept under paragraph (d), the seller—</w:t>
      </w:r>
    </w:p>
    <w:p w14:paraId="6985A5A3" w14:textId="77777777" w:rsidR="00621B90" w:rsidRDefault="00621B90">
      <w:pPr>
        <w:pStyle w:val="Asubpara"/>
      </w:pPr>
      <w:r>
        <w:tab/>
        <w:t>(i)</w:t>
      </w:r>
      <w:r>
        <w:tab/>
        <w:t>allows the buyer to see the record within a reasonable period of a request being made by the buyer; and</w:t>
      </w:r>
    </w:p>
    <w:p w14:paraId="47305DF8" w14:textId="77777777" w:rsidR="00621B90" w:rsidRDefault="00621B90">
      <w:pPr>
        <w:pStyle w:val="Asubpara"/>
      </w:pPr>
      <w:r>
        <w:tab/>
        <w:t>(ii)</w:t>
      </w:r>
      <w:r>
        <w:tab/>
        <w:t xml:space="preserve">if satisfied that the record is incorrect, amends the record; </w:t>
      </w:r>
    </w:p>
    <w:p w14:paraId="2591C152" w14:textId="77777777" w:rsidR="00621B90" w:rsidRDefault="00621B90" w:rsidP="00854682">
      <w:pPr>
        <w:pStyle w:val="Apara"/>
        <w:keepNext/>
      </w:pPr>
      <w:r>
        <w:lastRenderedPageBreak/>
        <w:tab/>
        <w:t>(f)</w:t>
      </w:r>
      <w:r>
        <w:tab/>
        <w:t>the seller complies with—</w:t>
      </w:r>
    </w:p>
    <w:p w14:paraId="63B2328A" w14:textId="77777777" w:rsidR="00621B90" w:rsidRDefault="00621B90">
      <w:pPr>
        <w:pStyle w:val="Asubpara"/>
      </w:pPr>
      <w:r>
        <w:tab/>
        <w:t>(i)</w:t>
      </w:r>
      <w:r>
        <w:tab/>
        <w:t>a request under section 174 (4) (b) (Failure to amend pseudoephedrine sales record); and</w:t>
      </w:r>
    </w:p>
    <w:p w14:paraId="4649CA79" w14:textId="77777777" w:rsidR="00621B90" w:rsidRDefault="00621B90">
      <w:pPr>
        <w:pStyle w:val="Asubpara"/>
      </w:pPr>
      <w:r>
        <w:tab/>
        <w:t>(ii)</w:t>
      </w:r>
      <w:r>
        <w:tab/>
        <w:t>a direction under section 175 (Pseudoephedrine sales record—decision by CHO) to amend the record.</w:t>
      </w:r>
    </w:p>
    <w:p w14:paraId="17E964D8" w14:textId="77777777" w:rsidR="00621B90" w:rsidRDefault="00621B90">
      <w:pPr>
        <w:pStyle w:val="AH5Sec"/>
      </w:pPr>
      <w:bookmarkStart w:id="99" w:name="_Toc216708029"/>
      <w:r w:rsidRPr="009026D1">
        <w:rPr>
          <w:rStyle w:val="CharSectNo"/>
        </w:rPr>
        <w:t>172</w:t>
      </w:r>
      <w:r>
        <w:tab/>
        <w:t>Requirement to tell buyer about pseudoephedrine sales record</w:t>
      </w:r>
      <w:bookmarkEnd w:id="99"/>
    </w:p>
    <w:p w14:paraId="6FCE609F" w14:textId="77777777" w:rsidR="00621B90" w:rsidRDefault="00621B90" w:rsidP="00CB4F2C">
      <w:pPr>
        <w:pStyle w:val="Amain"/>
      </w:pPr>
      <w:r>
        <w:tab/>
        <w:t>(1)</w:t>
      </w:r>
      <w:r>
        <w:tab/>
        <w:t>The authorised person selling pseudoephedrine by retail sale, must tell the buyer the following:</w:t>
      </w:r>
    </w:p>
    <w:p w14:paraId="5B5DAFC4" w14:textId="77777777" w:rsidR="00621B90" w:rsidRDefault="00621B90">
      <w:pPr>
        <w:pStyle w:val="Apara"/>
      </w:pPr>
      <w:r>
        <w:tab/>
        <w:t>(a)</w:t>
      </w:r>
      <w:r>
        <w:tab/>
        <w:t xml:space="preserve">the seller is required to make a record of the sale; </w:t>
      </w:r>
    </w:p>
    <w:p w14:paraId="342CE3B8" w14:textId="77777777" w:rsidR="00621B90" w:rsidRDefault="00621B90">
      <w:pPr>
        <w:pStyle w:val="Apara"/>
      </w:pPr>
      <w:r>
        <w:tab/>
        <w:t>(b)</w:t>
      </w:r>
      <w:r>
        <w:tab/>
        <w:t xml:space="preserve">the buyer may refuse to provide information for the record but, if the buyer refuses, the seller must not sell pseudoephedrine to the buyer; </w:t>
      </w:r>
    </w:p>
    <w:p w14:paraId="3928EACD" w14:textId="77777777" w:rsidR="00621B90" w:rsidRDefault="00621B90" w:rsidP="00CB4F2C">
      <w:pPr>
        <w:pStyle w:val="Apara"/>
      </w:pPr>
      <w:r>
        <w:tab/>
        <w:t>(c)</w:t>
      </w:r>
      <w:r>
        <w:tab/>
        <w:t>the record may be made available to the following people:</w:t>
      </w:r>
    </w:p>
    <w:p w14:paraId="71C495F5" w14:textId="77777777" w:rsidR="00621B90" w:rsidRDefault="00621B90">
      <w:pPr>
        <w:pStyle w:val="Asubpara"/>
      </w:pPr>
      <w:r>
        <w:tab/>
        <w:t>(i)</w:t>
      </w:r>
      <w:r>
        <w:tab/>
        <w:t xml:space="preserve">a police officer; </w:t>
      </w:r>
    </w:p>
    <w:p w14:paraId="1DB9CFE4" w14:textId="77777777" w:rsidR="00621B90" w:rsidRDefault="00621B90">
      <w:pPr>
        <w:pStyle w:val="Asubpara"/>
      </w:pPr>
      <w:r>
        <w:tab/>
        <w:t>(ii)</w:t>
      </w:r>
      <w:r>
        <w:tab/>
        <w:t xml:space="preserve">a public servant who is a member of the administrative unit to which the chief health officer belongs; </w:t>
      </w:r>
    </w:p>
    <w:p w14:paraId="7C692947" w14:textId="4580B286" w:rsidR="00621B90" w:rsidRDefault="00621B90" w:rsidP="00CB4F2C">
      <w:pPr>
        <w:pStyle w:val="Asubpara"/>
        <w:keepNext/>
        <w:keepLines/>
      </w:pPr>
      <w:r>
        <w:tab/>
        <w:t>(iii)</w:t>
      </w:r>
      <w:r>
        <w:tab/>
        <w:t>a Commonwealth or State public servant (however described) who is a member of an administrative unit (however described) that administers legislation about medicines;</w:t>
      </w:r>
    </w:p>
    <w:p w14:paraId="6961859F" w14:textId="5F6222FE" w:rsidR="00621B90" w:rsidRDefault="00621B90">
      <w:pPr>
        <w:pStyle w:val="aNotesubpar"/>
      </w:pPr>
      <w:r w:rsidRPr="00E948B5">
        <w:rPr>
          <w:rStyle w:val="charItals"/>
        </w:rPr>
        <w:t>Note</w:t>
      </w:r>
      <w:r w:rsidRPr="00E948B5">
        <w:rPr>
          <w:rStyle w:val="charItals"/>
        </w:rPr>
        <w:tab/>
      </w:r>
      <w:r w:rsidRPr="00E948B5">
        <w:rPr>
          <w:rStyle w:val="charBoldItals"/>
        </w:rPr>
        <w:t>State</w:t>
      </w:r>
      <w:r>
        <w:t xml:space="preserve"> includes the </w:t>
      </w:r>
      <w:smartTag w:uri="urn:schemas-microsoft-com:office:smarttags" w:element="place">
        <w:smartTag w:uri="urn:schemas-microsoft-com:office:smarttags" w:element="State">
          <w:r>
            <w:t>Northern Territory</w:t>
          </w:r>
        </w:smartTag>
      </w:smartTag>
      <w:r>
        <w:t xml:space="preserve"> (see </w:t>
      </w:r>
      <w:hyperlink r:id="rId94" w:tooltip="A2001-14" w:history="1">
        <w:r w:rsidR="00E948B5" w:rsidRPr="00E948B5">
          <w:rPr>
            <w:rStyle w:val="charCitHyperlinkAbbrev"/>
          </w:rPr>
          <w:t>Legislation Act</w:t>
        </w:r>
      </w:hyperlink>
      <w:r>
        <w:t>, dict, pt 1).</w:t>
      </w:r>
    </w:p>
    <w:p w14:paraId="5D501647" w14:textId="77777777" w:rsidR="00621B90" w:rsidRDefault="00621B90">
      <w:pPr>
        <w:pStyle w:val="Asubpara"/>
      </w:pPr>
      <w:r>
        <w:tab/>
        <w:t>(iv)</w:t>
      </w:r>
      <w:r>
        <w:tab/>
        <w:t xml:space="preserve">anyone other than the seller who supplies pseudoephedrine to the public in </w:t>
      </w:r>
      <w:smartTag w:uri="urn:schemas-microsoft-com:office:smarttags" w:element="place">
        <w:smartTag w:uri="urn:schemas-microsoft-com:office:smarttags" w:element="country-region">
          <w:r>
            <w:t>Australia</w:t>
          </w:r>
        </w:smartTag>
      </w:smartTag>
      <w:r>
        <w:t xml:space="preserve">; </w:t>
      </w:r>
    </w:p>
    <w:p w14:paraId="647382C0" w14:textId="77777777" w:rsidR="00621B90" w:rsidRDefault="00621B90">
      <w:pPr>
        <w:pStyle w:val="Asubpara"/>
      </w:pPr>
      <w:r>
        <w:tab/>
        <w:t>(v)</w:t>
      </w:r>
      <w:r>
        <w:tab/>
        <w:t>the Pharmacy Guild of Australia;</w:t>
      </w:r>
    </w:p>
    <w:p w14:paraId="3E6BDB3D" w14:textId="77777777" w:rsidR="00621B90" w:rsidRDefault="00621B90" w:rsidP="00CB4F2C">
      <w:pPr>
        <w:pStyle w:val="Apara"/>
      </w:pPr>
      <w:r>
        <w:tab/>
        <w:t>(d)</w:t>
      </w:r>
      <w:r>
        <w:tab/>
        <w:t>the buyer has the right to see the record and have any mistake corrected.</w:t>
      </w:r>
    </w:p>
    <w:p w14:paraId="3CDCF907" w14:textId="77777777" w:rsidR="00621B90" w:rsidRDefault="00621B90" w:rsidP="00CB4F2C">
      <w:pPr>
        <w:pStyle w:val="Amain"/>
      </w:pPr>
      <w:r>
        <w:lastRenderedPageBreak/>
        <w:tab/>
        <w:t>(2)</w:t>
      </w:r>
      <w:r>
        <w:tab/>
        <w:t>In this section:</w:t>
      </w:r>
    </w:p>
    <w:p w14:paraId="044A5804" w14:textId="77777777" w:rsidR="00621B90" w:rsidRPr="00E948B5" w:rsidRDefault="00621B90">
      <w:pPr>
        <w:pStyle w:val="aDef"/>
      </w:pPr>
      <w:r>
        <w:rPr>
          <w:rStyle w:val="charBoldItals"/>
        </w:rPr>
        <w:t xml:space="preserve">police officer </w:t>
      </w:r>
      <w:r>
        <w:t>includes a member of a police force (however described) of a State.</w:t>
      </w:r>
    </w:p>
    <w:p w14:paraId="331F3618" w14:textId="77777777" w:rsidR="00621B90" w:rsidRDefault="00621B90" w:rsidP="00626A8D">
      <w:pPr>
        <w:pStyle w:val="AH5Sec"/>
      </w:pPr>
      <w:bookmarkStart w:id="100" w:name="_Toc216708030"/>
      <w:r w:rsidRPr="009026D1">
        <w:rPr>
          <w:rStyle w:val="CharSectNo"/>
        </w:rPr>
        <w:t>173</w:t>
      </w:r>
      <w:r>
        <w:tab/>
        <w:t>Required information for pseudoephedrine sales records</w:t>
      </w:r>
      <w:bookmarkEnd w:id="100"/>
    </w:p>
    <w:p w14:paraId="4F6B09BD" w14:textId="77777777" w:rsidR="00621B90" w:rsidRDefault="00621B90" w:rsidP="00CB4F2C">
      <w:pPr>
        <w:pStyle w:val="Amain"/>
      </w:pPr>
      <w:r>
        <w:tab/>
        <w:t>(1)</w:t>
      </w:r>
      <w:r>
        <w:tab/>
        <w:t>The following is the required information for a pseudoephedrine record:</w:t>
      </w:r>
    </w:p>
    <w:p w14:paraId="58617B63" w14:textId="77777777" w:rsidR="00621B90" w:rsidRDefault="00621B90">
      <w:pPr>
        <w:pStyle w:val="Apara"/>
      </w:pPr>
      <w:r>
        <w:tab/>
        <w:t>(a)</w:t>
      </w:r>
      <w:r>
        <w:tab/>
        <w:t>the date of sale;</w:t>
      </w:r>
    </w:p>
    <w:p w14:paraId="2EC77C1A" w14:textId="77777777" w:rsidR="00621B90" w:rsidRDefault="00621B90">
      <w:pPr>
        <w:pStyle w:val="Apara"/>
      </w:pPr>
      <w:r>
        <w:tab/>
        <w:t>(b)</w:t>
      </w:r>
      <w:r>
        <w:tab/>
        <w:t>the brand name, form, strength and quantity of pseudoephedrine sold;</w:t>
      </w:r>
    </w:p>
    <w:p w14:paraId="35F0C3F1" w14:textId="77777777" w:rsidR="00621B90" w:rsidRDefault="00621B90">
      <w:pPr>
        <w:pStyle w:val="Apara"/>
      </w:pPr>
      <w:r>
        <w:tab/>
        <w:t>(c)</w:t>
      </w:r>
      <w:r>
        <w:tab/>
        <w:t>the buyer’s name and address;</w:t>
      </w:r>
    </w:p>
    <w:p w14:paraId="7099CDDD" w14:textId="77777777" w:rsidR="00621B90" w:rsidRDefault="00621B90" w:rsidP="00CB4F2C">
      <w:pPr>
        <w:pStyle w:val="Apara"/>
      </w:pPr>
      <w:r>
        <w:tab/>
        <w:t>(d)</w:t>
      </w:r>
      <w:r>
        <w:tab/>
        <w:t>a unique identification number for the buyer from—</w:t>
      </w:r>
    </w:p>
    <w:p w14:paraId="577B84E7" w14:textId="77777777" w:rsidR="00621B90" w:rsidRDefault="00621B90">
      <w:pPr>
        <w:pStyle w:val="Asubpara"/>
      </w:pPr>
      <w:r>
        <w:tab/>
        <w:t>(i)</w:t>
      </w:r>
      <w:r>
        <w:tab/>
        <w:t>a photo identification document produced to the seller by the buyer; or</w:t>
      </w:r>
    </w:p>
    <w:p w14:paraId="38A6883B" w14:textId="77777777" w:rsidR="00621B90" w:rsidRDefault="00621B90">
      <w:pPr>
        <w:pStyle w:val="Asubpara"/>
      </w:pPr>
      <w:r>
        <w:tab/>
        <w:t>(ii)</w:t>
      </w:r>
      <w:r>
        <w:tab/>
        <w:t>if the buyer does not produce a photo identification document—</w:t>
      </w:r>
    </w:p>
    <w:p w14:paraId="67C51201" w14:textId="77777777" w:rsidR="00621B90" w:rsidRDefault="00621B90">
      <w:pPr>
        <w:pStyle w:val="Asubsubpara"/>
      </w:pPr>
      <w:r>
        <w:tab/>
        <w:t>(A)</w:t>
      </w:r>
      <w:r>
        <w:tab/>
        <w:t>the buyer’s birth certificate; or</w:t>
      </w:r>
    </w:p>
    <w:p w14:paraId="0E5090A6" w14:textId="77777777" w:rsidR="00621B90" w:rsidRDefault="00621B90">
      <w:pPr>
        <w:pStyle w:val="Asubsubpara"/>
      </w:pPr>
      <w:r>
        <w:tab/>
        <w:t>(B)</w:t>
      </w:r>
      <w:r>
        <w:tab/>
        <w:t xml:space="preserve">an Australian or </w:t>
      </w:r>
      <w:smartTag w:uri="urn:schemas-microsoft-com:office:smarttags" w:element="place">
        <w:smartTag w:uri="urn:schemas-microsoft-com:office:smarttags" w:element="country-region">
          <w:r>
            <w:t>New Zealand</w:t>
          </w:r>
        </w:smartTag>
      </w:smartTag>
      <w:r>
        <w:t xml:space="preserve"> seniors card for the buyer;</w:t>
      </w:r>
    </w:p>
    <w:p w14:paraId="43C9F371" w14:textId="77777777" w:rsidR="00621B90" w:rsidRDefault="00621B90" w:rsidP="00CB4F2C">
      <w:pPr>
        <w:pStyle w:val="Apara"/>
      </w:pPr>
      <w:r>
        <w:tab/>
        <w:t>(e)</w:t>
      </w:r>
      <w:r>
        <w:tab/>
        <w:t>the kind of identification the buyer produces.</w:t>
      </w:r>
    </w:p>
    <w:p w14:paraId="358D064D" w14:textId="77777777" w:rsidR="00621B90" w:rsidRDefault="00621B90">
      <w:pPr>
        <w:pStyle w:val="aExamHdgss"/>
      </w:pPr>
      <w:r>
        <w:t>Example—unique identification number</w:t>
      </w:r>
    </w:p>
    <w:p w14:paraId="7E37800D" w14:textId="77777777" w:rsidR="00621B90" w:rsidRDefault="00621B90" w:rsidP="007B1C4D">
      <w:pPr>
        <w:pStyle w:val="aExamss"/>
      </w:pPr>
      <w:r>
        <w:t>a person’s driver licence number</w:t>
      </w:r>
    </w:p>
    <w:p w14:paraId="391C912D" w14:textId="77777777" w:rsidR="00621B90" w:rsidRDefault="00621B90" w:rsidP="00CB4F2C">
      <w:pPr>
        <w:pStyle w:val="Amain"/>
      </w:pPr>
      <w:r>
        <w:tab/>
        <w:t>(2)</w:t>
      </w:r>
      <w:r>
        <w:tab/>
        <w:t>In this section:</w:t>
      </w:r>
    </w:p>
    <w:p w14:paraId="17FA347B" w14:textId="77777777" w:rsidR="00621B90" w:rsidRDefault="00621B90">
      <w:pPr>
        <w:pStyle w:val="aDef"/>
      </w:pPr>
      <w:r>
        <w:rPr>
          <w:rStyle w:val="charBoldItals"/>
        </w:rPr>
        <w:t>Australian student identification</w:t>
      </w:r>
      <w:r>
        <w:t xml:space="preserve"> </w:t>
      </w:r>
      <w:r>
        <w:rPr>
          <w:rStyle w:val="charBoldItals"/>
        </w:rPr>
        <w:t>card</w:t>
      </w:r>
      <w:r>
        <w:t xml:space="preserve"> means a card issued to a person who is a student at an Australian secondary or tertiary education institution to identify the person as a student at the institution.</w:t>
      </w:r>
    </w:p>
    <w:p w14:paraId="74BC10F2" w14:textId="77777777" w:rsidR="00621B90" w:rsidRDefault="00621B90" w:rsidP="00CB4F2C">
      <w:pPr>
        <w:pStyle w:val="aDef"/>
      </w:pPr>
      <w:r>
        <w:rPr>
          <w:rStyle w:val="charBoldItals"/>
        </w:rPr>
        <w:lastRenderedPageBreak/>
        <w:t>birth certificate</w:t>
      </w:r>
      <w:r>
        <w:t>, for a person, means—</w:t>
      </w:r>
    </w:p>
    <w:p w14:paraId="6DE311F1" w14:textId="42F6C13D" w:rsidR="00621B90" w:rsidRDefault="00621B90">
      <w:pPr>
        <w:pStyle w:val="aDefpara"/>
      </w:pPr>
      <w:r>
        <w:tab/>
        <w:t>(a)</w:t>
      </w:r>
      <w:r>
        <w:tab/>
        <w:t xml:space="preserve">the person’s birth certificate, or a certified extract from the register about the person’s birth, under the </w:t>
      </w:r>
      <w:hyperlink r:id="rId95" w:tooltip="A1997-112" w:history="1">
        <w:r w:rsidR="00E948B5" w:rsidRPr="00E948B5">
          <w:rPr>
            <w:rStyle w:val="charCitHyperlinkItal"/>
          </w:rPr>
          <w:t>Births, Deaths and Marriages Registration Act 1997</w:t>
        </w:r>
      </w:hyperlink>
      <w:r w:rsidRPr="00E948B5">
        <w:t xml:space="preserve">; </w:t>
      </w:r>
      <w:r>
        <w:t xml:space="preserve">or </w:t>
      </w:r>
    </w:p>
    <w:p w14:paraId="3B343879" w14:textId="77777777" w:rsidR="00621B90" w:rsidRDefault="00621B90">
      <w:pPr>
        <w:pStyle w:val="aDefpara"/>
      </w:pPr>
      <w:r>
        <w:tab/>
        <w:t>(b)</w:t>
      </w:r>
      <w:r>
        <w:tab/>
        <w:t xml:space="preserve">a document issued under a law of a State, an external Territory or </w:t>
      </w:r>
      <w:smartTag w:uri="urn:schemas-microsoft-com:office:smarttags" w:element="place">
        <w:smartTag w:uri="urn:schemas-microsoft-com:office:smarttags" w:element="country-region">
          <w:r>
            <w:t>New Zealand</w:t>
          </w:r>
        </w:smartTag>
      </w:smartTag>
      <w:r>
        <w:t xml:space="preserve"> that corresponds to a birth certificate or extract mentioned in paragraph (a) if the document identifies the issuing jurisdiction and states its date of issue.</w:t>
      </w:r>
    </w:p>
    <w:p w14:paraId="5D673F6A" w14:textId="77777777" w:rsidR="00621B90" w:rsidRDefault="00621B90" w:rsidP="00CB4F2C">
      <w:pPr>
        <w:pStyle w:val="aDef"/>
      </w:pPr>
      <w:r>
        <w:rPr>
          <w:rStyle w:val="charBoldItals"/>
        </w:rPr>
        <w:t>photo identification document</w:t>
      </w:r>
      <w:r>
        <w:t>, for a person, means any of the following documents for the person if it is current and contains the person’s photograph:</w:t>
      </w:r>
    </w:p>
    <w:p w14:paraId="5CF8ADF5" w14:textId="748B6595" w:rsidR="00621B90" w:rsidRDefault="00621B90">
      <w:pPr>
        <w:pStyle w:val="aDefpara"/>
      </w:pPr>
      <w:r>
        <w:tab/>
        <w:t>(a)</w:t>
      </w:r>
      <w:r>
        <w:tab/>
        <w:t xml:space="preserve">an Australian driver licence or external driver licence within the meaning of the </w:t>
      </w:r>
      <w:hyperlink r:id="rId96" w:tooltip="A1999-78" w:history="1">
        <w:r w:rsidR="00E948B5" w:rsidRPr="00E948B5">
          <w:rPr>
            <w:rStyle w:val="charCitHyperlinkItal"/>
          </w:rPr>
          <w:t>Road Transport (Driver Licensing) Act</w:t>
        </w:r>
        <w:r w:rsidR="00F97CFB">
          <w:rPr>
            <w:rStyle w:val="charCitHyperlinkItal"/>
          </w:rPr>
          <w:t xml:space="preserve"> </w:t>
        </w:r>
        <w:r w:rsidR="00E948B5" w:rsidRPr="00E948B5">
          <w:rPr>
            <w:rStyle w:val="charCitHyperlinkItal"/>
          </w:rPr>
          <w:t>1999</w:t>
        </w:r>
      </w:hyperlink>
      <w:r>
        <w:t>;</w:t>
      </w:r>
    </w:p>
    <w:p w14:paraId="4B3671C9" w14:textId="77777777" w:rsidR="00621B90" w:rsidRDefault="00621B90">
      <w:pPr>
        <w:pStyle w:val="aDefpara"/>
      </w:pPr>
      <w:r>
        <w:tab/>
        <w:t>(b)</w:t>
      </w:r>
      <w:r>
        <w:tab/>
        <w:t>a passport, other than an Australian passport;</w:t>
      </w:r>
    </w:p>
    <w:p w14:paraId="02B80770" w14:textId="77777777" w:rsidR="00621B90" w:rsidRDefault="00621B90" w:rsidP="00CB4F2C">
      <w:pPr>
        <w:pStyle w:val="aDefpara"/>
      </w:pPr>
      <w:r>
        <w:tab/>
        <w:t>(c)</w:t>
      </w:r>
      <w:r>
        <w:tab/>
        <w:t xml:space="preserve">a proof of </w:t>
      </w:r>
      <w:r w:rsidR="00476DC5" w:rsidRPr="00134C68">
        <w:t>identity</w:t>
      </w:r>
      <w:r w:rsidR="00476DC5">
        <w:t xml:space="preserve"> </w:t>
      </w:r>
      <w:r>
        <w:t>card;</w:t>
      </w:r>
    </w:p>
    <w:p w14:paraId="6901F7E0" w14:textId="77777777" w:rsidR="00621B90" w:rsidRDefault="00621B90">
      <w:pPr>
        <w:pStyle w:val="aDefpara"/>
      </w:pPr>
      <w:r>
        <w:tab/>
        <w:t>(d)</w:t>
      </w:r>
      <w:r>
        <w:tab/>
        <w:t>an Australian student identification card.</w:t>
      </w:r>
    </w:p>
    <w:p w14:paraId="0B8F4251" w14:textId="77777777" w:rsidR="00476DC5" w:rsidRPr="00134C68" w:rsidRDefault="00476DC5" w:rsidP="00CB4F2C">
      <w:pPr>
        <w:pStyle w:val="aDef"/>
        <w:keepNext/>
      </w:pPr>
      <w:r w:rsidRPr="00134C68">
        <w:rPr>
          <w:rStyle w:val="charBoldItals"/>
        </w:rPr>
        <w:t>proof of identity card</w:t>
      </w:r>
      <w:r w:rsidRPr="00134C68">
        <w:t xml:space="preserve"> means a proof of identity card issued under—</w:t>
      </w:r>
    </w:p>
    <w:p w14:paraId="11EFE429" w14:textId="7BD1DAF7" w:rsidR="00476DC5" w:rsidRPr="00134C68" w:rsidRDefault="00476DC5" w:rsidP="00CB4F2C">
      <w:pPr>
        <w:pStyle w:val="aDefpara"/>
        <w:keepNext/>
      </w:pPr>
      <w:r w:rsidRPr="00134C68">
        <w:tab/>
        <w:t>(a)</w:t>
      </w:r>
      <w:r w:rsidRPr="00134C68">
        <w:tab/>
      </w:r>
      <w:r w:rsidRPr="00134C68">
        <w:rPr>
          <w:szCs w:val="24"/>
          <w:lang w:eastAsia="en-AU"/>
        </w:rPr>
        <w:t xml:space="preserve">the </w:t>
      </w:r>
      <w:hyperlink r:id="rId97" w:tooltip="A2010-35" w:history="1">
        <w:r w:rsidRPr="00134C68">
          <w:rPr>
            <w:rStyle w:val="charCitHyperlinkItal"/>
          </w:rPr>
          <w:t>Liquor Act 2010</w:t>
        </w:r>
      </w:hyperlink>
      <w:r w:rsidRPr="00134C68">
        <w:rPr>
          <w:szCs w:val="24"/>
          <w:lang w:eastAsia="en-AU"/>
        </w:rPr>
        <w:t>, section 210 (Proof of identity cards); or</w:t>
      </w:r>
    </w:p>
    <w:p w14:paraId="3B10BE5B" w14:textId="77777777" w:rsidR="00476DC5" w:rsidRPr="00134C68" w:rsidRDefault="00476DC5" w:rsidP="00476DC5">
      <w:pPr>
        <w:pStyle w:val="aDefpara"/>
      </w:pPr>
      <w:r w:rsidRPr="00134C68">
        <w:tab/>
        <w:t>(b)</w:t>
      </w:r>
      <w:r w:rsidRPr="00134C68">
        <w:tab/>
      </w:r>
      <w:r w:rsidRPr="00134C68">
        <w:rPr>
          <w:szCs w:val="24"/>
          <w:lang w:eastAsia="en-AU"/>
        </w:rPr>
        <w:t>the law of a State, an external territory or New Zealand.</w:t>
      </w:r>
    </w:p>
    <w:p w14:paraId="0C636B26" w14:textId="77777777" w:rsidR="00621B90" w:rsidRDefault="00621B90">
      <w:pPr>
        <w:pStyle w:val="AH5Sec"/>
      </w:pPr>
      <w:bookmarkStart w:id="101" w:name="_Toc216708031"/>
      <w:r w:rsidRPr="009026D1">
        <w:rPr>
          <w:rStyle w:val="CharSectNo"/>
        </w:rPr>
        <w:t>174</w:t>
      </w:r>
      <w:r>
        <w:tab/>
        <w:t>Failure to amend pseudoephedrine sales record</w:t>
      </w:r>
      <w:bookmarkEnd w:id="101"/>
    </w:p>
    <w:p w14:paraId="5D124C39" w14:textId="36416F9A" w:rsidR="00621B90" w:rsidRDefault="00621B90">
      <w:pPr>
        <w:pStyle w:val="Amain"/>
      </w:pPr>
      <w:r>
        <w:tab/>
        <w:t>(1)</w:t>
      </w:r>
      <w:r>
        <w:tab/>
        <w:t>This section applies if the seller of pseudoephedrine does not amend a pseudoephedrine record in accordance with section</w:t>
      </w:r>
      <w:r w:rsidR="00F97CFB">
        <w:t xml:space="preserve"> </w:t>
      </w:r>
      <w:r>
        <w:t>171</w:t>
      </w:r>
      <w:r w:rsidR="00F97CFB">
        <w:t xml:space="preserve"> </w:t>
      </w:r>
      <w:r>
        <w:t>(e)</w:t>
      </w:r>
      <w:r w:rsidR="00F97CFB">
        <w:t xml:space="preserve"> </w:t>
      </w:r>
      <w:r>
        <w:t>(ii) (Authorisation conditions for retail sale of pseudoephedrine—</w:t>
      </w:r>
      <w:hyperlink r:id="rId98" w:tooltip="Medicines, Poisons and Therapeutic Goods Act 2008" w:history="1">
        <w:r w:rsidR="00EC3857" w:rsidRPr="00395915">
          <w:rPr>
            <w:rStyle w:val="charCitHyperlinkAbbrev"/>
          </w:rPr>
          <w:t>Act</w:t>
        </w:r>
      </w:hyperlink>
      <w:r>
        <w:t>, s</w:t>
      </w:r>
      <w:r w:rsidR="00CB4F2C">
        <w:t> </w:t>
      </w:r>
      <w:r>
        <w:t>44 (1) (b) and (2) (b)).</w:t>
      </w:r>
    </w:p>
    <w:p w14:paraId="2203021F" w14:textId="77777777" w:rsidR="00621B90" w:rsidRDefault="00621B90">
      <w:pPr>
        <w:pStyle w:val="Amain"/>
      </w:pPr>
      <w:r>
        <w:tab/>
        <w:t>(2)</w:t>
      </w:r>
      <w:r>
        <w:tab/>
        <w:t>The buyer may, in writing, apply to the chief health officer for a direction to the seller to make the amendment.</w:t>
      </w:r>
    </w:p>
    <w:p w14:paraId="687529D0" w14:textId="77777777" w:rsidR="00621B90" w:rsidRDefault="00621B90">
      <w:pPr>
        <w:pStyle w:val="Amain"/>
      </w:pPr>
      <w:r>
        <w:lastRenderedPageBreak/>
        <w:tab/>
        <w:t>(3)</w:t>
      </w:r>
      <w:r>
        <w:tab/>
        <w:t>The application must give reasons why the buyer thinks the record is incorrect.</w:t>
      </w:r>
    </w:p>
    <w:p w14:paraId="71D2067F" w14:textId="77777777" w:rsidR="00621B90" w:rsidRDefault="00621B90">
      <w:pPr>
        <w:pStyle w:val="Amain"/>
      </w:pPr>
      <w:r>
        <w:tab/>
        <w:t>(4)</w:t>
      </w:r>
      <w:r>
        <w:tab/>
        <w:t>The chief health officer must—</w:t>
      </w:r>
    </w:p>
    <w:p w14:paraId="21503298" w14:textId="77777777" w:rsidR="00621B90" w:rsidRDefault="00621B90">
      <w:pPr>
        <w:pStyle w:val="Apara"/>
      </w:pPr>
      <w:r>
        <w:tab/>
        <w:t>(a)</w:t>
      </w:r>
      <w:r>
        <w:tab/>
        <w:t>give a copy of the application to the seller; and</w:t>
      </w:r>
    </w:p>
    <w:p w14:paraId="1CB1BFD2" w14:textId="77777777" w:rsidR="00621B90" w:rsidRDefault="00621B90">
      <w:pPr>
        <w:pStyle w:val="Apara"/>
      </w:pPr>
      <w:r>
        <w:tab/>
        <w:t>(b)</w:t>
      </w:r>
      <w:r>
        <w:tab/>
        <w:t>ask the seller to—</w:t>
      </w:r>
    </w:p>
    <w:p w14:paraId="6A18A385" w14:textId="77777777" w:rsidR="00621B90" w:rsidRDefault="00621B90">
      <w:pPr>
        <w:pStyle w:val="Asubpara"/>
      </w:pPr>
      <w:r>
        <w:tab/>
        <w:t>(i)</w:t>
      </w:r>
      <w:r>
        <w:tab/>
        <w:t>make the amendment and tell the chief health officer; or</w:t>
      </w:r>
    </w:p>
    <w:p w14:paraId="4E46030D" w14:textId="77777777" w:rsidR="00621B90" w:rsidRDefault="00621B90" w:rsidP="00CB4F2C">
      <w:pPr>
        <w:pStyle w:val="Asubpara"/>
      </w:pPr>
      <w:r>
        <w:tab/>
        <w:t>(ii)</w:t>
      </w:r>
      <w:r>
        <w:tab/>
        <w:t>if the seller is satisfied that the amendment should not be made—send written reasons to the chief health officer not later than 10 working days after the day the seller receives the application why the amendment should not be made.</w:t>
      </w:r>
    </w:p>
    <w:p w14:paraId="6EEFEC7A" w14:textId="77777777" w:rsidR="00621B90" w:rsidRDefault="00621B90">
      <w:pPr>
        <w:pStyle w:val="AH5Sec"/>
      </w:pPr>
      <w:bookmarkStart w:id="102" w:name="_Toc216708032"/>
      <w:r w:rsidRPr="009026D1">
        <w:rPr>
          <w:rStyle w:val="CharSectNo"/>
        </w:rPr>
        <w:t>175</w:t>
      </w:r>
      <w:r>
        <w:tab/>
        <w:t>Pseudoephedrine sales record—decision by CHO</w:t>
      </w:r>
      <w:bookmarkEnd w:id="102"/>
    </w:p>
    <w:p w14:paraId="054FED99" w14:textId="5B05094C" w:rsidR="00621B90" w:rsidRDefault="00621B90" w:rsidP="00CB4F2C">
      <w:pPr>
        <w:pStyle w:val="Amain"/>
      </w:pPr>
      <w:r>
        <w:tab/>
        <w:t>(1)</w:t>
      </w:r>
      <w:r>
        <w:tab/>
        <w:t>After considering an application under section 174 (2) and any reasons given in accordance with the request under section</w:t>
      </w:r>
      <w:r w:rsidR="00CB4F2C">
        <w:t> </w:t>
      </w:r>
      <w:r>
        <w:t>174</w:t>
      </w:r>
      <w:r w:rsidR="00CB4F2C">
        <w:t> </w:t>
      </w:r>
      <w:r>
        <w:t>(4)</w:t>
      </w:r>
      <w:r w:rsidR="00CB4F2C">
        <w:t> </w:t>
      </w:r>
      <w:r>
        <w:t>(b)</w:t>
      </w:r>
      <w:r w:rsidR="00CB4F2C">
        <w:t> </w:t>
      </w:r>
      <w:r>
        <w:t>(ii), the chief health officer must—</w:t>
      </w:r>
    </w:p>
    <w:p w14:paraId="665AC200" w14:textId="77777777" w:rsidR="00621B90" w:rsidRDefault="00621B90" w:rsidP="00CB4F2C">
      <w:pPr>
        <w:pStyle w:val="Apara"/>
      </w:pPr>
      <w:r>
        <w:tab/>
        <w:t>(a)</w:t>
      </w:r>
      <w:r>
        <w:tab/>
        <w:t>direct the seller to amend the pseudoephedrine record—</w:t>
      </w:r>
    </w:p>
    <w:p w14:paraId="42D1556A" w14:textId="77777777" w:rsidR="00621B90" w:rsidRDefault="00621B90">
      <w:pPr>
        <w:pStyle w:val="Asubpara"/>
      </w:pPr>
      <w:r>
        <w:tab/>
        <w:t>(i)</w:t>
      </w:r>
      <w:r>
        <w:tab/>
        <w:t>in accordance with the application; or</w:t>
      </w:r>
    </w:p>
    <w:p w14:paraId="73C68E0F" w14:textId="77777777" w:rsidR="00621B90" w:rsidRDefault="00621B90">
      <w:pPr>
        <w:pStyle w:val="Asubpara"/>
      </w:pPr>
      <w:r>
        <w:tab/>
        <w:t>(ii)</w:t>
      </w:r>
      <w:r>
        <w:tab/>
        <w:t>in a stated way other than in accordance with the application; or</w:t>
      </w:r>
    </w:p>
    <w:p w14:paraId="2344CB63" w14:textId="77777777" w:rsidR="00621B90" w:rsidRDefault="00621B90">
      <w:pPr>
        <w:pStyle w:val="Apara"/>
      </w:pPr>
      <w:r>
        <w:tab/>
        <w:t>(b)</w:t>
      </w:r>
      <w:r>
        <w:tab/>
        <w:t>refuse the application.</w:t>
      </w:r>
    </w:p>
    <w:p w14:paraId="213B6B36" w14:textId="77777777" w:rsidR="00621B90" w:rsidRDefault="00621B90">
      <w:pPr>
        <w:pStyle w:val="Amain"/>
      </w:pPr>
      <w:r>
        <w:tab/>
        <w:t>(2)</w:t>
      </w:r>
      <w:r>
        <w:tab/>
        <w:t>The chief health officer must give the buyer and seller written notice of the decision.</w:t>
      </w:r>
    </w:p>
    <w:p w14:paraId="7F8CACB6" w14:textId="77777777" w:rsidR="00621B90" w:rsidRPr="009026D1" w:rsidRDefault="00621B90">
      <w:pPr>
        <w:pStyle w:val="AH3Div"/>
      </w:pPr>
      <w:bookmarkStart w:id="103" w:name="_Toc216708033"/>
      <w:r w:rsidRPr="009026D1">
        <w:rPr>
          <w:rStyle w:val="CharDivNo"/>
        </w:rPr>
        <w:lastRenderedPageBreak/>
        <w:t>Division 4.2.8</w:t>
      </w:r>
      <w:r>
        <w:tab/>
      </w:r>
      <w:r w:rsidRPr="009026D1">
        <w:rPr>
          <w:rStyle w:val="CharDivText"/>
        </w:rPr>
        <w:t>Supplying pharmacist only medicines</w:t>
      </w:r>
      <w:bookmarkEnd w:id="103"/>
    </w:p>
    <w:p w14:paraId="52CAC7DD" w14:textId="1FDF9CDA" w:rsidR="00621B90" w:rsidRDefault="00621B90">
      <w:pPr>
        <w:pStyle w:val="AH5Sec"/>
      </w:pPr>
      <w:bookmarkStart w:id="104" w:name="_Toc216708034"/>
      <w:r w:rsidRPr="009026D1">
        <w:rPr>
          <w:rStyle w:val="CharSectNo"/>
        </w:rPr>
        <w:t>180</w:t>
      </w:r>
      <w:r>
        <w:tab/>
        <w:t>Authorisation conditions for supply of pharmacist only medicines—Act, s</w:t>
      </w:r>
      <w:r w:rsidR="00F97CFB">
        <w:t xml:space="preserve"> </w:t>
      </w:r>
      <w:r>
        <w:t>44</w:t>
      </w:r>
      <w:r w:rsidR="00F97CFB">
        <w:rPr>
          <w:b w:val="0"/>
        </w:rPr>
        <w:t xml:space="preserve"> </w:t>
      </w:r>
      <w:r>
        <w:t>(1)</w:t>
      </w:r>
      <w:r w:rsidR="00F97CFB">
        <w:t xml:space="preserve"> </w:t>
      </w:r>
      <w:r>
        <w:t>(b) and (2) (b)</w:t>
      </w:r>
      <w:bookmarkEnd w:id="104"/>
    </w:p>
    <w:p w14:paraId="48624BF7" w14:textId="77777777" w:rsidR="00621B90" w:rsidRDefault="00621B90" w:rsidP="00854682">
      <w:pPr>
        <w:pStyle w:val="Amain"/>
        <w:keepNext/>
      </w:pPr>
      <w:r>
        <w:tab/>
        <w:t>(1)</w:t>
      </w:r>
      <w:r>
        <w:tab/>
        <w:t>This section does not apply to the supply of a pharmacist only medicine—</w:t>
      </w:r>
    </w:p>
    <w:p w14:paraId="7E092508" w14:textId="77777777" w:rsidR="00621B90" w:rsidRDefault="00621B90">
      <w:pPr>
        <w:pStyle w:val="Apara"/>
      </w:pPr>
      <w:r>
        <w:tab/>
        <w:t>(a)</w:t>
      </w:r>
      <w:r>
        <w:tab/>
        <w:t>at an institution; or</w:t>
      </w:r>
    </w:p>
    <w:p w14:paraId="3FDEB019" w14:textId="77777777" w:rsidR="00621B90" w:rsidRDefault="00621B90" w:rsidP="00CB4F2C">
      <w:pPr>
        <w:pStyle w:val="Apara"/>
      </w:pPr>
      <w:r>
        <w:tab/>
        <w:t>(b)</w:t>
      </w:r>
      <w:r>
        <w:tab/>
        <w:t>on a supply authority.</w:t>
      </w:r>
    </w:p>
    <w:p w14:paraId="5D16833A" w14:textId="0401647B" w:rsidR="00621B90" w:rsidRDefault="00621B90" w:rsidP="00CB4F2C">
      <w:pPr>
        <w:pStyle w:val="aNote"/>
      </w:pPr>
      <w:r w:rsidRPr="00E948B5">
        <w:rPr>
          <w:rStyle w:val="charItals"/>
        </w:rPr>
        <w:t>Note 1</w:t>
      </w:r>
      <w:r w:rsidRPr="00E948B5">
        <w:rPr>
          <w:rStyle w:val="charItals"/>
        </w:rPr>
        <w:tab/>
      </w:r>
      <w:r w:rsidRPr="00E948B5">
        <w:rPr>
          <w:rStyle w:val="charBoldItals"/>
        </w:rPr>
        <w:t>Supply</w:t>
      </w:r>
      <w:r>
        <w:t xml:space="preserve"> does not include administer (see </w:t>
      </w:r>
      <w:hyperlink r:id="rId99" w:tooltip="Medicines, Poisons and Therapeutic Goods Act 2008" w:history="1">
        <w:r w:rsidR="00EC3857" w:rsidRPr="00395915">
          <w:rPr>
            <w:rStyle w:val="charCitHyperlinkAbbrev"/>
          </w:rPr>
          <w:t>Act</w:t>
        </w:r>
      </w:hyperlink>
      <w:r>
        <w:t>, s 24).</w:t>
      </w:r>
    </w:p>
    <w:p w14:paraId="43B5213C" w14:textId="5EC99880" w:rsidR="00621B90" w:rsidRDefault="00621B90" w:rsidP="00CB4F2C">
      <w:pPr>
        <w:pStyle w:val="aNote"/>
      </w:pPr>
      <w:r w:rsidRPr="00E948B5">
        <w:rPr>
          <w:rStyle w:val="charItals"/>
        </w:rPr>
        <w:t>Note 2</w:t>
      </w:r>
      <w:r w:rsidRPr="00E948B5">
        <w:rPr>
          <w:rStyle w:val="charItals"/>
        </w:rPr>
        <w:tab/>
      </w:r>
      <w:r w:rsidRPr="00E948B5">
        <w:rPr>
          <w:rStyle w:val="charBoldItals"/>
        </w:rPr>
        <w:t>Supply authority</w:t>
      </w:r>
      <w:r>
        <w:t xml:space="preserve"> includes a written prescription or requisition or a purchase order or standing order (see </w:t>
      </w:r>
      <w:hyperlink r:id="rId100" w:tooltip="Medicines, Poisons and Therapeutic Goods Act 2008" w:history="1">
        <w:r w:rsidR="00EC3857" w:rsidRPr="00395915">
          <w:rPr>
            <w:rStyle w:val="charCitHyperlinkAbbrev"/>
          </w:rPr>
          <w:t>Act</w:t>
        </w:r>
      </w:hyperlink>
      <w:r>
        <w:t>, s 23).</w:t>
      </w:r>
    </w:p>
    <w:p w14:paraId="492AB704" w14:textId="77777777" w:rsidR="004C42A3" w:rsidRPr="00BE3892" w:rsidRDefault="004C42A3" w:rsidP="004C42A3">
      <w:pPr>
        <w:pStyle w:val="Amain"/>
      </w:pPr>
      <w:r w:rsidRPr="00BE3892">
        <w:tab/>
        <w:t>(2)</w:t>
      </w:r>
      <w:r w:rsidRPr="00BE3892">
        <w:tab/>
        <w:t>An authorisation under section 110 or section 490 to supply a pharmacist only medicine is subject to the following conditions:</w:t>
      </w:r>
    </w:p>
    <w:p w14:paraId="06BBDF89" w14:textId="77777777" w:rsidR="004C42A3" w:rsidRPr="00BE3892" w:rsidRDefault="004C42A3" w:rsidP="004C42A3">
      <w:pPr>
        <w:pStyle w:val="Apara"/>
      </w:pPr>
      <w:r w:rsidRPr="00BE3892">
        <w:tab/>
        <w:t>(a)</w:t>
      </w:r>
      <w:r w:rsidRPr="00BE3892">
        <w:tab/>
        <w:t>the supplier personally hands the medicine to a recipient attending in person;</w:t>
      </w:r>
    </w:p>
    <w:p w14:paraId="707B3E64" w14:textId="77777777" w:rsidR="004C42A3" w:rsidRPr="00BE3892" w:rsidRDefault="004C42A3" w:rsidP="004C42A3">
      <w:pPr>
        <w:pStyle w:val="Apara"/>
      </w:pPr>
      <w:r w:rsidRPr="00BE3892">
        <w:tab/>
        <w:t>(b)</w:t>
      </w:r>
      <w:r w:rsidRPr="00BE3892">
        <w:tab/>
        <w:t>the supplier gives the recipient adequate instructions, either orally or in writing, for the medicine’s use at the time of supply.</w:t>
      </w:r>
    </w:p>
    <w:p w14:paraId="4315884D" w14:textId="77777777" w:rsidR="004C42A3" w:rsidRPr="00BE3892" w:rsidRDefault="004C42A3" w:rsidP="004C42A3">
      <w:pPr>
        <w:pStyle w:val="Amain"/>
      </w:pPr>
      <w:r w:rsidRPr="00BE3892">
        <w:tab/>
        <w:t>(3)</w:t>
      </w:r>
      <w:r w:rsidRPr="00BE3892">
        <w:tab/>
        <w:t>In this section:</w:t>
      </w:r>
    </w:p>
    <w:p w14:paraId="2C1AC31F" w14:textId="77777777" w:rsidR="004C42A3" w:rsidRPr="00BE3892" w:rsidRDefault="004C42A3" w:rsidP="004C42A3">
      <w:pPr>
        <w:pStyle w:val="aDef"/>
        <w:keepNext/>
      </w:pPr>
      <w:r w:rsidRPr="00D11260">
        <w:rPr>
          <w:rStyle w:val="charBoldItals"/>
        </w:rPr>
        <w:t>supplier</w:t>
      </w:r>
      <w:r w:rsidRPr="00BE3892">
        <w:rPr>
          <w:bCs/>
          <w:iCs/>
        </w:rPr>
        <w:t xml:space="preserve"> means the </w:t>
      </w:r>
      <w:r w:rsidRPr="00BE3892">
        <w:t>following:</w:t>
      </w:r>
    </w:p>
    <w:p w14:paraId="19BC4B3D" w14:textId="77777777" w:rsidR="004C42A3" w:rsidRPr="00BE3892" w:rsidRDefault="004C42A3" w:rsidP="004C42A3">
      <w:pPr>
        <w:pStyle w:val="aDefpara"/>
      </w:pPr>
      <w:r w:rsidRPr="00BE3892">
        <w:tab/>
        <w:t>(a)</w:t>
      </w:r>
      <w:r w:rsidRPr="00BE3892">
        <w:tab/>
        <w:t>a person who is authorised under section 110 to supply a pharmacist only medicine;</w:t>
      </w:r>
    </w:p>
    <w:p w14:paraId="679F27DE" w14:textId="77777777" w:rsidR="004C42A3" w:rsidRPr="00BE3892" w:rsidRDefault="004C42A3" w:rsidP="004C42A3">
      <w:pPr>
        <w:pStyle w:val="aDefpara"/>
      </w:pPr>
      <w:r w:rsidRPr="00BE3892">
        <w:tab/>
        <w:t>(b)</w:t>
      </w:r>
      <w:r w:rsidRPr="00BE3892">
        <w:tab/>
        <w:t>an endorsed health practitioner who is authorised under section 490 to supply a pharmacist only medicine.</w:t>
      </w:r>
    </w:p>
    <w:p w14:paraId="15D22A9A" w14:textId="77777777" w:rsidR="00621B90" w:rsidRDefault="00621B90">
      <w:pPr>
        <w:pStyle w:val="PageBreak"/>
      </w:pPr>
      <w:r>
        <w:br w:type="page"/>
      </w:r>
    </w:p>
    <w:p w14:paraId="3AB91BB4" w14:textId="77777777" w:rsidR="00621B90" w:rsidRPr="009026D1" w:rsidRDefault="00621B90">
      <w:pPr>
        <w:pStyle w:val="AH2Part"/>
      </w:pPr>
      <w:bookmarkStart w:id="105" w:name="_Toc216708035"/>
      <w:r w:rsidRPr="009026D1">
        <w:rPr>
          <w:rStyle w:val="CharPartNo"/>
        </w:rPr>
        <w:lastRenderedPageBreak/>
        <w:t>Part 4.3</w:t>
      </w:r>
      <w:r>
        <w:tab/>
      </w:r>
      <w:r w:rsidRPr="009026D1">
        <w:rPr>
          <w:rStyle w:val="CharPartText"/>
        </w:rPr>
        <w:t>Authorisation to supply without prescription in emergencies</w:t>
      </w:r>
      <w:bookmarkEnd w:id="105"/>
    </w:p>
    <w:p w14:paraId="6A68A659" w14:textId="77777777" w:rsidR="00621B90" w:rsidRDefault="00621B90">
      <w:pPr>
        <w:pStyle w:val="Placeholder"/>
      </w:pPr>
      <w:r>
        <w:rPr>
          <w:rStyle w:val="CharDivNo"/>
        </w:rPr>
        <w:t xml:space="preserve">  </w:t>
      </w:r>
      <w:r>
        <w:rPr>
          <w:rStyle w:val="CharDivText"/>
        </w:rPr>
        <w:t xml:space="preserve">  </w:t>
      </w:r>
    </w:p>
    <w:p w14:paraId="4BC29BFE" w14:textId="77777777" w:rsidR="00621B90" w:rsidRDefault="00621B90">
      <w:pPr>
        <w:pStyle w:val="AH5Sec"/>
      </w:pPr>
      <w:bookmarkStart w:id="106" w:name="_Toc216708036"/>
      <w:r w:rsidRPr="009026D1">
        <w:rPr>
          <w:rStyle w:val="CharSectNo"/>
        </w:rPr>
        <w:t>250</w:t>
      </w:r>
      <w:r>
        <w:tab/>
        <w:t xml:space="preserve">Meaning of </w:t>
      </w:r>
      <w:r w:rsidRPr="00E948B5">
        <w:rPr>
          <w:rStyle w:val="charItals"/>
        </w:rPr>
        <w:t>designated prescription only medicine</w:t>
      </w:r>
      <w:r>
        <w:t>—pt 4.3</w:t>
      </w:r>
      <w:bookmarkEnd w:id="106"/>
    </w:p>
    <w:p w14:paraId="03E73C30" w14:textId="77777777" w:rsidR="00621B90" w:rsidRDefault="00621B90" w:rsidP="00CB4F2C">
      <w:pPr>
        <w:pStyle w:val="Amainreturn"/>
      </w:pPr>
      <w:r>
        <w:t xml:space="preserve">In this part: </w:t>
      </w:r>
    </w:p>
    <w:p w14:paraId="58FCB9E7" w14:textId="77777777" w:rsidR="00621B90" w:rsidRDefault="00621B90" w:rsidP="00CB4F2C">
      <w:pPr>
        <w:pStyle w:val="aDef"/>
      </w:pPr>
      <w:r w:rsidRPr="00E948B5">
        <w:rPr>
          <w:rStyle w:val="charBoldItals"/>
        </w:rPr>
        <w:t>designated prescription only medicine</w:t>
      </w:r>
      <w:r>
        <w:t xml:space="preserve"> means a prescription only medicine other than—</w:t>
      </w:r>
    </w:p>
    <w:p w14:paraId="7274C328" w14:textId="77777777" w:rsidR="00621B90" w:rsidRDefault="00621B90" w:rsidP="00CB4F2C">
      <w:pPr>
        <w:pStyle w:val="aDefpara"/>
      </w:pPr>
      <w:r>
        <w:tab/>
        <w:t>(a)</w:t>
      </w:r>
      <w:r>
        <w:tab/>
        <w:t>an anabolic steroid; and</w:t>
      </w:r>
    </w:p>
    <w:p w14:paraId="046FD97C" w14:textId="77777777" w:rsidR="00C01892" w:rsidRPr="00870C56" w:rsidRDefault="00C01892" w:rsidP="00CB4F2C">
      <w:pPr>
        <w:pStyle w:val="aDefpara"/>
      </w:pPr>
      <w:r w:rsidRPr="00870C56">
        <w:tab/>
        <w:t>(b)</w:t>
      </w:r>
      <w:r w:rsidRPr="00870C56">
        <w:tab/>
        <w:t>an appendix D medicine; and</w:t>
      </w:r>
    </w:p>
    <w:p w14:paraId="51F71894" w14:textId="77777777" w:rsidR="00621B90" w:rsidRDefault="00621B90" w:rsidP="00CB4F2C">
      <w:pPr>
        <w:pStyle w:val="aDefpara"/>
      </w:pPr>
      <w:r>
        <w:tab/>
        <w:t>(c)</w:t>
      </w:r>
      <w:r>
        <w:tab/>
        <w:t xml:space="preserve">a benzodiazepine. </w:t>
      </w:r>
    </w:p>
    <w:p w14:paraId="0F76B7E4" w14:textId="64528E66" w:rsidR="00621B90" w:rsidRDefault="00621B90">
      <w:pPr>
        <w:pStyle w:val="aNote"/>
      </w:pPr>
      <w:r w:rsidRPr="00E948B5">
        <w:rPr>
          <w:rStyle w:val="charItals"/>
        </w:rPr>
        <w:t>Note</w:t>
      </w:r>
      <w:r w:rsidRPr="00E948B5">
        <w:rPr>
          <w:rStyle w:val="charItals"/>
        </w:rPr>
        <w:tab/>
      </w:r>
      <w:r w:rsidRPr="00E948B5">
        <w:rPr>
          <w:rStyle w:val="charBoldItals"/>
        </w:rPr>
        <w:t>Prescription only medicine</w:t>
      </w:r>
      <w:r>
        <w:t xml:space="preserve"> does not include a controlled medicine (see </w:t>
      </w:r>
      <w:hyperlink r:id="rId101" w:tooltip="Medicines, Poisons and Therapeutic Goods Act 2008" w:history="1">
        <w:r w:rsidR="00A96991" w:rsidRPr="00395915">
          <w:rPr>
            <w:rStyle w:val="charCitHyperlinkAbbrev"/>
          </w:rPr>
          <w:t>Act</w:t>
        </w:r>
      </w:hyperlink>
      <w:r>
        <w:t>, s 11)</w:t>
      </w:r>
    </w:p>
    <w:p w14:paraId="58795C4D" w14:textId="1EE7B06C" w:rsidR="00621B90" w:rsidRDefault="00621B90">
      <w:pPr>
        <w:pStyle w:val="AH5Sec"/>
      </w:pPr>
      <w:bookmarkStart w:id="107" w:name="_Toc216708037"/>
      <w:r w:rsidRPr="009026D1">
        <w:rPr>
          <w:rStyle w:val="CharSectNo"/>
        </w:rPr>
        <w:t>251</w:t>
      </w:r>
      <w:r>
        <w:tab/>
        <w:t>Authorisation to supply certain medicines without prescription in emergencies—Act,</w:t>
      </w:r>
      <w:r w:rsidR="00F97CFB">
        <w:t xml:space="preserve"> </w:t>
      </w:r>
      <w:r>
        <w:t>s</w:t>
      </w:r>
      <w:r w:rsidR="00F97CFB">
        <w:t xml:space="preserve"> </w:t>
      </w:r>
      <w:r>
        <w:t>26</w:t>
      </w:r>
      <w:r w:rsidR="00F97CFB">
        <w:t xml:space="preserve"> </w:t>
      </w:r>
      <w:r>
        <w:t>(1) (b)</w:t>
      </w:r>
      <w:bookmarkEnd w:id="107"/>
    </w:p>
    <w:p w14:paraId="42D6D1D6" w14:textId="77777777" w:rsidR="00621B90" w:rsidRDefault="00621B90">
      <w:pPr>
        <w:pStyle w:val="Amainreturn"/>
      </w:pPr>
      <w:r>
        <w:t>A pharmacist is authorised to supply a designated prescription only medicine to someone else without a prescription if the pharmacist is satisfied that—</w:t>
      </w:r>
    </w:p>
    <w:p w14:paraId="463CCCBE" w14:textId="77777777" w:rsidR="00621B90" w:rsidRDefault="00621B90">
      <w:pPr>
        <w:pStyle w:val="Apara"/>
      </w:pPr>
      <w:r>
        <w:tab/>
        <w:t>(a)</w:t>
      </w:r>
      <w:r>
        <w:tab/>
        <w:t>the person is undergoing treatment essential to the person’s health or wellbeing; and</w:t>
      </w:r>
    </w:p>
    <w:p w14:paraId="2587723C" w14:textId="77777777" w:rsidR="00621B90" w:rsidRDefault="00621B90">
      <w:pPr>
        <w:pStyle w:val="Apara"/>
      </w:pPr>
      <w:r>
        <w:tab/>
        <w:t>(b)</w:t>
      </w:r>
      <w:r>
        <w:tab/>
        <w:t>the designated prescription only medicine has previously been prescribed for the person’s treatment by a prescriber; and</w:t>
      </w:r>
    </w:p>
    <w:p w14:paraId="58364023" w14:textId="77777777" w:rsidR="00621B90" w:rsidRDefault="00621B90">
      <w:pPr>
        <w:pStyle w:val="Apara"/>
      </w:pPr>
      <w:r>
        <w:tab/>
        <w:t>(c)</w:t>
      </w:r>
      <w:r>
        <w:tab/>
        <w:t>the person is in immediate need of the medicine to continue the treatment; and</w:t>
      </w:r>
    </w:p>
    <w:p w14:paraId="34475E79" w14:textId="77777777" w:rsidR="00621B90" w:rsidRDefault="00621B90" w:rsidP="00CB4F2C">
      <w:pPr>
        <w:pStyle w:val="Apara"/>
      </w:pPr>
      <w:r>
        <w:tab/>
        <w:t>(d)</w:t>
      </w:r>
      <w:r>
        <w:tab/>
        <w:t>because of an emergency, it is not practicable for the person to obtain a prescription for the medicine from a prescriber.</w:t>
      </w:r>
    </w:p>
    <w:p w14:paraId="3100270B" w14:textId="77777777" w:rsidR="00621B90" w:rsidRDefault="00621B90">
      <w:pPr>
        <w:pStyle w:val="aNote"/>
      </w:pPr>
      <w:r w:rsidRPr="00E948B5">
        <w:rPr>
          <w:rStyle w:val="charItals"/>
        </w:rPr>
        <w:t>Note</w:t>
      </w:r>
      <w:r w:rsidRPr="00E948B5">
        <w:rPr>
          <w:rStyle w:val="charItals"/>
        </w:rPr>
        <w:tab/>
      </w:r>
      <w:r w:rsidRPr="00E948B5">
        <w:rPr>
          <w:rStyle w:val="charBoldItals"/>
        </w:rPr>
        <w:t>Pharmacist</w:t>
      </w:r>
      <w:r>
        <w:t xml:space="preserve"> does not include an intern pharmacist (see dict).</w:t>
      </w:r>
    </w:p>
    <w:p w14:paraId="6DE697BA" w14:textId="42BAB2EC" w:rsidR="00621B90" w:rsidRDefault="00621B90">
      <w:pPr>
        <w:pStyle w:val="AH5Sec"/>
      </w:pPr>
      <w:bookmarkStart w:id="108" w:name="_Toc216708038"/>
      <w:r w:rsidRPr="009026D1">
        <w:rPr>
          <w:rStyle w:val="CharSectNo"/>
        </w:rPr>
        <w:lastRenderedPageBreak/>
        <w:t>252</w:t>
      </w:r>
      <w:r>
        <w:tab/>
        <w:t>Authorisation conditions for supplying of certain medicines without prescription in emergencies—Act, s</w:t>
      </w:r>
      <w:r w:rsidR="00CB4F2C">
        <w:t> </w:t>
      </w:r>
      <w:r>
        <w:t>44</w:t>
      </w:r>
      <w:r w:rsidR="00CB4F2C">
        <w:t> </w:t>
      </w:r>
      <w:r>
        <w:t>(1)</w:t>
      </w:r>
      <w:r w:rsidR="00F97CFB">
        <w:t xml:space="preserve"> </w:t>
      </w:r>
      <w:r>
        <w:t>(b) and (2) (b)</w:t>
      </w:r>
      <w:bookmarkEnd w:id="108"/>
    </w:p>
    <w:p w14:paraId="4257A664" w14:textId="77777777" w:rsidR="00621B90" w:rsidRDefault="00621B90" w:rsidP="00CB4F2C">
      <w:pPr>
        <w:pStyle w:val="Amain"/>
      </w:pPr>
      <w:r>
        <w:tab/>
        <w:t>(1)</w:t>
      </w:r>
      <w:r>
        <w:tab/>
        <w:t>A pharmacist’s authorisation under section 251 to supply a designated prescription only medicine without a prescription is subject to the following conditions:</w:t>
      </w:r>
    </w:p>
    <w:p w14:paraId="379732DB" w14:textId="77777777" w:rsidR="00621B90" w:rsidRDefault="00621B90">
      <w:pPr>
        <w:pStyle w:val="Apara"/>
      </w:pPr>
      <w:r>
        <w:tab/>
        <w:t>(a)</w:t>
      </w:r>
      <w:r>
        <w:tab/>
        <w:t>the quantity supplied is—</w:t>
      </w:r>
    </w:p>
    <w:p w14:paraId="3E86BDF2" w14:textId="77777777" w:rsidR="00621B90" w:rsidRDefault="00621B90">
      <w:pPr>
        <w:pStyle w:val="Asubpara"/>
      </w:pPr>
      <w:r>
        <w:tab/>
        <w:t>(i)</w:t>
      </w:r>
      <w:r>
        <w:tab/>
        <w:t>if the medicine is a liquid, aerosol, cream, ointment or anovulant tablet packaged in a manufacturer’s pack—the smallest manufacturer’s pack in which the medicine is generally available; or</w:t>
      </w:r>
    </w:p>
    <w:p w14:paraId="5231C434" w14:textId="1B33AEDF" w:rsidR="00621B90" w:rsidRDefault="00621B90">
      <w:pPr>
        <w:pStyle w:val="Asubpara"/>
      </w:pPr>
      <w:r>
        <w:tab/>
        <w:t>(ii)</w:t>
      </w:r>
      <w:r>
        <w:tab/>
        <w:t>in any other case—not more than the quantity required for 3</w:t>
      </w:r>
      <w:r w:rsidR="00F97CFB">
        <w:t xml:space="preserve"> </w:t>
      </w:r>
      <w:r>
        <w:t>days treatment for the person;</w:t>
      </w:r>
    </w:p>
    <w:p w14:paraId="5A40F02E" w14:textId="77777777" w:rsidR="00621B90" w:rsidRDefault="00621B90">
      <w:pPr>
        <w:pStyle w:val="Apara"/>
      </w:pPr>
      <w:r>
        <w:tab/>
        <w:t>(b)</w:t>
      </w:r>
      <w:r>
        <w:tab/>
        <w:t>the medicine is supplied in a package that is labelled in accordance with section 253;</w:t>
      </w:r>
    </w:p>
    <w:p w14:paraId="084B0721" w14:textId="77777777" w:rsidR="00621B90" w:rsidRDefault="00621B90">
      <w:pPr>
        <w:pStyle w:val="Apara"/>
      </w:pPr>
      <w:r>
        <w:tab/>
        <w:t>(c)</w:t>
      </w:r>
      <w:r>
        <w:tab/>
        <w:t>the supply is recorded in accordance with section 254;</w:t>
      </w:r>
    </w:p>
    <w:p w14:paraId="415D3E7A" w14:textId="2B2F909F" w:rsidR="00621B90" w:rsidRDefault="00621B90">
      <w:pPr>
        <w:pStyle w:val="Apara"/>
      </w:pPr>
      <w:r>
        <w:tab/>
        <w:t>(d)</w:t>
      </w:r>
      <w:r>
        <w:tab/>
        <w:t>the record of the supply is kept at the pharmacy or, if the chief health officer approves in writing another place, the place approved by the chief health officer, for at least 2</w:t>
      </w:r>
      <w:r w:rsidR="00F97CFB">
        <w:t xml:space="preserve"> </w:t>
      </w:r>
      <w:r>
        <w:t>years after the day medicine is supplied;</w:t>
      </w:r>
    </w:p>
    <w:p w14:paraId="31329EB8" w14:textId="77777777" w:rsidR="00621B90" w:rsidRDefault="00621B90">
      <w:pPr>
        <w:pStyle w:val="Apara"/>
      </w:pPr>
      <w:r>
        <w:tab/>
        <w:t>(e)</w:t>
      </w:r>
      <w:r>
        <w:tab/>
        <w:t>the pharmacist sends the prescriber who would have ordinarily prescribed the medicine for the recipient the required information for the supply in writing not later than 24 hours after supplying the medicine.</w:t>
      </w:r>
    </w:p>
    <w:p w14:paraId="7DFFCEDC" w14:textId="77777777" w:rsidR="00621B90" w:rsidRDefault="00621B90" w:rsidP="00CB4F2C">
      <w:pPr>
        <w:pStyle w:val="Amain"/>
      </w:pPr>
      <w:r>
        <w:tab/>
        <w:t>(2)</w:t>
      </w:r>
      <w:r>
        <w:tab/>
        <w:t>In this section:</w:t>
      </w:r>
    </w:p>
    <w:p w14:paraId="59AFBBD7" w14:textId="77777777" w:rsidR="00621B90" w:rsidRDefault="00621B90" w:rsidP="00CB4F2C">
      <w:pPr>
        <w:pStyle w:val="aDef"/>
      </w:pPr>
      <w:r w:rsidRPr="00E948B5">
        <w:rPr>
          <w:rStyle w:val="charBoldItals"/>
        </w:rPr>
        <w:t>required information</w:t>
      </w:r>
      <w:r>
        <w:t>, for the supply of a designated prescription only medicine, means—</w:t>
      </w:r>
    </w:p>
    <w:p w14:paraId="45C612ED" w14:textId="77777777" w:rsidR="00621B90" w:rsidRDefault="00621B90" w:rsidP="00CB4F2C">
      <w:pPr>
        <w:pStyle w:val="aDefpara"/>
      </w:pPr>
      <w:r>
        <w:tab/>
        <w:t>(a)</w:t>
      </w:r>
      <w:r>
        <w:tab/>
        <w:t xml:space="preserve">the pharmacist’s name; and </w:t>
      </w:r>
    </w:p>
    <w:p w14:paraId="5AD0F68C" w14:textId="77777777" w:rsidR="00621B90" w:rsidRDefault="00621B90">
      <w:pPr>
        <w:pStyle w:val="aDefpara"/>
      </w:pPr>
      <w:r>
        <w:lastRenderedPageBreak/>
        <w:tab/>
        <w:t>(b)</w:t>
      </w:r>
      <w:r>
        <w:tab/>
        <w:t>the name, business address and telephone number of the pharmacy from which the medicine is supplied; and</w:t>
      </w:r>
    </w:p>
    <w:p w14:paraId="1D8F3AA5" w14:textId="77777777" w:rsidR="00621B90" w:rsidRDefault="00621B90">
      <w:pPr>
        <w:pStyle w:val="aDefpara"/>
      </w:pPr>
      <w:r>
        <w:tab/>
        <w:t>(c)</w:t>
      </w:r>
      <w:r>
        <w:tab/>
        <w:t>the date the medicine is supplied; and</w:t>
      </w:r>
    </w:p>
    <w:p w14:paraId="1AC980FE" w14:textId="77777777" w:rsidR="00621B90" w:rsidRDefault="00621B90">
      <w:pPr>
        <w:pStyle w:val="aDefpara"/>
      </w:pPr>
      <w:r>
        <w:tab/>
        <w:t>(d)</w:t>
      </w:r>
      <w:r>
        <w:tab/>
        <w:t>the name and address of the person to whom the medicine is supplied; and</w:t>
      </w:r>
    </w:p>
    <w:p w14:paraId="3F665AD4" w14:textId="77777777" w:rsidR="00621B90" w:rsidRDefault="00621B90">
      <w:pPr>
        <w:pStyle w:val="aDefpara"/>
      </w:pPr>
      <w:r>
        <w:tab/>
        <w:t>(e)</w:t>
      </w:r>
      <w:r>
        <w:tab/>
        <w:t>the medicine’s approved name or brand name; and</w:t>
      </w:r>
    </w:p>
    <w:p w14:paraId="54B74697" w14:textId="77777777" w:rsidR="00621B90" w:rsidRDefault="00621B90">
      <w:pPr>
        <w:pStyle w:val="aDefpara"/>
      </w:pPr>
      <w:r>
        <w:tab/>
        <w:t>(f)</w:t>
      </w:r>
      <w:r>
        <w:tab/>
        <w:t>the form, strength and quantity of the medicine supplied.</w:t>
      </w:r>
    </w:p>
    <w:p w14:paraId="161BE4F3" w14:textId="6317923E" w:rsidR="00621B90" w:rsidRDefault="00621B90">
      <w:pPr>
        <w:pStyle w:val="AH5Sec"/>
      </w:pPr>
      <w:bookmarkStart w:id="109" w:name="_Toc216708039"/>
      <w:r w:rsidRPr="009026D1">
        <w:rPr>
          <w:rStyle w:val="CharSectNo"/>
        </w:rPr>
        <w:t>253</w:t>
      </w:r>
      <w:r>
        <w:tab/>
        <w:t>Labelling medicines supplied without prescription in emergencies—Act, s</w:t>
      </w:r>
      <w:r w:rsidR="00F97CFB">
        <w:t xml:space="preserve"> </w:t>
      </w:r>
      <w:r>
        <w:t>60 (1) (c) (i) and (2)</w:t>
      </w:r>
      <w:r w:rsidR="00F97CFB">
        <w:t xml:space="preserve"> </w:t>
      </w:r>
      <w:r>
        <w:t>(c) (i)</w:t>
      </w:r>
      <w:bookmarkEnd w:id="109"/>
    </w:p>
    <w:p w14:paraId="472B0CCD" w14:textId="77777777" w:rsidR="00621B90" w:rsidRDefault="00621B90" w:rsidP="00CB4F2C">
      <w:pPr>
        <w:pStyle w:val="Amainreturn"/>
      </w:pPr>
      <w:r>
        <w:t>The package of a designated prescription only medicine supplied to a person under section 251 must have a label that includes the following:</w:t>
      </w:r>
    </w:p>
    <w:p w14:paraId="5996FC19" w14:textId="77777777" w:rsidR="00621B90" w:rsidRDefault="00621B90">
      <w:pPr>
        <w:pStyle w:val="Apara"/>
      </w:pPr>
      <w:r>
        <w:tab/>
        <w:t>(a)</w:t>
      </w:r>
      <w:r>
        <w:tab/>
        <w:t xml:space="preserve">the name of the person to whom the medicine is supplied; </w:t>
      </w:r>
    </w:p>
    <w:p w14:paraId="10522CF1" w14:textId="77777777" w:rsidR="00621B90" w:rsidRDefault="00621B90">
      <w:pPr>
        <w:pStyle w:val="Apara"/>
      </w:pPr>
      <w:r>
        <w:tab/>
        <w:t>(b)</w:t>
      </w:r>
      <w:r>
        <w:tab/>
        <w:t xml:space="preserve">the date the medicine is supplied; </w:t>
      </w:r>
    </w:p>
    <w:p w14:paraId="3B92D592" w14:textId="77777777" w:rsidR="00621B90" w:rsidRDefault="00621B90">
      <w:pPr>
        <w:pStyle w:val="Apara"/>
      </w:pPr>
      <w:r>
        <w:tab/>
        <w:t>(c)</w:t>
      </w:r>
      <w:r>
        <w:tab/>
        <w:t xml:space="preserve">the name, business address and telephone number of the pharmacy from which the medicine is supplied; </w:t>
      </w:r>
    </w:p>
    <w:p w14:paraId="0B18087A" w14:textId="77777777" w:rsidR="00621B90" w:rsidRDefault="00621B90">
      <w:pPr>
        <w:pStyle w:val="Apara"/>
      </w:pPr>
      <w:r>
        <w:tab/>
        <w:t>(d)</w:t>
      </w:r>
      <w:r>
        <w:tab/>
        <w:t xml:space="preserve">the initials or other identification of the pharmacist supplying the medicine; </w:t>
      </w:r>
    </w:p>
    <w:p w14:paraId="3409D9E8" w14:textId="77777777" w:rsidR="00621B90" w:rsidRDefault="00621B90">
      <w:pPr>
        <w:pStyle w:val="Apara"/>
      </w:pPr>
      <w:r>
        <w:tab/>
        <w:t>(e)</w:t>
      </w:r>
      <w:r>
        <w:tab/>
        <w:t xml:space="preserve">the medicine’s approved name and brand name; </w:t>
      </w:r>
    </w:p>
    <w:p w14:paraId="13AB6A7B" w14:textId="77777777" w:rsidR="00621B90" w:rsidRDefault="00621B90">
      <w:pPr>
        <w:pStyle w:val="Apara"/>
      </w:pPr>
      <w:r>
        <w:tab/>
        <w:t>(f)</w:t>
      </w:r>
      <w:r>
        <w:tab/>
        <w:t xml:space="preserve">the form, strength and quantity of the medicine; </w:t>
      </w:r>
    </w:p>
    <w:p w14:paraId="3220B3E5" w14:textId="77777777" w:rsidR="00621B90" w:rsidRDefault="00621B90">
      <w:pPr>
        <w:pStyle w:val="Apara"/>
      </w:pPr>
      <w:r>
        <w:tab/>
        <w:t>(g)</w:t>
      </w:r>
      <w:r>
        <w:tab/>
        <w:t>if the package of the supplied medicine is not a manufacturer’s pack—the relevant expiry date for the medicine;</w:t>
      </w:r>
    </w:p>
    <w:p w14:paraId="2BA22F69" w14:textId="7A53334F" w:rsidR="00621B90" w:rsidRDefault="00621B90" w:rsidP="00CB4F2C">
      <w:pPr>
        <w:pStyle w:val="Apara"/>
      </w:pPr>
      <w:r>
        <w:tab/>
        <w:t>(h)</w:t>
      </w:r>
      <w:r>
        <w:tab/>
        <w:t>directions about the use of the medicine that are adequate to allow the medicine to be taken or administered safely, including any warning statement in the medicines and poisons standard, appendix K applying to the medicine;</w:t>
      </w:r>
    </w:p>
    <w:p w14:paraId="0801931C" w14:textId="77777777" w:rsidR="00621B90" w:rsidRDefault="00621B90" w:rsidP="00B53F70">
      <w:pPr>
        <w:pStyle w:val="Apara"/>
        <w:keepNext/>
        <w:rPr>
          <w:color w:val="000000"/>
        </w:rPr>
      </w:pPr>
      <w:r>
        <w:rPr>
          <w:color w:val="000000"/>
        </w:rPr>
        <w:lastRenderedPageBreak/>
        <w:tab/>
        <w:t>(i)</w:t>
      </w:r>
      <w:r>
        <w:rPr>
          <w:color w:val="000000"/>
        </w:rPr>
        <w:tab/>
      </w:r>
      <w:r>
        <w:t>words to the effect of ‘keep out of reach of children’.</w:t>
      </w:r>
    </w:p>
    <w:p w14:paraId="3F7542FB" w14:textId="77777777" w:rsidR="00621B90" w:rsidRDefault="00621B90">
      <w:pPr>
        <w:pStyle w:val="aExamHdgss"/>
      </w:pPr>
      <w:r>
        <w:t>Example—par (e) and par (f)</w:t>
      </w:r>
    </w:p>
    <w:p w14:paraId="10977EAA" w14:textId="77777777" w:rsidR="00621B90" w:rsidRDefault="00621B90" w:rsidP="00CB4F2C">
      <w:pPr>
        <w:pStyle w:val="aExamss"/>
      </w:pPr>
      <w:r>
        <w:t>Warfarin tablets (Coumadin)</w:t>
      </w:r>
      <w:r>
        <w:tab/>
        <w:t>5mg</w:t>
      </w:r>
      <w:r>
        <w:tab/>
        <w:t>3</w:t>
      </w:r>
    </w:p>
    <w:p w14:paraId="1EE2ED51" w14:textId="77777777" w:rsidR="00621B90" w:rsidRDefault="00621B90">
      <w:pPr>
        <w:pStyle w:val="AH5Sec"/>
      </w:pPr>
      <w:bookmarkStart w:id="110" w:name="_Toc216708040"/>
      <w:r w:rsidRPr="009026D1">
        <w:rPr>
          <w:rStyle w:val="CharSectNo"/>
        </w:rPr>
        <w:t>254</w:t>
      </w:r>
      <w:r>
        <w:tab/>
        <w:t>Recording medicines supplied without prescription in emergencies</w:t>
      </w:r>
      <w:bookmarkEnd w:id="110"/>
    </w:p>
    <w:p w14:paraId="02B700B1" w14:textId="77777777" w:rsidR="00621B90" w:rsidRDefault="00621B90" w:rsidP="00CB4F2C">
      <w:pPr>
        <w:pStyle w:val="Amainreturn"/>
      </w:pPr>
      <w:r>
        <w:t>A pharmacist who supplies a designated prescription only medicine to a person under section 251 must make a written record of the following information in relation to the supply of the medicine:</w:t>
      </w:r>
    </w:p>
    <w:p w14:paraId="41A2259F" w14:textId="77777777" w:rsidR="00621B90" w:rsidRDefault="00621B90">
      <w:pPr>
        <w:pStyle w:val="Apara"/>
      </w:pPr>
      <w:r>
        <w:tab/>
        <w:t>(a)</w:t>
      </w:r>
      <w:r>
        <w:tab/>
        <w:t>the pharmacist’s name;</w:t>
      </w:r>
    </w:p>
    <w:p w14:paraId="048A1BC2" w14:textId="77777777" w:rsidR="00621B90" w:rsidRDefault="00621B90">
      <w:pPr>
        <w:pStyle w:val="Apara"/>
      </w:pPr>
      <w:r>
        <w:tab/>
        <w:t>(b)</w:t>
      </w:r>
      <w:r>
        <w:tab/>
        <w:t>the name of the prescriber who would ordinarily have prescribed the medicine;</w:t>
      </w:r>
    </w:p>
    <w:p w14:paraId="4157A789" w14:textId="77777777" w:rsidR="00621B90" w:rsidRDefault="00621B90">
      <w:pPr>
        <w:pStyle w:val="Apara"/>
      </w:pPr>
      <w:r>
        <w:tab/>
        <w:t>(c)</w:t>
      </w:r>
      <w:r>
        <w:tab/>
        <w:t>the date the medicine is supplied;</w:t>
      </w:r>
    </w:p>
    <w:p w14:paraId="5AC3063D" w14:textId="77777777" w:rsidR="00621B90" w:rsidRDefault="00621B90">
      <w:pPr>
        <w:pStyle w:val="Apara"/>
      </w:pPr>
      <w:r>
        <w:tab/>
        <w:t>(d)</w:t>
      </w:r>
      <w:r>
        <w:tab/>
        <w:t>the name and address of the person to whom the medicine is supplied;</w:t>
      </w:r>
    </w:p>
    <w:p w14:paraId="06D33957" w14:textId="77777777" w:rsidR="00621B90" w:rsidRDefault="00621B90">
      <w:pPr>
        <w:pStyle w:val="Apara"/>
      </w:pPr>
      <w:r>
        <w:tab/>
        <w:t>(e)</w:t>
      </w:r>
      <w:r>
        <w:tab/>
        <w:t xml:space="preserve">the medicine’s approved name and brand name; </w:t>
      </w:r>
    </w:p>
    <w:p w14:paraId="704B76A6" w14:textId="77777777" w:rsidR="00621B90" w:rsidRDefault="00621B90" w:rsidP="00CB4F2C">
      <w:pPr>
        <w:pStyle w:val="Apara"/>
      </w:pPr>
      <w:r>
        <w:tab/>
        <w:t>(f)</w:t>
      </w:r>
      <w:r>
        <w:tab/>
        <w:t>the form, strength and quantity of the medicine supplied.</w:t>
      </w:r>
    </w:p>
    <w:p w14:paraId="1A13B96A" w14:textId="4F370B88" w:rsidR="00621B90" w:rsidRDefault="00621B90">
      <w:pPr>
        <w:pStyle w:val="aNote"/>
      </w:pPr>
      <w:r w:rsidRPr="00E948B5">
        <w:rPr>
          <w:rStyle w:val="charItals"/>
        </w:rPr>
        <w:t>Note</w:t>
      </w:r>
      <w:r w:rsidRPr="00E948B5">
        <w:rPr>
          <w:rStyle w:val="charItals"/>
        </w:rPr>
        <w:tab/>
      </w:r>
      <w:r w:rsidRPr="00E948B5">
        <w:rPr>
          <w:rStyle w:val="charBoldItals"/>
        </w:rPr>
        <w:t>Written</w:t>
      </w:r>
      <w:r>
        <w:t xml:space="preserve"> includes in electronic form (see </w:t>
      </w:r>
      <w:hyperlink r:id="rId102" w:tooltip="Medicines, Poisons and Therapeutic Goods Act 2008" w:history="1">
        <w:r w:rsidR="00EC3857" w:rsidRPr="00395915">
          <w:rPr>
            <w:rStyle w:val="charCitHyperlinkAbbrev"/>
          </w:rPr>
          <w:t>Act</w:t>
        </w:r>
      </w:hyperlink>
      <w:r>
        <w:t>, dict).</w:t>
      </w:r>
    </w:p>
    <w:p w14:paraId="34D9D297" w14:textId="77777777" w:rsidR="00DD025B" w:rsidRDefault="00DD025B" w:rsidP="002A3279">
      <w:pPr>
        <w:pStyle w:val="02Text"/>
        <w:sectPr w:rsidR="00DD025B">
          <w:headerReference w:type="even" r:id="rId103"/>
          <w:headerReference w:type="default" r:id="rId104"/>
          <w:footerReference w:type="even" r:id="rId105"/>
          <w:footerReference w:type="default" r:id="rId106"/>
          <w:footerReference w:type="first" r:id="rId107"/>
          <w:pgSz w:w="11907" w:h="16839" w:code="9"/>
          <w:pgMar w:top="3880" w:right="1900" w:bottom="3100" w:left="2300" w:header="1800" w:footer="1760" w:gutter="0"/>
          <w:pgNumType w:start="1"/>
          <w:cols w:space="720"/>
          <w:titlePg/>
          <w:docGrid w:linePitch="254"/>
        </w:sectPr>
      </w:pPr>
    </w:p>
    <w:p w14:paraId="4547DA40" w14:textId="77777777" w:rsidR="002F4749" w:rsidRPr="009026D1" w:rsidRDefault="002F4749" w:rsidP="002F4749">
      <w:pPr>
        <w:pStyle w:val="AH2Part"/>
      </w:pPr>
      <w:bookmarkStart w:id="111" w:name="_Toc216708041"/>
      <w:r w:rsidRPr="009026D1">
        <w:rPr>
          <w:rStyle w:val="CharPartNo"/>
        </w:rPr>
        <w:lastRenderedPageBreak/>
        <w:t>Part 4.3A</w:t>
      </w:r>
      <w:r w:rsidRPr="00B66889">
        <w:tab/>
      </w:r>
      <w:r w:rsidRPr="009026D1">
        <w:rPr>
          <w:rStyle w:val="CharPartText"/>
        </w:rPr>
        <w:t>Authorisation to supply certain medicines without prescription—continued dispensing</w:t>
      </w:r>
      <w:bookmarkEnd w:id="111"/>
    </w:p>
    <w:p w14:paraId="708CA03E" w14:textId="76EE2233" w:rsidR="002F4749" w:rsidRPr="00B66889" w:rsidRDefault="002F4749" w:rsidP="002F4749">
      <w:pPr>
        <w:pStyle w:val="AH5Sec"/>
      </w:pPr>
      <w:bookmarkStart w:id="112" w:name="_Toc216708042"/>
      <w:r w:rsidRPr="009026D1">
        <w:rPr>
          <w:rStyle w:val="CharSectNo"/>
        </w:rPr>
        <w:t>255</w:t>
      </w:r>
      <w:r w:rsidRPr="00B66889">
        <w:tab/>
        <w:t>Authorisation to supply certain medicines without prescription by approved pharmacist––Act, s</w:t>
      </w:r>
      <w:r w:rsidR="00F97CFB">
        <w:t xml:space="preserve"> </w:t>
      </w:r>
      <w:r w:rsidRPr="00B66889">
        <w:t>185</w:t>
      </w:r>
      <w:r w:rsidR="00F97CFB">
        <w:t xml:space="preserve"> </w:t>
      </w:r>
      <w:r w:rsidRPr="00B66889">
        <w:t>(1)</w:t>
      </w:r>
      <w:r w:rsidR="00F97CFB">
        <w:t xml:space="preserve"> </w:t>
      </w:r>
      <w:r w:rsidRPr="00B66889">
        <w:t>(g)</w:t>
      </w:r>
      <w:bookmarkEnd w:id="112"/>
    </w:p>
    <w:p w14:paraId="5DEC56F1" w14:textId="77777777" w:rsidR="002F4749" w:rsidRPr="00B66889" w:rsidRDefault="00331BD4" w:rsidP="00331BD4">
      <w:pPr>
        <w:pStyle w:val="Amain"/>
      </w:pPr>
      <w:r>
        <w:tab/>
        <w:t>(1)</w:t>
      </w:r>
      <w:r>
        <w:tab/>
      </w:r>
      <w:r w:rsidR="002F4749" w:rsidRPr="00B66889">
        <w:t xml:space="preserve">An approved pharmacist is authorised to supply a </w:t>
      </w:r>
      <w:r w:rsidR="00CA71D7" w:rsidRPr="00D905FF">
        <w:t>designated prescription only</w:t>
      </w:r>
      <w:r w:rsidR="00CA71D7">
        <w:t xml:space="preserve"> </w:t>
      </w:r>
      <w:r w:rsidR="002F4749" w:rsidRPr="00B66889">
        <w:t>medicine to a person without prescription if––</w:t>
      </w:r>
    </w:p>
    <w:p w14:paraId="4ED05575" w14:textId="77777777" w:rsidR="002F4749" w:rsidRPr="00B66889" w:rsidRDefault="002F4749" w:rsidP="002F4749">
      <w:pPr>
        <w:pStyle w:val="Apara"/>
      </w:pPr>
      <w:r w:rsidRPr="00B66889">
        <w:tab/>
        <w:t>(a)</w:t>
      </w:r>
      <w:r w:rsidRPr="00B66889">
        <w:tab/>
        <w:t xml:space="preserve">the </w:t>
      </w:r>
      <w:r w:rsidR="00CA71D7" w:rsidRPr="00D905FF">
        <w:t>designated prescription only</w:t>
      </w:r>
      <w:r w:rsidR="00CA71D7">
        <w:t xml:space="preserve"> </w:t>
      </w:r>
      <w:r w:rsidRPr="00B66889">
        <w:t>medicine is listed as a pharmaceutical benefit under a continued dispensing determination; and</w:t>
      </w:r>
    </w:p>
    <w:p w14:paraId="296B57A6" w14:textId="77777777" w:rsidR="002F4749" w:rsidRPr="00B66889" w:rsidRDefault="002F4749" w:rsidP="002F4749">
      <w:pPr>
        <w:pStyle w:val="Apara"/>
      </w:pPr>
      <w:r w:rsidRPr="00B66889">
        <w:tab/>
        <w:t>(b)</w:t>
      </w:r>
      <w:r w:rsidRPr="00B66889">
        <w:tab/>
        <w:t xml:space="preserve">the pharmacist supplies the </w:t>
      </w:r>
      <w:r w:rsidR="00CA71D7" w:rsidRPr="00D905FF">
        <w:t>designated prescription only</w:t>
      </w:r>
      <w:r w:rsidR="00CA71D7">
        <w:t xml:space="preserve"> </w:t>
      </w:r>
      <w:r w:rsidRPr="00B66889">
        <w:t>medicine to the person in accordance with the determination.</w:t>
      </w:r>
    </w:p>
    <w:p w14:paraId="160E5599" w14:textId="77777777" w:rsidR="00CA71D7" w:rsidRPr="00D905FF" w:rsidRDefault="00CA71D7" w:rsidP="00CA71D7">
      <w:pPr>
        <w:pStyle w:val="Amain"/>
      </w:pPr>
      <w:r>
        <w:tab/>
      </w:r>
      <w:r w:rsidRPr="00D905FF">
        <w:t>(2)</w:t>
      </w:r>
      <w:r w:rsidRPr="00D905FF">
        <w:tab/>
        <w:t>In this section:</w:t>
      </w:r>
    </w:p>
    <w:p w14:paraId="3EF67D56" w14:textId="77777777" w:rsidR="00CA71D7" w:rsidRPr="00D905FF" w:rsidRDefault="00CA71D7" w:rsidP="00CA71D7">
      <w:pPr>
        <w:pStyle w:val="aDef"/>
      </w:pPr>
      <w:r w:rsidRPr="00D905FF">
        <w:rPr>
          <w:rStyle w:val="charBoldItals"/>
        </w:rPr>
        <w:t>designated prescription only medicine</w:t>
      </w:r>
      <w:r w:rsidRPr="00D905FF">
        <w:t>—see section 250.</w:t>
      </w:r>
    </w:p>
    <w:p w14:paraId="11333346" w14:textId="5CE4E372" w:rsidR="002F4749" w:rsidRPr="00B66889" w:rsidRDefault="002F4749" w:rsidP="002F4749">
      <w:pPr>
        <w:pStyle w:val="AH5Sec"/>
      </w:pPr>
      <w:bookmarkStart w:id="113" w:name="_Toc216708043"/>
      <w:r w:rsidRPr="009026D1">
        <w:rPr>
          <w:rStyle w:val="CharSectNo"/>
        </w:rPr>
        <w:t>256</w:t>
      </w:r>
      <w:r w:rsidRPr="00B66889">
        <w:tab/>
        <w:t>Labelling certain medicines supplied without prescription by approved pharmacist––Act, s</w:t>
      </w:r>
      <w:r w:rsidR="00F97CFB">
        <w:t xml:space="preserve"> </w:t>
      </w:r>
      <w:r w:rsidRPr="00B66889">
        <w:t>185</w:t>
      </w:r>
      <w:r w:rsidR="00F97CFB">
        <w:t xml:space="preserve"> </w:t>
      </w:r>
      <w:r w:rsidRPr="00B66889">
        <w:t>(1)</w:t>
      </w:r>
      <w:r w:rsidR="00F97CFB">
        <w:t xml:space="preserve"> </w:t>
      </w:r>
      <w:r w:rsidRPr="00B66889">
        <w:t>(j)</w:t>
      </w:r>
      <w:bookmarkEnd w:id="113"/>
    </w:p>
    <w:p w14:paraId="7442AE89" w14:textId="77777777" w:rsidR="002F4749" w:rsidRPr="00B66889" w:rsidRDefault="002F4749" w:rsidP="00CB4F2C">
      <w:pPr>
        <w:pStyle w:val="Amainreturn"/>
      </w:pPr>
      <w:r w:rsidRPr="00B66889">
        <w:t>The medicine supplied to a person under section 255 must have a label that includes the following:</w:t>
      </w:r>
    </w:p>
    <w:p w14:paraId="3D2EC11F" w14:textId="77777777" w:rsidR="002F4749" w:rsidRPr="00B66889" w:rsidRDefault="002F4749" w:rsidP="002F4749">
      <w:pPr>
        <w:pStyle w:val="Apara"/>
      </w:pPr>
      <w:r w:rsidRPr="00B66889">
        <w:tab/>
        <w:t>(a)</w:t>
      </w:r>
      <w:r w:rsidRPr="00B66889">
        <w:tab/>
        <w:t>the name of the person to whom the medicine is supplied;</w:t>
      </w:r>
    </w:p>
    <w:p w14:paraId="45B385C6" w14:textId="77777777" w:rsidR="002F4749" w:rsidRPr="00B66889" w:rsidRDefault="002F4749" w:rsidP="002F4749">
      <w:pPr>
        <w:pStyle w:val="Apara"/>
      </w:pPr>
      <w:r w:rsidRPr="00B66889">
        <w:tab/>
        <w:t>(b)</w:t>
      </w:r>
      <w:r w:rsidRPr="00B66889">
        <w:tab/>
        <w:t>the date the medicine is supplied;</w:t>
      </w:r>
    </w:p>
    <w:p w14:paraId="131FC9A9" w14:textId="77777777" w:rsidR="002F4749" w:rsidRPr="00B66889" w:rsidRDefault="002F4749" w:rsidP="002F4749">
      <w:pPr>
        <w:pStyle w:val="Apara"/>
      </w:pPr>
      <w:r w:rsidRPr="00B66889">
        <w:tab/>
        <w:t>(c)</w:t>
      </w:r>
      <w:r w:rsidRPr="00B66889">
        <w:tab/>
        <w:t>the name, business address and telephone number of the pharmacy from which the medicine is supplied;</w:t>
      </w:r>
    </w:p>
    <w:p w14:paraId="45880BDF" w14:textId="77777777" w:rsidR="002F4749" w:rsidRPr="00B66889" w:rsidRDefault="002F4749" w:rsidP="002F4749">
      <w:pPr>
        <w:pStyle w:val="Apara"/>
      </w:pPr>
      <w:r w:rsidRPr="00B66889">
        <w:tab/>
        <w:t>(d)</w:t>
      </w:r>
      <w:r w:rsidRPr="00B66889">
        <w:tab/>
        <w:t>the initials or other identification of the pharmacist supplying the medicine;</w:t>
      </w:r>
    </w:p>
    <w:p w14:paraId="0F3C3BB0" w14:textId="77777777" w:rsidR="002F4749" w:rsidRPr="00B66889" w:rsidRDefault="002F4749" w:rsidP="00CB4F2C">
      <w:pPr>
        <w:pStyle w:val="Apara"/>
      </w:pPr>
      <w:r w:rsidRPr="00B66889">
        <w:tab/>
        <w:t>(e)</w:t>
      </w:r>
      <w:r w:rsidRPr="00B66889">
        <w:tab/>
        <w:t>the medicine’s approved name and brand name;</w:t>
      </w:r>
    </w:p>
    <w:p w14:paraId="37E8AEF5" w14:textId="77777777" w:rsidR="002F4749" w:rsidRPr="00B66889" w:rsidRDefault="002F4749" w:rsidP="002F4749">
      <w:pPr>
        <w:pStyle w:val="Apara"/>
      </w:pPr>
      <w:r w:rsidRPr="00B66889">
        <w:lastRenderedPageBreak/>
        <w:tab/>
        <w:t>(f)</w:t>
      </w:r>
      <w:r w:rsidRPr="00B66889">
        <w:tab/>
        <w:t>the form, strength and quantity of the medicine;</w:t>
      </w:r>
    </w:p>
    <w:p w14:paraId="748CB8C1" w14:textId="77777777" w:rsidR="002F4749" w:rsidRPr="00B66889" w:rsidRDefault="002F4749" w:rsidP="002F4749">
      <w:pPr>
        <w:pStyle w:val="Apara"/>
      </w:pPr>
      <w:r w:rsidRPr="00B66889">
        <w:tab/>
        <w:t>(g)</w:t>
      </w:r>
      <w:r w:rsidRPr="00B66889">
        <w:tab/>
        <w:t>if the package of the supplied medicine is not a manufacturer’s pack—the relevant expiry date for the medicine;</w:t>
      </w:r>
    </w:p>
    <w:p w14:paraId="5598B674" w14:textId="77777777" w:rsidR="002F4749" w:rsidRPr="00B66889" w:rsidRDefault="002F4749" w:rsidP="002F4749">
      <w:pPr>
        <w:pStyle w:val="Apara"/>
      </w:pPr>
      <w:r w:rsidRPr="00B66889">
        <w:tab/>
        <w:t>(h)</w:t>
      </w:r>
      <w:r w:rsidRPr="00B66889">
        <w:tab/>
        <w:t>a number that is different from the number given to any prescription dispensed at the pharmacy;</w:t>
      </w:r>
    </w:p>
    <w:p w14:paraId="5E9C612C" w14:textId="25226509" w:rsidR="002F4749" w:rsidRPr="00B66889" w:rsidRDefault="002F4749" w:rsidP="002F4749">
      <w:pPr>
        <w:pStyle w:val="Apara"/>
      </w:pPr>
      <w:r w:rsidRPr="00B66889">
        <w:tab/>
        <w:t>(i)</w:t>
      </w:r>
      <w:r w:rsidRPr="00B66889">
        <w:tab/>
        <w:t xml:space="preserve">directions about the use of the medicine that are adequate to allow the medicine to be taken or administered safely, including any warning statement in the medicines and poisons standard, appendix K applying to the medicine; </w:t>
      </w:r>
    </w:p>
    <w:p w14:paraId="3048B771" w14:textId="77777777" w:rsidR="002F4749" w:rsidRPr="00B66889" w:rsidRDefault="002F4749" w:rsidP="002F4749">
      <w:pPr>
        <w:pStyle w:val="Apara"/>
      </w:pPr>
      <w:r w:rsidRPr="00B66889">
        <w:tab/>
        <w:t>(j)</w:t>
      </w:r>
      <w:r w:rsidRPr="00B66889">
        <w:tab/>
        <w:t>words to the effect of ‘keep out of reach of children’.</w:t>
      </w:r>
    </w:p>
    <w:p w14:paraId="70B23773" w14:textId="77777777" w:rsidR="002F4749" w:rsidRPr="00B66889" w:rsidRDefault="002F4749" w:rsidP="002F4749">
      <w:pPr>
        <w:pStyle w:val="aExamHdgss"/>
      </w:pPr>
      <w:r w:rsidRPr="00B66889">
        <w:t>Example—pars (e) and (f)</w:t>
      </w:r>
    </w:p>
    <w:p w14:paraId="000628F9" w14:textId="7A6EDF51" w:rsidR="002F4749" w:rsidRDefault="002F4749" w:rsidP="00CB4F2C">
      <w:pPr>
        <w:pStyle w:val="aExamss"/>
      </w:pPr>
      <w:r w:rsidRPr="00B66889">
        <w:t>Microlut 28 tablets (Levonorgestrel)</w:t>
      </w:r>
      <w:r w:rsidRPr="00B66889">
        <w:tab/>
        <w:t>30mcg</w:t>
      </w:r>
      <w:r w:rsidRPr="00B66889">
        <w:tab/>
        <w:t>3</w:t>
      </w:r>
    </w:p>
    <w:p w14:paraId="4E54A30B" w14:textId="77777777" w:rsidR="00DD025B" w:rsidRDefault="00DD025B">
      <w:pPr>
        <w:pStyle w:val="02Text"/>
        <w:sectPr w:rsidR="00DD025B" w:rsidSect="007A5E5F">
          <w:headerReference w:type="even" r:id="rId108"/>
          <w:headerReference w:type="default" r:id="rId109"/>
          <w:footerReference w:type="even" r:id="rId110"/>
          <w:footerReference w:type="default" r:id="rId111"/>
          <w:footerReference w:type="first" r:id="rId112"/>
          <w:pgSz w:w="11907" w:h="16839" w:code="9"/>
          <w:pgMar w:top="3880" w:right="1900" w:bottom="3100" w:left="2300" w:header="1920" w:footer="1760" w:gutter="0"/>
          <w:cols w:space="720"/>
          <w:docGrid w:linePitch="254"/>
        </w:sectPr>
      </w:pPr>
    </w:p>
    <w:p w14:paraId="5022AD65" w14:textId="77777777" w:rsidR="00621B90" w:rsidRPr="009026D1" w:rsidRDefault="00621B90">
      <w:pPr>
        <w:pStyle w:val="AH2Part"/>
      </w:pPr>
      <w:bookmarkStart w:id="114" w:name="_Toc216708044"/>
      <w:r w:rsidRPr="009026D1">
        <w:rPr>
          <w:rStyle w:val="CharPartNo"/>
        </w:rPr>
        <w:lastRenderedPageBreak/>
        <w:t>Part 4.4</w:t>
      </w:r>
      <w:r>
        <w:tab/>
      </w:r>
      <w:r w:rsidRPr="009026D1">
        <w:rPr>
          <w:rStyle w:val="CharPartText"/>
        </w:rPr>
        <w:t>Authorisation to supply medicines for disposal</w:t>
      </w:r>
      <w:bookmarkEnd w:id="114"/>
    </w:p>
    <w:p w14:paraId="5D62DE3D" w14:textId="2EA9AE9C" w:rsidR="00621B90" w:rsidRDefault="00621B90">
      <w:pPr>
        <w:pStyle w:val="AH5Sec"/>
      </w:pPr>
      <w:bookmarkStart w:id="115" w:name="_Toc216708045"/>
      <w:r w:rsidRPr="009026D1">
        <w:rPr>
          <w:rStyle w:val="CharSectNo"/>
        </w:rPr>
        <w:t>260</w:t>
      </w:r>
      <w:r>
        <w:tab/>
        <w:t>Authorisation to supply medicines to pha</w:t>
      </w:r>
      <w:r w:rsidR="00F01319">
        <w:t>rmacists for disposal—Act, s</w:t>
      </w:r>
      <w:r w:rsidR="00F97CFB">
        <w:t> </w:t>
      </w:r>
      <w:r w:rsidR="00F01319">
        <w:t>26</w:t>
      </w:r>
      <w:r w:rsidR="00F97CFB">
        <w:t xml:space="preserve"> </w:t>
      </w:r>
      <w:r w:rsidR="00F01319">
        <w:t>(1)</w:t>
      </w:r>
      <w:r w:rsidR="00F97CFB">
        <w:t xml:space="preserve"> </w:t>
      </w:r>
      <w:r>
        <w:t>(b)</w:t>
      </w:r>
      <w:bookmarkEnd w:id="115"/>
    </w:p>
    <w:p w14:paraId="34F4BD07" w14:textId="77777777" w:rsidR="00621B90" w:rsidRDefault="00621B90" w:rsidP="00CB4F2C">
      <w:pPr>
        <w:pStyle w:val="Amainreturn"/>
      </w:pPr>
      <w:r>
        <w:t>A person is authorised to supply a medicine to a pharmacist for disposal.</w:t>
      </w:r>
    </w:p>
    <w:p w14:paraId="2C047A7B" w14:textId="77777777" w:rsidR="00621B90" w:rsidRDefault="00621B90">
      <w:pPr>
        <w:pStyle w:val="aNote"/>
      </w:pPr>
      <w:r w:rsidRPr="00E948B5">
        <w:rPr>
          <w:rStyle w:val="charItals"/>
        </w:rPr>
        <w:t>Note</w:t>
      </w:r>
      <w:r w:rsidRPr="00E948B5">
        <w:rPr>
          <w:rStyle w:val="charItals"/>
        </w:rPr>
        <w:tab/>
      </w:r>
      <w:r w:rsidRPr="00E948B5">
        <w:rPr>
          <w:rStyle w:val="charBoldItals"/>
        </w:rPr>
        <w:t xml:space="preserve">Pharmacist </w:t>
      </w:r>
      <w:r>
        <w:t>does not include an intern pharmacist (see dict).</w:t>
      </w:r>
    </w:p>
    <w:p w14:paraId="42DB785B" w14:textId="77777777" w:rsidR="00621B90" w:rsidRDefault="00621B90">
      <w:pPr>
        <w:pStyle w:val="AH5Sec"/>
      </w:pPr>
      <w:bookmarkStart w:id="116" w:name="_Toc216708046"/>
      <w:r w:rsidRPr="009026D1">
        <w:rPr>
          <w:rStyle w:val="CharSectNo"/>
        </w:rPr>
        <w:t>261</w:t>
      </w:r>
      <w:r>
        <w:tab/>
        <w:t>Authorisation to supply medicines to commercial disposal operators for disposal—Act, s 26 (1) (b)</w:t>
      </w:r>
      <w:bookmarkEnd w:id="116"/>
    </w:p>
    <w:p w14:paraId="78A51352" w14:textId="77777777" w:rsidR="00621B90" w:rsidRDefault="00621B90">
      <w:pPr>
        <w:pStyle w:val="Amainreturn"/>
      </w:pPr>
      <w:r>
        <w:t>A person is authorised to supply a medicine to another person for disposal if the other person—</w:t>
      </w:r>
    </w:p>
    <w:p w14:paraId="6FE32FF1" w14:textId="77777777" w:rsidR="00621B90" w:rsidRDefault="00621B90">
      <w:pPr>
        <w:pStyle w:val="Apara"/>
      </w:pPr>
      <w:r>
        <w:tab/>
        <w:t>(a)</w:t>
      </w:r>
      <w:r>
        <w:tab/>
        <w:t>holds an environmental authorisation for the disposal of the medicine; or</w:t>
      </w:r>
    </w:p>
    <w:p w14:paraId="79B313D4" w14:textId="68739490" w:rsidR="00621B90" w:rsidRDefault="00621B90" w:rsidP="00CB4F2C">
      <w:pPr>
        <w:pStyle w:val="Apara"/>
      </w:pPr>
      <w:r>
        <w:tab/>
        <w:t>(b)</w:t>
      </w:r>
      <w:r>
        <w:tab/>
        <w:t>is an adult acting for a person mentioned in paragraph (a).</w:t>
      </w:r>
    </w:p>
    <w:p w14:paraId="660C9FC7" w14:textId="77777777" w:rsidR="00621B90" w:rsidRDefault="00621B90">
      <w:pPr>
        <w:pStyle w:val="aNote"/>
      </w:pPr>
      <w:r w:rsidRPr="00E948B5">
        <w:rPr>
          <w:rStyle w:val="charItals"/>
        </w:rPr>
        <w:t>Note</w:t>
      </w:r>
      <w:r w:rsidRPr="00E948B5">
        <w:rPr>
          <w:rStyle w:val="charItals"/>
        </w:rPr>
        <w:tab/>
      </w:r>
      <w:r>
        <w:t>For related authorisations, see pt 9.1.</w:t>
      </w:r>
    </w:p>
    <w:p w14:paraId="0D5A8790" w14:textId="77777777" w:rsidR="00621B90" w:rsidRDefault="00621B90">
      <w:pPr>
        <w:pStyle w:val="PageBreak"/>
      </w:pPr>
      <w:r>
        <w:br w:type="page"/>
      </w:r>
    </w:p>
    <w:p w14:paraId="650F52DC" w14:textId="77777777" w:rsidR="00621B90" w:rsidRPr="009026D1" w:rsidRDefault="00621B90">
      <w:pPr>
        <w:pStyle w:val="AH2Part"/>
      </w:pPr>
      <w:bookmarkStart w:id="117" w:name="_Toc216708047"/>
      <w:r w:rsidRPr="009026D1">
        <w:rPr>
          <w:rStyle w:val="CharPartNo"/>
        </w:rPr>
        <w:lastRenderedPageBreak/>
        <w:t>Part 4.5</w:t>
      </w:r>
      <w:r>
        <w:tab/>
      </w:r>
      <w:r w:rsidRPr="009026D1">
        <w:rPr>
          <w:rStyle w:val="CharPartText"/>
        </w:rPr>
        <w:t>Wholesale supply of medicines under corresponding laws</w:t>
      </w:r>
      <w:bookmarkEnd w:id="117"/>
    </w:p>
    <w:p w14:paraId="17EAC0EE" w14:textId="37E15244" w:rsidR="00621B90" w:rsidRDefault="00621B90">
      <w:pPr>
        <w:pStyle w:val="AH5Sec"/>
      </w:pPr>
      <w:bookmarkStart w:id="118" w:name="_Toc216708048"/>
      <w:r w:rsidRPr="009026D1">
        <w:rPr>
          <w:rStyle w:val="CharSectNo"/>
        </w:rPr>
        <w:t>270</w:t>
      </w:r>
      <w:r>
        <w:tab/>
        <w:t>Conditions for wholesalers supplying medicines under corresponding laws—Act, s</w:t>
      </w:r>
      <w:r w:rsidR="00F97CFB">
        <w:t xml:space="preserve"> </w:t>
      </w:r>
      <w:r>
        <w:t>20</w:t>
      </w:r>
      <w:r w:rsidR="00F97CFB">
        <w:t xml:space="preserve"> </w:t>
      </w:r>
      <w:r>
        <w:t>(4)</w:t>
      </w:r>
      <w:r w:rsidR="00F97CFB">
        <w:t xml:space="preserve"> </w:t>
      </w:r>
      <w:r>
        <w:t>(c)</w:t>
      </w:r>
      <w:bookmarkEnd w:id="118"/>
    </w:p>
    <w:p w14:paraId="23F8195E" w14:textId="77777777" w:rsidR="00621B90" w:rsidRDefault="00621B90" w:rsidP="00CB4F2C">
      <w:pPr>
        <w:pStyle w:val="Amainreturn"/>
      </w:pPr>
      <w:r>
        <w:t>The following conditions apply to a person who supplies medicines by wholesale under a corresponding law:</w:t>
      </w:r>
    </w:p>
    <w:p w14:paraId="7FF1F9BF" w14:textId="77777777" w:rsidR="00621B90" w:rsidRDefault="00621B90">
      <w:pPr>
        <w:pStyle w:val="Apara"/>
      </w:pPr>
      <w:r>
        <w:tab/>
        <w:t>(a)</w:t>
      </w:r>
      <w:r>
        <w:tab/>
        <w:t>the person must comply with, and must ensure that the person’s agents and employees comply with—</w:t>
      </w:r>
    </w:p>
    <w:p w14:paraId="010702FC" w14:textId="77777777" w:rsidR="00EA31D6" w:rsidRPr="001A0BA3" w:rsidRDefault="00EA31D6" w:rsidP="00EA31D6">
      <w:pPr>
        <w:pStyle w:val="Asubpara"/>
      </w:pPr>
      <w:r w:rsidRPr="001A0BA3">
        <w:tab/>
        <w:t>(i)</w:t>
      </w:r>
      <w:r w:rsidRPr="001A0BA3">
        <w:tab/>
        <w:t>the Australian code of good wholesaling practice for medicines in schedules 2, 3, 4 and 8; and</w:t>
      </w:r>
    </w:p>
    <w:p w14:paraId="050A34EC" w14:textId="77777777" w:rsidR="00621B90" w:rsidRDefault="00621B90">
      <w:pPr>
        <w:pStyle w:val="Asubpara"/>
      </w:pPr>
      <w:r>
        <w:tab/>
        <w:t>(ii)</w:t>
      </w:r>
      <w:r>
        <w:tab/>
        <w:t xml:space="preserve">the medicines </w:t>
      </w:r>
      <w:smartTag w:uri="urn:schemas-microsoft-com:office:smarttags" w:element="place">
        <w:smartTag w:uri="urn:schemas-microsoft-com:office:smarttags" w:element="country-region">
          <w:r>
            <w:t>Australia</w:t>
          </w:r>
        </w:smartTag>
      </w:smartTag>
      <w:r>
        <w:t xml:space="preserve"> code of conduct; </w:t>
      </w:r>
    </w:p>
    <w:p w14:paraId="739CFE20" w14:textId="77777777" w:rsidR="00EA31D6" w:rsidRPr="001A0BA3" w:rsidRDefault="00EA31D6" w:rsidP="00EA31D6">
      <w:pPr>
        <w:pStyle w:val="aNotepar"/>
      </w:pPr>
      <w:r w:rsidRPr="001A0BA3">
        <w:rPr>
          <w:rStyle w:val="charItals"/>
        </w:rPr>
        <w:t>Note</w:t>
      </w:r>
      <w:r w:rsidRPr="001A0BA3">
        <w:tab/>
      </w:r>
      <w:r w:rsidRPr="001A0BA3">
        <w:rPr>
          <w:rStyle w:val="charBoldItals"/>
        </w:rPr>
        <w:t>Australian code of good wholesaling practice for medicines in schedules 2, 3, 4 and 8</w:t>
      </w:r>
      <w:r w:rsidRPr="001A0BA3">
        <w:t xml:space="preserve"> and </w:t>
      </w:r>
      <w:r w:rsidRPr="001A0BA3">
        <w:rPr>
          <w:rStyle w:val="charBoldItals"/>
        </w:rPr>
        <w:t>medicines Australia code of conduct</w:t>
      </w:r>
      <w:r w:rsidRPr="001A0BA3">
        <w:t>—see the dictionary.</w:t>
      </w:r>
    </w:p>
    <w:p w14:paraId="68CE0665" w14:textId="77777777" w:rsidR="00621B90" w:rsidRDefault="00621B90">
      <w:pPr>
        <w:pStyle w:val="Apara"/>
      </w:pPr>
      <w:r>
        <w:tab/>
        <w:t>(b)</w:t>
      </w:r>
      <w:r>
        <w:tab/>
        <w:t>the person must not supply sample packs of a controlled medicine;</w:t>
      </w:r>
    </w:p>
    <w:p w14:paraId="42D83984" w14:textId="77777777" w:rsidR="00621B90" w:rsidRDefault="00621B90">
      <w:pPr>
        <w:pStyle w:val="Apara"/>
      </w:pPr>
      <w:r>
        <w:tab/>
        <w:t>(c)</w:t>
      </w:r>
      <w:r>
        <w:tab/>
        <w:t xml:space="preserve">the person must not supply a medicine to someone else (the </w:t>
      </w:r>
      <w:r w:rsidRPr="00E948B5">
        <w:rPr>
          <w:rStyle w:val="charBoldItals"/>
        </w:rPr>
        <w:t>buyer</w:t>
      </w:r>
      <w:r>
        <w:t>) unless—</w:t>
      </w:r>
    </w:p>
    <w:p w14:paraId="7C235B36" w14:textId="77777777" w:rsidR="00621B90" w:rsidRDefault="001C386B">
      <w:pPr>
        <w:pStyle w:val="Asubpara"/>
      </w:pPr>
      <w:r>
        <w:tab/>
        <w:t>(i)</w:t>
      </w:r>
      <w:r>
        <w:tab/>
      </w:r>
      <w:r w:rsidR="00621B90">
        <w:t>the buyer is authorised to possess the medicine; and</w:t>
      </w:r>
    </w:p>
    <w:p w14:paraId="736F13C9" w14:textId="6D5E6A48" w:rsidR="00621B90" w:rsidRDefault="00621B90">
      <w:pPr>
        <w:pStyle w:val="Asubpara"/>
      </w:pPr>
      <w:r>
        <w:tab/>
        <w:t>(ii)</w:t>
      </w:r>
      <w:r>
        <w:tab/>
        <w:t>the supply is in accordance with section</w:t>
      </w:r>
      <w:r w:rsidR="00F97CFB">
        <w:t xml:space="preserve"> </w:t>
      </w:r>
      <w:r>
        <w:t>140 (Authorisation conditions for supplying medicines on purchase orders—</w:t>
      </w:r>
      <w:hyperlink r:id="rId113" w:tooltip="Medicines, Poisons and Therapeutic Goods Act 2008" w:history="1">
        <w:r w:rsidR="00EC3857" w:rsidRPr="00395915">
          <w:rPr>
            <w:rStyle w:val="charCitHyperlinkAbbrev"/>
          </w:rPr>
          <w:t>Act</w:t>
        </w:r>
      </w:hyperlink>
      <w:r>
        <w:t>, s 44 (1) (b) and (2) (b));</w:t>
      </w:r>
    </w:p>
    <w:p w14:paraId="0756F8E3" w14:textId="77777777" w:rsidR="00621B90" w:rsidRDefault="00621B90" w:rsidP="00CB4F2C">
      <w:pPr>
        <w:pStyle w:val="Apara"/>
      </w:pPr>
      <w:r>
        <w:tab/>
        <w:t>(d)</w:t>
      </w:r>
      <w:r>
        <w:tab/>
        <w:t>the person must store medicines—</w:t>
      </w:r>
    </w:p>
    <w:p w14:paraId="2E96E17A" w14:textId="77777777" w:rsidR="00621B90" w:rsidRDefault="00621B90" w:rsidP="00CB4F2C">
      <w:pPr>
        <w:pStyle w:val="Asubpara"/>
      </w:pPr>
      <w:r>
        <w:tab/>
        <w:t>(i)</w:t>
      </w:r>
      <w:r>
        <w:tab/>
        <w:t>within the manufacturer’s recommended storage temperature range; and</w:t>
      </w:r>
    </w:p>
    <w:p w14:paraId="6D54C3F5" w14:textId="77777777" w:rsidR="00621B90" w:rsidRDefault="00621B90">
      <w:pPr>
        <w:pStyle w:val="Asubpara"/>
      </w:pPr>
      <w:r>
        <w:tab/>
        <w:t>(ii)</w:t>
      </w:r>
      <w:r>
        <w:tab/>
        <w:t>in any other environmental condition that is necessary to preserve the medicine’s stability and therapeutic quality.</w:t>
      </w:r>
    </w:p>
    <w:p w14:paraId="67EE8882" w14:textId="77777777" w:rsidR="00621B90" w:rsidRDefault="00621B90">
      <w:pPr>
        <w:pStyle w:val="PageBreak"/>
      </w:pPr>
      <w:r>
        <w:br w:type="page"/>
      </w:r>
    </w:p>
    <w:p w14:paraId="44F7E2D4" w14:textId="77777777" w:rsidR="00621B90" w:rsidRPr="009026D1" w:rsidRDefault="00621B90">
      <w:pPr>
        <w:pStyle w:val="AH1Chapter"/>
      </w:pPr>
      <w:bookmarkStart w:id="119" w:name="_Toc216708049"/>
      <w:r w:rsidRPr="009026D1">
        <w:rPr>
          <w:rStyle w:val="CharChapNo"/>
        </w:rPr>
        <w:lastRenderedPageBreak/>
        <w:t>Chapter 5</w:t>
      </w:r>
      <w:r>
        <w:tab/>
      </w:r>
      <w:r w:rsidRPr="009026D1">
        <w:rPr>
          <w:rStyle w:val="CharChapText"/>
        </w:rPr>
        <w:t>Administering medicines</w:t>
      </w:r>
      <w:bookmarkEnd w:id="119"/>
    </w:p>
    <w:p w14:paraId="74C5C5AA" w14:textId="77777777" w:rsidR="00621B90" w:rsidRPr="009026D1" w:rsidRDefault="00621B90">
      <w:pPr>
        <w:pStyle w:val="AH2Part"/>
      </w:pPr>
      <w:bookmarkStart w:id="120" w:name="_Toc216708050"/>
      <w:r w:rsidRPr="009026D1">
        <w:rPr>
          <w:rStyle w:val="CharPartNo"/>
        </w:rPr>
        <w:t>Part 5.1</w:t>
      </w:r>
      <w:r>
        <w:tab/>
      </w:r>
      <w:r w:rsidRPr="009026D1">
        <w:rPr>
          <w:rStyle w:val="CharPartText"/>
        </w:rPr>
        <w:t>Authorisations for health-related occupations</w:t>
      </w:r>
      <w:bookmarkEnd w:id="120"/>
    </w:p>
    <w:p w14:paraId="623D051D" w14:textId="7F3BD509" w:rsidR="00621B90" w:rsidRDefault="00621B90">
      <w:pPr>
        <w:pStyle w:val="AH5Sec"/>
      </w:pPr>
      <w:bookmarkStart w:id="121" w:name="_Toc216708051"/>
      <w:r w:rsidRPr="009026D1">
        <w:rPr>
          <w:rStyle w:val="CharSectNo"/>
        </w:rPr>
        <w:t>350</w:t>
      </w:r>
      <w:r>
        <w:tab/>
        <w:t>Authorisation under sch 1 for people in health-related occupations to administer medicines—Act,</w:t>
      </w:r>
      <w:r w:rsidR="00B83F68">
        <w:t xml:space="preserve"> </w:t>
      </w:r>
      <w:r>
        <w:t>s</w:t>
      </w:r>
      <w:r w:rsidR="00F97CFB">
        <w:t xml:space="preserve"> </w:t>
      </w:r>
      <w:r>
        <w:t>37</w:t>
      </w:r>
      <w:r w:rsidR="00F97CFB">
        <w:t xml:space="preserve"> </w:t>
      </w:r>
      <w:r>
        <w:t>(1)</w:t>
      </w:r>
      <w:r w:rsidR="00F97CFB">
        <w:t xml:space="preserve"> </w:t>
      </w:r>
      <w:r>
        <w:t>(b) and (3)</w:t>
      </w:r>
      <w:r w:rsidR="00F97CFB">
        <w:t xml:space="preserve"> </w:t>
      </w:r>
      <w:r>
        <w:t>(b)</w:t>
      </w:r>
      <w:bookmarkEnd w:id="121"/>
    </w:p>
    <w:p w14:paraId="59FA1B33" w14:textId="77777777" w:rsidR="00621B90" w:rsidRDefault="00621B90">
      <w:pPr>
        <w:pStyle w:val="Amainreturn"/>
      </w:pPr>
      <w:r>
        <w:t>A person mentioned in schedule 1, column 2 is authorised to administer a medicine if—</w:t>
      </w:r>
    </w:p>
    <w:p w14:paraId="6AF2626B" w14:textId="60ED298B" w:rsidR="00621B90" w:rsidRDefault="00621B90">
      <w:pPr>
        <w:pStyle w:val="Apara"/>
      </w:pPr>
      <w:r>
        <w:tab/>
        <w:t>(a)</w:t>
      </w:r>
      <w:r>
        <w:tab/>
        <w:t>administering the medicine is included in the schedule, column</w:t>
      </w:r>
      <w:r w:rsidR="00CB4F2C">
        <w:t> </w:t>
      </w:r>
      <w:r>
        <w:t>3 in relation to the person; and</w:t>
      </w:r>
    </w:p>
    <w:p w14:paraId="6FB69C7A" w14:textId="77777777" w:rsidR="00621B90" w:rsidRDefault="00621B90" w:rsidP="00CB4F2C">
      <w:pPr>
        <w:pStyle w:val="Apara"/>
      </w:pPr>
      <w:r>
        <w:tab/>
        <w:t>(b)</w:t>
      </w:r>
      <w:r>
        <w:tab/>
        <w:t>the administration is consistent with any restriction for the administration mentioned in the schedule, column 3.</w:t>
      </w:r>
    </w:p>
    <w:p w14:paraId="4B9DED08" w14:textId="77777777" w:rsidR="00621B90" w:rsidRDefault="00621B90">
      <w:pPr>
        <w:pStyle w:val="aNote"/>
      </w:pPr>
      <w:r w:rsidRPr="00E948B5">
        <w:rPr>
          <w:rStyle w:val="charItals"/>
        </w:rPr>
        <w:t>Note</w:t>
      </w:r>
      <w:r w:rsidRPr="00E948B5">
        <w:rPr>
          <w:rStyle w:val="charItals"/>
        </w:rPr>
        <w:tab/>
      </w:r>
      <w:r>
        <w:t>For authorisation to self-administer a medicine, see s 360.</w:t>
      </w:r>
    </w:p>
    <w:p w14:paraId="049B175D" w14:textId="13D18992" w:rsidR="00621B90" w:rsidRDefault="00621B90">
      <w:pPr>
        <w:pStyle w:val="AH5Sec"/>
      </w:pPr>
      <w:bookmarkStart w:id="122" w:name="_Toc216708052"/>
      <w:r w:rsidRPr="009026D1">
        <w:rPr>
          <w:rStyle w:val="CharSectNo"/>
        </w:rPr>
        <w:t>351</w:t>
      </w:r>
      <w:r>
        <w:tab/>
        <w:t>Authorisation conditions for administration of medicines at institutions by people in health-related occupations—Act, s</w:t>
      </w:r>
      <w:r w:rsidR="00F97CFB">
        <w:t xml:space="preserve"> </w:t>
      </w:r>
      <w:r>
        <w:t>44</w:t>
      </w:r>
      <w:r w:rsidR="00F97CFB">
        <w:t xml:space="preserve"> </w:t>
      </w:r>
      <w:r>
        <w:t>(1)</w:t>
      </w:r>
      <w:r w:rsidR="00F97CFB">
        <w:t xml:space="preserve"> </w:t>
      </w:r>
      <w:r>
        <w:t>(b) and (2) (b)</w:t>
      </w:r>
      <w:bookmarkEnd w:id="122"/>
    </w:p>
    <w:p w14:paraId="4CDBFAE3" w14:textId="47C327F8" w:rsidR="00621B90" w:rsidRDefault="00621B90" w:rsidP="00CB4F2C">
      <w:pPr>
        <w:pStyle w:val="Amain"/>
      </w:pPr>
      <w:r>
        <w:tab/>
        <w:t>(1)</w:t>
      </w:r>
      <w:r>
        <w:tab/>
        <w:t>An authorisation under section</w:t>
      </w:r>
      <w:r w:rsidR="00F97CFB">
        <w:t xml:space="preserve"> </w:t>
      </w:r>
      <w:r>
        <w:t xml:space="preserve">350 </w:t>
      </w:r>
      <w:r w:rsidR="004C42A3" w:rsidRPr="00BE3892">
        <w:t>or section 490</w:t>
      </w:r>
      <w:r w:rsidR="004C42A3">
        <w:t xml:space="preserve"> </w:t>
      </w:r>
      <w:r>
        <w:t>to administer a medicine is subject to the following conditions:</w:t>
      </w:r>
    </w:p>
    <w:p w14:paraId="2E34C7D5" w14:textId="77777777" w:rsidR="00621B90" w:rsidRDefault="00621B90">
      <w:pPr>
        <w:pStyle w:val="Apara"/>
      </w:pPr>
      <w:r>
        <w:tab/>
        <w:t>(a)</w:t>
      </w:r>
      <w:r>
        <w:tab/>
        <w:t>if the medicine is administered under a standing order to a patient at an institution—the administration is recorded in the patient’s medical records;</w:t>
      </w:r>
    </w:p>
    <w:p w14:paraId="39E30966" w14:textId="30254861" w:rsidR="00621B90" w:rsidRPr="00E948B5" w:rsidRDefault="00621B90">
      <w:pPr>
        <w:pStyle w:val="aNotepar"/>
      </w:pPr>
      <w:r w:rsidRPr="00E948B5">
        <w:rPr>
          <w:rStyle w:val="charItals"/>
        </w:rPr>
        <w:t>Note</w:t>
      </w:r>
      <w:r w:rsidRPr="00E948B5">
        <w:rPr>
          <w:rStyle w:val="charItals"/>
        </w:rPr>
        <w:tab/>
      </w:r>
      <w:r>
        <w:rPr>
          <w:rStyle w:val="charBoldItals"/>
          <w:bCs/>
          <w:iCs/>
        </w:rPr>
        <w:t>Institution</w:t>
      </w:r>
      <w:r w:rsidRPr="00E948B5">
        <w:t xml:space="preserve"> includes a correctional centre and a CYP detention place (see s</w:t>
      </w:r>
      <w:r w:rsidR="00F97CFB">
        <w:t xml:space="preserve"> </w:t>
      </w:r>
      <w:r w:rsidRPr="00E948B5">
        <w:t>652).</w:t>
      </w:r>
    </w:p>
    <w:p w14:paraId="55EC71C9" w14:textId="441C4F19" w:rsidR="00621B90" w:rsidRDefault="00621B90">
      <w:pPr>
        <w:pStyle w:val="Apara"/>
        <w:keepNext/>
      </w:pPr>
      <w:r>
        <w:lastRenderedPageBreak/>
        <w:tab/>
        <w:t>(b)</w:t>
      </w:r>
      <w:r>
        <w:tab/>
        <w:t>if the medicine is a controlled medicine administered to a</w:t>
      </w:r>
      <w:r w:rsidR="00A42A68">
        <w:t xml:space="preserve"> </w:t>
      </w:r>
      <w:r>
        <w:t>patient at an institution—</w:t>
      </w:r>
    </w:p>
    <w:p w14:paraId="6AD5FCCA" w14:textId="77777777" w:rsidR="00621B90" w:rsidRDefault="00621B90">
      <w:pPr>
        <w:pStyle w:val="Asubpara"/>
      </w:pPr>
      <w:r>
        <w:tab/>
        <w:t>(i)</w:t>
      </w:r>
      <w:r>
        <w:tab/>
        <w:t>the medicine is not removed from a storage receptacle until immediately before its administration; and</w:t>
      </w:r>
    </w:p>
    <w:p w14:paraId="2E4FCA3E" w14:textId="77777777" w:rsidR="00621B90" w:rsidRDefault="00621B90">
      <w:pPr>
        <w:pStyle w:val="Asubpara"/>
      </w:pPr>
      <w:r>
        <w:tab/>
        <w:t>(ii)</w:t>
      </w:r>
      <w:r>
        <w:tab/>
        <w:t>the administration is witnessed by a prescribed administration witness or, if a prescribed administration witness is not reasonably available to witness the administration, the administration is witnessed by another person; and</w:t>
      </w:r>
    </w:p>
    <w:p w14:paraId="460E85EA" w14:textId="2451F4D8" w:rsidR="00621B90" w:rsidRDefault="00621B90">
      <w:pPr>
        <w:pStyle w:val="aNotesubpar"/>
      </w:pPr>
      <w:r w:rsidRPr="00E948B5">
        <w:rPr>
          <w:rStyle w:val="charItals"/>
        </w:rPr>
        <w:t>Note</w:t>
      </w:r>
      <w:r w:rsidRPr="00E948B5">
        <w:rPr>
          <w:rStyle w:val="charItals"/>
        </w:rPr>
        <w:tab/>
      </w:r>
      <w:r>
        <w:t xml:space="preserve">The witness must sign the record of the administration as witness (see </w:t>
      </w:r>
      <w:hyperlink r:id="rId114" w:tooltip="Medicines, Poisons and Therapeutic Goods Act 2008" w:history="1">
        <w:r w:rsidR="003E70C7" w:rsidRPr="00395915">
          <w:rPr>
            <w:rStyle w:val="charCitHyperlinkAbbrev"/>
          </w:rPr>
          <w:t>Act</w:t>
        </w:r>
      </w:hyperlink>
      <w:r>
        <w:t>, s 53 (e)).</w:t>
      </w:r>
    </w:p>
    <w:p w14:paraId="3634303C" w14:textId="77777777" w:rsidR="00621B90" w:rsidRDefault="00621B90">
      <w:pPr>
        <w:pStyle w:val="Asubpara"/>
      </w:pPr>
      <w:r>
        <w:tab/>
        <w:t>(iii)</w:t>
      </w:r>
      <w:r>
        <w:tab/>
        <w:t>the administration is recorded in—</w:t>
      </w:r>
    </w:p>
    <w:p w14:paraId="0B2B398E" w14:textId="77777777" w:rsidR="00621B90" w:rsidRDefault="00621B90">
      <w:pPr>
        <w:pStyle w:val="Asubsubpara"/>
      </w:pPr>
      <w:r>
        <w:tab/>
        <w:t>(A)</w:t>
      </w:r>
      <w:r>
        <w:tab/>
        <w:t>the patient’s medical records; and</w:t>
      </w:r>
    </w:p>
    <w:p w14:paraId="144BA234" w14:textId="3DEEA6F0" w:rsidR="00621B90" w:rsidRDefault="00621B90">
      <w:pPr>
        <w:pStyle w:val="Asubsubpara"/>
      </w:pPr>
      <w:r>
        <w:tab/>
        <w:t>(B)</w:t>
      </w:r>
      <w:r>
        <w:tab/>
        <w:t>the applicable controlled medicines register mentioned in section 543 (3) (Making entries in controlled medicines registers—</w:t>
      </w:r>
      <w:hyperlink r:id="rId115" w:tooltip="Medicines, Poisons and Therapeutic Goods Act 2008" w:history="1">
        <w:r w:rsidR="003E70C7" w:rsidRPr="00395915">
          <w:rPr>
            <w:rStyle w:val="charCitHyperlinkAbbrev"/>
          </w:rPr>
          <w:t>Act</w:t>
        </w:r>
      </w:hyperlink>
      <w:r>
        <w:t>, s</w:t>
      </w:r>
      <w:r w:rsidR="00F97CFB">
        <w:t xml:space="preserve"> </w:t>
      </w:r>
      <w:r>
        <w:t>51</w:t>
      </w:r>
      <w:r w:rsidR="00F97CFB">
        <w:t xml:space="preserve"> </w:t>
      </w:r>
      <w:r>
        <w:t>(1)</w:t>
      </w:r>
      <w:r w:rsidR="00F97CFB">
        <w:t xml:space="preserve"> </w:t>
      </w:r>
      <w:r>
        <w:t>(b)).</w:t>
      </w:r>
    </w:p>
    <w:p w14:paraId="349A5F69" w14:textId="77777777" w:rsidR="00621B90" w:rsidRDefault="00621B90">
      <w:pPr>
        <w:pStyle w:val="Amain"/>
      </w:pPr>
      <w:r>
        <w:tab/>
        <w:t>(2)</w:t>
      </w:r>
      <w:r>
        <w:tab/>
        <w:t>However, subsection (1) (b) does not apply in relation to a controlled medicine dispensed in a dose administration aid for—</w:t>
      </w:r>
    </w:p>
    <w:p w14:paraId="214B13AA" w14:textId="77777777" w:rsidR="00621B90" w:rsidRDefault="00621B90">
      <w:pPr>
        <w:pStyle w:val="Apara"/>
      </w:pPr>
      <w:r>
        <w:tab/>
        <w:t>(a)</w:t>
      </w:r>
      <w:r>
        <w:tab/>
        <w:t>a patient at a residential aged care facility or residential disability care facility; or</w:t>
      </w:r>
    </w:p>
    <w:p w14:paraId="583E3666" w14:textId="77777777" w:rsidR="00621B90" w:rsidRDefault="00621B90">
      <w:pPr>
        <w:pStyle w:val="Apara"/>
      </w:pPr>
      <w:r>
        <w:tab/>
        <w:t>(b)</w:t>
      </w:r>
      <w:r>
        <w:tab/>
        <w:t>a detainee at a correctional centre; or</w:t>
      </w:r>
    </w:p>
    <w:p w14:paraId="65B9D87F" w14:textId="77777777" w:rsidR="00621B90" w:rsidRDefault="00621B90">
      <w:pPr>
        <w:pStyle w:val="Apara"/>
      </w:pPr>
      <w:r>
        <w:tab/>
        <w:t>(c)</w:t>
      </w:r>
      <w:r>
        <w:tab/>
        <w:t>a young detainee at a CYP detention place.</w:t>
      </w:r>
    </w:p>
    <w:p w14:paraId="25B35A21" w14:textId="77777777" w:rsidR="00621B90" w:rsidRDefault="00621B90" w:rsidP="00CB4F2C">
      <w:pPr>
        <w:pStyle w:val="Amain"/>
      </w:pPr>
      <w:r>
        <w:tab/>
        <w:t>(3)</w:t>
      </w:r>
      <w:r>
        <w:tab/>
        <w:t xml:space="preserve">In this section: </w:t>
      </w:r>
    </w:p>
    <w:p w14:paraId="6C955D3B" w14:textId="65B2A1BB" w:rsidR="00621B90" w:rsidRDefault="00621B90">
      <w:pPr>
        <w:pStyle w:val="aDef"/>
      </w:pPr>
      <w:r w:rsidRPr="00E948B5">
        <w:rPr>
          <w:rStyle w:val="charBoldItals"/>
        </w:rPr>
        <w:t>prescribed administration witness</w:t>
      </w:r>
      <w:r>
        <w:t xml:space="preserve"> means a person prescribed under section</w:t>
      </w:r>
      <w:r w:rsidR="00F97CFB">
        <w:t xml:space="preserve"> </w:t>
      </w:r>
      <w:r>
        <w:t>544 (Prescribed witnesses for administration of controlled medicines—</w:t>
      </w:r>
      <w:hyperlink r:id="rId116" w:tooltip="Medicines, Poisons and Therapeutic Goods Act 2008" w:history="1">
        <w:r w:rsidR="003E70C7" w:rsidRPr="00395915">
          <w:rPr>
            <w:rStyle w:val="charCitHyperlinkAbbrev"/>
          </w:rPr>
          <w:t>Act</w:t>
        </w:r>
      </w:hyperlink>
      <w:r>
        <w:t>, s 53 (a) and (b)) for the administration of a controlled medicine.</w:t>
      </w:r>
    </w:p>
    <w:p w14:paraId="392697F2" w14:textId="7D8AAC17" w:rsidR="0001418C" w:rsidRPr="003C2B18" w:rsidRDefault="0001418C" w:rsidP="0001418C">
      <w:pPr>
        <w:pStyle w:val="AH5Sec"/>
      </w:pPr>
      <w:bookmarkStart w:id="123" w:name="_Toc216708053"/>
      <w:r w:rsidRPr="009026D1">
        <w:rPr>
          <w:rStyle w:val="CharSectNo"/>
        </w:rPr>
        <w:lastRenderedPageBreak/>
        <w:t>352</w:t>
      </w:r>
      <w:r w:rsidRPr="003C2B18">
        <w:tab/>
        <w:t>Authorisation for pharmacist and intern pharmacist to administer vaccine without prescription—Act, s</w:t>
      </w:r>
      <w:r w:rsidR="00F97CFB">
        <w:t xml:space="preserve"> </w:t>
      </w:r>
      <w:r w:rsidRPr="003C2B18">
        <w:t>37</w:t>
      </w:r>
      <w:r w:rsidR="00F97CFB">
        <w:t xml:space="preserve"> </w:t>
      </w:r>
      <w:r w:rsidRPr="003C2B18">
        <w:t>(1)</w:t>
      </w:r>
      <w:r w:rsidR="00F97CFB">
        <w:t xml:space="preserve"> </w:t>
      </w:r>
      <w:r w:rsidRPr="003C2B18">
        <w:t>(b)</w:t>
      </w:r>
      <w:bookmarkEnd w:id="123"/>
    </w:p>
    <w:p w14:paraId="189FEDF7" w14:textId="77777777" w:rsidR="0001418C" w:rsidRPr="003C2B18" w:rsidRDefault="0001418C" w:rsidP="0001418C">
      <w:pPr>
        <w:pStyle w:val="Amain"/>
      </w:pPr>
      <w:r w:rsidRPr="003C2B18">
        <w:tab/>
        <w:t>(1)</w:t>
      </w:r>
      <w:r w:rsidRPr="003C2B18">
        <w:tab/>
        <w:t xml:space="preserve">A pharmacist is authorised to administer a vaccine to </w:t>
      </w:r>
      <w:r w:rsidR="00120423">
        <w:t>a person</w:t>
      </w:r>
      <w:r w:rsidRPr="003C2B18">
        <w:t xml:space="preserve"> without prescription if the pharmacist administers the vaccine in accordance with a direction by the chief health officer.</w:t>
      </w:r>
    </w:p>
    <w:p w14:paraId="4A78E868" w14:textId="77777777" w:rsidR="0001418C" w:rsidRPr="003C2B18" w:rsidRDefault="0001418C" w:rsidP="0001418C">
      <w:pPr>
        <w:pStyle w:val="Amain"/>
      </w:pPr>
      <w:r w:rsidRPr="003C2B18">
        <w:tab/>
        <w:t>(2)</w:t>
      </w:r>
      <w:r w:rsidRPr="003C2B18">
        <w:tab/>
        <w:t xml:space="preserve">An intern pharmacist is authorised to administer a vaccine to </w:t>
      </w:r>
      <w:r w:rsidR="00120423">
        <w:t>a person</w:t>
      </w:r>
      <w:r w:rsidRPr="003C2B18">
        <w:t xml:space="preserve"> without prescription if—</w:t>
      </w:r>
    </w:p>
    <w:p w14:paraId="1B78C928" w14:textId="77777777" w:rsidR="0001418C" w:rsidRPr="003C2B18" w:rsidRDefault="0001418C" w:rsidP="0001418C">
      <w:pPr>
        <w:pStyle w:val="Apara"/>
      </w:pPr>
      <w:r w:rsidRPr="003C2B18">
        <w:tab/>
        <w:t>(a)</w:t>
      </w:r>
      <w:r w:rsidRPr="003C2B18">
        <w:tab/>
        <w:t>the intern pharmacist administers the vaccine in accordance with a direction by the chief health officer; and</w:t>
      </w:r>
    </w:p>
    <w:p w14:paraId="03C9C22D" w14:textId="0CFCE902" w:rsidR="0001418C" w:rsidRPr="003C2B18" w:rsidRDefault="0001418C" w:rsidP="0001418C">
      <w:pPr>
        <w:pStyle w:val="Apara"/>
      </w:pPr>
      <w:r w:rsidRPr="003C2B18">
        <w:tab/>
        <w:t>(b)</w:t>
      </w:r>
      <w:r w:rsidRPr="003C2B18">
        <w:tab/>
        <w:t>the intern pharmacist is under the direct supervision of a pharmacist authorised to administer a vaccine under subsection</w:t>
      </w:r>
      <w:r w:rsidR="00CB4F2C">
        <w:t> </w:t>
      </w:r>
      <w:r w:rsidRPr="003C2B18">
        <w:t>(1).</w:t>
      </w:r>
    </w:p>
    <w:p w14:paraId="6E2AE620" w14:textId="77777777" w:rsidR="0001418C" w:rsidRPr="003C2B18" w:rsidRDefault="0001418C" w:rsidP="0001418C">
      <w:pPr>
        <w:pStyle w:val="Amain"/>
        <w:rPr>
          <w:lang w:eastAsia="en-AU"/>
        </w:rPr>
      </w:pPr>
      <w:r w:rsidRPr="003C2B18">
        <w:rPr>
          <w:lang w:eastAsia="en-AU"/>
        </w:rPr>
        <w:tab/>
        <w:t>(3)</w:t>
      </w:r>
      <w:r w:rsidRPr="003C2B18">
        <w:rPr>
          <w:lang w:eastAsia="en-AU"/>
        </w:rPr>
        <w:tab/>
        <w:t xml:space="preserve">The chief health officer may give directions for the administration of a vaccine to </w:t>
      </w:r>
      <w:r w:rsidR="00120423">
        <w:rPr>
          <w:lang w:eastAsia="en-AU"/>
        </w:rPr>
        <w:t>a person</w:t>
      </w:r>
      <w:r w:rsidRPr="003C2B18">
        <w:rPr>
          <w:lang w:eastAsia="en-AU"/>
        </w:rPr>
        <w:t xml:space="preserve"> without prescription by a pharmacist or intern pharmacist.</w:t>
      </w:r>
    </w:p>
    <w:p w14:paraId="7ECB5926" w14:textId="77777777" w:rsidR="0001418C" w:rsidRPr="003C2B18" w:rsidRDefault="0001418C" w:rsidP="0001418C">
      <w:pPr>
        <w:pStyle w:val="Amain"/>
        <w:rPr>
          <w:lang w:eastAsia="en-AU"/>
        </w:rPr>
      </w:pPr>
      <w:r w:rsidRPr="003C2B18">
        <w:rPr>
          <w:lang w:eastAsia="en-AU"/>
        </w:rPr>
        <w:tab/>
        <w:t>(4)</w:t>
      </w:r>
      <w:r w:rsidRPr="003C2B18">
        <w:rPr>
          <w:lang w:eastAsia="en-AU"/>
        </w:rPr>
        <w:tab/>
        <w:t>A direction is a disallowable instrument.</w:t>
      </w:r>
    </w:p>
    <w:p w14:paraId="5A280D00" w14:textId="65A20DEC" w:rsidR="0001418C" w:rsidRPr="003C2B18" w:rsidRDefault="0001418C" w:rsidP="0001418C">
      <w:pPr>
        <w:pStyle w:val="aNote"/>
      </w:pPr>
      <w:r w:rsidRPr="003C2B18">
        <w:rPr>
          <w:rStyle w:val="charItals"/>
        </w:rPr>
        <w:t>Note</w:t>
      </w:r>
      <w:r w:rsidRPr="003C2B18">
        <w:rPr>
          <w:rStyle w:val="charItals"/>
        </w:rPr>
        <w:tab/>
      </w:r>
      <w:r w:rsidRPr="003C2B18">
        <w:t xml:space="preserve">A disallowable instrument must be notified, and presented to the Legislative Assembly, under the </w:t>
      </w:r>
      <w:hyperlink r:id="rId117" w:tooltip="A2001-14" w:history="1">
        <w:r w:rsidRPr="003C2B18">
          <w:rPr>
            <w:rStyle w:val="charCitHyperlinkAbbrev"/>
          </w:rPr>
          <w:t>Legislation Act</w:t>
        </w:r>
      </w:hyperlink>
      <w:r w:rsidRPr="003C2B18">
        <w:t>.</w:t>
      </w:r>
    </w:p>
    <w:p w14:paraId="4D879F20" w14:textId="77777777" w:rsidR="0001418C" w:rsidRPr="003C2B18" w:rsidRDefault="0001418C" w:rsidP="0001418C">
      <w:pPr>
        <w:pStyle w:val="Amain"/>
      </w:pPr>
      <w:r w:rsidRPr="003C2B18">
        <w:tab/>
        <w:t>(5)</w:t>
      </w:r>
      <w:r w:rsidRPr="003C2B18">
        <w:tab/>
        <w:t>In this section:</w:t>
      </w:r>
    </w:p>
    <w:p w14:paraId="66F07E91" w14:textId="77777777" w:rsidR="0001418C" w:rsidRPr="003C2B18" w:rsidRDefault="0001418C" w:rsidP="0001418C">
      <w:pPr>
        <w:pStyle w:val="aDef"/>
      </w:pPr>
      <w:r w:rsidRPr="003C2B18">
        <w:rPr>
          <w:rStyle w:val="charBoldItals"/>
        </w:rPr>
        <w:t>vaccine</w:t>
      </w:r>
      <w:r w:rsidRPr="003C2B18">
        <w:t xml:space="preserve"> means—</w:t>
      </w:r>
    </w:p>
    <w:p w14:paraId="333468C1" w14:textId="77777777" w:rsidR="0001418C" w:rsidRPr="003C2B18" w:rsidRDefault="0001418C" w:rsidP="0001418C">
      <w:pPr>
        <w:pStyle w:val="aDefpara"/>
      </w:pPr>
      <w:r w:rsidRPr="003C2B18">
        <w:tab/>
        <w:t>(a)</w:t>
      </w:r>
      <w:r w:rsidRPr="003C2B18">
        <w:tab/>
        <w:t>a vaccine for human therapeutic use to which the medicines and poisons standard, schedule 4 applies; and</w:t>
      </w:r>
    </w:p>
    <w:p w14:paraId="7CA3730D" w14:textId="77777777" w:rsidR="0001418C" w:rsidRDefault="0001418C" w:rsidP="0001418C">
      <w:pPr>
        <w:pStyle w:val="aDefpara"/>
      </w:pPr>
      <w:r w:rsidRPr="003C2B18">
        <w:tab/>
        <w:t>(b)</w:t>
      </w:r>
      <w:r w:rsidRPr="003C2B18">
        <w:tab/>
        <w:t>a vaccine specified separately under that schedule for human therapeutic use.</w:t>
      </w:r>
    </w:p>
    <w:p w14:paraId="2581A9BE" w14:textId="4B38F0E8" w:rsidR="00464B16" w:rsidRDefault="00464B16" w:rsidP="00464B16">
      <w:pPr>
        <w:pStyle w:val="AH5Sec"/>
      </w:pPr>
      <w:bookmarkStart w:id="124" w:name="_Toc216708054"/>
      <w:r w:rsidRPr="009026D1">
        <w:rPr>
          <w:rStyle w:val="CharSectNo"/>
        </w:rPr>
        <w:lastRenderedPageBreak/>
        <w:t>353</w:t>
      </w:r>
      <w:r>
        <w:tab/>
        <w:t>Authorisation for nurse or midwife to administer vaccine without prescription—Act, s</w:t>
      </w:r>
      <w:r w:rsidR="00F97CFB">
        <w:t xml:space="preserve"> </w:t>
      </w:r>
      <w:r>
        <w:t>37</w:t>
      </w:r>
      <w:r w:rsidR="00F97CFB">
        <w:t xml:space="preserve"> </w:t>
      </w:r>
      <w:r>
        <w:t>(1)</w:t>
      </w:r>
      <w:r w:rsidR="00F97CFB">
        <w:t xml:space="preserve"> </w:t>
      </w:r>
      <w:r>
        <w:t>(b)</w:t>
      </w:r>
      <w:bookmarkEnd w:id="124"/>
    </w:p>
    <w:p w14:paraId="7A59A6C7" w14:textId="77777777" w:rsidR="00464B16" w:rsidRPr="009549CD" w:rsidRDefault="00464B16" w:rsidP="00464B16">
      <w:pPr>
        <w:pStyle w:val="Amain"/>
      </w:pPr>
      <w:r>
        <w:tab/>
      </w:r>
      <w:r w:rsidRPr="009549CD">
        <w:t>(1)</w:t>
      </w:r>
      <w:r w:rsidRPr="009549CD">
        <w:tab/>
        <w:t xml:space="preserve">A nurse </w:t>
      </w:r>
      <w:r>
        <w:t>or</w:t>
      </w:r>
      <w:r w:rsidRPr="009549CD">
        <w:t xml:space="preserve"> midwife is authorised to administer a vaccine to a person without prescription if the nurse or midwife administers the vaccine in accordance with a direction by the chief health officer.</w:t>
      </w:r>
    </w:p>
    <w:p w14:paraId="5C600871" w14:textId="77777777" w:rsidR="00464B16" w:rsidRPr="009549CD" w:rsidRDefault="00464B16" w:rsidP="00464B16">
      <w:pPr>
        <w:pStyle w:val="Amain"/>
      </w:pPr>
      <w:r w:rsidRPr="009549CD">
        <w:tab/>
        <w:t>(2)</w:t>
      </w:r>
      <w:r w:rsidRPr="009549CD">
        <w:tab/>
        <w:t>The chief health officer may give directions for the administration of a vaccine to a person without prescription by a nurse or midwife.</w:t>
      </w:r>
    </w:p>
    <w:p w14:paraId="6B30C378" w14:textId="77777777" w:rsidR="00464B16" w:rsidRPr="009549CD" w:rsidRDefault="00464B16" w:rsidP="00464B16">
      <w:pPr>
        <w:pStyle w:val="Amain"/>
      </w:pPr>
      <w:r w:rsidRPr="009549CD">
        <w:tab/>
        <w:t>(3)</w:t>
      </w:r>
      <w:r w:rsidRPr="009549CD">
        <w:tab/>
        <w:t>A direction is a disallowable instrument.</w:t>
      </w:r>
    </w:p>
    <w:p w14:paraId="48C7CC6D" w14:textId="4C65C6DC" w:rsidR="00464B16" w:rsidRPr="009549CD" w:rsidRDefault="00464B16" w:rsidP="00464B16">
      <w:pPr>
        <w:pStyle w:val="aNote"/>
      </w:pPr>
      <w:r w:rsidRPr="00931EF5">
        <w:rPr>
          <w:rStyle w:val="charItals"/>
        </w:rPr>
        <w:t>Note</w:t>
      </w:r>
      <w:r w:rsidRPr="00931EF5">
        <w:rPr>
          <w:rStyle w:val="charItals"/>
        </w:rPr>
        <w:tab/>
      </w:r>
      <w:r w:rsidRPr="009549CD">
        <w:t xml:space="preserve">A disallowable instrument must be notified, and presented to the Legislative Assembly, under the </w:t>
      </w:r>
      <w:hyperlink r:id="rId118" w:tooltip="A2001-14" w:history="1">
        <w:r w:rsidRPr="00931EF5">
          <w:rPr>
            <w:rStyle w:val="charCitHyperlinkAbbrev"/>
          </w:rPr>
          <w:t>Legislation Act</w:t>
        </w:r>
      </w:hyperlink>
      <w:r w:rsidRPr="009549CD">
        <w:t>.</w:t>
      </w:r>
    </w:p>
    <w:p w14:paraId="33FA58ED" w14:textId="77777777" w:rsidR="00464B16" w:rsidRPr="009549CD" w:rsidRDefault="00464B16" w:rsidP="00464B16">
      <w:pPr>
        <w:pStyle w:val="Amain"/>
      </w:pPr>
      <w:r w:rsidRPr="009549CD">
        <w:tab/>
        <w:t>(4)</w:t>
      </w:r>
      <w:r w:rsidRPr="009549CD">
        <w:tab/>
        <w:t>In this section:</w:t>
      </w:r>
    </w:p>
    <w:p w14:paraId="26324215" w14:textId="77777777" w:rsidR="00464B16" w:rsidRDefault="00464B16" w:rsidP="00464B16">
      <w:pPr>
        <w:pStyle w:val="aDef"/>
      </w:pPr>
      <w:r w:rsidRPr="00931EF5">
        <w:rPr>
          <w:rStyle w:val="charBoldItals"/>
        </w:rPr>
        <w:t>vaccine</w:t>
      </w:r>
      <w:r w:rsidRPr="009549CD">
        <w:t>—see section 352 (5).</w:t>
      </w:r>
    </w:p>
    <w:p w14:paraId="711DEC21" w14:textId="77777777" w:rsidR="00621B90" w:rsidRDefault="00621B90">
      <w:pPr>
        <w:pStyle w:val="PageBreak"/>
      </w:pPr>
      <w:r>
        <w:br w:type="page"/>
      </w:r>
    </w:p>
    <w:p w14:paraId="23F8994A" w14:textId="77777777" w:rsidR="00621B90" w:rsidRPr="009026D1" w:rsidRDefault="00621B90">
      <w:pPr>
        <w:pStyle w:val="AH2Part"/>
      </w:pPr>
      <w:bookmarkStart w:id="125" w:name="_Toc216708055"/>
      <w:r w:rsidRPr="009026D1">
        <w:rPr>
          <w:rStyle w:val="CharPartNo"/>
        </w:rPr>
        <w:lastRenderedPageBreak/>
        <w:t>Part 5.2</w:t>
      </w:r>
      <w:r>
        <w:tab/>
      </w:r>
      <w:r w:rsidRPr="009026D1">
        <w:rPr>
          <w:rStyle w:val="CharPartText"/>
        </w:rPr>
        <w:t>Other administration authorisations</w:t>
      </w:r>
      <w:bookmarkEnd w:id="125"/>
    </w:p>
    <w:p w14:paraId="131D638F" w14:textId="71047576" w:rsidR="00621B90" w:rsidRDefault="00621B90">
      <w:pPr>
        <w:pStyle w:val="AH5Sec"/>
      </w:pPr>
      <w:bookmarkStart w:id="126" w:name="_Toc216708056"/>
      <w:r w:rsidRPr="009026D1">
        <w:rPr>
          <w:rStyle w:val="CharSectNo"/>
        </w:rPr>
        <w:t>360</w:t>
      </w:r>
      <w:r>
        <w:tab/>
        <w:t>Authorisation for self-administration etc of medicines—Act</w:t>
      </w:r>
      <w:r w:rsidR="001811DD">
        <w:t>, s</w:t>
      </w:r>
      <w:r w:rsidR="00F97CFB">
        <w:t xml:space="preserve"> </w:t>
      </w:r>
      <w:r w:rsidR="001811DD">
        <w:t>37</w:t>
      </w:r>
      <w:r w:rsidR="00F97CFB">
        <w:t xml:space="preserve"> </w:t>
      </w:r>
      <w:r w:rsidR="001811DD">
        <w:t>(2)</w:t>
      </w:r>
      <w:r w:rsidR="00F97CFB">
        <w:t xml:space="preserve"> </w:t>
      </w:r>
      <w:r>
        <w:t>(b) and (3) (b)</w:t>
      </w:r>
      <w:bookmarkEnd w:id="126"/>
    </w:p>
    <w:p w14:paraId="698116D9" w14:textId="77777777" w:rsidR="00621B90" w:rsidRDefault="00621B90">
      <w:pPr>
        <w:pStyle w:val="Amain"/>
      </w:pPr>
      <w:r>
        <w:tab/>
        <w:t>(1)</w:t>
      </w:r>
      <w:r>
        <w:tab/>
        <w:t>This section applies in relation to a medicine obtained by a person from someone who is authorised to supply the medicine to the person.</w:t>
      </w:r>
    </w:p>
    <w:p w14:paraId="185681FD" w14:textId="77777777" w:rsidR="00621B90" w:rsidRDefault="00621B90" w:rsidP="00CB4F2C">
      <w:pPr>
        <w:pStyle w:val="Amain"/>
      </w:pPr>
      <w:r>
        <w:tab/>
        <w:t>(2)</w:t>
      </w:r>
      <w:r>
        <w:tab/>
        <w:t>The following dealings by the person with the medicine are authorised:</w:t>
      </w:r>
    </w:p>
    <w:p w14:paraId="49C583C0" w14:textId="77777777" w:rsidR="00621B90" w:rsidRDefault="00621B90">
      <w:pPr>
        <w:pStyle w:val="Apara"/>
      </w:pPr>
      <w:r>
        <w:tab/>
        <w:t>(a)</w:t>
      </w:r>
      <w:r>
        <w:tab/>
        <w:t>if the person is a prescriber and the medicine is a restricted medicine—self-administration of a medicine prescribed or supplied by another prescriber who is not—</w:t>
      </w:r>
    </w:p>
    <w:p w14:paraId="261B8CDF" w14:textId="77777777" w:rsidR="0074539F" w:rsidRPr="00BE3892" w:rsidRDefault="0074539F" w:rsidP="0074539F">
      <w:pPr>
        <w:pStyle w:val="Asubpara"/>
      </w:pPr>
      <w:r w:rsidRPr="00BE3892">
        <w:tab/>
        <w:t>(i)</w:t>
      </w:r>
      <w:r w:rsidRPr="00BE3892">
        <w:tab/>
        <w:t>a trainee dentist, intern doctor or endorsed health practitioner; or</w:t>
      </w:r>
    </w:p>
    <w:p w14:paraId="247B6FF0" w14:textId="77777777" w:rsidR="00621B90" w:rsidRDefault="00621B90">
      <w:pPr>
        <w:pStyle w:val="Asubpara"/>
      </w:pPr>
      <w:r>
        <w:tab/>
        <w:t>(ii)</w:t>
      </w:r>
      <w:r>
        <w:tab/>
        <w:t>related to or employed by the person;</w:t>
      </w:r>
    </w:p>
    <w:p w14:paraId="2E8220E2" w14:textId="77777777" w:rsidR="00621B90" w:rsidRDefault="00621B90">
      <w:pPr>
        <w:pStyle w:val="Apara"/>
      </w:pPr>
      <w:r>
        <w:tab/>
        <w:t>(b)</w:t>
      </w:r>
      <w:r>
        <w:tab/>
        <w:t xml:space="preserve">if the person is a prescriber and the medicine is not a restricted medicine—self-administration of the medicine; </w:t>
      </w:r>
    </w:p>
    <w:p w14:paraId="513437A5" w14:textId="77777777" w:rsidR="00621B90" w:rsidRDefault="00621B90">
      <w:pPr>
        <w:pStyle w:val="Apara"/>
      </w:pPr>
      <w:r>
        <w:tab/>
        <w:t>(c)</w:t>
      </w:r>
      <w:r>
        <w:tab/>
        <w:t xml:space="preserve">if the person is not a prescriber and the medicine is supplied for the person’s own use—self-administration of the medicine; </w:t>
      </w:r>
    </w:p>
    <w:p w14:paraId="5B47A1F6" w14:textId="77777777" w:rsidR="00621B90" w:rsidRDefault="00621B90">
      <w:pPr>
        <w:pStyle w:val="Apara"/>
      </w:pPr>
      <w:r>
        <w:tab/>
        <w:t>(d)</w:t>
      </w:r>
      <w:r>
        <w:tab/>
        <w:t>if the person is the custodian of an animal and the medicine is supplied for the animal’s use—administering the medicine to the animal.</w:t>
      </w:r>
    </w:p>
    <w:p w14:paraId="661D3F38" w14:textId="77777777" w:rsidR="00621B90" w:rsidRDefault="00621B90">
      <w:pPr>
        <w:pStyle w:val="aNotepar"/>
      </w:pPr>
      <w:r w:rsidRPr="00E948B5">
        <w:rPr>
          <w:rStyle w:val="charItals"/>
        </w:rPr>
        <w:t>Note</w:t>
      </w:r>
      <w:r w:rsidRPr="00E948B5">
        <w:rPr>
          <w:rStyle w:val="charBoldItals"/>
        </w:rPr>
        <w:tab/>
        <w:t>Custodian</w:t>
      </w:r>
      <w:r>
        <w:rPr>
          <w:bCs/>
          <w:iCs/>
        </w:rPr>
        <w:t>, of an animal</w:t>
      </w:r>
      <w:r>
        <w:t>—see the dictionary.</w:t>
      </w:r>
    </w:p>
    <w:p w14:paraId="0B0F33EB" w14:textId="77777777" w:rsidR="00621B90" w:rsidRDefault="00621B90" w:rsidP="00CB4F2C">
      <w:pPr>
        <w:pStyle w:val="Amain"/>
      </w:pPr>
      <w:r>
        <w:tab/>
        <w:t>(3)</w:t>
      </w:r>
      <w:r>
        <w:tab/>
        <w:t>In this section:</w:t>
      </w:r>
    </w:p>
    <w:p w14:paraId="6147796A" w14:textId="198DAF85" w:rsidR="00621B90" w:rsidRDefault="00621B90">
      <w:pPr>
        <w:pStyle w:val="aDef"/>
      </w:pPr>
      <w:r w:rsidRPr="00E948B5">
        <w:rPr>
          <w:rStyle w:val="charBoldItals"/>
        </w:rPr>
        <w:t>restricted medicine</w:t>
      </w:r>
      <w:r>
        <w:t>—see section 30</w:t>
      </w:r>
      <w:r w:rsidR="0074539F">
        <w:t xml:space="preserve"> (3)</w:t>
      </w:r>
      <w:r>
        <w:t>.</w:t>
      </w:r>
    </w:p>
    <w:p w14:paraId="0E09B672" w14:textId="11453F92" w:rsidR="00621B90" w:rsidRDefault="00621B90">
      <w:pPr>
        <w:pStyle w:val="AH5Sec"/>
      </w:pPr>
      <w:bookmarkStart w:id="127" w:name="_Toc216708057"/>
      <w:r w:rsidRPr="009026D1">
        <w:rPr>
          <w:rStyle w:val="CharSectNo"/>
        </w:rPr>
        <w:lastRenderedPageBreak/>
        <w:t>361</w:t>
      </w:r>
      <w:r>
        <w:tab/>
        <w:t>Authorisation for administration of medicines by assistants—Act, s</w:t>
      </w:r>
      <w:r w:rsidR="00F97CFB">
        <w:t> </w:t>
      </w:r>
      <w:r>
        <w:t>37</w:t>
      </w:r>
      <w:r w:rsidR="00F97CFB">
        <w:t> </w:t>
      </w:r>
      <w:r>
        <w:t>(1)</w:t>
      </w:r>
      <w:r w:rsidR="00F97CFB">
        <w:t xml:space="preserve"> </w:t>
      </w:r>
      <w:r>
        <w:t>(b)</w:t>
      </w:r>
      <w:bookmarkEnd w:id="127"/>
    </w:p>
    <w:p w14:paraId="25A8EC36" w14:textId="77777777" w:rsidR="00621B90" w:rsidRDefault="00621B90">
      <w:pPr>
        <w:pStyle w:val="Amain"/>
      </w:pPr>
      <w:r>
        <w:tab/>
        <w:t>(1)</w:t>
      </w:r>
      <w:r>
        <w:tab/>
        <w:t xml:space="preserve">A person (the </w:t>
      </w:r>
      <w:r w:rsidRPr="00E948B5">
        <w:rPr>
          <w:rStyle w:val="charBoldItals"/>
        </w:rPr>
        <w:t>assistant</w:t>
      </w:r>
      <w:r>
        <w:t xml:space="preserve">) is authorised to administer a medicine to someone else (the </w:t>
      </w:r>
      <w:r w:rsidRPr="00E948B5">
        <w:rPr>
          <w:rStyle w:val="charBoldItals"/>
        </w:rPr>
        <w:t>assisted person</w:t>
      </w:r>
      <w:r>
        <w:t>) if—</w:t>
      </w:r>
    </w:p>
    <w:p w14:paraId="5C7AA151" w14:textId="77777777" w:rsidR="00621B90" w:rsidRDefault="00621B90">
      <w:pPr>
        <w:pStyle w:val="Apara"/>
      </w:pPr>
      <w:r>
        <w:tab/>
        <w:t>(a)</w:t>
      </w:r>
      <w:r>
        <w:tab/>
        <w:t xml:space="preserve">the medicine is obtained by or for the assisted person from someone who is authorised to supply the medicine to the assisted person; and </w:t>
      </w:r>
    </w:p>
    <w:p w14:paraId="678B8820" w14:textId="77777777" w:rsidR="00621B90" w:rsidRDefault="00621B90">
      <w:pPr>
        <w:pStyle w:val="Apara"/>
      </w:pPr>
      <w:r>
        <w:tab/>
        <w:t>(b)</w:t>
      </w:r>
      <w:r>
        <w:tab/>
        <w:t>the medicine is administered in accordance with the directions on the medicine’s labelling; and</w:t>
      </w:r>
    </w:p>
    <w:p w14:paraId="6EF21C72" w14:textId="77777777" w:rsidR="00621B90" w:rsidRDefault="00621B90">
      <w:pPr>
        <w:pStyle w:val="Apara"/>
      </w:pPr>
      <w:r>
        <w:tab/>
        <w:t>(c)</w:t>
      </w:r>
      <w:r>
        <w:tab/>
        <w:t>if the assisted person is not a person under a legal disability—the assisted person asks for the assistant’s help to take the medicine; and</w:t>
      </w:r>
    </w:p>
    <w:p w14:paraId="593A4609" w14:textId="77777777" w:rsidR="00621B90" w:rsidRDefault="00621B90">
      <w:pPr>
        <w:pStyle w:val="Apara"/>
      </w:pPr>
      <w:r>
        <w:tab/>
        <w:t>(d)</w:t>
      </w:r>
      <w:r>
        <w:tab/>
        <w:t>if the assisted person is a person under a legal disability—the assistant is authorised by the assisted person’s parent or guardian to administer the medicine.</w:t>
      </w:r>
    </w:p>
    <w:p w14:paraId="2B9DB497" w14:textId="77777777" w:rsidR="00621B90" w:rsidRDefault="00621B90" w:rsidP="00CB4F2C">
      <w:pPr>
        <w:pStyle w:val="Amain"/>
      </w:pPr>
      <w:r>
        <w:tab/>
        <w:t>(2)</w:t>
      </w:r>
      <w:r>
        <w:tab/>
        <w:t>In this section:</w:t>
      </w:r>
    </w:p>
    <w:p w14:paraId="5C25DF38" w14:textId="77777777" w:rsidR="00621B90" w:rsidRDefault="00621B90">
      <w:pPr>
        <w:pStyle w:val="aDef"/>
      </w:pPr>
      <w:r w:rsidRPr="00E948B5">
        <w:rPr>
          <w:rStyle w:val="charBoldItals"/>
        </w:rPr>
        <w:t>impaired decision-making ability</w:t>
      </w:r>
      <w:r>
        <w:t xml:space="preserve">—a person has </w:t>
      </w:r>
      <w:r>
        <w:rPr>
          <w:rStyle w:val="charBoldItals"/>
        </w:rPr>
        <w:t>impaired decision</w:t>
      </w:r>
      <w:r>
        <w:rPr>
          <w:rStyle w:val="charBoldItals"/>
        </w:rPr>
        <w:noBreakHyphen/>
        <w:t>making ability</w:t>
      </w:r>
      <w:r>
        <w:t xml:space="preserve"> if the person’s decision-making ability is impaired because of a physical, mental, psychological or intellectual condition or state, whether or not the condition or state is a diagnosable illness.</w:t>
      </w:r>
    </w:p>
    <w:p w14:paraId="33F1436F" w14:textId="77777777" w:rsidR="00621B90" w:rsidRDefault="00621B90" w:rsidP="00CB4F2C">
      <w:pPr>
        <w:pStyle w:val="aDef"/>
      </w:pPr>
      <w:r w:rsidRPr="00E948B5">
        <w:rPr>
          <w:rStyle w:val="charBoldItals"/>
        </w:rPr>
        <w:t>person under a legal disability</w:t>
      </w:r>
      <w:r>
        <w:t xml:space="preserve"> means—</w:t>
      </w:r>
    </w:p>
    <w:p w14:paraId="49B4B5DE" w14:textId="77777777" w:rsidR="00621B90" w:rsidRDefault="00621B90">
      <w:pPr>
        <w:pStyle w:val="aDefpara"/>
      </w:pPr>
      <w:r>
        <w:tab/>
        <w:t>(a)</w:t>
      </w:r>
      <w:r>
        <w:tab/>
        <w:t>a child; or</w:t>
      </w:r>
    </w:p>
    <w:p w14:paraId="34B1D67F" w14:textId="77777777" w:rsidR="00621B90" w:rsidRDefault="00621B90">
      <w:pPr>
        <w:pStyle w:val="aDefpara"/>
      </w:pPr>
      <w:r>
        <w:tab/>
        <w:t>(b)</w:t>
      </w:r>
      <w:r>
        <w:tab/>
        <w:t>a person with impaired decision-making ability in relation to a matter relating to the person’s health.</w:t>
      </w:r>
    </w:p>
    <w:p w14:paraId="257E9F9A" w14:textId="77777777" w:rsidR="00621B90" w:rsidRDefault="00621B90">
      <w:pPr>
        <w:pStyle w:val="PageBreak"/>
      </w:pPr>
      <w:r>
        <w:br w:type="page"/>
      </w:r>
    </w:p>
    <w:p w14:paraId="05BDAC25" w14:textId="77777777" w:rsidR="00621B90" w:rsidRPr="009026D1" w:rsidRDefault="00621B90">
      <w:pPr>
        <w:pStyle w:val="AH1Chapter"/>
      </w:pPr>
      <w:bookmarkStart w:id="128" w:name="_Toc216708058"/>
      <w:r w:rsidRPr="009026D1">
        <w:rPr>
          <w:rStyle w:val="CharChapNo"/>
        </w:rPr>
        <w:lastRenderedPageBreak/>
        <w:t>Chapter 6</w:t>
      </w:r>
      <w:r>
        <w:tab/>
      </w:r>
      <w:r w:rsidRPr="009026D1">
        <w:rPr>
          <w:rStyle w:val="CharChapText"/>
        </w:rPr>
        <w:t>Obtaining and possessing medicines</w:t>
      </w:r>
      <w:bookmarkEnd w:id="128"/>
    </w:p>
    <w:p w14:paraId="0B0C4E06" w14:textId="77777777" w:rsidR="0074539F" w:rsidRPr="00BE3892" w:rsidRDefault="0074539F" w:rsidP="0074539F">
      <w:pPr>
        <w:pStyle w:val="aNote"/>
      </w:pPr>
      <w:r w:rsidRPr="00D11260">
        <w:rPr>
          <w:rStyle w:val="charItals"/>
        </w:rPr>
        <w:t>Note</w:t>
      </w:r>
      <w:r w:rsidRPr="00D11260">
        <w:rPr>
          <w:rStyle w:val="charItals"/>
        </w:rPr>
        <w:tab/>
      </w:r>
      <w:r w:rsidRPr="00BE3892">
        <w:t>An endorsed health practitioner may be authorised to obtain and possess a medicine in accordance with an endorsement of the health practitioner’s registration (see s 490).</w:t>
      </w:r>
    </w:p>
    <w:p w14:paraId="5881A8B5" w14:textId="77777777" w:rsidR="00621B90" w:rsidRDefault="00621B90">
      <w:pPr>
        <w:pStyle w:val="Placeholder"/>
      </w:pPr>
      <w:r>
        <w:rPr>
          <w:rStyle w:val="CharPartNo"/>
        </w:rPr>
        <w:t xml:space="preserve">  </w:t>
      </w:r>
      <w:r>
        <w:rPr>
          <w:rStyle w:val="CharPartText"/>
        </w:rPr>
        <w:t xml:space="preserve">  </w:t>
      </w:r>
    </w:p>
    <w:p w14:paraId="01321A79" w14:textId="0495364A" w:rsidR="00621B90" w:rsidRDefault="00621B90">
      <w:pPr>
        <w:pStyle w:val="AH5Sec"/>
      </w:pPr>
      <w:bookmarkStart w:id="129" w:name="_Toc216708059"/>
      <w:r w:rsidRPr="009026D1">
        <w:rPr>
          <w:rStyle w:val="CharSectNo"/>
        </w:rPr>
        <w:t>370</w:t>
      </w:r>
      <w:r>
        <w:tab/>
        <w:t>Authorisation under sch 1 to obta</w:t>
      </w:r>
      <w:r w:rsidR="001811DD">
        <w:t>in and possess medicines—Act, s</w:t>
      </w:r>
      <w:r w:rsidR="00F97CFB">
        <w:t> </w:t>
      </w:r>
      <w:r w:rsidR="001811DD">
        <w:t>35</w:t>
      </w:r>
      <w:r w:rsidR="00F97CFB">
        <w:t> </w:t>
      </w:r>
      <w:r w:rsidR="001811DD">
        <w:t>(1)</w:t>
      </w:r>
      <w:r w:rsidR="00F97CFB">
        <w:t xml:space="preserve"> </w:t>
      </w:r>
      <w:r>
        <w:t>(b), (2) (b) and s 36 (b)</w:t>
      </w:r>
      <w:bookmarkEnd w:id="129"/>
    </w:p>
    <w:p w14:paraId="7A2E4AF4" w14:textId="77777777" w:rsidR="00621B90" w:rsidRDefault="00621B90">
      <w:pPr>
        <w:pStyle w:val="Amain"/>
      </w:pPr>
      <w:r>
        <w:tab/>
        <w:t>(1)</w:t>
      </w:r>
      <w:r>
        <w:tab/>
        <w:t>A person mentioned in schedule 1, column 2 is authorised to obtain a medicine if obtaining the medicine—</w:t>
      </w:r>
    </w:p>
    <w:p w14:paraId="5CFE58EB" w14:textId="77777777" w:rsidR="00621B90" w:rsidRDefault="00621B90">
      <w:pPr>
        <w:pStyle w:val="Apara"/>
      </w:pPr>
      <w:r>
        <w:tab/>
        <w:t>(a)</w:t>
      </w:r>
      <w:r>
        <w:tab/>
        <w:t>is included in the schedule, column 3 in relation to the person; and</w:t>
      </w:r>
    </w:p>
    <w:p w14:paraId="24A61281" w14:textId="77777777" w:rsidR="00621B90" w:rsidRDefault="00621B90">
      <w:pPr>
        <w:pStyle w:val="Apara"/>
      </w:pPr>
      <w:r>
        <w:tab/>
        <w:t>(b)</w:t>
      </w:r>
      <w:r>
        <w:tab/>
        <w:t>is consistent with any restriction for obtaining the medicine mentioned in the schedule, column 3.</w:t>
      </w:r>
    </w:p>
    <w:p w14:paraId="12209E41" w14:textId="77777777" w:rsidR="00621B90" w:rsidRDefault="00621B90">
      <w:pPr>
        <w:pStyle w:val="Amain"/>
      </w:pPr>
      <w:r>
        <w:tab/>
        <w:t>(2)</w:t>
      </w:r>
      <w:r>
        <w:tab/>
        <w:t>A person mentioned in schedule 1, column 2 is authorised to possess a medicine if—</w:t>
      </w:r>
    </w:p>
    <w:p w14:paraId="0863F0B8" w14:textId="77777777" w:rsidR="00621B90" w:rsidRDefault="00621B90">
      <w:pPr>
        <w:pStyle w:val="Apara"/>
      </w:pPr>
      <w:r>
        <w:tab/>
        <w:t>(a)</w:t>
      </w:r>
      <w:r>
        <w:tab/>
        <w:t>possessing the medicine is included in the schedule, column 3 in relation to the person; and</w:t>
      </w:r>
    </w:p>
    <w:p w14:paraId="7D1672CB" w14:textId="77777777" w:rsidR="00621B90" w:rsidRDefault="00621B90">
      <w:pPr>
        <w:pStyle w:val="Apara"/>
      </w:pPr>
      <w:r>
        <w:tab/>
        <w:t>(b)</w:t>
      </w:r>
      <w:r>
        <w:tab/>
        <w:t>the possession is consistent with any restriction for the possession mentioned in the schedule, column 3.</w:t>
      </w:r>
    </w:p>
    <w:p w14:paraId="613EDF8A" w14:textId="77777777" w:rsidR="00621B90" w:rsidRDefault="00621B90">
      <w:pPr>
        <w:pStyle w:val="AH5Sec"/>
      </w:pPr>
      <w:bookmarkStart w:id="130" w:name="_Toc216708060"/>
      <w:r w:rsidRPr="009026D1">
        <w:rPr>
          <w:rStyle w:val="CharSectNo"/>
        </w:rPr>
        <w:lastRenderedPageBreak/>
        <w:t>371</w:t>
      </w:r>
      <w:r>
        <w:tab/>
        <w:t>Authorisation to obtain and possess medicines for certain personal use-related dealings—Act, s 35 (1) (b), (2) (b) and s 36 (b)</w:t>
      </w:r>
      <w:bookmarkEnd w:id="130"/>
    </w:p>
    <w:p w14:paraId="44128C78" w14:textId="77777777" w:rsidR="00621B90" w:rsidRDefault="00621B90" w:rsidP="00854682">
      <w:pPr>
        <w:pStyle w:val="Amain"/>
        <w:keepNext/>
      </w:pPr>
      <w:r>
        <w:tab/>
        <w:t>(1)</w:t>
      </w:r>
      <w:r>
        <w:tab/>
        <w:t>A person is authorised to obtain or possess a medicine if the person obtains the medicine from someone who is authorised to supply the medicine to the person.</w:t>
      </w:r>
    </w:p>
    <w:p w14:paraId="16A3C18C" w14:textId="77777777" w:rsidR="00621B90" w:rsidRDefault="00621B90" w:rsidP="00854682">
      <w:pPr>
        <w:pStyle w:val="Amain"/>
        <w:keepNext/>
      </w:pPr>
      <w:r>
        <w:tab/>
        <w:t>(2)</w:t>
      </w:r>
      <w:r>
        <w:tab/>
        <w:t>Subsection (1) applies in relation to a person whether the medicine is obtained by the person for the person’s own use or as an agent for someone else.</w:t>
      </w:r>
    </w:p>
    <w:p w14:paraId="2344C531" w14:textId="77777777" w:rsidR="00621B90" w:rsidRDefault="00621B90">
      <w:pPr>
        <w:pStyle w:val="PageBreak"/>
      </w:pPr>
      <w:r>
        <w:br w:type="page"/>
      </w:r>
    </w:p>
    <w:p w14:paraId="204DBE85" w14:textId="77777777" w:rsidR="00621B90" w:rsidRPr="009026D1" w:rsidRDefault="00621B90">
      <w:pPr>
        <w:pStyle w:val="AH1Chapter"/>
      </w:pPr>
      <w:bookmarkStart w:id="131" w:name="_Toc216708061"/>
      <w:r w:rsidRPr="009026D1">
        <w:rPr>
          <w:rStyle w:val="CharChapNo"/>
        </w:rPr>
        <w:lastRenderedPageBreak/>
        <w:t>Chapter 7</w:t>
      </w:r>
      <w:r>
        <w:tab/>
      </w:r>
      <w:r w:rsidRPr="009026D1">
        <w:rPr>
          <w:rStyle w:val="CharChapText"/>
        </w:rPr>
        <w:t>Manufacturing medicines</w:t>
      </w:r>
      <w:bookmarkEnd w:id="131"/>
    </w:p>
    <w:p w14:paraId="6192C65C" w14:textId="3FD59132" w:rsidR="00621B90" w:rsidRDefault="00621B90">
      <w:pPr>
        <w:pStyle w:val="AH5Sec"/>
      </w:pPr>
      <w:bookmarkStart w:id="132" w:name="_Toc216708062"/>
      <w:r w:rsidRPr="009026D1">
        <w:rPr>
          <w:rStyle w:val="CharSectNo"/>
        </w:rPr>
        <w:t>380</w:t>
      </w:r>
      <w:r>
        <w:tab/>
        <w:t>Authorisation under sch 1 to manufacture medicines—Act,</w:t>
      </w:r>
      <w:r w:rsidR="00B83F68">
        <w:t xml:space="preserve"> </w:t>
      </w:r>
      <w:r>
        <w:t>s</w:t>
      </w:r>
      <w:r w:rsidR="00F97CFB">
        <w:t xml:space="preserve"> </w:t>
      </w:r>
      <w:r>
        <w:t>33</w:t>
      </w:r>
      <w:r w:rsidR="00F97CFB">
        <w:t xml:space="preserve"> </w:t>
      </w:r>
      <w:r>
        <w:t>(b)</w:t>
      </w:r>
      <w:bookmarkEnd w:id="132"/>
      <w:r>
        <w:t xml:space="preserve"> </w:t>
      </w:r>
    </w:p>
    <w:p w14:paraId="56D0B3A7" w14:textId="77777777" w:rsidR="00621B90" w:rsidRDefault="00621B90">
      <w:pPr>
        <w:pStyle w:val="Amainreturn"/>
      </w:pPr>
      <w:r>
        <w:t>A person mentioned in schedule 1, column 2 is authorised to manufacture a medicine if—</w:t>
      </w:r>
    </w:p>
    <w:p w14:paraId="1F88EDA7" w14:textId="4656777A" w:rsidR="00621B90" w:rsidRDefault="00621B90">
      <w:pPr>
        <w:pStyle w:val="Apara"/>
      </w:pPr>
      <w:r>
        <w:tab/>
        <w:t>(a)</w:t>
      </w:r>
      <w:r>
        <w:tab/>
        <w:t>manufacturing the medicine is included in the schedule, column</w:t>
      </w:r>
      <w:r w:rsidR="00CB4F2C">
        <w:t> </w:t>
      </w:r>
      <w:r>
        <w:t>3 in relation to the person; and</w:t>
      </w:r>
    </w:p>
    <w:p w14:paraId="6311ED4B" w14:textId="77777777" w:rsidR="00621B90" w:rsidRDefault="00621B90">
      <w:pPr>
        <w:pStyle w:val="Apara"/>
      </w:pPr>
      <w:r>
        <w:tab/>
        <w:t>(b)</w:t>
      </w:r>
      <w:r>
        <w:tab/>
        <w:t>the manufacturing is consistent with any restriction for the manufacturing mentioned in the schedule, column 3.</w:t>
      </w:r>
    </w:p>
    <w:p w14:paraId="41C936FB" w14:textId="77777777" w:rsidR="00621B90" w:rsidRDefault="00621B90">
      <w:pPr>
        <w:pStyle w:val="PageBreak"/>
      </w:pPr>
      <w:r>
        <w:br w:type="page"/>
      </w:r>
    </w:p>
    <w:p w14:paraId="5F4F01C4" w14:textId="77777777" w:rsidR="00621B90" w:rsidRPr="009026D1" w:rsidRDefault="00621B90">
      <w:pPr>
        <w:pStyle w:val="AH1Chapter"/>
      </w:pPr>
      <w:bookmarkStart w:id="133" w:name="_Toc216708063"/>
      <w:r w:rsidRPr="009026D1">
        <w:rPr>
          <w:rStyle w:val="CharChapNo"/>
        </w:rPr>
        <w:lastRenderedPageBreak/>
        <w:t>Chapter 8</w:t>
      </w:r>
      <w:r>
        <w:tab/>
      </w:r>
      <w:r w:rsidRPr="009026D1">
        <w:rPr>
          <w:rStyle w:val="CharChapText"/>
        </w:rPr>
        <w:t>Discarding medicines</w:t>
      </w:r>
      <w:bookmarkEnd w:id="133"/>
    </w:p>
    <w:p w14:paraId="75039A16" w14:textId="07EC7154" w:rsidR="00621B90" w:rsidRDefault="00621B90">
      <w:pPr>
        <w:pStyle w:val="AH5Sec"/>
      </w:pPr>
      <w:bookmarkStart w:id="134" w:name="_Toc216708064"/>
      <w:r w:rsidRPr="009026D1">
        <w:rPr>
          <w:rStyle w:val="CharSectNo"/>
        </w:rPr>
        <w:t>390</w:t>
      </w:r>
      <w:r>
        <w:tab/>
        <w:t>Discarding controlled medicines—Act, s</w:t>
      </w:r>
      <w:r w:rsidR="00F97CFB">
        <w:t xml:space="preserve"> </w:t>
      </w:r>
      <w:r>
        <w:t>34</w:t>
      </w:r>
      <w:r w:rsidR="00F97CFB">
        <w:t xml:space="preserve"> </w:t>
      </w:r>
      <w:r>
        <w:t>(1)</w:t>
      </w:r>
      <w:r w:rsidR="00F97CFB">
        <w:t xml:space="preserve"> </w:t>
      </w:r>
      <w:r>
        <w:t>(a)</w:t>
      </w:r>
      <w:bookmarkEnd w:id="134"/>
    </w:p>
    <w:p w14:paraId="263B2EB0" w14:textId="77777777" w:rsidR="00621B90" w:rsidRDefault="00621B90" w:rsidP="00CB4F2C">
      <w:pPr>
        <w:pStyle w:val="Amain"/>
      </w:pPr>
      <w:r>
        <w:tab/>
        <w:t>(1)</w:t>
      </w:r>
      <w:r>
        <w:tab/>
        <w:t>A controlled medicine must be discarded in accordance with this section.</w:t>
      </w:r>
    </w:p>
    <w:p w14:paraId="477AD09B" w14:textId="20DA2E4A" w:rsidR="00621B90" w:rsidRDefault="00621B90">
      <w:pPr>
        <w:pStyle w:val="aNote"/>
      </w:pPr>
      <w:r w:rsidRPr="00E948B5">
        <w:rPr>
          <w:rStyle w:val="charItals"/>
        </w:rPr>
        <w:t>Note</w:t>
      </w:r>
      <w:r w:rsidRPr="00E948B5">
        <w:rPr>
          <w:rStyle w:val="charItals"/>
        </w:rPr>
        <w:tab/>
      </w:r>
      <w:r>
        <w:t xml:space="preserve">See also the </w:t>
      </w:r>
      <w:hyperlink r:id="rId119" w:tooltip="A1989-11" w:history="1">
        <w:r w:rsidR="00E948B5" w:rsidRPr="00E948B5">
          <w:rPr>
            <w:rStyle w:val="charCitHyperlinkItal"/>
          </w:rPr>
          <w:t>Drugs of Dependence Act</w:t>
        </w:r>
        <w:r w:rsidR="00F97CFB">
          <w:rPr>
            <w:rStyle w:val="charCitHyperlinkItal"/>
          </w:rPr>
          <w:t xml:space="preserve"> </w:t>
        </w:r>
        <w:r w:rsidR="00E948B5" w:rsidRPr="00E948B5">
          <w:rPr>
            <w:rStyle w:val="charCitHyperlinkItal"/>
          </w:rPr>
          <w:t>1989</w:t>
        </w:r>
      </w:hyperlink>
      <w:r>
        <w:t>, div 11.4 about the disposal of seized substances.</w:t>
      </w:r>
    </w:p>
    <w:p w14:paraId="4DA1ACC4" w14:textId="77777777" w:rsidR="00621B90" w:rsidRDefault="00621B90">
      <w:pPr>
        <w:pStyle w:val="Amain"/>
      </w:pPr>
      <w:r>
        <w:tab/>
        <w:t>(2)</w:t>
      </w:r>
      <w:r>
        <w:tab/>
        <w:t>A prescribed discarding witness may discard a controlled medicine in the presence of another prescribed discarding witness.</w:t>
      </w:r>
    </w:p>
    <w:p w14:paraId="4E6DA89A" w14:textId="06F4C221" w:rsidR="00621B90" w:rsidRDefault="00621B90">
      <w:pPr>
        <w:pStyle w:val="Amain"/>
      </w:pPr>
      <w:r>
        <w:tab/>
        <w:t>(3)</w:t>
      </w:r>
      <w:r>
        <w:tab/>
        <w:t xml:space="preserve">However, </w:t>
      </w:r>
      <w:r w:rsidR="0074539F" w:rsidRPr="00BE3892">
        <w:t>a person or endorsed health practitioner who is authorised</w:t>
      </w:r>
      <w:r>
        <w:t xml:space="preserve"> to administer a controlled medicine may discard the residue of the medicine after administration in the presence of a person who is not a prescribed discarding witness if no other prescribed discarding witness is reasonably available to witness its discarding.</w:t>
      </w:r>
    </w:p>
    <w:p w14:paraId="5FEA0E22" w14:textId="77777777" w:rsidR="00621B90" w:rsidRDefault="00621B90">
      <w:pPr>
        <w:pStyle w:val="Amain"/>
      </w:pPr>
      <w:r>
        <w:tab/>
        <w:t>(4)</w:t>
      </w:r>
      <w:r>
        <w:tab/>
        <w:t>A person complies with this section if the person destroys the medicine so that it is unable to be used.</w:t>
      </w:r>
    </w:p>
    <w:p w14:paraId="312D27A9" w14:textId="77777777" w:rsidR="00621B90" w:rsidRDefault="00621B90" w:rsidP="00CB4F2C">
      <w:pPr>
        <w:pStyle w:val="Amain"/>
      </w:pPr>
      <w:r>
        <w:tab/>
        <w:t>(5)</w:t>
      </w:r>
      <w:r>
        <w:tab/>
        <w:t>In this section:</w:t>
      </w:r>
    </w:p>
    <w:p w14:paraId="2C575B28" w14:textId="2FA27132" w:rsidR="00621B90" w:rsidRDefault="00621B90" w:rsidP="00CB4F2C">
      <w:pPr>
        <w:pStyle w:val="aDef"/>
      </w:pPr>
      <w:r w:rsidRPr="00E948B5">
        <w:rPr>
          <w:rStyle w:val="charBoldItals"/>
        </w:rPr>
        <w:t>prescribed discarding witness</w:t>
      </w:r>
      <w:r>
        <w:t xml:space="preserve"> means a person prescribed under section 545 (Prescribed witnesses for discarding of controlled medicines—</w:t>
      </w:r>
      <w:hyperlink r:id="rId120" w:tooltip="Medicines, Poisons and Therapeutic Goods Act 2008" w:history="1">
        <w:r w:rsidR="003E70C7" w:rsidRPr="00395915">
          <w:rPr>
            <w:rStyle w:val="charCitHyperlinkAbbrev"/>
          </w:rPr>
          <w:t>Act</w:t>
        </w:r>
      </w:hyperlink>
      <w:r>
        <w:t>, s 54 (a) and (b)) for the discarding of a controlled medicine.</w:t>
      </w:r>
    </w:p>
    <w:p w14:paraId="2E50E26D" w14:textId="14CCDED6" w:rsidR="00621B90" w:rsidRDefault="00621B90">
      <w:pPr>
        <w:pStyle w:val="aNote"/>
        <w:rPr>
          <w:snapToGrid w:val="0"/>
          <w:color w:val="000000"/>
        </w:rPr>
      </w:pPr>
      <w:r w:rsidRPr="00E948B5">
        <w:rPr>
          <w:rStyle w:val="charItals"/>
        </w:rPr>
        <w:t>Note</w:t>
      </w:r>
      <w:r w:rsidRPr="00E948B5">
        <w:rPr>
          <w:rStyle w:val="charItals"/>
        </w:rPr>
        <w:tab/>
      </w:r>
      <w:r>
        <w:t xml:space="preserve">A medicine must not be discarded in a way that creates </w:t>
      </w:r>
      <w:r>
        <w:rPr>
          <w:snapToGrid w:val="0"/>
          <w:color w:val="000000"/>
        </w:rPr>
        <w:t xml:space="preserve">a risk to the health or safety of people or is likely to cause damage to property or the environment (see </w:t>
      </w:r>
      <w:hyperlink r:id="rId121" w:tooltip="Medicines, Poisons and Therapeutic Goods Act 2008" w:history="1">
        <w:r w:rsidR="003E70C7" w:rsidRPr="00395915">
          <w:rPr>
            <w:rStyle w:val="charCitHyperlinkAbbrev"/>
          </w:rPr>
          <w:t>Act</w:t>
        </w:r>
      </w:hyperlink>
      <w:r>
        <w:rPr>
          <w:snapToGrid w:val="0"/>
          <w:color w:val="000000"/>
        </w:rPr>
        <w:t>,</w:t>
      </w:r>
      <w:r w:rsidR="00F97CFB">
        <w:rPr>
          <w:snapToGrid w:val="0"/>
          <w:color w:val="000000"/>
        </w:rPr>
        <w:t xml:space="preserve"> </w:t>
      </w:r>
      <w:r>
        <w:rPr>
          <w:snapToGrid w:val="0"/>
          <w:color w:val="000000"/>
        </w:rPr>
        <w:t>s 34 (3)).</w:t>
      </w:r>
    </w:p>
    <w:p w14:paraId="700B41B7" w14:textId="77777777" w:rsidR="00621B90" w:rsidRDefault="00621B90">
      <w:pPr>
        <w:pStyle w:val="PageBreak"/>
      </w:pPr>
      <w:r>
        <w:br w:type="page"/>
      </w:r>
    </w:p>
    <w:p w14:paraId="7AE50CAD" w14:textId="77777777" w:rsidR="00621B90" w:rsidRPr="009026D1" w:rsidRDefault="00621B90">
      <w:pPr>
        <w:pStyle w:val="AH1Chapter"/>
      </w:pPr>
      <w:bookmarkStart w:id="135" w:name="_Toc216708065"/>
      <w:r w:rsidRPr="009026D1">
        <w:rPr>
          <w:rStyle w:val="CharChapNo"/>
        </w:rPr>
        <w:lastRenderedPageBreak/>
        <w:t>Chapter 9</w:t>
      </w:r>
      <w:r>
        <w:tab/>
      </w:r>
      <w:r w:rsidRPr="009026D1">
        <w:rPr>
          <w:rStyle w:val="CharChapText"/>
        </w:rPr>
        <w:t>Other medicines authorisations</w:t>
      </w:r>
      <w:bookmarkEnd w:id="135"/>
    </w:p>
    <w:p w14:paraId="40244B26" w14:textId="77777777" w:rsidR="00621B90" w:rsidRPr="009026D1" w:rsidRDefault="00621B90">
      <w:pPr>
        <w:pStyle w:val="AH2Part"/>
      </w:pPr>
      <w:bookmarkStart w:id="136" w:name="_Toc216708066"/>
      <w:r w:rsidRPr="009026D1">
        <w:rPr>
          <w:rStyle w:val="CharPartNo"/>
        </w:rPr>
        <w:t>Part 9.1</w:t>
      </w:r>
      <w:r>
        <w:tab/>
      </w:r>
      <w:r w:rsidRPr="009026D1">
        <w:rPr>
          <w:rStyle w:val="CharPartText"/>
        </w:rPr>
        <w:t>Authorisations for delivery people and commercial disposal operators</w:t>
      </w:r>
      <w:bookmarkEnd w:id="136"/>
    </w:p>
    <w:p w14:paraId="4B63C5D9" w14:textId="7E39F75E" w:rsidR="00621B90" w:rsidRDefault="00621B90" w:rsidP="00B04EAA">
      <w:pPr>
        <w:pStyle w:val="AH5Sec"/>
      </w:pPr>
      <w:bookmarkStart w:id="137" w:name="_Toc216708067"/>
      <w:r w:rsidRPr="009026D1">
        <w:rPr>
          <w:rStyle w:val="CharSectNo"/>
        </w:rPr>
        <w:t>400</w:t>
      </w:r>
      <w:r>
        <w:tab/>
        <w:t>Authorisations to deliver medicines under supply authorities—Act, s</w:t>
      </w:r>
      <w:r w:rsidR="00F97CFB">
        <w:t> </w:t>
      </w:r>
      <w:r>
        <w:t>26</w:t>
      </w:r>
      <w:r w:rsidR="00F97CFB">
        <w:t> </w:t>
      </w:r>
      <w:r>
        <w:t>(1)</w:t>
      </w:r>
      <w:r w:rsidR="00F97CFB">
        <w:t xml:space="preserve"> </w:t>
      </w:r>
      <w:r>
        <w:t>(b), (2)</w:t>
      </w:r>
      <w:r w:rsidR="00F97CFB">
        <w:t xml:space="preserve"> </w:t>
      </w:r>
      <w:r>
        <w:t>(b), s</w:t>
      </w:r>
      <w:r w:rsidR="00F97CFB">
        <w:t xml:space="preserve"> </w:t>
      </w:r>
      <w:r>
        <w:t>35</w:t>
      </w:r>
      <w:r w:rsidR="00F97CFB">
        <w:t xml:space="preserve"> </w:t>
      </w:r>
      <w:r>
        <w:t>(1)</w:t>
      </w:r>
      <w:r w:rsidR="00F97CFB">
        <w:t xml:space="preserve"> </w:t>
      </w:r>
      <w:r>
        <w:t>(b), (2)</w:t>
      </w:r>
      <w:r w:rsidR="00F97CFB">
        <w:t xml:space="preserve"> </w:t>
      </w:r>
      <w:r>
        <w:t>(b) and s</w:t>
      </w:r>
      <w:r w:rsidR="00F97CFB">
        <w:t xml:space="preserve"> </w:t>
      </w:r>
      <w:r>
        <w:t>36</w:t>
      </w:r>
      <w:r w:rsidR="00F97CFB">
        <w:t xml:space="preserve"> </w:t>
      </w:r>
      <w:r>
        <w:t>(b)</w:t>
      </w:r>
      <w:bookmarkEnd w:id="137"/>
    </w:p>
    <w:p w14:paraId="4DA9F5E4" w14:textId="77777777" w:rsidR="00B04EAA" w:rsidRPr="003E1992" w:rsidRDefault="00B04EAA" w:rsidP="00B04EAA">
      <w:pPr>
        <w:pStyle w:val="Amain"/>
      </w:pPr>
      <w:r w:rsidRPr="00191672">
        <w:tab/>
        <w:t>(1)</w:t>
      </w:r>
      <w:r w:rsidRPr="00191672">
        <w:tab/>
        <w:t xml:space="preserve">This section applies to an adult (the </w:t>
      </w:r>
      <w:r w:rsidRPr="00E948B5">
        <w:rPr>
          <w:rStyle w:val="charBoldItals"/>
        </w:rPr>
        <w:t>delivery person</w:t>
      </w:r>
      <w:r w:rsidRPr="00191672">
        <w:t>), other than a health practitioner, at an institution, who is—</w:t>
      </w:r>
    </w:p>
    <w:p w14:paraId="0C4B006D" w14:textId="77777777" w:rsidR="00621B90" w:rsidRDefault="00621B90">
      <w:pPr>
        <w:pStyle w:val="Apara"/>
      </w:pPr>
      <w:r>
        <w:tab/>
        <w:t>(a)</w:t>
      </w:r>
      <w:r>
        <w:tab/>
        <w:t>engaged to transport and deliver a medicine supplied on a supply authority; or</w:t>
      </w:r>
    </w:p>
    <w:p w14:paraId="345C0BD9" w14:textId="77777777" w:rsidR="00621B90" w:rsidRDefault="00621B90" w:rsidP="00CB4F2C">
      <w:pPr>
        <w:pStyle w:val="Apara"/>
      </w:pPr>
      <w:r>
        <w:tab/>
        <w:t>(b)</w:t>
      </w:r>
      <w:r>
        <w:tab/>
        <w:t>acting for a person mentioned in paragraph (a).</w:t>
      </w:r>
    </w:p>
    <w:p w14:paraId="4A3F4ACA" w14:textId="7F55AA86" w:rsidR="00B04EAA" w:rsidRPr="003E1992" w:rsidRDefault="00B04EAA" w:rsidP="00B04EAA">
      <w:pPr>
        <w:pStyle w:val="aNote"/>
        <w:rPr>
          <w:iCs/>
        </w:rPr>
      </w:pPr>
      <w:r w:rsidRPr="00E948B5">
        <w:rPr>
          <w:rStyle w:val="charItals"/>
        </w:rPr>
        <w:t>Note</w:t>
      </w:r>
      <w:r w:rsidRPr="00E948B5">
        <w:rPr>
          <w:rStyle w:val="charItals"/>
        </w:rPr>
        <w:tab/>
      </w:r>
      <w:r w:rsidRPr="003E1992">
        <w:rPr>
          <w:iCs/>
        </w:rPr>
        <w:t>For health practitioners</w:t>
      </w:r>
      <w:r>
        <w:rPr>
          <w:iCs/>
        </w:rPr>
        <w:t xml:space="preserve"> at institutions, see sch</w:t>
      </w:r>
      <w:r w:rsidR="00F97CFB">
        <w:rPr>
          <w:iCs/>
        </w:rPr>
        <w:t xml:space="preserve"> </w:t>
      </w:r>
      <w:r w:rsidRPr="003E1992">
        <w:rPr>
          <w:iCs/>
        </w:rPr>
        <w:t>1</w:t>
      </w:r>
      <w:r>
        <w:rPr>
          <w:iCs/>
        </w:rPr>
        <w:t>, pt 1.4</w:t>
      </w:r>
      <w:r w:rsidRPr="003E1992">
        <w:rPr>
          <w:iCs/>
        </w:rPr>
        <w:t>.</w:t>
      </w:r>
    </w:p>
    <w:p w14:paraId="792501BE" w14:textId="77777777" w:rsidR="00621B90" w:rsidRDefault="00621B90">
      <w:pPr>
        <w:pStyle w:val="Amain"/>
      </w:pPr>
      <w:r>
        <w:tab/>
        <w:t>(2)</w:t>
      </w:r>
      <w:r>
        <w:tab/>
        <w:t>The delivery person is authorised to—</w:t>
      </w:r>
    </w:p>
    <w:p w14:paraId="1BC0D87A" w14:textId="77777777" w:rsidR="00621B90" w:rsidRDefault="00621B90">
      <w:pPr>
        <w:pStyle w:val="Apara"/>
      </w:pPr>
      <w:r>
        <w:tab/>
        <w:t>(a)</w:t>
      </w:r>
      <w:r>
        <w:tab/>
        <w:t>obtain and possess the medicine for the purposes of transporting and delivering the medicine as engaged; and</w:t>
      </w:r>
    </w:p>
    <w:p w14:paraId="503D7CF0" w14:textId="77777777" w:rsidR="00621B90" w:rsidRDefault="00621B90" w:rsidP="00CB4F2C">
      <w:pPr>
        <w:pStyle w:val="Apara"/>
      </w:pPr>
      <w:r>
        <w:tab/>
        <w:t>(b)</w:t>
      </w:r>
      <w:r>
        <w:tab/>
        <w:t>supply the medicine to the entity named as the recipient in the supply authority or the entity’s agent.</w:t>
      </w:r>
    </w:p>
    <w:p w14:paraId="61EEDB00" w14:textId="77777777" w:rsidR="00621B90" w:rsidRDefault="00621B90">
      <w:pPr>
        <w:pStyle w:val="aExamHdgss"/>
      </w:pPr>
      <w:r>
        <w:t>Examples—delivery person</w:t>
      </w:r>
    </w:p>
    <w:p w14:paraId="23548AB5" w14:textId="77777777" w:rsidR="00B04EAA" w:rsidRPr="003E1992" w:rsidRDefault="00B04EAA" w:rsidP="00B04EAA">
      <w:pPr>
        <w:pStyle w:val="aExamINumss"/>
      </w:pPr>
      <w:r w:rsidRPr="003E1992">
        <w:t>1</w:t>
      </w:r>
      <w:r w:rsidRPr="003E1992">
        <w:tab/>
        <w:t>a hospital employee who is not a health practitioner</w:t>
      </w:r>
    </w:p>
    <w:p w14:paraId="7D5A1752" w14:textId="77777777" w:rsidR="00621B90" w:rsidRDefault="00621B90" w:rsidP="00CB4F2C">
      <w:pPr>
        <w:pStyle w:val="aExamINumss"/>
      </w:pPr>
      <w:r>
        <w:t>2</w:t>
      </w:r>
      <w:r>
        <w:tab/>
        <w:t>an employee of a courier service</w:t>
      </w:r>
    </w:p>
    <w:p w14:paraId="043D8F44" w14:textId="77777777" w:rsidR="00621B90" w:rsidRDefault="00A35A9A">
      <w:pPr>
        <w:pStyle w:val="aExamHdgss"/>
      </w:pPr>
      <w:r>
        <w:t>Example—agent</w:t>
      </w:r>
    </w:p>
    <w:p w14:paraId="48ADDB86" w14:textId="77777777" w:rsidR="00621B90" w:rsidRDefault="00621B90" w:rsidP="00CB4F2C">
      <w:pPr>
        <w:pStyle w:val="aExamINumss"/>
      </w:pPr>
      <w:r>
        <w:t>the guardian of a child for a prescription dispensed for the child</w:t>
      </w:r>
    </w:p>
    <w:p w14:paraId="50CB89E2" w14:textId="5A39A844" w:rsidR="00621B90" w:rsidRDefault="00621B90" w:rsidP="00A5201A">
      <w:pPr>
        <w:pStyle w:val="aNote"/>
      </w:pPr>
      <w:r w:rsidRPr="00E948B5">
        <w:rPr>
          <w:rStyle w:val="charItals"/>
        </w:rPr>
        <w:t>Note</w:t>
      </w:r>
      <w:r w:rsidRPr="00E948B5">
        <w:rPr>
          <w:rStyle w:val="charItals"/>
        </w:rPr>
        <w:tab/>
      </w:r>
      <w:r w:rsidRPr="00E948B5">
        <w:rPr>
          <w:rStyle w:val="charBoldItals"/>
        </w:rPr>
        <w:t>Entity</w:t>
      </w:r>
      <w:r>
        <w:t xml:space="preserve"> includes a person (see </w:t>
      </w:r>
      <w:hyperlink r:id="rId122" w:tooltip="A2001-14" w:history="1">
        <w:r w:rsidR="00E948B5" w:rsidRPr="00E948B5">
          <w:rPr>
            <w:rStyle w:val="charCitHyperlinkAbbrev"/>
          </w:rPr>
          <w:t>Legislation Act</w:t>
        </w:r>
      </w:hyperlink>
      <w:r>
        <w:t>, dict, pt 1).</w:t>
      </w:r>
    </w:p>
    <w:p w14:paraId="2B7573A7" w14:textId="6C40ACD4" w:rsidR="00621B90" w:rsidRDefault="00621B90">
      <w:pPr>
        <w:pStyle w:val="AH5Sec"/>
      </w:pPr>
      <w:bookmarkStart w:id="138" w:name="_Toc216708068"/>
      <w:r w:rsidRPr="009026D1">
        <w:rPr>
          <w:rStyle w:val="CharSectNo"/>
        </w:rPr>
        <w:lastRenderedPageBreak/>
        <w:t>401</w:t>
      </w:r>
      <w:r>
        <w:tab/>
        <w:t>Authorisations for commercial disposal operators—Act, s</w:t>
      </w:r>
      <w:r w:rsidR="00CB4F2C">
        <w:t> </w:t>
      </w:r>
      <w:r>
        <w:t>26</w:t>
      </w:r>
      <w:r w:rsidR="00F97CFB">
        <w:t xml:space="preserve"> </w:t>
      </w:r>
      <w:r>
        <w:t>(1)</w:t>
      </w:r>
      <w:r w:rsidR="00F97CFB">
        <w:t xml:space="preserve"> </w:t>
      </w:r>
      <w:r>
        <w:t>(b) and (2)</w:t>
      </w:r>
      <w:r w:rsidR="00F97CFB">
        <w:t xml:space="preserve"> </w:t>
      </w:r>
      <w:r>
        <w:t>(b), s</w:t>
      </w:r>
      <w:r w:rsidR="00F97CFB">
        <w:t xml:space="preserve"> </w:t>
      </w:r>
      <w:r>
        <w:t>35</w:t>
      </w:r>
      <w:r w:rsidR="00F97CFB">
        <w:t xml:space="preserve"> </w:t>
      </w:r>
      <w:r>
        <w:t>(1)</w:t>
      </w:r>
      <w:r w:rsidR="00F97CFB">
        <w:t xml:space="preserve"> </w:t>
      </w:r>
      <w:r>
        <w:t>(b) and (2)</w:t>
      </w:r>
      <w:r w:rsidR="00F97CFB">
        <w:t xml:space="preserve"> </w:t>
      </w:r>
      <w:r>
        <w:t>(b) and s</w:t>
      </w:r>
      <w:r w:rsidR="00F97CFB">
        <w:t xml:space="preserve"> </w:t>
      </w:r>
      <w:r>
        <w:t>36</w:t>
      </w:r>
      <w:r w:rsidR="00F97CFB">
        <w:t xml:space="preserve"> </w:t>
      </w:r>
      <w:r>
        <w:t>(b)</w:t>
      </w:r>
      <w:bookmarkEnd w:id="138"/>
    </w:p>
    <w:p w14:paraId="53E28B42" w14:textId="77777777" w:rsidR="00621B90" w:rsidRDefault="00621B90">
      <w:pPr>
        <w:pStyle w:val="Amain"/>
      </w:pPr>
      <w:r>
        <w:tab/>
        <w:t>(1)</w:t>
      </w:r>
      <w:r>
        <w:tab/>
        <w:t>This section applies to a person who—</w:t>
      </w:r>
    </w:p>
    <w:p w14:paraId="350548A8" w14:textId="77777777" w:rsidR="00621B90" w:rsidRDefault="00621B90">
      <w:pPr>
        <w:pStyle w:val="Apara"/>
      </w:pPr>
      <w:r>
        <w:tab/>
        <w:t>(a)</w:t>
      </w:r>
      <w:r>
        <w:tab/>
        <w:t>holds an environmental authorisation for the disposal of a medicine; or</w:t>
      </w:r>
    </w:p>
    <w:p w14:paraId="26C11B2A" w14:textId="77777777" w:rsidR="00621B90" w:rsidRDefault="00621B90">
      <w:pPr>
        <w:pStyle w:val="Apara"/>
      </w:pPr>
      <w:r>
        <w:tab/>
        <w:t>(b)</w:t>
      </w:r>
      <w:r>
        <w:tab/>
        <w:t>is an adult acting for a person mentioned in paragraph (a).</w:t>
      </w:r>
    </w:p>
    <w:p w14:paraId="593BF4B2" w14:textId="77777777" w:rsidR="00621B90" w:rsidRDefault="00621B90">
      <w:pPr>
        <w:pStyle w:val="Amain"/>
      </w:pPr>
      <w:r>
        <w:tab/>
        <w:t>(2)</w:t>
      </w:r>
      <w:r>
        <w:tab/>
        <w:t>The person is authorised to obtain and possess the medicine for the purposes of disposing of the medicine as engaged.</w:t>
      </w:r>
    </w:p>
    <w:p w14:paraId="6C2733B8" w14:textId="77777777" w:rsidR="00621B90" w:rsidRDefault="00621B90">
      <w:pPr>
        <w:pStyle w:val="PageBreak"/>
      </w:pPr>
      <w:r>
        <w:br w:type="page"/>
      </w:r>
    </w:p>
    <w:p w14:paraId="1B67639B" w14:textId="77777777" w:rsidR="002B12F0" w:rsidRPr="009026D1" w:rsidRDefault="002B12F0" w:rsidP="002B12F0">
      <w:pPr>
        <w:pStyle w:val="AH2Part"/>
      </w:pPr>
      <w:bookmarkStart w:id="139" w:name="_Toc216708069"/>
      <w:r w:rsidRPr="009026D1">
        <w:rPr>
          <w:rStyle w:val="CharPartNo"/>
        </w:rPr>
        <w:lastRenderedPageBreak/>
        <w:t>Part 9.2</w:t>
      </w:r>
      <w:r w:rsidRPr="00150078">
        <w:tab/>
      </w:r>
      <w:r w:rsidRPr="009026D1">
        <w:rPr>
          <w:rStyle w:val="CharPartText"/>
        </w:rPr>
        <w:t>Emergency supply and administration of adrenaline, naloxone and salbutamol</w:t>
      </w:r>
      <w:bookmarkEnd w:id="139"/>
    </w:p>
    <w:p w14:paraId="42E8D547" w14:textId="3B91343D" w:rsidR="002B12F0" w:rsidRPr="00150078" w:rsidRDefault="002B12F0" w:rsidP="002B12F0">
      <w:pPr>
        <w:pStyle w:val="AH5Sec"/>
      </w:pPr>
      <w:bookmarkStart w:id="140" w:name="_Toc216708070"/>
      <w:r w:rsidRPr="009026D1">
        <w:rPr>
          <w:rStyle w:val="CharSectNo"/>
        </w:rPr>
        <w:t>410</w:t>
      </w:r>
      <w:r w:rsidRPr="00150078">
        <w:tab/>
        <w:t>Authorisations to supply and administer adrenaline, naloxone and salbutamol—Act, s 26 (1) (b) and s</w:t>
      </w:r>
      <w:r w:rsidR="00F97CFB">
        <w:t xml:space="preserve"> </w:t>
      </w:r>
      <w:r w:rsidRPr="00150078">
        <w:t>37</w:t>
      </w:r>
      <w:r w:rsidR="00F97CFB">
        <w:t xml:space="preserve"> </w:t>
      </w:r>
      <w:r w:rsidRPr="00150078">
        <w:t>(1)</w:t>
      </w:r>
      <w:r w:rsidR="00F97CFB">
        <w:t xml:space="preserve"> </w:t>
      </w:r>
      <w:r w:rsidRPr="00150078">
        <w:t>(b)</w:t>
      </w:r>
      <w:bookmarkEnd w:id="140"/>
    </w:p>
    <w:p w14:paraId="362640EE" w14:textId="0943F06A" w:rsidR="00621B90" w:rsidRDefault="00621B90" w:rsidP="00CB4F2C">
      <w:pPr>
        <w:pStyle w:val="Amain"/>
      </w:pPr>
      <w:r>
        <w:tab/>
        <w:t>(1)</w:t>
      </w:r>
      <w:r>
        <w:tab/>
        <w:t xml:space="preserve">A person is authorised to do 1 or more of the following for someone else (the </w:t>
      </w:r>
      <w:r w:rsidRPr="00E948B5">
        <w:rPr>
          <w:rStyle w:val="charBoldItals"/>
        </w:rPr>
        <w:t>assisted person</w:t>
      </w:r>
      <w:r>
        <w:t>) who is in immediate need of adrenaline</w:t>
      </w:r>
      <w:r w:rsidR="00454192" w:rsidRPr="00150078">
        <w:t>, naloxone</w:t>
      </w:r>
      <w:r>
        <w:t xml:space="preserve"> or salbutamol:</w:t>
      </w:r>
    </w:p>
    <w:p w14:paraId="7495CD4A" w14:textId="40B30415" w:rsidR="00621B90" w:rsidRDefault="00621B90">
      <w:pPr>
        <w:pStyle w:val="Apara"/>
      </w:pPr>
      <w:r>
        <w:tab/>
        <w:t>(a)</w:t>
      </w:r>
      <w:r>
        <w:tab/>
        <w:t>supply authorised adrenaline</w:t>
      </w:r>
      <w:r w:rsidR="00454192" w:rsidRPr="00150078">
        <w:t>, naloxone</w:t>
      </w:r>
      <w:r>
        <w:t xml:space="preserve"> or authorised salbutamol to the assisted person;</w:t>
      </w:r>
    </w:p>
    <w:p w14:paraId="31F18020" w14:textId="56E5C7CF" w:rsidR="00621B90" w:rsidRDefault="00621B90">
      <w:pPr>
        <w:pStyle w:val="Apara"/>
      </w:pPr>
      <w:r>
        <w:tab/>
        <w:t>(b)</w:t>
      </w:r>
      <w:r>
        <w:tab/>
        <w:t>supply authorised adrenaline</w:t>
      </w:r>
      <w:r w:rsidR="00454192" w:rsidRPr="00150078">
        <w:t>, naloxone</w:t>
      </w:r>
      <w:r>
        <w:t xml:space="preserve"> or authorised salbutamol to someone else for immediate administration to the assisted person;</w:t>
      </w:r>
    </w:p>
    <w:p w14:paraId="18CD295D" w14:textId="103FAC8C" w:rsidR="00621B90" w:rsidRDefault="00621B90">
      <w:pPr>
        <w:pStyle w:val="Apara"/>
      </w:pPr>
      <w:r>
        <w:tab/>
        <w:t>(c)</w:t>
      </w:r>
      <w:r>
        <w:tab/>
        <w:t>administer authorised adrenaline</w:t>
      </w:r>
      <w:r w:rsidR="00454192" w:rsidRPr="00150078">
        <w:t>, naloxone</w:t>
      </w:r>
      <w:r>
        <w:t xml:space="preserve"> or authorised salbutamol to the assisted person.</w:t>
      </w:r>
    </w:p>
    <w:p w14:paraId="11B8912E" w14:textId="77777777" w:rsidR="00621B90" w:rsidRDefault="00621B90" w:rsidP="00CB4F2C">
      <w:pPr>
        <w:pStyle w:val="Amain"/>
      </w:pPr>
      <w:r>
        <w:tab/>
        <w:t>(2)</w:t>
      </w:r>
      <w:r>
        <w:tab/>
        <w:t>In this section:</w:t>
      </w:r>
    </w:p>
    <w:p w14:paraId="5CFE94A4" w14:textId="77777777" w:rsidR="0074539F" w:rsidRPr="00BE3892" w:rsidRDefault="0074539F" w:rsidP="0074539F">
      <w:pPr>
        <w:pStyle w:val="aDef"/>
        <w:rPr>
          <w:bCs/>
          <w:iCs/>
        </w:rPr>
      </w:pPr>
      <w:r w:rsidRPr="00D11260">
        <w:rPr>
          <w:rStyle w:val="charBoldItals"/>
        </w:rPr>
        <w:t>authorised adrenaline</w:t>
      </w:r>
      <w:r w:rsidRPr="00BE3892">
        <w:rPr>
          <w:bCs/>
          <w:iCs/>
        </w:rPr>
        <w:t xml:space="preserve"> means adrenaline in an automatic injector or intranasal delivery device that delivers a predetermined dose of adrenaline.</w:t>
      </w:r>
    </w:p>
    <w:p w14:paraId="38093978" w14:textId="168D3E5C" w:rsidR="00621B90" w:rsidRDefault="00621B90">
      <w:pPr>
        <w:pStyle w:val="aDef"/>
      </w:pPr>
      <w:r w:rsidRPr="00E948B5">
        <w:rPr>
          <w:rStyle w:val="charBoldItals"/>
        </w:rPr>
        <w:t>authorised salbutamol</w:t>
      </w:r>
      <w:r>
        <w:t xml:space="preserve"> means salbutamol in, or for, a metered inhaler.</w:t>
      </w:r>
    </w:p>
    <w:p w14:paraId="54EE8509" w14:textId="77777777" w:rsidR="00621B90" w:rsidRDefault="00621B90">
      <w:pPr>
        <w:pStyle w:val="PageBreak"/>
      </w:pPr>
      <w:r>
        <w:br w:type="page"/>
      </w:r>
    </w:p>
    <w:p w14:paraId="5D729F4E" w14:textId="77777777" w:rsidR="00621B90" w:rsidRPr="009026D1" w:rsidRDefault="00621B90">
      <w:pPr>
        <w:pStyle w:val="AH2Part"/>
      </w:pPr>
      <w:bookmarkStart w:id="141" w:name="_Toc216708071"/>
      <w:r w:rsidRPr="009026D1">
        <w:rPr>
          <w:rStyle w:val="CharPartNo"/>
        </w:rPr>
        <w:lastRenderedPageBreak/>
        <w:t>Part 9.3</w:t>
      </w:r>
      <w:r>
        <w:tab/>
      </w:r>
      <w:r w:rsidRPr="009026D1">
        <w:rPr>
          <w:rStyle w:val="CharPartText"/>
        </w:rPr>
        <w:t>Medicines authorisations for corrections functions</w:t>
      </w:r>
      <w:bookmarkEnd w:id="141"/>
      <w:r w:rsidRPr="009026D1">
        <w:rPr>
          <w:rStyle w:val="CharPartText"/>
        </w:rPr>
        <w:t xml:space="preserve"> </w:t>
      </w:r>
    </w:p>
    <w:p w14:paraId="115668E7" w14:textId="31A26B5C" w:rsidR="00621B90" w:rsidRDefault="00621B90">
      <w:pPr>
        <w:pStyle w:val="AH5Sec"/>
      </w:pPr>
      <w:bookmarkStart w:id="142" w:name="_Toc216708072"/>
      <w:r w:rsidRPr="009026D1">
        <w:rPr>
          <w:rStyle w:val="CharSectNo"/>
        </w:rPr>
        <w:t>420</w:t>
      </w:r>
      <w:r>
        <w:tab/>
        <w:t>Authorisations for CYP authorised people—Act, s</w:t>
      </w:r>
      <w:r w:rsidR="00F97CFB">
        <w:t> </w:t>
      </w:r>
      <w:r>
        <w:t>26</w:t>
      </w:r>
      <w:r w:rsidR="00F97CFB">
        <w:t> </w:t>
      </w:r>
      <w:r>
        <w:t>(1)</w:t>
      </w:r>
      <w:r w:rsidR="00F97CFB">
        <w:t> </w:t>
      </w:r>
      <w:r>
        <w:t>(b), s</w:t>
      </w:r>
      <w:r w:rsidR="00F97CFB">
        <w:t> </w:t>
      </w:r>
      <w:r>
        <w:t>35</w:t>
      </w:r>
      <w:r w:rsidR="00F97CFB">
        <w:t> </w:t>
      </w:r>
      <w:r>
        <w:t>(1)</w:t>
      </w:r>
      <w:r w:rsidR="00F97CFB">
        <w:t xml:space="preserve"> </w:t>
      </w:r>
      <w:r>
        <w:t>(b), (2)</w:t>
      </w:r>
      <w:r w:rsidR="00F97CFB">
        <w:t xml:space="preserve"> </w:t>
      </w:r>
      <w:r>
        <w:t>(b), s</w:t>
      </w:r>
      <w:r w:rsidR="00F97CFB">
        <w:t xml:space="preserve"> </w:t>
      </w:r>
      <w:r>
        <w:t>36</w:t>
      </w:r>
      <w:r w:rsidR="00F97CFB">
        <w:t xml:space="preserve"> </w:t>
      </w:r>
      <w:r>
        <w:t>(b) and s</w:t>
      </w:r>
      <w:r w:rsidR="00F97CFB">
        <w:t xml:space="preserve"> </w:t>
      </w:r>
      <w:r>
        <w:t>37</w:t>
      </w:r>
      <w:r w:rsidR="00F97CFB">
        <w:t xml:space="preserve"> </w:t>
      </w:r>
      <w:r>
        <w:t>(1)</w:t>
      </w:r>
      <w:r w:rsidR="00F97CFB">
        <w:t xml:space="preserve"> </w:t>
      </w:r>
      <w:r>
        <w:t>(b)</w:t>
      </w:r>
      <w:bookmarkEnd w:id="142"/>
    </w:p>
    <w:p w14:paraId="3B03192B" w14:textId="77777777" w:rsidR="00621B90" w:rsidRDefault="00621B90" w:rsidP="00CB4F2C">
      <w:pPr>
        <w:pStyle w:val="Amainreturn"/>
      </w:pPr>
      <w:r>
        <w:t>A CYP authorised person is authorised, within the scope of the person’s employment, to do any of the following in relation to a medicine supplied for a young detainee by a person who is authorised to supply the medicine:</w:t>
      </w:r>
    </w:p>
    <w:p w14:paraId="00E969C1" w14:textId="77777777" w:rsidR="00621B90" w:rsidRDefault="00621B90">
      <w:pPr>
        <w:pStyle w:val="Apara"/>
      </w:pPr>
      <w:r>
        <w:tab/>
        <w:t>(a)</w:t>
      </w:r>
      <w:r>
        <w:tab/>
        <w:t>obtain the medicine;</w:t>
      </w:r>
    </w:p>
    <w:p w14:paraId="158AD081" w14:textId="77777777" w:rsidR="00621B90" w:rsidRDefault="00621B90">
      <w:pPr>
        <w:pStyle w:val="Apara"/>
      </w:pPr>
      <w:r>
        <w:tab/>
        <w:t>(b)</w:t>
      </w:r>
      <w:r>
        <w:tab/>
        <w:t>possess the medicine (including possess the medicine outside a CYP detention place for the purpose of administering the medicine to a young detainee while the young detainee is lawfully outside the place);</w:t>
      </w:r>
    </w:p>
    <w:p w14:paraId="096DB1F8" w14:textId="77777777" w:rsidR="00621B90" w:rsidRDefault="00621B90">
      <w:pPr>
        <w:pStyle w:val="Apara"/>
      </w:pPr>
      <w:r>
        <w:tab/>
        <w:t>(c)</w:t>
      </w:r>
      <w:r>
        <w:tab/>
        <w:t>administer the medicine to the young detainee;</w:t>
      </w:r>
    </w:p>
    <w:p w14:paraId="5051328C" w14:textId="77777777" w:rsidR="00621B90" w:rsidRDefault="00621B90">
      <w:pPr>
        <w:pStyle w:val="Apara"/>
      </w:pPr>
      <w:r>
        <w:tab/>
        <w:t>(d)</w:t>
      </w:r>
      <w:r>
        <w:tab/>
        <w:t>supply the medicine to a person who is authorised to obtain the medicine for the young detainee.</w:t>
      </w:r>
    </w:p>
    <w:p w14:paraId="560D16F0" w14:textId="77777777" w:rsidR="00621B90" w:rsidRDefault="00621B90">
      <w:pPr>
        <w:pStyle w:val="aExamHdgss"/>
      </w:pPr>
      <w:r>
        <w:t>Example—young detainee lawfully outside CYP detention place</w:t>
      </w:r>
    </w:p>
    <w:p w14:paraId="4F35D0E6" w14:textId="77777777" w:rsidR="00621B90" w:rsidRDefault="00621B90" w:rsidP="00CB4F2C">
      <w:pPr>
        <w:pStyle w:val="aExamINumss"/>
      </w:pPr>
      <w:r>
        <w:t>the detainee is on local leave escorted by a CYP authorised person</w:t>
      </w:r>
    </w:p>
    <w:p w14:paraId="5E9BEDFB" w14:textId="77777777" w:rsidR="00621B90" w:rsidRDefault="00621B90">
      <w:pPr>
        <w:pStyle w:val="aNote"/>
      </w:pPr>
      <w:r w:rsidRPr="00E948B5">
        <w:rPr>
          <w:rStyle w:val="charItals"/>
        </w:rPr>
        <w:t>Note 1</w:t>
      </w:r>
      <w:r w:rsidRPr="00E948B5">
        <w:rPr>
          <w:rStyle w:val="charItals"/>
        </w:rPr>
        <w:tab/>
      </w:r>
      <w:r w:rsidRPr="00E948B5">
        <w:rPr>
          <w:rStyle w:val="charBoldItals"/>
        </w:rPr>
        <w:t>CYP authorised person</w:t>
      </w:r>
      <w:r w:rsidRPr="00BD70F4">
        <w:t xml:space="preserve"> </w:t>
      </w:r>
      <w:r>
        <w:t>and</w:t>
      </w:r>
      <w:r>
        <w:rPr>
          <w:b/>
          <w:bCs/>
        </w:rPr>
        <w:t xml:space="preserve"> </w:t>
      </w:r>
      <w:r w:rsidRPr="00E948B5">
        <w:rPr>
          <w:rStyle w:val="charBoldItals"/>
        </w:rPr>
        <w:t>CYP detention place</w:t>
      </w:r>
      <w:r>
        <w:t>—see the dictionary.</w:t>
      </w:r>
    </w:p>
    <w:p w14:paraId="1F059BA4" w14:textId="230079DA" w:rsidR="00621B90" w:rsidRDefault="00621B90">
      <w:pPr>
        <w:pStyle w:val="aNote"/>
      </w:pPr>
      <w:r w:rsidRPr="00E948B5">
        <w:rPr>
          <w:rStyle w:val="charItals"/>
        </w:rPr>
        <w:t>Note 2</w:t>
      </w:r>
      <w:r w:rsidRPr="00E948B5">
        <w:rPr>
          <w:rStyle w:val="charItals"/>
        </w:rPr>
        <w:tab/>
      </w:r>
      <w:r w:rsidRPr="00E948B5">
        <w:rPr>
          <w:rStyle w:val="charBoldItals"/>
        </w:rPr>
        <w:t>Young detainee</w:t>
      </w:r>
      <w:r>
        <w:t xml:space="preserve">—see the </w:t>
      </w:r>
      <w:hyperlink r:id="rId123" w:tooltip="A2008-19" w:history="1">
        <w:r w:rsidR="00E948B5" w:rsidRPr="00E948B5">
          <w:rPr>
            <w:rStyle w:val="charCitHyperlinkItal"/>
          </w:rPr>
          <w:t>Children and Young People Act 2008</w:t>
        </w:r>
      </w:hyperlink>
      <w:r>
        <w:t>, s</w:t>
      </w:r>
      <w:r w:rsidR="00F97CFB">
        <w:t xml:space="preserve"> </w:t>
      </w:r>
      <w:r>
        <w:t>95.</w:t>
      </w:r>
    </w:p>
    <w:p w14:paraId="353093CF" w14:textId="19618C9D" w:rsidR="00621B90" w:rsidRDefault="00621B90">
      <w:pPr>
        <w:pStyle w:val="AH5Sec"/>
      </w:pPr>
      <w:bookmarkStart w:id="143" w:name="_Toc216708073"/>
      <w:r w:rsidRPr="009026D1">
        <w:rPr>
          <w:rStyle w:val="CharSectNo"/>
        </w:rPr>
        <w:t>421</w:t>
      </w:r>
      <w:r>
        <w:tab/>
        <w:t>Authorisations for corrections officers—Act, s</w:t>
      </w:r>
      <w:r w:rsidR="00F97CFB">
        <w:t xml:space="preserve"> </w:t>
      </w:r>
      <w:r>
        <w:t>26</w:t>
      </w:r>
      <w:r w:rsidR="00F97CFB">
        <w:t xml:space="preserve"> </w:t>
      </w:r>
      <w:r>
        <w:t>(1)</w:t>
      </w:r>
      <w:r w:rsidR="00F97CFB">
        <w:t xml:space="preserve"> </w:t>
      </w:r>
      <w:r>
        <w:t>(b), s</w:t>
      </w:r>
      <w:r w:rsidR="00F97CFB">
        <w:t xml:space="preserve"> </w:t>
      </w:r>
      <w:r>
        <w:t>35</w:t>
      </w:r>
      <w:r w:rsidR="00F97CFB">
        <w:t xml:space="preserve"> </w:t>
      </w:r>
      <w:r>
        <w:t>(1)</w:t>
      </w:r>
      <w:r w:rsidR="00F97CFB">
        <w:t xml:space="preserve"> </w:t>
      </w:r>
      <w:r>
        <w:t>(b), (2) (b), s 36 (b) and s 37 (1) (b)</w:t>
      </w:r>
      <w:bookmarkEnd w:id="143"/>
    </w:p>
    <w:p w14:paraId="23A32CA4" w14:textId="77777777" w:rsidR="00621B90" w:rsidRDefault="00621B90" w:rsidP="00CB4F2C">
      <w:pPr>
        <w:pStyle w:val="Amainreturn"/>
      </w:pPr>
      <w:r>
        <w:t>A corrections officer is authorised, within the scope of the officer’s employment, to do any of the following in relation to a medicine supplied for a detainee by a person who is authorised to supply the medicine:</w:t>
      </w:r>
    </w:p>
    <w:p w14:paraId="45F44B25" w14:textId="77777777" w:rsidR="00621B90" w:rsidRDefault="00621B90">
      <w:pPr>
        <w:pStyle w:val="Apara"/>
      </w:pPr>
      <w:r>
        <w:tab/>
        <w:t>(a)</w:t>
      </w:r>
      <w:r>
        <w:tab/>
        <w:t>obtain the medicine;</w:t>
      </w:r>
    </w:p>
    <w:p w14:paraId="47F3B3CA" w14:textId="77777777" w:rsidR="00621B90" w:rsidRDefault="00621B90">
      <w:pPr>
        <w:pStyle w:val="Apara"/>
      </w:pPr>
      <w:r>
        <w:lastRenderedPageBreak/>
        <w:tab/>
        <w:t>(b)</w:t>
      </w:r>
      <w:r>
        <w:tab/>
        <w:t>possess the medicine (including possess the medicine outside a correctional centre for the purpose of administering the medicine to a detainee while the detainee is lawfully outside the centre);</w:t>
      </w:r>
    </w:p>
    <w:p w14:paraId="6B45350E" w14:textId="77777777" w:rsidR="00621B90" w:rsidRDefault="00621B90">
      <w:pPr>
        <w:pStyle w:val="Apara"/>
      </w:pPr>
      <w:r>
        <w:tab/>
        <w:t>(c)</w:t>
      </w:r>
      <w:r>
        <w:tab/>
        <w:t>administer the medicine to the detainee;</w:t>
      </w:r>
    </w:p>
    <w:p w14:paraId="591150C5" w14:textId="77777777" w:rsidR="00621B90" w:rsidRDefault="00621B90" w:rsidP="00CB4F2C">
      <w:pPr>
        <w:pStyle w:val="Apara"/>
      </w:pPr>
      <w:r>
        <w:tab/>
        <w:t>(d)</w:t>
      </w:r>
      <w:r>
        <w:tab/>
        <w:t>supply the medicine to a person who is authorised to obtain the medicine for the detainee.</w:t>
      </w:r>
    </w:p>
    <w:p w14:paraId="08548AFC" w14:textId="77777777" w:rsidR="00621B90" w:rsidRDefault="00621B90">
      <w:pPr>
        <w:pStyle w:val="aNote"/>
      </w:pPr>
      <w:r w:rsidRPr="00E948B5">
        <w:rPr>
          <w:rStyle w:val="charItals"/>
        </w:rPr>
        <w:t>Note 1</w:t>
      </w:r>
      <w:r w:rsidRPr="00E948B5">
        <w:rPr>
          <w:rStyle w:val="charItals"/>
        </w:rPr>
        <w:tab/>
      </w:r>
      <w:r>
        <w:t>See the example and notes to s 420.</w:t>
      </w:r>
    </w:p>
    <w:p w14:paraId="2E648ADD" w14:textId="57518538" w:rsidR="00621B90" w:rsidRDefault="00621B90">
      <w:pPr>
        <w:pStyle w:val="aNote"/>
      </w:pPr>
      <w:r w:rsidRPr="00E948B5">
        <w:rPr>
          <w:rStyle w:val="charItals"/>
        </w:rPr>
        <w:t>Note 2</w:t>
      </w:r>
      <w:r w:rsidRPr="00E948B5">
        <w:rPr>
          <w:rStyle w:val="charBoldItals"/>
        </w:rPr>
        <w:tab/>
        <w:t>Detainee</w:t>
      </w:r>
      <w:r>
        <w:t xml:space="preserve">—see the </w:t>
      </w:r>
      <w:hyperlink r:id="rId124" w:tooltip="A2007-15" w:history="1">
        <w:r w:rsidR="00E948B5" w:rsidRPr="00E948B5">
          <w:rPr>
            <w:rStyle w:val="charCitHyperlinkItal"/>
          </w:rPr>
          <w:t>Corrections Management Act 2007</w:t>
        </w:r>
      </w:hyperlink>
      <w:r>
        <w:t>, s 6.</w:t>
      </w:r>
    </w:p>
    <w:p w14:paraId="6230054B" w14:textId="33D7FAE9" w:rsidR="00621B90" w:rsidRDefault="00621B90">
      <w:pPr>
        <w:pStyle w:val="AH5Sec"/>
      </w:pPr>
      <w:bookmarkStart w:id="144" w:name="_Toc216708074"/>
      <w:r w:rsidRPr="009026D1">
        <w:rPr>
          <w:rStyle w:val="CharSectNo"/>
        </w:rPr>
        <w:t>422</w:t>
      </w:r>
      <w:r>
        <w:tab/>
        <w:t>Authorisations for court and police cell custodians—Act, s</w:t>
      </w:r>
      <w:r w:rsidR="00F97CFB">
        <w:t xml:space="preserve"> </w:t>
      </w:r>
      <w:r>
        <w:t>26</w:t>
      </w:r>
      <w:r w:rsidR="00F97CFB">
        <w:t xml:space="preserve"> </w:t>
      </w:r>
      <w:r>
        <w:t>(1)</w:t>
      </w:r>
      <w:r w:rsidR="00F97CFB">
        <w:t xml:space="preserve"> </w:t>
      </w:r>
      <w:r>
        <w:t>(b), s</w:t>
      </w:r>
      <w:r w:rsidR="00F97CFB">
        <w:t> </w:t>
      </w:r>
      <w:r>
        <w:t>35 (1) (b), (2) (b), s 36 (b) and s 37 (1) (b)</w:t>
      </w:r>
      <w:bookmarkEnd w:id="144"/>
      <w:r>
        <w:t xml:space="preserve"> </w:t>
      </w:r>
    </w:p>
    <w:p w14:paraId="6747F33F" w14:textId="77777777" w:rsidR="00621B90" w:rsidRDefault="00621B90" w:rsidP="00CB4F2C">
      <w:pPr>
        <w:pStyle w:val="Amain"/>
      </w:pPr>
      <w:r>
        <w:tab/>
        <w:t>(1)</w:t>
      </w:r>
      <w:r>
        <w:tab/>
        <w:t>A custodian is authorised, within the scope of the custodian’s employment, to do any of the following in relation to a medicine supplied for a person in custody at court cells or police cells by someone who is authorised to supply the medicine:</w:t>
      </w:r>
    </w:p>
    <w:p w14:paraId="4E4BB265" w14:textId="77777777" w:rsidR="00621B90" w:rsidRDefault="00621B90">
      <w:pPr>
        <w:pStyle w:val="Apara"/>
      </w:pPr>
      <w:r>
        <w:tab/>
        <w:t>(a)</w:t>
      </w:r>
      <w:r>
        <w:tab/>
        <w:t>obtain the medicine at the cells;</w:t>
      </w:r>
    </w:p>
    <w:p w14:paraId="4907A5DB" w14:textId="77777777" w:rsidR="00621B90" w:rsidRDefault="00621B90">
      <w:pPr>
        <w:pStyle w:val="Apara"/>
      </w:pPr>
      <w:r>
        <w:tab/>
        <w:t>(b)</w:t>
      </w:r>
      <w:r>
        <w:tab/>
        <w:t>possess the medicine at the cells;</w:t>
      </w:r>
    </w:p>
    <w:p w14:paraId="4572A23E" w14:textId="77777777" w:rsidR="00621B90" w:rsidRDefault="00621B90">
      <w:pPr>
        <w:pStyle w:val="Apara"/>
      </w:pPr>
      <w:r>
        <w:tab/>
        <w:t>(c)</w:t>
      </w:r>
      <w:r>
        <w:tab/>
        <w:t>administer the medicine to the person in custody at the cells;</w:t>
      </w:r>
    </w:p>
    <w:p w14:paraId="59C6FCA3" w14:textId="77777777" w:rsidR="00621B90" w:rsidRDefault="00621B90">
      <w:pPr>
        <w:pStyle w:val="Apara"/>
      </w:pPr>
      <w:r>
        <w:tab/>
        <w:t>(d)</w:t>
      </w:r>
      <w:r>
        <w:tab/>
        <w:t>supply the medicine to someone who is authorised to obtain the medicine for the person in custody.</w:t>
      </w:r>
    </w:p>
    <w:p w14:paraId="41D6EA6F" w14:textId="77777777" w:rsidR="00621B90" w:rsidRDefault="00621B90" w:rsidP="00CB4F2C">
      <w:pPr>
        <w:pStyle w:val="Amain"/>
      </w:pPr>
      <w:r>
        <w:tab/>
        <w:t>(2)</w:t>
      </w:r>
      <w:r>
        <w:tab/>
        <w:t>In this section:</w:t>
      </w:r>
    </w:p>
    <w:p w14:paraId="6CEC6968" w14:textId="116898CD" w:rsidR="00621B90" w:rsidRDefault="00621B90">
      <w:pPr>
        <w:pStyle w:val="aDef"/>
      </w:pPr>
      <w:r w:rsidRPr="00E948B5">
        <w:rPr>
          <w:rStyle w:val="charBoldItals"/>
        </w:rPr>
        <w:t>court cell</w:t>
      </w:r>
      <w:r>
        <w:t xml:space="preserve">—see the </w:t>
      </w:r>
      <w:hyperlink r:id="rId125" w:tooltip="A2007-15" w:history="1">
        <w:r w:rsidR="00E948B5" w:rsidRPr="00E948B5">
          <w:rPr>
            <w:rStyle w:val="charCitHyperlinkItal"/>
          </w:rPr>
          <w:t>Corrections Management Act 2007</w:t>
        </w:r>
      </w:hyperlink>
      <w:r>
        <w:t>, section 29.</w:t>
      </w:r>
    </w:p>
    <w:p w14:paraId="4494A6C1" w14:textId="77777777" w:rsidR="00621B90" w:rsidRDefault="00621B90" w:rsidP="00CB4F2C">
      <w:pPr>
        <w:pStyle w:val="aDef"/>
      </w:pPr>
      <w:r w:rsidRPr="00E948B5">
        <w:rPr>
          <w:rStyle w:val="charBoldItals"/>
        </w:rPr>
        <w:t>custodian</w:t>
      </w:r>
      <w:r>
        <w:t xml:space="preserve"> means—</w:t>
      </w:r>
    </w:p>
    <w:p w14:paraId="15CE0A37" w14:textId="77777777" w:rsidR="00621B90" w:rsidRDefault="00621B90">
      <w:pPr>
        <w:pStyle w:val="aDefpara"/>
      </w:pPr>
      <w:r>
        <w:tab/>
        <w:t>(a)</w:t>
      </w:r>
      <w:r>
        <w:tab/>
        <w:t>a person in charge of a court cell or police cell; or</w:t>
      </w:r>
    </w:p>
    <w:p w14:paraId="1C6A9A21" w14:textId="77777777" w:rsidR="00621B90" w:rsidRDefault="00621B90">
      <w:pPr>
        <w:pStyle w:val="aDefpara"/>
      </w:pPr>
      <w:r>
        <w:tab/>
        <w:t>(b)</w:t>
      </w:r>
      <w:r>
        <w:tab/>
        <w:t>a person acting under the direct supervision of the person in charge.</w:t>
      </w:r>
    </w:p>
    <w:p w14:paraId="40A795AB" w14:textId="77777777" w:rsidR="00621B90" w:rsidRDefault="00621B90" w:rsidP="00CB4F2C">
      <w:pPr>
        <w:pStyle w:val="aDef"/>
      </w:pPr>
      <w:r w:rsidRPr="00E948B5">
        <w:rPr>
          <w:rStyle w:val="charBoldItals"/>
        </w:rPr>
        <w:lastRenderedPageBreak/>
        <w:t>person in custody</w:t>
      </w:r>
      <w:r>
        <w:t xml:space="preserve"> means—</w:t>
      </w:r>
    </w:p>
    <w:p w14:paraId="78258501" w14:textId="77777777" w:rsidR="00621B90" w:rsidRDefault="00621B90">
      <w:pPr>
        <w:pStyle w:val="aDefpara"/>
      </w:pPr>
      <w:r>
        <w:tab/>
        <w:t>(a)</w:t>
      </w:r>
      <w:r>
        <w:tab/>
        <w:t>a detainee; or</w:t>
      </w:r>
    </w:p>
    <w:p w14:paraId="526C66EE" w14:textId="77777777" w:rsidR="00621B90" w:rsidRDefault="00621B90">
      <w:pPr>
        <w:pStyle w:val="aDefpara"/>
      </w:pPr>
      <w:r>
        <w:tab/>
        <w:t>(b)</w:t>
      </w:r>
      <w:r>
        <w:tab/>
        <w:t>a young detainee; or</w:t>
      </w:r>
    </w:p>
    <w:p w14:paraId="23B5A423" w14:textId="3A1BD153" w:rsidR="00621B90" w:rsidRDefault="00621B90">
      <w:pPr>
        <w:pStyle w:val="aDefpara"/>
      </w:pPr>
      <w:r>
        <w:tab/>
        <w:t>(c)</w:t>
      </w:r>
      <w:r>
        <w:tab/>
        <w:t xml:space="preserve">a person detained at a police cell under the </w:t>
      </w:r>
      <w:hyperlink r:id="rId126" w:tooltip="A2007-15" w:history="1">
        <w:r w:rsidR="00E948B5" w:rsidRPr="00E948B5">
          <w:rPr>
            <w:rStyle w:val="charCitHyperlinkItal"/>
          </w:rPr>
          <w:t>Corrections Management Act 2007</w:t>
        </w:r>
      </w:hyperlink>
      <w:r>
        <w:t>, section</w:t>
      </w:r>
      <w:r w:rsidR="00F97CFB">
        <w:t xml:space="preserve"> </w:t>
      </w:r>
      <w:r>
        <w:t>30; or</w:t>
      </w:r>
    </w:p>
    <w:p w14:paraId="0A6686DE" w14:textId="4CB87BCE" w:rsidR="00621B90" w:rsidRDefault="00621B90">
      <w:pPr>
        <w:pStyle w:val="aDefpara"/>
      </w:pPr>
      <w:r>
        <w:tab/>
        <w:t>(d)</w:t>
      </w:r>
      <w:r>
        <w:tab/>
        <w:t xml:space="preserve">a person detained at a court cell under the </w:t>
      </w:r>
      <w:hyperlink r:id="rId127" w:tooltip="A2007-15" w:history="1">
        <w:r w:rsidR="00E948B5" w:rsidRPr="00E948B5">
          <w:rPr>
            <w:rStyle w:val="charCitHyperlinkItal"/>
          </w:rPr>
          <w:t>Corrections Management Act 2007</w:t>
        </w:r>
      </w:hyperlink>
      <w:r>
        <w:t>, section</w:t>
      </w:r>
      <w:r w:rsidR="00F97CFB">
        <w:t xml:space="preserve"> </w:t>
      </w:r>
      <w:r>
        <w:t>33.</w:t>
      </w:r>
    </w:p>
    <w:p w14:paraId="1A50B650" w14:textId="2F2AC50D" w:rsidR="00621B90" w:rsidRDefault="00621B90">
      <w:pPr>
        <w:pStyle w:val="aDef"/>
      </w:pPr>
      <w:r w:rsidRPr="00E948B5">
        <w:rPr>
          <w:rStyle w:val="charBoldItals"/>
        </w:rPr>
        <w:t>police cell</w:t>
      </w:r>
      <w:r>
        <w:t xml:space="preserve">—see the </w:t>
      </w:r>
      <w:hyperlink r:id="rId128" w:tooltip="A2007-15" w:history="1">
        <w:r w:rsidR="00E948B5" w:rsidRPr="00E948B5">
          <w:rPr>
            <w:rStyle w:val="charCitHyperlinkItal"/>
          </w:rPr>
          <w:t>Corrections Management Act 2007</w:t>
        </w:r>
      </w:hyperlink>
      <w:r>
        <w:t>, section 29.</w:t>
      </w:r>
    </w:p>
    <w:p w14:paraId="256ECF5D" w14:textId="77777777" w:rsidR="00621B90" w:rsidRDefault="00621B90">
      <w:pPr>
        <w:pStyle w:val="PageBreak"/>
      </w:pPr>
    </w:p>
    <w:p w14:paraId="109F8D65" w14:textId="77777777" w:rsidR="00DD025B" w:rsidRDefault="00DD025B" w:rsidP="00DD025B">
      <w:pPr>
        <w:pStyle w:val="02Text"/>
        <w:sectPr w:rsidR="00DD025B" w:rsidSect="007A5E5F">
          <w:headerReference w:type="even" r:id="rId129"/>
          <w:headerReference w:type="default" r:id="rId130"/>
          <w:footerReference w:type="even" r:id="rId131"/>
          <w:footerReference w:type="default" r:id="rId132"/>
          <w:footerReference w:type="first" r:id="rId133"/>
          <w:pgSz w:w="11907" w:h="16839" w:code="9"/>
          <w:pgMar w:top="3880" w:right="1900" w:bottom="3100" w:left="2300" w:header="1920" w:footer="1760" w:gutter="0"/>
          <w:cols w:space="720"/>
          <w:docGrid w:linePitch="254"/>
        </w:sectPr>
      </w:pPr>
    </w:p>
    <w:p w14:paraId="104D2607" w14:textId="77777777" w:rsidR="00621B90" w:rsidRPr="009026D1" w:rsidRDefault="00621B90">
      <w:pPr>
        <w:pStyle w:val="AH2Part"/>
      </w:pPr>
      <w:bookmarkStart w:id="145" w:name="_Toc216708075"/>
      <w:r w:rsidRPr="009026D1">
        <w:rPr>
          <w:rStyle w:val="CharPartNo"/>
        </w:rPr>
        <w:lastRenderedPageBreak/>
        <w:t>Part 9.4</w:t>
      </w:r>
      <w:r>
        <w:tab/>
      </w:r>
      <w:r w:rsidRPr="009026D1">
        <w:rPr>
          <w:rStyle w:val="CharPartText"/>
        </w:rPr>
        <w:t>Authorisations for medicines research and education program purposes other than controlled medicines</w:t>
      </w:r>
      <w:bookmarkEnd w:id="145"/>
    </w:p>
    <w:p w14:paraId="7AB88686" w14:textId="77777777" w:rsidR="00621B90" w:rsidRDefault="00621B90">
      <w:pPr>
        <w:pStyle w:val="aNote"/>
      </w:pPr>
      <w:r w:rsidRPr="00E948B5">
        <w:rPr>
          <w:rStyle w:val="charItals"/>
        </w:rPr>
        <w:t>Note</w:t>
      </w:r>
      <w:r w:rsidRPr="00E948B5">
        <w:rPr>
          <w:rStyle w:val="charItals"/>
        </w:rPr>
        <w:tab/>
      </w:r>
      <w:r>
        <w:t>A licence is required for research and education programs in relation to controlled medicines (see pt 14.2).</w:t>
      </w:r>
    </w:p>
    <w:p w14:paraId="140DB46D" w14:textId="4673A3EA" w:rsidR="00621B90" w:rsidRDefault="00621B90">
      <w:pPr>
        <w:pStyle w:val="AH5Sec"/>
      </w:pPr>
      <w:bookmarkStart w:id="146" w:name="_Toc216708076"/>
      <w:r w:rsidRPr="009026D1">
        <w:rPr>
          <w:rStyle w:val="CharSectNo"/>
        </w:rPr>
        <w:t>430</w:t>
      </w:r>
      <w:r>
        <w:tab/>
        <w:t>Authorisations for non-controlled medicines research and education—Act, s</w:t>
      </w:r>
      <w:r w:rsidR="00F97CFB">
        <w:t xml:space="preserve"> </w:t>
      </w:r>
      <w:r>
        <w:t>26</w:t>
      </w:r>
      <w:r w:rsidR="00F97CFB">
        <w:t xml:space="preserve"> </w:t>
      </w:r>
      <w:r>
        <w:t>(1) and (2) (b)</w:t>
      </w:r>
      <w:bookmarkEnd w:id="146"/>
    </w:p>
    <w:p w14:paraId="6CCF62E1" w14:textId="1969428A" w:rsidR="00621B90" w:rsidRDefault="00621B90" w:rsidP="00CB4F2C">
      <w:pPr>
        <w:pStyle w:val="Amain"/>
      </w:pPr>
      <w:r>
        <w:tab/>
        <w:t>(1)</w:t>
      </w:r>
      <w:r>
        <w:tab/>
        <w:t xml:space="preserve">A scientifically qualified person employed at a recognised research institution (other than </w:t>
      </w:r>
      <w:r w:rsidR="00EB3C2E" w:rsidRPr="0012142B">
        <w:t>a hospital operated by the Territory</w:t>
      </w:r>
      <w:r>
        <w:t>) is authorised to do the following for the purposes of an authorised activity at the institution:</w:t>
      </w:r>
    </w:p>
    <w:p w14:paraId="6B115529" w14:textId="77777777" w:rsidR="00621B90" w:rsidRDefault="00621B90">
      <w:pPr>
        <w:pStyle w:val="Apara"/>
      </w:pPr>
      <w:r>
        <w:tab/>
        <w:t>(a)</w:t>
      </w:r>
      <w:r>
        <w:tab/>
        <w:t xml:space="preserve">issue a purchase order for a relevant medicine; </w:t>
      </w:r>
    </w:p>
    <w:p w14:paraId="12FCF6D1" w14:textId="77777777" w:rsidR="00621B90" w:rsidRDefault="00621B90">
      <w:pPr>
        <w:pStyle w:val="Apara"/>
      </w:pPr>
      <w:r>
        <w:tab/>
        <w:t>(b)</w:t>
      </w:r>
      <w:r>
        <w:tab/>
        <w:t xml:space="preserve">obtain on a purchase order a relevant medicine; </w:t>
      </w:r>
    </w:p>
    <w:p w14:paraId="0D955937" w14:textId="77777777" w:rsidR="00621B90" w:rsidRDefault="00621B90">
      <w:pPr>
        <w:pStyle w:val="Apara"/>
      </w:pPr>
      <w:r>
        <w:tab/>
        <w:t>(c)</w:t>
      </w:r>
      <w:r>
        <w:tab/>
        <w:t xml:space="preserve">possess a relevant medicine; </w:t>
      </w:r>
    </w:p>
    <w:p w14:paraId="358C49AE" w14:textId="77777777" w:rsidR="00621B90" w:rsidRDefault="00621B90">
      <w:pPr>
        <w:pStyle w:val="Apara"/>
      </w:pPr>
      <w:r>
        <w:tab/>
        <w:t>(d)</w:t>
      </w:r>
      <w:r>
        <w:tab/>
        <w:t xml:space="preserve">supply a relevant medicine to a person (a </w:t>
      </w:r>
      <w:r w:rsidRPr="00E948B5">
        <w:rPr>
          <w:rStyle w:val="charBoldItals"/>
        </w:rPr>
        <w:t>relevant person</w:t>
      </w:r>
      <w:r>
        <w:t>) who is taking part in the authorised activity at the institution.</w:t>
      </w:r>
    </w:p>
    <w:p w14:paraId="61F3629D" w14:textId="77777777" w:rsidR="00621B90" w:rsidRDefault="00621B90">
      <w:pPr>
        <w:pStyle w:val="aNotess"/>
      </w:pPr>
      <w:r w:rsidRPr="00E948B5">
        <w:rPr>
          <w:rStyle w:val="charItals"/>
        </w:rPr>
        <w:t>Note 1</w:t>
      </w:r>
      <w:r>
        <w:tab/>
      </w:r>
      <w:r w:rsidRPr="00E948B5">
        <w:rPr>
          <w:rStyle w:val="charBoldItals"/>
        </w:rPr>
        <w:t>Scientifically qualified person</w:t>
      </w:r>
      <w:r>
        <w:t>—see the dictionary.</w:t>
      </w:r>
    </w:p>
    <w:p w14:paraId="511B0909" w14:textId="370FC329" w:rsidR="00621B90" w:rsidRDefault="00621B90">
      <w:pPr>
        <w:pStyle w:val="aNotess"/>
      </w:pPr>
      <w:r w:rsidRPr="00E948B5">
        <w:rPr>
          <w:rStyle w:val="charItals"/>
        </w:rPr>
        <w:t>Note 2</w:t>
      </w:r>
      <w:r>
        <w:tab/>
      </w:r>
      <w:r w:rsidRPr="00E948B5">
        <w:rPr>
          <w:rStyle w:val="charBoldItals"/>
        </w:rPr>
        <w:t>Recognised research institution</w:t>
      </w:r>
      <w:r>
        <w:t xml:space="preserve">—see the </w:t>
      </w:r>
      <w:hyperlink r:id="rId134" w:tooltip="Medicines, Poisons and Therapeutic Goods Act 2008" w:history="1">
        <w:r w:rsidR="003E70C7" w:rsidRPr="00395915">
          <w:rPr>
            <w:rStyle w:val="charCitHyperlinkAbbrev"/>
          </w:rPr>
          <w:t>Act</w:t>
        </w:r>
      </w:hyperlink>
      <w:r>
        <w:t>, s 20 (5).</w:t>
      </w:r>
    </w:p>
    <w:p w14:paraId="15367C9B" w14:textId="5E27A3F6" w:rsidR="00621B90" w:rsidRDefault="00621B90" w:rsidP="00CB4F2C">
      <w:pPr>
        <w:pStyle w:val="Amain"/>
      </w:pPr>
      <w:r>
        <w:tab/>
        <w:t>(2)</w:t>
      </w:r>
      <w:r>
        <w:tab/>
        <w:t xml:space="preserve">A scientifically qualified person employed at </w:t>
      </w:r>
      <w:r w:rsidR="00EB3C2E" w:rsidRPr="0012142B">
        <w:t>a hospital operated by the Territory</w:t>
      </w:r>
      <w:r>
        <w:t xml:space="preserve"> is authorised to do the following for the purposes of an authorised activity at the hospital:</w:t>
      </w:r>
    </w:p>
    <w:p w14:paraId="66571415" w14:textId="77777777" w:rsidR="00621B90" w:rsidRDefault="00621B90">
      <w:pPr>
        <w:pStyle w:val="Apara"/>
      </w:pPr>
      <w:r>
        <w:tab/>
        <w:t>(a)</w:t>
      </w:r>
      <w:r>
        <w:tab/>
        <w:t xml:space="preserve">issue a written requisition for a relevant medicine; </w:t>
      </w:r>
    </w:p>
    <w:p w14:paraId="35AA584D" w14:textId="77777777" w:rsidR="00621B90" w:rsidRDefault="00621B90">
      <w:pPr>
        <w:pStyle w:val="Apara"/>
      </w:pPr>
      <w:r>
        <w:tab/>
        <w:t>(b)</w:t>
      </w:r>
      <w:r>
        <w:tab/>
        <w:t xml:space="preserve">obtain on a written requisition a relevant medicine; </w:t>
      </w:r>
    </w:p>
    <w:p w14:paraId="630A4050" w14:textId="77777777" w:rsidR="00621B90" w:rsidRDefault="00621B90">
      <w:pPr>
        <w:pStyle w:val="Apara"/>
      </w:pPr>
      <w:r>
        <w:tab/>
        <w:t>(c)</w:t>
      </w:r>
      <w:r>
        <w:tab/>
        <w:t xml:space="preserve">possess a relevant medicine; </w:t>
      </w:r>
    </w:p>
    <w:p w14:paraId="1B521BB3" w14:textId="77777777" w:rsidR="00621B90" w:rsidRDefault="00621B90">
      <w:pPr>
        <w:pStyle w:val="Apara"/>
      </w:pPr>
      <w:r>
        <w:lastRenderedPageBreak/>
        <w:tab/>
        <w:t>(d)</w:t>
      </w:r>
      <w:r>
        <w:tab/>
        <w:t xml:space="preserve">supply a relevant medicine to a person (also a </w:t>
      </w:r>
      <w:r w:rsidRPr="00E948B5">
        <w:rPr>
          <w:rStyle w:val="charBoldItals"/>
        </w:rPr>
        <w:t>relevant person</w:t>
      </w:r>
      <w:r>
        <w:t>) who is taking part in the authorised activity at the hospital.</w:t>
      </w:r>
    </w:p>
    <w:p w14:paraId="37FD6550" w14:textId="77777777" w:rsidR="00621B90" w:rsidRDefault="00621B90" w:rsidP="00CB4F2C">
      <w:pPr>
        <w:pStyle w:val="Amain"/>
      </w:pPr>
      <w:r>
        <w:tab/>
        <w:t>(3)</w:t>
      </w:r>
      <w:r>
        <w:tab/>
        <w:t>A relevant person is authorised to do the following in relation to a relevant medicine for the purposes of an authorised activity:</w:t>
      </w:r>
    </w:p>
    <w:p w14:paraId="0F248C40" w14:textId="77777777" w:rsidR="00621B90" w:rsidRDefault="00621B90">
      <w:pPr>
        <w:pStyle w:val="Apara"/>
      </w:pPr>
      <w:r>
        <w:tab/>
        <w:t>(a)</w:t>
      </w:r>
      <w:r>
        <w:tab/>
        <w:t xml:space="preserve">obtain the medicine from the scientifically qualified person for the activity; </w:t>
      </w:r>
    </w:p>
    <w:p w14:paraId="08253318" w14:textId="77777777" w:rsidR="00621B90" w:rsidRDefault="00621B90">
      <w:pPr>
        <w:pStyle w:val="Apara"/>
      </w:pPr>
      <w:r>
        <w:tab/>
        <w:t>(b)</w:t>
      </w:r>
      <w:r>
        <w:tab/>
        <w:t>possess the medicine for the purposes of the activity;</w:t>
      </w:r>
    </w:p>
    <w:p w14:paraId="1625C9E8" w14:textId="77777777" w:rsidR="00621B90" w:rsidRDefault="00621B90">
      <w:pPr>
        <w:pStyle w:val="Apara"/>
      </w:pPr>
      <w:r>
        <w:tab/>
        <w:t>(c)</w:t>
      </w:r>
      <w:r>
        <w:tab/>
        <w:t>supply the medicine to the scientifically qualified person for the activity.</w:t>
      </w:r>
    </w:p>
    <w:p w14:paraId="42BF86DF" w14:textId="77777777" w:rsidR="00621B90" w:rsidRDefault="00621B90" w:rsidP="00CB4F2C">
      <w:pPr>
        <w:pStyle w:val="Amain"/>
      </w:pPr>
      <w:r>
        <w:tab/>
        <w:t>(4)</w:t>
      </w:r>
      <w:r>
        <w:tab/>
        <w:t>In this section:</w:t>
      </w:r>
    </w:p>
    <w:p w14:paraId="48A5FEB0" w14:textId="77777777" w:rsidR="00621B90" w:rsidRDefault="00621B90" w:rsidP="00CB4F2C">
      <w:pPr>
        <w:pStyle w:val="aDef"/>
      </w:pPr>
      <w:r w:rsidRPr="00E948B5">
        <w:rPr>
          <w:rStyle w:val="charBoldItals"/>
        </w:rPr>
        <w:t>authorised activity</w:t>
      </w:r>
      <w:r>
        <w:t>, in relation to a relevant medicine at a recognised research institution, means the conduct of any of the following if it does not involve the administration of the medicine to a person:</w:t>
      </w:r>
    </w:p>
    <w:p w14:paraId="23289270" w14:textId="77777777" w:rsidR="00621B90" w:rsidRDefault="00621B90">
      <w:pPr>
        <w:pStyle w:val="aDefpara"/>
      </w:pPr>
      <w:r>
        <w:tab/>
        <w:t>(a)</w:t>
      </w:r>
      <w:r>
        <w:tab/>
        <w:t xml:space="preserve">medical or scientific research in relation to the medicine at the institution; </w:t>
      </w:r>
    </w:p>
    <w:p w14:paraId="668686C3" w14:textId="77777777" w:rsidR="00621B90" w:rsidRDefault="00621B90">
      <w:pPr>
        <w:pStyle w:val="aDefpara"/>
      </w:pPr>
      <w:r>
        <w:tab/>
        <w:t>(b)</w:t>
      </w:r>
      <w:r>
        <w:tab/>
        <w:t xml:space="preserve">instruction involving the medicine at the institution; </w:t>
      </w:r>
    </w:p>
    <w:p w14:paraId="51ECC9E5" w14:textId="5A5F17A3" w:rsidR="00621B90" w:rsidRDefault="00621B90">
      <w:pPr>
        <w:pStyle w:val="aDefpara"/>
      </w:pPr>
      <w:r>
        <w:tab/>
        <w:t>(c)</w:t>
      </w:r>
      <w:r>
        <w:tab/>
        <w:t>quality control or analysis of the medicine at the institution</w:t>
      </w:r>
      <w:r w:rsidR="00370B19">
        <w:t>;</w:t>
      </w:r>
    </w:p>
    <w:p w14:paraId="33B88E31" w14:textId="77777777" w:rsidR="00370B19" w:rsidRPr="003C3B59" w:rsidRDefault="00370B19" w:rsidP="00370B19">
      <w:pPr>
        <w:pStyle w:val="Apara"/>
      </w:pPr>
      <w:r w:rsidRPr="003C3B59">
        <w:tab/>
        <w:t>(d)</w:t>
      </w:r>
      <w:r w:rsidRPr="003C3B59">
        <w:tab/>
        <w:t>if the relevant medicine is integral to genuine medical or scientific research at the institution—reasonable use of the medicine to carry out the research.</w:t>
      </w:r>
    </w:p>
    <w:p w14:paraId="040A34FB" w14:textId="77777777" w:rsidR="00621B90" w:rsidRDefault="00621B90">
      <w:pPr>
        <w:pStyle w:val="aDef"/>
      </w:pPr>
      <w:r w:rsidRPr="00E948B5">
        <w:rPr>
          <w:rStyle w:val="charBoldItals"/>
        </w:rPr>
        <w:t>relevant medicine</w:t>
      </w:r>
      <w:r>
        <w:t xml:space="preserve"> means a medicine other than a controlled medicine.</w:t>
      </w:r>
    </w:p>
    <w:p w14:paraId="169F2C0C" w14:textId="0F18E55D" w:rsidR="00621B90" w:rsidRDefault="00621B90">
      <w:pPr>
        <w:pStyle w:val="AH5Sec"/>
      </w:pPr>
      <w:bookmarkStart w:id="147" w:name="_Toc216708077"/>
      <w:r w:rsidRPr="009026D1">
        <w:rPr>
          <w:rStyle w:val="CharSectNo"/>
        </w:rPr>
        <w:lastRenderedPageBreak/>
        <w:t>431</w:t>
      </w:r>
      <w:r>
        <w:tab/>
        <w:t>Authorisation conditions for non-controlled medicines research and education—Act, s</w:t>
      </w:r>
      <w:r w:rsidR="00F97CFB">
        <w:t xml:space="preserve"> </w:t>
      </w:r>
      <w:r>
        <w:t>44</w:t>
      </w:r>
      <w:r w:rsidR="00F97CFB">
        <w:t xml:space="preserve"> </w:t>
      </w:r>
      <w:r>
        <w:t>(1)</w:t>
      </w:r>
      <w:r w:rsidR="00F97CFB">
        <w:t xml:space="preserve"> </w:t>
      </w:r>
      <w:r>
        <w:t>(b) and (2) (b)</w:t>
      </w:r>
      <w:bookmarkEnd w:id="147"/>
    </w:p>
    <w:p w14:paraId="736977F0" w14:textId="77777777" w:rsidR="00621B90" w:rsidRDefault="00621B90">
      <w:pPr>
        <w:pStyle w:val="Amainreturn"/>
        <w:keepNext/>
      </w:pPr>
      <w:r>
        <w:t>A scientifically qualified person’s authorisation under section 430 is subject to the following conditions:</w:t>
      </w:r>
    </w:p>
    <w:p w14:paraId="302B1924" w14:textId="77777777" w:rsidR="00621B90" w:rsidRDefault="00621B90">
      <w:pPr>
        <w:pStyle w:val="Apara"/>
      </w:pPr>
      <w:r>
        <w:tab/>
        <w:t>(a)</w:t>
      </w:r>
      <w:r>
        <w:tab/>
        <w:t>the person has written approval for the conduct of the authorised activity from the person in charge of—</w:t>
      </w:r>
    </w:p>
    <w:p w14:paraId="007043BD" w14:textId="77777777" w:rsidR="00621B90" w:rsidRDefault="00621B90">
      <w:pPr>
        <w:pStyle w:val="Asubpara"/>
      </w:pPr>
      <w:r>
        <w:tab/>
        <w:t>(i)</w:t>
      </w:r>
      <w:r>
        <w:tab/>
        <w:t>the recognised research institution; or</w:t>
      </w:r>
    </w:p>
    <w:p w14:paraId="6DE34BFA" w14:textId="77777777" w:rsidR="00621B90" w:rsidRDefault="00621B90">
      <w:pPr>
        <w:pStyle w:val="Asubpara"/>
      </w:pPr>
      <w:r>
        <w:tab/>
        <w:t>(ii)</w:t>
      </w:r>
      <w:r>
        <w:tab/>
        <w:t xml:space="preserve">a faculty or division of the institution; </w:t>
      </w:r>
    </w:p>
    <w:p w14:paraId="43E69701" w14:textId="20303E4D" w:rsidR="00621B90" w:rsidRDefault="00621B90">
      <w:pPr>
        <w:pStyle w:val="Apara"/>
      </w:pPr>
      <w:r>
        <w:tab/>
        <w:t>(b)</w:t>
      </w:r>
      <w:r>
        <w:tab/>
        <w:t xml:space="preserve">if the recognised research institution employing the person is </w:t>
      </w:r>
      <w:r w:rsidR="00EB3C2E" w:rsidRPr="0012142B">
        <w:t>a hospital operated by the Territory</w:t>
      </w:r>
      <w:r>
        <w:t>—</w:t>
      </w:r>
    </w:p>
    <w:p w14:paraId="003BD703" w14:textId="3680E6F3" w:rsidR="00621B90" w:rsidRDefault="00621B90">
      <w:pPr>
        <w:pStyle w:val="Asubpara"/>
      </w:pPr>
      <w:r>
        <w:tab/>
        <w:t>(i)</w:t>
      </w:r>
      <w:r>
        <w:tab/>
        <w:t>a requisition for the relevant medicine issued by the person complies with section 55 (General requirements for written requisitions) and section</w:t>
      </w:r>
      <w:r w:rsidR="00F97CFB">
        <w:t xml:space="preserve"> </w:t>
      </w:r>
      <w:r>
        <w:t>56 (Particulars for requisitions); and</w:t>
      </w:r>
    </w:p>
    <w:p w14:paraId="12B432CF" w14:textId="77777777" w:rsidR="00621B90" w:rsidRDefault="00621B90">
      <w:pPr>
        <w:pStyle w:val="Asubpara"/>
      </w:pPr>
      <w:r>
        <w:tab/>
        <w:t>(ii)</w:t>
      </w:r>
      <w:r>
        <w:tab/>
        <w:t>the requisition is for an amount of the medicine approved in writing by the person in charge; and</w:t>
      </w:r>
    </w:p>
    <w:p w14:paraId="260DE2D4" w14:textId="77777777" w:rsidR="00621B90" w:rsidRDefault="00621B90">
      <w:pPr>
        <w:pStyle w:val="Asubpara"/>
      </w:pPr>
      <w:r>
        <w:tab/>
        <w:t>(iii)</w:t>
      </w:r>
      <w:r>
        <w:tab/>
        <w:t>the requisition is for an amount of the medicine used solely for the purpose approved in writing by the person in charge;</w:t>
      </w:r>
    </w:p>
    <w:p w14:paraId="7DC3A6A0" w14:textId="414C3ECA" w:rsidR="00621B90" w:rsidRDefault="00621B90">
      <w:pPr>
        <w:pStyle w:val="Apara"/>
      </w:pPr>
      <w:r>
        <w:tab/>
        <w:t>(c)</w:t>
      </w:r>
      <w:r>
        <w:tab/>
        <w:t xml:space="preserve">if the person is employed at a recognised research institution other than </w:t>
      </w:r>
      <w:r w:rsidR="00EB3C2E" w:rsidRPr="0012142B">
        <w:t>a hospital operated by the Territory</w:t>
      </w:r>
      <w:r>
        <w:t>—</w:t>
      </w:r>
    </w:p>
    <w:p w14:paraId="55DC42B5" w14:textId="77777777" w:rsidR="00621B90" w:rsidRDefault="00621B90">
      <w:pPr>
        <w:pStyle w:val="Asubpara"/>
      </w:pPr>
      <w:r>
        <w:tab/>
        <w:t>(i)</w:t>
      </w:r>
      <w:r>
        <w:tab/>
        <w:t>a purchase order for the relevant medicine complies with section 62; and</w:t>
      </w:r>
    </w:p>
    <w:p w14:paraId="7DF7F9E2" w14:textId="77777777" w:rsidR="00621B90" w:rsidRDefault="00621B90">
      <w:pPr>
        <w:pStyle w:val="Asubpara"/>
      </w:pPr>
      <w:r>
        <w:tab/>
        <w:t>(ii)</w:t>
      </w:r>
      <w:r>
        <w:tab/>
        <w:t>the purchase order is for an amount of the medicine approved in writing by the person in charge;</w:t>
      </w:r>
    </w:p>
    <w:p w14:paraId="2D3A5507" w14:textId="77777777" w:rsidR="00621B90" w:rsidRDefault="00621B90">
      <w:pPr>
        <w:pStyle w:val="Apara"/>
      </w:pPr>
      <w:r>
        <w:tab/>
        <w:t>(d)</w:t>
      </w:r>
      <w:r>
        <w:tab/>
        <w:t>the medicine is obtained from someone who is authorised to supply the medicine to the person.</w:t>
      </w:r>
    </w:p>
    <w:p w14:paraId="68D4E108" w14:textId="77777777" w:rsidR="00DD025B" w:rsidRDefault="00DD025B" w:rsidP="00DD025B">
      <w:pPr>
        <w:pStyle w:val="02Text"/>
        <w:sectPr w:rsidR="00DD025B" w:rsidSect="007A5E5F">
          <w:headerReference w:type="even" r:id="rId135"/>
          <w:headerReference w:type="default" r:id="rId136"/>
          <w:footerReference w:type="even" r:id="rId137"/>
          <w:footerReference w:type="default" r:id="rId138"/>
          <w:footerReference w:type="first" r:id="rId139"/>
          <w:pgSz w:w="11907" w:h="16839" w:code="9"/>
          <w:pgMar w:top="3880" w:right="1900" w:bottom="3100" w:left="2300" w:header="1920" w:footer="1760" w:gutter="0"/>
          <w:cols w:space="720"/>
          <w:docGrid w:linePitch="254"/>
        </w:sectPr>
      </w:pPr>
    </w:p>
    <w:p w14:paraId="7DABCE57" w14:textId="77777777" w:rsidR="00621B90" w:rsidRPr="009026D1" w:rsidRDefault="00621B90">
      <w:pPr>
        <w:pStyle w:val="AH2Part"/>
      </w:pPr>
      <w:bookmarkStart w:id="148" w:name="_Toc216708078"/>
      <w:r w:rsidRPr="009026D1">
        <w:rPr>
          <w:rStyle w:val="CharPartNo"/>
        </w:rPr>
        <w:lastRenderedPageBreak/>
        <w:t>Part 9.5</w:t>
      </w:r>
      <w:r>
        <w:tab/>
      </w:r>
      <w:r w:rsidRPr="009026D1">
        <w:rPr>
          <w:rStyle w:val="CharPartText"/>
        </w:rPr>
        <w:t>Authorisations under medicines licences</w:t>
      </w:r>
      <w:bookmarkEnd w:id="148"/>
      <w:r w:rsidRPr="009026D1">
        <w:rPr>
          <w:rStyle w:val="CharPartText"/>
        </w:rPr>
        <w:t xml:space="preserve"> </w:t>
      </w:r>
    </w:p>
    <w:p w14:paraId="4317D492" w14:textId="77777777" w:rsidR="00621B90" w:rsidRPr="009026D1" w:rsidRDefault="00621B90">
      <w:pPr>
        <w:pStyle w:val="AH3Div"/>
      </w:pPr>
      <w:bookmarkStart w:id="149" w:name="_Toc216708079"/>
      <w:r w:rsidRPr="009026D1">
        <w:rPr>
          <w:rStyle w:val="CharDivNo"/>
        </w:rPr>
        <w:t>Division 9.5.1</w:t>
      </w:r>
      <w:r>
        <w:tab/>
      </w:r>
      <w:r w:rsidRPr="009026D1">
        <w:rPr>
          <w:rStyle w:val="CharDivText"/>
        </w:rPr>
        <w:t>Controlled medicines research and education program licence authorisations</w:t>
      </w:r>
      <w:bookmarkEnd w:id="149"/>
    </w:p>
    <w:p w14:paraId="0442AD59" w14:textId="648EEA0C" w:rsidR="00621B90" w:rsidRDefault="00621B90">
      <w:pPr>
        <w:pStyle w:val="aNote"/>
      </w:pPr>
      <w:r w:rsidRPr="00E948B5">
        <w:rPr>
          <w:rStyle w:val="charItals"/>
        </w:rPr>
        <w:t>Note 1</w:t>
      </w:r>
      <w:r w:rsidRPr="00E948B5">
        <w:rPr>
          <w:rStyle w:val="charItals"/>
        </w:rPr>
        <w:tab/>
      </w:r>
      <w:r>
        <w:t>For authorisation for research and education for other medicines, see pt</w:t>
      </w:r>
      <w:r w:rsidR="00CB4F2C">
        <w:t> </w:t>
      </w:r>
      <w:r>
        <w:t>9.4</w:t>
      </w:r>
      <w:r>
        <w:rPr>
          <w:color w:val="000000"/>
        </w:rPr>
        <w:t>.</w:t>
      </w:r>
    </w:p>
    <w:p w14:paraId="0D00EDAD" w14:textId="77777777" w:rsidR="00621B90" w:rsidRDefault="00621B90">
      <w:pPr>
        <w:pStyle w:val="aNote"/>
      </w:pPr>
      <w:r w:rsidRPr="00E948B5">
        <w:rPr>
          <w:rStyle w:val="charItals"/>
        </w:rPr>
        <w:t>Note 2</w:t>
      </w:r>
      <w:r w:rsidRPr="00E948B5">
        <w:rPr>
          <w:rStyle w:val="charItals"/>
        </w:rPr>
        <w:tab/>
      </w:r>
      <w:r>
        <w:t xml:space="preserve">For other provisions about controlled medicines research and education program licences, see pt 14.2. </w:t>
      </w:r>
    </w:p>
    <w:p w14:paraId="77AABE1E" w14:textId="17157F8D" w:rsidR="00621B90" w:rsidRDefault="00621B90">
      <w:pPr>
        <w:pStyle w:val="AH5Sec"/>
      </w:pPr>
      <w:bookmarkStart w:id="150" w:name="_Toc216708080"/>
      <w:r w:rsidRPr="009026D1">
        <w:rPr>
          <w:rStyle w:val="CharSectNo"/>
        </w:rPr>
        <w:t>440</w:t>
      </w:r>
      <w:r>
        <w:tab/>
        <w:t>Authorisations under controlled medicines research and education program licences—Act, s</w:t>
      </w:r>
      <w:r w:rsidR="00F97CFB">
        <w:t xml:space="preserve"> </w:t>
      </w:r>
      <w:r>
        <w:t>20</w:t>
      </w:r>
      <w:r w:rsidR="00F97CFB">
        <w:t xml:space="preserve"> </w:t>
      </w:r>
      <w:r>
        <w:t>(1)</w:t>
      </w:r>
      <w:r w:rsidR="00F97CFB">
        <w:t xml:space="preserve"> </w:t>
      </w:r>
      <w:r>
        <w:t>(a)</w:t>
      </w:r>
      <w:bookmarkEnd w:id="150"/>
    </w:p>
    <w:p w14:paraId="6C4C6E8C" w14:textId="5A900D77" w:rsidR="00621B90" w:rsidRDefault="00621B90">
      <w:pPr>
        <w:pStyle w:val="Amain"/>
      </w:pPr>
      <w:r>
        <w:tab/>
        <w:t>(1)</w:t>
      </w:r>
      <w:r>
        <w:tab/>
        <w:t xml:space="preserve">A controlled medicines research and education program licence (other than for a program conducted at </w:t>
      </w:r>
      <w:r w:rsidR="00EB3C2E" w:rsidRPr="0012142B">
        <w:t>a hospital operated by the Territory</w:t>
      </w:r>
      <w:r>
        <w:t>) authorises—</w:t>
      </w:r>
    </w:p>
    <w:p w14:paraId="4B39CF32" w14:textId="77777777" w:rsidR="00621B90" w:rsidRDefault="00621B90">
      <w:pPr>
        <w:pStyle w:val="Apara"/>
      </w:pPr>
      <w:r>
        <w:tab/>
        <w:t>(a)</w:t>
      </w:r>
      <w:r>
        <w:tab/>
        <w:t>the licence-holder to—</w:t>
      </w:r>
    </w:p>
    <w:p w14:paraId="03CE7F05" w14:textId="007D7ADB" w:rsidR="00621B90" w:rsidRDefault="00621B90">
      <w:pPr>
        <w:pStyle w:val="Asubpara"/>
      </w:pPr>
      <w:r>
        <w:tab/>
        <w:t>(i)</w:t>
      </w:r>
      <w:r>
        <w:tab/>
        <w:t>issue a purchase order for a controlled medicine (the</w:t>
      </w:r>
      <w:r w:rsidR="00CB4F2C">
        <w:t> </w:t>
      </w:r>
      <w:r w:rsidRPr="00E948B5">
        <w:rPr>
          <w:rStyle w:val="charBoldItals"/>
        </w:rPr>
        <w:t>licensed controlled medicine</w:t>
      </w:r>
      <w:r>
        <w:t>) stated in the licence for the program stated in the licence; and</w:t>
      </w:r>
    </w:p>
    <w:p w14:paraId="23EB8BBB" w14:textId="77777777" w:rsidR="00621B90" w:rsidRDefault="00621B90">
      <w:pPr>
        <w:pStyle w:val="Asubpara"/>
      </w:pPr>
      <w:r>
        <w:tab/>
        <w:t>(ii)</w:t>
      </w:r>
      <w:r>
        <w:tab/>
        <w:t>obtain a licensed controlled medicine on a purchase order for the program; and</w:t>
      </w:r>
    </w:p>
    <w:p w14:paraId="1E5C3F28" w14:textId="77777777" w:rsidR="00621B90" w:rsidRDefault="00621B90">
      <w:pPr>
        <w:pStyle w:val="Asubpara"/>
      </w:pPr>
      <w:r>
        <w:tab/>
        <w:t>(iii)</w:t>
      </w:r>
      <w:r>
        <w:tab/>
        <w:t>possess a licensed controlled medicine for the program at the premises to which the licence relates; and</w:t>
      </w:r>
    </w:p>
    <w:p w14:paraId="53EF9A2D" w14:textId="77777777" w:rsidR="00621B90" w:rsidRDefault="00621B90">
      <w:pPr>
        <w:pStyle w:val="Asubpara"/>
      </w:pPr>
      <w:r>
        <w:tab/>
        <w:t>(iv)</w:t>
      </w:r>
      <w:r>
        <w:tab/>
        <w:t>supply a licensed controlled medicine to anyone taking part in the program for the program; and</w:t>
      </w:r>
    </w:p>
    <w:p w14:paraId="29FA967A" w14:textId="77777777" w:rsidR="00621B90" w:rsidRDefault="00621B90">
      <w:pPr>
        <w:pStyle w:val="Apara"/>
      </w:pPr>
      <w:r>
        <w:lastRenderedPageBreak/>
        <w:tab/>
        <w:t>(b)</w:t>
      </w:r>
      <w:r>
        <w:tab/>
        <w:t>the program supervisor, and anyone taking part in the program, to deal with the licensed controlled medicine as authorised by the licence at the premises stated in the licence.</w:t>
      </w:r>
    </w:p>
    <w:p w14:paraId="0D6B8FE7" w14:textId="3482246E" w:rsidR="00621B90" w:rsidRDefault="00621B90">
      <w:pPr>
        <w:pStyle w:val="Amain"/>
      </w:pPr>
      <w:r>
        <w:tab/>
        <w:t>(2)</w:t>
      </w:r>
      <w:r>
        <w:tab/>
        <w:t xml:space="preserve">A controlled medicines research and education program licence for a program conducted at </w:t>
      </w:r>
      <w:r w:rsidR="00EB3C2E" w:rsidRPr="0012142B">
        <w:t>a hospital operated by the Territory</w:t>
      </w:r>
      <w:r>
        <w:t xml:space="preserve"> authorises—</w:t>
      </w:r>
    </w:p>
    <w:p w14:paraId="727C52A1" w14:textId="77777777" w:rsidR="00621B90" w:rsidRDefault="00621B90">
      <w:pPr>
        <w:pStyle w:val="Apara"/>
      </w:pPr>
      <w:r>
        <w:tab/>
        <w:t>(a)</w:t>
      </w:r>
      <w:r>
        <w:tab/>
        <w:t>the licence-holder to—</w:t>
      </w:r>
    </w:p>
    <w:p w14:paraId="267ACFCB" w14:textId="7CAAB81E" w:rsidR="00621B90" w:rsidRDefault="00621B90">
      <w:pPr>
        <w:pStyle w:val="Asubpara"/>
      </w:pPr>
      <w:r>
        <w:tab/>
        <w:t>(i)</w:t>
      </w:r>
      <w:r>
        <w:tab/>
        <w:t>issue a written requisition for a controlled medicine (the</w:t>
      </w:r>
      <w:r w:rsidR="00CB4F2C">
        <w:t> </w:t>
      </w:r>
      <w:r w:rsidRPr="00E948B5">
        <w:rPr>
          <w:rStyle w:val="charBoldItals"/>
        </w:rPr>
        <w:t>licensed controlled medicine</w:t>
      </w:r>
      <w:r>
        <w:t>) stated in the licence for the program stated in the licence; and</w:t>
      </w:r>
    </w:p>
    <w:p w14:paraId="50826866" w14:textId="77777777" w:rsidR="00621B90" w:rsidRDefault="00621B90">
      <w:pPr>
        <w:pStyle w:val="Asubpara"/>
      </w:pPr>
      <w:r>
        <w:tab/>
        <w:t>(ii)</w:t>
      </w:r>
      <w:r>
        <w:tab/>
        <w:t>obtain a licensed controlled medicine on a written requisition for the program; and</w:t>
      </w:r>
    </w:p>
    <w:p w14:paraId="35EC0019" w14:textId="77777777" w:rsidR="00621B90" w:rsidRDefault="00621B90">
      <w:pPr>
        <w:pStyle w:val="Asubpara"/>
      </w:pPr>
      <w:r>
        <w:tab/>
        <w:t>(iii)</w:t>
      </w:r>
      <w:r>
        <w:tab/>
        <w:t>possess a licensed controlled medicine for the program at the premises to which the licence relates; and</w:t>
      </w:r>
    </w:p>
    <w:p w14:paraId="39CCA044" w14:textId="77777777" w:rsidR="00621B90" w:rsidRDefault="00621B90">
      <w:pPr>
        <w:pStyle w:val="Asubpara"/>
      </w:pPr>
      <w:r>
        <w:tab/>
        <w:t>(iv)</w:t>
      </w:r>
      <w:r>
        <w:tab/>
        <w:t>supply a licensed controlled medicine to anyone taking part in the program for the program; and</w:t>
      </w:r>
    </w:p>
    <w:p w14:paraId="7A2D1ABB" w14:textId="77777777" w:rsidR="00621B90" w:rsidRDefault="00621B90">
      <w:pPr>
        <w:pStyle w:val="Apara"/>
      </w:pPr>
      <w:r>
        <w:tab/>
        <w:t>(b)</w:t>
      </w:r>
      <w:r>
        <w:tab/>
        <w:t>the program supervisor, and anyone taking part in the program, to deal with the licensed controlled medicine as authorised by the licence at the hospital.</w:t>
      </w:r>
    </w:p>
    <w:p w14:paraId="2F676375" w14:textId="38E82C5F" w:rsidR="00621B90" w:rsidRDefault="00621B90">
      <w:pPr>
        <w:pStyle w:val="AH5Sec"/>
      </w:pPr>
      <w:bookmarkStart w:id="151" w:name="_Toc216708081"/>
      <w:r w:rsidRPr="009026D1">
        <w:rPr>
          <w:rStyle w:val="CharSectNo"/>
        </w:rPr>
        <w:t>441</w:t>
      </w:r>
      <w:r>
        <w:tab/>
        <w:t>Authorisation condition for controlled</w:t>
      </w:r>
      <w:r>
        <w:rPr>
          <w:snapToGrid w:val="0"/>
        </w:rPr>
        <w:t xml:space="preserve"> </w:t>
      </w:r>
      <w:r>
        <w:t>medicines research and education program licences—Act, s</w:t>
      </w:r>
      <w:r w:rsidR="00CB4F2C">
        <w:t> </w:t>
      </w:r>
      <w:r>
        <w:t>44</w:t>
      </w:r>
      <w:r w:rsidR="00CB4F2C">
        <w:t> </w:t>
      </w:r>
      <w:r>
        <w:t>(1)</w:t>
      </w:r>
      <w:r w:rsidR="00CB4F2C">
        <w:t> </w:t>
      </w:r>
      <w:r>
        <w:t>(b) and (2) (b)</w:t>
      </w:r>
      <w:bookmarkEnd w:id="151"/>
    </w:p>
    <w:p w14:paraId="2C5F4C28" w14:textId="77777777" w:rsidR="00621B90" w:rsidRDefault="00621B90">
      <w:pPr>
        <w:pStyle w:val="Amainreturn"/>
      </w:pPr>
      <w:r>
        <w:t>A licence-holder’s authorisation to obtain a controlled medicine under a controlled medicines research and education program licence is subject to the condition that the medicine is—</w:t>
      </w:r>
    </w:p>
    <w:p w14:paraId="5EF96D66" w14:textId="6110AD09" w:rsidR="00621B90" w:rsidRDefault="00621B90">
      <w:pPr>
        <w:pStyle w:val="Apara"/>
      </w:pPr>
      <w:r>
        <w:tab/>
        <w:t>(a)</w:t>
      </w:r>
      <w:r>
        <w:tab/>
        <w:t xml:space="preserve">if the licence is for a program conducted at </w:t>
      </w:r>
      <w:r w:rsidR="00EB3C2E" w:rsidRPr="0012142B">
        <w:t>a hospital operated by the Territory</w:t>
      </w:r>
      <w:r>
        <w:t>—obtained on a requisition that complies with section</w:t>
      </w:r>
      <w:r w:rsidR="00F97CFB">
        <w:t xml:space="preserve"> </w:t>
      </w:r>
      <w:r>
        <w:t>55 (General requirements for written requisitions) and section</w:t>
      </w:r>
      <w:r w:rsidR="00F97CFB">
        <w:t xml:space="preserve"> </w:t>
      </w:r>
      <w:r>
        <w:t>56 (Particulars for requisitions); or</w:t>
      </w:r>
    </w:p>
    <w:p w14:paraId="21E6DE37" w14:textId="77777777" w:rsidR="00621B90" w:rsidRDefault="00621B90" w:rsidP="00CB4F2C">
      <w:pPr>
        <w:pStyle w:val="Apara"/>
      </w:pPr>
      <w:r>
        <w:lastRenderedPageBreak/>
        <w:tab/>
        <w:t>(b)</w:t>
      </w:r>
      <w:r>
        <w:tab/>
        <w:t xml:space="preserve">in any other case—purchased on a complying purchase order. </w:t>
      </w:r>
    </w:p>
    <w:p w14:paraId="30E796A2" w14:textId="1CA4AFC9" w:rsidR="00621B90" w:rsidRPr="00E948B5" w:rsidRDefault="00621B90">
      <w:pPr>
        <w:pStyle w:val="aNote"/>
      </w:pPr>
      <w:r w:rsidRPr="00E948B5">
        <w:rPr>
          <w:rStyle w:val="charItals"/>
        </w:rPr>
        <w:t>Note</w:t>
      </w:r>
      <w:r w:rsidRPr="00E948B5">
        <w:rPr>
          <w:rStyle w:val="charItals"/>
        </w:rPr>
        <w:tab/>
      </w:r>
      <w:r>
        <w:t xml:space="preserve">For licence conditions, see the </w:t>
      </w:r>
      <w:hyperlink r:id="rId140" w:tooltip="Medicines, Poisons and Therapeutic Goods Act 2008" w:history="1">
        <w:r w:rsidR="003E70C7" w:rsidRPr="00395915">
          <w:rPr>
            <w:rStyle w:val="charCitHyperlinkAbbrev"/>
          </w:rPr>
          <w:t>Act</w:t>
        </w:r>
      </w:hyperlink>
      <w:r>
        <w:t>, s 89.</w:t>
      </w:r>
    </w:p>
    <w:p w14:paraId="3F8A9699" w14:textId="77777777" w:rsidR="00621B90" w:rsidRPr="009026D1" w:rsidRDefault="00621B90">
      <w:pPr>
        <w:pStyle w:val="AH3Div"/>
      </w:pPr>
      <w:bookmarkStart w:id="152" w:name="_Toc216708082"/>
      <w:r w:rsidRPr="009026D1">
        <w:rPr>
          <w:rStyle w:val="CharDivNo"/>
        </w:rPr>
        <w:t>Division 9.5.2</w:t>
      </w:r>
      <w:r>
        <w:tab/>
      </w:r>
      <w:r w:rsidRPr="009026D1">
        <w:rPr>
          <w:rStyle w:val="CharDivText"/>
        </w:rPr>
        <w:t>First-aid kit licence authorisations</w:t>
      </w:r>
      <w:bookmarkEnd w:id="152"/>
    </w:p>
    <w:p w14:paraId="42C04BF1" w14:textId="77777777" w:rsidR="00621B90" w:rsidRDefault="00621B90">
      <w:pPr>
        <w:pStyle w:val="aNote"/>
      </w:pPr>
      <w:r w:rsidRPr="00E948B5">
        <w:rPr>
          <w:rStyle w:val="charItals"/>
        </w:rPr>
        <w:t>Note</w:t>
      </w:r>
      <w:r w:rsidRPr="00E948B5">
        <w:rPr>
          <w:rStyle w:val="charItals"/>
        </w:rPr>
        <w:tab/>
      </w:r>
      <w:r>
        <w:t>For other provisions about first-aid kit licences, see pt 14.3.</w:t>
      </w:r>
    </w:p>
    <w:p w14:paraId="662E26A7" w14:textId="5FB9699B" w:rsidR="00621B90" w:rsidRDefault="00621B90">
      <w:pPr>
        <w:pStyle w:val="AH5Sec"/>
      </w:pPr>
      <w:bookmarkStart w:id="153" w:name="_Toc216708083"/>
      <w:r w:rsidRPr="009026D1">
        <w:rPr>
          <w:rStyle w:val="CharSectNo"/>
        </w:rPr>
        <w:t>450</w:t>
      </w:r>
      <w:r>
        <w:tab/>
        <w:t>Authorisations under first-aid kit licences—Act,</w:t>
      </w:r>
      <w:r w:rsidR="000A6B4D">
        <w:t xml:space="preserve"> </w:t>
      </w:r>
      <w:r>
        <w:t>s</w:t>
      </w:r>
      <w:r w:rsidR="00CB4F2C">
        <w:t> </w:t>
      </w:r>
      <w:r>
        <w:t>20</w:t>
      </w:r>
      <w:r w:rsidR="00CB4F2C">
        <w:t> </w:t>
      </w:r>
      <w:r>
        <w:t>(1)</w:t>
      </w:r>
      <w:r w:rsidR="00CB4F2C">
        <w:t> </w:t>
      </w:r>
      <w:r>
        <w:t>(a)</w:t>
      </w:r>
      <w:bookmarkEnd w:id="153"/>
    </w:p>
    <w:p w14:paraId="138DC729" w14:textId="77777777" w:rsidR="00621B90" w:rsidRDefault="00621B90" w:rsidP="00CB4F2C">
      <w:pPr>
        <w:pStyle w:val="Amain"/>
      </w:pPr>
      <w:r>
        <w:tab/>
        <w:t>(1)</w:t>
      </w:r>
      <w:r>
        <w:tab/>
        <w:t>In this section:</w:t>
      </w:r>
    </w:p>
    <w:p w14:paraId="411E385A" w14:textId="77777777" w:rsidR="00621B90" w:rsidRDefault="00621B90" w:rsidP="00CB4F2C">
      <w:pPr>
        <w:pStyle w:val="aDef"/>
      </w:pPr>
      <w:r w:rsidRPr="00E948B5">
        <w:rPr>
          <w:rStyle w:val="charBoldItals"/>
        </w:rPr>
        <w:t>authorised medicine</w:t>
      </w:r>
      <w:r>
        <w:t>, for a first-aid kit, means—</w:t>
      </w:r>
    </w:p>
    <w:p w14:paraId="3F64A0F9" w14:textId="77777777" w:rsidR="00621B90" w:rsidRDefault="00621B90">
      <w:pPr>
        <w:pStyle w:val="aDefpara"/>
      </w:pPr>
      <w:r>
        <w:tab/>
        <w:t>(a)</w:t>
      </w:r>
      <w:r>
        <w:tab/>
        <w:t>a medicine stated in the first-aid kit licence for the kit; and</w:t>
      </w:r>
    </w:p>
    <w:p w14:paraId="128046DA" w14:textId="77777777" w:rsidR="00621B90" w:rsidRDefault="00621B90">
      <w:pPr>
        <w:pStyle w:val="aDefpara"/>
      </w:pPr>
      <w:r>
        <w:tab/>
        <w:t>(b)</w:t>
      </w:r>
      <w:r>
        <w:tab/>
        <w:t>a pharmacy medicine or pharmacist only medicine for the kit.</w:t>
      </w:r>
    </w:p>
    <w:p w14:paraId="5E2ADD3B" w14:textId="77777777" w:rsidR="00621B90" w:rsidRDefault="00621B90">
      <w:pPr>
        <w:pStyle w:val="Amain"/>
      </w:pPr>
      <w:r>
        <w:tab/>
        <w:t>(2)</w:t>
      </w:r>
      <w:r>
        <w:tab/>
        <w:t>A first-aid kit licence authorises—</w:t>
      </w:r>
    </w:p>
    <w:p w14:paraId="2D75F794" w14:textId="77777777" w:rsidR="00621B90" w:rsidRDefault="00621B90">
      <w:pPr>
        <w:pStyle w:val="Apara"/>
      </w:pPr>
      <w:r>
        <w:tab/>
        <w:t>(a)</w:t>
      </w:r>
      <w:r>
        <w:tab/>
        <w:t>the licence-holder to—</w:t>
      </w:r>
    </w:p>
    <w:p w14:paraId="21A7A5C2" w14:textId="77777777" w:rsidR="00621B90" w:rsidRDefault="00621B90">
      <w:pPr>
        <w:pStyle w:val="Asubpara"/>
      </w:pPr>
      <w:r>
        <w:tab/>
        <w:t>(i)</w:t>
      </w:r>
      <w:r>
        <w:tab/>
        <w:t>issue a purchase order for an authorised medicine for the first-aid kit; and</w:t>
      </w:r>
    </w:p>
    <w:p w14:paraId="378ED7C6" w14:textId="77777777" w:rsidR="00621B90" w:rsidRDefault="00621B90">
      <w:pPr>
        <w:pStyle w:val="Asubpara"/>
      </w:pPr>
      <w:r>
        <w:tab/>
        <w:t>(ii)</w:t>
      </w:r>
      <w:r>
        <w:tab/>
        <w:t>obtain on a purchase order an authorised medicine for the first-aid kit; and</w:t>
      </w:r>
    </w:p>
    <w:p w14:paraId="7DF887AA" w14:textId="77777777" w:rsidR="00621B90" w:rsidRDefault="00621B90">
      <w:pPr>
        <w:pStyle w:val="Apara"/>
      </w:pPr>
      <w:r>
        <w:tab/>
        <w:t>(b)</w:t>
      </w:r>
      <w:r>
        <w:tab/>
        <w:t>the licence-holder, and anyone else authorised to deal with a medicine by the licence, to—</w:t>
      </w:r>
    </w:p>
    <w:p w14:paraId="42798290" w14:textId="77777777" w:rsidR="00621B90" w:rsidRDefault="00621B90">
      <w:pPr>
        <w:pStyle w:val="Asubpara"/>
      </w:pPr>
      <w:r>
        <w:tab/>
        <w:t>(i)</w:t>
      </w:r>
      <w:r>
        <w:tab/>
        <w:t>possess an authorised medicine as part of the first-aid kit for the emergency treatment of a person’s medical condition; and</w:t>
      </w:r>
    </w:p>
    <w:p w14:paraId="4A92A741" w14:textId="77777777" w:rsidR="00621B90" w:rsidRDefault="00621B90">
      <w:pPr>
        <w:pStyle w:val="Asubpara"/>
      </w:pPr>
      <w:r>
        <w:tab/>
        <w:t>(ii)</w:t>
      </w:r>
      <w:r>
        <w:tab/>
        <w:t>supply an authorised medicine to someone else who is authorised under the licence to administer the medicine; and</w:t>
      </w:r>
    </w:p>
    <w:p w14:paraId="77273364" w14:textId="77777777" w:rsidR="00621B90" w:rsidRDefault="00621B90" w:rsidP="00710669">
      <w:pPr>
        <w:pStyle w:val="Asubpara"/>
        <w:keepLines/>
      </w:pPr>
      <w:r>
        <w:lastRenderedPageBreak/>
        <w:tab/>
        <w:t>(iii)</w:t>
      </w:r>
      <w:r>
        <w:tab/>
        <w:t>administer an authorised medicine in the first-aid kit if the person believes on reasonable grounds that the administration of the medicine is necessary for the emergency treatment of a person’s medical condition.</w:t>
      </w:r>
    </w:p>
    <w:p w14:paraId="35EB67CF" w14:textId="71D7A60C" w:rsidR="00621B90" w:rsidRDefault="00621B90">
      <w:pPr>
        <w:pStyle w:val="AH5Sec"/>
      </w:pPr>
      <w:bookmarkStart w:id="154" w:name="_Toc216708084"/>
      <w:r w:rsidRPr="009026D1">
        <w:rPr>
          <w:rStyle w:val="CharSectNo"/>
        </w:rPr>
        <w:t>451</w:t>
      </w:r>
      <w:r>
        <w:tab/>
        <w:t>Authorisation condition for first-aid kit licences—Act,</w:t>
      </w:r>
      <w:r w:rsidR="00AB3388">
        <w:t xml:space="preserve"> </w:t>
      </w:r>
      <w:r>
        <w:t>s</w:t>
      </w:r>
      <w:r w:rsidR="00CB4F2C">
        <w:t> </w:t>
      </w:r>
      <w:r>
        <w:t>44</w:t>
      </w:r>
      <w:r w:rsidR="00F97CFB">
        <w:t xml:space="preserve"> </w:t>
      </w:r>
      <w:r>
        <w:t>(1)</w:t>
      </w:r>
      <w:r w:rsidR="00F97CFB">
        <w:t xml:space="preserve"> </w:t>
      </w:r>
      <w:r>
        <w:t>(b) and</w:t>
      </w:r>
      <w:r w:rsidR="00CE2AAF">
        <w:t> </w:t>
      </w:r>
      <w:r>
        <w:t>(2) (b)</w:t>
      </w:r>
      <w:bookmarkEnd w:id="154"/>
    </w:p>
    <w:p w14:paraId="22FA3A01" w14:textId="77777777" w:rsidR="00621B90" w:rsidRDefault="00621B90" w:rsidP="00CE2AAF">
      <w:pPr>
        <w:pStyle w:val="Amainreturn"/>
      </w:pPr>
      <w:r>
        <w:t>A licence-holder’s authorisation to obtain a medicine under a first</w:t>
      </w:r>
      <w:r>
        <w:noBreakHyphen/>
        <w:t>aid kit licence is subject to the condition that the medicine is purchased on a complying purchase order.</w:t>
      </w:r>
    </w:p>
    <w:p w14:paraId="74900EFA" w14:textId="78158DE9" w:rsidR="00621B90" w:rsidRDefault="00621B90">
      <w:pPr>
        <w:pStyle w:val="aNote"/>
      </w:pPr>
      <w:r w:rsidRPr="00E948B5">
        <w:rPr>
          <w:rStyle w:val="charItals"/>
        </w:rPr>
        <w:t>Note</w:t>
      </w:r>
      <w:r w:rsidRPr="00E948B5">
        <w:rPr>
          <w:rStyle w:val="charItals"/>
        </w:rPr>
        <w:tab/>
      </w:r>
      <w:r>
        <w:t xml:space="preserve">For licence conditions, see the </w:t>
      </w:r>
      <w:hyperlink r:id="rId141" w:tooltip="Medicines, Poisons and Therapeutic Goods Act 2008" w:history="1">
        <w:r w:rsidR="003E70C7" w:rsidRPr="00395915">
          <w:rPr>
            <w:rStyle w:val="charCitHyperlinkAbbrev"/>
          </w:rPr>
          <w:t>Act</w:t>
        </w:r>
      </w:hyperlink>
      <w:r>
        <w:t>, s 89.</w:t>
      </w:r>
    </w:p>
    <w:p w14:paraId="559B8C1F" w14:textId="77777777" w:rsidR="00621B90" w:rsidRPr="009026D1" w:rsidRDefault="00621B90">
      <w:pPr>
        <w:pStyle w:val="AH3Div"/>
      </w:pPr>
      <w:bookmarkStart w:id="155" w:name="_Toc216708085"/>
      <w:r w:rsidRPr="009026D1">
        <w:rPr>
          <w:rStyle w:val="CharDivNo"/>
        </w:rPr>
        <w:t>Division 9.5.3</w:t>
      </w:r>
      <w:r>
        <w:tab/>
      </w:r>
      <w:r w:rsidRPr="009026D1">
        <w:rPr>
          <w:rStyle w:val="CharDivText"/>
        </w:rPr>
        <w:t>Wholesalers licence authorisations</w:t>
      </w:r>
      <w:bookmarkEnd w:id="155"/>
    </w:p>
    <w:p w14:paraId="4B5B727A" w14:textId="77777777" w:rsidR="00621B90" w:rsidRDefault="00621B90" w:rsidP="00CE2AAF">
      <w:pPr>
        <w:pStyle w:val="aNote"/>
      </w:pPr>
      <w:r w:rsidRPr="00E948B5">
        <w:rPr>
          <w:rStyle w:val="charItals"/>
        </w:rPr>
        <w:t>Note</w:t>
      </w:r>
      <w:r w:rsidRPr="00E948B5">
        <w:rPr>
          <w:rStyle w:val="charItals"/>
        </w:rPr>
        <w:tab/>
      </w:r>
      <w:r>
        <w:t>For other provisions about wholesalers licences, see pt 14.4.</w:t>
      </w:r>
    </w:p>
    <w:p w14:paraId="0E439DC5" w14:textId="66DBF479" w:rsidR="00621B90" w:rsidRDefault="00621B90">
      <w:pPr>
        <w:pStyle w:val="AH5Sec"/>
      </w:pPr>
      <w:bookmarkStart w:id="156" w:name="_Toc216708086"/>
      <w:r w:rsidRPr="009026D1">
        <w:rPr>
          <w:rStyle w:val="CharSectNo"/>
        </w:rPr>
        <w:t>460</w:t>
      </w:r>
      <w:r>
        <w:tab/>
        <w:t>Authorisations under medicines wholesalers licences—Act, s</w:t>
      </w:r>
      <w:r w:rsidR="00F97CFB">
        <w:t xml:space="preserve"> </w:t>
      </w:r>
      <w:r>
        <w:t>20</w:t>
      </w:r>
      <w:r w:rsidR="00F97CFB">
        <w:t xml:space="preserve"> </w:t>
      </w:r>
      <w:r>
        <w:t>(1)</w:t>
      </w:r>
      <w:r w:rsidR="00F97CFB">
        <w:t xml:space="preserve"> </w:t>
      </w:r>
      <w:r>
        <w:t>(a)</w:t>
      </w:r>
      <w:bookmarkEnd w:id="156"/>
    </w:p>
    <w:p w14:paraId="5308542D" w14:textId="77777777" w:rsidR="00621B90" w:rsidRDefault="00621B90" w:rsidP="00CB4F2C">
      <w:pPr>
        <w:pStyle w:val="Amain"/>
      </w:pPr>
      <w:r>
        <w:tab/>
        <w:t>(1)</w:t>
      </w:r>
      <w:r>
        <w:tab/>
        <w:t xml:space="preserve">A medicines wholesalers licence authorises the licence-holder to do any of the following in relation to a medicine (the </w:t>
      </w:r>
      <w:r w:rsidRPr="00E948B5">
        <w:rPr>
          <w:rStyle w:val="charBoldItals"/>
        </w:rPr>
        <w:t>licensed medicine</w:t>
      </w:r>
      <w:r>
        <w:t xml:space="preserve">) stated in the licence at the premises (the </w:t>
      </w:r>
      <w:r w:rsidRPr="00E948B5">
        <w:rPr>
          <w:rStyle w:val="charBoldItals"/>
        </w:rPr>
        <w:t>licensed premises</w:t>
      </w:r>
      <w:r>
        <w:t>) stated in the licence:</w:t>
      </w:r>
    </w:p>
    <w:p w14:paraId="01921260" w14:textId="77777777" w:rsidR="00621B90" w:rsidRDefault="00621B90">
      <w:pPr>
        <w:pStyle w:val="Apara"/>
      </w:pPr>
      <w:r>
        <w:tab/>
        <w:t>(a)</w:t>
      </w:r>
      <w:r>
        <w:tab/>
        <w:t>issue a purchase order for a licensed medicine;</w:t>
      </w:r>
    </w:p>
    <w:p w14:paraId="5BD7A00D" w14:textId="77777777" w:rsidR="00621B90" w:rsidRDefault="00621B90">
      <w:pPr>
        <w:pStyle w:val="Apara"/>
      </w:pPr>
      <w:r>
        <w:tab/>
        <w:t>(b)</w:t>
      </w:r>
      <w:r>
        <w:tab/>
        <w:t>obtain a licensed medicine on a purchase order for sale by wholesale from the licensed premises;</w:t>
      </w:r>
    </w:p>
    <w:p w14:paraId="7A23EEE2" w14:textId="77777777" w:rsidR="00621B90" w:rsidRDefault="00621B90">
      <w:pPr>
        <w:pStyle w:val="Apara"/>
      </w:pPr>
      <w:r>
        <w:tab/>
        <w:t>(c)</w:t>
      </w:r>
      <w:r>
        <w:tab/>
        <w:t xml:space="preserve">possess a licensed medicine for sale by wholesale from the licensed premises; </w:t>
      </w:r>
    </w:p>
    <w:p w14:paraId="4F904970" w14:textId="77777777" w:rsidR="00621B90" w:rsidRDefault="00621B90">
      <w:pPr>
        <w:pStyle w:val="Apara"/>
      </w:pPr>
      <w:r>
        <w:tab/>
        <w:t>(d)</w:t>
      </w:r>
      <w:r>
        <w:tab/>
        <w:t>sell a licensed medicine by wholesale (whether or not for resale) from the licensed premises to—</w:t>
      </w:r>
    </w:p>
    <w:p w14:paraId="6D5E38E8" w14:textId="77777777" w:rsidR="00621B90" w:rsidRDefault="00621B90">
      <w:pPr>
        <w:pStyle w:val="Asubpara"/>
      </w:pPr>
      <w:r>
        <w:tab/>
        <w:t>(i)</w:t>
      </w:r>
      <w:r>
        <w:tab/>
        <w:t>a person authorised to issue a purchase order for the medicine; or</w:t>
      </w:r>
    </w:p>
    <w:p w14:paraId="52BA19B6" w14:textId="77777777" w:rsidR="00621B90" w:rsidRDefault="00621B90">
      <w:pPr>
        <w:pStyle w:val="Asubpara"/>
      </w:pPr>
      <w:r>
        <w:lastRenderedPageBreak/>
        <w:tab/>
        <w:t>(ii)</w:t>
      </w:r>
      <w:r>
        <w:tab/>
        <w:t>someone in another State who may obtain the medicine by wholesale under the law of the other State; or</w:t>
      </w:r>
    </w:p>
    <w:p w14:paraId="487937A7" w14:textId="77777777" w:rsidR="00621B90" w:rsidRDefault="00621B90" w:rsidP="00CB4F2C">
      <w:pPr>
        <w:pStyle w:val="Asubpara"/>
      </w:pPr>
      <w:r>
        <w:tab/>
        <w:t>(iii)</w:t>
      </w:r>
      <w:r>
        <w:tab/>
        <w:t>someone in another country who may lawfully obtain the medicine by wholesale in the other country;</w:t>
      </w:r>
    </w:p>
    <w:p w14:paraId="6D58E804" w14:textId="77777777" w:rsidR="00621B90" w:rsidRDefault="00621B90">
      <w:pPr>
        <w:pStyle w:val="aNotepar"/>
        <w:rPr>
          <w:iCs/>
        </w:rPr>
      </w:pPr>
      <w:r w:rsidRPr="00E948B5">
        <w:rPr>
          <w:rStyle w:val="charItals"/>
        </w:rPr>
        <w:t>Note</w:t>
      </w:r>
      <w:r w:rsidRPr="00E948B5">
        <w:rPr>
          <w:rStyle w:val="charItals"/>
        </w:rPr>
        <w:tab/>
      </w:r>
      <w:r>
        <w:rPr>
          <w:iCs/>
        </w:rPr>
        <w:t xml:space="preserve">The medicines must be </w:t>
      </w:r>
      <w:r>
        <w:t>sold on a purchase order in accordance with s 140 (see s 461).</w:t>
      </w:r>
    </w:p>
    <w:p w14:paraId="06C9E64E" w14:textId="77777777" w:rsidR="00621B90" w:rsidRDefault="00621B90">
      <w:pPr>
        <w:pStyle w:val="Apara"/>
      </w:pPr>
      <w:r>
        <w:tab/>
        <w:t>(e)</w:t>
      </w:r>
      <w:r>
        <w:tab/>
        <w:t xml:space="preserve">unless the licensed medicine is a controlled medicine—supply the medicine in accordance with the medicines </w:t>
      </w:r>
      <w:smartTag w:uri="urn:schemas-microsoft-com:office:smarttags" w:element="place">
        <w:smartTag w:uri="urn:schemas-microsoft-com:office:smarttags" w:element="country-region">
          <w:r>
            <w:t>Australia</w:t>
          </w:r>
        </w:smartTag>
      </w:smartTag>
      <w:r>
        <w:t xml:space="preserve"> code of conduct provisions for product starter packs.</w:t>
      </w:r>
    </w:p>
    <w:p w14:paraId="0A94F3C3" w14:textId="77777777" w:rsidR="00621B90" w:rsidRDefault="00621B90">
      <w:pPr>
        <w:pStyle w:val="aNotepar"/>
      </w:pPr>
      <w:r w:rsidRPr="00E948B5">
        <w:rPr>
          <w:rStyle w:val="charItals"/>
        </w:rPr>
        <w:t>Note</w:t>
      </w:r>
      <w:r w:rsidRPr="00E948B5">
        <w:rPr>
          <w:rStyle w:val="charItals"/>
        </w:rPr>
        <w:tab/>
      </w:r>
      <w:r w:rsidRPr="00E948B5">
        <w:rPr>
          <w:rStyle w:val="charBoldItals"/>
        </w:rPr>
        <w:t>Medicines Australia code of conduct</w:t>
      </w:r>
      <w:r>
        <w:t>—see the dictionary.</w:t>
      </w:r>
    </w:p>
    <w:p w14:paraId="0F5846E0" w14:textId="77777777" w:rsidR="00621B90" w:rsidRDefault="00621B90">
      <w:pPr>
        <w:pStyle w:val="Amain"/>
      </w:pPr>
      <w:r>
        <w:tab/>
        <w:t>(2)</w:t>
      </w:r>
      <w:r>
        <w:tab/>
        <w:t>However, an authorisation under subsection (1) does not apply if the licence states that it does not apply.</w:t>
      </w:r>
    </w:p>
    <w:p w14:paraId="48A3BA58" w14:textId="7ADDAA07" w:rsidR="00621B90" w:rsidRDefault="00621B90">
      <w:pPr>
        <w:pStyle w:val="Amain"/>
      </w:pPr>
      <w:r>
        <w:tab/>
        <w:t>(3)</w:t>
      </w:r>
      <w:r>
        <w:tab/>
        <w:t xml:space="preserve">Also, subsection (1) (d) (iii) does not apply in relation to a licensed medicine that is a prohibited export under the </w:t>
      </w:r>
      <w:hyperlink r:id="rId142" w:tooltip="Act 1901 No 6 (Cwlth)" w:history="1">
        <w:r w:rsidR="00AF1615" w:rsidRPr="00AF1615">
          <w:rPr>
            <w:rStyle w:val="charCitHyperlinkItal"/>
          </w:rPr>
          <w:t>Customs Act</w:t>
        </w:r>
        <w:r w:rsidR="00F97CFB">
          <w:rPr>
            <w:rStyle w:val="charCitHyperlinkItal"/>
          </w:rPr>
          <w:t xml:space="preserve"> </w:t>
        </w:r>
        <w:r w:rsidR="00AF1615" w:rsidRPr="00AF1615">
          <w:rPr>
            <w:rStyle w:val="charCitHyperlinkItal"/>
          </w:rPr>
          <w:t>1901</w:t>
        </w:r>
      </w:hyperlink>
      <w:r>
        <w:t xml:space="preserve"> (Cwlth).</w:t>
      </w:r>
    </w:p>
    <w:p w14:paraId="4C3099EF" w14:textId="0A075EB7" w:rsidR="00621B90" w:rsidRDefault="00621B90">
      <w:pPr>
        <w:pStyle w:val="AH5Sec"/>
      </w:pPr>
      <w:bookmarkStart w:id="157" w:name="_Toc216708087"/>
      <w:r w:rsidRPr="009026D1">
        <w:rPr>
          <w:rStyle w:val="CharSectNo"/>
        </w:rPr>
        <w:t>461</w:t>
      </w:r>
      <w:r>
        <w:tab/>
        <w:t>Authorisation conditions for medicines wholesalers licences—Act, s</w:t>
      </w:r>
      <w:r w:rsidR="00F97CFB">
        <w:t> </w:t>
      </w:r>
      <w:r>
        <w:t>44</w:t>
      </w:r>
      <w:r w:rsidR="00F97CFB">
        <w:t> </w:t>
      </w:r>
      <w:r>
        <w:t>(1)</w:t>
      </w:r>
      <w:r w:rsidR="00F97CFB">
        <w:t xml:space="preserve"> </w:t>
      </w:r>
      <w:r>
        <w:t>(b) and (2) (b)</w:t>
      </w:r>
      <w:bookmarkEnd w:id="157"/>
    </w:p>
    <w:p w14:paraId="7F8E491A" w14:textId="77777777" w:rsidR="00621B90" w:rsidRDefault="00621B90" w:rsidP="00CB4F2C">
      <w:pPr>
        <w:pStyle w:val="Amainreturn"/>
      </w:pPr>
      <w:r>
        <w:t>A licence-holder’s authorisation under a medicines wholesalers licence is subject to the following conditions:</w:t>
      </w:r>
    </w:p>
    <w:p w14:paraId="10975E23" w14:textId="7878D410" w:rsidR="00621B90" w:rsidRDefault="00621B90">
      <w:pPr>
        <w:pStyle w:val="Apara"/>
      </w:pPr>
      <w:r>
        <w:tab/>
        <w:t>(a)</w:t>
      </w:r>
      <w:r>
        <w:tab/>
        <w:t>the dealings with a medicine authorised by the licence will be carried out under the supervision of an individual approved under section</w:t>
      </w:r>
      <w:r w:rsidR="00F97CFB">
        <w:t xml:space="preserve"> </w:t>
      </w:r>
      <w:r>
        <w:t>616</w:t>
      </w:r>
      <w:r w:rsidR="00F97CFB">
        <w:t xml:space="preserve"> </w:t>
      </w:r>
      <w:r>
        <w:t>(1) (Restrictions on issuing of medicines wholesalers licences—</w:t>
      </w:r>
      <w:hyperlink r:id="rId143" w:tooltip="Medicines, Poisons and Therapeutic Goods Act 2008" w:history="1">
        <w:r w:rsidR="003E70C7" w:rsidRPr="00395915">
          <w:rPr>
            <w:rStyle w:val="charCitHyperlinkAbbrev"/>
          </w:rPr>
          <w:t>Act</w:t>
        </w:r>
      </w:hyperlink>
      <w:r>
        <w:t>,</w:t>
      </w:r>
      <w:r w:rsidR="00F97CFB">
        <w:t xml:space="preserve"> </w:t>
      </w:r>
      <w:r>
        <w:t>s</w:t>
      </w:r>
      <w:r w:rsidR="00F97CFB">
        <w:t xml:space="preserve"> </w:t>
      </w:r>
      <w:r>
        <w:t>85</w:t>
      </w:r>
      <w:r w:rsidR="00F97CFB">
        <w:t xml:space="preserve"> </w:t>
      </w:r>
      <w:r>
        <w:t>(1)</w:t>
      </w:r>
      <w:r w:rsidR="00F97CFB">
        <w:t xml:space="preserve"> </w:t>
      </w:r>
      <w:r>
        <w:t>(a));</w:t>
      </w:r>
    </w:p>
    <w:p w14:paraId="1A032994" w14:textId="77777777" w:rsidR="00621B90" w:rsidRDefault="00621B90">
      <w:pPr>
        <w:pStyle w:val="Apara"/>
      </w:pPr>
      <w:r>
        <w:tab/>
        <w:t>(b)</w:t>
      </w:r>
      <w:r>
        <w:tab/>
        <w:t>the licence-holder must comply with, and the licence-holder must ensure that the licence</w:t>
      </w:r>
      <w:r>
        <w:noBreakHyphen/>
        <w:t>holder’s agents and employees comply with—</w:t>
      </w:r>
    </w:p>
    <w:p w14:paraId="065EC379" w14:textId="77777777" w:rsidR="00EA31D6" w:rsidRPr="001A0BA3" w:rsidRDefault="00EA31D6" w:rsidP="00EA31D6">
      <w:pPr>
        <w:pStyle w:val="Asubpara"/>
      </w:pPr>
      <w:r w:rsidRPr="001A0BA3">
        <w:tab/>
        <w:t>(i)</w:t>
      </w:r>
      <w:r w:rsidRPr="001A0BA3">
        <w:tab/>
        <w:t>the Australian code of good wholesaling practice for medicines in schedules 2, 3, 4 and 8; and</w:t>
      </w:r>
    </w:p>
    <w:p w14:paraId="7C7DAEFA" w14:textId="77777777" w:rsidR="00621B90" w:rsidRDefault="00621B90">
      <w:pPr>
        <w:pStyle w:val="Asubpara"/>
        <w:keepNext/>
      </w:pPr>
      <w:r>
        <w:lastRenderedPageBreak/>
        <w:tab/>
        <w:t>(ii)</w:t>
      </w:r>
      <w:r>
        <w:tab/>
        <w:t xml:space="preserve">the medicines </w:t>
      </w:r>
      <w:smartTag w:uri="urn:schemas-microsoft-com:office:smarttags" w:element="place">
        <w:smartTag w:uri="urn:schemas-microsoft-com:office:smarttags" w:element="country-region">
          <w:r>
            <w:t>Australia</w:t>
          </w:r>
        </w:smartTag>
      </w:smartTag>
      <w:r>
        <w:t xml:space="preserve"> code of conduct; </w:t>
      </w:r>
    </w:p>
    <w:p w14:paraId="7CAEAB98" w14:textId="77777777" w:rsidR="00EA31D6" w:rsidRPr="001A0BA3" w:rsidRDefault="00EA31D6" w:rsidP="00EA31D6">
      <w:pPr>
        <w:pStyle w:val="aNotepar"/>
      </w:pPr>
      <w:r w:rsidRPr="001A0BA3">
        <w:rPr>
          <w:rStyle w:val="charItals"/>
        </w:rPr>
        <w:t>Note</w:t>
      </w:r>
      <w:r w:rsidRPr="001A0BA3">
        <w:rPr>
          <w:rStyle w:val="charItals"/>
        </w:rPr>
        <w:tab/>
      </w:r>
      <w:r w:rsidRPr="001A0BA3">
        <w:rPr>
          <w:rStyle w:val="charBoldItals"/>
        </w:rPr>
        <w:t>Australian code of good wholesaling practice for medicines in schedules 2, 3, 4 and 8</w:t>
      </w:r>
      <w:r w:rsidRPr="001A0BA3">
        <w:t xml:space="preserve"> and </w:t>
      </w:r>
      <w:r w:rsidRPr="001A0BA3">
        <w:rPr>
          <w:rStyle w:val="charBoldItals"/>
        </w:rPr>
        <w:t>medicines Australia code of conduct</w:t>
      </w:r>
      <w:r w:rsidRPr="001A0BA3">
        <w:t>—see the dictionary.</w:t>
      </w:r>
    </w:p>
    <w:p w14:paraId="53F9F34F" w14:textId="77777777" w:rsidR="00621B90" w:rsidRDefault="00621B90">
      <w:pPr>
        <w:pStyle w:val="Apara"/>
      </w:pPr>
      <w:r>
        <w:tab/>
        <w:t>(c)</w:t>
      </w:r>
      <w:r>
        <w:tab/>
        <w:t>a medicine obtained under the licence is purchased on a complying purchase order;</w:t>
      </w:r>
    </w:p>
    <w:p w14:paraId="36F7F8BD" w14:textId="77777777" w:rsidR="00621B90" w:rsidRDefault="00621B90" w:rsidP="00CB4F2C">
      <w:pPr>
        <w:pStyle w:val="Apara"/>
      </w:pPr>
      <w:r>
        <w:tab/>
        <w:t>(d)</w:t>
      </w:r>
      <w:r>
        <w:tab/>
        <w:t>a medicine sold under the licence is sold on a complying purchase order in accordance with section 141 (Supplying medicines on purchase orders).</w:t>
      </w:r>
    </w:p>
    <w:p w14:paraId="620E38BC" w14:textId="2FAA9319" w:rsidR="00621B90" w:rsidRDefault="00621B90">
      <w:pPr>
        <w:pStyle w:val="aNote"/>
      </w:pPr>
      <w:r w:rsidRPr="00E948B5">
        <w:rPr>
          <w:rStyle w:val="charItals"/>
        </w:rPr>
        <w:t>Note</w:t>
      </w:r>
      <w:r>
        <w:rPr>
          <w:iCs/>
        </w:rPr>
        <w:tab/>
      </w:r>
      <w:r>
        <w:t xml:space="preserve">For licence conditions, see the </w:t>
      </w:r>
      <w:hyperlink r:id="rId144" w:tooltip="Medicines, Poisons and Therapeutic Goods Act 2008" w:history="1">
        <w:r w:rsidR="003E70C7" w:rsidRPr="00395915">
          <w:rPr>
            <w:rStyle w:val="charCitHyperlinkAbbrev"/>
          </w:rPr>
          <w:t>Act</w:t>
        </w:r>
      </w:hyperlink>
      <w:r>
        <w:t>, s 89.</w:t>
      </w:r>
    </w:p>
    <w:p w14:paraId="56A3687A" w14:textId="77777777" w:rsidR="00621B90" w:rsidRPr="009026D1" w:rsidRDefault="00621B90">
      <w:pPr>
        <w:pStyle w:val="AH3Div"/>
      </w:pPr>
      <w:bookmarkStart w:id="158" w:name="_Toc216708088"/>
      <w:r w:rsidRPr="009026D1">
        <w:rPr>
          <w:rStyle w:val="CharDivNo"/>
        </w:rPr>
        <w:t>Division 9.5.4</w:t>
      </w:r>
      <w:r>
        <w:tab/>
      </w:r>
      <w:r w:rsidRPr="009026D1">
        <w:rPr>
          <w:rStyle w:val="CharDivText"/>
        </w:rPr>
        <w:t>Opioid dependency treatment licence authorisations</w:t>
      </w:r>
      <w:bookmarkEnd w:id="158"/>
    </w:p>
    <w:p w14:paraId="55EBE48A" w14:textId="237CC863" w:rsidR="00621B90" w:rsidRDefault="00621B90" w:rsidP="00CB4F2C">
      <w:pPr>
        <w:pStyle w:val="aNote"/>
      </w:pPr>
      <w:r w:rsidRPr="00E948B5">
        <w:rPr>
          <w:rStyle w:val="charItals"/>
        </w:rPr>
        <w:t>Note</w:t>
      </w:r>
      <w:r w:rsidRPr="00E948B5">
        <w:rPr>
          <w:rStyle w:val="charItals"/>
        </w:rPr>
        <w:tab/>
      </w:r>
      <w:r>
        <w:t>For other provisions about opioid dependency treatment licences, see pt</w:t>
      </w:r>
      <w:r w:rsidR="00CB4F2C">
        <w:t> </w:t>
      </w:r>
      <w:r>
        <w:t>14.5.</w:t>
      </w:r>
    </w:p>
    <w:p w14:paraId="55AB6244" w14:textId="49417B0B" w:rsidR="00621B90" w:rsidRDefault="00621B90">
      <w:pPr>
        <w:pStyle w:val="AH5Sec"/>
      </w:pPr>
      <w:bookmarkStart w:id="159" w:name="_Toc216708089"/>
      <w:r w:rsidRPr="009026D1">
        <w:rPr>
          <w:rStyle w:val="CharSectNo"/>
        </w:rPr>
        <w:t>470</w:t>
      </w:r>
      <w:r>
        <w:tab/>
        <w:t>Authorisations under opioid dependency treatment licences—Act, s</w:t>
      </w:r>
      <w:r w:rsidR="00F97CFB">
        <w:t> </w:t>
      </w:r>
      <w:r>
        <w:t>20</w:t>
      </w:r>
      <w:r w:rsidR="00F97CFB">
        <w:t> </w:t>
      </w:r>
      <w:r>
        <w:t>(1)</w:t>
      </w:r>
      <w:r w:rsidR="00F97CFB">
        <w:t xml:space="preserve"> </w:t>
      </w:r>
      <w:r>
        <w:t>(a)</w:t>
      </w:r>
      <w:bookmarkEnd w:id="159"/>
    </w:p>
    <w:p w14:paraId="2AE5A644" w14:textId="77777777" w:rsidR="00621B90" w:rsidRDefault="00621B90" w:rsidP="00CB4F2C">
      <w:pPr>
        <w:pStyle w:val="Amain"/>
      </w:pPr>
      <w:r>
        <w:tab/>
        <w:t>(1)</w:t>
      </w:r>
      <w:r>
        <w:tab/>
        <w:t>An opioid dependency treatment licence issued to a pharmacist authorises the licence</w:t>
      </w:r>
      <w:r>
        <w:noBreakHyphen/>
        <w:t xml:space="preserve">holder, and any other pharmacist at the community pharmacy (the </w:t>
      </w:r>
      <w:r w:rsidRPr="00E948B5">
        <w:rPr>
          <w:rStyle w:val="charBoldItals"/>
        </w:rPr>
        <w:t>licensed pharmacy</w:t>
      </w:r>
      <w:r>
        <w:t>) to which the licence relates, to do any of the following for the purpose of treating a person’s drug</w:t>
      </w:r>
      <w:r>
        <w:noBreakHyphen/>
        <w:t>dependency:</w:t>
      </w:r>
    </w:p>
    <w:p w14:paraId="47285731" w14:textId="77777777" w:rsidR="00621B90" w:rsidRDefault="00621B90">
      <w:pPr>
        <w:pStyle w:val="Apara"/>
      </w:pPr>
      <w:r>
        <w:tab/>
        <w:t>(a)</w:t>
      </w:r>
      <w:r>
        <w:tab/>
        <w:t xml:space="preserve">issue a purchase order for buprenorphine or methadone; </w:t>
      </w:r>
    </w:p>
    <w:p w14:paraId="71A5E07E" w14:textId="77777777" w:rsidR="00621B90" w:rsidRDefault="00621B90">
      <w:pPr>
        <w:pStyle w:val="Apara"/>
      </w:pPr>
      <w:r>
        <w:tab/>
        <w:t>(b)</w:t>
      </w:r>
      <w:r>
        <w:tab/>
        <w:t xml:space="preserve">obtain buprenorphine or methadone on a purchase order for administration at the licensed pharmacy; </w:t>
      </w:r>
    </w:p>
    <w:p w14:paraId="03A23EFC" w14:textId="77777777" w:rsidR="00621B90" w:rsidRDefault="00621B90">
      <w:pPr>
        <w:pStyle w:val="Apara"/>
      </w:pPr>
      <w:r>
        <w:tab/>
        <w:t>(c)</w:t>
      </w:r>
      <w:r>
        <w:tab/>
        <w:t xml:space="preserve">possess buprenorphine and methadone; </w:t>
      </w:r>
    </w:p>
    <w:p w14:paraId="0256EABF" w14:textId="77777777" w:rsidR="00621B90" w:rsidRDefault="00621B90">
      <w:pPr>
        <w:pStyle w:val="Apara"/>
      </w:pPr>
      <w:r>
        <w:tab/>
        <w:t>(d)</w:t>
      </w:r>
      <w:r>
        <w:tab/>
        <w:t xml:space="preserve">dispense buprenorphine and methadone in accordance with a prescription; </w:t>
      </w:r>
    </w:p>
    <w:p w14:paraId="5B784068" w14:textId="77777777" w:rsidR="00621B90" w:rsidRDefault="00621B90">
      <w:pPr>
        <w:pStyle w:val="Apara"/>
      </w:pPr>
      <w:r>
        <w:lastRenderedPageBreak/>
        <w:tab/>
        <w:t>(e)</w:t>
      </w:r>
      <w:r>
        <w:tab/>
        <w:t xml:space="preserve">supply buprenorphine and methadone to a nurse at the licensed pharmacy for administration at the pharmacy under the supervision of a pharmacist; </w:t>
      </w:r>
    </w:p>
    <w:p w14:paraId="2F4BB744" w14:textId="77777777" w:rsidR="00621B90" w:rsidRDefault="00621B90">
      <w:pPr>
        <w:pStyle w:val="Apara"/>
      </w:pPr>
      <w:r>
        <w:tab/>
        <w:t>(f)</w:t>
      </w:r>
      <w:r>
        <w:tab/>
        <w:t>administer buprenorphine and methadone at the licensed pharmacy in accordance with a prescription (including the prescription as changed by a pharmacist at the oral direction of the prescriber).</w:t>
      </w:r>
    </w:p>
    <w:p w14:paraId="06C28240" w14:textId="77777777" w:rsidR="00621B90" w:rsidRDefault="00621B90" w:rsidP="00CB4F2C">
      <w:pPr>
        <w:pStyle w:val="Amain"/>
      </w:pPr>
      <w:r>
        <w:tab/>
        <w:t>(2)</w:t>
      </w:r>
      <w:r>
        <w:tab/>
        <w:t>An opioid dependency treatment licence issued to a pharmacist authorises a nurse to administer buprenorphine and methadone at the licensed pharmacy under the supervision of a pharmacist and in accordance with a prescription (including the prescription as changed by a pharmacist at the oral direction of the prescriber).</w:t>
      </w:r>
    </w:p>
    <w:p w14:paraId="6F0B7CDB" w14:textId="6A8D2855" w:rsidR="00621B90" w:rsidRDefault="00621B90">
      <w:pPr>
        <w:pStyle w:val="aNote"/>
      </w:pPr>
      <w:r w:rsidRPr="00E948B5">
        <w:rPr>
          <w:rStyle w:val="charItals"/>
        </w:rPr>
        <w:t>Note 1</w:t>
      </w:r>
      <w:r w:rsidRPr="00E948B5">
        <w:rPr>
          <w:rStyle w:val="charItals"/>
        </w:rPr>
        <w:tab/>
      </w:r>
      <w:r w:rsidRPr="00E948B5">
        <w:rPr>
          <w:rStyle w:val="charBoldItals"/>
        </w:rPr>
        <w:t>Nurse</w:t>
      </w:r>
      <w:r>
        <w:t xml:space="preserve"> does not include an enrolled nurse (see </w:t>
      </w:r>
      <w:hyperlink r:id="rId145" w:tooltip="A2001-14" w:history="1">
        <w:r w:rsidR="00E948B5" w:rsidRPr="00E948B5">
          <w:rPr>
            <w:rStyle w:val="charCitHyperlinkAbbrev"/>
          </w:rPr>
          <w:t>Legislation Act</w:t>
        </w:r>
      </w:hyperlink>
      <w:r>
        <w:t>, dict, pt</w:t>
      </w:r>
      <w:r w:rsidR="00F97CFB">
        <w:t xml:space="preserve"> </w:t>
      </w:r>
      <w:r>
        <w:t>1).</w:t>
      </w:r>
    </w:p>
    <w:p w14:paraId="26C1D2D3" w14:textId="3BBD1ABC" w:rsidR="00621B90" w:rsidRDefault="00621B90">
      <w:pPr>
        <w:pStyle w:val="aNote"/>
      </w:pPr>
      <w:r w:rsidRPr="00E948B5">
        <w:rPr>
          <w:rStyle w:val="charItals"/>
        </w:rPr>
        <w:t>Note 2</w:t>
      </w:r>
      <w:r w:rsidRPr="00E948B5">
        <w:rPr>
          <w:rStyle w:val="charItals"/>
        </w:rPr>
        <w:tab/>
      </w:r>
      <w:r w:rsidRPr="00E948B5">
        <w:rPr>
          <w:rStyle w:val="charBoldItals"/>
        </w:rPr>
        <w:t>Pharmacist</w:t>
      </w:r>
      <w:r>
        <w:t xml:space="preserve"> does not include an intern pharmacist (see dict).</w:t>
      </w:r>
    </w:p>
    <w:p w14:paraId="74C1A677" w14:textId="6AC811E3" w:rsidR="00621B90" w:rsidRDefault="00621B90">
      <w:pPr>
        <w:pStyle w:val="Amain"/>
      </w:pPr>
      <w:r>
        <w:tab/>
        <w:t>(3)</w:t>
      </w:r>
      <w:r>
        <w:tab/>
        <w:t>To remove any doubt, an authorisation under this section does not, by implication, limit a pharmacist’s or nurse’s authorisations under schedule</w:t>
      </w:r>
      <w:r w:rsidR="00F97CFB">
        <w:t xml:space="preserve"> </w:t>
      </w:r>
      <w:r>
        <w:t>1 (Medicines—health-related occupations authorisations) in relation to other dealings with buprenorphine and methadone.</w:t>
      </w:r>
    </w:p>
    <w:p w14:paraId="441C1DD0" w14:textId="0011BF52" w:rsidR="00621B90" w:rsidRDefault="00621B90">
      <w:pPr>
        <w:pStyle w:val="AH5Sec"/>
      </w:pPr>
      <w:bookmarkStart w:id="160" w:name="_Toc216708090"/>
      <w:r w:rsidRPr="009026D1">
        <w:rPr>
          <w:rStyle w:val="CharSectNo"/>
        </w:rPr>
        <w:t>471</w:t>
      </w:r>
      <w:r>
        <w:tab/>
        <w:t>Authorisation condition for opioid dependency treatment licences—Act, s</w:t>
      </w:r>
      <w:r w:rsidR="00F97CFB">
        <w:t xml:space="preserve"> </w:t>
      </w:r>
      <w:r>
        <w:t>44</w:t>
      </w:r>
      <w:r w:rsidR="00F97CFB">
        <w:t xml:space="preserve"> </w:t>
      </w:r>
      <w:r>
        <w:t>(1)</w:t>
      </w:r>
      <w:r w:rsidR="00F97CFB">
        <w:t xml:space="preserve"> </w:t>
      </w:r>
      <w:r>
        <w:t>(b) and (2) (b)</w:t>
      </w:r>
      <w:bookmarkEnd w:id="160"/>
    </w:p>
    <w:p w14:paraId="05B094B3" w14:textId="77777777" w:rsidR="00621B90" w:rsidRDefault="00621B90" w:rsidP="00CB4F2C">
      <w:pPr>
        <w:pStyle w:val="Amain"/>
      </w:pPr>
      <w:r>
        <w:tab/>
        <w:t>(1)</w:t>
      </w:r>
      <w:r>
        <w:tab/>
        <w:t>A licence-holder’s authorisation under an opioid dependency treatment licence is subject to the following conditions:</w:t>
      </w:r>
    </w:p>
    <w:p w14:paraId="62454C3A" w14:textId="15251F16" w:rsidR="00621B90" w:rsidRDefault="00621B90">
      <w:pPr>
        <w:pStyle w:val="Apara"/>
      </w:pPr>
      <w:r>
        <w:tab/>
        <w:t>(a)</w:t>
      </w:r>
      <w:r>
        <w:tab/>
        <w:t xml:space="preserve">the licence-holder must ensure that a person to whom buprenorphine or methadone is administered under the licence signs a written </w:t>
      </w:r>
      <w:r w:rsidRPr="00AA4E2A">
        <w:t>acknowledgmen</w:t>
      </w:r>
      <w:r w:rsidR="00FF2E6A" w:rsidRPr="00AA4E2A">
        <w:t>t</w:t>
      </w:r>
      <w:r w:rsidR="00FF2E6A">
        <w:t xml:space="preserve"> in accordance with subsection</w:t>
      </w:r>
      <w:r w:rsidR="00CB4F2C">
        <w:t> </w:t>
      </w:r>
      <w:r>
        <w:t>(2) that the medicine has been administered to the person;</w:t>
      </w:r>
    </w:p>
    <w:p w14:paraId="178A2590" w14:textId="77777777" w:rsidR="00621B90" w:rsidRDefault="00621B90">
      <w:pPr>
        <w:pStyle w:val="Apara"/>
        <w:keepNext/>
      </w:pPr>
      <w:r>
        <w:lastRenderedPageBreak/>
        <w:tab/>
        <w:t>(b)</w:t>
      </w:r>
      <w:r>
        <w:tab/>
        <w:t>a purchase order issued by the licence</w:t>
      </w:r>
      <w:r>
        <w:noBreakHyphen/>
        <w:t>holder to obtain buprenorphine or methadone under the licence is a complying purchase order.</w:t>
      </w:r>
    </w:p>
    <w:p w14:paraId="29CFCCA5" w14:textId="7B94F6A7" w:rsidR="00621B90" w:rsidRDefault="00621B90">
      <w:pPr>
        <w:pStyle w:val="aNote"/>
      </w:pPr>
      <w:r w:rsidRPr="00E948B5">
        <w:rPr>
          <w:rStyle w:val="charItals"/>
        </w:rPr>
        <w:t>Note 1</w:t>
      </w:r>
      <w:r w:rsidRPr="00E948B5">
        <w:rPr>
          <w:rStyle w:val="charItals"/>
        </w:rPr>
        <w:tab/>
      </w:r>
      <w:r w:rsidRPr="00E948B5">
        <w:rPr>
          <w:rStyle w:val="charBoldItals"/>
        </w:rPr>
        <w:t>Written</w:t>
      </w:r>
      <w:r>
        <w:t xml:space="preserve"> includes in electronic form (see </w:t>
      </w:r>
      <w:hyperlink r:id="rId146" w:tooltip="Medicines, Poisons and Therapeutic Goods Act 2008" w:history="1">
        <w:r w:rsidR="003E70C7" w:rsidRPr="00395915">
          <w:rPr>
            <w:rStyle w:val="charCitHyperlinkAbbrev"/>
          </w:rPr>
          <w:t>Act</w:t>
        </w:r>
      </w:hyperlink>
      <w:r>
        <w:t>, dict).</w:t>
      </w:r>
    </w:p>
    <w:p w14:paraId="23EAACC9" w14:textId="27F436A8" w:rsidR="00621B90" w:rsidRDefault="00621B90">
      <w:pPr>
        <w:pStyle w:val="aNote"/>
      </w:pPr>
      <w:r w:rsidRPr="00E948B5">
        <w:rPr>
          <w:rStyle w:val="charItals"/>
        </w:rPr>
        <w:t>Note 2</w:t>
      </w:r>
      <w:r w:rsidRPr="00E948B5">
        <w:rPr>
          <w:rStyle w:val="charItals"/>
        </w:rPr>
        <w:tab/>
      </w:r>
      <w:r>
        <w:t xml:space="preserve">For licence conditions, see the </w:t>
      </w:r>
      <w:hyperlink r:id="rId147" w:tooltip="Medicines, Poisons and Therapeutic Goods Act 2008" w:history="1">
        <w:r w:rsidR="003E70C7" w:rsidRPr="00395915">
          <w:rPr>
            <w:rStyle w:val="charCitHyperlinkAbbrev"/>
          </w:rPr>
          <w:t>Act</w:t>
        </w:r>
      </w:hyperlink>
      <w:r>
        <w:t>, s 89.</w:t>
      </w:r>
    </w:p>
    <w:p w14:paraId="7CF3627F" w14:textId="730642C7" w:rsidR="00621B90" w:rsidRDefault="00621B90" w:rsidP="00CB4F2C">
      <w:pPr>
        <w:pStyle w:val="Amain"/>
      </w:pPr>
      <w:r>
        <w:tab/>
        <w:t>(2)</w:t>
      </w:r>
      <w:r>
        <w:tab/>
        <w:t xml:space="preserve">For subsection (1) (a), the </w:t>
      </w:r>
      <w:r w:rsidRPr="00AA4E2A">
        <w:t>acknowledgment</w:t>
      </w:r>
      <w:r>
        <w:t xml:space="preserve"> must include the following:</w:t>
      </w:r>
    </w:p>
    <w:p w14:paraId="2016AD48" w14:textId="77777777" w:rsidR="00621B90" w:rsidRDefault="00621B90">
      <w:pPr>
        <w:pStyle w:val="Apara"/>
      </w:pPr>
      <w:r>
        <w:tab/>
        <w:t>(a)</w:t>
      </w:r>
      <w:r>
        <w:tab/>
        <w:t>the approved name or brand name of the medicine administered;</w:t>
      </w:r>
    </w:p>
    <w:p w14:paraId="21026279" w14:textId="77777777" w:rsidR="00621B90" w:rsidRDefault="00621B90">
      <w:pPr>
        <w:pStyle w:val="Apara"/>
      </w:pPr>
      <w:r>
        <w:tab/>
        <w:t>(b)</w:t>
      </w:r>
      <w:r>
        <w:tab/>
        <w:t>the form, strength and quantity of the medicine administered;</w:t>
      </w:r>
    </w:p>
    <w:p w14:paraId="73888216" w14:textId="77777777" w:rsidR="00621B90" w:rsidRDefault="00621B90">
      <w:pPr>
        <w:pStyle w:val="Apara"/>
      </w:pPr>
      <w:r>
        <w:tab/>
        <w:t>(c)</w:t>
      </w:r>
      <w:r>
        <w:tab/>
        <w:t>the date the medicine is administered.</w:t>
      </w:r>
    </w:p>
    <w:p w14:paraId="56F386CB" w14:textId="77777777" w:rsidR="00621B90" w:rsidRPr="009026D1" w:rsidRDefault="00621B90">
      <w:pPr>
        <w:pStyle w:val="AH3Div"/>
      </w:pPr>
      <w:bookmarkStart w:id="161" w:name="_Toc216708091"/>
      <w:r w:rsidRPr="009026D1">
        <w:rPr>
          <w:rStyle w:val="CharDivNo"/>
        </w:rPr>
        <w:t>Division 9.5.5</w:t>
      </w:r>
      <w:r>
        <w:tab/>
      </w:r>
      <w:r w:rsidRPr="009026D1">
        <w:rPr>
          <w:rStyle w:val="CharDivText"/>
        </w:rPr>
        <w:t>Pharmacy medicines rural communities licences</w:t>
      </w:r>
      <w:bookmarkEnd w:id="161"/>
    </w:p>
    <w:p w14:paraId="5786FCE0" w14:textId="31D3DF7E" w:rsidR="00621B90" w:rsidRDefault="00621B90">
      <w:pPr>
        <w:pStyle w:val="aNote"/>
      </w:pPr>
      <w:r w:rsidRPr="00E948B5">
        <w:rPr>
          <w:rStyle w:val="charItals"/>
        </w:rPr>
        <w:t>Note</w:t>
      </w:r>
      <w:r w:rsidRPr="00E948B5">
        <w:rPr>
          <w:rStyle w:val="charItals"/>
        </w:rPr>
        <w:tab/>
      </w:r>
      <w:r>
        <w:t>For other provisions about pharmacy medicines rural communities licences, see pt</w:t>
      </w:r>
      <w:r w:rsidR="00F97CFB">
        <w:t xml:space="preserve"> </w:t>
      </w:r>
      <w:r>
        <w:t>14.6.</w:t>
      </w:r>
    </w:p>
    <w:p w14:paraId="70A00320" w14:textId="317837D4" w:rsidR="00621B90" w:rsidRDefault="00621B90">
      <w:pPr>
        <w:pStyle w:val="AH5Sec"/>
      </w:pPr>
      <w:bookmarkStart w:id="162" w:name="_Toc216708092"/>
      <w:r w:rsidRPr="009026D1">
        <w:rPr>
          <w:rStyle w:val="CharSectNo"/>
        </w:rPr>
        <w:t>480</w:t>
      </w:r>
      <w:r>
        <w:tab/>
        <w:t>Authorisations under pharmacy medicines rural communities licences—Act, s</w:t>
      </w:r>
      <w:r w:rsidR="00F97CFB">
        <w:t xml:space="preserve"> </w:t>
      </w:r>
      <w:r>
        <w:t>20</w:t>
      </w:r>
      <w:r w:rsidR="00F97CFB">
        <w:t xml:space="preserve"> </w:t>
      </w:r>
      <w:r>
        <w:t>(1)</w:t>
      </w:r>
      <w:r w:rsidR="00F97CFB">
        <w:t xml:space="preserve"> </w:t>
      </w:r>
      <w:r>
        <w:t>(a)</w:t>
      </w:r>
      <w:bookmarkEnd w:id="162"/>
    </w:p>
    <w:p w14:paraId="45A4D617" w14:textId="77777777" w:rsidR="00621B90" w:rsidRDefault="00621B90">
      <w:pPr>
        <w:pStyle w:val="Amainreturn"/>
      </w:pPr>
      <w:r>
        <w:t>A pharmacy medicines rural communities licence authorises—</w:t>
      </w:r>
    </w:p>
    <w:p w14:paraId="5FB606BF" w14:textId="77777777" w:rsidR="00621B90" w:rsidRDefault="00621B90">
      <w:pPr>
        <w:pStyle w:val="Apara"/>
      </w:pPr>
      <w:r>
        <w:tab/>
        <w:t>(a)</w:t>
      </w:r>
      <w:r>
        <w:tab/>
        <w:t>the licence-holder to—</w:t>
      </w:r>
    </w:p>
    <w:p w14:paraId="652DB7C8" w14:textId="75C4AB4C" w:rsidR="00621B90" w:rsidRDefault="00621B90">
      <w:pPr>
        <w:pStyle w:val="Asubpara"/>
      </w:pPr>
      <w:r>
        <w:tab/>
        <w:t>(i)</w:t>
      </w:r>
      <w:r>
        <w:tab/>
        <w:t>issue a purchase order for a pharmacy medicine (the</w:t>
      </w:r>
      <w:r w:rsidR="00CB4F2C">
        <w:t> </w:t>
      </w:r>
      <w:r w:rsidRPr="00E948B5">
        <w:rPr>
          <w:rStyle w:val="charBoldItals"/>
        </w:rPr>
        <w:t>licensed medicine</w:t>
      </w:r>
      <w:r>
        <w:t xml:space="preserve">) stated in the licence for retail sale from the premises (the </w:t>
      </w:r>
      <w:r w:rsidRPr="00E948B5">
        <w:rPr>
          <w:rStyle w:val="charBoldItals"/>
        </w:rPr>
        <w:t>licensed premises</w:t>
      </w:r>
      <w:r>
        <w:t>) stated in the licence; and</w:t>
      </w:r>
    </w:p>
    <w:p w14:paraId="25F0712A" w14:textId="77777777" w:rsidR="00621B90" w:rsidRDefault="00621B90">
      <w:pPr>
        <w:pStyle w:val="Asubpara"/>
      </w:pPr>
      <w:r>
        <w:tab/>
        <w:t>(ii)</w:t>
      </w:r>
      <w:r>
        <w:tab/>
        <w:t>obtain the licensed medicine on a purchase order for retail sale from the licensed premises; and</w:t>
      </w:r>
    </w:p>
    <w:p w14:paraId="14321541" w14:textId="77777777" w:rsidR="00621B90" w:rsidRDefault="00621B90">
      <w:pPr>
        <w:pStyle w:val="Asubpara"/>
      </w:pPr>
      <w:r>
        <w:tab/>
        <w:t>(iii)</w:t>
      </w:r>
      <w:r>
        <w:tab/>
        <w:t>possess the licensed medicine at the licensed premises for retail sale from the licensed premises; and</w:t>
      </w:r>
    </w:p>
    <w:p w14:paraId="60660C8B" w14:textId="77777777" w:rsidR="00621B90" w:rsidRDefault="00621B90">
      <w:pPr>
        <w:pStyle w:val="Asubpara"/>
      </w:pPr>
      <w:r>
        <w:lastRenderedPageBreak/>
        <w:tab/>
        <w:t>(iv)</w:t>
      </w:r>
      <w:r>
        <w:tab/>
        <w:t>sell the licensed medicine by retail from the licensed premises to customers attending in person at the licensed premises; and</w:t>
      </w:r>
    </w:p>
    <w:p w14:paraId="45FC1799" w14:textId="77777777" w:rsidR="00621B90" w:rsidRDefault="00621B90">
      <w:pPr>
        <w:pStyle w:val="Apara"/>
      </w:pPr>
      <w:r>
        <w:tab/>
        <w:t>(b)</w:t>
      </w:r>
      <w:r>
        <w:tab/>
        <w:t>an employee of the licence-holder to—</w:t>
      </w:r>
    </w:p>
    <w:p w14:paraId="73222005" w14:textId="77777777" w:rsidR="00621B90" w:rsidRDefault="00621B90">
      <w:pPr>
        <w:pStyle w:val="Asubpara"/>
      </w:pPr>
      <w:r>
        <w:tab/>
        <w:t>(i)</w:t>
      </w:r>
      <w:r>
        <w:tab/>
        <w:t>possess the medicine at the licensed premises for retail sale from the licensed premises; and</w:t>
      </w:r>
    </w:p>
    <w:p w14:paraId="7F335F0B" w14:textId="77777777" w:rsidR="00621B90" w:rsidRDefault="00621B90">
      <w:pPr>
        <w:pStyle w:val="Asubpara"/>
      </w:pPr>
      <w:r>
        <w:tab/>
        <w:t>(ii)</w:t>
      </w:r>
      <w:r>
        <w:tab/>
        <w:t>sell the medicine by retail from the licensed premises to customers attending in person at the licensed premises.</w:t>
      </w:r>
    </w:p>
    <w:p w14:paraId="70D21351" w14:textId="77777777" w:rsidR="00621B90" w:rsidRDefault="00621B90">
      <w:pPr>
        <w:pStyle w:val="aExamHdgss"/>
      </w:pPr>
      <w:r>
        <w:t>Examples—sales to which par (a) (iv) and par (b) (ii) do not apply</w:t>
      </w:r>
    </w:p>
    <w:p w14:paraId="463C010A" w14:textId="77777777" w:rsidR="00621B90" w:rsidRDefault="00621B90" w:rsidP="00CB4F2C">
      <w:pPr>
        <w:pStyle w:val="aExamss"/>
      </w:pPr>
      <w:r>
        <w:t xml:space="preserve">sales over the internet or by mail </w:t>
      </w:r>
    </w:p>
    <w:p w14:paraId="0700A4CB" w14:textId="77777777" w:rsidR="00621B90" w:rsidRDefault="00621B90">
      <w:pPr>
        <w:pStyle w:val="aNote"/>
        <w:rPr>
          <w:iCs/>
        </w:rPr>
      </w:pPr>
      <w:r w:rsidRPr="00E948B5">
        <w:rPr>
          <w:rStyle w:val="charItals"/>
        </w:rPr>
        <w:t>Note</w:t>
      </w:r>
      <w:r w:rsidRPr="00E948B5">
        <w:rPr>
          <w:rStyle w:val="charItals"/>
        </w:rPr>
        <w:tab/>
      </w:r>
      <w:r>
        <w:rPr>
          <w:iCs/>
        </w:rPr>
        <w:t>For other requirements in relation to medicines sold under rural communities licences—see s 500 (3), s 502 (4) and s 522.</w:t>
      </w:r>
    </w:p>
    <w:p w14:paraId="3EBEB026" w14:textId="00140F76" w:rsidR="00621B90" w:rsidRDefault="00621B90">
      <w:pPr>
        <w:pStyle w:val="AH5Sec"/>
      </w:pPr>
      <w:bookmarkStart w:id="163" w:name="_Toc216708093"/>
      <w:r w:rsidRPr="009026D1">
        <w:rPr>
          <w:rStyle w:val="CharSectNo"/>
        </w:rPr>
        <w:t>481</w:t>
      </w:r>
      <w:r>
        <w:tab/>
        <w:t>Authorisation conditions for pharmacy medicines rural communities licences—Act,</w:t>
      </w:r>
      <w:r w:rsidR="00FE4993">
        <w:t xml:space="preserve"> </w:t>
      </w:r>
      <w:r>
        <w:t>s</w:t>
      </w:r>
      <w:r w:rsidR="00F97CFB">
        <w:t xml:space="preserve"> </w:t>
      </w:r>
      <w:r>
        <w:t>44</w:t>
      </w:r>
      <w:r w:rsidR="00F97CFB">
        <w:t xml:space="preserve"> </w:t>
      </w:r>
      <w:r>
        <w:t>(1)</w:t>
      </w:r>
      <w:r w:rsidR="00F97CFB">
        <w:t xml:space="preserve"> </w:t>
      </w:r>
      <w:r>
        <w:t>(b) and (2) (b)</w:t>
      </w:r>
      <w:bookmarkEnd w:id="163"/>
    </w:p>
    <w:p w14:paraId="347888AF" w14:textId="77777777" w:rsidR="00621B90" w:rsidRDefault="00621B90" w:rsidP="00CB4F2C">
      <w:pPr>
        <w:pStyle w:val="Amainreturn"/>
      </w:pPr>
      <w:r>
        <w:t>A licence-holder’s authorisation under a pharmacy medicines rural communities licence is subject to the following conditions:</w:t>
      </w:r>
    </w:p>
    <w:p w14:paraId="0F20641D" w14:textId="77777777" w:rsidR="00621B90" w:rsidRDefault="00621B90">
      <w:pPr>
        <w:pStyle w:val="Apara"/>
      </w:pPr>
      <w:r>
        <w:tab/>
        <w:t>(a)</w:t>
      </w:r>
      <w:r>
        <w:tab/>
        <w:t>a pharmacy medicine obtained under the licence is purchased on a complying purchase order;</w:t>
      </w:r>
    </w:p>
    <w:p w14:paraId="68AD6B66" w14:textId="77777777" w:rsidR="00621B90" w:rsidRDefault="00621B90">
      <w:pPr>
        <w:pStyle w:val="Apara"/>
      </w:pPr>
      <w:r>
        <w:tab/>
        <w:t>(b)</w:t>
      </w:r>
      <w:r>
        <w:tab/>
        <w:t>the pharmacy medicines to which the licence relates are sold in the manufacturer’s packs;</w:t>
      </w:r>
    </w:p>
    <w:p w14:paraId="5FFE111A" w14:textId="77777777" w:rsidR="00621B90" w:rsidRDefault="00621B90" w:rsidP="00CB4F2C">
      <w:pPr>
        <w:pStyle w:val="Apara"/>
      </w:pPr>
      <w:r>
        <w:tab/>
        <w:t>(c)</w:t>
      </w:r>
      <w:r>
        <w:tab/>
        <w:t>the packs are labelled in accordance with—</w:t>
      </w:r>
    </w:p>
    <w:p w14:paraId="30E3059D" w14:textId="0CD0269E" w:rsidR="00621B90" w:rsidRDefault="00621B90" w:rsidP="00CB4F2C">
      <w:pPr>
        <w:pStyle w:val="Asubpara"/>
      </w:pPr>
      <w:r>
        <w:tab/>
        <w:t>(i)</w:t>
      </w:r>
      <w:r>
        <w:tab/>
        <w:t>section</w:t>
      </w:r>
      <w:r w:rsidR="00F97CFB">
        <w:t xml:space="preserve"> </w:t>
      </w:r>
      <w:r>
        <w:t>502 (Labelling of supplied manufacturer’s packs of medicines—</w:t>
      </w:r>
      <w:hyperlink r:id="rId148" w:tooltip="Medicines, Poisons and Therapeutic Goods Act 2008" w:history="1">
        <w:r w:rsidR="00FA6A46" w:rsidRPr="00395915">
          <w:rPr>
            <w:rStyle w:val="charCitHyperlinkAbbrev"/>
          </w:rPr>
          <w:t>Act</w:t>
        </w:r>
      </w:hyperlink>
      <w:r>
        <w:t>, s</w:t>
      </w:r>
      <w:r w:rsidR="00F97CFB">
        <w:t xml:space="preserve"> </w:t>
      </w:r>
      <w:r>
        <w:t>60</w:t>
      </w:r>
      <w:r w:rsidR="00F97CFB">
        <w:t xml:space="preserve"> </w:t>
      </w:r>
      <w:r>
        <w:t>(1)</w:t>
      </w:r>
      <w:r w:rsidR="00F97CFB">
        <w:t xml:space="preserve"> </w:t>
      </w:r>
      <w:r>
        <w:t>(c)</w:t>
      </w:r>
      <w:r w:rsidR="00F97CFB">
        <w:t xml:space="preserve"> </w:t>
      </w:r>
      <w:r>
        <w:t>(i) and (2) (c) (i)); or</w:t>
      </w:r>
    </w:p>
    <w:p w14:paraId="105B127C" w14:textId="71E20766" w:rsidR="00621B90" w:rsidRDefault="00621B90">
      <w:pPr>
        <w:pStyle w:val="Asubpara"/>
      </w:pPr>
      <w:r>
        <w:tab/>
        <w:t>(ii)</w:t>
      </w:r>
      <w:r>
        <w:tab/>
        <w:t xml:space="preserve">an approval under the </w:t>
      </w:r>
      <w:hyperlink r:id="rId149" w:tooltip="Medicines, Poisons and Therapeutic Goods Act 2008" w:history="1">
        <w:r w:rsidR="00FA6A46" w:rsidRPr="00395915">
          <w:rPr>
            <w:rStyle w:val="charCitHyperlinkAbbrev"/>
          </w:rPr>
          <w:t>Act</w:t>
        </w:r>
      </w:hyperlink>
      <w:r>
        <w:t>, section 193 (Approval of non</w:t>
      </w:r>
      <w:r>
        <w:noBreakHyphen/>
        <w:t>standard packaging and labelling);</w:t>
      </w:r>
    </w:p>
    <w:p w14:paraId="10E0C63D" w14:textId="77777777" w:rsidR="00621B90" w:rsidRDefault="00621B90">
      <w:pPr>
        <w:pStyle w:val="Apara"/>
        <w:keepNext/>
      </w:pPr>
      <w:r>
        <w:lastRenderedPageBreak/>
        <w:tab/>
        <w:t>(d)</w:t>
      </w:r>
      <w:r>
        <w:tab/>
        <w:t>the pharmacy medicines to which the licence relates are sold from the premises stated in the licence to customers attending in person.</w:t>
      </w:r>
    </w:p>
    <w:p w14:paraId="1A21C590" w14:textId="29545F9F" w:rsidR="00621B90" w:rsidRDefault="00621B90">
      <w:pPr>
        <w:pStyle w:val="aNote"/>
      </w:pPr>
      <w:r w:rsidRPr="00E948B5">
        <w:rPr>
          <w:rStyle w:val="charItals"/>
        </w:rPr>
        <w:t>Note</w:t>
      </w:r>
      <w:r w:rsidRPr="00E948B5">
        <w:rPr>
          <w:rStyle w:val="charItals"/>
        </w:rPr>
        <w:tab/>
      </w:r>
      <w:r>
        <w:t xml:space="preserve">For licence conditions, see the </w:t>
      </w:r>
      <w:hyperlink r:id="rId150" w:tooltip="Medicines, Poisons and Therapeutic Goods Act 2008" w:history="1">
        <w:r w:rsidR="00FA6A46" w:rsidRPr="00395915">
          <w:rPr>
            <w:rStyle w:val="charCitHyperlinkAbbrev"/>
          </w:rPr>
          <w:t>Act</w:t>
        </w:r>
      </w:hyperlink>
      <w:r>
        <w:t>, s 89.</w:t>
      </w:r>
    </w:p>
    <w:p w14:paraId="1CA4F005" w14:textId="77777777" w:rsidR="00EA0C96" w:rsidRPr="00EA0C96" w:rsidRDefault="00EA0C96" w:rsidP="00EA0C96">
      <w:pPr>
        <w:pStyle w:val="PageBreak"/>
      </w:pPr>
      <w:r w:rsidRPr="00EA0C96">
        <w:br w:type="page"/>
      </w:r>
    </w:p>
    <w:p w14:paraId="0AACB652" w14:textId="77777777" w:rsidR="007F73D9" w:rsidRPr="009026D1" w:rsidRDefault="007F73D9" w:rsidP="00DD591B">
      <w:pPr>
        <w:pStyle w:val="AH2Part"/>
      </w:pPr>
      <w:bookmarkStart w:id="164" w:name="_Toc216708094"/>
      <w:r w:rsidRPr="009026D1">
        <w:rPr>
          <w:rStyle w:val="CharPartNo"/>
        </w:rPr>
        <w:lastRenderedPageBreak/>
        <w:t>Part 9.6</w:t>
      </w:r>
      <w:r w:rsidRPr="00217EA0">
        <w:tab/>
      </w:r>
      <w:r w:rsidRPr="009026D1">
        <w:rPr>
          <w:rStyle w:val="CharPartText"/>
        </w:rPr>
        <w:t>Medicines authorisations for health practitioners</w:t>
      </w:r>
      <w:bookmarkEnd w:id="164"/>
    </w:p>
    <w:p w14:paraId="414A1F95" w14:textId="77777777" w:rsidR="00103869" w:rsidRDefault="00103869" w:rsidP="00CB4F2C">
      <w:pPr>
        <w:pStyle w:val="Placeholder"/>
      </w:pPr>
      <w:r>
        <w:rPr>
          <w:rStyle w:val="CharDivNo"/>
        </w:rPr>
        <w:t xml:space="preserve">  </w:t>
      </w:r>
      <w:r>
        <w:rPr>
          <w:rStyle w:val="CharDivText"/>
        </w:rPr>
        <w:t xml:space="preserve">  </w:t>
      </w:r>
    </w:p>
    <w:p w14:paraId="2C85DB76" w14:textId="77777777" w:rsidR="0074539F" w:rsidRPr="00BE3892" w:rsidRDefault="0074539F" w:rsidP="0074539F">
      <w:pPr>
        <w:pStyle w:val="AH5Sec"/>
      </w:pPr>
      <w:bookmarkStart w:id="165" w:name="_Toc216708095"/>
      <w:r w:rsidRPr="009026D1">
        <w:rPr>
          <w:rStyle w:val="CharSectNo"/>
        </w:rPr>
        <w:t>490</w:t>
      </w:r>
      <w:r w:rsidRPr="00BE3892">
        <w:tab/>
      </w:r>
      <w:r w:rsidRPr="00BE3892">
        <w:rPr>
          <w:bCs/>
        </w:rPr>
        <w:t>Authorisations for endorsed health practitioners—Act, s 20 (1) (d)</w:t>
      </w:r>
      <w:bookmarkEnd w:id="165"/>
    </w:p>
    <w:p w14:paraId="26411922" w14:textId="02D7AB8D" w:rsidR="0074539F" w:rsidRPr="00BE3892" w:rsidRDefault="0074539F" w:rsidP="0074539F">
      <w:pPr>
        <w:pStyle w:val="Amain"/>
      </w:pPr>
      <w:r w:rsidRPr="00BE3892">
        <w:tab/>
        <w:t>(1)</w:t>
      </w:r>
      <w:r w:rsidRPr="00BE3892">
        <w:tab/>
        <w:t xml:space="preserve">This section applies to a health practitioner whose registration is endorsed under the </w:t>
      </w:r>
      <w:hyperlink r:id="rId151" w:history="1">
        <w:r w:rsidRPr="008C0CF0">
          <w:rPr>
            <w:rStyle w:val="charCitHyperlinkItal"/>
          </w:rPr>
          <w:t>Health Practitioner Regulation National Law (ACT)</w:t>
        </w:r>
      </w:hyperlink>
      <w:r w:rsidRPr="00BE3892">
        <w:t xml:space="preserve">, division 8 (Endorsement of registration) if the endorsement provides for dealing with a medicine (an </w:t>
      </w:r>
      <w:r w:rsidRPr="00D11260">
        <w:rPr>
          <w:rStyle w:val="charBoldItals"/>
        </w:rPr>
        <w:t>endorsed health practitioner</w:t>
      </w:r>
      <w:r w:rsidRPr="00BE3892">
        <w:t>).</w:t>
      </w:r>
    </w:p>
    <w:p w14:paraId="2A6DE9F8" w14:textId="77777777" w:rsidR="0074539F" w:rsidRPr="00BE3892" w:rsidRDefault="0074539F" w:rsidP="0074539F">
      <w:pPr>
        <w:pStyle w:val="Amain"/>
      </w:pPr>
      <w:r w:rsidRPr="00BE3892">
        <w:tab/>
        <w:t>(2)</w:t>
      </w:r>
      <w:r w:rsidRPr="00BE3892">
        <w:tab/>
        <w:t>The endorsed health practitioner is authorised to deal with the medicine in accordance with the endorsement.</w:t>
      </w:r>
    </w:p>
    <w:p w14:paraId="55B5A6E9" w14:textId="77777777" w:rsidR="0074539F" w:rsidRPr="00BE3892" w:rsidRDefault="0074539F" w:rsidP="0074539F">
      <w:pPr>
        <w:pStyle w:val="Amain"/>
      </w:pPr>
      <w:r w:rsidRPr="00BE3892">
        <w:tab/>
        <w:t>(3)</w:t>
      </w:r>
      <w:r w:rsidRPr="00BE3892">
        <w:tab/>
        <w:t>If there is an inconsistency between the endorsement and this regulation, the endorsement prevails to the extent of the inconsistency.</w:t>
      </w:r>
    </w:p>
    <w:p w14:paraId="3132EBAB" w14:textId="6356A2E4" w:rsidR="00475A7E" w:rsidRPr="00217EA0" w:rsidRDefault="00475A7E" w:rsidP="00475A7E">
      <w:pPr>
        <w:pStyle w:val="AH5Sec"/>
      </w:pPr>
      <w:bookmarkStart w:id="166" w:name="_Toc216708096"/>
      <w:r w:rsidRPr="009026D1">
        <w:rPr>
          <w:rStyle w:val="CharSectNo"/>
        </w:rPr>
        <w:t>490A</w:t>
      </w:r>
      <w:r w:rsidRPr="00217EA0">
        <w:rPr>
          <w:color w:val="000000"/>
        </w:rPr>
        <w:tab/>
      </w:r>
      <w:r w:rsidRPr="00217EA0">
        <w:t>Authorisations for health practitioners to deal with medicines with CHO</w:t>
      </w:r>
      <w:r w:rsidR="00F97CFB">
        <w:t xml:space="preserve"> </w:t>
      </w:r>
      <w:r w:rsidRPr="00217EA0">
        <w:t>approval—Act, s 20 (1) (c)</w:t>
      </w:r>
      <w:bookmarkEnd w:id="166"/>
    </w:p>
    <w:p w14:paraId="0987D238" w14:textId="77777777" w:rsidR="00475A7E" w:rsidRPr="00217EA0" w:rsidRDefault="00475A7E" w:rsidP="00475A7E">
      <w:pPr>
        <w:pStyle w:val="Amain"/>
      </w:pPr>
      <w:r w:rsidRPr="00217EA0">
        <w:tab/>
        <w:t>(1)</w:t>
      </w:r>
      <w:r w:rsidRPr="00217EA0">
        <w:tab/>
        <w:t>A health practitioner is authorised to deal with a medicine if the health practitioner is approved under this section to deal with the medicine.</w:t>
      </w:r>
    </w:p>
    <w:p w14:paraId="3A9872AE" w14:textId="77777777" w:rsidR="00475A7E" w:rsidRPr="00217EA0" w:rsidRDefault="00475A7E" w:rsidP="00475A7E">
      <w:pPr>
        <w:pStyle w:val="Amain"/>
      </w:pPr>
      <w:r w:rsidRPr="00217EA0">
        <w:tab/>
        <w:t>(2)</w:t>
      </w:r>
      <w:r w:rsidRPr="00217EA0">
        <w:tab/>
        <w:t>The chief health officer may approve a health practitioner, or a class of health practitioners, to deal with a medicine if the chief health officer is satisfied that the approval is appropriate in the circumstances.</w:t>
      </w:r>
    </w:p>
    <w:p w14:paraId="057449DE" w14:textId="77777777" w:rsidR="00475A7E" w:rsidRPr="00217EA0" w:rsidRDefault="00475A7E" w:rsidP="00475A7E">
      <w:pPr>
        <w:pStyle w:val="Amain"/>
      </w:pPr>
      <w:r w:rsidRPr="00217EA0">
        <w:tab/>
        <w:t>(3)</w:t>
      </w:r>
      <w:r w:rsidRPr="00217EA0">
        <w:tab/>
        <w:t>The approval must be in writing and include the following information:</w:t>
      </w:r>
    </w:p>
    <w:p w14:paraId="59427628" w14:textId="77777777" w:rsidR="00475A7E" w:rsidRPr="00217EA0" w:rsidRDefault="00475A7E" w:rsidP="00475A7E">
      <w:pPr>
        <w:pStyle w:val="Apara"/>
      </w:pPr>
      <w:r w:rsidRPr="00217EA0">
        <w:tab/>
        <w:t>(a)</w:t>
      </w:r>
      <w:r w:rsidRPr="00217EA0">
        <w:tab/>
        <w:t>the health practitioner or the class of health practitioners to whom the approval relates;</w:t>
      </w:r>
    </w:p>
    <w:p w14:paraId="65BBB252" w14:textId="77777777" w:rsidR="00475A7E" w:rsidRPr="00217EA0" w:rsidRDefault="00475A7E" w:rsidP="00475A7E">
      <w:pPr>
        <w:pStyle w:val="Apara"/>
      </w:pPr>
      <w:r w:rsidRPr="00217EA0">
        <w:tab/>
        <w:t>(b)</w:t>
      </w:r>
      <w:r w:rsidRPr="00217EA0">
        <w:tab/>
        <w:t>the dealing to which the approval relates;</w:t>
      </w:r>
    </w:p>
    <w:p w14:paraId="6CB4F32A" w14:textId="77777777" w:rsidR="00475A7E" w:rsidRPr="00217EA0" w:rsidRDefault="00475A7E" w:rsidP="00475A7E">
      <w:pPr>
        <w:pStyle w:val="Apara"/>
      </w:pPr>
      <w:r w:rsidRPr="00217EA0">
        <w:lastRenderedPageBreak/>
        <w:tab/>
        <w:t>(c)</w:t>
      </w:r>
      <w:r w:rsidRPr="00217EA0">
        <w:tab/>
        <w:t>the medicine to which the approval relates;</w:t>
      </w:r>
    </w:p>
    <w:p w14:paraId="74E18A5D" w14:textId="77777777" w:rsidR="00475A7E" w:rsidRPr="00217EA0" w:rsidRDefault="00475A7E" w:rsidP="00475A7E">
      <w:pPr>
        <w:pStyle w:val="Apara"/>
      </w:pPr>
      <w:r w:rsidRPr="00217EA0">
        <w:tab/>
        <w:t>(d)</w:t>
      </w:r>
      <w:r w:rsidRPr="00217EA0">
        <w:tab/>
        <w:t>any conditions to which the approval is subject;</w:t>
      </w:r>
    </w:p>
    <w:p w14:paraId="0B861896" w14:textId="77777777" w:rsidR="00475A7E" w:rsidRPr="00217EA0" w:rsidRDefault="00475A7E" w:rsidP="00CB4F2C">
      <w:pPr>
        <w:pStyle w:val="Apara"/>
      </w:pPr>
      <w:r w:rsidRPr="00217EA0">
        <w:tab/>
        <w:t>(e)</w:t>
      </w:r>
      <w:r w:rsidRPr="00217EA0">
        <w:tab/>
        <w:t>a unique identifying number for the approval;</w:t>
      </w:r>
    </w:p>
    <w:p w14:paraId="3269DD47" w14:textId="77777777" w:rsidR="00475A7E" w:rsidRPr="00217EA0" w:rsidRDefault="00475A7E" w:rsidP="00CB4F2C">
      <w:pPr>
        <w:pStyle w:val="Apara"/>
        <w:keepNext/>
      </w:pPr>
      <w:r w:rsidRPr="00217EA0">
        <w:tab/>
        <w:t>(f)</w:t>
      </w:r>
      <w:r w:rsidRPr="00217EA0">
        <w:tab/>
        <w:t>the date the approval starts;</w:t>
      </w:r>
    </w:p>
    <w:p w14:paraId="225ABBC5" w14:textId="77777777" w:rsidR="00475A7E" w:rsidRPr="00217EA0" w:rsidRDefault="00475A7E" w:rsidP="00CB4F2C">
      <w:pPr>
        <w:pStyle w:val="Apara"/>
      </w:pPr>
      <w:r w:rsidRPr="00217EA0">
        <w:tab/>
        <w:t>(g)</w:t>
      </w:r>
      <w:r w:rsidRPr="00217EA0">
        <w:tab/>
        <w:t>if the approval applies for a stated period—the stated period.</w:t>
      </w:r>
    </w:p>
    <w:p w14:paraId="0DE23947" w14:textId="77777777" w:rsidR="00475A7E" w:rsidRPr="006C0735" w:rsidRDefault="00475A7E" w:rsidP="00CB4F2C">
      <w:pPr>
        <w:pStyle w:val="Amain"/>
      </w:pPr>
      <w:r w:rsidRPr="00217EA0">
        <w:tab/>
        <w:t>(4)</w:t>
      </w:r>
      <w:r w:rsidRPr="00217EA0">
        <w:tab/>
        <w:t>An approval is a notifiable instrument.</w:t>
      </w:r>
    </w:p>
    <w:p w14:paraId="6140AFEA" w14:textId="77777777" w:rsidR="00CF0459" w:rsidRPr="00CF0459" w:rsidRDefault="00CF0459" w:rsidP="00CF0459">
      <w:pPr>
        <w:pStyle w:val="PageBreak"/>
      </w:pPr>
      <w:r w:rsidRPr="00CF0459">
        <w:br w:type="page"/>
      </w:r>
    </w:p>
    <w:p w14:paraId="3CF88982" w14:textId="77777777" w:rsidR="00621B90" w:rsidRPr="009026D1" w:rsidRDefault="00621B90">
      <w:pPr>
        <w:pStyle w:val="AH1Chapter"/>
      </w:pPr>
      <w:bookmarkStart w:id="167" w:name="_Toc216708097"/>
      <w:r w:rsidRPr="009026D1">
        <w:rPr>
          <w:rStyle w:val="CharChapNo"/>
        </w:rPr>
        <w:lastRenderedPageBreak/>
        <w:t>Chapter 10</w:t>
      </w:r>
      <w:r>
        <w:tab/>
      </w:r>
      <w:r w:rsidRPr="009026D1">
        <w:rPr>
          <w:rStyle w:val="CharChapText"/>
        </w:rPr>
        <w:t>Packaging and labelling of medicines generally</w:t>
      </w:r>
      <w:bookmarkEnd w:id="167"/>
    </w:p>
    <w:p w14:paraId="25C013B3" w14:textId="77777777" w:rsidR="00621B90" w:rsidRDefault="00621B90">
      <w:pPr>
        <w:pStyle w:val="Placeholder"/>
      </w:pPr>
      <w:r>
        <w:rPr>
          <w:rStyle w:val="CharPartNo"/>
        </w:rPr>
        <w:t xml:space="preserve">  </w:t>
      </w:r>
      <w:r>
        <w:rPr>
          <w:rStyle w:val="CharPartText"/>
        </w:rPr>
        <w:t xml:space="preserve">  </w:t>
      </w:r>
    </w:p>
    <w:p w14:paraId="54C07AD7" w14:textId="77777777" w:rsidR="00621B90" w:rsidRDefault="00621B90">
      <w:pPr>
        <w:pStyle w:val="Placeholder"/>
      </w:pPr>
      <w:r>
        <w:rPr>
          <w:rStyle w:val="CharDivNo"/>
        </w:rPr>
        <w:t xml:space="preserve">  </w:t>
      </w:r>
      <w:r>
        <w:rPr>
          <w:rStyle w:val="CharDivText"/>
        </w:rPr>
        <w:t xml:space="preserve">  </w:t>
      </w:r>
    </w:p>
    <w:p w14:paraId="77356883" w14:textId="50852649" w:rsidR="00621B90" w:rsidRDefault="00621B90" w:rsidP="00B04EAA">
      <w:pPr>
        <w:pStyle w:val="AH5Sec"/>
      </w:pPr>
      <w:bookmarkStart w:id="168" w:name="_Toc216708098"/>
      <w:r w:rsidRPr="009026D1">
        <w:rPr>
          <w:rStyle w:val="CharSectNo"/>
        </w:rPr>
        <w:t>500</w:t>
      </w:r>
      <w:r>
        <w:tab/>
        <w:t>When pharmacy medicines and pharmacist only medicines to be supplied in manufacturer’s packs—Act,</w:t>
      </w:r>
      <w:r w:rsidR="00743971">
        <w:t xml:space="preserve"> </w:t>
      </w:r>
      <w:r>
        <w:t>s</w:t>
      </w:r>
      <w:r w:rsidR="00CB4F2C">
        <w:t> </w:t>
      </w:r>
      <w:r>
        <w:t>59</w:t>
      </w:r>
      <w:r w:rsidR="00F97CFB">
        <w:t xml:space="preserve"> </w:t>
      </w:r>
      <w:r>
        <w:t>(1)</w:t>
      </w:r>
      <w:r w:rsidR="00F97CFB">
        <w:t xml:space="preserve"> </w:t>
      </w:r>
      <w:r>
        <w:t>(c)</w:t>
      </w:r>
      <w:r w:rsidR="00F97CFB">
        <w:t xml:space="preserve"> </w:t>
      </w:r>
      <w:r>
        <w:t>(i) and (2) (c) (i)</w:t>
      </w:r>
      <w:bookmarkEnd w:id="168"/>
    </w:p>
    <w:p w14:paraId="56F764B2" w14:textId="77777777" w:rsidR="00B04EAA" w:rsidRPr="00191672" w:rsidRDefault="00B04EAA" w:rsidP="00B04EAA">
      <w:pPr>
        <w:pStyle w:val="Amain"/>
      </w:pPr>
      <w:r>
        <w:tab/>
      </w:r>
      <w:r w:rsidRPr="00191672">
        <w:t>(1)</w:t>
      </w:r>
      <w:r w:rsidRPr="00191672">
        <w:tab/>
        <w:t>In this section:</w:t>
      </w:r>
    </w:p>
    <w:p w14:paraId="6BDEEB49" w14:textId="77777777" w:rsidR="00B04EAA" w:rsidRPr="00191672" w:rsidRDefault="00B04EAA" w:rsidP="00CB4F2C">
      <w:pPr>
        <w:pStyle w:val="aDef"/>
        <w:spacing w:before="120"/>
      </w:pPr>
      <w:r w:rsidRPr="00E948B5">
        <w:rPr>
          <w:rStyle w:val="charBoldItals"/>
        </w:rPr>
        <w:t>health practitioner</w:t>
      </w:r>
      <w:r w:rsidRPr="00191672">
        <w:t xml:space="preserve"> does not include—</w:t>
      </w:r>
    </w:p>
    <w:p w14:paraId="61F53B90" w14:textId="77777777" w:rsidR="00B04EAA" w:rsidRPr="00191672" w:rsidRDefault="00B04EAA" w:rsidP="00CB4F2C">
      <w:pPr>
        <w:pStyle w:val="aDefpara"/>
        <w:spacing w:before="120"/>
      </w:pPr>
      <w:r>
        <w:tab/>
        <w:t>(a)</w:t>
      </w:r>
      <w:r>
        <w:tab/>
      </w:r>
      <w:r w:rsidRPr="00191672">
        <w:t>a pharmacist, or intern pharmacist, at a hospital; or</w:t>
      </w:r>
    </w:p>
    <w:p w14:paraId="17FB00D2" w14:textId="77777777" w:rsidR="00B04EAA" w:rsidRPr="00191672" w:rsidRDefault="00B04EAA" w:rsidP="00CB4F2C">
      <w:pPr>
        <w:pStyle w:val="aDefpara"/>
        <w:spacing w:before="120"/>
      </w:pPr>
      <w:r w:rsidRPr="00191672">
        <w:tab/>
        <w:t>(b)</w:t>
      </w:r>
      <w:r w:rsidRPr="00191672">
        <w:tab/>
        <w:t>a prescriber who supplies a medicine during a consultation.</w:t>
      </w:r>
    </w:p>
    <w:p w14:paraId="135B3549" w14:textId="77777777" w:rsidR="00B04EAA" w:rsidRDefault="00B04EAA" w:rsidP="00B04EAA">
      <w:pPr>
        <w:pStyle w:val="aDef"/>
      </w:pPr>
      <w:r w:rsidRPr="00E948B5">
        <w:rPr>
          <w:rStyle w:val="charBoldItals"/>
        </w:rPr>
        <w:t>supply</w:t>
      </w:r>
      <w:r w:rsidRPr="00191672">
        <w:t xml:space="preserve"> does not include dispense.</w:t>
      </w:r>
    </w:p>
    <w:p w14:paraId="2D17DF74" w14:textId="77777777" w:rsidR="00F816F7" w:rsidRPr="00743DAB" w:rsidRDefault="00F816F7" w:rsidP="00F816F7">
      <w:pPr>
        <w:pStyle w:val="Amain"/>
      </w:pPr>
      <w:r w:rsidRPr="00743DAB">
        <w:tab/>
        <w:t>(2)</w:t>
      </w:r>
      <w:r w:rsidRPr="00743DAB">
        <w:tab/>
        <w:t>A health practitioner or employee acting under the direction of a health practitioner, must supply a pharmacy medicine or pharmacist only medicine in a whole manufacturer’s pack of the medicine.</w:t>
      </w:r>
    </w:p>
    <w:p w14:paraId="07E425E2" w14:textId="77777777" w:rsidR="00621B90" w:rsidRDefault="00621B90">
      <w:pPr>
        <w:pStyle w:val="Amain"/>
      </w:pPr>
      <w:r>
        <w:tab/>
        <w:t>(3)</w:t>
      </w:r>
      <w:r>
        <w:tab/>
        <w:t>A pharmacy medicines rural communities licence-holder, or an employee acting under the direction of the licence-holder, must sell a pharmacy medicine stated in the licence in a whole manufacturer’s pack of the medicine.</w:t>
      </w:r>
    </w:p>
    <w:p w14:paraId="568E002E" w14:textId="60893054" w:rsidR="00621B90" w:rsidRDefault="00621B90">
      <w:pPr>
        <w:pStyle w:val="AH5Sec"/>
      </w:pPr>
      <w:bookmarkStart w:id="169" w:name="_Toc216708099"/>
      <w:r w:rsidRPr="009026D1">
        <w:rPr>
          <w:rStyle w:val="CharSectNo"/>
        </w:rPr>
        <w:t>501</w:t>
      </w:r>
      <w:r>
        <w:tab/>
        <w:t>Packaging of supplied manufacturer’s packs of medicines—Act,</w:t>
      </w:r>
      <w:r w:rsidR="00E260DC">
        <w:t xml:space="preserve"> </w:t>
      </w:r>
      <w:r>
        <w:t>s</w:t>
      </w:r>
      <w:r w:rsidR="00F97CFB">
        <w:t> </w:t>
      </w:r>
      <w:r>
        <w:t>59</w:t>
      </w:r>
      <w:r w:rsidR="00F97CFB">
        <w:t> </w:t>
      </w:r>
      <w:r>
        <w:t>(1)</w:t>
      </w:r>
      <w:r w:rsidR="00F97CFB">
        <w:t xml:space="preserve"> </w:t>
      </w:r>
      <w:r>
        <w:t>(c)</w:t>
      </w:r>
      <w:r w:rsidR="00F97CFB">
        <w:t xml:space="preserve"> </w:t>
      </w:r>
      <w:r>
        <w:t>(i) and (2) (c) (i)</w:t>
      </w:r>
      <w:bookmarkEnd w:id="169"/>
    </w:p>
    <w:p w14:paraId="20A9BD94" w14:textId="77777777" w:rsidR="00621B90" w:rsidRDefault="00621B90" w:rsidP="00CB4F2C">
      <w:pPr>
        <w:pStyle w:val="Amainreturn"/>
      </w:pPr>
      <w:r>
        <w:t>A manufacturer’s pack of a medicine supplied must be packaged—</w:t>
      </w:r>
    </w:p>
    <w:p w14:paraId="2ADA9A94" w14:textId="23AA8947" w:rsidR="00621B90" w:rsidRDefault="00621B90" w:rsidP="00CB4F2C">
      <w:pPr>
        <w:pStyle w:val="Apara"/>
      </w:pPr>
      <w:r>
        <w:tab/>
        <w:t>(a)</w:t>
      </w:r>
      <w:r>
        <w:tab/>
        <w:t xml:space="preserve">in accordance with the </w:t>
      </w:r>
      <w:r w:rsidR="006B541B" w:rsidRPr="00660001">
        <w:t>medicines and poisons standard</w:t>
      </w:r>
      <w:r>
        <w:t>; or</w:t>
      </w:r>
    </w:p>
    <w:p w14:paraId="1F68E201" w14:textId="77777777" w:rsidR="00621B90" w:rsidRDefault="00621B90" w:rsidP="00CB4F2C">
      <w:pPr>
        <w:pStyle w:val="Apara"/>
      </w:pPr>
      <w:r>
        <w:tab/>
        <w:t>(b)</w:t>
      </w:r>
      <w:r>
        <w:tab/>
        <w:t>in a container in which the medicine may be sold under a corresponding law.</w:t>
      </w:r>
    </w:p>
    <w:p w14:paraId="15B309B9" w14:textId="0CC687E4" w:rsidR="00621B90" w:rsidRDefault="00621B90" w:rsidP="00CB4F2C">
      <w:pPr>
        <w:pStyle w:val="aNote"/>
      </w:pPr>
      <w:r w:rsidRPr="00E948B5">
        <w:rPr>
          <w:rStyle w:val="charItals"/>
        </w:rPr>
        <w:t>Note</w:t>
      </w:r>
      <w:r w:rsidRPr="00E948B5">
        <w:rPr>
          <w:rStyle w:val="charItals"/>
        </w:rPr>
        <w:tab/>
      </w:r>
      <w:r>
        <w:t xml:space="preserve">A manufacturer’s pack of a medicine supplied may also be packaged in accordance with an approval under the </w:t>
      </w:r>
      <w:hyperlink r:id="rId152" w:tooltip="Medicines, Poisons and Therapeutic Goods Act 2008" w:history="1">
        <w:r w:rsidR="00FA6A46" w:rsidRPr="00395915">
          <w:rPr>
            <w:rStyle w:val="charCitHyperlinkAbbrev"/>
          </w:rPr>
          <w:t>Act</w:t>
        </w:r>
      </w:hyperlink>
      <w:r>
        <w:t>, s 193 (Approval of non</w:t>
      </w:r>
      <w:r>
        <w:noBreakHyphen/>
        <w:t xml:space="preserve">standard packaging and labelling) (see </w:t>
      </w:r>
      <w:hyperlink r:id="rId153" w:tooltip="Medicines, Poisons and Therapeutic Goods Act 2008" w:history="1">
        <w:r w:rsidR="00FA6A46" w:rsidRPr="00395915">
          <w:rPr>
            <w:rStyle w:val="charCitHyperlinkAbbrev"/>
          </w:rPr>
          <w:t>Act</w:t>
        </w:r>
      </w:hyperlink>
      <w:r>
        <w:t>, s 59 (1) (c) (ii) and (2)</w:t>
      </w:r>
      <w:r w:rsidR="00CB4F2C">
        <w:t> </w:t>
      </w:r>
      <w:r>
        <w:t>(c)</w:t>
      </w:r>
      <w:r w:rsidR="00CB4F2C">
        <w:t> </w:t>
      </w:r>
      <w:r>
        <w:t>(ii)).</w:t>
      </w:r>
    </w:p>
    <w:p w14:paraId="1088AB04" w14:textId="4FAD6675" w:rsidR="00621B90" w:rsidRDefault="00621B90">
      <w:pPr>
        <w:pStyle w:val="AH5Sec"/>
      </w:pPr>
      <w:bookmarkStart w:id="170" w:name="_Toc216708100"/>
      <w:r w:rsidRPr="009026D1">
        <w:rPr>
          <w:rStyle w:val="CharSectNo"/>
        </w:rPr>
        <w:lastRenderedPageBreak/>
        <w:t>502</w:t>
      </w:r>
      <w:r>
        <w:tab/>
        <w:t>Labelling of supplied manufacturer’s packs of medicines—Act, s</w:t>
      </w:r>
      <w:r w:rsidR="00F97CFB">
        <w:t> </w:t>
      </w:r>
      <w:r>
        <w:t>60</w:t>
      </w:r>
      <w:r w:rsidR="00F97CFB">
        <w:t> </w:t>
      </w:r>
      <w:r>
        <w:t>(1)</w:t>
      </w:r>
      <w:r w:rsidR="00F97CFB">
        <w:t> </w:t>
      </w:r>
      <w:r>
        <w:t>(c)</w:t>
      </w:r>
      <w:r w:rsidR="00F97CFB">
        <w:t xml:space="preserve"> </w:t>
      </w:r>
      <w:r>
        <w:t>(i) and (2)</w:t>
      </w:r>
      <w:r w:rsidR="00F97CFB">
        <w:t xml:space="preserve"> </w:t>
      </w:r>
      <w:r>
        <w:t>(c) (i)</w:t>
      </w:r>
      <w:bookmarkEnd w:id="170"/>
    </w:p>
    <w:p w14:paraId="661583C1" w14:textId="77777777" w:rsidR="00621B90" w:rsidRDefault="00621B90" w:rsidP="00CB4F2C">
      <w:pPr>
        <w:pStyle w:val="Amain"/>
      </w:pPr>
      <w:r>
        <w:tab/>
        <w:t>(1)</w:t>
      </w:r>
      <w:r>
        <w:tab/>
        <w:t>In this section:</w:t>
      </w:r>
    </w:p>
    <w:p w14:paraId="626C7201" w14:textId="77777777" w:rsidR="00621B90" w:rsidRDefault="00621B90" w:rsidP="00CB4F2C">
      <w:pPr>
        <w:pStyle w:val="aDef"/>
      </w:pPr>
      <w:r w:rsidRPr="00E948B5">
        <w:rPr>
          <w:rStyle w:val="charBoldItals"/>
        </w:rPr>
        <w:t>supply</w:t>
      </w:r>
      <w:r>
        <w:t>, a medicine, does not include—</w:t>
      </w:r>
    </w:p>
    <w:p w14:paraId="755E89F8" w14:textId="77777777" w:rsidR="00621B90" w:rsidRDefault="00621B90">
      <w:pPr>
        <w:pStyle w:val="aDefpara"/>
      </w:pPr>
      <w:r>
        <w:tab/>
        <w:t>(a)</w:t>
      </w:r>
      <w:r>
        <w:tab/>
        <w:t xml:space="preserve">dispense the medicine; or </w:t>
      </w:r>
    </w:p>
    <w:p w14:paraId="46DFE7BA" w14:textId="77777777" w:rsidR="00621B90" w:rsidRDefault="00621B90">
      <w:pPr>
        <w:pStyle w:val="aDefpara"/>
      </w:pPr>
      <w:r>
        <w:tab/>
        <w:t>(b)</w:t>
      </w:r>
      <w:r>
        <w:tab/>
        <w:t>supply the medicine on a requisition or standing order.</w:t>
      </w:r>
    </w:p>
    <w:p w14:paraId="16C9B57F" w14:textId="77777777" w:rsidR="00621B90" w:rsidRDefault="00621B90">
      <w:pPr>
        <w:pStyle w:val="Amain"/>
      </w:pPr>
      <w:r>
        <w:tab/>
        <w:t>(2)</w:t>
      </w:r>
      <w:r>
        <w:tab/>
        <w:t>A manufacturer’s pack of a supplied medicine must be labelled in accordance with—</w:t>
      </w:r>
    </w:p>
    <w:p w14:paraId="53448454" w14:textId="581897EB" w:rsidR="00621B90" w:rsidRDefault="00621B90">
      <w:pPr>
        <w:pStyle w:val="Apara"/>
      </w:pPr>
      <w:r>
        <w:tab/>
        <w:t>(a)</w:t>
      </w:r>
      <w:r>
        <w:tab/>
        <w:t xml:space="preserve">the </w:t>
      </w:r>
      <w:r w:rsidR="006B541B" w:rsidRPr="00660001">
        <w:t>medicines and poisons standard</w:t>
      </w:r>
      <w:r>
        <w:t>; or</w:t>
      </w:r>
    </w:p>
    <w:p w14:paraId="06957764" w14:textId="77777777" w:rsidR="00621B90" w:rsidRDefault="00621B90" w:rsidP="00CB4F2C">
      <w:pPr>
        <w:pStyle w:val="Apara"/>
      </w:pPr>
      <w:r>
        <w:tab/>
        <w:t>(b)</w:t>
      </w:r>
      <w:r>
        <w:tab/>
        <w:t>a corresponding law.</w:t>
      </w:r>
    </w:p>
    <w:p w14:paraId="2F11E7E2" w14:textId="049AA9E8" w:rsidR="00621B90" w:rsidRDefault="00621B90">
      <w:pPr>
        <w:pStyle w:val="aNote"/>
      </w:pPr>
      <w:r w:rsidRPr="00E948B5">
        <w:rPr>
          <w:rStyle w:val="charItals"/>
        </w:rPr>
        <w:t>Note</w:t>
      </w:r>
      <w:r w:rsidRPr="00E948B5">
        <w:rPr>
          <w:rStyle w:val="charItals"/>
        </w:rPr>
        <w:tab/>
      </w:r>
      <w:r>
        <w:t xml:space="preserve">A manufacturer’s pack of a medicine supplied may also be labelled in accordance with an approval under the </w:t>
      </w:r>
      <w:hyperlink r:id="rId154" w:tooltip="Medicines, Poisons and Therapeutic Goods Act 2008" w:history="1">
        <w:r w:rsidR="00FA6A46" w:rsidRPr="00395915">
          <w:rPr>
            <w:rStyle w:val="charCitHyperlinkAbbrev"/>
          </w:rPr>
          <w:t>Act</w:t>
        </w:r>
      </w:hyperlink>
      <w:r>
        <w:t>, s 193 (Approval of non</w:t>
      </w:r>
      <w:r>
        <w:noBreakHyphen/>
        <w:t xml:space="preserve">standard packaging and labelling) (see </w:t>
      </w:r>
      <w:hyperlink r:id="rId155" w:tooltip="Medicines, Poisons and Therapeutic Goods Act 2008" w:history="1">
        <w:r w:rsidR="00FA6A46" w:rsidRPr="00395915">
          <w:rPr>
            <w:rStyle w:val="charCitHyperlinkAbbrev"/>
          </w:rPr>
          <w:t>Act</w:t>
        </w:r>
      </w:hyperlink>
      <w:r>
        <w:t>, s 60 (1) (c) (ii) and (2)</w:t>
      </w:r>
      <w:r w:rsidR="00CB4F2C">
        <w:t> </w:t>
      </w:r>
      <w:r>
        <w:t>(c)</w:t>
      </w:r>
      <w:r w:rsidR="00CB4F2C">
        <w:t> </w:t>
      </w:r>
      <w:r>
        <w:t>(ii)).</w:t>
      </w:r>
    </w:p>
    <w:p w14:paraId="5CF9978D" w14:textId="77777777" w:rsidR="00621B90" w:rsidRDefault="00621B90">
      <w:pPr>
        <w:pStyle w:val="Amain"/>
      </w:pPr>
      <w:r>
        <w:tab/>
        <w:t>(3)</w:t>
      </w:r>
      <w:r>
        <w:tab/>
        <w:t>A manufacturer’s pack of a pharmacist only medicine sold by retail at a community pharmacy must be labelled with the pharmacy’s name, business address and telephone number.</w:t>
      </w:r>
    </w:p>
    <w:p w14:paraId="6E37DCE1" w14:textId="77777777" w:rsidR="00621B90" w:rsidRDefault="00621B90">
      <w:pPr>
        <w:pStyle w:val="Amain"/>
      </w:pPr>
      <w:r>
        <w:tab/>
        <w:t>(4)</w:t>
      </w:r>
      <w:r>
        <w:tab/>
        <w:t>A manufacturer’s pack of a pharmacy medicine sold at premises licensed under a pharmacy medicines rural communities licence must be labelled with the licence-holder’s name, business address and telephone number.</w:t>
      </w:r>
    </w:p>
    <w:p w14:paraId="702189B7" w14:textId="77777777" w:rsidR="00621B90" w:rsidRDefault="00621B90">
      <w:pPr>
        <w:pStyle w:val="PageBreak"/>
      </w:pPr>
      <w:r>
        <w:br w:type="page"/>
      </w:r>
    </w:p>
    <w:p w14:paraId="51AD1390" w14:textId="77777777" w:rsidR="00621B90" w:rsidRPr="009026D1" w:rsidRDefault="00621B90">
      <w:pPr>
        <w:pStyle w:val="AH1Chapter"/>
      </w:pPr>
      <w:bookmarkStart w:id="171" w:name="_Toc216708101"/>
      <w:r w:rsidRPr="009026D1">
        <w:rPr>
          <w:rStyle w:val="CharChapNo"/>
        </w:rPr>
        <w:lastRenderedPageBreak/>
        <w:t>Chapter 11</w:t>
      </w:r>
      <w:r>
        <w:tab/>
      </w:r>
      <w:r w:rsidRPr="009026D1">
        <w:rPr>
          <w:rStyle w:val="CharChapText"/>
        </w:rPr>
        <w:t>Storage of medicines</w:t>
      </w:r>
      <w:bookmarkEnd w:id="171"/>
    </w:p>
    <w:p w14:paraId="77D44C4F" w14:textId="77777777" w:rsidR="00621B90" w:rsidRPr="009026D1" w:rsidRDefault="00621B90">
      <w:pPr>
        <w:pStyle w:val="AH2Part"/>
      </w:pPr>
      <w:bookmarkStart w:id="172" w:name="_Toc216708102"/>
      <w:r w:rsidRPr="009026D1">
        <w:rPr>
          <w:rStyle w:val="CharPartNo"/>
        </w:rPr>
        <w:t>Part 11.1</w:t>
      </w:r>
      <w:r>
        <w:tab/>
      </w:r>
      <w:r w:rsidRPr="009026D1">
        <w:rPr>
          <w:rStyle w:val="CharPartText"/>
        </w:rPr>
        <w:t>Preliminary</w:t>
      </w:r>
      <w:bookmarkEnd w:id="172"/>
    </w:p>
    <w:p w14:paraId="26805A1A" w14:textId="77777777" w:rsidR="00621B90" w:rsidRDefault="00621B90" w:rsidP="00421F70">
      <w:pPr>
        <w:pStyle w:val="AH5Sec"/>
      </w:pPr>
      <w:bookmarkStart w:id="173" w:name="_Toc216708103"/>
      <w:r w:rsidRPr="009026D1">
        <w:rPr>
          <w:rStyle w:val="CharSectNo"/>
        </w:rPr>
        <w:t>510</w:t>
      </w:r>
      <w:r>
        <w:tab/>
        <w:t xml:space="preserve">Meaning of </w:t>
      </w:r>
      <w:r w:rsidRPr="00E948B5">
        <w:rPr>
          <w:rStyle w:val="charItals"/>
        </w:rPr>
        <w:t>prescribed person</w:t>
      </w:r>
      <w:r>
        <w:t>—ch 11</w:t>
      </w:r>
      <w:bookmarkEnd w:id="173"/>
    </w:p>
    <w:p w14:paraId="250D6466" w14:textId="77777777" w:rsidR="00621B90" w:rsidRDefault="00621B90" w:rsidP="00CB4F2C">
      <w:pPr>
        <w:pStyle w:val="Amainreturn"/>
      </w:pPr>
      <w:r>
        <w:t xml:space="preserve">For this chapter, each of the following is a </w:t>
      </w:r>
      <w:r w:rsidRPr="00E948B5">
        <w:rPr>
          <w:rStyle w:val="charBoldItals"/>
        </w:rPr>
        <w:t>prescribed person</w:t>
      </w:r>
      <w:r>
        <w:t>:</w:t>
      </w:r>
    </w:p>
    <w:p w14:paraId="3DA7299F" w14:textId="77777777" w:rsidR="00834B17" w:rsidRPr="00BE3892" w:rsidRDefault="00834B17" w:rsidP="00834B17">
      <w:pPr>
        <w:pStyle w:val="Apara"/>
      </w:pPr>
      <w:r w:rsidRPr="00BE3892">
        <w:tab/>
        <w:t>(a)</w:t>
      </w:r>
      <w:r w:rsidRPr="00BE3892">
        <w:tab/>
        <w:t>a dentist, doctor, endorsed health practitioner, medical radiation practitioner or veterinary practitioner;</w:t>
      </w:r>
    </w:p>
    <w:p w14:paraId="50F4881C" w14:textId="77777777" w:rsidR="00834B17" w:rsidRPr="00BE3892" w:rsidRDefault="00834B17" w:rsidP="00834B17">
      <w:pPr>
        <w:pStyle w:val="aNotepar"/>
        <w:rPr>
          <w:color w:val="000000"/>
          <w:shd w:val="clear" w:color="auto" w:fill="FFFFFF"/>
        </w:rPr>
      </w:pPr>
      <w:r w:rsidRPr="00D11260">
        <w:rPr>
          <w:rStyle w:val="charItals"/>
        </w:rPr>
        <w:t>Note 1</w:t>
      </w:r>
      <w:r w:rsidRPr="00D11260">
        <w:rPr>
          <w:rStyle w:val="charItals"/>
        </w:rPr>
        <w:tab/>
      </w:r>
      <w:r w:rsidRPr="00D11260">
        <w:rPr>
          <w:rStyle w:val="charBoldItals"/>
        </w:rPr>
        <w:t>Dentist</w:t>
      </w:r>
      <w:r w:rsidRPr="00BE3892">
        <w:rPr>
          <w:color w:val="000000"/>
          <w:shd w:val="clear" w:color="auto" w:fill="FFFFFF"/>
        </w:rPr>
        <w:t xml:space="preserve"> and </w:t>
      </w:r>
      <w:r w:rsidRPr="00D11260">
        <w:rPr>
          <w:rStyle w:val="charBoldItals"/>
        </w:rPr>
        <w:t>doctor</w:t>
      </w:r>
      <w:r w:rsidRPr="00BE3892">
        <w:rPr>
          <w:rStyle w:val="charbolditals0"/>
          <w:color w:val="000000"/>
          <w:shd w:val="clear" w:color="auto" w:fill="FFFFFF"/>
        </w:rPr>
        <w:t xml:space="preserve"> </w:t>
      </w:r>
      <w:r w:rsidRPr="00BE3892">
        <w:rPr>
          <w:color w:val="000000"/>
          <w:shd w:val="clear" w:color="auto" w:fill="FFFFFF"/>
        </w:rPr>
        <w:t>does not include an intern or trainee (see defs of these terms in dict).</w:t>
      </w:r>
    </w:p>
    <w:p w14:paraId="501681B9" w14:textId="77777777" w:rsidR="00834B17" w:rsidRPr="00BE3892" w:rsidRDefault="00834B17" w:rsidP="00834B17">
      <w:pPr>
        <w:pStyle w:val="aNotepar"/>
      </w:pPr>
      <w:r w:rsidRPr="00D11260">
        <w:rPr>
          <w:rStyle w:val="charItals"/>
        </w:rPr>
        <w:t>Note 2</w:t>
      </w:r>
      <w:r w:rsidRPr="00D11260">
        <w:rPr>
          <w:rStyle w:val="charItals"/>
        </w:rPr>
        <w:tab/>
      </w:r>
      <w:r w:rsidRPr="00D11260">
        <w:rPr>
          <w:rStyle w:val="charBoldItals"/>
        </w:rPr>
        <w:t>Medical radiation practitioner</w:t>
      </w:r>
      <w:r w:rsidRPr="00BE3892">
        <w:rPr>
          <w:iCs/>
        </w:rPr>
        <w:t xml:space="preserve"> </w:t>
      </w:r>
      <w:r w:rsidRPr="00BE3892">
        <w:t xml:space="preserve">does not include a person holding student, limited or provisional registration to practise in the profession </w:t>
      </w:r>
      <w:r w:rsidRPr="00BE3892">
        <w:rPr>
          <w:color w:val="000000"/>
          <w:shd w:val="clear" w:color="auto" w:fill="FFFFFF"/>
        </w:rPr>
        <w:t>(see dict).</w:t>
      </w:r>
    </w:p>
    <w:p w14:paraId="7A7176D3" w14:textId="77777777" w:rsidR="00621B90" w:rsidRDefault="00621B90">
      <w:pPr>
        <w:pStyle w:val="Apara"/>
      </w:pPr>
      <w:r>
        <w:tab/>
        <w:t>(b)</w:t>
      </w:r>
      <w:r>
        <w:tab/>
        <w:t>a pharmacist responsible for the management of a community pharmacy;</w:t>
      </w:r>
    </w:p>
    <w:p w14:paraId="6DE87DAD" w14:textId="77777777" w:rsidR="00621B90" w:rsidRDefault="00621B90">
      <w:pPr>
        <w:pStyle w:val="Apara"/>
      </w:pPr>
      <w:r>
        <w:tab/>
        <w:t>(c)</w:t>
      </w:r>
      <w:r>
        <w:tab/>
        <w:t>the chief pharmacist at an institution;</w:t>
      </w:r>
    </w:p>
    <w:p w14:paraId="0B2A4DF6" w14:textId="77777777" w:rsidR="00621B90" w:rsidRDefault="00621B90">
      <w:pPr>
        <w:pStyle w:val="Apara"/>
      </w:pPr>
      <w:r>
        <w:tab/>
        <w:t>(d)</w:t>
      </w:r>
      <w:r>
        <w:tab/>
        <w:t xml:space="preserve">a medicines wholesalers licence-holder; </w:t>
      </w:r>
    </w:p>
    <w:p w14:paraId="70FD906F" w14:textId="77777777" w:rsidR="00621B90" w:rsidRDefault="00621B90">
      <w:pPr>
        <w:pStyle w:val="Apara"/>
      </w:pPr>
      <w:r>
        <w:tab/>
        <w:t>(e)</w:t>
      </w:r>
      <w:r>
        <w:tab/>
        <w:t>a pharmacy medicines rural communities licence-holder;</w:t>
      </w:r>
    </w:p>
    <w:p w14:paraId="4A9AE9C2" w14:textId="77777777" w:rsidR="00621B90" w:rsidRDefault="00621B90">
      <w:pPr>
        <w:pStyle w:val="Apara"/>
      </w:pPr>
      <w:r>
        <w:tab/>
        <w:t>(f)</w:t>
      </w:r>
      <w:r>
        <w:tab/>
        <w:t>an approved analyst;</w:t>
      </w:r>
    </w:p>
    <w:p w14:paraId="3406A5FF" w14:textId="77777777" w:rsidR="00621B90" w:rsidRDefault="00621B90">
      <w:pPr>
        <w:pStyle w:val="aNotepar"/>
      </w:pPr>
      <w:r w:rsidRPr="00E948B5">
        <w:rPr>
          <w:rStyle w:val="charItals"/>
        </w:rPr>
        <w:t>Note</w:t>
      </w:r>
      <w:r w:rsidRPr="00E948B5">
        <w:rPr>
          <w:rStyle w:val="charItals"/>
        </w:rPr>
        <w:tab/>
      </w:r>
      <w:r w:rsidRPr="00E948B5">
        <w:rPr>
          <w:rStyle w:val="charBoldItals"/>
        </w:rPr>
        <w:t>Approved analyst</w:t>
      </w:r>
      <w:r>
        <w:t>—see the dictionary.</w:t>
      </w:r>
    </w:p>
    <w:p w14:paraId="7E1AFE66" w14:textId="77777777" w:rsidR="00621B90" w:rsidRDefault="00621B90">
      <w:pPr>
        <w:pStyle w:val="Apara"/>
      </w:pPr>
      <w:r>
        <w:tab/>
        <w:t>(g)</w:t>
      </w:r>
      <w:r>
        <w:tab/>
        <w:t>a medicines and poisons inspector (including a police officer);</w:t>
      </w:r>
    </w:p>
    <w:p w14:paraId="6C9E9C4B" w14:textId="38D536D3" w:rsidR="00621B90" w:rsidRDefault="00621B90">
      <w:pPr>
        <w:pStyle w:val="Apara"/>
      </w:pPr>
      <w:r>
        <w:tab/>
        <w:t>(h)</w:t>
      </w:r>
      <w:r>
        <w:tab/>
        <w:t>a controlled medicines research and education program licence</w:t>
      </w:r>
      <w:r w:rsidR="00EB7EA7">
        <w:noBreakHyphen/>
      </w:r>
      <w:r>
        <w:t xml:space="preserve">holder; </w:t>
      </w:r>
    </w:p>
    <w:p w14:paraId="1BDED239" w14:textId="77777777" w:rsidR="00621B90" w:rsidRDefault="00621B90" w:rsidP="00CB4F2C">
      <w:pPr>
        <w:pStyle w:val="Apara"/>
      </w:pPr>
      <w:r>
        <w:tab/>
        <w:t>(i)</w:t>
      </w:r>
      <w:r>
        <w:tab/>
        <w:t>a person in charge of any of the following:</w:t>
      </w:r>
    </w:p>
    <w:p w14:paraId="4E339A9D" w14:textId="77777777" w:rsidR="00621B90" w:rsidRDefault="00621B90">
      <w:pPr>
        <w:pStyle w:val="Asubpara"/>
      </w:pPr>
      <w:r>
        <w:tab/>
        <w:t>(i)</w:t>
      </w:r>
      <w:r>
        <w:tab/>
        <w:t>an ambulance service (whether or not operated by the Commonwealth, the Territory or a State);</w:t>
      </w:r>
    </w:p>
    <w:p w14:paraId="2CBF64EF" w14:textId="77777777" w:rsidR="00621B90" w:rsidRDefault="00621B90">
      <w:pPr>
        <w:pStyle w:val="Asubpara"/>
      </w:pPr>
      <w:r>
        <w:tab/>
        <w:t>(ii)</w:t>
      </w:r>
      <w:r>
        <w:tab/>
        <w:t>a correctional centre;</w:t>
      </w:r>
    </w:p>
    <w:p w14:paraId="458FEDE1" w14:textId="77777777" w:rsidR="00621B90" w:rsidRDefault="00621B90">
      <w:pPr>
        <w:pStyle w:val="Asubpara"/>
      </w:pPr>
      <w:r>
        <w:lastRenderedPageBreak/>
        <w:tab/>
        <w:t>(iii)</w:t>
      </w:r>
      <w:r>
        <w:tab/>
        <w:t>a CYP detention place;</w:t>
      </w:r>
    </w:p>
    <w:p w14:paraId="3DA5AE66" w14:textId="77777777" w:rsidR="00621B90" w:rsidRDefault="00621B90">
      <w:pPr>
        <w:pStyle w:val="Asubpara"/>
      </w:pPr>
      <w:r>
        <w:tab/>
        <w:t>(iv)</w:t>
      </w:r>
      <w:r>
        <w:tab/>
        <w:t>a health centre operated by the Territory;</w:t>
      </w:r>
    </w:p>
    <w:p w14:paraId="18205AD8" w14:textId="77777777" w:rsidR="00621B90" w:rsidRDefault="00621B90">
      <w:pPr>
        <w:pStyle w:val="Asubpara"/>
      </w:pPr>
      <w:r>
        <w:tab/>
        <w:t>(v)</w:t>
      </w:r>
      <w:r>
        <w:tab/>
        <w:t>a residential aged care facility without a pharmacy;</w:t>
      </w:r>
    </w:p>
    <w:p w14:paraId="2C49D781" w14:textId="77777777" w:rsidR="00621B90" w:rsidRDefault="00621B90">
      <w:pPr>
        <w:pStyle w:val="Asubpara"/>
      </w:pPr>
      <w:r>
        <w:tab/>
        <w:t>(vi)</w:t>
      </w:r>
      <w:r>
        <w:tab/>
        <w:t>a residential disability care facility without a pharmacy;</w:t>
      </w:r>
    </w:p>
    <w:p w14:paraId="27DD2AD5" w14:textId="77777777" w:rsidR="00621B90" w:rsidRDefault="00621B90" w:rsidP="00CB4F2C">
      <w:pPr>
        <w:pStyle w:val="Asubpara"/>
      </w:pPr>
      <w:r>
        <w:tab/>
        <w:t>(vii)</w:t>
      </w:r>
      <w:r>
        <w:tab/>
        <w:t>a ward (including an opioid dependency treatment centre operated by the Territory).</w:t>
      </w:r>
    </w:p>
    <w:p w14:paraId="6AC10558" w14:textId="77777777" w:rsidR="00621B90" w:rsidRDefault="00621B90">
      <w:pPr>
        <w:pStyle w:val="aNote"/>
      </w:pPr>
      <w:r w:rsidRPr="00E948B5">
        <w:rPr>
          <w:rStyle w:val="charItals"/>
        </w:rPr>
        <w:t>Note 1</w:t>
      </w:r>
      <w:r w:rsidRPr="00E948B5">
        <w:rPr>
          <w:rStyle w:val="charItals"/>
        </w:rPr>
        <w:tab/>
      </w:r>
      <w:r w:rsidRPr="00E948B5">
        <w:rPr>
          <w:rStyle w:val="charBoldItals"/>
        </w:rPr>
        <w:t>CYP detention place</w:t>
      </w:r>
      <w:r>
        <w:t>—see the dictionary.</w:t>
      </w:r>
    </w:p>
    <w:p w14:paraId="09F6E441" w14:textId="6A2351B3" w:rsidR="00621B90" w:rsidRDefault="00621B90">
      <w:pPr>
        <w:pStyle w:val="aNote"/>
      </w:pPr>
      <w:r w:rsidRPr="00E948B5">
        <w:rPr>
          <w:rStyle w:val="charItals"/>
        </w:rPr>
        <w:t>Note 2</w:t>
      </w:r>
      <w:r w:rsidRPr="00E948B5">
        <w:rPr>
          <w:rStyle w:val="charItals"/>
        </w:rPr>
        <w:tab/>
      </w:r>
      <w:r w:rsidRPr="00E948B5">
        <w:rPr>
          <w:rStyle w:val="charBoldItals"/>
        </w:rPr>
        <w:t>Residential aged care facility</w:t>
      </w:r>
      <w:r>
        <w:t xml:space="preserve"> and </w:t>
      </w:r>
      <w:r w:rsidRPr="00E948B5">
        <w:rPr>
          <w:rStyle w:val="charBoldItals"/>
        </w:rPr>
        <w:t>residential disability care facility</w:t>
      </w:r>
      <w:r>
        <w:t xml:space="preserve">—see the </w:t>
      </w:r>
      <w:hyperlink r:id="rId156" w:tooltip="Medicines, Poisons and Therapeutic Goods Act 2008" w:history="1">
        <w:r w:rsidR="00A96991" w:rsidRPr="00395915">
          <w:rPr>
            <w:rStyle w:val="charCitHyperlinkAbbrev"/>
          </w:rPr>
          <w:t>Act</w:t>
        </w:r>
      </w:hyperlink>
      <w:r>
        <w:t>, dictionary.</w:t>
      </w:r>
    </w:p>
    <w:p w14:paraId="61C5C6A5" w14:textId="353F58F5" w:rsidR="00E13355" w:rsidRDefault="00E13355" w:rsidP="00E13355">
      <w:pPr>
        <w:pStyle w:val="aNote"/>
      </w:pPr>
      <w:r w:rsidRPr="00E948B5">
        <w:rPr>
          <w:rStyle w:val="charItals"/>
        </w:rPr>
        <w:t>Note</w:t>
      </w:r>
      <w:r>
        <w:rPr>
          <w:rStyle w:val="charItals"/>
        </w:rPr>
        <w:t xml:space="preserve"> 3</w:t>
      </w:r>
      <w:r w:rsidRPr="00E948B5">
        <w:rPr>
          <w:rStyle w:val="charItals"/>
        </w:rPr>
        <w:tab/>
      </w:r>
      <w:r w:rsidRPr="00E948B5">
        <w:rPr>
          <w:rStyle w:val="charBoldItals"/>
        </w:rPr>
        <w:t>State</w:t>
      </w:r>
      <w:r>
        <w:t xml:space="preserve"> includes the </w:t>
      </w:r>
      <w:smartTag w:uri="urn:schemas-microsoft-com:office:smarttags" w:element="place">
        <w:smartTag w:uri="urn:schemas-microsoft-com:office:smarttags" w:element="State">
          <w:r>
            <w:t>Northern Territory</w:t>
          </w:r>
        </w:smartTag>
      </w:smartTag>
      <w:r>
        <w:t xml:space="preserve"> (see </w:t>
      </w:r>
      <w:hyperlink r:id="rId157" w:tooltip="A2001-14" w:history="1">
        <w:r w:rsidRPr="00E948B5">
          <w:rPr>
            <w:rStyle w:val="charCitHyperlinkAbbrev"/>
          </w:rPr>
          <w:t>Legislation Act</w:t>
        </w:r>
      </w:hyperlink>
      <w:r>
        <w:t>, dict, pt 1).</w:t>
      </w:r>
    </w:p>
    <w:p w14:paraId="7A4A4A9F" w14:textId="77777777" w:rsidR="00621B90" w:rsidRDefault="00621B90">
      <w:pPr>
        <w:pStyle w:val="AH5Sec"/>
      </w:pPr>
      <w:bookmarkStart w:id="174" w:name="_Toc216708104"/>
      <w:r w:rsidRPr="009026D1">
        <w:rPr>
          <w:rStyle w:val="CharSectNo"/>
        </w:rPr>
        <w:t>511</w:t>
      </w:r>
      <w:r>
        <w:tab/>
        <w:t xml:space="preserve">Meaning of </w:t>
      </w:r>
      <w:r w:rsidRPr="00E948B5">
        <w:rPr>
          <w:rStyle w:val="charItals"/>
        </w:rPr>
        <w:t>key</w:t>
      </w:r>
      <w:r>
        <w:t>—ch 11</w:t>
      </w:r>
      <w:bookmarkEnd w:id="174"/>
    </w:p>
    <w:p w14:paraId="0F1DB332" w14:textId="77777777" w:rsidR="00621B90" w:rsidRDefault="00621B90" w:rsidP="00CB4F2C">
      <w:pPr>
        <w:pStyle w:val="Amainreturn"/>
      </w:pPr>
      <w:r>
        <w:t>In this chapter:</w:t>
      </w:r>
    </w:p>
    <w:p w14:paraId="01703B57" w14:textId="77777777" w:rsidR="00621B90" w:rsidRDefault="00621B90">
      <w:pPr>
        <w:pStyle w:val="aDef"/>
      </w:pPr>
      <w:r w:rsidRPr="00E948B5">
        <w:rPr>
          <w:rStyle w:val="charBoldItals"/>
        </w:rPr>
        <w:t>key</w:t>
      </w:r>
      <w:r>
        <w:t xml:space="preserve"> includes an electronic swipe card or electronic proximity device.</w:t>
      </w:r>
    </w:p>
    <w:p w14:paraId="49A13898" w14:textId="77777777" w:rsidR="00621B90" w:rsidRDefault="00621B90">
      <w:pPr>
        <w:pStyle w:val="PageBreak"/>
      </w:pPr>
      <w:r>
        <w:br w:type="page"/>
      </w:r>
    </w:p>
    <w:p w14:paraId="4904FDB4" w14:textId="77777777" w:rsidR="00621B90" w:rsidRPr="009026D1" w:rsidRDefault="00621B90">
      <w:pPr>
        <w:pStyle w:val="AH2Part"/>
      </w:pPr>
      <w:bookmarkStart w:id="175" w:name="_Toc216708105"/>
      <w:r w:rsidRPr="009026D1">
        <w:rPr>
          <w:rStyle w:val="CharPartNo"/>
        </w:rPr>
        <w:lastRenderedPageBreak/>
        <w:t>Part 11.2</w:t>
      </w:r>
      <w:r>
        <w:tab/>
      </w:r>
      <w:r w:rsidRPr="009026D1">
        <w:rPr>
          <w:rStyle w:val="CharPartText"/>
        </w:rPr>
        <w:t>Storage requirements for medicines generally</w:t>
      </w:r>
      <w:bookmarkEnd w:id="175"/>
    </w:p>
    <w:p w14:paraId="5F85C991" w14:textId="1738AD93" w:rsidR="00621B90" w:rsidRDefault="00621B90">
      <w:pPr>
        <w:pStyle w:val="AH5Sec"/>
      </w:pPr>
      <w:bookmarkStart w:id="176" w:name="_Toc216708106"/>
      <w:r w:rsidRPr="009026D1">
        <w:rPr>
          <w:rStyle w:val="CharSectNo"/>
        </w:rPr>
        <w:t>515</w:t>
      </w:r>
      <w:r>
        <w:tab/>
        <w:t>Storage of medicines generally—Act, s</w:t>
      </w:r>
      <w:r w:rsidR="00F97CFB">
        <w:t xml:space="preserve"> </w:t>
      </w:r>
      <w:r>
        <w:t>61</w:t>
      </w:r>
      <w:r w:rsidR="00F97CFB">
        <w:t xml:space="preserve"> </w:t>
      </w:r>
      <w:r>
        <w:t>(b) and (c)</w:t>
      </w:r>
      <w:bookmarkEnd w:id="176"/>
    </w:p>
    <w:p w14:paraId="2A929E16" w14:textId="77777777" w:rsidR="00621B90" w:rsidRDefault="00621B90">
      <w:pPr>
        <w:pStyle w:val="Amain"/>
      </w:pPr>
      <w:r>
        <w:tab/>
        <w:t>(1)</w:t>
      </w:r>
      <w:r>
        <w:tab/>
        <w:t>A prescribed person must ensure that a medicine in the person’s possession is stored—</w:t>
      </w:r>
    </w:p>
    <w:p w14:paraId="55C786BC" w14:textId="77777777" w:rsidR="00621B90" w:rsidRDefault="00621B90">
      <w:pPr>
        <w:pStyle w:val="Apara"/>
      </w:pPr>
      <w:r>
        <w:tab/>
        <w:t>(a)</w:t>
      </w:r>
      <w:r>
        <w:tab/>
        <w:t>within the manufacturer’s recommended storage temperature range; and</w:t>
      </w:r>
    </w:p>
    <w:p w14:paraId="6288C4D8" w14:textId="77777777" w:rsidR="00621B90" w:rsidRDefault="00621B90" w:rsidP="00CB4F2C">
      <w:pPr>
        <w:pStyle w:val="Apara"/>
      </w:pPr>
      <w:r>
        <w:tab/>
        <w:t>(b)</w:t>
      </w:r>
      <w:r>
        <w:tab/>
        <w:t>in any other environmental condition that is necessary to preserve the medicine’s stability and therapeutic quality.</w:t>
      </w:r>
    </w:p>
    <w:p w14:paraId="33F4778C" w14:textId="10BBA9BB" w:rsidR="00621B90" w:rsidRDefault="00621B90">
      <w:pPr>
        <w:pStyle w:val="aNote"/>
      </w:pPr>
      <w:r w:rsidRPr="00E948B5">
        <w:rPr>
          <w:rStyle w:val="charItals"/>
        </w:rPr>
        <w:t>Note</w:t>
      </w:r>
      <w:r w:rsidRPr="00E948B5">
        <w:rPr>
          <w:rStyle w:val="charItals"/>
        </w:rPr>
        <w:tab/>
      </w:r>
      <w:r w:rsidRPr="00E948B5">
        <w:rPr>
          <w:rStyle w:val="charBoldItals"/>
        </w:rPr>
        <w:t>Possess</w:t>
      </w:r>
      <w:r>
        <w:t xml:space="preserve"> includes having control over disposition (see </w:t>
      </w:r>
      <w:hyperlink r:id="rId158" w:tooltip="Medicines, Poisons and Therapeutic Goods Act 2008" w:history="1">
        <w:r w:rsidR="00FA6A46" w:rsidRPr="00395915">
          <w:rPr>
            <w:rStyle w:val="charCitHyperlinkAbbrev"/>
          </w:rPr>
          <w:t>Act</w:t>
        </w:r>
      </w:hyperlink>
      <w:r>
        <w:t>, s 24).</w:t>
      </w:r>
    </w:p>
    <w:p w14:paraId="449B10F9" w14:textId="77777777" w:rsidR="00621B90" w:rsidRDefault="00621B90">
      <w:pPr>
        <w:pStyle w:val="Amain"/>
      </w:pPr>
      <w:r>
        <w:tab/>
        <w:t>(2)</w:t>
      </w:r>
      <w:r>
        <w:tab/>
        <w:t>To remove any doubt, this section does not apply to a prescribed person mentioned in section 510 (i) if the person does not have control over the disposition of the medicine.</w:t>
      </w:r>
    </w:p>
    <w:p w14:paraId="0BE6F581" w14:textId="77777777" w:rsidR="00621B90" w:rsidRDefault="00621B90">
      <w:pPr>
        <w:pStyle w:val="aExamHdgss"/>
      </w:pPr>
      <w:r>
        <w:t>Example—person not having control over disposition of medicine</w:t>
      </w:r>
    </w:p>
    <w:p w14:paraId="36650F8F" w14:textId="77777777" w:rsidR="00621B90" w:rsidRDefault="00621B90" w:rsidP="00CB4F2C">
      <w:pPr>
        <w:pStyle w:val="aExamss"/>
      </w:pPr>
      <w:r>
        <w:t>a medicine in the personal possession of a resident of a residential aged care facility who is in an independent living unit within the facility</w:t>
      </w:r>
    </w:p>
    <w:p w14:paraId="5E12B58B" w14:textId="77777777" w:rsidR="00621B90" w:rsidRDefault="00621B90">
      <w:pPr>
        <w:pStyle w:val="PageBreak"/>
      </w:pPr>
    </w:p>
    <w:p w14:paraId="2A325B03" w14:textId="77777777" w:rsidR="00DD025B" w:rsidRDefault="00DD025B" w:rsidP="00DD025B">
      <w:pPr>
        <w:pStyle w:val="02Text"/>
        <w:sectPr w:rsidR="00DD025B" w:rsidSect="007A5E5F">
          <w:headerReference w:type="even" r:id="rId159"/>
          <w:headerReference w:type="default" r:id="rId160"/>
          <w:footerReference w:type="even" r:id="rId161"/>
          <w:footerReference w:type="default" r:id="rId162"/>
          <w:footerReference w:type="first" r:id="rId163"/>
          <w:pgSz w:w="11907" w:h="16839" w:code="9"/>
          <w:pgMar w:top="3880" w:right="1900" w:bottom="3100" w:left="2300" w:header="1920" w:footer="1760" w:gutter="0"/>
          <w:cols w:space="720"/>
          <w:docGrid w:linePitch="254"/>
        </w:sectPr>
      </w:pPr>
    </w:p>
    <w:p w14:paraId="2DE56321" w14:textId="77777777" w:rsidR="00621B90" w:rsidRPr="009026D1" w:rsidRDefault="00621B90">
      <w:pPr>
        <w:pStyle w:val="AH2Part"/>
      </w:pPr>
      <w:bookmarkStart w:id="177" w:name="_Toc216708107"/>
      <w:r w:rsidRPr="009026D1">
        <w:rPr>
          <w:rStyle w:val="CharPartNo"/>
        </w:rPr>
        <w:lastRenderedPageBreak/>
        <w:t>Part 11.3</w:t>
      </w:r>
      <w:r>
        <w:tab/>
      </w:r>
      <w:r w:rsidRPr="009026D1">
        <w:rPr>
          <w:rStyle w:val="CharPartText"/>
        </w:rPr>
        <w:t>Additional storage requirements for medicines other than controlled medicines</w:t>
      </w:r>
      <w:bookmarkEnd w:id="177"/>
    </w:p>
    <w:p w14:paraId="5418C35A" w14:textId="60694773" w:rsidR="00621B90" w:rsidRPr="00E948B5" w:rsidRDefault="00621B90">
      <w:pPr>
        <w:pStyle w:val="AH5Sec"/>
        <w:rPr>
          <w:rStyle w:val="charItals"/>
        </w:rPr>
      </w:pPr>
      <w:bookmarkStart w:id="178" w:name="_Toc216708108"/>
      <w:r w:rsidRPr="009026D1">
        <w:rPr>
          <w:rStyle w:val="CharSectNo"/>
        </w:rPr>
        <w:t>520</w:t>
      </w:r>
      <w:r>
        <w:rPr>
          <w:iCs/>
        </w:rPr>
        <w:tab/>
      </w:r>
      <w:r>
        <w:t>Storage of medicines other than controlled medicines in community pharmacies—Act, s</w:t>
      </w:r>
      <w:r w:rsidR="00F97CFB">
        <w:t xml:space="preserve"> </w:t>
      </w:r>
      <w:r>
        <w:t>61</w:t>
      </w:r>
      <w:r w:rsidR="00F97CFB">
        <w:t xml:space="preserve"> </w:t>
      </w:r>
      <w:r>
        <w:t>(b) and (c)</w:t>
      </w:r>
      <w:bookmarkEnd w:id="178"/>
    </w:p>
    <w:p w14:paraId="550B2FC8" w14:textId="77777777" w:rsidR="00621B90" w:rsidRDefault="00621B90">
      <w:pPr>
        <w:pStyle w:val="Amain"/>
      </w:pPr>
      <w:r>
        <w:tab/>
        <w:t>(1)</w:t>
      </w:r>
      <w:r>
        <w:tab/>
        <w:t>The pharmacist responsible for the management of a community pharmacy must ensure that each pharmacy medicine at the pharmacy is stored—</w:t>
      </w:r>
    </w:p>
    <w:p w14:paraId="2934EE90" w14:textId="77777777" w:rsidR="00621B90" w:rsidRDefault="00621B90">
      <w:pPr>
        <w:pStyle w:val="Apara"/>
      </w:pPr>
      <w:r>
        <w:tab/>
        <w:t>(a)</w:t>
      </w:r>
      <w:r>
        <w:tab/>
        <w:t>if the medicine is for retail sale—within 4m of, and in sight of, the pharmacy’s dispensary; and</w:t>
      </w:r>
    </w:p>
    <w:p w14:paraId="6EB0DB28" w14:textId="77777777" w:rsidR="00621B90" w:rsidRDefault="00621B90">
      <w:pPr>
        <w:pStyle w:val="Apara"/>
      </w:pPr>
      <w:r>
        <w:tab/>
        <w:t>(b)</w:t>
      </w:r>
      <w:r>
        <w:tab/>
        <w:t>in any other case—so that public access to the medicine is restricted.</w:t>
      </w:r>
    </w:p>
    <w:p w14:paraId="11D48D5D" w14:textId="77777777" w:rsidR="00621B90" w:rsidRDefault="00621B90">
      <w:pPr>
        <w:pStyle w:val="Amain"/>
      </w:pPr>
      <w:r>
        <w:tab/>
        <w:t>(2)</w:t>
      </w:r>
      <w:r>
        <w:tab/>
        <w:t>The pharmacist responsible for the management of a community pharmacy must ensure that each pharmacist only medicine and prescription only medicine at the pharmacy is stored—</w:t>
      </w:r>
    </w:p>
    <w:p w14:paraId="223FD7C4" w14:textId="77777777" w:rsidR="00621B90" w:rsidRDefault="00621B90">
      <w:pPr>
        <w:pStyle w:val="Apara"/>
      </w:pPr>
      <w:r>
        <w:tab/>
        <w:t>(a)</w:t>
      </w:r>
      <w:r>
        <w:tab/>
        <w:t>in a part of the premises to which the public does not have access; and</w:t>
      </w:r>
    </w:p>
    <w:p w14:paraId="06454FC6" w14:textId="77777777" w:rsidR="00621B90" w:rsidRDefault="00621B90">
      <w:pPr>
        <w:pStyle w:val="Apara"/>
      </w:pPr>
      <w:r>
        <w:tab/>
        <w:t>(b)</w:t>
      </w:r>
      <w:r>
        <w:tab/>
        <w:t>so that only a pharmacist, or a person under the direct supervision of a pharmacist, has access to the medicine.</w:t>
      </w:r>
    </w:p>
    <w:p w14:paraId="2C12230B" w14:textId="77777777" w:rsidR="00621B90" w:rsidRDefault="00621B90">
      <w:pPr>
        <w:pStyle w:val="aNotepar"/>
      </w:pPr>
      <w:r w:rsidRPr="00E948B5">
        <w:rPr>
          <w:rStyle w:val="charItals"/>
        </w:rPr>
        <w:t>Note</w:t>
      </w:r>
      <w:r w:rsidRPr="00E948B5">
        <w:rPr>
          <w:rStyle w:val="charItals"/>
        </w:rPr>
        <w:tab/>
      </w:r>
      <w:r w:rsidRPr="00E948B5">
        <w:rPr>
          <w:rStyle w:val="charBoldItals"/>
        </w:rPr>
        <w:t>Pharmacist</w:t>
      </w:r>
      <w:r>
        <w:t xml:space="preserve"> does not include an intern pharmacist (see dict).</w:t>
      </w:r>
    </w:p>
    <w:p w14:paraId="4ED714BE" w14:textId="363115CA" w:rsidR="00621B90" w:rsidRPr="00E948B5" w:rsidRDefault="00621B90">
      <w:pPr>
        <w:pStyle w:val="AH5Sec"/>
        <w:rPr>
          <w:rStyle w:val="charItals"/>
        </w:rPr>
      </w:pPr>
      <w:bookmarkStart w:id="179" w:name="_Toc216708109"/>
      <w:r w:rsidRPr="009026D1">
        <w:rPr>
          <w:rStyle w:val="CharSectNo"/>
        </w:rPr>
        <w:t>521</w:t>
      </w:r>
      <w:r>
        <w:rPr>
          <w:iCs/>
        </w:rPr>
        <w:tab/>
      </w:r>
      <w:r>
        <w:t>Storage of medicines other than controlled medicines by other people—Act, s</w:t>
      </w:r>
      <w:r w:rsidR="00F97CFB">
        <w:t xml:space="preserve"> </w:t>
      </w:r>
      <w:r>
        <w:t>61</w:t>
      </w:r>
      <w:r w:rsidR="00F97CFB">
        <w:t xml:space="preserve"> </w:t>
      </w:r>
      <w:r>
        <w:t>(b) and (c)</w:t>
      </w:r>
      <w:bookmarkEnd w:id="179"/>
    </w:p>
    <w:p w14:paraId="2C439C42" w14:textId="77777777" w:rsidR="00621B90" w:rsidRDefault="00621B90" w:rsidP="00CB4F2C">
      <w:pPr>
        <w:pStyle w:val="Amain"/>
      </w:pPr>
      <w:r>
        <w:tab/>
        <w:t>(1)</w:t>
      </w:r>
      <w:r>
        <w:tab/>
        <w:t>In this section:</w:t>
      </w:r>
    </w:p>
    <w:p w14:paraId="38CE64A5" w14:textId="77777777" w:rsidR="00621B90" w:rsidRDefault="00621B90" w:rsidP="00CB4F2C">
      <w:pPr>
        <w:pStyle w:val="aDef"/>
      </w:pPr>
      <w:r w:rsidRPr="00E948B5">
        <w:rPr>
          <w:rStyle w:val="charBoldItals"/>
        </w:rPr>
        <w:t>prescribed person</w:t>
      </w:r>
      <w:r>
        <w:rPr>
          <w:bCs/>
          <w:iCs/>
        </w:rPr>
        <w:t xml:space="preserve"> does not include </w:t>
      </w:r>
      <w:r>
        <w:t>a pharmacist responsible for the management of a community pharmacy.</w:t>
      </w:r>
    </w:p>
    <w:p w14:paraId="60F7F185" w14:textId="77777777" w:rsidR="00621B90" w:rsidRDefault="00621B90" w:rsidP="00CB4F2C">
      <w:pPr>
        <w:pStyle w:val="Amain"/>
      </w:pPr>
      <w:r>
        <w:lastRenderedPageBreak/>
        <w:tab/>
        <w:t>(2)</w:t>
      </w:r>
      <w:r>
        <w:tab/>
        <w:t>A prescribed person must ensure that a medicine (other than a controlled medicine) in the person’s possession is stored so that public access to it is restricted.</w:t>
      </w:r>
    </w:p>
    <w:p w14:paraId="22F96485" w14:textId="4DEA0C3E" w:rsidR="00621B90" w:rsidRDefault="00621B90">
      <w:pPr>
        <w:pStyle w:val="aNote"/>
      </w:pPr>
      <w:r w:rsidRPr="00E948B5">
        <w:rPr>
          <w:rStyle w:val="charItals"/>
        </w:rPr>
        <w:t>Note</w:t>
      </w:r>
      <w:r w:rsidRPr="00E948B5">
        <w:rPr>
          <w:rStyle w:val="charItals"/>
        </w:rPr>
        <w:tab/>
      </w:r>
      <w:r w:rsidRPr="00E948B5">
        <w:rPr>
          <w:rStyle w:val="charBoldItals"/>
        </w:rPr>
        <w:t>Possess</w:t>
      </w:r>
      <w:r>
        <w:t xml:space="preserve"> includes having control over disposition (see </w:t>
      </w:r>
      <w:hyperlink r:id="rId164" w:tooltip="Medicines, Poisons and Therapeutic Goods Act 2008" w:history="1">
        <w:r w:rsidR="00FA6A46" w:rsidRPr="00395915">
          <w:rPr>
            <w:rStyle w:val="charCitHyperlinkAbbrev"/>
          </w:rPr>
          <w:t>Act</w:t>
        </w:r>
      </w:hyperlink>
      <w:r>
        <w:t>, s 24).</w:t>
      </w:r>
    </w:p>
    <w:p w14:paraId="5491F6B1" w14:textId="77777777" w:rsidR="00621B90" w:rsidRDefault="00621B90">
      <w:pPr>
        <w:pStyle w:val="Amain"/>
      </w:pPr>
      <w:r>
        <w:tab/>
        <w:t>(3)</w:t>
      </w:r>
      <w:r>
        <w:tab/>
        <w:t>To remove any doubt, this section does not apply to a prescribed person mentioned in section 510 (i) if the person does not have control over the disposition of the medicine.</w:t>
      </w:r>
    </w:p>
    <w:p w14:paraId="7EB1BCDD" w14:textId="77777777" w:rsidR="00621B90" w:rsidRDefault="00621B90">
      <w:pPr>
        <w:pStyle w:val="aExamHdgss"/>
      </w:pPr>
      <w:r>
        <w:t>Example—person not having control over disposition of medicine</w:t>
      </w:r>
    </w:p>
    <w:p w14:paraId="03A75EF4" w14:textId="77777777" w:rsidR="00621B90" w:rsidRDefault="00621B90" w:rsidP="00CB4F2C">
      <w:pPr>
        <w:pStyle w:val="aExamss"/>
      </w:pPr>
      <w:r>
        <w:t>a medicine in the personal possession of a resident of a residential aged care facility who is in an independent living unit within the facility</w:t>
      </w:r>
    </w:p>
    <w:p w14:paraId="46F26313" w14:textId="4499A051" w:rsidR="00621B90" w:rsidRDefault="00621B90">
      <w:pPr>
        <w:pStyle w:val="AH5Sec"/>
      </w:pPr>
      <w:bookmarkStart w:id="180" w:name="_Toc216708110"/>
      <w:r w:rsidRPr="009026D1">
        <w:rPr>
          <w:rStyle w:val="CharSectNo"/>
        </w:rPr>
        <w:t>522</w:t>
      </w:r>
      <w:r>
        <w:tab/>
        <w:t>Storage of pharmacy medicines by pharmacy medicines rural communities licence-holders—Act,</w:t>
      </w:r>
      <w:r w:rsidR="00D15C95">
        <w:t xml:space="preserve"> </w:t>
      </w:r>
      <w:r>
        <w:t>s</w:t>
      </w:r>
      <w:r w:rsidR="00F97CFB">
        <w:t xml:space="preserve"> </w:t>
      </w:r>
      <w:r>
        <w:t>61</w:t>
      </w:r>
      <w:r w:rsidR="00F97CFB">
        <w:t xml:space="preserve"> </w:t>
      </w:r>
      <w:r>
        <w:t>(b)</w:t>
      </w:r>
      <w:r w:rsidR="00D15C95">
        <w:t xml:space="preserve"> </w:t>
      </w:r>
      <w:r>
        <w:t>and</w:t>
      </w:r>
      <w:r w:rsidR="00F97CFB">
        <w:t xml:space="preserve"> </w:t>
      </w:r>
      <w:r>
        <w:t>(c)</w:t>
      </w:r>
      <w:bookmarkEnd w:id="180"/>
    </w:p>
    <w:p w14:paraId="5BCF9EBA" w14:textId="77777777" w:rsidR="00621B90" w:rsidRDefault="00621B90">
      <w:pPr>
        <w:pStyle w:val="Amainreturn"/>
      </w:pPr>
      <w:r>
        <w:t>A pharmacy medicines rural communities licence-holder must store a pharmacy medicine for retail sale so that public access to the medicine is restricted.</w:t>
      </w:r>
    </w:p>
    <w:p w14:paraId="170B78CC" w14:textId="77777777" w:rsidR="00DD025B" w:rsidRDefault="00DD025B" w:rsidP="00DD025B">
      <w:pPr>
        <w:pStyle w:val="02Text"/>
        <w:sectPr w:rsidR="00DD025B" w:rsidSect="007A5E5F">
          <w:headerReference w:type="even" r:id="rId165"/>
          <w:headerReference w:type="default" r:id="rId166"/>
          <w:footerReference w:type="even" r:id="rId167"/>
          <w:footerReference w:type="default" r:id="rId168"/>
          <w:footerReference w:type="first" r:id="rId169"/>
          <w:pgSz w:w="11907" w:h="16839" w:code="9"/>
          <w:pgMar w:top="3880" w:right="1900" w:bottom="3100" w:left="2300" w:header="1920" w:footer="1760" w:gutter="0"/>
          <w:cols w:space="720"/>
          <w:docGrid w:linePitch="254"/>
        </w:sectPr>
      </w:pPr>
    </w:p>
    <w:p w14:paraId="44854B20" w14:textId="77777777" w:rsidR="00621B90" w:rsidRPr="009026D1" w:rsidRDefault="00621B90">
      <w:pPr>
        <w:pStyle w:val="AH2Part"/>
      </w:pPr>
      <w:bookmarkStart w:id="181" w:name="_Toc216708111"/>
      <w:r w:rsidRPr="009026D1">
        <w:rPr>
          <w:rStyle w:val="CharPartNo"/>
        </w:rPr>
        <w:lastRenderedPageBreak/>
        <w:t>Part 11.4</w:t>
      </w:r>
      <w:r>
        <w:tab/>
      </w:r>
      <w:r w:rsidRPr="009026D1">
        <w:rPr>
          <w:rStyle w:val="CharPartText"/>
        </w:rPr>
        <w:t>Additional storage requirements for controlled medicines</w:t>
      </w:r>
      <w:bookmarkEnd w:id="181"/>
    </w:p>
    <w:p w14:paraId="489FEE81" w14:textId="77777777" w:rsidR="00621B90" w:rsidRDefault="00621B90">
      <w:pPr>
        <w:pStyle w:val="AH5Sec"/>
      </w:pPr>
      <w:bookmarkStart w:id="182" w:name="_Toc216708112"/>
      <w:r w:rsidRPr="009026D1">
        <w:rPr>
          <w:rStyle w:val="CharSectNo"/>
        </w:rPr>
        <w:t>530</w:t>
      </w:r>
      <w:r>
        <w:tab/>
        <w:t xml:space="preserve">Meaning of </w:t>
      </w:r>
      <w:r w:rsidRPr="00E948B5">
        <w:rPr>
          <w:rStyle w:val="charItals"/>
        </w:rPr>
        <w:t>personal custody</w:t>
      </w:r>
      <w:r>
        <w:t>—pt 11.4</w:t>
      </w:r>
      <w:bookmarkEnd w:id="182"/>
    </w:p>
    <w:p w14:paraId="3A8DA993" w14:textId="77777777" w:rsidR="00621B90" w:rsidRDefault="00621B90" w:rsidP="00CB4F2C">
      <w:pPr>
        <w:pStyle w:val="Amainreturn"/>
      </w:pPr>
      <w:r>
        <w:t>In this part:</w:t>
      </w:r>
    </w:p>
    <w:p w14:paraId="67AF36A7" w14:textId="77777777" w:rsidR="00621B90" w:rsidRDefault="00621B90" w:rsidP="00CB4F2C">
      <w:pPr>
        <w:pStyle w:val="aDef"/>
      </w:pPr>
      <w:r w:rsidRPr="00E948B5">
        <w:rPr>
          <w:rStyle w:val="charBoldItals"/>
        </w:rPr>
        <w:t>personal custody</w:t>
      </w:r>
      <w:r>
        <w:t>, of a key by a person, includes keeping the key in a combination-operated key safe, the combination of which the person keeps confidential.</w:t>
      </w:r>
    </w:p>
    <w:p w14:paraId="47D0A518" w14:textId="6F0795CB" w:rsidR="00621B90" w:rsidRDefault="00621B90">
      <w:pPr>
        <w:pStyle w:val="AH5Sec"/>
      </w:pPr>
      <w:bookmarkStart w:id="183" w:name="_Toc216708113"/>
      <w:r w:rsidRPr="009026D1">
        <w:rPr>
          <w:rStyle w:val="CharSectNo"/>
        </w:rPr>
        <w:t>531</w:t>
      </w:r>
      <w:r>
        <w:tab/>
        <w:t>Storage of controlled medicines by wholesalers licence</w:t>
      </w:r>
      <w:r>
        <w:noBreakHyphen/>
        <w:t>holders—Act,</w:t>
      </w:r>
      <w:r w:rsidR="00F97CFB">
        <w:t xml:space="preserve"> </w:t>
      </w:r>
      <w:r>
        <w:t>s</w:t>
      </w:r>
      <w:r w:rsidR="00F97CFB">
        <w:t xml:space="preserve"> </w:t>
      </w:r>
      <w:r>
        <w:t>61 (b) and (c)</w:t>
      </w:r>
      <w:bookmarkEnd w:id="183"/>
    </w:p>
    <w:p w14:paraId="2A5A704C" w14:textId="77777777" w:rsidR="00621B90" w:rsidRDefault="00621B90">
      <w:pPr>
        <w:pStyle w:val="Amain"/>
      </w:pPr>
      <w:r>
        <w:tab/>
        <w:t>(1)</w:t>
      </w:r>
      <w:r>
        <w:tab/>
        <w:t>A wholesalers licence-holder must store a controlled medicine in the person’s possession (other than a controlled medicine required for immediate supply) in a vault that—</w:t>
      </w:r>
    </w:p>
    <w:p w14:paraId="6A92E0A2" w14:textId="6A59B0A5" w:rsidR="00621B90" w:rsidRDefault="00621B90">
      <w:pPr>
        <w:pStyle w:val="Apara"/>
      </w:pPr>
      <w:r>
        <w:tab/>
        <w:t>(a)</w:t>
      </w:r>
      <w:r>
        <w:tab/>
        <w:t>complies with, or is more secure than a vault that complies with, the requirements for a vault in schedule 5, section</w:t>
      </w:r>
      <w:r w:rsidR="00F97CFB">
        <w:t xml:space="preserve"> </w:t>
      </w:r>
      <w:r>
        <w:t>5.8 (Requirements for vaults); and</w:t>
      </w:r>
    </w:p>
    <w:p w14:paraId="1FC09C91" w14:textId="77777777" w:rsidR="00621B90" w:rsidRDefault="00621B90">
      <w:pPr>
        <w:pStyle w:val="Apara"/>
      </w:pPr>
      <w:r>
        <w:tab/>
        <w:t>(b)</w:t>
      </w:r>
      <w:r>
        <w:tab/>
        <w:t>is fitted with an alarm system.</w:t>
      </w:r>
    </w:p>
    <w:p w14:paraId="3B4327DD" w14:textId="77777777" w:rsidR="00621B90" w:rsidRDefault="00621B90">
      <w:pPr>
        <w:pStyle w:val="Amain"/>
      </w:pPr>
      <w:r>
        <w:tab/>
        <w:t>(2)</w:t>
      </w:r>
      <w:r>
        <w:tab/>
        <w:t>However, if the chief health officer is satisfied that the total amount of controlled medicine held by the licence-holder at any time is not large enough to need to be stored in a vault, the chief health officer may approve, in writing, the storage of the controlled medicine in a safe or strong room.</w:t>
      </w:r>
    </w:p>
    <w:p w14:paraId="1A5D242D" w14:textId="451DB149" w:rsidR="00621B90" w:rsidRDefault="00621B90">
      <w:pPr>
        <w:pStyle w:val="Amain"/>
      </w:pPr>
      <w:r>
        <w:tab/>
        <w:t>(3)</w:t>
      </w:r>
      <w:r>
        <w:tab/>
        <w:t>If the chief health officer gives an approval under subsection (2)—</w:t>
      </w:r>
    </w:p>
    <w:p w14:paraId="0241927E" w14:textId="77777777" w:rsidR="00621B90" w:rsidRDefault="00621B90">
      <w:pPr>
        <w:pStyle w:val="Apara"/>
      </w:pPr>
      <w:r>
        <w:tab/>
        <w:t>(a)</w:t>
      </w:r>
      <w:r>
        <w:tab/>
        <w:t>if the approval is for a safe—the safe must comply with, or be more secure than a safe that complies with, the requirements for a safe in schedule 5, section 5.6 (Requirements for safes); and</w:t>
      </w:r>
    </w:p>
    <w:p w14:paraId="289D8B78" w14:textId="5469B796" w:rsidR="00621B90" w:rsidRDefault="00621B90">
      <w:pPr>
        <w:pStyle w:val="Apara"/>
      </w:pPr>
      <w:r>
        <w:lastRenderedPageBreak/>
        <w:tab/>
        <w:t>(b)</w:t>
      </w:r>
      <w:r>
        <w:tab/>
        <w:t>if the approval is for a strong room—the strong room must comply with, or be more secure than a strong room that complies with, the requirements for a str</w:t>
      </w:r>
      <w:r w:rsidR="00295E05">
        <w:t>ong room in schedule</w:t>
      </w:r>
      <w:r w:rsidR="00F97CFB">
        <w:t xml:space="preserve"> </w:t>
      </w:r>
      <w:r w:rsidR="00295E05">
        <w:t>5, section</w:t>
      </w:r>
      <w:r w:rsidR="00CB4F2C">
        <w:t> </w:t>
      </w:r>
      <w:r>
        <w:t>5.7 (Requirements for strong rooms); and</w:t>
      </w:r>
    </w:p>
    <w:p w14:paraId="3EFC4E11" w14:textId="77777777" w:rsidR="00621B90" w:rsidRDefault="00621B90">
      <w:pPr>
        <w:pStyle w:val="Apara"/>
      </w:pPr>
      <w:r>
        <w:tab/>
        <w:t>(c)</w:t>
      </w:r>
      <w:r>
        <w:tab/>
        <w:t>the safe or strong room must be fitted with an alarm system.</w:t>
      </w:r>
    </w:p>
    <w:p w14:paraId="704BB9FD" w14:textId="3D37FF28" w:rsidR="00621B90" w:rsidRDefault="00621B90" w:rsidP="00421F70">
      <w:pPr>
        <w:pStyle w:val="AH5Sec"/>
      </w:pPr>
      <w:bookmarkStart w:id="184" w:name="_Toc216708114"/>
      <w:r w:rsidRPr="009026D1">
        <w:rPr>
          <w:rStyle w:val="CharSectNo"/>
        </w:rPr>
        <w:t>532</w:t>
      </w:r>
      <w:r>
        <w:tab/>
        <w:t>Storage of controlled medicines for certain health-related occupations—Act, s</w:t>
      </w:r>
      <w:r w:rsidR="00F97CFB">
        <w:t xml:space="preserve"> </w:t>
      </w:r>
      <w:r>
        <w:t>61</w:t>
      </w:r>
      <w:r w:rsidR="00F97CFB">
        <w:t xml:space="preserve"> </w:t>
      </w:r>
      <w:r>
        <w:t>(b) and (c)</w:t>
      </w:r>
      <w:bookmarkEnd w:id="184"/>
    </w:p>
    <w:p w14:paraId="242B1A9E" w14:textId="77777777" w:rsidR="00621B90" w:rsidRDefault="00621B90" w:rsidP="00CB4F2C">
      <w:pPr>
        <w:pStyle w:val="Amain"/>
      </w:pPr>
      <w:r>
        <w:tab/>
        <w:t>(1)</w:t>
      </w:r>
      <w:r>
        <w:tab/>
        <w:t>In this section:</w:t>
      </w:r>
    </w:p>
    <w:p w14:paraId="24A8F50B" w14:textId="77777777" w:rsidR="00621B90" w:rsidRDefault="00621B90" w:rsidP="00CB4F2C">
      <w:pPr>
        <w:pStyle w:val="aDef"/>
      </w:pPr>
      <w:r w:rsidRPr="00E948B5">
        <w:rPr>
          <w:rStyle w:val="charBoldItals"/>
        </w:rPr>
        <w:t>designated person</w:t>
      </w:r>
      <w:r>
        <w:t xml:space="preserve"> means—</w:t>
      </w:r>
    </w:p>
    <w:p w14:paraId="09FC9428" w14:textId="77777777" w:rsidR="00834B17" w:rsidRPr="00BE3892" w:rsidRDefault="00834B17" w:rsidP="00834B17">
      <w:pPr>
        <w:pStyle w:val="aDefpara"/>
      </w:pPr>
      <w:r w:rsidRPr="00BE3892">
        <w:tab/>
        <w:t>(a)</w:t>
      </w:r>
      <w:r w:rsidRPr="00BE3892">
        <w:tab/>
        <w:t>a dentist, doctor, endorsed health practitioner, medical radiation practitioner or veterinary practitioner (other than 1 of those health practitioners at an institution); or</w:t>
      </w:r>
    </w:p>
    <w:p w14:paraId="39CC78C8" w14:textId="77777777" w:rsidR="00834B17" w:rsidRPr="00BE3892" w:rsidRDefault="00834B17" w:rsidP="00834B17">
      <w:pPr>
        <w:pStyle w:val="aDefpara"/>
      </w:pPr>
      <w:r w:rsidRPr="00BE3892">
        <w:tab/>
        <w:t>(b)</w:t>
      </w:r>
      <w:r w:rsidRPr="00BE3892">
        <w:tab/>
        <w:t>an ambulance officer or paramedic employed by the Commonwealth, the Territory or a State; or</w:t>
      </w:r>
    </w:p>
    <w:p w14:paraId="20C73671" w14:textId="1F5B2D60" w:rsidR="00621B90" w:rsidRDefault="00621B90" w:rsidP="00CB4F2C">
      <w:pPr>
        <w:pStyle w:val="aDefpara"/>
      </w:pPr>
      <w:r>
        <w:tab/>
        <w:t>(c)</w:t>
      </w:r>
      <w:r>
        <w:tab/>
        <w:t>a first-aid kit licence-holder</w:t>
      </w:r>
      <w:r w:rsidR="00717B0E">
        <w:t>; or</w:t>
      </w:r>
    </w:p>
    <w:p w14:paraId="64EC50EA" w14:textId="3A2B2F33" w:rsidR="00D64FEB" w:rsidRPr="00207549" w:rsidRDefault="00D64FEB" w:rsidP="00207549">
      <w:pPr>
        <w:pStyle w:val="aDefpara"/>
      </w:pPr>
      <w:r w:rsidRPr="00207549">
        <w:tab/>
        <w:t>(d)</w:t>
      </w:r>
      <w:r w:rsidRPr="00207549">
        <w:tab/>
        <w:t>a controlled medicines research and education program licence</w:t>
      </w:r>
      <w:r w:rsidRPr="00207549">
        <w:noBreakHyphen/>
        <w:t>holder.</w:t>
      </w:r>
    </w:p>
    <w:p w14:paraId="1580434D" w14:textId="77777777" w:rsidR="00621B90" w:rsidRDefault="00621B90">
      <w:pPr>
        <w:pStyle w:val="aNote"/>
      </w:pPr>
      <w:r w:rsidRPr="00E948B5">
        <w:rPr>
          <w:rStyle w:val="charItals"/>
        </w:rPr>
        <w:t>Note 1</w:t>
      </w:r>
      <w:r w:rsidRPr="00E948B5">
        <w:rPr>
          <w:rStyle w:val="charItals"/>
        </w:rPr>
        <w:tab/>
      </w:r>
      <w:r w:rsidRPr="00E948B5">
        <w:rPr>
          <w:rStyle w:val="charBoldItals"/>
        </w:rPr>
        <w:t>Dentist</w:t>
      </w:r>
      <w:r w:rsidR="00FE0E55">
        <w:t xml:space="preserve"> and</w:t>
      </w:r>
      <w:r>
        <w:t xml:space="preserve"> </w:t>
      </w:r>
      <w:r w:rsidRPr="00E948B5">
        <w:rPr>
          <w:rStyle w:val="charBoldItals"/>
        </w:rPr>
        <w:t>doctor</w:t>
      </w:r>
      <w:r>
        <w:t xml:space="preserve"> does not include an intern or trainee (see defs of these terms in dict).</w:t>
      </w:r>
    </w:p>
    <w:p w14:paraId="08B8BB74" w14:textId="77777777" w:rsidR="00834B17" w:rsidRPr="00BE3892" w:rsidRDefault="00834B17" w:rsidP="00834B17">
      <w:pPr>
        <w:pStyle w:val="aNote"/>
        <w:rPr>
          <w:color w:val="000000"/>
          <w:shd w:val="clear" w:color="auto" w:fill="FFFFFF"/>
        </w:rPr>
      </w:pPr>
      <w:r w:rsidRPr="00D11260">
        <w:rPr>
          <w:rStyle w:val="charItals"/>
        </w:rPr>
        <w:t>Note 2</w:t>
      </w:r>
      <w:r w:rsidRPr="00D11260">
        <w:rPr>
          <w:rStyle w:val="charItals"/>
        </w:rPr>
        <w:tab/>
      </w:r>
      <w:r w:rsidRPr="00D11260">
        <w:rPr>
          <w:rStyle w:val="charBoldItals"/>
        </w:rPr>
        <w:t>Medical radiation practitioner</w:t>
      </w:r>
      <w:r w:rsidRPr="00BE3892">
        <w:rPr>
          <w:iCs/>
        </w:rPr>
        <w:t xml:space="preserve"> and </w:t>
      </w:r>
      <w:r w:rsidRPr="00D11260">
        <w:rPr>
          <w:rStyle w:val="charBoldItals"/>
        </w:rPr>
        <w:t>paramedic</w:t>
      </w:r>
      <w:r w:rsidRPr="00BE3892">
        <w:rPr>
          <w:iCs/>
        </w:rPr>
        <w:t xml:space="preserve"> </w:t>
      </w:r>
      <w:r w:rsidRPr="00BE3892">
        <w:t xml:space="preserve">does not include a person holding student, limited or provisional registration to practise in the profession </w:t>
      </w:r>
      <w:r w:rsidRPr="00BE3892">
        <w:rPr>
          <w:color w:val="000000"/>
          <w:shd w:val="clear" w:color="auto" w:fill="FFFFFF"/>
        </w:rPr>
        <w:t>(see defs of these terms in dict).</w:t>
      </w:r>
    </w:p>
    <w:p w14:paraId="57CC06A2" w14:textId="27C9B9B3" w:rsidR="00E13355" w:rsidRDefault="00E13355" w:rsidP="00E13355">
      <w:pPr>
        <w:pStyle w:val="aNote"/>
      </w:pPr>
      <w:r w:rsidRPr="00E948B5">
        <w:rPr>
          <w:rStyle w:val="charItals"/>
        </w:rPr>
        <w:t>Note</w:t>
      </w:r>
      <w:r>
        <w:rPr>
          <w:rStyle w:val="charItals"/>
        </w:rPr>
        <w:t xml:space="preserve"> 3</w:t>
      </w:r>
      <w:r w:rsidRPr="00E948B5">
        <w:rPr>
          <w:rStyle w:val="charItals"/>
        </w:rPr>
        <w:tab/>
      </w:r>
      <w:r w:rsidRPr="00E948B5">
        <w:rPr>
          <w:rStyle w:val="charBoldItals"/>
        </w:rPr>
        <w:t>State</w:t>
      </w:r>
      <w:r>
        <w:t xml:space="preserve"> includes the </w:t>
      </w:r>
      <w:smartTag w:uri="urn:schemas-microsoft-com:office:smarttags" w:element="place">
        <w:smartTag w:uri="urn:schemas-microsoft-com:office:smarttags" w:element="State">
          <w:r>
            <w:t>Northern Territory</w:t>
          </w:r>
        </w:smartTag>
      </w:smartTag>
      <w:r>
        <w:t xml:space="preserve"> (see </w:t>
      </w:r>
      <w:hyperlink r:id="rId170" w:tooltip="A2001-14" w:history="1">
        <w:r w:rsidRPr="00E948B5">
          <w:rPr>
            <w:rStyle w:val="charCitHyperlinkAbbrev"/>
          </w:rPr>
          <w:t>Legislation Act</w:t>
        </w:r>
      </w:hyperlink>
      <w:r>
        <w:t>, dict, pt 1).</w:t>
      </w:r>
    </w:p>
    <w:p w14:paraId="71648DE3" w14:textId="77777777" w:rsidR="00621B90" w:rsidRDefault="00621B90" w:rsidP="00CB4F2C">
      <w:pPr>
        <w:pStyle w:val="Amain"/>
        <w:keepNext/>
      </w:pPr>
      <w:r>
        <w:lastRenderedPageBreak/>
        <w:tab/>
        <w:t>(2)</w:t>
      </w:r>
      <w:r>
        <w:tab/>
        <w:t>A designated person who possesses a controlled medicine must store the controlled medicine as follows:</w:t>
      </w:r>
    </w:p>
    <w:p w14:paraId="39A42E4F" w14:textId="77777777" w:rsidR="00621B90" w:rsidRDefault="00621B90" w:rsidP="00CB4F2C">
      <w:pPr>
        <w:pStyle w:val="Apara"/>
        <w:keepNext/>
      </w:pPr>
      <w:r>
        <w:tab/>
        <w:t>(a)</w:t>
      </w:r>
      <w:r>
        <w:tab/>
        <w:t>the person must ensure that the controlled medicine is stored in—</w:t>
      </w:r>
    </w:p>
    <w:p w14:paraId="6A915574" w14:textId="77777777" w:rsidR="00621B90" w:rsidRDefault="00621B90" w:rsidP="00CB4F2C">
      <w:pPr>
        <w:pStyle w:val="Asubpara"/>
      </w:pPr>
      <w:r>
        <w:tab/>
        <w:t>(i)</w:t>
      </w:r>
      <w:r>
        <w:tab/>
        <w:t>a locked container that prevents ready access to the container’s contents and is securely attached to a building; or</w:t>
      </w:r>
    </w:p>
    <w:p w14:paraId="64882B4A" w14:textId="21A3E4D3" w:rsidR="00621B90" w:rsidRDefault="00621B90">
      <w:pPr>
        <w:pStyle w:val="Asubpara"/>
      </w:pPr>
      <w:r>
        <w:tab/>
        <w:t>(ii)</w:t>
      </w:r>
      <w:r>
        <w:tab/>
        <w:t xml:space="preserve">a locked drawer, cupboard, room or vehicle; </w:t>
      </w:r>
      <w:r w:rsidR="00EA7AD3">
        <w:t>or</w:t>
      </w:r>
    </w:p>
    <w:p w14:paraId="5C470020" w14:textId="0E37B194" w:rsidR="00EA7AD3" w:rsidRDefault="00EA7AD3" w:rsidP="00EA7AD3">
      <w:pPr>
        <w:pStyle w:val="Asubpara"/>
      </w:pPr>
      <w:r w:rsidRPr="00F43BE7">
        <w:tab/>
        <w:t>(iii)</w:t>
      </w:r>
      <w:r w:rsidRPr="00F43BE7">
        <w:tab/>
        <w:t>if the controlled medicine is required to be stored in a refrigerator—a locked refrigerator;</w:t>
      </w:r>
    </w:p>
    <w:p w14:paraId="56F1A227" w14:textId="5623DD82" w:rsidR="00621B90" w:rsidRDefault="00621B90">
      <w:pPr>
        <w:pStyle w:val="Apara"/>
      </w:pPr>
      <w:r>
        <w:tab/>
        <w:t>(b)</w:t>
      </w:r>
      <w:r>
        <w:tab/>
        <w:t>if the</w:t>
      </w:r>
      <w:r w:rsidR="00251393">
        <w:t xml:space="preserve"> </w:t>
      </w:r>
      <w:r w:rsidR="00251393" w:rsidRPr="00F43BE7">
        <w:t>controlled medicine is kept in a container or refrigerator</w:t>
      </w:r>
      <w:r w:rsidR="00251393">
        <w:t xml:space="preserve"> </w:t>
      </w:r>
      <w:r>
        <w:t>that is unlocked by a combination lock—the person must keep the combination confidential;</w:t>
      </w:r>
    </w:p>
    <w:p w14:paraId="0EE69E11" w14:textId="3960B09A" w:rsidR="00621B90" w:rsidRDefault="00621B90">
      <w:pPr>
        <w:pStyle w:val="Apara"/>
      </w:pPr>
      <w:r>
        <w:tab/>
        <w:t>(c)</w:t>
      </w:r>
      <w:r>
        <w:tab/>
        <w:t>if the</w:t>
      </w:r>
      <w:r w:rsidR="00251393">
        <w:t xml:space="preserve"> </w:t>
      </w:r>
      <w:r w:rsidR="009E739E" w:rsidRPr="00F43BE7">
        <w:t>controlled medicine is kept in a container or refrigerator</w:t>
      </w:r>
      <w:r w:rsidR="00251393">
        <w:t xml:space="preserve"> </w:t>
      </w:r>
      <w:r>
        <w:t>that is unlocked by a key—the person must keep personal custody of the key;</w:t>
      </w:r>
    </w:p>
    <w:p w14:paraId="404ABB3B" w14:textId="1F856041" w:rsidR="00621B90" w:rsidRDefault="00621B90">
      <w:pPr>
        <w:pStyle w:val="Apara"/>
      </w:pPr>
      <w:r>
        <w:tab/>
        <w:t>(d)</w:t>
      </w:r>
      <w:r>
        <w:tab/>
        <w:t xml:space="preserve">if the </w:t>
      </w:r>
      <w:r w:rsidR="00CB2057" w:rsidRPr="00F43BE7">
        <w:t>controlled</w:t>
      </w:r>
      <w:r w:rsidR="00CB2057">
        <w:t xml:space="preserve"> </w:t>
      </w:r>
      <w:r>
        <w:t>medicine is kept in a drawer, cupboard, room or vehicle—the person must keep personal custody of the key to the drawer, cupboard, room or vehicle</w:t>
      </w:r>
      <w:r w:rsidR="00950F3F">
        <w:t>;</w:t>
      </w:r>
    </w:p>
    <w:p w14:paraId="3FC8D761" w14:textId="631B29D1" w:rsidR="00950F3F" w:rsidRDefault="00950F3F" w:rsidP="00950F3F">
      <w:pPr>
        <w:pStyle w:val="Apara"/>
      </w:pPr>
      <w:r w:rsidRPr="00F43BE7">
        <w:tab/>
        <w:t>(e)</w:t>
      </w:r>
      <w:r w:rsidRPr="00F43BE7">
        <w:tab/>
        <w:t>if the controlled medicine is required to be stored in a refrigerator—the person must ensure that the refrigerator in which the medicine is kept is used only to store medicines requiring refrigeration.</w:t>
      </w:r>
    </w:p>
    <w:p w14:paraId="0DFDA419" w14:textId="77777777" w:rsidR="00621B90" w:rsidRDefault="00621B90">
      <w:pPr>
        <w:pStyle w:val="Amain"/>
      </w:pPr>
      <w:r>
        <w:tab/>
        <w:t>(3)</w:t>
      </w:r>
      <w:r>
        <w:tab/>
        <w:t>However, subsection (2) does not apply to a controlled medicine if—</w:t>
      </w:r>
    </w:p>
    <w:p w14:paraId="568D0881" w14:textId="77777777" w:rsidR="00621B90" w:rsidRDefault="00621B90">
      <w:pPr>
        <w:pStyle w:val="Apara"/>
      </w:pPr>
      <w:r>
        <w:tab/>
        <w:t>(a)</w:t>
      </w:r>
      <w:r>
        <w:tab/>
        <w:t>the controlled medicine is being carried by a designated person in—</w:t>
      </w:r>
    </w:p>
    <w:p w14:paraId="7B8C2A41" w14:textId="77777777" w:rsidR="00621B90" w:rsidRDefault="00621B90">
      <w:pPr>
        <w:pStyle w:val="Asubpara"/>
      </w:pPr>
      <w:r>
        <w:tab/>
        <w:t>(i)</w:t>
      </w:r>
      <w:r>
        <w:tab/>
        <w:t>a locked first-aid kit; or</w:t>
      </w:r>
    </w:p>
    <w:p w14:paraId="4B3E074F" w14:textId="77777777" w:rsidR="00621B90" w:rsidRDefault="00621B90" w:rsidP="00985FD6">
      <w:pPr>
        <w:pStyle w:val="Asubpara"/>
        <w:keepNext/>
      </w:pPr>
      <w:r>
        <w:lastRenderedPageBreak/>
        <w:tab/>
        <w:t>(ii)</w:t>
      </w:r>
      <w:r>
        <w:tab/>
        <w:t>an unlocked first-aid kit that is in immediate use; and</w:t>
      </w:r>
    </w:p>
    <w:p w14:paraId="25AB39BE" w14:textId="77777777" w:rsidR="00621B90" w:rsidRDefault="00621B90" w:rsidP="00985FD6">
      <w:pPr>
        <w:pStyle w:val="Apara"/>
        <w:keepNext/>
      </w:pPr>
      <w:r>
        <w:tab/>
        <w:t>(b)</w:t>
      </w:r>
      <w:r>
        <w:tab/>
        <w:t>the person keeps personal custody of the key to the first-aid kit.</w:t>
      </w:r>
    </w:p>
    <w:p w14:paraId="34D2F1E9" w14:textId="4D7716CB" w:rsidR="00621B90" w:rsidRDefault="00621B90">
      <w:pPr>
        <w:pStyle w:val="AH5Sec"/>
      </w:pPr>
      <w:bookmarkStart w:id="185" w:name="_Toc216708115"/>
      <w:r w:rsidRPr="009026D1">
        <w:rPr>
          <w:rStyle w:val="CharSectNo"/>
        </w:rPr>
        <w:t>533</w:t>
      </w:r>
      <w:r>
        <w:tab/>
        <w:t>Storage of controlled medicines by certain other prescribed people—Act,</w:t>
      </w:r>
      <w:r w:rsidR="006C3FF0">
        <w:t xml:space="preserve"> </w:t>
      </w:r>
      <w:r>
        <w:t>s</w:t>
      </w:r>
      <w:r w:rsidR="00F97CFB">
        <w:t xml:space="preserve"> </w:t>
      </w:r>
      <w:r>
        <w:t>61</w:t>
      </w:r>
      <w:r w:rsidR="00F97CFB">
        <w:t xml:space="preserve"> </w:t>
      </w:r>
      <w:r>
        <w:t>(b) and (c)</w:t>
      </w:r>
      <w:bookmarkEnd w:id="185"/>
    </w:p>
    <w:p w14:paraId="1B9740DA" w14:textId="77777777" w:rsidR="00621B90" w:rsidRDefault="00621B90" w:rsidP="00CB4F2C">
      <w:pPr>
        <w:pStyle w:val="Amain"/>
      </w:pPr>
      <w:r>
        <w:tab/>
        <w:t>(1)</w:t>
      </w:r>
      <w:r>
        <w:tab/>
        <w:t>In this section:</w:t>
      </w:r>
    </w:p>
    <w:p w14:paraId="149FB06F" w14:textId="77777777" w:rsidR="00621B90" w:rsidRDefault="00621B90" w:rsidP="00CB4F2C">
      <w:pPr>
        <w:pStyle w:val="aDef"/>
      </w:pPr>
      <w:r w:rsidRPr="00E948B5">
        <w:rPr>
          <w:rStyle w:val="charBoldItals"/>
        </w:rPr>
        <w:t xml:space="preserve">excluded person </w:t>
      </w:r>
      <w:r>
        <w:rPr>
          <w:bCs/>
          <w:iCs/>
        </w:rPr>
        <w:t>means</w:t>
      </w:r>
      <w:r>
        <w:t>—</w:t>
      </w:r>
    </w:p>
    <w:p w14:paraId="42D1DA34" w14:textId="77777777" w:rsidR="00834B17" w:rsidRPr="00BE3892" w:rsidRDefault="00834B17" w:rsidP="00834B17">
      <w:pPr>
        <w:pStyle w:val="aDefpara"/>
      </w:pPr>
      <w:r w:rsidRPr="00BE3892">
        <w:tab/>
        <w:t>(a)</w:t>
      </w:r>
      <w:r w:rsidRPr="00BE3892">
        <w:tab/>
        <w:t>a dentist, doctor, endorsed health practitioner, medical radiation practitioner or veterinary practitioner at an institution; or</w:t>
      </w:r>
    </w:p>
    <w:p w14:paraId="07ACD157" w14:textId="30DC7CD0" w:rsidR="00834B17" w:rsidRPr="00BE3892" w:rsidRDefault="00834B17" w:rsidP="00834B17">
      <w:pPr>
        <w:pStyle w:val="aDefpara"/>
      </w:pPr>
      <w:r w:rsidRPr="00BE3892">
        <w:tab/>
        <w:t>(</w:t>
      </w:r>
      <w:r>
        <w:t>b</w:t>
      </w:r>
      <w:r w:rsidRPr="00BE3892">
        <w:t>)</w:t>
      </w:r>
      <w:r w:rsidRPr="00BE3892">
        <w:tab/>
        <w:t>the person in charge of an ambulance service (whether or not operated by the Commonwealth, the Territory or a State); or</w:t>
      </w:r>
    </w:p>
    <w:p w14:paraId="34D12602" w14:textId="287F10C0" w:rsidR="00621B90" w:rsidRDefault="00621B90">
      <w:pPr>
        <w:pStyle w:val="aDefpara"/>
      </w:pPr>
      <w:r>
        <w:tab/>
        <w:t>(</w:t>
      </w:r>
      <w:r w:rsidR="00834B17">
        <w:t>c</w:t>
      </w:r>
      <w:r>
        <w:t>)</w:t>
      </w:r>
      <w:r>
        <w:tab/>
        <w:t>the person in charge of a residential aged care facility or residential disability care facility in relation to a controlled medicine dispensed in a dose administration aid for a patient at the facility; or</w:t>
      </w:r>
    </w:p>
    <w:p w14:paraId="56ABF504" w14:textId="30281446" w:rsidR="00621B90" w:rsidRDefault="00621B90">
      <w:pPr>
        <w:pStyle w:val="aDefpara"/>
      </w:pPr>
      <w:r>
        <w:tab/>
        <w:t>(</w:t>
      </w:r>
      <w:r w:rsidR="00834B17">
        <w:t>d</w:t>
      </w:r>
      <w:r>
        <w:t>)</w:t>
      </w:r>
      <w:r>
        <w:tab/>
        <w:t>the person in charge of a correctional centre in relation to a controlled medicine dispensed for a detainee in a dose administration aid; or</w:t>
      </w:r>
    </w:p>
    <w:p w14:paraId="1DE36F93" w14:textId="3750AA6F" w:rsidR="00621B90" w:rsidRDefault="00621B90" w:rsidP="00CB4F2C">
      <w:pPr>
        <w:pStyle w:val="aDefpara"/>
      </w:pPr>
      <w:r>
        <w:tab/>
        <w:t>(</w:t>
      </w:r>
      <w:r w:rsidR="00834B17">
        <w:t>e</w:t>
      </w:r>
      <w:r>
        <w:t>)</w:t>
      </w:r>
      <w:r>
        <w:tab/>
        <w:t>the person in charge of a CYP detention place in relation to a controlled medicine dispensed for a young detainee in a dose administration aid.</w:t>
      </w:r>
    </w:p>
    <w:p w14:paraId="393C1B11" w14:textId="77777777" w:rsidR="00621B90" w:rsidRDefault="00621B90">
      <w:pPr>
        <w:pStyle w:val="aNote"/>
        <w:rPr>
          <w:iCs/>
        </w:rPr>
      </w:pPr>
      <w:r w:rsidRPr="00E948B5">
        <w:rPr>
          <w:rStyle w:val="charItals"/>
        </w:rPr>
        <w:t>Note 1</w:t>
      </w:r>
      <w:r w:rsidRPr="00E948B5">
        <w:rPr>
          <w:rStyle w:val="charItals"/>
        </w:rPr>
        <w:tab/>
      </w:r>
      <w:r w:rsidRPr="00E948B5">
        <w:rPr>
          <w:rStyle w:val="charBoldItals"/>
        </w:rPr>
        <w:t>CYP detention place</w:t>
      </w:r>
      <w:r>
        <w:rPr>
          <w:iCs/>
        </w:rPr>
        <w:t>—see the dictionary.</w:t>
      </w:r>
    </w:p>
    <w:p w14:paraId="51E72BA6" w14:textId="0B763196" w:rsidR="00621B90" w:rsidRDefault="00621B90">
      <w:pPr>
        <w:pStyle w:val="aNote"/>
        <w:rPr>
          <w:iCs/>
        </w:rPr>
      </w:pPr>
      <w:r w:rsidRPr="00E948B5">
        <w:rPr>
          <w:rStyle w:val="charItals"/>
        </w:rPr>
        <w:t>Note 2</w:t>
      </w:r>
      <w:r w:rsidRPr="00E948B5">
        <w:rPr>
          <w:rStyle w:val="charItals"/>
        </w:rPr>
        <w:tab/>
      </w:r>
      <w:r w:rsidRPr="00E948B5">
        <w:rPr>
          <w:rStyle w:val="charBoldItals"/>
        </w:rPr>
        <w:t>Correctional centre</w:t>
      </w:r>
      <w:r w:rsidRPr="00E948B5">
        <w:rPr>
          <w:rStyle w:val="charItals"/>
        </w:rPr>
        <w:t>—</w:t>
      </w:r>
      <w:r>
        <w:t>see</w:t>
      </w:r>
      <w:r>
        <w:rPr>
          <w:iCs/>
        </w:rPr>
        <w:t xml:space="preserve"> the </w:t>
      </w:r>
      <w:hyperlink r:id="rId171" w:tooltip="A2001-14" w:history="1">
        <w:r w:rsidR="00E948B5" w:rsidRPr="00E948B5">
          <w:rPr>
            <w:rStyle w:val="charCitHyperlinkAbbrev"/>
          </w:rPr>
          <w:t>Legislation Act</w:t>
        </w:r>
      </w:hyperlink>
      <w:r>
        <w:rPr>
          <w:iCs/>
        </w:rPr>
        <w:t>, dictionary, pt 1.</w:t>
      </w:r>
    </w:p>
    <w:p w14:paraId="2C825C4B" w14:textId="0158D0FF" w:rsidR="00621B90" w:rsidRDefault="00621B90">
      <w:pPr>
        <w:pStyle w:val="aNote"/>
        <w:rPr>
          <w:iCs/>
        </w:rPr>
      </w:pPr>
      <w:r w:rsidRPr="00E948B5">
        <w:rPr>
          <w:rStyle w:val="charItals"/>
        </w:rPr>
        <w:t>Note 3</w:t>
      </w:r>
      <w:r w:rsidRPr="00E948B5">
        <w:rPr>
          <w:rStyle w:val="charItals"/>
        </w:rPr>
        <w:tab/>
      </w:r>
      <w:r w:rsidRPr="00E948B5">
        <w:rPr>
          <w:rStyle w:val="charBoldItals"/>
        </w:rPr>
        <w:t>Detainee</w:t>
      </w:r>
      <w:r>
        <w:rPr>
          <w:iCs/>
        </w:rPr>
        <w:t xml:space="preserve">—see the </w:t>
      </w:r>
      <w:hyperlink r:id="rId172" w:tooltip="A2007-15" w:history="1">
        <w:r w:rsidR="00E948B5" w:rsidRPr="00E948B5">
          <w:rPr>
            <w:rStyle w:val="charCitHyperlinkItal"/>
          </w:rPr>
          <w:t>Corrections Management Act 2007</w:t>
        </w:r>
      </w:hyperlink>
      <w:r>
        <w:rPr>
          <w:iCs/>
        </w:rPr>
        <w:t>, s 6.</w:t>
      </w:r>
    </w:p>
    <w:p w14:paraId="201B6CAF" w14:textId="58AEFDB4" w:rsidR="00621B90" w:rsidRDefault="00621B90">
      <w:pPr>
        <w:pStyle w:val="aNote"/>
        <w:rPr>
          <w:iCs/>
        </w:rPr>
      </w:pPr>
      <w:r w:rsidRPr="00E948B5">
        <w:rPr>
          <w:rStyle w:val="charItals"/>
        </w:rPr>
        <w:t>Note 4</w:t>
      </w:r>
      <w:r>
        <w:rPr>
          <w:iCs/>
        </w:rPr>
        <w:tab/>
      </w:r>
      <w:r w:rsidRPr="00E948B5">
        <w:rPr>
          <w:rStyle w:val="charBoldItals"/>
        </w:rPr>
        <w:t>Young detainee</w:t>
      </w:r>
      <w:r>
        <w:rPr>
          <w:iCs/>
        </w:rPr>
        <w:t>—see the</w:t>
      </w:r>
      <w:r w:rsidRPr="00E948B5">
        <w:rPr>
          <w:rStyle w:val="charItals"/>
        </w:rPr>
        <w:t xml:space="preserve"> </w:t>
      </w:r>
      <w:hyperlink r:id="rId173" w:tooltip="A2008-19" w:history="1">
        <w:r w:rsidR="00E948B5" w:rsidRPr="00E948B5">
          <w:rPr>
            <w:rStyle w:val="charCitHyperlinkItal"/>
          </w:rPr>
          <w:t>Children and Young People Act 2008</w:t>
        </w:r>
      </w:hyperlink>
      <w:r>
        <w:rPr>
          <w:iCs/>
        </w:rPr>
        <w:t>, s 95.</w:t>
      </w:r>
    </w:p>
    <w:p w14:paraId="27985C77" w14:textId="77ADEDDC" w:rsidR="00834B17" w:rsidRPr="00BE3892" w:rsidRDefault="00834B17" w:rsidP="00834B17">
      <w:pPr>
        <w:pStyle w:val="aNote"/>
        <w:rPr>
          <w:lang w:eastAsia="en-AU"/>
        </w:rPr>
      </w:pPr>
      <w:r w:rsidRPr="00D11260">
        <w:rPr>
          <w:rStyle w:val="charItals"/>
        </w:rPr>
        <w:t>Note 5</w:t>
      </w:r>
      <w:r w:rsidRPr="00D11260">
        <w:rPr>
          <w:rStyle w:val="charItals"/>
        </w:rPr>
        <w:tab/>
      </w:r>
      <w:r w:rsidRPr="00BE3892">
        <w:rPr>
          <w:rStyle w:val="charBoldItals"/>
        </w:rPr>
        <w:t>State</w:t>
      </w:r>
      <w:r w:rsidRPr="00BE3892">
        <w:t xml:space="preserve"> includes the Northern Territory (see </w:t>
      </w:r>
      <w:hyperlink r:id="rId174" w:tooltip="A2001-14" w:history="1">
        <w:r w:rsidRPr="00D11260">
          <w:rPr>
            <w:rStyle w:val="charCitHyperlinkAbbrev"/>
          </w:rPr>
          <w:t>Legislation Act</w:t>
        </w:r>
      </w:hyperlink>
      <w:r w:rsidRPr="00BE3892">
        <w:t>, dict, pt</w:t>
      </w:r>
      <w:r>
        <w:t xml:space="preserve"> </w:t>
      </w:r>
      <w:r w:rsidRPr="00BE3892">
        <w:t>1).</w:t>
      </w:r>
    </w:p>
    <w:p w14:paraId="57253B55" w14:textId="77777777" w:rsidR="00621B90" w:rsidRDefault="00621B90" w:rsidP="00CB4F2C">
      <w:pPr>
        <w:pStyle w:val="Amain"/>
      </w:pPr>
      <w:r>
        <w:lastRenderedPageBreak/>
        <w:tab/>
        <w:t>(2)</w:t>
      </w:r>
      <w:r>
        <w:tab/>
        <w:t>This section applies to a prescribed person, other than an excluded person, in relation to a controlled medicine in the person’s possession if the medicine is not for immediate administration.</w:t>
      </w:r>
    </w:p>
    <w:p w14:paraId="4A6209D7" w14:textId="7FF48C2E" w:rsidR="00621B90" w:rsidRDefault="00621B90">
      <w:pPr>
        <w:pStyle w:val="aNote"/>
      </w:pPr>
      <w:r w:rsidRPr="00E948B5">
        <w:rPr>
          <w:rStyle w:val="charItals"/>
        </w:rPr>
        <w:t>Note</w:t>
      </w:r>
      <w:r w:rsidRPr="00E948B5">
        <w:rPr>
          <w:rStyle w:val="charItals"/>
        </w:rPr>
        <w:tab/>
      </w:r>
      <w:r w:rsidRPr="00E948B5">
        <w:rPr>
          <w:rStyle w:val="charBoldItals"/>
        </w:rPr>
        <w:t>Possess</w:t>
      </w:r>
      <w:r>
        <w:t xml:space="preserve"> includes having control over disposition (see </w:t>
      </w:r>
      <w:hyperlink r:id="rId175" w:tooltip="Medicines, Poisons and Therapeutic Goods Act 2008" w:history="1">
        <w:r w:rsidR="00FA6A46" w:rsidRPr="00395915">
          <w:rPr>
            <w:rStyle w:val="charCitHyperlinkAbbrev"/>
          </w:rPr>
          <w:t>Act</w:t>
        </w:r>
      </w:hyperlink>
      <w:r>
        <w:t>, s 24).</w:t>
      </w:r>
    </w:p>
    <w:p w14:paraId="2E204E67" w14:textId="77777777" w:rsidR="00621B90" w:rsidRDefault="00621B90" w:rsidP="008A30BB">
      <w:pPr>
        <w:pStyle w:val="Amain"/>
        <w:keepNext/>
        <w:keepLines/>
      </w:pPr>
      <w:r>
        <w:tab/>
        <w:t>(3)</w:t>
      </w:r>
      <w:r>
        <w:tab/>
        <w:t>The person must ensure that—</w:t>
      </w:r>
    </w:p>
    <w:p w14:paraId="286CA255" w14:textId="393968E9" w:rsidR="00621B90" w:rsidRDefault="00621B90" w:rsidP="008A30BB">
      <w:pPr>
        <w:pStyle w:val="Apara"/>
        <w:keepNext/>
        <w:keepLines/>
      </w:pPr>
      <w:r>
        <w:tab/>
        <w:t>(a)</w:t>
      </w:r>
      <w:r>
        <w:tab/>
        <w:t xml:space="preserve">the controlled medicine is stored in a medicines cabinet, safe, strong room or vault (a </w:t>
      </w:r>
      <w:r w:rsidRPr="00E948B5">
        <w:rPr>
          <w:rStyle w:val="charBoldItals"/>
        </w:rPr>
        <w:t>storage receptacle</w:t>
      </w:r>
      <w:r>
        <w:t>) that complies with, or is more secure than a storage receptacle that complies with, the requirements for the receptacle in schedule</w:t>
      </w:r>
      <w:r w:rsidR="00F97CFB">
        <w:t xml:space="preserve"> </w:t>
      </w:r>
      <w:r>
        <w:t>5 (Requirements for storage receptacles); and</w:t>
      </w:r>
    </w:p>
    <w:p w14:paraId="6A9C5358" w14:textId="77777777" w:rsidR="00621B90" w:rsidRDefault="00621B90">
      <w:pPr>
        <w:pStyle w:val="Apara"/>
      </w:pPr>
      <w:r>
        <w:tab/>
        <w:t>(b)</w:t>
      </w:r>
      <w:r>
        <w:tab/>
        <w:t>the storage receptacle is kept securely locked when not in immediate use; and</w:t>
      </w:r>
    </w:p>
    <w:p w14:paraId="0A364737" w14:textId="77777777" w:rsidR="00621B90" w:rsidRDefault="00621B90">
      <w:pPr>
        <w:pStyle w:val="Apara"/>
      </w:pPr>
      <w:r>
        <w:tab/>
        <w:t>(c)</w:t>
      </w:r>
      <w:r>
        <w:tab/>
        <w:t>if the storage receptacle is unlocked by a combination lock—the person keeps the combination confidential; and</w:t>
      </w:r>
    </w:p>
    <w:p w14:paraId="5F56C033" w14:textId="77777777" w:rsidR="00621B90" w:rsidRDefault="00621B90">
      <w:pPr>
        <w:pStyle w:val="Apara"/>
      </w:pPr>
      <w:r>
        <w:tab/>
        <w:t>(d)</w:t>
      </w:r>
      <w:r>
        <w:tab/>
        <w:t>if the storage receptacle is unlocked by a key—the person keeps personal custody of the key; and</w:t>
      </w:r>
    </w:p>
    <w:p w14:paraId="1E185FB6" w14:textId="77777777" w:rsidR="00621B90" w:rsidRDefault="00621B90">
      <w:pPr>
        <w:pStyle w:val="Apara"/>
      </w:pPr>
      <w:r>
        <w:tab/>
        <w:t>(e)</w:t>
      </w:r>
      <w:r>
        <w:tab/>
        <w:t>if the prescribed person is the chief pharmacist at an institution—the storage receptacle is fitted with an alarm system.</w:t>
      </w:r>
    </w:p>
    <w:p w14:paraId="230505B6" w14:textId="44DA986E" w:rsidR="007E65C3" w:rsidRPr="00F43BE7" w:rsidRDefault="007E65C3" w:rsidP="00571BBC">
      <w:pPr>
        <w:pStyle w:val="Amain"/>
      </w:pPr>
      <w:r w:rsidRPr="00F43BE7">
        <w:tab/>
        <w:t>(</w:t>
      </w:r>
      <w:r w:rsidR="00384E0B">
        <w:t>4</w:t>
      </w:r>
      <w:r w:rsidRPr="00F43BE7">
        <w:t>)</w:t>
      </w:r>
      <w:r w:rsidRPr="00F43BE7">
        <w:tab/>
        <w:t>However, if the controlled medicine is required to be stored in a refrigerator, the prescribed person must ensure—</w:t>
      </w:r>
    </w:p>
    <w:p w14:paraId="12B8D0BD" w14:textId="77777777" w:rsidR="007E65C3" w:rsidRPr="00F43BE7" w:rsidRDefault="007E65C3" w:rsidP="00571BBC">
      <w:pPr>
        <w:pStyle w:val="Apara"/>
      </w:pPr>
      <w:r w:rsidRPr="00F43BE7">
        <w:tab/>
        <w:t>(a)</w:t>
      </w:r>
      <w:r w:rsidRPr="00F43BE7">
        <w:tab/>
        <w:t>if the refrigerator has a lock—the refrigerator is kept securely locked when not under the supervision of the prescribed person; and</w:t>
      </w:r>
    </w:p>
    <w:p w14:paraId="572CB049" w14:textId="77777777" w:rsidR="007E65C3" w:rsidRPr="00F43BE7" w:rsidRDefault="007E65C3" w:rsidP="00571BBC">
      <w:pPr>
        <w:pStyle w:val="Apara"/>
      </w:pPr>
      <w:r w:rsidRPr="00F43BE7">
        <w:tab/>
        <w:t>(b)</w:t>
      </w:r>
      <w:r w:rsidRPr="00F43BE7">
        <w:tab/>
        <w:t>if the refrigerator does not have a lock—the room or enclosure where the refrigerator is located is kept securely locked when the room or enclosure is not under the supervision of the prescribed person; and</w:t>
      </w:r>
    </w:p>
    <w:p w14:paraId="6873C140" w14:textId="77777777" w:rsidR="007E65C3" w:rsidRPr="00F43BE7" w:rsidRDefault="007E65C3" w:rsidP="00571BBC">
      <w:pPr>
        <w:pStyle w:val="Apara"/>
      </w:pPr>
      <w:r w:rsidRPr="00F43BE7">
        <w:lastRenderedPageBreak/>
        <w:tab/>
        <w:t>(c)</w:t>
      </w:r>
      <w:r w:rsidRPr="00F43BE7">
        <w:tab/>
        <w:t>if the refrigerator, or the room or enclosure where the refrigerator is located, is unlocked by a combination lock—the prescribed person keeps the combination confidential; and</w:t>
      </w:r>
    </w:p>
    <w:p w14:paraId="3BC9A132" w14:textId="77777777" w:rsidR="007E65C3" w:rsidRPr="00F43BE7" w:rsidRDefault="007E65C3" w:rsidP="00571BBC">
      <w:pPr>
        <w:pStyle w:val="Apara"/>
      </w:pPr>
      <w:r w:rsidRPr="00F43BE7">
        <w:tab/>
        <w:t>(d)</w:t>
      </w:r>
      <w:r w:rsidRPr="00F43BE7">
        <w:tab/>
        <w:t>if the refrigerator, or the room or enclosure where the refrigerator is located, is unlocked by a key—the prescribed person keeps personal custody of the key; and</w:t>
      </w:r>
    </w:p>
    <w:p w14:paraId="4139D90D" w14:textId="77777777" w:rsidR="007E65C3" w:rsidRPr="00F43BE7" w:rsidRDefault="007E65C3" w:rsidP="00571BBC">
      <w:pPr>
        <w:pStyle w:val="Apara"/>
      </w:pPr>
      <w:r w:rsidRPr="00F43BE7">
        <w:tab/>
        <w:t>(e)</w:t>
      </w:r>
      <w:r w:rsidRPr="00F43BE7">
        <w:tab/>
        <w:t>the refrigerator is used only to store medicines requiring refrigeration.</w:t>
      </w:r>
    </w:p>
    <w:p w14:paraId="6348920D" w14:textId="36021AD1" w:rsidR="007E65C3" w:rsidRPr="00F43BE7" w:rsidRDefault="007E65C3" w:rsidP="00571BBC">
      <w:pPr>
        <w:pStyle w:val="Amain"/>
        <w:rPr>
          <w:shd w:val="clear" w:color="auto" w:fill="FFFFFF"/>
        </w:rPr>
      </w:pPr>
      <w:r w:rsidRPr="00F43BE7">
        <w:tab/>
        <w:t>(</w:t>
      </w:r>
      <w:r w:rsidR="00384E0B">
        <w:t>5</w:t>
      </w:r>
      <w:r w:rsidRPr="00F43BE7">
        <w:t>)</w:t>
      </w:r>
      <w:r w:rsidRPr="00F43BE7">
        <w:tab/>
        <w:t>If a controlled medicine is stored in a refrigerator, the prescribed person may leave the refrigerator, or the room or enclosure where the refrigerator is located, unlocked if</w:t>
      </w:r>
      <w:r w:rsidRPr="00F43BE7">
        <w:rPr>
          <w:color w:val="000000"/>
          <w:shd w:val="clear" w:color="auto" w:fill="FFFFFF"/>
        </w:rPr>
        <w:t>—</w:t>
      </w:r>
    </w:p>
    <w:p w14:paraId="7217DDC1" w14:textId="77777777" w:rsidR="007E65C3" w:rsidRPr="00F43BE7" w:rsidRDefault="007E65C3" w:rsidP="00571BBC">
      <w:pPr>
        <w:pStyle w:val="Apara"/>
        <w:rPr>
          <w:shd w:val="clear" w:color="auto" w:fill="FFFFFF"/>
        </w:rPr>
      </w:pPr>
      <w:r w:rsidRPr="00F43BE7">
        <w:rPr>
          <w:shd w:val="clear" w:color="auto" w:fill="FFFFFF"/>
        </w:rPr>
        <w:tab/>
        <w:t>(a)</w:t>
      </w:r>
      <w:r w:rsidRPr="00F43BE7">
        <w:rPr>
          <w:shd w:val="clear" w:color="auto" w:fill="FFFFFF"/>
        </w:rPr>
        <w:tab/>
        <w:t>the refrigerator, room or enclosure is under the supervision of the prescribed person; and</w:t>
      </w:r>
    </w:p>
    <w:p w14:paraId="18A31792" w14:textId="77777777" w:rsidR="007E65C3" w:rsidRPr="00F43BE7" w:rsidRDefault="007E65C3" w:rsidP="00571BBC">
      <w:pPr>
        <w:pStyle w:val="Apara"/>
        <w:rPr>
          <w:szCs w:val="24"/>
          <w:shd w:val="clear" w:color="auto" w:fill="FFFFFF"/>
        </w:rPr>
      </w:pPr>
      <w:r w:rsidRPr="00F43BE7">
        <w:rPr>
          <w:shd w:val="clear" w:color="auto" w:fill="FFFFFF"/>
        </w:rPr>
        <w:tab/>
        <w:t>(b)</w:t>
      </w:r>
      <w:r w:rsidRPr="00F43BE7">
        <w:rPr>
          <w:shd w:val="clear" w:color="auto" w:fill="FFFFFF"/>
        </w:rPr>
        <w:tab/>
      </w:r>
      <w:r w:rsidRPr="00F43BE7">
        <w:rPr>
          <w:szCs w:val="24"/>
          <w:shd w:val="clear" w:color="auto" w:fill="FFFFFF"/>
        </w:rPr>
        <w:t xml:space="preserve">the controlled medicine is kept in a metal container that </w:t>
      </w:r>
      <w:r w:rsidRPr="00F43BE7">
        <w:rPr>
          <w:szCs w:val="24"/>
        </w:rPr>
        <w:t xml:space="preserve">prevents ready access to the container’s contents and </w:t>
      </w:r>
      <w:r w:rsidRPr="00F43BE7">
        <w:rPr>
          <w:szCs w:val="24"/>
          <w:shd w:val="clear" w:color="auto" w:fill="FFFFFF"/>
        </w:rPr>
        <w:t>is securely fixed inside the refrigerator; and</w:t>
      </w:r>
    </w:p>
    <w:p w14:paraId="43CC0997" w14:textId="77777777" w:rsidR="007E65C3" w:rsidRPr="00F43BE7" w:rsidRDefault="007E65C3" w:rsidP="00571BBC">
      <w:pPr>
        <w:pStyle w:val="Apara"/>
        <w:rPr>
          <w:shd w:val="clear" w:color="auto" w:fill="FFFFFF"/>
        </w:rPr>
      </w:pPr>
      <w:r w:rsidRPr="00F43BE7">
        <w:rPr>
          <w:shd w:val="clear" w:color="auto" w:fill="FFFFFF"/>
        </w:rPr>
        <w:tab/>
        <w:t>(c)</w:t>
      </w:r>
      <w:r w:rsidRPr="00F43BE7">
        <w:rPr>
          <w:shd w:val="clear" w:color="auto" w:fill="FFFFFF"/>
        </w:rPr>
        <w:tab/>
        <w:t>the metal container is kept securely locked when not in immediate use; and</w:t>
      </w:r>
    </w:p>
    <w:p w14:paraId="0598BFA0" w14:textId="77777777" w:rsidR="007E65C3" w:rsidRPr="00F43BE7" w:rsidRDefault="007E65C3" w:rsidP="00571BBC">
      <w:pPr>
        <w:pStyle w:val="Apara"/>
        <w:rPr>
          <w:shd w:val="clear" w:color="auto" w:fill="FFFFFF"/>
        </w:rPr>
      </w:pPr>
      <w:r w:rsidRPr="00F43BE7">
        <w:rPr>
          <w:shd w:val="clear" w:color="auto" w:fill="FFFFFF"/>
        </w:rPr>
        <w:tab/>
        <w:t>(d)</w:t>
      </w:r>
      <w:r w:rsidRPr="00F43BE7">
        <w:rPr>
          <w:shd w:val="clear" w:color="auto" w:fill="FFFFFF"/>
        </w:rPr>
        <w:tab/>
        <w:t>if the metal container is unlocked by a combination lock—the prescribed person keeps the combination confidential; and</w:t>
      </w:r>
    </w:p>
    <w:p w14:paraId="1D008DB9" w14:textId="55C7D987" w:rsidR="00F564F0" w:rsidRPr="007E65C3" w:rsidRDefault="007E65C3" w:rsidP="00571BBC">
      <w:pPr>
        <w:pStyle w:val="Apara"/>
        <w:rPr>
          <w:shd w:val="clear" w:color="auto" w:fill="FFFFFF"/>
        </w:rPr>
      </w:pPr>
      <w:r w:rsidRPr="00F43BE7">
        <w:rPr>
          <w:shd w:val="clear" w:color="auto" w:fill="FFFFFF"/>
        </w:rPr>
        <w:tab/>
        <w:t>(e)</w:t>
      </w:r>
      <w:r w:rsidRPr="00F43BE7">
        <w:rPr>
          <w:shd w:val="clear" w:color="auto" w:fill="FFFFFF"/>
        </w:rPr>
        <w:tab/>
        <w:t>if the metal container is unlocked by a key—the prescribed person keeps personal custody of the key.</w:t>
      </w:r>
    </w:p>
    <w:p w14:paraId="281C9446" w14:textId="5E334632" w:rsidR="00621B90" w:rsidRDefault="00621B90" w:rsidP="00CB4F2C">
      <w:pPr>
        <w:pStyle w:val="Amain"/>
      </w:pPr>
      <w:r>
        <w:tab/>
        <w:t>(</w:t>
      </w:r>
      <w:r w:rsidR="00384E0B">
        <w:t>6</w:t>
      </w:r>
      <w:r>
        <w:t>)</w:t>
      </w:r>
      <w:r>
        <w:tab/>
        <w:t>To remove any doubt, this section does not apply to a prescribed person mentioned in section 510 (i) if the person does not have control over the disposition of the medicine.</w:t>
      </w:r>
    </w:p>
    <w:p w14:paraId="6B70FC05" w14:textId="77777777" w:rsidR="00621B90" w:rsidRDefault="00621B90">
      <w:pPr>
        <w:pStyle w:val="aExamHdgss"/>
      </w:pPr>
      <w:r>
        <w:t>Example—person not having control over disposition of medicine</w:t>
      </w:r>
    </w:p>
    <w:p w14:paraId="68814DAA" w14:textId="77777777" w:rsidR="00621B90" w:rsidRDefault="00621B90" w:rsidP="00CB4F2C">
      <w:pPr>
        <w:pStyle w:val="aExamss"/>
      </w:pPr>
      <w:r>
        <w:t>a medicine in the personal possession of a resident of a residential aged care facility who is in an independent living unit within the facility</w:t>
      </w:r>
    </w:p>
    <w:p w14:paraId="141E9189" w14:textId="0303D0AA" w:rsidR="00AF758E" w:rsidRPr="00F43BE7" w:rsidRDefault="00AF758E" w:rsidP="00F90A63">
      <w:pPr>
        <w:pStyle w:val="AH5Sec"/>
      </w:pPr>
      <w:bookmarkStart w:id="186" w:name="_Toc216708116"/>
      <w:r w:rsidRPr="009026D1">
        <w:rPr>
          <w:rStyle w:val="CharSectNo"/>
        </w:rPr>
        <w:lastRenderedPageBreak/>
        <w:t>533A</w:t>
      </w:r>
      <w:r w:rsidRPr="00F43BE7">
        <w:tab/>
        <w:t xml:space="preserve">Storage of </w:t>
      </w:r>
      <w:r w:rsidRPr="00F43BE7">
        <w:rPr>
          <w:color w:val="000000"/>
          <w:shd w:val="clear" w:color="auto" w:fill="FFFFFF"/>
        </w:rPr>
        <w:t>buprenorphine or methadone</w:t>
      </w:r>
      <w:r w:rsidRPr="00F43BE7">
        <w:t xml:space="preserve"> by opioid dependency treatment licence-holders etc—Act,</w:t>
      </w:r>
      <w:r w:rsidR="00F97CFB">
        <w:t xml:space="preserve"> </w:t>
      </w:r>
      <w:r w:rsidRPr="00F43BE7">
        <w:t>s</w:t>
      </w:r>
      <w:r w:rsidR="00F97CFB">
        <w:t xml:space="preserve"> </w:t>
      </w:r>
      <w:r w:rsidRPr="00F43BE7">
        <w:t>61</w:t>
      </w:r>
      <w:r w:rsidR="00F97CFB">
        <w:t xml:space="preserve"> </w:t>
      </w:r>
      <w:r w:rsidRPr="00F43BE7">
        <w:t>(b) and (c)</w:t>
      </w:r>
      <w:bookmarkEnd w:id="186"/>
    </w:p>
    <w:p w14:paraId="73C200AB" w14:textId="77777777" w:rsidR="00AF758E" w:rsidRPr="00F43BE7" w:rsidRDefault="00AF758E" w:rsidP="00F90A63">
      <w:pPr>
        <w:pStyle w:val="Amain"/>
      </w:pPr>
      <w:r w:rsidRPr="00F43BE7">
        <w:tab/>
        <w:t>(1)</w:t>
      </w:r>
      <w:r w:rsidRPr="00F43BE7">
        <w:tab/>
        <w:t xml:space="preserve">This section applies to a pharmacist authorised under an opioid dependency treatment licence to possess </w:t>
      </w:r>
      <w:r w:rsidRPr="00F43BE7">
        <w:rPr>
          <w:color w:val="000000"/>
          <w:shd w:val="clear" w:color="auto" w:fill="FFFFFF"/>
        </w:rPr>
        <w:t>buprenorphine or methadone</w:t>
      </w:r>
      <w:r w:rsidRPr="00F43BE7">
        <w:t>.</w:t>
      </w:r>
    </w:p>
    <w:p w14:paraId="74A0A065" w14:textId="59BF9847" w:rsidR="00AF758E" w:rsidRPr="00F43BE7" w:rsidRDefault="00AF758E" w:rsidP="00AF758E">
      <w:pPr>
        <w:pStyle w:val="aNote"/>
      </w:pPr>
      <w:r w:rsidRPr="00F43BE7">
        <w:rPr>
          <w:rStyle w:val="charItals"/>
        </w:rPr>
        <w:t>Note</w:t>
      </w:r>
      <w:r w:rsidRPr="00F43BE7">
        <w:rPr>
          <w:rStyle w:val="charItals"/>
        </w:rPr>
        <w:tab/>
      </w:r>
      <w:r w:rsidRPr="00F43BE7">
        <w:rPr>
          <w:rStyle w:val="charBoldItals"/>
        </w:rPr>
        <w:t>Possess</w:t>
      </w:r>
      <w:r w:rsidRPr="00F43BE7">
        <w:t xml:space="preserve"> includes having control over disposition (see </w:t>
      </w:r>
      <w:hyperlink r:id="rId176" w:tooltip="Medicines, Poisons and Therapeutic Goods Act 2008" w:history="1">
        <w:r w:rsidRPr="00F43BE7">
          <w:rPr>
            <w:rStyle w:val="charCitHyperlinkAbbrev"/>
          </w:rPr>
          <w:t>Act</w:t>
        </w:r>
      </w:hyperlink>
      <w:r w:rsidRPr="00F43BE7">
        <w:t>, s 24).</w:t>
      </w:r>
    </w:p>
    <w:p w14:paraId="513641B2" w14:textId="77777777" w:rsidR="00AF758E" w:rsidRPr="00F43BE7" w:rsidRDefault="00AF758E" w:rsidP="00F90A63">
      <w:pPr>
        <w:pStyle w:val="Amain"/>
      </w:pPr>
      <w:r w:rsidRPr="00F43BE7">
        <w:tab/>
        <w:t>(2)</w:t>
      </w:r>
      <w:r w:rsidRPr="00F43BE7">
        <w:tab/>
        <w:t xml:space="preserve">Despite section 533, the pharmacist may, during the business hours for the pharmacy to which the opioid dependency treatment licence relates, store </w:t>
      </w:r>
      <w:r w:rsidRPr="00F43BE7">
        <w:rPr>
          <w:color w:val="000000"/>
          <w:shd w:val="clear" w:color="auto" w:fill="FFFFFF"/>
        </w:rPr>
        <w:t>buprenorphine or methadone</w:t>
      </w:r>
      <w:r w:rsidRPr="00F43BE7">
        <w:t xml:space="preserve"> that is not for immediate administration in a medicines cupboard or drawer if—</w:t>
      </w:r>
    </w:p>
    <w:p w14:paraId="29831F02" w14:textId="77777777" w:rsidR="00AF758E" w:rsidRPr="00F43BE7" w:rsidRDefault="00AF758E" w:rsidP="00F90A63">
      <w:pPr>
        <w:pStyle w:val="Apara"/>
      </w:pPr>
      <w:r w:rsidRPr="00F43BE7">
        <w:tab/>
        <w:t>(a)</w:t>
      </w:r>
      <w:r w:rsidRPr="00F43BE7">
        <w:tab/>
        <w:t xml:space="preserve">the medicines cupboard or drawer is securely fixed to </w:t>
      </w:r>
      <w:r w:rsidRPr="00F43BE7">
        <w:rPr>
          <w:color w:val="000000"/>
          <w:shd w:val="clear" w:color="auto" w:fill="FFFFFF"/>
        </w:rPr>
        <w:t>a wall or floor (or both)</w:t>
      </w:r>
      <w:r w:rsidRPr="00F43BE7">
        <w:t>; and</w:t>
      </w:r>
    </w:p>
    <w:p w14:paraId="2649654C" w14:textId="77777777" w:rsidR="00AF758E" w:rsidRPr="00F43BE7" w:rsidRDefault="00AF758E" w:rsidP="00F90A63">
      <w:pPr>
        <w:pStyle w:val="Apara"/>
      </w:pPr>
      <w:r w:rsidRPr="00F43BE7">
        <w:tab/>
        <w:t>(b)</w:t>
      </w:r>
      <w:r w:rsidRPr="00F43BE7">
        <w:tab/>
        <w:t>the medicines cupboard or drawer is kept securely locked when not in immediate use; and</w:t>
      </w:r>
    </w:p>
    <w:p w14:paraId="68BFD8B8" w14:textId="77777777" w:rsidR="00AF758E" w:rsidRPr="00F43BE7" w:rsidRDefault="00AF758E" w:rsidP="00F90A63">
      <w:pPr>
        <w:pStyle w:val="Apara"/>
      </w:pPr>
      <w:r w:rsidRPr="00F43BE7">
        <w:tab/>
        <w:t>(c)</w:t>
      </w:r>
      <w:r w:rsidRPr="00F43BE7">
        <w:tab/>
        <w:t xml:space="preserve">the medicines cupboard or drawer is under the direct supervision of the pharmacist at all times the medicines cupboard or drawer contains </w:t>
      </w:r>
      <w:r w:rsidRPr="00F43BE7">
        <w:rPr>
          <w:color w:val="000000"/>
          <w:shd w:val="clear" w:color="auto" w:fill="FFFFFF"/>
        </w:rPr>
        <w:t>buprenorphine or methadone</w:t>
      </w:r>
      <w:r w:rsidRPr="00F43BE7">
        <w:t>; and</w:t>
      </w:r>
    </w:p>
    <w:p w14:paraId="22E9E8F5" w14:textId="77777777" w:rsidR="00AF758E" w:rsidRPr="00F43BE7" w:rsidRDefault="00AF758E" w:rsidP="00F90A63">
      <w:pPr>
        <w:pStyle w:val="Apara"/>
      </w:pPr>
      <w:r w:rsidRPr="00F43BE7">
        <w:tab/>
        <w:t>(d)</w:t>
      </w:r>
      <w:r w:rsidRPr="00F43BE7">
        <w:tab/>
        <w:t>for a medicines cupboard or drawer that is unlocked by a combination lock—the pharmacist keeps the combination confidential; and</w:t>
      </w:r>
    </w:p>
    <w:p w14:paraId="029AB7E1" w14:textId="77777777" w:rsidR="00AF758E" w:rsidRPr="00F43BE7" w:rsidRDefault="00AF758E" w:rsidP="00F90A63">
      <w:pPr>
        <w:pStyle w:val="Apara"/>
      </w:pPr>
      <w:r w:rsidRPr="00F43BE7">
        <w:tab/>
        <w:t>(e)</w:t>
      </w:r>
      <w:r w:rsidRPr="00F43BE7">
        <w:tab/>
        <w:t>for a medicines cupboard or drawer that is unlocked by a key—the pharmacist keeps personal custody of the key; and</w:t>
      </w:r>
    </w:p>
    <w:p w14:paraId="048CE10C" w14:textId="77777777" w:rsidR="00AF758E" w:rsidRPr="00F43BE7" w:rsidRDefault="00AF758E" w:rsidP="00F90A63">
      <w:pPr>
        <w:pStyle w:val="Apara"/>
      </w:pPr>
      <w:r w:rsidRPr="00F43BE7">
        <w:tab/>
        <w:t>(f)</w:t>
      </w:r>
      <w:r w:rsidRPr="00F43BE7">
        <w:tab/>
        <w:t>the door of the medicines cupboard or drawer is not in direct view of a member of the public attending the pharmacy.</w:t>
      </w:r>
    </w:p>
    <w:p w14:paraId="438D6AB8" w14:textId="77777777" w:rsidR="00621B90" w:rsidRDefault="00621B90">
      <w:pPr>
        <w:pStyle w:val="PageBreak"/>
      </w:pPr>
      <w:r>
        <w:br w:type="page"/>
      </w:r>
    </w:p>
    <w:p w14:paraId="2343E744" w14:textId="77777777" w:rsidR="00621B90" w:rsidRPr="009026D1" w:rsidRDefault="00621B90">
      <w:pPr>
        <w:pStyle w:val="AH1Chapter"/>
      </w:pPr>
      <w:bookmarkStart w:id="187" w:name="_Toc216708117"/>
      <w:r w:rsidRPr="009026D1">
        <w:rPr>
          <w:rStyle w:val="CharChapNo"/>
        </w:rPr>
        <w:lastRenderedPageBreak/>
        <w:t>Chapter 12</w:t>
      </w:r>
      <w:r>
        <w:tab/>
      </w:r>
      <w:r w:rsidRPr="009026D1">
        <w:rPr>
          <w:rStyle w:val="CharChapText"/>
        </w:rPr>
        <w:t>Controlled medicines registers</w:t>
      </w:r>
      <w:bookmarkEnd w:id="187"/>
    </w:p>
    <w:p w14:paraId="7F0BEE0C" w14:textId="77777777" w:rsidR="00621B90" w:rsidRDefault="00621B90">
      <w:pPr>
        <w:pStyle w:val="Placeholder"/>
      </w:pPr>
      <w:r>
        <w:rPr>
          <w:rStyle w:val="CharPartNo"/>
        </w:rPr>
        <w:t xml:space="preserve">  </w:t>
      </w:r>
      <w:r>
        <w:rPr>
          <w:rStyle w:val="CharPartText"/>
        </w:rPr>
        <w:t xml:space="preserve">  </w:t>
      </w:r>
    </w:p>
    <w:p w14:paraId="07B8341B" w14:textId="4F9E6433" w:rsidR="00621B90" w:rsidRDefault="00621B90">
      <w:pPr>
        <w:pStyle w:val="AH5Sec"/>
      </w:pPr>
      <w:bookmarkStart w:id="188" w:name="_Toc216708118"/>
      <w:r w:rsidRPr="009026D1">
        <w:rPr>
          <w:rStyle w:val="CharSectNo"/>
        </w:rPr>
        <w:t>540</w:t>
      </w:r>
      <w:r>
        <w:tab/>
        <w:t>Keeping of controlled medicines registers by certain people—Act, s</w:t>
      </w:r>
      <w:r w:rsidR="00F97CFB">
        <w:t> </w:t>
      </w:r>
      <w:r>
        <w:t>48</w:t>
      </w:r>
      <w:r w:rsidR="00F97CFB">
        <w:t> </w:t>
      </w:r>
      <w:r>
        <w:t>(a) and s 50 (1) (b) and (2) (b)</w:t>
      </w:r>
      <w:bookmarkEnd w:id="188"/>
    </w:p>
    <w:p w14:paraId="40B39918" w14:textId="77777777" w:rsidR="00621B90" w:rsidRDefault="00621B90" w:rsidP="00CB4F2C">
      <w:pPr>
        <w:pStyle w:val="Amain"/>
      </w:pPr>
      <w:r>
        <w:tab/>
        <w:t>(1)</w:t>
      </w:r>
      <w:r>
        <w:tab/>
        <w:t>A person mentioned in table 540, column 2 who possesses a controlled medicine must keep a controlled medicines register.</w:t>
      </w:r>
    </w:p>
    <w:p w14:paraId="45050AC8" w14:textId="41777E4F" w:rsidR="00621B90" w:rsidRDefault="00621B90">
      <w:pPr>
        <w:pStyle w:val="aNote"/>
      </w:pPr>
      <w:r w:rsidRPr="00E948B5">
        <w:rPr>
          <w:rStyle w:val="charItals"/>
        </w:rPr>
        <w:t>Note</w:t>
      </w:r>
      <w:r w:rsidRPr="00E948B5">
        <w:rPr>
          <w:rStyle w:val="charItals"/>
        </w:rPr>
        <w:tab/>
      </w:r>
      <w:r>
        <w:t xml:space="preserve">Also, a pharmacist responsible for the management of a community pharmacy must keep a controlled medicines register for controlled medicines kept at the pharmacy (see </w:t>
      </w:r>
      <w:hyperlink r:id="rId177" w:tooltip="Medicines, Poisons and Therapeutic Goods Act 2008" w:history="1">
        <w:r w:rsidR="00FA6A46" w:rsidRPr="00395915">
          <w:rPr>
            <w:rStyle w:val="charCitHyperlinkAbbrev"/>
          </w:rPr>
          <w:t>Act</w:t>
        </w:r>
      </w:hyperlink>
      <w:r>
        <w:t>, s</w:t>
      </w:r>
      <w:r w:rsidR="00F97CFB">
        <w:t xml:space="preserve"> </w:t>
      </w:r>
      <w:r>
        <w:t>48).</w:t>
      </w:r>
    </w:p>
    <w:p w14:paraId="6D7B650F" w14:textId="77777777" w:rsidR="00621B90" w:rsidRDefault="00621B90">
      <w:pPr>
        <w:pStyle w:val="Amain"/>
      </w:pPr>
      <w:r>
        <w:tab/>
        <w:t>(2)</w:t>
      </w:r>
      <w:r>
        <w:tab/>
        <w:t>However, subsection (1) does not apply to the person in relation to—</w:t>
      </w:r>
    </w:p>
    <w:p w14:paraId="31E0D873" w14:textId="77777777" w:rsidR="00621B90" w:rsidRDefault="00621B90">
      <w:pPr>
        <w:pStyle w:val="Apara"/>
      </w:pPr>
      <w:r>
        <w:tab/>
        <w:t>(a)</w:t>
      </w:r>
      <w:r>
        <w:tab/>
        <w:t>a controlled medicine in a first-aid kit kept by the person; or</w:t>
      </w:r>
    </w:p>
    <w:p w14:paraId="19DC921D" w14:textId="77777777" w:rsidR="00621B90" w:rsidRDefault="00621B90">
      <w:pPr>
        <w:pStyle w:val="Apara"/>
      </w:pPr>
      <w:r>
        <w:tab/>
        <w:t>(b)</w:t>
      </w:r>
      <w:r>
        <w:tab/>
        <w:t>if the person is the person in charge of a residential aged care facility or residential disability care facility—a controlled medicine dispensed for the patient in a dose administration aid; or</w:t>
      </w:r>
    </w:p>
    <w:p w14:paraId="3DDE3050" w14:textId="77777777" w:rsidR="00621B90" w:rsidRDefault="00621B90">
      <w:pPr>
        <w:pStyle w:val="Apara"/>
      </w:pPr>
      <w:r>
        <w:tab/>
        <w:t>(c)</w:t>
      </w:r>
      <w:r>
        <w:tab/>
        <w:t>if the person is the person in charge of a correctional centre—a controlled medicine dispensed for a detainee in a dose administration aid; or</w:t>
      </w:r>
    </w:p>
    <w:p w14:paraId="0FF0355F" w14:textId="77777777" w:rsidR="00621B90" w:rsidRDefault="00621B90" w:rsidP="00CB4F2C">
      <w:pPr>
        <w:pStyle w:val="Apara"/>
      </w:pPr>
      <w:r>
        <w:tab/>
        <w:t>(d)</w:t>
      </w:r>
      <w:r>
        <w:tab/>
        <w:t>if the person is the person in charge of a CYP detention place—a controlled medicine dispensed for a young detainee in a dose administration aid.</w:t>
      </w:r>
    </w:p>
    <w:p w14:paraId="0D3C3BDB" w14:textId="77777777" w:rsidR="00621B90" w:rsidRDefault="00621B90">
      <w:pPr>
        <w:pStyle w:val="aNote"/>
        <w:rPr>
          <w:iCs/>
        </w:rPr>
      </w:pPr>
      <w:r w:rsidRPr="00E948B5">
        <w:rPr>
          <w:rStyle w:val="charItals"/>
        </w:rPr>
        <w:t>Note 1</w:t>
      </w:r>
      <w:r w:rsidRPr="00E948B5">
        <w:rPr>
          <w:rStyle w:val="charItals"/>
        </w:rPr>
        <w:tab/>
      </w:r>
      <w:r w:rsidRPr="00E948B5">
        <w:rPr>
          <w:rStyle w:val="charBoldItals"/>
        </w:rPr>
        <w:t>CYP detention place</w:t>
      </w:r>
      <w:r>
        <w:rPr>
          <w:iCs/>
        </w:rPr>
        <w:t>—see the dictionary.</w:t>
      </w:r>
    </w:p>
    <w:p w14:paraId="5AD0F8D4" w14:textId="3DDAC043" w:rsidR="00621B90" w:rsidRDefault="00621B90">
      <w:pPr>
        <w:pStyle w:val="aNote"/>
        <w:rPr>
          <w:iCs/>
        </w:rPr>
      </w:pPr>
      <w:r w:rsidRPr="00E948B5">
        <w:rPr>
          <w:rStyle w:val="charItals"/>
        </w:rPr>
        <w:t>Note 2</w:t>
      </w:r>
      <w:r w:rsidRPr="00E948B5">
        <w:rPr>
          <w:rStyle w:val="charItals"/>
        </w:rPr>
        <w:tab/>
      </w:r>
      <w:r w:rsidRPr="00E948B5">
        <w:rPr>
          <w:rStyle w:val="charBoldItals"/>
        </w:rPr>
        <w:t>Correctional centre</w:t>
      </w:r>
      <w:r w:rsidRPr="00E948B5">
        <w:rPr>
          <w:rStyle w:val="charItals"/>
        </w:rPr>
        <w:t>—</w:t>
      </w:r>
      <w:r>
        <w:t>see</w:t>
      </w:r>
      <w:r>
        <w:rPr>
          <w:iCs/>
        </w:rPr>
        <w:t xml:space="preserve"> the </w:t>
      </w:r>
      <w:hyperlink r:id="rId178" w:tooltip="A2001-14" w:history="1">
        <w:r w:rsidR="00E948B5" w:rsidRPr="00E948B5">
          <w:rPr>
            <w:rStyle w:val="charCitHyperlinkAbbrev"/>
          </w:rPr>
          <w:t>Legislation Act</w:t>
        </w:r>
      </w:hyperlink>
      <w:r>
        <w:rPr>
          <w:iCs/>
        </w:rPr>
        <w:t>, dictionary, pt 1.</w:t>
      </w:r>
    </w:p>
    <w:p w14:paraId="1DE6C6AB" w14:textId="28E86872" w:rsidR="00621B90" w:rsidRDefault="00621B90">
      <w:pPr>
        <w:pStyle w:val="aNote"/>
        <w:rPr>
          <w:iCs/>
        </w:rPr>
      </w:pPr>
      <w:r w:rsidRPr="00E948B5">
        <w:rPr>
          <w:rStyle w:val="charItals"/>
        </w:rPr>
        <w:t>Note 3</w:t>
      </w:r>
      <w:r w:rsidRPr="00E948B5">
        <w:rPr>
          <w:rStyle w:val="charItals"/>
        </w:rPr>
        <w:tab/>
      </w:r>
      <w:r w:rsidRPr="00E948B5">
        <w:rPr>
          <w:rStyle w:val="charBoldItals"/>
        </w:rPr>
        <w:t>Detainee</w:t>
      </w:r>
      <w:r>
        <w:rPr>
          <w:iCs/>
        </w:rPr>
        <w:t xml:space="preserve">—see the </w:t>
      </w:r>
      <w:hyperlink r:id="rId179" w:tooltip="A2007-15" w:history="1">
        <w:r w:rsidR="00E948B5" w:rsidRPr="00E948B5">
          <w:rPr>
            <w:rStyle w:val="charCitHyperlinkItal"/>
          </w:rPr>
          <w:t>Corrections Management Act 2007</w:t>
        </w:r>
      </w:hyperlink>
      <w:r>
        <w:rPr>
          <w:iCs/>
        </w:rPr>
        <w:t>, s 6.</w:t>
      </w:r>
    </w:p>
    <w:p w14:paraId="396045F2" w14:textId="2E1D138B" w:rsidR="00621B90" w:rsidRDefault="00621B90">
      <w:pPr>
        <w:pStyle w:val="aNote"/>
        <w:rPr>
          <w:iCs/>
        </w:rPr>
      </w:pPr>
      <w:r w:rsidRPr="00E948B5">
        <w:rPr>
          <w:rStyle w:val="charItals"/>
        </w:rPr>
        <w:t>Note 4</w:t>
      </w:r>
      <w:r>
        <w:rPr>
          <w:iCs/>
        </w:rPr>
        <w:tab/>
      </w:r>
      <w:r w:rsidRPr="00E948B5">
        <w:rPr>
          <w:rStyle w:val="charBoldItals"/>
        </w:rPr>
        <w:t>Young detainee</w:t>
      </w:r>
      <w:r>
        <w:rPr>
          <w:iCs/>
        </w:rPr>
        <w:t>—see the</w:t>
      </w:r>
      <w:r w:rsidRPr="00E948B5">
        <w:rPr>
          <w:rStyle w:val="charItals"/>
        </w:rPr>
        <w:t xml:space="preserve"> </w:t>
      </w:r>
      <w:hyperlink r:id="rId180" w:tooltip="A2008-19" w:history="1">
        <w:r w:rsidR="00E948B5" w:rsidRPr="00E948B5">
          <w:rPr>
            <w:rStyle w:val="charCitHyperlinkItal"/>
          </w:rPr>
          <w:t>Children and Young People Act 2008</w:t>
        </w:r>
      </w:hyperlink>
      <w:r>
        <w:rPr>
          <w:iCs/>
        </w:rPr>
        <w:t>, s 95.</w:t>
      </w:r>
    </w:p>
    <w:p w14:paraId="3D6814C1" w14:textId="77777777" w:rsidR="00621B90" w:rsidRDefault="00621B90">
      <w:pPr>
        <w:pStyle w:val="aNote"/>
      </w:pPr>
      <w:r w:rsidRPr="00E948B5">
        <w:rPr>
          <w:rStyle w:val="charItals"/>
        </w:rPr>
        <w:t>Note 5</w:t>
      </w:r>
      <w:r w:rsidRPr="00E948B5">
        <w:rPr>
          <w:rStyle w:val="charItals"/>
        </w:rPr>
        <w:tab/>
      </w:r>
      <w:r>
        <w:t>For keeping controlled medicines in a first-aid kit, see s 541.</w:t>
      </w:r>
    </w:p>
    <w:p w14:paraId="5CF100A9" w14:textId="77777777" w:rsidR="00621B90" w:rsidRDefault="00621B90">
      <w:pPr>
        <w:pStyle w:val="Amain"/>
      </w:pPr>
      <w:r>
        <w:tab/>
        <w:t>(3)</w:t>
      </w:r>
      <w:r>
        <w:tab/>
        <w:t>A person to whom subsection (1) applies must keep a controlled medicines register for a controlled medicine at the place prescribed in table 540, column 3 for the person.</w:t>
      </w:r>
    </w:p>
    <w:p w14:paraId="24B3375A" w14:textId="77777777" w:rsidR="00621B90" w:rsidRDefault="00621B90" w:rsidP="00CB4F2C">
      <w:pPr>
        <w:pStyle w:val="Amain"/>
      </w:pPr>
      <w:r>
        <w:lastRenderedPageBreak/>
        <w:tab/>
        <w:t>(4)</w:t>
      </w:r>
      <w:r>
        <w:tab/>
        <w:t>A pharmacist responsible for the management of a community pharmacy at which controlled medicines are kept must keep the controlled medicines register for the controlled medicines at the pharmacy.</w:t>
      </w:r>
    </w:p>
    <w:p w14:paraId="0A5F3703" w14:textId="4AC0870F" w:rsidR="00621B90" w:rsidRDefault="00621B90">
      <w:pPr>
        <w:pStyle w:val="aNote"/>
      </w:pPr>
      <w:r w:rsidRPr="00E948B5">
        <w:rPr>
          <w:rStyle w:val="charItals"/>
        </w:rPr>
        <w:t>Note</w:t>
      </w:r>
      <w:r w:rsidRPr="00E948B5">
        <w:rPr>
          <w:rStyle w:val="charItals"/>
        </w:rPr>
        <w:tab/>
      </w:r>
      <w:r>
        <w:t xml:space="preserve">For the requirement for a controlled medicine register to be kept for a community pharmacy, see the </w:t>
      </w:r>
      <w:hyperlink r:id="rId181" w:tooltip="Medicines, Poisons and Therapeutic Goods Act 2008" w:history="1">
        <w:r w:rsidR="00FA6A46" w:rsidRPr="00395915">
          <w:rPr>
            <w:rStyle w:val="charCitHyperlinkAbbrev"/>
          </w:rPr>
          <w:t>Act</w:t>
        </w:r>
      </w:hyperlink>
      <w:r>
        <w:t>, s</w:t>
      </w:r>
      <w:r w:rsidR="00F97CFB">
        <w:t xml:space="preserve"> </w:t>
      </w:r>
      <w:r>
        <w:t>48.</w:t>
      </w:r>
    </w:p>
    <w:p w14:paraId="01CE343A" w14:textId="77777777" w:rsidR="00621B90" w:rsidRDefault="00621B90" w:rsidP="00CB4F2C">
      <w:pPr>
        <w:pStyle w:val="TableHd"/>
        <w:spacing w:after="120"/>
        <w:ind w:left="1190" w:hanging="1106"/>
      </w:pPr>
      <w:r>
        <w:t>Table 540</w:t>
      </w:r>
      <w:r>
        <w:tab/>
        <w:t>Keeping controlled medicines registers</w:t>
      </w:r>
    </w:p>
    <w:tbl>
      <w:tblPr>
        <w:tblW w:w="7727"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34"/>
        <w:gridCol w:w="3596"/>
        <w:gridCol w:w="2997"/>
      </w:tblGrid>
      <w:tr w:rsidR="00621B90" w14:paraId="12D62570" w14:textId="77777777" w:rsidTr="00CB4F2C">
        <w:trPr>
          <w:cantSplit/>
          <w:tblHeader/>
        </w:trPr>
        <w:tc>
          <w:tcPr>
            <w:tcW w:w="1134" w:type="dxa"/>
            <w:tcBorders>
              <w:bottom w:val="single" w:sz="4" w:space="0" w:color="auto"/>
            </w:tcBorders>
          </w:tcPr>
          <w:p w14:paraId="5EB64925" w14:textId="77777777" w:rsidR="00621B90" w:rsidRDefault="00621B90">
            <w:pPr>
              <w:pStyle w:val="TableColHd"/>
            </w:pPr>
            <w:r>
              <w:t>column 1</w:t>
            </w:r>
          </w:p>
          <w:p w14:paraId="1220F381" w14:textId="77777777" w:rsidR="00621B90" w:rsidRDefault="00621B90">
            <w:pPr>
              <w:pStyle w:val="TableColHd"/>
            </w:pPr>
            <w:r>
              <w:t>item</w:t>
            </w:r>
          </w:p>
        </w:tc>
        <w:tc>
          <w:tcPr>
            <w:tcW w:w="3596" w:type="dxa"/>
            <w:tcBorders>
              <w:bottom w:val="single" w:sz="4" w:space="0" w:color="auto"/>
            </w:tcBorders>
          </w:tcPr>
          <w:p w14:paraId="152A44ED" w14:textId="77777777" w:rsidR="00621B90" w:rsidRDefault="00621B90">
            <w:pPr>
              <w:pStyle w:val="TableColHd"/>
            </w:pPr>
            <w:r>
              <w:t>column 2</w:t>
            </w:r>
          </w:p>
          <w:p w14:paraId="11A30042" w14:textId="77777777" w:rsidR="00621B90" w:rsidRDefault="00621B90">
            <w:pPr>
              <w:pStyle w:val="TableColHd"/>
            </w:pPr>
            <w:r>
              <w:t>prescribed person</w:t>
            </w:r>
          </w:p>
        </w:tc>
        <w:tc>
          <w:tcPr>
            <w:tcW w:w="2997" w:type="dxa"/>
            <w:tcBorders>
              <w:bottom w:val="single" w:sz="4" w:space="0" w:color="auto"/>
            </w:tcBorders>
          </w:tcPr>
          <w:p w14:paraId="354D9462" w14:textId="77777777" w:rsidR="00621B90" w:rsidRDefault="00621B90">
            <w:pPr>
              <w:pStyle w:val="TableColHd"/>
            </w:pPr>
            <w:r>
              <w:t>column 3</w:t>
            </w:r>
          </w:p>
          <w:p w14:paraId="7C42341D" w14:textId="77777777" w:rsidR="00621B90" w:rsidRDefault="00621B90">
            <w:pPr>
              <w:pStyle w:val="TableColHd"/>
            </w:pPr>
            <w:r>
              <w:t>place where register to be kept</w:t>
            </w:r>
          </w:p>
        </w:tc>
      </w:tr>
      <w:tr w:rsidR="00621B90" w14:paraId="54664C3D" w14:textId="77777777" w:rsidTr="00CB4F2C">
        <w:trPr>
          <w:cantSplit/>
        </w:trPr>
        <w:tc>
          <w:tcPr>
            <w:tcW w:w="1134" w:type="dxa"/>
            <w:tcBorders>
              <w:top w:val="single" w:sz="4" w:space="0" w:color="auto"/>
            </w:tcBorders>
          </w:tcPr>
          <w:p w14:paraId="3C66F88E" w14:textId="77777777" w:rsidR="00621B90" w:rsidRDefault="00621B90" w:rsidP="00CB4F2C">
            <w:pPr>
              <w:pStyle w:val="TableText10"/>
            </w:pPr>
            <w:r>
              <w:t>1</w:t>
            </w:r>
          </w:p>
        </w:tc>
        <w:tc>
          <w:tcPr>
            <w:tcW w:w="3596" w:type="dxa"/>
            <w:tcBorders>
              <w:top w:val="single" w:sz="4" w:space="0" w:color="auto"/>
            </w:tcBorders>
          </w:tcPr>
          <w:p w14:paraId="555A2245" w14:textId="77777777" w:rsidR="00621B90" w:rsidRDefault="00621B90" w:rsidP="00CB4F2C">
            <w:pPr>
              <w:pStyle w:val="TableText10"/>
            </w:pPr>
            <w:r>
              <w:t>person in charge of ambulance service</w:t>
            </w:r>
          </w:p>
        </w:tc>
        <w:tc>
          <w:tcPr>
            <w:tcW w:w="2997" w:type="dxa"/>
            <w:tcBorders>
              <w:top w:val="single" w:sz="4" w:space="0" w:color="auto"/>
            </w:tcBorders>
          </w:tcPr>
          <w:p w14:paraId="7DE1A43A" w14:textId="77777777" w:rsidR="00621B90" w:rsidRDefault="00621B90" w:rsidP="00CB4F2C">
            <w:pPr>
              <w:pStyle w:val="TableText10"/>
            </w:pPr>
            <w:r>
              <w:t xml:space="preserve">the premises where the controlled medicine is kept </w:t>
            </w:r>
          </w:p>
        </w:tc>
      </w:tr>
      <w:tr w:rsidR="00621B90" w14:paraId="71E603E7" w14:textId="77777777" w:rsidTr="00CB4F2C">
        <w:trPr>
          <w:cantSplit/>
        </w:trPr>
        <w:tc>
          <w:tcPr>
            <w:tcW w:w="1134" w:type="dxa"/>
          </w:tcPr>
          <w:p w14:paraId="7387B412" w14:textId="77777777" w:rsidR="00621B90" w:rsidRDefault="00621B90" w:rsidP="00CB4F2C">
            <w:pPr>
              <w:pStyle w:val="TableText10"/>
            </w:pPr>
            <w:r>
              <w:t>2</w:t>
            </w:r>
          </w:p>
        </w:tc>
        <w:tc>
          <w:tcPr>
            <w:tcW w:w="3596" w:type="dxa"/>
          </w:tcPr>
          <w:p w14:paraId="381416AB" w14:textId="77777777" w:rsidR="00621B90" w:rsidRDefault="00621B90" w:rsidP="00CB4F2C">
            <w:pPr>
              <w:pStyle w:val="TableText10"/>
            </w:pPr>
            <w:r>
              <w:t>approved analyst</w:t>
            </w:r>
          </w:p>
        </w:tc>
        <w:tc>
          <w:tcPr>
            <w:tcW w:w="2997" w:type="dxa"/>
          </w:tcPr>
          <w:p w14:paraId="75B668F9" w14:textId="77777777" w:rsidR="00621B90" w:rsidRDefault="00621B90" w:rsidP="00CB4F2C">
            <w:pPr>
              <w:pStyle w:val="TableText10"/>
            </w:pPr>
            <w:r>
              <w:t>the analyst’s laboratory</w:t>
            </w:r>
          </w:p>
        </w:tc>
      </w:tr>
      <w:tr w:rsidR="00621B90" w14:paraId="3B9070C1" w14:textId="77777777" w:rsidTr="00CB4F2C">
        <w:trPr>
          <w:cantSplit/>
        </w:trPr>
        <w:tc>
          <w:tcPr>
            <w:tcW w:w="1134" w:type="dxa"/>
          </w:tcPr>
          <w:p w14:paraId="2030A10B" w14:textId="77777777" w:rsidR="00621B90" w:rsidRDefault="00621B90" w:rsidP="00CB4F2C">
            <w:pPr>
              <w:pStyle w:val="TableText10"/>
            </w:pPr>
            <w:r>
              <w:t>3</w:t>
            </w:r>
          </w:p>
        </w:tc>
        <w:tc>
          <w:tcPr>
            <w:tcW w:w="3596" w:type="dxa"/>
          </w:tcPr>
          <w:p w14:paraId="049EDAAC" w14:textId="77777777" w:rsidR="00621B90" w:rsidRDefault="00621B90" w:rsidP="00CB4F2C">
            <w:pPr>
              <w:pStyle w:val="TableText10"/>
            </w:pPr>
            <w:r>
              <w:t>person in charge of correctional centre</w:t>
            </w:r>
          </w:p>
        </w:tc>
        <w:tc>
          <w:tcPr>
            <w:tcW w:w="2997" w:type="dxa"/>
          </w:tcPr>
          <w:p w14:paraId="5D37AA63" w14:textId="77777777" w:rsidR="00621B90" w:rsidRDefault="00621B90" w:rsidP="00CB4F2C">
            <w:pPr>
              <w:pStyle w:val="TableText10"/>
            </w:pPr>
            <w:r>
              <w:t xml:space="preserve">the correctional centre </w:t>
            </w:r>
          </w:p>
        </w:tc>
      </w:tr>
      <w:tr w:rsidR="00621B90" w14:paraId="72FF52B5" w14:textId="77777777" w:rsidTr="00CB4F2C">
        <w:trPr>
          <w:cantSplit/>
        </w:trPr>
        <w:tc>
          <w:tcPr>
            <w:tcW w:w="1134" w:type="dxa"/>
          </w:tcPr>
          <w:p w14:paraId="2F427F52" w14:textId="77777777" w:rsidR="00621B90" w:rsidRDefault="00621B90" w:rsidP="00CB4F2C">
            <w:pPr>
              <w:pStyle w:val="TableText10"/>
            </w:pPr>
            <w:r>
              <w:t>4</w:t>
            </w:r>
          </w:p>
        </w:tc>
        <w:tc>
          <w:tcPr>
            <w:tcW w:w="3596" w:type="dxa"/>
          </w:tcPr>
          <w:p w14:paraId="251B3326" w14:textId="77777777" w:rsidR="00621B90" w:rsidRDefault="00621B90" w:rsidP="00CB4F2C">
            <w:pPr>
              <w:pStyle w:val="TableText10"/>
            </w:pPr>
            <w:r>
              <w:t xml:space="preserve">person in charge of CYP detention place </w:t>
            </w:r>
          </w:p>
        </w:tc>
        <w:tc>
          <w:tcPr>
            <w:tcW w:w="2997" w:type="dxa"/>
          </w:tcPr>
          <w:p w14:paraId="1F8601CA" w14:textId="77777777" w:rsidR="00621B90" w:rsidRDefault="00621B90" w:rsidP="00CB4F2C">
            <w:pPr>
              <w:pStyle w:val="TableText10"/>
            </w:pPr>
            <w:r>
              <w:t xml:space="preserve">the detention place </w:t>
            </w:r>
          </w:p>
        </w:tc>
      </w:tr>
      <w:tr w:rsidR="00621B90" w14:paraId="717195CF" w14:textId="77777777" w:rsidTr="00CB4F2C">
        <w:trPr>
          <w:cantSplit/>
        </w:trPr>
        <w:tc>
          <w:tcPr>
            <w:tcW w:w="1134" w:type="dxa"/>
          </w:tcPr>
          <w:p w14:paraId="4814F006" w14:textId="77777777" w:rsidR="00621B90" w:rsidRDefault="00621B90" w:rsidP="00CB4F2C">
            <w:pPr>
              <w:pStyle w:val="TableText10"/>
            </w:pPr>
            <w:r>
              <w:t>5</w:t>
            </w:r>
          </w:p>
        </w:tc>
        <w:tc>
          <w:tcPr>
            <w:tcW w:w="3596" w:type="dxa"/>
          </w:tcPr>
          <w:p w14:paraId="66490333" w14:textId="77777777" w:rsidR="00621B90" w:rsidRDefault="00621B90" w:rsidP="00CB4F2C">
            <w:pPr>
              <w:pStyle w:val="TableText10"/>
            </w:pPr>
            <w:r>
              <w:t xml:space="preserve">dentist </w:t>
            </w:r>
          </w:p>
        </w:tc>
        <w:tc>
          <w:tcPr>
            <w:tcW w:w="2997" w:type="dxa"/>
          </w:tcPr>
          <w:p w14:paraId="1A0CA062" w14:textId="77777777" w:rsidR="00621B90" w:rsidRDefault="00621B90" w:rsidP="00CB4F2C">
            <w:pPr>
              <w:pStyle w:val="TableText10"/>
            </w:pPr>
            <w:r>
              <w:t xml:space="preserve">the dentist’s surgery </w:t>
            </w:r>
          </w:p>
        </w:tc>
      </w:tr>
      <w:tr w:rsidR="00621B90" w14:paraId="2F4FB047" w14:textId="77777777" w:rsidTr="00CB4F2C">
        <w:trPr>
          <w:cantSplit/>
        </w:trPr>
        <w:tc>
          <w:tcPr>
            <w:tcW w:w="1134" w:type="dxa"/>
          </w:tcPr>
          <w:p w14:paraId="2D8D079C" w14:textId="77777777" w:rsidR="00621B90" w:rsidRDefault="00621B90" w:rsidP="00CB4F2C">
            <w:pPr>
              <w:pStyle w:val="TableText10"/>
            </w:pPr>
            <w:r>
              <w:t>6</w:t>
            </w:r>
          </w:p>
        </w:tc>
        <w:tc>
          <w:tcPr>
            <w:tcW w:w="3596" w:type="dxa"/>
          </w:tcPr>
          <w:p w14:paraId="1669A43F" w14:textId="77777777" w:rsidR="00621B90" w:rsidRDefault="00621B90" w:rsidP="00CB4F2C">
            <w:pPr>
              <w:pStyle w:val="TableText10"/>
            </w:pPr>
            <w:r>
              <w:t xml:space="preserve">doctor </w:t>
            </w:r>
          </w:p>
        </w:tc>
        <w:tc>
          <w:tcPr>
            <w:tcW w:w="2997" w:type="dxa"/>
          </w:tcPr>
          <w:p w14:paraId="6DCEBDAE" w14:textId="77777777" w:rsidR="00621B90" w:rsidRDefault="00621B90" w:rsidP="00CB4F2C">
            <w:pPr>
              <w:pStyle w:val="TableText10"/>
            </w:pPr>
            <w:r>
              <w:t>the doctor’s surgery</w:t>
            </w:r>
          </w:p>
        </w:tc>
      </w:tr>
      <w:tr w:rsidR="00621B90" w14:paraId="58FFCDA9" w14:textId="77777777" w:rsidTr="00CB4F2C">
        <w:trPr>
          <w:cantSplit/>
        </w:trPr>
        <w:tc>
          <w:tcPr>
            <w:tcW w:w="1134" w:type="dxa"/>
          </w:tcPr>
          <w:p w14:paraId="1F2A5535" w14:textId="77777777" w:rsidR="00621B90" w:rsidRDefault="00621B90" w:rsidP="00CB4F2C">
            <w:pPr>
              <w:pStyle w:val="TableText10"/>
            </w:pPr>
            <w:r>
              <w:t>7</w:t>
            </w:r>
          </w:p>
        </w:tc>
        <w:tc>
          <w:tcPr>
            <w:tcW w:w="3596" w:type="dxa"/>
          </w:tcPr>
          <w:p w14:paraId="36139BAF" w14:textId="77777777" w:rsidR="00621B90" w:rsidRDefault="00621B90" w:rsidP="00CB4F2C">
            <w:pPr>
              <w:pStyle w:val="TableText10"/>
            </w:pPr>
            <w:r>
              <w:t>medicines wholesalers licence-holder</w:t>
            </w:r>
          </w:p>
        </w:tc>
        <w:tc>
          <w:tcPr>
            <w:tcW w:w="2997" w:type="dxa"/>
          </w:tcPr>
          <w:p w14:paraId="294862B7" w14:textId="2AF94284" w:rsidR="00621B90" w:rsidRDefault="00621B90" w:rsidP="00CB4F2C">
            <w:pPr>
              <w:pStyle w:val="TableText10"/>
            </w:pPr>
            <w:r>
              <w:t>the licensed premises under s</w:t>
            </w:r>
            <w:r w:rsidR="00F97CFB">
              <w:t xml:space="preserve"> </w:t>
            </w:r>
            <w:r>
              <w:t>460</w:t>
            </w:r>
          </w:p>
        </w:tc>
      </w:tr>
      <w:tr w:rsidR="00621B90" w14:paraId="2D49F4C4" w14:textId="77777777" w:rsidTr="00CB4F2C">
        <w:trPr>
          <w:cantSplit/>
        </w:trPr>
        <w:tc>
          <w:tcPr>
            <w:tcW w:w="1134" w:type="dxa"/>
          </w:tcPr>
          <w:p w14:paraId="6881BBA9" w14:textId="77777777" w:rsidR="00621B90" w:rsidRDefault="00621B90" w:rsidP="00CB4F2C">
            <w:pPr>
              <w:pStyle w:val="TableText10"/>
            </w:pPr>
            <w:r>
              <w:t>8</w:t>
            </w:r>
          </w:p>
        </w:tc>
        <w:tc>
          <w:tcPr>
            <w:tcW w:w="3596" w:type="dxa"/>
          </w:tcPr>
          <w:p w14:paraId="5409387B" w14:textId="77777777" w:rsidR="00621B90" w:rsidRDefault="00621B90" w:rsidP="00CB4F2C">
            <w:pPr>
              <w:pStyle w:val="TableText10"/>
            </w:pPr>
            <w:r>
              <w:t>medicines and poisons inspector (other than police officer)</w:t>
            </w:r>
          </w:p>
        </w:tc>
        <w:tc>
          <w:tcPr>
            <w:tcW w:w="2997" w:type="dxa"/>
          </w:tcPr>
          <w:p w14:paraId="00C8AAB8" w14:textId="77777777" w:rsidR="00621B90" w:rsidRDefault="00621B90" w:rsidP="00CB4F2C">
            <w:pPr>
              <w:pStyle w:val="TableText10"/>
            </w:pPr>
            <w:r>
              <w:t xml:space="preserve">the place directed in writing by the chief health officer </w:t>
            </w:r>
          </w:p>
        </w:tc>
      </w:tr>
      <w:tr w:rsidR="00621B90" w14:paraId="239B02AB" w14:textId="77777777" w:rsidTr="00CB4F2C">
        <w:trPr>
          <w:cantSplit/>
        </w:trPr>
        <w:tc>
          <w:tcPr>
            <w:tcW w:w="1134" w:type="dxa"/>
          </w:tcPr>
          <w:p w14:paraId="093FC538" w14:textId="77777777" w:rsidR="00621B90" w:rsidRDefault="00621B90" w:rsidP="00CB4F2C">
            <w:pPr>
              <w:pStyle w:val="TableText10"/>
            </w:pPr>
            <w:r>
              <w:t>9</w:t>
            </w:r>
          </w:p>
        </w:tc>
        <w:tc>
          <w:tcPr>
            <w:tcW w:w="3596" w:type="dxa"/>
          </w:tcPr>
          <w:p w14:paraId="6E7DB54B" w14:textId="77777777" w:rsidR="00621B90" w:rsidRDefault="00621B90" w:rsidP="00CB4F2C">
            <w:pPr>
              <w:pStyle w:val="TableText10"/>
            </w:pPr>
            <w:r>
              <w:t xml:space="preserve">person in charge of residential aged care facility without pharmacy </w:t>
            </w:r>
          </w:p>
        </w:tc>
        <w:tc>
          <w:tcPr>
            <w:tcW w:w="2997" w:type="dxa"/>
          </w:tcPr>
          <w:p w14:paraId="67A0EC6D" w14:textId="77777777" w:rsidR="00621B90" w:rsidRDefault="00621B90" w:rsidP="00CB4F2C">
            <w:pPr>
              <w:pStyle w:val="TableText10"/>
            </w:pPr>
            <w:r>
              <w:t>the facility</w:t>
            </w:r>
          </w:p>
        </w:tc>
      </w:tr>
      <w:tr w:rsidR="00621B90" w14:paraId="334D6186" w14:textId="77777777" w:rsidTr="00CB4F2C">
        <w:trPr>
          <w:cantSplit/>
        </w:trPr>
        <w:tc>
          <w:tcPr>
            <w:tcW w:w="1134" w:type="dxa"/>
          </w:tcPr>
          <w:p w14:paraId="0CC21146" w14:textId="77777777" w:rsidR="00621B90" w:rsidRDefault="00621B90" w:rsidP="00CB4F2C">
            <w:pPr>
              <w:pStyle w:val="TableText10"/>
            </w:pPr>
            <w:r>
              <w:t>10</w:t>
            </w:r>
          </w:p>
        </w:tc>
        <w:tc>
          <w:tcPr>
            <w:tcW w:w="3596" w:type="dxa"/>
          </w:tcPr>
          <w:p w14:paraId="0C1D51EC" w14:textId="77777777" w:rsidR="00621B90" w:rsidRDefault="00621B90" w:rsidP="00CB4F2C">
            <w:pPr>
              <w:pStyle w:val="TableText10"/>
            </w:pPr>
            <w:r>
              <w:t>person in charge of residential disability care facility without pharmacy</w:t>
            </w:r>
          </w:p>
        </w:tc>
        <w:tc>
          <w:tcPr>
            <w:tcW w:w="2997" w:type="dxa"/>
          </w:tcPr>
          <w:p w14:paraId="5BDC73A5" w14:textId="77777777" w:rsidR="00621B90" w:rsidRDefault="00621B90" w:rsidP="00CB4F2C">
            <w:pPr>
              <w:pStyle w:val="TableText10"/>
            </w:pPr>
            <w:r>
              <w:t>the facility</w:t>
            </w:r>
          </w:p>
        </w:tc>
      </w:tr>
      <w:tr w:rsidR="00621B90" w14:paraId="738D9B30" w14:textId="77777777" w:rsidTr="00CB4F2C">
        <w:trPr>
          <w:cantSplit/>
        </w:trPr>
        <w:tc>
          <w:tcPr>
            <w:tcW w:w="1134" w:type="dxa"/>
          </w:tcPr>
          <w:p w14:paraId="3AA330B0" w14:textId="77777777" w:rsidR="00621B90" w:rsidRDefault="00621B90" w:rsidP="00CB4F2C">
            <w:pPr>
              <w:pStyle w:val="TableText10"/>
            </w:pPr>
            <w:r>
              <w:t>11</w:t>
            </w:r>
          </w:p>
        </w:tc>
        <w:tc>
          <w:tcPr>
            <w:tcW w:w="3596" w:type="dxa"/>
          </w:tcPr>
          <w:p w14:paraId="218FB611" w14:textId="77777777" w:rsidR="00621B90" w:rsidRDefault="00621B90" w:rsidP="00CB4F2C">
            <w:pPr>
              <w:pStyle w:val="TableText10"/>
            </w:pPr>
            <w:r>
              <w:t xml:space="preserve">supervisor of program under controlled medicines research and education program licence </w:t>
            </w:r>
          </w:p>
        </w:tc>
        <w:tc>
          <w:tcPr>
            <w:tcW w:w="2997" w:type="dxa"/>
          </w:tcPr>
          <w:p w14:paraId="214873C2" w14:textId="77777777" w:rsidR="00621B90" w:rsidRDefault="00621B90" w:rsidP="00CB4F2C">
            <w:pPr>
              <w:pStyle w:val="TableText10"/>
            </w:pPr>
            <w:r>
              <w:t>the premises where program is being conducted</w:t>
            </w:r>
          </w:p>
        </w:tc>
      </w:tr>
      <w:tr w:rsidR="00561D56" w14:paraId="4E7A6602" w14:textId="77777777" w:rsidTr="00CB4F2C">
        <w:trPr>
          <w:cantSplit/>
        </w:trPr>
        <w:tc>
          <w:tcPr>
            <w:tcW w:w="1134" w:type="dxa"/>
          </w:tcPr>
          <w:p w14:paraId="1A8765BE" w14:textId="77777777" w:rsidR="00561D56" w:rsidRPr="00A755A2" w:rsidRDefault="00561D56" w:rsidP="00CB4F2C">
            <w:pPr>
              <w:pStyle w:val="TableText10"/>
            </w:pPr>
            <w:r w:rsidRPr="00A755A2">
              <w:t>12</w:t>
            </w:r>
          </w:p>
        </w:tc>
        <w:tc>
          <w:tcPr>
            <w:tcW w:w="3596" w:type="dxa"/>
          </w:tcPr>
          <w:p w14:paraId="5756F3AD" w14:textId="77777777" w:rsidR="00561D56" w:rsidRPr="00A755A2" w:rsidRDefault="00561D56" w:rsidP="00CB4F2C">
            <w:pPr>
              <w:pStyle w:val="TableText10"/>
            </w:pPr>
            <w:r w:rsidRPr="00A755A2">
              <w:t xml:space="preserve">veterinary practitioner </w:t>
            </w:r>
          </w:p>
        </w:tc>
        <w:tc>
          <w:tcPr>
            <w:tcW w:w="2997" w:type="dxa"/>
          </w:tcPr>
          <w:p w14:paraId="3DCF22E4" w14:textId="3292A80B" w:rsidR="00561D56" w:rsidRPr="00A755A2" w:rsidRDefault="00561D56" w:rsidP="00CB4F2C">
            <w:pPr>
              <w:pStyle w:val="TableText10"/>
            </w:pPr>
            <w:r w:rsidRPr="00A755A2">
              <w:t>the</w:t>
            </w:r>
            <w:r w:rsidR="00F97CFB">
              <w:t xml:space="preserve"> </w:t>
            </w:r>
            <w:r w:rsidRPr="00A755A2">
              <w:t>practitioner’s</w:t>
            </w:r>
            <w:r w:rsidR="00F97CFB">
              <w:t xml:space="preserve"> </w:t>
            </w:r>
            <w:r w:rsidRPr="00A755A2">
              <w:t>registered veterinary</w:t>
            </w:r>
            <w:r w:rsidR="00F97CFB">
              <w:t xml:space="preserve"> </w:t>
            </w:r>
            <w:r w:rsidRPr="00A755A2">
              <w:t>premises</w:t>
            </w:r>
          </w:p>
        </w:tc>
      </w:tr>
      <w:tr w:rsidR="00621B90" w14:paraId="2AC4D79E" w14:textId="77777777" w:rsidTr="00CB4F2C">
        <w:trPr>
          <w:cantSplit/>
        </w:trPr>
        <w:tc>
          <w:tcPr>
            <w:tcW w:w="1134" w:type="dxa"/>
          </w:tcPr>
          <w:p w14:paraId="48A84B1E" w14:textId="77777777" w:rsidR="00621B90" w:rsidRDefault="00621B90" w:rsidP="00CB4F2C">
            <w:pPr>
              <w:pStyle w:val="TableText10"/>
              <w:keepNext/>
            </w:pPr>
            <w:r>
              <w:lastRenderedPageBreak/>
              <w:t>13</w:t>
            </w:r>
          </w:p>
        </w:tc>
        <w:tc>
          <w:tcPr>
            <w:tcW w:w="3596" w:type="dxa"/>
          </w:tcPr>
          <w:p w14:paraId="7B56A96B" w14:textId="77777777" w:rsidR="00621B90" w:rsidRDefault="00621B90" w:rsidP="00CB4F2C">
            <w:pPr>
              <w:pStyle w:val="TableText10"/>
            </w:pPr>
            <w:r>
              <w:t xml:space="preserve">person in charge of ward (including an opioid dependency treatment centre operated by the Territory) </w:t>
            </w:r>
          </w:p>
        </w:tc>
        <w:tc>
          <w:tcPr>
            <w:tcW w:w="2997" w:type="dxa"/>
          </w:tcPr>
          <w:p w14:paraId="46AE60D0" w14:textId="77777777" w:rsidR="00621B90" w:rsidRDefault="00621B90" w:rsidP="00CB4F2C">
            <w:pPr>
              <w:pStyle w:val="TableText10"/>
            </w:pPr>
            <w:r>
              <w:t>the ward</w:t>
            </w:r>
          </w:p>
        </w:tc>
      </w:tr>
      <w:tr w:rsidR="00F00D29" w14:paraId="08253CE5" w14:textId="77777777" w:rsidTr="00CB4F2C">
        <w:trPr>
          <w:cantSplit/>
        </w:trPr>
        <w:tc>
          <w:tcPr>
            <w:tcW w:w="1134" w:type="dxa"/>
          </w:tcPr>
          <w:p w14:paraId="5C9089E2" w14:textId="72FB7639" w:rsidR="00F00D29" w:rsidRDefault="00F00D29" w:rsidP="00F00D29">
            <w:pPr>
              <w:pStyle w:val="TableText10"/>
            </w:pPr>
            <w:r w:rsidRPr="00BE3892">
              <w:t>14</w:t>
            </w:r>
          </w:p>
        </w:tc>
        <w:tc>
          <w:tcPr>
            <w:tcW w:w="3596" w:type="dxa"/>
          </w:tcPr>
          <w:p w14:paraId="300699DD" w14:textId="17C275CC" w:rsidR="00F00D29" w:rsidRDefault="00F00D29" w:rsidP="00F00D29">
            <w:pPr>
              <w:pStyle w:val="TableText10"/>
            </w:pPr>
            <w:r w:rsidRPr="00BE3892">
              <w:t>endorsed health practitioner</w:t>
            </w:r>
          </w:p>
        </w:tc>
        <w:tc>
          <w:tcPr>
            <w:tcW w:w="2997" w:type="dxa"/>
          </w:tcPr>
          <w:p w14:paraId="0849894E" w14:textId="6A560C95" w:rsidR="00F00D29" w:rsidRDefault="00F00D29" w:rsidP="00F00D29">
            <w:pPr>
              <w:pStyle w:val="TableText10"/>
            </w:pPr>
            <w:r w:rsidRPr="00BE3892">
              <w:t>the endorsed health practitioner’s place of practice</w:t>
            </w:r>
          </w:p>
        </w:tc>
      </w:tr>
      <w:tr w:rsidR="00B545E2" w14:paraId="2C77C767" w14:textId="77777777" w:rsidTr="00CB4F2C">
        <w:trPr>
          <w:cantSplit/>
        </w:trPr>
        <w:tc>
          <w:tcPr>
            <w:tcW w:w="1134" w:type="dxa"/>
          </w:tcPr>
          <w:p w14:paraId="179DE294" w14:textId="77777777" w:rsidR="00B545E2" w:rsidRPr="008D7B2A" w:rsidRDefault="00B545E2" w:rsidP="00CB4F2C">
            <w:pPr>
              <w:pStyle w:val="TableText10"/>
            </w:pPr>
            <w:r w:rsidRPr="008D7B2A">
              <w:t>15</w:t>
            </w:r>
          </w:p>
        </w:tc>
        <w:tc>
          <w:tcPr>
            <w:tcW w:w="3596" w:type="dxa"/>
          </w:tcPr>
          <w:p w14:paraId="1F0A02E3" w14:textId="77777777" w:rsidR="00B545E2" w:rsidRPr="008D7B2A" w:rsidRDefault="00B545E2" w:rsidP="00CB4F2C">
            <w:pPr>
              <w:pStyle w:val="TableText10"/>
            </w:pPr>
            <w:r w:rsidRPr="008D7B2A">
              <w:t>medical radiation practitioner</w:t>
            </w:r>
          </w:p>
        </w:tc>
        <w:tc>
          <w:tcPr>
            <w:tcW w:w="2997" w:type="dxa"/>
          </w:tcPr>
          <w:p w14:paraId="5E1D7E01" w14:textId="77777777" w:rsidR="00B545E2" w:rsidRPr="008D7B2A" w:rsidRDefault="00B545E2" w:rsidP="00CB4F2C">
            <w:pPr>
              <w:pStyle w:val="TableText10"/>
            </w:pPr>
            <w:r w:rsidRPr="008D7B2A">
              <w:t>the medical radiation practitioner’s place of practice</w:t>
            </w:r>
          </w:p>
        </w:tc>
      </w:tr>
    </w:tbl>
    <w:p w14:paraId="0A29887F" w14:textId="2D9B80DD" w:rsidR="00621B90" w:rsidRDefault="00621B90" w:rsidP="00421F70">
      <w:pPr>
        <w:pStyle w:val="AH5Sec"/>
      </w:pPr>
      <w:bookmarkStart w:id="189" w:name="_Toc216708119"/>
      <w:r w:rsidRPr="009026D1">
        <w:rPr>
          <w:rStyle w:val="CharSectNo"/>
        </w:rPr>
        <w:t>541</w:t>
      </w:r>
      <w:r>
        <w:tab/>
        <w:t>Keeping of controlled medicines registers by first-aid kit holders—Act, s</w:t>
      </w:r>
      <w:r w:rsidR="00F97CFB">
        <w:t xml:space="preserve"> </w:t>
      </w:r>
      <w:r>
        <w:t>48</w:t>
      </w:r>
      <w:r w:rsidR="00F97CFB">
        <w:t xml:space="preserve"> </w:t>
      </w:r>
      <w:r>
        <w:t>(a) and s 50 (1) (b) and (2) (b)</w:t>
      </w:r>
      <w:bookmarkEnd w:id="189"/>
    </w:p>
    <w:p w14:paraId="76662DF3" w14:textId="77777777" w:rsidR="00621B90" w:rsidRDefault="00621B90" w:rsidP="00CB4F2C">
      <w:pPr>
        <w:pStyle w:val="Amain"/>
      </w:pPr>
      <w:r>
        <w:tab/>
        <w:t>(1)</w:t>
      </w:r>
      <w:r>
        <w:tab/>
        <w:t>In this section:</w:t>
      </w:r>
    </w:p>
    <w:p w14:paraId="48FDBDDC" w14:textId="77777777" w:rsidR="00621B90" w:rsidRDefault="00621B90" w:rsidP="00CB4F2C">
      <w:pPr>
        <w:pStyle w:val="aDef"/>
      </w:pPr>
      <w:r w:rsidRPr="00E948B5">
        <w:rPr>
          <w:rStyle w:val="charBoldItals"/>
        </w:rPr>
        <w:t>designated person</w:t>
      </w:r>
      <w:r>
        <w:t xml:space="preserve"> means—</w:t>
      </w:r>
    </w:p>
    <w:p w14:paraId="50521EE8" w14:textId="77777777" w:rsidR="00F00D29" w:rsidRPr="00BE3892" w:rsidRDefault="00F00D29" w:rsidP="00F00D29">
      <w:pPr>
        <w:pStyle w:val="aDefpara"/>
      </w:pPr>
      <w:r w:rsidRPr="00BE3892">
        <w:tab/>
        <w:t>(a)</w:t>
      </w:r>
      <w:r w:rsidRPr="00BE3892">
        <w:tab/>
        <w:t>a dentist, doctor, endorsed health practitioner or veterinary practitioner; or</w:t>
      </w:r>
    </w:p>
    <w:p w14:paraId="79787E0C" w14:textId="77777777" w:rsidR="00F00D29" w:rsidRPr="00BE3892" w:rsidRDefault="00F00D29" w:rsidP="00F00D29">
      <w:pPr>
        <w:pStyle w:val="aDefpara"/>
      </w:pPr>
      <w:r w:rsidRPr="00BE3892">
        <w:tab/>
        <w:t>(b)</w:t>
      </w:r>
      <w:r w:rsidRPr="00BE3892">
        <w:tab/>
        <w:t>an ambulance officer or paramedic employed by the Commonwealth, the Territory or a State; or</w:t>
      </w:r>
    </w:p>
    <w:p w14:paraId="6EDFA5CB" w14:textId="77777777" w:rsidR="00621B90" w:rsidRDefault="00621B90" w:rsidP="00CB4F2C">
      <w:pPr>
        <w:pStyle w:val="aDefpara"/>
      </w:pPr>
      <w:r>
        <w:tab/>
        <w:t>(c)</w:t>
      </w:r>
      <w:r>
        <w:tab/>
        <w:t>a first-aid kit licence-holder.</w:t>
      </w:r>
    </w:p>
    <w:p w14:paraId="14E84A85" w14:textId="77777777" w:rsidR="00561D56" w:rsidRPr="00A755A2" w:rsidRDefault="00561D56" w:rsidP="00CB4F2C">
      <w:pPr>
        <w:pStyle w:val="aNote"/>
      </w:pPr>
      <w:r w:rsidRPr="00A755A2">
        <w:rPr>
          <w:rStyle w:val="charItals"/>
        </w:rPr>
        <w:t>Note 1</w:t>
      </w:r>
      <w:r w:rsidRPr="00A755A2">
        <w:rPr>
          <w:rStyle w:val="charItals"/>
        </w:rPr>
        <w:tab/>
      </w:r>
      <w:r w:rsidRPr="00A755A2">
        <w:rPr>
          <w:rStyle w:val="charBoldItals"/>
        </w:rPr>
        <w:t xml:space="preserve">Dentist </w:t>
      </w:r>
      <w:r w:rsidRPr="00A755A2">
        <w:t xml:space="preserve">and </w:t>
      </w:r>
      <w:r w:rsidRPr="00A755A2">
        <w:rPr>
          <w:rStyle w:val="charBoldItals"/>
        </w:rPr>
        <w:t>doctor</w:t>
      </w:r>
      <w:r w:rsidRPr="00A755A2">
        <w:t xml:space="preserve"> does not include an intern or trainee (see defs of these terms in dict).</w:t>
      </w:r>
    </w:p>
    <w:p w14:paraId="035BCBBB" w14:textId="77777777" w:rsidR="00F00D29" w:rsidRPr="00BE3892" w:rsidRDefault="00F00D29" w:rsidP="00F00D29">
      <w:pPr>
        <w:pStyle w:val="aNote"/>
      </w:pPr>
      <w:r w:rsidRPr="00D11260">
        <w:rPr>
          <w:rStyle w:val="charItals"/>
        </w:rPr>
        <w:t>Note 2</w:t>
      </w:r>
      <w:r w:rsidRPr="00D11260">
        <w:rPr>
          <w:rStyle w:val="charItals"/>
        </w:rPr>
        <w:tab/>
      </w:r>
      <w:r w:rsidRPr="00D11260">
        <w:rPr>
          <w:rStyle w:val="charBoldItals"/>
        </w:rPr>
        <w:t>Paramedic</w:t>
      </w:r>
      <w:r w:rsidRPr="00BE3892">
        <w:rPr>
          <w:iCs/>
        </w:rPr>
        <w:t xml:space="preserve"> </w:t>
      </w:r>
      <w:r w:rsidRPr="00BE3892">
        <w:t xml:space="preserve">does not include a person holding student, limited or provisional registration to practise in the profession </w:t>
      </w:r>
      <w:r w:rsidRPr="00BE3892">
        <w:rPr>
          <w:color w:val="000000"/>
          <w:shd w:val="clear" w:color="auto" w:fill="FFFFFF"/>
        </w:rPr>
        <w:t>(see dict).</w:t>
      </w:r>
    </w:p>
    <w:p w14:paraId="280D00EF" w14:textId="3A05493B" w:rsidR="00E13355" w:rsidRDefault="00E13355" w:rsidP="00E13355">
      <w:pPr>
        <w:pStyle w:val="aNote"/>
      </w:pPr>
      <w:r w:rsidRPr="00E948B5">
        <w:rPr>
          <w:rStyle w:val="charItals"/>
        </w:rPr>
        <w:t>Note</w:t>
      </w:r>
      <w:r>
        <w:rPr>
          <w:rStyle w:val="charItals"/>
        </w:rPr>
        <w:t xml:space="preserve"> 3</w:t>
      </w:r>
      <w:r w:rsidRPr="00E948B5">
        <w:rPr>
          <w:rStyle w:val="charItals"/>
        </w:rPr>
        <w:tab/>
      </w:r>
      <w:r w:rsidRPr="00E948B5">
        <w:rPr>
          <w:rStyle w:val="charBoldItals"/>
        </w:rPr>
        <w:t>State</w:t>
      </w:r>
      <w:r>
        <w:t xml:space="preserve"> includes the </w:t>
      </w:r>
      <w:smartTag w:uri="urn:schemas-microsoft-com:office:smarttags" w:element="place">
        <w:smartTag w:uri="urn:schemas-microsoft-com:office:smarttags" w:element="State">
          <w:r>
            <w:t>Northern Territory</w:t>
          </w:r>
        </w:smartTag>
      </w:smartTag>
      <w:r>
        <w:t xml:space="preserve"> (see </w:t>
      </w:r>
      <w:hyperlink r:id="rId182" w:tooltip="A2001-14" w:history="1">
        <w:r w:rsidRPr="00E948B5">
          <w:rPr>
            <w:rStyle w:val="charCitHyperlinkAbbrev"/>
          </w:rPr>
          <w:t>Legislation Act</w:t>
        </w:r>
      </w:hyperlink>
      <w:r>
        <w:t>, dict, pt 1).</w:t>
      </w:r>
    </w:p>
    <w:p w14:paraId="0A8F3C5C" w14:textId="77777777" w:rsidR="00621B90" w:rsidRDefault="00621B90" w:rsidP="00CB4F2C">
      <w:pPr>
        <w:pStyle w:val="Amain"/>
      </w:pPr>
      <w:r>
        <w:tab/>
        <w:t>(2)</w:t>
      </w:r>
      <w:r>
        <w:tab/>
        <w:t>A designated person who possesses a first-aid kit containing a controlled medicine must keep the controlled medicines register for the controlled medicine with the first-aid kit.</w:t>
      </w:r>
    </w:p>
    <w:p w14:paraId="340B5197" w14:textId="0949D24B" w:rsidR="00621B90" w:rsidRDefault="00621B90">
      <w:pPr>
        <w:pStyle w:val="AH5Sec"/>
      </w:pPr>
      <w:bookmarkStart w:id="190" w:name="_Toc216708120"/>
      <w:r w:rsidRPr="009026D1">
        <w:rPr>
          <w:rStyle w:val="CharSectNo"/>
        </w:rPr>
        <w:lastRenderedPageBreak/>
        <w:t>542</w:t>
      </w:r>
      <w:r>
        <w:tab/>
        <w:t>Form of controlled medicines registers—Act, s</w:t>
      </w:r>
      <w:r w:rsidR="00F97CFB">
        <w:t xml:space="preserve"> </w:t>
      </w:r>
      <w:r>
        <w:t>49</w:t>
      </w:r>
      <w:r w:rsidR="00F97CFB">
        <w:t xml:space="preserve"> </w:t>
      </w:r>
      <w:r>
        <w:t>(1)</w:t>
      </w:r>
      <w:r w:rsidR="00F97CFB">
        <w:t xml:space="preserve"> </w:t>
      </w:r>
      <w:r>
        <w:t>(b) and (2) (b)</w:t>
      </w:r>
      <w:bookmarkEnd w:id="190"/>
    </w:p>
    <w:p w14:paraId="3145E23A" w14:textId="77777777" w:rsidR="00621B90" w:rsidRDefault="00621B90">
      <w:pPr>
        <w:pStyle w:val="Amain"/>
      </w:pPr>
      <w:r>
        <w:tab/>
        <w:t>(1)</w:t>
      </w:r>
      <w:r>
        <w:tab/>
        <w:t>Each page in a controlled medicines register must relate to a single form and strength of a controlled medicine.</w:t>
      </w:r>
    </w:p>
    <w:p w14:paraId="610492C6" w14:textId="77777777" w:rsidR="00621B90" w:rsidRDefault="00621B90">
      <w:pPr>
        <w:pStyle w:val="Amain"/>
      </w:pPr>
      <w:r>
        <w:tab/>
        <w:t>(2)</w:t>
      </w:r>
      <w:r>
        <w:tab/>
        <w:t>If a controlled medicines register is kept electronically, a separate record must be used for each form and strength of controlled medicine kept.</w:t>
      </w:r>
    </w:p>
    <w:p w14:paraId="077FAF9E" w14:textId="6ACE0821" w:rsidR="00621B90" w:rsidRDefault="00621B90">
      <w:pPr>
        <w:pStyle w:val="AH5Sec"/>
      </w:pPr>
      <w:bookmarkStart w:id="191" w:name="_Toc216708121"/>
      <w:r w:rsidRPr="009026D1">
        <w:rPr>
          <w:rStyle w:val="CharSectNo"/>
        </w:rPr>
        <w:t>543</w:t>
      </w:r>
      <w:r>
        <w:tab/>
        <w:t>Making entries in controlled medicines registers—Act,</w:t>
      </w:r>
      <w:r w:rsidR="00F97CFB">
        <w:t xml:space="preserve"> </w:t>
      </w:r>
      <w:r>
        <w:t>s</w:t>
      </w:r>
      <w:r w:rsidR="00CB4F2C">
        <w:t> </w:t>
      </w:r>
      <w:r>
        <w:t>51</w:t>
      </w:r>
      <w:r w:rsidR="00F97CFB">
        <w:t xml:space="preserve"> </w:t>
      </w:r>
      <w:r>
        <w:t>(1)</w:t>
      </w:r>
      <w:r w:rsidR="00F97CFB">
        <w:t xml:space="preserve"> </w:t>
      </w:r>
      <w:r>
        <w:t>(b)</w:t>
      </w:r>
      <w:bookmarkEnd w:id="191"/>
    </w:p>
    <w:p w14:paraId="4880F346" w14:textId="77777777" w:rsidR="00621B90" w:rsidRDefault="00621B90" w:rsidP="00CB4F2C">
      <w:pPr>
        <w:pStyle w:val="Amain"/>
      </w:pPr>
      <w:r>
        <w:tab/>
        <w:t>(1)</w:t>
      </w:r>
      <w:r>
        <w:tab/>
        <w:t>The following details for a dealing with a controlled medicine are prescribed:</w:t>
      </w:r>
    </w:p>
    <w:p w14:paraId="1601AB16" w14:textId="77777777" w:rsidR="00621B90" w:rsidRDefault="00621B90">
      <w:pPr>
        <w:pStyle w:val="Apara"/>
      </w:pPr>
      <w:r>
        <w:tab/>
        <w:t>(a)</w:t>
      </w:r>
      <w:r>
        <w:tab/>
        <w:t>the nature of the dealing;</w:t>
      </w:r>
    </w:p>
    <w:p w14:paraId="590D189F" w14:textId="77777777" w:rsidR="00621B90" w:rsidRDefault="00621B90">
      <w:pPr>
        <w:pStyle w:val="Apara"/>
      </w:pPr>
      <w:r>
        <w:tab/>
        <w:t>(b)</w:t>
      </w:r>
      <w:r>
        <w:tab/>
        <w:t>the date of the dealing;</w:t>
      </w:r>
    </w:p>
    <w:p w14:paraId="66767D5A" w14:textId="77777777" w:rsidR="00621B90" w:rsidRDefault="00621B90">
      <w:pPr>
        <w:pStyle w:val="Apara"/>
      </w:pPr>
      <w:r>
        <w:tab/>
        <w:t>(c)</w:t>
      </w:r>
      <w:r>
        <w:tab/>
        <w:t>the medicine, and the form, strength and quantity of the medicine, dealt with;</w:t>
      </w:r>
    </w:p>
    <w:p w14:paraId="6AB3CD9E" w14:textId="77777777" w:rsidR="00621B90" w:rsidRDefault="00621B90">
      <w:pPr>
        <w:pStyle w:val="Apara"/>
      </w:pPr>
      <w:r>
        <w:tab/>
        <w:t>(d)</w:t>
      </w:r>
      <w:r>
        <w:tab/>
        <w:t>if the dealing is receiving the medicine—the name and address of the supplier;</w:t>
      </w:r>
    </w:p>
    <w:p w14:paraId="0EE42422" w14:textId="77777777" w:rsidR="00621B90" w:rsidRDefault="00621B90">
      <w:pPr>
        <w:pStyle w:val="Apara"/>
      </w:pPr>
      <w:r>
        <w:tab/>
        <w:t>(e)</w:t>
      </w:r>
      <w:r>
        <w:tab/>
        <w:t>if the dealing is supplying the medicine—the name and address of the person to whom it is supplied;</w:t>
      </w:r>
    </w:p>
    <w:p w14:paraId="614AD7E2" w14:textId="13810D2D" w:rsidR="00621B90" w:rsidRDefault="00621B90">
      <w:pPr>
        <w:pStyle w:val="Apara"/>
      </w:pPr>
      <w:r>
        <w:tab/>
        <w:t>(f)</w:t>
      </w:r>
      <w:r>
        <w:tab/>
        <w:t>if the medicine is supplied on a prescription—the prescriber’s name and suburb and the prescription’s number under section</w:t>
      </w:r>
      <w:r w:rsidR="00CB4F2C">
        <w:t> </w:t>
      </w:r>
      <w:r>
        <w:t>123</w:t>
      </w:r>
      <w:r w:rsidR="000827DB">
        <w:t xml:space="preserve"> (</w:t>
      </w:r>
      <w:r w:rsidR="008E68AF">
        <w:t>i</w:t>
      </w:r>
      <w:r>
        <w:t>) (Labelling dispensed medicines—</w:t>
      </w:r>
      <w:hyperlink r:id="rId183" w:tooltip="Medicines, Poisons and Therapeutic Goods Act 2008" w:history="1">
        <w:r w:rsidR="00FA6A46" w:rsidRPr="00395915">
          <w:rPr>
            <w:rStyle w:val="charCitHyperlinkAbbrev"/>
          </w:rPr>
          <w:t>Act</w:t>
        </w:r>
      </w:hyperlink>
      <w:r w:rsidR="002E7C77">
        <w:t>, s</w:t>
      </w:r>
      <w:r w:rsidR="00CB4F2C">
        <w:t> </w:t>
      </w:r>
      <w:r w:rsidR="002E7C77">
        <w:t>60</w:t>
      </w:r>
      <w:r w:rsidR="00CB4F2C">
        <w:t> </w:t>
      </w:r>
      <w:r w:rsidR="002E7C77">
        <w:t>(1)</w:t>
      </w:r>
      <w:r w:rsidR="00CB4F2C">
        <w:t> </w:t>
      </w:r>
      <w:r>
        <w:t>(c)</w:t>
      </w:r>
      <w:r w:rsidR="00F97CFB">
        <w:t xml:space="preserve"> </w:t>
      </w:r>
      <w:r>
        <w:t>(i) and (2) (c) (i));</w:t>
      </w:r>
    </w:p>
    <w:p w14:paraId="0F48E766" w14:textId="2192086D" w:rsidR="00621B90" w:rsidRDefault="00621B90">
      <w:pPr>
        <w:pStyle w:val="Apara"/>
      </w:pPr>
      <w:r>
        <w:tab/>
        <w:t>(g)</w:t>
      </w:r>
      <w:r>
        <w:tab/>
        <w:t>if the medicine is supplied on a requisition—the requisition’s number under section 132 (e) (Labelling medicines supplied on requisition—</w:t>
      </w:r>
      <w:hyperlink r:id="rId184" w:tooltip="Medicines, Poisons and Therapeutic Goods Act 2008" w:history="1">
        <w:r w:rsidR="00FA6A46" w:rsidRPr="00395915">
          <w:rPr>
            <w:rStyle w:val="charCitHyperlinkAbbrev"/>
          </w:rPr>
          <w:t>Act</w:t>
        </w:r>
      </w:hyperlink>
      <w:r>
        <w:t xml:space="preserve">, s 60 (1) (c) (i) and (2) (c) (i)); </w:t>
      </w:r>
    </w:p>
    <w:p w14:paraId="7AE1F5EA" w14:textId="77777777" w:rsidR="00621B90" w:rsidRDefault="00621B90">
      <w:pPr>
        <w:pStyle w:val="Apara"/>
      </w:pPr>
      <w:r>
        <w:tab/>
        <w:t>(h)</w:t>
      </w:r>
      <w:r>
        <w:tab/>
        <w:t>if the medicine is supplied on a purchase order—the date of the purchase order;</w:t>
      </w:r>
    </w:p>
    <w:p w14:paraId="49A4053F" w14:textId="68906B6A" w:rsidR="00621B90" w:rsidRDefault="00621B90">
      <w:pPr>
        <w:pStyle w:val="Apara"/>
      </w:pPr>
      <w:r>
        <w:lastRenderedPageBreak/>
        <w:tab/>
        <w:t>(i)</w:t>
      </w:r>
      <w:r>
        <w:tab/>
        <w:t xml:space="preserve">if the </w:t>
      </w:r>
      <w:hyperlink r:id="rId185" w:tooltip="Medicines, Poisons and Therapeutic Goods Act 2008" w:history="1">
        <w:r w:rsidR="00FA6A46" w:rsidRPr="00395915">
          <w:rPr>
            <w:rStyle w:val="charCitHyperlinkAbbrev"/>
          </w:rPr>
          <w:t>Act</w:t>
        </w:r>
      </w:hyperlink>
      <w:r>
        <w:t>, section 53 (Registers—witnessing administration of medicines) applies to the dealing—the name of the person to whom the medicine is administered;</w:t>
      </w:r>
    </w:p>
    <w:p w14:paraId="346A29D0" w14:textId="77777777" w:rsidR="00621B90" w:rsidRDefault="00621B90">
      <w:pPr>
        <w:pStyle w:val="Apara"/>
      </w:pPr>
      <w:r>
        <w:tab/>
        <w:t>(j)</w:t>
      </w:r>
      <w:r>
        <w:tab/>
        <w:t>the quantity of the medicine held after the dealing.</w:t>
      </w:r>
    </w:p>
    <w:p w14:paraId="67D2E7ED" w14:textId="77777777" w:rsidR="00621B90" w:rsidRDefault="00621B90">
      <w:pPr>
        <w:pStyle w:val="Amain"/>
      </w:pPr>
      <w:r>
        <w:tab/>
        <w:t>(2)</w:t>
      </w:r>
      <w:r>
        <w:tab/>
        <w:t>However, subsection (1) (i) does not apply in relation to a controlled medicine dispensed in a dose administration aid for—</w:t>
      </w:r>
    </w:p>
    <w:p w14:paraId="2118675C" w14:textId="77777777" w:rsidR="00621B90" w:rsidRDefault="00621B90">
      <w:pPr>
        <w:pStyle w:val="Apara"/>
      </w:pPr>
      <w:r>
        <w:tab/>
        <w:t>(a)</w:t>
      </w:r>
      <w:r>
        <w:tab/>
        <w:t>a patient at a residential aged care facility or residential disability care facility; or</w:t>
      </w:r>
    </w:p>
    <w:p w14:paraId="4041FC5A" w14:textId="77777777" w:rsidR="00621B90" w:rsidRDefault="00621B90">
      <w:pPr>
        <w:pStyle w:val="Apara"/>
      </w:pPr>
      <w:r>
        <w:tab/>
        <w:t>(b)</w:t>
      </w:r>
      <w:r>
        <w:tab/>
        <w:t>a detainee at a correctional centre; or</w:t>
      </w:r>
    </w:p>
    <w:p w14:paraId="3E7AF0EC" w14:textId="77777777" w:rsidR="00621B90" w:rsidRDefault="00621B90">
      <w:pPr>
        <w:pStyle w:val="Apara"/>
      </w:pPr>
      <w:r>
        <w:tab/>
        <w:t>(c)</w:t>
      </w:r>
      <w:r>
        <w:tab/>
        <w:t>a young detainee at a CYP detention place.</w:t>
      </w:r>
    </w:p>
    <w:p w14:paraId="0D795A9D" w14:textId="77777777" w:rsidR="00621B90" w:rsidRDefault="00621B90">
      <w:pPr>
        <w:pStyle w:val="Amain"/>
      </w:pPr>
      <w:r>
        <w:tab/>
        <w:t>(3)</w:t>
      </w:r>
      <w:r>
        <w:tab/>
        <w:t xml:space="preserve">A dealing with a controlled medicine must be entered in— </w:t>
      </w:r>
    </w:p>
    <w:p w14:paraId="0395FA74" w14:textId="77777777" w:rsidR="00621B90" w:rsidRDefault="00621B90">
      <w:pPr>
        <w:pStyle w:val="Apara"/>
      </w:pPr>
      <w:r>
        <w:tab/>
        <w:t>(a)</w:t>
      </w:r>
      <w:r>
        <w:tab/>
        <w:t>if the dealing happens in a pharmacy at an institution—the controlled medicines register kept at the pharmacy; or</w:t>
      </w:r>
    </w:p>
    <w:p w14:paraId="2BB5D735" w14:textId="77777777" w:rsidR="00621B90" w:rsidRDefault="00621B90">
      <w:pPr>
        <w:pStyle w:val="Apara"/>
      </w:pPr>
      <w:r>
        <w:tab/>
        <w:t>(b)</w:t>
      </w:r>
      <w:r>
        <w:tab/>
        <w:t>if the dealing happens in a ward at an institution—the controlled medicines register kept at the ward; or</w:t>
      </w:r>
    </w:p>
    <w:p w14:paraId="7A0DE664" w14:textId="77777777" w:rsidR="00621B90" w:rsidRDefault="00621B90">
      <w:pPr>
        <w:pStyle w:val="Apara"/>
      </w:pPr>
      <w:r>
        <w:tab/>
        <w:t>(c)</w:t>
      </w:r>
      <w:r>
        <w:tab/>
        <w:t>if the person must keep both a controlled medicines register for a first-aid kit and another controlled medicines register—</w:t>
      </w:r>
    </w:p>
    <w:p w14:paraId="024C77E1" w14:textId="0543AEEF" w:rsidR="00621B90" w:rsidRDefault="00621B90">
      <w:pPr>
        <w:pStyle w:val="Asubpara"/>
      </w:pPr>
      <w:r>
        <w:tab/>
        <w:t>(i)</w:t>
      </w:r>
      <w:r>
        <w:tab/>
        <w:t>for a dealing with a controlled medicine to which the first</w:t>
      </w:r>
      <w:r w:rsidR="00EB7EA7">
        <w:noBreakHyphen/>
      </w:r>
      <w:r>
        <w:t>aid kit relates—the controlled medicines register for the kit; or</w:t>
      </w:r>
    </w:p>
    <w:p w14:paraId="4A9F956E" w14:textId="77777777" w:rsidR="00621B90" w:rsidRDefault="00621B90">
      <w:pPr>
        <w:pStyle w:val="Asubpara"/>
      </w:pPr>
      <w:r>
        <w:tab/>
        <w:t>(ii)</w:t>
      </w:r>
      <w:r>
        <w:tab/>
        <w:t>for any other dealing by the person—the other controlled medicines register; or</w:t>
      </w:r>
    </w:p>
    <w:p w14:paraId="67347A9F" w14:textId="77777777" w:rsidR="00621B90" w:rsidRDefault="00621B90">
      <w:pPr>
        <w:pStyle w:val="Apara"/>
      </w:pPr>
      <w:r>
        <w:tab/>
        <w:t>(d)</w:t>
      </w:r>
      <w:r>
        <w:tab/>
        <w:t>in any other case—the controlled medicines register the person must keep.</w:t>
      </w:r>
    </w:p>
    <w:p w14:paraId="1922C7C6" w14:textId="77777777" w:rsidR="00F00D29" w:rsidRPr="00BE3892" w:rsidRDefault="00F00D29" w:rsidP="00F00D29">
      <w:pPr>
        <w:pStyle w:val="AH5Sec"/>
      </w:pPr>
      <w:bookmarkStart w:id="192" w:name="_Toc216708122"/>
      <w:r w:rsidRPr="009026D1">
        <w:rPr>
          <w:rStyle w:val="CharSectNo"/>
        </w:rPr>
        <w:lastRenderedPageBreak/>
        <w:t>544</w:t>
      </w:r>
      <w:r w:rsidRPr="00BE3892">
        <w:tab/>
      </w:r>
      <w:r w:rsidRPr="00BE3892">
        <w:rPr>
          <w:bCs/>
        </w:rPr>
        <w:t>Prescribed witnesses for administration of controlled medicines—Act, s 53 (a) and (b)</w:t>
      </w:r>
      <w:bookmarkEnd w:id="192"/>
    </w:p>
    <w:p w14:paraId="6656C407" w14:textId="77777777" w:rsidR="00F00D29" w:rsidRPr="00BE3892" w:rsidRDefault="00F00D29" w:rsidP="00F00D29">
      <w:pPr>
        <w:pStyle w:val="Amain"/>
      </w:pPr>
      <w:r w:rsidRPr="00BE3892">
        <w:tab/>
        <w:t>(1)</w:t>
      </w:r>
      <w:r w:rsidRPr="00BE3892">
        <w:tab/>
        <w:t>The following people are prescribed as witnesses in relation to the administration of a controlled medicine:</w:t>
      </w:r>
    </w:p>
    <w:p w14:paraId="29AB3D3A" w14:textId="77777777" w:rsidR="00F00D29" w:rsidRPr="00BE3892" w:rsidRDefault="00F00D29" w:rsidP="00F00D29">
      <w:pPr>
        <w:pStyle w:val="Apara"/>
      </w:pPr>
      <w:r w:rsidRPr="00BE3892">
        <w:tab/>
        <w:t>(a)</w:t>
      </w:r>
      <w:r w:rsidRPr="00BE3892">
        <w:tab/>
        <w:t>if the medicine is administered by an intern doctor—</w:t>
      </w:r>
    </w:p>
    <w:p w14:paraId="29589723" w14:textId="77777777" w:rsidR="00F00D29" w:rsidRPr="00BE3892" w:rsidRDefault="00F00D29" w:rsidP="00F00D29">
      <w:pPr>
        <w:pStyle w:val="Asubpara"/>
      </w:pPr>
      <w:r w:rsidRPr="00BE3892">
        <w:tab/>
        <w:t>(i)</w:t>
      </w:r>
      <w:r w:rsidRPr="00BE3892">
        <w:tab/>
        <w:t>an ambulance officer or paramedic employed by the Commonwealth, the Territory or a State; or</w:t>
      </w:r>
    </w:p>
    <w:p w14:paraId="46AAF4FA" w14:textId="77777777" w:rsidR="00F00D29" w:rsidRPr="00BE3892" w:rsidRDefault="00F00D29" w:rsidP="00F00D29">
      <w:pPr>
        <w:pStyle w:val="Asubpara"/>
      </w:pPr>
      <w:r w:rsidRPr="00BE3892">
        <w:tab/>
        <w:t>(ii)</w:t>
      </w:r>
      <w:r w:rsidRPr="00BE3892">
        <w:tab/>
        <w:t>a dentist; or</w:t>
      </w:r>
    </w:p>
    <w:p w14:paraId="2784FDCD" w14:textId="77777777" w:rsidR="00F00D29" w:rsidRPr="00BE3892" w:rsidRDefault="00F00D29" w:rsidP="00F00D29">
      <w:pPr>
        <w:pStyle w:val="Asubpara"/>
      </w:pPr>
      <w:r w:rsidRPr="00BE3892">
        <w:tab/>
        <w:t>(iii)</w:t>
      </w:r>
      <w:r w:rsidRPr="00BE3892">
        <w:tab/>
        <w:t>a doctor; or</w:t>
      </w:r>
    </w:p>
    <w:p w14:paraId="3409794A" w14:textId="77777777" w:rsidR="00F00D29" w:rsidRPr="00BE3892" w:rsidRDefault="00F00D29" w:rsidP="00F00D29">
      <w:pPr>
        <w:pStyle w:val="Asubpara"/>
      </w:pPr>
      <w:r w:rsidRPr="00BE3892">
        <w:tab/>
        <w:t>(iv)</w:t>
      </w:r>
      <w:r w:rsidRPr="00BE3892">
        <w:tab/>
        <w:t>a medical radiation practitioner; or</w:t>
      </w:r>
    </w:p>
    <w:p w14:paraId="6A7EE139" w14:textId="77777777" w:rsidR="00F00D29" w:rsidRPr="00BE3892" w:rsidRDefault="00F00D29" w:rsidP="00F00D29">
      <w:pPr>
        <w:pStyle w:val="Asubpara"/>
      </w:pPr>
      <w:r w:rsidRPr="00BE3892">
        <w:tab/>
        <w:t>(v)</w:t>
      </w:r>
      <w:r w:rsidRPr="00BE3892">
        <w:tab/>
        <w:t>a midwife; or</w:t>
      </w:r>
    </w:p>
    <w:p w14:paraId="209343A4" w14:textId="77777777" w:rsidR="00F00D29" w:rsidRPr="00BE3892" w:rsidRDefault="00F00D29" w:rsidP="00F00D29">
      <w:pPr>
        <w:pStyle w:val="Asubpara"/>
      </w:pPr>
      <w:r w:rsidRPr="00BE3892">
        <w:tab/>
        <w:t>(vi)</w:t>
      </w:r>
      <w:r w:rsidRPr="00BE3892">
        <w:tab/>
        <w:t>a nurse; or</w:t>
      </w:r>
    </w:p>
    <w:p w14:paraId="4C96AEB0" w14:textId="77777777" w:rsidR="00F00D29" w:rsidRPr="00BE3892" w:rsidRDefault="00F00D29" w:rsidP="00F00D29">
      <w:pPr>
        <w:pStyle w:val="Asubpara"/>
      </w:pPr>
      <w:r w:rsidRPr="00BE3892">
        <w:tab/>
        <w:t>(vii)</w:t>
      </w:r>
      <w:r w:rsidRPr="00BE3892">
        <w:tab/>
        <w:t>a pharmacist;</w:t>
      </w:r>
    </w:p>
    <w:p w14:paraId="4BB8740C" w14:textId="77777777" w:rsidR="00F00D29" w:rsidRPr="00BE3892" w:rsidRDefault="00F00D29" w:rsidP="00F00D29">
      <w:pPr>
        <w:pStyle w:val="aNotepar"/>
        <w:rPr>
          <w:color w:val="000000"/>
          <w:shd w:val="clear" w:color="auto" w:fill="FFFFFF"/>
        </w:rPr>
      </w:pPr>
      <w:r w:rsidRPr="00D11260">
        <w:rPr>
          <w:rStyle w:val="charItals"/>
        </w:rPr>
        <w:t>Note 1</w:t>
      </w:r>
      <w:r w:rsidRPr="00D11260">
        <w:rPr>
          <w:rStyle w:val="charItals"/>
        </w:rPr>
        <w:tab/>
      </w:r>
      <w:r w:rsidRPr="00D11260">
        <w:rPr>
          <w:rStyle w:val="charBoldItals"/>
        </w:rPr>
        <w:t>Dentist</w:t>
      </w:r>
      <w:r w:rsidRPr="00BE3892">
        <w:rPr>
          <w:color w:val="000000"/>
          <w:shd w:val="clear" w:color="auto" w:fill="FFFFFF"/>
        </w:rPr>
        <w:t xml:space="preserve">, </w:t>
      </w:r>
      <w:r w:rsidRPr="00D11260">
        <w:rPr>
          <w:rStyle w:val="charBoldItals"/>
        </w:rPr>
        <w:t>doctor</w:t>
      </w:r>
      <w:r w:rsidRPr="00BE3892">
        <w:rPr>
          <w:rStyle w:val="charbolditals0"/>
          <w:color w:val="000000"/>
          <w:shd w:val="clear" w:color="auto" w:fill="FFFFFF"/>
        </w:rPr>
        <w:t xml:space="preserve"> </w:t>
      </w:r>
      <w:r w:rsidRPr="00BE3892">
        <w:rPr>
          <w:color w:val="000000"/>
          <w:shd w:val="clear" w:color="auto" w:fill="FFFFFF"/>
        </w:rPr>
        <w:t xml:space="preserve">and </w:t>
      </w:r>
      <w:r w:rsidRPr="00D11260">
        <w:rPr>
          <w:rStyle w:val="charBoldItals"/>
        </w:rPr>
        <w:t>pharmacist</w:t>
      </w:r>
      <w:r w:rsidRPr="00BE3892">
        <w:rPr>
          <w:color w:val="000000"/>
          <w:shd w:val="clear" w:color="auto" w:fill="FFFFFF"/>
        </w:rPr>
        <w:t xml:space="preserve"> does not include an intern or trainee (see defs of these terms in dict).</w:t>
      </w:r>
    </w:p>
    <w:p w14:paraId="7E48CF97" w14:textId="77777777" w:rsidR="00F00D29" w:rsidRPr="00BE3892" w:rsidRDefault="00F00D29" w:rsidP="00F00D29">
      <w:pPr>
        <w:pStyle w:val="aNotepar"/>
      </w:pPr>
      <w:r w:rsidRPr="00D11260">
        <w:rPr>
          <w:rStyle w:val="charItals"/>
        </w:rPr>
        <w:t>Note 2</w:t>
      </w:r>
      <w:r w:rsidRPr="00D11260">
        <w:rPr>
          <w:rStyle w:val="charItals"/>
        </w:rPr>
        <w:tab/>
      </w:r>
      <w:r w:rsidRPr="00D11260">
        <w:rPr>
          <w:rStyle w:val="charBoldItals"/>
        </w:rPr>
        <w:t>Medical radiation practitioner</w:t>
      </w:r>
      <w:r w:rsidRPr="00BE3892">
        <w:rPr>
          <w:iCs/>
        </w:rPr>
        <w:t xml:space="preserve"> and </w:t>
      </w:r>
      <w:r w:rsidRPr="00D11260">
        <w:rPr>
          <w:rStyle w:val="charBoldItals"/>
        </w:rPr>
        <w:t>paramedic</w:t>
      </w:r>
      <w:r w:rsidRPr="00BE3892">
        <w:rPr>
          <w:iCs/>
        </w:rPr>
        <w:t xml:space="preserve"> </w:t>
      </w:r>
      <w:r w:rsidRPr="00BE3892">
        <w:t xml:space="preserve">does not include a person holding student, limited or provisional registration to practise in the profession </w:t>
      </w:r>
      <w:r w:rsidRPr="00BE3892">
        <w:rPr>
          <w:color w:val="000000"/>
          <w:shd w:val="clear" w:color="auto" w:fill="FFFFFF"/>
        </w:rPr>
        <w:t>(see defs of these terms in dict).</w:t>
      </w:r>
    </w:p>
    <w:p w14:paraId="4A50CEE3" w14:textId="4AF43C08" w:rsidR="00F00D29" w:rsidRPr="00BE3892" w:rsidRDefault="00F00D29" w:rsidP="00F00D29">
      <w:pPr>
        <w:pStyle w:val="aNotepar"/>
      </w:pPr>
      <w:r w:rsidRPr="00D11260">
        <w:rPr>
          <w:rStyle w:val="charItals"/>
        </w:rPr>
        <w:t>Note 3</w:t>
      </w:r>
      <w:r w:rsidRPr="00D11260">
        <w:rPr>
          <w:rStyle w:val="charItals"/>
        </w:rPr>
        <w:tab/>
      </w:r>
      <w:r w:rsidRPr="00D11260">
        <w:rPr>
          <w:rStyle w:val="charBoldItals"/>
        </w:rPr>
        <w:t>Nurse</w:t>
      </w:r>
      <w:r w:rsidRPr="00BE3892">
        <w:t xml:space="preserve"> does not include an enrolled nurse (see </w:t>
      </w:r>
      <w:hyperlink r:id="rId186" w:tooltip="A2001-14" w:history="1">
        <w:r w:rsidRPr="00D11260">
          <w:rPr>
            <w:rStyle w:val="charCitHyperlinkAbbrev"/>
          </w:rPr>
          <w:t>Legislation Act</w:t>
        </w:r>
      </w:hyperlink>
      <w:r w:rsidRPr="00BE3892">
        <w:t>, dict, pt 1).</w:t>
      </w:r>
    </w:p>
    <w:p w14:paraId="191DBE32" w14:textId="7320A8CC" w:rsidR="00F00D29" w:rsidRPr="00BE3892" w:rsidRDefault="00F00D29" w:rsidP="00F00D29">
      <w:pPr>
        <w:pStyle w:val="aNotepar"/>
        <w:rPr>
          <w:iCs/>
        </w:rPr>
      </w:pPr>
      <w:r w:rsidRPr="00D11260">
        <w:rPr>
          <w:rStyle w:val="charItals"/>
        </w:rPr>
        <w:t>Note 4</w:t>
      </w:r>
      <w:r w:rsidRPr="00D11260">
        <w:rPr>
          <w:rStyle w:val="charItals"/>
        </w:rPr>
        <w:tab/>
      </w:r>
      <w:r w:rsidRPr="00D11260">
        <w:rPr>
          <w:rStyle w:val="charBoldItals"/>
        </w:rPr>
        <w:t>State</w:t>
      </w:r>
      <w:r w:rsidRPr="00BE3892">
        <w:rPr>
          <w:iCs/>
        </w:rPr>
        <w:t xml:space="preserve"> includes the Northern Territory (see </w:t>
      </w:r>
      <w:hyperlink r:id="rId187" w:tooltip="A2001-14" w:history="1">
        <w:r w:rsidRPr="00D11260">
          <w:rPr>
            <w:rStyle w:val="charCitHyperlinkAbbrev"/>
          </w:rPr>
          <w:t>Legislation Act</w:t>
        </w:r>
      </w:hyperlink>
      <w:r w:rsidRPr="00BE3892">
        <w:rPr>
          <w:iCs/>
        </w:rPr>
        <w:t>, dict, pt 1).</w:t>
      </w:r>
    </w:p>
    <w:p w14:paraId="251654F0" w14:textId="77777777" w:rsidR="00F00D29" w:rsidRPr="00BE3892" w:rsidRDefault="00F00D29" w:rsidP="00F00D29">
      <w:pPr>
        <w:pStyle w:val="Apara"/>
      </w:pPr>
      <w:r w:rsidRPr="00BE3892">
        <w:tab/>
        <w:t>(b)</w:t>
      </w:r>
      <w:r w:rsidRPr="00BE3892">
        <w:tab/>
        <w:t>if the medicine is administered by a person who is not an intern doctor—</w:t>
      </w:r>
    </w:p>
    <w:p w14:paraId="64C54DAE" w14:textId="77777777" w:rsidR="00F00D29" w:rsidRPr="00BE3892" w:rsidRDefault="00F00D29" w:rsidP="00F00D29">
      <w:pPr>
        <w:pStyle w:val="Asubpara"/>
      </w:pPr>
      <w:r w:rsidRPr="00BE3892">
        <w:tab/>
        <w:t>(i)</w:t>
      </w:r>
      <w:r w:rsidRPr="00BE3892">
        <w:tab/>
        <w:t>a person prescribed under paragraph</w:t>
      </w:r>
      <w:r>
        <w:t xml:space="preserve"> </w:t>
      </w:r>
      <w:r w:rsidRPr="00BE3892">
        <w:t>(a); or</w:t>
      </w:r>
    </w:p>
    <w:p w14:paraId="00420BE5" w14:textId="77777777" w:rsidR="00F00D29" w:rsidRPr="00BE3892" w:rsidRDefault="00F00D29" w:rsidP="00F00D29">
      <w:pPr>
        <w:pStyle w:val="Asubpara"/>
      </w:pPr>
      <w:r w:rsidRPr="00BE3892">
        <w:tab/>
        <w:t>(ii)</w:t>
      </w:r>
      <w:r w:rsidRPr="00BE3892">
        <w:tab/>
        <w:t>an intern doctor or enrolled nurse.</w:t>
      </w:r>
    </w:p>
    <w:p w14:paraId="00CEF117" w14:textId="77777777" w:rsidR="00F00D29" w:rsidRPr="00BE3892" w:rsidRDefault="00F00D29" w:rsidP="00F00D29">
      <w:pPr>
        <w:pStyle w:val="Amain"/>
      </w:pPr>
      <w:r w:rsidRPr="00BE3892">
        <w:lastRenderedPageBreak/>
        <w:tab/>
        <w:t>(2)</w:t>
      </w:r>
      <w:r w:rsidRPr="00BE3892">
        <w:tab/>
        <w:t>However, a person mentioned in subsection</w:t>
      </w:r>
      <w:r>
        <w:t xml:space="preserve"> </w:t>
      </w:r>
      <w:r w:rsidRPr="00BE3892">
        <w:t>(1) is not prescribed as a witness to the administration of a controlled medicine if the person is—</w:t>
      </w:r>
    </w:p>
    <w:p w14:paraId="1E03A8DF" w14:textId="77777777" w:rsidR="00F00D29" w:rsidRPr="00BE3892" w:rsidRDefault="00F00D29" w:rsidP="00F00D29">
      <w:pPr>
        <w:pStyle w:val="Apara"/>
      </w:pPr>
      <w:r w:rsidRPr="00BE3892">
        <w:tab/>
        <w:t>(a)</w:t>
      </w:r>
      <w:r w:rsidRPr="00BE3892">
        <w:tab/>
        <w:t>related to, a close friend of or employed by the person administering the medicine; or</w:t>
      </w:r>
    </w:p>
    <w:p w14:paraId="0D7226A1" w14:textId="77777777" w:rsidR="00F00D29" w:rsidRPr="00BE3892" w:rsidRDefault="00F00D29" w:rsidP="00F00D29">
      <w:pPr>
        <w:pStyle w:val="Apara"/>
      </w:pPr>
      <w:r w:rsidRPr="00BE3892">
        <w:tab/>
        <w:t>(b)</w:t>
      </w:r>
      <w:r w:rsidRPr="00BE3892">
        <w:tab/>
        <w:t>the supervisor of the person administering the medicine; or</w:t>
      </w:r>
    </w:p>
    <w:p w14:paraId="6F409C58" w14:textId="77777777" w:rsidR="00F00D29" w:rsidRPr="00BE3892" w:rsidRDefault="00F00D29" w:rsidP="00F00D29">
      <w:pPr>
        <w:pStyle w:val="Apara"/>
      </w:pPr>
      <w:r w:rsidRPr="00BE3892">
        <w:tab/>
        <w:t>(c)</w:t>
      </w:r>
      <w:r w:rsidRPr="00BE3892">
        <w:tab/>
        <w:t>supervised by the person administering the medicine.</w:t>
      </w:r>
    </w:p>
    <w:p w14:paraId="18D99A6F" w14:textId="01B054FD" w:rsidR="00621B90" w:rsidRDefault="00621B90">
      <w:pPr>
        <w:pStyle w:val="AH5Sec"/>
      </w:pPr>
      <w:bookmarkStart w:id="193" w:name="_Toc216708123"/>
      <w:r w:rsidRPr="009026D1">
        <w:rPr>
          <w:rStyle w:val="CharSectNo"/>
        </w:rPr>
        <w:t>545</w:t>
      </w:r>
      <w:r>
        <w:tab/>
        <w:t>Prescribed witnesses for discarding</w:t>
      </w:r>
      <w:r w:rsidR="001811DD">
        <w:t xml:space="preserve"> of controlled medicines—Act, s</w:t>
      </w:r>
      <w:r w:rsidR="00F97CFB">
        <w:t> </w:t>
      </w:r>
      <w:r>
        <w:t>54</w:t>
      </w:r>
      <w:r w:rsidR="00F97CFB">
        <w:t> </w:t>
      </w:r>
      <w:r>
        <w:t>(a) and (b)</w:t>
      </w:r>
      <w:bookmarkEnd w:id="193"/>
    </w:p>
    <w:p w14:paraId="6F065EF3" w14:textId="77777777" w:rsidR="00621B90" w:rsidRDefault="00621B90" w:rsidP="00CB4F2C">
      <w:pPr>
        <w:pStyle w:val="Amain"/>
      </w:pPr>
      <w:r>
        <w:tab/>
        <w:t>(1)</w:t>
      </w:r>
      <w:r>
        <w:tab/>
        <w:t>The following people are prescribed as witnesses in relation to the discarding of a controlled medicine:</w:t>
      </w:r>
    </w:p>
    <w:p w14:paraId="62758D2E" w14:textId="635EAB23" w:rsidR="00621B90" w:rsidRDefault="00621B90">
      <w:pPr>
        <w:pStyle w:val="Apara"/>
      </w:pPr>
      <w:r>
        <w:tab/>
        <w:t>(a)</w:t>
      </w:r>
      <w:r>
        <w:tab/>
        <w:t>an ambulance officer</w:t>
      </w:r>
      <w:r w:rsidR="00F00D29">
        <w:t xml:space="preserve"> </w:t>
      </w:r>
      <w:r w:rsidR="00F00D29" w:rsidRPr="00BE3892">
        <w:t>or paramedic</w:t>
      </w:r>
      <w:r>
        <w:t xml:space="preserve"> employed by the Commonwealth, the Territory or a State; </w:t>
      </w:r>
    </w:p>
    <w:p w14:paraId="52B6161F" w14:textId="77777777" w:rsidR="00621B90" w:rsidRDefault="00621B90">
      <w:pPr>
        <w:pStyle w:val="Apara"/>
      </w:pPr>
      <w:r>
        <w:tab/>
        <w:t>(b)</w:t>
      </w:r>
      <w:r>
        <w:tab/>
        <w:t>an approved analyst;</w:t>
      </w:r>
    </w:p>
    <w:p w14:paraId="2E7B7922" w14:textId="77777777" w:rsidR="00621B90" w:rsidRDefault="00621B90">
      <w:pPr>
        <w:pStyle w:val="Apara"/>
      </w:pPr>
      <w:r>
        <w:tab/>
        <w:t>(c)</w:t>
      </w:r>
      <w:r>
        <w:tab/>
        <w:t>a dentist;</w:t>
      </w:r>
    </w:p>
    <w:p w14:paraId="51E2C6F8" w14:textId="77777777" w:rsidR="00621B90" w:rsidRDefault="00621B90">
      <w:pPr>
        <w:pStyle w:val="Apara"/>
      </w:pPr>
      <w:r>
        <w:tab/>
        <w:t>(d)</w:t>
      </w:r>
      <w:r>
        <w:tab/>
        <w:t>a doctor;</w:t>
      </w:r>
    </w:p>
    <w:p w14:paraId="03F80C16" w14:textId="77777777" w:rsidR="00B545E2" w:rsidRPr="008D7B2A" w:rsidRDefault="00B545E2" w:rsidP="00B545E2">
      <w:pPr>
        <w:pStyle w:val="Apara"/>
      </w:pPr>
      <w:r w:rsidRPr="008D7B2A">
        <w:tab/>
        <w:t>(</w:t>
      </w:r>
      <w:r>
        <w:t>e</w:t>
      </w:r>
      <w:r w:rsidRPr="008D7B2A">
        <w:t>)</w:t>
      </w:r>
      <w:r w:rsidRPr="008D7B2A">
        <w:tab/>
        <w:t>a medical radiation practitioner;</w:t>
      </w:r>
    </w:p>
    <w:p w14:paraId="5DF4625C" w14:textId="77777777" w:rsidR="00621B90" w:rsidRDefault="00621B90">
      <w:pPr>
        <w:pStyle w:val="Apara"/>
      </w:pPr>
      <w:r>
        <w:tab/>
        <w:t>(</w:t>
      </w:r>
      <w:r w:rsidR="00B545E2">
        <w:t>f</w:t>
      </w:r>
      <w:r>
        <w:t>)</w:t>
      </w:r>
      <w:r>
        <w:tab/>
        <w:t>a medicines and poisons inspector;</w:t>
      </w:r>
    </w:p>
    <w:p w14:paraId="036E505F" w14:textId="77777777" w:rsidR="00621B90" w:rsidRDefault="00621B90">
      <w:pPr>
        <w:pStyle w:val="Apara"/>
      </w:pPr>
      <w:r>
        <w:tab/>
        <w:t>(</w:t>
      </w:r>
      <w:r w:rsidR="00B545E2">
        <w:t>g</w:t>
      </w:r>
      <w:r>
        <w:t>)</w:t>
      </w:r>
      <w:r>
        <w:tab/>
        <w:t>a midwife;</w:t>
      </w:r>
    </w:p>
    <w:p w14:paraId="3A0E0409" w14:textId="77777777" w:rsidR="00621B90" w:rsidRDefault="00621B90">
      <w:pPr>
        <w:pStyle w:val="Apara"/>
      </w:pPr>
      <w:r>
        <w:tab/>
        <w:t>(</w:t>
      </w:r>
      <w:r w:rsidR="00B545E2">
        <w:t>h</w:t>
      </w:r>
      <w:r>
        <w:t>)</w:t>
      </w:r>
      <w:r>
        <w:tab/>
        <w:t>a nurse;</w:t>
      </w:r>
    </w:p>
    <w:p w14:paraId="46BD9799" w14:textId="77777777" w:rsidR="00621B90" w:rsidRDefault="00621B90">
      <w:pPr>
        <w:pStyle w:val="Apara"/>
      </w:pPr>
      <w:r>
        <w:tab/>
        <w:t>(</w:t>
      </w:r>
      <w:r w:rsidR="00B545E2">
        <w:t>i</w:t>
      </w:r>
      <w:r>
        <w:t>)</w:t>
      </w:r>
      <w:r>
        <w:tab/>
        <w:t>a nurse practitioner;</w:t>
      </w:r>
    </w:p>
    <w:p w14:paraId="726DA99D" w14:textId="77777777" w:rsidR="00621B90" w:rsidRDefault="00621B90">
      <w:pPr>
        <w:pStyle w:val="Apara"/>
      </w:pPr>
      <w:r>
        <w:tab/>
        <w:t>(</w:t>
      </w:r>
      <w:r w:rsidR="00B545E2">
        <w:t>j</w:t>
      </w:r>
      <w:r>
        <w:t>)</w:t>
      </w:r>
      <w:r>
        <w:tab/>
        <w:t>a pharmacist;</w:t>
      </w:r>
    </w:p>
    <w:p w14:paraId="7410CE7D" w14:textId="77777777" w:rsidR="00621B90" w:rsidRDefault="00621B90" w:rsidP="00CB4F2C">
      <w:pPr>
        <w:pStyle w:val="Apara"/>
      </w:pPr>
      <w:r>
        <w:tab/>
        <w:t>(</w:t>
      </w:r>
      <w:r w:rsidR="00B545E2">
        <w:t>k</w:t>
      </w:r>
      <w:r>
        <w:t>)</w:t>
      </w:r>
      <w:r>
        <w:tab/>
        <w:t xml:space="preserve">a </w:t>
      </w:r>
      <w:r w:rsidR="006723C8" w:rsidRPr="00A755A2">
        <w:t>veterinary practitioner</w:t>
      </w:r>
      <w:r>
        <w:t>.</w:t>
      </w:r>
    </w:p>
    <w:p w14:paraId="43CE8553" w14:textId="77777777" w:rsidR="00621B90" w:rsidRDefault="00621B90">
      <w:pPr>
        <w:pStyle w:val="aNote"/>
      </w:pPr>
      <w:r w:rsidRPr="00E948B5">
        <w:rPr>
          <w:rStyle w:val="charItals"/>
        </w:rPr>
        <w:t>Note 1</w:t>
      </w:r>
      <w:r w:rsidRPr="00E948B5">
        <w:rPr>
          <w:rStyle w:val="charItals"/>
        </w:rPr>
        <w:tab/>
      </w:r>
      <w:r w:rsidRPr="00E948B5">
        <w:rPr>
          <w:rStyle w:val="charBoldItals"/>
        </w:rPr>
        <w:t>Approved analyst</w:t>
      </w:r>
      <w:r>
        <w:t>—see the dictionary.</w:t>
      </w:r>
    </w:p>
    <w:p w14:paraId="64DD9AFD" w14:textId="77777777" w:rsidR="00561D56" w:rsidRPr="00A755A2" w:rsidRDefault="00561D56" w:rsidP="00561D56">
      <w:pPr>
        <w:pStyle w:val="aNote"/>
      </w:pPr>
      <w:r w:rsidRPr="00A755A2">
        <w:rPr>
          <w:rStyle w:val="charItals"/>
        </w:rPr>
        <w:t>Note 2</w:t>
      </w:r>
      <w:r w:rsidRPr="00A755A2">
        <w:rPr>
          <w:rStyle w:val="charItals"/>
        </w:rPr>
        <w:tab/>
      </w:r>
      <w:r w:rsidRPr="00A755A2">
        <w:rPr>
          <w:rStyle w:val="charBoldItals"/>
        </w:rPr>
        <w:t xml:space="preserve">Dentist </w:t>
      </w:r>
      <w:r w:rsidRPr="00A755A2">
        <w:t xml:space="preserve">and </w:t>
      </w:r>
      <w:r w:rsidRPr="00A755A2">
        <w:rPr>
          <w:rStyle w:val="charBoldItals"/>
        </w:rPr>
        <w:t>doctor</w:t>
      </w:r>
      <w:r w:rsidRPr="00A755A2">
        <w:t xml:space="preserve"> does not include an intern or trainee (see defs of these terms in dict).</w:t>
      </w:r>
    </w:p>
    <w:p w14:paraId="1A14E743" w14:textId="334F1DFC" w:rsidR="00F00D29" w:rsidRPr="00BE3892" w:rsidRDefault="00F00D29" w:rsidP="00F00D29">
      <w:pPr>
        <w:pStyle w:val="aNote"/>
      </w:pPr>
      <w:r w:rsidRPr="00D11260">
        <w:rPr>
          <w:rStyle w:val="charItals"/>
        </w:rPr>
        <w:lastRenderedPageBreak/>
        <w:t xml:space="preserve">Note </w:t>
      </w:r>
      <w:r w:rsidR="003E0540">
        <w:rPr>
          <w:rStyle w:val="charItals"/>
        </w:rPr>
        <w:t>3</w:t>
      </w:r>
      <w:r w:rsidRPr="00D11260">
        <w:rPr>
          <w:rStyle w:val="charItals"/>
        </w:rPr>
        <w:tab/>
      </w:r>
      <w:r w:rsidRPr="00D11260">
        <w:rPr>
          <w:rStyle w:val="charBoldItals"/>
        </w:rPr>
        <w:t>Medical radiation practitioner</w:t>
      </w:r>
      <w:r w:rsidRPr="00BE3892">
        <w:rPr>
          <w:iCs/>
        </w:rPr>
        <w:t xml:space="preserve"> and </w:t>
      </w:r>
      <w:r w:rsidRPr="00D11260">
        <w:rPr>
          <w:rStyle w:val="charBoldItals"/>
        </w:rPr>
        <w:t>paramedic</w:t>
      </w:r>
      <w:r w:rsidRPr="00BE3892">
        <w:rPr>
          <w:iCs/>
        </w:rPr>
        <w:t xml:space="preserve"> </w:t>
      </w:r>
      <w:r w:rsidRPr="00BE3892">
        <w:t xml:space="preserve">does not include a person holding student, limited or provisional registration to practise in the profession </w:t>
      </w:r>
      <w:r w:rsidRPr="00BE3892">
        <w:rPr>
          <w:color w:val="000000"/>
          <w:shd w:val="clear" w:color="auto" w:fill="FFFFFF"/>
        </w:rPr>
        <w:t>(see defs of these terms in dict).</w:t>
      </w:r>
    </w:p>
    <w:p w14:paraId="248FD3F3" w14:textId="48F74FD0" w:rsidR="00621B90" w:rsidRDefault="00621B90">
      <w:pPr>
        <w:pStyle w:val="aNote"/>
      </w:pPr>
      <w:r w:rsidRPr="00E948B5">
        <w:rPr>
          <w:rStyle w:val="charItals"/>
        </w:rPr>
        <w:t xml:space="preserve">Note </w:t>
      </w:r>
      <w:r w:rsidR="003E0540">
        <w:rPr>
          <w:rStyle w:val="charItals"/>
        </w:rPr>
        <w:t>4</w:t>
      </w:r>
      <w:r w:rsidRPr="00E948B5">
        <w:rPr>
          <w:rStyle w:val="charItals"/>
        </w:rPr>
        <w:tab/>
      </w:r>
      <w:r w:rsidRPr="00E948B5">
        <w:rPr>
          <w:rStyle w:val="charBoldItals"/>
        </w:rPr>
        <w:t>Nurse</w:t>
      </w:r>
      <w:r>
        <w:t xml:space="preserve"> does not include an enrolled nurse (see </w:t>
      </w:r>
      <w:hyperlink r:id="rId188" w:tooltip="A2001-14" w:history="1">
        <w:r w:rsidR="00E948B5" w:rsidRPr="00E948B5">
          <w:rPr>
            <w:rStyle w:val="charCitHyperlinkAbbrev"/>
          </w:rPr>
          <w:t>Legislation Act</w:t>
        </w:r>
      </w:hyperlink>
      <w:r>
        <w:t>, dict, pt</w:t>
      </w:r>
      <w:r w:rsidR="003E0540">
        <w:t> </w:t>
      </w:r>
      <w:r>
        <w:t>1).</w:t>
      </w:r>
    </w:p>
    <w:p w14:paraId="3CC2C44E" w14:textId="6B6F4935" w:rsidR="00621B90" w:rsidRDefault="00621B90">
      <w:pPr>
        <w:pStyle w:val="aNote"/>
      </w:pPr>
      <w:r w:rsidRPr="00E948B5">
        <w:rPr>
          <w:rStyle w:val="charItals"/>
        </w:rPr>
        <w:t xml:space="preserve">Note </w:t>
      </w:r>
      <w:r w:rsidR="003E0540">
        <w:rPr>
          <w:rStyle w:val="charItals"/>
        </w:rPr>
        <w:t>5</w:t>
      </w:r>
      <w:r w:rsidRPr="00E948B5">
        <w:rPr>
          <w:rStyle w:val="charItals"/>
        </w:rPr>
        <w:tab/>
      </w:r>
      <w:r>
        <w:t>See s 390 for the discarding of the residue of a controlled medicine left after administration.</w:t>
      </w:r>
    </w:p>
    <w:p w14:paraId="16F1B290" w14:textId="336C8FCE" w:rsidR="00621B90" w:rsidRDefault="00621B90">
      <w:pPr>
        <w:pStyle w:val="Amain"/>
      </w:pPr>
      <w:r>
        <w:tab/>
        <w:t>(2)</w:t>
      </w:r>
      <w:r>
        <w:tab/>
        <w:t xml:space="preserve">However, a person mentioned in subsection (1) </w:t>
      </w:r>
      <w:r w:rsidR="003E0540" w:rsidRPr="00BE3892">
        <w:t>is not prescribed as a witness</w:t>
      </w:r>
      <w:r>
        <w:t xml:space="preserve"> to the discarding of a controlled medicine if the person is—</w:t>
      </w:r>
    </w:p>
    <w:p w14:paraId="515C0A10" w14:textId="77777777" w:rsidR="00621B90" w:rsidRDefault="00621B90">
      <w:pPr>
        <w:pStyle w:val="Apara"/>
      </w:pPr>
      <w:r>
        <w:tab/>
        <w:t>(a)</w:t>
      </w:r>
      <w:r>
        <w:tab/>
        <w:t>related to, a close friend of or employed by the person discarding the medicine; or</w:t>
      </w:r>
    </w:p>
    <w:p w14:paraId="52FAFA27" w14:textId="77777777" w:rsidR="00621B90" w:rsidRDefault="00621B90">
      <w:pPr>
        <w:pStyle w:val="Apara"/>
      </w:pPr>
      <w:r>
        <w:tab/>
        <w:t>(b)</w:t>
      </w:r>
      <w:r>
        <w:tab/>
        <w:t>the supervisor of the person discarding the medicine; or</w:t>
      </w:r>
    </w:p>
    <w:p w14:paraId="015B8B0E" w14:textId="77777777" w:rsidR="00621B90" w:rsidRDefault="00621B90">
      <w:pPr>
        <w:pStyle w:val="Apara"/>
      </w:pPr>
      <w:r>
        <w:tab/>
        <w:t>(c)</w:t>
      </w:r>
      <w:r>
        <w:tab/>
        <w:t>supervised by the person discarding the medicine.</w:t>
      </w:r>
    </w:p>
    <w:p w14:paraId="2FF2463E" w14:textId="5AE45A30" w:rsidR="00621B90" w:rsidRDefault="00621B90">
      <w:pPr>
        <w:pStyle w:val="AH5Sec"/>
      </w:pPr>
      <w:bookmarkStart w:id="194" w:name="_Toc216708124"/>
      <w:r w:rsidRPr="009026D1">
        <w:rPr>
          <w:rStyle w:val="CharSectNo"/>
        </w:rPr>
        <w:t>546</w:t>
      </w:r>
      <w:r>
        <w:tab/>
        <w:t>Changes etc to entries in controlled medicines registers—Act, s</w:t>
      </w:r>
      <w:r w:rsidR="00F97CFB">
        <w:t> </w:t>
      </w:r>
      <w:r>
        <w:t>55</w:t>
      </w:r>
      <w:r w:rsidR="00F97CFB">
        <w:t> </w:t>
      </w:r>
      <w:r>
        <w:t>(2)</w:t>
      </w:r>
      <w:r w:rsidR="00F97CFB">
        <w:t> </w:t>
      </w:r>
      <w:r>
        <w:t>(b)</w:t>
      </w:r>
      <w:bookmarkEnd w:id="194"/>
    </w:p>
    <w:p w14:paraId="7C7D8E2A" w14:textId="77777777" w:rsidR="00621B90" w:rsidRDefault="00621B90">
      <w:pPr>
        <w:pStyle w:val="Amain"/>
      </w:pPr>
      <w:r>
        <w:tab/>
        <w:t>(1)</w:t>
      </w:r>
      <w:r>
        <w:tab/>
        <w:t>An entry in a paper-based controlled medicines register may be amended by the person who made the entry by—</w:t>
      </w:r>
    </w:p>
    <w:p w14:paraId="77C3DE33" w14:textId="77777777" w:rsidR="00621B90" w:rsidRDefault="00621B90">
      <w:pPr>
        <w:pStyle w:val="Apara"/>
      </w:pPr>
      <w:r>
        <w:tab/>
        <w:t>(a)</w:t>
      </w:r>
      <w:r>
        <w:tab/>
        <w:t>the person signing and dating a marginal note or footnote that gives the date of the amendment and the amended details; and</w:t>
      </w:r>
    </w:p>
    <w:p w14:paraId="30303334" w14:textId="77777777" w:rsidR="00621B90" w:rsidRDefault="00621B90" w:rsidP="00CB4F2C">
      <w:pPr>
        <w:pStyle w:val="Apara"/>
      </w:pPr>
      <w:r>
        <w:tab/>
        <w:t>(b)</w:t>
      </w:r>
      <w:r>
        <w:tab/>
        <w:t>if the entry relates to administering a controlled medicine—</w:t>
      </w:r>
    </w:p>
    <w:p w14:paraId="4429224A" w14:textId="5138D188" w:rsidR="00621B90" w:rsidRDefault="00621B90">
      <w:pPr>
        <w:pStyle w:val="Asubpara"/>
      </w:pPr>
      <w:r>
        <w:tab/>
        <w:t>(i)</w:t>
      </w:r>
      <w:r>
        <w:tab/>
        <w:t>the amendment being witnessed by a person prescribed under section</w:t>
      </w:r>
      <w:r w:rsidR="00F97CFB">
        <w:t xml:space="preserve"> </w:t>
      </w:r>
      <w:r>
        <w:t>544 (Prescribed witnesses for administration of controlled medicines—</w:t>
      </w:r>
      <w:hyperlink r:id="rId189" w:tooltip="Medicines, Poisons and Therapeutic Goods Act 2008" w:history="1">
        <w:r w:rsidR="00077AA7" w:rsidRPr="00395915">
          <w:rPr>
            <w:rStyle w:val="charCitHyperlinkAbbrev"/>
          </w:rPr>
          <w:t>Act</w:t>
        </w:r>
      </w:hyperlink>
      <w:r>
        <w:t>, s</w:t>
      </w:r>
      <w:r w:rsidR="00F97CFB">
        <w:t xml:space="preserve"> </w:t>
      </w:r>
      <w:r>
        <w:t>53</w:t>
      </w:r>
      <w:r w:rsidR="00F97CFB">
        <w:t xml:space="preserve"> </w:t>
      </w:r>
      <w:r>
        <w:t>(a)</w:t>
      </w:r>
      <w:r w:rsidR="00F97CFB">
        <w:t xml:space="preserve"> </w:t>
      </w:r>
      <w:r>
        <w:t>and</w:t>
      </w:r>
      <w:r w:rsidR="00F97CFB">
        <w:t xml:space="preserve"> </w:t>
      </w:r>
      <w:r>
        <w:t>(b)); and</w:t>
      </w:r>
    </w:p>
    <w:p w14:paraId="791546E6" w14:textId="77777777" w:rsidR="00621B90" w:rsidRDefault="00621B90">
      <w:pPr>
        <w:pStyle w:val="Asubpara"/>
      </w:pPr>
      <w:r>
        <w:tab/>
        <w:t>(ii)</w:t>
      </w:r>
      <w:r>
        <w:tab/>
        <w:t>the witness signing the amendment as witness; and</w:t>
      </w:r>
    </w:p>
    <w:p w14:paraId="404DD37A" w14:textId="77777777" w:rsidR="00621B90" w:rsidRDefault="00621B90" w:rsidP="00CB4F2C">
      <w:pPr>
        <w:pStyle w:val="Apara"/>
      </w:pPr>
      <w:r>
        <w:tab/>
        <w:t>(c)</w:t>
      </w:r>
      <w:r>
        <w:tab/>
        <w:t>if the entry relates to the discarding of a controlled medicine—</w:t>
      </w:r>
    </w:p>
    <w:p w14:paraId="04B6B4C8" w14:textId="0D80174B" w:rsidR="00621B90" w:rsidRDefault="00621B90">
      <w:pPr>
        <w:pStyle w:val="Asubpara"/>
      </w:pPr>
      <w:r>
        <w:tab/>
        <w:t>(i)</w:t>
      </w:r>
      <w:r>
        <w:tab/>
        <w:t>the amendment being witnessed by a person prescribed under section 545 (Prescribed witnesses for discarding of controlled medicines—</w:t>
      </w:r>
      <w:hyperlink r:id="rId190" w:tooltip="Medicines, Poisons and Therapeutic Goods Act 2008" w:history="1">
        <w:r w:rsidR="00077AA7" w:rsidRPr="00395915">
          <w:rPr>
            <w:rStyle w:val="charCitHyperlinkAbbrev"/>
          </w:rPr>
          <w:t>Act</w:t>
        </w:r>
      </w:hyperlink>
      <w:r>
        <w:t>, s 54 (a) and (b)); and</w:t>
      </w:r>
    </w:p>
    <w:p w14:paraId="70421EBE" w14:textId="77777777" w:rsidR="00621B90" w:rsidRDefault="00621B90">
      <w:pPr>
        <w:pStyle w:val="Asubpara"/>
      </w:pPr>
      <w:r>
        <w:tab/>
        <w:t>(ii)</w:t>
      </w:r>
      <w:r>
        <w:tab/>
        <w:t>the witness signing the amendment as witness.</w:t>
      </w:r>
    </w:p>
    <w:p w14:paraId="33A240CE" w14:textId="77777777" w:rsidR="00621B90" w:rsidRDefault="00621B90">
      <w:pPr>
        <w:pStyle w:val="Amain"/>
      </w:pPr>
      <w:r>
        <w:lastRenderedPageBreak/>
        <w:tab/>
        <w:t>(2)</w:t>
      </w:r>
      <w:r>
        <w:tab/>
        <w:t>An entry in an electronic controlled medicines register may be amended by the person who made the entry by the person attaching or linking, by electronic means, a document that includes—</w:t>
      </w:r>
    </w:p>
    <w:p w14:paraId="729CFA52" w14:textId="77777777" w:rsidR="00621B90" w:rsidRDefault="00621B90">
      <w:pPr>
        <w:pStyle w:val="Apara"/>
      </w:pPr>
      <w:r>
        <w:tab/>
        <w:t>(a)</w:t>
      </w:r>
      <w:r>
        <w:tab/>
        <w:t>the person’s signature, the date and the amended details; and</w:t>
      </w:r>
    </w:p>
    <w:p w14:paraId="0B3C13AE" w14:textId="26E82D48" w:rsidR="00621B90" w:rsidRDefault="00621B90">
      <w:pPr>
        <w:pStyle w:val="Apara"/>
      </w:pPr>
      <w:r>
        <w:tab/>
        <w:t>(b)</w:t>
      </w:r>
      <w:r>
        <w:tab/>
        <w:t>if the entry relates to administering a controlled medicine—the signature as witness of a person prescribed under section</w:t>
      </w:r>
      <w:r w:rsidR="00F97CFB">
        <w:t xml:space="preserve"> </w:t>
      </w:r>
      <w:r>
        <w:t>544; and</w:t>
      </w:r>
    </w:p>
    <w:p w14:paraId="1ACB9F4E" w14:textId="6FCCF50F" w:rsidR="00621B90" w:rsidRDefault="00621B90">
      <w:pPr>
        <w:pStyle w:val="Apara"/>
      </w:pPr>
      <w:r>
        <w:tab/>
        <w:t>(c)</w:t>
      </w:r>
      <w:r>
        <w:tab/>
        <w:t>if the entry relates to the discarding of a controlled medicine—the signature as witness of a person prescribed under section</w:t>
      </w:r>
      <w:r w:rsidR="00CB4F2C">
        <w:t> </w:t>
      </w:r>
      <w:r>
        <w:t>545.</w:t>
      </w:r>
    </w:p>
    <w:p w14:paraId="10AB2371" w14:textId="77777777" w:rsidR="00621B90" w:rsidRDefault="00621B90">
      <w:pPr>
        <w:pStyle w:val="PageBreak"/>
      </w:pPr>
      <w:r>
        <w:br w:type="page"/>
      </w:r>
    </w:p>
    <w:p w14:paraId="107B710F" w14:textId="77777777" w:rsidR="00621B90" w:rsidRPr="009026D1" w:rsidRDefault="00621B90">
      <w:pPr>
        <w:pStyle w:val="AH1Chapter"/>
      </w:pPr>
      <w:bookmarkStart w:id="195" w:name="_Toc216708125"/>
      <w:r w:rsidRPr="009026D1">
        <w:rPr>
          <w:rStyle w:val="CharChapNo"/>
        </w:rPr>
        <w:lastRenderedPageBreak/>
        <w:t>Chapter 13</w:t>
      </w:r>
      <w:r>
        <w:tab/>
      </w:r>
      <w:r w:rsidRPr="009026D1">
        <w:rPr>
          <w:rStyle w:val="CharChapText"/>
        </w:rPr>
        <w:t>Controlled medicines and appendix D medicines approvals for human use</w:t>
      </w:r>
      <w:bookmarkEnd w:id="195"/>
    </w:p>
    <w:p w14:paraId="6AACF91B" w14:textId="77777777" w:rsidR="00621B90" w:rsidRPr="009026D1" w:rsidRDefault="00621B90">
      <w:pPr>
        <w:pStyle w:val="AH2Part"/>
      </w:pPr>
      <w:bookmarkStart w:id="196" w:name="_Toc216708126"/>
      <w:r w:rsidRPr="009026D1">
        <w:rPr>
          <w:rStyle w:val="CharPartNo"/>
        </w:rPr>
        <w:t>Part 13.1</w:t>
      </w:r>
      <w:r>
        <w:tab/>
      </w:r>
      <w:r w:rsidRPr="009026D1">
        <w:rPr>
          <w:rStyle w:val="CharPartText"/>
        </w:rPr>
        <w:t>Controlled medicines approvals</w:t>
      </w:r>
      <w:bookmarkEnd w:id="196"/>
    </w:p>
    <w:p w14:paraId="08DD648B" w14:textId="602FF040" w:rsidR="00621B90" w:rsidRDefault="00621B90">
      <w:pPr>
        <w:pStyle w:val="aNote"/>
      </w:pPr>
      <w:r w:rsidRPr="00E948B5">
        <w:rPr>
          <w:rStyle w:val="charItals"/>
        </w:rPr>
        <w:t>Note</w:t>
      </w:r>
      <w:r w:rsidRPr="00E948B5">
        <w:rPr>
          <w:rStyle w:val="charItals"/>
        </w:rPr>
        <w:tab/>
      </w:r>
      <w:r>
        <w:rPr>
          <w:iCs/>
        </w:rPr>
        <w:t>It is a condition of an authorisation to prescribe</w:t>
      </w:r>
      <w:r>
        <w:t xml:space="preserve"> a controlled medicine for human use that the prescriber has an approval under this part (see s</w:t>
      </w:r>
      <w:r w:rsidR="00965B8D">
        <w:t> </w:t>
      </w:r>
      <w:r>
        <w:t>31</w:t>
      </w:r>
      <w:r w:rsidR="00965B8D">
        <w:t> </w:t>
      </w:r>
      <w:r w:rsidR="002C4387">
        <w:t>(1)</w:t>
      </w:r>
      <w:r w:rsidR="00965B8D">
        <w:t> </w:t>
      </w:r>
      <w:r>
        <w:t>(d)).</w:t>
      </w:r>
    </w:p>
    <w:p w14:paraId="3066D2E8" w14:textId="77777777" w:rsidR="00621B90" w:rsidRPr="009026D1" w:rsidRDefault="00621B90">
      <w:pPr>
        <w:pStyle w:val="AH3Div"/>
      </w:pPr>
      <w:bookmarkStart w:id="197" w:name="_Toc216708127"/>
      <w:r w:rsidRPr="009026D1">
        <w:rPr>
          <w:rStyle w:val="CharDivNo"/>
        </w:rPr>
        <w:t>Division 13.1.1</w:t>
      </w:r>
      <w:r>
        <w:rPr>
          <w:bCs/>
        </w:rPr>
        <w:tab/>
      </w:r>
      <w:r w:rsidRPr="009026D1">
        <w:rPr>
          <w:rStyle w:val="CharDivText"/>
        </w:rPr>
        <w:t>Preliminary</w:t>
      </w:r>
      <w:bookmarkEnd w:id="197"/>
    </w:p>
    <w:p w14:paraId="73B5E0C6" w14:textId="77777777" w:rsidR="00621B90" w:rsidRDefault="00621B90" w:rsidP="00965B8D">
      <w:pPr>
        <w:pStyle w:val="AH5Sec"/>
        <w:keepNext w:val="0"/>
      </w:pPr>
      <w:bookmarkStart w:id="198" w:name="_Toc216708128"/>
      <w:r w:rsidRPr="009026D1">
        <w:rPr>
          <w:rStyle w:val="CharSectNo"/>
        </w:rPr>
        <w:t>550</w:t>
      </w:r>
      <w:r>
        <w:tab/>
        <w:t xml:space="preserve">Meaning of </w:t>
      </w:r>
      <w:r w:rsidRPr="00E948B5">
        <w:rPr>
          <w:rStyle w:val="charItals"/>
        </w:rPr>
        <w:t>controlled medicines approval</w:t>
      </w:r>
      <w:bookmarkEnd w:id="198"/>
      <w:r>
        <w:t xml:space="preserve"> </w:t>
      </w:r>
    </w:p>
    <w:p w14:paraId="237D0B9C" w14:textId="77777777" w:rsidR="00621B90" w:rsidRDefault="00621B90" w:rsidP="00965B8D">
      <w:pPr>
        <w:pStyle w:val="Amainreturn"/>
      </w:pPr>
      <w:r>
        <w:t>In this regulation:</w:t>
      </w:r>
    </w:p>
    <w:p w14:paraId="0F3326EF" w14:textId="77777777" w:rsidR="00621B90" w:rsidRDefault="00621B90" w:rsidP="00965B8D">
      <w:pPr>
        <w:pStyle w:val="aDef"/>
      </w:pPr>
      <w:r w:rsidRPr="00E948B5">
        <w:rPr>
          <w:rStyle w:val="charBoldItals"/>
        </w:rPr>
        <w:t>controlled medicines approval</w:t>
      </w:r>
      <w:r>
        <w:t xml:space="preserve"> means an approval to prescribe a controlled medicine under—</w:t>
      </w:r>
    </w:p>
    <w:p w14:paraId="38694856" w14:textId="77777777" w:rsidR="00621B90" w:rsidRDefault="00621B90">
      <w:pPr>
        <w:pStyle w:val="aDefpara"/>
      </w:pPr>
      <w:r>
        <w:tab/>
        <w:t>(a)</w:t>
      </w:r>
      <w:r>
        <w:tab/>
        <w:t>division 13.1.2 (Standing controlled medicines approvals); or</w:t>
      </w:r>
    </w:p>
    <w:p w14:paraId="3A08D6D8" w14:textId="77777777" w:rsidR="00621B90" w:rsidRDefault="00621B90">
      <w:pPr>
        <w:pStyle w:val="aDefpara"/>
      </w:pPr>
      <w:r>
        <w:tab/>
        <w:t>(b)</w:t>
      </w:r>
      <w:r>
        <w:tab/>
        <w:t>division 13.1.3 (Chief health officer controlled medicines approvals).</w:t>
      </w:r>
    </w:p>
    <w:p w14:paraId="002700E0" w14:textId="77777777" w:rsidR="00621B90" w:rsidRDefault="00621B90">
      <w:pPr>
        <w:pStyle w:val="AH5Sec"/>
        <w:rPr>
          <w:b w:val="0"/>
          <w:bCs/>
        </w:rPr>
      </w:pPr>
      <w:bookmarkStart w:id="199" w:name="_Toc216708129"/>
      <w:r w:rsidRPr="009026D1">
        <w:rPr>
          <w:rStyle w:val="CharSectNo"/>
        </w:rPr>
        <w:t>551</w:t>
      </w:r>
      <w:r>
        <w:rPr>
          <w:bCs/>
        </w:rPr>
        <w:tab/>
      </w:r>
      <w:r>
        <w:t xml:space="preserve">Meaning of </w:t>
      </w:r>
      <w:r w:rsidRPr="00E948B5">
        <w:rPr>
          <w:rStyle w:val="charItals"/>
        </w:rPr>
        <w:t>designated prescriber</w:t>
      </w:r>
      <w:r>
        <w:t>—pt 13.1</w:t>
      </w:r>
      <w:bookmarkEnd w:id="199"/>
    </w:p>
    <w:p w14:paraId="73595422" w14:textId="77777777" w:rsidR="00621B90" w:rsidRDefault="00621B90" w:rsidP="00965B8D">
      <w:pPr>
        <w:pStyle w:val="Amainreturn"/>
      </w:pPr>
      <w:r>
        <w:t>In this part:</w:t>
      </w:r>
    </w:p>
    <w:p w14:paraId="6F02CDFF" w14:textId="77777777" w:rsidR="00560E16" w:rsidRPr="00BE3892" w:rsidRDefault="00560E16" w:rsidP="00560E16">
      <w:pPr>
        <w:pStyle w:val="aDef"/>
      </w:pPr>
      <w:r w:rsidRPr="00D11260">
        <w:rPr>
          <w:rStyle w:val="charBoldItals"/>
        </w:rPr>
        <w:t>designated prescriber</w:t>
      </w:r>
      <w:r w:rsidRPr="00BE3892">
        <w:t xml:space="preserve"> means the following:</w:t>
      </w:r>
    </w:p>
    <w:p w14:paraId="59A58FC5" w14:textId="77777777" w:rsidR="00560E16" w:rsidRPr="00BE3892" w:rsidRDefault="00560E16" w:rsidP="00560E16">
      <w:pPr>
        <w:pStyle w:val="aDefpara"/>
      </w:pPr>
      <w:r w:rsidRPr="00BE3892">
        <w:tab/>
        <w:t>(a)</w:t>
      </w:r>
      <w:r w:rsidRPr="00BE3892">
        <w:tab/>
        <w:t>a prescriber (other than a veterinary practitioner) in relation to whom prescribing a controlled medicine is included in schedule 1, column 3;</w:t>
      </w:r>
    </w:p>
    <w:p w14:paraId="3F895434" w14:textId="77777777" w:rsidR="00560E16" w:rsidRPr="00BE3892" w:rsidRDefault="00560E16" w:rsidP="00854682">
      <w:pPr>
        <w:pStyle w:val="aDefpara"/>
        <w:keepNext/>
      </w:pPr>
      <w:r w:rsidRPr="00BE3892">
        <w:lastRenderedPageBreak/>
        <w:tab/>
        <w:t>(b)</w:t>
      </w:r>
      <w:r w:rsidRPr="00BE3892">
        <w:tab/>
        <w:t>an endorsed health practitioner if prescribing a controlled medicine is—</w:t>
      </w:r>
    </w:p>
    <w:p w14:paraId="12702E5A" w14:textId="77777777" w:rsidR="00560E16" w:rsidRPr="00BE3892" w:rsidRDefault="00560E16" w:rsidP="00560E16">
      <w:pPr>
        <w:pStyle w:val="aDefsubpara"/>
      </w:pPr>
      <w:r w:rsidRPr="00BE3892">
        <w:tab/>
        <w:t>(i)</w:t>
      </w:r>
      <w:r w:rsidRPr="00BE3892">
        <w:tab/>
        <w:t>in accordance with the endorsement of their registration; and</w:t>
      </w:r>
    </w:p>
    <w:p w14:paraId="74AEF5E7" w14:textId="77777777" w:rsidR="00560E16" w:rsidRPr="00BE3892" w:rsidRDefault="00560E16" w:rsidP="00560E16">
      <w:pPr>
        <w:pStyle w:val="aDefsubpara"/>
      </w:pPr>
      <w:r w:rsidRPr="00BE3892">
        <w:tab/>
        <w:t>(ii)</w:t>
      </w:r>
      <w:r w:rsidRPr="00BE3892">
        <w:tab/>
        <w:t>if not inconsistent with the endorsement of their registration—allowed under this regulation.</w:t>
      </w:r>
    </w:p>
    <w:p w14:paraId="4F82FE1E" w14:textId="77777777" w:rsidR="00621B90" w:rsidRPr="009026D1" w:rsidRDefault="00621B90">
      <w:pPr>
        <w:pStyle w:val="AH3Div"/>
      </w:pPr>
      <w:bookmarkStart w:id="200" w:name="_Toc216708130"/>
      <w:r w:rsidRPr="009026D1">
        <w:rPr>
          <w:rStyle w:val="CharDivNo"/>
        </w:rPr>
        <w:t>Division 13.1.2</w:t>
      </w:r>
      <w:r>
        <w:tab/>
      </w:r>
      <w:r w:rsidRPr="009026D1">
        <w:rPr>
          <w:rStyle w:val="CharDivText"/>
        </w:rPr>
        <w:t>Standing controlled medicines approvals</w:t>
      </w:r>
      <w:bookmarkEnd w:id="200"/>
    </w:p>
    <w:p w14:paraId="173E39FC" w14:textId="77777777" w:rsidR="00560E16" w:rsidRPr="00BE3892" w:rsidRDefault="00560E16" w:rsidP="00560E16">
      <w:pPr>
        <w:pStyle w:val="AH5Sec"/>
      </w:pPr>
      <w:bookmarkStart w:id="201" w:name="_Toc216708131"/>
      <w:r w:rsidRPr="009026D1">
        <w:rPr>
          <w:rStyle w:val="CharSectNo"/>
        </w:rPr>
        <w:t>554</w:t>
      </w:r>
      <w:r w:rsidRPr="00BE3892">
        <w:tab/>
        <w:t>Standing CHO approvals to prescribe controlled medicines in certain circumstances—Act, s 20 (1) (c)</w:t>
      </w:r>
      <w:bookmarkEnd w:id="201"/>
    </w:p>
    <w:p w14:paraId="494348A5" w14:textId="77777777" w:rsidR="00560E16" w:rsidRPr="00BE3892" w:rsidRDefault="00560E16" w:rsidP="00560E16">
      <w:pPr>
        <w:pStyle w:val="Amain"/>
      </w:pPr>
      <w:r w:rsidRPr="00BE3892">
        <w:tab/>
        <w:t>(1)</w:t>
      </w:r>
      <w:r w:rsidRPr="00BE3892">
        <w:tab/>
        <w:t>A designated prescriber is approved to prescribe a controlled medicine for a patient of the prescriber if the prescriber—</w:t>
      </w:r>
    </w:p>
    <w:p w14:paraId="3546C273" w14:textId="77777777" w:rsidR="00560E16" w:rsidRPr="00BE3892" w:rsidRDefault="00560E16" w:rsidP="00560E16">
      <w:pPr>
        <w:pStyle w:val="Apara"/>
      </w:pPr>
      <w:r w:rsidRPr="00BE3892">
        <w:tab/>
        <w:t>(a)</w:t>
      </w:r>
      <w:r w:rsidRPr="00BE3892">
        <w:tab/>
        <w:t>is a member of a class of designated prescribers approved under this section to prescribe the controlled medicine; and</w:t>
      </w:r>
    </w:p>
    <w:p w14:paraId="769E8DD1" w14:textId="77777777" w:rsidR="00560E16" w:rsidRPr="00BE3892" w:rsidRDefault="00560E16" w:rsidP="00560E16">
      <w:pPr>
        <w:pStyle w:val="Apara"/>
      </w:pPr>
      <w:r w:rsidRPr="00BE3892">
        <w:tab/>
        <w:t>(b)</w:t>
      </w:r>
      <w:r w:rsidRPr="00BE3892">
        <w:tab/>
        <w:t>believes on reasonable grounds that the patient is not a drug</w:t>
      </w:r>
      <w:r w:rsidRPr="00BE3892">
        <w:noBreakHyphen/>
        <w:t>dependant person in relation to a controlled medicine or prohibited substance.</w:t>
      </w:r>
    </w:p>
    <w:p w14:paraId="3BB3752D" w14:textId="77777777" w:rsidR="00560E16" w:rsidRPr="00BE3892" w:rsidRDefault="00560E16" w:rsidP="00560E16">
      <w:pPr>
        <w:pStyle w:val="Amain"/>
      </w:pPr>
      <w:r w:rsidRPr="00BE3892">
        <w:tab/>
        <w:t>(2)</w:t>
      </w:r>
      <w:r w:rsidRPr="00BE3892">
        <w:tab/>
        <w:t>The chief health officer may approve a class of designated prescribers to prescribe a controlled medicine, or category of controlled medicine, if the chief health officer is satisfied that the approval is appropriate in the circumstances.</w:t>
      </w:r>
    </w:p>
    <w:p w14:paraId="6EA308B3" w14:textId="77777777" w:rsidR="00560E16" w:rsidRPr="00BE3892" w:rsidRDefault="00560E16" w:rsidP="00560E16">
      <w:pPr>
        <w:pStyle w:val="Amain"/>
      </w:pPr>
      <w:r w:rsidRPr="00BE3892">
        <w:tab/>
        <w:t>(3)</w:t>
      </w:r>
      <w:r w:rsidRPr="00BE3892">
        <w:tab/>
        <w:t>The approval must be in writing and include the following information:</w:t>
      </w:r>
    </w:p>
    <w:p w14:paraId="7F91B48F" w14:textId="77777777" w:rsidR="00560E16" w:rsidRPr="00BE3892" w:rsidRDefault="00560E16" w:rsidP="00560E16">
      <w:pPr>
        <w:pStyle w:val="Apara"/>
      </w:pPr>
      <w:r w:rsidRPr="00BE3892">
        <w:tab/>
        <w:t>(a)</w:t>
      </w:r>
      <w:r w:rsidRPr="00BE3892">
        <w:tab/>
        <w:t>the class of designated prescribers to whom the approval relates;</w:t>
      </w:r>
    </w:p>
    <w:p w14:paraId="13C8C3C5" w14:textId="77777777" w:rsidR="00560E16" w:rsidRPr="00BE3892" w:rsidRDefault="00560E16" w:rsidP="00560E16">
      <w:pPr>
        <w:pStyle w:val="Apara"/>
      </w:pPr>
      <w:r w:rsidRPr="00BE3892">
        <w:tab/>
        <w:t>(b)</w:t>
      </w:r>
      <w:r w:rsidRPr="00BE3892">
        <w:tab/>
        <w:t>the controlled medicine, or category of controlled medicine, to which the approval relates;</w:t>
      </w:r>
    </w:p>
    <w:p w14:paraId="180B0CC0" w14:textId="77777777" w:rsidR="00560E16" w:rsidRPr="00BE3892" w:rsidRDefault="00560E16" w:rsidP="00560E16">
      <w:pPr>
        <w:pStyle w:val="Apara"/>
      </w:pPr>
      <w:r w:rsidRPr="00BE3892">
        <w:lastRenderedPageBreak/>
        <w:tab/>
        <w:t>(c)</w:t>
      </w:r>
      <w:r w:rsidRPr="00BE3892">
        <w:tab/>
        <w:t>if the approval is for a particular form of the controlled medicine—the form of the medicine;</w:t>
      </w:r>
    </w:p>
    <w:p w14:paraId="7AF4CD5B" w14:textId="77777777" w:rsidR="00560E16" w:rsidRPr="00BE3892" w:rsidRDefault="00560E16" w:rsidP="00560E16">
      <w:pPr>
        <w:pStyle w:val="Apara"/>
      </w:pPr>
      <w:r w:rsidRPr="00BE3892">
        <w:tab/>
        <w:t>(d)</w:t>
      </w:r>
      <w:r w:rsidRPr="00BE3892">
        <w:tab/>
        <w:t>if the approval is for a particular strength of the controlled medicine—the strength of the medicine;</w:t>
      </w:r>
    </w:p>
    <w:p w14:paraId="1C771153" w14:textId="77777777" w:rsidR="00560E16" w:rsidRPr="00BE3892" w:rsidRDefault="00560E16" w:rsidP="00560E16">
      <w:pPr>
        <w:pStyle w:val="Apara"/>
      </w:pPr>
      <w:r w:rsidRPr="00BE3892">
        <w:tab/>
        <w:t>(e)</w:t>
      </w:r>
      <w:r w:rsidRPr="00BE3892">
        <w:tab/>
        <w:t>if the approval is for a maximum daily dose of the controlled medicine—the maximum daily dose of the medicine;</w:t>
      </w:r>
    </w:p>
    <w:p w14:paraId="1EE05AF8" w14:textId="77777777" w:rsidR="00560E16" w:rsidRPr="00BE3892" w:rsidRDefault="00560E16" w:rsidP="00560E16">
      <w:pPr>
        <w:pStyle w:val="Apara"/>
      </w:pPr>
      <w:r w:rsidRPr="00BE3892">
        <w:tab/>
        <w:t>(f)</w:t>
      </w:r>
      <w:r w:rsidRPr="00BE3892">
        <w:tab/>
        <w:t>any condition to which the approval is subject;</w:t>
      </w:r>
    </w:p>
    <w:p w14:paraId="200EB051" w14:textId="77777777" w:rsidR="00560E16" w:rsidRPr="00BE3892" w:rsidRDefault="00560E16" w:rsidP="00560E16">
      <w:pPr>
        <w:pStyle w:val="Apara"/>
      </w:pPr>
      <w:r w:rsidRPr="00BE3892">
        <w:tab/>
        <w:t>(g)</w:t>
      </w:r>
      <w:r w:rsidRPr="00BE3892">
        <w:tab/>
        <w:t>a unique identifying number for the approval;</w:t>
      </w:r>
    </w:p>
    <w:p w14:paraId="6E8ECD31" w14:textId="77777777" w:rsidR="00560E16" w:rsidRPr="00BE3892" w:rsidRDefault="00560E16" w:rsidP="00560E16">
      <w:pPr>
        <w:pStyle w:val="Apara"/>
      </w:pPr>
      <w:r w:rsidRPr="00BE3892">
        <w:tab/>
        <w:t>(h)</w:t>
      </w:r>
      <w:r w:rsidRPr="00BE3892">
        <w:tab/>
        <w:t>the date the approval starts;</w:t>
      </w:r>
    </w:p>
    <w:p w14:paraId="7762D2B9" w14:textId="77777777" w:rsidR="00560E16" w:rsidRPr="00BE3892" w:rsidRDefault="00560E16" w:rsidP="00560E16">
      <w:pPr>
        <w:pStyle w:val="Apara"/>
      </w:pPr>
      <w:r w:rsidRPr="00BE3892">
        <w:tab/>
        <w:t>(i)</w:t>
      </w:r>
      <w:r w:rsidRPr="00BE3892">
        <w:tab/>
        <w:t>if the approval applies for a stated period—the stated period.</w:t>
      </w:r>
    </w:p>
    <w:p w14:paraId="253B0236" w14:textId="77777777" w:rsidR="00560E16" w:rsidRPr="00BE3892" w:rsidRDefault="00560E16" w:rsidP="00560E16">
      <w:pPr>
        <w:pStyle w:val="Amain"/>
      </w:pPr>
      <w:r w:rsidRPr="00BE3892">
        <w:tab/>
        <w:t>(4)</w:t>
      </w:r>
      <w:r w:rsidRPr="00BE3892">
        <w:tab/>
        <w:t>An approval is a notifiable instrument.</w:t>
      </w:r>
    </w:p>
    <w:p w14:paraId="77A17ED3" w14:textId="16CC08BB" w:rsidR="00370B19" w:rsidRPr="003C3B59" w:rsidRDefault="00370B19" w:rsidP="00370B19">
      <w:pPr>
        <w:pStyle w:val="AH5Sec"/>
      </w:pPr>
      <w:bookmarkStart w:id="202" w:name="_Toc216708132"/>
      <w:r w:rsidRPr="009026D1">
        <w:rPr>
          <w:rStyle w:val="CharSectNo"/>
        </w:rPr>
        <w:t>555</w:t>
      </w:r>
      <w:r w:rsidRPr="003C3B59">
        <w:tab/>
        <w:t>Standing approval to prescribe controlled medicines for hospital in</w:t>
      </w:r>
      <w:r w:rsidR="00CE5A53">
        <w:noBreakHyphen/>
      </w:r>
      <w:r w:rsidRPr="003C3B59">
        <w:t>patient or patient discharge</w:t>
      </w:r>
      <w:bookmarkEnd w:id="202"/>
    </w:p>
    <w:p w14:paraId="098B67DB" w14:textId="77777777" w:rsidR="00370B19" w:rsidRPr="003C3B59" w:rsidRDefault="00370B19" w:rsidP="00370B19">
      <w:pPr>
        <w:pStyle w:val="Amainreturn"/>
      </w:pPr>
      <w:r w:rsidRPr="003C3B59">
        <w:t>A designated prescriber is approved to prescribe a controlled medicine for a patient of the prescriber if—</w:t>
      </w:r>
    </w:p>
    <w:p w14:paraId="441BF222" w14:textId="77777777" w:rsidR="00370B19" w:rsidRPr="003C3B59" w:rsidRDefault="00370B19" w:rsidP="00370B19">
      <w:pPr>
        <w:pStyle w:val="Apara"/>
      </w:pPr>
      <w:r w:rsidRPr="003C3B59">
        <w:tab/>
        <w:t>(a)</w:t>
      </w:r>
      <w:r w:rsidRPr="003C3B59">
        <w:tab/>
        <w:t>the patient is an in-patient at a hospital; or</w:t>
      </w:r>
    </w:p>
    <w:p w14:paraId="7F24D751" w14:textId="77777777" w:rsidR="00370B19" w:rsidRPr="003C3B59" w:rsidRDefault="00370B19" w:rsidP="00370B19">
      <w:pPr>
        <w:pStyle w:val="Apara"/>
      </w:pPr>
      <w:r w:rsidRPr="003C3B59">
        <w:tab/>
        <w:t>(b)</w:t>
      </w:r>
      <w:r w:rsidRPr="003C3B59">
        <w:tab/>
        <w:t>the prescription is issued—</w:t>
      </w:r>
    </w:p>
    <w:p w14:paraId="43653DE1" w14:textId="77777777" w:rsidR="00370B19" w:rsidRPr="003C3B59" w:rsidRDefault="00370B19" w:rsidP="00370B19">
      <w:pPr>
        <w:pStyle w:val="Asubpara"/>
      </w:pPr>
      <w:r w:rsidRPr="003C3B59">
        <w:tab/>
        <w:t>(i)</w:t>
      </w:r>
      <w:r w:rsidRPr="003C3B59">
        <w:tab/>
        <w:t>as part of the patient’s discharge from a hospital; and</w:t>
      </w:r>
    </w:p>
    <w:p w14:paraId="1E03B988" w14:textId="77777777" w:rsidR="00370B19" w:rsidRPr="003C3B59" w:rsidRDefault="00370B19" w:rsidP="00370B19">
      <w:pPr>
        <w:pStyle w:val="Asubpara"/>
      </w:pPr>
      <w:r w:rsidRPr="003C3B59">
        <w:tab/>
        <w:t>(ii)</w:t>
      </w:r>
      <w:r w:rsidRPr="003C3B59">
        <w:tab/>
        <w:t>for the patient’s use of the controlled medicine for a period of not more than 7 days.</w:t>
      </w:r>
    </w:p>
    <w:p w14:paraId="0FF15340" w14:textId="790E1851" w:rsidR="00370B19" w:rsidRPr="003C3B59" w:rsidRDefault="00370B19" w:rsidP="00370B19">
      <w:pPr>
        <w:pStyle w:val="aNote"/>
        <w:rPr>
          <w:iCs/>
          <w:color w:val="000000"/>
        </w:rPr>
      </w:pPr>
      <w:r w:rsidRPr="003C3B59">
        <w:rPr>
          <w:rStyle w:val="charItals"/>
        </w:rPr>
        <w:t>Note</w:t>
      </w:r>
      <w:r w:rsidRPr="003C3B59">
        <w:rPr>
          <w:rStyle w:val="charItals"/>
        </w:rPr>
        <w:tab/>
      </w:r>
      <w:r w:rsidRPr="003C3B59">
        <w:rPr>
          <w:iCs/>
          <w:color w:val="000000"/>
        </w:rPr>
        <w:t xml:space="preserve">A hospice is a hospital (see </w:t>
      </w:r>
      <w:r w:rsidRPr="003C3B59">
        <w:rPr>
          <w:rStyle w:val="charItals"/>
        </w:rPr>
        <w:t>Macquarie Dictionary</w:t>
      </w:r>
      <w:r w:rsidRPr="003C3B59">
        <w:rPr>
          <w:iCs/>
          <w:color w:val="000000"/>
        </w:rPr>
        <w:t>, 8th ed, def</w:t>
      </w:r>
      <w:r w:rsidR="00F97CFB">
        <w:rPr>
          <w:iCs/>
          <w:color w:val="000000"/>
        </w:rPr>
        <w:t xml:space="preserve"> </w:t>
      </w:r>
      <w:r w:rsidRPr="003C3B59">
        <w:rPr>
          <w:rStyle w:val="charBoldItals"/>
        </w:rPr>
        <w:t>hospice</w:t>
      </w:r>
      <w:r w:rsidRPr="003C3B59">
        <w:rPr>
          <w:iCs/>
          <w:color w:val="000000"/>
        </w:rPr>
        <w:t>).</w:t>
      </w:r>
    </w:p>
    <w:p w14:paraId="3813849C" w14:textId="77777777" w:rsidR="00370B19" w:rsidRPr="003C3B59" w:rsidRDefault="00370B19" w:rsidP="00370B19">
      <w:pPr>
        <w:pStyle w:val="AH5Sec"/>
      </w:pPr>
      <w:bookmarkStart w:id="203" w:name="_Toc216708133"/>
      <w:r w:rsidRPr="009026D1">
        <w:rPr>
          <w:rStyle w:val="CharSectNo"/>
        </w:rPr>
        <w:lastRenderedPageBreak/>
        <w:t>556</w:t>
      </w:r>
      <w:r w:rsidRPr="003C3B59">
        <w:tab/>
        <w:t>Standing approval to prescribe controlled medicines for short-term treatment</w:t>
      </w:r>
      <w:bookmarkEnd w:id="203"/>
    </w:p>
    <w:p w14:paraId="5FD31DA7" w14:textId="77777777" w:rsidR="00370B19" w:rsidRPr="003C3B59" w:rsidRDefault="00370B19" w:rsidP="00854682">
      <w:pPr>
        <w:pStyle w:val="Amain"/>
        <w:keepNext/>
      </w:pPr>
      <w:r w:rsidRPr="003C3B59">
        <w:tab/>
        <w:t>(1)</w:t>
      </w:r>
      <w:r w:rsidRPr="003C3B59">
        <w:tab/>
        <w:t>A designated prescriber is approved to prescribe a controlled medicine for a patient of the prescriber during a short</w:t>
      </w:r>
      <w:r w:rsidRPr="003C3B59">
        <w:noBreakHyphen/>
        <w:t>term treatment period if—</w:t>
      </w:r>
    </w:p>
    <w:p w14:paraId="4125665C" w14:textId="77777777" w:rsidR="00370B19" w:rsidRPr="003C3B59" w:rsidRDefault="00370B19" w:rsidP="00370B19">
      <w:pPr>
        <w:pStyle w:val="Apara"/>
      </w:pPr>
      <w:r w:rsidRPr="003C3B59">
        <w:tab/>
        <w:t>(a)</w:t>
      </w:r>
      <w:r w:rsidRPr="003C3B59">
        <w:tab/>
        <w:t>the prescriber believes on reasonable grounds that the patient—</w:t>
      </w:r>
    </w:p>
    <w:p w14:paraId="52D4B754" w14:textId="77777777" w:rsidR="00370B19" w:rsidRPr="003C3B59" w:rsidRDefault="00370B19" w:rsidP="00370B19">
      <w:pPr>
        <w:pStyle w:val="Asubpara"/>
      </w:pPr>
      <w:r w:rsidRPr="003C3B59">
        <w:tab/>
        <w:t>(i)</w:t>
      </w:r>
      <w:r w:rsidRPr="003C3B59">
        <w:tab/>
        <w:t>is not a drug-dependant person in relation to a controlled medicine or prohibited substance; and</w:t>
      </w:r>
    </w:p>
    <w:p w14:paraId="4589FE89" w14:textId="77777777" w:rsidR="00370B19" w:rsidRPr="003C3B59" w:rsidRDefault="00370B19" w:rsidP="00370B19">
      <w:pPr>
        <w:pStyle w:val="Asubpara"/>
      </w:pPr>
      <w:r w:rsidRPr="003C3B59">
        <w:tab/>
        <w:t>(ii)</w:t>
      </w:r>
      <w:r w:rsidRPr="003C3B59">
        <w:tab/>
        <w:t>has not been prescribed the same controlled medicine by another prescriber in the 2-month period immediately before the day the prescriber prescribes the controlled medicine; and</w:t>
      </w:r>
    </w:p>
    <w:p w14:paraId="59F6B29F" w14:textId="77777777" w:rsidR="00370B19" w:rsidRPr="003C3B59" w:rsidRDefault="00370B19" w:rsidP="00370B19">
      <w:pPr>
        <w:pStyle w:val="Apara"/>
      </w:pPr>
      <w:r w:rsidRPr="003C3B59">
        <w:tab/>
        <w:t>(b)</w:t>
      </w:r>
      <w:r w:rsidRPr="003C3B59">
        <w:tab/>
        <w:t>the prescriber has not prescribed the same controlled medicine to the patient in the 2-month period immediately before the short-term treatment period; and</w:t>
      </w:r>
    </w:p>
    <w:p w14:paraId="682F6A55" w14:textId="77777777" w:rsidR="00370B19" w:rsidRPr="003C3B59" w:rsidRDefault="00370B19" w:rsidP="00965B8D">
      <w:pPr>
        <w:pStyle w:val="Apara"/>
      </w:pPr>
      <w:r w:rsidRPr="003C3B59">
        <w:tab/>
        <w:t>(c)</w:t>
      </w:r>
      <w:r w:rsidRPr="003C3B59">
        <w:tab/>
        <w:t>the prescriber prescribes the controlled medicine for the patient’s use during the short-term treatment period only.</w:t>
      </w:r>
    </w:p>
    <w:p w14:paraId="7E0F2048" w14:textId="77777777" w:rsidR="00370B19" w:rsidRPr="003C3B59" w:rsidRDefault="00370B19" w:rsidP="00370B19">
      <w:pPr>
        <w:pStyle w:val="aNote"/>
      </w:pPr>
      <w:r w:rsidRPr="003C3B59">
        <w:rPr>
          <w:rStyle w:val="charItals"/>
        </w:rPr>
        <w:t>Note</w:t>
      </w:r>
      <w:r w:rsidRPr="003C3B59">
        <w:tab/>
        <w:t>For prescribing controlled medicines for more than a short</w:t>
      </w:r>
      <w:r w:rsidRPr="003C3B59">
        <w:noBreakHyphen/>
        <w:t>term treatment period, see division 13.1.3.</w:t>
      </w:r>
    </w:p>
    <w:p w14:paraId="25566F75" w14:textId="77777777" w:rsidR="00370B19" w:rsidRPr="003C3B59" w:rsidRDefault="00370B19" w:rsidP="00370B19">
      <w:pPr>
        <w:pStyle w:val="Amain"/>
      </w:pPr>
      <w:r w:rsidRPr="003C3B59">
        <w:tab/>
        <w:t>(2)</w:t>
      </w:r>
      <w:r w:rsidRPr="003C3B59">
        <w:tab/>
        <w:t>In this section:</w:t>
      </w:r>
    </w:p>
    <w:p w14:paraId="7FFE945F" w14:textId="6A70BA1B" w:rsidR="00370B19" w:rsidRDefault="00370B19" w:rsidP="00370B19">
      <w:pPr>
        <w:pStyle w:val="aDef"/>
      </w:pPr>
      <w:r w:rsidRPr="003C3B59">
        <w:rPr>
          <w:rStyle w:val="charBoldItals"/>
        </w:rPr>
        <w:t>short-term treatment period</w:t>
      </w:r>
      <w:r w:rsidRPr="003C3B59">
        <w:t>, for a patient to be prescribed a controlled medicine, means a consecutive 2</w:t>
      </w:r>
      <w:r w:rsidRPr="003C3B59">
        <w:noBreakHyphen/>
        <w:t>month period beginning on the day the prescriber first prescribes the controlled medicine for the period.</w:t>
      </w:r>
    </w:p>
    <w:p w14:paraId="19733759" w14:textId="77777777" w:rsidR="00A567CD" w:rsidRDefault="00A567CD" w:rsidP="00A567CD">
      <w:pPr>
        <w:pStyle w:val="AH5Sec"/>
      </w:pPr>
      <w:bookmarkStart w:id="204" w:name="_Toc216708134"/>
      <w:r w:rsidRPr="009026D1">
        <w:rPr>
          <w:rStyle w:val="CharSectNo"/>
        </w:rPr>
        <w:t>556A</w:t>
      </w:r>
      <w:r>
        <w:tab/>
        <w:t>Controlled medicines to which standing approvals do not apply</w:t>
      </w:r>
      <w:bookmarkEnd w:id="204"/>
    </w:p>
    <w:p w14:paraId="741F12BE" w14:textId="11447690" w:rsidR="00A567CD" w:rsidRDefault="00A567CD" w:rsidP="00A567CD">
      <w:pPr>
        <w:pStyle w:val="Amain"/>
      </w:pPr>
      <w:r>
        <w:tab/>
        <w:t>(1)</w:t>
      </w:r>
      <w:r>
        <w:tab/>
        <w:t>The chief health officer may declare a controlled medicine to which approvals under section</w:t>
      </w:r>
      <w:r w:rsidR="00F97CFB">
        <w:t xml:space="preserve"> </w:t>
      </w:r>
      <w:r>
        <w:t>555 and section</w:t>
      </w:r>
      <w:r w:rsidR="00F97CFB">
        <w:t xml:space="preserve"> </w:t>
      </w:r>
      <w:r>
        <w:t>556 do not apply.</w:t>
      </w:r>
    </w:p>
    <w:p w14:paraId="01A08A4F" w14:textId="64A860DF" w:rsidR="00A567CD" w:rsidRPr="003C3B59" w:rsidRDefault="00A567CD" w:rsidP="00A567CD">
      <w:pPr>
        <w:pStyle w:val="Amain"/>
      </w:pPr>
      <w:r>
        <w:tab/>
        <w:t>(2)</w:t>
      </w:r>
      <w:r>
        <w:tab/>
        <w:t>A declaration is a notifiable instrument.</w:t>
      </w:r>
    </w:p>
    <w:p w14:paraId="23AFBF87" w14:textId="77777777" w:rsidR="00353926" w:rsidRPr="00914AAC" w:rsidRDefault="00353926" w:rsidP="00353926">
      <w:pPr>
        <w:pStyle w:val="AH5Sec"/>
      </w:pPr>
      <w:bookmarkStart w:id="205" w:name="_Toc216708135"/>
      <w:r w:rsidRPr="009026D1">
        <w:rPr>
          <w:rStyle w:val="CharSectNo"/>
        </w:rPr>
        <w:lastRenderedPageBreak/>
        <w:t>557</w:t>
      </w:r>
      <w:r w:rsidRPr="00ED4E56">
        <w:tab/>
        <w:t>Standing interim approval to prescribe buprenorphine and methadone for patients of certain institutions</w:t>
      </w:r>
      <w:bookmarkEnd w:id="205"/>
    </w:p>
    <w:p w14:paraId="28537436" w14:textId="77777777" w:rsidR="007C70E9" w:rsidRPr="007E6465" w:rsidRDefault="007C70E9" w:rsidP="007C70E9">
      <w:pPr>
        <w:pStyle w:val="Amain"/>
      </w:pPr>
      <w:r w:rsidRPr="007E6465">
        <w:tab/>
        <w:t>(1)</w:t>
      </w:r>
      <w:r w:rsidRPr="007E6465">
        <w:tab/>
        <w:t>In this section:</w:t>
      </w:r>
    </w:p>
    <w:p w14:paraId="249E111D" w14:textId="77777777" w:rsidR="007C70E9" w:rsidRPr="007E6465" w:rsidRDefault="007C70E9" w:rsidP="007C70E9">
      <w:pPr>
        <w:pStyle w:val="aDef"/>
      </w:pPr>
      <w:r w:rsidRPr="007E6465">
        <w:rPr>
          <w:rStyle w:val="charBoldItals"/>
        </w:rPr>
        <w:t xml:space="preserve">designated prescriber </w:t>
      </w:r>
      <w:r w:rsidRPr="007E6465">
        <w:t>includes an intern doctor only if the intern doctor is acting under the direct supervision of a doctor.</w:t>
      </w:r>
    </w:p>
    <w:p w14:paraId="5F0342AD" w14:textId="77777777" w:rsidR="00621B90" w:rsidRDefault="00621B90">
      <w:pPr>
        <w:pStyle w:val="Amain"/>
      </w:pPr>
      <w:r>
        <w:tab/>
        <w:t>(2)</w:t>
      </w:r>
      <w:r>
        <w:tab/>
        <w:t xml:space="preserve">A </w:t>
      </w:r>
      <w:r w:rsidR="007C70E9" w:rsidRPr="007E6465">
        <w:t>designated prescriber</w:t>
      </w:r>
      <w:r>
        <w:t xml:space="preserve"> is approved (the </w:t>
      </w:r>
      <w:r w:rsidRPr="00E948B5">
        <w:rPr>
          <w:rStyle w:val="charBoldItals"/>
        </w:rPr>
        <w:t>interim approval</w:t>
      </w:r>
      <w:r>
        <w:t>) to prescribe buprenorphine or methadone if—</w:t>
      </w:r>
    </w:p>
    <w:p w14:paraId="1B21C915" w14:textId="77777777" w:rsidR="00353926" w:rsidRPr="000E220B" w:rsidRDefault="00353926" w:rsidP="00353926">
      <w:pPr>
        <w:pStyle w:val="Apara"/>
      </w:pPr>
      <w:r w:rsidRPr="000E220B">
        <w:tab/>
        <w:t>(a)</w:t>
      </w:r>
      <w:r w:rsidRPr="000E220B">
        <w:tab/>
        <w:t xml:space="preserve">the </w:t>
      </w:r>
      <w:r w:rsidR="007C70E9" w:rsidRPr="007E6465">
        <w:t>designated prescriber</w:t>
      </w:r>
      <w:r w:rsidRPr="000E220B">
        <w:t>—</w:t>
      </w:r>
    </w:p>
    <w:p w14:paraId="7A2BE31F" w14:textId="77777777" w:rsidR="00353926" w:rsidRPr="000E220B" w:rsidRDefault="00353926" w:rsidP="00353926">
      <w:pPr>
        <w:pStyle w:val="Asubpara"/>
      </w:pPr>
      <w:r w:rsidRPr="000E220B">
        <w:tab/>
        <w:t>(i)</w:t>
      </w:r>
      <w:r w:rsidRPr="000E220B">
        <w:tab/>
        <w:t>is working at a hospital and prescribes the medicine for an outpatient at the hospital; or</w:t>
      </w:r>
    </w:p>
    <w:p w14:paraId="00B51AD2" w14:textId="77777777" w:rsidR="00353926" w:rsidRPr="000E220B" w:rsidRDefault="00353926" w:rsidP="00353926">
      <w:pPr>
        <w:pStyle w:val="Asubpara"/>
      </w:pPr>
      <w:r w:rsidRPr="000E220B">
        <w:tab/>
        <w:t>(ii)</w:t>
      </w:r>
      <w:r w:rsidRPr="000E220B">
        <w:tab/>
        <w:t>is working at any of the following institutions and prescribes the medicine for a patient of the institution:</w:t>
      </w:r>
    </w:p>
    <w:p w14:paraId="3ED295D3" w14:textId="77777777" w:rsidR="00353926" w:rsidRPr="000E220B" w:rsidRDefault="00353926" w:rsidP="00353926">
      <w:pPr>
        <w:pStyle w:val="Asubsubpara"/>
      </w:pPr>
      <w:r w:rsidRPr="000E220B">
        <w:tab/>
        <w:t>(A)</w:t>
      </w:r>
      <w:r w:rsidRPr="000E220B">
        <w:tab/>
        <w:t>a correctional centre;</w:t>
      </w:r>
    </w:p>
    <w:p w14:paraId="2FCA8796" w14:textId="77777777" w:rsidR="00353926" w:rsidRPr="000E220B" w:rsidRDefault="00353926" w:rsidP="00353926">
      <w:pPr>
        <w:pStyle w:val="Asubsubpara"/>
      </w:pPr>
      <w:r w:rsidRPr="000E220B">
        <w:tab/>
        <w:t>(B)</w:t>
      </w:r>
      <w:r w:rsidRPr="000E220B">
        <w:tab/>
        <w:t>a CYP detention place;</w:t>
      </w:r>
    </w:p>
    <w:p w14:paraId="07C052D2" w14:textId="77777777" w:rsidR="00353926" w:rsidRPr="000E220B" w:rsidRDefault="00353926" w:rsidP="00353926">
      <w:pPr>
        <w:pStyle w:val="Asubsubpara"/>
      </w:pPr>
      <w:r w:rsidRPr="000E220B">
        <w:tab/>
        <w:t>(C)</w:t>
      </w:r>
      <w:r w:rsidRPr="000E220B">
        <w:tab/>
        <w:t>an opioid dependency treatment centre operated by the Territory; or</w:t>
      </w:r>
    </w:p>
    <w:p w14:paraId="78360725" w14:textId="303B713D" w:rsidR="00353926" w:rsidRPr="00E948B5" w:rsidRDefault="00353926" w:rsidP="00353926">
      <w:pPr>
        <w:pStyle w:val="aNotesubpar"/>
      </w:pPr>
      <w:r w:rsidRPr="00D8087D">
        <w:rPr>
          <w:rStyle w:val="charItals"/>
        </w:rPr>
        <w:t>Note</w:t>
      </w:r>
      <w:r w:rsidRPr="00D8087D">
        <w:rPr>
          <w:rStyle w:val="charItals"/>
        </w:rPr>
        <w:tab/>
      </w:r>
      <w:r w:rsidRPr="00D8087D">
        <w:rPr>
          <w:rStyle w:val="charBoldItals"/>
        </w:rPr>
        <w:t>Institution</w:t>
      </w:r>
      <w:r w:rsidRPr="00E948B5">
        <w:t xml:space="preserve"> includes a correctional centre and a CYP detention place (see s</w:t>
      </w:r>
      <w:r w:rsidR="00F97CFB">
        <w:t xml:space="preserve"> </w:t>
      </w:r>
      <w:r w:rsidRPr="00E948B5">
        <w:t>652).</w:t>
      </w:r>
    </w:p>
    <w:p w14:paraId="4BBD13DF" w14:textId="77777777" w:rsidR="00353926" w:rsidRPr="000E220B" w:rsidRDefault="00353926" w:rsidP="00353926">
      <w:pPr>
        <w:pStyle w:val="Asubpara"/>
      </w:pPr>
      <w:r w:rsidRPr="000E220B">
        <w:tab/>
        <w:t>(iii)</w:t>
      </w:r>
      <w:r w:rsidRPr="000E220B">
        <w:tab/>
        <w:t>prescribes the medicine for a person in police custody; and</w:t>
      </w:r>
    </w:p>
    <w:p w14:paraId="2FB02E8D" w14:textId="77777777" w:rsidR="00621B90" w:rsidRDefault="00621B90">
      <w:pPr>
        <w:pStyle w:val="Apara"/>
      </w:pPr>
      <w:r>
        <w:tab/>
        <w:t>(</w:t>
      </w:r>
      <w:r w:rsidR="00353926">
        <w:t>b</w:t>
      </w:r>
      <w:r>
        <w:t>)</w:t>
      </w:r>
      <w:r>
        <w:tab/>
        <w:t>the buprenorphine or methadone is prescribed in accordance with the opioid dependency treatment guidelines; and</w:t>
      </w:r>
    </w:p>
    <w:p w14:paraId="14F69737" w14:textId="77777777" w:rsidR="00621B90" w:rsidRDefault="00621B90">
      <w:pPr>
        <w:pStyle w:val="aNotepar"/>
      </w:pPr>
      <w:r w:rsidRPr="00E948B5">
        <w:rPr>
          <w:rStyle w:val="charItals"/>
        </w:rPr>
        <w:t>Note</w:t>
      </w:r>
      <w:r w:rsidRPr="00E948B5">
        <w:rPr>
          <w:rStyle w:val="charItals"/>
        </w:rPr>
        <w:tab/>
      </w:r>
      <w:r w:rsidRPr="00E948B5">
        <w:rPr>
          <w:rStyle w:val="charBoldItals"/>
        </w:rPr>
        <w:t>Opioid dependency treatment guidelines</w:t>
      </w:r>
      <w:r>
        <w:t>—see the dictionary.</w:t>
      </w:r>
    </w:p>
    <w:p w14:paraId="5313D11A" w14:textId="2F890B75" w:rsidR="00621B90" w:rsidRDefault="00621B90">
      <w:pPr>
        <w:pStyle w:val="Apara"/>
      </w:pPr>
      <w:r>
        <w:tab/>
        <w:t>(</w:t>
      </w:r>
      <w:r w:rsidR="00353926">
        <w:t>c</w:t>
      </w:r>
      <w:r>
        <w:t>)</w:t>
      </w:r>
      <w:r>
        <w:tab/>
        <w:t xml:space="preserve">the </w:t>
      </w:r>
      <w:r w:rsidR="007C70E9" w:rsidRPr="007E6465">
        <w:t>designated prescriber</w:t>
      </w:r>
      <w:r>
        <w:t xml:space="preserve"> makes an application under section</w:t>
      </w:r>
      <w:r w:rsidR="00965B8D">
        <w:t> </w:t>
      </w:r>
      <w:r>
        <w:t>560 to prescribe the medicine not later than 72</w:t>
      </w:r>
      <w:r w:rsidR="00F97CFB">
        <w:t xml:space="preserve"> </w:t>
      </w:r>
      <w:r>
        <w:t xml:space="preserve">hours after the </w:t>
      </w:r>
      <w:r w:rsidR="007C70E9" w:rsidRPr="007E6465">
        <w:t>designated prescriber</w:t>
      </w:r>
      <w:r>
        <w:t xml:space="preserve"> first prescribes buprenorphine or methadone for the patient.</w:t>
      </w:r>
    </w:p>
    <w:p w14:paraId="3A49AE29" w14:textId="77777777" w:rsidR="00621B90" w:rsidRDefault="00621B90" w:rsidP="00854682">
      <w:pPr>
        <w:pStyle w:val="Amain"/>
        <w:keepNext/>
      </w:pPr>
      <w:r>
        <w:lastRenderedPageBreak/>
        <w:tab/>
        <w:t>(3)</w:t>
      </w:r>
      <w:r>
        <w:tab/>
        <w:t>The interim approval ends—</w:t>
      </w:r>
    </w:p>
    <w:p w14:paraId="37AB1AF6" w14:textId="28F00B24" w:rsidR="00621B90" w:rsidRDefault="00621B90">
      <w:pPr>
        <w:pStyle w:val="Apara"/>
      </w:pPr>
      <w:r>
        <w:tab/>
        <w:t>(a)</w:t>
      </w:r>
      <w:r>
        <w:tab/>
        <w:t>if the chief health officer approves</w:t>
      </w:r>
      <w:r w:rsidR="008014E0">
        <w:t xml:space="preserve"> the application under division</w:t>
      </w:r>
      <w:r w:rsidR="00965B8D">
        <w:t> </w:t>
      </w:r>
      <w:r>
        <w:t xml:space="preserve">13.1.3—when the </w:t>
      </w:r>
      <w:r w:rsidR="007C70E9" w:rsidRPr="007E6465">
        <w:t>designated prescriber</w:t>
      </w:r>
      <w:r>
        <w:t xml:space="preserve"> is given notice of the approval; or</w:t>
      </w:r>
    </w:p>
    <w:p w14:paraId="3A360E75" w14:textId="77777777" w:rsidR="00621B90" w:rsidRDefault="00621B90">
      <w:pPr>
        <w:pStyle w:val="Apara"/>
      </w:pPr>
      <w:r>
        <w:tab/>
        <w:t>(b)</w:t>
      </w:r>
      <w:r>
        <w:tab/>
        <w:t>if the application under section 560 is withdrawn—on the withdrawal of the application; or</w:t>
      </w:r>
    </w:p>
    <w:p w14:paraId="46D57618" w14:textId="77777777" w:rsidR="00621B90" w:rsidRDefault="00621B90" w:rsidP="00965B8D">
      <w:pPr>
        <w:pStyle w:val="Apara"/>
      </w:pPr>
      <w:r>
        <w:tab/>
        <w:t>(c)</w:t>
      </w:r>
      <w:r>
        <w:tab/>
        <w:t>if the chief health officer refuses to approve the application and the 7-day period mentioned in section 565 (2) (Applications for review of unfavourable CHO decisions for approvals) ends without an application for review being made—at the end of the 7-day period; or</w:t>
      </w:r>
    </w:p>
    <w:p w14:paraId="06205D86" w14:textId="0F458EBC" w:rsidR="00621B90" w:rsidRDefault="00621B90">
      <w:pPr>
        <w:pStyle w:val="Apara"/>
      </w:pPr>
      <w:r>
        <w:tab/>
        <w:t>(d)</w:t>
      </w:r>
      <w:r>
        <w:tab/>
        <w:t xml:space="preserve">if the chief health officer refers the application to the medicines advisory committee or an application is made to the committee under section 565—when the </w:t>
      </w:r>
      <w:r w:rsidR="007C70E9" w:rsidRPr="007E6465">
        <w:t>designated prescriber</w:t>
      </w:r>
      <w:r>
        <w:t xml:space="preserve"> is given notice of the chief health officer’s decision under section</w:t>
      </w:r>
      <w:r w:rsidR="00F97CFB">
        <w:t xml:space="preserve"> </w:t>
      </w:r>
      <w:r>
        <w:t>573 (Medicines advisory committee—</w:t>
      </w:r>
      <w:r w:rsidR="00E10370" w:rsidRPr="00CF6694">
        <w:t>recommendations</w:t>
      </w:r>
      <w:r w:rsidR="00E10370">
        <w:t xml:space="preserve"> </w:t>
      </w:r>
      <w:r>
        <w:t>to CHO).</w:t>
      </w:r>
    </w:p>
    <w:p w14:paraId="22B09940" w14:textId="77777777" w:rsidR="00621B90" w:rsidRPr="009026D1" w:rsidRDefault="00621B90">
      <w:pPr>
        <w:pStyle w:val="AH3Div"/>
      </w:pPr>
      <w:bookmarkStart w:id="206" w:name="_Toc216708136"/>
      <w:r w:rsidRPr="009026D1">
        <w:rPr>
          <w:rStyle w:val="CharDivNo"/>
        </w:rPr>
        <w:t>Division 13.1.3</w:t>
      </w:r>
      <w:r>
        <w:tab/>
      </w:r>
      <w:r w:rsidRPr="009026D1">
        <w:rPr>
          <w:rStyle w:val="CharDivText"/>
        </w:rPr>
        <w:t>Chief health officer controlled medicines approvals</w:t>
      </w:r>
      <w:bookmarkEnd w:id="206"/>
    </w:p>
    <w:p w14:paraId="62AE9927" w14:textId="77777777" w:rsidR="00560E16" w:rsidRPr="00BE3892" w:rsidRDefault="00560E16" w:rsidP="00560E16">
      <w:pPr>
        <w:pStyle w:val="AH5Sec"/>
      </w:pPr>
      <w:bookmarkStart w:id="207" w:name="_Toc216708137"/>
      <w:r w:rsidRPr="009026D1">
        <w:rPr>
          <w:rStyle w:val="CharSectNo"/>
        </w:rPr>
        <w:t>559</w:t>
      </w:r>
      <w:r w:rsidRPr="00BE3892">
        <w:tab/>
        <w:t>Application—div</w:t>
      </w:r>
      <w:r>
        <w:t xml:space="preserve"> </w:t>
      </w:r>
      <w:r w:rsidRPr="00BE3892">
        <w:t>13.1.3—standing CHO approvals to prescribe controlled medicines in certain circumstances</w:t>
      </w:r>
      <w:bookmarkEnd w:id="207"/>
    </w:p>
    <w:p w14:paraId="5F3661FB" w14:textId="77777777" w:rsidR="00560E16" w:rsidRPr="00BE3892" w:rsidRDefault="00560E16" w:rsidP="00560E16">
      <w:pPr>
        <w:pStyle w:val="Amainreturn"/>
      </w:pPr>
      <w:r w:rsidRPr="00BE3892">
        <w:t>This division does not apply in relation to a controlled medicines approval by the chief health officer under section</w:t>
      </w:r>
      <w:r>
        <w:t xml:space="preserve"> </w:t>
      </w:r>
      <w:r w:rsidRPr="00BE3892">
        <w:t>554.</w:t>
      </w:r>
    </w:p>
    <w:p w14:paraId="6BF3EF3C" w14:textId="77777777" w:rsidR="00621B90" w:rsidRDefault="00621B90">
      <w:pPr>
        <w:pStyle w:val="AH5Sec"/>
      </w:pPr>
      <w:bookmarkStart w:id="208" w:name="_Toc216708138"/>
      <w:r w:rsidRPr="009026D1">
        <w:rPr>
          <w:rStyle w:val="CharSectNo"/>
        </w:rPr>
        <w:t>560</w:t>
      </w:r>
      <w:r>
        <w:tab/>
        <w:t>Applications for CHO controlled medicines approvals</w:t>
      </w:r>
      <w:bookmarkEnd w:id="208"/>
      <w:r>
        <w:t xml:space="preserve"> </w:t>
      </w:r>
    </w:p>
    <w:p w14:paraId="082DB97A" w14:textId="77777777" w:rsidR="00621B90" w:rsidRDefault="00621B90">
      <w:pPr>
        <w:pStyle w:val="Amain"/>
      </w:pPr>
      <w:r>
        <w:tab/>
        <w:t>(1)</w:t>
      </w:r>
      <w:r>
        <w:tab/>
        <w:t>A designated prescriber may apply to the chief health officer for approval to prescribe a controlled medicine.</w:t>
      </w:r>
    </w:p>
    <w:p w14:paraId="5D31275B" w14:textId="77777777" w:rsidR="00621B90" w:rsidRDefault="00621B90">
      <w:pPr>
        <w:pStyle w:val="Amain"/>
      </w:pPr>
      <w:r>
        <w:tab/>
        <w:t>(2)</w:t>
      </w:r>
      <w:r>
        <w:tab/>
        <w:t>An application under subsection (1) must—</w:t>
      </w:r>
    </w:p>
    <w:p w14:paraId="41BFA414" w14:textId="77777777" w:rsidR="00621B90" w:rsidRDefault="00621B90">
      <w:pPr>
        <w:pStyle w:val="Apara"/>
      </w:pPr>
      <w:r>
        <w:tab/>
        <w:t>(a)</w:t>
      </w:r>
      <w:r>
        <w:tab/>
        <w:t>be for approval to prescribe a controlled medicine for a single individual; and</w:t>
      </w:r>
    </w:p>
    <w:p w14:paraId="70065AD2" w14:textId="77777777" w:rsidR="00621B90" w:rsidRDefault="00621B90" w:rsidP="00965B8D">
      <w:pPr>
        <w:pStyle w:val="Apara"/>
      </w:pPr>
      <w:r>
        <w:lastRenderedPageBreak/>
        <w:tab/>
        <w:t>(b)</w:t>
      </w:r>
      <w:r>
        <w:tab/>
        <w:t>be made in a way determined by the chief health officer.</w:t>
      </w:r>
    </w:p>
    <w:p w14:paraId="3ED71609" w14:textId="77777777" w:rsidR="00621B90" w:rsidRDefault="00621B90" w:rsidP="00360DF7">
      <w:pPr>
        <w:pStyle w:val="aExamHdgpar"/>
      </w:pPr>
      <w:r>
        <w:t>Examples</w:t>
      </w:r>
    </w:p>
    <w:p w14:paraId="5C7538E6" w14:textId="77777777" w:rsidR="00621B90" w:rsidRDefault="00621B90" w:rsidP="00965B8D">
      <w:pPr>
        <w:pStyle w:val="aExampar"/>
      </w:pPr>
      <w:r>
        <w:t>telephone, email and fax</w:t>
      </w:r>
    </w:p>
    <w:p w14:paraId="6F98CC7C" w14:textId="77777777" w:rsidR="00621B90" w:rsidRDefault="00621B90">
      <w:pPr>
        <w:pStyle w:val="Amain"/>
      </w:pPr>
      <w:r>
        <w:tab/>
        <w:t>(3)</w:t>
      </w:r>
      <w:r>
        <w:tab/>
        <w:t>An application under subsection (1) may be made—</w:t>
      </w:r>
    </w:p>
    <w:p w14:paraId="53E9A63C" w14:textId="77777777" w:rsidR="00621B90" w:rsidRDefault="00621B90">
      <w:pPr>
        <w:pStyle w:val="Apara"/>
      </w:pPr>
      <w:r>
        <w:tab/>
        <w:t>(a)</w:t>
      </w:r>
      <w:r>
        <w:tab/>
        <w:t xml:space="preserve">on the applicant’s own behalf; or </w:t>
      </w:r>
    </w:p>
    <w:p w14:paraId="459B28EF" w14:textId="77777777" w:rsidR="00621B90" w:rsidRDefault="00621B90">
      <w:pPr>
        <w:pStyle w:val="Apara"/>
      </w:pPr>
      <w:r>
        <w:tab/>
        <w:t>(b)</w:t>
      </w:r>
      <w:r>
        <w:tab/>
        <w:t xml:space="preserve">on the applicant’s own behalf and on behalf of 1 or more other named designated prescribers; or </w:t>
      </w:r>
    </w:p>
    <w:p w14:paraId="6C7E2A32" w14:textId="77777777" w:rsidR="00621B90" w:rsidRDefault="00621B90" w:rsidP="00965B8D">
      <w:pPr>
        <w:pStyle w:val="Apara"/>
      </w:pPr>
      <w:r>
        <w:tab/>
        <w:t>(c)</w:t>
      </w:r>
      <w:r>
        <w:tab/>
        <w:t>on behalf of a group of designated prescribers that includes the applicant and who practise at the same premises.</w:t>
      </w:r>
    </w:p>
    <w:p w14:paraId="3F25A40B" w14:textId="77777777" w:rsidR="00621B90" w:rsidRDefault="00621B90">
      <w:pPr>
        <w:pStyle w:val="aExamHdgpar"/>
      </w:pPr>
      <w:r>
        <w:t>Example</w:t>
      </w:r>
    </w:p>
    <w:p w14:paraId="221318C8" w14:textId="77777777" w:rsidR="00621B90" w:rsidRDefault="00621B90">
      <w:pPr>
        <w:pStyle w:val="aExampar"/>
      </w:pPr>
      <w:r>
        <w:t>the doctors practising at a suburban medical practice so that if a person’s usual doctor is unavailable another doctor at the practice can, under the approval, prescribe the controlled medicine</w:t>
      </w:r>
    </w:p>
    <w:p w14:paraId="51AA81E1" w14:textId="77777777" w:rsidR="00621B90" w:rsidRDefault="00621B90" w:rsidP="00965B8D">
      <w:pPr>
        <w:pStyle w:val="Amain"/>
      </w:pPr>
      <w:r>
        <w:tab/>
        <w:t>(4)</w:t>
      </w:r>
      <w:r>
        <w:tab/>
        <w:t xml:space="preserve">A determination under subsection (2) (b) is a notifiable instrument. </w:t>
      </w:r>
    </w:p>
    <w:p w14:paraId="15456AAF" w14:textId="53EDEB0B" w:rsidR="00621B90" w:rsidRDefault="00621B90">
      <w:pPr>
        <w:pStyle w:val="aNote"/>
      </w:pPr>
      <w:r w:rsidRPr="00E948B5">
        <w:rPr>
          <w:rStyle w:val="charItals"/>
        </w:rPr>
        <w:t>Note</w:t>
      </w:r>
      <w:r w:rsidRPr="00E948B5">
        <w:rPr>
          <w:rStyle w:val="charItals"/>
        </w:rPr>
        <w:tab/>
      </w:r>
      <w:r>
        <w:t xml:space="preserve">A notifiable instrument must be notified under the </w:t>
      </w:r>
      <w:hyperlink r:id="rId191" w:tooltip="A2001-14" w:history="1">
        <w:r w:rsidR="00E948B5" w:rsidRPr="00E948B5">
          <w:rPr>
            <w:rStyle w:val="charCitHyperlinkAbbrev"/>
          </w:rPr>
          <w:t>Legislation Act</w:t>
        </w:r>
      </w:hyperlink>
      <w:r>
        <w:t>.</w:t>
      </w:r>
    </w:p>
    <w:p w14:paraId="231A7C2A" w14:textId="77777777" w:rsidR="00621B90" w:rsidRDefault="00621B90">
      <w:pPr>
        <w:pStyle w:val="AH5Sec"/>
      </w:pPr>
      <w:bookmarkStart w:id="209" w:name="_Toc216708139"/>
      <w:r w:rsidRPr="009026D1">
        <w:rPr>
          <w:rStyle w:val="CharSectNo"/>
        </w:rPr>
        <w:t>561</w:t>
      </w:r>
      <w:r>
        <w:tab/>
        <w:t>Requirements for CHO controlled medicines approval applications</w:t>
      </w:r>
      <w:bookmarkEnd w:id="209"/>
    </w:p>
    <w:p w14:paraId="4A1A20C3" w14:textId="77777777" w:rsidR="00621B90" w:rsidRDefault="00621B90">
      <w:pPr>
        <w:pStyle w:val="Amain"/>
        <w:keepNext/>
      </w:pPr>
      <w:r>
        <w:tab/>
        <w:t>(1)</w:t>
      </w:r>
      <w:r>
        <w:tab/>
        <w:t>An application by a designated prescriber for an approval to prescribe a controlled medicine for a patient must include the following:</w:t>
      </w:r>
    </w:p>
    <w:p w14:paraId="6767B9F2" w14:textId="77777777" w:rsidR="00621B90" w:rsidRDefault="00621B90">
      <w:pPr>
        <w:pStyle w:val="Apara"/>
      </w:pPr>
      <w:r>
        <w:tab/>
        <w:t>(a)</w:t>
      </w:r>
      <w:r>
        <w:tab/>
        <w:t>the designated prescriber’s name and address;</w:t>
      </w:r>
    </w:p>
    <w:p w14:paraId="11556257" w14:textId="77777777" w:rsidR="00621B90" w:rsidRDefault="00621B90">
      <w:pPr>
        <w:pStyle w:val="Apara"/>
      </w:pPr>
      <w:r>
        <w:tab/>
        <w:t>(b)</w:t>
      </w:r>
      <w:r>
        <w:tab/>
        <w:t>if the application is made on behalf of a group of designated prescribers—the names of the designated prescribers or a description of the group;</w:t>
      </w:r>
    </w:p>
    <w:p w14:paraId="13AA6CE3" w14:textId="77777777" w:rsidR="00F85EA3" w:rsidRPr="006B63B2" w:rsidRDefault="00F85EA3" w:rsidP="00854682">
      <w:pPr>
        <w:pStyle w:val="Apara"/>
        <w:keepNext/>
      </w:pPr>
      <w:r w:rsidRPr="006B63B2">
        <w:lastRenderedPageBreak/>
        <w:tab/>
        <w:t>(c)</w:t>
      </w:r>
      <w:r w:rsidRPr="006B63B2">
        <w:tab/>
        <w:t>the medicine, and either—</w:t>
      </w:r>
    </w:p>
    <w:p w14:paraId="6F880FA0" w14:textId="77777777" w:rsidR="00560E16" w:rsidRPr="00BE3892" w:rsidRDefault="00560E16" w:rsidP="00854682">
      <w:pPr>
        <w:pStyle w:val="Asubpara"/>
        <w:keepNext/>
      </w:pPr>
      <w:r w:rsidRPr="00BE3892">
        <w:tab/>
        <w:t>(i)</w:t>
      </w:r>
      <w:r w:rsidRPr="00BE3892">
        <w:tab/>
        <w:t>the form, strength and maximum daily dose of the medicine; or</w:t>
      </w:r>
    </w:p>
    <w:p w14:paraId="51CC5C78" w14:textId="77777777" w:rsidR="00560E16" w:rsidRPr="00BE3892" w:rsidRDefault="00560E16" w:rsidP="00560E16">
      <w:pPr>
        <w:pStyle w:val="aNotesubpar"/>
        <w:rPr>
          <w:iCs/>
        </w:rPr>
      </w:pPr>
      <w:r w:rsidRPr="00D11260">
        <w:rPr>
          <w:rStyle w:val="charItals"/>
        </w:rPr>
        <w:t>Note</w:t>
      </w:r>
      <w:r w:rsidRPr="00D11260">
        <w:rPr>
          <w:rStyle w:val="charItals"/>
        </w:rPr>
        <w:tab/>
      </w:r>
      <w:r w:rsidRPr="00BE3892">
        <w:rPr>
          <w:iCs/>
        </w:rPr>
        <w:t>Other forms and strengths of the medicine, and a daily dose less than the maximum daily dose, may be prescribed in accordance with s 32.</w:t>
      </w:r>
    </w:p>
    <w:p w14:paraId="4E978204" w14:textId="77777777" w:rsidR="00F85EA3" w:rsidRPr="006B63B2" w:rsidRDefault="00F85EA3" w:rsidP="00F85EA3">
      <w:pPr>
        <w:pStyle w:val="Asubpara"/>
      </w:pPr>
      <w:r w:rsidRPr="006B63B2">
        <w:tab/>
        <w:t>(ii)</w:t>
      </w:r>
      <w:r w:rsidRPr="006B63B2">
        <w:tab/>
        <w:t>for an approval authorised under a category approval under section 575—details of the approval sought;</w:t>
      </w:r>
    </w:p>
    <w:p w14:paraId="2563AA39" w14:textId="77777777" w:rsidR="00621B90" w:rsidRDefault="00A62443">
      <w:pPr>
        <w:pStyle w:val="Apara"/>
      </w:pPr>
      <w:r>
        <w:tab/>
        <w:t>(d</w:t>
      </w:r>
      <w:r w:rsidR="00621B90">
        <w:t>)</w:t>
      </w:r>
      <w:r w:rsidR="00621B90">
        <w:tab/>
        <w:t xml:space="preserve">the patient’s name and home address; </w:t>
      </w:r>
    </w:p>
    <w:p w14:paraId="7B860D38" w14:textId="77777777" w:rsidR="00621B90" w:rsidRDefault="00A62443">
      <w:pPr>
        <w:pStyle w:val="Apara"/>
      </w:pPr>
      <w:r>
        <w:tab/>
        <w:t>(e</w:t>
      </w:r>
      <w:r w:rsidR="00621B90">
        <w:t>)</w:t>
      </w:r>
      <w:r w:rsidR="00621B90">
        <w:tab/>
        <w:t xml:space="preserve">the condition from which the patient is suffering that, in the designated prescriber’s opinion, requires treatment with the medicine; </w:t>
      </w:r>
    </w:p>
    <w:p w14:paraId="60B6063E" w14:textId="77777777" w:rsidR="00621B90" w:rsidRDefault="00A62443">
      <w:pPr>
        <w:pStyle w:val="Apara"/>
      </w:pPr>
      <w:r>
        <w:tab/>
        <w:t>(f</w:t>
      </w:r>
      <w:r w:rsidR="00621B90">
        <w:t>)</w:t>
      </w:r>
      <w:r w:rsidR="00621B90">
        <w:tab/>
        <w:t>whether, in the designated prescriber’s opinion, based on reasonable grounds, the patient is a drug</w:t>
      </w:r>
      <w:r w:rsidR="00621B90">
        <w:noBreakHyphen/>
        <w:t>dependent person in relation to a controlled medicine or prohibited substance.</w:t>
      </w:r>
    </w:p>
    <w:p w14:paraId="421A5DC0" w14:textId="77777777" w:rsidR="00621B90" w:rsidRDefault="00A62443">
      <w:pPr>
        <w:pStyle w:val="Amain"/>
      </w:pPr>
      <w:r>
        <w:tab/>
        <w:t>(2</w:t>
      </w:r>
      <w:r w:rsidR="00621B90">
        <w:t>)</w:t>
      </w:r>
      <w:r w:rsidR="00621B90">
        <w:tab/>
        <w:t>To remove any doubt, the application may include any other information the designated prescriber considers relevant.</w:t>
      </w:r>
    </w:p>
    <w:p w14:paraId="088B77CE" w14:textId="77777777" w:rsidR="00621B90" w:rsidRDefault="00A62443" w:rsidP="00E17B3D">
      <w:pPr>
        <w:pStyle w:val="Amain"/>
      </w:pPr>
      <w:r>
        <w:tab/>
        <w:t>(3</w:t>
      </w:r>
      <w:r w:rsidR="00621B90">
        <w:t>)</w:t>
      </w:r>
      <w:r w:rsidR="00621B90">
        <w:tab/>
        <w:t>The chief health officer may ask the designated prescriber for any other information reasonably required to decide the application, including, for example, further information about the patient’s treatment.</w:t>
      </w:r>
    </w:p>
    <w:p w14:paraId="697FC046" w14:textId="77777777" w:rsidR="00621B90" w:rsidRDefault="00621B90">
      <w:pPr>
        <w:pStyle w:val="AH5Sec"/>
      </w:pPr>
      <w:bookmarkStart w:id="210" w:name="_Toc216708140"/>
      <w:r w:rsidRPr="009026D1">
        <w:rPr>
          <w:rStyle w:val="CharSectNo"/>
        </w:rPr>
        <w:t>562</w:t>
      </w:r>
      <w:r>
        <w:tab/>
        <w:t>CHO decision on applications to prescribe controlled medicines</w:t>
      </w:r>
      <w:bookmarkEnd w:id="210"/>
    </w:p>
    <w:p w14:paraId="65001E3C" w14:textId="77777777" w:rsidR="00621B90" w:rsidRDefault="00621B90" w:rsidP="00965B8D">
      <w:pPr>
        <w:pStyle w:val="Amain"/>
      </w:pPr>
      <w:r>
        <w:tab/>
        <w:t>(1)</w:t>
      </w:r>
      <w:r>
        <w:tab/>
        <w:t>On application under section 560, the chief health officer must—</w:t>
      </w:r>
    </w:p>
    <w:p w14:paraId="5094D7B6" w14:textId="77777777" w:rsidR="00621B90" w:rsidRDefault="00621B90">
      <w:pPr>
        <w:pStyle w:val="Apara"/>
      </w:pPr>
      <w:r>
        <w:tab/>
        <w:t>(a)</w:t>
      </w:r>
      <w:r>
        <w:tab/>
        <w:t>approve the application in the terms applied for; or</w:t>
      </w:r>
    </w:p>
    <w:p w14:paraId="79243AE1" w14:textId="77777777" w:rsidR="00621B90" w:rsidRDefault="00621B90">
      <w:pPr>
        <w:pStyle w:val="Apara"/>
      </w:pPr>
      <w:r>
        <w:tab/>
        <w:t>(b)</w:t>
      </w:r>
      <w:r>
        <w:tab/>
        <w:t>approve the application in terms different from those applied for; or</w:t>
      </w:r>
    </w:p>
    <w:p w14:paraId="7DF3BACD" w14:textId="77777777" w:rsidR="00621B90" w:rsidRDefault="00621B90">
      <w:pPr>
        <w:pStyle w:val="Apara"/>
      </w:pPr>
      <w:r>
        <w:tab/>
        <w:t>(c)</w:t>
      </w:r>
      <w:r>
        <w:tab/>
        <w:t>refuse to approve the application; or</w:t>
      </w:r>
    </w:p>
    <w:p w14:paraId="0A524E6D" w14:textId="77777777" w:rsidR="00621B90" w:rsidRDefault="00621B90" w:rsidP="00965B8D">
      <w:pPr>
        <w:pStyle w:val="Apara"/>
      </w:pPr>
      <w:r>
        <w:lastRenderedPageBreak/>
        <w:tab/>
        <w:t>(d)</w:t>
      </w:r>
      <w:r>
        <w:tab/>
        <w:t>refer the application to the medicines advisory committee.</w:t>
      </w:r>
    </w:p>
    <w:p w14:paraId="12975A22" w14:textId="77777777" w:rsidR="00621B90" w:rsidRDefault="00621B90">
      <w:pPr>
        <w:pStyle w:val="aNote"/>
      </w:pPr>
      <w:r w:rsidRPr="00E948B5">
        <w:rPr>
          <w:rStyle w:val="charItals"/>
        </w:rPr>
        <w:t>Note 1</w:t>
      </w:r>
      <w:r w:rsidRPr="00E948B5">
        <w:rPr>
          <w:rStyle w:val="charItals"/>
        </w:rPr>
        <w:tab/>
      </w:r>
      <w:r>
        <w:t>An approval may include conditions (see s 570).</w:t>
      </w:r>
    </w:p>
    <w:p w14:paraId="5369761C" w14:textId="77777777" w:rsidR="00621B90" w:rsidRDefault="00621B90">
      <w:pPr>
        <w:pStyle w:val="aNote"/>
      </w:pPr>
      <w:r w:rsidRPr="00E948B5">
        <w:rPr>
          <w:rStyle w:val="charItals"/>
        </w:rPr>
        <w:t>Note 2</w:t>
      </w:r>
      <w:r w:rsidRPr="00E948B5">
        <w:rPr>
          <w:rStyle w:val="charItals"/>
        </w:rPr>
        <w:tab/>
      </w:r>
      <w:r>
        <w:t>For the form of a controlled medicines approval by the chief health officer, see s 571.</w:t>
      </w:r>
    </w:p>
    <w:p w14:paraId="0FE4ED03" w14:textId="6E261AD3" w:rsidR="00621B90" w:rsidRDefault="00621B90">
      <w:pPr>
        <w:pStyle w:val="Amain"/>
      </w:pPr>
      <w:r>
        <w:tab/>
        <w:t>(2)</w:t>
      </w:r>
      <w:r>
        <w:tab/>
        <w:t xml:space="preserve">However, the chief health officer need not decide the application if the chief health officer has asked for </w:t>
      </w:r>
      <w:r w:rsidR="00E112B4">
        <w:t>information under section</w:t>
      </w:r>
      <w:r w:rsidR="00F97CFB">
        <w:t xml:space="preserve"> </w:t>
      </w:r>
      <w:r w:rsidR="00E112B4">
        <w:t>561</w:t>
      </w:r>
      <w:r w:rsidR="00F97CFB">
        <w:t xml:space="preserve"> </w:t>
      </w:r>
      <w:r w:rsidR="00E112B4">
        <w:t>(3</w:t>
      </w:r>
      <w:r>
        <w:t>) and the information has not been given.</w:t>
      </w:r>
    </w:p>
    <w:p w14:paraId="5C654196" w14:textId="77777777" w:rsidR="00621B90" w:rsidRDefault="00621B90">
      <w:pPr>
        <w:pStyle w:val="Amain"/>
      </w:pPr>
      <w:r>
        <w:tab/>
        <w:t>(3)</w:t>
      </w:r>
      <w:r>
        <w:tab/>
        <w:t>The chief health officer must give the applicant written notice of the chief health officer’s decision not later than 7 days after the day the decision is made.</w:t>
      </w:r>
    </w:p>
    <w:p w14:paraId="33920BDB" w14:textId="77777777" w:rsidR="00621B90" w:rsidRDefault="00621B90" w:rsidP="00965B8D">
      <w:pPr>
        <w:pStyle w:val="Amain"/>
      </w:pPr>
      <w:r>
        <w:tab/>
        <w:t>(4)</w:t>
      </w:r>
      <w:r>
        <w:tab/>
        <w:t>If the decision is made under subsection (1) (b) or (c), the notice must include information about the applicant’s right to seek review of the decision under section 565 (Applications for review of unfavourable CHO decisions for approvals).</w:t>
      </w:r>
    </w:p>
    <w:p w14:paraId="04DDADC6" w14:textId="77777777" w:rsidR="00621B90" w:rsidRDefault="00621B90">
      <w:pPr>
        <w:pStyle w:val="AH5Sec"/>
      </w:pPr>
      <w:bookmarkStart w:id="211" w:name="_Toc216708141"/>
      <w:r w:rsidRPr="009026D1">
        <w:rPr>
          <w:rStyle w:val="CharSectNo"/>
        </w:rPr>
        <w:t>563</w:t>
      </w:r>
      <w:r>
        <w:tab/>
        <w:t>Restrictions on CHO power to approve applications for approvals</w:t>
      </w:r>
      <w:bookmarkEnd w:id="211"/>
    </w:p>
    <w:p w14:paraId="476036E8" w14:textId="77777777" w:rsidR="001A7D51" w:rsidRPr="007E6465" w:rsidRDefault="001A7D51" w:rsidP="00965B8D">
      <w:pPr>
        <w:pStyle w:val="Amain"/>
      </w:pPr>
      <w:r w:rsidRPr="007E6465">
        <w:tab/>
        <w:t>(1)</w:t>
      </w:r>
      <w:r w:rsidRPr="007E6465">
        <w:tab/>
        <w:t>In this section:</w:t>
      </w:r>
    </w:p>
    <w:p w14:paraId="5127420A" w14:textId="77777777" w:rsidR="001A7D51" w:rsidRDefault="001A7D51" w:rsidP="00965B8D">
      <w:pPr>
        <w:pStyle w:val="aDef"/>
      </w:pPr>
      <w:r w:rsidRPr="007E6465">
        <w:rPr>
          <w:rStyle w:val="charBoldItals"/>
        </w:rPr>
        <w:t>designated prescriber</w:t>
      </w:r>
      <w:r w:rsidRPr="007E6465">
        <w:t xml:space="preserve"> does not include an intern doctor.</w:t>
      </w:r>
    </w:p>
    <w:p w14:paraId="6A1D58B7" w14:textId="77777777" w:rsidR="00621B90" w:rsidRDefault="001A7D51" w:rsidP="00965B8D">
      <w:pPr>
        <w:pStyle w:val="Amain"/>
        <w:keepNext/>
      </w:pPr>
      <w:r>
        <w:tab/>
        <w:t>(2</w:t>
      </w:r>
      <w:r w:rsidRPr="007E6465">
        <w:t>)</w:t>
      </w:r>
      <w:r w:rsidRPr="007E6465">
        <w:tab/>
      </w:r>
      <w:r w:rsidR="00621B90">
        <w:t>In making a decision under section 562, the chief health officer—</w:t>
      </w:r>
    </w:p>
    <w:p w14:paraId="02E15195" w14:textId="1B0AC94B" w:rsidR="00E10370" w:rsidRDefault="00E10370" w:rsidP="009801D9">
      <w:pPr>
        <w:pStyle w:val="Apara"/>
      </w:pPr>
      <w:r w:rsidRPr="00CF6694">
        <w:tab/>
        <w:t>(a)</w:t>
      </w:r>
      <w:r w:rsidRPr="00CF6694">
        <w:tab/>
        <w:t>must comply with any guidelines approved under section</w:t>
      </w:r>
      <w:r w:rsidR="00F97CFB">
        <w:t xml:space="preserve"> </w:t>
      </w:r>
      <w:r w:rsidRPr="00CF6694">
        <w:t>574 (Guidelines for CHO decisions on applications); and</w:t>
      </w:r>
    </w:p>
    <w:p w14:paraId="1903603A" w14:textId="2BD2CF4D" w:rsidR="007A79D4" w:rsidRPr="00870C56" w:rsidRDefault="007A79D4" w:rsidP="007A79D4">
      <w:pPr>
        <w:pStyle w:val="Apara"/>
      </w:pPr>
      <w:r w:rsidRPr="00870C56">
        <w:tab/>
        <w:t>(</w:t>
      </w:r>
      <w:r w:rsidR="00FF7A46">
        <w:t>b</w:t>
      </w:r>
      <w:r w:rsidRPr="00870C56">
        <w:t>)</w:t>
      </w:r>
      <w:r w:rsidRPr="00870C56">
        <w:tab/>
        <w:t>must comply with any standards determined under section</w:t>
      </w:r>
      <w:r w:rsidR="00F97CFB">
        <w:t xml:space="preserve"> </w:t>
      </w:r>
      <w:r w:rsidRPr="00870C56">
        <w:t>575 (Controlled medicines prescribing standards); and</w:t>
      </w:r>
    </w:p>
    <w:p w14:paraId="318F5329" w14:textId="77777777" w:rsidR="00621B90" w:rsidRDefault="005C04DE" w:rsidP="00854682">
      <w:pPr>
        <w:pStyle w:val="Apara"/>
        <w:keepNext/>
      </w:pPr>
      <w:r>
        <w:lastRenderedPageBreak/>
        <w:tab/>
        <w:t>(</w:t>
      </w:r>
      <w:r w:rsidR="00FF7A46">
        <w:t>c</w:t>
      </w:r>
      <w:r w:rsidR="00621B90">
        <w:t>)</w:t>
      </w:r>
      <w:r w:rsidR="00621B90">
        <w:tab/>
        <w:t>must not approve an application to prescribe buprenorphine or methadone to treat a drug-dependent person’s drug</w:t>
      </w:r>
      <w:r w:rsidR="00621B90">
        <w:noBreakHyphen/>
        <w:t>dependency unless the applicant is—</w:t>
      </w:r>
    </w:p>
    <w:p w14:paraId="62761E50" w14:textId="45F9672B" w:rsidR="00DE3A7B" w:rsidRPr="00ED4E56" w:rsidRDefault="00DE3A7B" w:rsidP="00854682">
      <w:pPr>
        <w:pStyle w:val="Asubpara"/>
        <w:keepLines/>
      </w:pPr>
      <w:r w:rsidRPr="000E220B">
        <w:tab/>
        <w:t>(i)</w:t>
      </w:r>
      <w:r w:rsidRPr="000E220B">
        <w:tab/>
        <w:t xml:space="preserve">a </w:t>
      </w:r>
      <w:r w:rsidR="00F31BAC" w:rsidRPr="007E6465">
        <w:t>designated prescriber</w:t>
      </w:r>
      <w:r w:rsidRPr="000E220B">
        <w:t xml:space="preserve"> who is working at a hospital, or an institution mentioned in section</w:t>
      </w:r>
      <w:r w:rsidR="00F97CFB">
        <w:t xml:space="preserve"> </w:t>
      </w:r>
      <w:r w:rsidRPr="000E220B">
        <w:t>557</w:t>
      </w:r>
      <w:r w:rsidR="00F97CFB">
        <w:t xml:space="preserve"> </w:t>
      </w:r>
      <w:r w:rsidRPr="000E220B">
        <w:t>(2)</w:t>
      </w:r>
      <w:r w:rsidR="00F97CFB">
        <w:t xml:space="preserve"> </w:t>
      </w:r>
      <w:r w:rsidRPr="000E220B">
        <w:t>(a)</w:t>
      </w:r>
      <w:r w:rsidR="00F97CFB">
        <w:t xml:space="preserve"> </w:t>
      </w:r>
      <w:r w:rsidRPr="000E220B">
        <w:t>(ii) (</w:t>
      </w:r>
      <w:r w:rsidRPr="00ED4E56">
        <w:t>Standing interim approval to prescribe buprenorphine and methadone for patients of certain institutions); or</w:t>
      </w:r>
    </w:p>
    <w:p w14:paraId="6875DBC5" w14:textId="7E8B1228" w:rsidR="00DE3A7B" w:rsidRDefault="00DE3A7B" w:rsidP="00DE3A7B">
      <w:pPr>
        <w:pStyle w:val="Asubpara"/>
      </w:pPr>
      <w:r w:rsidRPr="00ED4E56">
        <w:tab/>
        <w:t>(ii)</w:t>
      </w:r>
      <w:r w:rsidRPr="00ED4E56">
        <w:tab/>
        <w:t>an intern doctor who is working at a hospital, or an institution mentioned in section</w:t>
      </w:r>
      <w:r w:rsidR="00F97CFB">
        <w:t xml:space="preserve"> </w:t>
      </w:r>
      <w:r w:rsidRPr="00ED4E56">
        <w:t>557</w:t>
      </w:r>
      <w:r w:rsidR="00F97CFB">
        <w:t xml:space="preserve"> </w:t>
      </w:r>
      <w:r w:rsidRPr="00ED4E56">
        <w:t>(2)</w:t>
      </w:r>
      <w:r w:rsidR="00F97CFB">
        <w:t xml:space="preserve"> </w:t>
      </w:r>
      <w:r w:rsidRPr="00ED4E56">
        <w:t>(a)</w:t>
      </w:r>
      <w:r w:rsidR="00F97CFB">
        <w:t xml:space="preserve"> </w:t>
      </w:r>
      <w:r w:rsidRPr="00ED4E56">
        <w:t>(ii), and who is acting under the direct supervision of a doctor at the hospital or institution; or</w:t>
      </w:r>
    </w:p>
    <w:p w14:paraId="0C7D0650" w14:textId="77777777" w:rsidR="00777412" w:rsidRPr="00ED4E56" w:rsidRDefault="00777412" w:rsidP="00777412">
      <w:pPr>
        <w:pStyle w:val="aNotesubpar"/>
      </w:pPr>
      <w:r w:rsidRPr="007E6465">
        <w:rPr>
          <w:rStyle w:val="charItals"/>
        </w:rPr>
        <w:t>Note</w:t>
      </w:r>
      <w:r w:rsidRPr="007E6465">
        <w:rPr>
          <w:rStyle w:val="charItals"/>
        </w:rPr>
        <w:tab/>
      </w:r>
      <w:r w:rsidRPr="007E6465">
        <w:rPr>
          <w:rStyle w:val="charBoldItals"/>
        </w:rPr>
        <w:t>Doctor</w:t>
      </w:r>
      <w:r w:rsidRPr="007E6465">
        <w:t xml:space="preserve"> does not include an intern doctor (see dict).</w:t>
      </w:r>
    </w:p>
    <w:p w14:paraId="3367D433" w14:textId="77777777" w:rsidR="00DE3A7B" w:rsidRPr="00ED4E56" w:rsidRDefault="00DE3A7B" w:rsidP="00DE3A7B">
      <w:pPr>
        <w:pStyle w:val="Asubpara"/>
      </w:pPr>
      <w:r w:rsidRPr="00ED4E56">
        <w:tab/>
        <w:t>(iii)</w:t>
      </w:r>
      <w:r w:rsidRPr="00ED4E56">
        <w:tab/>
        <w:t xml:space="preserve">a </w:t>
      </w:r>
      <w:r w:rsidR="006A1A5E" w:rsidRPr="007E6465">
        <w:t>designated prescriber</w:t>
      </w:r>
      <w:r w:rsidRPr="00ED4E56">
        <w:t xml:space="preserve"> who is treating a person held in police custody; or</w:t>
      </w:r>
    </w:p>
    <w:p w14:paraId="314477A7" w14:textId="77777777" w:rsidR="00DE3A7B" w:rsidRPr="00ED4E56" w:rsidRDefault="00DE3A7B" w:rsidP="00DE3A7B">
      <w:pPr>
        <w:pStyle w:val="Asubpara"/>
      </w:pPr>
      <w:r w:rsidRPr="00ED4E56">
        <w:tab/>
        <w:t>(iv)</w:t>
      </w:r>
      <w:r w:rsidRPr="00ED4E56">
        <w:tab/>
        <w:t xml:space="preserve">a </w:t>
      </w:r>
      <w:r w:rsidR="006A1A5E" w:rsidRPr="007E6465">
        <w:t>designated prescriber</w:t>
      </w:r>
      <w:r w:rsidRPr="00ED4E56">
        <w:t xml:space="preserve"> who holds an endorsement under section 582 (CHO decisions on applications for endorsement to treat drug</w:t>
      </w:r>
      <w:r w:rsidRPr="00ED4E56">
        <w:noBreakHyphen/>
        <w:t>dependency); or</w:t>
      </w:r>
    </w:p>
    <w:p w14:paraId="2AAF1451" w14:textId="3683B9F6" w:rsidR="00DE3A7B" w:rsidRPr="00D86BFD" w:rsidRDefault="00DE3A7B" w:rsidP="00965B8D">
      <w:pPr>
        <w:pStyle w:val="Asubpara"/>
      </w:pPr>
      <w:r w:rsidRPr="00277D2E">
        <w:tab/>
      </w:r>
      <w:r w:rsidRPr="00D86BFD">
        <w:t>(v)</w:t>
      </w:r>
      <w:r w:rsidRPr="00D86BFD">
        <w:tab/>
        <w:t xml:space="preserve">a </w:t>
      </w:r>
      <w:r w:rsidR="006A1A5E" w:rsidRPr="007E6465">
        <w:t>designated prescriber</w:t>
      </w:r>
      <w:r w:rsidRPr="00D86BFD">
        <w:t xml:space="preserve"> who is prescribing continuing opioid dependency treatment for up to 5</w:t>
      </w:r>
      <w:r w:rsidR="00F97CFB">
        <w:t xml:space="preserve"> </w:t>
      </w:r>
      <w:r w:rsidRPr="00D86BFD">
        <w:t>drug-dependent people if—</w:t>
      </w:r>
    </w:p>
    <w:p w14:paraId="19AB2851" w14:textId="77777777" w:rsidR="00DE3A7B" w:rsidRPr="00D86BFD" w:rsidRDefault="00DE3A7B" w:rsidP="00DE3A7B">
      <w:pPr>
        <w:pStyle w:val="Asubsubpara"/>
      </w:pPr>
      <w:r w:rsidRPr="00D86BFD">
        <w:tab/>
        <w:t>(A)</w:t>
      </w:r>
      <w:r w:rsidRPr="00D86BFD">
        <w:tab/>
        <w:t xml:space="preserve">the people have already undergone opioid dependency treatment for at least 14 consecutive days (the </w:t>
      </w:r>
      <w:r w:rsidRPr="00D8087D">
        <w:rPr>
          <w:rStyle w:val="charBoldItals"/>
        </w:rPr>
        <w:t>initial treatment</w:t>
      </w:r>
      <w:r w:rsidRPr="00D86BFD">
        <w:t>); and</w:t>
      </w:r>
    </w:p>
    <w:p w14:paraId="56366A70" w14:textId="6FA8F1EF" w:rsidR="00DE3A7B" w:rsidRDefault="00DE3A7B" w:rsidP="00965B8D">
      <w:pPr>
        <w:pStyle w:val="Asubsubpara"/>
      </w:pPr>
      <w:r w:rsidRPr="00D86BFD">
        <w:tab/>
        <w:t>(B)</w:t>
      </w:r>
      <w:r w:rsidRPr="00D86BFD">
        <w:tab/>
        <w:t xml:space="preserve">the initial treatment was prescribed by a </w:t>
      </w:r>
      <w:r w:rsidR="006A1A5E" w:rsidRPr="007E6465">
        <w:t>designated prescriber</w:t>
      </w:r>
      <w:r w:rsidRPr="00D86BFD">
        <w:t xml:space="preserve"> holdi</w:t>
      </w:r>
      <w:r w:rsidR="00255FB9">
        <w:t>ng an endorsement under section</w:t>
      </w:r>
      <w:r w:rsidR="00F97CFB">
        <w:t xml:space="preserve"> </w:t>
      </w:r>
      <w:r w:rsidRPr="00D86BFD">
        <w:t>582.</w:t>
      </w:r>
    </w:p>
    <w:p w14:paraId="009E41AE" w14:textId="6E2012C6" w:rsidR="001D3255" w:rsidRPr="00870C56" w:rsidRDefault="001D3255" w:rsidP="00854682">
      <w:pPr>
        <w:pStyle w:val="Amain"/>
        <w:keepNext/>
      </w:pPr>
      <w:r w:rsidRPr="00870C56">
        <w:lastRenderedPageBreak/>
        <w:tab/>
        <w:t>(3)</w:t>
      </w:r>
      <w:r w:rsidRPr="00870C56">
        <w:tab/>
        <w:t>However, the decision of the chief health officer under section</w:t>
      </w:r>
      <w:r w:rsidR="00F97CFB">
        <w:t xml:space="preserve"> </w:t>
      </w:r>
      <w:r w:rsidRPr="00870C56">
        <w:t>562 need not comply with a controlled medicines prescribing standard if the decision—</w:t>
      </w:r>
    </w:p>
    <w:p w14:paraId="524A4E68" w14:textId="77777777" w:rsidR="001D3255" w:rsidRPr="00870C56" w:rsidRDefault="001D3255" w:rsidP="001D3255">
      <w:pPr>
        <w:pStyle w:val="Apara"/>
      </w:pPr>
      <w:r w:rsidRPr="00870C56">
        <w:tab/>
        <w:t>(a)</w:t>
      </w:r>
      <w:r w:rsidRPr="00870C56">
        <w:tab/>
        <w:t>is in accordance with a recommendation of the medicines advisory committee that the prescribing standard not apply in the particular circumstances; or</w:t>
      </w:r>
    </w:p>
    <w:p w14:paraId="07AECD58" w14:textId="77777777" w:rsidR="001D3255" w:rsidRPr="00870C56" w:rsidRDefault="001D3255" w:rsidP="001D3255">
      <w:pPr>
        <w:pStyle w:val="Apara"/>
      </w:pPr>
      <w:r w:rsidRPr="00870C56">
        <w:tab/>
        <w:t>(b)</w:t>
      </w:r>
      <w:r w:rsidRPr="00870C56">
        <w:tab/>
        <w:t>is in accordance with an entry for a controlled medicine listed in the Australian Register of Therapeutic Goods; or</w:t>
      </w:r>
    </w:p>
    <w:p w14:paraId="58085493" w14:textId="77777777" w:rsidR="001D3255" w:rsidRPr="00870C56" w:rsidRDefault="001D3255" w:rsidP="001D3255">
      <w:pPr>
        <w:pStyle w:val="Apara"/>
      </w:pPr>
      <w:r w:rsidRPr="00870C56">
        <w:tab/>
        <w:t>(c)</w:t>
      </w:r>
      <w:r w:rsidRPr="00870C56">
        <w:tab/>
        <w:t>is necessary for the continuation of the patient’s treatment in the particular circumstances.</w:t>
      </w:r>
    </w:p>
    <w:p w14:paraId="52A180AA" w14:textId="77777777" w:rsidR="001D3255" w:rsidRPr="00870C56" w:rsidRDefault="001D3255" w:rsidP="001D3255">
      <w:pPr>
        <w:pStyle w:val="Amain"/>
      </w:pPr>
      <w:r w:rsidRPr="00870C56">
        <w:tab/>
        <w:t>(4)</w:t>
      </w:r>
      <w:r w:rsidRPr="00870C56">
        <w:tab/>
        <w:t>In this section:</w:t>
      </w:r>
    </w:p>
    <w:p w14:paraId="18D1DDDD" w14:textId="77556C63" w:rsidR="001D3255" w:rsidRPr="00870C56" w:rsidRDefault="001D3255" w:rsidP="00965B8D">
      <w:pPr>
        <w:pStyle w:val="aDef"/>
      </w:pPr>
      <w:r w:rsidRPr="00870C56">
        <w:rPr>
          <w:rStyle w:val="charBoldItals"/>
        </w:rPr>
        <w:t>Australian Register of Therapeutic Goods</w:t>
      </w:r>
      <w:r w:rsidRPr="00870C56">
        <w:t xml:space="preserve"> means the register maintained under the </w:t>
      </w:r>
      <w:hyperlink r:id="rId192" w:tooltip="Act 1990 No 21 (Cwlth)" w:history="1">
        <w:r w:rsidRPr="00870C56">
          <w:rPr>
            <w:rStyle w:val="charCitHyperlinkItal"/>
          </w:rPr>
          <w:t>Therapeutic Goods Act 1989</w:t>
        </w:r>
      </w:hyperlink>
      <w:r w:rsidRPr="00870C56">
        <w:t xml:space="preserve"> (Cwlth).</w:t>
      </w:r>
    </w:p>
    <w:p w14:paraId="46393489" w14:textId="69A59144" w:rsidR="001D3255" w:rsidRPr="00870C56" w:rsidRDefault="001D3255" w:rsidP="001D3255">
      <w:pPr>
        <w:pStyle w:val="aNote"/>
      </w:pPr>
      <w:r w:rsidRPr="00870C56">
        <w:rPr>
          <w:rStyle w:val="charItals"/>
        </w:rPr>
        <w:t>Note</w:t>
      </w:r>
      <w:r w:rsidRPr="00870C56">
        <w:rPr>
          <w:rStyle w:val="charItals"/>
        </w:rPr>
        <w:tab/>
      </w:r>
      <w:r w:rsidRPr="00870C56">
        <w:t xml:space="preserve">The Australian Register of Therapeutic Goods can be accessed at </w:t>
      </w:r>
      <w:hyperlink r:id="rId193" w:history="1">
        <w:r w:rsidRPr="00870C56">
          <w:rPr>
            <w:rStyle w:val="charCitHyperlinkAbbrev"/>
          </w:rPr>
          <w:t>www.tga.gov.au</w:t>
        </w:r>
      </w:hyperlink>
      <w:r w:rsidRPr="00870C56">
        <w:t>.</w:t>
      </w:r>
    </w:p>
    <w:p w14:paraId="1BA15007" w14:textId="77777777" w:rsidR="00621B90" w:rsidRDefault="00621B90">
      <w:pPr>
        <w:pStyle w:val="AH5Sec"/>
      </w:pPr>
      <w:bookmarkStart w:id="212" w:name="_Toc216708142"/>
      <w:r w:rsidRPr="009026D1">
        <w:rPr>
          <w:rStyle w:val="CharSectNo"/>
        </w:rPr>
        <w:t>564</w:t>
      </w:r>
      <w:r>
        <w:tab/>
        <w:t>Term of CHO controlled medicines approvals</w:t>
      </w:r>
      <w:bookmarkEnd w:id="212"/>
    </w:p>
    <w:p w14:paraId="1687D15F" w14:textId="5468BD3C" w:rsidR="00621B90" w:rsidRDefault="00621B90">
      <w:pPr>
        <w:pStyle w:val="Amainreturn"/>
      </w:pPr>
      <w:r>
        <w:t>A controlled medicines approval under this division is f</w:t>
      </w:r>
      <w:r w:rsidR="005C04DE">
        <w:t>or the period</w:t>
      </w:r>
      <w:r>
        <w:t xml:space="preserve"> stated in the approval.</w:t>
      </w:r>
    </w:p>
    <w:p w14:paraId="7377DF28" w14:textId="0D859F73" w:rsidR="00621B90" w:rsidRDefault="00621B90">
      <w:pPr>
        <w:pStyle w:val="AH5Sec"/>
      </w:pPr>
      <w:bookmarkStart w:id="213" w:name="_Toc216708143"/>
      <w:r w:rsidRPr="009026D1">
        <w:rPr>
          <w:rStyle w:val="CharSectNo"/>
        </w:rPr>
        <w:t>565</w:t>
      </w:r>
      <w:r>
        <w:tab/>
        <w:t>Applications for review of unfavourable CHO decisions for approvals</w:t>
      </w:r>
      <w:bookmarkEnd w:id="213"/>
    </w:p>
    <w:p w14:paraId="58B903D5" w14:textId="77777777" w:rsidR="00621B90" w:rsidRDefault="00621B90">
      <w:pPr>
        <w:pStyle w:val="Amain"/>
      </w:pPr>
      <w:r>
        <w:tab/>
        <w:t>(1)</w:t>
      </w:r>
      <w:r>
        <w:tab/>
        <w:t>This section applies if, under section 562, the chief health officer—</w:t>
      </w:r>
    </w:p>
    <w:p w14:paraId="4CD4D76C" w14:textId="77777777" w:rsidR="00621B90" w:rsidRDefault="00621B90">
      <w:pPr>
        <w:pStyle w:val="Apara"/>
      </w:pPr>
      <w:r>
        <w:tab/>
        <w:t>(a)</w:t>
      </w:r>
      <w:r>
        <w:tab/>
        <w:t>approves an application for a controlled medicines approval in terms different from those applied for; or</w:t>
      </w:r>
    </w:p>
    <w:p w14:paraId="1C592A4C" w14:textId="77777777" w:rsidR="00621B90" w:rsidRDefault="00621B90">
      <w:pPr>
        <w:pStyle w:val="Apara"/>
      </w:pPr>
      <w:r>
        <w:tab/>
        <w:t>(b)</w:t>
      </w:r>
      <w:r>
        <w:tab/>
        <w:t>refuses to approve the application for an approval.</w:t>
      </w:r>
    </w:p>
    <w:p w14:paraId="23B853D8" w14:textId="77777777" w:rsidR="00621B90" w:rsidRDefault="00621B90">
      <w:pPr>
        <w:pStyle w:val="Amain"/>
      </w:pPr>
      <w:r>
        <w:tab/>
        <w:t>(2)</w:t>
      </w:r>
      <w:r>
        <w:tab/>
        <w:t>The applicant for the approval may, not later than 7 days after the day the person receives written notice of the decision, apply to the medicines advisory committee for review of the decision.</w:t>
      </w:r>
    </w:p>
    <w:p w14:paraId="71753BB7" w14:textId="77777777" w:rsidR="00621B90" w:rsidRDefault="00621B90" w:rsidP="00965B8D">
      <w:pPr>
        <w:pStyle w:val="Amain"/>
      </w:pPr>
      <w:r>
        <w:lastRenderedPageBreak/>
        <w:tab/>
        <w:t>(3)</w:t>
      </w:r>
      <w:r>
        <w:tab/>
        <w:t>The application for review—</w:t>
      </w:r>
    </w:p>
    <w:p w14:paraId="3980C8CD" w14:textId="77777777" w:rsidR="00621B90" w:rsidRDefault="00621B90">
      <w:pPr>
        <w:pStyle w:val="Apara"/>
      </w:pPr>
      <w:r>
        <w:tab/>
        <w:t>(a)</w:t>
      </w:r>
      <w:r>
        <w:tab/>
        <w:t xml:space="preserve">must be in writing signed by the applicant; and </w:t>
      </w:r>
    </w:p>
    <w:p w14:paraId="1CA43AEA" w14:textId="77777777" w:rsidR="00621B90" w:rsidRDefault="00621B90">
      <w:pPr>
        <w:pStyle w:val="Apara"/>
      </w:pPr>
      <w:r>
        <w:tab/>
        <w:t>(b)</w:t>
      </w:r>
      <w:r>
        <w:tab/>
        <w:t>must set out the grounds for the application; and</w:t>
      </w:r>
    </w:p>
    <w:p w14:paraId="6374DFB3" w14:textId="77777777" w:rsidR="00621B90" w:rsidRDefault="00621B90">
      <w:pPr>
        <w:pStyle w:val="Apara"/>
      </w:pPr>
      <w:r>
        <w:tab/>
        <w:t>(c)</w:t>
      </w:r>
      <w:r>
        <w:tab/>
        <w:t>may include any information that the applicant considers appropriate for the review.</w:t>
      </w:r>
    </w:p>
    <w:p w14:paraId="15B6B4D1" w14:textId="77777777" w:rsidR="00621B90" w:rsidRDefault="00621B90">
      <w:pPr>
        <w:pStyle w:val="AH5Sec"/>
      </w:pPr>
      <w:bookmarkStart w:id="214" w:name="_Toc216708144"/>
      <w:r w:rsidRPr="009026D1">
        <w:rPr>
          <w:rStyle w:val="CharSectNo"/>
        </w:rPr>
        <w:t>566</w:t>
      </w:r>
      <w:r>
        <w:tab/>
        <w:t>Medicines advisory committee—referred applications and review of unfavourable CHO decisions</w:t>
      </w:r>
      <w:bookmarkEnd w:id="214"/>
    </w:p>
    <w:p w14:paraId="1D4360CA" w14:textId="77777777" w:rsidR="00621B90" w:rsidRDefault="00621B90" w:rsidP="00965B8D">
      <w:pPr>
        <w:pStyle w:val="Amain"/>
      </w:pPr>
      <w:r>
        <w:tab/>
        <w:t>(1)</w:t>
      </w:r>
      <w:r>
        <w:tab/>
        <w:t>This section applies to an application—</w:t>
      </w:r>
    </w:p>
    <w:p w14:paraId="3CE4D4F6" w14:textId="77777777" w:rsidR="00621B90" w:rsidRDefault="00621B90" w:rsidP="00965B8D">
      <w:pPr>
        <w:pStyle w:val="Apara"/>
      </w:pPr>
      <w:r>
        <w:tab/>
        <w:t>(a)</w:t>
      </w:r>
      <w:r>
        <w:tab/>
        <w:t>for approval to prescribe a controlled medicine referred to the medicines advisory committee under section 562 (1) (d); or</w:t>
      </w:r>
    </w:p>
    <w:p w14:paraId="31CAC852" w14:textId="77777777" w:rsidR="00621B90" w:rsidRDefault="00621B90">
      <w:pPr>
        <w:pStyle w:val="Apara"/>
      </w:pPr>
      <w:r>
        <w:tab/>
        <w:t>(b)</w:t>
      </w:r>
      <w:r>
        <w:tab/>
        <w:t>under section 565 for review of a decision of the chief health officer on an application for a controlled medicines approval.</w:t>
      </w:r>
    </w:p>
    <w:p w14:paraId="4B73BB4B" w14:textId="77777777" w:rsidR="00621B90" w:rsidRDefault="00621B90">
      <w:pPr>
        <w:pStyle w:val="Amain"/>
      </w:pPr>
      <w:r>
        <w:tab/>
        <w:t>(2)</w:t>
      </w:r>
      <w:r>
        <w:tab/>
        <w:t>The medicines advisory committee may, in writing, ask the applicant to give the committee further information about the treatment of the person to whom the application relates not later than a stated reasonable time.</w:t>
      </w:r>
    </w:p>
    <w:p w14:paraId="31E50D5B" w14:textId="77777777" w:rsidR="009801D9" w:rsidRPr="00CF6694" w:rsidRDefault="009801D9" w:rsidP="009801D9">
      <w:pPr>
        <w:pStyle w:val="Amain"/>
      </w:pPr>
      <w:r w:rsidRPr="00CF6694">
        <w:tab/>
        <w:t>(3)</w:t>
      </w:r>
      <w:r w:rsidRPr="00CF6694">
        <w:tab/>
        <w:t>After considering the application and any further information provided in accordance with a notice under subsection (2), the medicines advisory committee must—</w:t>
      </w:r>
    </w:p>
    <w:p w14:paraId="3B3E1F1F" w14:textId="77777777" w:rsidR="009801D9" w:rsidRPr="00CF6694" w:rsidRDefault="009801D9" w:rsidP="009801D9">
      <w:pPr>
        <w:pStyle w:val="Apara"/>
      </w:pPr>
      <w:r w:rsidRPr="00CF6694">
        <w:tab/>
        <w:t>(a)</w:t>
      </w:r>
      <w:r w:rsidRPr="00CF6694">
        <w:tab/>
        <w:t>for an application for review of a decision by the chief health officer—</w:t>
      </w:r>
    </w:p>
    <w:p w14:paraId="593CB18A" w14:textId="77777777" w:rsidR="009801D9" w:rsidRPr="00CF6694" w:rsidRDefault="009801D9" w:rsidP="009801D9">
      <w:pPr>
        <w:pStyle w:val="Asubpara"/>
      </w:pPr>
      <w:r w:rsidRPr="00CF6694">
        <w:tab/>
        <w:t>(i)</w:t>
      </w:r>
      <w:r w:rsidRPr="00CF6694">
        <w:tab/>
        <w:t>recommend that the chief health officer confirm the decision made; or</w:t>
      </w:r>
    </w:p>
    <w:p w14:paraId="0873EDB4" w14:textId="77777777" w:rsidR="009801D9" w:rsidRPr="00CF6694" w:rsidRDefault="009801D9" w:rsidP="009801D9">
      <w:pPr>
        <w:pStyle w:val="Asubpara"/>
        <w:keepNext/>
      </w:pPr>
      <w:r w:rsidRPr="00CF6694">
        <w:tab/>
        <w:t>(ii)</w:t>
      </w:r>
      <w:r w:rsidRPr="00CF6694">
        <w:tab/>
        <w:t>do both of the following:</w:t>
      </w:r>
    </w:p>
    <w:p w14:paraId="6272BB73" w14:textId="77777777" w:rsidR="009801D9" w:rsidRPr="00CF6694" w:rsidRDefault="009801D9" w:rsidP="009801D9">
      <w:pPr>
        <w:pStyle w:val="Asubsubpara"/>
      </w:pPr>
      <w:r w:rsidRPr="00CF6694">
        <w:tab/>
        <w:t>(A)</w:t>
      </w:r>
      <w:r w:rsidRPr="00CF6694">
        <w:tab/>
        <w:t>recommend that the chief health officer revoke the decision made;</w:t>
      </w:r>
    </w:p>
    <w:p w14:paraId="668E194B" w14:textId="5CFADD11" w:rsidR="009801D9" w:rsidRPr="00CF6694" w:rsidRDefault="009801D9" w:rsidP="009801D9">
      <w:pPr>
        <w:pStyle w:val="Asubsubpara"/>
      </w:pPr>
      <w:r w:rsidRPr="00CF6694">
        <w:lastRenderedPageBreak/>
        <w:tab/>
        <w:t>(B)</w:t>
      </w:r>
      <w:r w:rsidRPr="00CF6694">
        <w:tab/>
        <w:t>make a recommendation under paragraph (b) (i), (ii) or</w:t>
      </w:r>
      <w:r w:rsidR="00F97CFB">
        <w:t xml:space="preserve"> </w:t>
      </w:r>
      <w:r w:rsidRPr="00CF6694">
        <w:t>(iii); or</w:t>
      </w:r>
    </w:p>
    <w:p w14:paraId="746D4F60" w14:textId="77777777" w:rsidR="009801D9" w:rsidRPr="00CF6694" w:rsidRDefault="009801D9" w:rsidP="009801D9">
      <w:pPr>
        <w:pStyle w:val="Apara"/>
      </w:pPr>
      <w:r w:rsidRPr="00CF6694">
        <w:tab/>
        <w:t>(b)</w:t>
      </w:r>
      <w:r w:rsidRPr="00CF6694">
        <w:tab/>
        <w:t>recommend that the chief health officer—</w:t>
      </w:r>
    </w:p>
    <w:p w14:paraId="208AFCC1" w14:textId="77777777" w:rsidR="009801D9" w:rsidRPr="00CF6694" w:rsidRDefault="009801D9" w:rsidP="009801D9">
      <w:pPr>
        <w:pStyle w:val="Asubpara"/>
      </w:pPr>
      <w:r w:rsidRPr="00CF6694">
        <w:tab/>
        <w:t>(i)</w:t>
      </w:r>
      <w:r w:rsidRPr="00CF6694">
        <w:tab/>
        <w:t>approve the application to prescribe a controlled medicine in the terms applied for; or</w:t>
      </w:r>
    </w:p>
    <w:p w14:paraId="0F0F3ABA" w14:textId="77777777" w:rsidR="009801D9" w:rsidRPr="00CF6694" w:rsidRDefault="009801D9" w:rsidP="009801D9">
      <w:pPr>
        <w:pStyle w:val="Asubpara"/>
      </w:pPr>
      <w:r w:rsidRPr="00CF6694">
        <w:tab/>
        <w:t>(ii)</w:t>
      </w:r>
      <w:r w:rsidRPr="00CF6694">
        <w:tab/>
        <w:t>approve the application in terms different from those applied for; or</w:t>
      </w:r>
    </w:p>
    <w:p w14:paraId="564CB767" w14:textId="77777777" w:rsidR="009801D9" w:rsidRPr="00CF6694" w:rsidRDefault="009801D9" w:rsidP="009801D9">
      <w:pPr>
        <w:pStyle w:val="Asubpara"/>
      </w:pPr>
      <w:r w:rsidRPr="00CF6694">
        <w:tab/>
        <w:t>(iii)</w:t>
      </w:r>
      <w:r w:rsidRPr="00CF6694">
        <w:tab/>
        <w:t>refuse to approve the application.</w:t>
      </w:r>
    </w:p>
    <w:p w14:paraId="5824CF58" w14:textId="77777777" w:rsidR="009801D9" w:rsidRPr="00CF6694" w:rsidRDefault="009801D9" w:rsidP="00965B8D">
      <w:pPr>
        <w:pStyle w:val="aNote"/>
      </w:pPr>
      <w:r w:rsidRPr="00CF6694">
        <w:rPr>
          <w:rStyle w:val="charItals"/>
        </w:rPr>
        <w:t>Note 1</w:t>
      </w:r>
      <w:r w:rsidRPr="00CF6694">
        <w:rPr>
          <w:rStyle w:val="charItals"/>
        </w:rPr>
        <w:tab/>
      </w:r>
      <w:r w:rsidRPr="00CF6694">
        <w:t>The medicines advisory committee may recommend that the chief health officer include conditions in the approval (see s 570 (2)).</w:t>
      </w:r>
    </w:p>
    <w:p w14:paraId="17335683" w14:textId="77777777" w:rsidR="009801D9" w:rsidRPr="00CF6694" w:rsidRDefault="009801D9" w:rsidP="009801D9">
      <w:pPr>
        <w:pStyle w:val="aNote"/>
      </w:pPr>
      <w:r w:rsidRPr="00CF6694">
        <w:rPr>
          <w:rStyle w:val="charItals"/>
        </w:rPr>
        <w:t>Note 2</w:t>
      </w:r>
      <w:r w:rsidRPr="00CF6694">
        <w:rPr>
          <w:rStyle w:val="charItals"/>
        </w:rPr>
        <w:tab/>
      </w:r>
      <w:r w:rsidRPr="00CF6694">
        <w:t>The chief health officer must consider the committee’s recommendation (see s 573).</w:t>
      </w:r>
    </w:p>
    <w:p w14:paraId="278A9684" w14:textId="480977B5" w:rsidR="009801D9" w:rsidRPr="00CF6694" w:rsidRDefault="009801D9" w:rsidP="009801D9">
      <w:pPr>
        <w:pStyle w:val="Amain"/>
      </w:pPr>
      <w:r w:rsidRPr="00CF6694">
        <w:tab/>
        <w:t>(4)</w:t>
      </w:r>
      <w:r w:rsidRPr="00CF6694">
        <w:tab/>
        <w:t>A recommendation must be in writing.</w:t>
      </w:r>
    </w:p>
    <w:p w14:paraId="0ABCFEE7" w14:textId="77777777" w:rsidR="00621B90" w:rsidRDefault="00621B90">
      <w:pPr>
        <w:pStyle w:val="AH5Sec"/>
      </w:pPr>
      <w:bookmarkStart w:id="215" w:name="_Toc216708145"/>
      <w:r w:rsidRPr="009026D1">
        <w:rPr>
          <w:rStyle w:val="CharSectNo"/>
        </w:rPr>
        <w:t>567</w:t>
      </w:r>
      <w:r>
        <w:tab/>
        <w:t>Amendment and revocation of controlled medicines approvals</w:t>
      </w:r>
      <w:bookmarkEnd w:id="215"/>
    </w:p>
    <w:p w14:paraId="0F8B9932" w14:textId="77777777" w:rsidR="00621B90" w:rsidRDefault="00621B90" w:rsidP="00965B8D">
      <w:pPr>
        <w:pStyle w:val="Amain"/>
      </w:pPr>
      <w:r>
        <w:tab/>
        <w:t>(1)</w:t>
      </w:r>
      <w:r>
        <w:tab/>
        <w:t>The chief health officer may amend or revoke a controlled medicines approval on the chief health officer’s own initiative and without consulting the medicines advisory committee.</w:t>
      </w:r>
    </w:p>
    <w:p w14:paraId="7980CC42" w14:textId="77777777" w:rsidR="009801D9" w:rsidRPr="00CF6694" w:rsidRDefault="009801D9" w:rsidP="009801D9">
      <w:pPr>
        <w:pStyle w:val="Amain"/>
      </w:pPr>
      <w:r w:rsidRPr="00CF6694">
        <w:tab/>
        <w:t>(2)</w:t>
      </w:r>
      <w:r w:rsidRPr="00CF6694">
        <w:tab/>
        <w:t>The medicines advisory committee may recommend that the chief health officer amend or revoke a controlled medicines approval, whether or not the approval was given on the recommendation of the committee.</w:t>
      </w:r>
    </w:p>
    <w:p w14:paraId="5D28E98D" w14:textId="77777777" w:rsidR="009801D9" w:rsidRPr="00CF6694" w:rsidRDefault="009801D9" w:rsidP="009801D9">
      <w:pPr>
        <w:pStyle w:val="aNote"/>
      </w:pPr>
      <w:r w:rsidRPr="00CF6694">
        <w:rPr>
          <w:rStyle w:val="charItals"/>
        </w:rPr>
        <w:t>Note</w:t>
      </w:r>
      <w:r w:rsidRPr="00CF6694">
        <w:rPr>
          <w:rStyle w:val="charItals"/>
        </w:rPr>
        <w:tab/>
      </w:r>
      <w:r w:rsidRPr="00CF6694">
        <w:t>The chief health officer must consider the committee’s recommendation (see s 573).</w:t>
      </w:r>
    </w:p>
    <w:p w14:paraId="05949D85" w14:textId="77777777" w:rsidR="009801D9" w:rsidRPr="00CF6694" w:rsidRDefault="009801D9" w:rsidP="009801D9">
      <w:pPr>
        <w:pStyle w:val="Amain"/>
      </w:pPr>
      <w:r w:rsidRPr="00CF6694">
        <w:tab/>
        <w:t>(3)</w:t>
      </w:r>
      <w:r w:rsidRPr="00CF6694">
        <w:tab/>
        <w:t>A recommendation must be in writing.</w:t>
      </w:r>
    </w:p>
    <w:p w14:paraId="316B9BE2" w14:textId="77777777" w:rsidR="00621B90" w:rsidRDefault="00621B90">
      <w:pPr>
        <w:pStyle w:val="Amain"/>
      </w:pPr>
      <w:r>
        <w:tab/>
        <w:t>(4)</w:t>
      </w:r>
      <w:r>
        <w:tab/>
        <w:t xml:space="preserve">The chief health officer must send the approval-holder written notice of the chief health officer’s decision not later than 7 days after the day the decision is made. </w:t>
      </w:r>
    </w:p>
    <w:p w14:paraId="0847F928" w14:textId="1A1AE047" w:rsidR="00621B90" w:rsidRDefault="00621B90" w:rsidP="00965B8D">
      <w:pPr>
        <w:pStyle w:val="Amain"/>
      </w:pPr>
      <w:r>
        <w:lastRenderedPageBreak/>
        <w:tab/>
        <w:t>(5)</w:t>
      </w:r>
      <w:r>
        <w:tab/>
        <w:t>If the decision is to amend or revoke a controlled medicines approval under subsection (1), the notice must include information about the approval-holder’s right to seek review of the decision under section</w:t>
      </w:r>
      <w:r w:rsidR="00965B8D">
        <w:t> </w:t>
      </w:r>
      <w:r>
        <w:t>568.</w:t>
      </w:r>
    </w:p>
    <w:p w14:paraId="4C2E3505" w14:textId="77777777" w:rsidR="00621B90" w:rsidRDefault="00621B90" w:rsidP="00965B8D">
      <w:pPr>
        <w:pStyle w:val="Amain"/>
      </w:pPr>
      <w:r>
        <w:tab/>
        <w:t>(6)</w:t>
      </w:r>
      <w:r>
        <w:tab/>
        <w:t>In this section:</w:t>
      </w:r>
    </w:p>
    <w:p w14:paraId="23B4D137" w14:textId="77777777" w:rsidR="00621B90" w:rsidRDefault="00621B90">
      <w:pPr>
        <w:pStyle w:val="aDef"/>
      </w:pPr>
      <w:r w:rsidRPr="00E948B5">
        <w:rPr>
          <w:rStyle w:val="charBoldItals"/>
        </w:rPr>
        <w:t>amend</w:t>
      </w:r>
      <w:r>
        <w:t>, a controlled medicines approval, includes imposing a condition on, or changing a condition of, the approval.</w:t>
      </w:r>
    </w:p>
    <w:p w14:paraId="6ACB00FF" w14:textId="77777777" w:rsidR="00621B90" w:rsidRDefault="00621B90">
      <w:pPr>
        <w:pStyle w:val="AH5Sec"/>
      </w:pPr>
      <w:bookmarkStart w:id="216" w:name="_Toc216708146"/>
      <w:r w:rsidRPr="009026D1">
        <w:rPr>
          <w:rStyle w:val="CharSectNo"/>
        </w:rPr>
        <w:t>568</w:t>
      </w:r>
      <w:r>
        <w:tab/>
        <w:t>Application for review of amendment and revocation on CHO initiative</w:t>
      </w:r>
      <w:bookmarkEnd w:id="216"/>
    </w:p>
    <w:p w14:paraId="08F2248F" w14:textId="77777777" w:rsidR="00621B90" w:rsidRDefault="00621B90" w:rsidP="00965B8D">
      <w:pPr>
        <w:pStyle w:val="Amain"/>
      </w:pPr>
      <w:r>
        <w:tab/>
        <w:t>(1)</w:t>
      </w:r>
      <w:r>
        <w:tab/>
        <w:t>This section applies if the chief health officer amends or revokes a controlled medicines approval under section 567 (1).</w:t>
      </w:r>
    </w:p>
    <w:p w14:paraId="4C714768" w14:textId="5B16AF35" w:rsidR="00621B90" w:rsidRDefault="00621B90" w:rsidP="00965B8D">
      <w:pPr>
        <w:pStyle w:val="Amain"/>
      </w:pPr>
      <w:r>
        <w:tab/>
        <w:t>(2)</w:t>
      </w:r>
      <w:r>
        <w:tab/>
        <w:t>The person to whom the approval was given may, not later than 7</w:t>
      </w:r>
      <w:r w:rsidR="00965B8D">
        <w:t> </w:t>
      </w:r>
      <w:r>
        <w:t>days after the day the person is given written notice of the amendment or revocation, apply to the medicines advisory committee for review of the decision.</w:t>
      </w:r>
    </w:p>
    <w:p w14:paraId="30CD493C" w14:textId="77777777" w:rsidR="00621B90" w:rsidRDefault="00621B90">
      <w:pPr>
        <w:pStyle w:val="Amain"/>
      </w:pPr>
      <w:r>
        <w:tab/>
        <w:t>(3)</w:t>
      </w:r>
      <w:r>
        <w:tab/>
        <w:t>The application for review—</w:t>
      </w:r>
    </w:p>
    <w:p w14:paraId="4E7F3E37" w14:textId="77777777" w:rsidR="00621B90" w:rsidRDefault="00621B90">
      <w:pPr>
        <w:pStyle w:val="Apara"/>
      </w:pPr>
      <w:r>
        <w:tab/>
        <w:t>(a)</w:t>
      </w:r>
      <w:r>
        <w:tab/>
        <w:t xml:space="preserve">must be in writing signed by the applicant; and </w:t>
      </w:r>
    </w:p>
    <w:p w14:paraId="02829F66" w14:textId="77777777" w:rsidR="00621B90" w:rsidRDefault="00621B90">
      <w:pPr>
        <w:pStyle w:val="Apara"/>
      </w:pPr>
      <w:r>
        <w:tab/>
        <w:t>(b)</w:t>
      </w:r>
      <w:r>
        <w:tab/>
        <w:t>must set out the grounds for the application; and</w:t>
      </w:r>
    </w:p>
    <w:p w14:paraId="6829B03E" w14:textId="77777777" w:rsidR="00621B90" w:rsidRDefault="00621B90">
      <w:pPr>
        <w:pStyle w:val="Apara"/>
      </w:pPr>
      <w:r>
        <w:tab/>
        <w:t>(c)</w:t>
      </w:r>
      <w:r>
        <w:tab/>
        <w:t>may include any information that the applicant considers appropriate for the review.</w:t>
      </w:r>
    </w:p>
    <w:p w14:paraId="225B3077" w14:textId="0F3860A3" w:rsidR="00621B90" w:rsidRDefault="00621B90">
      <w:pPr>
        <w:pStyle w:val="Amain"/>
      </w:pPr>
      <w:r>
        <w:tab/>
        <w:t>(4)</w:t>
      </w:r>
      <w:r>
        <w:tab/>
        <w:t xml:space="preserve">To remove any doubt, the decision to which the application relates continues to operate despite the making of the application until the day the chief health officer’s decision </w:t>
      </w:r>
      <w:r w:rsidR="00770AE0" w:rsidRPr="00CF6694">
        <w:t>following a recommendation</w:t>
      </w:r>
      <w:r>
        <w:t xml:space="preserve"> under section</w:t>
      </w:r>
      <w:r w:rsidR="00F97CFB">
        <w:t xml:space="preserve"> </w:t>
      </w:r>
      <w:r>
        <w:t>569</w:t>
      </w:r>
      <w:r w:rsidR="00F97CFB">
        <w:t xml:space="preserve"> </w:t>
      </w:r>
      <w:r>
        <w:t>(3) takes effect.</w:t>
      </w:r>
    </w:p>
    <w:p w14:paraId="1F5F0BF7" w14:textId="489B126A" w:rsidR="00621B90" w:rsidRDefault="00621B90">
      <w:pPr>
        <w:pStyle w:val="AH5Sec"/>
      </w:pPr>
      <w:bookmarkStart w:id="217" w:name="_Toc216708147"/>
      <w:r w:rsidRPr="009026D1">
        <w:rPr>
          <w:rStyle w:val="CharSectNo"/>
        </w:rPr>
        <w:lastRenderedPageBreak/>
        <w:t>569</w:t>
      </w:r>
      <w:r>
        <w:tab/>
        <w:t>Medicines advisory committee—review of amendment or revocation on CHO initiative</w:t>
      </w:r>
      <w:bookmarkEnd w:id="217"/>
    </w:p>
    <w:p w14:paraId="1C5AC831" w14:textId="6EE5CB69" w:rsidR="00621B90" w:rsidRDefault="00621B90" w:rsidP="00854682">
      <w:pPr>
        <w:pStyle w:val="Amain"/>
        <w:keepLines/>
        <w:spacing w:before="120"/>
      </w:pPr>
      <w:r>
        <w:tab/>
        <w:t>(1)</w:t>
      </w:r>
      <w:r>
        <w:tab/>
        <w:t>This section applies if an application is made to the medicines advisory committee under section 568 to review a decision (the</w:t>
      </w:r>
      <w:r w:rsidR="00965B8D">
        <w:t> </w:t>
      </w:r>
      <w:r w:rsidRPr="00E948B5">
        <w:rPr>
          <w:rStyle w:val="charBoldItals"/>
        </w:rPr>
        <w:t>original decision</w:t>
      </w:r>
      <w:r>
        <w:t>) of the chief health officer to amend or revoke a controlled medicines approval.</w:t>
      </w:r>
    </w:p>
    <w:p w14:paraId="61BEC1E3" w14:textId="77777777" w:rsidR="00621B90" w:rsidRDefault="00621B90" w:rsidP="00965B8D">
      <w:pPr>
        <w:pStyle w:val="Amain"/>
      </w:pPr>
      <w:r>
        <w:tab/>
        <w:t>(2)</w:t>
      </w:r>
      <w:r>
        <w:tab/>
        <w:t>The medicines advisory committee may, in writing, ask the designated prescriber to give the committee further information about the treatment of the person to whom the application relates not later than a stated reasonable time.</w:t>
      </w:r>
    </w:p>
    <w:p w14:paraId="6E21033E" w14:textId="6D108C4F" w:rsidR="00770AE0" w:rsidRPr="00CF6694" w:rsidRDefault="00770AE0" w:rsidP="00965B8D">
      <w:pPr>
        <w:pStyle w:val="Amain"/>
      </w:pPr>
      <w:r w:rsidRPr="00CF6694">
        <w:tab/>
        <w:t>(3)</w:t>
      </w:r>
      <w:r w:rsidRPr="00CF6694">
        <w:tab/>
        <w:t>After considering the application for review and any further information provided in accordance with a notice under subsection</w:t>
      </w:r>
      <w:r w:rsidR="00965B8D">
        <w:t> </w:t>
      </w:r>
      <w:r w:rsidRPr="00CF6694">
        <w:t>(2), the medicines advisory committee must recommend that the chief health officer—</w:t>
      </w:r>
    </w:p>
    <w:p w14:paraId="0386634E" w14:textId="77777777" w:rsidR="00770AE0" w:rsidRPr="00CF6694" w:rsidRDefault="00770AE0" w:rsidP="00770AE0">
      <w:pPr>
        <w:pStyle w:val="Apara"/>
      </w:pPr>
      <w:r w:rsidRPr="00CF6694">
        <w:tab/>
        <w:t>(a)</w:t>
      </w:r>
      <w:r w:rsidRPr="00CF6694">
        <w:tab/>
        <w:t>confirm the original decision; or</w:t>
      </w:r>
    </w:p>
    <w:p w14:paraId="559C4B86" w14:textId="77777777" w:rsidR="00770AE0" w:rsidRPr="00CF6694" w:rsidRDefault="00770AE0" w:rsidP="00770AE0">
      <w:pPr>
        <w:pStyle w:val="Apara"/>
      </w:pPr>
      <w:r w:rsidRPr="00CF6694">
        <w:tab/>
        <w:t>(b)</w:t>
      </w:r>
      <w:r w:rsidRPr="00CF6694">
        <w:tab/>
        <w:t>revoke the original decision; or</w:t>
      </w:r>
    </w:p>
    <w:p w14:paraId="680A499D" w14:textId="77777777" w:rsidR="00770AE0" w:rsidRPr="00CF6694" w:rsidRDefault="00770AE0" w:rsidP="00770AE0">
      <w:pPr>
        <w:pStyle w:val="Apara"/>
      </w:pPr>
      <w:r w:rsidRPr="00CF6694">
        <w:tab/>
        <w:t>(c)</w:t>
      </w:r>
      <w:r w:rsidRPr="00CF6694">
        <w:tab/>
        <w:t>revoke the original decision and approve the application as recommended by the committee.</w:t>
      </w:r>
    </w:p>
    <w:p w14:paraId="6DB7087D" w14:textId="77777777" w:rsidR="00770AE0" w:rsidRPr="00CF6694" w:rsidRDefault="00770AE0" w:rsidP="00965B8D">
      <w:pPr>
        <w:pStyle w:val="aNote"/>
      </w:pPr>
      <w:r w:rsidRPr="00CF6694">
        <w:rPr>
          <w:rStyle w:val="charItals"/>
        </w:rPr>
        <w:t>Note 1</w:t>
      </w:r>
      <w:r w:rsidRPr="00CF6694">
        <w:rPr>
          <w:rStyle w:val="charItals"/>
        </w:rPr>
        <w:tab/>
      </w:r>
      <w:r w:rsidRPr="00CF6694">
        <w:t>The medicines advisory committee may recommend that the chief health officer include conditions in the approval (see s 570 (2)).</w:t>
      </w:r>
    </w:p>
    <w:p w14:paraId="21CD984D" w14:textId="77777777" w:rsidR="00770AE0" w:rsidRPr="00CF6694" w:rsidRDefault="00770AE0" w:rsidP="00770AE0">
      <w:pPr>
        <w:pStyle w:val="aNote"/>
      </w:pPr>
      <w:r w:rsidRPr="00CF6694">
        <w:rPr>
          <w:rStyle w:val="charItals"/>
        </w:rPr>
        <w:t>Note 2</w:t>
      </w:r>
      <w:r w:rsidRPr="00CF6694">
        <w:rPr>
          <w:rStyle w:val="charItals"/>
        </w:rPr>
        <w:tab/>
      </w:r>
      <w:r w:rsidRPr="00CF6694">
        <w:t>The chief health officer must consider the committee’s recommendation (see s 573).</w:t>
      </w:r>
    </w:p>
    <w:p w14:paraId="6758833C" w14:textId="77777777" w:rsidR="00770AE0" w:rsidRPr="00CF6694" w:rsidRDefault="00770AE0" w:rsidP="00770AE0">
      <w:pPr>
        <w:pStyle w:val="Amain"/>
      </w:pPr>
      <w:r w:rsidRPr="00CF6694">
        <w:tab/>
        <w:t>(4)</w:t>
      </w:r>
      <w:r w:rsidRPr="00CF6694">
        <w:tab/>
        <w:t>A recommendation must be in writing.</w:t>
      </w:r>
    </w:p>
    <w:p w14:paraId="49AF76A7" w14:textId="77777777" w:rsidR="00621B90" w:rsidRDefault="00621B90">
      <w:pPr>
        <w:pStyle w:val="AH5Sec"/>
        <w:rPr>
          <w:b w:val="0"/>
          <w:bCs/>
        </w:rPr>
      </w:pPr>
      <w:bookmarkStart w:id="218" w:name="_Toc216708148"/>
      <w:r w:rsidRPr="009026D1">
        <w:rPr>
          <w:rStyle w:val="CharSectNo"/>
        </w:rPr>
        <w:lastRenderedPageBreak/>
        <w:t>570</w:t>
      </w:r>
      <w:r>
        <w:rPr>
          <w:bCs/>
        </w:rPr>
        <w:tab/>
      </w:r>
      <w:r>
        <w:t>Conditional controlled medicines approvals</w:t>
      </w:r>
      <w:bookmarkEnd w:id="218"/>
    </w:p>
    <w:p w14:paraId="6B67C70C" w14:textId="77777777" w:rsidR="00621B90" w:rsidRDefault="00621B90" w:rsidP="00854682">
      <w:pPr>
        <w:pStyle w:val="Amain"/>
        <w:keepNext/>
      </w:pPr>
      <w:r>
        <w:tab/>
        <w:t>(1)</w:t>
      </w:r>
      <w:r>
        <w:tab/>
        <w:t>The chief health officer may include conditions for the safe or proper use of a controlled medicine in a controlled medicines approval.</w:t>
      </w:r>
    </w:p>
    <w:p w14:paraId="074C0429" w14:textId="77777777" w:rsidR="00770AE0" w:rsidRPr="00CF6694" w:rsidRDefault="00770AE0" w:rsidP="00965B8D">
      <w:pPr>
        <w:pStyle w:val="Amain"/>
        <w:keepNext/>
      </w:pPr>
      <w:r w:rsidRPr="00CF6694">
        <w:tab/>
        <w:t>(2)</w:t>
      </w:r>
      <w:r w:rsidRPr="00CF6694">
        <w:tab/>
        <w:t>The medicines advisory committee may recommend that the chief health officer include conditions for the safe or proper use of a controlled medicine in a controlled medicines approval.</w:t>
      </w:r>
    </w:p>
    <w:p w14:paraId="0A48427C" w14:textId="77777777" w:rsidR="00770AE0" w:rsidRPr="00CF6694" w:rsidRDefault="00770AE0" w:rsidP="00770AE0">
      <w:pPr>
        <w:pStyle w:val="aNote"/>
      </w:pPr>
      <w:r w:rsidRPr="00CF6694">
        <w:rPr>
          <w:rStyle w:val="charItals"/>
        </w:rPr>
        <w:t>Note</w:t>
      </w:r>
      <w:r w:rsidRPr="00CF6694">
        <w:rPr>
          <w:rStyle w:val="charItals"/>
        </w:rPr>
        <w:tab/>
      </w:r>
      <w:r w:rsidRPr="00CF6694">
        <w:t>The chief health officer must consider the committee’s recommendation (see s 573).</w:t>
      </w:r>
    </w:p>
    <w:p w14:paraId="112B3B42" w14:textId="77777777" w:rsidR="00621B90" w:rsidRDefault="00621B90">
      <w:pPr>
        <w:pStyle w:val="AH5Sec"/>
      </w:pPr>
      <w:bookmarkStart w:id="219" w:name="_Toc216708149"/>
      <w:r w:rsidRPr="009026D1">
        <w:rPr>
          <w:rStyle w:val="CharSectNo"/>
        </w:rPr>
        <w:t>571</w:t>
      </w:r>
      <w:r>
        <w:tab/>
        <w:t>Form of CHO controlled medicines approvals</w:t>
      </w:r>
      <w:bookmarkEnd w:id="219"/>
    </w:p>
    <w:p w14:paraId="428D0CE5" w14:textId="77777777" w:rsidR="00621B90" w:rsidRDefault="00621B90" w:rsidP="00965B8D">
      <w:pPr>
        <w:pStyle w:val="Amain"/>
      </w:pPr>
      <w:r>
        <w:tab/>
        <w:t>(1)</w:t>
      </w:r>
      <w:r>
        <w:tab/>
        <w:t>A controlled medicines approval given by the chief health officer must include the following:</w:t>
      </w:r>
    </w:p>
    <w:p w14:paraId="383496B1" w14:textId="77777777" w:rsidR="00621B90" w:rsidRDefault="00621B90">
      <w:pPr>
        <w:pStyle w:val="Apara"/>
      </w:pPr>
      <w:r>
        <w:tab/>
        <w:t>(a)</w:t>
      </w:r>
      <w:r>
        <w:tab/>
        <w:t xml:space="preserve">the name of the controlled medicine to which the approval relates; </w:t>
      </w:r>
    </w:p>
    <w:p w14:paraId="5485D48C" w14:textId="77777777" w:rsidR="005C04DE" w:rsidRPr="006B63B2" w:rsidRDefault="005C04DE" w:rsidP="00965B8D">
      <w:pPr>
        <w:pStyle w:val="Apara"/>
      </w:pPr>
      <w:r w:rsidRPr="006B63B2">
        <w:tab/>
        <w:t>(b)</w:t>
      </w:r>
      <w:r w:rsidRPr="006B63B2">
        <w:tab/>
        <w:t>either—</w:t>
      </w:r>
    </w:p>
    <w:p w14:paraId="4D703720" w14:textId="77777777" w:rsidR="00560E16" w:rsidRPr="00BE3892" w:rsidRDefault="00560E16" w:rsidP="00560E16">
      <w:pPr>
        <w:pStyle w:val="Asubpara"/>
      </w:pPr>
      <w:r w:rsidRPr="00BE3892">
        <w:tab/>
        <w:t>(i)</w:t>
      </w:r>
      <w:r w:rsidRPr="00BE3892">
        <w:tab/>
        <w:t>the form, strength and maximum daily dose of the medicine that may be prescribed under the approval; or</w:t>
      </w:r>
    </w:p>
    <w:p w14:paraId="55979922" w14:textId="77777777" w:rsidR="005C04DE" w:rsidRPr="006B63B2" w:rsidRDefault="005C04DE" w:rsidP="005C04DE">
      <w:pPr>
        <w:pStyle w:val="Asubpara"/>
      </w:pPr>
      <w:r w:rsidRPr="006B63B2">
        <w:tab/>
        <w:t>(ii)</w:t>
      </w:r>
      <w:r w:rsidRPr="006B63B2">
        <w:tab/>
        <w:t>for an approval authorised under a category approval under section 575—details of the approval given;</w:t>
      </w:r>
    </w:p>
    <w:p w14:paraId="33DA985A" w14:textId="77777777" w:rsidR="00621B90" w:rsidRDefault="00EC6B19">
      <w:pPr>
        <w:pStyle w:val="Apara"/>
      </w:pPr>
      <w:r>
        <w:tab/>
        <w:t>(c</w:t>
      </w:r>
      <w:r w:rsidR="00621B90">
        <w:t>)</w:t>
      </w:r>
      <w:r w:rsidR="00621B90">
        <w:tab/>
        <w:t>the period when the medicine may be prescribed under the approval or when the approval ends;</w:t>
      </w:r>
    </w:p>
    <w:p w14:paraId="641376DB" w14:textId="77777777" w:rsidR="00621B90" w:rsidRDefault="00EC6B19" w:rsidP="00965B8D">
      <w:pPr>
        <w:pStyle w:val="Apara"/>
      </w:pPr>
      <w:r>
        <w:tab/>
        <w:t>(d</w:t>
      </w:r>
      <w:r w:rsidR="00621B90">
        <w:t>)</w:t>
      </w:r>
      <w:r w:rsidR="00621B90">
        <w:tab/>
        <w:t>any condition to which the approval is subject.</w:t>
      </w:r>
    </w:p>
    <w:p w14:paraId="59C3984F" w14:textId="77777777" w:rsidR="00621B90" w:rsidRDefault="00621B90">
      <w:pPr>
        <w:pStyle w:val="aNote"/>
      </w:pPr>
      <w:r w:rsidRPr="00E948B5">
        <w:rPr>
          <w:rStyle w:val="charItals"/>
        </w:rPr>
        <w:t>Note</w:t>
      </w:r>
      <w:r w:rsidRPr="00E948B5">
        <w:rPr>
          <w:rStyle w:val="charItals"/>
        </w:rPr>
        <w:tab/>
      </w:r>
      <w:r>
        <w:rPr>
          <w:iCs/>
        </w:rPr>
        <w:t>If the approval is an oral approval, the prescriber must send the chief health officer a written application (see s 31</w:t>
      </w:r>
      <w:r w:rsidR="002C4387">
        <w:rPr>
          <w:iCs/>
        </w:rPr>
        <w:t xml:space="preserve"> (1)</w:t>
      </w:r>
      <w:r>
        <w:rPr>
          <w:iCs/>
        </w:rPr>
        <w:t xml:space="preserve"> (d) (ii)).</w:t>
      </w:r>
    </w:p>
    <w:p w14:paraId="3FB6E5FE" w14:textId="77777777" w:rsidR="00621B90" w:rsidRDefault="00EC6B19" w:rsidP="00965B8D">
      <w:pPr>
        <w:pStyle w:val="Amain"/>
      </w:pPr>
      <w:r>
        <w:tab/>
        <w:t>(2</w:t>
      </w:r>
      <w:r w:rsidR="00621B90">
        <w:t>)</w:t>
      </w:r>
      <w:r w:rsidR="00621B90">
        <w:tab/>
        <w:t>Also, for subsection (1) (b), if the controlled medicines approval relates to the treatment of a drug-dependent person with buprenorphine or methadone for their drug-dependency, the approval may state the maximum daily dose that may be prescribed for the person.</w:t>
      </w:r>
    </w:p>
    <w:p w14:paraId="66A20C33" w14:textId="77777777" w:rsidR="00621B90" w:rsidRDefault="00621B90">
      <w:pPr>
        <w:pStyle w:val="AH5Sec"/>
      </w:pPr>
      <w:bookmarkStart w:id="220" w:name="_Toc216708150"/>
      <w:r w:rsidRPr="009026D1">
        <w:rPr>
          <w:rStyle w:val="CharSectNo"/>
        </w:rPr>
        <w:lastRenderedPageBreak/>
        <w:t>572</w:t>
      </w:r>
      <w:r>
        <w:tab/>
        <w:t>When controlled medicines approvals etc take effect</w:t>
      </w:r>
      <w:bookmarkEnd w:id="220"/>
    </w:p>
    <w:p w14:paraId="71BAF2F1" w14:textId="77777777" w:rsidR="00621B90" w:rsidRDefault="00621B90" w:rsidP="00965B8D">
      <w:pPr>
        <w:pStyle w:val="Amain"/>
      </w:pPr>
      <w:r>
        <w:tab/>
        <w:t>(1)</w:t>
      </w:r>
      <w:r>
        <w:tab/>
        <w:t>A controlled medicines approval takes effect when the applicant receives notice of the approval or, if the approval states a later day, on the later day.</w:t>
      </w:r>
    </w:p>
    <w:p w14:paraId="2C06EF67" w14:textId="77777777" w:rsidR="00621B90" w:rsidRDefault="00621B90">
      <w:pPr>
        <w:pStyle w:val="Amain"/>
      </w:pPr>
      <w:r>
        <w:tab/>
        <w:t>(2)</w:t>
      </w:r>
      <w:r>
        <w:tab/>
        <w:t>An amendment or revocation of a controlled medicines approval takes effect when the approval-holder receives notice of the amendment or revocation or, if the notice of the amendment or revocation states a later day, on the later day.</w:t>
      </w:r>
    </w:p>
    <w:p w14:paraId="211B12F8" w14:textId="77777777" w:rsidR="00621B90" w:rsidRDefault="00621B90">
      <w:pPr>
        <w:pStyle w:val="AH5Sec"/>
      </w:pPr>
      <w:bookmarkStart w:id="221" w:name="_Toc216708151"/>
      <w:r w:rsidRPr="009026D1">
        <w:rPr>
          <w:rStyle w:val="CharSectNo"/>
        </w:rPr>
        <w:t>573</w:t>
      </w:r>
      <w:r>
        <w:tab/>
      </w:r>
      <w:r w:rsidR="00063343" w:rsidRPr="00CF6694">
        <w:t>Medicines advisory committee—recommendations to CHO</w:t>
      </w:r>
      <w:bookmarkEnd w:id="221"/>
    </w:p>
    <w:p w14:paraId="26B371B0" w14:textId="77777777" w:rsidR="00063343" w:rsidRPr="00CF6694" w:rsidRDefault="00063343" w:rsidP="00965B8D">
      <w:pPr>
        <w:pStyle w:val="Amain"/>
      </w:pPr>
      <w:r w:rsidRPr="00CF6694">
        <w:tab/>
        <w:t>(1)</w:t>
      </w:r>
      <w:r w:rsidRPr="00CF6694">
        <w:tab/>
        <w:t>This section applies if the medicines advisory committee recommends that the chief health officer make a decision in relation to—</w:t>
      </w:r>
    </w:p>
    <w:p w14:paraId="4D1D2C40" w14:textId="77777777" w:rsidR="00621B90" w:rsidRDefault="00621B90">
      <w:pPr>
        <w:pStyle w:val="Apara"/>
      </w:pPr>
      <w:r>
        <w:tab/>
        <w:t>(a)</w:t>
      </w:r>
      <w:r>
        <w:tab/>
        <w:t xml:space="preserve">an application for a controlled medicines approval; or </w:t>
      </w:r>
    </w:p>
    <w:p w14:paraId="73377FBE" w14:textId="77777777" w:rsidR="00621B90" w:rsidRDefault="00621B90">
      <w:pPr>
        <w:pStyle w:val="Apara"/>
      </w:pPr>
      <w:r>
        <w:tab/>
        <w:t>(b)</w:t>
      </w:r>
      <w:r>
        <w:tab/>
        <w:t>a controlled medicines approval; or</w:t>
      </w:r>
    </w:p>
    <w:p w14:paraId="332C9CD4" w14:textId="77777777" w:rsidR="00621B90" w:rsidRDefault="00621B90">
      <w:pPr>
        <w:pStyle w:val="Apara"/>
      </w:pPr>
      <w:r>
        <w:tab/>
        <w:t>(c)</w:t>
      </w:r>
      <w:r>
        <w:tab/>
        <w:t>an application under section 581 (Applications for CHO endorsement to treat drug</w:t>
      </w:r>
      <w:r>
        <w:noBreakHyphen/>
        <w:t>dependency).</w:t>
      </w:r>
    </w:p>
    <w:p w14:paraId="51892DC8" w14:textId="77777777" w:rsidR="00621B90" w:rsidRDefault="00621B90">
      <w:pPr>
        <w:pStyle w:val="Amain"/>
      </w:pPr>
      <w:r>
        <w:tab/>
        <w:t>(2)</w:t>
      </w:r>
      <w:r>
        <w:tab/>
        <w:t>The chief health officer must—</w:t>
      </w:r>
    </w:p>
    <w:p w14:paraId="16AE3769" w14:textId="77777777" w:rsidR="00063343" w:rsidRPr="00CF6694" w:rsidRDefault="00063343" w:rsidP="00063343">
      <w:pPr>
        <w:pStyle w:val="Apara"/>
      </w:pPr>
      <w:r w:rsidRPr="00CF6694">
        <w:tab/>
        <w:t>(a)</w:t>
      </w:r>
      <w:r w:rsidRPr="00CF6694">
        <w:tab/>
        <w:t>make the decision after considering the medicines advisory committee’s recommendation; and</w:t>
      </w:r>
    </w:p>
    <w:p w14:paraId="3490843F" w14:textId="1A903601" w:rsidR="00621B90" w:rsidRDefault="00621B90">
      <w:pPr>
        <w:pStyle w:val="Apara"/>
      </w:pPr>
      <w:r>
        <w:tab/>
        <w:t>(b)</w:t>
      </w:r>
      <w:r>
        <w:tab/>
        <w:t>send the applicant or approval holder written notice of the decision not later than 7</w:t>
      </w:r>
      <w:r w:rsidR="00F97CFB">
        <w:t xml:space="preserve"> </w:t>
      </w:r>
      <w:r>
        <w:t>days after the day the chief health officer makes the decision.</w:t>
      </w:r>
    </w:p>
    <w:p w14:paraId="272E3B35" w14:textId="77777777" w:rsidR="00A82B1C" w:rsidRPr="00CF6694" w:rsidRDefault="00A82B1C" w:rsidP="00A82B1C">
      <w:pPr>
        <w:pStyle w:val="AH5Sec"/>
      </w:pPr>
      <w:bookmarkStart w:id="222" w:name="_Toc216708152"/>
      <w:r w:rsidRPr="009026D1">
        <w:rPr>
          <w:rStyle w:val="CharSectNo"/>
        </w:rPr>
        <w:t>574</w:t>
      </w:r>
      <w:r w:rsidRPr="00CF6694">
        <w:tab/>
        <w:t>Guidelines for CHO decisions on applications</w:t>
      </w:r>
      <w:bookmarkEnd w:id="222"/>
    </w:p>
    <w:p w14:paraId="33A21D52" w14:textId="77777777" w:rsidR="00A82B1C" w:rsidRPr="00CF6694" w:rsidRDefault="00A82B1C" w:rsidP="00965B8D">
      <w:pPr>
        <w:pStyle w:val="Amain"/>
      </w:pPr>
      <w:r w:rsidRPr="00CF6694">
        <w:tab/>
        <w:t>(1)</w:t>
      </w:r>
      <w:r w:rsidRPr="00CF6694">
        <w:tab/>
        <w:t>The medicines advisory committee may give draft guidelines to the chief health officer in relation to decisions on applications under section 560 (Applications for CHO controlled medicines approvals).</w:t>
      </w:r>
    </w:p>
    <w:p w14:paraId="6D4BAE0D" w14:textId="77777777" w:rsidR="00A82B1C" w:rsidRPr="00CF6694" w:rsidRDefault="00A82B1C" w:rsidP="00A82B1C">
      <w:pPr>
        <w:pStyle w:val="Amain"/>
      </w:pPr>
      <w:r w:rsidRPr="00CF6694">
        <w:lastRenderedPageBreak/>
        <w:tab/>
        <w:t>(2)</w:t>
      </w:r>
      <w:r w:rsidRPr="00CF6694">
        <w:tab/>
        <w:t>The chief health officer may approve a draft guideline.</w:t>
      </w:r>
    </w:p>
    <w:p w14:paraId="0B610BB5" w14:textId="77777777" w:rsidR="00A82B1C" w:rsidRPr="00CF6694" w:rsidRDefault="00A82B1C" w:rsidP="00A82B1C">
      <w:pPr>
        <w:pStyle w:val="Amain"/>
      </w:pPr>
      <w:r w:rsidRPr="00CF6694">
        <w:tab/>
        <w:t>(3)</w:t>
      </w:r>
      <w:r w:rsidRPr="00CF6694">
        <w:tab/>
        <w:t>An approved guideline is a notifiable instrument.</w:t>
      </w:r>
    </w:p>
    <w:p w14:paraId="250AD049" w14:textId="3CA63A0E" w:rsidR="00A82B1C" w:rsidRDefault="00A82B1C" w:rsidP="00A82B1C">
      <w:pPr>
        <w:pStyle w:val="aNote"/>
      </w:pPr>
      <w:r w:rsidRPr="00CF6694">
        <w:rPr>
          <w:rStyle w:val="charItals"/>
        </w:rPr>
        <w:t>Note</w:t>
      </w:r>
      <w:r w:rsidRPr="00CF6694">
        <w:rPr>
          <w:rStyle w:val="charItals"/>
        </w:rPr>
        <w:tab/>
      </w:r>
      <w:r w:rsidRPr="00CF6694">
        <w:t xml:space="preserve">A notifiable instrument must be notified under the </w:t>
      </w:r>
      <w:hyperlink r:id="rId194" w:tooltip="A2001-14" w:history="1">
        <w:r w:rsidRPr="00CF6694">
          <w:rPr>
            <w:rStyle w:val="charCitHyperlinkAbbrev"/>
          </w:rPr>
          <w:t>Legislation Act</w:t>
        </w:r>
      </w:hyperlink>
      <w:r w:rsidRPr="00CF6694">
        <w:t>.</w:t>
      </w:r>
    </w:p>
    <w:p w14:paraId="2AE53678" w14:textId="77777777" w:rsidR="00F01565" w:rsidRPr="00870C56" w:rsidRDefault="00F01565" w:rsidP="00F01565">
      <w:pPr>
        <w:pStyle w:val="AH5Sec"/>
      </w:pPr>
      <w:bookmarkStart w:id="223" w:name="_Toc216708153"/>
      <w:r w:rsidRPr="009026D1">
        <w:rPr>
          <w:rStyle w:val="CharSectNo"/>
        </w:rPr>
        <w:t>575</w:t>
      </w:r>
      <w:r w:rsidRPr="00870C56">
        <w:tab/>
        <w:t>Controlled medicines prescribing standards</w:t>
      </w:r>
      <w:bookmarkEnd w:id="223"/>
    </w:p>
    <w:p w14:paraId="36676B0B" w14:textId="77777777" w:rsidR="00F01565" w:rsidRPr="00870C56" w:rsidRDefault="00F01565" w:rsidP="00965B8D">
      <w:pPr>
        <w:pStyle w:val="Amain"/>
      </w:pPr>
      <w:r w:rsidRPr="00870C56">
        <w:tab/>
        <w:t>(1)</w:t>
      </w:r>
      <w:r w:rsidRPr="00870C56">
        <w:tab/>
        <w:t xml:space="preserve">The chief health officer may determine standards setting out the circumstances in which approval may be given (the </w:t>
      </w:r>
      <w:r w:rsidRPr="00870C56">
        <w:rPr>
          <w:rStyle w:val="charBoldItals"/>
        </w:rPr>
        <w:t>controlled medicines prescribing standards</w:t>
      </w:r>
      <w:r w:rsidRPr="00870C56">
        <w:t>) to prescribe the following:</w:t>
      </w:r>
    </w:p>
    <w:p w14:paraId="3882497B" w14:textId="77777777" w:rsidR="00F01565" w:rsidRPr="00870C56" w:rsidRDefault="00F01565" w:rsidP="00F01565">
      <w:pPr>
        <w:pStyle w:val="Apara"/>
      </w:pPr>
      <w:r w:rsidRPr="00870C56">
        <w:tab/>
        <w:t>(a)</w:t>
      </w:r>
      <w:r w:rsidRPr="00870C56">
        <w:tab/>
        <w:t xml:space="preserve">a category of controlled medicine (a </w:t>
      </w:r>
      <w:r w:rsidRPr="00870C56">
        <w:rPr>
          <w:rStyle w:val="charBoldItals"/>
        </w:rPr>
        <w:t>category approval</w:t>
      </w:r>
      <w:r w:rsidRPr="00870C56">
        <w:t>);</w:t>
      </w:r>
    </w:p>
    <w:p w14:paraId="33850AAE" w14:textId="77777777" w:rsidR="00560E16" w:rsidRPr="00BE3892" w:rsidRDefault="00560E16" w:rsidP="00525FEE">
      <w:pPr>
        <w:pStyle w:val="Apara"/>
      </w:pPr>
      <w:r w:rsidRPr="00BE3892">
        <w:tab/>
        <w:t>(b)</w:t>
      </w:r>
      <w:r w:rsidRPr="00BE3892">
        <w:tab/>
        <w:t>a form, strength and maximum daily dose of a controlled medicine.</w:t>
      </w:r>
    </w:p>
    <w:p w14:paraId="11F7950C" w14:textId="77777777" w:rsidR="00560E16" w:rsidRPr="00BE3892" w:rsidRDefault="00560E16" w:rsidP="00560E16">
      <w:pPr>
        <w:pStyle w:val="aExamHdgpar"/>
      </w:pPr>
      <w:r w:rsidRPr="00BE3892">
        <w:t>Example</w:t>
      </w:r>
    </w:p>
    <w:p w14:paraId="621DAD0C" w14:textId="77777777" w:rsidR="00560E16" w:rsidRPr="00BE3892" w:rsidRDefault="00560E16" w:rsidP="00560E16">
      <w:pPr>
        <w:pStyle w:val="aExampar"/>
      </w:pPr>
      <w:r w:rsidRPr="00BE3892">
        <w:t>approval to prescribe all forms or strengths, up to a maximum daily dose, of certain controlled medicines for people with terminal illness</w:t>
      </w:r>
    </w:p>
    <w:p w14:paraId="1D4E6CCA" w14:textId="77777777" w:rsidR="00F01565" w:rsidRPr="00870C56" w:rsidRDefault="00F01565" w:rsidP="00F01565">
      <w:pPr>
        <w:pStyle w:val="Amain"/>
      </w:pPr>
      <w:r w:rsidRPr="00870C56">
        <w:tab/>
        <w:t>(2)</w:t>
      </w:r>
      <w:r w:rsidRPr="00870C56">
        <w:tab/>
        <w:t>The controlled medicines prescribing standards are a notifiable instrument.</w:t>
      </w:r>
    </w:p>
    <w:p w14:paraId="64B03F1F" w14:textId="4555A478" w:rsidR="00F01565" w:rsidRPr="00870C56" w:rsidRDefault="00F01565" w:rsidP="00F01565">
      <w:pPr>
        <w:pStyle w:val="aNote"/>
      </w:pPr>
      <w:r w:rsidRPr="00870C56">
        <w:rPr>
          <w:rStyle w:val="charItals"/>
        </w:rPr>
        <w:t>Note</w:t>
      </w:r>
      <w:r w:rsidRPr="00870C56">
        <w:rPr>
          <w:rStyle w:val="charItals"/>
        </w:rPr>
        <w:tab/>
      </w:r>
      <w:r w:rsidRPr="00870C56">
        <w:t xml:space="preserve">A notifiable instrument must be notified under the </w:t>
      </w:r>
      <w:hyperlink r:id="rId195" w:tooltip="A2001-14" w:history="1">
        <w:r w:rsidRPr="00870C56">
          <w:rPr>
            <w:rStyle w:val="charCitHyperlinkAbbrev"/>
          </w:rPr>
          <w:t>Legislation Act</w:t>
        </w:r>
      </w:hyperlink>
      <w:r w:rsidRPr="00870C56">
        <w:t>.</w:t>
      </w:r>
    </w:p>
    <w:p w14:paraId="58727BE0" w14:textId="77777777" w:rsidR="00621B90" w:rsidRPr="009026D1" w:rsidRDefault="00621B90">
      <w:pPr>
        <w:pStyle w:val="AH3Div"/>
      </w:pPr>
      <w:bookmarkStart w:id="224" w:name="_Toc216708154"/>
      <w:r w:rsidRPr="009026D1">
        <w:rPr>
          <w:rStyle w:val="CharDivNo"/>
        </w:rPr>
        <w:t>Division 13.1.4</w:t>
      </w:r>
      <w:r>
        <w:tab/>
      </w:r>
      <w:r w:rsidRPr="009026D1">
        <w:rPr>
          <w:rStyle w:val="CharDivText"/>
        </w:rPr>
        <w:t>Endorsements to treat drug</w:t>
      </w:r>
      <w:r w:rsidRPr="009026D1">
        <w:rPr>
          <w:rStyle w:val="CharDivText"/>
        </w:rPr>
        <w:noBreakHyphen/>
        <w:t>dependency</w:t>
      </w:r>
      <w:bookmarkEnd w:id="224"/>
    </w:p>
    <w:p w14:paraId="3B0724A1" w14:textId="15289B24" w:rsidR="00621B90" w:rsidRDefault="00621B90">
      <w:pPr>
        <w:pStyle w:val="AH5Sec"/>
      </w:pPr>
      <w:bookmarkStart w:id="225" w:name="_Toc216708155"/>
      <w:r w:rsidRPr="009026D1">
        <w:rPr>
          <w:rStyle w:val="CharSectNo"/>
        </w:rPr>
        <w:t>580</w:t>
      </w:r>
      <w:r>
        <w:tab/>
        <w:t xml:space="preserve">Meaning of </w:t>
      </w:r>
      <w:r w:rsidRPr="00E948B5">
        <w:rPr>
          <w:rStyle w:val="charItals"/>
        </w:rPr>
        <w:t>endorsement</w:t>
      </w:r>
      <w:r>
        <w:t>—div 13.1.4</w:t>
      </w:r>
      <w:bookmarkEnd w:id="225"/>
    </w:p>
    <w:p w14:paraId="1C150FAE" w14:textId="77777777" w:rsidR="00621B90" w:rsidRDefault="00621B90" w:rsidP="00965B8D">
      <w:pPr>
        <w:pStyle w:val="Amainreturn"/>
      </w:pPr>
      <w:r>
        <w:t>In this division:</w:t>
      </w:r>
    </w:p>
    <w:p w14:paraId="6F073BDB" w14:textId="77777777" w:rsidR="00621B90" w:rsidRDefault="00621B90" w:rsidP="00965B8D">
      <w:pPr>
        <w:pStyle w:val="aDef"/>
      </w:pPr>
      <w:r w:rsidRPr="00E948B5">
        <w:rPr>
          <w:rStyle w:val="charBoldItals"/>
        </w:rPr>
        <w:t>endorsement</w:t>
      </w:r>
      <w:r>
        <w:t xml:space="preserve"> means an endorsement under section 582 to prescribe buprenorphine and methadone to treat a drug-dependent person’s drug</w:t>
      </w:r>
      <w:r>
        <w:noBreakHyphen/>
        <w:t>dependency.</w:t>
      </w:r>
    </w:p>
    <w:p w14:paraId="039042DD" w14:textId="77777777" w:rsidR="00621B90" w:rsidRPr="00E948B5" w:rsidRDefault="00621B90">
      <w:pPr>
        <w:pStyle w:val="aNote"/>
      </w:pPr>
      <w:r w:rsidRPr="00E948B5">
        <w:rPr>
          <w:rStyle w:val="charItals"/>
        </w:rPr>
        <w:t>Note</w:t>
      </w:r>
      <w:r w:rsidRPr="00E948B5">
        <w:rPr>
          <w:rStyle w:val="charItals"/>
        </w:rPr>
        <w:tab/>
      </w:r>
      <w:r>
        <w:t xml:space="preserve">An endorsement is not required by </w:t>
      </w:r>
      <w:r w:rsidR="003C7F6C" w:rsidRPr="007E6465">
        <w:t>designated prescribers</w:t>
      </w:r>
      <w:r>
        <w:t xml:space="preserve"> and certain intern doctors who are working at particular in</w:t>
      </w:r>
      <w:r w:rsidR="00857C68">
        <w:t>stitutions, see s 563 (</w:t>
      </w:r>
      <w:r w:rsidR="00FF7A46">
        <w:t>c</w:t>
      </w:r>
      <w:r>
        <w:t>).</w:t>
      </w:r>
    </w:p>
    <w:p w14:paraId="5061C6F7" w14:textId="77777777" w:rsidR="00621B90" w:rsidRDefault="00621B90">
      <w:pPr>
        <w:pStyle w:val="AH5Sec"/>
      </w:pPr>
      <w:bookmarkStart w:id="226" w:name="_Toc216708156"/>
      <w:r w:rsidRPr="009026D1">
        <w:rPr>
          <w:rStyle w:val="CharSectNo"/>
        </w:rPr>
        <w:lastRenderedPageBreak/>
        <w:t>581</w:t>
      </w:r>
      <w:r>
        <w:tab/>
        <w:t>Applications for CHO endorsement to treat drug</w:t>
      </w:r>
      <w:r>
        <w:noBreakHyphen/>
        <w:t>dependency</w:t>
      </w:r>
      <w:bookmarkEnd w:id="226"/>
    </w:p>
    <w:p w14:paraId="521AD1CA" w14:textId="77777777" w:rsidR="00621B90" w:rsidRDefault="00621B90" w:rsidP="00965B8D">
      <w:pPr>
        <w:pStyle w:val="Amain"/>
      </w:pPr>
      <w:r>
        <w:tab/>
        <w:t>(1)</w:t>
      </w:r>
      <w:r>
        <w:tab/>
        <w:t xml:space="preserve">A </w:t>
      </w:r>
      <w:r w:rsidR="00186933" w:rsidRPr="007E6465">
        <w:t>designated prescriber</w:t>
      </w:r>
      <w:r>
        <w:t xml:space="preserve"> may, in writing, apply to the chief health officer for an endorsement.</w:t>
      </w:r>
    </w:p>
    <w:p w14:paraId="69EF06FA" w14:textId="77777777" w:rsidR="00621B90" w:rsidRDefault="00621B90" w:rsidP="00965B8D">
      <w:pPr>
        <w:pStyle w:val="Amain"/>
      </w:pPr>
      <w:r>
        <w:tab/>
        <w:t>(2)</w:t>
      </w:r>
      <w:r>
        <w:tab/>
        <w:t>The application must include the following:</w:t>
      </w:r>
    </w:p>
    <w:p w14:paraId="11EB816F" w14:textId="77777777" w:rsidR="00621B90" w:rsidRDefault="00621B90" w:rsidP="00965B8D">
      <w:pPr>
        <w:pStyle w:val="Apara"/>
      </w:pPr>
      <w:r>
        <w:tab/>
        <w:t>(a)</w:t>
      </w:r>
      <w:r>
        <w:tab/>
        <w:t xml:space="preserve">the </w:t>
      </w:r>
      <w:r w:rsidR="00186933" w:rsidRPr="007E6465">
        <w:t>designated prescriber</w:t>
      </w:r>
      <w:r>
        <w:t xml:space="preserve">’s name and business address and telephone number; </w:t>
      </w:r>
    </w:p>
    <w:p w14:paraId="12D14649" w14:textId="77777777" w:rsidR="00621B90" w:rsidRDefault="00621B90" w:rsidP="00965B8D">
      <w:pPr>
        <w:pStyle w:val="Apara"/>
      </w:pPr>
      <w:r>
        <w:tab/>
        <w:t>(b)</w:t>
      </w:r>
      <w:r>
        <w:tab/>
        <w:t xml:space="preserve">the </w:t>
      </w:r>
      <w:r w:rsidR="00186933" w:rsidRPr="007E6465">
        <w:t>designated prescriber</w:t>
      </w:r>
      <w:r>
        <w:t>’s qualifications and experience in treating drug</w:t>
      </w:r>
      <w:r>
        <w:noBreakHyphen/>
        <w:t>dependency.</w:t>
      </w:r>
    </w:p>
    <w:p w14:paraId="760D5466" w14:textId="77777777" w:rsidR="00621B90" w:rsidRDefault="00621B90">
      <w:pPr>
        <w:pStyle w:val="Amain"/>
      </w:pPr>
      <w:r>
        <w:tab/>
        <w:t>(3)</w:t>
      </w:r>
      <w:r>
        <w:tab/>
        <w:t xml:space="preserve">The chief health officer may ask the </w:t>
      </w:r>
      <w:r w:rsidR="00186933" w:rsidRPr="007E6465">
        <w:t>designated prescriber</w:t>
      </w:r>
      <w:r>
        <w:t xml:space="preserve"> for any other information reasonably required to decide the application.</w:t>
      </w:r>
    </w:p>
    <w:p w14:paraId="786BD652" w14:textId="77777777" w:rsidR="00186933" w:rsidRPr="007E6465" w:rsidRDefault="00186933" w:rsidP="00186933">
      <w:pPr>
        <w:pStyle w:val="Amain"/>
      </w:pPr>
      <w:r w:rsidRPr="007E6465">
        <w:tab/>
        <w:t>(4)</w:t>
      </w:r>
      <w:r w:rsidRPr="007E6465">
        <w:tab/>
        <w:t>In this section:</w:t>
      </w:r>
    </w:p>
    <w:p w14:paraId="5C0A0A8A" w14:textId="77777777" w:rsidR="00186933" w:rsidRPr="007E6465" w:rsidRDefault="00186933" w:rsidP="00186933">
      <w:pPr>
        <w:pStyle w:val="aDef"/>
      </w:pPr>
      <w:r w:rsidRPr="007E6465">
        <w:rPr>
          <w:rStyle w:val="charBoldItals"/>
        </w:rPr>
        <w:t>designated prescriber</w:t>
      </w:r>
      <w:r w:rsidRPr="007E6465">
        <w:t xml:space="preserve"> does not include an intern doctor.</w:t>
      </w:r>
    </w:p>
    <w:p w14:paraId="084328A0" w14:textId="77777777" w:rsidR="00621B90" w:rsidRDefault="00621B90">
      <w:pPr>
        <w:pStyle w:val="AH5Sec"/>
      </w:pPr>
      <w:bookmarkStart w:id="227" w:name="_Toc216708157"/>
      <w:r w:rsidRPr="009026D1">
        <w:rPr>
          <w:rStyle w:val="CharSectNo"/>
        </w:rPr>
        <w:t>582</w:t>
      </w:r>
      <w:r>
        <w:tab/>
        <w:t>CHO decisions on applications for endorsement to treat drug</w:t>
      </w:r>
      <w:r>
        <w:noBreakHyphen/>
        <w:t>dependency</w:t>
      </w:r>
      <w:bookmarkEnd w:id="227"/>
    </w:p>
    <w:p w14:paraId="137A4976" w14:textId="77777777" w:rsidR="00621B90" w:rsidRDefault="00621B90">
      <w:pPr>
        <w:pStyle w:val="Amain"/>
      </w:pPr>
      <w:r>
        <w:tab/>
        <w:t>(1)</w:t>
      </w:r>
      <w:r>
        <w:tab/>
        <w:t xml:space="preserve">The chief health officer must give, or refuse to give, an endorsement to a </w:t>
      </w:r>
      <w:r w:rsidR="002A2867" w:rsidRPr="007E6465">
        <w:t>designated prescriber</w:t>
      </w:r>
      <w:r>
        <w:t xml:space="preserve"> who applies under section 581.</w:t>
      </w:r>
    </w:p>
    <w:p w14:paraId="5560E458" w14:textId="77777777" w:rsidR="00621B90" w:rsidRDefault="00621B90">
      <w:pPr>
        <w:pStyle w:val="Amain"/>
      </w:pPr>
      <w:r>
        <w:tab/>
        <w:t>(2)</w:t>
      </w:r>
      <w:r>
        <w:tab/>
        <w:t xml:space="preserve">The chief health officer must not give a </w:t>
      </w:r>
      <w:r w:rsidR="002A2867" w:rsidRPr="007E6465">
        <w:t>designated prescriber</w:t>
      </w:r>
      <w:r>
        <w:t xml:space="preserve"> an endorsement unless satisfied that the </w:t>
      </w:r>
      <w:r w:rsidR="002A2867" w:rsidRPr="007E6465">
        <w:t>designated prescriber</w:t>
      </w:r>
      <w:r>
        <w:t xml:space="preserve"> has the qualifications and experience to treat drug-dependency.</w:t>
      </w:r>
    </w:p>
    <w:p w14:paraId="0124F1D1" w14:textId="77777777" w:rsidR="00621B90" w:rsidRDefault="00621B90">
      <w:pPr>
        <w:pStyle w:val="Amain"/>
      </w:pPr>
      <w:r>
        <w:tab/>
        <w:t>(3)</w:t>
      </w:r>
      <w:r>
        <w:tab/>
        <w:t>An endorsement is subject to any condition included in the endorsement by the chief health officer.</w:t>
      </w:r>
    </w:p>
    <w:p w14:paraId="015D9D58" w14:textId="77777777" w:rsidR="00621B90" w:rsidRDefault="00621B90">
      <w:pPr>
        <w:pStyle w:val="Amain"/>
      </w:pPr>
      <w:r>
        <w:tab/>
        <w:t>(4)</w:t>
      </w:r>
      <w:r>
        <w:tab/>
        <w:t xml:space="preserve">The chief health officer must give the </w:t>
      </w:r>
      <w:r w:rsidR="002A2867" w:rsidRPr="007E6465">
        <w:t>designated prescriber</w:t>
      </w:r>
      <w:r>
        <w:t xml:space="preserve"> written notice of the chief health officer’s decision not later than 7 days after the day the decision is made.</w:t>
      </w:r>
    </w:p>
    <w:p w14:paraId="7F69F835" w14:textId="77777777" w:rsidR="00621B90" w:rsidRDefault="00621B90">
      <w:pPr>
        <w:pStyle w:val="Amain"/>
      </w:pPr>
      <w:r>
        <w:tab/>
        <w:t>(5)</w:t>
      </w:r>
      <w:r>
        <w:tab/>
        <w:t xml:space="preserve">If the chief health officer refuses the application, the notice must include information about the </w:t>
      </w:r>
      <w:r w:rsidR="002A2867" w:rsidRPr="007E6465">
        <w:t>designated prescriber</w:t>
      </w:r>
      <w:r>
        <w:t>’s right to seek review of the decision under section 584.</w:t>
      </w:r>
    </w:p>
    <w:p w14:paraId="1F63FA49" w14:textId="77777777" w:rsidR="00621B90" w:rsidRDefault="00621B90">
      <w:pPr>
        <w:pStyle w:val="AH5Sec"/>
      </w:pPr>
      <w:bookmarkStart w:id="228" w:name="_Toc216708158"/>
      <w:r w:rsidRPr="009026D1">
        <w:rPr>
          <w:rStyle w:val="CharSectNo"/>
        </w:rPr>
        <w:lastRenderedPageBreak/>
        <w:t>583</w:t>
      </w:r>
      <w:r>
        <w:tab/>
        <w:t>Form of CHO endorsements to treat drug-dependency</w:t>
      </w:r>
      <w:bookmarkEnd w:id="228"/>
    </w:p>
    <w:p w14:paraId="59857266" w14:textId="77777777" w:rsidR="00621B90" w:rsidRDefault="00621B90" w:rsidP="00965B8D">
      <w:pPr>
        <w:pStyle w:val="Amainreturn"/>
      </w:pPr>
      <w:r>
        <w:t>An endorsement by the chief health officer must include the following:</w:t>
      </w:r>
    </w:p>
    <w:p w14:paraId="6F828F83" w14:textId="77777777" w:rsidR="00621B90" w:rsidRDefault="00621B90">
      <w:pPr>
        <w:pStyle w:val="Apara"/>
      </w:pPr>
      <w:r>
        <w:tab/>
        <w:t>(a)</w:t>
      </w:r>
      <w:r>
        <w:tab/>
        <w:t xml:space="preserve">the </w:t>
      </w:r>
      <w:r w:rsidR="002A2867" w:rsidRPr="007E6465">
        <w:t>designated prescriber</w:t>
      </w:r>
      <w:r>
        <w:t xml:space="preserve">’s name; </w:t>
      </w:r>
    </w:p>
    <w:p w14:paraId="7EC89A55" w14:textId="77777777" w:rsidR="00621B90" w:rsidRDefault="00621B90">
      <w:pPr>
        <w:pStyle w:val="Apara"/>
      </w:pPr>
      <w:r>
        <w:tab/>
        <w:t>(b)</w:t>
      </w:r>
      <w:r>
        <w:tab/>
        <w:t xml:space="preserve">an identifying number for the endorsement; </w:t>
      </w:r>
    </w:p>
    <w:p w14:paraId="70D5B7EC" w14:textId="77777777" w:rsidR="00621B90" w:rsidRDefault="00621B90">
      <w:pPr>
        <w:pStyle w:val="Apara"/>
      </w:pPr>
      <w:r>
        <w:tab/>
        <w:t>(c)</w:t>
      </w:r>
      <w:r>
        <w:tab/>
        <w:t>any condition to which the endorsement is subject.</w:t>
      </w:r>
    </w:p>
    <w:p w14:paraId="51FDBB1D" w14:textId="77777777" w:rsidR="00621B90" w:rsidRDefault="00621B90">
      <w:pPr>
        <w:pStyle w:val="AH5Sec"/>
      </w:pPr>
      <w:bookmarkStart w:id="229" w:name="_Toc216708159"/>
      <w:r w:rsidRPr="009026D1">
        <w:rPr>
          <w:rStyle w:val="CharSectNo"/>
        </w:rPr>
        <w:t>584</w:t>
      </w:r>
      <w:r>
        <w:tab/>
        <w:t>Medicines advisory committee—review of CHO decisions to refuse endorsements to treat drug-dependency</w:t>
      </w:r>
      <w:bookmarkEnd w:id="229"/>
    </w:p>
    <w:p w14:paraId="0E003469" w14:textId="1238D148" w:rsidR="00621B90" w:rsidRDefault="00621B90" w:rsidP="00965B8D">
      <w:pPr>
        <w:pStyle w:val="Amain"/>
      </w:pPr>
      <w:r>
        <w:tab/>
        <w:t>(1)</w:t>
      </w:r>
      <w:r>
        <w:tab/>
        <w:t>This section applies if the chief health officer refuses under section</w:t>
      </w:r>
      <w:r w:rsidR="00965B8D">
        <w:t> </w:t>
      </w:r>
      <w:r>
        <w:t xml:space="preserve">582 to give an endorsement to a </w:t>
      </w:r>
      <w:r w:rsidR="002A2867" w:rsidRPr="007E6465">
        <w:t>designated prescriber</w:t>
      </w:r>
      <w:r>
        <w:t>.</w:t>
      </w:r>
    </w:p>
    <w:p w14:paraId="38E750B3" w14:textId="77777777" w:rsidR="00621B90" w:rsidRDefault="00621B90">
      <w:pPr>
        <w:pStyle w:val="Amain"/>
      </w:pPr>
      <w:r>
        <w:tab/>
        <w:t>(2)</w:t>
      </w:r>
      <w:r>
        <w:tab/>
        <w:t xml:space="preserve">The </w:t>
      </w:r>
      <w:r w:rsidR="002A2867" w:rsidRPr="007E6465">
        <w:t>designated prescriber</w:t>
      </w:r>
      <w:r>
        <w:t xml:space="preserve"> may, not later than 28 days after the day the </w:t>
      </w:r>
      <w:r w:rsidR="002A2867" w:rsidRPr="007E6465">
        <w:t>designated prescriber</w:t>
      </w:r>
      <w:r>
        <w:t xml:space="preserve"> receives written notice of the decision, apply to the medicines advisory committee for review of the decision.</w:t>
      </w:r>
    </w:p>
    <w:p w14:paraId="1D0FB17B" w14:textId="77777777" w:rsidR="00621B90" w:rsidRDefault="00621B90">
      <w:pPr>
        <w:pStyle w:val="Amain"/>
      </w:pPr>
      <w:r>
        <w:tab/>
        <w:t>(3)</w:t>
      </w:r>
      <w:r>
        <w:tab/>
        <w:t>The application for review—</w:t>
      </w:r>
    </w:p>
    <w:p w14:paraId="7E1875F9" w14:textId="77777777" w:rsidR="00621B90" w:rsidRDefault="00621B90">
      <w:pPr>
        <w:pStyle w:val="Apara"/>
      </w:pPr>
      <w:r>
        <w:tab/>
        <w:t>(a)</w:t>
      </w:r>
      <w:r>
        <w:tab/>
        <w:t xml:space="preserve">must be in writing signed by the </w:t>
      </w:r>
      <w:r w:rsidR="002A2867" w:rsidRPr="007E6465">
        <w:t>designated prescriber</w:t>
      </w:r>
      <w:r>
        <w:t xml:space="preserve">; and </w:t>
      </w:r>
    </w:p>
    <w:p w14:paraId="0B72DDCD" w14:textId="77777777" w:rsidR="00621B90" w:rsidRDefault="00621B90">
      <w:pPr>
        <w:pStyle w:val="Apara"/>
      </w:pPr>
      <w:r>
        <w:tab/>
        <w:t>(b)</w:t>
      </w:r>
      <w:r>
        <w:tab/>
        <w:t>must set out the grounds for the application; and</w:t>
      </w:r>
    </w:p>
    <w:p w14:paraId="50B3BD31" w14:textId="77777777" w:rsidR="00621B90" w:rsidRDefault="00621B90">
      <w:pPr>
        <w:pStyle w:val="Apara"/>
      </w:pPr>
      <w:r>
        <w:tab/>
        <w:t>(c)</w:t>
      </w:r>
      <w:r>
        <w:tab/>
        <w:t xml:space="preserve">may include any information that the </w:t>
      </w:r>
      <w:r w:rsidR="002A2867" w:rsidRPr="007E6465">
        <w:t>designated prescriber</w:t>
      </w:r>
      <w:r>
        <w:t xml:space="preserve"> considers appropriate for the review.</w:t>
      </w:r>
    </w:p>
    <w:p w14:paraId="1A6DD1BA" w14:textId="77777777" w:rsidR="00621B90" w:rsidRDefault="00621B90">
      <w:pPr>
        <w:pStyle w:val="Amain"/>
      </w:pPr>
      <w:r>
        <w:tab/>
        <w:t>(4)</w:t>
      </w:r>
      <w:r>
        <w:tab/>
        <w:t xml:space="preserve">The medicines advisory committee may, in writing, ask the </w:t>
      </w:r>
      <w:r w:rsidR="002A2867" w:rsidRPr="007E6465">
        <w:t>designated prescriber</w:t>
      </w:r>
      <w:r>
        <w:t xml:space="preserve"> to give the committee further information that the committee reasonably needs to decide the application.</w:t>
      </w:r>
    </w:p>
    <w:p w14:paraId="021386A5" w14:textId="77777777" w:rsidR="00A82B1C" w:rsidRPr="00CF6694" w:rsidRDefault="00A82B1C" w:rsidP="00965B8D">
      <w:pPr>
        <w:pStyle w:val="Amain"/>
      </w:pPr>
      <w:r w:rsidRPr="00CF6694">
        <w:tab/>
        <w:t>(5)</w:t>
      </w:r>
      <w:r w:rsidRPr="00CF6694">
        <w:tab/>
        <w:t>After considering the application and any further information provided in accordance with a notice under subsection (4), the medicines advisory committee must—</w:t>
      </w:r>
    </w:p>
    <w:p w14:paraId="422112A7" w14:textId="77777777" w:rsidR="00A82B1C" w:rsidRPr="00CF6694" w:rsidRDefault="00A82B1C" w:rsidP="00A82B1C">
      <w:pPr>
        <w:pStyle w:val="Apara"/>
      </w:pPr>
      <w:r w:rsidRPr="00CF6694">
        <w:tab/>
        <w:t>(a)</w:t>
      </w:r>
      <w:r w:rsidRPr="00CF6694">
        <w:tab/>
        <w:t>recommend that the chief health officer confirm the decision made; or</w:t>
      </w:r>
    </w:p>
    <w:p w14:paraId="09D558AE" w14:textId="77777777" w:rsidR="00A82B1C" w:rsidRPr="00CF6694" w:rsidRDefault="00A82B1C" w:rsidP="00A82B1C">
      <w:pPr>
        <w:pStyle w:val="Apara"/>
      </w:pPr>
      <w:r w:rsidRPr="00CF6694">
        <w:lastRenderedPageBreak/>
        <w:tab/>
        <w:t>(b)</w:t>
      </w:r>
      <w:r w:rsidRPr="00CF6694">
        <w:tab/>
        <w:t>recommend that the chief health officer revoke the decision made and approve the application as recommended by the committee.</w:t>
      </w:r>
    </w:p>
    <w:p w14:paraId="58B7C4AE" w14:textId="77777777" w:rsidR="00A82B1C" w:rsidRPr="00CF6694" w:rsidRDefault="00A82B1C" w:rsidP="00A82B1C">
      <w:pPr>
        <w:pStyle w:val="aNote"/>
      </w:pPr>
      <w:r w:rsidRPr="00CF6694">
        <w:rPr>
          <w:rStyle w:val="charItals"/>
        </w:rPr>
        <w:t>Note</w:t>
      </w:r>
      <w:r w:rsidRPr="00CF6694">
        <w:rPr>
          <w:rStyle w:val="charItals"/>
        </w:rPr>
        <w:tab/>
      </w:r>
      <w:r w:rsidRPr="00CF6694">
        <w:t>The chief health officer must consider the committee’s recommendation (see s 573).</w:t>
      </w:r>
    </w:p>
    <w:p w14:paraId="1D012D44" w14:textId="77777777" w:rsidR="00A82B1C" w:rsidRPr="00CF6694" w:rsidRDefault="00A82B1C" w:rsidP="00A82B1C">
      <w:pPr>
        <w:pStyle w:val="Amain"/>
      </w:pPr>
      <w:r w:rsidRPr="00CF6694">
        <w:tab/>
        <w:t>(6)</w:t>
      </w:r>
      <w:r w:rsidRPr="00CF6694">
        <w:tab/>
        <w:t>A recommendation must be in writing.</w:t>
      </w:r>
    </w:p>
    <w:p w14:paraId="51324C50" w14:textId="77777777" w:rsidR="00621B90" w:rsidRDefault="00621B90">
      <w:pPr>
        <w:pStyle w:val="PageBreak"/>
      </w:pPr>
      <w:r>
        <w:br w:type="page"/>
      </w:r>
    </w:p>
    <w:p w14:paraId="11A68543" w14:textId="77777777" w:rsidR="00621B90" w:rsidRPr="009026D1" w:rsidRDefault="00621B90">
      <w:pPr>
        <w:pStyle w:val="AH2Part"/>
      </w:pPr>
      <w:bookmarkStart w:id="230" w:name="_Toc216708160"/>
      <w:r w:rsidRPr="009026D1">
        <w:rPr>
          <w:rStyle w:val="CharPartNo"/>
        </w:rPr>
        <w:lastRenderedPageBreak/>
        <w:t>Part 13.2</w:t>
      </w:r>
      <w:r>
        <w:tab/>
      </w:r>
      <w:r w:rsidRPr="009026D1">
        <w:rPr>
          <w:rStyle w:val="CharPartText"/>
        </w:rPr>
        <w:t>Appendix D medicines approvals</w:t>
      </w:r>
      <w:bookmarkEnd w:id="230"/>
    </w:p>
    <w:p w14:paraId="3C5319E8" w14:textId="77777777" w:rsidR="00621B90" w:rsidRDefault="00621B90">
      <w:pPr>
        <w:pStyle w:val="Placeholder"/>
      </w:pPr>
      <w:r>
        <w:rPr>
          <w:rStyle w:val="CharDivNo"/>
        </w:rPr>
        <w:t xml:space="preserve">  </w:t>
      </w:r>
      <w:r>
        <w:rPr>
          <w:rStyle w:val="CharDivText"/>
        </w:rPr>
        <w:t xml:space="preserve">  </w:t>
      </w:r>
    </w:p>
    <w:p w14:paraId="5B15A675" w14:textId="728E84D9" w:rsidR="00DE6BFA" w:rsidRDefault="00DE6BFA" w:rsidP="00DE6BFA">
      <w:pPr>
        <w:pStyle w:val="aNote"/>
      </w:pPr>
      <w:r w:rsidRPr="00870C56">
        <w:rPr>
          <w:rStyle w:val="charItals"/>
        </w:rPr>
        <w:t>Note</w:t>
      </w:r>
      <w:r w:rsidRPr="00870C56">
        <w:rPr>
          <w:rStyle w:val="charItals"/>
        </w:rPr>
        <w:tab/>
      </w:r>
      <w:r w:rsidRPr="00870C56">
        <w:t>It is a condition of an authorisation to prescribe an ACT listed appendix</w:t>
      </w:r>
      <w:r w:rsidR="00965B8D">
        <w:t> </w:t>
      </w:r>
      <w:r w:rsidRPr="00870C56">
        <w:t>D medicine for the prescriber to have an approval under this part (see s</w:t>
      </w:r>
      <w:r w:rsidR="00965B8D">
        <w:t> </w:t>
      </w:r>
      <w:r w:rsidRPr="00870C56">
        <w:t>31</w:t>
      </w:r>
      <w:r w:rsidR="00965B8D">
        <w:t> </w:t>
      </w:r>
      <w:r w:rsidRPr="00870C56">
        <w:t>(1) (e)).</w:t>
      </w:r>
    </w:p>
    <w:p w14:paraId="689FB3CA" w14:textId="7E5964E5" w:rsidR="00B132A5" w:rsidRPr="00870C56" w:rsidRDefault="00B132A5" w:rsidP="00B132A5">
      <w:pPr>
        <w:pStyle w:val="AH5Sec"/>
        <w:rPr>
          <w:rStyle w:val="charItals"/>
        </w:rPr>
      </w:pPr>
      <w:bookmarkStart w:id="231" w:name="_Toc216708161"/>
      <w:r w:rsidRPr="009026D1">
        <w:rPr>
          <w:rStyle w:val="CharSectNo"/>
        </w:rPr>
        <w:t>588</w:t>
      </w:r>
      <w:r w:rsidRPr="00870C56">
        <w:tab/>
        <w:t>Modification of medicines and poisons standard—Act, s</w:t>
      </w:r>
      <w:r w:rsidR="00F97CFB">
        <w:t> </w:t>
      </w:r>
      <w:r w:rsidRPr="00870C56">
        <w:t>15</w:t>
      </w:r>
      <w:r w:rsidR="00F97CFB">
        <w:t xml:space="preserve"> </w:t>
      </w:r>
      <w:r w:rsidRPr="00870C56">
        <w:t>(1), def</w:t>
      </w:r>
      <w:r w:rsidR="00F97CFB">
        <w:t> </w:t>
      </w:r>
      <w:r w:rsidRPr="00870C56">
        <w:rPr>
          <w:rStyle w:val="charItals"/>
        </w:rPr>
        <w:t>medicines and poisons standard</w:t>
      </w:r>
      <w:bookmarkEnd w:id="231"/>
    </w:p>
    <w:p w14:paraId="51C12BB1" w14:textId="77777777" w:rsidR="00B132A5" w:rsidRPr="00870C56" w:rsidRDefault="00B132A5" w:rsidP="00B132A5">
      <w:pPr>
        <w:pStyle w:val="Amainreturn"/>
      </w:pPr>
      <w:r w:rsidRPr="00870C56">
        <w:t>In this regulation:</w:t>
      </w:r>
    </w:p>
    <w:p w14:paraId="7AB600EF" w14:textId="77777777" w:rsidR="00B132A5" w:rsidRPr="00870C56" w:rsidRDefault="00B132A5" w:rsidP="00965B8D">
      <w:pPr>
        <w:pStyle w:val="aDef"/>
      </w:pPr>
      <w:r w:rsidRPr="00870C56">
        <w:rPr>
          <w:rStyle w:val="charBoldItals"/>
        </w:rPr>
        <w:t>appendix D medicine</w:t>
      </w:r>
      <w:r w:rsidRPr="00870C56">
        <w:t>—</w:t>
      </w:r>
    </w:p>
    <w:p w14:paraId="334ED6A6" w14:textId="77777777" w:rsidR="00B132A5" w:rsidRPr="00870C56" w:rsidRDefault="00B132A5" w:rsidP="00965B8D">
      <w:pPr>
        <w:pStyle w:val="aDefpara"/>
      </w:pPr>
      <w:r>
        <w:tab/>
      </w:r>
      <w:r w:rsidRPr="00870C56">
        <w:t>(a)</w:t>
      </w:r>
      <w:r w:rsidRPr="00870C56">
        <w:tab/>
        <w:t>means a medicine included in the medicines and poisons standard, appendix D; but</w:t>
      </w:r>
    </w:p>
    <w:p w14:paraId="728D61AA" w14:textId="77777777" w:rsidR="00B132A5" w:rsidRPr="00870C56" w:rsidRDefault="00B132A5" w:rsidP="00B132A5">
      <w:pPr>
        <w:pStyle w:val="aDefpara"/>
      </w:pPr>
      <w:r>
        <w:tab/>
      </w:r>
      <w:r w:rsidRPr="00870C56">
        <w:t>(b)</w:t>
      </w:r>
      <w:r w:rsidRPr="00870C56">
        <w:tab/>
        <w:t>does not include a controlled medicine.</w:t>
      </w:r>
    </w:p>
    <w:p w14:paraId="34E89BE9" w14:textId="77777777" w:rsidR="00B132A5" w:rsidRPr="00870C56" w:rsidRDefault="00B132A5" w:rsidP="00B132A5">
      <w:pPr>
        <w:pStyle w:val="AH5Sec"/>
        <w:rPr>
          <w:rStyle w:val="charItals"/>
        </w:rPr>
      </w:pPr>
      <w:bookmarkStart w:id="232" w:name="_Toc216708162"/>
      <w:r w:rsidRPr="009026D1">
        <w:rPr>
          <w:rStyle w:val="CharSectNo"/>
        </w:rPr>
        <w:t>589</w:t>
      </w:r>
      <w:r w:rsidRPr="00870C56">
        <w:tab/>
        <w:t xml:space="preserve">Meaning of </w:t>
      </w:r>
      <w:r w:rsidRPr="00870C56">
        <w:rPr>
          <w:rStyle w:val="charItals"/>
        </w:rPr>
        <w:t>ACT listed appendix D medicine</w:t>
      </w:r>
      <w:bookmarkEnd w:id="232"/>
    </w:p>
    <w:p w14:paraId="5AB21BE0" w14:textId="77777777" w:rsidR="00B132A5" w:rsidRPr="00870C56" w:rsidRDefault="00B132A5" w:rsidP="00B132A5">
      <w:pPr>
        <w:pStyle w:val="Amainreturn"/>
      </w:pPr>
      <w:r w:rsidRPr="00870C56">
        <w:t>In this regulation:</w:t>
      </w:r>
    </w:p>
    <w:p w14:paraId="7DE43F3B" w14:textId="261F7993" w:rsidR="00B132A5" w:rsidRPr="00870C56" w:rsidRDefault="00B132A5" w:rsidP="00B132A5">
      <w:pPr>
        <w:pStyle w:val="aDef"/>
      </w:pPr>
      <w:r w:rsidRPr="00870C56">
        <w:rPr>
          <w:rStyle w:val="charBoldItals"/>
        </w:rPr>
        <w:t>ACT listed appendix D medicine</w:t>
      </w:r>
      <w:r w:rsidRPr="00357757">
        <w:rPr>
          <w:rStyle w:val="charBoldItals"/>
          <w:b w:val="0"/>
          <w:bCs/>
          <w:i w:val="0"/>
          <w:iCs/>
        </w:rPr>
        <w:t xml:space="preserve"> </w:t>
      </w:r>
      <w:r w:rsidRPr="00870C56">
        <w:rPr>
          <w:rFonts w:ascii="TimesNewRomanPSMT" w:hAnsi="TimesNewRomanPSMT" w:cs="TimesNewRomanPSMT"/>
          <w:szCs w:val="24"/>
          <w:lang w:eastAsia="en-AU"/>
        </w:rPr>
        <w:t>means an appendix D medicine listed in schedule</w:t>
      </w:r>
      <w:r w:rsidR="00F97CFB">
        <w:rPr>
          <w:rFonts w:ascii="TimesNewRomanPSMT" w:hAnsi="TimesNewRomanPSMT" w:cs="TimesNewRomanPSMT"/>
          <w:szCs w:val="24"/>
          <w:lang w:eastAsia="en-AU"/>
        </w:rPr>
        <w:t xml:space="preserve"> </w:t>
      </w:r>
      <w:r w:rsidRPr="00870C56">
        <w:rPr>
          <w:rFonts w:ascii="TimesNewRomanPSMT" w:hAnsi="TimesNewRomanPSMT" w:cs="TimesNewRomanPSMT"/>
          <w:szCs w:val="24"/>
          <w:lang w:eastAsia="en-AU"/>
        </w:rPr>
        <w:t>3, part 3.2, column 3.</w:t>
      </w:r>
    </w:p>
    <w:p w14:paraId="385AB8FD" w14:textId="77777777" w:rsidR="00621B90" w:rsidRDefault="00621B90">
      <w:pPr>
        <w:pStyle w:val="AH5Sec"/>
      </w:pPr>
      <w:bookmarkStart w:id="233" w:name="_Toc216708163"/>
      <w:r w:rsidRPr="009026D1">
        <w:rPr>
          <w:rStyle w:val="CharSectNo"/>
        </w:rPr>
        <w:t>590</w:t>
      </w:r>
      <w:r>
        <w:tab/>
        <w:t xml:space="preserve">Meaning of </w:t>
      </w:r>
      <w:r w:rsidRPr="00E948B5">
        <w:rPr>
          <w:rStyle w:val="charItals"/>
        </w:rPr>
        <w:t>appendix D medicines approval</w:t>
      </w:r>
      <w:bookmarkEnd w:id="233"/>
      <w:r>
        <w:t xml:space="preserve"> </w:t>
      </w:r>
    </w:p>
    <w:p w14:paraId="0B7793CF" w14:textId="77777777" w:rsidR="00621B90" w:rsidRDefault="00621B90" w:rsidP="00965B8D">
      <w:pPr>
        <w:pStyle w:val="Amainreturn"/>
      </w:pPr>
      <w:r>
        <w:t>In this regulation:</w:t>
      </w:r>
    </w:p>
    <w:p w14:paraId="056E3422" w14:textId="11CC0CE5" w:rsidR="00621B90" w:rsidRDefault="00621B90">
      <w:pPr>
        <w:pStyle w:val="aDef"/>
      </w:pPr>
      <w:r w:rsidRPr="00E948B5">
        <w:rPr>
          <w:rStyle w:val="charBoldItals"/>
        </w:rPr>
        <w:t>appendix D medicines approval</w:t>
      </w:r>
      <w:r>
        <w:t xml:space="preserve"> means an approval under section</w:t>
      </w:r>
      <w:r w:rsidR="00F97CFB">
        <w:t xml:space="preserve"> </w:t>
      </w:r>
      <w:r>
        <w:t>591 or section 593.</w:t>
      </w:r>
    </w:p>
    <w:p w14:paraId="6FD2BE36" w14:textId="08740B55" w:rsidR="002E29BC" w:rsidRPr="00870C56" w:rsidRDefault="002E29BC" w:rsidP="00014F80">
      <w:pPr>
        <w:pStyle w:val="AH5Sec"/>
      </w:pPr>
      <w:bookmarkStart w:id="234" w:name="_Toc216708164"/>
      <w:r w:rsidRPr="009026D1">
        <w:rPr>
          <w:rStyle w:val="CharSectNo"/>
        </w:rPr>
        <w:t>591</w:t>
      </w:r>
      <w:r w:rsidRPr="00870C56">
        <w:tab/>
        <w:t>Standing approval to prescribe ACT listed appendix</w:t>
      </w:r>
      <w:r w:rsidR="00F97CFB">
        <w:t xml:space="preserve"> </w:t>
      </w:r>
      <w:r w:rsidRPr="00870C56">
        <w:t>D medicines</w:t>
      </w:r>
      <w:bookmarkEnd w:id="234"/>
    </w:p>
    <w:p w14:paraId="02D810DC" w14:textId="4274FFF2" w:rsidR="002E29BC" w:rsidRPr="00870C56" w:rsidRDefault="002E29BC" w:rsidP="00965B8D">
      <w:pPr>
        <w:pStyle w:val="Amain"/>
      </w:pPr>
      <w:r w:rsidRPr="00870C56">
        <w:tab/>
        <w:t>(1)</w:t>
      </w:r>
      <w:r w:rsidRPr="00870C56">
        <w:tab/>
        <w:t>A prescriber mentioned in schedule 3, part 3.2, column 2 is approved to prescribe an ACT listed appendix D medicine mentioned in column</w:t>
      </w:r>
      <w:r w:rsidR="00F97CFB">
        <w:t xml:space="preserve"> </w:t>
      </w:r>
      <w:r w:rsidRPr="00870C56">
        <w:t>3 in relation to the prescriber.</w:t>
      </w:r>
    </w:p>
    <w:p w14:paraId="360B897C" w14:textId="77777777" w:rsidR="002E29BC" w:rsidRPr="00870C56" w:rsidRDefault="002E29BC" w:rsidP="00965B8D">
      <w:pPr>
        <w:pStyle w:val="Amain"/>
        <w:keepNext/>
      </w:pPr>
      <w:r w:rsidRPr="00870C56">
        <w:lastRenderedPageBreak/>
        <w:tab/>
        <w:t>(2)</w:t>
      </w:r>
      <w:r w:rsidRPr="00870C56">
        <w:tab/>
        <w:t>However, the prescriber must only prescribe the medicine—</w:t>
      </w:r>
    </w:p>
    <w:p w14:paraId="73A6316A" w14:textId="14F3E018" w:rsidR="002E29BC" w:rsidRPr="00870C56" w:rsidRDefault="002E29BC" w:rsidP="002E29BC">
      <w:pPr>
        <w:pStyle w:val="Apara"/>
      </w:pPr>
      <w:r w:rsidRPr="00870C56">
        <w:tab/>
        <w:t>(a)</w:t>
      </w:r>
      <w:r w:rsidRPr="00870C56">
        <w:tab/>
        <w:t>for a purpose (if any) mentioned in schedule 3, part</w:t>
      </w:r>
      <w:r w:rsidR="00F97CFB">
        <w:t xml:space="preserve"> </w:t>
      </w:r>
      <w:r w:rsidRPr="00870C56">
        <w:t>3.2, column</w:t>
      </w:r>
      <w:r w:rsidR="00965B8D">
        <w:t> </w:t>
      </w:r>
      <w:r w:rsidRPr="00870C56">
        <w:t>3; and</w:t>
      </w:r>
    </w:p>
    <w:p w14:paraId="49C29868" w14:textId="10DF8EB3" w:rsidR="002E29BC" w:rsidRPr="00870C56" w:rsidRDefault="002E29BC" w:rsidP="002E29BC">
      <w:pPr>
        <w:pStyle w:val="Apara"/>
      </w:pPr>
      <w:r w:rsidRPr="00870C56">
        <w:tab/>
        <w:t>(b)</w:t>
      </w:r>
      <w:r w:rsidRPr="00870C56">
        <w:tab/>
        <w:t>in accordance with a condition (if any) mentioned in schedule</w:t>
      </w:r>
      <w:r w:rsidR="00F97CFB">
        <w:t xml:space="preserve"> </w:t>
      </w:r>
      <w:r w:rsidRPr="00870C56">
        <w:t>3, part 3.2, column</w:t>
      </w:r>
      <w:r w:rsidR="00F97CFB">
        <w:t xml:space="preserve"> </w:t>
      </w:r>
      <w:r w:rsidRPr="00870C56">
        <w:t>4.</w:t>
      </w:r>
    </w:p>
    <w:p w14:paraId="495DB302" w14:textId="77777777" w:rsidR="002E29BC" w:rsidRPr="00870C56" w:rsidRDefault="002E29BC" w:rsidP="002E29BC">
      <w:pPr>
        <w:pStyle w:val="aExamHdgss"/>
      </w:pPr>
      <w:r w:rsidRPr="00870C56">
        <w:t>Example—par (b)</w:t>
      </w:r>
    </w:p>
    <w:p w14:paraId="2AA93CC7" w14:textId="77777777" w:rsidR="002E29BC" w:rsidRPr="00870C56" w:rsidRDefault="002E29BC" w:rsidP="002E29BC">
      <w:pPr>
        <w:pStyle w:val="aExamss"/>
      </w:pPr>
      <w:r w:rsidRPr="00870C56">
        <w:t>If sch 3, pt 3.2, col 4 includes a condition requiring a prescriber to advise a woman of child-bearing age to avoid becoming pregnant during or for a certain period after the completion of treatment, the prescriber is authorised to prescribe the medicine only if the prescriber gives the patient the advice.</w:t>
      </w:r>
    </w:p>
    <w:p w14:paraId="398D6B18" w14:textId="126EE18A" w:rsidR="00322265" w:rsidRPr="00870C56" w:rsidRDefault="00322265" w:rsidP="00322265">
      <w:pPr>
        <w:pStyle w:val="AH5Sec"/>
      </w:pPr>
      <w:bookmarkStart w:id="235" w:name="_Toc216708165"/>
      <w:r w:rsidRPr="009026D1">
        <w:rPr>
          <w:rStyle w:val="CharSectNo"/>
        </w:rPr>
        <w:t>592</w:t>
      </w:r>
      <w:r w:rsidRPr="00870C56">
        <w:tab/>
        <w:t>Applications for CHO approval to prescribe appendix</w:t>
      </w:r>
      <w:r w:rsidR="00F97CFB">
        <w:t xml:space="preserve"> </w:t>
      </w:r>
      <w:r w:rsidRPr="00870C56">
        <w:t>D medicines</w:t>
      </w:r>
      <w:bookmarkEnd w:id="235"/>
    </w:p>
    <w:p w14:paraId="01525888" w14:textId="77777777" w:rsidR="004101A0" w:rsidRPr="00870C56" w:rsidRDefault="004101A0" w:rsidP="00214590">
      <w:pPr>
        <w:pStyle w:val="Amain"/>
      </w:pPr>
      <w:r w:rsidRPr="00870C56">
        <w:tab/>
        <w:t>(1)</w:t>
      </w:r>
      <w:r w:rsidRPr="00870C56">
        <w:tab/>
        <w:t>A prescriber may, in writing, apply to the chief health officer for approval to prescribe an appendix D medicine.</w:t>
      </w:r>
    </w:p>
    <w:p w14:paraId="4F1B0098" w14:textId="77777777" w:rsidR="00621B90" w:rsidRDefault="00621B90" w:rsidP="00965B8D">
      <w:pPr>
        <w:pStyle w:val="Amain"/>
      </w:pPr>
      <w:r>
        <w:tab/>
        <w:t>(2)</w:t>
      </w:r>
      <w:r>
        <w:tab/>
        <w:t>The application must include the following:</w:t>
      </w:r>
    </w:p>
    <w:p w14:paraId="59F2A0FC" w14:textId="77777777" w:rsidR="00621B90" w:rsidRDefault="00621B90">
      <w:pPr>
        <w:pStyle w:val="Apara"/>
      </w:pPr>
      <w:r>
        <w:tab/>
        <w:t>(a)</w:t>
      </w:r>
      <w:r>
        <w:tab/>
        <w:t>the medicine’s name;</w:t>
      </w:r>
    </w:p>
    <w:p w14:paraId="4C16B9B7" w14:textId="77777777" w:rsidR="00621B90" w:rsidRDefault="00621B90">
      <w:pPr>
        <w:pStyle w:val="Apara"/>
      </w:pPr>
      <w:r>
        <w:tab/>
        <w:t>(b)</w:t>
      </w:r>
      <w:r>
        <w:tab/>
        <w:t xml:space="preserve">the </w:t>
      </w:r>
      <w:r w:rsidR="00627885" w:rsidRPr="00870C56">
        <w:t>prescriber’s</w:t>
      </w:r>
      <w:r>
        <w:t xml:space="preserve"> name, business address and telephone number; </w:t>
      </w:r>
    </w:p>
    <w:p w14:paraId="1EDF76FA" w14:textId="77777777" w:rsidR="00621B90" w:rsidRDefault="00621B90">
      <w:pPr>
        <w:pStyle w:val="Apara"/>
      </w:pPr>
      <w:r>
        <w:tab/>
        <w:t>(c)</w:t>
      </w:r>
      <w:r>
        <w:tab/>
        <w:t xml:space="preserve">if the </w:t>
      </w:r>
      <w:r w:rsidR="0064788B" w:rsidRPr="00870C56">
        <w:t>prescriber</w:t>
      </w:r>
      <w:r>
        <w:t xml:space="preserve"> is a specialist—the specialist area in which the </w:t>
      </w:r>
      <w:r w:rsidR="0064788B" w:rsidRPr="00870C56">
        <w:t>prescriber</w:t>
      </w:r>
      <w:r>
        <w:t xml:space="preserve"> practises;</w:t>
      </w:r>
    </w:p>
    <w:p w14:paraId="7DE411F5" w14:textId="77777777" w:rsidR="00621B90" w:rsidRDefault="00621B90" w:rsidP="00965B8D">
      <w:pPr>
        <w:pStyle w:val="Apara"/>
      </w:pPr>
      <w:r>
        <w:tab/>
        <w:t>(d)</w:t>
      </w:r>
      <w:r>
        <w:tab/>
        <w:t xml:space="preserve">if the </w:t>
      </w:r>
      <w:r w:rsidR="0064788B" w:rsidRPr="00870C56">
        <w:t>prescriber</w:t>
      </w:r>
      <w:r>
        <w:t xml:space="preserve"> is not a specialist—the </w:t>
      </w:r>
      <w:r w:rsidR="0064788B" w:rsidRPr="00870C56">
        <w:t>prescriber’s</w:t>
      </w:r>
      <w:r>
        <w:t xml:space="preserve"> qualifications and experience in relation to the medicine.</w:t>
      </w:r>
    </w:p>
    <w:p w14:paraId="462E8884" w14:textId="77777777" w:rsidR="00621B90" w:rsidRDefault="00621B90">
      <w:pPr>
        <w:pStyle w:val="Amain"/>
      </w:pPr>
      <w:r>
        <w:tab/>
        <w:t>(3)</w:t>
      </w:r>
      <w:r>
        <w:tab/>
        <w:t xml:space="preserve">The chief health officer may ask the </w:t>
      </w:r>
      <w:r w:rsidR="0088215C" w:rsidRPr="00870C56">
        <w:t>prescriber</w:t>
      </w:r>
      <w:r>
        <w:t xml:space="preserve"> for any other information reasonably required to decide the application.</w:t>
      </w:r>
    </w:p>
    <w:p w14:paraId="02380F1E" w14:textId="7DDAF440" w:rsidR="00525708" w:rsidRPr="00870C56" w:rsidRDefault="00525708" w:rsidP="00525708">
      <w:pPr>
        <w:pStyle w:val="AH5Sec"/>
      </w:pPr>
      <w:bookmarkStart w:id="236" w:name="_Toc216708166"/>
      <w:r w:rsidRPr="009026D1">
        <w:rPr>
          <w:rStyle w:val="CharSectNo"/>
        </w:rPr>
        <w:t>593</w:t>
      </w:r>
      <w:r w:rsidRPr="00870C56">
        <w:tab/>
        <w:t>CHO decisions on applications to prescribe appendix</w:t>
      </w:r>
      <w:r w:rsidR="00F97CFB">
        <w:t xml:space="preserve"> </w:t>
      </w:r>
      <w:r w:rsidRPr="00870C56">
        <w:t>D medicines</w:t>
      </w:r>
      <w:bookmarkEnd w:id="236"/>
    </w:p>
    <w:p w14:paraId="3BA8993D" w14:textId="77777777" w:rsidR="00525708" w:rsidRPr="00870C56" w:rsidRDefault="00525708" w:rsidP="00525708">
      <w:pPr>
        <w:pStyle w:val="Amain"/>
      </w:pPr>
      <w:r w:rsidRPr="00870C56">
        <w:tab/>
        <w:t>(1)</w:t>
      </w:r>
      <w:r w:rsidRPr="00870C56">
        <w:tab/>
        <w:t>The chief health officer must approve, or refuse to approve, an application by a prescriber under section 592 for approval to prescribe an appendix D medicine.</w:t>
      </w:r>
    </w:p>
    <w:p w14:paraId="4E0B7A80" w14:textId="148330B1" w:rsidR="00525708" w:rsidRPr="00870C56" w:rsidRDefault="00525708" w:rsidP="00525708">
      <w:pPr>
        <w:pStyle w:val="Amain"/>
      </w:pPr>
      <w:r w:rsidRPr="00870C56">
        <w:lastRenderedPageBreak/>
        <w:tab/>
        <w:t>(2)</w:t>
      </w:r>
      <w:r w:rsidRPr="00870C56">
        <w:tab/>
        <w:t>An approval under subsection (1) to prescribe an appendix</w:t>
      </w:r>
      <w:r w:rsidR="00F97CFB">
        <w:t xml:space="preserve"> </w:t>
      </w:r>
      <w:r w:rsidRPr="00870C56">
        <w:t>D medicine is subject to the following conditions:</w:t>
      </w:r>
    </w:p>
    <w:p w14:paraId="296759F7" w14:textId="121454AA" w:rsidR="00525708" w:rsidRPr="00870C56" w:rsidRDefault="00525708" w:rsidP="00525708">
      <w:pPr>
        <w:pStyle w:val="Apara"/>
      </w:pPr>
      <w:r w:rsidRPr="00870C56">
        <w:tab/>
        <w:t>(a)</w:t>
      </w:r>
      <w:r w:rsidRPr="00870C56">
        <w:tab/>
        <w:t>if the medicine is an ACT listed appendix D medicine—that the prescriber complies with any conditions in schedule 3, part</w:t>
      </w:r>
      <w:r w:rsidR="00F97CFB">
        <w:t xml:space="preserve"> </w:t>
      </w:r>
      <w:r w:rsidRPr="00870C56">
        <w:t>3.2, column 4 in relation to the medicine;</w:t>
      </w:r>
    </w:p>
    <w:p w14:paraId="7CF32DEC" w14:textId="77777777" w:rsidR="00525708" w:rsidRPr="00870C56" w:rsidRDefault="00525708" w:rsidP="00525708">
      <w:pPr>
        <w:pStyle w:val="Apara"/>
      </w:pPr>
      <w:r w:rsidRPr="00870C56">
        <w:tab/>
        <w:t>(b)</w:t>
      </w:r>
      <w:r w:rsidRPr="00870C56">
        <w:tab/>
        <w:t>any other condition included in the approval by the chief health officer.</w:t>
      </w:r>
    </w:p>
    <w:p w14:paraId="1835A4BB" w14:textId="77777777" w:rsidR="00525708" w:rsidRPr="00870C56" w:rsidRDefault="00525708" w:rsidP="00525708">
      <w:pPr>
        <w:pStyle w:val="aExamHdgss"/>
      </w:pPr>
      <w:r w:rsidRPr="00870C56">
        <w:t>Example—par (a)</w:t>
      </w:r>
    </w:p>
    <w:p w14:paraId="5CFD6649" w14:textId="77777777" w:rsidR="00525708" w:rsidRPr="00870C56" w:rsidRDefault="00525708" w:rsidP="00525708">
      <w:pPr>
        <w:pStyle w:val="aExamss"/>
      </w:pPr>
      <w:r w:rsidRPr="00870C56">
        <w:t>If sch 3, pt 3.2, col 4 includes a condition requiring a prescriber to advise a woman of child</w:t>
      </w:r>
      <w:r w:rsidRPr="00870C56">
        <w:noBreakHyphen/>
        <w:t>bearing age to avoid becoming pregnant during or for a certain period after the completion of treatment, the prescriber is authorised to prescribe the medicine only if the prescriber gives the patient the advice.</w:t>
      </w:r>
    </w:p>
    <w:p w14:paraId="0049DBE2" w14:textId="77777777" w:rsidR="00525708" w:rsidRPr="00870C56" w:rsidRDefault="00525708" w:rsidP="00525708">
      <w:pPr>
        <w:pStyle w:val="Amain"/>
      </w:pPr>
      <w:r w:rsidRPr="00870C56">
        <w:tab/>
        <w:t>(3)</w:t>
      </w:r>
      <w:r w:rsidRPr="00870C56">
        <w:tab/>
        <w:t>For this section, the chief health officer—</w:t>
      </w:r>
    </w:p>
    <w:p w14:paraId="2C852D04" w14:textId="77777777" w:rsidR="00525708" w:rsidRPr="00870C56" w:rsidRDefault="00525708" w:rsidP="00525708">
      <w:pPr>
        <w:pStyle w:val="Apara"/>
      </w:pPr>
      <w:r w:rsidRPr="00870C56">
        <w:tab/>
        <w:t>(a)</w:t>
      </w:r>
      <w:r w:rsidRPr="00870C56">
        <w:tab/>
        <w:t>must have regard to the specialist area (if any) in which the prescriber practises and the requirements (if any) stated in the medicines and poisons standard, appendix D for the medicine to which the application relates; and</w:t>
      </w:r>
    </w:p>
    <w:p w14:paraId="0C1CC9F9" w14:textId="77777777" w:rsidR="00525708" w:rsidRPr="00870C56" w:rsidRDefault="00525708" w:rsidP="00525708">
      <w:pPr>
        <w:pStyle w:val="Apara"/>
      </w:pPr>
      <w:r w:rsidRPr="00870C56">
        <w:tab/>
        <w:t>(b)</w:t>
      </w:r>
      <w:r w:rsidRPr="00870C56">
        <w:tab/>
        <w:t>may have regard to anything else the chief health officer considers appropriate.</w:t>
      </w:r>
    </w:p>
    <w:p w14:paraId="477D1D50" w14:textId="77777777" w:rsidR="00525708" w:rsidRPr="00870C56" w:rsidRDefault="00525708" w:rsidP="00525708">
      <w:pPr>
        <w:pStyle w:val="Amain"/>
      </w:pPr>
      <w:r w:rsidRPr="00870C56">
        <w:tab/>
        <w:t>(4)</w:t>
      </w:r>
      <w:r w:rsidRPr="00870C56">
        <w:tab/>
        <w:t>The chief health officer must send the prescriber written notice of the chief health officer’s decision not later than 7 days after the day the decision is made.</w:t>
      </w:r>
    </w:p>
    <w:p w14:paraId="25DA6752" w14:textId="77777777" w:rsidR="00621B90" w:rsidRDefault="00621B90">
      <w:pPr>
        <w:pStyle w:val="AH5Sec"/>
      </w:pPr>
      <w:bookmarkStart w:id="237" w:name="_Toc216708167"/>
      <w:r w:rsidRPr="009026D1">
        <w:rPr>
          <w:rStyle w:val="CharSectNo"/>
        </w:rPr>
        <w:t>594</w:t>
      </w:r>
      <w:r>
        <w:tab/>
        <w:t>Form of CHO appendix D medicines approvals</w:t>
      </w:r>
      <w:bookmarkEnd w:id="237"/>
    </w:p>
    <w:p w14:paraId="46BA85C9" w14:textId="77777777" w:rsidR="00621B90" w:rsidRDefault="00621B90" w:rsidP="00965B8D">
      <w:pPr>
        <w:pStyle w:val="Amainreturn"/>
      </w:pPr>
      <w:r>
        <w:t>An appendix D medicines approval given by the chief health officer must include the following:</w:t>
      </w:r>
    </w:p>
    <w:p w14:paraId="7CAB576B" w14:textId="77777777" w:rsidR="00621B90" w:rsidRDefault="00621B90">
      <w:pPr>
        <w:pStyle w:val="Apara"/>
      </w:pPr>
      <w:r>
        <w:tab/>
        <w:t>(a)</w:t>
      </w:r>
      <w:r>
        <w:tab/>
        <w:t xml:space="preserve">the </w:t>
      </w:r>
      <w:r w:rsidR="00F0039B" w:rsidRPr="00870C56">
        <w:t>prescriber’s</w:t>
      </w:r>
      <w:r>
        <w:t xml:space="preserve"> name; </w:t>
      </w:r>
    </w:p>
    <w:p w14:paraId="5445972F" w14:textId="77777777" w:rsidR="00621B90" w:rsidRDefault="00621B90">
      <w:pPr>
        <w:pStyle w:val="Apara"/>
      </w:pPr>
      <w:r>
        <w:tab/>
        <w:t>(b)</w:t>
      </w:r>
      <w:r>
        <w:tab/>
        <w:t>the name of the medicine to which the approval relates;</w:t>
      </w:r>
    </w:p>
    <w:p w14:paraId="0CC5D4E6" w14:textId="77777777" w:rsidR="00621B90" w:rsidRDefault="00621B90" w:rsidP="009A0D32">
      <w:pPr>
        <w:pStyle w:val="Apara"/>
        <w:keepNext/>
      </w:pPr>
      <w:r>
        <w:lastRenderedPageBreak/>
        <w:tab/>
        <w:t>(c)</w:t>
      </w:r>
      <w:r>
        <w:tab/>
        <w:t xml:space="preserve">an identifying number for the approval; </w:t>
      </w:r>
    </w:p>
    <w:p w14:paraId="1C852179" w14:textId="77777777" w:rsidR="00621B90" w:rsidRDefault="00621B90">
      <w:pPr>
        <w:pStyle w:val="Apara"/>
      </w:pPr>
      <w:r>
        <w:tab/>
        <w:t>(d)</w:t>
      </w:r>
      <w:r>
        <w:tab/>
        <w:t>any condition included in the approval by the chief health officer.</w:t>
      </w:r>
    </w:p>
    <w:p w14:paraId="3A61CEFD" w14:textId="77777777" w:rsidR="00621B90" w:rsidRDefault="00621B90">
      <w:pPr>
        <w:pStyle w:val="PageBreak"/>
      </w:pPr>
      <w:r>
        <w:br w:type="page"/>
      </w:r>
    </w:p>
    <w:p w14:paraId="554E83F2" w14:textId="77777777" w:rsidR="00621B90" w:rsidRPr="009026D1" w:rsidRDefault="00621B90">
      <w:pPr>
        <w:pStyle w:val="AH1Chapter"/>
      </w:pPr>
      <w:bookmarkStart w:id="238" w:name="_Toc216708168"/>
      <w:r w:rsidRPr="009026D1">
        <w:rPr>
          <w:rStyle w:val="CharChapNo"/>
        </w:rPr>
        <w:lastRenderedPageBreak/>
        <w:t>Chapter 14</w:t>
      </w:r>
      <w:r>
        <w:tab/>
      </w:r>
      <w:r w:rsidRPr="009026D1">
        <w:rPr>
          <w:rStyle w:val="CharChapText"/>
        </w:rPr>
        <w:t>Medicines licences</w:t>
      </w:r>
      <w:bookmarkEnd w:id="238"/>
    </w:p>
    <w:p w14:paraId="4028B20E" w14:textId="77777777" w:rsidR="00621B90" w:rsidRPr="009026D1" w:rsidRDefault="00621B90">
      <w:pPr>
        <w:pStyle w:val="AH2Part"/>
      </w:pPr>
      <w:bookmarkStart w:id="239" w:name="_Toc216708169"/>
      <w:r w:rsidRPr="009026D1">
        <w:rPr>
          <w:rStyle w:val="CharPartNo"/>
        </w:rPr>
        <w:t>Part 14.1</w:t>
      </w:r>
      <w:r>
        <w:tab/>
      </w:r>
      <w:r w:rsidRPr="009026D1">
        <w:rPr>
          <w:rStyle w:val="CharPartText"/>
        </w:rPr>
        <w:t>Medicines licences generally</w:t>
      </w:r>
      <w:bookmarkEnd w:id="239"/>
    </w:p>
    <w:p w14:paraId="7443A670" w14:textId="09E34E8D" w:rsidR="00621B90" w:rsidRDefault="00621B90">
      <w:pPr>
        <w:pStyle w:val="AH5Sec"/>
      </w:pPr>
      <w:bookmarkStart w:id="240" w:name="_Toc216708170"/>
      <w:r w:rsidRPr="009026D1">
        <w:rPr>
          <w:rStyle w:val="CharSectNo"/>
        </w:rPr>
        <w:t>600</w:t>
      </w:r>
      <w:r>
        <w:tab/>
        <w:t>Medicines licences that may be issued—Act, s</w:t>
      </w:r>
      <w:r w:rsidR="00F97CFB">
        <w:t xml:space="preserve"> </w:t>
      </w:r>
      <w:r>
        <w:t>78</w:t>
      </w:r>
      <w:r w:rsidR="00F97CFB">
        <w:t xml:space="preserve"> </w:t>
      </w:r>
      <w:r>
        <w:t>(2)</w:t>
      </w:r>
      <w:bookmarkEnd w:id="240"/>
    </w:p>
    <w:p w14:paraId="62551158" w14:textId="77777777" w:rsidR="00621B90" w:rsidRDefault="00621B90" w:rsidP="00965B8D">
      <w:pPr>
        <w:pStyle w:val="Amainreturn"/>
      </w:pPr>
      <w:r>
        <w:t>The following licences for medicines may be issued:</w:t>
      </w:r>
    </w:p>
    <w:p w14:paraId="74874424" w14:textId="77777777" w:rsidR="00621B90" w:rsidRDefault="00621B90">
      <w:pPr>
        <w:pStyle w:val="Apara"/>
      </w:pPr>
      <w:r>
        <w:tab/>
        <w:t>(a)</w:t>
      </w:r>
      <w:r>
        <w:tab/>
        <w:t xml:space="preserve">a licence for a program of research or education in relation to a controlled medicine (a </w:t>
      </w:r>
      <w:r w:rsidRPr="00E948B5">
        <w:rPr>
          <w:rStyle w:val="charBoldItals"/>
        </w:rPr>
        <w:t>controlled medicines research and education program licence</w:t>
      </w:r>
      <w:r>
        <w:t>);</w:t>
      </w:r>
    </w:p>
    <w:p w14:paraId="044E1DDB" w14:textId="77777777" w:rsidR="00621B90" w:rsidRDefault="00621B90">
      <w:pPr>
        <w:pStyle w:val="Apara"/>
      </w:pPr>
      <w:r>
        <w:tab/>
        <w:t>(b)</w:t>
      </w:r>
      <w:r>
        <w:tab/>
        <w:t xml:space="preserve">a licence for medicines for first-aid kits (a </w:t>
      </w:r>
      <w:r w:rsidRPr="00E948B5">
        <w:rPr>
          <w:rStyle w:val="charBoldItals"/>
        </w:rPr>
        <w:t>first-aid kit licence</w:t>
      </w:r>
      <w:r>
        <w:t>);</w:t>
      </w:r>
    </w:p>
    <w:p w14:paraId="43DC08F0" w14:textId="1F4BE7D0" w:rsidR="00621B90" w:rsidRDefault="00621B90">
      <w:pPr>
        <w:pStyle w:val="Apara"/>
      </w:pPr>
      <w:r>
        <w:tab/>
        <w:t>(c)</w:t>
      </w:r>
      <w:r>
        <w:tab/>
        <w:t>a licence for the supply by wholesale of a medicine (a</w:t>
      </w:r>
      <w:r w:rsidR="00F97CFB">
        <w:t xml:space="preserve"> </w:t>
      </w:r>
      <w:r w:rsidRPr="00E948B5">
        <w:rPr>
          <w:rStyle w:val="charBoldItals"/>
        </w:rPr>
        <w:t>medicines wholesalers licence</w:t>
      </w:r>
      <w:r>
        <w:t>);</w:t>
      </w:r>
    </w:p>
    <w:p w14:paraId="6B4FC9BC" w14:textId="77777777" w:rsidR="00621B90" w:rsidRDefault="00621B90">
      <w:pPr>
        <w:pStyle w:val="Apara"/>
      </w:pPr>
      <w:r>
        <w:tab/>
        <w:t>(d)</w:t>
      </w:r>
      <w:r>
        <w:tab/>
        <w:t xml:space="preserve">a licence for the treatment of opioid dependency with buprenorphine or methadone (an </w:t>
      </w:r>
      <w:r w:rsidRPr="00E948B5">
        <w:rPr>
          <w:rStyle w:val="charBoldItals"/>
        </w:rPr>
        <w:t>opioid dependency treatment licence</w:t>
      </w:r>
      <w:r>
        <w:t>);</w:t>
      </w:r>
    </w:p>
    <w:p w14:paraId="6EFB165F" w14:textId="77777777" w:rsidR="00621B90" w:rsidRDefault="00621B90" w:rsidP="00965B8D">
      <w:pPr>
        <w:pStyle w:val="Apara"/>
      </w:pPr>
      <w:r>
        <w:tab/>
        <w:t>(e)</w:t>
      </w:r>
      <w:r>
        <w:tab/>
        <w:t xml:space="preserve">a licence for the sale by retail of pharmacy medicines by a person who is not a pharmacist (a </w:t>
      </w:r>
      <w:r w:rsidRPr="00E948B5">
        <w:rPr>
          <w:rStyle w:val="charBoldItals"/>
        </w:rPr>
        <w:t>pharmacy medicines rural communities licence</w:t>
      </w:r>
      <w:r>
        <w:t>).</w:t>
      </w:r>
    </w:p>
    <w:p w14:paraId="31963C10" w14:textId="0CDC548C" w:rsidR="00621B90" w:rsidRDefault="00621B90">
      <w:pPr>
        <w:pStyle w:val="aNote"/>
      </w:pPr>
      <w:r w:rsidRPr="00E948B5">
        <w:rPr>
          <w:rStyle w:val="charItals"/>
        </w:rPr>
        <w:t>Note</w:t>
      </w:r>
      <w:r w:rsidRPr="00E948B5">
        <w:rPr>
          <w:rStyle w:val="charItals"/>
        </w:rPr>
        <w:tab/>
      </w:r>
      <w:r>
        <w:t xml:space="preserve">Other medicines licences may also be issued (see </w:t>
      </w:r>
      <w:hyperlink r:id="rId196" w:tooltip="Medicines, Poisons and Therapeutic Goods Act 2008" w:history="1">
        <w:r w:rsidR="00077AA7" w:rsidRPr="00395915">
          <w:rPr>
            <w:rStyle w:val="charCitHyperlinkAbbrev"/>
          </w:rPr>
          <w:t>Act</w:t>
        </w:r>
      </w:hyperlink>
      <w:r>
        <w:t>, s 78 (3)).</w:t>
      </w:r>
    </w:p>
    <w:p w14:paraId="6B8B0DE6" w14:textId="77777777" w:rsidR="00621B90" w:rsidRDefault="00621B90">
      <w:pPr>
        <w:pStyle w:val="PageBreak"/>
      </w:pPr>
      <w:r>
        <w:br w:type="page"/>
      </w:r>
    </w:p>
    <w:p w14:paraId="50A11376" w14:textId="77777777" w:rsidR="00621B90" w:rsidRPr="009026D1" w:rsidRDefault="00621B90">
      <w:pPr>
        <w:pStyle w:val="AH2Part"/>
      </w:pPr>
      <w:bookmarkStart w:id="241" w:name="_Toc216708171"/>
      <w:r w:rsidRPr="009026D1">
        <w:rPr>
          <w:rStyle w:val="CharPartNo"/>
        </w:rPr>
        <w:lastRenderedPageBreak/>
        <w:t>Part 14.2</w:t>
      </w:r>
      <w:r>
        <w:tab/>
      </w:r>
      <w:r w:rsidRPr="009026D1">
        <w:rPr>
          <w:rStyle w:val="CharPartText"/>
        </w:rPr>
        <w:t>Controlled medicines research and education program licences</w:t>
      </w:r>
      <w:bookmarkEnd w:id="241"/>
    </w:p>
    <w:p w14:paraId="4E7466B7" w14:textId="77777777" w:rsidR="00621B90" w:rsidRDefault="00621B90">
      <w:pPr>
        <w:pStyle w:val="aNote"/>
      </w:pPr>
      <w:r w:rsidRPr="00E948B5">
        <w:rPr>
          <w:rStyle w:val="charItals"/>
        </w:rPr>
        <w:t>Note</w:t>
      </w:r>
      <w:r w:rsidRPr="00E948B5">
        <w:rPr>
          <w:rStyle w:val="charItals"/>
        </w:rPr>
        <w:tab/>
      </w:r>
      <w:r>
        <w:t>For research and education activities in relation to other medicines, see pt 9.4.</w:t>
      </w:r>
    </w:p>
    <w:p w14:paraId="629553F1" w14:textId="77777777" w:rsidR="00621B90" w:rsidRDefault="00621B90">
      <w:pPr>
        <w:pStyle w:val="AH5Sec"/>
      </w:pPr>
      <w:bookmarkStart w:id="242" w:name="_Toc216708172"/>
      <w:r w:rsidRPr="009026D1">
        <w:rPr>
          <w:rStyle w:val="CharSectNo"/>
        </w:rPr>
        <w:t>605</w:t>
      </w:r>
      <w:r>
        <w:tab/>
        <w:t>Applications for controlled medicines research and education program licences</w:t>
      </w:r>
      <w:bookmarkEnd w:id="242"/>
    </w:p>
    <w:p w14:paraId="15C2401C" w14:textId="77777777" w:rsidR="00621B90" w:rsidRDefault="00621B90" w:rsidP="00965B8D">
      <w:pPr>
        <w:pStyle w:val="Amain"/>
      </w:pPr>
      <w:r>
        <w:tab/>
        <w:t>(1)</w:t>
      </w:r>
      <w:r>
        <w:tab/>
        <w:t>An application for a controlled medicines research and education program licence for a controlled medicine must be in writing, signed by the applicant, and include the following:</w:t>
      </w:r>
    </w:p>
    <w:p w14:paraId="582239CD" w14:textId="77777777" w:rsidR="00621B90" w:rsidRDefault="00621B90">
      <w:pPr>
        <w:pStyle w:val="Apara"/>
      </w:pPr>
      <w:r>
        <w:tab/>
        <w:t>(a)</w:t>
      </w:r>
      <w:r>
        <w:tab/>
        <w:t>the full name, address and academic, professional or other relevant qualifications of—</w:t>
      </w:r>
    </w:p>
    <w:p w14:paraId="34106030" w14:textId="77777777" w:rsidR="00621B90" w:rsidRDefault="00621B90">
      <w:pPr>
        <w:pStyle w:val="Asubpara"/>
      </w:pPr>
      <w:r>
        <w:tab/>
        <w:t>(i)</w:t>
      </w:r>
      <w:r>
        <w:tab/>
        <w:t>the person who is to supervise the program; and</w:t>
      </w:r>
    </w:p>
    <w:p w14:paraId="7346EECC" w14:textId="77777777" w:rsidR="00621B90" w:rsidRDefault="00621B90">
      <w:pPr>
        <w:pStyle w:val="Asubpara"/>
      </w:pPr>
      <w:r>
        <w:tab/>
        <w:t>(ii)</w:t>
      </w:r>
      <w:r>
        <w:tab/>
        <w:t>the person who is to conduct the program;</w:t>
      </w:r>
    </w:p>
    <w:p w14:paraId="0343EE64" w14:textId="77777777" w:rsidR="00621B90" w:rsidRDefault="00621B90">
      <w:pPr>
        <w:pStyle w:val="Apara"/>
      </w:pPr>
      <w:r>
        <w:tab/>
        <w:t>(b)</w:t>
      </w:r>
      <w:r>
        <w:tab/>
        <w:t>the name of the recognised research institution at or under which the program is proposed to be conducted;</w:t>
      </w:r>
    </w:p>
    <w:p w14:paraId="601D238E" w14:textId="646B5314" w:rsidR="00621B90" w:rsidRDefault="00621B90">
      <w:pPr>
        <w:pStyle w:val="aNotepar"/>
      </w:pPr>
      <w:r w:rsidRPr="00E948B5">
        <w:rPr>
          <w:rStyle w:val="charItals"/>
        </w:rPr>
        <w:t>Note</w:t>
      </w:r>
      <w:r w:rsidRPr="00E948B5">
        <w:rPr>
          <w:rStyle w:val="charItals"/>
        </w:rPr>
        <w:tab/>
      </w:r>
      <w:r w:rsidRPr="00E948B5">
        <w:rPr>
          <w:rStyle w:val="charBoldItals"/>
        </w:rPr>
        <w:t>Recognised research institution</w:t>
      </w:r>
      <w:r>
        <w:t xml:space="preserve">—see the </w:t>
      </w:r>
      <w:hyperlink r:id="rId197" w:tooltip="Medicines, Poisons and Therapeutic Goods Act 2008" w:history="1">
        <w:r w:rsidR="00077AA7" w:rsidRPr="00395915">
          <w:rPr>
            <w:rStyle w:val="charCitHyperlinkAbbrev"/>
          </w:rPr>
          <w:t>Act</w:t>
        </w:r>
      </w:hyperlink>
      <w:r>
        <w:t>, s 20 (5).</w:t>
      </w:r>
    </w:p>
    <w:p w14:paraId="58E9E564" w14:textId="77777777" w:rsidR="00621B90" w:rsidRDefault="00621B90">
      <w:pPr>
        <w:pStyle w:val="Apara"/>
      </w:pPr>
      <w:r>
        <w:tab/>
        <w:t>(c)</w:t>
      </w:r>
      <w:r>
        <w:tab/>
        <w:t>whether the program will be conducted at, or under the authority of, the recognised research institution;</w:t>
      </w:r>
    </w:p>
    <w:p w14:paraId="2011FFE7" w14:textId="77777777" w:rsidR="00621B90" w:rsidRDefault="00621B90">
      <w:pPr>
        <w:pStyle w:val="Apara"/>
      </w:pPr>
      <w:r>
        <w:tab/>
        <w:t>(d)</w:t>
      </w:r>
      <w:r>
        <w:tab/>
        <w:t>the premises where the program will be conducted;</w:t>
      </w:r>
    </w:p>
    <w:p w14:paraId="6D92FAD6" w14:textId="77777777" w:rsidR="00621B90" w:rsidRDefault="00621B90">
      <w:pPr>
        <w:pStyle w:val="Apara"/>
      </w:pPr>
      <w:r>
        <w:tab/>
        <w:t>(e)</w:t>
      </w:r>
      <w:r>
        <w:tab/>
        <w:t xml:space="preserve">the controlled medicine, and the form and strength of the medicine, for which the licence is sought; </w:t>
      </w:r>
    </w:p>
    <w:p w14:paraId="3AADCD3E" w14:textId="77777777" w:rsidR="00621B90" w:rsidRDefault="00621B90">
      <w:pPr>
        <w:pStyle w:val="Apara"/>
      </w:pPr>
      <w:r>
        <w:tab/>
        <w:t>(f)</w:t>
      </w:r>
      <w:r>
        <w:tab/>
        <w:t xml:space="preserve">the maximum quantity of the medicine that would be possessed under the licence at any time; </w:t>
      </w:r>
    </w:p>
    <w:p w14:paraId="38A793C6" w14:textId="77777777" w:rsidR="00621B90" w:rsidRDefault="00621B90">
      <w:pPr>
        <w:pStyle w:val="Apara"/>
      </w:pPr>
      <w:r>
        <w:tab/>
        <w:t>(g)</w:t>
      </w:r>
      <w:r>
        <w:tab/>
        <w:t>a description of the program, including an explanation of why the program cannot be carried out satisfactorily without the use of the medicine;</w:t>
      </w:r>
    </w:p>
    <w:p w14:paraId="0FDCDB04" w14:textId="3E623E6E" w:rsidR="00621B90" w:rsidRDefault="00621B90">
      <w:pPr>
        <w:pStyle w:val="Apara"/>
      </w:pPr>
      <w:r>
        <w:tab/>
        <w:t>(h)</w:t>
      </w:r>
      <w:r>
        <w:tab/>
        <w:t>the supervision arrangements for the program;</w:t>
      </w:r>
    </w:p>
    <w:p w14:paraId="26CAD1E4" w14:textId="77777777" w:rsidR="00621B90" w:rsidRDefault="00621B90" w:rsidP="00965B8D">
      <w:pPr>
        <w:pStyle w:val="Apara"/>
      </w:pPr>
      <w:r>
        <w:lastRenderedPageBreak/>
        <w:tab/>
        <w:t>(i)</w:t>
      </w:r>
      <w:r>
        <w:tab/>
        <w:t>the period for which the licence is sought.</w:t>
      </w:r>
    </w:p>
    <w:p w14:paraId="13308365" w14:textId="4EDB37B7" w:rsidR="00621B90" w:rsidRDefault="00621B90" w:rsidP="009A0D32">
      <w:pPr>
        <w:pStyle w:val="aNote"/>
      </w:pPr>
      <w:r>
        <w:rPr>
          <w:rStyle w:val="charItals"/>
        </w:rPr>
        <w:t>Note</w:t>
      </w:r>
      <w:r>
        <w:tab/>
        <w:t xml:space="preserve">A fee may be determined under the </w:t>
      </w:r>
      <w:hyperlink r:id="rId198" w:tooltip="Medicines, Poisons and Therapeutic Goods Act 2008" w:history="1">
        <w:r w:rsidR="00077AA7" w:rsidRPr="00395915">
          <w:rPr>
            <w:rStyle w:val="charCitHyperlinkAbbrev"/>
          </w:rPr>
          <w:t>Act</w:t>
        </w:r>
      </w:hyperlink>
      <w:r>
        <w:t>, s 197 for this provision.</w:t>
      </w:r>
    </w:p>
    <w:p w14:paraId="472D7C14" w14:textId="77777777" w:rsidR="00621B90" w:rsidRDefault="00621B90">
      <w:pPr>
        <w:pStyle w:val="Amain"/>
      </w:pPr>
      <w:r>
        <w:tab/>
        <w:t>(2)</w:t>
      </w:r>
      <w:r>
        <w:tab/>
        <w:t>The application must be accompanied by a written approval of the program by the person in charge of—</w:t>
      </w:r>
    </w:p>
    <w:p w14:paraId="36FDE28F" w14:textId="77777777" w:rsidR="00621B90" w:rsidRDefault="00621B90">
      <w:pPr>
        <w:pStyle w:val="Apara"/>
      </w:pPr>
      <w:r>
        <w:tab/>
        <w:t>(a)</w:t>
      </w:r>
      <w:r>
        <w:tab/>
        <w:t>the recognised research institution; or</w:t>
      </w:r>
    </w:p>
    <w:p w14:paraId="44E952E1" w14:textId="77777777" w:rsidR="00621B90" w:rsidRDefault="00621B90">
      <w:pPr>
        <w:pStyle w:val="Apara"/>
      </w:pPr>
      <w:r>
        <w:tab/>
        <w:t>(b)</w:t>
      </w:r>
      <w:r>
        <w:tab/>
        <w:t>a faculty or division of the institution.</w:t>
      </w:r>
    </w:p>
    <w:p w14:paraId="461D4DCA" w14:textId="1154F0A9" w:rsidR="00621B90" w:rsidRDefault="00621B90">
      <w:pPr>
        <w:pStyle w:val="AH5Sec"/>
      </w:pPr>
      <w:bookmarkStart w:id="243" w:name="_Toc216708173"/>
      <w:r w:rsidRPr="009026D1">
        <w:rPr>
          <w:rStyle w:val="CharSectNo"/>
        </w:rPr>
        <w:t>606</w:t>
      </w:r>
      <w:r>
        <w:tab/>
        <w:t>Restrictions on issuing of controlled medicines research and education program licences—Act, s</w:t>
      </w:r>
      <w:r w:rsidR="00F97CFB">
        <w:t xml:space="preserve"> </w:t>
      </w:r>
      <w:r>
        <w:t>85</w:t>
      </w:r>
      <w:r w:rsidR="00F97CFB">
        <w:t xml:space="preserve"> </w:t>
      </w:r>
      <w:r>
        <w:t>(1)</w:t>
      </w:r>
      <w:r w:rsidR="00F97CFB">
        <w:t xml:space="preserve"> </w:t>
      </w:r>
      <w:r>
        <w:t>(a)</w:t>
      </w:r>
      <w:bookmarkEnd w:id="243"/>
    </w:p>
    <w:p w14:paraId="6D3E263B" w14:textId="77777777" w:rsidR="00621B90" w:rsidRDefault="00621B90">
      <w:pPr>
        <w:pStyle w:val="Amainreturn"/>
      </w:pPr>
      <w:r>
        <w:t>The chief health officer must not issue a controlled medicines research and education program licence to a person unless—</w:t>
      </w:r>
    </w:p>
    <w:p w14:paraId="044D9C33" w14:textId="77777777" w:rsidR="00621B90" w:rsidRDefault="00621B90">
      <w:pPr>
        <w:pStyle w:val="Apara"/>
      </w:pPr>
      <w:r>
        <w:tab/>
        <w:t>(a)</w:t>
      </w:r>
      <w:r>
        <w:tab/>
        <w:t>the program to which the licence relates will be conducted at, or under the authority of, a recognised research institution; and</w:t>
      </w:r>
    </w:p>
    <w:p w14:paraId="306E0042" w14:textId="3CB1E234" w:rsidR="00621B90" w:rsidRDefault="00621B90">
      <w:pPr>
        <w:pStyle w:val="Apara"/>
      </w:pPr>
      <w:r>
        <w:tab/>
        <w:t>(b)</w:t>
      </w:r>
      <w:r>
        <w:tab/>
        <w:t>the program is approved by a person mentioned in section</w:t>
      </w:r>
      <w:r w:rsidR="00965B8D">
        <w:t> </w:t>
      </w:r>
      <w:r>
        <w:t>605</w:t>
      </w:r>
      <w:r w:rsidR="00965B8D">
        <w:t> </w:t>
      </w:r>
      <w:r>
        <w:t>(2); and</w:t>
      </w:r>
    </w:p>
    <w:p w14:paraId="070CB281" w14:textId="77777777" w:rsidR="00621B90" w:rsidRDefault="00621B90">
      <w:pPr>
        <w:pStyle w:val="Apara"/>
      </w:pPr>
      <w:r>
        <w:tab/>
        <w:t>(c)</w:t>
      </w:r>
      <w:r>
        <w:tab/>
        <w:t>satisfied that the program—</w:t>
      </w:r>
    </w:p>
    <w:p w14:paraId="0D28C021" w14:textId="77777777" w:rsidR="00621B90" w:rsidRDefault="00621B90">
      <w:pPr>
        <w:pStyle w:val="Asubpara"/>
      </w:pPr>
      <w:r>
        <w:tab/>
        <w:t>(i)</w:t>
      </w:r>
      <w:r>
        <w:tab/>
        <w:t>cannot be carried out without the use of the controlled medicine to which the licence application relates; and</w:t>
      </w:r>
    </w:p>
    <w:p w14:paraId="6F5F6D7B" w14:textId="77777777" w:rsidR="00621B90" w:rsidRDefault="00621B90">
      <w:pPr>
        <w:pStyle w:val="Asubpara"/>
      </w:pPr>
      <w:r>
        <w:tab/>
        <w:t>(ii)</w:t>
      </w:r>
      <w:r>
        <w:tab/>
        <w:t>will be adequately supervised.</w:t>
      </w:r>
    </w:p>
    <w:p w14:paraId="3AF7EA11" w14:textId="0254EC7C" w:rsidR="00621B90" w:rsidRDefault="00621B90">
      <w:pPr>
        <w:pStyle w:val="AH5Sec"/>
        <w:rPr>
          <w:snapToGrid w:val="0"/>
        </w:rPr>
      </w:pPr>
      <w:bookmarkStart w:id="244" w:name="_Toc216708174"/>
      <w:r w:rsidRPr="009026D1">
        <w:rPr>
          <w:rStyle w:val="CharSectNo"/>
        </w:rPr>
        <w:t>607</w:t>
      </w:r>
      <w:r>
        <w:rPr>
          <w:snapToGrid w:val="0"/>
        </w:rPr>
        <w:tab/>
        <w:t xml:space="preserve">Additional information for </w:t>
      </w:r>
      <w:r>
        <w:t>controlled</w:t>
      </w:r>
      <w:r>
        <w:rPr>
          <w:snapToGrid w:val="0"/>
        </w:rPr>
        <w:t xml:space="preserve"> </w:t>
      </w:r>
      <w:r>
        <w:t>medicines research and education program licence</w:t>
      </w:r>
      <w:r>
        <w:rPr>
          <w:snapToGrid w:val="0"/>
        </w:rPr>
        <w:t>s—Act, s</w:t>
      </w:r>
      <w:r w:rsidR="00F97CFB">
        <w:rPr>
          <w:snapToGrid w:val="0"/>
        </w:rPr>
        <w:t xml:space="preserve"> </w:t>
      </w:r>
      <w:r>
        <w:t>88</w:t>
      </w:r>
      <w:r w:rsidR="00F97CFB">
        <w:rPr>
          <w:snapToGrid w:val="0"/>
        </w:rPr>
        <w:t xml:space="preserve"> </w:t>
      </w:r>
      <w:r>
        <w:rPr>
          <w:snapToGrid w:val="0"/>
        </w:rPr>
        <w:t>(1)</w:t>
      </w:r>
      <w:r w:rsidR="00F97CFB">
        <w:rPr>
          <w:snapToGrid w:val="0"/>
        </w:rPr>
        <w:t xml:space="preserve"> </w:t>
      </w:r>
      <w:r>
        <w:rPr>
          <w:snapToGrid w:val="0"/>
        </w:rPr>
        <w:t>(k)</w:t>
      </w:r>
      <w:bookmarkEnd w:id="244"/>
    </w:p>
    <w:p w14:paraId="53DB54AF" w14:textId="77777777" w:rsidR="00621B90" w:rsidRDefault="00621B90" w:rsidP="00965B8D">
      <w:pPr>
        <w:pStyle w:val="Amainreturn"/>
      </w:pPr>
      <w:r>
        <w:t xml:space="preserve">The following additional information is prescribed for a </w:t>
      </w:r>
      <w:r>
        <w:rPr>
          <w:snapToGrid w:val="0"/>
        </w:rPr>
        <w:t>controlled</w:t>
      </w:r>
      <w:r>
        <w:t xml:space="preserve"> medicines research and education program licence:</w:t>
      </w:r>
    </w:p>
    <w:p w14:paraId="204C947E" w14:textId="77777777" w:rsidR="00621B90" w:rsidRDefault="00621B90" w:rsidP="00965B8D">
      <w:pPr>
        <w:pStyle w:val="Apara"/>
      </w:pPr>
      <w:r>
        <w:tab/>
        <w:t>(a)</w:t>
      </w:r>
      <w:r>
        <w:tab/>
        <w:t>the research or education program for which the licence is issued;</w:t>
      </w:r>
    </w:p>
    <w:p w14:paraId="34E97439" w14:textId="77777777" w:rsidR="00621B90" w:rsidRDefault="00621B90">
      <w:pPr>
        <w:pStyle w:val="Apara"/>
      </w:pPr>
      <w:r>
        <w:tab/>
        <w:t>(b)</w:t>
      </w:r>
      <w:r>
        <w:tab/>
        <w:t>the name of the program’s supervisor;</w:t>
      </w:r>
    </w:p>
    <w:p w14:paraId="7B1C8F5C" w14:textId="77777777" w:rsidR="00621B90" w:rsidRDefault="00621B90">
      <w:pPr>
        <w:pStyle w:val="Apara"/>
      </w:pPr>
      <w:r>
        <w:lastRenderedPageBreak/>
        <w:tab/>
        <w:t>(c)</w:t>
      </w:r>
      <w:r>
        <w:tab/>
        <w:t xml:space="preserve">the dealings with a </w:t>
      </w:r>
      <w:r>
        <w:rPr>
          <w:snapToGrid w:val="0"/>
        </w:rPr>
        <w:t>controlled</w:t>
      </w:r>
      <w:r>
        <w:t xml:space="preserve"> medicine authorised by the licence; </w:t>
      </w:r>
    </w:p>
    <w:p w14:paraId="11B4C8C4" w14:textId="77777777" w:rsidR="00621B90" w:rsidRDefault="00621B90">
      <w:pPr>
        <w:pStyle w:val="Apara"/>
      </w:pPr>
      <w:r>
        <w:tab/>
        <w:t>(d)</w:t>
      </w:r>
      <w:r>
        <w:tab/>
        <w:t>the premises where the program will be conducted;</w:t>
      </w:r>
    </w:p>
    <w:p w14:paraId="5F86C2EB" w14:textId="77777777" w:rsidR="00621B90" w:rsidRDefault="00621B90">
      <w:pPr>
        <w:pStyle w:val="Apara"/>
      </w:pPr>
      <w:r>
        <w:tab/>
        <w:t>(e)</w:t>
      </w:r>
      <w:r>
        <w:tab/>
        <w:t xml:space="preserve">the maximum quantity of the controlled medicine that may be possessed at any time for the program; </w:t>
      </w:r>
    </w:p>
    <w:p w14:paraId="4FF0A8A8" w14:textId="77777777" w:rsidR="00621B90" w:rsidRDefault="00621B90">
      <w:pPr>
        <w:pStyle w:val="Apara"/>
      </w:pPr>
      <w:r>
        <w:tab/>
        <w:t>(f)</w:t>
      </w:r>
      <w:r>
        <w:tab/>
        <w:t>the total quantity of the controlled medicine that may be possessed for the program during the period of the licence;</w:t>
      </w:r>
    </w:p>
    <w:p w14:paraId="5E831576" w14:textId="77777777" w:rsidR="00621B90" w:rsidRDefault="00621B90">
      <w:pPr>
        <w:pStyle w:val="Apara"/>
      </w:pPr>
      <w:r>
        <w:tab/>
        <w:t>(g)</w:t>
      </w:r>
      <w:r>
        <w:tab/>
        <w:t>the form and strength of the controlled medicine that may be obtained and possessed for the program.</w:t>
      </w:r>
    </w:p>
    <w:p w14:paraId="65DB474D" w14:textId="77777777" w:rsidR="00621B90" w:rsidRDefault="00621B90">
      <w:pPr>
        <w:pStyle w:val="PageBreak"/>
      </w:pPr>
      <w:r>
        <w:br w:type="page"/>
      </w:r>
    </w:p>
    <w:p w14:paraId="284B4358" w14:textId="77777777" w:rsidR="00621B90" w:rsidRPr="009026D1" w:rsidRDefault="00621B90" w:rsidP="00F17233">
      <w:pPr>
        <w:pStyle w:val="AH2Part"/>
      </w:pPr>
      <w:bookmarkStart w:id="245" w:name="_Toc216708175"/>
      <w:r w:rsidRPr="009026D1">
        <w:rPr>
          <w:rStyle w:val="CharPartNo"/>
        </w:rPr>
        <w:lastRenderedPageBreak/>
        <w:t>Part 14.3</w:t>
      </w:r>
      <w:r>
        <w:tab/>
      </w:r>
      <w:r w:rsidRPr="009026D1">
        <w:rPr>
          <w:rStyle w:val="CharPartText"/>
        </w:rPr>
        <w:t>First-aid kit licences</w:t>
      </w:r>
      <w:bookmarkEnd w:id="245"/>
    </w:p>
    <w:p w14:paraId="6A634FCC" w14:textId="77777777" w:rsidR="00621B90" w:rsidRDefault="00621B90">
      <w:pPr>
        <w:pStyle w:val="aNote"/>
      </w:pPr>
      <w:r w:rsidRPr="00E948B5">
        <w:rPr>
          <w:rStyle w:val="charItals"/>
        </w:rPr>
        <w:t>Note</w:t>
      </w:r>
      <w:r w:rsidRPr="00E948B5">
        <w:rPr>
          <w:rStyle w:val="charItals"/>
        </w:rPr>
        <w:tab/>
      </w:r>
      <w:r>
        <w:t xml:space="preserve">This part is not applicable to a </w:t>
      </w:r>
      <w:r w:rsidR="00F17233" w:rsidRPr="003E1992">
        <w:t>health practitioner</w:t>
      </w:r>
      <w:r>
        <w:t xml:space="preserve"> who is authorised elsewhere under this regulation to possess etc medicines for a first-aid kit.</w:t>
      </w:r>
    </w:p>
    <w:p w14:paraId="7EF93439" w14:textId="77777777" w:rsidR="00621B90" w:rsidRDefault="00621B90">
      <w:pPr>
        <w:pStyle w:val="AH5Sec"/>
      </w:pPr>
      <w:bookmarkStart w:id="246" w:name="_Toc216708176"/>
      <w:r w:rsidRPr="009026D1">
        <w:rPr>
          <w:rStyle w:val="CharSectNo"/>
        </w:rPr>
        <w:t>610</w:t>
      </w:r>
      <w:r>
        <w:tab/>
        <w:t>Applications for first-aid kit licences</w:t>
      </w:r>
      <w:bookmarkEnd w:id="246"/>
    </w:p>
    <w:p w14:paraId="39557D39" w14:textId="77777777" w:rsidR="00621B90" w:rsidRDefault="00621B90" w:rsidP="00965B8D">
      <w:pPr>
        <w:pStyle w:val="Amain"/>
      </w:pPr>
      <w:r>
        <w:tab/>
        <w:t>(1)</w:t>
      </w:r>
      <w:r>
        <w:tab/>
        <w:t>An application for a first-aid kit licence must be in writing, signed by the applicant, and include the following:</w:t>
      </w:r>
    </w:p>
    <w:p w14:paraId="1FB1B9C4" w14:textId="77777777" w:rsidR="00621B90" w:rsidRDefault="00621B90">
      <w:pPr>
        <w:pStyle w:val="Apara"/>
      </w:pPr>
      <w:r>
        <w:tab/>
        <w:t>(a)</w:t>
      </w:r>
      <w:r>
        <w:tab/>
        <w:t xml:space="preserve">the full name, address and occupation of the applicant; </w:t>
      </w:r>
    </w:p>
    <w:p w14:paraId="003067AD" w14:textId="77777777" w:rsidR="00621B90" w:rsidRDefault="00621B90">
      <w:pPr>
        <w:pStyle w:val="Apara"/>
      </w:pPr>
      <w:r>
        <w:tab/>
        <w:t>(b)</w:t>
      </w:r>
      <w:r>
        <w:tab/>
        <w:t>the full name, address and occupation of each other person proposed to be authorised to deal with a medicine under the licence;</w:t>
      </w:r>
    </w:p>
    <w:p w14:paraId="5C0618A9" w14:textId="614E83D9" w:rsidR="00621B90" w:rsidRDefault="00621B90">
      <w:pPr>
        <w:pStyle w:val="Apara"/>
      </w:pPr>
      <w:r>
        <w:tab/>
        <w:t>(c)</w:t>
      </w:r>
      <w:r>
        <w:tab/>
        <w:t>the prescription only medicines and controlled medicines (each of which are</w:t>
      </w:r>
      <w:r w:rsidR="00F97CFB">
        <w:t xml:space="preserve"> </w:t>
      </w:r>
      <w:r w:rsidRPr="00E948B5">
        <w:rPr>
          <w:rStyle w:val="charBoldItals"/>
        </w:rPr>
        <w:t>relevant medicines</w:t>
      </w:r>
      <w:r>
        <w:t xml:space="preserve">), and the form and strength of the relevant medicines, for which the licence is sought; </w:t>
      </w:r>
    </w:p>
    <w:p w14:paraId="70ECE9CE" w14:textId="77777777" w:rsidR="00621B90" w:rsidRDefault="00621B90">
      <w:pPr>
        <w:pStyle w:val="aNotepar"/>
      </w:pPr>
      <w:r w:rsidRPr="00E948B5">
        <w:rPr>
          <w:rStyle w:val="charItals"/>
        </w:rPr>
        <w:t>Note</w:t>
      </w:r>
      <w:r w:rsidRPr="00E948B5">
        <w:rPr>
          <w:rStyle w:val="charItals"/>
        </w:rPr>
        <w:tab/>
      </w:r>
      <w:r>
        <w:t>Pharmacy medicines and pharmacist only medicines are authorised for the kit under s 450.</w:t>
      </w:r>
    </w:p>
    <w:p w14:paraId="4BD266F7" w14:textId="77777777" w:rsidR="00621B90" w:rsidRDefault="00621B90">
      <w:pPr>
        <w:pStyle w:val="Apara"/>
      </w:pPr>
      <w:r>
        <w:tab/>
        <w:t>(d)</w:t>
      </w:r>
      <w:r>
        <w:tab/>
        <w:t xml:space="preserve">the maximum quantity of the relevant medicines that would be possessed under the licence at any time; </w:t>
      </w:r>
    </w:p>
    <w:p w14:paraId="61C4F78E" w14:textId="77777777" w:rsidR="00621B90" w:rsidRDefault="00621B90">
      <w:pPr>
        <w:pStyle w:val="Apara"/>
      </w:pPr>
      <w:r>
        <w:tab/>
        <w:t>(e)</w:t>
      </w:r>
      <w:r>
        <w:tab/>
        <w:t>the first-aid services provided, or proposed to be provided, to the community by the applicant;</w:t>
      </w:r>
    </w:p>
    <w:p w14:paraId="5C59FD04" w14:textId="77777777" w:rsidR="00621B90" w:rsidRDefault="00621B90">
      <w:pPr>
        <w:pStyle w:val="Apara"/>
      </w:pPr>
      <w:r>
        <w:tab/>
        <w:t>(f)</w:t>
      </w:r>
      <w:r>
        <w:tab/>
        <w:t>the situations in which it is proposed the medicines in the first</w:t>
      </w:r>
      <w:r>
        <w:noBreakHyphen/>
        <w:t>aid kit will be used;</w:t>
      </w:r>
    </w:p>
    <w:p w14:paraId="034C7B04" w14:textId="77777777" w:rsidR="00621B90" w:rsidRDefault="00621B90" w:rsidP="00965B8D">
      <w:pPr>
        <w:pStyle w:val="Apara"/>
      </w:pPr>
      <w:r>
        <w:tab/>
        <w:t>(g)</w:t>
      </w:r>
      <w:r>
        <w:tab/>
        <w:t>the period for which the licence is sought.</w:t>
      </w:r>
    </w:p>
    <w:p w14:paraId="3CA6F9EF" w14:textId="4169CF56" w:rsidR="00621B90" w:rsidRDefault="00621B90">
      <w:pPr>
        <w:pStyle w:val="aNote"/>
      </w:pPr>
      <w:r>
        <w:rPr>
          <w:rStyle w:val="charItals"/>
        </w:rPr>
        <w:t>Note</w:t>
      </w:r>
      <w:r>
        <w:tab/>
        <w:t xml:space="preserve">A fee may be determined under the </w:t>
      </w:r>
      <w:hyperlink r:id="rId199" w:tooltip="Medicines, Poisons and Therapeutic Goods Act 2008" w:history="1">
        <w:r w:rsidR="00077AA7" w:rsidRPr="00395915">
          <w:rPr>
            <w:rStyle w:val="charCitHyperlinkAbbrev"/>
          </w:rPr>
          <w:t>Act</w:t>
        </w:r>
      </w:hyperlink>
      <w:r>
        <w:t>, s 197 for this provision.</w:t>
      </w:r>
    </w:p>
    <w:p w14:paraId="6CCF2B33" w14:textId="77777777" w:rsidR="00621B90" w:rsidRDefault="00621B90" w:rsidP="00965B8D">
      <w:pPr>
        <w:pStyle w:val="Amain"/>
      </w:pPr>
      <w:r>
        <w:tab/>
        <w:t>(2)</w:t>
      </w:r>
      <w:r>
        <w:tab/>
        <w:t>The application must be accompanied by—</w:t>
      </w:r>
    </w:p>
    <w:p w14:paraId="62B93A83" w14:textId="6D1C011E" w:rsidR="00621B90" w:rsidRDefault="00621B90">
      <w:pPr>
        <w:pStyle w:val="Apara"/>
      </w:pPr>
      <w:r>
        <w:tab/>
        <w:t>(a)</w:t>
      </w:r>
      <w:r>
        <w:tab/>
        <w:t>evidence of the qualifications mentioned in section 611 (a) for the applicant and each person included in the application under subsection</w:t>
      </w:r>
      <w:r w:rsidR="00F97CFB">
        <w:t xml:space="preserve"> </w:t>
      </w:r>
      <w:r>
        <w:t>(1)</w:t>
      </w:r>
      <w:r w:rsidR="00F97CFB">
        <w:t xml:space="preserve"> </w:t>
      </w:r>
      <w:r>
        <w:t>(b); and</w:t>
      </w:r>
    </w:p>
    <w:p w14:paraId="77069E82" w14:textId="77777777" w:rsidR="00621B90" w:rsidRDefault="00621B90">
      <w:pPr>
        <w:pStyle w:val="Apara"/>
      </w:pPr>
      <w:r>
        <w:lastRenderedPageBreak/>
        <w:tab/>
        <w:t>(b)</w:t>
      </w:r>
      <w:r>
        <w:tab/>
        <w:t xml:space="preserve">a letter of support from a doctor who will provide medical direction and support to the applicant. </w:t>
      </w:r>
    </w:p>
    <w:p w14:paraId="53FBE925" w14:textId="77777777" w:rsidR="00621B90" w:rsidRDefault="00621B90">
      <w:pPr>
        <w:pStyle w:val="aNotepar"/>
      </w:pPr>
      <w:r w:rsidRPr="00E948B5">
        <w:rPr>
          <w:rStyle w:val="charItals"/>
        </w:rPr>
        <w:t>Note</w:t>
      </w:r>
      <w:r w:rsidRPr="00E948B5">
        <w:rPr>
          <w:rStyle w:val="charItals"/>
        </w:rPr>
        <w:tab/>
      </w:r>
      <w:r w:rsidRPr="00E948B5">
        <w:rPr>
          <w:rStyle w:val="charBoldItals"/>
        </w:rPr>
        <w:t>Doctor</w:t>
      </w:r>
      <w:r w:rsidRPr="00B63C92">
        <w:rPr>
          <w:rStyle w:val="charBoldItals"/>
          <w:b w:val="0"/>
          <w:bCs/>
          <w:i w:val="0"/>
          <w:iCs/>
        </w:rPr>
        <w:t xml:space="preserve"> </w:t>
      </w:r>
      <w:r>
        <w:t>does not include an intern doctor (see dict).</w:t>
      </w:r>
    </w:p>
    <w:p w14:paraId="022C1D77" w14:textId="1AEC5552" w:rsidR="00621B90" w:rsidRDefault="00621B90">
      <w:pPr>
        <w:pStyle w:val="AH5Sec"/>
      </w:pPr>
      <w:bookmarkStart w:id="247" w:name="_Toc216708177"/>
      <w:r w:rsidRPr="009026D1">
        <w:rPr>
          <w:rStyle w:val="CharSectNo"/>
        </w:rPr>
        <w:t>611</w:t>
      </w:r>
      <w:r>
        <w:tab/>
        <w:t>Restrictions on issuing of first-aid kit licences—Act,</w:t>
      </w:r>
      <w:r w:rsidR="00F97CFB">
        <w:t xml:space="preserve"> </w:t>
      </w:r>
      <w:r>
        <w:t>s</w:t>
      </w:r>
      <w:r w:rsidR="00965B8D">
        <w:t> </w:t>
      </w:r>
      <w:r>
        <w:t>85</w:t>
      </w:r>
      <w:r w:rsidR="00965B8D">
        <w:t> </w:t>
      </w:r>
      <w:r>
        <w:t>(1) (a)</w:t>
      </w:r>
      <w:bookmarkEnd w:id="247"/>
    </w:p>
    <w:p w14:paraId="71731CB8" w14:textId="77777777" w:rsidR="00621B90" w:rsidRDefault="00621B90">
      <w:pPr>
        <w:pStyle w:val="Amainreturn"/>
      </w:pPr>
      <w:r>
        <w:t xml:space="preserve">The chief health officer must not issue a first-aid kit licence to a person unless— </w:t>
      </w:r>
    </w:p>
    <w:p w14:paraId="6821AB6A" w14:textId="77777777" w:rsidR="00621B90" w:rsidRDefault="00621B90">
      <w:pPr>
        <w:pStyle w:val="Apara"/>
      </w:pPr>
      <w:r>
        <w:tab/>
        <w:t>(a)</w:t>
      </w:r>
      <w:r>
        <w:tab/>
        <w:t>each person to be authorised under the licence has successfully completed a course that qualifies the person to be registered as a nurse or employed as an ambulance paramedic; and</w:t>
      </w:r>
    </w:p>
    <w:p w14:paraId="6EB9F9EA" w14:textId="2F6132AF" w:rsidR="00621B90" w:rsidRDefault="00621B90">
      <w:pPr>
        <w:pStyle w:val="Apara"/>
      </w:pPr>
      <w:r>
        <w:tab/>
        <w:t>(b)</w:t>
      </w:r>
      <w:r>
        <w:tab/>
        <w:t xml:space="preserve">the chief health officer is satisfied that the person provides, or will be providing, first-aid services to the community, for example, at a workplace or as part of a privately operated ambulance service approved under the </w:t>
      </w:r>
      <w:hyperlink r:id="rId200" w:tooltip="A2004-28" w:history="1">
        <w:r w:rsidR="00E948B5" w:rsidRPr="00E948B5">
          <w:rPr>
            <w:rStyle w:val="charCitHyperlinkItal"/>
          </w:rPr>
          <w:t>Emergencies Act</w:t>
        </w:r>
        <w:r w:rsidR="00F97CFB">
          <w:rPr>
            <w:rStyle w:val="charCitHyperlinkItal"/>
          </w:rPr>
          <w:t xml:space="preserve"> </w:t>
        </w:r>
        <w:r w:rsidR="00E948B5" w:rsidRPr="00E948B5">
          <w:rPr>
            <w:rStyle w:val="charCitHyperlinkItal"/>
          </w:rPr>
          <w:t>2004</w:t>
        </w:r>
      </w:hyperlink>
      <w:r>
        <w:t>, part 4.6 (Other approved providers); and</w:t>
      </w:r>
    </w:p>
    <w:p w14:paraId="6FB5823D" w14:textId="77777777" w:rsidR="00621B90" w:rsidRDefault="00621B90" w:rsidP="00965B8D">
      <w:pPr>
        <w:pStyle w:val="Apara"/>
      </w:pPr>
      <w:r>
        <w:tab/>
        <w:t>(c)</w:t>
      </w:r>
      <w:r>
        <w:tab/>
        <w:t>the medicines to which the licence application relates are reasonably necessary to provide the first-aid services.</w:t>
      </w:r>
    </w:p>
    <w:p w14:paraId="21523E4C" w14:textId="43F3A202" w:rsidR="00621B90" w:rsidRDefault="00621B90">
      <w:pPr>
        <w:pStyle w:val="AH5Sec"/>
        <w:rPr>
          <w:snapToGrid w:val="0"/>
        </w:rPr>
      </w:pPr>
      <w:bookmarkStart w:id="248" w:name="_Toc216708178"/>
      <w:r w:rsidRPr="009026D1">
        <w:rPr>
          <w:rStyle w:val="CharSectNo"/>
        </w:rPr>
        <w:t>612</w:t>
      </w:r>
      <w:r>
        <w:rPr>
          <w:snapToGrid w:val="0"/>
        </w:rPr>
        <w:tab/>
        <w:t xml:space="preserve">Additional information for </w:t>
      </w:r>
      <w:r>
        <w:t>first-aid kit</w:t>
      </w:r>
      <w:r>
        <w:rPr>
          <w:snapToGrid w:val="0"/>
        </w:rPr>
        <w:t xml:space="preserve"> licences—Act,</w:t>
      </w:r>
      <w:r w:rsidR="00B0174B">
        <w:rPr>
          <w:snapToGrid w:val="0"/>
        </w:rPr>
        <w:t xml:space="preserve"> </w:t>
      </w:r>
      <w:r>
        <w:rPr>
          <w:snapToGrid w:val="0"/>
        </w:rPr>
        <w:t>s</w:t>
      </w:r>
      <w:r w:rsidR="00965B8D">
        <w:rPr>
          <w:snapToGrid w:val="0"/>
        </w:rPr>
        <w:t> </w:t>
      </w:r>
      <w:r>
        <w:t>88</w:t>
      </w:r>
      <w:r w:rsidR="00965B8D">
        <w:rPr>
          <w:snapToGrid w:val="0"/>
        </w:rPr>
        <w:t> </w:t>
      </w:r>
      <w:r>
        <w:rPr>
          <w:snapToGrid w:val="0"/>
        </w:rPr>
        <w:t>(1)</w:t>
      </w:r>
      <w:r w:rsidR="00F97CFB">
        <w:rPr>
          <w:snapToGrid w:val="0"/>
        </w:rPr>
        <w:t xml:space="preserve"> </w:t>
      </w:r>
      <w:r>
        <w:rPr>
          <w:snapToGrid w:val="0"/>
        </w:rPr>
        <w:t>(k)</w:t>
      </w:r>
      <w:bookmarkEnd w:id="248"/>
    </w:p>
    <w:p w14:paraId="6B2C9EE2" w14:textId="77777777" w:rsidR="00621B90" w:rsidRDefault="00621B90" w:rsidP="00965B8D">
      <w:pPr>
        <w:pStyle w:val="Amain"/>
      </w:pPr>
      <w:r>
        <w:tab/>
        <w:t>(1)</w:t>
      </w:r>
      <w:r>
        <w:tab/>
        <w:t>The following additional information is prescribed for a first-aid kit licence:</w:t>
      </w:r>
    </w:p>
    <w:p w14:paraId="29D82390" w14:textId="77777777" w:rsidR="00621B90" w:rsidRDefault="00621B90">
      <w:pPr>
        <w:pStyle w:val="Apara"/>
      </w:pPr>
      <w:r>
        <w:tab/>
        <w:t>(a)</w:t>
      </w:r>
      <w:r>
        <w:tab/>
        <w:t xml:space="preserve">the full name and </w:t>
      </w:r>
      <w:r w:rsidR="00E64C9E">
        <w:t>home</w:t>
      </w:r>
      <w:r>
        <w:t xml:space="preserve"> address of each person who is authorised to deal with a medicine under the licence;</w:t>
      </w:r>
    </w:p>
    <w:p w14:paraId="63D90EAC" w14:textId="77777777" w:rsidR="00621B90" w:rsidRDefault="00621B90">
      <w:pPr>
        <w:pStyle w:val="Apara"/>
      </w:pPr>
      <w:r>
        <w:tab/>
        <w:t>(b)</w:t>
      </w:r>
      <w:r>
        <w:tab/>
        <w:t>the maximum quantity of each relevant medicine that may be possessed under the licence at any time;</w:t>
      </w:r>
    </w:p>
    <w:p w14:paraId="1914C1A4" w14:textId="77777777" w:rsidR="00621B90" w:rsidRDefault="00621B90">
      <w:pPr>
        <w:pStyle w:val="Apara"/>
      </w:pPr>
      <w:r>
        <w:tab/>
        <w:t>(c)</w:t>
      </w:r>
      <w:r>
        <w:tab/>
        <w:t>the total quantity of each relevant medicine that may be possessed during the period of the licence;</w:t>
      </w:r>
    </w:p>
    <w:p w14:paraId="4C556C4C" w14:textId="77777777" w:rsidR="00621B90" w:rsidRDefault="00621B90">
      <w:pPr>
        <w:pStyle w:val="Apara"/>
      </w:pPr>
      <w:r>
        <w:lastRenderedPageBreak/>
        <w:tab/>
        <w:t>(d)</w:t>
      </w:r>
      <w:r>
        <w:tab/>
        <w:t>the form and strength in which each relevant medicine may be obtained, possessed and administered under the licence.</w:t>
      </w:r>
    </w:p>
    <w:p w14:paraId="04287089" w14:textId="77777777" w:rsidR="00621B90" w:rsidRDefault="00621B90" w:rsidP="00965B8D">
      <w:pPr>
        <w:pStyle w:val="Amain"/>
      </w:pPr>
      <w:r>
        <w:tab/>
        <w:t>(2)</w:t>
      </w:r>
      <w:r>
        <w:tab/>
        <w:t>In this section:</w:t>
      </w:r>
    </w:p>
    <w:p w14:paraId="1E71F1D7" w14:textId="77777777" w:rsidR="00621B90" w:rsidRDefault="00621B90">
      <w:pPr>
        <w:pStyle w:val="aDef"/>
      </w:pPr>
      <w:r w:rsidRPr="00E948B5">
        <w:rPr>
          <w:rStyle w:val="charBoldItals"/>
        </w:rPr>
        <w:t>relevant medicines</w:t>
      </w:r>
      <w:r>
        <w:t>—see section 610.</w:t>
      </w:r>
    </w:p>
    <w:p w14:paraId="1457962E" w14:textId="77777777" w:rsidR="00621B90" w:rsidRDefault="00621B90">
      <w:pPr>
        <w:pStyle w:val="PageBreak"/>
      </w:pPr>
      <w:r>
        <w:br w:type="page"/>
      </w:r>
    </w:p>
    <w:p w14:paraId="7F292AB7" w14:textId="77777777" w:rsidR="00621B90" w:rsidRPr="009026D1" w:rsidRDefault="00621B90">
      <w:pPr>
        <w:pStyle w:val="AH2Part"/>
      </w:pPr>
      <w:bookmarkStart w:id="249" w:name="_Toc216708179"/>
      <w:r w:rsidRPr="009026D1">
        <w:rPr>
          <w:rStyle w:val="CharPartNo"/>
        </w:rPr>
        <w:lastRenderedPageBreak/>
        <w:t>Part 14.4</w:t>
      </w:r>
      <w:r>
        <w:tab/>
      </w:r>
      <w:r w:rsidRPr="009026D1">
        <w:rPr>
          <w:rStyle w:val="CharPartText"/>
        </w:rPr>
        <w:t>Medicines wholesalers licences</w:t>
      </w:r>
      <w:bookmarkEnd w:id="249"/>
    </w:p>
    <w:p w14:paraId="69589DAC" w14:textId="0524C22C" w:rsidR="00621B90" w:rsidRDefault="00621B90">
      <w:pPr>
        <w:pStyle w:val="aNote"/>
      </w:pPr>
      <w:r w:rsidRPr="00E948B5">
        <w:rPr>
          <w:rStyle w:val="charItals"/>
        </w:rPr>
        <w:t>Note</w:t>
      </w:r>
      <w:r w:rsidRPr="00E948B5">
        <w:rPr>
          <w:rStyle w:val="charItals"/>
        </w:rPr>
        <w:tab/>
      </w:r>
      <w:r>
        <w:t xml:space="preserve">This part is applicable to an interstate wholesaler only if the </w:t>
      </w:r>
      <w:hyperlink r:id="rId201" w:tooltip="Medicines, Poisons and Therapeutic Goods Act 2008" w:history="1">
        <w:r w:rsidR="00C37FFA" w:rsidRPr="00395915">
          <w:rPr>
            <w:rStyle w:val="charCitHyperlinkAbbrev"/>
          </w:rPr>
          <w:t>Act</w:t>
        </w:r>
      </w:hyperlink>
      <w:r>
        <w:t>, s</w:t>
      </w:r>
      <w:r w:rsidR="00F97CFB">
        <w:t xml:space="preserve"> </w:t>
      </w:r>
      <w:r>
        <w:t>20</w:t>
      </w:r>
      <w:r w:rsidR="00F97CFB">
        <w:t xml:space="preserve"> </w:t>
      </w:r>
      <w:r>
        <w:t>(4) does not apply to the wholesaler.</w:t>
      </w:r>
    </w:p>
    <w:p w14:paraId="07A5BE9B" w14:textId="77777777" w:rsidR="00621B90" w:rsidRDefault="00621B90">
      <w:pPr>
        <w:pStyle w:val="AH5Sec"/>
      </w:pPr>
      <w:bookmarkStart w:id="250" w:name="_Toc216708180"/>
      <w:r w:rsidRPr="009026D1">
        <w:rPr>
          <w:rStyle w:val="CharSectNo"/>
        </w:rPr>
        <w:t>615</w:t>
      </w:r>
      <w:r>
        <w:tab/>
        <w:t>Applications for medicines wholesalers licences</w:t>
      </w:r>
      <w:bookmarkEnd w:id="250"/>
    </w:p>
    <w:p w14:paraId="7C8E0218" w14:textId="77777777" w:rsidR="00621B90" w:rsidRDefault="00621B90" w:rsidP="00965B8D">
      <w:pPr>
        <w:pStyle w:val="Amain"/>
      </w:pPr>
      <w:r>
        <w:tab/>
        <w:t>(1)</w:t>
      </w:r>
      <w:r>
        <w:tab/>
        <w:t>An application for a medicines wholesalers licence must be in writing, signed by the applicant, and include the following:</w:t>
      </w:r>
    </w:p>
    <w:p w14:paraId="6EF33EFD" w14:textId="77777777" w:rsidR="00621B90" w:rsidRDefault="00621B90">
      <w:pPr>
        <w:pStyle w:val="Apara"/>
      </w:pPr>
      <w:r>
        <w:tab/>
        <w:t>(a)</w:t>
      </w:r>
      <w:r>
        <w:tab/>
        <w:t>the medicines to which the application relates;</w:t>
      </w:r>
    </w:p>
    <w:p w14:paraId="04C45BE3" w14:textId="77777777" w:rsidR="00621B90" w:rsidRDefault="00621B90">
      <w:pPr>
        <w:pStyle w:val="Apara"/>
      </w:pPr>
      <w:r>
        <w:tab/>
        <w:t>(b)</w:t>
      </w:r>
      <w:r>
        <w:tab/>
        <w:t>the full name of the applicant;</w:t>
      </w:r>
    </w:p>
    <w:p w14:paraId="7C05BD32" w14:textId="77777777" w:rsidR="00621B90" w:rsidRDefault="00621B90">
      <w:pPr>
        <w:pStyle w:val="Apara"/>
      </w:pPr>
      <w:r>
        <w:tab/>
        <w:t>(c)</w:t>
      </w:r>
      <w:r>
        <w:tab/>
        <w:t>the applicant’s ABN (if any);</w:t>
      </w:r>
    </w:p>
    <w:p w14:paraId="03382E0A" w14:textId="77777777" w:rsidR="00621B90" w:rsidRDefault="00621B90">
      <w:pPr>
        <w:pStyle w:val="Apara"/>
      </w:pPr>
      <w:r>
        <w:tab/>
        <w:t>(d)</w:t>
      </w:r>
      <w:r>
        <w:tab/>
        <w:t>if the applicant is a corporation—the corporation’s ACN;</w:t>
      </w:r>
    </w:p>
    <w:p w14:paraId="1D4AE750" w14:textId="77777777" w:rsidR="00621B90" w:rsidRDefault="00621B90">
      <w:pPr>
        <w:pStyle w:val="Apara"/>
      </w:pPr>
      <w:r>
        <w:tab/>
        <w:t>(e)</w:t>
      </w:r>
      <w:r>
        <w:tab/>
        <w:t>the location of the premises where the applicant proposes to deal with the medicines under the licence;</w:t>
      </w:r>
    </w:p>
    <w:p w14:paraId="5D98ABF3" w14:textId="77777777" w:rsidR="00621B90" w:rsidRDefault="00621B90">
      <w:pPr>
        <w:pStyle w:val="Apara"/>
      </w:pPr>
      <w:r>
        <w:tab/>
        <w:t>(f)</w:t>
      </w:r>
      <w:r>
        <w:tab/>
        <w:t>the security arrangements proposed for the premises;</w:t>
      </w:r>
    </w:p>
    <w:p w14:paraId="4509697C" w14:textId="77777777" w:rsidR="00621B90" w:rsidRDefault="00621B90" w:rsidP="00965B8D">
      <w:pPr>
        <w:pStyle w:val="Apara"/>
      </w:pPr>
      <w:r>
        <w:tab/>
        <w:t>(g)</w:t>
      </w:r>
      <w:r>
        <w:tab/>
        <w:t>the name of an individual who is to supervise the dealings to be authorised under the licence.</w:t>
      </w:r>
    </w:p>
    <w:p w14:paraId="1F23AE23" w14:textId="37AFA4AE" w:rsidR="00621B90" w:rsidRDefault="00621B90" w:rsidP="009A0D32">
      <w:pPr>
        <w:pStyle w:val="aNote"/>
      </w:pPr>
      <w:r>
        <w:rPr>
          <w:rStyle w:val="charItals"/>
        </w:rPr>
        <w:t>Note</w:t>
      </w:r>
      <w:r>
        <w:tab/>
        <w:t xml:space="preserve">A fee may be determined under the </w:t>
      </w:r>
      <w:hyperlink r:id="rId202" w:tooltip="Medicines, Poisons and Therapeutic Goods Act 2008" w:history="1">
        <w:r w:rsidR="00C37FFA" w:rsidRPr="00395915">
          <w:rPr>
            <w:rStyle w:val="charCitHyperlinkAbbrev"/>
          </w:rPr>
          <w:t>Act</w:t>
        </w:r>
      </w:hyperlink>
      <w:r>
        <w:t>, s 197 for this provision.</w:t>
      </w:r>
    </w:p>
    <w:p w14:paraId="36DC3C6C" w14:textId="77777777" w:rsidR="00621B90" w:rsidRDefault="00621B90">
      <w:pPr>
        <w:pStyle w:val="Amain"/>
      </w:pPr>
      <w:r>
        <w:tab/>
        <w:t>(2)</w:t>
      </w:r>
      <w:r>
        <w:tab/>
        <w:t>The application must be accompanied by a plan of the premises that shows—</w:t>
      </w:r>
    </w:p>
    <w:p w14:paraId="3A06CE8E" w14:textId="77777777" w:rsidR="00621B90" w:rsidRDefault="00621B90">
      <w:pPr>
        <w:pStyle w:val="Apara"/>
      </w:pPr>
      <w:r>
        <w:tab/>
        <w:t>(a)</w:t>
      </w:r>
      <w:r>
        <w:tab/>
        <w:t>where it is proposed to store the medicines; and</w:t>
      </w:r>
    </w:p>
    <w:p w14:paraId="322EF6D4" w14:textId="77777777" w:rsidR="00621B90" w:rsidRDefault="00621B90">
      <w:pPr>
        <w:pStyle w:val="Apara"/>
      </w:pPr>
      <w:r>
        <w:tab/>
        <w:t>(b)</w:t>
      </w:r>
      <w:r>
        <w:tab/>
        <w:t>the location and nature of security devices.</w:t>
      </w:r>
    </w:p>
    <w:p w14:paraId="4EBFE34E" w14:textId="1F6D577D" w:rsidR="00621B90" w:rsidRDefault="00621B90">
      <w:pPr>
        <w:pStyle w:val="AH5Sec"/>
      </w:pPr>
      <w:bookmarkStart w:id="251" w:name="_Toc216708181"/>
      <w:r w:rsidRPr="009026D1">
        <w:rPr>
          <w:rStyle w:val="CharSectNo"/>
        </w:rPr>
        <w:t>616</w:t>
      </w:r>
      <w:r>
        <w:tab/>
        <w:t>Restrictions on issuing of medicines wholesalers licences—Act, s</w:t>
      </w:r>
      <w:r w:rsidR="00F97CFB">
        <w:t> </w:t>
      </w:r>
      <w:r>
        <w:t>85</w:t>
      </w:r>
      <w:r w:rsidR="00F97CFB">
        <w:t> </w:t>
      </w:r>
      <w:r>
        <w:t>(1)</w:t>
      </w:r>
      <w:r w:rsidR="00F97CFB">
        <w:t xml:space="preserve"> </w:t>
      </w:r>
      <w:r>
        <w:t>(a)</w:t>
      </w:r>
      <w:bookmarkEnd w:id="251"/>
    </w:p>
    <w:p w14:paraId="327FFB55" w14:textId="77777777" w:rsidR="00621B90" w:rsidRDefault="00621B90" w:rsidP="009A0D32">
      <w:pPr>
        <w:pStyle w:val="Amain"/>
      </w:pPr>
      <w:r>
        <w:tab/>
        <w:t>(1)</w:t>
      </w:r>
      <w:r>
        <w:tab/>
        <w:t>The chief health officer must not issue a medicines wholesalers licence to a person unless dealings with medicines under the licence will be supervised by an individual nominated by the applicant and approved, in writing, by the chief health officer.</w:t>
      </w:r>
    </w:p>
    <w:p w14:paraId="72D9B71B" w14:textId="77777777" w:rsidR="00621B90" w:rsidRDefault="00621B90">
      <w:pPr>
        <w:pStyle w:val="Amain"/>
      </w:pPr>
      <w:r>
        <w:lastRenderedPageBreak/>
        <w:tab/>
        <w:t>(2)</w:t>
      </w:r>
      <w:r>
        <w:tab/>
        <w:t>The chief health officer must not approve the nominated individual unless satisfied that the individual—</w:t>
      </w:r>
    </w:p>
    <w:p w14:paraId="25526EBC" w14:textId="77777777" w:rsidR="00621B90" w:rsidRDefault="00621B90">
      <w:pPr>
        <w:pStyle w:val="Apara"/>
      </w:pPr>
      <w:r>
        <w:tab/>
        <w:t>(a)</w:t>
      </w:r>
      <w:r>
        <w:tab/>
        <w:t>is a suitable person to hold a medicines wholesalers licence; and</w:t>
      </w:r>
    </w:p>
    <w:p w14:paraId="666EF9BC" w14:textId="77777777" w:rsidR="00621B90" w:rsidRDefault="00621B90" w:rsidP="00965B8D">
      <w:pPr>
        <w:pStyle w:val="Apara"/>
      </w:pPr>
      <w:r>
        <w:tab/>
        <w:t>(b)</w:t>
      </w:r>
      <w:r>
        <w:tab/>
        <w:t>has qualifications in chemistry, pharmacy or pharmacology or experience appropriate for the sale of medicines.</w:t>
      </w:r>
    </w:p>
    <w:p w14:paraId="4A6FA086" w14:textId="7FBBA8A2" w:rsidR="00621B90" w:rsidRDefault="00621B90">
      <w:pPr>
        <w:pStyle w:val="aNote"/>
      </w:pPr>
      <w:r w:rsidRPr="00E948B5">
        <w:rPr>
          <w:rStyle w:val="charItals"/>
        </w:rPr>
        <w:t>Note</w:t>
      </w:r>
      <w:r w:rsidRPr="00E948B5">
        <w:rPr>
          <w:rStyle w:val="charItals"/>
        </w:rPr>
        <w:tab/>
      </w:r>
      <w:r>
        <w:t xml:space="preserve">For changes of nominated individuals, see the </w:t>
      </w:r>
      <w:hyperlink r:id="rId203" w:tooltip="Medicines, Poisons and Therapeutic Goods Act 2008" w:history="1">
        <w:r w:rsidR="00C37FFA" w:rsidRPr="00395915">
          <w:rPr>
            <w:rStyle w:val="charCitHyperlinkAbbrev"/>
          </w:rPr>
          <w:t>Act</w:t>
        </w:r>
      </w:hyperlink>
      <w:r>
        <w:t>, s 93.</w:t>
      </w:r>
    </w:p>
    <w:p w14:paraId="376E1EDB" w14:textId="77777777" w:rsidR="00621B90" w:rsidRDefault="00621B90" w:rsidP="00965B8D">
      <w:pPr>
        <w:pStyle w:val="Amain"/>
      </w:pPr>
      <w:r>
        <w:tab/>
        <w:t>(3)</w:t>
      </w:r>
      <w:r>
        <w:tab/>
        <w:t>In this section:</w:t>
      </w:r>
    </w:p>
    <w:p w14:paraId="16A279CC" w14:textId="2D885D93" w:rsidR="00621B90" w:rsidRDefault="00621B90">
      <w:pPr>
        <w:pStyle w:val="aDef"/>
      </w:pPr>
      <w:r w:rsidRPr="00E948B5">
        <w:rPr>
          <w:rStyle w:val="charBoldItals"/>
        </w:rPr>
        <w:t>suitable person</w:t>
      </w:r>
      <w:r>
        <w:t xml:space="preserve">, to hold a licence—see the </w:t>
      </w:r>
      <w:hyperlink r:id="rId204" w:tooltip="Medicines, Poisons and Therapeutic Goods Act 2008" w:history="1">
        <w:r w:rsidR="00C37FFA" w:rsidRPr="00395915">
          <w:rPr>
            <w:rStyle w:val="charCitHyperlinkAbbrev"/>
          </w:rPr>
          <w:t>Act</w:t>
        </w:r>
      </w:hyperlink>
      <w:r>
        <w:t>, section 81.</w:t>
      </w:r>
    </w:p>
    <w:p w14:paraId="72275076" w14:textId="2D14F414" w:rsidR="00621B90" w:rsidRDefault="00621B90">
      <w:pPr>
        <w:pStyle w:val="AH5Sec"/>
        <w:rPr>
          <w:snapToGrid w:val="0"/>
        </w:rPr>
      </w:pPr>
      <w:bookmarkStart w:id="252" w:name="_Toc216708182"/>
      <w:r w:rsidRPr="009026D1">
        <w:rPr>
          <w:rStyle w:val="CharSectNo"/>
        </w:rPr>
        <w:t>617</w:t>
      </w:r>
      <w:r>
        <w:rPr>
          <w:snapToGrid w:val="0"/>
        </w:rPr>
        <w:tab/>
        <w:t xml:space="preserve">Additional information for </w:t>
      </w:r>
      <w:r>
        <w:t>medicines wholesalers licence</w:t>
      </w:r>
      <w:r>
        <w:rPr>
          <w:snapToGrid w:val="0"/>
        </w:rPr>
        <w:t>s—Act, s</w:t>
      </w:r>
      <w:r w:rsidR="00F97CFB">
        <w:rPr>
          <w:snapToGrid w:val="0"/>
        </w:rPr>
        <w:t> </w:t>
      </w:r>
      <w:r>
        <w:t>88</w:t>
      </w:r>
      <w:r w:rsidR="00F97CFB">
        <w:rPr>
          <w:snapToGrid w:val="0"/>
        </w:rPr>
        <w:t> </w:t>
      </w:r>
      <w:r>
        <w:rPr>
          <w:snapToGrid w:val="0"/>
        </w:rPr>
        <w:t>(1)</w:t>
      </w:r>
      <w:r w:rsidR="00F97CFB">
        <w:rPr>
          <w:snapToGrid w:val="0"/>
        </w:rPr>
        <w:t xml:space="preserve"> </w:t>
      </w:r>
      <w:r w:rsidR="00481782">
        <w:rPr>
          <w:snapToGrid w:val="0"/>
        </w:rPr>
        <w:t>(</w:t>
      </w:r>
      <w:r>
        <w:rPr>
          <w:snapToGrid w:val="0"/>
        </w:rPr>
        <w:t>k)</w:t>
      </w:r>
      <w:bookmarkEnd w:id="252"/>
    </w:p>
    <w:p w14:paraId="6946B866" w14:textId="77777777" w:rsidR="00621B90" w:rsidRDefault="00621B90">
      <w:pPr>
        <w:pStyle w:val="Amainreturn"/>
      </w:pPr>
      <w:r>
        <w:t>The name of the person approved under section 616 (1) to supervise the dealings with medicines authorised by the licence is prescribed for a medicines wholesalers licence.</w:t>
      </w:r>
    </w:p>
    <w:p w14:paraId="591D12DF" w14:textId="77777777" w:rsidR="00621B90" w:rsidRDefault="00621B90">
      <w:pPr>
        <w:pStyle w:val="PageBreak"/>
      </w:pPr>
      <w:r>
        <w:br w:type="page"/>
      </w:r>
    </w:p>
    <w:p w14:paraId="4B69CB7B" w14:textId="77777777" w:rsidR="00621B90" w:rsidRPr="009026D1" w:rsidRDefault="00621B90">
      <w:pPr>
        <w:pStyle w:val="AH2Part"/>
      </w:pPr>
      <w:bookmarkStart w:id="253" w:name="_Toc216708183"/>
      <w:r w:rsidRPr="009026D1">
        <w:rPr>
          <w:rStyle w:val="CharPartNo"/>
        </w:rPr>
        <w:lastRenderedPageBreak/>
        <w:t>Part 14.5</w:t>
      </w:r>
      <w:r>
        <w:tab/>
      </w:r>
      <w:r w:rsidRPr="009026D1">
        <w:rPr>
          <w:rStyle w:val="CharPartText"/>
        </w:rPr>
        <w:t>Opioid dependency treatment licences</w:t>
      </w:r>
      <w:bookmarkEnd w:id="253"/>
    </w:p>
    <w:p w14:paraId="34AFF8B0" w14:textId="77777777" w:rsidR="00621B90" w:rsidRDefault="00621B90">
      <w:pPr>
        <w:pStyle w:val="AH5Sec"/>
      </w:pPr>
      <w:bookmarkStart w:id="254" w:name="_Toc216708184"/>
      <w:r w:rsidRPr="009026D1">
        <w:rPr>
          <w:rStyle w:val="CharSectNo"/>
        </w:rPr>
        <w:t>620</w:t>
      </w:r>
      <w:r>
        <w:tab/>
        <w:t>Applications for opioid dependency treatment licences</w:t>
      </w:r>
      <w:bookmarkEnd w:id="254"/>
    </w:p>
    <w:p w14:paraId="5DE44AF5" w14:textId="77777777" w:rsidR="00621B90" w:rsidRDefault="00621B90" w:rsidP="00965B8D">
      <w:pPr>
        <w:pStyle w:val="Amainreturn"/>
      </w:pPr>
      <w:r>
        <w:t>An application for an opioid dependency treatment licence must be in writing, signed by the applicant, and include the applicant’s full name and business address.</w:t>
      </w:r>
    </w:p>
    <w:p w14:paraId="51EA0912" w14:textId="739FC12B" w:rsidR="00621B90" w:rsidRDefault="00621B90" w:rsidP="009A0D32">
      <w:pPr>
        <w:pStyle w:val="aNote"/>
      </w:pPr>
      <w:r>
        <w:rPr>
          <w:rStyle w:val="charItals"/>
        </w:rPr>
        <w:t>Note</w:t>
      </w:r>
      <w:r>
        <w:tab/>
        <w:t xml:space="preserve">A fee may be determined under the </w:t>
      </w:r>
      <w:hyperlink r:id="rId205" w:tooltip="Medicines, Poisons and Therapeutic Goods Act 2008" w:history="1">
        <w:r w:rsidR="00C37FFA" w:rsidRPr="00395915">
          <w:rPr>
            <w:rStyle w:val="charCitHyperlinkAbbrev"/>
          </w:rPr>
          <w:t>Act</w:t>
        </w:r>
      </w:hyperlink>
      <w:r>
        <w:t>, s 197 for this provision.</w:t>
      </w:r>
    </w:p>
    <w:p w14:paraId="1A6ACA0A" w14:textId="100BEED8" w:rsidR="00621B90" w:rsidRDefault="00621B90">
      <w:pPr>
        <w:pStyle w:val="AH5Sec"/>
      </w:pPr>
      <w:bookmarkStart w:id="255" w:name="_Toc216708185"/>
      <w:r w:rsidRPr="009026D1">
        <w:rPr>
          <w:rStyle w:val="CharSectNo"/>
        </w:rPr>
        <w:t>621</w:t>
      </w:r>
      <w:r>
        <w:tab/>
        <w:t>Restriction on issuing of opioid dependency treatment licences—Act, s</w:t>
      </w:r>
      <w:r w:rsidR="00F97CFB">
        <w:t> </w:t>
      </w:r>
      <w:r>
        <w:t>85</w:t>
      </w:r>
      <w:r w:rsidR="00F97CFB">
        <w:t xml:space="preserve"> </w:t>
      </w:r>
      <w:r>
        <w:t>(1)</w:t>
      </w:r>
      <w:r w:rsidR="00F97CFB">
        <w:t xml:space="preserve"> </w:t>
      </w:r>
      <w:r>
        <w:t>(a)</w:t>
      </w:r>
      <w:bookmarkEnd w:id="255"/>
    </w:p>
    <w:p w14:paraId="0DD59496" w14:textId="77777777" w:rsidR="00621B90" w:rsidRDefault="00621B90" w:rsidP="00965B8D">
      <w:pPr>
        <w:pStyle w:val="Amainreturn"/>
      </w:pPr>
      <w:r>
        <w:t>The chief health officer must not issue an opioid dependency treatment licence to a person unless the person is a pharmacist at a community pharmacy.</w:t>
      </w:r>
    </w:p>
    <w:p w14:paraId="55B205BF" w14:textId="77777777" w:rsidR="00621B90" w:rsidRDefault="00621B90">
      <w:pPr>
        <w:pStyle w:val="aNote"/>
      </w:pPr>
      <w:r w:rsidRPr="00E948B5">
        <w:rPr>
          <w:rStyle w:val="charItals"/>
        </w:rPr>
        <w:t>Note</w:t>
      </w:r>
      <w:r w:rsidRPr="00E948B5">
        <w:rPr>
          <w:rStyle w:val="charItals"/>
        </w:rPr>
        <w:tab/>
      </w:r>
      <w:r w:rsidRPr="00E948B5">
        <w:rPr>
          <w:rStyle w:val="charBoldItals"/>
        </w:rPr>
        <w:t>Pharmacist</w:t>
      </w:r>
      <w:r w:rsidRPr="00D21C78">
        <w:rPr>
          <w:rStyle w:val="charBoldItals"/>
          <w:b w:val="0"/>
          <w:bCs/>
          <w:i w:val="0"/>
          <w:iCs/>
        </w:rPr>
        <w:t xml:space="preserve"> </w:t>
      </w:r>
      <w:r>
        <w:t>does not include an intern pharmacist (see dict).</w:t>
      </w:r>
    </w:p>
    <w:p w14:paraId="299366A0" w14:textId="5E7DF816" w:rsidR="00621B90" w:rsidRDefault="00621B90">
      <w:pPr>
        <w:pStyle w:val="AH5Sec"/>
      </w:pPr>
      <w:bookmarkStart w:id="256" w:name="_Toc216708186"/>
      <w:r w:rsidRPr="009026D1">
        <w:rPr>
          <w:rStyle w:val="CharSectNo"/>
        </w:rPr>
        <w:t>622</w:t>
      </w:r>
      <w:r>
        <w:tab/>
        <w:t>Witnessing not required for administration under opioid dependency treatment licence—Act, s190</w:t>
      </w:r>
      <w:r w:rsidR="00F97CFB">
        <w:t xml:space="preserve"> </w:t>
      </w:r>
      <w:r>
        <w:t>(1)</w:t>
      </w:r>
      <w:r w:rsidR="00F97CFB">
        <w:t xml:space="preserve"> </w:t>
      </w:r>
      <w:r>
        <w:t>(a)</w:t>
      </w:r>
      <w:bookmarkEnd w:id="256"/>
    </w:p>
    <w:p w14:paraId="16D4D3BB" w14:textId="09D1CA4D" w:rsidR="00621B90" w:rsidRDefault="00621B90">
      <w:pPr>
        <w:pStyle w:val="Amainreturn"/>
      </w:pPr>
      <w:r>
        <w:t xml:space="preserve">The </w:t>
      </w:r>
      <w:hyperlink r:id="rId206" w:tooltip="Medicines, Poisons and Therapeutic Goods Act 2008" w:history="1">
        <w:r w:rsidR="00C37FFA" w:rsidRPr="00395915">
          <w:rPr>
            <w:rStyle w:val="charCitHyperlinkAbbrev"/>
          </w:rPr>
          <w:t>Act</w:t>
        </w:r>
      </w:hyperlink>
      <w:r>
        <w:t>, section 53 (e) (Registers—witnessing administration of medicines) does not apply to the administration of buprenorphine or methadone under an opioid dependency treatment licence if section</w:t>
      </w:r>
      <w:r w:rsidR="00965B8D">
        <w:t> </w:t>
      </w:r>
      <w:r>
        <w:t>471 is complied with in relation to the administration.</w:t>
      </w:r>
    </w:p>
    <w:p w14:paraId="7DCB6AF9" w14:textId="77777777" w:rsidR="00621B90" w:rsidRDefault="00621B90">
      <w:pPr>
        <w:pStyle w:val="PageBreak"/>
      </w:pPr>
      <w:r>
        <w:br w:type="page"/>
      </w:r>
    </w:p>
    <w:p w14:paraId="7FD3BB94" w14:textId="77777777" w:rsidR="00621B90" w:rsidRPr="009026D1" w:rsidRDefault="00621B90">
      <w:pPr>
        <w:pStyle w:val="AH2Part"/>
      </w:pPr>
      <w:bookmarkStart w:id="257" w:name="_Toc216708187"/>
      <w:r w:rsidRPr="009026D1">
        <w:rPr>
          <w:rStyle w:val="CharPartNo"/>
        </w:rPr>
        <w:lastRenderedPageBreak/>
        <w:t>Part 14.6</w:t>
      </w:r>
      <w:r>
        <w:tab/>
      </w:r>
      <w:r w:rsidRPr="009026D1">
        <w:rPr>
          <w:rStyle w:val="CharPartText"/>
        </w:rPr>
        <w:t>Pharmacy medicines rural communities licences</w:t>
      </w:r>
      <w:bookmarkEnd w:id="257"/>
    </w:p>
    <w:p w14:paraId="78D016F8" w14:textId="77777777" w:rsidR="00621B90" w:rsidRDefault="00621B90">
      <w:pPr>
        <w:pStyle w:val="AH5Sec"/>
      </w:pPr>
      <w:bookmarkStart w:id="258" w:name="_Toc216708188"/>
      <w:r w:rsidRPr="009026D1">
        <w:rPr>
          <w:rStyle w:val="CharSectNo"/>
        </w:rPr>
        <w:t>625</w:t>
      </w:r>
      <w:r>
        <w:tab/>
        <w:t>Applications for pharmacy medicines rural communities licences</w:t>
      </w:r>
      <w:bookmarkEnd w:id="258"/>
    </w:p>
    <w:p w14:paraId="620E322F" w14:textId="77777777" w:rsidR="00621B90" w:rsidRDefault="00621B90">
      <w:pPr>
        <w:pStyle w:val="Amainreturn"/>
      </w:pPr>
      <w:r>
        <w:t>An application for a pharmacy medicines rural communities licence must—</w:t>
      </w:r>
    </w:p>
    <w:p w14:paraId="55A82C49" w14:textId="77777777" w:rsidR="00621B90" w:rsidRDefault="00621B90">
      <w:pPr>
        <w:pStyle w:val="Apara"/>
      </w:pPr>
      <w:r>
        <w:tab/>
        <w:t>(a)</w:t>
      </w:r>
      <w:r>
        <w:tab/>
        <w:t xml:space="preserve">be in writing signed by the applicant; and </w:t>
      </w:r>
    </w:p>
    <w:p w14:paraId="2FB7C5FC" w14:textId="77777777" w:rsidR="00621B90" w:rsidRDefault="00621B90">
      <w:pPr>
        <w:pStyle w:val="Apara"/>
      </w:pPr>
      <w:r>
        <w:tab/>
        <w:t>(b)</w:t>
      </w:r>
      <w:r>
        <w:tab/>
        <w:t>include—</w:t>
      </w:r>
    </w:p>
    <w:p w14:paraId="383329BE" w14:textId="77777777" w:rsidR="00621B90" w:rsidRDefault="00621B90">
      <w:pPr>
        <w:pStyle w:val="Asubpara"/>
      </w:pPr>
      <w:r>
        <w:tab/>
        <w:t>(i)</w:t>
      </w:r>
      <w:r>
        <w:tab/>
        <w:t>the applicant’s full name, business address and telephone number; and</w:t>
      </w:r>
    </w:p>
    <w:p w14:paraId="1DD525A8" w14:textId="77777777" w:rsidR="00621B90" w:rsidRDefault="00621B90" w:rsidP="00965B8D">
      <w:pPr>
        <w:pStyle w:val="Asubpara"/>
      </w:pPr>
      <w:r>
        <w:tab/>
        <w:t>(ii)</w:t>
      </w:r>
      <w:r>
        <w:tab/>
        <w:t>the pharmacy medicines proposed to be sold under the licence.</w:t>
      </w:r>
    </w:p>
    <w:p w14:paraId="7E880EF5" w14:textId="5A71E956" w:rsidR="00621B90" w:rsidRDefault="00621B90" w:rsidP="009A0D32">
      <w:pPr>
        <w:pStyle w:val="aNote"/>
      </w:pPr>
      <w:r>
        <w:rPr>
          <w:rStyle w:val="charItals"/>
        </w:rPr>
        <w:t>Note</w:t>
      </w:r>
      <w:r>
        <w:tab/>
        <w:t xml:space="preserve">A fee may be determined under the </w:t>
      </w:r>
      <w:hyperlink r:id="rId207" w:tooltip="Medicines, Poisons and Therapeutic Goods Act 2008" w:history="1">
        <w:r w:rsidR="00C37FFA" w:rsidRPr="00395915">
          <w:rPr>
            <w:rStyle w:val="charCitHyperlinkAbbrev"/>
          </w:rPr>
          <w:t>Act</w:t>
        </w:r>
      </w:hyperlink>
      <w:r>
        <w:t>, s 197 for this provision.</w:t>
      </w:r>
    </w:p>
    <w:p w14:paraId="44B2D9A5" w14:textId="64724DD8" w:rsidR="00621B90" w:rsidRDefault="00621B90">
      <w:pPr>
        <w:pStyle w:val="AH5Sec"/>
      </w:pPr>
      <w:bookmarkStart w:id="259" w:name="_Toc216708189"/>
      <w:r w:rsidRPr="009026D1">
        <w:rPr>
          <w:rStyle w:val="CharSectNo"/>
        </w:rPr>
        <w:t>626</w:t>
      </w:r>
      <w:r>
        <w:tab/>
        <w:t>Restrictions on issuing of pharmacy medicines rural communities licences—Act, s</w:t>
      </w:r>
      <w:r w:rsidR="00F97CFB">
        <w:t xml:space="preserve"> </w:t>
      </w:r>
      <w:r>
        <w:t>85</w:t>
      </w:r>
      <w:r w:rsidR="00F97CFB">
        <w:t xml:space="preserve"> </w:t>
      </w:r>
      <w:r>
        <w:t>(1)</w:t>
      </w:r>
      <w:r w:rsidR="00F97CFB">
        <w:t xml:space="preserve"> </w:t>
      </w:r>
      <w:r>
        <w:t>(a)</w:t>
      </w:r>
      <w:bookmarkEnd w:id="259"/>
    </w:p>
    <w:p w14:paraId="1C546689" w14:textId="77777777" w:rsidR="00621B90" w:rsidRDefault="00621B90">
      <w:pPr>
        <w:pStyle w:val="Amainreturn"/>
      </w:pPr>
      <w:r>
        <w:t>The chief health officer must not issue a pharmacy medicines rural communities licence to a person unless—</w:t>
      </w:r>
    </w:p>
    <w:p w14:paraId="6CEE5635" w14:textId="77777777" w:rsidR="00621B90" w:rsidRDefault="00621B90">
      <w:pPr>
        <w:pStyle w:val="Apara"/>
      </w:pPr>
      <w:r>
        <w:tab/>
        <w:t>(a)</w:t>
      </w:r>
      <w:r>
        <w:tab/>
        <w:t>the person is carrying on the business of selling goods by retail; and</w:t>
      </w:r>
    </w:p>
    <w:p w14:paraId="0E6E1130" w14:textId="77777777" w:rsidR="00621B90" w:rsidRDefault="00621B90">
      <w:pPr>
        <w:pStyle w:val="Apara"/>
      </w:pPr>
      <w:r>
        <w:tab/>
        <w:t>(b)</w:t>
      </w:r>
      <w:r>
        <w:tab/>
        <w:t>the premises from which the medicines will be sold under the licence is more than 25km by the shortest practical route to the nearest community pharmacy.</w:t>
      </w:r>
    </w:p>
    <w:p w14:paraId="2F962180" w14:textId="77777777" w:rsidR="00621B90" w:rsidRDefault="00621B90">
      <w:pPr>
        <w:pStyle w:val="PageBreak"/>
      </w:pPr>
      <w:r>
        <w:br w:type="page"/>
      </w:r>
    </w:p>
    <w:p w14:paraId="2D8FF4C8" w14:textId="77777777" w:rsidR="00621B90" w:rsidRPr="009026D1" w:rsidRDefault="00621B90">
      <w:pPr>
        <w:pStyle w:val="AH1Chapter"/>
      </w:pPr>
      <w:bookmarkStart w:id="260" w:name="_Toc216708190"/>
      <w:r w:rsidRPr="009026D1">
        <w:rPr>
          <w:rStyle w:val="CharChapNo"/>
        </w:rPr>
        <w:lastRenderedPageBreak/>
        <w:t>Chapter 15</w:t>
      </w:r>
      <w:r>
        <w:tab/>
      </w:r>
      <w:r w:rsidRPr="009026D1">
        <w:rPr>
          <w:rStyle w:val="CharChapText"/>
        </w:rPr>
        <w:t>Medicines—other provisions</w:t>
      </w:r>
      <w:bookmarkEnd w:id="260"/>
    </w:p>
    <w:p w14:paraId="06AE68DD" w14:textId="77777777" w:rsidR="00ED0CC4" w:rsidRPr="009026D1" w:rsidRDefault="00ED0CC4" w:rsidP="00ED0CC4">
      <w:pPr>
        <w:pStyle w:val="AH2Part"/>
      </w:pPr>
      <w:bookmarkStart w:id="261" w:name="_Toc216708191"/>
      <w:r w:rsidRPr="009026D1">
        <w:rPr>
          <w:rStyle w:val="CharPartNo"/>
        </w:rPr>
        <w:t>Part 15.1</w:t>
      </w:r>
      <w:r w:rsidRPr="003F009C">
        <w:tab/>
      </w:r>
      <w:r w:rsidRPr="009026D1">
        <w:rPr>
          <w:rStyle w:val="CharPartText"/>
        </w:rPr>
        <w:t>Opioid dependency treatment</w:t>
      </w:r>
      <w:bookmarkEnd w:id="261"/>
    </w:p>
    <w:p w14:paraId="6BF98F58" w14:textId="36686B8F" w:rsidR="00621B90" w:rsidRDefault="00621B90">
      <w:pPr>
        <w:pStyle w:val="AH5Sec"/>
      </w:pPr>
      <w:bookmarkStart w:id="262" w:name="_Toc216708192"/>
      <w:r w:rsidRPr="009026D1">
        <w:rPr>
          <w:rStyle w:val="CharSectNo"/>
        </w:rPr>
        <w:t>630</w:t>
      </w:r>
      <w:r>
        <w:tab/>
        <w:t>Guidelines for treatment of opioid dependency</w:t>
      </w:r>
      <w:bookmarkEnd w:id="262"/>
    </w:p>
    <w:p w14:paraId="5FFD117D" w14:textId="77777777" w:rsidR="00621B90" w:rsidRDefault="00621B90">
      <w:pPr>
        <w:pStyle w:val="Amain"/>
      </w:pPr>
      <w:r>
        <w:tab/>
        <w:t>(1)</w:t>
      </w:r>
      <w:r>
        <w:tab/>
        <w:t>The Minister may approve guidelines for the treatment of opioid dependency.</w:t>
      </w:r>
    </w:p>
    <w:p w14:paraId="0A94BF41" w14:textId="77777777" w:rsidR="00621B90" w:rsidRDefault="00621B90">
      <w:pPr>
        <w:pStyle w:val="Amain"/>
      </w:pPr>
      <w:r>
        <w:tab/>
        <w:t>(2)</w:t>
      </w:r>
      <w:r>
        <w:tab/>
        <w:t>Without limiting subsection (1), approved guidelines may make provision in relation to the prescribing and administration of buprenorphine and methadone to drug-dependent people.</w:t>
      </w:r>
    </w:p>
    <w:p w14:paraId="0779E819" w14:textId="77777777" w:rsidR="00621B90" w:rsidRDefault="00621B90" w:rsidP="00965B8D">
      <w:pPr>
        <w:pStyle w:val="Amain"/>
      </w:pPr>
      <w:r>
        <w:tab/>
        <w:t>(3)</w:t>
      </w:r>
      <w:r>
        <w:tab/>
        <w:t>An approval is a notifiable instrument.</w:t>
      </w:r>
    </w:p>
    <w:p w14:paraId="6AC9C57F" w14:textId="39626C00" w:rsidR="00621B90" w:rsidRDefault="00621B90">
      <w:pPr>
        <w:pStyle w:val="aNote"/>
      </w:pPr>
      <w:r w:rsidRPr="00E948B5">
        <w:rPr>
          <w:rStyle w:val="charItals"/>
        </w:rPr>
        <w:t>Note</w:t>
      </w:r>
      <w:r w:rsidRPr="00E948B5">
        <w:rPr>
          <w:rStyle w:val="charItals"/>
        </w:rPr>
        <w:tab/>
      </w:r>
      <w:r>
        <w:t xml:space="preserve">A notifiable instrument must be notified under the </w:t>
      </w:r>
      <w:hyperlink r:id="rId208" w:tooltip="A2001-14" w:history="1">
        <w:r w:rsidR="00E948B5" w:rsidRPr="00E948B5">
          <w:rPr>
            <w:rStyle w:val="charCitHyperlinkAbbrev"/>
          </w:rPr>
          <w:t>Legislation Act</w:t>
        </w:r>
      </w:hyperlink>
      <w:r>
        <w:t>.</w:t>
      </w:r>
    </w:p>
    <w:p w14:paraId="59AA7EBD" w14:textId="09E3CFA1" w:rsidR="00ED0CC4" w:rsidRPr="003F009C" w:rsidRDefault="00ED0CC4" w:rsidP="00ED0CC4">
      <w:pPr>
        <w:pStyle w:val="AH5Sec"/>
      </w:pPr>
      <w:bookmarkStart w:id="263" w:name="_Toc216708193"/>
      <w:r w:rsidRPr="009026D1">
        <w:rPr>
          <w:rStyle w:val="CharSectNo"/>
        </w:rPr>
        <w:t>631</w:t>
      </w:r>
      <w:r w:rsidRPr="003F009C">
        <w:tab/>
        <w:t>Minister may exempt certain people dealing with buprenorphine or methadone from Act—Act,</w:t>
      </w:r>
      <w:r w:rsidR="0006293F">
        <w:t xml:space="preserve"> </w:t>
      </w:r>
      <w:r w:rsidRPr="003F009C">
        <w:t>s</w:t>
      </w:r>
      <w:r w:rsidR="00F97CFB">
        <w:t xml:space="preserve"> </w:t>
      </w:r>
      <w:r w:rsidRPr="003F009C">
        <w:t>190</w:t>
      </w:r>
      <w:r w:rsidR="00F97CFB">
        <w:t xml:space="preserve"> </w:t>
      </w:r>
      <w:r w:rsidRPr="003F009C">
        <w:t>(1)</w:t>
      </w:r>
      <w:r w:rsidR="00F97CFB">
        <w:t xml:space="preserve"> </w:t>
      </w:r>
      <w:r w:rsidRPr="003F009C">
        <w:t>(b)</w:t>
      </w:r>
      <w:bookmarkEnd w:id="263"/>
    </w:p>
    <w:p w14:paraId="7CCCFE2F" w14:textId="77777777" w:rsidR="00ED0CC4" w:rsidRPr="003F009C" w:rsidRDefault="00ED0CC4" w:rsidP="00ED0CC4">
      <w:pPr>
        <w:pStyle w:val="Amain"/>
      </w:pPr>
      <w:r w:rsidRPr="003F009C">
        <w:tab/>
        <w:t>(1)</w:t>
      </w:r>
      <w:r w:rsidRPr="003F009C">
        <w:tab/>
        <w:t>The Minister may exempt a person from the Act if the person—</w:t>
      </w:r>
    </w:p>
    <w:p w14:paraId="5F4055FF" w14:textId="77777777" w:rsidR="00ED0CC4" w:rsidRPr="003F009C" w:rsidRDefault="00ED0CC4" w:rsidP="00ED0CC4">
      <w:pPr>
        <w:pStyle w:val="Apara"/>
      </w:pPr>
      <w:r w:rsidRPr="003F009C">
        <w:tab/>
        <w:t>(a)</w:t>
      </w:r>
      <w:r w:rsidRPr="003F009C">
        <w:tab/>
        <w:t>is an agent of an ODT person; and</w:t>
      </w:r>
    </w:p>
    <w:p w14:paraId="422FFA78" w14:textId="77777777" w:rsidR="00ED0CC4" w:rsidRPr="003F009C" w:rsidRDefault="00ED0CC4" w:rsidP="00ED0CC4">
      <w:pPr>
        <w:pStyle w:val="Apara"/>
      </w:pPr>
      <w:r w:rsidRPr="003F009C">
        <w:tab/>
        <w:t>(b)</w:t>
      </w:r>
      <w:r w:rsidRPr="003F009C">
        <w:tab/>
        <w:t>is dealing with buprenorphine or methadone for the ODT person.</w:t>
      </w:r>
    </w:p>
    <w:p w14:paraId="45A89779" w14:textId="20AC6653" w:rsidR="00ED0CC4" w:rsidRPr="003F009C" w:rsidRDefault="00ED0CC4" w:rsidP="00ED0CC4">
      <w:pPr>
        <w:pStyle w:val="aNote"/>
      </w:pPr>
      <w:r w:rsidRPr="003F009C">
        <w:rPr>
          <w:rStyle w:val="charItals"/>
        </w:rPr>
        <w:t>Note</w:t>
      </w:r>
      <w:r w:rsidRPr="003F009C">
        <w:rPr>
          <w:rStyle w:val="charItals"/>
        </w:rPr>
        <w:tab/>
      </w:r>
      <w:r w:rsidRPr="003F009C">
        <w:t xml:space="preserve">An exemption may be conditional (see the </w:t>
      </w:r>
      <w:hyperlink r:id="rId209" w:tooltip="Medicines, Poisons and Therapeutic Goods Act 2008" w:history="1">
        <w:r w:rsidRPr="00C81DB9">
          <w:rPr>
            <w:rStyle w:val="charCitHyperlinkAbbrev"/>
          </w:rPr>
          <w:t>Act</w:t>
        </w:r>
      </w:hyperlink>
      <w:r w:rsidRPr="003F009C">
        <w:t>, s</w:t>
      </w:r>
      <w:r w:rsidR="00F97CFB">
        <w:t xml:space="preserve"> </w:t>
      </w:r>
      <w:r w:rsidRPr="003F009C">
        <w:t>190 (2)).</w:t>
      </w:r>
    </w:p>
    <w:p w14:paraId="6FC7DA8A" w14:textId="77777777" w:rsidR="00ED0CC4" w:rsidRPr="003F009C" w:rsidRDefault="00ED0CC4" w:rsidP="00ED0CC4">
      <w:pPr>
        <w:pStyle w:val="Amain"/>
      </w:pPr>
      <w:r w:rsidRPr="003F009C">
        <w:tab/>
        <w:t>(2)</w:t>
      </w:r>
      <w:r w:rsidRPr="003F009C">
        <w:tab/>
        <w:t>An exemption is a disallowable instrument.</w:t>
      </w:r>
    </w:p>
    <w:p w14:paraId="6117DB50" w14:textId="3C21E59C" w:rsidR="00ED0CC4" w:rsidRPr="003F009C" w:rsidRDefault="00ED0CC4" w:rsidP="00ED0CC4">
      <w:pPr>
        <w:pStyle w:val="aNote"/>
      </w:pPr>
      <w:r w:rsidRPr="003F009C">
        <w:rPr>
          <w:rStyle w:val="charItals"/>
        </w:rPr>
        <w:t>Note</w:t>
      </w:r>
      <w:r w:rsidRPr="003F009C">
        <w:rPr>
          <w:rStyle w:val="charItals"/>
        </w:rPr>
        <w:tab/>
      </w:r>
      <w:r w:rsidRPr="003F009C">
        <w:t xml:space="preserve">A disallowable instrument must be notified, and presented to the Legislative Assembly, under the </w:t>
      </w:r>
      <w:hyperlink r:id="rId210" w:tooltip="A2001-14" w:history="1">
        <w:r w:rsidRPr="003F009C">
          <w:rPr>
            <w:rStyle w:val="charCitHyperlinkAbbrev"/>
          </w:rPr>
          <w:t>Legislation Act</w:t>
        </w:r>
      </w:hyperlink>
      <w:r w:rsidRPr="003F009C">
        <w:t>.</w:t>
      </w:r>
    </w:p>
    <w:p w14:paraId="6B457D94" w14:textId="77777777" w:rsidR="00ED0CC4" w:rsidRPr="003F009C" w:rsidRDefault="00ED0CC4" w:rsidP="00ED0CC4">
      <w:pPr>
        <w:pStyle w:val="Amain"/>
      </w:pPr>
      <w:r w:rsidRPr="003F009C">
        <w:tab/>
        <w:t>(3)</w:t>
      </w:r>
      <w:r w:rsidRPr="003F009C">
        <w:tab/>
        <w:t>In this section:</w:t>
      </w:r>
    </w:p>
    <w:p w14:paraId="63EF77B9" w14:textId="77777777" w:rsidR="00ED0CC4" w:rsidRPr="003F009C" w:rsidRDefault="00ED0CC4" w:rsidP="00ED0CC4">
      <w:pPr>
        <w:pStyle w:val="aDef"/>
      </w:pPr>
      <w:r w:rsidRPr="003F009C">
        <w:rPr>
          <w:rStyle w:val="charBoldItals"/>
        </w:rPr>
        <w:t>agent</w:t>
      </w:r>
      <w:r w:rsidRPr="003F009C">
        <w:t>, of an ODT person, means a person nominated as the ODT person’s agent under the ODT contingency guidelines.</w:t>
      </w:r>
    </w:p>
    <w:p w14:paraId="74D0CFD7" w14:textId="70A465F9" w:rsidR="00ED0CC4" w:rsidRPr="003F009C" w:rsidRDefault="00ED0CC4" w:rsidP="00965B8D">
      <w:pPr>
        <w:pStyle w:val="aDef"/>
        <w:keepLines/>
      </w:pPr>
      <w:r w:rsidRPr="003F009C">
        <w:rPr>
          <w:rStyle w:val="charBoldItals"/>
        </w:rPr>
        <w:lastRenderedPageBreak/>
        <w:t>ODT contingency guidelines</w:t>
      </w:r>
      <w:r w:rsidRPr="003F009C">
        <w:t xml:space="preserve"> means guidelines issued under the </w:t>
      </w:r>
      <w:hyperlink r:id="rId211" w:tooltip="Medicines, Poisons and Therapeutic Goods Act 2008" w:history="1">
        <w:r w:rsidRPr="00C81DB9">
          <w:rPr>
            <w:rStyle w:val="charCitHyperlinkAbbrev"/>
          </w:rPr>
          <w:t>Act</w:t>
        </w:r>
      </w:hyperlink>
      <w:r w:rsidRPr="003F009C">
        <w:t>, section</w:t>
      </w:r>
      <w:r w:rsidR="00F97CFB">
        <w:t xml:space="preserve"> </w:t>
      </w:r>
      <w:r w:rsidRPr="003F009C">
        <w:t xml:space="preserve">192 </w:t>
      </w:r>
      <w:r w:rsidRPr="003F009C">
        <w:rPr>
          <w:bCs/>
          <w:iCs/>
        </w:rPr>
        <w:t xml:space="preserve">that make </w:t>
      </w:r>
      <w:r w:rsidRPr="003F009C">
        <w:t>provision about the circumstances in which an agent for an ODT person may deal with buprenorphine or methadone for the ODT person.</w:t>
      </w:r>
    </w:p>
    <w:p w14:paraId="09C270EE" w14:textId="77777777" w:rsidR="00ED0CC4" w:rsidRPr="003F009C" w:rsidRDefault="00ED0CC4" w:rsidP="00ED0CC4">
      <w:pPr>
        <w:pStyle w:val="aDef"/>
      </w:pPr>
      <w:r w:rsidRPr="003F009C">
        <w:rPr>
          <w:rStyle w:val="charBoldItals"/>
        </w:rPr>
        <w:t>ODT person</w:t>
      </w:r>
      <w:r w:rsidRPr="003F009C">
        <w:rPr>
          <w:bCs/>
          <w:iCs/>
        </w:rPr>
        <w:t xml:space="preserve"> means a </w:t>
      </w:r>
      <w:r w:rsidRPr="003F009C">
        <w:t>person who—</w:t>
      </w:r>
    </w:p>
    <w:p w14:paraId="03731DD3" w14:textId="77777777" w:rsidR="00ED0CC4" w:rsidRPr="003F009C" w:rsidRDefault="00ED0CC4" w:rsidP="00ED0CC4">
      <w:pPr>
        <w:pStyle w:val="aDefpara"/>
      </w:pPr>
      <w:r w:rsidRPr="003F009C">
        <w:tab/>
        <w:t>(a)</w:t>
      </w:r>
      <w:r w:rsidRPr="003F009C">
        <w:tab/>
        <w:t>is dependent on opioids; and</w:t>
      </w:r>
    </w:p>
    <w:p w14:paraId="724BE671" w14:textId="77777777" w:rsidR="00ED0CC4" w:rsidRPr="003F009C" w:rsidRDefault="00ED0CC4" w:rsidP="00ED0CC4">
      <w:pPr>
        <w:pStyle w:val="aDefpara"/>
      </w:pPr>
      <w:r w:rsidRPr="003F009C">
        <w:tab/>
        <w:t>(b)</w:t>
      </w:r>
      <w:r w:rsidRPr="003F009C">
        <w:tab/>
        <w:t>is being treated for their dependency with buprenorphine or methadone.</w:t>
      </w:r>
    </w:p>
    <w:p w14:paraId="59291D0C" w14:textId="77777777" w:rsidR="00621B90" w:rsidRDefault="00621B90">
      <w:pPr>
        <w:pStyle w:val="PageBreak"/>
      </w:pPr>
      <w:r>
        <w:br w:type="page"/>
      </w:r>
    </w:p>
    <w:p w14:paraId="194C35B8" w14:textId="77777777" w:rsidR="00621B90" w:rsidRPr="009026D1" w:rsidRDefault="00621B90">
      <w:pPr>
        <w:pStyle w:val="AH2Part"/>
      </w:pPr>
      <w:bookmarkStart w:id="264" w:name="_Toc216708194"/>
      <w:r w:rsidRPr="009026D1">
        <w:rPr>
          <w:rStyle w:val="CharPartNo"/>
        </w:rPr>
        <w:lastRenderedPageBreak/>
        <w:t>Part 15.2</w:t>
      </w:r>
      <w:r>
        <w:tab/>
      </w:r>
      <w:r w:rsidRPr="009026D1">
        <w:rPr>
          <w:rStyle w:val="CharPartText"/>
        </w:rPr>
        <w:t>Medicines advisory committee</w:t>
      </w:r>
      <w:bookmarkEnd w:id="264"/>
    </w:p>
    <w:p w14:paraId="1BB59DF3" w14:textId="1DB5505F" w:rsidR="00621B90" w:rsidRDefault="00621B90">
      <w:pPr>
        <w:pStyle w:val="aNote"/>
      </w:pPr>
      <w:r w:rsidRPr="00E948B5">
        <w:rPr>
          <w:rStyle w:val="charItals"/>
        </w:rPr>
        <w:t>Note</w:t>
      </w:r>
      <w:r w:rsidRPr="00E948B5">
        <w:rPr>
          <w:rStyle w:val="charItals"/>
        </w:rPr>
        <w:tab/>
      </w:r>
      <w:r>
        <w:t xml:space="preserve">The medicines advisory committee is established under the </w:t>
      </w:r>
      <w:hyperlink r:id="rId212" w:tooltip="Medicines, Poisons and Therapeutic Goods Act 2008" w:history="1">
        <w:r w:rsidR="00C37FFA" w:rsidRPr="00395915">
          <w:rPr>
            <w:rStyle w:val="charCitHyperlinkAbbrev"/>
          </w:rPr>
          <w:t>Act</w:t>
        </w:r>
      </w:hyperlink>
      <w:r>
        <w:t>, s</w:t>
      </w:r>
      <w:r w:rsidR="00F97CFB">
        <w:t xml:space="preserve"> </w:t>
      </w:r>
      <w:r>
        <w:t>194.</w:t>
      </w:r>
    </w:p>
    <w:p w14:paraId="21793F68" w14:textId="77777777" w:rsidR="00621B90" w:rsidRDefault="00621B90">
      <w:pPr>
        <w:pStyle w:val="AH5Sec"/>
      </w:pPr>
      <w:bookmarkStart w:id="265" w:name="_Toc216708195"/>
      <w:r w:rsidRPr="009026D1">
        <w:rPr>
          <w:rStyle w:val="CharSectNo"/>
        </w:rPr>
        <w:t>635</w:t>
      </w:r>
      <w:r>
        <w:tab/>
        <w:t>Medicines advisory committee—membership</w:t>
      </w:r>
      <w:bookmarkEnd w:id="265"/>
    </w:p>
    <w:p w14:paraId="222A223A" w14:textId="77777777" w:rsidR="002B12F0" w:rsidRPr="00150078" w:rsidRDefault="002B12F0" w:rsidP="002B12F0">
      <w:pPr>
        <w:pStyle w:val="Amain"/>
      </w:pPr>
      <w:r w:rsidRPr="00150078">
        <w:tab/>
        <w:t>(1)</w:t>
      </w:r>
      <w:r w:rsidRPr="00150078">
        <w:tab/>
        <w:t>The medicines advisory committee consists of the members appointed by the director-general.</w:t>
      </w:r>
    </w:p>
    <w:p w14:paraId="456FC98F" w14:textId="52D01F5B" w:rsidR="002B12F0" w:rsidRPr="00150078" w:rsidRDefault="002B12F0" w:rsidP="002B12F0">
      <w:pPr>
        <w:pStyle w:val="aNote"/>
      </w:pPr>
      <w:r w:rsidRPr="00150078">
        <w:rPr>
          <w:rStyle w:val="charItals"/>
        </w:rPr>
        <w:t>Note</w:t>
      </w:r>
      <w:r w:rsidRPr="00150078">
        <w:tab/>
        <w:t xml:space="preserve">For laws about appointments, see the </w:t>
      </w:r>
      <w:hyperlink r:id="rId213" w:tooltip="A2001-14" w:history="1">
        <w:r w:rsidRPr="00150078">
          <w:rPr>
            <w:rStyle w:val="charCitHyperlinkAbbrev"/>
          </w:rPr>
          <w:t>Legislation Act</w:t>
        </w:r>
      </w:hyperlink>
      <w:r w:rsidRPr="00150078">
        <w:t>, pt 19.3.</w:t>
      </w:r>
    </w:p>
    <w:p w14:paraId="6C945F85" w14:textId="77777777" w:rsidR="002B12F0" w:rsidRPr="00150078" w:rsidRDefault="002B12F0" w:rsidP="002B12F0">
      <w:pPr>
        <w:pStyle w:val="Amain"/>
      </w:pPr>
      <w:r w:rsidRPr="00150078">
        <w:tab/>
        <w:t>(2)</w:t>
      </w:r>
      <w:r w:rsidRPr="00150078">
        <w:tab/>
        <w:t>The director-general must appoint a chair of the medicines advisory committee from the members appointed under subsection (1).</w:t>
      </w:r>
    </w:p>
    <w:p w14:paraId="132152BA" w14:textId="14B78A4C" w:rsidR="002B12F0" w:rsidRPr="00150078" w:rsidRDefault="002B12F0" w:rsidP="002B12F0">
      <w:pPr>
        <w:pStyle w:val="Amain"/>
      </w:pPr>
      <w:r w:rsidRPr="00150078">
        <w:tab/>
        <w:t>(</w:t>
      </w:r>
      <w:r w:rsidR="00CD2A8E">
        <w:t>3</w:t>
      </w:r>
      <w:r w:rsidRPr="00150078">
        <w:t>)</w:t>
      </w:r>
      <w:r w:rsidRPr="00150078">
        <w:tab/>
        <w:t>A person, other than a person mentioned in subsection (</w:t>
      </w:r>
      <w:r w:rsidR="00CD2A8E">
        <w:t>4</w:t>
      </w:r>
      <w:r w:rsidRPr="00150078">
        <w:t>) (e), is eligible to be appointed as a member of the medicines advisory committee only if the person is a health practitioner.</w:t>
      </w:r>
    </w:p>
    <w:p w14:paraId="620C26A8" w14:textId="35B863EB" w:rsidR="00621B90" w:rsidRDefault="00621B90">
      <w:pPr>
        <w:pStyle w:val="Amain"/>
      </w:pPr>
      <w:r>
        <w:tab/>
        <w:t>(</w:t>
      </w:r>
      <w:r w:rsidR="00CD2A8E">
        <w:t>4</w:t>
      </w:r>
      <w:r>
        <w:t>)</w:t>
      </w:r>
      <w:r>
        <w:tab/>
        <w:t>The medicines advisory committee must include—</w:t>
      </w:r>
    </w:p>
    <w:p w14:paraId="0733E43C" w14:textId="77777777" w:rsidR="00621B90" w:rsidRDefault="00621B90">
      <w:pPr>
        <w:pStyle w:val="Apara"/>
      </w:pPr>
      <w:r>
        <w:tab/>
        <w:t>(a)</w:t>
      </w:r>
      <w:r>
        <w:tab/>
        <w:t>at least 1 member who has had experience in the teaching or practice of psychiatry; and</w:t>
      </w:r>
    </w:p>
    <w:p w14:paraId="6CC7862B" w14:textId="77777777" w:rsidR="00A82B1C" w:rsidRPr="00CF6694" w:rsidRDefault="00B8780F" w:rsidP="00A82B1C">
      <w:pPr>
        <w:pStyle w:val="Apara"/>
      </w:pPr>
      <w:r>
        <w:tab/>
        <w:t>(b</w:t>
      </w:r>
      <w:r w:rsidR="00A82B1C" w:rsidRPr="00CF6694">
        <w:t>)</w:t>
      </w:r>
      <w:r w:rsidR="00A82B1C" w:rsidRPr="00CF6694">
        <w:tab/>
        <w:t>at least 1 member who has had experience in the teaching or practice of pain or addiction medicine; and</w:t>
      </w:r>
    </w:p>
    <w:p w14:paraId="3D731E8D" w14:textId="77777777" w:rsidR="00A82B1C" w:rsidRPr="00CF6694" w:rsidRDefault="00B8780F" w:rsidP="00A82B1C">
      <w:pPr>
        <w:pStyle w:val="Apara"/>
      </w:pPr>
      <w:r>
        <w:tab/>
        <w:t>(c</w:t>
      </w:r>
      <w:r w:rsidR="00A82B1C" w:rsidRPr="00CF6694">
        <w:t>)</w:t>
      </w:r>
      <w:r w:rsidR="00A82B1C" w:rsidRPr="00CF6694">
        <w:tab/>
        <w:t>at least 1 member who is a general practitioner; and</w:t>
      </w:r>
    </w:p>
    <w:p w14:paraId="0467D5AD" w14:textId="352A9DE8" w:rsidR="00A82B1C" w:rsidRPr="00CF6694" w:rsidRDefault="00B8780F" w:rsidP="00A82B1C">
      <w:pPr>
        <w:pStyle w:val="Apara"/>
      </w:pPr>
      <w:r>
        <w:tab/>
        <w:t>(d</w:t>
      </w:r>
      <w:r w:rsidR="00A82B1C" w:rsidRPr="00CF6694">
        <w:t>)</w:t>
      </w:r>
      <w:r w:rsidR="00A82B1C" w:rsidRPr="00CF6694">
        <w:tab/>
      </w:r>
      <w:r w:rsidR="002B12F0" w:rsidRPr="00150078">
        <w:t>at least</w:t>
      </w:r>
      <w:r w:rsidR="002B12F0">
        <w:t xml:space="preserve"> </w:t>
      </w:r>
      <w:r w:rsidR="00A82B1C" w:rsidRPr="00CF6694">
        <w:t>1 member who is a pharmacist; and</w:t>
      </w:r>
    </w:p>
    <w:p w14:paraId="1E7D0825" w14:textId="77777777" w:rsidR="00A82B1C" w:rsidRPr="00CF6694" w:rsidRDefault="00A82B1C" w:rsidP="00A82B1C">
      <w:pPr>
        <w:pStyle w:val="aNotepar"/>
      </w:pPr>
      <w:r w:rsidRPr="00CF6694">
        <w:rPr>
          <w:rStyle w:val="charItals"/>
        </w:rPr>
        <w:t>Note</w:t>
      </w:r>
      <w:r w:rsidRPr="00CF6694">
        <w:rPr>
          <w:rStyle w:val="charItals"/>
        </w:rPr>
        <w:tab/>
      </w:r>
      <w:r w:rsidRPr="00CF6694">
        <w:rPr>
          <w:rStyle w:val="charBoldItals"/>
        </w:rPr>
        <w:t>Pharmacist</w:t>
      </w:r>
      <w:r w:rsidRPr="00CF6694">
        <w:t xml:space="preserve"> does not include an intern pharmacist (see dict).</w:t>
      </w:r>
    </w:p>
    <w:p w14:paraId="3DAE330E" w14:textId="77777777" w:rsidR="00A82B1C" w:rsidRPr="00CF6694" w:rsidRDefault="00B8780F" w:rsidP="00A82B1C">
      <w:pPr>
        <w:pStyle w:val="Apara"/>
      </w:pPr>
      <w:r>
        <w:tab/>
        <w:t>(e</w:t>
      </w:r>
      <w:r w:rsidR="00A82B1C" w:rsidRPr="00CF6694">
        <w:t>)</w:t>
      </w:r>
      <w:r w:rsidR="00A82B1C" w:rsidRPr="00CF6694">
        <w:tab/>
        <w:t>1 member who represents consumers; and</w:t>
      </w:r>
    </w:p>
    <w:p w14:paraId="5EE98217" w14:textId="1BC46456" w:rsidR="00621B90" w:rsidRDefault="00B8780F">
      <w:pPr>
        <w:pStyle w:val="Apara"/>
      </w:pPr>
      <w:r>
        <w:tab/>
        <w:t>(f</w:t>
      </w:r>
      <w:r w:rsidR="00621B90">
        <w:t>)</w:t>
      </w:r>
      <w:r w:rsidR="00621B90">
        <w:tab/>
      </w:r>
      <w:r w:rsidR="00CD2A8E" w:rsidRPr="00150078">
        <w:t>at least</w:t>
      </w:r>
      <w:r w:rsidR="00CD2A8E">
        <w:t xml:space="preserve"> </w:t>
      </w:r>
      <w:r w:rsidR="00621B90">
        <w:t>1 member nominated by the Australian Capital Territory Branch of the Australian Medical Association.</w:t>
      </w:r>
    </w:p>
    <w:p w14:paraId="3F309CAC" w14:textId="5A84C3DB" w:rsidR="00A82B1C" w:rsidRPr="00CF6694" w:rsidRDefault="00B8780F" w:rsidP="00163D94">
      <w:pPr>
        <w:pStyle w:val="Amain"/>
        <w:keepNext/>
        <w:keepLines/>
      </w:pPr>
      <w:r>
        <w:lastRenderedPageBreak/>
        <w:tab/>
        <w:t>(</w:t>
      </w:r>
      <w:r w:rsidR="00CD2A8E">
        <w:t>5</w:t>
      </w:r>
      <w:r w:rsidR="00A82B1C" w:rsidRPr="00CF6694">
        <w:t>)</w:t>
      </w:r>
      <w:r w:rsidR="00A82B1C" w:rsidRPr="00CF6694">
        <w:tab/>
        <w:t>However, for subsection (</w:t>
      </w:r>
      <w:r w:rsidR="00CD2A8E">
        <w:t>4</w:t>
      </w:r>
      <w:r w:rsidR="00A82B1C" w:rsidRPr="00CF6694">
        <w:t xml:space="preserve">) only, if the appointment of a member (a </w:t>
      </w:r>
      <w:r w:rsidR="00A82B1C" w:rsidRPr="00CF6694">
        <w:rPr>
          <w:rStyle w:val="charBoldItals"/>
        </w:rPr>
        <w:t>former</w:t>
      </w:r>
      <w:r w:rsidR="00A82B1C" w:rsidRPr="00CF6694">
        <w:t xml:space="preserve"> </w:t>
      </w:r>
      <w:r w:rsidR="00A82B1C" w:rsidRPr="00CF6694">
        <w:rPr>
          <w:rStyle w:val="charBoldItals"/>
        </w:rPr>
        <w:t>member</w:t>
      </w:r>
      <w:r w:rsidR="00A82B1C" w:rsidRPr="00CF6694">
        <w:t>) is ended before the last day of the period for which the former member was appointed, the medicines advisory committee is taken to still include the former member until the earlier of—</w:t>
      </w:r>
    </w:p>
    <w:p w14:paraId="46F7570A" w14:textId="77777777" w:rsidR="00A82B1C" w:rsidRPr="00CF6694" w:rsidRDefault="00A82B1C" w:rsidP="00A82B1C">
      <w:pPr>
        <w:pStyle w:val="Apara"/>
      </w:pPr>
      <w:r w:rsidRPr="00CF6694">
        <w:tab/>
        <w:t>(a)</w:t>
      </w:r>
      <w:r w:rsidRPr="00CF6694">
        <w:tab/>
        <w:t>4 months from the day the former member’s appointment ended; or</w:t>
      </w:r>
    </w:p>
    <w:p w14:paraId="19D2EB55" w14:textId="77777777" w:rsidR="00A82B1C" w:rsidRPr="00CF6694" w:rsidRDefault="00A82B1C" w:rsidP="00A82B1C">
      <w:pPr>
        <w:pStyle w:val="Apara"/>
      </w:pPr>
      <w:r w:rsidRPr="00CF6694">
        <w:tab/>
        <w:t>(b)</w:t>
      </w:r>
      <w:r w:rsidRPr="00CF6694">
        <w:tab/>
        <w:t>a member is appointed to replace the former member.</w:t>
      </w:r>
    </w:p>
    <w:p w14:paraId="4B9AE768" w14:textId="4DC47E8A" w:rsidR="00621B90" w:rsidRDefault="00B8780F">
      <w:pPr>
        <w:pStyle w:val="Amain"/>
      </w:pPr>
      <w:r>
        <w:tab/>
        <w:t>(</w:t>
      </w:r>
      <w:r w:rsidR="00CD2A8E">
        <w:t>6</w:t>
      </w:r>
      <w:r w:rsidR="00621B90">
        <w:t>)</w:t>
      </w:r>
      <w:r w:rsidR="00621B90">
        <w:tab/>
        <w:t>The instrument appointing, or evidencing the appointment of, a medicines advisory committee member must state whether the person is appointed as the chair, or as another member, of the committee.</w:t>
      </w:r>
    </w:p>
    <w:p w14:paraId="10AC5E38" w14:textId="77777777" w:rsidR="00621B90" w:rsidRDefault="00621B90">
      <w:pPr>
        <w:pStyle w:val="AH5Sec"/>
      </w:pPr>
      <w:bookmarkStart w:id="266" w:name="_Toc216708196"/>
      <w:r w:rsidRPr="009026D1">
        <w:rPr>
          <w:rStyle w:val="CharSectNo"/>
        </w:rPr>
        <w:t>636</w:t>
      </w:r>
      <w:r>
        <w:tab/>
        <w:t>Medicines advisory committee—term of appointments</w:t>
      </w:r>
      <w:bookmarkEnd w:id="266"/>
    </w:p>
    <w:p w14:paraId="3FA7513A" w14:textId="60484F61" w:rsidR="00621B90" w:rsidRDefault="00621B90" w:rsidP="00965B8D">
      <w:pPr>
        <w:pStyle w:val="Amainreturn"/>
      </w:pPr>
      <w:r>
        <w:t>The appointment of a medicines advisory committee member must be for not longer than 3</w:t>
      </w:r>
      <w:r w:rsidR="00F97CFB">
        <w:t xml:space="preserve"> </w:t>
      </w:r>
      <w:r>
        <w:t>years.</w:t>
      </w:r>
    </w:p>
    <w:p w14:paraId="10E3F178" w14:textId="33250253" w:rsidR="00621B90" w:rsidRDefault="00621B90">
      <w:pPr>
        <w:pStyle w:val="aNote"/>
      </w:pPr>
      <w:r>
        <w:rPr>
          <w:rStyle w:val="charItals"/>
        </w:rPr>
        <w:t>Note</w:t>
      </w:r>
      <w:r>
        <w:tab/>
        <w:t xml:space="preserve">A person may be reappointed to a position if the person is eligible to be appointed to the position (see </w:t>
      </w:r>
      <w:hyperlink r:id="rId214" w:tooltip="A2001-14" w:history="1">
        <w:r w:rsidR="00E948B5" w:rsidRPr="00E948B5">
          <w:rPr>
            <w:rStyle w:val="charCitHyperlinkAbbrev"/>
          </w:rPr>
          <w:t>Legislation Act</w:t>
        </w:r>
      </w:hyperlink>
      <w:r>
        <w:t>, s</w:t>
      </w:r>
      <w:r w:rsidR="00F97CFB">
        <w:t xml:space="preserve"> </w:t>
      </w:r>
      <w:r>
        <w:t>208 and dict, pt</w:t>
      </w:r>
      <w:r w:rsidR="00F97CFB">
        <w:t xml:space="preserve"> </w:t>
      </w:r>
      <w:r>
        <w:t>1, def</w:t>
      </w:r>
      <w:r w:rsidR="00965B8D">
        <w:t> </w:t>
      </w:r>
      <w:r>
        <w:rPr>
          <w:rStyle w:val="charBoldItals"/>
        </w:rPr>
        <w:t>appoint</w:t>
      </w:r>
      <w:r>
        <w:t>).</w:t>
      </w:r>
    </w:p>
    <w:p w14:paraId="13B34271" w14:textId="77777777" w:rsidR="00621B90" w:rsidRDefault="00621B90">
      <w:pPr>
        <w:pStyle w:val="AH5Sec"/>
      </w:pPr>
      <w:bookmarkStart w:id="267" w:name="_Toc216708197"/>
      <w:r w:rsidRPr="009026D1">
        <w:rPr>
          <w:rStyle w:val="CharSectNo"/>
        </w:rPr>
        <w:t>637</w:t>
      </w:r>
      <w:r>
        <w:tab/>
        <w:t>Medicines advisory committee—conditions of appointments</w:t>
      </w:r>
      <w:bookmarkEnd w:id="267"/>
    </w:p>
    <w:p w14:paraId="5F08A537" w14:textId="2DCF2CCA" w:rsidR="00621B90" w:rsidRDefault="00621B90">
      <w:pPr>
        <w:pStyle w:val="Amainreturn"/>
      </w:pPr>
      <w:r>
        <w:t xml:space="preserve">The conditions of appointment of a medicines advisory committee member are the conditions agreed between the </w:t>
      </w:r>
      <w:r w:rsidR="009C42B8" w:rsidRPr="003C3B59">
        <w:t>director-general</w:t>
      </w:r>
      <w:r w:rsidR="009C42B8">
        <w:t xml:space="preserve"> </w:t>
      </w:r>
      <w:r>
        <w:t xml:space="preserve">and the member, subject to any determination under the </w:t>
      </w:r>
      <w:hyperlink r:id="rId215" w:tooltip="A1995-55" w:history="1">
        <w:r w:rsidR="00E948B5" w:rsidRPr="00E948B5">
          <w:rPr>
            <w:rStyle w:val="charCitHyperlinkItal"/>
          </w:rPr>
          <w:t>Remuneration Tribunal Act 1995</w:t>
        </w:r>
      </w:hyperlink>
      <w:r>
        <w:t>.</w:t>
      </w:r>
    </w:p>
    <w:p w14:paraId="69B729B6" w14:textId="77777777" w:rsidR="00621B90" w:rsidRDefault="00621B90">
      <w:pPr>
        <w:pStyle w:val="AH5Sec"/>
      </w:pPr>
      <w:bookmarkStart w:id="268" w:name="_Toc216708198"/>
      <w:r w:rsidRPr="009026D1">
        <w:rPr>
          <w:rStyle w:val="CharSectNo"/>
        </w:rPr>
        <w:t>638</w:t>
      </w:r>
      <w:r>
        <w:tab/>
        <w:t>Medicines advisory committee—time and place of meetings</w:t>
      </w:r>
      <w:bookmarkEnd w:id="268"/>
    </w:p>
    <w:p w14:paraId="32C81930" w14:textId="77777777" w:rsidR="00621B90" w:rsidRDefault="00621B90" w:rsidP="00965B8D">
      <w:pPr>
        <w:pStyle w:val="Amain"/>
      </w:pPr>
      <w:r>
        <w:tab/>
        <w:t>(1)</w:t>
      </w:r>
      <w:r>
        <w:tab/>
        <w:t>Meetings of the medicines advisory committee are to be held when and where the committee decides.</w:t>
      </w:r>
    </w:p>
    <w:p w14:paraId="417B19C2" w14:textId="77777777" w:rsidR="00621B90" w:rsidRDefault="00621B90">
      <w:pPr>
        <w:pStyle w:val="Amain"/>
      </w:pPr>
      <w:r>
        <w:tab/>
        <w:t>(2)</w:t>
      </w:r>
      <w:r>
        <w:tab/>
        <w:t>The chair of the medicines advisory committee may at any time call a meeting.</w:t>
      </w:r>
    </w:p>
    <w:p w14:paraId="2A9800B8" w14:textId="77777777" w:rsidR="00621B90" w:rsidRDefault="00621B90" w:rsidP="00965B8D">
      <w:pPr>
        <w:pStyle w:val="Amain"/>
        <w:spacing w:before="120"/>
      </w:pPr>
      <w:r>
        <w:lastRenderedPageBreak/>
        <w:tab/>
        <w:t>(3)</w:t>
      </w:r>
      <w:r>
        <w:tab/>
        <w:t>The chair must give the other members reasonable notice of the time and place of a meeting called by the chair.</w:t>
      </w:r>
    </w:p>
    <w:p w14:paraId="24605322" w14:textId="13C46C7B" w:rsidR="00621B90" w:rsidRDefault="00621B90" w:rsidP="00965B8D">
      <w:pPr>
        <w:pStyle w:val="Amain"/>
        <w:spacing w:before="120"/>
      </w:pPr>
      <w:r>
        <w:tab/>
        <w:t>(4)</w:t>
      </w:r>
      <w:r>
        <w:tab/>
        <w:t>The medicines advisory committee may adjourn a proceeding, for any reason it considers appropriate, to a time and place decided by the committee.</w:t>
      </w:r>
    </w:p>
    <w:p w14:paraId="1E621359" w14:textId="2462DDA1" w:rsidR="00621B90" w:rsidRDefault="00621B90" w:rsidP="00965B8D">
      <w:pPr>
        <w:pStyle w:val="AH5Sec"/>
        <w:spacing w:before="200"/>
      </w:pPr>
      <w:bookmarkStart w:id="269" w:name="_Toc216708199"/>
      <w:r w:rsidRPr="009026D1">
        <w:rPr>
          <w:rStyle w:val="CharSectNo"/>
        </w:rPr>
        <w:t>639</w:t>
      </w:r>
      <w:r>
        <w:tab/>
        <w:t>Medicines advisory committee—presiding member</w:t>
      </w:r>
      <w:bookmarkEnd w:id="269"/>
    </w:p>
    <w:p w14:paraId="338D0890" w14:textId="77777777" w:rsidR="00621B90" w:rsidRDefault="00621B90" w:rsidP="00965B8D">
      <w:pPr>
        <w:pStyle w:val="Amain"/>
        <w:spacing w:before="120"/>
      </w:pPr>
      <w:r>
        <w:tab/>
        <w:t>(1)</w:t>
      </w:r>
      <w:r>
        <w:tab/>
        <w:t>The chair presides at a meeting of the medicines advisory committee.</w:t>
      </w:r>
    </w:p>
    <w:p w14:paraId="448E3DE0" w14:textId="77777777" w:rsidR="00621B90" w:rsidRDefault="00621B90" w:rsidP="00965B8D">
      <w:pPr>
        <w:pStyle w:val="Amain"/>
        <w:spacing w:before="120"/>
      </w:pPr>
      <w:r>
        <w:tab/>
        <w:t>(2)</w:t>
      </w:r>
      <w:r>
        <w:tab/>
        <w:t>If the chair is absent, the member chosen by the members present presides.</w:t>
      </w:r>
    </w:p>
    <w:p w14:paraId="1FE891BE" w14:textId="604EBFD1" w:rsidR="00621B90" w:rsidRDefault="00621B90" w:rsidP="00965B8D">
      <w:pPr>
        <w:pStyle w:val="AH5Sec"/>
        <w:spacing w:before="200"/>
      </w:pPr>
      <w:bookmarkStart w:id="270" w:name="_Toc216708200"/>
      <w:r w:rsidRPr="009026D1">
        <w:rPr>
          <w:rStyle w:val="CharSectNo"/>
        </w:rPr>
        <w:t>640</w:t>
      </w:r>
      <w:r>
        <w:tab/>
        <w:t>Medicines advisory committee—quorum</w:t>
      </w:r>
      <w:bookmarkEnd w:id="270"/>
    </w:p>
    <w:p w14:paraId="382BF7EC" w14:textId="5A3251CF" w:rsidR="00621B90" w:rsidRDefault="00621B90" w:rsidP="00965B8D">
      <w:pPr>
        <w:pStyle w:val="Amainreturn"/>
      </w:pPr>
      <w:r>
        <w:t>Business may be carried out at a meeting of the medicines advis</w:t>
      </w:r>
      <w:r w:rsidR="00F15695">
        <w:t>ory committee only if at least 4</w:t>
      </w:r>
      <w:r w:rsidR="00F97CFB">
        <w:t xml:space="preserve"> </w:t>
      </w:r>
      <w:r>
        <w:t>members are present.</w:t>
      </w:r>
    </w:p>
    <w:p w14:paraId="09D2E0AB" w14:textId="244C8DF7" w:rsidR="00621B90" w:rsidRDefault="00621B90" w:rsidP="00965B8D">
      <w:pPr>
        <w:pStyle w:val="AH5Sec"/>
        <w:spacing w:before="200"/>
      </w:pPr>
      <w:bookmarkStart w:id="271" w:name="_Toc216708201"/>
      <w:r w:rsidRPr="009026D1">
        <w:rPr>
          <w:rStyle w:val="CharSectNo"/>
        </w:rPr>
        <w:t>641</w:t>
      </w:r>
      <w:r>
        <w:tab/>
        <w:t>Medicines advisory committee—voting</w:t>
      </w:r>
      <w:bookmarkEnd w:id="271"/>
    </w:p>
    <w:p w14:paraId="7A01C1FB" w14:textId="77777777" w:rsidR="00621B90" w:rsidRDefault="00621B90" w:rsidP="00965B8D">
      <w:pPr>
        <w:pStyle w:val="Amain"/>
        <w:spacing w:before="120"/>
      </w:pPr>
      <w:r>
        <w:tab/>
        <w:t>(1)</w:t>
      </w:r>
      <w:r>
        <w:tab/>
        <w:t>At a meeting of the medicines advisory committee each member has a vote on each question to be decided.</w:t>
      </w:r>
    </w:p>
    <w:p w14:paraId="307BAD6D" w14:textId="77777777" w:rsidR="00621B90" w:rsidRDefault="00621B90" w:rsidP="00965B8D">
      <w:pPr>
        <w:pStyle w:val="Amain"/>
        <w:spacing w:before="120"/>
      </w:pPr>
      <w:r>
        <w:tab/>
        <w:t>(2)</w:t>
      </w:r>
      <w:r>
        <w:tab/>
        <w:t>A question is decided by a majority of the votes of members present and voting but, if the votes are equal, the presiding member has the deciding vote.</w:t>
      </w:r>
    </w:p>
    <w:p w14:paraId="13B8F02A" w14:textId="77777777" w:rsidR="00621B90" w:rsidRDefault="00621B90" w:rsidP="00965B8D">
      <w:pPr>
        <w:pStyle w:val="AH5Sec"/>
        <w:spacing w:before="200"/>
      </w:pPr>
      <w:bookmarkStart w:id="272" w:name="_Toc216708202"/>
      <w:r w:rsidRPr="009026D1">
        <w:rPr>
          <w:rStyle w:val="CharSectNo"/>
        </w:rPr>
        <w:t>642</w:t>
      </w:r>
      <w:r>
        <w:tab/>
        <w:t>Medicines advisory committee—conduct of meetings</w:t>
      </w:r>
      <w:bookmarkEnd w:id="272"/>
    </w:p>
    <w:p w14:paraId="38E22C43" w14:textId="77777777" w:rsidR="00621B90" w:rsidRDefault="00621B90" w:rsidP="00965B8D">
      <w:pPr>
        <w:pStyle w:val="Amain"/>
        <w:spacing w:before="120"/>
      </w:pPr>
      <w:r>
        <w:tab/>
        <w:t>(1)</w:t>
      </w:r>
      <w:r>
        <w:tab/>
        <w:t>The medicines advisory committee may conduct its meetings as the committee considers appropriate.</w:t>
      </w:r>
    </w:p>
    <w:p w14:paraId="57C8D83C" w14:textId="77777777" w:rsidR="00621B90" w:rsidRDefault="00621B90" w:rsidP="00965B8D">
      <w:pPr>
        <w:pStyle w:val="Amain"/>
        <w:spacing w:before="120"/>
      </w:pPr>
      <w:r>
        <w:tab/>
        <w:t>(2)</w:t>
      </w:r>
      <w:r>
        <w:tab/>
        <w:t>A meeting of the medicines advisory committee may be held using a method of communication, or a combination of methods of communication, that allows each member taking part to hear what each other member taking part says without the members being in each other’s presence.</w:t>
      </w:r>
    </w:p>
    <w:p w14:paraId="4F1C6417" w14:textId="77777777" w:rsidR="00621B90" w:rsidRDefault="00621B90" w:rsidP="00965B8D">
      <w:pPr>
        <w:pStyle w:val="aExamHdgss"/>
        <w:keepNext w:val="0"/>
      </w:pPr>
      <w:r>
        <w:t>Examples</w:t>
      </w:r>
    </w:p>
    <w:p w14:paraId="0F38AE96" w14:textId="77777777" w:rsidR="00621B90" w:rsidRDefault="00621B90" w:rsidP="00965B8D">
      <w:pPr>
        <w:pStyle w:val="aExamss"/>
      </w:pPr>
      <w:r>
        <w:t>a phone link, a satellite link, an internet or intranet link</w:t>
      </w:r>
    </w:p>
    <w:p w14:paraId="0C8E5702" w14:textId="62899743" w:rsidR="00621B90" w:rsidRDefault="00621B90">
      <w:pPr>
        <w:pStyle w:val="Amain"/>
      </w:pPr>
      <w:r>
        <w:lastRenderedPageBreak/>
        <w:tab/>
        <w:t>(3)</w:t>
      </w:r>
      <w:r>
        <w:tab/>
        <w:t>A medicines advisory committee member who takes part in a meeting conducted under subsection</w:t>
      </w:r>
      <w:r w:rsidR="00F97CFB">
        <w:t xml:space="preserve"> </w:t>
      </w:r>
      <w:r>
        <w:t>(2) is taken to be present at the meeting.</w:t>
      </w:r>
    </w:p>
    <w:p w14:paraId="4BACA923" w14:textId="77777777" w:rsidR="00621B90" w:rsidRDefault="00621B90" w:rsidP="00965B8D">
      <w:pPr>
        <w:pStyle w:val="Amain"/>
      </w:pPr>
      <w:r>
        <w:tab/>
        <w:t>(4)</w:t>
      </w:r>
      <w:r>
        <w:tab/>
        <w:t>A resolution is a valid resolution of the medicines advisory committee, even if it is not passed at a meeting of the committee, if all members agree to the proposed resolution in writing.</w:t>
      </w:r>
    </w:p>
    <w:p w14:paraId="39E19382" w14:textId="1EDE32A0" w:rsidR="00621B90" w:rsidRDefault="00621B90">
      <w:pPr>
        <w:pStyle w:val="aNote"/>
      </w:pPr>
      <w:r w:rsidRPr="00E948B5">
        <w:rPr>
          <w:rStyle w:val="charItals"/>
        </w:rPr>
        <w:t>Note</w:t>
      </w:r>
      <w:r w:rsidRPr="00E948B5">
        <w:rPr>
          <w:rStyle w:val="charItals"/>
        </w:rPr>
        <w:tab/>
      </w:r>
      <w:r w:rsidRPr="00E948B5">
        <w:rPr>
          <w:rStyle w:val="charBoldItals"/>
        </w:rPr>
        <w:t>Written</w:t>
      </w:r>
      <w:r>
        <w:t xml:space="preserve"> includes in electronic form (see </w:t>
      </w:r>
      <w:hyperlink r:id="rId216" w:tooltip="Medicines, Poisons and Therapeutic Goods Act 2008" w:history="1">
        <w:r w:rsidR="00C37FFA" w:rsidRPr="00395915">
          <w:rPr>
            <w:rStyle w:val="charCitHyperlinkAbbrev"/>
          </w:rPr>
          <w:t>Act</w:t>
        </w:r>
      </w:hyperlink>
      <w:r>
        <w:t>, dict).</w:t>
      </w:r>
    </w:p>
    <w:p w14:paraId="1DE4BC5E" w14:textId="77777777" w:rsidR="00621B90" w:rsidRDefault="00621B90">
      <w:pPr>
        <w:pStyle w:val="Amain"/>
      </w:pPr>
      <w:r>
        <w:tab/>
        <w:t>(5)</w:t>
      </w:r>
      <w:r>
        <w:tab/>
        <w:t>The medicines advisory committee must keep minutes of its meetings.</w:t>
      </w:r>
    </w:p>
    <w:p w14:paraId="6B1B2954" w14:textId="77777777" w:rsidR="00621B90" w:rsidRDefault="00621B90">
      <w:pPr>
        <w:pStyle w:val="AH5Sec"/>
      </w:pPr>
      <w:bookmarkStart w:id="273" w:name="_Toc216708203"/>
      <w:r w:rsidRPr="009026D1">
        <w:rPr>
          <w:rStyle w:val="CharSectNo"/>
        </w:rPr>
        <w:t>643</w:t>
      </w:r>
      <w:r>
        <w:tab/>
        <w:t>Medicines advisory committee—disclosure of interests by members</w:t>
      </w:r>
      <w:bookmarkEnd w:id="273"/>
    </w:p>
    <w:p w14:paraId="0C0D6ACA" w14:textId="77777777" w:rsidR="00621B90" w:rsidRDefault="00621B90">
      <w:pPr>
        <w:pStyle w:val="Amain"/>
      </w:pPr>
      <w:r>
        <w:tab/>
        <w:t>(1)</w:t>
      </w:r>
      <w:r>
        <w:tab/>
        <w:t>If a medicines advisory committee member has a material interest in an issue being considered, or about to be considered, by the committee, the member must disclose the nature of the interest at a committee meeting as soon as possible after the relevant facts have come to the member’s knowledge.</w:t>
      </w:r>
    </w:p>
    <w:p w14:paraId="79C670D1" w14:textId="77777777" w:rsidR="00621B90" w:rsidRDefault="00621B90" w:rsidP="00965B8D">
      <w:pPr>
        <w:pStyle w:val="Amain"/>
      </w:pPr>
      <w:r>
        <w:tab/>
        <w:t>(2)</w:t>
      </w:r>
      <w:r>
        <w:tab/>
        <w:t>The disclosure must be recorded in the medicines advisory committee’s minutes and, unless the committee otherwise decides, the member must not—</w:t>
      </w:r>
    </w:p>
    <w:p w14:paraId="4CE2ECEC" w14:textId="77777777" w:rsidR="00621B90" w:rsidRDefault="00621B90">
      <w:pPr>
        <w:pStyle w:val="Apara"/>
      </w:pPr>
      <w:r>
        <w:tab/>
        <w:t>(a)</w:t>
      </w:r>
      <w:r>
        <w:tab/>
        <w:t>be present when the medicines advisory committee considers the issue; or</w:t>
      </w:r>
    </w:p>
    <w:p w14:paraId="38A80243" w14:textId="77777777" w:rsidR="00621B90" w:rsidRDefault="00621B90">
      <w:pPr>
        <w:pStyle w:val="Apara"/>
      </w:pPr>
      <w:r>
        <w:tab/>
        <w:t>(b)</w:t>
      </w:r>
      <w:r>
        <w:tab/>
        <w:t>take part in a decision of the committee on the issue.</w:t>
      </w:r>
    </w:p>
    <w:p w14:paraId="206B86BB" w14:textId="77777777" w:rsidR="00621B90" w:rsidRDefault="00621B90">
      <w:pPr>
        <w:pStyle w:val="aExamHdgss"/>
      </w:pPr>
      <w:r>
        <w:t>Example</w:t>
      </w:r>
    </w:p>
    <w:p w14:paraId="581C64DC" w14:textId="77777777" w:rsidR="00621B90" w:rsidRDefault="00621B90">
      <w:pPr>
        <w:pStyle w:val="aExamss"/>
      </w:pPr>
      <w:r>
        <w:t>David, Emile and Fiona are members of the medicines advisory committee.  They have an interest in an issue being considered at a committee meeting and they disclose the interest as soon as they become aware of it.  David’s and Emile’s interests are minor but Fiona has a direct financial interest in the issue.</w:t>
      </w:r>
    </w:p>
    <w:p w14:paraId="54563D36" w14:textId="77777777" w:rsidR="00621B90" w:rsidRDefault="00621B90" w:rsidP="00965B8D">
      <w:pPr>
        <w:pStyle w:val="aExamss"/>
      </w:pPr>
      <w:r>
        <w:t>The medicines advisory committee considers the disclosures and decides that because of the nature of the interests:</w:t>
      </w:r>
    </w:p>
    <w:p w14:paraId="0B773309" w14:textId="77777777" w:rsidR="00621B90" w:rsidRDefault="00621B90">
      <w:pPr>
        <w:pStyle w:val="aExamBulletss"/>
        <w:tabs>
          <w:tab w:val="left" w:pos="1500"/>
        </w:tabs>
      </w:pPr>
      <w:r>
        <w:rPr>
          <w:rFonts w:ascii="Symbol" w:hAnsi="Symbol"/>
        </w:rPr>
        <w:t></w:t>
      </w:r>
      <w:r>
        <w:rPr>
          <w:rFonts w:ascii="Symbol" w:hAnsi="Symbol"/>
        </w:rPr>
        <w:tab/>
      </w:r>
      <w:r>
        <w:t>David may be present when the committee considers the issue but not take part in the decision</w:t>
      </w:r>
    </w:p>
    <w:p w14:paraId="76EDA1C1" w14:textId="77777777" w:rsidR="00621B90" w:rsidRDefault="00621B90" w:rsidP="00965B8D">
      <w:pPr>
        <w:pStyle w:val="aExamBulletss"/>
        <w:keepNext/>
        <w:tabs>
          <w:tab w:val="left" w:pos="1500"/>
        </w:tabs>
      </w:pPr>
      <w:r>
        <w:rPr>
          <w:rFonts w:ascii="Symbol" w:hAnsi="Symbol"/>
        </w:rPr>
        <w:lastRenderedPageBreak/>
        <w:t></w:t>
      </w:r>
      <w:r>
        <w:rPr>
          <w:rFonts w:ascii="Symbol" w:hAnsi="Symbol"/>
        </w:rPr>
        <w:tab/>
      </w:r>
      <w:r>
        <w:t>Emile may be present for the consideration and take part in the decision.</w:t>
      </w:r>
    </w:p>
    <w:p w14:paraId="15635FE1" w14:textId="77777777" w:rsidR="00621B90" w:rsidRDefault="00621B90" w:rsidP="00965B8D">
      <w:pPr>
        <w:pStyle w:val="aExamss"/>
        <w:tabs>
          <w:tab w:val="left" w:pos="7068"/>
        </w:tabs>
      </w:pPr>
      <w:r>
        <w:t>The medicines advisory committee does not make a decision allowing Fiona to be present or take part in the committee’s decision.  Accordingly, Fiona cannot be present for the consideration of the issue or take part in the decision.</w:t>
      </w:r>
    </w:p>
    <w:p w14:paraId="2061EA78" w14:textId="77777777" w:rsidR="00621B90" w:rsidRDefault="00621B90">
      <w:pPr>
        <w:pStyle w:val="Amain"/>
      </w:pPr>
      <w:r>
        <w:tab/>
        <w:t>(3)</w:t>
      </w:r>
      <w:r>
        <w:tab/>
        <w:t>Any other medicines advisory committee member who also has a material interest in the issue must not be present when the committee is considering its decision under subsection (2).</w:t>
      </w:r>
    </w:p>
    <w:p w14:paraId="676CCC1E" w14:textId="753D682E" w:rsidR="00621B90" w:rsidRDefault="00621B90" w:rsidP="00965B8D">
      <w:pPr>
        <w:pStyle w:val="Amain"/>
      </w:pPr>
      <w:r>
        <w:tab/>
        <w:t>(4)</w:t>
      </w:r>
      <w:r>
        <w:tab/>
        <w:t>In deciding under subsection (2) whether a member may be present when the medicines advisory committee decides the issue or take part in a decision of the committee on the issue, and despite section</w:t>
      </w:r>
      <w:r w:rsidR="00F97CFB">
        <w:t xml:space="preserve"> </w:t>
      </w:r>
      <w:r>
        <w:t xml:space="preserve">640 (Medicines advisory committee—quorum), the committee may consist of </w:t>
      </w:r>
      <w:r w:rsidR="00F15695" w:rsidRPr="00CF6694">
        <w:t>the members who do not have a material interest in the issue</w:t>
      </w:r>
      <w:r>
        <w:t>.</w:t>
      </w:r>
    </w:p>
    <w:p w14:paraId="53DF8286" w14:textId="77777777" w:rsidR="00F15695" w:rsidRPr="00CF6694" w:rsidRDefault="00F15695" w:rsidP="00F15695">
      <w:pPr>
        <w:pStyle w:val="aExamHdgss"/>
      </w:pPr>
      <w:r w:rsidRPr="00CF6694">
        <w:t>Example</w:t>
      </w:r>
    </w:p>
    <w:p w14:paraId="409F3089" w14:textId="77777777" w:rsidR="00F15695" w:rsidRPr="00CF6694" w:rsidRDefault="00F15695" w:rsidP="00F15695">
      <w:pPr>
        <w:pStyle w:val="aExamss"/>
      </w:pPr>
      <w:r w:rsidRPr="00CF6694">
        <w:t>if 6 members are present at the meeting and 2 members disclose a material interest, the other 4 members may decide whether the members who made the disclosure can take part in a decision by the committee</w:t>
      </w:r>
    </w:p>
    <w:p w14:paraId="3615DA27" w14:textId="77777777" w:rsidR="00621B90" w:rsidRDefault="00621B90">
      <w:pPr>
        <w:pStyle w:val="Amain"/>
        <w:keepNext/>
      </w:pPr>
      <w:r>
        <w:tab/>
        <w:t>(5)</w:t>
      </w:r>
      <w:r>
        <w:tab/>
        <w:t>In this section:</w:t>
      </w:r>
    </w:p>
    <w:p w14:paraId="7F5ED099" w14:textId="77777777" w:rsidR="00621B90" w:rsidRPr="00E948B5" w:rsidRDefault="00621B90" w:rsidP="00965B8D">
      <w:pPr>
        <w:pStyle w:val="aDef"/>
      </w:pPr>
      <w:r>
        <w:rPr>
          <w:rStyle w:val="charBoldItals"/>
        </w:rPr>
        <w:t>associate</w:t>
      </w:r>
      <w:r w:rsidRPr="00E948B5">
        <w:t>, of a person, means—</w:t>
      </w:r>
    </w:p>
    <w:p w14:paraId="737573E4" w14:textId="77777777" w:rsidR="00621B90" w:rsidRPr="00E948B5" w:rsidRDefault="00621B90" w:rsidP="00965B8D">
      <w:pPr>
        <w:pStyle w:val="aDefpara"/>
      </w:pPr>
      <w:r w:rsidRPr="00E948B5">
        <w:tab/>
        <w:t>(a)</w:t>
      </w:r>
      <w:r w:rsidRPr="00E948B5">
        <w:tab/>
        <w:t>the person’s business partner; or</w:t>
      </w:r>
    </w:p>
    <w:p w14:paraId="7BEBEAD6" w14:textId="77777777" w:rsidR="00621B90" w:rsidRPr="00E948B5" w:rsidRDefault="00621B90" w:rsidP="00965B8D">
      <w:pPr>
        <w:pStyle w:val="aDefpara"/>
      </w:pPr>
      <w:r w:rsidRPr="00E948B5">
        <w:tab/>
        <w:t>(b)</w:t>
      </w:r>
      <w:r w:rsidRPr="00E948B5">
        <w:tab/>
        <w:t>a close friend of the person; or</w:t>
      </w:r>
    </w:p>
    <w:p w14:paraId="249CFB12" w14:textId="77777777" w:rsidR="00621B90" w:rsidRPr="00E948B5" w:rsidRDefault="00621B90">
      <w:pPr>
        <w:pStyle w:val="aDefpara"/>
      </w:pPr>
      <w:r w:rsidRPr="00E948B5">
        <w:tab/>
        <w:t>(c)</w:t>
      </w:r>
      <w:r w:rsidRPr="00E948B5">
        <w:tab/>
        <w:t>a family member of the person.</w:t>
      </w:r>
    </w:p>
    <w:p w14:paraId="3558A799" w14:textId="77777777" w:rsidR="00621B90" w:rsidRDefault="00621B90">
      <w:pPr>
        <w:pStyle w:val="aDef"/>
        <w:rPr>
          <w:snapToGrid w:val="0"/>
        </w:rPr>
      </w:pPr>
      <w:r>
        <w:rPr>
          <w:rStyle w:val="charBoldItals"/>
        </w:rPr>
        <w:t>executive officer</w:t>
      </w:r>
      <w:r>
        <w:rPr>
          <w:snapToGrid w:val="0"/>
        </w:rPr>
        <w:t xml:space="preserve">, </w:t>
      </w:r>
      <w:r>
        <w:t>of a corporation, means a person (however described) who is concerned with, or takes part in, the corporation’s management (whether or not the person is a director of the corporation).</w:t>
      </w:r>
    </w:p>
    <w:p w14:paraId="25226C0E" w14:textId="77777777" w:rsidR="00621B90" w:rsidRDefault="00621B90" w:rsidP="00965B8D">
      <w:pPr>
        <w:pStyle w:val="aDef"/>
      </w:pPr>
      <w:r>
        <w:rPr>
          <w:rStyle w:val="charBoldItals"/>
        </w:rPr>
        <w:t>indirect interest</w:t>
      </w:r>
      <w:r>
        <w:t xml:space="preserve">—without limiting the kind of indirect interest a person may have, a person has an </w:t>
      </w:r>
      <w:r>
        <w:rPr>
          <w:rStyle w:val="charBoldItals"/>
        </w:rPr>
        <w:t xml:space="preserve">indirect interest </w:t>
      </w:r>
      <w:r>
        <w:t>in an issue if any of the following has an interest in the issue:</w:t>
      </w:r>
    </w:p>
    <w:p w14:paraId="349815E6" w14:textId="77777777" w:rsidR="00621B90" w:rsidRDefault="00621B90">
      <w:pPr>
        <w:pStyle w:val="aDefpara"/>
      </w:pPr>
      <w:r>
        <w:tab/>
        <w:t>(a)</w:t>
      </w:r>
      <w:r>
        <w:tab/>
        <w:t>an associate of the person;</w:t>
      </w:r>
    </w:p>
    <w:p w14:paraId="498CF6F7" w14:textId="77777777" w:rsidR="00621B90" w:rsidRDefault="00621B90">
      <w:pPr>
        <w:pStyle w:val="aDefpara"/>
      </w:pPr>
      <w:r>
        <w:lastRenderedPageBreak/>
        <w:tab/>
        <w:t>(b)</w:t>
      </w:r>
      <w:r>
        <w:tab/>
        <w:t xml:space="preserve">a corporation with not more than 100 members that the person, or an associate of the person, is a member of; </w:t>
      </w:r>
    </w:p>
    <w:p w14:paraId="3FEB367A" w14:textId="77777777" w:rsidR="00621B90" w:rsidRDefault="00621B90">
      <w:pPr>
        <w:pStyle w:val="aDefpara"/>
      </w:pPr>
      <w:r>
        <w:tab/>
        <w:t>(c)</w:t>
      </w:r>
      <w:r>
        <w:tab/>
        <w:t>a subsidiary of a corporation mentioned in paragraph (b);</w:t>
      </w:r>
    </w:p>
    <w:p w14:paraId="3D95AA81" w14:textId="77777777" w:rsidR="00621B90" w:rsidRDefault="00621B90">
      <w:pPr>
        <w:pStyle w:val="aDefpara"/>
      </w:pPr>
      <w:r>
        <w:tab/>
        <w:t>(d)</w:t>
      </w:r>
      <w:r>
        <w:tab/>
        <w:t>a corporation that the person, or an associate of the person, is an executive officer of;</w:t>
      </w:r>
    </w:p>
    <w:p w14:paraId="31BAFBF1" w14:textId="77777777" w:rsidR="00621B90" w:rsidRDefault="00621B90">
      <w:pPr>
        <w:pStyle w:val="aDefpara"/>
      </w:pPr>
      <w:r>
        <w:tab/>
        <w:t>(e)</w:t>
      </w:r>
      <w:r>
        <w:tab/>
        <w:t>the trustee of a trust that the person, or an associate of the person, is a beneficiary of;</w:t>
      </w:r>
    </w:p>
    <w:p w14:paraId="6D6027A9" w14:textId="77777777" w:rsidR="00621B90" w:rsidRDefault="00621B90">
      <w:pPr>
        <w:pStyle w:val="aDefpara"/>
      </w:pPr>
      <w:r>
        <w:tab/>
        <w:t>(f)</w:t>
      </w:r>
      <w:r>
        <w:tab/>
        <w:t>a member of a firm or partnership that the person, or an associate of the person, is a member of;</w:t>
      </w:r>
    </w:p>
    <w:p w14:paraId="1CDE79CE" w14:textId="77777777" w:rsidR="00621B90" w:rsidRDefault="00621B90">
      <w:pPr>
        <w:pStyle w:val="aDefpara"/>
      </w:pPr>
      <w:r>
        <w:tab/>
        <w:t>(g)</w:t>
      </w:r>
      <w:r>
        <w:tab/>
        <w:t>someone else carrying on a business if the person, or an associate of the person, has a direct or indirect right to participate in the profits of the business.</w:t>
      </w:r>
    </w:p>
    <w:p w14:paraId="1DF38D9C" w14:textId="77777777" w:rsidR="00621B90" w:rsidRDefault="00621B90" w:rsidP="00965B8D">
      <w:pPr>
        <w:pStyle w:val="aDef"/>
      </w:pPr>
      <w:r>
        <w:rPr>
          <w:rStyle w:val="charBoldItals"/>
        </w:rPr>
        <w:t>material interest</w:t>
      </w:r>
      <w:r>
        <w:t xml:space="preserve">—a medicines advisory committee member has a </w:t>
      </w:r>
      <w:r>
        <w:rPr>
          <w:rStyle w:val="charBoldItals"/>
        </w:rPr>
        <w:t>material interest</w:t>
      </w:r>
      <w:r w:rsidRPr="00150E5E">
        <w:rPr>
          <w:rStyle w:val="charBoldItals"/>
          <w:b w:val="0"/>
          <w:bCs/>
          <w:i w:val="0"/>
          <w:iCs/>
        </w:rPr>
        <w:t xml:space="preserve"> </w:t>
      </w:r>
      <w:r>
        <w:t>in an issue if the member has—</w:t>
      </w:r>
    </w:p>
    <w:p w14:paraId="238C4EDF" w14:textId="77777777" w:rsidR="00621B90" w:rsidRDefault="00621B90">
      <w:pPr>
        <w:pStyle w:val="aDefpara"/>
      </w:pPr>
      <w:r>
        <w:tab/>
        <w:t>(a)</w:t>
      </w:r>
      <w:r>
        <w:tab/>
        <w:t>a direct or indirect financial interest in the issue; or</w:t>
      </w:r>
    </w:p>
    <w:p w14:paraId="58BA9980" w14:textId="77777777" w:rsidR="00621B90" w:rsidRDefault="00621B90">
      <w:pPr>
        <w:pStyle w:val="aDefpara"/>
      </w:pPr>
      <w:r>
        <w:tab/>
        <w:t>(b)</w:t>
      </w:r>
      <w:r>
        <w:tab/>
        <w:t>a direct or indirect interest of any other kind if the interest could conflict with the proper exercise of the member’s functions in relation to the committee’s consideration of the issue.</w:t>
      </w:r>
    </w:p>
    <w:p w14:paraId="099FB133" w14:textId="77777777" w:rsidR="00621B90" w:rsidRDefault="00621B90">
      <w:pPr>
        <w:pStyle w:val="AH5Sec"/>
      </w:pPr>
      <w:bookmarkStart w:id="274" w:name="_Toc216708204"/>
      <w:r w:rsidRPr="009026D1">
        <w:rPr>
          <w:rStyle w:val="CharSectNo"/>
        </w:rPr>
        <w:t>644</w:t>
      </w:r>
      <w:r>
        <w:tab/>
        <w:t>Medicines advisory committee—ending appointments</w:t>
      </w:r>
      <w:bookmarkEnd w:id="274"/>
    </w:p>
    <w:p w14:paraId="4E5DA201" w14:textId="27F36A4D" w:rsidR="00621B90" w:rsidRDefault="00621B90">
      <w:pPr>
        <w:pStyle w:val="Amain"/>
      </w:pPr>
      <w:r>
        <w:tab/>
        <w:t>(1)</w:t>
      </w:r>
      <w:r>
        <w:tab/>
        <w:t xml:space="preserve">The </w:t>
      </w:r>
      <w:r w:rsidR="009C42B8" w:rsidRPr="003C3B59">
        <w:t>director-general</w:t>
      </w:r>
      <w:r w:rsidR="009C42B8">
        <w:t xml:space="preserve"> </w:t>
      </w:r>
      <w:r>
        <w:t>may end the appointment of a medicines advisory committee member—</w:t>
      </w:r>
    </w:p>
    <w:p w14:paraId="791CEE34" w14:textId="77777777" w:rsidR="00621B90" w:rsidRDefault="00621B90">
      <w:pPr>
        <w:pStyle w:val="Apara"/>
      </w:pPr>
      <w:r>
        <w:tab/>
        <w:t>(a)</w:t>
      </w:r>
      <w:r>
        <w:tab/>
        <w:t>if the member contravenes a territory law; or</w:t>
      </w:r>
    </w:p>
    <w:p w14:paraId="65EB4C08" w14:textId="77777777" w:rsidR="00621B90" w:rsidRDefault="00621B90">
      <w:pPr>
        <w:pStyle w:val="Apara"/>
      </w:pPr>
      <w:r>
        <w:tab/>
        <w:t>(b)</w:t>
      </w:r>
      <w:r>
        <w:tab/>
        <w:t>for misbehaviour; or</w:t>
      </w:r>
    </w:p>
    <w:p w14:paraId="0ED0B496" w14:textId="77777777" w:rsidR="00F018EC" w:rsidRPr="00821736" w:rsidRDefault="00F018EC" w:rsidP="00F018EC">
      <w:pPr>
        <w:pStyle w:val="Apara"/>
      </w:pPr>
      <w:r w:rsidRPr="00821736">
        <w:tab/>
        <w:t>(c)</w:t>
      </w:r>
      <w:r w:rsidRPr="00821736">
        <w:tab/>
        <w:t>if the member becomes bankrupt or personally insolvent; or</w:t>
      </w:r>
    </w:p>
    <w:p w14:paraId="77ACA49F" w14:textId="7E8F8019" w:rsidR="00F018EC" w:rsidRPr="00821736" w:rsidRDefault="00F018EC" w:rsidP="00F018EC">
      <w:pPr>
        <w:pStyle w:val="aNotepar"/>
      </w:pPr>
      <w:r w:rsidRPr="00E948B5">
        <w:rPr>
          <w:rStyle w:val="charItals"/>
        </w:rPr>
        <w:t>Note</w:t>
      </w:r>
      <w:r w:rsidRPr="00E948B5">
        <w:rPr>
          <w:rStyle w:val="charItals"/>
        </w:rPr>
        <w:tab/>
      </w:r>
      <w:r w:rsidRPr="00E948B5">
        <w:rPr>
          <w:rStyle w:val="charBoldItals"/>
        </w:rPr>
        <w:t>Bankrupt or personally insolvent</w:t>
      </w:r>
      <w:r w:rsidRPr="00821736">
        <w:t xml:space="preserve">—see the </w:t>
      </w:r>
      <w:hyperlink r:id="rId217" w:tooltip="A2001-14" w:history="1">
        <w:r w:rsidR="00E948B5" w:rsidRPr="00E948B5">
          <w:rPr>
            <w:rStyle w:val="charCitHyperlinkAbbrev"/>
          </w:rPr>
          <w:t>Legislation Act</w:t>
        </w:r>
      </w:hyperlink>
      <w:r w:rsidRPr="00821736">
        <w:t>, dictionary, pt</w:t>
      </w:r>
      <w:r w:rsidR="00F97CFB">
        <w:t xml:space="preserve"> </w:t>
      </w:r>
      <w:r w:rsidRPr="00821736">
        <w:t>1.</w:t>
      </w:r>
    </w:p>
    <w:p w14:paraId="35346890" w14:textId="77777777" w:rsidR="00621B90" w:rsidRDefault="00621B90">
      <w:pPr>
        <w:pStyle w:val="Apara"/>
      </w:pPr>
      <w:r>
        <w:lastRenderedPageBreak/>
        <w:tab/>
        <w:t>(d)</w:t>
      </w:r>
      <w:r>
        <w:tab/>
        <w:t>if the member is convicted, in the ACT, of an offence punishable by imprisonment for at least 1 year; or</w:t>
      </w:r>
    </w:p>
    <w:p w14:paraId="369C3F72" w14:textId="5D3050ED" w:rsidR="00621B90" w:rsidRDefault="00621B90" w:rsidP="00965B8D">
      <w:pPr>
        <w:pStyle w:val="Apara"/>
      </w:pPr>
      <w:r>
        <w:tab/>
        <w:t>(e)</w:t>
      </w:r>
      <w:r>
        <w:tab/>
        <w:t>if the member is convicted outside the ACT, in Australia or elsewhere, of an offence that, if it had been committed in the ACT, would be punishable by imprisonment for at least 1</w:t>
      </w:r>
      <w:r w:rsidR="00F97CFB">
        <w:t xml:space="preserve"> </w:t>
      </w:r>
      <w:r>
        <w:t>year; or</w:t>
      </w:r>
    </w:p>
    <w:p w14:paraId="233AB7CE" w14:textId="77777777" w:rsidR="00621B90" w:rsidRDefault="00621B90" w:rsidP="00965B8D">
      <w:pPr>
        <w:pStyle w:val="Apara"/>
      </w:pPr>
      <w:r>
        <w:tab/>
        <w:t>(f)</w:t>
      </w:r>
      <w:r>
        <w:tab/>
        <w:t>if the member contravenes section 643 (Medicines advisory committee—disclosure of interests by members).</w:t>
      </w:r>
    </w:p>
    <w:p w14:paraId="1EAA26F1" w14:textId="3A29027F" w:rsidR="00621B90" w:rsidRDefault="00621B90">
      <w:pPr>
        <w:pStyle w:val="aNote"/>
      </w:pPr>
      <w:r>
        <w:rPr>
          <w:rStyle w:val="charItals"/>
        </w:rPr>
        <w:t>Note</w:t>
      </w:r>
      <w:r>
        <w:rPr>
          <w:rStyle w:val="charItals"/>
        </w:rPr>
        <w:tab/>
      </w:r>
      <w:r>
        <w:t xml:space="preserve">A member’s appointment also ends if the member resigns (see </w:t>
      </w:r>
      <w:hyperlink r:id="rId218" w:tooltip="A2001-14" w:history="1">
        <w:r w:rsidR="00E948B5" w:rsidRPr="00E948B5">
          <w:rPr>
            <w:rStyle w:val="charCitHyperlinkAbbrev"/>
          </w:rPr>
          <w:t>Legislation Act</w:t>
        </w:r>
      </w:hyperlink>
      <w:r>
        <w:t>, s</w:t>
      </w:r>
      <w:r w:rsidR="00F97CFB">
        <w:t xml:space="preserve"> </w:t>
      </w:r>
      <w:r>
        <w:t>210).</w:t>
      </w:r>
    </w:p>
    <w:p w14:paraId="00A49B82" w14:textId="74E48F94" w:rsidR="00621B90" w:rsidRDefault="00621B90" w:rsidP="00965B8D">
      <w:pPr>
        <w:pStyle w:val="Amain"/>
      </w:pPr>
      <w:r>
        <w:tab/>
        <w:t>(2)</w:t>
      </w:r>
      <w:r>
        <w:tab/>
        <w:t xml:space="preserve">The </w:t>
      </w:r>
      <w:r w:rsidR="009C42B8" w:rsidRPr="003C3B59">
        <w:t>director-general</w:t>
      </w:r>
      <w:r w:rsidR="009C42B8">
        <w:t xml:space="preserve"> </w:t>
      </w:r>
      <w:r>
        <w:t>must end the appointment of a medicines advisory committee member—</w:t>
      </w:r>
    </w:p>
    <w:p w14:paraId="32573E42" w14:textId="389529BD" w:rsidR="00CD2A8E" w:rsidRPr="00150078" w:rsidRDefault="00CD2A8E" w:rsidP="00CD2A8E">
      <w:pPr>
        <w:pStyle w:val="Apara"/>
      </w:pPr>
      <w:r w:rsidRPr="00150078">
        <w:tab/>
        <w:t>(a)</w:t>
      </w:r>
      <w:r w:rsidRPr="00150078">
        <w:tab/>
        <w:t>if the member (other than a member mentioned in section</w:t>
      </w:r>
      <w:r w:rsidR="00F97CFB">
        <w:t xml:space="preserve"> </w:t>
      </w:r>
      <w:r w:rsidRPr="00150078">
        <w:t>635</w:t>
      </w:r>
      <w:r w:rsidR="00F97CFB">
        <w:t xml:space="preserve"> </w:t>
      </w:r>
      <w:r w:rsidRPr="00150078">
        <w:t>(</w:t>
      </w:r>
      <w:r w:rsidR="00986AC0">
        <w:t>4</w:t>
      </w:r>
      <w:r w:rsidRPr="00150078">
        <w:t>) (e)) ceases to be a health practitioner; or</w:t>
      </w:r>
    </w:p>
    <w:p w14:paraId="416420AC" w14:textId="4F992A3E" w:rsidR="00621B90" w:rsidRDefault="00642D7C">
      <w:pPr>
        <w:pStyle w:val="Apara"/>
      </w:pPr>
      <w:r>
        <w:tab/>
        <w:t>(</w:t>
      </w:r>
      <w:r w:rsidR="00CA7E42">
        <w:t>b</w:t>
      </w:r>
      <w:r w:rsidR="00621B90">
        <w:t>)</w:t>
      </w:r>
      <w:r w:rsidR="00621B90">
        <w:tab/>
        <w:t>if, on 3 consecutive occasions, the member fails, without the chair’s agreement, to make himself or herself available for a proposed meeting of the committee; or</w:t>
      </w:r>
    </w:p>
    <w:p w14:paraId="3946366F" w14:textId="2A9C88B2" w:rsidR="00621B90" w:rsidRDefault="00642D7C">
      <w:pPr>
        <w:pStyle w:val="Apara"/>
      </w:pPr>
      <w:r>
        <w:tab/>
        <w:t>(</w:t>
      </w:r>
      <w:r w:rsidR="00CA7E42">
        <w:t>c</w:t>
      </w:r>
      <w:r w:rsidR="00621B90">
        <w:t>)</w:t>
      </w:r>
      <w:r w:rsidR="00621B90">
        <w:tab/>
        <w:t>if the member fails to take all reasonable steps to avoid being placed in a position where a conflict of interest arises during the exercise of the member’s functions; or</w:t>
      </w:r>
    </w:p>
    <w:p w14:paraId="55A312E5" w14:textId="70252311" w:rsidR="00621B90" w:rsidRDefault="00642D7C">
      <w:pPr>
        <w:pStyle w:val="Apara"/>
      </w:pPr>
      <w:r>
        <w:tab/>
        <w:t>(</w:t>
      </w:r>
      <w:r w:rsidR="00CA7E42">
        <w:t>d</w:t>
      </w:r>
      <w:r w:rsidR="00621B90">
        <w:t>)</w:t>
      </w:r>
      <w:r w:rsidR="00621B90">
        <w:tab/>
        <w:t>for physical or mental incapacity, if the incapacity substantially affects the exercise of the member’s functions.</w:t>
      </w:r>
    </w:p>
    <w:p w14:paraId="6C18BB79" w14:textId="77777777" w:rsidR="00621B90" w:rsidRDefault="00621B90">
      <w:pPr>
        <w:pStyle w:val="PageBreak"/>
      </w:pPr>
      <w:r>
        <w:br w:type="page"/>
      </w:r>
    </w:p>
    <w:p w14:paraId="0BDCFA76" w14:textId="77777777" w:rsidR="00621B90" w:rsidRPr="009026D1" w:rsidRDefault="00621B90">
      <w:pPr>
        <w:pStyle w:val="AH2Part"/>
      </w:pPr>
      <w:bookmarkStart w:id="275" w:name="_Toc216708205"/>
      <w:r w:rsidRPr="009026D1">
        <w:rPr>
          <w:rStyle w:val="CharPartNo"/>
        </w:rPr>
        <w:lastRenderedPageBreak/>
        <w:t>Part 15.3</w:t>
      </w:r>
      <w:r>
        <w:tab/>
      </w:r>
      <w:r w:rsidRPr="009026D1">
        <w:rPr>
          <w:rStyle w:val="CharPartText"/>
        </w:rPr>
        <w:t>Other medicines provisions</w:t>
      </w:r>
      <w:bookmarkEnd w:id="275"/>
    </w:p>
    <w:p w14:paraId="37812AC1" w14:textId="0B859A62" w:rsidR="00621B90" w:rsidRDefault="00621B90">
      <w:pPr>
        <w:pStyle w:val="AH5Sec"/>
      </w:pPr>
      <w:bookmarkStart w:id="276" w:name="_Toc216708206"/>
      <w:r w:rsidRPr="009026D1">
        <w:rPr>
          <w:rStyle w:val="CharSectNo"/>
        </w:rPr>
        <w:t>650</w:t>
      </w:r>
      <w:r>
        <w:tab/>
        <w:t>Advertising controlled medicines—Act, s</w:t>
      </w:r>
      <w:r w:rsidR="00F97CFB">
        <w:t xml:space="preserve"> </w:t>
      </w:r>
      <w:r>
        <w:t>66</w:t>
      </w:r>
      <w:r w:rsidR="00F97CFB">
        <w:t xml:space="preserve"> </w:t>
      </w:r>
      <w:r>
        <w:t>(3)</w:t>
      </w:r>
      <w:r w:rsidR="00F97CFB">
        <w:t xml:space="preserve"> </w:t>
      </w:r>
      <w:r>
        <w:t>(b)</w:t>
      </w:r>
      <w:bookmarkEnd w:id="276"/>
    </w:p>
    <w:p w14:paraId="7151F631" w14:textId="77777777" w:rsidR="00621B90" w:rsidRDefault="00621B90" w:rsidP="00965B8D">
      <w:pPr>
        <w:pStyle w:val="Amainreturn"/>
      </w:pPr>
      <w:r>
        <w:t xml:space="preserve">A pricelist published by a pharmacist that includes a controlled medicine is prescribed if the pricelist complies with the </w:t>
      </w:r>
      <w:r w:rsidRPr="00E948B5">
        <w:rPr>
          <w:rStyle w:val="charItals"/>
        </w:rPr>
        <w:t>Price Information Code of Practice</w:t>
      </w:r>
      <w:r>
        <w:t>, published by the Therapeutic Goods Administration, as in force from time to time.</w:t>
      </w:r>
    </w:p>
    <w:p w14:paraId="705EABF6" w14:textId="1CAC1C18" w:rsidR="00B914F8" w:rsidRPr="001A0BA3" w:rsidRDefault="00B914F8" w:rsidP="00B914F8">
      <w:pPr>
        <w:pStyle w:val="aNote"/>
      </w:pPr>
      <w:r w:rsidRPr="001A0BA3">
        <w:rPr>
          <w:rStyle w:val="charItals"/>
        </w:rPr>
        <w:t>Note</w:t>
      </w:r>
      <w:r w:rsidRPr="001A0BA3">
        <w:rPr>
          <w:rStyle w:val="charItals"/>
        </w:rPr>
        <w:tab/>
      </w:r>
      <w:r w:rsidRPr="001A0BA3">
        <w:t xml:space="preserve">The Price Information Code of Practice is accessible at </w:t>
      </w:r>
      <w:hyperlink r:id="rId219" w:history="1">
        <w:r w:rsidRPr="001A0BA3">
          <w:rPr>
            <w:rStyle w:val="charCitHyperlinkAbbrev"/>
          </w:rPr>
          <w:t>www.tga.gov.au</w:t>
        </w:r>
      </w:hyperlink>
      <w:r w:rsidRPr="001A0BA3">
        <w:t>.</w:t>
      </w:r>
    </w:p>
    <w:p w14:paraId="7AF7E770" w14:textId="77777777" w:rsidR="00621B90" w:rsidRDefault="00621B90">
      <w:pPr>
        <w:pStyle w:val="AH5Sec"/>
      </w:pPr>
      <w:bookmarkStart w:id="277" w:name="_Toc216708207"/>
      <w:r w:rsidRPr="009026D1">
        <w:rPr>
          <w:rStyle w:val="CharSectNo"/>
        </w:rPr>
        <w:t>651</w:t>
      </w:r>
      <w:r>
        <w:tab/>
        <w:t>Advertising other medicines</w:t>
      </w:r>
      <w:bookmarkEnd w:id="277"/>
    </w:p>
    <w:p w14:paraId="1376A342" w14:textId="77777777" w:rsidR="00621B90" w:rsidRDefault="00621B90">
      <w:pPr>
        <w:pStyle w:val="Amain"/>
      </w:pPr>
      <w:r>
        <w:tab/>
        <w:t>(1)</w:t>
      </w:r>
      <w:r>
        <w:tab/>
        <w:t>A person commits an offence if—</w:t>
      </w:r>
    </w:p>
    <w:p w14:paraId="4961E049" w14:textId="77777777" w:rsidR="00621B90" w:rsidRDefault="00621B90">
      <w:pPr>
        <w:pStyle w:val="Apara"/>
      </w:pPr>
      <w:r>
        <w:tab/>
        <w:t>(a)</w:t>
      </w:r>
      <w:r>
        <w:tab/>
        <w:t>the person publishes an advertisement; and</w:t>
      </w:r>
    </w:p>
    <w:p w14:paraId="4AE62B08" w14:textId="77777777" w:rsidR="00621B90" w:rsidRDefault="00621B90" w:rsidP="00965B8D">
      <w:pPr>
        <w:pStyle w:val="Apara"/>
      </w:pPr>
      <w:r>
        <w:tab/>
        <w:t>(b)</w:t>
      </w:r>
      <w:r>
        <w:tab/>
        <w:t>the advertisement promotes or encourages the use of a declared medicine.</w:t>
      </w:r>
    </w:p>
    <w:p w14:paraId="7B0DBBED" w14:textId="77777777" w:rsidR="00621B90" w:rsidRDefault="00621B90" w:rsidP="00965B8D">
      <w:pPr>
        <w:pStyle w:val="Penalty"/>
      </w:pPr>
      <w:r>
        <w:t>Maximum penalty:  30 penalty units.</w:t>
      </w:r>
    </w:p>
    <w:p w14:paraId="58EF741F" w14:textId="77777777" w:rsidR="00621B90" w:rsidRDefault="00621B90">
      <w:pPr>
        <w:pStyle w:val="Amain"/>
      </w:pPr>
      <w:r>
        <w:tab/>
        <w:t>(2)</w:t>
      </w:r>
      <w:r>
        <w:tab/>
        <w:t>A person commits an offence if—</w:t>
      </w:r>
    </w:p>
    <w:p w14:paraId="7546C15E" w14:textId="77777777" w:rsidR="00621B90" w:rsidRDefault="00621B90">
      <w:pPr>
        <w:pStyle w:val="Apara"/>
      </w:pPr>
      <w:r>
        <w:tab/>
        <w:t>(a)</w:t>
      </w:r>
      <w:r>
        <w:tab/>
        <w:t>the person publishes an advertisement; and</w:t>
      </w:r>
    </w:p>
    <w:p w14:paraId="367539DF" w14:textId="77777777" w:rsidR="00621B90" w:rsidRDefault="00621B90" w:rsidP="00965B8D">
      <w:pPr>
        <w:pStyle w:val="Apara"/>
      </w:pPr>
      <w:r>
        <w:tab/>
        <w:t>(b)</w:t>
      </w:r>
      <w:r>
        <w:tab/>
        <w:t>the advertisement indicates that someone is willing or authorised to supply a declared medicine.</w:t>
      </w:r>
    </w:p>
    <w:p w14:paraId="4A39EA44" w14:textId="77777777" w:rsidR="00621B90" w:rsidRDefault="00621B90" w:rsidP="00965B8D">
      <w:pPr>
        <w:pStyle w:val="Penalty"/>
      </w:pPr>
      <w:r>
        <w:t>Maximum penalty:  30 penalty units.</w:t>
      </w:r>
    </w:p>
    <w:p w14:paraId="2ADD0CC5" w14:textId="77777777" w:rsidR="00621B90" w:rsidRDefault="00621B90">
      <w:pPr>
        <w:pStyle w:val="Amain"/>
      </w:pPr>
      <w:r>
        <w:tab/>
        <w:t>(3)</w:t>
      </w:r>
      <w:r>
        <w:tab/>
        <w:t>This section does not apply to—</w:t>
      </w:r>
    </w:p>
    <w:p w14:paraId="7D3FA1C7" w14:textId="77777777" w:rsidR="00621B90" w:rsidRDefault="00621B90">
      <w:pPr>
        <w:pStyle w:val="Apara"/>
      </w:pPr>
      <w:r>
        <w:tab/>
        <w:t>(a)</w:t>
      </w:r>
      <w:r>
        <w:tab/>
        <w:t xml:space="preserve">an advertisement for a declared medicine in a publication published primarily for dentists, doctors, pharmacists or </w:t>
      </w:r>
      <w:r w:rsidR="00561D56" w:rsidRPr="00A755A2">
        <w:t>veterinary practitioners</w:t>
      </w:r>
      <w:r>
        <w:t>; or</w:t>
      </w:r>
    </w:p>
    <w:p w14:paraId="0D2E42B0" w14:textId="77777777" w:rsidR="00621B90" w:rsidRDefault="00621B90" w:rsidP="00965B8D">
      <w:pPr>
        <w:pStyle w:val="Apara"/>
      </w:pPr>
      <w:r>
        <w:tab/>
        <w:t>(b)</w:t>
      </w:r>
      <w:r>
        <w:tab/>
        <w:t xml:space="preserve">a pricelist published by a pharmacist that includes a declared medicine if the pricelist complies with the </w:t>
      </w:r>
      <w:r w:rsidRPr="00E948B5">
        <w:rPr>
          <w:rStyle w:val="charItals"/>
        </w:rPr>
        <w:t>Price Information Code of Practice</w:t>
      </w:r>
      <w:r>
        <w:t>, published by the Therapeutic Goods Administration, as in force from time to time.</w:t>
      </w:r>
    </w:p>
    <w:p w14:paraId="42C102EC" w14:textId="77777777" w:rsidR="00621B90" w:rsidRDefault="00621B90" w:rsidP="00965B8D">
      <w:pPr>
        <w:pStyle w:val="Amain"/>
      </w:pPr>
      <w:r>
        <w:lastRenderedPageBreak/>
        <w:tab/>
        <w:t>(4)</w:t>
      </w:r>
      <w:r>
        <w:tab/>
        <w:t>In this section:</w:t>
      </w:r>
    </w:p>
    <w:p w14:paraId="0199FF4A" w14:textId="5551EE19" w:rsidR="00621B90" w:rsidRDefault="00621B90">
      <w:pPr>
        <w:pStyle w:val="aDef"/>
      </w:pPr>
      <w:r>
        <w:rPr>
          <w:rStyle w:val="charBoldItals"/>
        </w:rPr>
        <w:t>advertisement</w:t>
      </w:r>
      <w:r>
        <w:t xml:space="preserve">—see the </w:t>
      </w:r>
      <w:hyperlink r:id="rId220" w:tooltip="Medicines, Poisons and Therapeutic Goods Act 2008" w:history="1">
        <w:r w:rsidR="00C37FFA" w:rsidRPr="00395915">
          <w:rPr>
            <w:rStyle w:val="charCitHyperlinkAbbrev"/>
          </w:rPr>
          <w:t>Act</w:t>
        </w:r>
      </w:hyperlink>
      <w:r>
        <w:t>, section 66.</w:t>
      </w:r>
    </w:p>
    <w:p w14:paraId="0BE36E69" w14:textId="77777777" w:rsidR="00621B90" w:rsidRDefault="00621B90" w:rsidP="00965B8D">
      <w:pPr>
        <w:pStyle w:val="aDef"/>
      </w:pPr>
      <w:r w:rsidRPr="00E948B5">
        <w:rPr>
          <w:rStyle w:val="charBoldItals"/>
        </w:rPr>
        <w:t>declared medicine</w:t>
      </w:r>
      <w:r>
        <w:t xml:space="preserve"> means— </w:t>
      </w:r>
    </w:p>
    <w:p w14:paraId="2F0F7249" w14:textId="77777777" w:rsidR="00621B90" w:rsidRDefault="00621B90">
      <w:pPr>
        <w:pStyle w:val="aDefpara"/>
      </w:pPr>
      <w:r>
        <w:tab/>
        <w:t>(a)</w:t>
      </w:r>
      <w:r>
        <w:tab/>
        <w:t>a pharmacist only medicine other than a pharmacist only medicine to which the medicines and poisons standard, appendix H applies; or</w:t>
      </w:r>
    </w:p>
    <w:p w14:paraId="7EA02C13" w14:textId="77777777" w:rsidR="00621B90" w:rsidRDefault="00621B90">
      <w:pPr>
        <w:pStyle w:val="aDefpara"/>
      </w:pPr>
      <w:r>
        <w:tab/>
        <w:t>(b)</w:t>
      </w:r>
      <w:r>
        <w:tab/>
        <w:t>a prescription only medicine.</w:t>
      </w:r>
    </w:p>
    <w:p w14:paraId="61C7DD62" w14:textId="51E28E83" w:rsidR="00621B90" w:rsidRDefault="00621B90">
      <w:pPr>
        <w:pStyle w:val="AH5Sec"/>
      </w:pPr>
      <w:bookmarkStart w:id="278" w:name="_Toc216708208"/>
      <w:r w:rsidRPr="009026D1">
        <w:rPr>
          <w:rStyle w:val="CharSectNo"/>
        </w:rPr>
        <w:t>652</w:t>
      </w:r>
      <w:r>
        <w:tab/>
        <w:t xml:space="preserve">Prescribed institutions—Act, dict, def </w:t>
      </w:r>
      <w:r w:rsidRPr="00E948B5">
        <w:rPr>
          <w:rStyle w:val="charItals"/>
        </w:rPr>
        <w:t>institution</w:t>
      </w:r>
      <w:r>
        <w:t>, par</w:t>
      </w:r>
      <w:r w:rsidR="00F97CFB">
        <w:t xml:space="preserve"> </w:t>
      </w:r>
      <w:r>
        <w:t>(b)</w:t>
      </w:r>
      <w:bookmarkEnd w:id="278"/>
    </w:p>
    <w:p w14:paraId="4B84E03A" w14:textId="77777777" w:rsidR="00621B90" w:rsidRDefault="00621B90" w:rsidP="00965B8D">
      <w:pPr>
        <w:pStyle w:val="Amainreturn"/>
      </w:pPr>
      <w:r>
        <w:t>The following are prescribed:</w:t>
      </w:r>
    </w:p>
    <w:p w14:paraId="439AF2ED" w14:textId="77777777" w:rsidR="00621B90" w:rsidRDefault="00621B90">
      <w:pPr>
        <w:pStyle w:val="Apara"/>
      </w:pPr>
      <w:r>
        <w:tab/>
        <w:t>(a)</w:t>
      </w:r>
      <w:r>
        <w:tab/>
        <w:t>a correctional centre;</w:t>
      </w:r>
    </w:p>
    <w:p w14:paraId="2A66507B" w14:textId="77777777" w:rsidR="00621B90" w:rsidRDefault="00621B90">
      <w:pPr>
        <w:pStyle w:val="Apara"/>
      </w:pPr>
      <w:r>
        <w:tab/>
        <w:t>(b)</w:t>
      </w:r>
      <w:r>
        <w:tab/>
        <w:t>a CYP detention place.</w:t>
      </w:r>
    </w:p>
    <w:p w14:paraId="322A451E" w14:textId="77777777" w:rsidR="00621B90" w:rsidRDefault="00621B90">
      <w:pPr>
        <w:pStyle w:val="PageBreak"/>
      </w:pPr>
      <w:r>
        <w:br w:type="page"/>
      </w:r>
    </w:p>
    <w:p w14:paraId="1AAA5FD9" w14:textId="77777777" w:rsidR="00621B90" w:rsidRPr="009026D1" w:rsidRDefault="00621B90">
      <w:pPr>
        <w:pStyle w:val="AH1Chapter"/>
      </w:pPr>
      <w:bookmarkStart w:id="279" w:name="_Toc216708209"/>
      <w:r w:rsidRPr="009026D1">
        <w:rPr>
          <w:rStyle w:val="CharChapNo"/>
        </w:rPr>
        <w:lastRenderedPageBreak/>
        <w:t>Chapter 16</w:t>
      </w:r>
      <w:r>
        <w:tab/>
      </w:r>
      <w:r w:rsidRPr="009026D1">
        <w:rPr>
          <w:rStyle w:val="CharChapText"/>
        </w:rPr>
        <w:t>Low and moderate harm poisons</w:t>
      </w:r>
      <w:bookmarkEnd w:id="279"/>
    </w:p>
    <w:p w14:paraId="152BDA68" w14:textId="77777777" w:rsidR="00621B90" w:rsidRPr="009026D1" w:rsidRDefault="00621B90">
      <w:pPr>
        <w:pStyle w:val="AH2Part"/>
      </w:pPr>
      <w:bookmarkStart w:id="280" w:name="_Toc216708210"/>
      <w:r w:rsidRPr="009026D1">
        <w:rPr>
          <w:rStyle w:val="CharPartNo"/>
        </w:rPr>
        <w:t>Part 16.1</w:t>
      </w:r>
      <w:r>
        <w:tab/>
      </w:r>
      <w:r w:rsidRPr="009026D1">
        <w:rPr>
          <w:rStyle w:val="CharPartText"/>
        </w:rPr>
        <w:t>Preliminary</w:t>
      </w:r>
      <w:bookmarkEnd w:id="280"/>
    </w:p>
    <w:p w14:paraId="4E6681B3" w14:textId="77777777" w:rsidR="00621B90" w:rsidRDefault="00621B90">
      <w:pPr>
        <w:pStyle w:val="AH5Sec"/>
      </w:pPr>
      <w:bookmarkStart w:id="281" w:name="_Toc216708211"/>
      <w:r w:rsidRPr="009026D1">
        <w:rPr>
          <w:rStyle w:val="CharSectNo"/>
        </w:rPr>
        <w:t>660</w:t>
      </w:r>
      <w:r>
        <w:tab/>
        <w:t xml:space="preserve">Meaning of </w:t>
      </w:r>
      <w:r w:rsidRPr="00E948B5">
        <w:rPr>
          <w:rStyle w:val="charItals"/>
        </w:rPr>
        <w:t>relevant law</w:t>
      </w:r>
      <w:r>
        <w:t>—ch 16</w:t>
      </w:r>
      <w:bookmarkEnd w:id="281"/>
    </w:p>
    <w:p w14:paraId="4D8A9987" w14:textId="77777777" w:rsidR="00621B90" w:rsidRDefault="00621B90" w:rsidP="00965B8D">
      <w:pPr>
        <w:pStyle w:val="Amainreturn"/>
      </w:pPr>
      <w:r>
        <w:t>In this chapter:</w:t>
      </w:r>
    </w:p>
    <w:p w14:paraId="5930A04A" w14:textId="77777777" w:rsidR="00621B90" w:rsidRDefault="00621B90" w:rsidP="00965B8D">
      <w:pPr>
        <w:pStyle w:val="aDef"/>
      </w:pPr>
      <w:r w:rsidRPr="00E948B5">
        <w:rPr>
          <w:rStyle w:val="charBoldItals"/>
        </w:rPr>
        <w:t>relevant law</w:t>
      </w:r>
      <w:r>
        <w:t xml:space="preserve"> means—</w:t>
      </w:r>
    </w:p>
    <w:p w14:paraId="39822554" w14:textId="77777777" w:rsidR="00621B90" w:rsidRDefault="00621B90" w:rsidP="00965B8D">
      <w:pPr>
        <w:pStyle w:val="aDefpara"/>
      </w:pPr>
      <w:r>
        <w:tab/>
        <w:t>(a)</w:t>
      </w:r>
      <w:r>
        <w:tab/>
        <w:t>a corresponding law; or</w:t>
      </w:r>
    </w:p>
    <w:p w14:paraId="50DED750" w14:textId="7654FCED" w:rsidR="00621B90" w:rsidRDefault="00621B90" w:rsidP="00965B8D">
      <w:pPr>
        <w:pStyle w:val="aDefpara"/>
      </w:pPr>
      <w:r>
        <w:tab/>
        <w:t>(b)</w:t>
      </w:r>
      <w:r>
        <w:tab/>
        <w:t xml:space="preserve">the </w:t>
      </w:r>
      <w:hyperlink r:id="rId221" w:tooltip="Act 1994 No 36 (Cwlth)" w:history="1">
        <w:r w:rsidR="007652EE" w:rsidRPr="007652EE">
          <w:rPr>
            <w:rStyle w:val="charCitHyperlinkItal"/>
          </w:rPr>
          <w:t>Agricultural and Veterinary Chemicals Act 1994</w:t>
        </w:r>
      </w:hyperlink>
      <w:r>
        <w:t xml:space="preserve"> (Cwlth); or</w:t>
      </w:r>
    </w:p>
    <w:p w14:paraId="0FF70310" w14:textId="566FF5D3" w:rsidR="00621B90" w:rsidRDefault="00621B90" w:rsidP="00965B8D">
      <w:pPr>
        <w:pStyle w:val="aDefpara"/>
      </w:pPr>
      <w:r>
        <w:tab/>
        <w:t>(c)</w:t>
      </w:r>
      <w:r>
        <w:tab/>
        <w:t xml:space="preserve">the </w:t>
      </w:r>
      <w:hyperlink r:id="rId222" w:tooltip="Act 1990 No 21 (Cwlth)" w:history="1">
        <w:r w:rsidR="007652EE" w:rsidRPr="00E21352">
          <w:rPr>
            <w:rStyle w:val="charCitHyperlinkItal"/>
          </w:rPr>
          <w:t>Therapeutic Goods Act 1989</w:t>
        </w:r>
      </w:hyperlink>
      <w:r>
        <w:t xml:space="preserve"> (Cwlth).</w:t>
      </w:r>
    </w:p>
    <w:p w14:paraId="123D3EFA" w14:textId="6663B6FC" w:rsidR="00621B90" w:rsidRDefault="00621B90">
      <w:pPr>
        <w:pStyle w:val="aNote"/>
        <w:rPr>
          <w:iCs/>
        </w:rPr>
      </w:pPr>
      <w:r w:rsidRPr="00E948B5">
        <w:rPr>
          <w:rStyle w:val="charItals"/>
        </w:rPr>
        <w:t>Note 1</w:t>
      </w:r>
      <w:r w:rsidRPr="00E948B5">
        <w:rPr>
          <w:rStyle w:val="charItals"/>
        </w:rPr>
        <w:tab/>
      </w:r>
      <w:r w:rsidRPr="00E948B5">
        <w:rPr>
          <w:rStyle w:val="charBoldItals"/>
        </w:rPr>
        <w:t>Corresponding law</w:t>
      </w:r>
      <w:r>
        <w:rPr>
          <w:iCs/>
        </w:rPr>
        <w:t xml:space="preserve"> includes </w:t>
      </w:r>
      <w:r>
        <w:t xml:space="preserve">a law of a State that corresponds, or substantially corresponds, to the Act (see </w:t>
      </w:r>
      <w:hyperlink r:id="rId223" w:tooltip="Medicines, Poisons and Therapeutic Goods Act 2008" w:history="1">
        <w:r w:rsidR="00C37FFA" w:rsidRPr="00395915">
          <w:rPr>
            <w:rStyle w:val="charCitHyperlinkAbbrev"/>
          </w:rPr>
          <w:t>Act</w:t>
        </w:r>
      </w:hyperlink>
      <w:r>
        <w:t>, dict).</w:t>
      </w:r>
    </w:p>
    <w:p w14:paraId="15E9AAAB" w14:textId="4E40566F" w:rsidR="00E13355" w:rsidRDefault="00E13355" w:rsidP="00E13355">
      <w:pPr>
        <w:pStyle w:val="aNote"/>
      </w:pPr>
      <w:r w:rsidRPr="00E948B5">
        <w:rPr>
          <w:rStyle w:val="charItals"/>
        </w:rPr>
        <w:t>Note</w:t>
      </w:r>
      <w:r>
        <w:rPr>
          <w:rStyle w:val="charItals"/>
        </w:rPr>
        <w:t xml:space="preserve"> 2</w:t>
      </w:r>
      <w:r w:rsidRPr="00E948B5">
        <w:rPr>
          <w:rStyle w:val="charItals"/>
        </w:rPr>
        <w:tab/>
      </w:r>
      <w:r w:rsidRPr="00E948B5">
        <w:rPr>
          <w:rStyle w:val="charBoldItals"/>
        </w:rPr>
        <w:t>State</w:t>
      </w:r>
      <w:r>
        <w:t xml:space="preserve"> includes the </w:t>
      </w:r>
      <w:smartTag w:uri="urn:schemas-microsoft-com:office:smarttags" w:element="place">
        <w:smartTag w:uri="urn:schemas-microsoft-com:office:smarttags" w:element="State">
          <w:r>
            <w:t>Northern Territory</w:t>
          </w:r>
        </w:smartTag>
      </w:smartTag>
      <w:r>
        <w:t xml:space="preserve"> (see </w:t>
      </w:r>
      <w:hyperlink r:id="rId224" w:tooltip="A2001-14" w:history="1">
        <w:r w:rsidRPr="00E948B5">
          <w:rPr>
            <w:rStyle w:val="charCitHyperlinkAbbrev"/>
          </w:rPr>
          <w:t>Legislation Act</w:t>
        </w:r>
      </w:hyperlink>
      <w:r>
        <w:t>, dict, pt 1).</w:t>
      </w:r>
    </w:p>
    <w:p w14:paraId="3BA52B8C" w14:textId="77777777" w:rsidR="00621B90" w:rsidRDefault="00621B90">
      <w:pPr>
        <w:pStyle w:val="PageBreak"/>
      </w:pPr>
      <w:r>
        <w:br w:type="page"/>
      </w:r>
    </w:p>
    <w:p w14:paraId="4A8464CA" w14:textId="77777777" w:rsidR="00621B90" w:rsidRPr="009026D1" w:rsidRDefault="00621B90">
      <w:pPr>
        <w:pStyle w:val="AH2Part"/>
      </w:pPr>
      <w:bookmarkStart w:id="282" w:name="_Toc216708212"/>
      <w:r w:rsidRPr="009026D1">
        <w:rPr>
          <w:rStyle w:val="CharPartNo"/>
        </w:rPr>
        <w:lastRenderedPageBreak/>
        <w:t>Part 16.2</w:t>
      </w:r>
      <w:r>
        <w:tab/>
      </w:r>
      <w:r w:rsidRPr="009026D1">
        <w:rPr>
          <w:rStyle w:val="CharPartText"/>
        </w:rPr>
        <w:t>Authorisation to supply low and moderate harm poisons</w:t>
      </w:r>
      <w:bookmarkEnd w:id="282"/>
    </w:p>
    <w:p w14:paraId="541B656F" w14:textId="39205000" w:rsidR="00621B90" w:rsidRDefault="00621B90">
      <w:pPr>
        <w:pStyle w:val="AH5Sec"/>
      </w:pPr>
      <w:bookmarkStart w:id="283" w:name="_Toc216708213"/>
      <w:r w:rsidRPr="009026D1">
        <w:rPr>
          <w:rStyle w:val="CharSectNo"/>
        </w:rPr>
        <w:t>661</w:t>
      </w:r>
      <w:r>
        <w:tab/>
        <w:t>Authorisation to supply low and moderate harm poisons—Act, s</w:t>
      </w:r>
      <w:r w:rsidR="007A7881">
        <w:t> </w:t>
      </w:r>
      <w:r>
        <w:t>26</w:t>
      </w:r>
      <w:r w:rsidR="007A7881">
        <w:t> </w:t>
      </w:r>
      <w:r>
        <w:t>(1)</w:t>
      </w:r>
      <w:r w:rsidR="007A7881">
        <w:t> </w:t>
      </w:r>
      <w:r>
        <w:t>(b) and (2) (b)</w:t>
      </w:r>
      <w:bookmarkEnd w:id="283"/>
    </w:p>
    <w:p w14:paraId="3A0F3B2D" w14:textId="77777777" w:rsidR="00621B90" w:rsidRDefault="00621B90">
      <w:pPr>
        <w:pStyle w:val="Amainreturn"/>
      </w:pPr>
      <w:r>
        <w:t>Anyone is authorised to supply a low harm poison or moderate harm poison.</w:t>
      </w:r>
    </w:p>
    <w:p w14:paraId="755DFDBE" w14:textId="7E6E54AA" w:rsidR="00621B90" w:rsidRDefault="00621B90">
      <w:pPr>
        <w:pStyle w:val="AH5Sec"/>
      </w:pPr>
      <w:bookmarkStart w:id="284" w:name="_Toc216708214"/>
      <w:r w:rsidRPr="009026D1">
        <w:rPr>
          <w:rStyle w:val="CharSectNo"/>
        </w:rPr>
        <w:t>662</w:t>
      </w:r>
      <w:r>
        <w:tab/>
        <w:t>Authorisation condition for supplying low and moderate harm poisons—Act, s</w:t>
      </w:r>
      <w:r w:rsidR="00F97CFB">
        <w:t xml:space="preserve"> </w:t>
      </w:r>
      <w:r>
        <w:t>44</w:t>
      </w:r>
      <w:r w:rsidR="00F97CFB">
        <w:t xml:space="preserve"> </w:t>
      </w:r>
      <w:r>
        <w:t>(1)</w:t>
      </w:r>
      <w:r w:rsidR="00F97CFB">
        <w:t xml:space="preserve"> </w:t>
      </w:r>
      <w:r>
        <w:t>(b) and (2)</w:t>
      </w:r>
      <w:r w:rsidR="00365748">
        <w:t xml:space="preserve"> </w:t>
      </w:r>
      <w:r>
        <w:t>(b)</w:t>
      </w:r>
      <w:bookmarkEnd w:id="284"/>
    </w:p>
    <w:p w14:paraId="31DC5E68" w14:textId="77777777" w:rsidR="00621B90" w:rsidRDefault="00621B90" w:rsidP="00965B8D">
      <w:pPr>
        <w:pStyle w:val="Amainreturn"/>
      </w:pPr>
      <w:r>
        <w:t>A person’s authorisation under section 661 to supply a low harm poison or moderate harm poison is subject to the following conditions:</w:t>
      </w:r>
    </w:p>
    <w:p w14:paraId="6E1E8356" w14:textId="77777777" w:rsidR="00621B90" w:rsidRDefault="00621B90">
      <w:pPr>
        <w:pStyle w:val="Apara"/>
      </w:pPr>
      <w:r>
        <w:tab/>
        <w:t>(a)</w:t>
      </w:r>
      <w:r>
        <w:tab/>
        <w:t>the poison is supplied in manufacturer’s packs that comply with—</w:t>
      </w:r>
    </w:p>
    <w:p w14:paraId="23A165FE" w14:textId="70943F05" w:rsidR="00621B90" w:rsidRDefault="00621B90">
      <w:pPr>
        <w:pStyle w:val="Asubpara"/>
      </w:pPr>
      <w:r>
        <w:tab/>
        <w:t>(i)</w:t>
      </w:r>
      <w:r>
        <w:tab/>
        <w:t>section</w:t>
      </w:r>
      <w:r w:rsidR="00F97CFB">
        <w:t xml:space="preserve"> </w:t>
      </w:r>
      <w:r>
        <w:t>665 (Packaging of supplied manufacturer’s packs of low and moderate harm poisons—</w:t>
      </w:r>
      <w:hyperlink r:id="rId225" w:tooltip="Medicines, Poisons and Therapeutic Goods Act 2008" w:history="1">
        <w:r w:rsidR="00C37FFA" w:rsidRPr="00395915">
          <w:rPr>
            <w:rStyle w:val="charCitHyperlinkAbbrev"/>
          </w:rPr>
          <w:t>Act</w:t>
        </w:r>
      </w:hyperlink>
      <w:r>
        <w:t>, s 59 (1)</w:t>
      </w:r>
      <w:r w:rsidR="00F97CFB">
        <w:t xml:space="preserve"> </w:t>
      </w:r>
      <w:r>
        <w:t>(c)</w:t>
      </w:r>
      <w:r w:rsidR="00F97CFB">
        <w:t xml:space="preserve"> </w:t>
      </w:r>
      <w:r>
        <w:t>(i) and (2) (c) (i)); or</w:t>
      </w:r>
    </w:p>
    <w:p w14:paraId="01D27C8C" w14:textId="502A375C" w:rsidR="00621B90" w:rsidRDefault="00621B90">
      <w:pPr>
        <w:pStyle w:val="Asubpara"/>
      </w:pPr>
      <w:r>
        <w:tab/>
        <w:t>(ii)</w:t>
      </w:r>
      <w:r>
        <w:tab/>
        <w:t xml:space="preserve">an approval under the </w:t>
      </w:r>
      <w:hyperlink r:id="rId226" w:tooltip="Medicines, Poisons and Therapeutic Goods Act 2008" w:history="1">
        <w:r w:rsidR="00C37FFA" w:rsidRPr="00395915">
          <w:rPr>
            <w:rStyle w:val="charCitHyperlinkAbbrev"/>
          </w:rPr>
          <w:t>Act</w:t>
        </w:r>
      </w:hyperlink>
      <w:r>
        <w:t>, section 193 (Approval of non</w:t>
      </w:r>
      <w:r>
        <w:noBreakHyphen/>
        <w:t>standard packaging and labelling);</w:t>
      </w:r>
    </w:p>
    <w:p w14:paraId="0300ADFA" w14:textId="77777777" w:rsidR="00621B90" w:rsidRDefault="00621B90">
      <w:pPr>
        <w:pStyle w:val="Apara"/>
      </w:pPr>
      <w:r>
        <w:tab/>
        <w:t>(b)</w:t>
      </w:r>
      <w:r>
        <w:tab/>
        <w:t>the manufacturer’s packs are labelled in accordance with—</w:t>
      </w:r>
    </w:p>
    <w:p w14:paraId="4C1EFC41" w14:textId="0EAD6263" w:rsidR="00621B90" w:rsidRDefault="00621B90">
      <w:pPr>
        <w:pStyle w:val="Asubpara"/>
      </w:pPr>
      <w:r>
        <w:tab/>
        <w:t>(i)</w:t>
      </w:r>
      <w:r>
        <w:tab/>
        <w:t>section</w:t>
      </w:r>
      <w:r w:rsidR="00F97CFB">
        <w:t xml:space="preserve"> </w:t>
      </w:r>
      <w:r>
        <w:t>666 (Labelling of supplied manufacturer’s packs of low and moderate harm poisons—</w:t>
      </w:r>
      <w:hyperlink r:id="rId227" w:tooltip="Medicines, Poisons and Therapeutic Goods Act 2008" w:history="1">
        <w:r w:rsidR="00C37FFA" w:rsidRPr="00395915">
          <w:rPr>
            <w:rStyle w:val="charCitHyperlinkAbbrev"/>
          </w:rPr>
          <w:t>Act</w:t>
        </w:r>
      </w:hyperlink>
      <w:r>
        <w:t>, s</w:t>
      </w:r>
      <w:r w:rsidR="00F97CFB">
        <w:t xml:space="preserve"> </w:t>
      </w:r>
      <w:r>
        <w:t>60</w:t>
      </w:r>
      <w:r w:rsidR="00F97CFB">
        <w:t xml:space="preserve"> </w:t>
      </w:r>
      <w:r>
        <w:t>(1)</w:t>
      </w:r>
      <w:r w:rsidR="00F97CFB">
        <w:t xml:space="preserve"> </w:t>
      </w:r>
      <w:r>
        <w:t>(c)</w:t>
      </w:r>
      <w:r w:rsidR="00F97CFB">
        <w:t xml:space="preserve"> </w:t>
      </w:r>
      <w:r>
        <w:t>(i) and</w:t>
      </w:r>
      <w:r w:rsidR="00965B8D">
        <w:t> </w:t>
      </w:r>
      <w:r>
        <w:t>(2)</w:t>
      </w:r>
      <w:r w:rsidR="00F97CFB">
        <w:t xml:space="preserve"> </w:t>
      </w:r>
      <w:r>
        <w:t>(c)</w:t>
      </w:r>
      <w:r w:rsidR="00F97CFB">
        <w:t xml:space="preserve"> </w:t>
      </w:r>
      <w:r>
        <w:t>(i)); or</w:t>
      </w:r>
    </w:p>
    <w:p w14:paraId="5BC02F6F" w14:textId="2FAB7AD4" w:rsidR="00621B90" w:rsidRDefault="00621B90">
      <w:pPr>
        <w:pStyle w:val="Asubpara"/>
      </w:pPr>
      <w:r>
        <w:tab/>
        <w:t>(ii)</w:t>
      </w:r>
      <w:r>
        <w:tab/>
        <w:t xml:space="preserve">an approval under the </w:t>
      </w:r>
      <w:hyperlink r:id="rId228" w:tooltip="Medicines, Poisons and Therapeutic Goods Act 2008" w:history="1">
        <w:r w:rsidR="00C37FFA" w:rsidRPr="00395915">
          <w:rPr>
            <w:rStyle w:val="charCitHyperlinkAbbrev"/>
          </w:rPr>
          <w:t>Act</w:t>
        </w:r>
      </w:hyperlink>
      <w:r>
        <w:t>, section 193.</w:t>
      </w:r>
    </w:p>
    <w:p w14:paraId="76E8A81D" w14:textId="77777777" w:rsidR="00621B90" w:rsidRDefault="00621B90">
      <w:pPr>
        <w:pStyle w:val="PageBreak"/>
      </w:pPr>
      <w:r>
        <w:br w:type="page"/>
      </w:r>
    </w:p>
    <w:p w14:paraId="568644DD" w14:textId="77777777" w:rsidR="00621B90" w:rsidRPr="009026D1" w:rsidRDefault="00621B90">
      <w:pPr>
        <w:pStyle w:val="AH2Part"/>
      </w:pPr>
      <w:bookmarkStart w:id="285" w:name="_Toc216708215"/>
      <w:r w:rsidRPr="009026D1">
        <w:rPr>
          <w:rStyle w:val="CharPartNo"/>
        </w:rPr>
        <w:lastRenderedPageBreak/>
        <w:t>Part 16.3</w:t>
      </w:r>
      <w:r>
        <w:tab/>
      </w:r>
      <w:r w:rsidRPr="009026D1">
        <w:rPr>
          <w:rStyle w:val="CharPartText"/>
        </w:rPr>
        <w:t>Authorisation to manufacture low and moderate harm poisons</w:t>
      </w:r>
      <w:bookmarkEnd w:id="285"/>
    </w:p>
    <w:p w14:paraId="780CB483" w14:textId="5E79B4D5" w:rsidR="00621B90" w:rsidRDefault="00621B90">
      <w:pPr>
        <w:pStyle w:val="AH5Sec"/>
      </w:pPr>
      <w:bookmarkStart w:id="286" w:name="_Toc216708216"/>
      <w:r w:rsidRPr="009026D1">
        <w:rPr>
          <w:rStyle w:val="CharSectNo"/>
        </w:rPr>
        <w:t>663</w:t>
      </w:r>
      <w:r>
        <w:tab/>
        <w:t>Authorisation to manufacture low a</w:t>
      </w:r>
      <w:r w:rsidR="001811DD">
        <w:t>nd moderate harm poisons—Act, s</w:t>
      </w:r>
      <w:r w:rsidR="007A7881">
        <w:t> </w:t>
      </w:r>
      <w:r w:rsidR="001811DD">
        <w:t>33</w:t>
      </w:r>
      <w:r w:rsidR="00F97CFB">
        <w:t xml:space="preserve"> </w:t>
      </w:r>
      <w:r>
        <w:t>(b)</w:t>
      </w:r>
      <w:bookmarkEnd w:id="286"/>
    </w:p>
    <w:p w14:paraId="1A760AD1" w14:textId="77777777" w:rsidR="00621B90" w:rsidRDefault="00621B90">
      <w:pPr>
        <w:pStyle w:val="Amainreturn"/>
      </w:pPr>
      <w:r>
        <w:t>A person is authorised to manufacture a low harm poison or moderate harm poison if the person is authorised to manufacture the poison under a relevant law.</w:t>
      </w:r>
    </w:p>
    <w:p w14:paraId="3D89A5E7" w14:textId="5DD01A45" w:rsidR="00621B90" w:rsidRDefault="00621B90">
      <w:pPr>
        <w:pStyle w:val="AH5Sec"/>
      </w:pPr>
      <w:bookmarkStart w:id="287" w:name="_Toc216708217"/>
      <w:r w:rsidRPr="009026D1">
        <w:rPr>
          <w:rStyle w:val="CharSectNo"/>
        </w:rPr>
        <w:t>664</w:t>
      </w:r>
      <w:r>
        <w:tab/>
        <w:t>Authorisation condition for manufacturing low and moderate harm poisons—Act, s</w:t>
      </w:r>
      <w:r w:rsidR="00F97CFB">
        <w:t xml:space="preserve"> </w:t>
      </w:r>
      <w:r>
        <w:t>44</w:t>
      </w:r>
      <w:r w:rsidR="00F97CFB">
        <w:t xml:space="preserve"> </w:t>
      </w:r>
      <w:r>
        <w:t>(1)</w:t>
      </w:r>
      <w:r w:rsidR="00F97CFB">
        <w:t xml:space="preserve"> </w:t>
      </w:r>
      <w:r>
        <w:t>(b) and (2) (b)</w:t>
      </w:r>
      <w:bookmarkEnd w:id="287"/>
    </w:p>
    <w:p w14:paraId="64AE6EAD" w14:textId="77777777" w:rsidR="00621B90" w:rsidRDefault="00621B90">
      <w:pPr>
        <w:pStyle w:val="Amainreturn"/>
      </w:pPr>
      <w:r>
        <w:t>A person’s authorisation under section 663 to manufacture a low harm poison or moderate harm poison is subject to the condition that, if a condition or restriction applies to the person under the relevant law, the person manufactures the poison in accordance with the condition and restriction.</w:t>
      </w:r>
    </w:p>
    <w:p w14:paraId="12D8C1EF" w14:textId="77777777" w:rsidR="00621B90" w:rsidRDefault="00621B90">
      <w:pPr>
        <w:pStyle w:val="PageBreak"/>
      </w:pPr>
      <w:r>
        <w:br w:type="page"/>
      </w:r>
    </w:p>
    <w:p w14:paraId="2094B48F" w14:textId="77777777" w:rsidR="00621B90" w:rsidRPr="009026D1" w:rsidRDefault="00621B90">
      <w:pPr>
        <w:pStyle w:val="AH2Part"/>
      </w:pPr>
      <w:bookmarkStart w:id="288" w:name="_Toc216708218"/>
      <w:r w:rsidRPr="009026D1">
        <w:rPr>
          <w:rStyle w:val="CharPartNo"/>
        </w:rPr>
        <w:lastRenderedPageBreak/>
        <w:t>Part 16.4</w:t>
      </w:r>
      <w:r>
        <w:tab/>
      </w:r>
      <w:r w:rsidRPr="009026D1">
        <w:rPr>
          <w:rStyle w:val="CharPartText"/>
        </w:rPr>
        <w:t>Packaging and labelling of low and moderate harm poisons</w:t>
      </w:r>
      <w:bookmarkEnd w:id="288"/>
    </w:p>
    <w:p w14:paraId="03DF9769" w14:textId="43DE5EC2" w:rsidR="00621B90" w:rsidRDefault="00621B90">
      <w:pPr>
        <w:pStyle w:val="AH5Sec"/>
      </w:pPr>
      <w:bookmarkStart w:id="289" w:name="_Toc216708219"/>
      <w:r w:rsidRPr="009026D1">
        <w:rPr>
          <w:rStyle w:val="CharSectNo"/>
        </w:rPr>
        <w:t>665</w:t>
      </w:r>
      <w:r>
        <w:tab/>
        <w:t>Packaging of supplied manufacturer’s packs of low and moderate harm poisons—Act, s</w:t>
      </w:r>
      <w:r w:rsidR="00F97CFB">
        <w:t xml:space="preserve"> </w:t>
      </w:r>
      <w:r>
        <w:t>59</w:t>
      </w:r>
      <w:r w:rsidR="00F97CFB">
        <w:t xml:space="preserve"> </w:t>
      </w:r>
      <w:r>
        <w:t>(1)</w:t>
      </w:r>
      <w:r w:rsidR="00F97CFB">
        <w:t xml:space="preserve"> </w:t>
      </w:r>
      <w:r>
        <w:t>(c)</w:t>
      </w:r>
      <w:r w:rsidR="00F97CFB">
        <w:t xml:space="preserve"> </w:t>
      </w:r>
      <w:r>
        <w:t>(i) and (2) (c) (i)</w:t>
      </w:r>
      <w:bookmarkEnd w:id="289"/>
    </w:p>
    <w:p w14:paraId="33C0593B" w14:textId="77777777" w:rsidR="00621B90" w:rsidRDefault="00621B90">
      <w:pPr>
        <w:pStyle w:val="Amain"/>
      </w:pPr>
      <w:r>
        <w:tab/>
        <w:t>(1)</w:t>
      </w:r>
      <w:r>
        <w:tab/>
        <w:t>A manufacturer’s pack of a supplied low harm poison or moderate harm poison must be packaged—</w:t>
      </w:r>
    </w:p>
    <w:p w14:paraId="752C0E36" w14:textId="14DE8E97" w:rsidR="00621B90" w:rsidRDefault="00621B90">
      <w:pPr>
        <w:pStyle w:val="Apara"/>
      </w:pPr>
      <w:r>
        <w:tab/>
        <w:t>(a)</w:t>
      </w:r>
      <w:r>
        <w:tab/>
        <w:t xml:space="preserve">in accordance with the </w:t>
      </w:r>
      <w:r w:rsidR="006B541B" w:rsidRPr="00B87BB3">
        <w:t>medicines and poisons standard</w:t>
      </w:r>
      <w:r>
        <w:t>; or</w:t>
      </w:r>
    </w:p>
    <w:p w14:paraId="362A2F65" w14:textId="77777777" w:rsidR="00621B90" w:rsidRDefault="00621B90" w:rsidP="00965B8D">
      <w:pPr>
        <w:pStyle w:val="Apara"/>
      </w:pPr>
      <w:r>
        <w:tab/>
        <w:t>(b)</w:t>
      </w:r>
      <w:r>
        <w:tab/>
        <w:t>in a container in which the poison may be sold under a relevant law.</w:t>
      </w:r>
    </w:p>
    <w:p w14:paraId="0B690040" w14:textId="398F7ADD" w:rsidR="00621B90" w:rsidRDefault="00621B90">
      <w:pPr>
        <w:pStyle w:val="aNote"/>
      </w:pPr>
      <w:r w:rsidRPr="00E948B5">
        <w:rPr>
          <w:rStyle w:val="charItals"/>
        </w:rPr>
        <w:t>Note</w:t>
      </w:r>
      <w:r w:rsidRPr="00E948B5">
        <w:rPr>
          <w:rStyle w:val="charItals"/>
        </w:rPr>
        <w:tab/>
      </w:r>
      <w:r>
        <w:t xml:space="preserve">A manufacturer’s pack of a low or moderate harm poison supplied may also be packaged in accordance with an approval under the </w:t>
      </w:r>
      <w:hyperlink r:id="rId229" w:tooltip="Medicines, Poisons and Therapeutic Goods Act 2008" w:history="1">
        <w:r w:rsidR="00C37FFA" w:rsidRPr="00395915">
          <w:rPr>
            <w:rStyle w:val="charCitHyperlinkAbbrev"/>
          </w:rPr>
          <w:t>Act</w:t>
        </w:r>
      </w:hyperlink>
      <w:r>
        <w:t>, s</w:t>
      </w:r>
      <w:r w:rsidR="00F97CFB">
        <w:t xml:space="preserve"> </w:t>
      </w:r>
      <w:r>
        <w:t>193 (Approval of non</w:t>
      </w:r>
      <w:r>
        <w:noBreakHyphen/>
        <w:t xml:space="preserve">standard packaging and labelling) (see </w:t>
      </w:r>
      <w:hyperlink r:id="rId230" w:tooltip="Medicines, Poisons and Therapeutic Goods Act 2008" w:history="1">
        <w:r w:rsidR="00C37FFA" w:rsidRPr="00395915">
          <w:rPr>
            <w:rStyle w:val="charCitHyperlinkAbbrev"/>
          </w:rPr>
          <w:t>Act</w:t>
        </w:r>
      </w:hyperlink>
      <w:r>
        <w:t>, s</w:t>
      </w:r>
      <w:r w:rsidR="00965B8D">
        <w:t> </w:t>
      </w:r>
      <w:r>
        <w:t>59</w:t>
      </w:r>
      <w:r w:rsidR="00965B8D">
        <w:t> </w:t>
      </w:r>
      <w:r>
        <w:t>(1)</w:t>
      </w:r>
      <w:r w:rsidR="00965B8D">
        <w:t> </w:t>
      </w:r>
      <w:r>
        <w:t>(c)</w:t>
      </w:r>
      <w:r w:rsidR="00965B8D">
        <w:t> </w:t>
      </w:r>
      <w:r>
        <w:t>(ii) and (2)</w:t>
      </w:r>
      <w:r w:rsidR="00F97CFB">
        <w:t xml:space="preserve"> </w:t>
      </w:r>
      <w:r>
        <w:t>(c) (ii)).</w:t>
      </w:r>
    </w:p>
    <w:p w14:paraId="563B4076" w14:textId="77777777" w:rsidR="00621B90" w:rsidRDefault="00621B90">
      <w:pPr>
        <w:pStyle w:val="Amain"/>
      </w:pPr>
      <w:r>
        <w:tab/>
        <w:t>(2)</w:t>
      </w:r>
      <w:r>
        <w:tab/>
        <w:t>However, if the poison is camphor or naphthalene for domestic use, it must also be packaged in a way that, in normal use, prevents—</w:t>
      </w:r>
    </w:p>
    <w:p w14:paraId="3A24C4F6" w14:textId="77777777" w:rsidR="00621B90" w:rsidRDefault="00621B90">
      <w:pPr>
        <w:pStyle w:val="Apara"/>
      </w:pPr>
      <w:r>
        <w:tab/>
        <w:t>(a)</w:t>
      </w:r>
      <w:r>
        <w:tab/>
        <w:t>removal of the camphor or naphthalene from the packaging; or</w:t>
      </w:r>
    </w:p>
    <w:p w14:paraId="2FA4DFE5" w14:textId="77777777" w:rsidR="00621B90" w:rsidRDefault="00621B90">
      <w:pPr>
        <w:pStyle w:val="Apara"/>
      </w:pPr>
      <w:r>
        <w:tab/>
        <w:t>(b)</w:t>
      </w:r>
      <w:r>
        <w:tab/>
        <w:t>ingestion of the camphor or naphthalene.</w:t>
      </w:r>
    </w:p>
    <w:p w14:paraId="632E1574" w14:textId="1AB41D4A" w:rsidR="00621B90" w:rsidRDefault="00621B90">
      <w:pPr>
        <w:pStyle w:val="AH5Sec"/>
      </w:pPr>
      <w:bookmarkStart w:id="290" w:name="_Toc216708220"/>
      <w:r w:rsidRPr="009026D1">
        <w:rPr>
          <w:rStyle w:val="CharSectNo"/>
        </w:rPr>
        <w:t>666</w:t>
      </w:r>
      <w:r>
        <w:tab/>
        <w:t>Labelling of supplied manufacturer’s packs of low and moderate harm poisons—Act, s</w:t>
      </w:r>
      <w:r w:rsidR="009D59CB">
        <w:t xml:space="preserve"> </w:t>
      </w:r>
      <w:r>
        <w:t>60</w:t>
      </w:r>
      <w:r w:rsidR="00F97CFB">
        <w:t xml:space="preserve"> </w:t>
      </w:r>
      <w:r>
        <w:t>(1)</w:t>
      </w:r>
      <w:r w:rsidR="00F97CFB">
        <w:t xml:space="preserve"> </w:t>
      </w:r>
      <w:r>
        <w:t>(c)</w:t>
      </w:r>
      <w:r w:rsidR="00F97CFB">
        <w:t xml:space="preserve"> </w:t>
      </w:r>
      <w:r>
        <w:t>(i) and (2) (c) (i)</w:t>
      </w:r>
      <w:bookmarkEnd w:id="290"/>
    </w:p>
    <w:p w14:paraId="79F9E4FE" w14:textId="77777777" w:rsidR="00621B90" w:rsidRDefault="00621B90" w:rsidP="00965B8D">
      <w:pPr>
        <w:pStyle w:val="Amainreturn"/>
      </w:pPr>
      <w:r>
        <w:t>A manufacturer’s pack of a supplied low harm poison or moderate harm poison must be labelled in accordance with—</w:t>
      </w:r>
    </w:p>
    <w:p w14:paraId="02D2ED06" w14:textId="55573BC0" w:rsidR="00621B90" w:rsidRDefault="00621B90" w:rsidP="00965B8D">
      <w:pPr>
        <w:pStyle w:val="Apara"/>
      </w:pPr>
      <w:r>
        <w:tab/>
        <w:t>(a)</w:t>
      </w:r>
      <w:r>
        <w:tab/>
        <w:t xml:space="preserve">the </w:t>
      </w:r>
      <w:r w:rsidR="006B541B" w:rsidRPr="00B87BB3">
        <w:t>medicines and poisons standard</w:t>
      </w:r>
      <w:r>
        <w:t>; or</w:t>
      </w:r>
    </w:p>
    <w:p w14:paraId="70DB9F52" w14:textId="77777777" w:rsidR="00621B90" w:rsidRDefault="00621B90" w:rsidP="00965B8D">
      <w:pPr>
        <w:pStyle w:val="Apara"/>
      </w:pPr>
      <w:r>
        <w:tab/>
        <w:t>(b)</w:t>
      </w:r>
      <w:r>
        <w:tab/>
        <w:t>a relevant law.</w:t>
      </w:r>
    </w:p>
    <w:p w14:paraId="347C0A13" w14:textId="564E8F84" w:rsidR="00621B90" w:rsidRDefault="00621B90" w:rsidP="00965B8D">
      <w:pPr>
        <w:pStyle w:val="aNote"/>
      </w:pPr>
      <w:r w:rsidRPr="00E948B5">
        <w:rPr>
          <w:rStyle w:val="charItals"/>
        </w:rPr>
        <w:t>Note</w:t>
      </w:r>
      <w:r w:rsidRPr="00E948B5">
        <w:rPr>
          <w:rStyle w:val="charItals"/>
        </w:rPr>
        <w:tab/>
      </w:r>
      <w:r>
        <w:t xml:space="preserve">A manufacturer’s pack of a low or moderate harm poison supplied may also be labelled in accordance with an approval under the </w:t>
      </w:r>
      <w:hyperlink r:id="rId231" w:tooltip="Medicines, Poisons and Therapeutic Goods Act 2008" w:history="1">
        <w:r w:rsidR="00C37FFA" w:rsidRPr="00395915">
          <w:rPr>
            <w:rStyle w:val="charCitHyperlinkAbbrev"/>
          </w:rPr>
          <w:t>Act</w:t>
        </w:r>
      </w:hyperlink>
      <w:r>
        <w:t>, s</w:t>
      </w:r>
      <w:r w:rsidR="00F97CFB">
        <w:t xml:space="preserve"> </w:t>
      </w:r>
      <w:r>
        <w:t>193 (Approval of non</w:t>
      </w:r>
      <w:r>
        <w:noBreakHyphen/>
        <w:t xml:space="preserve">standard packaging and labelling) (see </w:t>
      </w:r>
      <w:hyperlink r:id="rId232" w:tooltip="Medicines, Poisons and Therapeutic Goods Act 2008" w:history="1">
        <w:r w:rsidR="00C37FFA" w:rsidRPr="00395915">
          <w:rPr>
            <w:rStyle w:val="charCitHyperlinkAbbrev"/>
          </w:rPr>
          <w:t>Act</w:t>
        </w:r>
      </w:hyperlink>
      <w:r>
        <w:t>, s</w:t>
      </w:r>
      <w:r w:rsidR="00965B8D">
        <w:t> </w:t>
      </w:r>
      <w:r>
        <w:t>60</w:t>
      </w:r>
      <w:r w:rsidR="00965B8D">
        <w:t> </w:t>
      </w:r>
      <w:r>
        <w:t>(1)</w:t>
      </w:r>
      <w:r w:rsidR="00965B8D">
        <w:t> </w:t>
      </w:r>
      <w:r>
        <w:t>(c)</w:t>
      </w:r>
      <w:r w:rsidR="00965B8D">
        <w:t> </w:t>
      </w:r>
      <w:r>
        <w:t>(ii) and (2)</w:t>
      </w:r>
      <w:r w:rsidR="00F97CFB">
        <w:t xml:space="preserve"> </w:t>
      </w:r>
      <w:r>
        <w:t>(c) (ii)).</w:t>
      </w:r>
    </w:p>
    <w:p w14:paraId="159B3A12" w14:textId="77777777" w:rsidR="00621B90" w:rsidRDefault="00621B90">
      <w:pPr>
        <w:pStyle w:val="PageBreak"/>
      </w:pPr>
      <w:r>
        <w:br w:type="page"/>
      </w:r>
    </w:p>
    <w:p w14:paraId="7F0F7CBB" w14:textId="77777777" w:rsidR="00621B90" w:rsidRPr="009026D1" w:rsidRDefault="00621B90">
      <w:pPr>
        <w:pStyle w:val="AH1Chapter"/>
      </w:pPr>
      <w:bookmarkStart w:id="291" w:name="_Toc216708221"/>
      <w:r w:rsidRPr="009026D1">
        <w:rPr>
          <w:rStyle w:val="CharChapNo"/>
        </w:rPr>
        <w:lastRenderedPageBreak/>
        <w:t>Chapter 17</w:t>
      </w:r>
      <w:r>
        <w:tab/>
      </w:r>
      <w:r w:rsidRPr="009026D1">
        <w:rPr>
          <w:rStyle w:val="CharChapText"/>
        </w:rPr>
        <w:t>Dangerous poisons authorisations</w:t>
      </w:r>
      <w:bookmarkEnd w:id="291"/>
    </w:p>
    <w:p w14:paraId="10311AFB" w14:textId="77777777" w:rsidR="00621B90" w:rsidRPr="009026D1" w:rsidRDefault="00621B90">
      <w:pPr>
        <w:pStyle w:val="AH2Part"/>
      </w:pPr>
      <w:bookmarkStart w:id="292" w:name="_Toc216708222"/>
      <w:r w:rsidRPr="009026D1">
        <w:rPr>
          <w:rStyle w:val="CharPartNo"/>
        </w:rPr>
        <w:t>Part 17.1</w:t>
      </w:r>
      <w:r>
        <w:tab/>
      </w:r>
      <w:r w:rsidRPr="009026D1">
        <w:rPr>
          <w:rStyle w:val="CharPartText"/>
        </w:rPr>
        <w:t>Overview of dangerous poisons authorisations</w:t>
      </w:r>
      <w:bookmarkEnd w:id="292"/>
    </w:p>
    <w:p w14:paraId="46E4CB33" w14:textId="77777777" w:rsidR="00621B90" w:rsidRDefault="00621B90">
      <w:pPr>
        <w:pStyle w:val="AH5Sec"/>
      </w:pPr>
      <w:bookmarkStart w:id="293" w:name="_Toc216708223"/>
      <w:r w:rsidRPr="009026D1">
        <w:rPr>
          <w:rStyle w:val="CharSectNo"/>
        </w:rPr>
        <w:t>670</w:t>
      </w:r>
      <w:r>
        <w:tab/>
        <w:t>General overview of authorisations for dangerous poisons</w:t>
      </w:r>
      <w:bookmarkEnd w:id="293"/>
    </w:p>
    <w:p w14:paraId="52545053" w14:textId="77777777" w:rsidR="00621B90" w:rsidRDefault="00621B90">
      <w:pPr>
        <w:pStyle w:val="Amain"/>
      </w:pPr>
      <w:r>
        <w:tab/>
        <w:t>(1)</w:t>
      </w:r>
      <w:r>
        <w:tab/>
        <w:t>The Act requires that a person must not deal with a dangerous poison in a particular way unless the person is authorised to deal with the poison.</w:t>
      </w:r>
    </w:p>
    <w:p w14:paraId="079A501B" w14:textId="77777777" w:rsidR="00621B90" w:rsidRDefault="00621B90">
      <w:pPr>
        <w:pStyle w:val="aExamHdgss"/>
      </w:pPr>
      <w:r>
        <w:t>Example</w:t>
      </w:r>
    </w:p>
    <w:p w14:paraId="45FFC804" w14:textId="43B10FF6" w:rsidR="00621B90" w:rsidRDefault="00621B90" w:rsidP="00965B8D">
      <w:pPr>
        <w:pStyle w:val="aExamss"/>
      </w:pPr>
      <w:r>
        <w:t xml:space="preserve">the </w:t>
      </w:r>
      <w:hyperlink r:id="rId233" w:tooltip="Medicines, Poisons and Therapeutic Goods Act 2008" w:history="1">
        <w:r w:rsidR="00AD14A6" w:rsidRPr="00395915">
          <w:rPr>
            <w:rStyle w:val="charCitHyperlinkAbbrev"/>
          </w:rPr>
          <w:t>Act</w:t>
        </w:r>
      </w:hyperlink>
      <w:r>
        <w:t>, s 35 about obtaining certain substances (which include dangerous poisons)</w:t>
      </w:r>
    </w:p>
    <w:p w14:paraId="00A921BD" w14:textId="697206F0" w:rsidR="00621B90" w:rsidRDefault="00621B90">
      <w:pPr>
        <w:pStyle w:val="aNote"/>
      </w:pPr>
      <w:r w:rsidRPr="00E948B5">
        <w:rPr>
          <w:rStyle w:val="charItals"/>
        </w:rPr>
        <w:t>Note</w:t>
      </w:r>
      <w:r w:rsidRPr="00E948B5">
        <w:rPr>
          <w:rStyle w:val="charItals"/>
        </w:rPr>
        <w:tab/>
      </w:r>
      <w:r>
        <w:t xml:space="preserve">The </w:t>
      </w:r>
      <w:hyperlink r:id="rId234" w:tooltip="Medicines, Poisons and Therapeutic Goods Act 2008" w:history="1">
        <w:r w:rsidR="00AD14A6" w:rsidRPr="00395915">
          <w:rPr>
            <w:rStyle w:val="charCitHyperlinkAbbrev"/>
          </w:rPr>
          <w:t>Act</w:t>
        </w:r>
      </w:hyperlink>
      <w:r>
        <w:t xml:space="preserve">, s 19 sets out when a person </w:t>
      </w:r>
      <w:r w:rsidRPr="00E948B5">
        <w:rPr>
          <w:rStyle w:val="charBoldItals"/>
        </w:rPr>
        <w:t>deals</w:t>
      </w:r>
      <w:r>
        <w:t xml:space="preserve"> with a dangerous poison.</w:t>
      </w:r>
    </w:p>
    <w:p w14:paraId="738012CB" w14:textId="2F28F12E" w:rsidR="00621B90" w:rsidRDefault="00621B90">
      <w:pPr>
        <w:pStyle w:val="Amain"/>
      </w:pPr>
      <w:r>
        <w:tab/>
        <w:t>(2)</w:t>
      </w:r>
      <w:r>
        <w:tab/>
        <w:t xml:space="preserve">The </w:t>
      </w:r>
      <w:hyperlink r:id="rId235" w:tooltip="Medicines, Poisons and Therapeutic Goods Act 2008" w:history="1">
        <w:r w:rsidR="00AD14A6" w:rsidRPr="00395915">
          <w:rPr>
            <w:rStyle w:val="charCitHyperlinkAbbrev"/>
          </w:rPr>
          <w:t>Act</w:t>
        </w:r>
      </w:hyperlink>
      <w:r>
        <w:t>, section 20 sets out when a person is authorised to deal with a dangerous poison.</w:t>
      </w:r>
    </w:p>
    <w:p w14:paraId="135DEC5D" w14:textId="77777777" w:rsidR="00621B90" w:rsidRDefault="00621B90" w:rsidP="00965B8D">
      <w:pPr>
        <w:pStyle w:val="Amain"/>
      </w:pPr>
      <w:r>
        <w:tab/>
        <w:t>(3)</w:t>
      </w:r>
      <w:r>
        <w:tab/>
        <w:t xml:space="preserve">This regulation authorises certain dealings with dangerous poisons. </w:t>
      </w:r>
    </w:p>
    <w:p w14:paraId="1541591F" w14:textId="77777777" w:rsidR="00621B90" w:rsidRDefault="00621B90" w:rsidP="00965B8D">
      <w:pPr>
        <w:pStyle w:val="aNote"/>
      </w:pPr>
      <w:r w:rsidRPr="00E948B5">
        <w:rPr>
          <w:rStyle w:val="charItals"/>
        </w:rPr>
        <w:t>Note</w:t>
      </w:r>
      <w:r w:rsidRPr="00E948B5">
        <w:rPr>
          <w:rStyle w:val="charItals"/>
        </w:rPr>
        <w:tab/>
      </w:r>
      <w:r>
        <w:t>An authorisation is not required to deal with the following:</w:t>
      </w:r>
    </w:p>
    <w:p w14:paraId="0704A99F" w14:textId="39A3D55E" w:rsidR="00621B90" w:rsidRDefault="00621B90">
      <w:pPr>
        <w:pStyle w:val="aNoteBulletss"/>
        <w:tabs>
          <w:tab w:val="left" w:pos="2300"/>
        </w:tabs>
      </w:pPr>
      <w:r>
        <w:rPr>
          <w:rFonts w:ascii="Symbol" w:hAnsi="Symbol"/>
        </w:rPr>
        <w:t></w:t>
      </w:r>
      <w:r>
        <w:rPr>
          <w:rFonts w:ascii="Symbol" w:hAnsi="Symbol"/>
        </w:rPr>
        <w:tab/>
      </w:r>
      <w:r>
        <w:t xml:space="preserve">a substance excluded from the </w:t>
      </w:r>
      <w:r w:rsidR="00534513" w:rsidRPr="00B87BB3">
        <w:t>medicines and poisons standard</w:t>
      </w:r>
      <w:r>
        <w:t xml:space="preserve"> by the standard;</w:t>
      </w:r>
    </w:p>
    <w:p w14:paraId="58EBE472" w14:textId="5283410D" w:rsidR="00621B90" w:rsidRDefault="00621B90">
      <w:pPr>
        <w:pStyle w:val="aNoteBulletss"/>
        <w:tabs>
          <w:tab w:val="left" w:pos="2300"/>
        </w:tabs>
      </w:pPr>
      <w:r>
        <w:rPr>
          <w:rFonts w:ascii="Symbol" w:hAnsi="Symbol"/>
        </w:rPr>
        <w:t></w:t>
      </w:r>
      <w:r>
        <w:rPr>
          <w:rFonts w:ascii="Symbol" w:hAnsi="Symbol"/>
        </w:rPr>
        <w:tab/>
      </w:r>
      <w:r>
        <w:t xml:space="preserve">a substance mentioned in the </w:t>
      </w:r>
      <w:r w:rsidR="00534513" w:rsidRPr="00B87BB3">
        <w:t>medicines and poisons standard</w:t>
      </w:r>
      <w:r>
        <w:t>, sch</w:t>
      </w:r>
      <w:r w:rsidR="00F97CFB">
        <w:t xml:space="preserve"> </w:t>
      </w:r>
      <w:r>
        <w:t>7 if the schedule does not apply to the substance because of an exception in the standard.</w:t>
      </w:r>
    </w:p>
    <w:p w14:paraId="6CA7BF48" w14:textId="77777777" w:rsidR="00621B90" w:rsidRDefault="00621B90" w:rsidP="00965B8D">
      <w:pPr>
        <w:pStyle w:val="Amain"/>
      </w:pPr>
      <w:r>
        <w:tab/>
        <w:t>(4)</w:t>
      </w:r>
      <w:r>
        <w:tab/>
        <w:t>An authorisation under this regulation may be subject to limitations.</w:t>
      </w:r>
    </w:p>
    <w:p w14:paraId="7A620D23" w14:textId="77777777" w:rsidR="00621B90" w:rsidRDefault="00621B90">
      <w:pPr>
        <w:pStyle w:val="aExamHdgss"/>
      </w:pPr>
      <w:r>
        <w:t>Example</w:t>
      </w:r>
    </w:p>
    <w:p w14:paraId="1E9EEBC8" w14:textId="5849BCF9" w:rsidR="00621B90" w:rsidRDefault="00621B90" w:rsidP="00965B8D">
      <w:pPr>
        <w:pStyle w:val="aExamss"/>
      </w:pPr>
      <w:r>
        <w:t>a purchase order issued by a person mentioned in sch 4, col 2 must comply with s</w:t>
      </w:r>
      <w:r w:rsidR="00965B8D">
        <w:t> </w:t>
      </w:r>
      <w:r>
        <w:t>721 (see s 690 (2) (c))</w:t>
      </w:r>
    </w:p>
    <w:p w14:paraId="51C81911" w14:textId="6DAB87E1" w:rsidR="00621B90" w:rsidRDefault="00621B90">
      <w:pPr>
        <w:pStyle w:val="aNote"/>
        <w:rPr>
          <w:iCs/>
        </w:rPr>
      </w:pPr>
      <w:r w:rsidRPr="00E948B5">
        <w:rPr>
          <w:rStyle w:val="charItals"/>
        </w:rPr>
        <w:t>Note</w:t>
      </w:r>
      <w:r w:rsidRPr="00E948B5">
        <w:rPr>
          <w:rStyle w:val="charItals"/>
        </w:rPr>
        <w:tab/>
      </w:r>
      <w:r>
        <w:rPr>
          <w:iCs/>
        </w:rPr>
        <w:t xml:space="preserve">For the power to impose other restrictions, see the </w:t>
      </w:r>
      <w:hyperlink r:id="rId236" w:tooltip="Medicines, Poisons and Therapeutic Goods Act 2008" w:history="1">
        <w:r w:rsidR="00AD14A6" w:rsidRPr="00395915">
          <w:rPr>
            <w:rStyle w:val="charCitHyperlinkAbbrev"/>
          </w:rPr>
          <w:t>Act</w:t>
        </w:r>
      </w:hyperlink>
      <w:r>
        <w:rPr>
          <w:iCs/>
        </w:rPr>
        <w:t>, ch 8.</w:t>
      </w:r>
    </w:p>
    <w:p w14:paraId="047690F9" w14:textId="77777777" w:rsidR="00621B90" w:rsidRDefault="00621B90">
      <w:pPr>
        <w:pStyle w:val="AH5Sec"/>
      </w:pPr>
      <w:bookmarkStart w:id="294" w:name="_Toc216708224"/>
      <w:r w:rsidRPr="009026D1">
        <w:rPr>
          <w:rStyle w:val="CharSectNo"/>
        </w:rPr>
        <w:lastRenderedPageBreak/>
        <w:t>671</w:t>
      </w:r>
      <w:r>
        <w:tab/>
        <w:t>Overview of dangerous poisons authorisations under this regulation</w:t>
      </w:r>
      <w:bookmarkEnd w:id="294"/>
    </w:p>
    <w:p w14:paraId="53A4543B" w14:textId="77777777" w:rsidR="00621B90" w:rsidRDefault="00621B90" w:rsidP="00965B8D">
      <w:pPr>
        <w:pStyle w:val="Amainreturn"/>
      </w:pPr>
      <w:r>
        <w:t>Dangerous poisons authorisations under this regulation are given by the following provisions:</w:t>
      </w:r>
    </w:p>
    <w:p w14:paraId="624048FA" w14:textId="77777777" w:rsidR="00621B90" w:rsidRDefault="00621B90">
      <w:pPr>
        <w:pStyle w:val="Apara"/>
      </w:pPr>
      <w:r>
        <w:tab/>
        <w:t>(a)</w:t>
      </w:r>
      <w:r>
        <w:tab/>
        <w:t>section 675 (which is about authorisations under dangerous poisons manufacturers licences);</w:t>
      </w:r>
    </w:p>
    <w:p w14:paraId="573C8E16" w14:textId="77777777" w:rsidR="00621B90" w:rsidRDefault="00621B90">
      <w:pPr>
        <w:pStyle w:val="Apara"/>
      </w:pPr>
      <w:r>
        <w:tab/>
        <w:t>(b)</w:t>
      </w:r>
      <w:r>
        <w:tab/>
        <w:t>section 680 (which is about authorisations under dangerous poisons research and education program licences);</w:t>
      </w:r>
    </w:p>
    <w:p w14:paraId="4923D814" w14:textId="77777777" w:rsidR="00621B90" w:rsidRDefault="00621B90">
      <w:pPr>
        <w:pStyle w:val="Apara"/>
      </w:pPr>
      <w:r>
        <w:tab/>
        <w:t>(c)</w:t>
      </w:r>
      <w:r>
        <w:tab/>
        <w:t>section 685 (which is about authorisations under dangerous poisons suppliers licences);</w:t>
      </w:r>
    </w:p>
    <w:p w14:paraId="7F255B4B" w14:textId="77777777" w:rsidR="00621B90" w:rsidRDefault="00621B90">
      <w:pPr>
        <w:pStyle w:val="Apara"/>
      </w:pPr>
      <w:r>
        <w:tab/>
        <w:t>(d)</w:t>
      </w:r>
      <w:r>
        <w:tab/>
        <w:t>section 690 (which is about authorisations for manufacturing and other purposes);</w:t>
      </w:r>
    </w:p>
    <w:p w14:paraId="572C38E4" w14:textId="77777777" w:rsidR="00621B90" w:rsidRDefault="00621B90">
      <w:pPr>
        <w:pStyle w:val="Apara"/>
      </w:pPr>
      <w:r>
        <w:tab/>
        <w:t>(e)</w:t>
      </w:r>
      <w:r>
        <w:tab/>
        <w:t>section 692 (which is about authorisation to deliver dangerous poisons under purchase orders);</w:t>
      </w:r>
    </w:p>
    <w:p w14:paraId="568F6B5A" w14:textId="26D03CD1" w:rsidR="00621B90" w:rsidRDefault="00621B90">
      <w:pPr>
        <w:pStyle w:val="Apara"/>
      </w:pPr>
      <w:r>
        <w:tab/>
        <w:t>(f)</w:t>
      </w:r>
      <w:r>
        <w:tab/>
        <w:t>section</w:t>
      </w:r>
      <w:r w:rsidR="00F97CFB">
        <w:t xml:space="preserve"> </w:t>
      </w:r>
      <w:r>
        <w:t>693 (which is about authorisation for commercial disposal operators for disposal of dangerous poisons);</w:t>
      </w:r>
    </w:p>
    <w:p w14:paraId="57164472" w14:textId="77777777" w:rsidR="00621B90" w:rsidRDefault="00621B90">
      <w:pPr>
        <w:pStyle w:val="Apara"/>
      </w:pPr>
      <w:r>
        <w:tab/>
        <w:t>(g)</w:t>
      </w:r>
      <w:r>
        <w:tab/>
        <w:t>section 695 (which is about authorisations for dangerous poisons research and education programs by scientifically qualified people).</w:t>
      </w:r>
    </w:p>
    <w:p w14:paraId="0C4CA0B6" w14:textId="77777777" w:rsidR="00621B90" w:rsidRDefault="00621B90">
      <w:pPr>
        <w:pStyle w:val="AH5Sec"/>
      </w:pPr>
      <w:bookmarkStart w:id="295" w:name="_Toc216708225"/>
      <w:r w:rsidRPr="009026D1">
        <w:rPr>
          <w:rStyle w:val="CharSectNo"/>
        </w:rPr>
        <w:t>672</w:t>
      </w:r>
      <w:r>
        <w:tab/>
        <w:t>General overview of authorisation conditions for dangerous poisons</w:t>
      </w:r>
      <w:bookmarkEnd w:id="295"/>
    </w:p>
    <w:p w14:paraId="72BE0AAE" w14:textId="5D5B9AF5" w:rsidR="00621B90" w:rsidRDefault="00621B90">
      <w:pPr>
        <w:pStyle w:val="Amain"/>
      </w:pPr>
      <w:r>
        <w:tab/>
        <w:t>(1)</w:t>
      </w:r>
      <w:r>
        <w:tab/>
        <w:t xml:space="preserve">The </w:t>
      </w:r>
      <w:hyperlink r:id="rId237" w:tooltip="Medicines, Poisons and Therapeutic Goods Act 2008" w:history="1">
        <w:r w:rsidR="00AD14A6" w:rsidRPr="00395915">
          <w:rPr>
            <w:rStyle w:val="charCitHyperlinkAbbrev"/>
          </w:rPr>
          <w:t>Act</w:t>
        </w:r>
      </w:hyperlink>
      <w:r>
        <w:t>, section 44 requires a person who is authorised to deal with a dangerous poison to comply with any condition to which the authorisation is subject.</w:t>
      </w:r>
    </w:p>
    <w:p w14:paraId="7FACA79F" w14:textId="77777777" w:rsidR="00621B90" w:rsidRDefault="00621B90">
      <w:pPr>
        <w:pStyle w:val="aExamHdgss"/>
      </w:pPr>
      <w:r>
        <w:t>Example</w:t>
      </w:r>
    </w:p>
    <w:p w14:paraId="1DA78D0E" w14:textId="77777777" w:rsidR="00621B90" w:rsidRDefault="00621B90" w:rsidP="00570A96">
      <w:pPr>
        <w:pStyle w:val="aExamss"/>
      </w:pPr>
      <w:r>
        <w:t>Section 676 sets out the authorisation conditions for an authorised person to manufacture a dangerous poison.</w:t>
      </w:r>
    </w:p>
    <w:p w14:paraId="3FDB032A" w14:textId="77777777" w:rsidR="00621B90" w:rsidRDefault="00621B90">
      <w:pPr>
        <w:pStyle w:val="Amain"/>
        <w:keepNext/>
      </w:pPr>
      <w:r>
        <w:lastRenderedPageBreak/>
        <w:tab/>
        <w:t>(2)</w:t>
      </w:r>
      <w:r>
        <w:tab/>
        <w:t>The conditions are additional to other restrictions on an authorised person’s authority to deal with a dangerous poison.</w:t>
      </w:r>
    </w:p>
    <w:p w14:paraId="50153B1F" w14:textId="2D966E56" w:rsidR="00621B90" w:rsidRDefault="00621B90">
      <w:pPr>
        <w:pStyle w:val="aNote"/>
      </w:pPr>
      <w:r w:rsidRPr="00E948B5">
        <w:rPr>
          <w:rStyle w:val="charItals"/>
        </w:rPr>
        <w:t>Note</w:t>
      </w:r>
      <w:r w:rsidRPr="00E948B5">
        <w:rPr>
          <w:rStyle w:val="charItals"/>
        </w:rPr>
        <w:tab/>
      </w:r>
      <w:r>
        <w:t xml:space="preserve">Conditions may also be imposed under other provisions of the </w:t>
      </w:r>
      <w:hyperlink r:id="rId238" w:tooltip="Medicines, Poisons and Therapeutic Goods Act 2008" w:history="1">
        <w:r w:rsidR="00AD14A6" w:rsidRPr="00395915">
          <w:rPr>
            <w:rStyle w:val="charCitHyperlinkAbbrev"/>
          </w:rPr>
          <w:t>Act</w:t>
        </w:r>
      </w:hyperlink>
      <w:r>
        <w:t xml:space="preserve"> including, for example, s 89 which sets out conditions on licences.</w:t>
      </w:r>
    </w:p>
    <w:p w14:paraId="5989FE6F" w14:textId="77777777" w:rsidR="00621B90" w:rsidRDefault="00621B90">
      <w:pPr>
        <w:pStyle w:val="PageBreak"/>
      </w:pPr>
      <w:r>
        <w:br w:type="page"/>
      </w:r>
    </w:p>
    <w:p w14:paraId="1DF2D0ED" w14:textId="77777777" w:rsidR="00621B90" w:rsidRPr="009026D1" w:rsidRDefault="00621B90">
      <w:pPr>
        <w:pStyle w:val="AH2Part"/>
      </w:pPr>
      <w:bookmarkStart w:id="296" w:name="_Toc216708226"/>
      <w:r w:rsidRPr="009026D1">
        <w:rPr>
          <w:rStyle w:val="CharPartNo"/>
        </w:rPr>
        <w:lastRenderedPageBreak/>
        <w:t>Part 17.2</w:t>
      </w:r>
      <w:r>
        <w:tab/>
      </w:r>
      <w:r w:rsidRPr="009026D1">
        <w:rPr>
          <w:rStyle w:val="CharPartText"/>
        </w:rPr>
        <w:t>Authorisations under dangerous poisons licences</w:t>
      </w:r>
      <w:bookmarkEnd w:id="296"/>
    </w:p>
    <w:p w14:paraId="0745DD75" w14:textId="77777777" w:rsidR="00621B90" w:rsidRPr="009026D1" w:rsidRDefault="00621B90">
      <w:pPr>
        <w:pStyle w:val="AH3Div"/>
      </w:pPr>
      <w:bookmarkStart w:id="297" w:name="_Toc216708227"/>
      <w:r w:rsidRPr="009026D1">
        <w:rPr>
          <w:rStyle w:val="CharDivNo"/>
        </w:rPr>
        <w:t>Division 17.2.1</w:t>
      </w:r>
      <w:r>
        <w:tab/>
      </w:r>
      <w:r w:rsidRPr="009026D1">
        <w:rPr>
          <w:rStyle w:val="CharDivText"/>
        </w:rPr>
        <w:t>Dangerous poisons manufacturers licence authorisations</w:t>
      </w:r>
      <w:bookmarkEnd w:id="297"/>
    </w:p>
    <w:p w14:paraId="1E4D7E50" w14:textId="77777777" w:rsidR="00621B90" w:rsidRDefault="00621B90">
      <w:pPr>
        <w:pStyle w:val="aNote"/>
      </w:pPr>
      <w:r w:rsidRPr="00E948B5">
        <w:rPr>
          <w:rStyle w:val="charItals"/>
        </w:rPr>
        <w:t>Note</w:t>
      </w:r>
      <w:r w:rsidRPr="00E948B5">
        <w:rPr>
          <w:rStyle w:val="charItals"/>
        </w:rPr>
        <w:tab/>
      </w:r>
      <w:r>
        <w:t>For other provisions about dangerous poisons manufacturers licences, see pt 18.2.</w:t>
      </w:r>
    </w:p>
    <w:p w14:paraId="1DF38E5E" w14:textId="52FB47A6" w:rsidR="00621B90" w:rsidRDefault="00621B90">
      <w:pPr>
        <w:pStyle w:val="AH5Sec"/>
      </w:pPr>
      <w:bookmarkStart w:id="298" w:name="_Toc216708228"/>
      <w:r w:rsidRPr="009026D1">
        <w:rPr>
          <w:rStyle w:val="CharSectNo"/>
        </w:rPr>
        <w:t>675</w:t>
      </w:r>
      <w:r>
        <w:tab/>
        <w:t>Authorisations under dangerous poisons manufacturers licences—Act, s</w:t>
      </w:r>
      <w:r w:rsidR="00F97CFB">
        <w:t xml:space="preserve"> </w:t>
      </w:r>
      <w:r>
        <w:t>20</w:t>
      </w:r>
      <w:r w:rsidR="00F97CFB">
        <w:t xml:space="preserve"> </w:t>
      </w:r>
      <w:r>
        <w:t>(1)</w:t>
      </w:r>
      <w:r w:rsidR="00F97CFB">
        <w:t xml:space="preserve"> </w:t>
      </w:r>
      <w:r>
        <w:t>(a)</w:t>
      </w:r>
      <w:bookmarkEnd w:id="298"/>
    </w:p>
    <w:p w14:paraId="23A974AE" w14:textId="2DE6C01F" w:rsidR="00621B90" w:rsidRDefault="00621B90" w:rsidP="00965B8D">
      <w:pPr>
        <w:pStyle w:val="Amain"/>
      </w:pPr>
      <w:r>
        <w:tab/>
        <w:t>(1)</w:t>
      </w:r>
      <w:r>
        <w:tab/>
        <w:t>A dangerous poisons manufacturers licence authorises the holder to do any of the following in relation to a dangerous poison (the</w:t>
      </w:r>
      <w:r w:rsidR="00F97CFB">
        <w:t xml:space="preserve"> </w:t>
      </w:r>
      <w:r w:rsidRPr="00E948B5">
        <w:rPr>
          <w:rStyle w:val="charBoldItals"/>
        </w:rPr>
        <w:t>licensed</w:t>
      </w:r>
      <w:r w:rsidR="00F97CFB">
        <w:rPr>
          <w:rStyle w:val="charBoldItals"/>
        </w:rPr>
        <w:t xml:space="preserve"> </w:t>
      </w:r>
      <w:r w:rsidRPr="00E948B5">
        <w:rPr>
          <w:rStyle w:val="charBoldItals"/>
        </w:rPr>
        <w:t>dangerous poison</w:t>
      </w:r>
      <w:r>
        <w:t xml:space="preserve">) stated in the licence at the premises (the </w:t>
      </w:r>
      <w:r w:rsidRPr="00E948B5">
        <w:rPr>
          <w:rStyle w:val="charBoldItals"/>
        </w:rPr>
        <w:t>licensed premises</w:t>
      </w:r>
      <w:r>
        <w:t>) stated in the licence:</w:t>
      </w:r>
    </w:p>
    <w:p w14:paraId="36EE0A75" w14:textId="77777777" w:rsidR="00621B90" w:rsidRDefault="00621B90">
      <w:pPr>
        <w:pStyle w:val="Apara"/>
      </w:pPr>
      <w:r>
        <w:tab/>
        <w:t>(a)</w:t>
      </w:r>
      <w:r>
        <w:tab/>
        <w:t>manufacture the licensed dangerous poison;</w:t>
      </w:r>
    </w:p>
    <w:p w14:paraId="6513FCC6" w14:textId="77777777" w:rsidR="00621B90" w:rsidRDefault="00621B90">
      <w:pPr>
        <w:pStyle w:val="Apara"/>
      </w:pPr>
      <w:r>
        <w:tab/>
        <w:t>(b)</w:t>
      </w:r>
      <w:r>
        <w:tab/>
        <w:t xml:space="preserve">possess the licensed dangerous poison for sale by wholesale from the licensed premises; </w:t>
      </w:r>
    </w:p>
    <w:p w14:paraId="4AD522B4" w14:textId="77777777" w:rsidR="00621B90" w:rsidRDefault="00621B90">
      <w:pPr>
        <w:pStyle w:val="Apara"/>
      </w:pPr>
      <w:r>
        <w:tab/>
        <w:t>(c)</w:t>
      </w:r>
      <w:r>
        <w:tab/>
        <w:t>sell the licensed dangerous poison by wholesale (whether or not for resale) to—</w:t>
      </w:r>
    </w:p>
    <w:p w14:paraId="6DA12702" w14:textId="77777777" w:rsidR="00621B90" w:rsidRDefault="00621B90">
      <w:pPr>
        <w:pStyle w:val="Asubpara"/>
      </w:pPr>
      <w:r>
        <w:tab/>
        <w:t>(i)</w:t>
      </w:r>
      <w:r>
        <w:tab/>
        <w:t>a person authorised to issue a purchase order for the dangerous poison; or</w:t>
      </w:r>
    </w:p>
    <w:p w14:paraId="5A626CD7" w14:textId="77777777" w:rsidR="00621B90" w:rsidRDefault="00621B90">
      <w:pPr>
        <w:pStyle w:val="Asubpara"/>
      </w:pPr>
      <w:r>
        <w:tab/>
        <w:t>(ii)</w:t>
      </w:r>
      <w:r>
        <w:tab/>
        <w:t>someone in another State who may obtain the dangerous poison by wholesale under the law of the other State; or</w:t>
      </w:r>
    </w:p>
    <w:p w14:paraId="0CF64A5A" w14:textId="77777777" w:rsidR="00621B90" w:rsidRDefault="00621B90">
      <w:pPr>
        <w:pStyle w:val="Asubpara"/>
      </w:pPr>
      <w:r>
        <w:tab/>
        <w:t>(iii)</w:t>
      </w:r>
      <w:r>
        <w:tab/>
        <w:t>someone in another country who may lawfully obtain the dangerous poison by wholesale in the other country;</w:t>
      </w:r>
    </w:p>
    <w:p w14:paraId="5F8F14CB" w14:textId="56C08524" w:rsidR="00621B90" w:rsidRDefault="00621B90">
      <w:pPr>
        <w:pStyle w:val="aNotepar"/>
        <w:rPr>
          <w:iCs/>
        </w:rPr>
      </w:pPr>
      <w:r w:rsidRPr="00E948B5">
        <w:rPr>
          <w:rStyle w:val="charItals"/>
        </w:rPr>
        <w:t>Note</w:t>
      </w:r>
      <w:r w:rsidRPr="00E948B5">
        <w:rPr>
          <w:rStyle w:val="charItals"/>
        </w:rPr>
        <w:tab/>
      </w:r>
      <w:r>
        <w:rPr>
          <w:iCs/>
        </w:rPr>
        <w:t xml:space="preserve">The dangerous poison must be </w:t>
      </w:r>
      <w:r>
        <w:t>sold on a purchase order in accordance with s 720 (see s 676).</w:t>
      </w:r>
    </w:p>
    <w:p w14:paraId="0F1D8F22" w14:textId="77777777" w:rsidR="00621B90" w:rsidRDefault="00621B90">
      <w:pPr>
        <w:pStyle w:val="Apara"/>
      </w:pPr>
      <w:r>
        <w:lastRenderedPageBreak/>
        <w:tab/>
        <w:t>(d)</w:t>
      </w:r>
      <w:r>
        <w:tab/>
        <w:t>obtain a dangerous poison, other than a licensed dangerous poison, for manufacturing a licensed dangerous poison at the licensed premises;</w:t>
      </w:r>
    </w:p>
    <w:p w14:paraId="7C08C797" w14:textId="77777777" w:rsidR="00621B90" w:rsidRDefault="00621B90">
      <w:pPr>
        <w:pStyle w:val="Apara"/>
      </w:pPr>
      <w:r>
        <w:tab/>
        <w:t>(e)</w:t>
      </w:r>
      <w:r>
        <w:tab/>
        <w:t>possess a dangerous poison, other than a licensed dangerous poison, at the licensed premises for manufacturing a licensed dangerous poison.</w:t>
      </w:r>
    </w:p>
    <w:p w14:paraId="77DDED8E" w14:textId="77777777" w:rsidR="00621B90" w:rsidRDefault="00621B90">
      <w:pPr>
        <w:pStyle w:val="Amain"/>
      </w:pPr>
      <w:r>
        <w:tab/>
        <w:t>(2)</w:t>
      </w:r>
      <w:r>
        <w:tab/>
        <w:t>However, an authorisation under subsection (1) does not apply if the licence states that it does not apply.</w:t>
      </w:r>
    </w:p>
    <w:p w14:paraId="17EF4A9D" w14:textId="312BE56A" w:rsidR="00621B90" w:rsidRDefault="00621B90">
      <w:pPr>
        <w:pStyle w:val="Amain"/>
      </w:pPr>
      <w:r>
        <w:tab/>
        <w:t>(3)</w:t>
      </w:r>
      <w:r>
        <w:tab/>
        <w:t xml:space="preserve">Also, subsection (1) (c) (iii) does not apply in relation to a licensed dangerous poison that is a prohibited export under the </w:t>
      </w:r>
      <w:hyperlink r:id="rId239" w:tooltip="Act 1901 No 6 (Cwlth)" w:history="1">
        <w:r w:rsidR="0078339E" w:rsidRPr="0078339E">
          <w:rPr>
            <w:rStyle w:val="charCitHyperlinkItal"/>
          </w:rPr>
          <w:t>Customs Act</w:t>
        </w:r>
        <w:r w:rsidR="00965B8D">
          <w:rPr>
            <w:rStyle w:val="charCitHyperlinkItal"/>
          </w:rPr>
          <w:t> </w:t>
        </w:r>
        <w:r w:rsidR="0078339E" w:rsidRPr="0078339E">
          <w:rPr>
            <w:rStyle w:val="charCitHyperlinkItal"/>
          </w:rPr>
          <w:t>1901</w:t>
        </w:r>
      </w:hyperlink>
      <w:r w:rsidRPr="00E948B5">
        <w:rPr>
          <w:rStyle w:val="charItals"/>
        </w:rPr>
        <w:t xml:space="preserve"> </w:t>
      </w:r>
      <w:r>
        <w:t>(Cwlth).</w:t>
      </w:r>
    </w:p>
    <w:p w14:paraId="520E1D69" w14:textId="4492574D" w:rsidR="00621B90" w:rsidRDefault="00621B90">
      <w:pPr>
        <w:pStyle w:val="AH5Sec"/>
      </w:pPr>
      <w:bookmarkStart w:id="299" w:name="_Toc216708229"/>
      <w:r w:rsidRPr="009026D1">
        <w:rPr>
          <w:rStyle w:val="CharSectNo"/>
        </w:rPr>
        <w:t>676</w:t>
      </w:r>
      <w:r>
        <w:tab/>
        <w:t>Authorisation conditions for dangerous poisons manufacturers licences—Act, s</w:t>
      </w:r>
      <w:r w:rsidR="00F97CFB">
        <w:t xml:space="preserve"> </w:t>
      </w:r>
      <w:r>
        <w:t>44</w:t>
      </w:r>
      <w:r w:rsidR="00F97CFB">
        <w:t xml:space="preserve"> </w:t>
      </w:r>
      <w:r>
        <w:t>(1)</w:t>
      </w:r>
      <w:r w:rsidR="00F97CFB">
        <w:t xml:space="preserve"> </w:t>
      </w:r>
      <w:r>
        <w:t>(b) and (2) (b)</w:t>
      </w:r>
      <w:bookmarkEnd w:id="299"/>
    </w:p>
    <w:p w14:paraId="028B1DB7" w14:textId="77777777" w:rsidR="00621B90" w:rsidRDefault="00621B90" w:rsidP="00965B8D">
      <w:pPr>
        <w:pStyle w:val="Amainreturn"/>
      </w:pPr>
      <w:r>
        <w:t>A licence-holder’s authorisation under a dangerous poisons manufacturers licence is subject to the following conditions:</w:t>
      </w:r>
    </w:p>
    <w:p w14:paraId="2DFF9D6B" w14:textId="1664C7BB" w:rsidR="00621B90" w:rsidRDefault="00621B90">
      <w:pPr>
        <w:pStyle w:val="Apara"/>
      </w:pPr>
      <w:r>
        <w:tab/>
        <w:t>(a)</w:t>
      </w:r>
      <w:r>
        <w:tab/>
        <w:t>the dealings with a dangerous poison authorised by the licence will be carried out under the supervision of an individual approved under section</w:t>
      </w:r>
      <w:r w:rsidR="00F97CFB">
        <w:t xml:space="preserve"> </w:t>
      </w:r>
      <w:r>
        <w:t>706</w:t>
      </w:r>
      <w:r w:rsidR="00F97CFB">
        <w:t xml:space="preserve"> </w:t>
      </w:r>
      <w:r>
        <w:t>(1) (Restrictions on issuing of dangerous poisons manufacturers licences—</w:t>
      </w:r>
      <w:hyperlink r:id="rId240" w:tooltip="Medicines, Poisons and Therapeutic Goods Act 2008" w:history="1">
        <w:r w:rsidR="00AD14A6" w:rsidRPr="00395915">
          <w:rPr>
            <w:rStyle w:val="charCitHyperlinkAbbrev"/>
          </w:rPr>
          <w:t>Act</w:t>
        </w:r>
      </w:hyperlink>
      <w:r>
        <w:t>,</w:t>
      </w:r>
      <w:r w:rsidR="00F97CFB">
        <w:t xml:space="preserve"> </w:t>
      </w:r>
      <w:r>
        <w:t>s</w:t>
      </w:r>
      <w:r w:rsidR="00F97CFB">
        <w:t xml:space="preserve"> </w:t>
      </w:r>
      <w:r>
        <w:t>85</w:t>
      </w:r>
      <w:r w:rsidR="00F97CFB">
        <w:t xml:space="preserve"> </w:t>
      </w:r>
      <w:r>
        <w:t>(1)</w:t>
      </w:r>
      <w:r w:rsidR="00F97CFB">
        <w:t xml:space="preserve"> </w:t>
      </w:r>
      <w:r>
        <w:t>(a));</w:t>
      </w:r>
    </w:p>
    <w:p w14:paraId="4246E498" w14:textId="77777777" w:rsidR="00621B90" w:rsidRDefault="00621B90">
      <w:pPr>
        <w:pStyle w:val="Apara"/>
      </w:pPr>
      <w:r>
        <w:tab/>
        <w:t>(b)</w:t>
      </w:r>
      <w:r>
        <w:tab/>
        <w:t>a dangerous poison obtained under the licence is purchased on a complying purchase order;</w:t>
      </w:r>
    </w:p>
    <w:p w14:paraId="34BC7A14" w14:textId="77777777" w:rsidR="00621B90" w:rsidRDefault="00621B90">
      <w:pPr>
        <w:pStyle w:val="Apara"/>
      </w:pPr>
      <w:r>
        <w:tab/>
        <w:t>(c)</w:t>
      </w:r>
      <w:r>
        <w:tab/>
        <w:t>a licensed dangerous poison will be supplied for a non</w:t>
      </w:r>
      <w:r>
        <w:noBreakHyphen/>
        <w:t>household (including a non</w:t>
      </w:r>
      <w:r>
        <w:noBreakHyphen/>
        <w:t xml:space="preserve">household garden) purpose only; </w:t>
      </w:r>
    </w:p>
    <w:p w14:paraId="3DA42975" w14:textId="77777777" w:rsidR="00621B90" w:rsidRDefault="00621B90">
      <w:pPr>
        <w:pStyle w:val="Apara"/>
      </w:pPr>
      <w:r>
        <w:tab/>
        <w:t>(d)</w:t>
      </w:r>
      <w:r>
        <w:tab/>
        <w:t xml:space="preserve">a dangerous poison sold under the licence will be sold on a purchase order in accordance with section 720 (Supplying dangerous poisons on purchase orders); </w:t>
      </w:r>
    </w:p>
    <w:p w14:paraId="5DD73F53" w14:textId="5274760E" w:rsidR="00621B90" w:rsidRDefault="00621B90">
      <w:pPr>
        <w:pStyle w:val="Apara"/>
        <w:keepLines/>
      </w:pPr>
      <w:r>
        <w:lastRenderedPageBreak/>
        <w:tab/>
        <w:t>(e)</w:t>
      </w:r>
      <w:r>
        <w:tab/>
        <w:t>if the supplier does not receive a document signed by the buyer acknowledging receipt of the dangerous poison within 7</w:t>
      </w:r>
      <w:r w:rsidR="00F97CFB">
        <w:t xml:space="preserve"> </w:t>
      </w:r>
      <w:r>
        <w:t>days after the day the dangerous poison is delivered—the supplier must, within 24</w:t>
      </w:r>
      <w:r w:rsidR="00F97CFB">
        <w:t xml:space="preserve"> </w:t>
      </w:r>
      <w:r>
        <w:t>hours after the end of the 7-day period, tell the chief health officer, in writing, of the failure to receive the document;</w:t>
      </w:r>
    </w:p>
    <w:p w14:paraId="25A53A7B" w14:textId="69C86963" w:rsidR="006B541B" w:rsidRPr="00130EF2" w:rsidRDefault="006B541B" w:rsidP="006B541B">
      <w:pPr>
        <w:pStyle w:val="Apara"/>
      </w:pPr>
      <w:r w:rsidRPr="00130EF2">
        <w:tab/>
        <w:t>(</w:t>
      </w:r>
      <w:r w:rsidR="00D03A77">
        <w:t>f</w:t>
      </w:r>
      <w:r w:rsidRPr="00130EF2">
        <w:t>)</w:t>
      </w:r>
      <w:r w:rsidRPr="00130EF2">
        <w:tab/>
        <w:t>the following are kept at the supplier’s business premises or, if the chief health officer approves, in writing, another place, the place approved by the chief health officer, for at least 2</w:t>
      </w:r>
      <w:r w:rsidR="00F97CFB">
        <w:t xml:space="preserve"> </w:t>
      </w:r>
      <w:r w:rsidRPr="00130EF2">
        <w:t>years after the day the poison is supplied:</w:t>
      </w:r>
    </w:p>
    <w:p w14:paraId="4EC146AB" w14:textId="77777777" w:rsidR="006B541B" w:rsidRPr="00130EF2" w:rsidRDefault="006B541B" w:rsidP="006B541B">
      <w:pPr>
        <w:pStyle w:val="Asubpara"/>
      </w:pPr>
      <w:r w:rsidRPr="00130EF2">
        <w:tab/>
        <w:t>(i)</w:t>
      </w:r>
      <w:r w:rsidRPr="00130EF2">
        <w:tab/>
        <w:t>the filled purchase order;</w:t>
      </w:r>
    </w:p>
    <w:p w14:paraId="67C0DA9F" w14:textId="0EDAE19C" w:rsidR="006B541B" w:rsidRPr="00130EF2" w:rsidRDefault="006B541B" w:rsidP="006B541B">
      <w:pPr>
        <w:pStyle w:val="Asubpara"/>
      </w:pPr>
      <w:r w:rsidRPr="00130EF2">
        <w:tab/>
        <w:t>(ii)</w:t>
      </w:r>
      <w:r w:rsidRPr="00130EF2">
        <w:tab/>
        <w:t xml:space="preserve">the delivery </w:t>
      </w:r>
      <w:r w:rsidRPr="00AA4E2A">
        <w:t>acknowledgment</w:t>
      </w:r>
      <w:r w:rsidRPr="00130EF2">
        <w:t xml:space="preserve"> under paragraph (e) or section 720 (d) (ii);</w:t>
      </w:r>
    </w:p>
    <w:p w14:paraId="6C8FF10E" w14:textId="77777777" w:rsidR="006B541B" w:rsidRPr="00130EF2" w:rsidRDefault="006B541B" w:rsidP="006B541B">
      <w:pPr>
        <w:pStyle w:val="Apara"/>
      </w:pPr>
      <w:r w:rsidRPr="00130EF2">
        <w:tab/>
        <w:t>(</w:t>
      </w:r>
      <w:r w:rsidR="00D03A77">
        <w:t>g</w:t>
      </w:r>
      <w:r w:rsidRPr="00130EF2">
        <w:t>)</w:t>
      </w:r>
      <w:r w:rsidRPr="00130EF2">
        <w:tab/>
        <w:t>the record for section 722 is kept at the supplier’s business premises or, if the chief health officer approves, in writing, another place, the place approved by the chief health officer, for at least 5 years after the day the poison is supplied;</w:t>
      </w:r>
    </w:p>
    <w:p w14:paraId="691FAA7B" w14:textId="77777777" w:rsidR="00621B90" w:rsidRDefault="00621B90" w:rsidP="00965B8D">
      <w:pPr>
        <w:pStyle w:val="Apara"/>
      </w:pPr>
      <w:r>
        <w:tab/>
        <w:t>(</w:t>
      </w:r>
      <w:r w:rsidR="00D03A77">
        <w:t>h</w:t>
      </w:r>
      <w:r>
        <w:t>)</w:t>
      </w:r>
      <w:r>
        <w:tab/>
        <w:t>if a dangerous poison sold under the licence is liquid containing paraquat—the poison is coloured blue or green and has an offensive smell.</w:t>
      </w:r>
    </w:p>
    <w:p w14:paraId="7EDC2F62" w14:textId="7CBBDB88" w:rsidR="00621B90" w:rsidRDefault="00621B90">
      <w:pPr>
        <w:pStyle w:val="aNote"/>
      </w:pPr>
      <w:r w:rsidRPr="00E948B5">
        <w:rPr>
          <w:rStyle w:val="charItals"/>
        </w:rPr>
        <w:t>Note</w:t>
      </w:r>
      <w:r>
        <w:rPr>
          <w:iCs/>
        </w:rPr>
        <w:tab/>
      </w:r>
      <w:r>
        <w:t xml:space="preserve">For licence conditions, see the </w:t>
      </w:r>
      <w:hyperlink r:id="rId241" w:tooltip="Medicines, Poisons and Therapeutic Goods Act 2008" w:history="1">
        <w:r w:rsidR="00AD14A6" w:rsidRPr="00395915">
          <w:rPr>
            <w:rStyle w:val="charCitHyperlinkAbbrev"/>
          </w:rPr>
          <w:t>Act</w:t>
        </w:r>
      </w:hyperlink>
      <w:r>
        <w:t>, s 89.</w:t>
      </w:r>
    </w:p>
    <w:p w14:paraId="43D2CCAB" w14:textId="77777777" w:rsidR="00DD025B" w:rsidRDefault="00DD025B" w:rsidP="00DD025B">
      <w:pPr>
        <w:pStyle w:val="02Text"/>
        <w:sectPr w:rsidR="00DD025B" w:rsidSect="007A5E5F">
          <w:headerReference w:type="even" r:id="rId242"/>
          <w:headerReference w:type="default" r:id="rId243"/>
          <w:footerReference w:type="even" r:id="rId244"/>
          <w:footerReference w:type="default" r:id="rId245"/>
          <w:footerReference w:type="first" r:id="rId246"/>
          <w:pgSz w:w="11907" w:h="16839" w:code="9"/>
          <w:pgMar w:top="3880" w:right="1900" w:bottom="3100" w:left="2300" w:header="1920" w:footer="1760" w:gutter="0"/>
          <w:cols w:space="720"/>
          <w:docGrid w:linePitch="254"/>
        </w:sectPr>
      </w:pPr>
    </w:p>
    <w:p w14:paraId="4BAB4071" w14:textId="77777777" w:rsidR="00621B90" w:rsidRPr="009026D1" w:rsidRDefault="00621B90">
      <w:pPr>
        <w:pStyle w:val="AH3Div"/>
      </w:pPr>
      <w:bookmarkStart w:id="300" w:name="_Toc216708230"/>
      <w:r w:rsidRPr="009026D1">
        <w:rPr>
          <w:rStyle w:val="CharDivNo"/>
        </w:rPr>
        <w:lastRenderedPageBreak/>
        <w:t>Division 17.2.2</w:t>
      </w:r>
      <w:r>
        <w:tab/>
      </w:r>
      <w:r w:rsidRPr="009026D1">
        <w:rPr>
          <w:rStyle w:val="CharDivText"/>
        </w:rPr>
        <w:t>Dangerous poisons—research and education program licence authorisations</w:t>
      </w:r>
      <w:bookmarkEnd w:id="300"/>
    </w:p>
    <w:p w14:paraId="03D403B9" w14:textId="77777777" w:rsidR="00621B90" w:rsidRDefault="00621B90">
      <w:pPr>
        <w:pStyle w:val="aNote"/>
        <w:keepNext/>
      </w:pPr>
      <w:r w:rsidRPr="00E948B5">
        <w:rPr>
          <w:rStyle w:val="charItals"/>
        </w:rPr>
        <w:t>Note 1</w:t>
      </w:r>
      <w:r w:rsidRPr="00E948B5">
        <w:rPr>
          <w:rStyle w:val="charItals"/>
        </w:rPr>
        <w:tab/>
      </w:r>
      <w:r>
        <w:t>For authorisation for research and education programs by scientifically qualified people, see div 17.3.3.</w:t>
      </w:r>
    </w:p>
    <w:p w14:paraId="779F8D6C" w14:textId="77777777" w:rsidR="00621B90" w:rsidRDefault="00621B90">
      <w:pPr>
        <w:pStyle w:val="aNote"/>
        <w:keepNext/>
      </w:pPr>
      <w:r w:rsidRPr="00E948B5">
        <w:rPr>
          <w:rStyle w:val="charItals"/>
        </w:rPr>
        <w:t>Note 2</w:t>
      </w:r>
      <w:r w:rsidRPr="00E948B5">
        <w:rPr>
          <w:rStyle w:val="charItals"/>
        </w:rPr>
        <w:tab/>
      </w:r>
      <w:r>
        <w:t>For other provisions about dangerous poisons research and education program licences, see pt 18.3.</w:t>
      </w:r>
    </w:p>
    <w:p w14:paraId="3F01516F" w14:textId="77FEF3E3" w:rsidR="00621B90" w:rsidRDefault="00621B90">
      <w:pPr>
        <w:pStyle w:val="AH5Sec"/>
      </w:pPr>
      <w:bookmarkStart w:id="301" w:name="_Toc216708231"/>
      <w:r w:rsidRPr="009026D1">
        <w:rPr>
          <w:rStyle w:val="CharSectNo"/>
        </w:rPr>
        <w:t>680</w:t>
      </w:r>
      <w:r>
        <w:tab/>
        <w:t>Authorisations under dangerous poisons research and education program licences—Act, s</w:t>
      </w:r>
      <w:r w:rsidR="00F97CFB">
        <w:t xml:space="preserve"> </w:t>
      </w:r>
      <w:r>
        <w:t>20</w:t>
      </w:r>
      <w:r w:rsidR="00F97CFB">
        <w:t xml:space="preserve"> </w:t>
      </w:r>
      <w:r>
        <w:t>(1)</w:t>
      </w:r>
      <w:r w:rsidR="00F97CFB">
        <w:t xml:space="preserve"> </w:t>
      </w:r>
      <w:r>
        <w:t>(a)</w:t>
      </w:r>
      <w:bookmarkEnd w:id="301"/>
    </w:p>
    <w:p w14:paraId="309DEA10" w14:textId="77777777" w:rsidR="00621B90" w:rsidRDefault="00621B90">
      <w:pPr>
        <w:pStyle w:val="Amainreturn"/>
      </w:pPr>
      <w:r>
        <w:t>A dangerous poisons research and education program licence authorises—</w:t>
      </w:r>
    </w:p>
    <w:p w14:paraId="35294061" w14:textId="77777777" w:rsidR="00621B90" w:rsidRDefault="00621B90">
      <w:pPr>
        <w:pStyle w:val="Apara"/>
      </w:pPr>
      <w:r>
        <w:tab/>
        <w:t>(a)</w:t>
      </w:r>
      <w:r>
        <w:tab/>
        <w:t>the licence-holder to—</w:t>
      </w:r>
    </w:p>
    <w:p w14:paraId="0A97978B" w14:textId="77777777" w:rsidR="00621B90" w:rsidRDefault="00621B90">
      <w:pPr>
        <w:pStyle w:val="Asubpara"/>
      </w:pPr>
      <w:r>
        <w:tab/>
        <w:t>(i)</w:t>
      </w:r>
      <w:r>
        <w:tab/>
        <w:t xml:space="preserve">issue a purchase order for a dangerous poison (the </w:t>
      </w:r>
      <w:r w:rsidRPr="00E948B5">
        <w:rPr>
          <w:rStyle w:val="charBoldItals"/>
        </w:rPr>
        <w:t>licensed dangerous poison</w:t>
      </w:r>
      <w:r>
        <w:t>) stated in the licence for the program stated in the licence; and</w:t>
      </w:r>
    </w:p>
    <w:p w14:paraId="749D5BDA" w14:textId="77777777" w:rsidR="00621B90" w:rsidRDefault="00621B90">
      <w:pPr>
        <w:pStyle w:val="Asubpara"/>
      </w:pPr>
      <w:r>
        <w:tab/>
        <w:t>(ii)</w:t>
      </w:r>
      <w:r>
        <w:tab/>
        <w:t>obtain a licensed dangerous poison on a purchase order for the program; and</w:t>
      </w:r>
    </w:p>
    <w:p w14:paraId="53D9A86A" w14:textId="77777777" w:rsidR="00621B90" w:rsidRDefault="00621B90">
      <w:pPr>
        <w:pStyle w:val="Asubpara"/>
      </w:pPr>
      <w:r>
        <w:tab/>
        <w:t>(iii)</w:t>
      </w:r>
      <w:r>
        <w:tab/>
        <w:t>possess a licensed dangerous poison for the program at the premises to which the licence relates; and</w:t>
      </w:r>
    </w:p>
    <w:p w14:paraId="601ECBD7" w14:textId="77777777" w:rsidR="00621B90" w:rsidRDefault="00621B90">
      <w:pPr>
        <w:pStyle w:val="Asubpara"/>
      </w:pPr>
      <w:r>
        <w:tab/>
        <w:t>(iv)</w:t>
      </w:r>
      <w:r>
        <w:tab/>
        <w:t>supply a licensed dangerous poison to anyone taking part in the program for the program; and</w:t>
      </w:r>
    </w:p>
    <w:p w14:paraId="187ECF13" w14:textId="77777777" w:rsidR="00621B90" w:rsidRDefault="00621B90">
      <w:pPr>
        <w:pStyle w:val="Apara"/>
      </w:pPr>
      <w:r>
        <w:tab/>
        <w:t>(b)</w:t>
      </w:r>
      <w:r>
        <w:tab/>
        <w:t>the program supervisor, and anyone taking part in the program, to deal with the licensed dangerous poison as authorised by the licence at the premises stated in the licence.</w:t>
      </w:r>
    </w:p>
    <w:p w14:paraId="53DAC8D1" w14:textId="5D895949" w:rsidR="00621B90" w:rsidRDefault="00621B90">
      <w:pPr>
        <w:pStyle w:val="AH5Sec"/>
      </w:pPr>
      <w:bookmarkStart w:id="302" w:name="_Toc216708232"/>
      <w:r w:rsidRPr="009026D1">
        <w:rPr>
          <w:rStyle w:val="CharSectNo"/>
        </w:rPr>
        <w:lastRenderedPageBreak/>
        <w:t>681</w:t>
      </w:r>
      <w:r>
        <w:tab/>
        <w:t>Authorisation condition for dangerous poisons research and education program licences—Act, s</w:t>
      </w:r>
      <w:r w:rsidR="00F97CFB">
        <w:t xml:space="preserve"> </w:t>
      </w:r>
      <w:r>
        <w:t>44</w:t>
      </w:r>
      <w:r w:rsidR="00F97CFB">
        <w:t xml:space="preserve"> </w:t>
      </w:r>
      <w:r>
        <w:t>(1)</w:t>
      </w:r>
      <w:r w:rsidR="00F97CFB">
        <w:t xml:space="preserve"> </w:t>
      </w:r>
      <w:r>
        <w:t>(b) and</w:t>
      </w:r>
      <w:r w:rsidR="00965B8D">
        <w:t> </w:t>
      </w:r>
      <w:r>
        <w:t>(2)</w:t>
      </w:r>
      <w:r w:rsidR="00965B8D">
        <w:t> </w:t>
      </w:r>
      <w:r>
        <w:t>(b)</w:t>
      </w:r>
      <w:bookmarkEnd w:id="302"/>
    </w:p>
    <w:p w14:paraId="0B56ED9E" w14:textId="77777777" w:rsidR="00621B90" w:rsidRDefault="00621B90" w:rsidP="00965B8D">
      <w:pPr>
        <w:pStyle w:val="Amainreturn"/>
      </w:pPr>
      <w:r>
        <w:t>A licence-holder’s authorisation to obtain a dangerous poison under a dangerous poisons research and education program licence is subject to the condition that the poison is purchased on a complying purchase order.</w:t>
      </w:r>
    </w:p>
    <w:p w14:paraId="20E68B42" w14:textId="70F215BE" w:rsidR="00621B90" w:rsidRDefault="00621B90">
      <w:pPr>
        <w:pStyle w:val="aNote"/>
      </w:pPr>
      <w:r w:rsidRPr="00E948B5">
        <w:rPr>
          <w:rStyle w:val="charItals"/>
        </w:rPr>
        <w:t>Note</w:t>
      </w:r>
      <w:r w:rsidRPr="00E948B5">
        <w:rPr>
          <w:rStyle w:val="charItals"/>
        </w:rPr>
        <w:tab/>
      </w:r>
      <w:r>
        <w:t xml:space="preserve">For licence conditions, see the </w:t>
      </w:r>
      <w:hyperlink r:id="rId247" w:tooltip="Medicines, Poisons and Therapeutic Goods Act 2008" w:history="1">
        <w:r w:rsidR="00AD14A6" w:rsidRPr="00395915">
          <w:rPr>
            <w:rStyle w:val="charCitHyperlinkAbbrev"/>
          </w:rPr>
          <w:t>Act</w:t>
        </w:r>
      </w:hyperlink>
      <w:r>
        <w:t>, s 89.</w:t>
      </w:r>
    </w:p>
    <w:p w14:paraId="4ED5549E" w14:textId="77777777" w:rsidR="00DD025B" w:rsidRDefault="00DD025B" w:rsidP="00DD025B">
      <w:pPr>
        <w:pStyle w:val="02Text"/>
        <w:sectPr w:rsidR="00DD025B" w:rsidSect="007A5E5F">
          <w:headerReference w:type="even" r:id="rId248"/>
          <w:headerReference w:type="default" r:id="rId249"/>
          <w:footerReference w:type="even" r:id="rId250"/>
          <w:footerReference w:type="default" r:id="rId251"/>
          <w:footerReference w:type="first" r:id="rId252"/>
          <w:pgSz w:w="11907" w:h="16839" w:code="9"/>
          <w:pgMar w:top="3880" w:right="1900" w:bottom="3100" w:left="2300" w:header="1920" w:footer="1760" w:gutter="0"/>
          <w:cols w:space="720"/>
          <w:docGrid w:linePitch="254"/>
        </w:sectPr>
      </w:pPr>
    </w:p>
    <w:p w14:paraId="10B49463" w14:textId="77777777" w:rsidR="00621B90" w:rsidRPr="009026D1" w:rsidRDefault="00621B90">
      <w:pPr>
        <w:pStyle w:val="AH3Div"/>
      </w:pPr>
      <w:bookmarkStart w:id="303" w:name="_Toc216708233"/>
      <w:r w:rsidRPr="009026D1">
        <w:rPr>
          <w:rStyle w:val="CharDivNo"/>
        </w:rPr>
        <w:lastRenderedPageBreak/>
        <w:t>Division 17.2.3</w:t>
      </w:r>
      <w:r>
        <w:tab/>
      </w:r>
      <w:r w:rsidRPr="009026D1">
        <w:rPr>
          <w:rStyle w:val="CharDivText"/>
        </w:rPr>
        <w:t>Dangerous poisons suppliers licence authorisations</w:t>
      </w:r>
      <w:bookmarkEnd w:id="303"/>
    </w:p>
    <w:p w14:paraId="7AAD4C04" w14:textId="4FADE523" w:rsidR="00621B90" w:rsidRDefault="00621B90">
      <w:pPr>
        <w:pStyle w:val="aNote"/>
      </w:pPr>
      <w:r w:rsidRPr="00E948B5">
        <w:rPr>
          <w:rStyle w:val="charItals"/>
        </w:rPr>
        <w:t>Note</w:t>
      </w:r>
      <w:r w:rsidRPr="00E948B5">
        <w:rPr>
          <w:rStyle w:val="charItals"/>
        </w:rPr>
        <w:tab/>
      </w:r>
      <w:r>
        <w:t>For other provisions about dangerous poisons suppliers licences, see pt</w:t>
      </w:r>
      <w:r w:rsidR="00965B8D">
        <w:t> </w:t>
      </w:r>
      <w:r>
        <w:t>18.4.</w:t>
      </w:r>
    </w:p>
    <w:p w14:paraId="654A1C2E" w14:textId="6E90D862" w:rsidR="00621B90" w:rsidRDefault="00621B90">
      <w:pPr>
        <w:pStyle w:val="AH5Sec"/>
      </w:pPr>
      <w:bookmarkStart w:id="304" w:name="_Toc216708234"/>
      <w:r w:rsidRPr="009026D1">
        <w:rPr>
          <w:rStyle w:val="CharSectNo"/>
        </w:rPr>
        <w:t>685</w:t>
      </w:r>
      <w:r>
        <w:tab/>
        <w:t>Authorisations under dangerous poisons suppliers licences—Act, s</w:t>
      </w:r>
      <w:r w:rsidR="007A7881">
        <w:t> </w:t>
      </w:r>
      <w:r>
        <w:t>20</w:t>
      </w:r>
      <w:r w:rsidR="007A7881">
        <w:t> </w:t>
      </w:r>
      <w:r>
        <w:t>(1)</w:t>
      </w:r>
      <w:r w:rsidR="00F97CFB">
        <w:t xml:space="preserve"> </w:t>
      </w:r>
      <w:r>
        <w:t>(b)</w:t>
      </w:r>
      <w:bookmarkEnd w:id="304"/>
    </w:p>
    <w:p w14:paraId="6727EBBF" w14:textId="5EB35302" w:rsidR="00621B90" w:rsidRDefault="00621B90" w:rsidP="00965B8D">
      <w:pPr>
        <w:pStyle w:val="Amain"/>
      </w:pPr>
      <w:r>
        <w:tab/>
        <w:t>(1)</w:t>
      </w:r>
      <w:r>
        <w:tab/>
        <w:t>A dangerous poisons suppliers licence authorises the holder to do any of the following in relation to a dangerous poison (the</w:t>
      </w:r>
      <w:r w:rsidR="00F97CFB">
        <w:t xml:space="preserve"> </w:t>
      </w:r>
      <w:r w:rsidRPr="00E948B5">
        <w:rPr>
          <w:rStyle w:val="charBoldItals"/>
        </w:rPr>
        <w:t>licensed</w:t>
      </w:r>
      <w:r w:rsidR="00F97CFB">
        <w:rPr>
          <w:rStyle w:val="charBoldItals"/>
        </w:rPr>
        <w:t xml:space="preserve"> </w:t>
      </w:r>
      <w:r w:rsidRPr="00E948B5">
        <w:rPr>
          <w:rStyle w:val="charBoldItals"/>
        </w:rPr>
        <w:t>dangerous poison</w:t>
      </w:r>
      <w:r>
        <w:t xml:space="preserve">) stated in the licence at the premises (the </w:t>
      </w:r>
      <w:r w:rsidRPr="00E948B5">
        <w:rPr>
          <w:rStyle w:val="charBoldItals"/>
        </w:rPr>
        <w:t>licensed premises</w:t>
      </w:r>
      <w:r>
        <w:t>) stated in the licence:</w:t>
      </w:r>
    </w:p>
    <w:p w14:paraId="018BF2D4" w14:textId="77777777" w:rsidR="00621B90" w:rsidRDefault="00621B90">
      <w:pPr>
        <w:pStyle w:val="Apara"/>
      </w:pPr>
      <w:r>
        <w:tab/>
        <w:t>(a)</w:t>
      </w:r>
      <w:r>
        <w:tab/>
        <w:t>issue a purchase order for a licensed dangerous poison;</w:t>
      </w:r>
    </w:p>
    <w:p w14:paraId="70EF6CD4" w14:textId="77777777" w:rsidR="00621B90" w:rsidRDefault="00621B90">
      <w:pPr>
        <w:pStyle w:val="Apara"/>
      </w:pPr>
      <w:r>
        <w:tab/>
        <w:t>(b)</w:t>
      </w:r>
      <w:r>
        <w:tab/>
        <w:t>obtain a licensed dangerous poison on a purchase order for sale from the licensed premises;</w:t>
      </w:r>
    </w:p>
    <w:p w14:paraId="2C2EFB9A" w14:textId="77777777" w:rsidR="00621B90" w:rsidRDefault="00621B90">
      <w:pPr>
        <w:pStyle w:val="Apara"/>
      </w:pPr>
      <w:r>
        <w:tab/>
        <w:t>(c)</w:t>
      </w:r>
      <w:r>
        <w:tab/>
        <w:t xml:space="preserve">possess a licensed dangerous poison for sale from the licensed premises; </w:t>
      </w:r>
    </w:p>
    <w:p w14:paraId="21770842" w14:textId="77777777" w:rsidR="00621B90" w:rsidRDefault="00621B90">
      <w:pPr>
        <w:pStyle w:val="Apara"/>
      </w:pPr>
      <w:r>
        <w:tab/>
        <w:t>(d)</w:t>
      </w:r>
      <w:r>
        <w:tab/>
        <w:t>sell a licensed dangerous poison on a purchase order to—</w:t>
      </w:r>
    </w:p>
    <w:p w14:paraId="6E848020" w14:textId="77777777" w:rsidR="00621B90" w:rsidRDefault="00621B90">
      <w:pPr>
        <w:pStyle w:val="Asubpara"/>
      </w:pPr>
      <w:r>
        <w:tab/>
        <w:t>(i)</w:t>
      </w:r>
      <w:r>
        <w:tab/>
        <w:t>someone authorised to issue a purchase order for the dangerous poison; or</w:t>
      </w:r>
    </w:p>
    <w:p w14:paraId="6C3435A5" w14:textId="77777777" w:rsidR="00621B90" w:rsidRDefault="00621B90">
      <w:pPr>
        <w:pStyle w:val="Asubpara"/>
      </w:pPr>
      <w:r>
        <w:tab/>
        <w:t>(ii)</w:t>
      </w:r>
      <w:r>
        <w:tab/>
        <w:t>someone in another State who may obtain the dangerous poison under the law of the other State; or</w:t>
      </w:r>
    </w:p>
    <w:p w14:paraId="29FAFC0B" w14:textId="77777777" w:rsidR="00621B90" w:rsidRDefault="00621B90">
      <w:pPr>
        <w:pStyle w:val="Asubpara"/>
      </w:pPr>
      <w:r>
        <w:tab/>
        <w:t>(iii)</w:t>
      </w:r>
      <w:r>
        <w:tab/>
        <w:t>someone in another country who may lawfully obtain the dangerous poison in the other country.</w:t>
      </w:r>
    </w:p>
    <w:p w14:paraId="1CA40AA4" w14:textId="77777777" w:rsidR="00621B90" w:rsidRDefault="00621B90">
      <w:pPr>
        <w:pStyle w:val="aNotepar"/>
        <w:rPr>
          <w:iCs/>
        </w:rPr>
      </w:pPr>
      <w:r w:rsidRPr="00E948B5">
        <w:rPr>
          <w:rStyle w:val="charItals"/>
        </w:rPr>
        <w:t>Note</w:t>
      </w:r>
      <w:r w:rsidRPr="00E948B5">
        <w:rPr>
          <w:rStyle w:val="charItals"/>
        </w:rPr>
        <w:tab/>
      </w:r>
      <w:r>
        <w:rPr>
          <w:iCs/>
        </w:rPr>
        <w:t xml:space="preserve">The dangerous poison must be </w:t>
      </w:r>
      <w:r>
        <w:t>sold on a purchase order in accordance with s 720 (see s 686).</w:t>
      </w:r>
    </w:p>
    <w:p w14:paraId="5C38E47B" w14:textId="77777777" w:rsidR="00621B90" w:rsidRDefault="00621B90">
      <w:pPr>
        <w:pStyle w:val="Amain"/>
      </w:pPr>
      <w:r>
        <w:tab/>
        <w:t>(2)</w:t>
      </w:r>
      <w:r>
        <w:tab/>
        <w:t>However, an authorisation under subsection (1) does not apply if the licence states that it does not apply.</w:t>
      </w:r>
    </w:p>
    <w:p w14:paraId="0DA237A6" w14:textId="31A1EC69" w:rsidR="00621B90" w:rsidRDefault="00621B90">
      <w:pPr>
        <w:pStyle w:val="Amain"/>
      </w:pPr>
      <w:r>
        <w:lastRenderedPageBreak/>
        <w:tab/>
        <w:t>(3)</w:t>
      </w:r>
      <w:r>
        <w:tab/>
        <w:t xml:space="preserve">Also, subsection (1) (d) (iii) does not apply in relation to a licensed dangerous poison that is a prohibited export under the </w:t>
      </w:r>
      <w:hyperlink r:id="rId253" w:tooltip="Act 1901 No 6 (Cwlth)" w:history="1">
        <w:r w:rsidR="0078339E" w:rsidRPr="0078339E">
          <w:rPr>
            <w:rStyle w:val="charCitHyperlinkItal"/>
          </w:rPr>
          <w:t>Customs Act</w:t>
        </w:r>
        <w:r w:rsidR="00965B8D">
          <w:rPr>
            <w:rStyle w:val="charCitHyperlinkItal"/>
          </w:rPr>
          <w:t> </w:t>
        </w:r>
        <w:r w:rsidR="0078339E" w:rsidRPr="0078339E">
          <w:rPr>
            <w:rStyle w:val="charCitHyperlinkItal"/>
          </w:rPr>
          <w:t>1901</w:t>
        </w:r>
      </w:hyperlink>
      <w:r>
        <w:t xml:space="preserve"> (Cwlth).</w:t>
      </w:r>
    </w:p>
    <w:p w14:paraId="233DA38A" w14:textId="3900F94E" w:rsidR="00621B90" w:rsidRDefault="00621B90">
      <w:pPr>
        <w:pStyle w:val="AH5Sec"/>
      </w:pPr>
      <w:bookmarkStart w:id="305" w:name="_Toc216708235"/>
      <w:r w:rsidRPr="009026D1">
        <w:rPr>
          <w:rStyle w:val="CharSectNo"/>
        </w:rPr>
        <w:t>686</w:t>
      </w:r>
      <w:r>
        <w:tab/>
        <w:t>Authorisation conditions for dangerous poisons suppliers licences—Act, s</w:t>
      </w:r>
      <w:r w:rsidR="00F97CFB">
        <w:t xml:space="preserve"> </w:t>
      </w:r>
      <w:r>
        <w:t>44</w:t>
      </w:r>
      <w:r w:rsidR="00F97CFB">
        <w:t xml:space="preserve"> </w:t>
      </w:r>
      <w:r>
        <w:t>(1)</w:t>
      </w:r>
      <w:r w:rsidR="00F97CFB">
        <w:t xml:space="preserve"> </w:t>
      </w:r>
      <w:r>
        <w:t>(b) and (2) (b)</w:t>
      </w:r>
      <w:bookmarkEnd w:id="305"/>
    </w:p>
    <w:p w14:paraId="0EB79C82" w14:textId="77777777" w:rsidR="00621B90" w:rsidRDefault="00621B90" w:rsidP="00965B8D">
      <w:pPr>
        <w:pStyle w:val="Amainreturn"/>
      </w:pPr>
      <w:r>
        <w:t xml:space="preserve">A licence-holder’s authorisation under a dangerous poisons suppliers licence is subject to the following conditions: </w:t>
      </w:r>
    </w:p>
    <w:p w14:paraId="34FBE39F" w14:textId="4808B9A0" w:rsidR="00621B90" w:rsidRDefault="00621B90">
      <w:pPr>
        <w:pStyle w:val="Apara"/>
      </w:pPr>
      <w:r>
        <w:tab/>
        <w:t>(a)</w:t>
      </w:r>
      <w:r>
        <w:tab/>
        <w:t>the dealings with a dangerous poison authorised by the licence will be carried out under the supervision of an individual approved under section</w:t>
      </w:r>
      <w:r w:rsidR="00F97CFB">
        <w:t xml:space="preserve"> </w:t>
      </w:r>
      <w:r>
        <w:t>716</w:t>
      </w:r>
      <w:r w:rsidR="00F97CFB">
        <w:t xml:space="preserve"> </w:t>
      </w:r>
      <w:r>
        <w:t>(1) (Restrictions on issuing of dangerous poisons suppliers licences—</w:t>
      </w:r>
      <w:hyperlink r:id="rId254" w:tooltip="Medicines, Poisons and Therapeutic Goods Act 2008" w:history="1">
        <w:r w:rsidR="00AD14A6" w:rsidRPr="00395915">
          <w:rPr>
            <w:rStyle w:val="charCitHyperlinkAbbrev"/>
          </w:rPr>
          <w:t>Act</w:t>
        </w:r>
      </w:hyperlink>
      <w:r>
        <w:t>,</w:t>
      </w:r>
      <w:r w:rsidR="00F97CFB">
        <w:t xml:space="preserve"> </w:t>
      </w:r>
      <w:r>
        <w:t>s</w:t>
      </w:r>
      <w:r w:rsidR="00F97CFB">
        <w:t xml:space="preserve"> </w:t>
      </w:r>
      <w:r>
        <w:t>85</w:t>
      </w:r>
      <w:r w:rsidR="00F97CFB">
        <w:t xml:space="preserve"> </w:t>
      </w:r>
      <w:r>
        <w:t>(1)</w:t>
      </w:r>
      <w:r w:rsidR="00F97CFB">
        <w:t xml:space="preserve"> </w:t>
      </w:r>
      <w:r>
        <w:t xml:space="preserve">(a)); </w:t>
      </w:r>
    </w:p>
    <w:p w14:paraId="3E580DAC" w14:textId="77777777" w:rsidR="00621B90" w:rsidRDefault="00621B90">
      <w:pPr>
        <w:pStyle w:val="Apara"/>
      </w:pPr>
      <w:r>
        <w:tab/>
        <w:t>(b)</w:t>
      </w:r>
      <w:r>
        <w:tab/>
        <w:t xml:space="preserve">a dangerous poison sold under the licence will be sold on a purchase order in accordance with section 720 (Supplying dangerous poisons on purchase orders); </w:t>
      </w:r>
    </w:p>
    <w:p w14:paraId="53116131" w14:textId="77777777" w:rsidR="00621B90" w:rsidRDefault="00621B90">
      <w:pPr>
        <w:pStyle w:val="Apara"/>
      </w:pPr>
      <w:r>
        <w:tab/>
        <w:t>(c)</w:t>
      </w:r>
      <w:r>
        <w:tab/>
        <w:t>a dangerous poison sold under the licence will be supplied for a non</w:t>
      </w:r>
      <w:r>
        <w:noBreakHyphen/>
        <w:t>household (including a non</w:t>
      </w:r>
      <w:r>
        <w:noBreakHyphen/>
        <w:t xml:space="preserve">household garden) purpose only; </w:t>
      </w:r>
    </w:p>
    <w:p w14:paraId="664453B2" w14:textId="77777777" w:rsidR="002054F0" w:rsidRPr="0012142B" w:rsidRDefault="002054F0" w:rsidP="002054F0">
      <w:pPr>
        <w:pStyle w:val="Apara"/>
      </w:pPr>
      <w:r w:rsidRPr="0012142B">
        <w:tab/>
        <w:t>(d)</w:t>
      </w:r>
      <w:r w:rsidRPr="0012142B">
        <w:tab/>
        <w:t>if a dangerous poison sold under the licence is subject to the medicines and poisons standard, appendix J—the poison will be supplied only to a person who is allowed to use the poison under the appendix;</w:t>
      </w:r>
    </w:p>
    <w:p w14:paraId="6102B783" w14:textId="7CB3EEAF" w:rsidR="00621B90" w:rsidRDefault="00621B90">
      <w:pPr>
        <w:pStyle w:val="Apara"/>
      </w:pPr>
      <w:r>
        <w:tab/>
        <w:t>(e)</w:t>
      </w:r>
      <w:r>
        <w:tab/>
        <w:t>if the supplier does not receive a document signed by the buyer acknowledging receipt of the dangerous poison within 7</w:t>
      </w:r>
      <w:r w:rsidR="00F97CFB">
        <w:t xml:space="preserve"> </w:t>
      </w:r>
      <w:r>
        <w:t>days after the day the dangerous poison is delivered—the supplier must, within 24</w:t>
      </w:r>
      <w:r w:rsidR="00F97CFB">
        <w:t xml:space="preserve"> </w:t>
      </w:r>
      <w:r>
        <w:t>hours after the end of the 7-day period, tell the chief health officer, in writing, of the failure to receive the document;</w:t>
      </w:r>
    </w:p>
    <w:p w14:paraId="4046F634" w14:textId="19B19B83" w:rsidR="00D03A77" w:rsidRPr="00130EF2" w:rsidRDefault="00D03A77" w:rsidP="00B53F70">
      <w:pPr>
        <w:pStyle w:val="Apara"/>
        <w:keepLines/>
      </w:pPr>
      <w:r w:rsidRPr="00130EF2">
        <w:lastRenderedPageBreak/>
        <w:tab/>
        <w:t>(f)</w:t>
      </w:r>
      <w:r w:rsidRPr="00130EF2">
        <w:tab/>
        <w:t>the following are kept at the supplier’s business premises or, if the chief health officer approves, in writing, another place, the place approved by the chief health officer, for at least 2</w:t>
      </w:r>
      <w:r w:rsidR="00F97CFB">
        <w:t xml:space="preserve"> </w:t>
      </w:r>
      <w:r w:rsidRPr="00130EF2">
        <w:t>years after the day the poison is supplied:</w:t>
      </w:r>
    </w:p>
    <w:p w14:paraId="7D600C04" w14:textId="77777777" w:rsidR="00D03A77" w:rsidRPr="00130EF2" w:rsidRDefault="00D03A77" w:rsidP="00D03A77">
      <w:pPr>
        <w:pStyle w:val="Asubpara"/>
      </w:pPr>
      <w:r w:rsidRPr="00130EF2">
        <w:tab/>
        <w:t>(i)</w:t>
      </w:r>
      <w:r w:rsidRPr="00130EF2">
        <w:tab/>
        <w:t>the filled purchase order;</w:t>
      </w:r>
    </w:p>
    <w:p w14:paraId="68BA0191" w14:textId="6ECF8DBD" w:rsidR="00D03A77" w:rsidRPr="00130EF2" w:rsidRDefault="00D03A77" w:rsidP="00D03A77">
      <w:pPr>
        <w:pStyle w:val="Asubpara"/>
      </w:pPr>
      <w:r w:rsidRPr="00130EF2">
        <w:tab/>
        <w:t>(ii)</w:t>
      </w:r>
      <w:r w:rsidRPr="00130EF2">
        <w:tab/>
        <w:t xml:space="preserve">the delivery </w:t>
      </w:r>
      <w:r w:rsidRPr="00AF30F8">
        <w:t>acknowledgment</w:t>
      </w:r>
      <w:r w:rsidRPr="00130EF2">
        <w:t xml:space="preserve"> under paragraph (e) or section 720 (d) (ii);</w:t>
      </w:r>
    </w:p>
    <w:p w14:paraId="42DB0B4A" w14:textId="77777777" w:rsidR="00D03A77" w:rsidRPr="00130EF2" w:rsidRDefault="00D03A77" w:rsidP="00D03A77">
      <w:pPr>
        <w:pStyle w:val="Apara"/>
      </w:pPr>
      <w:r w:rsidRPr="00130EF2">
        <w:tab/>
        <w:t>(</w:t>
      </w:r>
      <w:r>
        <w:t>g</w:t>
      </w:r>
      <w:r w:rsidRPr="00130EF2">
        <w:t>)</w:t>
      </w:r>
      <w:r w:rsidRPr="00130EF2">
        <w:tab/>
        <w:t>the record for section 722 is kept at the supplier’s business premises or, if the chief health officer approves, in writing, another place, the place approved by the chief health officer, for at least 5 years after the day the poison is supplied;</w:t>
      </w:r>
    </w:p>
    <w:p w14:paraId="684CFA22" w14:textId="77777777" w:rsidR="00621B90" w:rsidRDefault="00621B90" w:rsidP="00965B8D">
      <w:pPr>
        <w:pStyle w:val="Apara"/>
      </w:pPr>
      <w:r>
        <w:tab/>
        <w:t>(</w:t>
      </w:r>
      <w:r w:rsidR="00D03A77">
        <w:t>h</w:t>
      </w:r>
      <w:r>
        <w:t>)</w:t>
      </w:r>
      <w:r>
        <w:tab/>
        <w:t>if a dangerous poison sold under the licence is liquid containing paraquat—the poison is coloured blue or green and has an offensive smell.</w:t>
      </w:r>
    </w:p>
    <w:p w14:paraId="6C24EBE6" w14:textId="77CE00D1" w:rsidR="00621B90" w:rsidRDefault="00621B90">
      <w:pPr>
        <w:pStyle w:val="aNote"/>
      </w:pPr>
      <w:r w:rsidRPr="00E948B5">
        <w:rPr>
          <w:rStyle w:val="charItals"/>
        </w:rPr>
        <w:t>Note</w:t>
      </w:r>
      <w:r w:rsidRPr="00E948B5">
        <w:rPr>
          <w:rStyle w:val="charItals"/>
        </w:rPr>
        <w:tab/>
      </w:r>
      <w:r>
        <w:t xml:space="preserve">For licence conditions, see the </w:t>
      </w:r>
      <w:hyperlink r:id="rId255" w:tooltip="Medicines, Poisons and Therapeutic Goods Act 2008" w:history="1">
        <w:r w:rsidR="00AD14A6" w:rsidRPr="00395915">
          <w:rPr>
            <w:rStyle w:val="charCitHyperlinkAbbrev"/>
          </w:rPr>
          <w:t>Act</w:t>
        </w:r>
      </w:hyperlink>
      <w:r>
        <w:t>, s 89.</w:t>
      </w:r>
    </w:p>
    <w:p w14:paraId="5F7AD8EE" w14:textId="77777777" w:rsidR="00621B90" w:rsidRDefault="00621B90">
      <w:pPr>
        <w:pStyle w:val="PageBreak"/>
      </w:pPr>
      <w:r>
        <w:br w:type="page"/>
      </w:r>
    </w:p>
    <w:p w14:paraId="06E0FE67" w14:textId="77777777" w:rsidR="00621B90" w:rsidRPr="009026D1" w:rsidRDefault="00621B90">
      <w:pPr>
        <w:pStyle w:val="AH2Part"/>
      </w:pPr>
      <w:bookmarkStart w:id="306" w:name="_Toc216708236"/>
      <w:r w:rsidRPr="009026D1">
        <w:rPr>
          <w:rStyle w:val="CharPartNo"/>
        </w:rPr>
        <w:lastRenderedPageBreak/>
        <w:t>Part 17.3</w:t>
      </w:r>
      <w:r>
        <w:tab/>
      </w:r>
      <w:r w:rsidRPr="009026D1">
        <w:rPr>
          <w:rStyle w:val="CharPartText"/>
        </w:rPr>
        <w:t>Other dangerous poisons authorisations</w:t>
      </w:r>
      <w:bookmarkEnd w:id="306"/>
    </w:p>
    <w:p w14:paraId="008C6407" w14:textId="77777777" w:rsidR="00621B90" w:rsidRPr="009026D1" w:rsidRDefault="00621B90">
      <w:pPr>
        <w:pStyle w:val="AH3Div"/>
      </w:pPr>
      <w:bookmarkStart w:id="307" w:name="_Toc216708237"/>
      <w:r w:rsidRPr="009026D1">
        <w:rPr>
          <w:rStyle w:val="CharDivNo"/>
        </w:rPr>
        <w:t>Division 17.3.1</w:t>
      </w:r>
      <w:r>
        <w:tab/>
      </w:r>
      <w:r w:rsidRPr="009026D1">
        <w:rPr>
          <w:rStyle w:val="CharDivText"/>
        </w:rPr>
        <w:t>Authorisations for manufacturing etc purposes</w:t>
      </w:r>
      <w:bookmarkEnd w:id="307"/>
    </w:p>
    <w:p w14:paraId="24E61345" w14:textId="6F30A3E3" w:rsidR="00621B90" w:rsidRDefault="00621B90">
      <w:pPr>
        <w:pStyle w:val="AH5Sec"/>
      </w:pPr>
      <w:bookmarkStart w:id="308" w:name="_Toc216708238"/>
      <w:r w:rsidRPr="009026D1">
        <w:rPr>
          <w:rStyle w:val="CharSectNo"/>
        </w:rPr>
        <w:t>690</w:t>
      </w:r>
      <w:r>
        <w:tab/>
        <w:t>Manufacturing etc authorisations for dangerous poisons—Act, s</w:t>
      </w:r>
      <w:r w:rsidR="007A7881">
        <w:t> </w:t>
      </w:r>
      <w:r>
        <w:t>20</w:t>
      </w:r>
      <w:r w:rsidR="007A7881">
        <w:t> </w:t>
      </w:r>
      <w:r>
        <w:t>(2)</w:t>
      </w:r>
      <w:r w:rsidR="007A7881">
        <w:t> </w:t>
      </w:r>
      <w:r>
        <w:t>(a)</w:t>
      </w:r>
      <w:bookmarkEnd w:id="308"/>
    </w:p>
    <w:p w14:paraId="297E16C9" w14:textId="77777777" w:rsidR="00621B90" w:rsidRDefault="00621B90" w:rsidP="00965B8D">
      <w:pPr>
        <w:pStyle w:val="Amain"/>
      </w:pPr>
      <w:r>
        <w:tab/>
        <w:t>(1)</w:t>
      </w:r>
      <w:r>
        <w:tab/>
        <w:t>In this section:</w:t>
      </w:r>
    </w:p>
    <w:p w14:paraId="653CDE64" w14:textId="77777777" w:rsidR="00621B90" w:rsidRDefault="00621B90" w:rsidP="00965B8D">
      <w:pPr>
        <w:pStyle w:val="aDef"/>
      </w:pPr>
      <w:r w:rsidRPr="00E948B5">
        <w:rPr>
          <w:rStyle w:val="charBoldItals"/>
        </w:rPr>
        <w:t>relevant dealing</w:t>
      </w:r>
      <w:r>
        <w:t>, with a dangerous poison, means any of the following:</w:t>
      </w:r>
    </w:p>
    <w:p w14:paraId="6B2CA1D1" w14:textId="77777777" w:rsidR="00621B90" w:rsidRDefault="00621B90">
      <w:pPr>
        <w:pStyle w:val="aDefpara"/>
      </w:pPr>
      <w:r>
        <w:tab/>
        <w:t>(a)</w:t>
      </w:r>
      <w:r>
        <w:tab/>
        <w:t>issuing a purchase order for the poison;</w:t>
      </w:r>
    </w:p>
    <w:p w14:paraId="2A48BE45" w14:textId="77777777" w:rsidR="00621B90" w:rsidRDefault="00621B90">
      <w:pPr>
        <w:pStyle w:val="aDefpara"/>
      </w:pPr>
      <w:r>
        <w:tab/>
        <w:t>(b)</w:t>
      </w:r>
      <w:r>
        <w:tab/>
        <w:t xml:space="preserve">obtaining the poison; </w:t>
      </w:r>
    </w:p>
    <w:p w14:paraId="43B833E9" w14:textId="77777777" w:rsidR="00621B90" w:rsidRDefault="00621B90">
      <w:pPr>
        <w:pStyle w:val="aDefpara"/>
      </w:pPr>
      <w:r>
        <w:tab/>
        <w:t>(c)</w:t>
      </w:r>
      <w:r>
        <w:tab/>
        <w:t xml:space="preserve">possessing the poison; </w:t>
      </w:r>
    </w:p>
    <w:p w14:paraId="46186567" w14:textId="4C1405AE" w:rsidR="00621B90" w:rsidRDefault="00621B90">
      <w:pPr>
        <w:pStyle w:val="aDefpara"/>
      </w:pPr>
      <w:r>
        <w:tab/>
        <w:t>(</w:t>
      </w:r>
      <w:r w:rsidR="00CA7E42">
        <w:t>d</w:t>
      </w:r>
      <w:r>
        <w:t>)</w:t>
      </w:r>
      <w:r>
        <w:tab/>
        <w:t>discarding the poison.</w:t>
      </w:r>
    </w:p>
    <w:p w14:paraId="30F70606" w14:textId="0A611AE4" w:rsidR="00621B90" w:rsidRDefault="00621B90">
      <w:pPr>
        <w:pStyle w:val="Amain"/>
      </w:pPr>
      <w:r>
        <w:tab/>
        <w:t>(2)</w:t>
      </w:r>
      <w:r>
        <w:tab/>
        <w:t>A person mentioned in schedule 4 (Dangerous poisons—manufacturing etc authorisations), column 2 is authorised for a relevant dealing with a dangerous poison mentioned in column 3 in relation to the person if—</w:t>
      </w:r>
    </w:p>
    <w:p w14:paraId="0FAED359" w14:textId="77777777" w:rsidR="00621B90" w:rsidRDefault="00621B90">
      <w:pPr>
        <w:pStyle w:val="Apara"/>
      </w:pPr>
      <w:r>
        <w:tab/>
        <w:t>(a)</w:t>
      </w:r>
      <w:r>
        <w:tab/>
        <w:t>the poison is for a purpose mentioned in column 4 in relation to the person; and</w:t>
      </w:r>
    </w:p>
    <w:p w14:paraId="40EEB587" w14:textId="77777777" w:rsidR="00621B90" w:rsidRDefault="00621B90">
      <w:pPr>
        <w:pStyle w:val="Apara"/>
      </w:pPr>
      <w:r>
        <w:tab/>
        <w:t>(b)</w:t>
      </w:r>
      <w:r>
        <w:tab/>
        <w:t>the dealing is consistent with any condition or restriction for the dealing mentioned in column 3; and</w:t>
      </w:r>
    </w:p>
    <w:p w14:paraId="20B6DEBA" w14:textId="36829D63" w:rsidR="00621B90" w:rsidRDefault="00621B90" w:rsidP="00965B8D">
      <w:pPr>
        <w:pStyle w:val="Apara"/>
      </w:pPr>
      <w:r>
        <w:tab/>
        <w:t>(c)</w:t>
      </w:r>
      <w:r>
        <w:tab/>
        <w:t>if the dealing is issuing a purchase order for the poison—the purchase order complies with section 721 (General requirements for dangerous poisons purchase orders—</w:t>
      </w:r>
      <w:hyperlink r:id="rId256" w:tooltip="Medicines, Poisons and Therapeutic Goods Act 2008" w:history="1">
        <w:r w:rsidR="00AD14A6" w:rsidRPr="00395915">
          <w:rPr>
            <w:rStyle w:val="charCitHyperlinkAbbrev"/>
          </w:rPr>
          <w:t>Act</w:t>
        </w:r>
      </w:hyperlink>
      <w:r>
        <w:t>, s</w:t>
      </w:r>
      <w:r w:rsidR="00F97CFB">
        <w:t xml:space="preserve"> </w:t>
      </w:r>
      <w:r>
        <w:t>38</w:t>
      </w:r>
      <w:r w:rsidR="00F97CFB">
        <w:t xml:space="preserve"> </w:t>
      </w:r>
      <w:r>
        <w:t>(2) (c)).</w:t>
      </w:r>
    </w:p>
    <w:p w14:paraId="228B4184" w14:textId="6BFE3BC6" w:rsidR="00621B90" w:rsidRDefault="00621B90">
      <w:pPr>
        <w:pStyle w:val="aNotepar"/>
      </w:pPr>
      <w:r w:rsidRPr="00E948B5">
        <w:rPr>
          <w:rStyle w:val="charItals"/>
        </w:rPr>
        <w:t>Note</w:t>
      </w:r>
      <w:r w:rsidRPr="00E948B5">
        <w:rPr>
          <w:rStyle w:val="charItals"/>
        </w:rPr>
        <w:tab/>
      </w:r>
      <w:r>
        <w:t xml:space="preserve">A purchase order must be in writing (see </w:t>
      </w:r>
      <w:hyperlink r:id="rId257" w:tooltip="Medicines, Poisons and Therapeutic Goods Act 2008" w:history="1">
        <w:r w:rsidR="00AD14A6" w:rsidRPr="00395915">
          <w:rPr>
            <w:rStyle w:val="charCitHyperlinkAbbrev"/>
          </w:rPr>
          <w:t>Act</w:t>
        </w:r>
      </w:hyperlink>
      <w:r>
        <w:t xml:space="preserve">, dict, def </w:t>
      </w:r>
      <w:r w:rsidRPr="00E948B5">
        <w:rPr>
          <w:rStyle w:val="charBoldItals"/>
        </w:rPr>
        <w:t>purchase</w:t>
      </w:r>
      <w:r w:rsidR="00F97CFB">
        <w:rPr>
          <w:rStyle w:val="charBoldItals"/>
        </w:rPr>
        <w:t xml:space="preserve"> </w:t>
      </w:r>
      <w:r w:rsidRPr="00E948B5">
        <w:rPr>
          <w:rStyle w:val="charBoldItals"/>
        </w:rPr>
        <w:t>order</w:t>
      </w:r>
      <w:r>
        <w:t>).</w:t>
      </w:r>
    </w:p>
    <w:p w14:paraId="14E7D5A5" w14:textId="77777777" w:rsidR="00CA7E42" w:rsidRPr="00150078" w:rsidRDefault="00CA7E42" w:rsidP="00CA7E42">
      <w:pPr>
        <w:pStyle w:val="Amain"/>
      </w:pPr>
      <w:r w:rsidRPr="00150078">
        <w:lastRenderedPageBreak/>
        <w:tab/>
        <w:t>(3)</w:t>
      </w:r>
      <w:r w:rsidRPr="00150078">
        <w:tab/>
        <w:t>Also, the chief health officer may determine that a person is authorised for a relevant dealing with a dangerous poison mentioned in schedule 4, column 3.</w:t>
      </w:r>
    </w:p>
    <w:p w14:paraId="1CFBE2CD" w14:textId="77777777" w:rsidR="00CA7E42" w:rsidRPr="00150078" w:rsidRDefault="00CA7E42" w:rsidP="00CA7E42">
      <w:pPr>
        <w:pStyle w:val="Amain"/>
      </w:pPr>
      <w:r w:rsidRPr="00150078">
        <w:tab/>
        <w:t>(4)</w:t>
      </w:r>
      <w:r w:rsidRPr="00150078">
        <w:tab/>
        <w:t>A determination is a disallowable instrument.</w:t>
      </w:r>
    </w:p>
    <w:p w14:paraId="535D246B" w14:textId="77777777" w:rsidR="00621B90" w:rsidRPr="009026D1" w:rsidRDefault="00621B90">
      <w:pPr>
        <w:pStyle w:val="AH3Div"/>
      </w:pPr>
      <w:bookmarkStart w:id="309" w:name="_Toc216708239"/>
      <w:r w:rsidRPr="009026D1">
        <w:rPr>
          <w:rStyle w:val="CharDivNo"/>
        </w:rPr>
        <w:t>Division 17.3.2</w:t>
      </w:r>
      <w:r>
        <w:tab/>
      </w:r>
      <w:r w:rsidRPr="009026D1">
        <w:rPr>
          <w:rStyle w:val="CharDivText"/>
        </w:rPr>
        <w:t>Authorisations for delivery people and commercial disposal operators</w:t>
      </w:r>
      <w:bookmarkEnd w:id="309"/>
    </w:p>
    <w:p w14:paraId="374AF0F1" w14:textId="719479F1" w:rsidR="00621B90" w:rsidRDefault="00621B90">
      <w:pPr>
        <w:pStyle w:val="AH5Sec"/>
      </w:pPr>
      <w:bookmarkStart w:id="310" w:name="_Toc216708240"/>
      <w:r w:rsidRPr="009026D1">
        <w:rPr>
          <w:rStyle w:val="CharSectNo"/>
        </w:rPr>
        <w:t>692</w:t>
      </w:r>
      <w:r>
        <w:tab/>
        <w:t>Authorisations to deliver dangerous poisons under purchase orders—Act,</w:t>
      </w:r>
      <w:r w:rsidR="00B45C02">
        <w:t xml:space="preserve"> </w:t>
      </w:r>
      <w:r>
        <w:t>s</w:t>
      </w:r>
      <w:r w:rsidR="00F97CFB">
        <w:t xml:space="preserve"> </w:t>
      </w:r>
      <w:r>
        <w:t>26</w:t>
      </w:r>
      <w:r w:rsidR="00F97CFB">
        <w:t xml:space="preserve"> </w:t>
      </w:r>
      <w:r>
        <w:t>(1)</w:t>
      </w:r>
      <w:r w:rsidR="00F97CFB">
        <w:t xml:space="preserve"> </w:t>
      </w:r>
      <w:r>
        <w:t>(b) and (2) (b), s 35 (1) (b), (2)</w:t>
      </w:r>
      <w:r w:rsidR="00F97CFB">
        <w:t xml:space="preserve"> </w:t>
      </w:r>
      <w:r>
        <w:t>(b) and s 36 (b)</w:t>
      </w:r>
      <w:bookmarkEnd w:id="310"/>
    </w:p>
    <w:p w14:paraId="510A1FBF" w14:textId="77777777" w:rsidR="00621B90" w:rsidRDefault="00621B90">
      <w:pPr>
        <w:pStyle w:val="Amain"/>
      </w:pPr>
      <w:r>
        <w:tab/>
        <w:t>(1)</w:t>
      </w:r>
      <w:r>
        <w:tab/>
        <w:t xml:space="preserve">This section applies to an adult (the </w:t>
      </w:r>
      <w:r w:rsidRPr="00E948B5">
        <w:rPr>
          <w:rStyle w:val="charBoldItals"/>
        </w:rPr>
        <w:t>delivery person</w:t>
      </w:r>
      <w:r>
        <w:t>) who is—</w:t>
      </w:r>
    </w:p>
    <w:p w14:paraId="0C70C632" w14:textId="77777777" w:rsidR="00621B90" w:rsidRDefault="00621B90">
      <w:pPr>
        <w:pStyle w:val="Apara"/>
      </w:pPr>
      <w:r>
        <w:tab/>
        <w:t>(a)</w:t>
      </w:r>
      <w:r>
        <w:tab/>
        <w:t>engaged to transport and deliver a dangerous poison supplied on a purchase order; or</w:t>
      </w:r>
    </w:p>
    <w:p w14:paraId="5D701D8A" w14:textId="77777777" w:rsidR="00621B90" w:rsidRDefault="00621B90">
      <w:pPr>
        <w:pStyle w:val="Apara"/>
      </w:pPr>
      <w:r>
        <w:tab/>
        <w:t>(b)</w:t>
      </w:r>
      <w:r>
        <w:tab/>
        <w:t>acting for a person mentioned in paragraph (a).</w:t>
      </w:r>
    </w:p>
    <w:p w14:paraId="312A2BDF" w14:textId="77777777" w:rsidR="00621B90" w:rsidRDefault="00621B90">
      <w:pPr>
        <w:pStyle w:val="Amain"/>
      </w:pPr>
      <w:r>
        <w:tab/>
        <w:t>(2)</w:t>
      </w:r>
      <w:r>
        <w:tab/>
        <w:t>The delivery person is authorised to—</w:t>
      </w:r>
    </w:p>
    <w:p w14:paraId="39E1E3B4" w14:textId="77777777" w:rsidR="00621B90" w:rsidRDefault="00621B90">
      <w:pPr>
        <w:pStyle w:val="Apara"/>
      </w:pPr>
      <w:r>
        <w:tab/>
        <w:t>(a)</w:t>
      </w:r>
      <w:r>
        <w:tab/>
        <w:t>obtain and possess the dangerous poison for the purpose of transporting and delivering the dangerous poison as engaged; and</w:t>
      </w:r>
    </w:p>
    <w:p w14:paraId="29E93421" w14:textId="77777777" w:rsidR="00621B90" w:rsidRDefault="00621B90">
      <w:pPr>
        <w:pStyle w:val="Apara"/>
      </w:pPr>
      <w:r>
        <w:tab/>
        <w:t>(b)</w:t>
      </w:r>
      <w:r>
        <w:tab/>
        <w:t>supply the dangerous poison to the entity named as the recipient in the purchase order or the entity’s agent.</w:t>
      </w:r>
    </w:p>
    <w:p w14:paraId="72819141" w14:textId="77777777" w:rsidR="00621B90" w:rsidRDefault="00621B90">
      <w:pPr>
        <w:pStyle w:val="aExamHdgss"/>
      </w:pPr>
      <w:r>
        <w:t>Example—delivery person</w:t>
      </w:r>
    </w:p>
    <w:p w14:paraId="6FAE5E73" w14:textId="77777777" w:rsidR="00621B90" w:rsidRDefault="00621B90" w:rsidP="00965B8D">
      <w:pPr>
        <w:pStyle w:val="aExamss"/>
      </w:pPr>
      <w:r>
        <w:t>an employee of a courier service</w:t>
      </w:r>
    </w:p>
    <w:p w14:paraId="0F6A5B17" w14:textId="503D1969" w:rsidR="00621B90" w:rsidRDefault="00621B90">
      <w:pPr>
        <w:pStyle w:val="aNote"/>
      </w:pPr>
      <w:r w:rsidRPr="00E948B5">
        <w:rPr>
          <w:rStyle w:val="charItals"/>
        </w:rPr>
        <w:t>Note</w:t>
      </w:r>
      <w:r w:rsidRPr="00E948B5">
        <w:rPr>
          <w:rStyle w:val="charItals"/>
        </w:rPr>
        <w:tab/>
      </w:r>
      <w:r w:rsidRPr="00E948B5">
        <w:rPr>
          <w:rStyle w:val="charBoldItals"/>
        </w:rPr>
        <w:t>Entity</w:t>
      </w:r>
      <w:r>
        <w:t xml:space="preserve"> includes a person (see </w:t>
      </w:r>
      <w:hyperlink r:id="rId258" w:tooltip="A2001-14" w:history="1">
        <w:r w:rsidR="00E948B5" w:rsidRPr="00E948B5">
          <w:rPr>
            <w:rStyle w:val="charCitHyperlinkAbbrev"/>
          </w:rPr>
          <w:t>Legislation Act</w:t>
        </w:r>
      </w:hyperlink>
      <w:r>
        <w:t>, dict, pt 1).</w:t>
      </w:r>
    </w:p>
    <w:p w14:paraId="7E3537D3" w14:textId="07F2EAD5" w:rsidR="00621B90" w:rsidRDefault="00621B90">
      <w:pPr>
        <w:pStyle w:val="AH5Sec"/>
      </w:pPr>
      <w:bookmarkStart w:id="311" w:name="_Toc216708241"/>
      <w:r w:rsidRPr="009026D1">
        <w:rPr>
          <w:rStyle w:val="CharSectNo"/>
        </w:rPr>
        <w:lastRenderedPageBreak/>
        <w:t>693</w:t>
      </w:r>
      <w:r>
        <w:tab/>
        <w:t>Authorisation to supply dangerous poisons to commercial disposal operator for disposal—Act, s</w:t>
      </w:r>
      <w:r w:rsidR="00965B8D">
        <w:t> </w:t>
      </w:r>
      <w:r>
        <w:t>26</w:t>
      </w:r>
      <w:r w:rsidR="00965B8D">
        <w:t> </w:t>
      </w:r>
      <w:r>
        <w:t>(1)</w:t>
      </w:r>
      <w:r w:rsidR="00965B8D">
        <w:t> </w:t>
      </w:r>
      <w:r>
        <w:t>(b)</w:t>
      </w:r>
      <w:bookmarkEnd w:id="311"/>
    </w:p>
    <w:p w14:paraId="5AAB9BE0" w14:textId="77777777" w:rsidR="00621B90" w:rsidRDefault="00621B90" w:rsidP="00163D94">
      <w:pPr>
        <w:pStyle w:val="Amainreturn"/>
        <w:keepNext/>
      </w:pPr>
      <w:r>
        <w:t>A person is authorised to supply a dangerous poison for disposal to another person if the other person—</w:t>
      </w:r>
    </w:p>
    <w:p w14:paraId="0487D4E4" w14:textId="77777777" w:rsidR="00621B90" w:rsidRDefault="00621B90">
      <w:pPr>
        <w:pStyle w:val="Apara"/>
      </w:pPr>
      <w:r>
        <w:tab/>
        <w:t>(a)</w:t>
      </w:r>
      <w:r>
        <w:tab/>
        <w:t>holds an environmental authorisation for the disposal of the dangerous poison; or</w:t>
      </w:r>
    </w:p>
    <w:p w14:paraId="69FEF39C" w14:textId="77777777" w:rsidR="00621B90" w:rsidRDefault="00621B90" w:rsidP="00965B8D">
      <w:pPr>
        <w:pStyle w:val="Apara"/>
      </w:pPr>
      <w:r>
        <w:tab/>
        <w:t>(b)</w:t>
      </w:r>
      <w:r>
        <w:tab/>
        <w:t>is an adult acting for a person mentioned in paragraph (a).</w:t>
      </w:r>
    </w:p>
    <w:p w14:paraId="74D49E21" w14:textId="77777777" w:rsidR="00621B90" w:rsidRDefault="00621B90">
      <w:pPr>
        <w:pStyle w:val="aNote"/>
      </w:pPr>
      <w:r w:rsidRPr="00E948B5">
        <w:rPr>
          <w:rStyle w:val="charItals"/>
        </w:rPr>
        <w:t>Note</w:t>
      </w:r>
      <w:r w:rsidRPr="00E948B5">
        <w:rPr>
          <w:rStyle w:val="charItals"/>
        </w:rPr>
        <w:tab/>
      </w:r>
      <w:r>
        <w:t>For related authorisations, see pt 9.1.</w:t>
      </w:r>
    </w:p>
    <w:p w14:paraId="1BC35EDD" w14:textId="771488ED" w:rsidR="00621B90" w:rsidRDefault="00621B90">
      <w:pPr>
        <w:pStyle w:val="AH5Sec"/>
      </w:pPr>
      <w:bookmarkStart w:id="312" w:name="_Toc216708242"/>
      <w:r w:rsidRPr="009026D1">
        <w:rPr>
          <w:rStyle w:val="CharSectNo"/>
        </w:rPr>
        <w:t>694</w:t>
      </w:r>
      <w:r>
        <w:tab/>
        <w:t>Authorisations for commercial disposal operators—Act, s</w:t>
      </w:r>
      <w:r w:rsidR="00F97CFB">
        <w:t xml:space="preserve"> </w:t>
      </w:r>
      <w:r>
        <w:t>26</w:t>
      </w:r>
      <w:r w:rsidR="00F97CFB">
        <w:t xml:space="preserve"> </w:t>
      </w:r>
      <w:r>
        <w:t>(1)</w:t>
      </w:r>
      <w:r w:rsidR="00F97CFB">
        <w:t xml:space="preserve"> </w:t>
      </w:r>
      <w:r>
        <w:t>(b) and (2)</w:t>
      </w:r>
      <w:r w:rsidR="00F97CFB">
        <w:t xml:space="preserve"> </w:t>
      </w:r>
      <w:r>
        <w:t>(b), s 35 (1) (b) and (2) (b) and s</w:t>
      </w:r>
      <w:r w:rsidR="00F97CFB">
        <w:t xml:space="preserve"> </w:t>
      </w:r>
      <w:r>
        <w:t>36</w:t>
      </w:r>
      <w:r w:rsidR="00F97CFB">
        <w:t xml:space="preserve"> </w:t>
      </w:r>
      <w:r>
        <w:t>(b)</w:t>
      </w:r>
      <w:bookmarkEnd w:id="312"/>
    </w:p>
    <w:p w14:paraId="311AF5F7" w14:textId="77777777" w:rsidR="00621B90" w:rsidRDefault="00621B90">
      <w:pPr>
        <w:pStyle w:val="Amain"/>
      </w:pPr>
      <w:r>
        <w:tab/>
        <w:t>(1)</w:t>
      </w:r>
      <w:r>
        <w:tab/>
        <w:t>This section applies to a person who—</w:t>
      </w:r>
    </w:p>
    <w:p w14:paraId="725AC89D" w14:textId="77777777" w:rsidR="00621B90" w:rsidRDefault="00621B90">
      <w:pPr>
        <w:pStyle w:val="Apara"/>
      </w:pPr>
      <w:r>
        <w:tab/>
        <w:t>(a)</w:t>
      </w:r>
      <w:r>
        <w:tab/>
        <w:t>holds an environmental authorisation for the disposal of a dangerous poison; or</w:t>
      </w:r>
    </w:p>
    <w:p w14:paraId="1FCF1E9B" w14:textId="77777777" w:rsidR="00621B90" w:rsidRDefault="00621B90">
      <w:pPr>
        <w:pStyle w:val="Apara"/>
      </w:pPr>
      <w:r>
        <w:tab/>
        <w:t>(b)</w:t>
      </w:r>
      <w:r>
        <w:tab/>
        <w:t>is an adult acting for a person mentioned in paragraph (a).</w:t>
      </w:r>
    </w:p>
    <w:p w14:paraId="67D5E59D" w14:textId="77777777" w:rsidR="00621B90" w:rsidRDefault="00621B90">
      <w:pPr>
        <w:pStyle w:val="Amain"/>
      </w:pPr>
      <w:r>
        <w:tab/>
        <w:t>(2)</w:t>
      </w:r>
      <w:r>
        <w:tab/>
        <w:t>The person is authorised to obtain and possess the dangerous poison for disposing of the poison as engaged.</w:t>
      </w:r>
    </w:p>
    <w:p w14:paraId="3EBCC2F2" w14:textId="77777777" w:rsidR="00DD025B" w:rsidRDefault="00DD025B" w:rsidP="00DD025B">
      <w:pPr>
        <w:pStyle w:val="02Text"/>
        <w:sectPr w:rsidR="00DD025B" w:rsidSect="007A5E5F">
          <w:headerReference w:type="even" r:id="rId259"/>
          <w:headerReference w:type="default" r:id="rId260"/>
          <w:footerReference w:type="even" r:id="rId261"/>
          <w:footerReference w:type="default" r:id="rId262"/>
          <w:footerReference w:type="first" r:id="rId263"/>
          <w:pgSz w:w="11907" w:h="16839" w:code="9"/>
          <w:pgMar w:top="3880" w:right="1900" w:bottom="3100" w:left="2300" w:header="1920" w:footer="1760" w:gutter="0"/>
          <w:cols w:space="720"/>
          <w:docGrid w:linePitch="254"/>
        </w:sectPr>
      </w:pPr>
    </w:p>
    <w:p w14:paraId="2F80ACAB" w14:textId="77777777" w:rsidR="00621B90" w:rsidRPr="009026D1" w:rsidRDefault="00621B90">
      <w:pPr>
        <w:pStyle w:val="AH3Div"/>
      </w:pPr>
      <w:bookmarkStart w:id="313" w:name="_Toc216708243"/>
      <w:r w:rsidRPr="009026D1">
        <w:rPr>
          <w:rStyle w:val="CharDivNo"/>
        </w:rPr>
        <w:lastRenderedPageBreak/>
        <w:t>Division 17.3.3</w:t>
      </w:r>
      <w:r>
        <w:tab/>
      </w:r>
      <w:r w:rsidRPr="009026D1">
        <w:rPr>
          <w:rStyle w:val="CharDivText"/>
        </w:rPr>
        <w:t>Authorisations for dangerous poisons research and education programs by scientifically qualified people</w:t>
      </w:r>
      <w:bookmarkEnd w:id="313"/>
    </w:p>
    <w:p w14:paraId="766CF6C8" w14:textId="76E962A7" w:rsidR="00621B90" w:rsidRDefault="00621B90">
      <w:pPr>
        <w:pStyle w:val="aNote"/>
        <w:keepNext/>
      </w:pPr>
      <w:r w:rsidRPr="00E948B5">
        <w:rPr>
          <w:rStyle w:val="charItals"/>
        </w:rPr>
        <w:t>Note</w:t>
      </w:r>
      <w:r w:rsidRPr="00E948B5">
        <w:rPr>
          <w:rStyle w:val="charItals"/>
        </w:rPr>
        <w:tab/>
      </w:r>
      <w:r>
        <w:t xml:space="preserve">A licence is required for research and education programs in relation to an administration-related dealing for human use (see </w:t>
      </w:r>
      <w:hyperlink r:id="rId264" w:tooltip="Medicines, Poisons and Therapeutic Goods Act 2008" w:history="1">
        <w:r w:rsidR="00AD14A6" w:rsidRPr="00395915">
          <w:rPr>
            <w:rStyle w:val="charCitHyperlinkAbbrev"/>
          </w:rPr>
          <w:t>Act</w:t>
        </w:r>
      </w:hyperlink>
      <w:r>
        <w:t>, s 20 (3)).</w:t>
      </w:r>
    </w:p>
    <w:p w14:paraId="4D444E9E" w14:textId="0362512B" w:rsidR="00621B90" w:rsidRDefault="00621B90">
      <w:pPr>
        <w:pStyle w:val="AH5Sec"/>
      </w:pPr>
      <w:bookmarkStart w:id="314" w:name="_Toc216708244"/>
      <w:r w:rsidRPr="009026D1">
        <w:rPr>
          <w:rStyle w:val="CharSectNo"/>
        </w:rPr>
        <w:t>695</w:t>
      </w:r>
      <w:r>
        <w:tab/>
        <w:t>Authorisations for dangerous poisons research and education—Act, s</w:t>
      </w:r>
      <w:r w:rsidR="007A7881">
        <w:t> </w:t>
      </w:r>
      <w:r>
        <w:t>26</w:t>
      </w:r>
      <w:r w:rsidR="00F97CFB">
        <w:t xml:space="preserve"> </w:t>
      </w:r>
      <w:r>
        <w:t>(1) and (2) (b)</w:t>
      </w:r>
      <w:bookmarkEnd w:id="314"/>
    </w:p>
    <w:p w14:paraId="5088D5E5" w14:textId="77777777" w:rsidR="00621B90" w:rsidRDefault="00621B90" w:rsidP="00965B8D">
      <w:pPr>
        <w:pStyle w:val="Amain"/>
      </w:pPr>
      <w:r>
        <w:tab/>
        <w:t>(1)</w:t>
      </w:r>
      <w:r>
        <w:tab/>
        <w:t>A scientifically qualified person employed at a recognised research institution is authorised to do the following for the purposes of an authorised activity at the institution:</w:t>
      </w:r>
    </w:p>
    <w:p w14:paraId="2C828B82" w14:textId="65EC54CD" w:rsidR="00621B90" w:rsidRDefault="00621B90">
      <w:pPr>
        <w:pStyle w:val="Apara"/>
      </w:pPr>
      <w:r>
        <w:tab/>
        <w:t>(a)</w:t>
      </w:r>
      <w:r>
        <w:tab/>
        <w:t>issue a purchase order for a dangerous poison;</w:t>
      </w:r>
    </w:p>
    <w:p w14:paraId="272EC17C" w14:textId="4863A6A8" w:rsidR="00621B90" w:rsidRDefault="00621B90">
      <w:pPr>
        <w:pStyle w:val="Apara"/>
      </w:pPr>
      <w:r>
        <w:tab/>
        <w:t>(b)</w:t>
      </w:r>
      <w:r>
        <w:tab/>
        <w:t>obtain on a purchase order a dangerous poison;</w:t>
      </w:r>
    </w:p>
    <w:p w14:paraId="47C181EC" w14:textId="77777777" w:rsidR="00621B90" w:rsidRDefault="00621B90">
      <w:pPr>
        <w:pStyle w:val="Apara"/>
      </w:pPr>
      <w:r>
        <w:tab/>
        <w:t>(c)</w:t>
      </w:r>
      <w:r>
        <w:tab/>
        <w:t xml:space="preserve">possess a dangerous poison; </w:t>
      </w:r>
    </w:p>
    <w:p w14:paraId="65A20656" w14:textId="77777777" w:rsidR="00621B90" w:rsidRDefault="00621B90">
      <w:pPr>
        <w:pStyle w:val="Apara"/>
      </w:pPr>
      <w:r>
        <w:tab/>
        <w:t>(d)</w:t>
      </w:r>
      <w:r>
        <w:tab/>
        <w:t xml:space="preserve">supply a dangerous poison to a person (a </w:t>
      </w:r>
      <w:r w:rsidRPr="00E948B5">
        <w:rPr>
          <w:rStyle w:val="charBoldItals"/>
        </w:rPr>
        <w:t>relevant person</w:t>
      </w:r>
      <w:r>
        <w:t>) who is taking part in the authorised activity at the institution.</w:t>
      </w:r>
    </w:p>
    <w:p w14:paraId="13D9F5A6" w14:textId="77777777" w:rsidR="00621B90" w:rsidRDefault="00621B90">
      <w:pPr>
        <w:pStyle w:val="aNotess"/>
      </w:pPr>
      <w:r w:rsidRPr="00E948B5">
        <w:rPr>
          <w:rStyle w:val="charItals"/>
        </w:rPr>
        <w:t>Note 1</w:t>
      </w:r>
      <w:r>
        <w:tab/>
      </w:r>
      <w:r w:rsidRPr="00E948B5">
        <w:rPr>
          <w:rStyle w:val="charBoldItals"/>
        </w:rPr>
        <w:t>Scientifically qualified person</w:t>
      </w:r>
      <w:r>
        <w:t>—see the dictionary.</w:t>
      </w:r>
    </w:p>
    <w:p w14:paraId="2BB1A411" w14:textId="64F342C3" w:rsidR="00621B90" w:rsidRDefault="00621B90">
      <w:pPr>
        <w:pStyle w:val="aNotess"/>
      </w:pPr>
      <w:r w:rsidRPr="00E948B5">
        <w:rPr>
          <w:rStyle w:val="charItals"/>
        </w:rPr>
        <w:t>Note 2</w:t>
      </w:r>
      <w:r>
        <w:tab/>
      </w:r>
      <w:r w:rsidRPr="00E948B5">
        <w:rPr>
          <w:rStyle w:val="charBoldItals"/>
        </w:rPr>
        <w:t>Recognised research institution</w:t>
      </w:r>
      <w:r>
        <w:t xml:space="preserve">—see the </w:t>
      </w:r>
      <w:hyperlink r:id="rId265" w:tooltip="Medicines, Poisons and Therapeutic Goods Act 2008" w:history="1">
        <w:r w:rsidR="00AD14A6" w:rsidRPr="00395915">
          <w:rPr>
            <w:rStyle w:val="charCitHyperlinkAbbrev"/>
          </w:rPr>
          <w:t>Act</w:t>
        </w:r>
      </w:hyperlink>
      <w:r>
        <w:t>, s 20 (5).</w:t>
      </w:r>
    </w:p>
    <w:p w14:paraId="58EFF3F2" w14:textId="77777777" w:rsidR="00621B90" w:rsidRDefault="00621B90" w:rsidP="00965B8D">
      <w:pPr>
        <w:pStyle w:val="Amain"/>
      </w:pPr>
      <w:r>
        <w:tab/>
        <w:t>(2)</w:t>
      </w:r>
      <w:r>
        <w:tab/>
        <w:t>A relevant person is authorised to do the following in relation to a dangerous poison for the purposes of an authorised activity:</w:t>
      </w:r>
    </w:p>
    <w:p w14:paraId="086E679B" w14:textId="77777777" w:rsidR="00621B90" w:rsidRDefault="00621B90">
      <w:pPr>
        <w:pStyle w:val="Apara"/>
      </w:pPr>
      <w:r>
        <w:tab/>
        <w:t>(a)</w:t>
      </w:r>
      <w:r>
        <w:tab/>
        <w:t xml:space="preserve">obtain the poison from the scientifically qualified person for the activity; </w:t>
      </w:r>
    </w:p>
    <w:p w14:paraId="0E894CE0" w14:textId="77777777" w:rsidR="00621B90" w:rsidRDefault="00621B90">
      <w:pPr>
        <w:pStyle w:val="Apara"/>
      </w:pPr>
      <w:r>
        <w:tab/>
        <w:t>(b)</w:t>
      </w:r>
      <w:r>
        <w:tab/>
        <w:t>possess the poison for the purposes of the activity;</w:t>
      </w:r>
    </w:p>
    <w:p w14:paraId="4456DD41" w14:textId="77777777" w:rsidR="00621B90" w:rsidRDefault="00621B90">
      <w:pPr>
        <w:pStyle w:val="Apara"/>
      </w:pPr>
      <w:r>
        <w:tab/>
        <w:t>(c)</w:t>
      </w:r>
      <w:r>
        <w:tab/>
        <w:t>supply the poison to the scientifically qualified person for the activity.</w:t>
      </w:r>
    </w:p>
    <w:p w14:paraId="5372E313" w14:textId="77777777" w:rsidR="00621B90" w:rsidRDefault="00621B90">
      <w:pPr>
        <w:pStyle w:val="Amain"/>
        <w:keepNext/>
      </w:pPr>
      <w:r>
        <w:lastRenderedPageBreak/>
        <w:tab/>
        <w:t>(3)</w:t>
      </w:r>
      <w:r>
        <w:tab/>
        <w:t>In this section:</w:t>
      </w:r>
    </w:p>
    <w:p w14:paraId="797E2F48" w14:textId="510DBE4C" w:rsidR="00621B90" w:rsidRDefault="00621B90">
      <w:pPr>
        <w:pStyle w:val="aDef"/>
      </w:pPr>
      <w:r w:rsidRPr="00E948B5">
        <w:rPr>
          <w:rStyle w:val="charBoldItals"/>
        </w:rPr>
        <w:t>administration-related dealing</w:t>
      </w:r>
      <w:r>
        <w:t xml:space="preserve">, in relation to a dangerous poison—see the </w:t>
      </w:r>
      <w:hyperlink r:id="rId266" w:tooltip="Medicines, Poisons and Therapeutic Goods Act 2008" w:history="1">
        <w:r w:rsidR="00AD14A6" w:rsidRPr="00395915">
          <w:rPr>
            <w:rStyle w:val="charCitHyperlinkAbbrev"/>
          </w:rPr>
          <w:t>Act</w:t>
        </w:r>
      </w:hyperlink>
      <w:r>
        <w:t>, section 20 (5).</w:t>
      </w:r>
    </w:p>
    <w:p w14:paraId="78E8E61F" w14:textId="77777777" w:rsidR="00621B90" w:rsidRDefault="00621B90" w:rsidP="00965B8D">
      <w:pPr>
        <w:pStyle w:val="aDef"/>
      </w:pPr>
      <w:r w:rsidRPr="00E948B5">
        <w:rPr>
          <w:rStyle w:val="charBoldItals"/>
        </w:rPr>
        <w:t>authorised activity</w:t>
      </w:r>
      <w:r>
        <w:t>, in relation to a dangerous poison at a recognised research institution, means the conduct of any of the following if it does not involve an administration-related dealing of the poison for human use:</w:t>
      </w:r>
    </w:p>
    <w:p w14:paraId="19D134F7" w14:textId="77777777" w:rsidR="00621B90" w:rsidRDefault="00621B90">
      <w:pPr>
        <w:pStyle w:val="aDefpara"/>
      </w:pPr>
      <w:r>
        <w:tab/>
        <w:t>(a)</w:t>
      </w:r>
      <w:r>
        <w:tab/>
        <w:t xml:space="preserve">medical or scientific research in relation to the poison at the institution; </w:t>
      </w:r>
    </w:p>
    <w:p w14:paraId="09E9AB65" w14:textId="77777777" w:rsidR="00621B90" w:rsidRDefault="00621B90">
      <w:pPr>
        <w:pStyle w:val="aDefpara"/>
      </w:pPr>
      <w:r>
        <w:tab/>
        <w:t>(b)</w:t>
      </w:r>
      <w:r>
        <w:tab/>
        <w:t xml:space="preserve">instruction involving the poison at the institution; </w:t>
      </w:r>
    </w:p>
    <w:p w14:paraId="6460F5FD" w14:textId="60EB077C" w:rsidR="00621B90" w:rsidRDefault="00621B90">
      <w:pPr>
        <w:pStyle w:val="aDefpara"/>
      </w:pPr>
      <w:r>
        <w:tab/>
        <w:t>(c)</w:t>
      </w:r>
      <w:r>
        <w:tab/>
        <w:t>quality control or analysis of the poison at the institution</w:t>
      </w:r>
      <w:r w:rsidR="00AC4167">
        <w:t>;</w:t>
      </w:r>
    </w:p>
    <w:p w14:paraId="49CB7359" w14:textId="77777777" w:rsidR="00AC4167" w:rsidRPr="003C3B59" w:rsidRDefault="00AC4167" w:rsidP="00AC4167">
      <w:pPr>
        <w:pStyle w:val="Apara"/>
      </w:pPr>
      <w:r w:rsidRPr="003C3B59">
        <w:tab/>
        <w:t>(d)</w:t>
      </w:r>
      <w:r w:rsidRPr="003C3B59">
        <w:tab/>
        <w:t>if the poison is integral to genuine medical or scientific research at the institution—reasonable use of the poison to carry out the research.</w:t>
      </w:r>
    </w:p>
    <w:p w14:paraId="76C9E2DE" w14:textId="3965352C" w:rsidR="00621B90" w:rsidRDefault="00621B90">
      <w:pPr>
        <w:pStyle w:val="AH5Sec"/>
      </w:pPr>
      <w:bookmarkStart w:id="315" w:name="_Toc216708245"/>
      <w:r w:rsidRPr="009026D1">
        <w:rPr>
          <w:rStyle w:val="CharSectNo"/>
        </w:rPr>
        <w:t>696</w:t>
      </w:r>
      <w:r>
        <w:tab/>
        <w:t>Authorisation conditions for dangerous poisons research and education—Act, s</w:t>
      </w:r>
      <w:r w:rsidR="00F97CFB">
        <w:t xml:space="preserve"> </w:t>
      </w:r>
      <w:r>
        <w:t>44</w:t>
      </w:r>
      <w:r w:rsidR="00F97CFB">
        <w:t xml:space="preserve"> </w:t>
      </w:r>
      <w:r>
        <w:t>(1)</w:t>
      </w:r>
      <w:r w:rsidR="00F97CFB">
        <w:t xml:space="preserve"> </w:t>
      </w:r>
      <w:r>
        <w:t>(b) and (2) (b)</w:t>
      </w:r>
      <w:bookmarkEnd w:id="315"/>
    </w:p>
    <w:p w14:paraId="3A11576F" w14:textId="77777777" w:rsidR="00621B90" w:rsidRDefault="00621B90" w:rsidP="00965B8D">
      <w:pPr>
        <w:pStyle w:val="Amainreturn"/>
      </w:pPr>
      <w:r>
        <w:t>A scientifically qualified person’s authorisation under section 695 is subject to the following conditions:</w:t>
      </w:r>
    </w:p>
    <w:p w14:paraId="46540FAC" w14:textId="77777777" w:rsidR="00621B90" w:rsidRDefault="00621B90">
      <w:pPr>
        <w:pStyle w:val="Apara"/>
      </w:pPr>
      <w:r>
        <w:tab/>
        <w:t>(a)</w:t>
      </w:r>
      <w:r>
        <w:tab/>
        <w:t>the person has written approval for the conduct of the authorised activity from the person in charge of—</w:t>
      </w:r>
    </w:p>
    <w:p w14:paraId="21EA04DD" w14:textId="77777777" w:rsidR="00621B90" w:rsidRDefault="00621B90">
      <w:pPr>
        <w:pStyle w:val="Asubpara"/>
      </w:pPr>
      <w:r>
        <w:tab/>
        <w:t>(i)</w:t>
      </w:r>
      <w:r>
        <w:tab/>
        <w:t>the recognised research institution; or</w:t>
      </w:r>
    </w:p>
    <w:p w14:paraId="29C961C9" w14:textId="77777777" w:rsidR="00621B90" w:rsidRDefault="00621B90">
      <w:pPr>
        <w:pStyle w:val="Asubpara"/>
      </w:pPr>
      <w:r>
        <w:tab/>
        <w:t>(ii)</w:t>
      </w:r>
      <w:r>
        <w:tab/>
        <w:t xml:space="preserve">a faculty or division of the institution; </w:t>
      </w:r>
    </w:p>
    <w:p w14:paraId="2DB92B25" w14:textId="77777777" w:rsidR="00621B90" w:rsidRDefault="00621B90">
      <w:pPr>
        <w:pStyle w:val="Apara"/>
      </w:pPr>
      <w:r>
        <w:tab/>
        <w:t>(b)</w:t>
      </w:r>
      <w:r>
        <w:tab/>
        <w:t>a dangerous poison is purchased on a complying purchase order;</w:t>
      </w:r>
    </w:p>
    <w:p w14:paraId="33B8FD17" w14:textId="77777777" w:rsidR="00621B90" w:rsidRDefault="00621B90">
      <w:pPr>
        <w:pStyle w:val="Apara"/>
      </w:pPr>
      <w:r>
        <w:tab/>
        <w:t>(c)</w:t>
      </w:r>
      <w:r>
        <w:tab/>
        <w:t>the purchase order is for an amount of the poison approved in writing by the person in charge;</w:t>
      </w:r>
    </w:p>
    <w:p w14:paraId="5AD21C3E" w14:textId="77777777" w:rsidR="00621B90" w:rsidRDefault="00621B90">
      <w:pPr>
        <w:pStyle w:val="Apara"/>
      </w:pPr>
      <w:r>
        <w:tab/>
        <w:t>(d)</w:t>
      </w:r>
      <w:r>
        <w:tab/>
        <w:t>the dangerous poison is obtained from someone who is authorised to supply the poison to the person.</w:t>
      </w:r>
    </w:p>
    <w:p w14:paraId="088B55C1" w14:textId="77777777" w:rsidR="00DD025B" w:rsidRDefault="00DD025B" w:rsidP="00DD025B">
      <w:pPr>
        <w:pStyle w:val="02Text"/>
        <w:sectPr w:rsidR="00DD025B" w:rsidSect="007A5E5F">
          <w:headerReference w:type="even" r:id="rId267"/>
          <w:headerReference w:type="default" r:id="rId268"/>
          <w:footerReference w:type="even" r:id="rId269"/>
          <w:footerReference w:type="default" r:id="rId270"/>
          <w:footerReference w:type="first" r:id="rId271"/>
          <w:pgSz w:w="11907" w:h="16839" w:code="9"/>
          <w:pgMar w:top="3880" w:right="1900" w:bottom="3100" w:left="2300" w:header="1920" w:footer="1760" w:gutter="0"/>
          <w:cols w:space="720"/>
          <w:docGrid w:linePitch="254"/>
        </w:sectPr>
      </w:pPr>
    </w:p>
    <w:p w14:paraId="0EDC7D8B" w14:textId="77777777" w:rsidR="00621B90" w:rsidRPr="009026D1" w:rsidRDefault="00621B90">
      <w:pPr>
        <w:pStyle w:val="AH1Chapter"/>
      </w:pPr>
      <w:bookmarkStart w:id="316" w:name="_Toc216708246"/>
      <w:r w:rsidRPr="009026D1">
        <w:rPr>
          <w:rStyle w:val="CharChapNo"/>
        </w:rPr>
        <w:lastRenderedPageBreak/>
        <w:t>Chapter 18</w:t>
      </w:r>
      <w:r>
        <w:tab/>
      </w:r>
      <w:r w:rsidRPr="009026D1">
        <w:rPr>
          <w:rStyle w:val="CharChapText"/>
        </w:rPr>
        <w:t>Dangerous poisons licences</w:t>
      </w:r>
      <w:bookmarkEnd w:id="316"/>
    </w:p>
    <w:p w14:paraId="3BC9020E" w14:textId="77777777" w:rsidR="00621B90" w:rsidRPr="009026D1" w:rsidRDefault="00621B90">
      <w:pPr>
        <w:pStyle w:val="AH2Part"/>
      </w:pPr>
      <w:bookmarkStart w:id="317" w:name="_Toc216708247"/>
      <w:r w:rsidRPr="009026D1">
        <w:rPr>
          <w:rStyle w:val="CharPartNo"/>
        </w:rPr>
        <w:t>Part 18.1</w:t>
      </w:r>
      <w:r>
        <w:tab/>
      </w:r>
      <w:r w:rsidRPr="009026D1">
        <w:rPr>
          <w:rStyle w:val="CharPartText"/>
        </w:rPr>
        <w:t>Dangerous poisons licences generally</w:t>
      </w:r>
      <w:bookmarkEnd w:id="317"/>
    </w:p>
    <w:p w14:paraId="2960B4A5" w14:textId="77777777" w:rsidR="00621B90" w:rsidRDefault="00621B90">
      <w:pPr>
        <w:pStyle w:val="Placeholder"/>
      </w:pPr>
      <w:r>
        <w:rPr>
          <w:rStyle w:val="CharDivNo"/>
        </w:rPr>
        <w:t xml:space="preserve">  </w:t>
      </w:r>
      <w:r>
        <w:rPr>
          <w:rStyle w:val="CharDivText"/>
        </w:rPr>
        <w:t xml:space="preserve">  </w:t>
      </w:r>
    </w:p>
    <w:p w14:paraId="7DFEE472" w14:textId="6A74AFCA" w:rsidR="00621B90" w:rsidRDefault="00621B90">
      <w:pPr>
        <w:pStyle w:val="AH5Sec"/>
      </w:pPr>
      <w:bookmarkStart w:id="318" w:name="_Toc216708248"/>
      <w:r w:rsidRPr="009026D1">
        <w:rPr>
          <w:rStyle w:val="CharSectNo"/>
        </w:rPr>
        <w:t>700</w:t>
      </w:r>
      <w:r>
        <w:tab/>
        <w:t>Dangerous poisons licences that may be issued—Act, s</w:t>
      </w:r>
      <w:r w:rsidR="00965B8D">
        <w:t> </w:t>
      </w:r>
      <w:r>
        <w:t>78</w:t>
      </w:r>
      <w:r w:rsidR="00F97CFB">
        <w:t xml:space="preserve"> </w:t>
      </w:r>
      <w:r>
        <w:t>(2)</w:t>
      </w:r>
      <w:bookmarkEnd w:id="318"/>
    </w:p>
    <w:p w14:paraId="368EE6B2" w14:textId="77777777" w:rsidR="00621B90" w:rsidRDefault="00621B90" w:rsidP="00965B8D">
      <w:pPr>
        <w:pStyle w:val="Amainreturn"/>
      </w:pPr>
      <w:r>
        <w:t>The following licences for dangerous poisons may be issued:</w:t>
      </w:r>
    </w:p>
    <w:p w14:paraId="2335091E" w14:textId="71342A3C" w:rsidR="00621B90" w:rsidRDefault="00621B90">
      <w:pPr>
        <w:pStyle w:val="Apara"/>
      </w:pPr>
      <w:r>
        <w:tab/>
        <w:t>(a)</w:t>
      </w:r>
      <w:r>
        <w:tab/>
        <w:t>a licence for the manufacture of a dangerous poison (a</w:t>
      </w:r>
      <w:r w:rsidR="00965B8D">
        <w:t> </w:t>
      </w:r>
      <w:r w:rsidRPr="00E948B5">
        <w:rPr>
          <w:rStyle w:val="charBoldItals"/>
        </w:rPr>
        <w:t>dangerous poisons manufacturers licence</w:t>
      </w:r>
      <w:r>
        <w:t>);</w:t>
      </w:r>
    </w:p>
    <w:p w14:paraId="44AB7E31" w14:textId="77777777" w:rsidR="00621B90" w:rsidRDefault="00621B90">
      <w:pPr>
        <w:pStyle w:val="Apara"/>
      </w:pPr>
      <w:r>
        <w:tab/>
        <w:t>(b)</w:t>
      </w:r>
      <w:r>
        <w:tab/>
        <w:t xml:space="preserve">a licence for a program of research or education in relation to a dangerous poison (a </w:t>
      </w:r>
      <w:r w:rsidRPr="00E948B5">
        <w:rPr>
          <w:rStyle w:val="charBoldItals"/>
        </w:rPr>
        <w:t>dangerous poisons research and education program licence</w:t>
      </w:r>
      <w:r>
        <w:t>);</w:t>
      </w:r>
    </w:p>
    <w:p w14:paraId="021503C8" w14:textId="77777777" w:rsidR="00621B90" w:rsidRDefault="00621B90" w:rsidP="00965B8D">
      <w:pPr>
        <w:pStyle w:val="Apara"/>
      </w:pPr>
      <w:r>
        <w:tab/>
        <w:t>(c)</w:t>
      </w:r>
      <w:r>
        <w:tab/>
        <w:t xml:space="preserve">a licence for the supply of dangerous poisons (a </w:t>
      </w:r>
      <w:r w:rsidRPr="00E948B5">
        <w:rPr>
          <w:rStyle w:val="charBoldItals"/>
        </w:rPr>
        <w:t>dangerous poisons suppliers licence</w:t>
      </w:r>
      <w:r>
        <w:t>).</w:t>
      </w:r>
    </w:p>
    <w:p w14:paraId="7B3ECB4C" w14:textId="161EAF0F" w:rsidR="00621B90" w:rsidRDefault="00621B90">
      <w:pPr>
        <w:pStyle w:val="aNote"/>
      </w:pPr>
      <w:r w:rsidRPr="00E948B5">
        <w:rPr>
          <w:rStyle w:val="charItals"/>
        </w:rPr>
        <w:t>Note</w:t>
      </w:r>
      <w:r w:rsidRPr="00E948B5">
        <w:rPr>
          <w:rStyle w:val="charItals"/>
        </w:rPr>
        <w:tab/>
      </w:r>
      <w:r>
        <w:t xml:space="preserve">Other dangerous poisons licences may also be issued (see </w:t>
      </w:r>
      <w:hyperlink r:id="rId272" w:tooltip="Medicines, Poisons and Therapeutic Goods Act 2008" w:history="1">
        <w:r w:rsidR="006661E3" w:rsidRPr="00395915">
          <w:rPr>
            <w:rStyle w:val="charCitHyperlinkAbbrev"/>
          </w:rPr>
          <w:t>Act</w:t>
        </w:r>
      </w:hyperlink>
      <w:r>
        <w:t>, s 78 (3)).</w:t>
      </w:r>
    </w:p>
    <w:p w14:paraId="330A12EE" w14:textId="77777777" w:rsidR="00621B90" w:rsidRDefault="00621B90">
      <w:pPr>
        <w:pStyle w:val="PageBreak"/>
      </w:pPr>
      <w:r>
        <w:br w:type="page"/>
      </w:r>
    </w:p>
    <w:p w14:paraId="248509A8" w14:textId="77777777" w:rsidR="00621B90" w:rsidRPr="009026D1" w:rsidRDefault="00621B90">
      <w:pPr>
        <w:pStyle w:val="AH2Part"/>
      </w:pPr>
      <w:bookmarkStart w:id="319" w:name="_Toc216708249"/>
      <w:r w:rsidRPr="009026D1">
        <w:rPr>
          <w:rStyle w:val="CharPartNo"/>
        </w:rPr>
        <w:lastRenderedPageBreak/>
        <w:t>Part 18.2</w:t>
      </w:r>
      <w:r>
        <w:tab/>
      </w:r>
      <w:r w:rsidRPr="009026D1">
        <w:rPr>
          <w:rStyle w:val="CharPartText"/>
        </w:rPr>
        <w:t>Dangerous poisons manufacturers licences</w:t>
      </w:r>
      <w:bookmarkEnd w:id="319"/>
    </w:p>
    <w:p w14:paraId="1ED039AA" w14:textId="77777777" w:rsidR="00621B90" w:rsidRDefault="00621B90">
      <w:pPr>
        <w:pStyle w:val="AH5Sec"/>
      </w:pPr>
      <w:bookmarkStart w:id="320" w:name="_Toc216708250"/>
      <w:r w:rsidRPr="009026D1">
        <w:rPr>
          <w:rStyle w:val="CharSectNo"/>
        </w:rPr>
        <w:t>705</w:t>
      </w:r>
      <w:r>
        <w:tab/>
        <w:t>Applications for dangerous poisons manufacturers licences</w:t>
      </w:r>
      <w:bookmarkEnd w:id="320"/>
    </w:p>
    <w:p w14:paraId="3540FB1C" w14:textId="77777777" w:rsidR="00621B90" w:rsidRDefault="00621B90" w:rsidP="00965B8D">
      <w:pPr>
        <w:pStyle w:val="Amain"/>
      </w:pPr>
      <w:r>
        <w:tab/>
        <w:t>(1)</w:t>
      </w:r>
      <w:r>
        <w:tab/>
        <w:t>An application for a dangerous poisons manufacturers licence must be in writing, signed by the applicant, and include the following:</w:t>
      </w:r>
    </w:p>
    <w:p w14:paraId="18EE3E89" w14:textId="77777777" w:rsidR="00621B90" w:rsidRDefault="00621B90">
      <w:pPr>
        <w:pStyle w:val="Apara"/>
      </w:pPr>
      <w:r>
        <w:tab/>
        <w:t>(a)</w:t>
      </w:r>
      <w:r>
        <w:tab/>
        <w:t>the dangerous poisons to which the application relates;</w:t>
      </w:r>
    </w:p>
    <w:p w14:paraId="06E1CDB0" w14:textId="77777777" w:rsidR="00621B90" w:rsidRDefault="00621B90">
      <w:pPr>
        <w:pStyle w:val="Apara"/>
      </w:pPr>
      <w:r>
        <w:tab/>
        <w:t>(b)</w:t>
      </w:r>
      <w:r>
        <w:tab/>
        <w:t>the full name of the applicant;</w:t>
      </w:r>
    </w:p>
    <w:p w14:paraId="1F9C8A18" w14:textId="77777777" w:rsidR="00621B90" w:rsidRDefault="00621B90">
      <w:pPr>
        <w:pStyle w:val="Apara"/>
      </w:pPr>
      <w:r>
        <w:tab/>
        <w:t>(c)</w:t>
      </w:r>
      <w:r>
        <w:tab/>
        <w:t>the applicant’s ABN (if any);</w:t>
      </w:r>
    </w:p>
    <w:p w14:paraId="536A7430" w14:textId="77777777" w:rsidR="00621B90" w:rsidRDefault="00621B90">
      <w:pPr>
        <w:pStyle w:val="Apara"/>
      </w:pPr>
      <w:r>
        <w:tab/>
        <w:t>(d)</w:t>
      </w:r>
      <w:r>
        <w:tab/>
        <w:t>if the applicant is a corporation—the corporation’s ACN;</w:t>
      </w:r>
    </w:p>
    <w:p w14:paraId="35F83B7E" w14:textId="77777777" w:rsidR="00621B90" w:rsidRDefault="00621B90">
      <w:pPr>
        <w:pStyle w:val="Apara"/>
      </w:pPr>
      <w:r>
        <w:tab/>
        <w:t>(e)</w:t>
      </w:r>
      <w:r>
        <w:tab/>
        <w:t>the location of the premises where the applicant proposes to deal with the poisons under the licence;</w:t>
      </w:r>
    </w:p>
    <w:p w14:paraId="0F0F1363" w14:textId="77777777" w:rsidR="00621B90" w:rsidRDefault="00621B90">
      <w:pPr>
        <w:pStyle w:val="Apara"/>
      </w:pPr>
      <w:r>
        <w:tab/>
        <w:t>(f)</w:t>
      </w:r>
      <w:r>
        <w:tab/>
        <w:t>the security arrangements proposed for the premises;</w:t>
      </w:r>
    </w:p>
    <w:p w14:paraId="506782CC" w14:textId="77777777" w:rsidR="00621B90" w:rsidRDefault="00621B90" w:rsidP="00965B8D">
      <w:pPr>
        <w:pStyle w:val="Apara"/>
      </w:pPr>
      <w:r>
        <w:tab/>
        <w:t>(g)</w:t>
      </w:r>
      <w:r>
        <w:tab/>
        <w:t>the name of an individual who is to supervise the dealings to be authorised under the licence.</w:t>
      </w:r>
    </w:p>
    <w:p w14:paraId="77C199CE" w14:textId="3CA9B438" w:rsidR="00621B90" w:rsidRDefault="00621B90" w:rsidP="00965B8D">
      <w:pPr>
        <w:pStyle w:val="aNote"/>
      </w:pPr>
      <w:r>
        <w:rPr>
          <w:rStyle w:val="charItals"/>
        </w:rPr>
        <w:t>Note</w:t>
      </w:r>
      <w:r>
        <w:tab/>
        <w:t xml:space="preserve">A fee may be determined under the </w:t>
      </w:r>
      <w:hyperlink r:id="rId273" w:tooltip="Medicines, Poisons and Therapeutic Goods Act 2008" w:history="1">
        <w:r w:rsidR="006661E3" w:rsidRPr="00395915">
          <w:rPr>
            <w:rStyle w:val="charCitHyperlinkAbbrev"/>
          </w:rPr>
          <w:t>Act</w:t>
        </w:r>
      </w:hyperlink>
      <w:r>
        <w:t>, s 197 for this provision.</w:t>
      </w:r>
    </w:p>
    <w:p w14:paraId="5936777C" w14:textId="77777777" w:rsidR="00621B90" w:rsidRDefault="00621B90">
      <w:pPr>
        <w:pStyle w:val="Amain"/>
      </w:pPr>
      <w:r>
        <w:tab/>
        <w:t>(2)</w:t>
      </w:r>
      <w:r>
        <w:tab/>
        <w:t>The application must be accompanied by a plan of the premises that shows—</w:t>
      </w:r>
    </w:p>
    <w:p w14:paraId="1992AF6F" w14:textId="77777777" w:rsidR="00621B90" w:rsidRDefault="00621B90">
      <w:pPr>
        <w:pStyle w:val="Apara"/>
      </w:pPr>
      <w:r>
        <w:tab/>
        <w:t>(a)</w:t>
      </w:r>
      <w:r>
        <w:tab/>
        <w:t>each part of the premises where a process in the manufacture of the dangerous poisons is proposed to be carried out and the nature of the process; and</w:t>
      </w:r>
    </w:p>
    <w:p w14:paraId="2B60F191" w14:textId="77777777" w:rsidR="00621B90" w:rsidRDefault="00621B90" w:rsidP="00965B8D">
      <w:pPr>
        <w:pStyle w:val="Apara"/>
      </w:pPr>
      <w:r>
        <w:tab/>
        <w:t>(b)</w:t>
      </w:r>
      <w:r>
        <w:tab/>
        <w:t>where it is proposed to store the dangerous poisons to which the application relates and any other dangerous poisons obtained for the manufacture of those dangerous poisons; and</w:t>
      </w:r>
    </w:p>
    <w:p w14:paraId="41202303" w14:textId="77777777" w:rsidR="00621B90" w:rsidRDefault="00621B90">
      <w:pPr>
        <w:pStyle w:val="Apara"/>
      </w:pPr>
      <w:r>
        <w:tab/>
        <w:t>(c)</w:t>
      </w:r>
      <w:r>
        <w:tab/>
        <w:t>the location and nature of security devices.</w:t>
      </w:r>
    </w:p>
    <w:p w14:paraId="08EC140B" w14:textId="7B01EA0F" w:rsidR="00621B90" w:rsidRDefault="00621B90">
      <w:pPr>
        <w:pStyle w:val="AH5Sec"/>
      </w:pPr>
      <w:bookmarkStart w:id="321" w:name="_Toc216708251"/>
      <w:r w:rsidRPr="009026D1">
        <w:rPr>
          <w:rStyle w:val="CharSectNo"/>
        </w:rPr>
        <w:lastRenderedPageBreak/>
        <w:t>706</w:t>
      </w:r>
      <w:r>
        <w:tab/>
        <w:t>Restrictions on issuing of dangerous poisons manufacturers licences—Act, s</w:t>
      </w:r>
      <w:r w:rsidR="00F97CFB">
        <w:t xml:space="preserve"> </w:t>
      </w:r>
      <w:r>
        <w:t>85</w:t>
      </w:r>
      <w:r w:rsidR="00F97CFB">
        <w:t xml:space="preserve"> </w:t>
      </w:r>
      <w:r>
        <w:t>(1)</w:t>
      </w:r>
      <w:r w:rsidR="00F97CFB">
        <w:t xml:space="preserve"> </w:t>
      </w:r>
      <w:r>
        <w:t>(a)</w:t>
      </w:r>
      <w:bookmarkEnd w:id="321"/>
    </w:p>
    <w:p w14:paraId="63C99753" w14:textId="77777777" w:rsidR="00621B90" w:rsidRDefault="00621B90">
      <w:pPr>
        <w:pStyle w:val="Amain"/>
      </w:pPr>
      <w:r>
        <w:tab/>
        <w:t>(1)</w:t>
      </w:r>
      <w:r>
        <w:tab/>
        <w:t>The chief health officer must not issue a dangerous poisons manufacturers licence to a person unless dealings with dangerous poisons under the licence will be supervised by an individual nominated by the applicant and approved, in writing, by the chief health officer.</w:t>
      </w:r>
    </w:p>
    <w:p w14:paraId="47BF473C" w14:textId="77777777" w:rsidR="00621B90" w:rsidRDefault="00621B90">
      <w:pPr>
        <w:pStyle w:val="Amain"/>
      </w:pPr>
      <w:r>
        <w:tab/>
        <w:t>(2)</w:t>
      </w:r>
      <w:r>
        <w:tab/>
        <w:t>The chief health officer must not approve the nominated individual unless satisfied that the individual—</w:t>
      </w:r>
    </w:p>
    <w:p w14:paraId="101C9AD9" w14:textId="77777777" w:rsidR="00621B90" w:rsidRDefault="00621B90">
      <w:pPr>
        <w:pStyle w:val="Apara"/>
      </w:pPr>
      <w:r>
        <w:tab/>
        <w:t>(a)</w:t>
      </w:r>
      <w:r>
        <w:tab/>
        <w:t>is a suitable person to hold a dangerous poisons manufacturers licence; and</w:t>
      </w:r>
    </w:p>
    <w:p w14:paraId="346D2656" w14:textId="77777777" w:rsidR="00621B90" w:rsidRDefault="00621B90" w:rsidP="00965B8D">
      <w:pPr>
        <w:pStyle w:val="Apara"/>
      </w:pPr>
      <w:r>
        <w:tab/>
        <w:t>(b)</w:t>
      </w:r>
      <w:r>
        <w:tab/>
        <w:t>has qualifications in chemistry, pharmacy or pharmacology or experience appropriate for the manufacture of dangerous poisons.</w:t>
      </w:r>
    </w:p>
    <w:p w14:paraId="5A649139" w14:textId="510D6C24" w:rsidR="00621B90" w:rsidRDefault="00621B90" w:rsidP="00965B8D">
      <w:pPr>
        <w:pStyle w:val="aNote"/>
      </w:pPr>
      <w:r w:rsidRPr="00E948B5">
        <w:rPr>
          <w:rStyle w:val="charItals"/>
        </w:rPr>
        <w:t>Note</w:t>
      </w:r>
      <w:r w:rsidRPr="00E948B5">
        <w:rPr>
          <w:rStyle w:val="charItals"/>
        </w:rPr>
        <w:tab/>
      </w:r>
      <w:r>
        <w:t xml:space="preserve">For changes of nominated individuals, see the </w:t>
      </w:r>
      <w:hyperlink r:id="rId274" w:tooltip="Medicines, Poisons and Therapeutic Goods Act 2008" w:history="1">
        <w:r w:rsidR="006661E3" w:rsidRPr="00395915">
          <w:rPr>
            <w:rStyle w:val="charCitHyperlinkAbbrev"/>
          </w:rPr>
          <w:t>Act</w:t>
        </w:r>
      </w:hyperlink>
      <w:r>
        <w:t>, s 93.</w:t>
      </w:r>
    </w:p>
    <w:p w14:paraId="5F242BB2" w14:textId="77777777" w:rsidR="00621B90" w:rsidRDefault="00621B90" w:rsidP="00965B8D">
      <w:pPr>
        <w:pStyle w:val="Amain"/>
      </w:pPr>
      <w:r>
        <w:tab/>
        <w:t>(3)</w:t>
      </w:r>
      <w:r>
        <w:tab/>
        <w:t>In this section:</w:t>
      </w:r>
    </w:p>
    <w:p w14:paraId="09AD2C66" w14:textId="4752CF25" w:rsidR="00621B90" w:rsidRDefault="00621B90">
      <w:pPr>
        <w:pStyle w:val="aDef"/>
      </w:pPr>
      <w:r w:rsidRPr="00E948B5">
        <w:rPr>
          <w:rStyle w:val="charBoldItals"/>
        </w:rPr>
        <w:t>suitable person</w:t>
      </w:r>
      <w:r>
        <w:t xml:space="preserve">, to hold a licence—see the </w:t>
      </w:r>
      <w:hyperlink r:id="rId275" w:tooltip="Medicines, Poisons and Therapeutic Goods Act 2008" w:history="1">
        <w:r w:rsidR="006661E3" w:rsidRPr="00395915">
          <w:rPr>
            <w:rStyle w:val="charCitHyperlinkAbbrev"/>
          </w:rPr>
          <w:t>Act</w:t>
        </w:r>
      </w:hyperlink>
      <w:r>
        <w:t>, section 81.</w:t>
      </w:r>
    </w:p>
    <w:p w14:paraId="538D0BA3" w14:textId="74413832" w:rsidR="00621B90" w:rsidRDefault="00621B90">
      <w:pPr>
        <w:pStyle w:val="AH5Sec"/>
        <w:rPr>
          <w:snapToGrid w:val="0"/>
        </w:rPr>
      </w:pPr>
      <w:bookmarkStart w:id="322" w:name="_Toc216708252"/>
      <w:r w:rsidRPr="009026D1">
        <w:rPr>
          <w:rStyle w:val="CharSectNo"/>
        </w:rPr>
        <w:t>707</w:t>
      </w:r>
      <w:r>
        <w:rPr>
          <w:snapToGrid w:val="0"/>
        </w:rPr>
        <w:tab/>
        <w:t>Additional information for d</w:t>
      </w:r>
      <w:r>
        <w:t>angerous poisons manufacturers licences</w:t>
      </w:r>
      <w:r>
        <w:rPr>
          <w:snapToGrid w:val="0"/>
        </w:rPr>
        <w:t>—Act, s</w:t>
      </w:r>
      <w:r w:rsidR="00F97CFB">
        <w:rPr>
          <w:snapToGrid w:val="0"/>
        </w:rPr>
        <w:t xml:space="preserve"> </w:t>
      </w:r>
      <w:r>
        <w:t>88</w:t>
      </w:r>
      <w:r w:rsidR="00F97CFB">
        <w:rPr>
          <w:snapToGrid w:val="0"/>
        </w:rPr>
        <w:t xml:space="preserve"> </w:t>
      </w:r>
      <w:r>
        <w:rPr>
          <w:snapToGrid w:val="0"/>
        </w:rPr>
        <w:t>(1)</w:t>
      </w:r>
      <w:r w:rsidR="00F97CFB">
        <w:rPr>
          <w:snapToGrid w:val="0"/>
        </w:rPr>
        <w:t xml:space="preserve"> </w:t>
      </w:r>
      <w:r>
        <w:rPr>
          <w:snapToGrid w:val="0"/>
        </w:rPr>
        <w:t>(k)</w:t>
      </w:r>
      <w:bookmarkEnd w:id="322"/>
    </w:p>
    <w:p w14:paraId="65044A19" w14:textId="77777777" w:rsidR="00621B90" w:rsidRDefault="00621B90">
      <w:pPr>
        <w:pStyle w:val="Amainreturn"/>
      </w:pPr>
      <w:r>
        <w:t>The name of the person approved under section 706 (1) to supervise the dealings with dangerous poisons authorised by the licence is prescribed for a dangerous poisons manufacturers licence.</w:t>
      </w:r>
    </w:p>
    <w:p w14:paraId="709B91C6" w14:textId="77777777" w:rsidR="00621B90" w:rsidRDefault="00621B90">
      <w:pPr>
        <w:pStyle w:val="PageBreak"/>
      </w:pPr>
      <w:r>
        <w:br w:type="page"/>
      </w:r>
    </w:p>
    <w:p w14:paraId="1B3439F7" w14:textId="77777777" w:rsidR="00621B90" w:rsidRPr="009026D1" w:rsidRDefault="00621B90">
      <w:pPr>
        <w:pStyle w:val="AH2Part"/>
      </w:pPr>
      <w:bookmarkStart w:id="323" w:name="_Toc216708253"/>
      <w:r w:rsidRPr="009026D1">
        <w:rPr>
          <w:rStyle w:val="CharPartNo"/>
        </w:rPr>
        <w:lastRenderedPageBreak/>
        <w:t>Part 18.3</w:t>
      </w:r>
      <w:r>
        <w:tab/>
      </w:r>
      <w:r w:rsidRPr="009026D1">
        <w:rPr>
          <w:rStyle w:val="CharPartText"/>
        </w:rPr>
        <w:t>Dangerous poisons research and education program licences</w:t>
      </w:r>
      <w:bookmarkEnd w:id="323"/>
    </w:p>
    <w:p w14:paraId="3DA074E6" w14:textId="77777777" w:rsidR="00621B90" w:rsidRDefault="00621B90">
      <w:pPr>
        <w:pStyle w:val="AH5Sec"/>
      </w:pPr>
      <w:bookmarkStart w:id="324" w:name="_Toc216708254"/>
      <w:r w:rsidRPr="009026D1">
        <w:rPr>
          <w:rStyle w:val="CharSectNo"/>
        </w:rPr>
        <w:t>710</w:t>
      </w:r>
      <w:r>
        <w:tab/>
        <w:t>Applications for dangerous poisons research and education program licences</w:t>
      </w:r>
      <w:bookmarkEnd w:id="324"/>
    </w:p>
    <w:p w14:paraId="4FB16FEC" w14:textId="77777777" w:rsidR="00621B90" w:rsidRDefault="00621B90" w:rsidP="00965B8D">
      <w:pPr>
        <w:pStyle w:val="Amain"/>
      </w:pPr>
      <w:r>
        <w:tab/>
        <w:t>(1)</w:t>
      </w:r>
      <w:r>
        <w:tab/>
        <w:t>An application for a dangerous poisons research and education program licence for a dangerous poison must be in writing, signed by the applicant, and include the following:</w:t>
      </w:r>
    </w:p>
    <w:p w14:paraId="651F9ECD" w14:textId="77777777" w:rsidR="00621B90" w:rsidRDefault="00621B90">
      <w:pPr>
        <w:pStyle w:val="Apara"/>
      </w:pPr>
      <w:r>
        <w:tab/>
        <w:t>(a)</w:t>
      </w:r>
      <w:r>
        <w:tab/>
        <w:t>the full name, address and academic, professional or other relevant qualifications of—</w:t>
      </w:r>
    </w:p>
    <w:p w14:paraId="091C1829" w14:textId="77777777" w:rsidR="00621B90" w:rsidRDefault="00621B90">
      <w:pPr>
        <w:pStyle w:val="Asubpara"/>
      </w:pPr>
      <w:r>
        <w:tab/>
        <w:t>(i)</w:t>
      </w:r>
      <w:r>
        <w:tab/>
        <w:t>the person who is to supervise the program; and</w:t>
      </w:r>
    </w:p>
    <w:p w14:paraId="15D78FC6" w14:textId="77777777" w:rsidR="00621B90" w:rsidRDefault="00621B90">
      <w:pPr>
        <w:pStyle w:val="Asubpara"/>
      </w:pPr>
      <w:r>
        <w:tab/>
        <w:t>(ii)</w:t>
      </w:r>
      <w:r>
        <w:tab/>
        <w:t>the person who is to conduct the program;</w:t>
      </w:r>
    </w:p>
    <w:p w14:paraId="09B35F39" w14:textId="77777777" w:rsidR="00621B90" w:rsidRDefault="00621B90">
      <w:pPr>
        <w:pStyle w:val="Apara"/>
      </w:pPr>
      <w:r>
        <w:tab/>
        <w:t>(b)</w:t>
      </w:r>
      <w:r>
        <w:tab/>
        <w:t>the name of the recognised research institution at or under which the program is proposed to be conducted;</w:t>
      </w:r>
    </w:p>
    <w:p w14:paraId="4158BB57" w14:textId="40370CD8" w:rsidR="00621B90" w:rsidRDefault="00621B90">
      <w:pPr>
        <w:pStyle w:val="aNotepar"/>
      </w:pPr>
      <w:r w:rsidRPr="00E948B5">
        <w:rPr>
          <w:rStyle w:val="charItals"/>
        </w:rPr>
        <w:t>Note</w:t>
      </w:r>
      <w:r w:rsidRPr="00E948B5">
        <w:rPr>
          <w:rStyle w:val="charItals"/>
        </w:rPr>
        <w:tab/>
      </w:r>
      <w:r w:rsidRPr="00E948B5">
        <w:rPr>
          <w:rStyle w:val="charBoldItals"/>
        </w:rPr>
        <w:t>Recognised research institution</w:t>
      </w:r>
      <w:r>
        <w:t xml:space="preserve">—see the </w:t>
      </w:r>
      <w:hyperlink r:id="rId276" w:tooltip="Medicines, Poisons and Therapeutic Goods Act 2008" w:history="1">
        <w:r w:rsidR="006661E3" w:rsidRPr="00395915">
          <w:rPr>
            <w:rStyle w:val="charCitHyperlinkAbbrev"/>
          </w:rPr>
          <w:t>Act</w:t>
        </w:r>
      </w:hyperlink>
      <w:r>
        <w:t>, s 20 (5).</w:t>
      </w:r>
    </w:p>
    <w:p w14:paraId="0417C3D6" w14:textId="77777777" w:rsidR="00621B90" w:rsidRDefault="00621B90">
      <w:pPr>
        <w:pStyle w:val="Apara"/>
      </w:pPr>
      <w:r>
        <w:tab/>
        <w:t>(c)</w:t>
      </w:r>
      <w:r>
        <w:tab/>
        <w:t>whether the program will be conducted at, or under the authority of, the recognised research institution;</w:t>
      </w:r>
    </w:p>
    <w:p w14:paraId="1EC0AA4F" w14:textId="77777777" w:rsidR="00621B90" w:rsidRDefault="00621B90">
      <w:pPr>
        <w:pStyle w:val="Apara"/>
      </w:pPr>
      <w:r>
        <w:tab/>
        <w:t>(d)</w:t>
      </w:r>
      <w:r>
        <w:tab/>
        <w:t>the premises where the program will be conducted;</w:t>
      </w:r>
    </w:p>
    <w:p w14:paraId="605249B3" w14:textId="77777777" w:rsidR="00621B90" w:rsidRDefault="00621B90">
      <w:pPr>
        <w:pStyle w:val="Apara"/>
      </w:pPr>
      <w:r>
        <w:tab/>
        <w:t>(e)</w:t>
      </w:r>
      <w:r>
        <w:tab/>
        <w:t xml:space="preserve">the dangerous poison, and the form and strength of the poison, for which the licence is sought; </w:t>
      </w:r>
    </w:p>
    <w:p w14:paraId="4FE25049" w14:textId="77777777" w:rsidR="00621B90" w:rsidRDefault="00621B90">
      <w:pPr>
        <w:pStyle w:val="Apara"/>
      </w:pPr>
      <w:r>
        <w:tab/>
        <w:t>(f)</w:t>
      </w:r>
      <w:r>
        <w:tab/>
        <w:t xml:space="preserve">the maximum quantity of the dangerous poison that would be possessed under the licence at any time; </w:t>
      </w:r>
    </w:p>
    <w:p w14:paraId="382EEED1" w14:textId="77777777" w:rsidR="00621B90" w:rsidRDefault="00621B90">
      <w:pPr>
        <w:pStyle w:val="Apara"/>
      </w:pPr>
      <w:r>
        <w:tab/>
        <w:t>(g)</w:t>
      </w:r>
      <w:r>
        <w:tab/>
        <w:t>a description of the program, including an explanation of why the program cannot be carried out satisfactorily without the use of the dangerous poison;</w:t>
      </w:r>
    </w:p>
    <w:p w14:paraId="7B8C89C9" w14:textId="77777777" w:rsidR="00621B90" w:rsidRDefault="00621B90">
      <w:pPr>
        <w:pStyle w:val="Apara"/>
      </w:pPr>
      <w:r>
        <w:tab/>
        <w:t>(h)</w:t>
      </w:r>
      <w:r>
        <w:tab/>
        <w:t xml:space="preserve">the supervision arrangements for the program; </w:t>
      </w:r>
    </w:p>
    <w:p w14:paraId="598ED742" w14:textId="77777777" w:rsidR="00621B90" w:rsidRDefault="00621B90">
      <w:pPr>
        <w:pStyle w:val="Apara"/>
        <w:keepNext/>
      </w:pPr>
      <w:r>
        <w:lastRenderedPageBreak/>
        <w:tab/>
        <w:t>(i)</w:t>
      </w:r>
      <w:r>
        <w:tab/>
        <w:t>the period for which the licence is sought.</w:t>
      </w:r>
    </w:p>
    <w:p w14:paraId="037B034A" w14:textId="34FE5FF5" w:rsidR="00621B90" w:rsidRDefault="00621B90" w:rsidP="009A0D32">
      <w:pPr>
        <w:pStyle w:val="aNote"/>
      </w:pPr>
      <w:r>
        <w:rPr>
          <w:rStyle w:val="charItals"/>
        </w:rPr>
        <w:t>Note</w:t>
      </w:r>
      <w:r>
        <w:tab/>
        <w:t xml:space="preserve">A fee may be determined under the </w:t>
      </w:r>
      <w:hyperlink r:id="rId277" w:tooltip="Medicines, Poisons and Therapeutic Goods Act 2008" w:history="1">
        <w:r w:rsidR="006661E3" w:rsidRPr="00395915">
          <w:rPr>
            <w:rStyle w:val="charCitHyperlinkAbbrev"/>
          </w:rPr>
          <w:t>Act</w:t>
        </w:r>
      </w:hyperlink>
      <w:r>
        <w:t>, s 197 for this provision.</w:t>
      </w:r>
    </w:p>
    <w:p w14:paraId="2139D96B" w14:textId="77777777" w:rsidR="00621B90" w:rsidRDefault="00621B90">
      <w:pPr>
        <w:pStyle w:val="Amain"/>
      </w:pPr>
      <w:r>
        <w:tab/>
        <w:t>(2)</w:t>
      </w:r>
      <w:r>
        <w:tab/>
        <w:t>The application must be accompanied by a written approval of the program by the person in charge of—</w:t>
      </w:r>
    </w:p>
    <w:p w14:paraId="4356A5CD" w14:textId="77777777" w:rsidR="00621B90" w:rsidRDefault="00621B90">
      <w:pPr>
        <w:pStyle w:val="Apara"/>
      </w:pPr>
      <w:r>
        <w:tab/>
        <w:t>(a)</w:t>
      </w:r>
      <w:r>
        <w:tab/>
        <w:t>the recognised research institution; or</w:t>
      </w:r>
    </w:p>
    <w:p w14:paraId="6E2391B2" w14:textId="77777777" w:rsidR="00621B90" w:rsidRDefault="00621B90">
      <w:pPr>
        <w:pStyle w:val="Apara"/>
      </w:pPr>
      <w:r>
        <w:tab/>
        <w:t>(b)</w:t>
      </w:r>
      <w:r>
        <w:tab/>
        <w:t>a faculty or division of the institution.</w:t>
      </w:r>
    </w:p>
    <w:p w14:paraId="65994CE7" w14:textId="2E03FAC8" w:rsidR="00621B90" w:rsidRDefault="00621B90">
      <w:pPr>
        <w:pStyle w:val="AH5Sec"/>
      </w:pPr>
      <w:bookmarkStart w:id="325" w:name="_Toc216708255"/>
      <w:r w:rsidRPr="009026D1">
        <w:rPr>
          <w:rStyle w:val="CharSectNo"/>
        </w:rPr>
        <w:t>711</w:t>
      </w:r>
      <w:r>
        <w:tab/>
        <w:t>Restrictions on issuing of dangerous poisons research and education program licences—Act, s</w:t>
      </w:r>
      <w:r w:rsidR="00F97CFB">
        <w:t xml:space="preserve"> </w:t>
      </w:r>
      <w:r>
        <w:t>85</w:t>
      </w:r>
      <w:r w:rsidR="00F97CFB">
        <w:t xml:space="preserve"> </w:t>
      </w:r>
      <w:r>
        <w:t>(1)</w:t>
      </w:r>
      <w:r w:rsidR="00F97CFB">
        <w:t xml:space="preserve"> </w:t>
      </w:r>
      <w:r>
        <w:t>(a)</w:t>
      </w:r>
      <w:bookmarkEnd w:id="325"/>
    </w:p>
    <w:p w14:paraId="452821D8" w14:textId="77777777" w:rsidR="00621B90" w:rsidRDefault="00621B90">
      <w:pPr>
        <w:pStyle w:val="Amainreturn"/>
      </w:pPr>
      <w:r>
        <w:t>The chief health officer must not issue a dangerous poisons research and education program licence to a person unless—</w:t>
      </w:r>
    </w:p>
    <w:p w14:paraId="2FA732D6" w14:textId="77777777" w:rsidR="00621B90" w:rsidRDefault="00621B90">
      <w:pPr>
        <w:pStyle w:val="Apara"/>
      </w:pPr>
      <w:r>
        <w:tab/>
        <w:t>(a)</w:t>
      </w:r>
      <w:r>
        <w:tab/>
        <w:t>the program to which the licence relates will be conducted at, or under the authority of, a recognised research institution; and</w:t>
      </w:r>
    </w:p>
    <w:p w14:paraId="3C560DA4" w14:textId="0961F91A" w:rsidR="00621B90" w:rsidRDefault="00621B90">
      <w:pPr>
        <w:pStyle w:val="Apara"/>
      </w:pPr>
      <w:r>
        <w:tab/>
        <w:t>(b)</w:t>
      </w:r>
      <w:r>
        <w:tab/>
        <w:t>the program is approved by a person mentioned in section</w:t>
      </w:r>
      <w:r w:rsidR="00F97CFB">
        <w:t xml:space="preserve"> </w:t>
      </w:r>
      <w:r>
        <w:t>710</w:t>
      </w:r>
      <w:r w:rsidR="00F97CFB">
        <w:t xml:space="preserve"> </w:t>
      </w:r>
      <w:r>
        <w:t>(2); and</w:t>
      </w:r>
    </w:p>
    <w:p w14:paraId="4C561482" w14:textId="77777777" w:rsidR="00621B90" w:rsidRDefault="00621B90">
      <w:pPr>
        <w:pStyle w:val="Apara"/>
      </w:pPr>
      <w:r>
        <w:tab/>
        <w:t>(c)</w:t>
      </w:r>
      <w:r>
        <w:tab/>
        <w:t>satisfied that the program—</w:t>
      </w:r>
    </w:p>
    <w:p w14:paraId="1D5DA774" w14:textId="77777777" w:rsidR="00621B90" w:rsidRDefault="00621B90">
      <w:pPr>
        <w:pStyle w:val="Asubpara"/>
      </w:pPr>
      <w:r>
        <w:tab/>
        <w:t>(i)</w:t>
      </w:r>
      <w:r>
        <w:tab/>
        <w:t>cannot be carried out without the use of the dangerous poison to which the licence application relates; and</w:t>
      </w:r>
    </w:p>
    <w:p w14:paraId="2CEDDA05" w14:textId="77777777" w:rsidR="00621B90" w:rsidRDefault="00621B90">
      <w:pPr>
        <w:pStyle w:val="Asubpara"/>
      </w:pPr>
      <w:r>
        <w:tab/>
        <w:t>(ii)</w:t>
      </w:r>
      <w:r>
        <w:tab/>
        <w:t>will be adequately supervised.</w:t>
      </w:r>
    </w:p>
    <w:p w14:paraId="3BD1B33B" w14:textId="37871A04" w:rsidR="00621B90" w:rsidRDefault="00621B90">
      <w:pPr>
        <w:pStyle w:val="AH5Sec"/>
        <w:rPr>
          <w:snapToGrid w:val="0"/>
        </w:rPr>
      </w:pPr>
      <w:bookmarkStart w:id="326" w:name="_Toc216708256"/>
      <w:r w:rsidRPr="009026D1">
        <w:rPr>
          <w:rStyle w:val="CharSectNo"/>
        </w:rPr>
        <w:t>712</w:t>
      </w:r>
      <w:r>
        <w:rPr>
          <w:snapToGrid w:val="0"/>
        </w:rPr>
        <w:tab/>
        <w:t xml:space="preserve">Additional information for </w:t>
      </w:r>
      <w:r>
        <w:t>dangerous poisons research and education licence</w:t>
      </w:r>
      <w:r>
        <w:rPr>
          <w:snapToGrid w:val="0"/>
        </w:rPr>
        <w:t>s—Act, s</w:t>
      </w:r>
      <w:r w:rsidR="00F97CFB">
        <w:rPr>
          <w:snapToGrid w:val="0"/>
        </w:rPr>
        <w:t xml:space="preserve"> </w:t>
      </w:r>
      <w:r>
        <w:t>88</w:t>
      </w:r>
      <w:r w:rsidR="00F97CFB">
        <w:t xml:space="preserve"> </w:t>
      </w:r>
      <w:r>
        <w:rPr>
          <w:snapToGrid w:val="0"/>
        </w:rPr>
        <w:t>(1)</w:t>
      </w:r>
      <w:r w:rsidR="00F97CFB">
        <w:rPr>
          <w:snapToGrid w:val="0"/>
        </w:rPr>
        <w:t xml:space="preserve"> </w:t>
      </w:r>
      <w:r>
        <w:rPr>
          <w:snapToGrid w:val="0"/>
        </w:rPr>
        <w:t>(k)</w:t>
      </w:r>
      <w:bookmarkEnd w:id="326"/>
    </w:p>
    <w:p w14:paraId="76D5A7DC" w14:textId="77777777" w:rsidR="00621B90" w:rsidRDefault="00621B90" w:rsidP="00965B8D">
      <w:pPr>
        <w:pStyle w:val="Amainreturn"/>
      </w:pPr>
      <w:r>
        <w:t>The following additional information is prescribed for a dangerous poisons research and education licence:</w:t>
      </w:r>
    </w:p>
    <w:p w14:paraId="7D95A36C" w14:textId="77777777" w:rsidR="00621B90" w:rsidRDefault="00621B90" w:rsidP="00965B8D">
      <w:pPr>
        <w:pStyle w:val="Apara"/>
      </w:pPr>
      <w:r>
        <w:tab/>
        <w:t>(a)</w:t>
      </w:r>
      <w:r>
        <w:tab/>
        <w:t>the research or education program for which the licence is issued;</w:t>
      </w:r>
    </w:p>
    <w:p w14:paraId="70AB53DA" w14:textId="77777777" w:rsidR="00621B90" w:rsidRDefault="00621B90">
      <w:pPr>
        <w:pStyle w:val="Apara"/>
      </w:pPr>
      <w:r>
        <w:tab/>
        <w:t>(b)</w:t>
      </w:r>
      <w:r>
        <w:tab/>
        <w:t>the name of the program’s supervisor;</w:t>
      </w:r>
    </w:p>
    <w:p w14:paraId="77BCC881" w14:textId="3654C973" w:rsidR="00621B90" w:rsidRDefault="00621B90">
      <w:pPr>
        <w:pStyle w:val="Apara"/>
      </w:pPr>
      <w:r>
        <w:tab/>
        <w:t>(c)</w:t>
      </w:r>
      <w:r>
        <w:tab/>
        <w:t>the dealings with a dangerous poison authorised by the licence;</w:t>
      </w:r>
    </w:p>
    <w:p w14:paraId="2064F5E0" w14:textId="77777777" w:rsidR="00621B90" w:rsidRDefault="00621B90">
      <w:pPr>
        <w:pStyle w:val="Apara"/>
      </w:pPr>
      <w:r>
        <w:lastRenderedPageBreak/>
        <w:tab/>
        <w:t>(d)</w:t>
      </w:r>
      <w:r>
        <w:tab/>
        <w:t>the premises where the program will be conducted;</w:t>
      </w:r>
    </w:p>
    <w:p w14:paraId="5C395356" w14:textId="54EED475" w:rsidR="00621B90" w:rsidRDefault="00621B90">
      <w:pPr>
        <w:pStyle w:val="Apara"/>
      </w:pPr>
      <w:r>
        <w:tab/>
        <w:t>(e)</w:t>
      </w:r>
      <w:r>
        <w:tab/>
        <w:t>the maximum quantity of the dangerous poison that may be possessed at any time for the program;</w:t>
      </w:r>
    </w:p>
    <w:p w14:paraId="1E3EF697" w14:textId="77777777" w:rsidR="00621B90" w:rsidRDefault="00621B90">
      <w:pPr>
        <w:pStyle w:val="Apara"/>
      </w:pPr>
      <w:r>
        <w:tab/>
        <w:t>(f)</w:t>
      </w:r>
      <w:r>
        <w:tab/>
        <w:t>the total quantity of the dangerous poison that may be possessed for the program during the period of the licence;</w:t>
      </w:r>
    </w:p>
    <w:p w14:paraId="7086CB5B" w14:textId="77777777" w:rsidR="00621B90" w:rsidRDefault="00621B90">
      <w:pPr>
        <w:pStyle w:val="Apara"/>
      </w:pPr>
      <w:r>
        <w:tab/>
        <w:t>(g)</w:t>
      </w:r>
      <w:r>
        <w:tab/>
        <w:t>the form and strength of the dangerous poison that may be obtained and possessed for the program.</w:t>
      </w:r>
    </w:p>
    <w:p w14:paraId="7E344D5A" w14:textId="77777777" w:rsidR="00621B90" w:rsidRDefault="00621B90">
      <w:pPr>
        <w:pStyle w:val="PageBreak"/>
      </w:pPr>
      <w:r>
        <w:br w:type="page"/>
      </w:r>
    </w:p>
    <w:p w14:paraId="37887A18" w14:textId="77777777" w:rsidR="00621B90" w:rsidRPr="009026D1" w:rsidRDefault="00621B90">
      <w:pPr>
        <w:pStyle w:val="AH2Part"/>
      </w:pPr>
      <w:bookmarkStart w:id="327" w:name="_Toc216708257"/>
      <w:r w:rsidRPr="009026D1">
        <w:rPr>
          <w:rStyle w:val="CharPartNo"/>
        </w:rPr>
        <w:lastRenderedPageBreak/>
        <w:t>Part 18.4</w:t>
      </w:r>
      <w:r>
        <w:tab/>
      </w:r>
      <w:r w:rsidRPr="009026D1">
        <w:rPr>
          <w:rStyle w:val="CharPartText"/>
        </w:rPr>
        <w:t>Dangerous poisons suppliers licences</w:t>
      </w:r>
      <w:bookmarkEnd w:id="327"/>
    </w:p>
    <w:p w14:paraId="09C0C310" w14:textId="77777777" w:rsidR="00621B90" w:rsidRDefault="00621B90">
      <w:pPr>
        <w:pStyle w:val="AH5Sec"/>
      </w:pPr>
      <w:bookmarkStart w:id="328" w:name="_Toc216708258"/>
      <w:r w:rsidRPr="009026D1">
        <w:rPr>
          <w:rStyle w:val="CharSectNo"/>
        </w:rPr>
        <w:t>715</w:t>
      </w:r>
      <w:r>
        <w:tab/>
        <w:t>Applications for dangerous poisons suppliers licences</w:t>
      </w:r>
      <w:bookmarkEnd w:id="328"/>
    </w:p>
    <w:p w14:paraId="4307F635" w14:textId="77777777" w:rsidR="00621B90" w:rsidRDefault="00621B90" w:rsidP="00965B8D">
      <w:pPr>
        <w:pStyle w:val="Amain"/>
      </w:pPr>
      <w:r>
        <w:tab/>
        <w:t>(1)</w:t>
      </w:r>
      <w:r>
        <w:tab/>
        <w:t>An application for a dangerous poisons suppliers licence must be in writing, signed by the applicant, and include the following:</w:t>
      </w:r>
    </w:p>
    <w:p w14:paraId="237D2E57" w14:textId="77777777" w:rsidR="00621B90" w:rsidRDefault="00621B90">
      <w:pPr>
        <w:pStyle w:val="Apara"/>
      </w:pPr>
      <w:r>
        <w:tab/>
        <w:t>(a)</w:t>
      </w:r>
      <w:r>
        <w:tab/>
        <w:t>the dangerous poisons to which the application relates;</w:t>
      </w:r>
    </w:p>
    <w:p w14:paraId="14678657" w14:textId="77777777" w:rsidR="00621B90" w:rsidRDefault="00621B90">
      <w:pPr>
        <w:pStyle w:val="Apara"/>
      </w:pPr>
      <w:r>
        <w:tab/>
        <w:t>(b)</w:t>
      </w:r>
      <w:r>
        <w:tab/>
        <w:t>the full name of the applicant;</w:t>
      </w:r>
    </w:p>
    <w:p w14:paraId="62997D10" w14:textId="77777777" w:rsidR="00621B90" w:rsidRDefault="00621B90">
      <w:pPr>
        <w:pStyle w:val="Apara"/>
      </w:pPr>
      <w:r>
        <w:tab/>
        <w:t>(c)</w:t>
      </w:r>
      <w:r>
        <w:tab/>
        <w:t>the applicant’s ABN (if any);</w:t>
      </w:r>
    </w:p>
    <w:p w14:paraId="355FB743" w14:textId="77777777" w:rsidR="00621B90" w:rsidRDefault="00621B90">
      <w:pPr>
        <w:pStyle w:val="Apara"/>
      </w:pPr>
      <w:r>
        <w:tab/>
        <w:t>(d)</w:t>
      </w:r>
      <w:r>
        <w:tab/>
        <w:t>if the applicant is a corporation—the corporation’s ACN;</w:t>
      </w:r>
    </w:p>
    <w:p w14:paraId="3406671F" w14:textId="77777777" w:rsidR="00621B90" w:rsidRDefault="00621B90">
      <w:pPr>
        <w:pStyle w:val="Apara"/>
      </w:pPr>
      <w:r>
        <w:tab/>
        <w:t>(e)</w:t>
      </w:r>
      <w:r>
        <w:tab/>
        <w:t>the location of the premises where the applicant proposes to deal with the poisons under the licence;</w:t>
      </w:r>
    </w:p>
    <w:p w14:paraId="74AEEBAC" w14:textId="77777777" w:rsidR="00621B90" w:rsidRDefault="00621B90">
      <w:pPr>
        <w:pStyle w:val="Apara"/>
      </w:pPr>
      <w:r>
        <w:tab/>
        <w:t>(f)</w:t>
      </w:r>
      <w:r>
        <w:tab/>
        <w:t>the security arrangements proposed for the premises;</w:t>
      </w:r>
    </w:p>
    <w:p w14:paraId="75941666" w14:textId="77777777" w:rsidR="00621B90" w:rsidRDefault="00621B90" w:rsidP="00965B8D">
      <w:pPr>
        <w:pStyle w:val="Apara"/>
      </w:pPr>
      <w:r>
        <w:tab/>
        <w:t>(g)</w:t>
      </w:r>
      <w:r>
        <w:tab/>
        <w:t>the name of an individual who is to supervise the dealings to be authorised under the licence.</w:t>
      </w:r>
    </w:p>
    <w:p w14:paraId="352F9250" w14:textId="1E8CEC9C" w:rsidR="00621B90" w:rsidRDefault="00621B90" w:rsidP="008B2B3E">
      <w:pPr>
        <w:pStyle w:val="aNote"/>
      </w:pPr>
      <w:r>
        <w:rPr>
          <w:rStyle w:val="charItals"/>
        </w:rPr>
        <w:t>Note</w:t>
      </w:r>
      <w:r>
        <w:tab/>
        <w:t xml:space="preserve">A fee may be determined under the </w:t>
      </w:r>
      <w:hyperlink r:id="rId278" w:tooltip="Medicines, Poisons and Therapeutic Goods Act 2008" w:history="1">
        <w:r w:rsidR="006661E3" w:rsidRPr="00395915">
          <w:rPr>
            <w:rStyle w:val="charCitHyperlinkAbbrev"/>
          </w:rPr>
          <w:t>Act</w:t>
        </w:r>
      </w:hyperlink>
      <w:r>
        <w:t>, s 197 for this provision.</w:t>
      </w:r>
    </w:p>
    <w:p w14:paraId="7D0CD86E" w14:textId="77777777" w:rsidR="00621B90" w:rsidRDefault="00621B90">
      <w:pPr>
        <w:pStyle w:val="Amain"/>
      </w:pPr>
      <w:r>
        <w:tab/>
        <w:t>(2)</w:t>
      </w:r>
      <w:r>
        <w:tab/>
        <w:t>The application must be accompanied by a plan of the premises that shows—</w:t>
      </w:r>
    </w:p>
    <w:p w14:paraId="70D7FE33" w14:textId="77777777" w:rsidR="00621B90" w:rsidRDefault="00621B90">
      <w:pPr>
        <w:pStyle w:val="Apara"/>
      </w:pPr>
      <w:r>
        <w:tab/>
        <w:t>(a)</w:t>
      </w:r>
      <w:r>
        <w:tab/>
        <w:t>where it is proposed to store the dangerous poisons; and</w:t>
      </w:r>
    </w:p>
    <w:p w14:paraId="293FEFAD" w14:textId="77777777" w:rsidR="00621B90" w:rsidRDefault="00621B90">
      <w:pPr>
        <w:pStyle w:val="Apara"/>
      </w:pPr>
      <w:r>
        <w:tab/>
        <w:t>(b)</w:t>
      </w:r>
      <w:r>
        <w:tab/>
        <w:t>the location and nature of security devices.</w:t>
      </w:r>
    </w:p>
    <w:p w14:paraId="14DA9126" w14:textId="77777777" w:rsidR="00710669" w:rsidRPr="00710669" w:rsidRDefault="00710669" w:rsidP="00710669">
      <w:pPr>
        <w:pStyle w:val="PageBreak"/>
      </w:pPr>
      <w:r w:rsidRPr="00710669">
        <w:br w:type="page"/>
      </w:r>
    </w:p>
    <w:p w14:paraId="1FFF155B" w14:textId="7206E7B3" w:rsidR="00621B90" w:rsidRDefault="00621B90">
      <w:pPr>
        <w:pStyle w:val="AH5Sec"/>
      </w:pPr>
      <w:bookmarkStart w:id="329" w:name="_Toc216708259"/>
      <w:r w:rsidRPr="009026D1">
        <w:rPr>
          <w:rStyle w:val="CharSectNo"/>
        </w:rPr>
        <w:lastRenderedPageBreak/>
        <w:t>716</w:t>
      </w:r>
      <w:r>
        <w:tab/>
        <w:t>Restrictions on issuing of dangerous poisons suppliers licences—Act, s</w:t>
      </w:r>
      <w:r w:rsidR="00F97CFB">
        <w:t xml:space="preserve"> </w:t>
      </w:r>
      <w:r>
        <w:t>85</w:t>
      </w:r>
      <w:r w:rsidR="00F97CFB">
        <w:t xml:space="preserve"> </w:t>
      </w:r>
      <w:r>
        <w:t>(1)</w:t>
      </w:r>
      <w:r w:rsidR="00F97CFB">
        <w:t xml:space="preserve"> </w:t>
      </w:r>
      <w:r>
        <w:t>(a)</w:t>
      </w:r>
      <w:bookmarkEnd w:id="329"/>
    </w:p>
    <w:p w14:paraId="17E30087" w14:textId="77777777" w:rsidR="00621B90" w:rsidRDefault="00621B90">
      <w:pPr>
        <w:pStyle w:val="Amain"/>
      </w:pPr>
      <w:r>
        <w:tab/>
        <w:t>(1)</w:t>
      </w:r>
      <w:r>
        <w:tab/>
        <w:t>The chief health officer must not issue a dangerous poisons suppliers licence to a person unless dealings with dangerous poisons under the licence will be supervised by an individual nominated by the applicant and approved, in writing, by the chief health officer.</w:t>
      </w:r>
    </w:p>
    <w:p w14:paraId="7A9804EB" w14:textId="77777777" w:rsidR="00621B90" w:rsidRDefault="00621B90">
      <w:pPr>
        <w:pStyle w:val="Amain"/>
      </w:pPr>
      <w:r>
        <w:tab/>
        <w:t>(2)</w:t>
      </w:r>
      <w:r>
        <w:tab/>
        <w:t>The chief health officer must not approve the nominated individual unless satisfied that the individual—</w:t>
      </w:r>
    </w:p>
    <w:p w14:paraId="3501AF52" w14:textId="77777777" w:rsidR="00621B90" w:rsidRDefault="00621B90">
      <w:pPr>
        <w:pStyle w:val="Apara"/>
      </w:pPr>
      <w:r>
        <w:tab/>
        <w:t>(a)</w:t>
      </w:r>
      <w:r>
        <w:tab/>
        <w:t>is a suitable person to hold a dangerous poisons suppliers licence; and</w:t>
      </w:r>
    </w:p>
    <w:p w14:paraId="1CAFB1AF" w14:textId="77777777" w:rsidR="00621B90" w:rsidRDefault="00621B90" w:rsidP="00965B8D">
      <w:pPr>
        <w:pStyle w:val="Apara"/>
      </w:pPr>
      <w:r>
        <w:tab/>
        <w:t>(b)</w:t>
      </w:r>
      <w:r>
        <w:tab/>
        <w:t>has qualifications in chemistry, pharmacy or pharmacology or experience appropriate for the sale of dangerous poisons.</w:t>
      </w:r>
    </w:p>
    <w:p w14:paraId="1B4058B3" w14:textId="71BE5D28" w:rsidR="00621B90" w:rsidRDefault="00621B90" w:rsidP="00965B8D">
      <w:pPr>
        <w:pStyle w:val="aNote"/>
      </w:pPr>
      <w:r w:rsidRPr="00E948B5">
        <w:rPr>
          <w:rStyle w:val="charItals"/>
        </w:rPr>
        <w:t>Note</w:t>
      </w:r>
      <w:r w:rsidRPr="00E948B5">
        <w:rPr>
          <w:rStyle w:val="charItals"/>
        </w:rPr>
        <w:tab/>
      </w:r>
      <w:r>
        <w:t xml:space="preserve">For changes of nominated individuals, see the </w:t>
      </w:r>
      <w:hyperlink r:id="rId279" w:tooltip="Medicines, Poisons and Therapeutic Goods Act 2008" w:history="1">
        <w:r w:rsidR="006661E3" w:rsidRPr="00395915">
          <w:rPr>
            <w:rStyle w:val="charCitHyperlinkAbbrev"/>
          </w:rPr>
          <w:t>Act</w:t>
        </w:r>
      </w:hyperlink>
      <w:r>
        <w:t>, s 93.</w:t>
      </w:r>
    </w:p>
    <w:p w14:paraId="0E978181" w14:textId="77777777" w:rsidR="00621B90" w:rsidRDefault="00621B90" w:rsidP="00965B8D">
      <w:pPr>
        <w:pStyle w:val="Amain"/>
      </w:pPr>
      <w:r>
        <w:tab/>
        <w:t>(3)</w:t>
      </w:r>
      <w:r>
        <w:tab/>
        <w:t>In this section:</w:t>
      </w:r>
    </w:p>
    <w:p w14:paraId="654FE75C" w14:textId="7E259193" w:rsidR="00621B90" w:rsidRDefault="00621B90">
      <w:pPr>
        <w:pStyle w:val="aDef"/>
      </w:pPr>
      <w:r w:rsidRPr="00E948B5">
        <w:rPr>
          <w:rStyle w:val="charBoldItals"/>
        </w:rPr>
        <w:t>suitable person</w:t>
      </w:r>
      <w:r>
        <w:t xml:space="preserve">, to hold a licence—see the </w:t>
      </w:r>
      <w:hyperlink r:id="rId280" w:tooltip="Medicines, Poisons and Therapeutic Goods Act 2008" w:history="1">
        <w:r w:rsidR="006661E3" w:rsidRPr="00395915">
          <w:rPr>
            <w:rStyle w:val="charCitHyperlinkAbbrev"/>
          </w:rPr>
          <w:t>Act</w:t>
        </w:r>
      </w:hyperlink>
      <w:r>
        <w:t>, section 81.</w:t>
      </w:r>
    </w:p>
    <w:p w14:paraId="456BA8C9" w14:textId="2AF89694" w:rsidR="00621B90" w:rsidRDefault="00621B90">
      <w:pPr>
        <w:pStyle w:val="AH5Sec"/>
        <w:rPr>
          <w:snapToGrid w:val="0"/>
        </w:rPr>
      </w:pPr>
      <w:bookmarkStart w:id="330" w:name="_Toc216708260"/>
      <w:r w:rsidRPr="009026D1">
        <w:rPr>
          <w:rStyle w:val="CharSectNo"/>
        </w:rPr>
        <w:t>717</w:t>
      </w:r>
      <w:r>
        <w:rPr>
          <w:snapToGrid w:val="0"/>
        </w:rPr>
        <w:tab/>
        <w:t>Additional information for d</w:t>
      </w:r>
      <w:r>
        <w:t>angerous poisons suppliers licences</w:t>
      </w:r>
      <w:r>
        <w:rPr>
          <w:snapToGrid w:val="0"/>
        </w:rPr>
        <w:t>—Act, s</w:t>
      </w:r>
      <w:r w:rsidR="00F97CFB">
        <w:rPr>
          <w:snapToGrid w:val="0"/>
        </w:rPr>
        <w:t xml:space="preserve"> </w:t>
      </w:r>
      <w:r>
        <w:t>88</w:t>
      </w:r>
      <w:r w:rsidR="00F97CFB">
        <w:rPr>
          <w:snapToGrid w:val="0"/>
        </w:rPr>
        <w:t xml:space="preserve"> </w:t>
      </w:r>
      <w:r>
        <w:rPr>
          <w:snapToGrid w:val="0"/>
        </w:rPr>
        <w:t>(1)</w:t>
      </w:r>
      <w:r w:rsidR="00F97CFB">
        <w:rPr>
          <w:snapToGrid w:val="0"/>
        </w:rPr>
        <w:t xml:space="preserve"> </w:t>
      </w:r>
      <w:r>
        <w:rPr>
          <w:snapToGrid w:val="0"/>
        </w:rPr>
        <w:t>(k)</w:t>
      </w:r>
      <w:bookmarkEnd w:id="330"/>
    </w:p>
    <w:p w14:paraId="4E37043B" w14:textId="77777777" w:rsidR="00621B90" w:rsidRDefault="00621B90">
      <w:pPr>
        <w:pStyle w:val="Amainreturn"/>
      </w:pPr>
      <w:r>
        <w:t>The name of the person approved under section 716 (1) to supervise the dealings with dangerous poisons authorised by the licence is prescribed for a dangerous poisons suppliers licence.</w:t>
      </w:r>
    </w:p>
    <w:p w14:paraId="2FAA23C6" w14:textId="77777777" w:rsidR="00621B90" w:rsidRDefault="00621B90">
      <w:pPr>
        <w:pStyle w:val="PageBreak"/>
      </w:pPr>
      <w:r>
        <w:br w:type="page"/>
      </w:r>
    </w:p>
    <w:p w14:paraId="2D2B42B1" w14:textId="77777777" w:rsidR="00621B90" w:rsidRPr="009026D1" w:rsidRDefault="00621B90">
      <w:pPr>
        <w:pStyle w:val="AH1Chapter"/>
      </w:pPr>
      <w:bookmarkStart w:id="331" w:name="_Toc216708261"/>
      <w:r w:rsidRPr="009026D1">
        <w:rPr>
          <w:rStyle w:val="CharChapNo"/>
        </w:rPr>
        <w:lastRenderedPageBreak/>
        <w:t>Chapter 19</w:t>
      </w:r>
      <w:r>
        <w:tab/>
      </w:r>
      <w:r w:rsidRPr="009026D1">
        <w:rPr>
          <w:rStyle w:val="CharChapText"/>
        </w:rPr>
        <w:t>Dangerous poisons—other provisions</w:t>
      </w:r>
      <w:bookmarkEnd w:id="331"/>
    </w:p>
    <w:p w14:paraId="6FAA3905" w14:textId="77777777" w:rsidR="00621B90" w:rsidRPr="009026D1" w:rsidRDefault="00621B90">
      <w:pPr>
        <w:pStyle w:val="AH2Part"/>
      </w:pPr>
      <w:bookmarkStart w:id="332" w:name="_Toc216708262"/>
      <w:r w:rsidRPr="009026D1">
        <w:rPr>
          <w:rStyle w:val="CharPartNo"/>
        </w:rPr>
        <w:t>Part 19.1</w:t>
      </w:r>
      <w:r>
        <w:tab/>
      </w:r>
      <w:r w:rsidRPr="009026D1">
        <w:rPr>
          <w:rStyle w:val="CharPartText"/>
        </w:rPr>
        <w:t>Dangerous poisons purchase orders</w:t>
      </w:r>
      <w:bookmarkEnd w:id="332"/>
    </w:p>
    <w:p w14:paraId="705A61E9" w14:textId="77777777" w:rsidR="00621B90" w:rsidRDefault="00621B90">
      <w:pPr>
        <w:pStyle w:val="AH5Sec"/>
      </w:pPr>
      <w:bookmarkStart w:id="333" w:name="_Toc216708263"/>
      <w:r w:rsidRPr="009026D1">
        <w:rPr>
          <w:rStyle w:val="CharSectNo"/>
        </w:rPr>
        <w:t>720</w:t>
      </w:r>
      <w:r>
        <w:tab/>
        <w:t>Supplying dangerous poisons on purchase orders</w:t>
      </w:r>
      <w:bookmarkEnd w:id="333"/>
    </w:p>
    <w:p w14:paraId="566B1377" w14:textId="77777777" w:rsidR="00621B90" w:rsidRDefault="00621B90" w:rsidP="00965B8D">
      <w:pPr>
        <w:pStyle w:val="Amainreturn"/>
      </w:pPr>
      <w:r>
        <w:t>The following are the requirements for the supply of a dangerous poison on a purchase order:</w:t>
      </w:r>
    </w:p>
    <w:p w14:paraId="64D6A4C1" w14:textId="77777777" w:rsidR="00621B90" w:rsidRDefault="00621B90">
      <w:pPr>
        <w:pStyle w:val="Apara"/>
      </w:pPr>
      <w:r>
        <w:tab/>
        <w:t>(a)</w:t>
      </w:r>
      <w:r>
        <w:tab/>
        <w:t>the dangerous poison is supplied in manufacturer’s packs that comply with—</w:t>
      </w:r>
    </w:p>
    <w:p w14:paraId="197B68DE" w14:textId="21F1BEC8" w:rsidR="00621B90" w:rsidRDefault="00621B90">
      <w:pPr>
        <w:pStyle w:val="Asubpara"/>
      </w:pPr>
      <w:r>
        <w:tab/>
        <w:t>(i)</w:t>
      </w:r>
      <w:r>
        <w:tab/>
        <w:t>section 731 (Packaging of supplied manufacturer’s packs of dangerous poisons—</w:t>
      </w:r>
      <w:hyperlink r:id="rId281" w:tooltip="Medicines, Poisons and Therapeutic Goods Act 2008" w:history="1">
        <w:r w:rsidR="006661E3" w:rsidRPr="00395915">
          <w:rPr>
            <w:rStyle w:val="charCitHyperlinkAbbrev"/>
          </w:rPr>
          <w:t>Act</w:t>
        </w:r>
      </w:hyperlink>
      <w:r>
        <w:t>, s</w:t>
      </w:r>
      <w:r w:rsidR="00F97CFB">
        <w:t xml:space="preserve"> </w:t>
      </w:r>
      <w:r>
        <w:t>59</w:t>
      </w:r>
      <w:r w:rsidR="00F97CFB">
        <w:t xml:space="preserve"> </w:t>
      </w:r>
      <w:r>
        <w:t>(1)</w:t>
      </w:r>
      <w:r w:rsidR="00F97CFB">
        <w:t xml:space="preserve"> </w:t>
      </w:r>
      <w:r>
        <w:t>(c)</w:t>
      </w:r>
      <w:r w:rsidR="00F97CFB">
        <w:t xml:space="preserve"> </w:t>
      </w:r>
      <w:r>
        <w:t>(i) and (2)</w:t>
      </w:r>
      <w:r w:rsidR="00F97CFB">
        <w:t xml:space="preserve"> </w:t>
      </w:r>
      <w:r>
        <w:t>(c)</w:t>
      </w:r>
      <w:r w:rsidR="00F97CFB">
        <w:t xml:space="preserve"> </w:t>
      </w:r>
      <w:r>
        <w:t>(i)); or</w:t>
      </w:r>
    </w:p>
    <w:p w14:paraId="2E72BD94" w14:textId="35369C99" w:rsidR="00621B90" w:rsidRDefault="00621B90">
      <w:pPr>
        <w:pStyle w:val="Asubpara"/>
      </w:pPr>
      <w:r>
        <w:tab/>
        <w:t>(ii)</w:t>
      </w:r>
      <w:r>
        <w:tab/>
        <w:t xml:space="preserve">an approval under the </w:t>
      </w:r>
      <w:hyperlink r:id="rId282" w:tooltip="Medicines, Poisons and Therapeutic Goods Act 2008" w:history="1">
        <w:r w:rsidR="006661E3" w:rsidRPr="00395915">
          <w:rPr>
            <w:rStyle w:val="charCitHyperlinkAbbrev"/>
          </w:rPr>
          <w:t>Act</w:t>
        </w:r>
      </w:hyperlink>
      <w:r>
        <w:t>, section 193 (Approval of non</w:t>
      </w:r>
      <w:r>
        <w:noBreakHyphen/>
        <w:t>standard packaging and labelling);</w:t>
      </w:r>
    </w:p>
    <w:p w14:paraId="02DFA1B3" w14:textId="77777777" w:rsidR="00621B90" w:rsidRDefault="00621B90">
      <w:pPr>
        <w:pStyle w:val="Apara"/>
      </w:pPr>
      <w:r>
        <w:tab/>
        <w:t>(b)</w:t>
      </w:r>
      <w:r>
        <w:tab/>
        <w:t>the manufacturer’s packs are labelled in accordance with—</w:t>
      </w:r>
    </w:p>
    <w:p w14:paraId="584AF5B7" w14:textId="44C6BB7E" w:rsidR="00621B90" w:rsidRDefault="00621B90">
      <w:pPr>
        <w:pStyle w:val="Asubpara"/>
      </w:pPr>
      <w:r>
        <w:tab/>
        <w:t>(i)</w:t>
      </w:r>
      <w:r>
        <w:tab/>
        <w:t>section 732 (Labelling of supplied manufacturer’s packs of dangerous poisons—</w:t>
      </w:r>
      <w:hyperlink r:id="rId283" w:tooltip="Medicines, Poisons and Therapeutic Goods Act 2008" w:history="1">
        <w:r w:rsidR="006661E3" w:rsidRPr="00395915">
          <w:rPr>
            <w:rStyle w:val="charCitHyperlinkAbbrev"/>
          </w:rPr>
          <w:t>Act</w:t>
        </w:r>
      </w:hyperlink>
      <w:r>
        <w:t>, s</w:t>
      </w:r>
      <w:r w:rsidR="00F97CFB">
        <w:t xml:space="preserve"> </w:t>
      </w:r>
      <w:r>
        <w:t>60</w:t>
      </w:r>
      <w:r w:rsidR="00F97CFB">
        <w:t xml:space="preserve"> </w:t>
      </w:r>
      <w:r>
        <w:t>(1)</w:t>
      </w:r>
      <w:r w:rsidR="00F97CFB">
        <w:t xml:space="preserve"> </w:t>
      </w:r>
      <w:r>
        <w:t>(c) (i) and (2) (c) (i)); or</w:t>
      </w:r>
    </w:p>
    <w:p w14:paraId="4EC15555" w14:textId="66A7F02C" w:rsidR="00621B90" w:rsidRDefault="00621B90">
      <w:pPr>
        <w:pStyle w:val="Asubpara"/>
      </w:pPr>
      <w:r>
        <w:tab/>
        <w:t>(ii)</w:t>
      </w:r>
      <w:r>
        <w:tab/>
        <w:t xml:space="preserve">an approval under the </w:t>
      </w:r>
      <w:hyperlink r:id="rId284" w:tooltip="Medicines, Poisons and Therapeutic Goods Act 2008" w:history="1">
        <w:r w:rsidR="006661E3" w:rsidRPr="00395915">
          <w:rPr>
            <w:rStyle w:val="charCitHyperlinkAbbrev"/>
          </w:rPr>
          <w:t>Act</w:t>
        </w:r>
      </w:hyperlink>
      <w:r>
        <w:t>, section 193;</w:t>
      </w:r>
    </w:p>
    <w:p w14:paraId="69F38547" w14:textId="77777777" w:rsidR="00621B90" w:rsidRDefault="00621B90">
      <w:pPr>
        <w:pStyle w:val="Apara"/>
      </w:pPr>
      <w:r>
        <w:tab/>
        <w:t>(c)</w:t>
      </w:r>
      <w:r>
        <w:tab/>
        <w:t xml:space="preserve">the manufacturer’s packs are securely wrapped and packed; </w:t>
      </w:r>
    </w:p>
    <w:p w14:paraId="3E4CE81C" w14:textId="77777777" w:rsidR="00621B90" w:rsidRDefault="00621B90">
      <w:pPr>
        <w:pStyle w:val="Apara"/>
      </w:pPr>
      <w:r>
        <w:tab/>
        <w:t>(d)</w:t>
      </w:r>
      <w:r>
        <w:tab/>
        <w:t>if the dangerous poison is delivered in person by the supplier to the buyer—</w:t>
      </w:r>
    </w:p>
    <w:p w14:paraId="2771428E" w14:textId="77777777" w:rsidR="00621B90" w:rsidRDefault="00621B90">
      <w:pPr>
        <w:pStyle w:val="Asubpara"/>
      </w:pPr>
      <w:r>
        <w:tab/>
        <w:t>(i)</w:t>
      </w:r>
      <w:r>
        <w:tab/>
        <w:t>the poison is delivered to an adult; and</w:t>
      </w:r>
    </w:p>
    <w:p w14:paraId="3F1306E5" w14:textId="77777777" w:rsidR="00621B90" w:rsidRDefault="00621B90">
      <w:pPr>
        <w:pStyle w:val="Asubpara"/>
      </w:pPr>
      <w:r>
        <w:tab/>
        <w:t>(ii)</w:t>
      </w:r>
      <w:r>
        <w:tab/>
        <w:t xml:space="preserve">the delivery is acknowledged by the adult signing and dating a copy of the purchase order; </w:t>
      </w:r>
    </w:p>
    <w:p w14:paraId="57FC59B4" w14:textId="77777777" w:rsidR="00621B90" w:rsidRDefault="00621B90">
      <w:pPr>
        <w:pStyle w:val="Apara"/>
      </w:pPr>
      <w:r>
        <w:lastRenderedPageBreak/>
        <w:tab/>
        <w:t>(e)</w:t>
      </w:r>
      <w:r>
        <w:tab/>
        <w:t>if the dangerous poison is not delivered in person by the supplier to the buyer—the poison is delivered to the buyer by a person whose procedures require the delivery of the poison to be signed for by the buyer or an adult employee of the buyer.</w:t>
      </w:r>
    </w:p>
    <w:p w14:paraId="070A386B" w14:textId="3BBDEC27" w:rsidR="00621B90" w:rsidRDefault="00621B90">
      <w:pPr>
        <w:pStyle w:val="AH5Sec"/>
      </w:pPr>
      <w:bookmarkStart w:id="334" w:name="_Toc216708264"/>
      <w:r w:rsidRPr="009026D1">
        <w:rPr>
          <w:rStyle w:val="CharSectNo"/>
        </w:rPr>
        <w:t>721</w:t>
      </w:r>
      <w:r>
        <w:tab/>
        <w:t>General requirements for dangerous poisons purchase orders—Act, s</w:t>
      </w:r>
      <w:r w:rsidR="007A7881">
        <w:t> </w:t>
      </w:r>
      <w:r>
        <w:t>38</w:t>
      </w:r>
      <w:r w:rsidR="00F97CFB">
        <w:t xml:space="preserve"> </w:t>
      </w:r>
      <w:r>
        <w:t>(2)</w:t>
      </w:r>
      <w:r w:rsidR="00F97CFB">
        <w:t xml:space="preserve"> </w:t>
      </w:r>
      <w:r>
        <w:t>(c)</w:t>
      </w:r>
      <w:bookmarkEnd w:id="334"/>
    </w:p>
    <w:p w14:paraId="2E23152C" w14:textId="77777777" w:rsidR="00621B90" w:rsidRDefault="00621B90">
      <w:pPr>
        <w:pStyle w:val="Amain"/>
      </w:pPr>
      <w:r>
        <w:tab/>
        <w:t>(1)</w:t>
      </w:r>
      <w:r>
        <w:tab/>
        <w:t>A purchase order for a dangerous poison must be—</w:t>
      </w:r>
    </w:p>
    <w:p w14:paraId="12F00A96" w14:textId="77777777" w:rsidR="00621B90" w:rsidRDefault="00621B90">
      <w:pPr>
        <w:pStyle w:val="Apara"/>
      </w:pPr>
      <w:r>
        <w:tab/>
        <w:t>(a)</w:t>
      </w:r>
      <w:r>
        <w:tab/>
        <w:t xml:space="preserve">signed by the person (the </w:t>
      </w:r>
      <w:r w:rsidRPr="00E948B5">
        <w:rPr>
          <w:rStyle w:val="charBoldItals"/>
        </w:rPr>
        <w:t>issuer</w:t>
      </w:r>
      <w:r>
        <w:t>) issuing the order; and</w:t>
      </w:r>
    </w:p>
    <w:p w14:paraId="1DD2C88D" w14:textId="7EC53701" w:rsidR="00621B90" w:rsidRDefault="00621B90">
      <w:pPr>
        <w:pStyle w:val="aNotepar"/>
      </w:pPr>
      <w:r w:rsidRPr="00E948B5">
        <w:rPr>
          <w:rStyle w:val="charItals"/>
        </w:rPr>
        <w:t>Note</w:t>
      </w:r>
      <w:r w:rsidRPr="00E948B5">
        <w:rPr>
          <w:rStyle w:val="charItals"/>
        </w:rPr>
        <w:tab/>
      </w:r>
      <w:r>
        <w:t xml:space="preserve">The purchase order must be signed with the issuer’s usual signature (see </w:t>
      </w:r>
      <w:hyperlink r:id="rId285" w:tooltip="Medicines, Poisons and Therapeutic Goods Act 2008" w:history="1">
        <w:r w:rsidR="006661E3" w:rsidRPr="00395915">
          <w:rPr>
            <w:rStyle w:val="charCitHyperlinkAbbrev"/>
          </w:rPr>
          <w:t>Act</w:t>
        </w:r>
      </w:hyperlink>
      <w:r>
        <w:t xml:space="preserve">, dict, def </w:t>
      </w:r>
      <w:r w:rsidRPr="00E948B5">
        <w:rPr>
          <w:rStyle w:val="charBoldItals"/>
        </w:rPr>
        <w:t>signs</w:t>
      </w:r>
      <w:r w:rsidR="00234C3A">
        <w:t>).</w:t>
      </w:r>
    </w:p>
    <w:p w14:paraId="3A649B92" w14:textId="77777777" w:rsidR="00621B90" w:rsidRDefault="00621B90">
      <w:pPr>
        <w:pStyle w:val="Apara"/>
      </w:pPr>
      <w:r>
        <w:tab/>
        <w:t>(b)</w:t>
      </w:r>
      <w:r>
        <w:tab/>
        <w:t>if the issuer amends the order—initialled and dated by the issuer beside the amendment.</w:t>
      </w:r>
    </w:p>
    <w:p w14:paraId="40B0FB6B" w14:textId="77777777" w:rsidR="00621B90" w:rsidRDefault="00621B90" w:rsidP="00965B8D">
      <w:pPr>
        <w:pStyle w:val="Amain"/>
      </w:pPr>
      <w:r>
        <w:tab/>
        <w:t>(2)</w:t>
      </w:r>
      <w:r>
        <w:tab/>
        <w:t>A purchase order for a dangerous poison must include the following:</w:t>
      </w:r>
    </w:p>
    <w:p w14:paraId="60AA075E" w14:textId="77777777" w:rsidR="00621B90" w:rsidRDefault="00621B90">
      <w:pPr>
        <w:pStyle w:val="Apara"/>
      </w:pPr>
      <w:r>
        <w:tab/>
        <w:t>(a)</w:t>
      </w:r>
      <w:r>
        <w:tab/>
        <w:t xml:space="preserve">the issuer’s name and business address and telephone number; </w:t>
      </w:r>
    </w:p>
    <w:p w14:paraId="75E996A2" w14:textId="77777777" w:rsidR="00621B90" w:rsidRDefault="00621B90">
      <w:pPr>
        <w:pStyle w:val="Apara"/>
      </w:pPr>
      <w:r>
        <w:tab/>
        <w:t>(b)</w:t>
      </w:r>
      <w:r>
        <w:tab/>
        <w:t xml:space="preserve">the issuer’s authority to issue the order; </w:t>
      </w:r>
    </w:p>
    <w:p w14:paraId="1D44BDDD" w14:textId="77777777" w:rsidR="00621B90" w:rsidRDefault="00621B90">
      <w:pPr>
        <w:pStyle w:val="Apara"/>
      </w:pPr>
      <w:r>
        <w:tab/>
        <w:t>(c)</w:t>
      </w:r>
      <w:r>
        <w:tab/>
        <w:t>the dangerous poison, and the form, strength and quantity of the poison, to be supplied on the order.</w:t>
      </w:r>
    </w:p>
    <w:p w14:paraId="7134883F" w14:textId="77777777" w:rsidR="00D03A77" w:rsidRPr="00130EF2" w:rsidRDefault="00D03A77" w:rsidP="00D03A77">
      <w:pPr>
        <w:pStyle w:val="AH5Sec"/>
      </w:pPr>
      <w:bookmarkStart w:id="335" w:name="_Toc216708265"/>
      <w:r w:rsidRPr="009026D1">
        <w:rPr>
          <w:rStyle w:val="CharSectNo"/>
        </w:rPr>
        <w:t>722</w:t>
      </w:r>
      <w:r w:rsidRPr="00130EF2">
        <w:tab/>
        <w:t>Recording supply of dangerous poisons</w:t>
      </w:r>
      <w:bookmarkEnd w:id="335"/>
    </w:p>
    <w:p w14:paraId="075BC53D" w14:textId="549CCD3E" w:rsidR="00D03A77" w:rsidRPr="00130EF2" w:rsidRDefault="00D03A77" w:rsidP="00D03A77">
      <w:pPr>
        <w:pStyle w:val="Amainreturn"/>
      </w:pPr>
      <w:r w:rsidRPr="00130EF2">
        <w:t xml:space="preserve">A person who supplies a dangerous poison on a purchase order to someone else must keep a written record of the supply in accordance with the </w:t>
      </w:r>
      <w:r w:rsidRPr="00A40616">
        <w:t>medicines and poisons standard</w:t>
      </w:r>
      <w:r w:rsidRPr="00130EF2">
        <w:t>.</w:t>
      </w:r>
    </w:p>
    <w:p w14:paraId="66AA5B72" w14:textId="77777777" w:rsidR="00621B90" w:rsidRDefault="00621B90">
      <w:pPr>
        <w:pStyle w:val="PageBreak"/>
      </w:pPr>
      <w:r>
        <w:br w:type="page"/>
      </w:r>
    </w:p>
    <w:p w14:paraId="30831DA6" w14:textId="77777777" w:rsidR="00621B90" w:rsidRPr="009026D1" w:rsidRDefault="00621B90">
      <w:pPr>
        <w:pStyle w:val="AH2Part"/>
      </w:pPr>
      <w:bookmarkStart w:id="336" w:name="_Toc216708266"/>
      <w:r w:rsidRPr="009026D1">
        <w:rPr>
          <w:rStyle w:val="CharPartNo"/>
        </w:rPr>
        <w:lastRenderedPageBreak/>
        <w:t>Part 19.2</w:t>
      </w:r>
      <w:r>
        <w:tab/>
      </w:r>
      <w:r w:rsidRPr="009026D1">
        <w:rPr>
          <w:rStyle w:val="CharPartText"/>
        </w:rPr>
        <w:t>Wholesale supply of dangerous poisons under corresponding laws</w:t>
      </w:r>
      <w:bookmarkEnd w:id="336"/>
    </w:p>
    <w:p w14:paraId="31153F19" w14:textId="77777777" w:rsidR="00621B90" w:rsidRDefault="00621B90">
      <w:pPr>
        <w:pStyle w:val="AH5Sec"/>
      </w:pPr>
      <w:bookmarkStart w:id="337" w:name="_Toc216708267"/>
      <w:r w:rsidRPr="009026D1">
        <w:rPr>
          <w:rStyle w:val="CharSectNo"/>
        </w:rPr>
        <w:t>725</w:t>
      </w:r>
      <w:r>
        <w:tab/>
        <w:t>Conditions for wholesalers supplying dangerous poisons under corresponding laws—Act, s 20 (4) (c)</w:t>
      </w:r>
      <w:bookmarkEnd w:id="337"/>
    </w:p>
    <w:p w14:paraId="17227B1A" w14:textId="77777777" w:rsidR="00621B90" w:rsidRDefault="00621B90" w:rsidP="00965B8D">
      <w:pPr>
        <w:pStyle w:val="Amainreturn"/>
      </w:pPr>
      <w:r>
        <w:t>The following conditions apply to a person who supplies dangerous poisons by wholesale under a corresponding law:</w:t>
      </w:r>
    </w:p>
    <w:p w14:paraId="20D93FD5" w14:textId="77777777" w:rsidR="00621B90" w:rsidRDefault="00621B90">
      <w:pPr>
        <w:pStyle w:val="Apara"/>
      </w:pPr>
      <w:r>
        <w:tab/>
        <w:t>(a)</w:t>
      </w:r>
      <w:r>
        <w:tab/>
        <w:t xml:space="preserve">the person must not supply a dangerous poison to someone else (the </w:t>
      </w:r>
      <w:r w:rsidRPr="00E948B5">
        <w:rPr>
          <w:rStyle w:val="charBoldItals"/>
        </w:rPr>
        <w:t>buyer</w:t>
      </w:r>
      <w:r>
        <w:t>) unless—</w:t>
      </w:r>
    </w:p>
    <w:p w14:paraId="49728860" w14:textId="77777777" w:rsidR="00621B90" w:rsidRDefault="00621B90">
      <w:pPr>
        <w:pStyle w:val="Asubpara"/>
      </w:pPr>
      <w:r>
        <w:tab/>
        <w:t>(i)</w:t>
      </w:r>
      <w:r>
        <w:tab/>
        <w:t>the buyer is authorised to possess the poison; and</w:t>
      </w:r>
    </w:p>
    <w:p w14:paraId="49E694FB" w14:textId="0D42D1F6" w:rsidR="00621B90" w:rsidRDefault="00621B90">
      <w:pPr>
        <w:pStyle w:val="Asubpara"/>
      </w:pPr>
      <w:r>
        <w:tab/>
        <w:t>(ii)</w:t>
      </w:r>
      <w:r>
        <w:tab/>
        <w:t>the supply is in accordance with section</w:t>
      </w:r>
      <w:r w:rsidR="00F97CFB">
        <w:t xml:space="preserve"> </w:t>
      </w:r>
      <w:r>
        <w:t>686 (Authorisation conditions for dangerous poisons suppliers licences—</w:t>
      </w:r>
      <w:hyperlink r:id="rId286" w:tooltip="Medicines, Poisons and Therapeutic Goods Act 2008" w:history="1">
        <w:r w:rsidR="006661E3" w:rsidRPr="00395915">
          <w:rPr>
            <w:rStyle w:val="charCitHyperlinkAbbrev"/>
          </w:rPr>
          <w:t>Act</w:t>
        </w:r>
      </w:hyperlink>
      <w:r>
        <w:t>, s</w:t>
      </w:r>
      <w:r w:rsidR="00F97CFB">
        <w:t xml:space="preserve"> </w:t>
      </w:r>
      <w:r>
        <w:t>44</w:t>
      </w:r>
      <w:r w:rsidR="00F97CFB">
        <w:t xml:space="preserve"> </w:t>
      </w:r>
      <w:r>
        <w:t>(1)</w:t>
      </w:r>
      <w:r w:rsidR="00F97CFB">
        <w:t xml:space="preserve"> </w:t>
      </w:r>
      <w:r>
        <w:t>(b) and (2) (b));</w:t>
      </w:r>
    </w:p>
    <w:p w14:paraId="2DEE2D50" w14:textId="77777777" w:rsidR="00621B90" w:rsidRDefault="00621B90">
      <w:pPr>
        <w:pStyle w:val="Apara"/>
      </w:pPr>
      <w:r>
        <w:tab/>
        <w:t>(b)</w:t>
      </w:r>
      <w:r>
        <w:tab/>
        <w:t>the poison is supplied for a non-household (including a non</w:t>
      </w:r>
      <w:r>
        <w:noBreakHyphen/>
        <w:t xml:space="preserve">household garden) purpose only; </w:t>
      </w:r>
    </w:p>
    <w:p w14:paraId="254D1E85" w14:textId="77777777" w:rsidR="00621B90" w:rsidRDefault="00621B90" w:rsidP="00965B8D">
      <w:pPr>
        <w:pStyle w:val="Apara"/>
      </w:pPr>
      <w:r>
        <w:tab/>
        <w:t>(c)</w:t>
      </w:r>
      <w:r>
        <w:tab/>
        <w:t>if the poison is liquid containing paraquat—the poison is coloured blue or green and has an offensive smell.</w:t>
      </w:r>
    </w:p>
    <w:p w14:paraId="1A98A099" w14:textId="05D2C7D1" w:rsidR="00621B90" w:rsidRDefault="00621B90">
      <w:pPr>
        <w:pStyle w:val="aNote"/>
      </w:pPr>
      <w:r w:rsidRPr="00E948B5">
        <w:rPr>
          <w:rStyle w:val="charItals"/>
        </w:rPr>
        <w:t>Note 1</w:t>
      </w:r>
      <w:r w:rsidRPr="00E948B5">
        <w:rPr>
          <w:rStyle w:val="charItals"/>
        </w:rPr>
        <w:tab/>
      </w:r>
      <w:r>
        <w:t xml:space="preserve">A purchase order must be in writing (see </w:t>
      </w:r>
      <w:hyperlink r:id="rId287" w:tooltip="Medicines, Poisons and Therapeutic Goods Act 2008" w:history="1">
        <w:r w:rsidR="006661E3" w:rsidRPr="00395915">
          <w:rPr>
            <w:rStyle w:val="charCitHyperlinkAbbrev"/>
          </w:rPr>
          <w:t>Act</w:t>
        </w:r>
      </w:hyperlink>
      <w:r>
        <w:t xml:space="preserve">, dict, def </w:t>
      </w:r>
      <w:r w:rsidRPr="00E948B5">
        <w:rPr>
          <w:rStyle w:val="charBoldItals"/>
        </w:rPr>
        <w:t>purchase order</w:t>
      </w:r>
      <w:r>
        <w:t>).</w:t>
      </w:r>
    </w:p>
    <w:p w14:paraId="6C55BD9C" w14:textId="77777777" w:rsidR="00621B90" w:rsidRDefault="00621B90">
      <w:pPr>
        <w:pStyle w:val="aNote"/>
      </w:pPr>
      <w:r w:rsidRPr="00E948B5">
        <w:rPr>
          <w:rStyle w:val="charItals"/>
        </w:rPr>
        <w:t>Note 2</w:t>
      </w:r>
      <w:r w:rsidRPr="00E948B5">
        <w:rPr>
          <w:rStyle w:val="charItals"/>
        </w:rPr>
        <w:tab/>
      </w:r>
      <w:r>
        <w:t>See pt 19.1 for other requirements in relation to supply of dangerous poisons on purchase orders.</w:t>
      </w:r>
    </w:p>
    <w:p w14:paraId="3057F412" w14:textId="77777777" w:rsidR="00621B90" w:rsidRDefault="00621B90">
      <w:pPr>
        <w:pStyle w:val="PageBreak"/>
      </w:pPr>
      <w:r>
        <w:br w:type="page"/>
      </w:r>
    </w:p>
    <w:p w14:paraId="393B2DAE" w14:textId="77777777" w:rsidR="00621B90" w:rsidRPr="009026D1" w:rsidRDefault="00621B90">
      <w:pPr>
        <w:pStyle w:val="AH2Part"/>
      </w:pPr>
      <w:bookmarkStart w:id="338" w:name="_Toc216708268"/>
      <w:r w:rsidRPr="009026D1">
        <w:rPr>
          <w:rStyle w:val="CharPartNo"/>
        </w:rPr>
        <w:lastRenderedPageBreak/>
        <w:t>Part 19.3</w:t>
      </w:r>
      <w:r>
        <w:tab/>
      </w:r>
      <w:r w:rsidRPr="009026D1">
        <w:rPr>
          <w:rStyle w:val="CharPartText"/>
        </w:rPr>
        <w:t>Packaging and labelling of dangerous poisons</w:t>
      </w:r>
      <w:bookmarkEnd w:id="338"/>
    </w:p>
    <w:p w14:paraId="2E544F91" w14:textId="77777777" w:rsidR="00621B90" w:rsidRDefault="00621B90">
      <w:pPr>
        <w:pStyle w:val="AH5Sec"/>
      </w:pPr>
      <w:bookmarkStart w:id="339" w:name="_Toc216708269"/>
      <w:r w:rsidRPr="009026D1">
        <w:rPr>
          <w:rStyle w:val="CharSectNo"/>
        </w:rPr>
        <w:t>730</w:t>
      </w:r>
      <w:r>
        <w:tab/>
        <w:t xml:space="preserve">Meaning of </w:t>
      </w:r>
      <w:r w:rsidRPr="00E948B5">
        <w:rPr>
          <w:rStyle w:val="charItals"/>
        </w:rPr>
        <w:t>relevant law</w:t>
      </w:r>
      <w:r>
        <w:t>—pt 19.3</w:t>
      </w:r>
      <w:bookmarkEnd w:id="339"/>
    </w:p>
    <w:p w14:paraId="737D41F8" w14:textId="77777777" w:rsidR="00621B90" w:rsidRDefault="00621B90" w:rsidP="00965B8D">
      <w:pPr>
        <w:pStyle w:val="Amainreturn"/>
      </w:pPr>
      <w:r>
        <w:t>In this part:</w:t>
      </w:r>
    </w:p>
    <w:p w14:paraId="2758AE32" w14:textId="77777777" w:rsidR="00621B90" w:rsidRDefault="00621B90" w:rsidP="00965B8D">
      <w:pPr>
        <w:pStyle w:val="aDef"/>
      </w:pPr>
      <w:r w:rsidRPr="00E948B5">
        <w:rPr>
          <w:rStyle w:val="charBoldItals"/>
        </w:rPr>
        <w:t>relevant law</w:t>
      </w:r>
      <w:r>
        <w:t xml:space="preserve"> means—</w:t>
      </w:r>
    </w:p>
    <w:p w14:paraId="101F8B9C" w14:textId="77777777" w:rsidR="00621B90" w:rsidRDefault="00621B90" w:rsidP="00965B8D">
      <w:pPr>
        <w:pStyle w:val="aDefpara"/>
      </w:pPr>
      <w:r>
        <w:tab/>
        <w:t>(a)</w:t>
      </w:r>
      <w:r>
        <w:tab/>
        <w:t>a corresponding law; or</w:t>
      </w:r>
    </w:p>
    <w:p w14:paraId="253B922D" w14:textId="28EB6BFE" w:rsidR="00621B90" w:rsidRDefault="00621B90" w:rsidP="00965B8D">
      <w:pPr>
        <w:pStyle w:val="aDefpara"/>
      </w:pPr>
      <w:r>
        <w:tab/>
        <w:t>(b)</w:t>
      </w:r>
      <w:r>
        <w:tab/>
        <w:t xml:space="preserve">the </w:t>
      </w:r>
      <w:hyperlink r:id="rId288" w:tooltip="Act 1994 No 36 (Cwlth)" w:history="1">
        <w:r w:rsidR="00415BF6" w:rsidRPr="00415BF6">
          <w:rPr>
            <w:rStyle w:val="charCitHyperlinkItal"/>
          </w:rPr>
          <w:t>Agricultural and Veterinary Chemicals Act 1994</w:t>
        </w:r>
      </w:hyperlink>
      <w:r>
        <w:t xml:space="preserve"> (Cwlth); or</w:t>
      </w:r>
    </w:p>
    <w:p w14:paraId="79638C28" w14:textId="4B4B3270" w:rsidR="00621B90" w:rsidRDefault="00621B90" w:rsidP="00965B8D">
      <w:pPr>
        <w:pStyle w:val="aDefpara"/>
      </w:pPr>
      <w:r>
        <w:tab/>
        <w:t>(c)</w:t>
      </w:r>
      <w:r>
        <w:tab/>
        <w:t xml:space="preserve">the </w:t>
      </w:r>
      <w:hyperlink r:id="rId289" w:tooltip="Act 1990 No 21 (Cwlth)" w:history="1">
        <w:r w:rsidR="00415BF6" w:rsidRPr="00E21352">
          <w:rPr>
            <w:rStyle w:val="charCitHyperlinkItal"/>
          </w:rPr>
          <w:t>Therapeutic Goods Act 1989</w:t>
        </w:r>
      </w:hyperlink>
      <w:r>
        <w:t xml:space="preserve"> (Cwlth).</w:t>
      </w:r>
    </w:p>
    <w:p w14:paraId="7B04C321" w14:textId="4DB6A841" w:rsidR="00621B90" w:rsidRDefault="00621B90">
      <w:pPr>
        <w:pStyle w:val="aNote"/>
        <w:rPr>
          <w:iCs/>
        </w:rPr>
      </w:pPr>
      <w:r w:rsidRPr="00E948B5">
        <w:rPr>
          <w:rStyle w:val="charItals"/>
        </w:rPr>
        <w:t>Note 1</w:t>
      </w:r>
      <w:r w:rsidRPr="00E948B5">
        <w:rPr>
          <w:rStyle w:val="charItals"/>
        </w:rPr>
        <w:tab/>
      </w:r>
      <w:r w:rsidRPr="00E948B5">
        <w:rPr>
          <w:rStyle w:val="charBoldItals"/>
        </w:rPr>
        <w:t>Corresponding law</w:t>
      </w:r>
      <w:r>
        <w:rPr>
          <w:iCs/>
        </w:rPr>
        <w:t xml:space="preserve"> includes </w:t>
      </w:r>
      <w:r>
        <w:t xml:space="preserve">a law of a State that corresponds, or substantially corresponds, to the Act (see </w:t>
      </w:r>
      <w:hyperlink r:id="rId290" w:tooltip="Medicines, Poisons and Therapeutic Goods Act 2008" w:history="1">
        <w:r w:rsidR="006661E3" w:rsidRPr="00395915">
          <w:rPr>
            <w:rStyle w:val="charCitHyperlinkAbbrev"/>
          </w:rPr>
          <w:t>Act</w:t>
        </w:r>
      </w:hyperlink>
      <w:r>
        <w:t>, dict).</w:t>
      </w:r>
    </w:p>
    <w:p w14:paraId="4F23DBE0" w14:textId="03545523" w:rsidR="008853D1" w:rsidRDefault="008853D1" w:rsidP="008853D1">
      <w:pPr>
        <w:pStyle w:val="aNote"/>
      </w:pPr>
      <w:r w:rsidRPr="00E948B5">
        <w:rPr>
          <w:rStyle w:val="charItals"/>
        </w:rPr>
        <w:t>Note</w:t>
      </w:r>
      <w:r>
        <w:rPr>
          <w:rStyle w:val="charItals"/>
        </w:rPr>
        <w:t xml:space="preserve"> 2</w:t>
      </w:r>
      <w:r w:rsidRPr="00E948B5">
        <w:rPr>
          <w:rStyle w:val="charItals"/>
        </w:rPr>
        <w:tab/>
      </w:r>
      <w:r w:rsidRPr="00E948B5">
        <w:rPr>
          <w:rStyle w:val="charBoldItals"/>
        </w:rPr>
        <w:t>State</w:t>
      </w:r>
      <w:r>
        <w:t xml:space="preserve"> includes the </w:t>
      </w:r>
      <w:smartTag w:uri="urn:schemas-microsoft-com:office:smarttags" w:element="place">
        <w:smartTag w:uri="urn:schemas-microsoft-com:office:smarttags" w:element="State">
          <w:r>
            <w:t>Northern Territory</w:t>
          </w:r>
        </w:smartTag>
      </w:smartTag>
      <w:r>
        <w:t xml:space="preserve"> (see </w:t>
      </w:r>
      <w:hyperlink r:id="rId291" w:tooltip="A2001-14" w:history="1">
        <w:r w:rsidRPr="00E948B5">
          <w:rPr>
            <w:rStyle w:val="charCitHyperlinkAbbrev"/>
          </w:rPr>
          <w:t>Legislation Act</w:t>
        </w:r>
      </w:hyperlink>
      <w:r>
        <w:t>, dict, pt 1).</w:t>
      </w:r>
    </w:p>
    <w:p w14:paraId="2FC0CB00" w14:textId="77777777" w:rsidR="00621B90" w:rsidRDefault="00621B90">
      <w:pPr>
        <w:pStyle w:val="AH5Sec"/>
      </w:pPr>
      <w:bookmarkStart w:id="340" w:name="_Toc216708270"/>
      <w:r w:rsidRPr="009026D1">
        <w:rPr>
          <w:rStyle w:val="CharSectNo"/>
        </w:rPr>
        <w:t>731</w:t>
      </w:r>
      <w:r>
        <w:tab/>
        <w:t>Packaging of supplied manufacturer’s packs of dangerous poisons—Act, s 59 (1) (c) (i) and (2) (c) (i)</w:t>
      </w:r>
      <w:bookmarkEnd w:id="340"/>
    </w:p>
    <w:p w14:paraId="12389147" w14:textId="77777777" w:rsidR="00621B90" w:rsidRDefault="00621B90">
      <w:pPr>
        <w:pStyle w:val="Amainreturn"/>
      </w:pPr>
      <w:r>
        <w:t>A manufacturer’s pack of a supplied dangerous poison must be packaged—</w:t>
      </w:r>
    </w:p>
    <w:p w14:paraId="1F29FA58" w14:textId="0C05DBB3" w:rsidR="00621B90" w:rsidRDefault="00621B90">
      <w:pPr>
        <w:pStyle w:val="Apara"/>
      </w:pPr>
      <w:r>
        <w:tab/>
        <w:t>(a)</w:t>
      </w:r>
      <w:r>
        <w:tab/>
        <w:t xml:space="preserve">in accordance with the </w:t>
      </w:r>
      <w:r w:rsidR="00D03A77" w:rsidRPr="00A40616">
        <w:t>medicines and poisons standard</w:t>
      </w:r>
      <w:r>
        <w:t>; or</w:t>
      </w:r>
    </w:p>
    <w:p w14:paraId="2875BDE0" w14:textId="77777777" w:rsidR="00621B90" w:rsidRDefault="00621B90" w:rsidP="00965B8D">
      <w:pPr>
        <w:pStyle w:val="Apara"/>
      </w:pPr>
      <w:r>
        <w:tab/>
        <w:t>(b)</w:t>
      </w:r>
      <w:r>
        <w:tab/>
        <w:t>in a container in which the poison may be sold under a relevant law.</w:t>
      </w:r>
    </w:p>
    <w:p w14:paraId="48020989" w14:textId="689DF1AD" w:rsidR="00621B90" w:rsidRDefault="00621B90">
      <w:pPr>
        <w:pStyle w:val="aNote"/>
      </w:pPr>
      <w:r w:rsidRPr="00E948B5">
        <w:rPr>
          <w:rStyle w:val="charItals"/>
        </w:rPr>
        <w:t>Note</w:t>
      </w:r>
      <w:r w:rsidRPr="00E948B5">
        <w:rPr>
          <w:rStyle w:val="charItals"/>
        </w:rPr>
        <w:tab/>
      </w:r>
      <w:r>
        <w:t xml:space="preserve">A manufacturer’s pack of a dangerous poison supplied may also be packaged in accordance with an approval under the </w:t>
      </w:r>
      <w:hyperlink r:id="rId292" w:tooltip="Medicines, Poisons and Therapeutic Goods Act 2008" w:history="1">
        <w:r w:rsidR="006661E3" w:rsidRPr="00395915">
          <w:rPr>
            <w:rStyle w:val="charCitHyperlinkAbbrev"/>
          </w:rPr>
          <w:t>Act</w:t>
        </w:r>
      </w:hyperlink>
      <w:r>
        <w:t>, s 193 (Approval of non</w:t>
      </w:r>
      <w:r>
        <w:noBreakHyphen/>
        <w:t xml:space="preserve">standard packaging and labelling) (see </w:t>
      </w:r>
      <w:hyperlink r:id="rId293" w:tooltip="Medicines, Poisons and Therapeutic Goods Act 2008" w:history="1">
        <w:r w:rsidR="006661E3" w:rsidRPr="00395915">
          <w:rPr>
            <w:rStyle w:val="charCitHyperlinkAbbrev"/>
          </w:rPr>
          <w:t>Act</w:t>
        </w:r>
      </w:hyperlink>
      <w:r>
        <w:t>, s 59 (1) (c) (ii) and</w:t>
      </w:r>
      <w:r w:rsidR="00965B8D">
        <w:t> </w:t>
      </w:r>
      <w:r>
        <w:t>(2)</w:t>
      </w:r>
      <w:r w:rsidR="00965B8D">
        <w:t> </w:t>
      </w:r>
      <w:r>
        <w:t>(c)</w:t>
      </w:r>
      <w:r w:rsidR="00F97CFB">
        <w:t xml:space="preserve"> </w:t>
      </w:r>
      <w:r>
        <w:t>(ii)).</w:t>
      </w:r>
    </w:p>
    <w:p w14:paraId="1134B616" w14:textId="77777777" w:rsidR="00621B90" w:rsidRDefault="00621B90" w:rsidP="00B53F70">
      <w:pPr>
        <w:pStyle w:val="AH5Sec"/>
      </w:pPr>
      <w:bookmarkStart w:id="341" w:name="_Toc216708271"/>
      <w:r w:rsidRPr="009026D1">
        <w:rPr>
          <w:rStyle w:val="CharSectNo"/>
        </w:rPr>
        <w:lastRenderedPageBreak/>
        <w:t>732</w:t>
      </w:r>
      <w:r>
        <w:tab/>
        <w:t>Labelling of supplied manufacturer’s packs of dangerous poisons—Act, s 60 (1) (c) (i) and (2) (c) (i)</w:t>
      </w:r>
      <w:bookmarkEnd w:id="341"/>
    </w:p>
    <w:p w14:paraId="2E3A159A" w14:textId="77777777" w:rsidR="00621B90" w:rsidRDefault="00621B90" w:rsidP="00B53F70">
      <w:pPr>
        <w:pStyle w:val="Amainreturn"/>
        <w:keepNext/>
      </w:pPr>
      <w:r>
        <w:t>A manufacturer’s pack of a supplied dangerous poison must be labelled in accordance with—</w:t>
      </w:r>
    </w:p>
    <w:p w14:paraId="055B83D9" w14:textId="1302FBCF" w:rsidR="00621B90" w:rsidRDefault="00621B90">
      <w:pPr>
        <w:pStyle w:val="Apara"/>
      </w:pPr>
      <w:r>
        <w:tab/>
        <w:t>(a)</w:t>
      </w:r>
      <w:r>
        <w:tab/>
        <w:t xml:space="preserve">the </w:t>
      </w:r>
      <w:r w:rsidR="00D03A77" w:rsidRPr="00A40616">
        <w:t>medicines and poisons standard</w:t>
      </w:r>
      <w:r>
        <w:t>; or</w:t>
      </w:r>
    </w:p>
    <w:p w14:paraId="22DDD993" w14:textId="77777777" w:rsidR="00621B90" w:rsidRDefault="00621B90" w:rsidP="00965B8D">
      <w:pPr>
        <w:pStyle w:val="Apara"/>
      </w:pPr>
      <w:r>
        <w:tab/>
        <w:t>(b)</w:t>
      </w:r>
      <w:r>
        <w:tab/>
        <w:t>a relevant law.</w:t>
      </w:r>
    </w:p>
    <w:p w14:paraId="33F0A9A8" w14:textId="304D5BB3" w:rsidR="00621B90" w:rsidRDefault="00621B90">
      <w:pPr>
        <w:pStyle w:val="aNote"/>
      </w:pPr>
      <w:r w:rsidRPr="00E948B5">
        <w:rPr>
          <w:rStyle w:val="charItals"/>
        </w:rPr>
        <w:t>Note</w:t>
      </w:r>
      <w:r w:rsidRPr="00E948B5">
        <w:rPr>
          <w:rStyle w:val="charItals"/>
        </w:rPr>
        <w:tab/>
      </w:r>
      <w:r>
        <w:t xml:space="preserve">A manufacturer’s pack of a dangerous poison supplied may also be labelled in accordance with an approval under the </w:t>
      </w:r>
      <w:hyperlink r:id="rId294" w:tooltip="Medicines, Poisons and Therapeutic Goods Act 2008" w:history="1">
        <w:r w:rsidR="006661E3" w:rsidRPr="00395915">
          <w:rPr>
            <w:rStyle w:val="charCitHyperlinkAbbrev"/>
          </w:rPr>
          <w:t>Act</w:t>
        </w:r>
      </w:hyperlink>
      <w:r>
        <w:t>, s 193 (Approval of non</w:t>
      </w:r>
      <w:r>
        <w:noBreakHyphen/>
        <w:t xml:space="preserve">standard packaging and labelling) (see </w:t>
      </w:r>
      <w:hyperlink r:id="rId295" w:tooltip="Medicines, Poisons and Therapeutic Goods Act 2008" w:history="1">
        <w:r w:rsidR="006661E3" w:rsidRPr="00395915">
          <w:rPr>
            <w:rStyle w:val="charCitHyperlinkAbbrev"/>
          </w:rPr>
          <w:t>Act</w:t>
        </w:r>
      </w:hyperlink>
      <w:r>
        <w:t>, s 60 (1) (c) (ii) and</w:t>
      </w:r>
      <w:r w:rsidR="00965B8D">
        <w:t> </w:t>
      </w:r>
      <w:r>
        <w:t>(2)</w:t>
      </w:r>
      <w:r w:rsidR="00965B8D">
        <w:t> </w:t>
      </w:r>
      <w:r>
        <w:t>(c)</w:t>
      </w:r>
      <w:r w:rsidR="00F97CFB">
        <w:t xml:space="preserve"> </w:t>
      </w:r>
      <w:r>
        <w:t>(ii)).</w:t>
      </w:r>
    </w:p>
    <w:p w14:paraId="32A94FEC" w14:textId="77777777" w:rsidR="00621B90" w:rsidRDefault="00621B90">
      <w:pPr>
        <w:pStyle w:val="PageBreak"/>
      </w:pPr>
      <w:r>
        <w:br w:type="page"/>
      </w:r>
    </w:p>
    <w:p w14:paraId="246BEBED" w14:textId="77777777" w:rsidR="00621B90" w:rsidRPr="009026D1" w:rsidRDefault="00621B90">
      <w:pPr>
        <w:pStyle w:val="AH2Part"/>
      </w:pPr>
      <w:bookmarkStart w:id="342" w:name="_Toc216708272"/>
      <w:r w:rsidRPr="009026D1">
        <w:rPr>
          <w:rStyle w:val="CharPartNo"/>
        </w:rPr>
        <w:lastRenderedPageBreak/>
        <w:t>Part 19.4</w:t>
      </w:r>
      <w:r>
        <w:tab/>
      </w:r>
      <w:r w:rsidRPr="009026D1">
        <w:rPr>
          <w:rStyle w:val="CharPartText"/>
        </w:rPr>
        <w:t>Storage of dangerous poisons</w:t>
      </w:r>
      <w:bookmarkEnd w:id="342"/>
    </w:p>
    <w:p w14:paraId="5B4698BF" w14:textId="77777777" w:rsidR="00621B90" w:rsidRDefault="00621B90">
      <w:pPr>
        <w:pStyle w:val="AH5Sec"/>
      </w:pPr>
      <w:bookmarkStart w:id="343" w:name="_Toc216708273"/>
      <w:r w:rsidRPr="009026D1">
        <w:rPr>
          <w:rStyle w:val="CharSectNo"/>
        </w:rPr>
        <w:t>735</w:t>
      </w:r>
      <w:r>
        <w:tab/>
        <w:t>Storage of dangerous poisons—Act, s 61 (b) and (c)</w:t>
      </w:r>
      <w:bookmarkEnd w:id="343"/>
    </w:p>
    <w:p w14:paraId="3E5EB353" w14:textId="77777777" w:rsidR="00621B90" w:rsidRDefault="00621B90">
      <w:pPr>
        <w:pStyle w:val="Amain"/>
      </w:pPr>
      <w:r>
        <w:tab/>
        <w:t>(1)</w:t>
      </w:r>
      <w:r>
        <w:tab/>
        <w:t>A person mentioned in table 740, column 2 who possesses a dangerous poison is prescribed.</w:t>
      </w:r>
    </w:p>
    <w:p w14:paraId="52124C1F" w14:textId="7704441B" w:rsidR="00666CDC" w:rsidRPr="00130EF2" w:rsidRDefault="00666CDC" w:rsidP="00666CDC">
      <w:pPr>
        <w:pStyle w:val="Amain"/>
      </w:pPr>
      <w:r w:rsidRPr="00130EF2">
        <w:tab/>
        <w:t>(2)</w:t>
      </w:r>
      <w:r w:rsidRPr="00130EF2">
        <w:tab/>
        <w:t xml:space="preserve">The dangerous poison must be kept in accordance with the </w:t>
      </w:r>
      <w:r w:rsidRPr="00A80A6E">
        <w:t>medicines and poisons standard</w:t>
      </w:r>
      <w:r w:rsidRPr="00130EF2">
        <w:t>.</w:t>
      </w:r>
    </w:p>
    <w:p w14:paraId="22FF1A5B" w14:textId="77777777" w:rsidR="00621B90" w:rsidRDefault="00621B90">
      <w:pPr>
        <w:pStyle w:val="PageBreak"/>
      </w:pPr>
      <w:r>
        <w:br w:type="page"/>
      </w:r>
    </w:p>
    <w:p w14:paraId="2FA2C769" w14:textId="77777777" w:rsidR="00621B90" w:rsidRPr="009026D1" w:rsidRDefault="00621B90">
      <w:pPr>
        <w:pStyle w:val="AH2Part"/>
      </w:pPr>
      <w:bookmarkStart w:id="344" w:name="_Toc216708274"/>
      <w:r w:rsidRPr="009026D1">
        <w:rPr>
          <w:rStyle w:val="CharPartNo"/>
        </w:rPr>
        <w:lastRenderedPageBreak/>
        <w:t>Part 19.5</w:t>
      </w:r>
      <w:r>
        <w:tab/>
      </w:r>
      <w:r w:rsidRPr="009026D1">
        <w:rPr>
          <w:rStyle w:val="CharPartText"/>
        </w:rPr>
        <w:t>Dangerous poisons registers</w:t>
      </w:r>
      <w:bookmarkEnd w:id="344"/>
    </w:p>
    <w:p w14:paraId="12C8E362" w14:textId="61EB9845" w:rsidR="00621B90" w:rsidRDefault="00621B90">
      <w:pPr>
        <w:pStyle w:val="AH5Sec"/>
      </w:pPr>
      <w:bookmarkStart w:id="345" w:name="_Toc216708275"/>
      <w:r w:rsidRPr="009026D1">
        <w:rPr>
          <w:rStyle w:val="CharSectNo"/>
        </w:rPr>
        <w:t>740</w:t>
      </w:r>
      <w:r>
        <w:tab/>
        <w:t>Keeping of dangerous poisons registers by certain people—Act, s</w:t>
      </w:r>
      <w:r w:rsidR="00F97CFB">
        <w:t xml:space="preserve"> </w:t>
      </w:r>
      <w:r>
        <w:t>48 and s 50 (1) (b) and (2) (b)</w:t>
      </w:r>
      <w:bookmarkEnd w:id="345"/>
    </w:p>
    <w:p w14:paraId="3FC7F115" w14:textId="77777777" w:rsidR="00621B90" w:rsidRDefault="00621B90">
      <w:pPr>
        <w:pStyle w:val="Amain"/>
      </w:pPr>
      <w:r>
        <w:tab/>
        <w:t>(1)</w:t>
      </w:r>
      <w:r>
        <w:tab/>
        <w:t>A person mentioned in table 740, column 2 who possesses a dangerous poison must keep a dangerous poisons register.</w:t>
      </w:r>
    </w:p>
    <w:p w14:paraId="74787B3B" w14:textId="614FB0ED" w:rsidR="00621B90" w:rsidRDefault="00621B90">
      <w:pPr>
        <w:pStyle w:val="Amain"/>
      </w:pPr>
      <w:r>
        <w:tab/>
        <w:t>(2)</w:t>
      </w:r>
      <w:r>
        <w:tab/>
        <w:t>A person to whom subsection (1) applies must keep a dangerous poisons register for a dangerous poison a</w:t>
      </w:r>
      <w:r w:rsidR="00216C8B">
        <w:t>t the place prescribed in table</w:t>
      </w:r>
      <w:r w:rsidR="00965B8D">
        <w:t> </w:t>
      </w:r>
      <w:r>
        <w:t>740, column 3 for the person.</w:t>
      </w:r>
    </w:p>
    <w:p w14:paraId="4D1C8703" w14:textId="77777777" w:rsidR="00621B90" w:rsidRDefault="00621B90" w:rsidP="00965B8D">
      <w:pPr>
        <w:pStyle w:val="TableHd"/>
        <w:spacing w:after="120"/>
      </w:pPr>
      <w:r>
        <w:t>Table 740</w:t>
      </w:r>
      <w:r>
        <w:tab/>
        <w:t>Keeping dangerous poisons registers</w:t>
      </w:r>
    </w:p>
    <w:tbl>
      <w:tblPr>
        <w:tblW w:w="7908" w:type="dxa"/>
        <w:tblInd w:w="9" w:type="dxa"/>
        <w:tblLayout w:type="fixed"/>
        <w:tblLook w:val="0000" w:firstRow="0" w:lastRow="0" w:firstColumn="0" w:lastColumn="0" w:noHBand="0" w:noVBand="0"/>
      </w:tblPr>
      <w:tblGrid>
        <w:gridCol w:w="1246"/>
        <w:gridCol w:w="3470"/>
        <w:gridCol w:w="3192"/>
      </w:tblGrid>
      <w:tr w:rsidR="00621B90" w14:paraId="5EA1E664" w14:textId="77777777" w:rsidTr="00965B8D">
        <w:trPr>
          <w:cantSplit/>
          <w:tblHeader/>
        </w:trPr>
        <w:tc>
          <w:tcPr>
            <w:tcW w:w="1246" w:type="dxa"/>
            <w:tcBorders>
              <w:top w:val="single" w:sz="4" w:space="0" w:color="C0C0C0"/>
              <w:left w:val="single" w:sz="4" w:space="0" w:color="C0C0C0"/>
              <w:bottom w:val="single" w:sz="4" w:space="0" w:color="auto"/>
              <w:right w:val="single" w:sz="4" w:space="0" w:color="C0C0C0"/>
            </w:tcBorders>
          </w:tcPr>
          <w:p w14:paraId="5A744C3D" w14:textId="77777777" w:rsidR="00621B90" w:rsidRDefault="00621B90">
            <w:pPr>
              <w:pStyle w:val="TableColHd"/>
            </w:pPr>
            <w:r>
              <w:t>column 1</w:t>
            </w:r>
          </w:p>
          <w:p w14:paraId="3A9DAB4F" w14:textId="77777777" w:rsidR="00621B90" w:rsidRDefault="00621B90">
            <w:pPr>
              <w:pStyle w:val="TableColHd"/>
            </w:pPr>
            <w:r>
              <w:t>item</w:t>
            </w:r>
          </w:p>
        </w:tc>
        <w:tc>
          <w:tcPr>
            <w:tcW w:w="3470" w:type="dxa"/>
            <w:tcBorders>
              <w:top w:val="single" w:sz="4" w:space="0" w:color="C0C0C0"/>
              <w:left w:val="single" w:sz="4" w:space="0" w:color="C0C0C0"/>
              <w:bottom w:val="single" w:sz="4" w:space="0" w:color="auto"/>
              <w:right w:val="single" w:sz="4" w:space="0" w:color="C0C0C0"/>
            </w:tcBorders>
          </w:tcPr>
          <w:p w14:paraId="4DC1C5CC" w14:textId="77777777" w:rsidR="00621B90" w:rsidRDefault="00621B90">
            <w:pPr>
              <w:pStyle w:val="TableColHd"/>
            </w:pPr>
            <w:r>
              <w:t>column 2</w:t>
            </w:r>
          </w:p>
          <w:p w14:paraId="1DCE039F" w14:textId="77777777" w:rsidR="00621B90" w:rsidRDefault="00621B90">
            <w:pPr>
              <w:pStyle w:val="TableColHd"/>
            </w:pPr>
            <w:r>
              <w:t>prescribed person</w:t>
            </w:r>
          </w:p>
        </w:tc>
        <w:tc>
          <w:tcPr>
            <w:tcW w:w="3192" w:type="dxa"/>
            <w:tcBorders>
              <w:top w:val="single" w:sz="4" w:space="0" w:color="C0C0C0"/>
              <w:left w:val="single" w:sz="4" w:space="0" w:color="C0C0C0"/>
              <w:bottom w:val="single" w:sz="4" w:space="0" w:color="auto"/>
              <w:right w:val="single" w:sz="4" w:space="0" w:color="C0C0C0"/>
            </w:tcBorders>
          </w:tcPr>
          <w:p w14:paraId="036D9C71" w14:textId="77777777" w:rsidR="00621B90" w:rsidRDefault="00621B90">
            <w:pPr>
              <w:pStyle w:val="TableColHd"/>
            </w:pPr>
            <w:r>
              <w:t>column 3</w:t>
            </w:r>
          </w:p>
          <w:p w14:paraId="1F175EF0" w14:textId="77777777" w:rsidR="00621B90" w:rsidRDefault="00621B90">
            <w:pPr>
              <w:pStyle w:val="TableColHd"/>
            </w:pPr>
            <w:r>
              <w:t>place where register to be kept</w:t>
            </w:r>
          </w:p>
        </w:tc>
      </w:tr>
      <w:tr w:rsidR="00621B90" w14:paraId="59D8087F" w14:textId="77777777" w:rsidTr="00965B8D">
        <w:trPr>
          <w:cantSplit/>
        </w:trPr>
        <w:tc>
          <w:tcPr>
            <w:tcW w:w="1246" w:type="dxa"/>
            <w:tcBorders>
              <w:top w:val="single" w:sz="4" w:space="0" w:color="auto"/>
              <w:left w:val="single" w:sz="4" w:space="0" w:color="C0C0C0"/>
              <w:bottom w:val="single" w:sz="4" w:space="0" w:color="C0C0C0"/>
              <w:right w:val="single" w:sz="4" w:space="0" w:color="C0C0C0"/>
            </w:tcBorders>
          </w:tcPr>
          <w:p w14:paraId="041075EE" w14:textId="77777777" w:rsidR="00621B90" w:rsidRDefault="00621B90" w:rsidP="00965B8D">
            <w:pPr>
              <w:pStyle w:val="TableText10"/>
            </w:pPr>
            <w:r>
              <w:t>1</w:t>
            </w:r>
          </w:p>
        </w:tc>
        <w:tc>
          <w:tcPr>
            <w:tcW w:w="3470" w:type="dxa"/>
            <w:tcBorders>
              <w:top w:val="single" w:sz="4" w:space="0" w:color="auto"/>
              <w:left w:val="single" w:sz="4" w:space="0" w:color="C0C0C0"/>
              <w:bottom w:val="single" w:sz="4" w:space="0" w:color="C0C0C0"/>
              <w:right w:val="single" w:sz="4" w:space="0" w:color="C0C0C0"/>
            </w:tcBorders>
          </w:tcPr>
          <w:p w14:paraId="0688D8A6" w14:textId="77777777" w:rsidR="00621B90" w:rsidRDefault="00621B90" w:rsidP="00965B8D">
            <w:pPr>
              <w:pStyle w:val="TableText10"/>
            </w:pPr>
            <w:r>
              <w:t>approved analyst</w:t>
            </w:r>
          </w:p>
        </w:tc>
        <w:tc>
          <w:tcPr>
            <w:tcW w:w="3192" w:type="dxa"/>
            <w:tcBorders>
              <w:top w:val="single" w:sz="4" w:space="0" w:color="auto"/>
              <w:left w:val="single" w:sz="4" w:space="0" w:color="C0C0C0"/>
              <w:bottom w:val="single" w:sz="4" w:space="0" w:color="C0C0C0"/>
              <w:right w:val="single" w:sz="4" w:space="0" w:color="C0C0C0"/>
            </w:tcBorders>
          </w:tcPr>
          <w:p w14:paraId="4AEBF9B9" w14:textId="77777777" w:rsidR="00621B90" w:rsidRDefault="00621B90" w:rsidP="00965B8D">
            <w:pPr>
              <w:pStyle w:val="TableText10"/>
            </w:pPr>
            <w:r>
              <w:t>the analyst’s laboratory</w:t>
            </w:r>
          </w:p>
        </w:tc>
      </w:tr>
      <w:tr w:rsidR="00621B90" w14:paraId="3434C0B6" w14:textId="77777777" w:rsidTr="00965B8D">
        <w:trPr>
          <w:cantSplit/>
        </w:trPr>
        <w:tc>
          <w:tcPr>
            <w:tcW w:w="1246" w:type="dxa"/>
            <w:tcBorders>
              <w:top w:val="single" w:sz="4" w:space="0" w:color="C0C0C0"/>
              <w:left w:val="single" w:sz="4" w:space="0" w:color="C0C0C0"/>
              <w:bottom w:val="single" w:sz="4" w:space="0" w:color="C0C0C0"/>
              <w:right w:val="single" w:sz="4" w:space="0" w:color="C0C0C0"/>
            </w:tcBorders>
          </w:tcPr>
          <w:p w14:paraId="4FCAC541" w14:textId="77777777" w:rsidR="00621B90" w:rsidRDefault="00621B90" w:rsidP="00965B8D">
            <w:pPr>
              <w:pStyle w:val="TableText10"/>
            </w:pPr>
            <w:r>
              <w:t>2</w:t>
            </w:r>
          </w:p>
        </w:tc>
        <w:tc>
          <w:tcPr>
            <w:tcW w:w="3470" w:type="dxa"/>
            <w:tcBorders>
              <w:top w:val="single" w:sz="4" w:space="0" w:color="C0C0C0"/>
              <w:left w:val="single" w:sz="4" w:space="0" w:color="C0C0C0"/>
              <w:bottom w:val="single" w:sz="4" w:space="0" w:color="C0C0C0"/>
              <w:right w:val="single" w:sz="4" w:space="0" w:color="C0C0C0"/>
            </w:tcBorders>
          </w:tcPr>
          <w:p w14:paraId="30FE35A4" w14:textId="77777777" w:rsidR="00621B90" w:rsidRDefault="00621B90" w:rsidP="00965B8D">
            <w:pPr>
              <w:pStyle w:val="TableText10"/>
            </w:pPr>
            <w:r>
              <w:t>dangerous poisons manufacturers licence</w:t>
            </w:r>
            <w:r>
              <w:noBreakHyphen/>
              <w:t>holder</w:t>
            </w:r>
          </w:p>
        </w:tc>
        <w:tc>
          <w:tcPr>
            <w:tcW w:w="3192" w:type="dxa"/>
            <w:tcBorders>
              <w:top w:val="single" w:sz="4" w:space="0" w:color="C0C0C0"/>
              <w:left w:val="single" w:sz="4" w:space="0" w:color="C0C0C0"/>
              <w:bottom w:val="single" w:sz="4" w:space="0" w:color="C0C0C0"/>
              <w:right w:val="single" w:sz="4" w:space="0" w:color="C0C0C0"/>
            </w:tcBorders>
          </w:tcPr>
          <w:p w14:paraId="235CA50E" w14:textId="0DBCC8CA" w:rsidR="00621B90" w:rsidRDefault="00621B90" w:rsidP="00965B8D">
            <w:pPr>
              <w:pStyle w:val="TableText10"/>
            </w:pPr>
            <w:r>
              <w:t>the licensed premises under s</w:t>
            </w:r>
            <w:r w:rsidR="00F97CFB">
              <w:t xml:space="preserve"> </w:t>
            </w:r>
            <w:r>
              <w:t>675</w:t>
            </w:r>
          </w:p>
        </w:tc>
      </w:tr>
      <w:tr w:rsidR="00621B90" w14:paraId="080B56C3" w14:textId="77777777" w:rsidTr="00965B8D">
        <w:trPr>
          <w:cantSplit/>
        </w:trPr>
        <w:tc>
          <w:tcPr>
            <w:tcW w:w="1246" w:type="dxa"/>
            <w:tcBorders>
              <w:top w:val="single" w:sz="4" w:space="0" w:color="C0C0C0"/>
              <w:left w:val="single" w:sz="4" w:space="0" w:color="C0C0C0"/>
              <w:bottom w:val="single" w:sz="4" w:space="0" w:color="C0C0C0"/>
              <w:right w:val="single" w:sz="4" w:space="0" w:color="C0C0C0"/>
            </w:tcBorders>
          </w:tcPr>
          <w:p w14:paraId="66D1C98D" w14:textId="77777777" w:rsidR="00621B90" w:rsidRDefault="00621B90" w:rsidP="00965B8D">
            <w:pPr>
              <w:pStyle w:val="TableText10"/>
            </w:pPr>
            <w:r>
              <w:t>3</w:t>
            </w:r>
          </w:p>
        </w:tc>
        <w:tc>
          <w:tcPr>
            <w:tcW w:w="3470" w:type="dxa"/>
            <w:tcBorders>
              <w:top w:val="single" w:sz="4" w:space="0" w:color="C0C0C0"/>
              <w:left w:val="single" w:sz="4" w:space="0" w:color="C0C0C0"/>
              <w:bottom w:val="single" w:sz="4" w:space="0" w:color="C0C0C0"/>
              <w:right w:val="single" w:sz="4" w:space="0" w:color="C0C0C0"/>
            </w:tcBorders>
          </w:tcPr>
          <w:p w14:paraId="192E1259" w14:textId="77777777" w:rsidR="00621B90" w:rsidRDefault="00621B90" w:rsidP="00965B8D">
            <w:pPr>
              <w:pStyle w:val="TableText10"/>
            </w:pPr>
            <w:r>
              <w:t>dangerous poisons suppliers licence</w:t>
            </w:r>
            <w:r>
              <w:noBreakHyphen/>
              <w:t>holder</w:t>
            </w:r>
          </w:p>
        </w:tc>
        <w:tc>
          <w:tcPr>
            <w:tcW w:w="3192" w:type="dxa"/>
            <w:tcBorders>
              <w:top w:val="single" w:sz="4" w:space="0" w:color="C0C0C0"/>
              <w:left w:val="single" w:sz="4" w:space="0" w:color="C0C0C0"/>
              <w:bottom w:val="single" w:sz="4" w:space="0" w:color="C0C0C0"/>
              <w:right w:val="single" w:sz="4" w:space="0" w:color="C0C0C0"/>
            </w:tcBorders>
          </w:tcPr>
          <w:p w14:paraId="178297EE" w14:textId="3A8C5454" w:rsidR="00621B90" w:rsidRDefault="00621B90" w:rsidP="00965B8D">
            <w:pPr>
              <w:pStyle w:val="TableText10"/>
            </w:pPr>
            <w:r>
              <w:t>the licensed premises under s</w:t>
            </w:r>
            <w:r w:rsidR="00F97CFB">
              <w:t xml:space="preserve"> </w:t>
            </w:r>
            <w:r>
              <w:t>685</w:t>
            </w:r>
          </w:p>
        </w:tc>
      </w:tr>
      <w:tr w:rsidR="00621B90" w14:paraId="19752F80" w14:textId="77777777" w:rsidTr="00965B8D">
        <w:trPr>
          <w:cantSplit/>
        </w:trPr>
        <w:tc>
          <w:tcPr>
            <w:tcW w:w="1246" w:type="dxa"/>
            <w:tcBorders>
              <w:top w:val="single" w:sz="4" w:space="0" w:color="C0C0C0"/>
              <w:left w:val="single" w:sz="4" w:space="0" w:color="C0C0C0"/>
              <w:bottom w:val="single" w:sz="4" w:space="0" w:color="C0C0C0"/>
              <w:right w:val="single" w:sz="4" w:space="0" w:color="C0C0C0"/>
            </w:tcBorders>
          </w:tcPr>
          <w:p w14:paraId="360C2D63" w14:textId="77777777" w:rsidR="00621B90" w:rsidRDefault="00621B90" w:rsidP="00965B8D">
            <w:pPr>
              <w:pStyle w:val="TableText10"/>
            </w:pPr>
            <w:r>
              <w:t>4</w:t>
            </w:r>
          </w:p>
        </w:tc>
        <w:tc>
          <w:tcPr>
            <w:tcW w:w="3470" w:type="dxa"/>
            <w:tcBorders>
              <w:top w:val="single" w:sz="4" w:space="0" w:color="C0C0C0"/>
              <w:left w:val="single" w:sz="4" w:space="0" w:color="C0C0C0"/>
              <w:bottom w:val="single" w:sz="4" w:space="0" w:color="C0C0C0"/>
              <w:right w:val="single" w:sz="4" w:space="0" w:color="C0C0C0"/>
            </w:tcBorders>
          </w:tcPr>
          <w:p w14:paraId="0C3611CC" w14:textId="77777777" w:rsidR="00621B90" w:rsidRDefault="00621B90" w:rsidP="00965B8D">
            <w:pPr>
              <w:pStyle w:val="TableText10"/>
            </w:pPr>
            <w:r>
              <w:t>medicines and poisons inspector (other than police officer)</w:t>
            </w:r>
          </w:p>
        </w:tc>
        <w:tc>
          <w:tcPr>
            <w:tcW w:w="3192" w:type="dxa"/>
            <w:tcBorders>
              <w:top w:val="single" w:sz="4" w:space="0" w:color="C0C0C0"/>
              <w:left w:val="single" w:sz="4" w:space="0" w:color="C0C0C0"/>
              <w:bottom w:val="single" w:sz="4" w:space="0" w:color="C0C0C0"/>
              <w:right w:val="single" w:sz="4" w:space="0" w:color="C0C0C0"/>
            </w:tcBorders>
          </w:tcPr>
          <w:p w14:paraId="115588FE" w14:textId="77777777" w:rsidR="00621B90" w:rsidRDefault="00621B90" w:rsidP="00965B8D">
            <w:pPr>
              <w:pStyle w:val="TableText10"/>
            </w:pPr>
            <w:r>
              <w:t xml:space="preserve">the place directed in writing by the chief health officer </w:t>
            </w:r>
          </w:p>
        </w:tc>
      </w:tr>
      <w:tr w:rsidR="00621B90" w14:paraId="310156E6" w14:textId="77777777" w:rsidTr="00965B8D">
        <w:trPr>
          <w:cantSplit/>
        </w:trPr>
        <w:tc>
          <w:tcPr>
            <w:tcW w:w="1246" w:type="dxa"/>
            <w:tcBorders>
              <w:top w:val="single" w:sz="4" w:space="0" w:color="C0C0C0"/>
              <w:left w:val="single" w:sz="4" w:space="0" w:color="C0C0C0"/>
              <w:bottom w:val="single" w:sz="4" w:space="0" w:color="C0C0C0"/>
              <w:right w:val="single" w:sz="4" w:space="0" w:color="C0C0C0"/>
            </w:tcBorders>
          </w:tcPr>
          <w:p w14:paraId="3FABEFF5" w14:textId="77777777" w:rsidR="00621B90" w:rsidRDefault="00621B90" w:rsidP="00965B8D">
            <w:pPr>
              <w:pStyle w:val="TableText10"/>
            </w:pPr>
            <w:r>
              <w:t>5</w:t>
            </w:r>
          </w:p>
        </w:tc>
        <w:tc>
          <w:tcPr>
            <w:tcW w:w="3470" w:type="dxa"/>
            <w:tcBorders>
              <w:top w:val="single" w:sz="4" w:space="0" w:color="C0C0C0"/>
              <w:left w:val="single" w:sz="4" w:space="0" w:color="C0C0C0"/>
              <w:bottom w:val="single" w:sz="4" w:space="0" w:color="C0C0C0"/>
              <w:right w:val="single" w:sz="4" w:space="0" w:color="C0C0C0"/>
            </w:tcBorders>
          </w:tcPr>
          <w:p w14:paraId="42215528" w14:textId="779D3F10" w:rsidR="00621B90" w:rsidRDefault="00621B90" w:rsidP="00965B8D">
            <w:pPr>
              <w:pStyle w:val="TableText10"/>
            </w:pPr>
            <w:r>
              <w:t>person mentioned in sch</w:t>
            </w:r>
            <w:r w:rsidR="00F97CFB">
              <w:t xml:space="preserve"> </w:t>
            </w:r>
            <w:r>
              <w:t>4, col 2</w:t>
            </w:r>
          </w:p>
        </w:tc>
        <w:tc>
          <w:tcPr>
            <w:tcW w:w="3192" w:type="dxa"/>
            <w:tcBorders>
              <w:top w:val="single" w:sz="4" w:space="0" w:color="C0C0C0"/>
              <w:left w:val="single" w:sz="4" w:space="0" w:color="C0C0C0"/>
              <w:bottom w:val="single" w:sz="4" w:space="0" w:color="C0C0C0"/>
              <w:right w:val="single" w:sz="4" w:space="0" w:color="C0C0C0"/>
            </w:tcBorders>
          </w:tcPr>
          <w:p w14:paraId="13CCC07E" w14:textId="77777777" w:rsidR="00621B90" w:rsidRDefault="00621B90" w:rsidP="00965B8D">
            <w:pPr>
              <w:pStyle w:val="TableText10"/>
            </w:pPr>
            <w:r>
              <w:t>the person’s business premises</w:t>
            </w:r>
          </w:p>
        </w:tc>
      </w:tr>
      <w:tr w:rsidR="00621B90" w14:paraId="058A2A12" w14:textId="77777777" w:rsidTr="00965B8D">
        <w:trPr>
          <w:cantSplit/>
        </w:trPr>
        <w:tc>
          <w:tcPr>
            <w:tcW w:w="1246" w:type="dxa"/>
            <w:tcBorders>
              <w:top w:val="single" w:sz="4" w:space="0" w:color="C0C0C0"/>
              <w:left w:val="single" w:sz="4" w:space="0" w:color="C0C0C0"/>
              <w:bottom w:val="single" w:sz="4" w:space="0" w:color="C0C0C0"/>
              <w:right w:val="single" w:sz="4" w:space="0" w:color="C0C0C0"/>
            </w:tcBorders>
          </w:tcPr>
          <w:p w14:paraId="1B6F8714" w14:textId="77777777" w:rsidR="00621B90" w:rsidRDefault="00621B90" w:rsidP="00965B8D">
            <w:pPr>
              <w:pStyle w:val="TableText10"/>
            </w:pPr>
            <w:r>
              <w:t>6</w:t>
            </w:r>
          </w:p>
        </w:tc>
        <w:tc>
          <w:tcPr>
            <w:tcW w:w="3470" w:type="dxa"/>
            <w:tcBorders>
              <w:top w:val="single" w:sz="4" w:space="0" w:color="C0C0C0"/>
              <w:left w:val="single" w:sz="4" w:space="0" w:color="C0C0C0"/>
              <w:bottom w:val="single" w:sz="4" w:space="0" w:color="C0C0C0"/>
              <w:right w:val="single" w:sz="4" w:space="0" w:color="C0C0C0"/>
            </w:tcBorders>
          </w:tcPr>
          <w:p w14:paraId="209DD5B8" w14:textId="77777777" w:rsidR="00621B90" w:rsidRDefault="00621B90" w:rsidP="00965B8D">
            <w:pPr>
              <w:pStyle w:val="TableText10"/>
            </w:pPr>
            <w:r>
              <w:t>supervisor of program under dangerous poisons research and education program licence</w:t>
            </w:r>
            <w:r>
              <w:rPr>
                <w:strike/>
              </w:rPr>
              <w:t xml:space="preserve"> </w:t>
            </w:r>
          </w:p>
        </w:tc>
        <w:tc>
          <w:tcPr>
            <w:tcW w:w="3192" w:type="dxa"/>
            <w:tcBorders>
              <w:top w:val="single" w:sz="4" w:space="0" w:color="C0C0C0"/>
              <w:left w:val="single" w:sz="4" w:space="0" w:color="C0C0C0"/>
              <w:bottom w:val="single" w:sz="4" w:space="0" w:color="C0C0C0"/>
              <w:right w:val="single" w:sz="4" w:space="0" w:color="C0C0C0"/>
            </w:tcBorders>
          </w:tcPr>
          <w:p w14:paraId="621CCA4F" w14:textId="77777777" w:rsidR="00621B90" w:rsidRDefault="00621B90" w:rsidP="00965B8D">
            <w:pPr>
              <w:pStyle w:val="TableText10"/>
            </w:pPr>
            <w:r>
              <w:t>the premises where program is being conducted</w:t>
            </w:r>
          </w:p>
        </w:tc>
      </w:tr>
      <w:tr w:rsidR="00621B90" w14:paraId="5B0B213A" w14:textId="77777777" w:rsidTr="00965B8D">
        <w:trPr>
          <w:cantSplit/>
        </w:trPr>
        <w:tc>
          <w:tcPr>
            <w:tcW w:w="1246" w:type="dxa"/>
            <w:tcBorders>
              <w:top w:val="single" w:sz="4" w:space="0" w:color="C0C0C0"/>
              <w:left w:val="single" w:sz="4" w:space="0" w:color="C0C0C0"/>
              <w:bottom w:val="single" w:sz="4" w:space="0" w:color="C0C0C0"/>
              <w:right w:val="single" w:sz="4" w:space="0" w:color="C0C0C0"/>
            </w:tcBorders>
          </w:tcPr>
          <w:p w14:paraId="207CA133" w14:textId="77777777" w:rsidR="00621B90" w:rsidRDefault="00621B90" w:rsidP="00965B8D">
            <w:pPr>
              <w:pStyle w:val="TableText10"/>
            </w:pPr>
            <w:r>
              <w:t>7</w:t>
            </w:r>
          </w:p>
        </w:tc>
        <w:tc>
          <w:tcPr>
            <w:tcW w:w="3470" w:type="dxa"/>
            <w:tcBorders>
              <w:top w:val="single" w:sz="4" w:space="0" w:color="C0C0C0"/>
              <w:left w:val="single" w:sz="4" w:space="0" w:color="C0C0C0"/>
              <w:bottom w:val="single" w:sz="4" w:space="0" w:color="C0C0C0"/>
              <w:right w:val="single" w:sz="4" w:space="0" w:color="C0C0C0"/>
            </w:tcBorders>
          </w:tcPr>
          <w:p w14:paraId="6840DEE4" w14:textId="3D35BF71" w:rsidR="00621B90" w:rsidRDefault="00621B90" w:rsidP="00965B8D">
            <w:pPr>
              <w:pStyle w:val="TableText10"/>
            </w:pPr>
            <w:r>
              <w:t>supervisor of program under dangerous poisons research and education authorisation under div</w:t>
            </w:r>
            <w:r w:rsidR="00F97CFB">
              <w:t xml:space="preserve"> </w:t>
            </w:r>
            <w:r>
              <w:t>17.3.3</w:t>
            </w:r>
            <w:r>
              <w:rPr>
                <w:strike/>
              </w:rPr>
              <w:t xml:space="preserve"> </w:t>
            </w:r>
          </w:p>
        </w:tc>
        <w:tc>
          <w:tcPr>
            <w:tcW w:w="3192" w:type="dxa"/>
            <w:tcBorders>
              <w:top w:val="single" w:sz="4" w:space="0" w:color="C0C0C0"/>
              <w:left w:val="single" w:sz="4" w:space="0" w:color="C0C0C0"/>
              <w:bottom w:val="single" w:sz="4" w:space="0" w:color="C0C0C0"/>
              <w:right w:val="single" w:sz="4" w:space="0" w:color="C0C0C0"/>
            </w:tcBorders>
          </w:tcPr>
          <w:p w14:paraId="1BB3C7F7" w14:textId="77777777" w:rsidR="00621B90" w:rsidRDefault="00621B90" w:rsidP="00965B8D">
            <w:pPr>
              <w:pStyle w:val="TableText10"/>
            </w:pPr>
            <w:r>
              <w:t>the premises where program is being conducted</w:t>
            </w:r>
          </w:p>
        </w:tc>
      </w:tr>
    </w:tbl>
    <w:p w14:paraId="55068762" w14:textId="77777777" w:rsidR="00621B90" w:rsidRDefault="00621B90">
      <w:pPr>
        <w:pStyle w:val="AH5Sec"/>
      </w:pPr>
      <w:bookmarkStart w:id="346" w:name="_Toc216708276"/>
      <w:r w:rsidRPr="009026D1">
        <w:rPr>
          <w:rStyle w:val="CharSectNo"/>
        </w:rPr>
        <w:lastRenderedPageBreak/>
        <w:t>741</w:t>
      </w:r>
      <w:r>
        <w:tab/>
        <w:t>Form of dangerous poisons registers—Act, s 49 (1) (b)</w:t>
      </w:r>
      <w:bookmarkEnd w:id="346"/>
    </w:p>
    <w:p w14:paraId="7684A838" w14:textId="77777777" w:rsidR="00621B90" w:rsidRDefault="00621B90" w:rsidP="00965B8D">
      <w:pPr>
        <w:pStyle w:val="Amain"/>
        <w:keepNext/>
      </w:pPr>
      <w:r>
        <w:tab/>
        <w:t>(1)</w:t>
      </w:r>
      <w:r>
        <w:tab/>
        <w:t>Each page in a dangerous poisons register must relate to a single form and strength of a dangerous poison.</w:t>
      </w:r>
    </w:p>
    <w:p w14:paraId="5A366294" w14:textId="77777777" w:rsidR="00621B90" w:rsidRDefault="00621B90">
      <w:pPr>
        <w:pStyle w:val="Amain"/>
      </w:pPr>
      <w:r>
        <w:tab/>
        <w:t>(2)</w:t>
      </w:r>
      <w:r>
        <w:tab/>
        <w:t>If a dangerous poisons register is kept electronically, a separate record must be used for each form and strength of dangerous poison kept.</w:t>
      </w:r>
    </w:p>
    <w:p w14:paraId="7370B9E1" w14:textId="558CA985" w:rsidR="00621B90" w:rsidRDefault="00621B90">
      <w:pPr>
        <w:pStyle w:val="AH5Sec"/>
      </w:pPr>
      <w:bookmarkStart w:id="347" w:name="_Toc216708277"/>
      <w:r w:rsidRPr="009026D1">
        <w:rPr>
          <w:rStyle w:val="CharSectNo"/>
        </w:rPr>
        <w:t>742</w:t>
      </w:r>
      <w:r>
        <w:tab/>
        <w:t>Making entries in dangerous poisons registers—Act,</w:t>
      </w:r>
      <w:r w:rsidR="00F97CFB">
        <w:t xml:space="preserve"> </w:t>
      </w:r>
      <w:r>
        <w:t>s</w:t>
      </w:r>
      <w:r w:rsidR="00965B8D">
        <w:t> </w:t>
      </w:r>
      <w:r>
        <w:t>51</w:t>
      </w:r>
      <w:r w:rsidR="00965B8D">
        <w:t> </w:t>
      </w:r>
      <w:r>
        <w:t>(1)</w:t>
      </w:r>
      <w:r w:rsidR="00F97CFB">
        <w:t xml:space="preserve"> </w:t>
      </w:r>
      <w:r>
        <w:t>(b)</w:t>
      </w:r>
      <w:bookmarkEnd w:id="347"/>
    </w:p>
    <w:p w14:paraId="4697DF14" w14:textId="77777777" w:rsidR="00621B90" w:rsidRDefault="00621B90" w:rsidP="00965B8D">
      <w:pPr>
        <w:pStyle w:val="Amain"/>
      </w:pPr>
      <w:r>
        <w:tab/>
        <w:t>(1)</w:t>
      </w:r>
      <w:r>
        <w:tab/>
        <w:t>The following details for a dealing with a dangerous poison are prescribed:</w:t>
      </w:r>
    </w:p>
    <w:p w14:paraId="4B55E34C" w14:textId="77777777" w:rsidR="00621B90" w:rsidRDefault="00621B90">
      <w:pPr>
        <w:pStyle w:val="Apara"/>
      </w:pPr>
      <w:r>
        <w:tab/>
        <w:t>(a)</w:t>
      </w:r>
      <w:r>
        <w:tab/>
        <w:t>the nature of the dealing;</w:t>
      </w:r>
    </w:p>
    <w:p w14:paraId="38FDBD11" w14:textId="77777777" w:rsidR="00621B90" w:rsidRDefault="00621B90">
      <w:pPr>
        <w:pStyle w:val="Apara"/>
      </w:pPr>
      <w:r>
        <w:tab/>
        <w:t>(b)</w:t>
      </w:r>
      <w:r>
        <w:tab/>
        <w:t>the date of the dealing;</w:t>
      </w:r>
    </w:p>
    <w:p w14:paraId="794B0293" w14:textId="77777777" w:rsidR="00621B90" w:rsidRDefault="00621B90">
      <w:pPr>
        <w:pStyle w:val="Apara"/>
      </w:pPr>
      <w:r>
        <w:tab/>
        <w:t>(c)</w:t>
      </w:r>
      <w:r>
        <w:tab/>
        <w:t>the poison, and the form, strength and quantity of the poison, dealt with;</w:t>
      </w:r>
    </w:p>
    <w:p w14:paraId="4DAEB398" w14:textId="77777777" w:rsidR="00621B90" w:rsidRDefault="00621B90">
      <w:pPr>
        <w:pStyle w:val="Apara"/>
      </w:pPr>
      <w:r>
        <w:tab/>
        <w:t>(d)</w:t>
      </w:r>
      <w:r>
        <w:tab/>
        <w:t>if the dealing is receiving the poison—the name and address of the supplier;</w:t>
      </w:r>
    </w:p>
    <w:p w14:paraId="422CA12A" w14:textId="77777777" w:rsidR="00621B90" w:rsidRDefault="00621B90">
      <w:pPr>
        <w:pStyle w:val="Apara"/>
      </w:pPr>
      <w:r>
        <w:tab/>
        <w:t>(e)</w:t>
      </w:r>
      <w:r>
        <w:tab/>
        <w:t>if the dealing is supplying the poison—the name and address of the person to whom it is supplied;</w:t>
      </w:r>
    </w:p>
    <w:p w14:paraId="452FA505" w14:textId="77777777" w:rsidR="00621B90" w:rsidRDefault="00621B90">
      <w:pPr>
        <w:pStyle w:val="Apara"/>
      </w:pPr>
      <w:r>
        <w:tab/>
        <w:t>(f)</w:t>
      </w:r>
      <w:r>
        <w:tab/>
        <w:t>if the poison is supplied on a purchase order—the date of the purchase order;</w:t>
      </w:r>
    </w:p>
    <w:p w14:paraId="4FDA85B6" w14:textId="77777777" w:rsidR="00621B90" w:rsidRDefault="00621B90">
      <w:pPr>
        <w:pStyle w:val="Apara"/>
      </w:pPr>
      <w:r>
        <w:tab/>
        <w:t>(g)</w:t>
      </w:r>
      <w:r>
        <w:tab/>
        <w:t>the quantity of the poison held after the dealing.</w:t>
      </w:r>
    </w:p>
    <w:p w14:paraId="0D48693E" w14:textId="77777777" w:rsidR="00621B90" w:rsidRDefault="00621B90">
      <w:pPr>
        <w:pStyle w:val="Amain"/>
      </w:pPr>
      <w:r>
        <w:tab/>
        <w:t>(2)</w:t>
      </w:r>
      <w:r>
        <w:tab/>
        <w:t>A dealing with a dangerous poison must be entered in the dangerous poisons register the person must keep.</w:t>
      </w:r>
    </w:p>
    <w:p w14:paraId="2DFA25FF" w14:textId="49228115" w:rsidR="00621B90" w:rsidRDefault="00621B90">
      <w:pPr>
        <w:pStyle w:val="AH5Sec"/>
      </w:pPr>
      <w:bookmarkStart w:id="348" w:name="_Toc216708278"/>
      <w:r w:rsidRPr="009026D1">
        <w:rPr>
          <w:rStyle w:val="CharSectNo"/>
        </w:rPr>
        <w:lastRenderedPageBreak/>
        <w:t>743</w:t>
      </w:r>
      <w:r>
        <w:tab/>
        <w:t>Prescribed witnesses for discarding of dangerous poisons—Act, s</w:t>
      </w:r>
      <w:r w:rsidR="007A7881">
        <w:t> </w:t>
      </w:r>
      <w:r>
        <w:t>54</w:t>
      </w:r>
      <w:r w:rsidR="007A7881">
        <w:t> </w:t>
      </w:r>
      <w:r>
        <w:t>(a) and (b)</w:t>
      </w:r>
      <w:bookmarkEnd w:id="348"/>
    </w:p>
    <w:p w14:paraId="7090837F" w14:textId="77777777" w:rsidR="00621B90" w:rsidRDefault="00621B90" w:rsidP="00430728">
      <w:pPr>
        <w:pStyle w:val="Amain"/>
        <w:keepNext/>
      </w:pPr>
      <w:r>
        <w:tab/>
        <w:t>(1)</w:t>
      </w:r>
      <w:r>
        <w:tab/>
        <w:t>An adult is prescribed as a witness in relation to the disposal of a dangerous poison.</w:t>
      </w:r>
    </w:p>
    <w:p w14:paraId="7311937F" w14:textId="77777777" w:rsidR="00621B90" w:rsidRDefault="00621B90">
      <w:pPr>
        <w:pStyle w:val="Amain"/>
      </w:pPr>
      <w:r>
        <w:tab/>
        <w:t>(2)</w:t>
      </w:r>
      <w:r>
        <w:tab/>
        <w:t>However, a person mentioned in subsection (1) must not be a prescribed witness to the discarding of a dangerous poison if the person is—</w:t>
      </w:r>
    </w:p>
    <w:p w14:paraId="045472CA" w14:textId="77777777" w:rsidR="00621B90" w:rsidRDefault="00621B90">
      <w:pPr>
        <w:pStyle w:val="Apara"/>
      </w:pPr>
      <w:r>
        <w:tab/>
        <w:t>(a)</w:t>
      </w:r>
      <w:r>
        <w:tab/>
        <w:t>related to, a close friend of or employed by the person discarding the poison; or</w:t>
      </w:r>
    </w:p>
    <w:p w14:paraId="36C46867" w14:textId="77777777" w:rsidR="00621B90" w:rsidRDefault="00621B90">
      <w:pPr>
        <w:pStyle w:val="Apara"/>
      </w:pPr>
      <w:r>
        <w:tab/>
        <w:t>(b)</w:t>
      </w:r>
      <w:r>
        <w:tab/>
        <w:t>the supervisor of the person discarding the poison; or</w:t>
      </w:r>
    </w:p>
    <w:p w14:paraId="27E61A07" w14:textId="77777777" w:rsidR="00621B90" w:rsidRDefault="00621B90">
      <w:pPr>
        <w:pStyle w:val="Apara"/>
      </w:pPr>
      <w:r>
        <w:tab/>
        <w:t>(c)</w:t>
      </w:r>
      <w:r>
        <w:tab/>
        <w:t>supervised by the person discarding the poison.</w:t>
      </w:r>
    </w:p>
    <w:p w14:paraId="41813384" w14:textId="77777777" w:rsidR="00621B90" w:rsidRDefault="00621B90">
      <w:pPr>
        <w:pStyle w:val="AH5Sec"/>
      </w:pPr>
      <w:bookmarkStart w:id="349" w:name="_Toc216708279"/>
      <w:r w:rsidRPr="009026D1">
        <w:rPr>
          <w:rStyle w:val="CharSectNo"/>
        </w:rPr>
        <w:t>744</w:t>
      </w:r>
      <w:r>
        <w:tab/>
        <w:t>Changes to entries in dangerous poisons registers—Act, s 55 (2) (b)</w:t>
      </w:r>
      <w:bookmarkEnd w:id="349"/>
    </w:p>
    <w:p w14:paraId="14A238E8" w14:textId="77777777" w:rsidR="00621B90" w:rsidRDefault="00621B90">
      <w:pPr>
        <w:pStyle w:val="Amain"/>
      </w:pPr>
      <w:r>
        <w:tab/>
        <w:t>(1)</w:t>
      </w:r>
      <w:r>
        <w:tab/>
        <w:t>An entry in a paper-based dangerous poisons register may be amended by the person who made the entry by—</w:t>
      </w:r>
    </w:p>
    <w:p w14:paraId="2E6DC99D" w14:textId="77777777" w:rsidR="00621B90" w:rsidRDefault="00621B90">
      <w:pPr>
        <w:pStyle w:val="Apara"/>
      </w:pPr>
      <w:r>
        <w:tab/>
        <w:t>(a)</w:t>
      </w:r>
      <w:r>
        <w:tab/>
        <w:t>the person signing and dating a marginal note or footnote that gives the date of the amendment and the amended details; and</w:t>
      </w:r>
    </w:p>
    <w:p w14:paraId="44DC61C1" w14:textId="77777777" w:rsidR="00621B90" w:rsidRDefault="00621B90">
      <w:pPr>
        <w:pStyle w:val="Apara"/>
      </w:pPr>
      <w:r>
        <w:tab/>
        <w:t>(b)</w:t>
      </w:r>
      <w:r>
        <w:tab/>
        <w:t>if the entry relates to disposing of a dangerous poison—</w:t>
      </w:r>
    </w:p>
    <w:p w14:paraId="559EFB29" w14:textId="7DB5FD0E" w:rsidR="00621B90" w:rsidRDefault="00621B90">
      <w:pPr>
        <w:pStyle w:val="Asubpara"/>
      </w:pPr>
      <w:r>
        <w:tab/>
        <w:t>(i)</w:t>
      </w:r>
      <w:r>
        <w:tab/>
        <w:t>the amendment being witnessed by a person mentioned in section</w:t>
      </w:r>
      <w:r w:rsidR="00F97CFB">
        <w:t xml:space="preserve"> </w:t>
      </w:r>
      <w:r>
        <w:t>743; and</w:t>
      </w:r>
    </w:p>
    <w:p w14:paraId="4F1629C3" w14:textId="77777777" w:rsidR="00621B90" w:rsidRDefault="00621B90">
      <w:pPr>
        <w:pStyle w:val="Asubpara"/>
      </w:pPr>
      <w:r>
        <w:tab/>
        <w:t>(ii)</w:t>
      </w:r>
      <w:r>
        <w:tab/>
        <w:t>the witness signing the amendment as witness.</w:t>
      </w:r>
    </w:p>
    <w:p w14:paraId="204CFDD3" w14:textId="77777777" w:rsidR="00621B90" w:rsidRDefault="00621B90">
      <w:pPr>
        <w:pStyle w:val="Amain"/>
      </w:pPr>
      <w:r>
        <w:tab/>
        <w:t>(2)</w:t>
      </w:r>
      <w:r>
        <w:tab/>
        <w:t>An entry in an electronic dangerous poisons register may be amended by the person who made the entry by the person attaching or linking, by electronic means, a document that includes—</w:t>
      </w:r>
    </w:p>
    <w:p w14:paraId="44B25547" w14:textId="77777777" w:rsidR="00621B90" w:rsidRDefault="00621B90">
      <w:pPr>
        <w:pStyle w:val="Apara"/>
      </w:pPr>
      <w:r>
        <w:tab/>
        <w:t>(a)</w:t>
      </w:r>
      <w:r>
        <w:tab/>
        <w:t>the person’s signature, the date and the amended details; and</w:t>
      </w:r>
    </w:p>
    <w:p w14:paraId="087E6587" w14:textId="77777777" w:rsidR="00621B90" w:rsidRDefault="00621B90" w:rsidP="00430728">
      <w:pPr>
        <w:pStyle w:val="Apara"/>
        <w:keepNext/>
      </w:pPr>
      <w:r>
        <w:lastRenderedPageBreak/>
        <w:tab/>
        <w:t>(b)</w:t>
      </w:r>
      <w:r>
        <w:tab/>
        <w:t>if the entry relates to disposing of a dangerous poison—</w:t>
      </w:r>
    </w:p>
    <w:p w14:paraId="7409B29F" w14:textId="7D224337" w:rsidR="00621B90" w:rsidRDefault="00621B90">
      <w:pPr>
        <w:pStyle w:val="Asubpara"/>
      </w:pPr>
      <w:r>
        <w:tab/>
        <w:t>(i)</w:t>
      </w:r>
      <w:r>
        <w:tab/>
        <w:t>the amendment being witnessed by a person mentioned in section</w:t>
      </w:r>
      <w:r w:rsidR="00F97CFB">
        <w:t xml:space="preserve"> </w:t>
      </w:r>
      <w:r>
        <w:t>743; and</w:t>
      </w:r>
    </w:p>
    <w:p w14:paraId="33168203" w14:textId="77777777" w:rsidR="00621B90" w:rsidRDefault="00621B90">
      <w:pPr>
        <w:pStyle w:val="Asubpara"/>
      </w:pPr>
      <w:r>
        <w:tab/>
        <w:t>(ii)</w:t>
      </w:r>
      <w:r>
        <w:tab/>
        <w:t>the witness signing the amendment as witness.</w:t>
      </w:r>
    </w:p>
    <w:p w14:paraId="0186777F" w14:textId="77777777" w:rsidR="00621B90" w:rsidRDefault="00621B90">
      <w:pPr>
        <w:pStyle w:val="PageBreak"/>
      </w:pPr>
      <w:r>
        <w:br w:type="page"/>
      </w:r>
    </w:p>
    <w:p w14:paraId="1EA304C7" w14:textId="77777777" w:rsidR="00621B90" w:rsidRPr="009026D1" w:rsidRDefault="00621B90">
      <w:pPr>
        <w:pStyle w:val="AH1Chapter"/>
      </w:pPr>
      <w:bookmarkStart w:id="350" w:name="_Toc216708280"/>
      <w:r w:rsidRPr="009026D1">
        <w:rPr>
          <w:rStyle w:val="CharChapNo"/>
        </w:rPr>
        <w:lastRenderedPageBreak/>
        <w:t>Chapter 20</w:t>
      </w:r>
      <w:r>
        <w:tab/>
      </w:r>
      <w:r w:rsidRPr="009026D1">
        <w:rPr>
          <w:rStyle w:val="CharChapText"/>
        </w:rPr>
        <w:t>Paints</w:t>
      </w:r>
      <w:bookmarkEnd w:id="350"/>
    </w:p>
    <w:p w14:paraId="6EFAFE43" w14:textId="77777777" w:rsidR="00621B90" w:rsidRDefault="00621B90">
      <w:pPr>
        <w:pStyle w:val="Placeholder"/>
      </w:pPr>
      <w:r>
        <w:rPr>
          <w:rStyle w:val="CharPartNo"/>
        </w:rPr>
        <w:t xml:space="preserve">  </w:t>
      </w:r>
      <w:r>
        <w:rPr>
          <w:rStyle w:val="CharPartText"/>
        </w:rPr>
        <w:t xml:space="preserve">  </w:t>
      </w:r>
    </w:p>
    <w:p w14:paraId="2DF94FFB" w14:textId="17802EC9" w:rsidR="00621B90" w:rsidRDefault="00621B90">
      <w:pPr>
        <w:pStyle w:val="AH5Sec"/>
      </w:pPr>
      <w:bookmarkStart w:id="351" w:name="_Toc216708281"/>
      <w:r w:rsidRPr="009026D1">
        <w:rPr>
          <w:rStyle w:val="CharSectNo"/>
        </w:rPr>
        <w:t>750</w:t>
      </w:r>
      <w:r>
        <w:tab/>
        <w:t>Manufacture, supply and use of paints containing white lead—Act, s</w:t>
      </w:r>
      <w:r w:rsidR="007A7881">
        <w:t> </w:t>
      </w:r>
      <w:r>
        <w:t>70 (1) (b), (2) (b) and (3) (b)</w:t>
      </w:r>
      <w:bookmarkEnd w:id="351"/>
    </w:p>
    <w:p w14:paraId="507E272D" w14:textId="77777777" w:rsidR="00621B90" w:rsidRDefault="00621B90">
      <w:pPr>
        <w:pStyle w:val="Amainreturn"/>
      </w:pPr>
      <w:r>
        <w:t>A paint containing basic lead carbonate (white lead) may be manufactured, supplied or used for application as a mirror backing if the paint—</w:t>
      </w:r>
    </w:p>
    <w:p w14:paraId="12B1BEC5" w14:textId="77777777" w:rsidR="00621B90" w:rsidRDefault="00621B90">
      <w:pPr>
        <w:pStyle w:val="Apara"/>
      </w:pPr>
      <w:r>
        <w:tab/>
        <w:t>(a)</w:t>
      </w:r>
      <w:r>
        <w:tab/>
        <w:t>contains not more than 15% lead in the non-volatile content of the paint; and</w:t>
      </w:r>
    </w:p>
    <w:p w14:paraId="47F041BD" w14:textId="77777777" w:rsidR="00621B90" w:rsidRDefault="00621B90">
      <w:pPr>
        <w:pStyle w:val="Apara"/>
      </w:pPr>
      <w:r>
        <w:tab/>
        <w:t>(b)</w:t>
      </w:r>
      <w:r>
        <w:tab/>
        <w:t>is applied not more than 40µm thick; and</w:t>
      </w:r>
    </w:p>
    <w:p w14:paraId="6716D603" w14:textId="77777777" w:rsidR="00621B90" w:rsidRDefault="00621B90" w:rsidP="00965B8D">
      <w:pPr>
        <w:pStyle w:val="Apara"/>
      </w:pPr>
      <w:r>
        <w:tab/>
        <w:t>(c)</w:t>
      </w:r>
      <w:r>
        <w:tab/>
        <w:t>is covered by a paint that does not contain lead.</w:t>
      </w:r>
    </w:p>
    <w:p w14:paraId="721D0F92" w14:textId="4705DF1D" w:rsidR="00621B90" w:rsidRDefault="00621B90">
      <w:pPr>
        <w:pStyle w:val="aNote"/>
      </w:pPr>
      <w:r w:rsidRPr="00E948B5">
        <w:rPr>
          <w:rStyle w:val="charItals"/>
        </w:rPr>
        <w:t>Note</w:t>
      </w:r>
      <w:r>
        <w:tab/>
        <w:t xml:space="preserve">µm is the symbol for micron (see </w:t>
      </w:r>
      <w:hyperlink r:id="rId296" w:tooltip="SR 1999 No 110 (Cwlth)" w:history="1">
        <w:r w:rsidR="00415BF6" w:rsidRPr="00415BF6">
          <w:rPr>
            <w:rStyle w:val="charCitHyperlinkItal"/>
          </w:rPr>
          <w:t>National Measurement Regulations</w:t>
        </w:r>
        <w:r w:rsidR="00965B8D">
          <w:rPr>
            <w:rStyle w:val="charCitHyperlinkItal"/>
          </w:rPr>
          <w:t> </w:t>
        </w:r>
        <w:r w:rsidR="00415BF6" w:rsidRPr="00415BF6">
          <w:rPr>
            <w:rStyle w:val="charCitHyperlinkItal"/>
          </w:rPr>
          <w:t>1999</w:t>
        </w:r>
      </w:hyperlink>
      <w:r>
        <w:t xml:space="preserve"> (Cwlth), sch 1, pt 4).</w:t>
      </w:r>
    </w:p>
    <w:p w14:paraId="3647A1C4" w14:textId="2C248143" w:rsidR="002054F0" w:rsidRPr="0012142B" w:rsidRDefault="002054F0" w:rsidP="002054F0">
      <w:pPr>
        <w:pStyle w:val="AH5Sec"/>
      </w:pPr>
      <w:bookmarkStart w:id="352" w:name="_Toc216708282"/>
      <w:r w:rsidRPr="009026D1">
        <w:rPr>
          <w:rStyle w:val="CharSectNo"/>
        </w:rPr>
        <w:t>751</w:t>
      </w:r>
      <w:r w:rsidRPr="0012142B">
        <w:tab/>
        <w:t>Manufacture, supply and use of first group paints for certain purposes—Act,</w:t>
      </w:r>
      <w:r w:rsidR="00F97CFB">
        <w:t xml:space="preserve"> </w:t>
      </w:r>
      <w:r w:rsidRPr="0012142B">
        <w:t>s</w:t>
      </w:r>
      <w:r w:rsidR="00F97CFB">
        <w:t xml:space="preserve"> </w:t>
      </w:r>
      <w:r w:rsidRPr="0012142B">
        <w:t>71</w:t>
      </w:r>
      <w:r w:rsidR="00F97CFB">
        <w:t xml:space="preserve"> </w:t>
      </w:r>
      <w:r w:rsidRPr="0012142B">
        <w:t>(1)</w:t>
      </w:r>
      <w:bookmarkEnd w:id="352"/>
    </w:p>
    <w:p w14:paraId="62537CF6" w14:textId="432082A8" w:rsidR="00621B90" w:rsidRDefault="00621B90" w:rsidP="00CB5D6E">
      <w:pPr>
        <w:pStyle w:val="Amainreturn"/>
      </w:pPr>
      <w:r>
        <w:t xml:space="preserve">A </w:t>
      </w:r>
      <w:r w:rsidR="00666CDC" w:rsidRPr="00130EF2">
        <w:t>first group</w:t>
      </w:r>
      <w:r>
        <w:t xml:space="preserve"> paint must not be manufactured, supplied or used for application to—</w:t>
      </w:r>
    </w:p>
    <w:p w14:paraId="37EDCED2" w14:textId="77777777" w:rsidR="00621B90" w:rsidRDefault="00621B90">
      <w:pPr>
        <w:pStyle w:val="Apara"/>
      </w:pPr>
      <w:r>
        <w:tab/>
        <w:t>(a)</w:t>
      </w:r>
      <w:r>
        <w:tab/>
        <w:t>a roof or other surface to be used for the collection or storage of potable water; or</w:t>
      </w:r>
    </w:p>
    <w:p w14:paraId="392425E2" w14:textId="77777777" w:rsidR="00621B90" w:rsidRDefault="00621B90">
      <w:pPr>
        <w:pStyle w:val="Apara"/>
      </w:pPr>
      <w:r>
        <w:tab/>
        <w:t>(b)</w:t>
      </w:r>
      <w:r>
        <w:tab/>
        <w:t>furniture; or</w:t>
      </w:r>
    </w:p>
    <w:p w14:paraId="3ACE0F8A" w14:textId="77777777" w:rsidR="00621B90" w:rsidRDefault="00621B90">
      <w:pPr>
        <w:pStyle w:val="Apara"/>
      </w:pPr>
      <w:r>
        <w:tab/>
        <w:t>(c)</w:t>
      </w:r>
      <w:r>
        <w:tab/>
        <w:t>a fence, wall, post, gate or building (including the interior of a building), other than a building that is used only for industrial purposes or mining or as an oil terminal; or</w:t>
      </w:r>
    </w:p>
    <w:p w14:paraId="0E370311" w14:textId="77777777" w:rsidR="00621B90" w:rsidRDefault="00621B90" w:rsidP="00B53F70">
      <w:pPr>
        <w:pStyle w:val="Apara"/>
      </w:pPr>
      <w:r>
        <w:tab/>
        <w:t>(d)</w:t>
      </w:r>
      <w:r>
        <w:tab/>
        <w:t>premises used for the manufacture, processing, preparation, packing or serving of products intended for human or animal consumption.</w:t>
      </w:r>
    </w:p>
    <w:p w14:paraId="0118A5FE" w14:textId="77777777" w:rsidR="00CB5D6E" w:rsidRPr="0012142B" w:rsidRDefault="00CB5D6E" w:rsidP="00CB5D6E">
      <w:pPr>
        <w:pStyle w:val="AH5Sec"/>
      </w:pPr>
      <w:bookmarkStart w:id="353" w:name="_Toc216708283"/>
      <w:r w:rsidRPr="009026D1">
        <w:rPr>
          <w:rStyle w:val="CharSectNo"/>
        </w:rPr>
        <w:lastRenderedPageBreak/>
        <w:t>751A</w:t>
      </w:r>
      <w:r w:rsidRPr="0012142B">
        <w:tab/>
        <w:t>Manufacture, supply and use of paints or tinters for certain purposes—Act, s</w:t>
      </w:r>
      <w:r>
        <w:t xml:space="preserve"> </w:t>
      </w:r>
      <w:r w:rsidRPr="0012142B">
        <w:t>71</w:t>
      </w:r>
      <w:r>
        <w:t xml:space="preserve"> </w:t>
      </w:r>
      <w:r w:rsidRPr="0012142B">
        <w:t>(3)</w:t>
      </w:r>
      <w:bookmarkEnd w:id="353"/>
    </w:p>
    <w:p w14:paraId="29A4AE02" w14:textId="77777777" w:rsidR="00CB5D6E" w:rsidRPr="0012142B" w:rsidRDefault="00CB5D6E" w:rsidP="00CB5D6E">
      <w:pPr>
        <w:pStyle w:val="Amainreturn"/>
      </w:pPr>
      <w:r w:rsidRPr="0012142B">
        <w:t>A paint or tinter is prescribed if it must not be manufactured, supplied or used under the medicines and poisons standard if it contains more than a stated amount of lead.</w:t>
      </w:r>
    </w:p>
    <w:p w14:paraId="2DB44710" w14:textId="411272BD" w:rsidR="00CB5D6E" w:rsidRPr="0012142B" w:rsidRDefault="00CB5D6E" w:rsidP="00CB5D6E">
      <w:pPr>
        <w:pStyle w:val="AH5Sec"/>
      </w:pPr>
      <w:bookmarkStart w:id="354" w:name="_Toc216708284"/>
      <w:r w:rsidRPr="009026D1">
        <w:rPr>
          <w:rStyle w:val="CharSectNo"/>
        </w:rPr>
        <w:t>752</w:t>
      </w:r>
      <w:r w:rsidRPr="0012142B">
        <w:tab/>
        <w:t>Manufacture, supply and use of paints for toys—Act, s</w:t>
      </w:r>
      <w:r w:rsidR="00965B8D">
        <w:t> </w:t>
      </w:r>
      <w:r w:rsidRPr="0012142B">
        <w:t>72</w:t>
      </w:r>
      <w:r w:rsidR="00965B8D">
        <w:t> </w:t>
      </w:r>
      <w:r w:rsidRPr="0012142B">
        <w:t>(b)</w:t>
      </w:r>
      <w:bookmarkEnd w:id="354"/>
    </w:p>
    <w:p w14:paraId="781708F6" w14:textId="77777777" w:rsidR="00CB5D6E" w:rsidRPr="0012142B" w:rsidRDefault="00CB5D6E" w:rsidP="00CB5D6E">
      <w:pPr>
        <w:pStyle w:val="Amainreturn"/>
      </w:pPr>
      <w:r w:rsidRPr="0012142B">
        <w:t>A paint that complies with the requirements for paints for application to toys under the medicines and poisons standard is prescribed.</w:t>
      </w:r>
    </w:p>
    <w:p w14:paraId="2E39CD50" w14:textId="49B9B6B8" w:rsidR="00621B90" w:rsidRDefault="00621B90">
      <w:pPr>
        <w:pStyle w:val="AH5Sec"/>
      </w:pPr>
      <w:bookmarkStart w:id="355" w:name="_Toc216708285"/>
      <w:r w:rsidRPr="009026D1">
        <w:rPr>
          <w:rStyle w:val="CharSectNo"/>
        </w:rPr>
        <w:t>753</w:t>
      </w:r>
      <w:r>
        <w:tab/>
        <w:t>Manufacture, supply and use of paints containing pesticides—Act, s</w:t>
      </w:r>
      <w:r w:rsidR="007A7881">
        <w:t> </w:t>
      </w:r>
      <w:r>
        <w:t>73 (b)</w:t>
      </w:r>
      <w:bookmarkEnd w:id="355"/>
    </w:p>
    <w:p w14:paraId="1BE4B44A" w14:textId="77777777" w:rsidR="00CB5D6E" w:rsidRPr="0012142B" w:rsidRDefault="00CB5D6E" w:rsidP="00CB5D6E">
      <w:pPr>
        <w:pStyle w:val="Amain"/>
      </w:pPr>
      <w:r w:rsidRPr="0012142B">
        <w:tab/>
        <w:t>(1)</w:t>
      </w:r>
      <w:r w:rsidRPr="0012142B">
        <w:tab/>
        <w:t>A pesticide is prescribed if a paint or tinter containing the pesticide may be manufactured, supplied or used under the medicines and poisons standard.</w:t>
      </w:r>
    </w:p>
    <w:p w14:paraId="0AA365E6" w14:textId="77777777" w:rsidR="00621B90" w:rsidRDefault="00621B90">
      <w:pPr>
        <w:pStyle w:val="Amain"/>
      </w:pPr>
      <w:r>
        <w:tab/>
        <w:t>(2)</w:t>
      </w:r>
      <w:r>
        <w:tab/>
        <w:t>However, subsection (1) does not apply in relation to a paint for human therapeutic use.</w:t>
      </w:r>
    </w:p>
    <w:p w14:paraId="3988E82B" w14:textId="77777777" w:rsidR="00621B90" w:rsidRDefault="00621B90">
      <w:pPr>
        <w:pStyle w:val="PageBreak"/>
      </w:pPr>
      <w:r>
        <w:br w:type="page"/>
      </w:r>
    </w:p>
    <w:p w14:paraId="543F9BA0" w14:textId="77777777" w:rsidR="00621B90" w:rsidRPr="009026D1" w:rsidRDefault="00621B90">
      <w:pPr>
        <w:pStyle w:val="AH1Chapter"/>
      </w:pPr>
      <w:bookmarkStart w:id="356" w:name="_Toc216708286"/>
      <w:r w:rsidRPr="009026D1">
        <w:rPr>
          <w:rStyle w:val="CharChapNo"/>
        </w:rPr>
        <w:lastRenderedPageBreak/>
        <w:t>Chapter 21</w:t>
      </w:r>
      <w:r>
        <w:tab/>
      </w:r>
      <w:r w:rsidRPr="009026D1">
        <w:rPr>
          <w:rStyle w:val="CharChapText"/>
        </w:rPr>
        <w:t xml:space="preserve">Prohibited and </w:t>
      </w:r>
      <w:r w:rsidR="000D30E7" w:rsidRPr="009026D1">
        <w:rPr>
          <w:rStyle w:val="CharChapText"/>
        </w:rPr>
        <w:t>schedule 10</w:t>
      </w:r>
      <w:r w:rsidRPr="009026D1">
        <w:rPr>
          <w:rStyle w:val="CharChapText"/>
        </w:rPr>
        <w:t xml:space="preserve"> substances</w:t>
      </w:r>
      <w:bookmarkEnd w:id="356"/>
    </w:p>
    <w:p w14:paraId="27423972" w14:textId="77777777" w:rsidR="00621B90" w:rsidRPr="009026D1" w:rsidRDefault="00621B90">
      <w:pPr>
        <w:pStyle w:val="AH2Part"/>
      </w:pPr>
      <w:bookmarkStart w:id="357" w:name="_Toc216708287"/>
      <w:r w:rsidRPr="009026D1">
        <w:rPr>
          <w:rStyle w:val="CharPartNo"/>
        </w:rPr>
        <w:t>Part 21.1</w:t>
      </w:r>
      <w:r>
        <w:tab/>
      </w:r>
      <w:r w:rsidRPr="009026D1">
        <w:rPr>
          <w:rStyle w:val="CharPartText"/>
        </w:rPr>
        <w:t>Preliminary</w:t>
      </w:r>
      <w:bookmarkEnd w:id="357"/>
    </w:p>
    <w:p w14:paraId="32A2889B" w14:textId="77777777" w:rsidR="00621B90" w:rsidRDefault="00621B90">
      <w:pPr>
        <w:pStyle w:val="AH5Sec"/>
      </w:pPr>
      <w:bookmarkStart w:id="358" w:name="_Toc216708288"/>
      <w:r w:rsidRPr="009026D1">
        <w:rPr>
          <w:rStyle w:val="CharSectNo"/>
        </w:rPr>
        <w:t>760</w:t>
      </w:r>
      <w:r>
        <w:tab/>
        <w:t xml:space="preserve">Meaning of </w:t>
      </w:r>
      <w:r w:rsidRPr="00E948B5">
        <w:rPr>
          <w:rStyle w:val="charItals"/>
        </w:rPr>
        <w:t>prohibited substance</w:t>
      </w:r>
      <w:r>
        <w:t>—ch 21</w:t>
      </w:r>
      <w:bookmarkEnd w:id="358"/>
    </w:p>
    <w:p w14:paraId="205F7302" w14:textId="77777777" w:rsidR="00621B90" w:rsidRDefault="00621B90" w:rsidP="00965B8D">
      <w:pPr>
        <w:pStyle w:val="Amainreturn"/>
      </w:pPr>
      <w:r>
        <w:t>In this chapter:</w:t>
      </w:r>
    </w:p>
    <w:p w14:paraId="08CBDF42" w14:textId="77777777" w:rsidR="00621B90" w:rsidRDefault="00621B90" w:rsidP="00965B8D">
      <w:pPr>
        <w:pStyle w:val="aDef"/>
      </w:pPr>
      <w:r w:rsidRPr="00E948B5">
        <w:rPr>
          <w:rStyle w:val="charBoldItals"/>
        </w:rPr>
        <w:t>prohibited substance</w:t>
      </w:r>
      <w:r>
        <w:t xml:space="preserve"> includes </w:t>
      </w:r>
      <w:r w:rsidR="00AD00F4" w:rsidRPr="00130EF2">
        <w:t>a schedule 10</w:t>
      </w:r>
      <w:r>
        <w:t xml:space="preserve"> substance.</w:t>
      </w:r>
    </w:p>
    <w:p w14:paraId="10409E0D" w14:textId="76000CD3" w:rsidR="00621B90" w:rsidRDefault="00621B90">
      <w:pPr>
        <w:pStyle w:val="aNote"/>
        <w:rPr>
          <w:iCs/>
        </w:rPr>
      </w:pPr>
      <w:r w:rsidRPr="00E948B5">
        <w:rPr>
          <w:rStyle w:val="charItals"/>
        </w:rPr>
        <w:t>Note</w:t>
      </w:r>
      <w:r w:rsidRPr="00E948B5">
        <w:rPr>
          <w:rStyle w:val="charItals"/>
        </w:rPr>
        <w:tab/>
      </w:r>
      <w:r w:rsidR="00AD00F4" w:rsidRPr="00AD00F4">
        <w:rPr>
          <w:rStyle w:val="charBoldItals"/>
        </w:rPr>
        <w:t>Schedule 10</w:t>
      </w:r>
      <w:r w:rsidRPr="00E948B5">
        <w:rPr>
          <w:rStyle w:val="charBoldItals"/>
        </w:rPr>
        <w:t xml:space="preserve"> substance</w:t>
      </w:r>
      <w:r>
        <w:rPr>
          <w:iCs/>
        </w:rPr>
        <w:t xml:space="preserve"> and </w:t>
      </w:r>
      <w:r w:rsidRPr="00E948B5">
        <w:rPr>
          <w:rStyle w:val="charBoldItals"/>
        </w:rPr>
        <w:t>prohibited substance</w:t>
      </w:r>
      <w:r>
        <w:rPr>
          <w:iCs/>
        </w:rPr>
        <w:t xml:space="preserve">—see the </w:t>
      </w:r>
      <w:hyperlink r:id="rId297" w:tooltip="Medicines, Poisons and Therapeutic Goods Act 2008" w:history="1">
        <w:r w:rsidR="00A26EA5" w:rsidRPr="00395915">
          <w:rPr>
            <w:rStyle w:val="charCitHyperlinkAbbrev"/>
          </w:rPr>
          <w:t>Act</w:t>
        </w:r>
      </w:hyperlink>
      <w:r>
        <w:rPr>
          <w:iCs/>
        </w:rPr>
        <w:t>, s 13.</w:t>
      </w:r>
    </w:p>
    <w:p w14:paraId="19FC1F9C" w14:textId="77777777" w:rsidR="00621B90" w:rsidRDefault="00621B90">
      <w:pPr>
        <w:pStyle w:val="AH5Sec"/>
      </w:pPr>
      <w:bookmarkStart w:id="359" w:name="_Toc216708289"/>
      <w:r w:rsidRPr="009026D1">
        <w:rPr>
          <w:rStyle w:val="CharSectNo"/>
        </w:rPr>
        <w:t>761</w:t>
      </w:r>
      <w:r>
        <w:tab/>
        <w:t>Prohibited substances licences—Act, s 78 (2)</w:t>
      </w:r>
      <w:bookmarkEnd w:id="359"/>
    </w:p>
    <w:p w14:paraId="785550B3" w14:textId="77777777" w:rsidR="00621B90" w:rsidRDefault="00621B90" w:rsidP="00965B8D">
      <w:pPr>
        <w:pStyle w:val="Amainreturn"/>
      </w:pPr>
      <w:r>
        <w:t xml:space="preserve">A licence for a program of research or education in relation to a prohibited substance (a </w:t>
      </w:r>
      <w:r w:rsidRPr="00E948B5">
        <w:rPr>
          <w:rStyle w:val="charBoldItals"/>
        </w:rPr>
        <w:t>prohibited substances research and education program licence</w:t>
      </w:r>
      <w:r>
        <w:t>) may be issued.</w:t>
      </w:r>
    </w:p>
    <w:p w14:paraId="7C05E998" w14:textId="38D9E20E" w:rsidR="00621B90" w:rsidRDefault="00621B90">
      <w:pPr>
        <w:pStyle w:val="aNote"/>
      </w:pPr>
      <w:r w:rsidRPr="00E948B5">
        <w:rPr>
          <w:rStyle w:val="charItals"/>
        </w:rPr>
        <w:t>Note</w:t>
      </w:r>
      <w:r w:rsidRPr="00E948B5">
        <w:rPr>
          <w:rStyle w:val="charItals"/>
        </w:rPr>
        <w:tab/>
      </w:r>
      <w:r>
        <w:t xml:space="preserve">Other prohibited substances licences may also be issued (see </w:t>
      </w:r>
      <w:hyperlink r:id="rId298" w:tooltip="Medicines, Poisons and Therapeutic Goods Act 2008" w:history="1">
        <w:r w:rsidR="00A26EA5" w:rsidRPr="00395915">
          <w:rPr>
            <w:rStyle w:val="charCitHyperlinkAbbrev"/>
          </w:rPr>
          <w:t>Act</w:t>
        </w:r>
      </w:hyperlink>
      <w:r>
        <w:t>, s</w:t>
      </w:r>
      <w:r w:rsidR="00965B8D">
        <w:t> </w:t>
      </w:r>
      <w:r>
        <w:t>78</w:t>
      </w:r>
      <w:r w:rsidR="00965B8D">
        <w:t> </w:t>
      </w:r>
      <w:r>
        <w:t>(3)).</w:t>
      </w:r>
    </w:p>
    <w:p w14:paraId="09DF751E" w14:textId="77777777" w:rsidR="00621B90" w:rsidRDefault="00621B90">
      <w:pPr>
        <w:pStyle w:val="PageBreak"/>
      </w:pPr>
      <w:r>
        <w:br w:type="page"/>
      </w:r>
    </w:p>
    <w:p w14:paraId="5C9CADFA" w14:textId="77777777" w:rsidR="00621B90" w:rsidRPr="009026D1" w:rsidRDefault="00621B90">
      <w:pPr>
        <w:pStyle w:val="AH2Part"/>
      </w:pPr>
      <w:bookmarkStart w:id="360" w:name="_Toc216708290"/>
      <w:r w:rsidRPr="009026D1">
        <w:rPr>
          <w:rStyle w:val="CharPartNo"/>
        </w:rPr>
        <w:lastRenderedPageBreak/>
        <w:t>Part 21.2</w:t>
      </w:r>
      <w:r>
        <w:tab/>
      </w:r>
      <w:r w:rsidRPr="009026D1">
        <w:rPr>
          <w:rStyle w:val="CharPartText"/>
        </w:rPr>
        <w:t>Prohibited substances research and education program licences</w:t>
      </w:r>
      <w:bookmarkEnd w:id="360"/>
    </w:p>
    <w:p w14:paraId="01CB44DD" w14:textId="77777777" w:rsidR="00621B90" w:rsidRPr="009026D1" w:rsidRDefault="00621B90">
      <w:pPr>
        <w:pStyle w:val="AH3Div"/>
      </w:pPr>
      <w:bookmarkStart w:id="361" w:name="_Toc216708291"/>
      <w:r w:rsidRPr="009026D1">
        <w:rPr>
          <w:rStyle w:val="CharDivNo"/>
        </w:rPr>
        <w:t>Division 21.2.1</w:t>
      </w:r>
      <w:r>
        <w:tab/>
      </w:r>
      <w:r w:rsidRPr="009026D1">
        <w:rPr>
          <w:rStyle w:val="CharDivText"/>
        </w:rPr>
        <w:t>Issue of prohibited substances research and education program licences</w:t>
      </w:r>
      <w:bookmarkEnd w:id="361"/>
    </w:p>
    <w:p w14:paraId="6E1D7B1E" w14:textId="77777777" w:rsidR="00621B90" w:rsidRDefault="00621B90">
      <w:pPr>
        <w:pStyle w:val="AH5Sec"/>
      </w:pPr>
      <w:bookmarkStart w:id="362" w:name="_Toc216708292"/>
      <w:r w:rsidRPr="009026D1">
        <w:rPr>
          <w:rStyle w:val="CharSectNo"/>
        </w:rPr>
        <w:t>765</w:t>
      </w:r>
      <w:r>
        <w:tab/>
        <w:t>Applications for prohibited substances research and education program licences</w:t>
      </w:r>
      <w:bookmarkEnd w:id="362"/>
    </w:p>
    <w:p w14:paraId="7C092DE0" w14:textId="77777777" w:rsidR="00621B90" w:rsidRDefault="00621B90" w:rsidP="00965B8D">
      <w:pPr>
        <w:pStyle w:val="Amain"/>
      </w:pPr>
      <w:r>
        <w:tab/>
        <w:t>(1)</w:t>
      </w:r>
      <w:r>
        <w:tab/>
        <w:t>An application for a prohibited substances research and education program licence for a prohibited substance must be in writing, signed by the applicant, and include the following:</w:t>
      </w:r>
    </w:p>
    <w:p w14:paraId="0731E496" w14:textId="77777777" w:rsidR="00621B90" w:rsidRDefault="00621B90">
      <w:pPr>
        <w:pStyle w:val="Apara"/>
      </w:pPr>
      <w:r>
        <w:tab/>
        <w:t>(a)</w:t>
      </w:r>
      <w:r>
        <w:tab/>
        <w:t>the full name, address and academic, professional or other relevant qualifications of—</w:t>
      </w:r>
    </w:p>
    <w:p w14:paraId="201B0BDC" w14:textId="77777777" w:rsidR="00621B90" w:rsidRDefault="00621B90">
      <w:pPr>
        <w:pStyle w:val="Asubpara"/>
      </w:pPr>
      <w:r>
        <w:tab/>
        <w:t>(i)</w:t>
      </w:r>
      <w:r>
        <w:tab/>
        <w:t>the person who is to supervise the program; and</w:t>
      </w:r>
    </w:p>
    <w:p w14:paraId="48A2C7B2" w14:textId="77777777" w:rsidR="00621B90" w:rsidRDefault="00621B90">
      <w:pPr>
        <w:pStyle w:val="Asubpara"/>
      </w:pPr>
      <w:r>
        <w:tab/>
        <w:t>(ii)</w:t>
      </w:r>
      <w:r>
        <w:tab/>
        <w:t>the person who is to conduct the program;</w:t>
      </w:r>
    </w:p>
    <w:p w14:paraId="27D3CA29" w14:textId="77777777" w:rsidR="00621B90" w:rsidRDefault="00621B90">
      <w:pPr>
        <w:pStyle w:val="Apara"/>
      </w:pPr>
      <w:r>
        <w:tab/>
        <w:t>(b)</w:t>
      </w:r>
      <w:r>
        <w:tab/>
        <w:t>the name of the recognised research institution at or under which the program is proposed to be conducted;</w:t>
      </w:r>
    </w:p>
    <w:p w14:paraId="02FF6037" w14:textId="40AB1D7B" w:rsidR="00621B90" w:rsidRDefault="00621B90">
      <w:pPr>
        <w:pStyle w:val="aNotepar"/>
      </w:pPr>
      <w:r w:rsidRPr="00E948B5">
        <w:rPr>
          <w:rStyle w:val="charItals"/>
        </w:rPr>
        <w:t>Note</w:t>
      </w:r>
      <w:r w:rsidRPr="00E948B5">
        <w:rPr>
          <w:rStyle w:val="charItals"/>
        </w:rPr>
        <w:tab/>
      </w:r>
      <w:r w:rsidRPr="00E948B5">
        <w:rPr>
          <w:rStyle w:val="charBoldItals"/>
        </w:rPr>
        <w:t>Recognised research institution</w:t>
      </w:r>
      <w:r>
        <w:t xml:space="preserve">—see the </w:t>
      </w:r>
      <w:hyperlink r:id="rId299" w:tooltip="Medicines, Poisons and Therapeutic Goods Act 2008" w:history="1">
        <w:r w:rsidR="00A26EA5" w:rsidRPr="00395915">
          <w:rPr>
            <w:rStyle w:val="charCitHyperlinkAbbrev"/>
          </w:rPr>
          <w:t>Act</w:t>
        </w:r>
      </w:hyperlink>
      <w:r>
        <w:t>, s 20 (5).</w:t>
      </w:r>
    </w:p>
    <w:p w14:paraId="1A1ABEE0" w14:textId="77777777" w:rsidR="00621B90" w:rsidRDefault="00621B90">
      <w:pPr>
        <w:pStyle w:val="Apara"/>
      </w:pPr>
      <w:r>
        <w:tab/>
        <w:t>(c)</w:t>
      </w:r>
      <w:r>
        <w:tab/>
        <w:t>whether the program will be conducted at, or under the authority of, the recognised research institution;</w:t>
      </w:r>
    </w:p>
    <w:p w14:paraId="0F196741" w14:textId="77777777" w:rsidR="00621B90" w:rsidRDefault="00621B90">
      <w:pPr>
        <w:pStyle w:val="Apara"/>
      </w:pPr>
      <w:r>
        <w:tab/>
        <w:t>(d)</w:t>
      </w:r>
      <w:r>
        <w:tab/>
        <w:t>the premises where the program will be conducted;</w:t>
      </w:r>
    </w:p>
    <w:p w14:paraId="5C9AE4DB" w14:textId="77777777" w:rsidR="00621B90" w:rsidRDefault="00621B90">
      <w:pPr>
        <w:pStyle w:val="Apara"/>
      </w:pPr>
      <w:r>
        <w:tab/>
        <w:t>(e)</w:t>
      </w:r>
      <w:r>
        <w:tab/>
        <w:t xml:space="preserve">the prohibited substance, and the form and strength of the substance, for which the licence is sought; </w:t>
      </w:r>
    </w:p>
    <w:p w14:paraId="3D4A80E6" w14:textId="77777777" w:rsidR="00621B90" w:rsidRDefault="00621B90">
      <w:pPr>
        <w:pStyle w:val="Apara"/>
      </w:pPr>
      <w:r>
        <w:tab/>
        <w:t>(f)</w:t>
      </w:r>
      <w:r>
        <w:tab/>
        <w:t xml:space="preserve">the maximum quantity of the prohibited substance that would be possessed under the licence at any time; </w:t>
      </w:r>
    </w:p>
    <w:p w14:paraId="6E3FBB23" w14:textId="77777777" w:rsidR="00621B90" w:rsidRDefault="00621B90">
      <w:pPr>
        <w:pStyle w:val="Apara"/>
      </w:pPr>
      <w:r>
        <w:lastRenderedPageBreak/>
        <w:tab/>
        <w:t>(g)</w:t>
      </w:r>
      <w:r>
        <w:tab/>
        <w:t>a description of the program, including an explanation of why the program cannot be carried out satisfactorily without the use of the prohibited substance;</w:t>
      </w:r>
    </w:p>
    <w:p w14:paraId="1DFB27C7" w14:textId="77777777" w:rsidR="00621B90" w:rsidRDefault="00621B90">
      <w:pPr>
        <w:pStyle w:val="Apara"/>
      </w:pPr>
      <w:r>
        <w:tab/>
        <w:t>(h)</w:t>
      </w:r>
      <w:r>
        <w:tab/>
        <w:t xml:space="preserve">the supervision arrangements for the program; </w:t>
      </w:r>
    </w:p>
    <w:p w14:paraId="4731ACB9" w14:textId="77777777" w:rsidR="00621B90" w:rsidRDefault="00621B90" w:rsidP="00965B8D">
      <w:pPr>
        <w:pStyle w:val="Apara"/>
      </w:pPr>
      <w:r>
        <w:tab/>
        <w:t>(i)</w:t>
      </w:r>
      <w:r>
        <w:tab/>
        <w:t>the period for which the licence is sought.</w:t>
      </w:r>
    </w:p>
    <w:p w14:paraId="647A7274" w14:textId="59A5BFB1" w:rsidR="00621B90" w:rsidRDefault="00621B90" w:rsidP="008B2B3E">
      <w:pPr>
        <w:pStyle w:val="aNote"/>
      </w:pPr>
      <w:r>
        <w:rPr>
          <w:rStyle w:val="charItals"/>
        </w:rPr>
        <w:t>Note</w:t>
      </w:r>
      <w:r>
        <w:tab/>
        <w:t xml:space="preserve">A fee may be determined under the </w:t>
      </w:r>
      <w:hyperlink r:id="rId300" w:tooltip="Medicines, Poisons and Therapeutic Goods Act 2008" w:history="1">
        <w:r w:rsidR="00A26EA5" w:rsidRPr="00395915">
          <w:rPr>
            <w:rStyle w:val="charCitHyperlinkAbbrev"/>
          </w:rPr>
          <w:t>Act</w:t>
        </w:r>
      </w:hyperlink>
      <w:r>
        <w:t>, s 197 for this provision.</w:t>
      </w:r>
    </w:p>
    <w:p w14:paraId="4885AC80" w14:textId="77777777" w:rsidR="00621B90" w:rsidRDefault="00621B90">
      <w:pPr>
        <w:pStyle w:val="Amain"/>
      </w:pPr>
      <w:r>
        <w:tab/>
        <w:t>(2)</w:t>
      </w:r>
      <w:r>
        <w:tab/>
        <w:t>The application must be accompanied by a written approval of the program by the person in charge of—</w:t>
      </w:r>
    </w:p>
    <w:p w14:paraId="4B37749B" w14:textId="77777777" w:rsidR="00621B90" w:rsidRDefault="00621B90">
      <w:pPr>
        <w:pStyle w:val="Apara"/>
      </w:pPr>
      <w:r>
        <w:tab/>
        <w:t>(a)</w:t>
      </w:r>
      <w:r>
        <w:tab/>
        <w:t>the recognised research institution; or</w:t>
      </w:r>
    </w:p>
    <w:p w14:paraId="29812A70" w14:textId="77777777" w:rsidR="00621B90" w:rsidRDefault="00621B90">
      <w:pPr>
        <w:pStyle w:val="Apara"/>
      </w:pPr>
      <w:r>
        <w:tab/>
        <w:t>(b)</w:t>
      </w:r>
      <w:r>
        <w:tab/>
        <w:t>a faculty or division of the institution.</w:t>
      </w:r>
    </w:p>
    <w:p w14:paraId="5B45D324" w14:textId="0585A329" w:rsidR="00621B90" w:rsidRDefault="00621B90">
      <w:pPr>
        <w:pStyle w:val="AH5Sec"/>
      </w:pPr>
      <w:bookmarkStart w:id="363" w:name="_Toc216708293"/>
      <w:r w:rsidRPr="009026D1">
        <w:rPr>
          <w:rStyle w:val="CharSectNo"/>
        </w:rPr>
        <w:t>766</w:t>
      </w:r>
      <w:r>
        <w:tab/>
        <w:t>Restrictions on issuing of prohibited substances research and education program licences—Act,</w:t>
      </w:r>
      <w:r w:rsidR="00F97CFB">
        <w:t xml:space="preserve"> </w:t>
      </w:r>
      <w:r>
        <w:t>s</w:t>
      </w:r>
      <w:r w:rsidR="00F97CFB">
        <w:t xml:space="preserve"> </w:t>
      </w:r>
      <w:r>
        <w:t>85</w:t>
      </w:r>
      <w:r w:rsidR="00F97CFB">
        <w:t xml:space="preserve"> </w:t>
      </w:r>
      <w:r>
        <w:t>(1)</w:t>
      </w:r>
      <w:r w:rsidR="00F97CFB">
        <w:t xml:space="preserve"> </w:t>
      </w:r>
      <w:r>
        <w:t>(a)</w:t>
      </w:r>
      <w:bookmarkEnd w:id="363"/>
    </w:p>
    <w:p w14:paraId="20C1FEB8" w14:textId="77777777" w:rsidR="00621B90" w:rsidRDefault="00621B90">
      <w:pPr>
        <w:pStyle w:val="Amainreturn"/>
      </w:pPr>
      <w:r>
        <w:t>The chief health officer must not issue a prohibited substances research and education program licence to a person unless—</w:t>
      </w:r>
    </w:p>
    <w:p w14:paraId="4D55AF3C" w14:textId="77777777" w:rsidR="00621B90" w:rsidRDefault="00621B90">
      <w:pPr>
        <w:pStyle w:val="Apara"/>
      </w:pPr>
      <w:r>
        <w:tab/>
        <w:t>(a)</w:t>
      </w:r>
      <w:r>
        <w:tab/>
        <w:t>the program to which the licence relates will be conducted at, or under the authority of, a recognised research institution; and</w:t>
      </w:r>
    </w:p>
    <w:p w14:paraId="6B307B31" w14:textId="2DD14420" w:rsidR="00621B90" w:rsidRDefault="00621B90">
      <w:pPr>
        <w:pStyle w:val="Apara"/>
      </w:pPr>
      <w:r>
        <w:tab/>
        <w:t>(b)</w:t>
      </w:r>
      <w:r>
        <w:tab/>
        <w:t>the program is approved by a person mentioned in section</w:t>
      </w:r>
      <w:r w:rsidR="00965B8D">
        <w:t> </w:t>
      </w:r>
      <w:r>
        <w:t>765</w:t>
      </w:r>
      <w:r w:rsidR="00965B8D">
        <w:t> </w:t>
      </w:r>
      <w:r>
        <w:t>(2); and</w:t>
      </w:r>
    </w:p>
    <w:p w14:paraId="3DF3044E" w14:textId="77777777" w:rsidR="00621B90" w:rsidRDefault="00621B90">
      <w:pPr>
        <w:pStyle w:val="Apara"/>
      </w:pPr>
      <w:r>
        <w:tab/>
        <w:t>(c)</w:t>
      </w:r>
      <w:r>
        <w:tab/>
        <w:t>satisfied that the program—</w:t>
      </w:r>
    </w:p>
    <w:p w14:paraId="2EF907C4" w14:textId="77777777" w:rsidR="00621B90" w:rsidRDefault="00621B90">
      <w:pPr>
        <w:pStyle w:val="Asubpara"/>
      </w:pPr>
      <w:r>
        <w:tab/>
        <w:t>(i)</w:t>
      </w:r>
      <w:r>
        <w:tab/>
        <w:t>cannot be carried out without the use of the prohibited substance to which the licence application relates; and</w:t>
      </w:r>
    </w:p>
    <w:p w14:paraId="22ABC578" w14:textId="77777777" w:rsidR="00621B90" w:rsidRDefault="00621B90">
      <w:pPr>
        <w:pStyle w:val="Asubpara"/>
      </w:pPr>
      <w:r>
        <w:tab/>
        <w:t>(ii)</w:t>
      </w:r>
      <w:r>
        <w:tab/>
        <w:t>will be adequately supervised.</w:t>
      </w:r>
    </w:p>
    <w:p w14:paraId="32C34936" w14:textId="0F2C8065" w:rsidR="00621B90" w:rsidRDefault="00621B90">
      <w:pPr>
        <w:pStyle w:val="AH5Sec"/>
        <w:rPr>
          <w:snapToGrid w:val="0"/>
        </w:rPr>
      </w:pPr>
      <w:bookmarkStart w:id="364" w:name="_Toc216708294"/>
      <w:r w:rsidRPr="009026D1">
        <w:rPr>
          <w:rStyle w:val="CharSectNo"/>
        </w:rPr>
        <w:lastRenderedPageBreak/>
        <w:t>767</w:t>
      </w:r>
      <w:r>
        <w:rPr>
          <w:snapToGrid w:val="0"/>
        </w:rPr>
        <w:tab/>
        <w:t xml:space="preserve">Additional information for </w:t>
      </w:r>
      <w:r>
        <w:t>prohibited substances research program and education licence</w:t>
      </w:r>
      <w:r>
        <w:rPr>
          <w:snapToGrid w:val="0"/>
        </w:rPr>
        <w:t>s—Act,</w:t>
      </w:r>
      <w:r w:rsidR="00F97CFB">
        <w:rPr>
          <w:snapToGrid w:val="0"/>
        </w:rPr>
        <w:t xml:space="preserve"> </w:t>
      </w:r>
      <w:r>
        <w:rPr>
          <w:snapToGrid w:val="0"/>
        </w:rPr>
        <w:t>s</w:t>
      </w:r>
      <w:r w:rsidR="00965B8D">
        <w:rPr>
          <w:snapToGrid w:val="0"/>
        </w:rPr>
        <w:t> </w:t>
      </w:r>
      <w:r>
        <w:t>88</w:t>
      </w:r>
      <w:r w:rsidR="00965B8D">
        <w:t> </w:t>
      </w:r>
      <w:r>
        <w:rPr>
          <w:snapToGrid w:val="0"/>
        </w:rPr>
        <w:t>(1)</w:t>
      </w:r>
      <w:r w:rsidR="00965B8D">
        <w:rPr>
          <w:snapToGrid w:val="0"/>
        </w:rPr>
        <w:t> </w:t>
      </w:r>
      <w:r>
        <w:rPr>
          <w:snapToGrid w:val="0"/>
        </w:rPr>
        <w:t>(k)</w:t>
      </w:r>
      <w:bookmarkEnd w:id="364"/>
    </w:p>
    <w:p w14:paraId="08DC7470" w14:textId="77777777" w:rsidR="00621B90" w:rsidRDefault="00621B90">
      <w:pPr>
        <w:pStyle w:val="Amainreturn"/>
        <w:keepNext/>
      </w:pPr>
      <w:r>
        <w:t>The following additional information is prescribed for a prohibited substances research and education licence:</w:t>
      </w:r>
    </w:p>
    <w:p w14:paraId="0C6B9BAC" w14:textId="77777777" w:rsidR="00621B90" w:rsidRDefault="00621B90">
      <w:pPr>
        <w:pStyle w:val="Apara"/>
      </w:pPr>
      <w:r>
        <w:tab/>
        <w:t>(a)</w:t>
      </w:r>
      <w:r>
        <w:tab/>
        <w:t>the research or education program for which the licence is issued;</w:t>
      </w:r>
    </w:p>
    <w:p w14:paraId="173FC4B1" w14:textId="77777777" w:rsidR="00621B90" w:rsidRDefault="00621B90">
      <w:pPr>
        <w:pStyle w:val="Apara"/>
      </w:pPr>
      <w:r>
        <w:tab/>
        <w:t>(b)</w:t>
      </w:r>
      <w:r>
        <w:tab/>
        <w:t>the name of the program’s supervisor;</w:t>
      </w:r>
    </w:p>
    <w:p w14:paraId="04697E6A" w14:textId="77777777" w:rsidR="00621B90" w:rsidRDefault="00621B90">
      <w:pPr>
        <w:pStyle w:val="Apara"/>
      </w:pPr>
      <w:r>
        <w:tab/>
        <w:t>(c)</w:t>
      </w:r>
      <w:r>
        <w:tab/>
        <w:t xml:space="preserve">the dealings with a prohibited substance authorised by the licence; </w:t>
      </w:r>
    </w:p>
    <w:p w14:paraId="5E236041" w14:textId="77777777" w:rsidR="00621B90" w:rsidRDefault="00621B90">
      <w:pPr>
        <w:pStyle w:val="Apara"/>
      </w:pPr>
      <w:r>
        <w:tab/>
        <w:t>(d)</w:t>
      </w:r>
      <w:r>
        <w:tab/>
        <w:t>the premises where the program will be conducted;</w:t>
      </w:r>
    </w:p>
    <w:p w14:paraId="0E307CDA" w14:textId="77777777" w:rsidR="00621B90" w:rsidRDefault="00621B90">
      <w:pPr>
        <w:pStyle w:val="Apara"/>
      </w:pPr>
      <w:r>
        <w:tab/>
        <w:t>(e)</w:t>
      </w:r>
      <w:r>
        <w:tab/>
        <w:t xml:space="preserve">the maximum quantity of the prohibited substance that may be possessed at any time for the program; </w:t>
      </w:r>
    </w:p>
    <w:p w14:paraId="75326580" w14:textId="77777777" w:rsidR="00621B90" w:rsidRDefault="00621B90">
      <w:pPr>
        <w:pStyle w:val="Apara"/>
      </w:pPr>
      <w:r>
        <w:tab/>
        <w:t>(f)</w:t>
      </w:r>
      <w:r>
        <w:tab/>
        <w:t>the total quantity of the prohibited substance that may be possessed for the program during the period of the licence;</w:t>
      </w:r>
    </w:p>
    <w:p w14:paraId="296CC315" w14:textId="77777777" w:rsidR="00621B90" w:rsidRDefault="00621B90">
      <w:pPr>
        <w:pStyle w:val="Apara"/>
      </w:pPr>
      <w:r>
        <w:tab/>
        <w:t>(g)</w:t>
      </w:r>
      <w:r>
        <w:tab/>
        <w:t>the form and strength of the prohibited substance that may be obtained and possessed for the program.</w:t>
      </w:r>
    </w:p>
    <w:p w14:paraId="4C84BF8A" w14:textId="77777777" w:rsidR="00621B90" w:rsidRPr="009026D1" w:rsidRDefault="00621B90">
      <w:pPr>
        <w:pStyle w:val="AH3Div"/>
      </w:pPr>
      <w:bookmarkStart w:id="365" w:name="_Toc216708295"/>
      <w:r w:rsidRPr="009026D1">
        <w:rPr>
          <w:rStyle w:val="CharDivNo"/>
        </w:rPr>
        <w:t>Division 21.2.2</w:t>
      </w:r>
      <w:r>
        <w:tab/>
      </w:r>
      <w:r w:rsidRPr="009026D1">
        <w:rPr>
          <w:rStyle w:val="CharDivText"/>
        </w:rPr>
        <w:t>Prohibited substances research and education program authorisations</w:t>
      </w:r>
      <w:bookmarkEnd w:id="365"/>
    </w:p>
    <w:p w14:paraId="1BB4F2D8" w14:textId="7B8CCDCC" w:rsidR="00621B90" w:rsidRDefault="00621B90">
      <w:pPr>
        <w:pStyle w:val="AH5Sec"/>
      </w:pPr>
      <w:bookmarkStart w:id="366" w:name="_Toc216708296"/>
      <w:r w:rsidRPr="009026D1">
        <w:rPr>
          <w:rStyle w:val="CharSectNo"/>
        </w:rPr>
        <w:t>768</w:t>
      </w:r>
      <w:r>
        <w:tab/>
        <w:t>Authorisations under prohibited substances research and education program licences—Act, s</w:t>
      </w:r>
      <w:r w:rsidR="00F97CFB">
        <w:t xml:space="preserve"> </w:t>
      </w:r>
      <w:r>
        <w:t>20</w:t>
      </w:r>
      <w:r w:rsidR="00F97CFB">
        <w:t xml:space="preserve"> </w:t>
      </w:r>
      <w:r>
        <w:t>(1)</w:t>
      </w:r>
      <w:r w:rsidR="00F97CFB">
        <w:t xml:space="preserve"> </w:t>
      </w:r>
      <w:r>
        <w:t>(a)</w:t>
      </w:r>
      <w:bookmarkEnd w:id="366"/>
    </w:p>
    <w:p w14:paraId="07D4F68E" w14:textId="77777777" w:rsidR="00621B90" w:rsidRDefault="00621B90">
      <w:pPr>
        <w:pStyle w:val="Amainreturn"/>
      </w:pPr>
      <w:r>
        <w:t>A prohibited substances research and education program licence authorises—</w:t>
      </w:r>
    </w:p>
    <w:p w14:paraId="10034DE7" w14:textId="77777777" w:rsidR="00621B90" w:rsidRDefault="00621B90">
      <w:pPr>
        <w:pStyle w:val="Apara"/>
      </w:pPr>
      <w:r>
        <w:tab/>
        <w:t>(a)</w:t>
      </w:r>
      <w:r>
        <w:tab/>
        <w:t>the licence-holder to—</w:t>
      </w:r>
    </w:p>
    <w:p w14:paraId="69D03FC0" w14:textId="35F783AA" w:rsidR="00621B90" w:rsidRDefault="00621B90">
      <w:pPr>
        <w:pStyle w:val="Asubpara"/>
      </w:pPr>
      <w:r>
        <w:tab/>
        <w:t>(i)</w:t>
      </w:r>
      <w:r>
        <w:tab/>
        <w:t>issue a purchase order for a prohibited substance (the</w:t>
      </w:r>
      <w:r w:rsidR="00965B8D">
        <w:t> </w:t>
      </w:r>
      <w:r w:rsidRPr="00E948B5">
        <w:rPr>
          <w:rStyle w:val="charBoldItals"/>
        </w:rPr>
        <w:t>licensed prohibited substance</w:t>
      </w:r>
      <w:r>
        <w:t>) stated in the licence for the program stated in the licence; and</w:t>
      </w:r>
    </w:p>
    <w:p w14:paraId="752AA8B9" w14:textId="77777777" w:rsidR="00621B90" w:rsidRDefault="00621B90">
      <w:pPr>
        <w:pStyle w:val="Asubpara"/>
      </w:pPr>
      <w:r>
        <w:lastRenderedPageBreak/>
        <w:tab/>
        <w:t>(ii)</w:t>
      </w:r>
      <w:r>
        <w:tab/>
        <w:t>obtain a licensed prohibited substance on a purchase order for the program; and</w:t>
      </w:r>
    </w:p>
    <w:p w14:paraId="0097CAB4" w14:textId="77777777" w:rsidR="00621B90" w:rsidRDefault="00621B90">
      <w:pPr>
        <w:pStyle w:val="Asubpara"/>
      </w:pPr>
      <w:r>
        <w:tab/>
        <w:t>(iii)</w:t>
      </w:r>
      <w:r>
        <w:tab/>
        <w:t>possess a licensed prohibited substance for the program at the premises to which the licence relates; and</w:t>
      </w:r>
    </w:p>
    <w:p w14:paraId="5A481ADB" w14:textId="77777777" w:rsidR="00621B90" w:rsidRDefault="00621B90">
      <w:pPr>
        <w:pStyle w:val="Asubpara"/>
      </w:pPr>
      <w:r>
        <w:tab/>
        <w:t>(iv)</w:t>
      </w:r>
      <w:r>
        <w:tab/>
        <w:t>supply a licensed prohibited substance to anyone taking part in the program for the program; and</w:t>
      </w:r>
    </w:p>
    <w:p w14:paraId="1B3B17A2" w14:textId="77777777" w:rsidR="00621B90" w:rsidRDefault="00621B90">
      <w:pPr>
        <w:pStyle w:val="Apara"/>
      </w:pPr>
      <w:r>
        <w:tab/>
        <w:t>(b)</w:t>
      </w:r>
      <w:r>
        <w:tab/>
        <w:t>the program supervisor, and anyone taking part in the program, to deal with the licensed prohibited substance as authorised by the licence at the premises stated in the licence.</w:t>
      </w:r>
    </w:p>
    <w:p w14:paraId="45065926" w14:textId="12CA1C74" w:rsidR="00621B90" w:rsidRDefault="00621B90">
      <w:pPr>
        <w:pStyle w:val="AH5Sec"/>
      </w:pPr>
      <w:bookmarkStart w:id="367" w:name="_Toc216708297"/>
      <w:r w:rsidRPr="009026D1">
        <w:rPr>
          <w:rStyle w:val="CharSectNo"/>
        </w:rPr>
        <w:t>769</w:t>
      </w:r>
      <w:r>
        <w:tab/>
        <w:t>Authorisation condition for prohibited substances research and education program licences—Act, s</w:t>
      </w:r>
      <w:r w:rsidR="00965B8D">
        <w:t> </w:t>
      </w:r>
      <w:r>
        <w:t>44</w:t>
      </w:r>
      <w:r w:rsidR="00965B8D">
        <w:t> </w:t>
      </w:r>
      <w:r>
        <w:t>(1)</w:t>
      </w:r>
      <w:r w:rsidR="00965B8D">
        <w:t> </w:t>
      </w:r>
      <w:r>
        <w:t>(b) and (2)</w:t>
      </w:r>
      <w:r w:rsidR="00F97CFB">
        <w:t xml:space="preserve"> </w:t>
      </w:r>
      <w:r>
        <w:t>(b)</w:t>
      </w:r>
      <w:bookmarkEnd w:id="367"/>
    </w:p>
    <w:p w14:paraId="1F96E298" w14:textId="77777777" w:rsidR="00621B90" w:rsidRDefault="00621B90" w:rsidP="00965B8D">
      <w:pPr>
        <w:pStyle w:val="Amainreturn"/>
      </w:pPr>
      <w:r>
        <w:t>A licence-holder’s authorisation to obtain a prohibited substance under a prohibited substances research and education program licence is subject to the condition that the substance is obtained on a complying purchase order.</w:t>
      </w:r>
    </w:p>
    <w:p w14:paraId="7A7FA83F" w14:textId="169761C8" w:rsidR="00621B90" w:rsidRDefault="00621B90">
      <w:pPr>
        <w:pStyle w:val="aNote"/>
      </w:pPr>
      <w:r w:rsidRPr="00E948B5">
        <w:rPr>
          <w:rStyle w:val="charItals"/>
        </w:rPr>
        <w:t>Note</w:t>
      </w:r>
      <w:r w:rsidRPr="00E948B5">
        <w:rPr>
          <w:rStyle w:val="charItals"/>
        </w:rPr>
        <w:tab/>
      </w:r>
      <w:r>
        <w:t xml:space="preserve">For licence conditions, see the </w:t>
      </w:r>
      <w:hyperlink r:id="rId301" w:tooltip="Medicines, Poisons and Therapeutic Goods Act 2008" w:history="1">
        <w:r w:rsidR="00A26EA5" w:rsidRPr="00395915">
          <w:rPr>
            <w:rStyle w:val="charCitHyperlinkAbbrev"/>
          </w:rPr>
          <w:t>Act</w:t>
        </w:r>
      </w:hyperlink>
      <w:r>
        <w:t>, s 89.</w:t>
      </w:r>
    </w:p>
    <w:p w14:paraId="0E4440BD" w14:textId="77777777" w:rsidR="00DD025B" w:rsidRDefault="00DD025B" w:rsidP="00DD025B">
      <w:pPr>
        <w:pStyle w:val="02Text"/>
        <w:sectPr w:rsidR="00DD025B" w:rsidSect="007A5E5F">
          <w:headerReference w:type="even" r:id="rId302"/>
          <w:headerReference w:type="default" r:id="rId303"/>
          <w:footerReference w:type="even" r:id="rId304"/>
          <w:footerReference w:type="default" r:id="rId305"/>
          <w:footerReference w:type="first" r:id="rId306"/>
          <w:pgSz w:w="11907" w:h="16839" w:code="9"/>
          <w:pgMar w:top="3880" w:right="1900" w:bottom="3100" w:left="2300" w:header="1920" w:footer="1760" w:gutter="0"/>
          <w:cols w:space="720"/>
          <w:docGrid w:linePitch="254"/>
        </w:sectPr>
      </w:pPr>
    </w:p>
    <w:p w14:paraId="0D5FAC2C" w14:textId="77777777" w:rsidR="00621B90" w:rsidRPr="009026D1" w:rsidRDefault="00621B90">
      <w:pPr>
        <w:pStyle w:val="AH3Div"/>
      </w:pPr>
      <w:bookmarkStart w:id="368" w:name="_Toc216708298"/>
      <w:r w:rsidRPr="009026D1">
        <w:rPr>
          <w:rStyle w:val="CharDivNo"/>
        </w:rPr>
        <w:lastRenderedPageBreak/>
        <w:t>Division 21.2.3</w:t>
      </w:r>
      <w:r>
        <w:tab/>
      </w:r>
      <w:r w:rsidRPr="009026D1">
        <w:rPr>
          <w:rStyle w:val="CharDivText"/>
        </w:rPr>
        <w:t>Other provisions—prohibited substances research and education program licences</w:t>
      </w:r>
      <w:bookmarkEnd w:id="368"/>
    </w:p>
    <w:p w14:paraId="2A5CD7DF" w14:textId="1F30A427" w:rsidR="00621B90" w:rsidRDefault="00621B90">
      <w:pPr>
        <w:pStyle w:val="AH5Sec"/>
      </w:pPr>
      <w:bookmarkStart w:id="369" w:name="_Toc216708299"/>
      <w:r w:rsidRPr="009026D1">
        <w:rPr>
          <w:rStyle w:val="CharSectNo"/>
        </w:rPr>
        <w:t>770</w:t>
      </w:r>
      <w:r>
        <w:tab/>
        <w:t>Approvals of dealings for prohibited substances research and education program licences—Act, s</w:t>
      </w:r>
      <w:r w:rsidR="00F97CFB">
        <w:t xml:space="preserve"> </w:t>
      </w:r>
      <w:r>
        <w:t>20 (1) (c)</w:t>
      </w:r>
      <w:bookmarkEnd w:id="369"/>
    </w:p>
    <w:p w14:paraId="46D24F37" w14:textId="77777777" w:rsidR="00621B90" w:rsidRDefault="00621B90" w:rsidP="00965B8D">
      <w:pPr>
        <w:pStyle w:val="Amain"/>
      </w:pPr>
      <w:r>
        <w:tab/>
        <w:t>(1)</w:t>
      </w:r>
      <w:r>
        <w:tab/>
        <w:t>In this section:</w:t>
      </w:r>
    </w:p>
    <w:p w14:paraId="0D35DC95" w14:textId="77777777" w:rsidR="00621B90" w:rsidRDefault="00621B90" w:rsidP="00965B8D">
      <w:pPr>
        <w:pStyle w:val="aDef"/>
      </w:pPr>
      <w:r w:rsidRPr="00E948B5">
        <w:rPr>
          <w:rStyle w:val="charBoldItals"/>
        </w:rPr>
        <w:t>relevant dealing</w:t>
      </w:r>
      <w:r>
        <w:t>, with a prohibited substance for a prohibited substances research and education program licence, means any of the following:</w:t>
      </w:r>
    </w:p>
    <w:p w14:paraId="665BED4F" w14:textId="77777777" w:rsidR="00621B90" w:rsidRDefault="00621B90">
      <w:pPr>
        <w:pStyle w:val="aDefpara"/>
      </w:pPr>
      <w:r>
        <w:tab/>
        <w:t>(a)</w:t>
      </w:r>
      <w:r>
        <w:tab/>
        <w:t xml:space="preserve">obtaining the substance; </w:t>
      </w:r>
    </w:p>
    <w:p w14:paraId="6FABDDD7" w14:textId="77777777" w:rsidR="00621B90" w:rsidRDefault="00621B90">
      <w:pPr>
        <w:pStyle w:val="aDefpara"/>
      </w:pPr>
      <w:r>
        <w:tab/>
        <w:t>(b)</w:t>
      </w:r>
      <w:r>
        <w:tab/>
        <w:t xml:space="preserve">possessing the substance; </w:t>
      </w:r>
    </w:p>
    <w:p w14:paraId="2F6A81C2" w14:textId="77777777" w:rsidR="00621B90" w:rsidRDefault="00621B90">
      <w:pPr>
        <w:pStyle w:val="aDefpara"/>
      </w:pPr>
      <w:r>
        <w:tab/>
        <w:t>(c)</w:t>
      </w:r>
      <w:r>
        <w:tab/>
        <w:t xml:space="preserve">issuing a purchase order for the substance; </w:t>
      </w:r>
    </w:p>
    <w:p w14:paraId="2400C4AC" w14:textId="77777777" w:rsidR="00621B90" w:rsidRDefault="00621B90">
      <w:pPr>
        <w:pStyle w:val="aDefpara"/>
      </w:pPr>
      <w:r>
        <w:tab/>
        <w:t>(d)</w:t>
      </w:r>
      <w:r>
        <w:tab/>
        <w:t>supplying the substance on a complying purchase order to the licence</w:t>
      </w:r>
      <w:r>
        <w:noBreakHyphen/>
        <w:t>holder.</w:t>
      </w:r>
    </w:p>
    <w:p w14:paraId="4C85C21E" w14:textId="77777777" w:rsidR="00621B90" w:rsidRDefault="00621B90">
      <w:pPr>
        <w:pStyle w:val="Amain"/>
      </w:pPr>
      <w:r>
        <w:tab/>
        <w:t>(2)</w:t>
      </w:r>
      <w:r>
        <w:tab/>
        <w:t>The chief health officer may approve a person for a relevant dealing with a prohibited substance to which a prohibited substances research and education program licence relates.</w:t>
      </w:r>
    </w:p>
    <w:p w14:paraId="4274C540" w14:textId="77777777" w:rsidR="00621B90" w:rsidRDefault="00621B90">
      <w:pPr>
        <w:pStyle w:val="Amain"/>
      </w:pPr>
      <w:r>
        <w:tab/>
        <w:t>(3)</w:t>
      </w:r>
      <w:r>
        <w:tab/>
        <w:t>An approval—</w:t>
      </w:r>
    </w:p>
    <w:p w14:paraId="14C0059D" w14:textId="77777777" w:rsidR="00621B90" w:rsidRDefault="00621B90">
      <w:pPr>
        <w:pStyle w:val="Apara"/>
      </w:pPr>
      <w:r>
        <w:tab/>
        <w:t>(a)</w:t>
      </w:r>
      <w:r>
        <w:tab/>
        <w:t xml:space="preserve">must be in writing; and </w:t>
      </w:r>
    </w:p>
    <w:p w14:paraId="25A417F3" w14:textId="77777777" w:rsidR="00621B90" w:rsidRDefault="00621B90">
      <w:pPr>
        <w:pStyle w:val="Apara"/>
      </w:pPr>
      <w:r>
        <w:tab/>
        <w:t>(b)</w:t>
      </w:r>
      <w:r>
        <w:tab/>
        <w:t>may be conditional; and</w:t>
      </w:r>
    </w:p>
    <w:p w14:paraId="23379CCC" w14:textId="77777777" w:rsidR="00621B90" w:rsidRDefault="00621B90">
      <w:pPr>
        <w:pStyle w:val="Apara"/>
      </w:pPr>
      <w:r>
        <w:tab/>
        <w:t>(c)</w:t>
      </w:r>
      <w:r>
        <w:tab/>
        <w:t>may apply for a stated period or until a stated event happens.</w:t>
      </w:r>
    </w:p>
    <w:p w14:paraId="2786F795" w14:textId="7123AE2C" w:rsidR="00621B90" w:rsidRDefault="00621B90">
      <w:pPr>
        <w:pStyle w:val="AH5Sec"/>
      </w:pPr>
      <w:bookmarkStart w:id="370" w:name="_Toc216708300"/>
      <w:r w:rsidRPr="009026D1">
        <w:rPr>
          <w:rStyle w:val="CharSectNo"/>
        </w:rPr>
        <w:lastRenderedPageBreak/>
        <w:t>771</w:t>
      </w:r>
      <w:r>
        <w:tab/>
        <w:t>Authorisation condition for approval-holders—Act, s</w:t>
      </w:r>
      <w:r w:rsidR="007A7881">
        <w:t> </w:t>
      </w:r>
      <w:r>
        <w:t>44</w:t>
      </w:r>
      <w:r w:rsidR="007A7881">
        <w:t> </w:t>
      </w:r>
      <w:r>
        <w:t>(1)</w:t>
      </w:r>
      <w:r w:rsidR="00F97CFB">
        <w:t xml:space="preserve"> </w:t>
      </w:r>
      <w:r>
        <w:t>(b) and</w:t>
      </w:r>
      <w:r w:rsidR="007A7881">
        <w:t> </w:t>
      </w:r>
      <w:r>
        <w:t>(2)</w:t>
      </w:r>
      <w:r w:rsidR="00CE2AAF">
        <w:t> </w:t>
      </w:r>
      <w:r>
        <w:t>(b)</w:t>
      </w:r>
      <w:bookmarkEnd w:id="370"/>
    </w:p>
    <w:p w14:paraId="7FD4CED0" w14:textId="4E649A4F" w:rsidR="00621B90" w:rsidRDefault="00621B90">
      <w:pPr>
        <w:pStyle w:val="Amainreturn"/>
        <w:keepNext/>
        <w:keepLines/>
      </w:pPr>
      <w:r>
        <w:t>An approval-holder’s authorisation under section 770 is subject to the condition that the following are kept at the approval-holder’s business premises or, if the chief health officer approves in writing another place, the place approved by the chief health officer, for at least 2</w:t>
      </w:r>
      <w:r w:rsidR="007A7881">
        <w:t> </w:t>
      </w:r>
      <w:r>
        <w:t>years after the day a prohibited substance is supplied:</w:t>
      </w:r>
    </w:p>
    <w:p w14:paraId="220F10E7" w14:textId="77777777" w:rsidR="00621B90" w:rsidRDefault="00621B90">
      <w:pPr>
        <w:pStyle w:val="Apara"/>
      </w:pPr>
      <w:r>
        <w:tab/>
        <w:t>(a)</w:t>
      </w:r>
      <w:r>
        <w:tab/>
        <w:t>the filled purchase order;</w:t>
      </w:r>
    </w:p>
    <w:p w14:paraId="370833D4" w14:textId="77777777" w:rsidR="00621B90" w:rsidRDefault="00621B90">
      <w:pPr>
        <w:pStyle w:val="Apara"/>
      </w:pPr>
      <w:r>
        <w:tab/>
        <w:t>(b)</w:t>
      </w:r>
      <w:r>
        <w:tab/>
        <w:t>the record for section 773.</w:t>
      </w:r>
    </w:p>
    <w:p w14:paraId="50B9118C" w14:textId="77777777" w:rsidR="00621B90" w:rsidRDefault="00621B90">
      <w:pPr>
        <w:pStyle w:val="AH5Sec"/>
      </w:pPr>
      <w:bookmarkStart w:id="371" w:name="_Toc216708301"/>
      <w:r w:rsidRPr="009026D1">
        <w:rPr>
          <w:rStyle w:val="CharSectNo"/>
        </w:rPr>
        <w:t>772</w:t>
      </w:r>
      <w:r>
        <w:tab/>
        <w:t>General requirements for prohibited substances purchase orders—Act, s 38 (2) (c)</w:t>
      </w:r>
      <w:bookmarkEnd w:id="371"/>
    </w:p>
    <w:p w14:paraId="66E31747" w14:textId="77777777" w:rsidR="00621B90" w:rsidRDefault="00621B90">
      <w:pPr>
        <w:pStyle w:val="Amain"/>
      </w:pPr>
      <w:r>
        <w:tab/>
        <w:t>(1)</w:t>
      </w:r>
      <w:r>
        <w:tab/>
        <w:t>A purchase order for a prohibited substance must be—</w:t>
      </w:r>
    </w:p>
    <w:p w14:paraId="3100DC74" w14:textId="77777777" w:rsidR="00621B90" w:rsidRDefault="00621B90">
      <w:pPr>
        <w:pStyle w:val="Apara"/>
      </w:pPr>
      <w:r>
        <w:tab/>
        <w:t>(a)</w:t>
      </w:r>
      <w:r>
        <w:tab/>
        <w:t xml:space="preserve">signed by the person (the </w:t>
      </w:r>
      <w:r w:rsidRPr="00E948B5">
        <w:rPr>
          <w:rStyle w:val="charBoldItals"/>
        </w:rPr>
        <w:t>issuer</w:t>
      </w:r>
      <w:r>
        <w:t>) issuing the order; and</w:t>
      </w:r>
    </w:p>
    <w:p w14:paraId="091629EE" w14:textId="303EB03F" w:rsidR="00621B90" w:rsidRDefault="00621B90">
      <w:pPr>
        <w:pStyle w:val="aNotepar"/>
      </w:pPr>
      <w:r w:rsidRPr="00E948B5">
        <w:rPr>
          <w:rStyle w:val="charItals"/>
        </w:rPr>
        <w:t>Note</w:t>
      </w:r>
      <w:r w:rsidRPr="00E948B5">
        <w:rPr>
          <w:rStyle w:val="charItals"/>
        </w:rPr>
        <w:tab/>
      </w:r>
      <w:r>
        <w:t xml:space="preserve">The purchase order must be signed with the issuer’s usual signature (see </w:t>
      </w:r>
      <w:hyperlink r:id="rId307" w:tooltip="Medicines, Poisons and Therapeutic Goods Act 2008" w:history="1">
        <w:r w:rsidR="005024C6" w:rsidRPr="00395915">
          <w:rPr>
            <w:rStyle w:val="charCitHyperlinkAbbrev"/>
          </w:rPr>
          <w:t>Act</w:t>
        </w:r>
      </w:hyperlink>
      <w:r>
        <w:t xml:space="preserve">, dict, def </w:t>
      </w:r>
      <w:r w:rsidRPr="00E948B5">
        <w:rPr>
          <w:rStyle w:val="charBoldItals"/>
        </w:rPr>
        <w:t>signs</w:t>
      </w:r>
      <w:r w:rsidR="00A26EA5">
        <w:t>).</w:t>
      </w:r>
    </w:p>
    <w:p w14:paraId="3253567E" w14:textId="77777777" w:rsidR="00621B90" w:rsidRDefault="00621B90">
      <w:pPr>
        <w:pStyle w:val="Apara"/>
      </w:pPr>
      <w:r>
        <w:tab/>
        <w:t>(b)</w:t>
      </w:r>
      <w:r>
        <w:tab/>
        <w:t>if the issuer amends the order—initialled and dated by the issuer beside the amendment.</w:t>
      </w:r>
    </w:p>
    <w:p w14:paraId="422A011B" w14:textId="77777777" w:rsidR="00621B90" w:rsidRDefault="00621B90" w:rsidP="00965B8D">
      <w:pPr>
        <w:pStyle w:val="Amain"/>
      </w:pPr>
      <w:r>
        <w:tab/>
        <w:t>(2)</w:t>
      </w:r>
      <w:r>
        <w:tab/>
        <w:t>A purchase order for a prohibited substance must include the following:</w:t>
      </w:r>
    </w:p>
    <w:p w14:paraId="607940C6" w14:textId="77777777" w:rsidR="00621B90" w:rsidRDefault="00621B90">
      <w:pPr>
        <w:pStyle w:val="Apara"/>
      </w:pPr>
      <w:r>
        <w:tab/>
        <w:t>(a)</w:t>
      </w:r>
      <w:r>
        <w:tab/>
        <w:t xml:space="preserve">the issuer’s name and business address and telephone number; </w:t>
      </w:r>
    </w:p>
    <w:p w14:paraId="26B6CF36" w14:textId="77777777" w:rsidR="00621B90" w:rsidRDefault="00621B90">
      <w:pPr>
        <w:pStyle w:val="Apara"/>
      </w:pPr>
      <w:r>
        <w:tab/>
        <w:t>(b)</w:t>
      </w:r>
      <w:r>
        <w:tab/>
        <w:t xml:space="preserve">the issuer’s authority to issue the order; </w:t>
      </w:r>
    </w:p>
    <w:p w14:paraId="4E3817F1" w14:textId="77777777" w:rsidR="00621B90" w:rsidRDefault="00621B90">
      <w:pPr>
        <w:pStyle w:val="Apara"/>
      </w:pPr>
      <w:r>
        <w:tab/>
        <w:t>(c)</w:t>
      </w:r>
      <w:r>
        <w:tab/>
        <w:t>the prohibited substance, and the form, strength and quantity of the substance, to be supplied on the order.</w:t>
      </w:r>
    </w:p>
    <w:p w14:paraId="58FB63C6" w14:textId="539A0F20" w:rsidR="00621B90" w:rsidRDefault="00621B90">
      <w:pPr>
        <w:pStyle w:val="AH5Sec"/>
      </w:pPr>
      <w:bookmarkStart w:id="372" w:name="_Toc216708302"/>
      <w:r w:rsidRPr="009026D1">
        <w:rPr>
          <w:rStyle w:val="CharSectNo"/>
        </w:rPr>
        <w:lastRenderedPageBreak/>
        <w:t>773</w:t>
      </w:r>
      <w:r>
        <w:tab/>
        <w:t>Recording supply of prohibited substances on purchase orders</w:t>
      </w:r>
      <w:bookmarkEnd w:id="372"/>
    </w:p>
    <w:p w14:paraId="3F2F79FF" w14:textId="77777777" w:rsidR="00621B90" w:rsidRDefault="00621B90">
      <w:pPr>
        <w:pStyle w:val="Amainreturn"/>
        <w:keepNext/>
      </w:pPr>
      <w:r>
        <w:t>A person who supplies a prohibited substance to someone else on a purchase order must make a written record of the following information:</w:t>
      </w:r>
    </w:p>
    <w:p w14:paraId="1B680807" w14:textId="77777777" w:rsidR="00621B90" w:rsidRDefault="00621B90">
      <w:pPr>
        <w:pStyle w:val="Apara"/>
      </w:pPr>
      <w:r>
        <w:tab/>
        <w:t>(a)</w:t>
      </w:r>
      <w:r>
        <w:tab/>
        <w:t>the date of the order;</w:t>
      </w:r>
    </w:p>
    <w:p w14:paraId="0108A699" w14:textId="77777777" w:rsidR="00621B90" w:rsidRDefault="00621B90">
      <w:pPr>
        <w:pStyle w:val="Apara"/>
      </w:pPr>
      <w:r>
        <w:tab/>
        <w:t>(b)</w:t>
      </w:r>
      <w:r>
        <w:tab/>
        <w:t xml:space="preserve">the issuer’s authority to issue the order; </w:t>
      </w:r>
    </w:p>
    <w:p w14:paraId="43EBFBF2" w14:textId="77777777" w:rsidR="00621B90" w:rsidRDefault="00621B90">
      <w:pPr>
        <w:pStyle w:val="Apara"/>
      </w:pPr>
      <w:r>
        <w:tab/>
        <w:t>(c)</w:t>
      </w:r>
      <w:r>
        <w:tab/>
        <w:t>the name, and the business address and telephone number, of the person to whom the prohibited substance is supplied;</w:t>
      </w:r>
    </w:p>
    <w:p w14:paraId="4F2D4DE1" w14:textId="77777777" w:rsidR="00621B90" w:rsidRDefault="00621B90">
      <w:pPr>
        <w:pStyle w:val="Apara"/>
      </w:pPr>
      <w:r>
        <w:tab/>
        <w:t>(d)</w:t>
      </w:r>
      <w:r>
        <w:tab/>
        <w:t>the date the order is supplied;</w:t>
      </w:r>
    </w:p>
    <w:p w14:paraId="18118350" w14:textId="77777777" w:rsidR="00621B90" w:rsidRDefault="00621B90" w:rsidP="00965B8D">
      <w:pPr>
        <w:pStyle w:val="Apara"/>
      </w:pPr>
      <w:r>
        <w:tab/>
        <w:t>(e)</w:t>
      </w:r>
      <w:r>
        <w:tab/>
        <w:t>the prohibited substance, and the form, strength and quantity of the substance, supplied.</w:t>
      </w:r>
    </w:p>
    <w:p w14:paraId="72E74DFB" w14:textId="3712E986" w:rsidR="00621B90" w:rsidRDefault="00621B90">
      <w:pPr>
        <w:pStyle w:val="aNote"/>
      </w:pPr>
      <w:r w:rsidRPr="00E948B5">
        <w:rPr>
          <w:rStyle w:val="charItals"/>
        </w:rPr>
        <w:t>Note</w:t>
      </w:r>
      <w:r w:rsidRPr="00E948B5">
        <w:rPr>
          <w:rStyle w:val="charItals"/>
        </w:rPr>
        <w:tab/>
      </w:r>
      <w:r w:rsidRPr="00E948B5">
        <w:rPr>
          <w:rStyle w:val="charBoldItals"/>
        </w:rPr>
        <w:t>Written</w:t>
      </w:r>
      <w:r>
        <w:t xml:space="preserve"> includes in electronic form (see </w:t>
      </w:r>
      <w:hyperlink r:id="rId308" w:tooltip="Medicines, Poisons and Therapeutic Goods Act 2008" w:history="1">
        <w:r w:rsidR="00A26EA5" w:rsidRPr="00395915">
          <w:rPr>
            <w:rStyle w:val="charCitHyperlinkAbbrev"/>
          </w:rPr>
          <w:t>Act</w:t>
        </w:r>
      </w:hyperlink>
      <w:r>
        <w:t>, dict).</w:t>
      </w:r>
    </w:p>
    <w:p w14:paraId="2EA77FAF" w14:textId="0AFAEBAE" w:rsidR="00621B90" w:rsidRDefault="00621B90">
      <w:pPr>
        <w:pStyle w:val="AH5Sec"/>
      </w:pPr>
      <w:bookmarkStart w:id="373" w:name="_Toc216708303"/>
      <w:r w:rsidRPr="009026D1">
        <w:rPr>
          <w:rStyle w:val="CharSectNo"/>
        </w:rPr>
        <w:t>774</w:t>
      </w:r>
      <w:r>
        <w:tab/>
        <w:t>Information for CHO about supplied prohibited substances research and education program licences—Act,</w:t>
      </w:r>
      <w:r w:rsidR="00F97CFB">
        <w:t xml:space="preserve"> </w:t>
      </w:r>
      <w:r>
        <w:t>s</w:t>
      </w:r>
      <w:r w:rsidR="00F97CFB">
        <w:t xml:space="preserve"> </w:t>
      </w:r>
      <w:r>
        <w:t>31 (1) (a) (ii), (1) (b), (2)</w:t>
      </w:r>
      <w:r w:rsidR="007A7881">
        <w:t> </w:t>
      </w:r>
      <w:r>
        <w:t>(a)</w:t>
      </w:r>
      <w:r w:rsidR="007A7881">
        <w:t> </w:t>
      </w:r>
      <w:r>
        <w:t>(ii), (2) (b) and (4)</w:t>
      </w:r>
      <w:bookmarkEnd w:id="373"/>
    </w:p>
    <w:p w14:paraId="6ADA2CD2" w14:textId="77777777" w:rsidR="00621B90" w:rsidRDefault="00621B90">
      <w:pPr>
        <w:pStyle w:val="Amain"/>
      </w:pPr>
      <w:r>
        <w:tab/>
        <w:t>(1)</w:t>
      </w:r>
      <w:r>
        <w:tab/>
        <w:t>This section applies if a person supplies a prohibited substance to a prohibited substances research and education program licence</w:t>
      </w:r>
      <w:r>
        <w:noBreakHyphen/>
        <w:t>holder.</w:t>
      </w:r>
    </w:p>
    <w:p w14:paraId="4EF662BC" w14:textId="77777777" w:rsidR="00621B90" w:rsidRDefault="00621B90" w:rsidP="00965B8D">
      <w:pPr>
        <w:pStyle w:val="Amain"/>
      </w:pPr>
      <w:r>
        <w:tab/>
        <w:t>(2)</w:t>
      </w:r>
      <w:r>
        <w:tab/>
        <w:t>The person must, not later than 7 days after the end of the month when the prohibited substance is supplied, give the chief health officer the following information in writing:</w:t>
      </w:r>
    </w:p>
    <w:p w14:paraId="5D36963E" w14:textId="2ABC0273" w:rsidR="00621B90" w:rsidRDefault="00621B90">
      <w:pPr>
        <w:pStyle w:val="Apara"/>
      </w:pPr>
      <w:r>
        <w:tab/>
        <w:t>(a)</w:t>
      </w:r>
      <w:r>
        <w:tab/>
        <w:t>the person’s name, business address and telephone number;</w:t>
      </w:r>
    </w:p>
    <w:p w14:paraId="122EC176" w14:textId="1874045C" w:rsidR="00621B90" w:rsidRDefault="00621B90">
      <w:pPr>
        <w:pStyle w:val="Apara"/>
      </w:pPr>
      <w:r>
        <w:tab/>
        <w:t>(b)</w:t>
      </w:r>
      <w:r>
        <w:tab/>
        <w:t>the name of the person who issued the supply authority;</w:t>
      </w:r>
    </w:p>
    <w:p w14:paraId="26C085CA" w14:textId="39017DB7" w:rsidR="00621B90" w:rsidRDefault="00621B90">
      <w:pPr>
        <w:pStyle w:val="Apara"/>
      </w:pPr>
      <w:r>
        <w:tab/>
        <w:t>(c)</w:t>
      </w:r>
      <w:r>
        <w:tab/>
        <w:t>the date of the supply authority;</w:t>
      </w:r>
    </w:p>
    <w:p w14:paraId="42D95985" w14:textId="47CE84D3" w:rsidR="00621B90" w:rsidRDefault="00621B90">
      <w:pPr>
        <w:pStyle w:val="Apara"/>
      </w:pPr>
      <w:r>
        <w:tab/>
        <w:t>(d)</w:t>
      </w:r>
      <w:r>
        <w:tab/>
        <w:t>the name and address of the person to whom the substance is supplied;</w:t>
      </w:r>
    </w:p>
    <w:p w14:paraId="274C1391" w14:textId="18221657" w:rsidR="00621B90" w:rsidRDefault="00621B90">
      <w:pPr>
        <w:pStyle w:val="Apara"/>
      </w:pPr>
      <w:r>
        <w:lastRenderedPageBreak/>
        <w:tab/>
        <w:t>(e)</w:t>
      </w:r>
      <w:r>
        <w:tab/>
        <w:t>the date of supply;</w:t>
      </w:r>
    </w:p>
    <w:p w14:paraId="2C9769C2" w14:textId="77777777" w:rsidR="00621B90" w:rsidRDefault="00621B90">
      <w:pPr>
        <w:pStyle w:val="Apara"/>
      </w:pPr>
      <w:r>
        <w:tab/>
        <w:t>(f)</w:t>
      </w:r>
      <w:r>
        <w:tab/>
        <w:t>the substance, and the form, strength and quantity of the substance, supplied.</w:t>
      </w:r>
    </w:p>
    <w:p w14:paraId="754288A0" w14:textId="77777777" w:rsidR="00DD025B" w:rsidRDefault="00DD025B" w:rsidP="00DD025B">
      <w:pPr>
        <w:pStyle w:val="02Text"/>
        <w:sectPr w:rsidR="00DD025B" w:rsidSect="007A5E5F">
          <w:headerReference w:type="even" r:id="rId309"/>
          <w:headerReference w:type="default" r:id="rId310"/>
          <w:footerReference w:type="even" r:id="rId311"/>
          <w:footerReference w:type="default" r:id="rId312"/>
          <w:footerReference w:type="first" r:id="rId313"/>
          <w:pgSz w:w="11907" w:h="16839" w:code="9"/>
          <w:pgMar w:top="3880" w:right="1900" w:bottom="3100" w:left="2300" w:header="1920" w:footer="1760" w:gutter="0"/>
          <w:cols w:space="720"/>
          <w:docGrid w:linePitch="254"/>
        </w:sectPr>
      </w:pPr>
    </w:p>
    <w:p w14:paraId="5340F36D" w14:textId="77777777" w:rsidR="00621B90" w:rsidRDefault="00621B90">
      <w:pPr>
        <w:pStyle w:val="PageBreak"/>
      </w:pPr>
      <w:r>
        <w:br w:type="page"/>
      </w:r>
    </w:p>
    <w:p w14:paraId="7DC7851F" w14:textId="77777777" w:rsidR="00621B90" w:rsidRPr="009026D1" w:rsidRDefault="00621B90">
      <w:pPr>
        <w:pStyle w:val="AH2Part"/>
      </w:pPr>
      <w:bookmarkStart w:id="374" w:name="_Toc216708304"/>
      <w:r w:rsidRPr="009026D1">
        <w:rPr>
          <w:rStyle w:val="CharPartNo"/>
        </w:rPr>
        <w:lastRenderedPageBreak/>
        <w:t>Part 21.3</w:t>
      </w:r>
      <w:r>
        <w:tab/>
      </w:r>
      <w:r w:rsidRPr="009026D1">
        <w:rPr>
          <w:rStyle w:val="CharPartText"/>
        </w:rPr>
        <w:t>Prohibited substances registers</w:t>
      </w:r>
      <w:bookmarkEnd w:id="374"/>
    </w:p>
    <w:p w14:paraId="6A4ADF02" w14:textId="77777777" w:rsidR="00621B90" w:rsidRDefault="00621B90">
      <w:pPr>
        <w:pStyle w:val="Placeholder"/>
      </w:pPr>
      <w:r>
        <w:rPr>
          <w:rStyle w:val="CharDivNo"/>
        </w:rPr>
        <w:t xml:space="preserve">  </w:t>
      </w:r>
      <w:r>
        <w:rPr>
          <w:rStyle w:val="CharDivText"/>
        </w:rPr>
        <w:t xml:space="preserve">  </w:t>
      </w:r>
    </w:p>
    <w:p w14:paraId="555A4D88" w14:textId="4B6CE4D3" w:rsidR="00621B90" w:rsidRDefault="00621B90">
      <w:pPr>
        <w:pStyle w:val="AH5Sec"/>
      </w:pPr>
      <w:bookmarkStart w:id="375" w:name="_Toc216708305"/>
      <w:r w:rsidRPr="009026D1">
        <w:rPr>
          <w:rStyle w:val="CharSectNo"/>
        </w:rPr>
        <w:t>775</w:t>
      </w:r>
      <w:r>
        <w:tab/>
        <w:t>Keeping of prohibited substances registers by certain people—Act, s</w:t>
      </w:r>
      <w:r w:rsidR="007A7881">
        <w:t> </w:t>
      </w:r>
      <w:r>
        <w:t>48 and s 50 (1) (b) and (2) (b)</w:t>
      </w:r>
      <w:bookmarkEnd w:id="375"/>
    </w:p>
    <w:p w14:paraId="045D3346" w14:textId="77777777" w:rsidR="00621B90" w:rsidRDefault="00621B90">
      <w:pPr>
        <w:pStyle w:val="Amain"/>
      </w:pPr>
      <w:r>
        <w:tab/>
        <w:t>(1)</w:t>
      </w:r>
      <w:r>
        <w:tab/>
        <w:t>A person mentioned in table 775, column 2 who possesses a prohibited substance must keep a prohibited substances register.</w:t>
      </w:r>
    </w:p>
    <w:p w14:paraId="0684C83E" w14:textId="77777777" w:rsidR="00621B90" w:rsidRDefault="00621B90">
      <w:pPr>
        <w:pStyle w:val="Amain"/>
      </w:pPr>
      <w:r>
        <w:tab/>
        <w:t>(2)</w:t>
      </w:r>
      <w:r>
        <w:tab/>
        <w:t>A person to whom subsection (1) applies must keep a prohibited substances register for a prohibited substance at the place prescribed in table 775, column 3 for the person.</w:t>
      </w:r>
    </w:p>
    <w:p w14:paraId="2F02B4C3" w14:textId="77777777" w:rsidR="00621B90" w:rsidRDefault="00621B90" w:rsidP="00965B8D">
      <w:pPr>
        <w:pStyle w:val="TableHd"/>
        <w:spacing w:after="120"/>
      </w:pPr>
      <w:r>
        <w:t>Table 775</w:t>
      </w:r>
      <w:r>
        <w:tab/>
        <w:t>Keeping prohibited substances registers</w:t>
      </w:r>
    </w:p>
    <w:tbl>
      <w:tblPr>
        <w:tblW w:w="792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34"/>
        <w:gridCol w:w="3596"/>
        <w:gridCol w:w="3192"/>
      </w:tblGrid>
      <w:tr w:rsidR="00621B90" w14:paraId="4974BD21" w14:textId="77777777" w:rsidTr="00965B8D">
        <w:trPr>
          <w:cantSplit/>
          <w:tblHeader/>
        </w:trPr>
        <w:tc>
          <w:tcPr>
            <w:tcW w:w="1134" w:type="dxa"/>
            <w:tcBorders>
              <w:bottom w:val="single" w:sz="4" w:space="0" w:color="auto"/>
            </w:tcBorders>
          </w:tcPr>
          <w:p w14:paraId="15DD6633" w14:textId="77777777" w:rsidR="00621B90" w:rsidRDefault="00621B90">
            <w:pPr>
              <w:pStyle w:val="TableColHd"/>
            </w:pPr>
            <w:r>
              <w:t>column 1</w:t>
            </w:r>
          </w:p>
          <w:p w14:paraId="69A65F55" w14:textId="77777777" w:rsidR="00621B90" w:rsidRDefault="00621B90">
            <w:pPr>
              <w:pStyle w:val="TableColHd"/>
            </w:pPr>
            <w:r>
              <w:t>item</w:t>
            </w:r>
          </w:p>
        </w:tc>
        <w:tc>
          <w:tcPr>
            <w:tcW w:w="3596" w:type="dxa"/>
            <w:tcBorders>
              <w:bottom w:val="single" w:sz="4" w:space="0" w:color="auto"/>
            </w:tcBorders>
          </w:tcPr>
          <w:p w14:paraId="2EA4318C" w14:textId="77777777" w:rsidR="00621B90" w:rsidRDefault="00621B90">
            <w:pPr>
              <w:pStyle w:val="TableColHd"/>
            </w:pPr>
            <w:r>
              <w:t>column 2</w:t>
            </w:r>
          </w:p>
          <w:p w14:paraId="6C0D9063" w14:textId="77777777" w:rsidR="00621B90" w:rsidRDefault="00621B90">
            <w:pPr>
              <w:pStyle w:val="TableColHd"/>
            </w:pPr>
            <w:r>
              <w:t>prescribed person</w:t>
            </w:r>
          </w:p>
        </w:tc>
        <w:tc>
          <w:tcPr>
            <w:tcW w:w="3192" w:type="dxa"/>
            <w:tcBorders>
              <w:bottom w:val="single" w:sz="4" w:space="0" w:color="auto"/>
            </w:tcBorders>
          </w:tcPr>
          <w:p w14:paraId="5F691F92" w14:textId="77777777" w:rsidR="00621B90" w:rsidRDefault="00621B90">
            <w:pPr>
              <w:pStyle w:val="TableColHd"/>
            </w:pPr>
            <w:r>
              <w:t>column 3</w:t>
            </w:r>
          </w:p>
          <w:p w14:paraId="5EED1CBF" w14:textId="77777777" w:rsidR="00621B90" w:rsidRDefault="00621B90">
            <w:pPr>
              <w:pStyle w:val="TableColHd"/>
            </w:pPr>
            <w:r>
              <w:t>place where register to be kept</w:t>
            </w:r>
          </w:p>
        </w:tc>
      </w:tr>
      <w:tr w:rsidR="00621B90" w14:paraId="7DB5E7D5" w14:textId="77777777" w:rsidTr="00965B8D">
        <w:trPr>
          <w:cantSplit/>
        </w:trPr>
        <w:tc>
          <w:tcPr>
            <w:tcW w:w="1134" w:type="dxa"/>
            <w:tcBorders>
              <w:top w:val="single" w:sz="4" w:space="0" w:color="auto"/>
            </w:tcBorders>
          </w:tcPr>
          <w:p w14:paraId="1E886A7D" w14:textId="77777777" w:rsidR="00621B90" w:rsidRDefault="00621B90" w:rsidP="00965B8D">
            <w:pPr>
              <w:pStyle w:val="TableText10"/>
            </w:pPr>
            <w:r>
              <w:t>1</w:t>
            </w:r>
          </w:p>
        </w:tc>
        <w:tc>
          <w:tcPr>
            <w:tcW w:w="3596" w:type="dxa"/>
            <w:tcBorders>
              <w:top w:val="single" w:sz="4" w:space="0" w:color="auto"/>
            </w:tcBorders>
          </w:tcPr>
          <w:p w14:paraId="726A0C88" w14:textId="77777777" w:rsidR="00621B90" w:rsidRDefault="00621B90" w:rsidP="00965B8D">
            <w:pPr>
              <w:pStyle w:val="TableText10"/>
            </w:pPr>
            <w:r>
              <w:t>approved analyst</w:t>
            </w:r>
          </w:p>
        </w:tc>
        <w:tc>
          <w:tcPr>
            <w:tcW w:w="3192" w:type="dxa"/>
            <w:tcBorders>
              <w:top w:val="single" w:sz="4" w:space="0" w:color="auto"/>
            </w:tcBorders>
          </w:tcPr>
          <w:p w14:paraId="696FB66A" w14:textId="77777777" w:rsidR="00621B90" w:rsidRDefault="00621B90" w:rsidP="00965B8D">
            <w:pPr>
              <w:pStyle w:val="TableText10"/>
            </w:pPr>
            <w:r>
              <w:t>the analyst’s laboratory</w:t>
            </w:r>
          </w:p>
        </w:tc>
      </w:tr>
      <w:tr w:rsidR="00621B90" w14:paraId="41E9A2B5" w14:textId="77777777" w:rsidTr="00965B8D">
        <w:trPr>
          <w:cantSplit/>
        </w:trPr>
        <w:tc>
          <w:tcPr>
            <w:tcW w:w="1134" w:type="dxa"/>
          </w:tcPr>
          <w:p w14:paraId="468BC2BA" w14:textId="77777777" w:rsidR="00621B90" w:rsidRDefault="00621B90" w:rsidP="00965B8D">
            <w:pPr>
              <w:pStyle w:val="TableText10"/>
            </w:pPr>
            <w:r>
              <w:t>2</w:t>
            </w:r>
          </w:p>
        </w:tc>
        <w:tc>
          <w:tcPr>
            <w:tcW w:w="3596" w:type="dxa"/>
          </w:tcPr>
          <w:p w14:paraId="7ABA2638" w14:textId="77777777" w:rsidR="00621B90" w:rsidRDefault="00621B90" w:rsidP="00965B8D">
            <w:pPr>
              <w:pStyle w:val="TableText10"/>
            </w:pPr>
            <w:r>
              <w:t>medicines and poisons inspector (other than police officer)</w:t>
            </w:r>
          </w:p>
        </w:tc>
        <w:tc>
          <w:tcPr>
            <w:tcW w:w="3192" w:type="dxa"/>
          </w:tcPr>
          <w:p w14:paraId="52592B94" w14:textId="77777777" w:rsidR="00621B90" w:rsidRDefault="00621B90" w:rsidP="00965B8D">
            <w:pPr>
              <w:pStyle w:val="TableText10"/>
            </w:pPr>
            <w:r>
              <w:t xml:space="preserve">the place directed in writing by the chief health officer </w:t>
            </w:r>
          </w:p>
        </w:tc>
      </w:tr>
      <w:tr w:rsidR="00621B90" w14:paraId="4251F10E" w14:textId="77777777" w:rsidTr="00965B8D">
        <w:trPr>
          <w:cantSplit/>
        </w:trPr>
        <w:tc>
          <w:tcPr>
            <w:tcW w:w="1134" w:type="dxa"/>
          </w:tcPr>
          <w:p w14:paraId="3B13E0B5" w14:textId="77777777" w:rsidR="00621B90" w:rsidRDefault="00621B90" w:rsidP="00965B8D">
            <w:pPr>
              <w:pStyle w:val="TableText10"/>
            </w:pPr>
            <w:r>
              <w:t>3</w:t>
            </w:r>
          </w:p>
        </w:tc>
        <w:tc>
          <w:tcPr>
            <w:tcW w:w="3596" w:type="dxa"/>
          </w:tcPr>
          <w:p w14:paraId="04A04943" w14:textId="77777777" w:rsidR="00621B90" w:rsidRDefault="00621B90" w:rsidP="00965B8D">
            <w:pPr>
              <w:pStyle w:val="TableText10"/>
            </w:pPr>
            <w:r>
              <w:t xml:space="preserve">supervisor of program under prohibited substances research and education program licence </w:t>
            </w:r>
          </w:p>
        </w:tc>
        <w:tc>
          <w:tcPr>
            <w:tcW w:w="3192" w:type="dxa"/>
          </w:tcPr>
          <w:p w14:paraId="14274A16" w14:textId="77777777" w:rsidR="00621B90" w:rsidRDefault="00621B90" w:rsidP="00965B8D">
            <w:pPr>
              <w:pStyle w:val="TableText10"/>
            </w:pPr>
            <w:r>
              <w:t>the premises where program is being conducted</w:t>
            </w:r>
          </w:p>
        </w:tc>
      </w:tr>
    </w:tbl>
    <w:p w14:paraId="5C996F5D" w14:textId="77777777" w:rsidR="00621B90" w:rsidRDefault="00621B90">
      <w:pPr>
        <w:pStyle w:val="AH5Sec"/>
      </w:pPr>
      <w:bookmarkStart w:id="376" w:name="_Toc216708306"/>
      <w:r w:rsidRPr="009026D1">
        <w:rPr>
          <w:rStyle w:val="CharSectNo"/>
        </w:rPr>
        <w:t>776</w:t>
      </w:r>
      <w:r>
        <w:tab/>
        <w:t>Form of prohibited substances registers—Act, s 49 (1) (b)</w:t>
      </w:r>
      <w:bookmarkEnd w:id="376"/>
    </w:p>
    <w:p w14:paraId="0552355B" w14:textId="77777777" w:rsidR="00621B90" w:rsidRDefault="00621B90">
      <w:pPr>
        <w:pStyle w:val="Amain"/>
      </w:pPr>
      <w:r>
        <w:tab/>
        <w:t>(1)</w:t>
      </w:r>
      <w:r>
        <w:tab/>
        <w:t>Each page in a prohibited substances register must relate to a single form and strength of a prohibited substance.</w:t>
      </w:r>
    </w:p>
    <w:p w14:paraId="3DD58D1F" w14:textId="77777777" w:rsidR="00621B90" w:rsidRDefault="00621B90">
      <w:pPr>
        <w:pStyle w:val="Amain"/>
      </w:pPr>
      <w:r>
        <w:tab/>
        <w:t>(2)</w:t>
      </w:r>
      <w:r>
        <w:tab/>
        <w:t>If a prohibited substances register is kept electronically, a separate record must be used for each form and strength of prohibited substance kept.</w:t>
      </w:r>
    </w:p>
    <w:p w14:paraId="4493A66B" w14:textId="183469F8" w:rsidR="00621B90" w:rsidRDefault="00621B90">
      <w:pPr>
        <w:pStyle w:val="AH5Sec"/>
      </w:pPr>
      <w:bookmarkStart w:id="377" w:name="_Toc216708307"/>
      <w:r w:rsidRPr="009026D1">
        <w:rPr>
          <w:rStyle w:val="CharSectNo"/>
        </w:rPr>
        <w:lastRenderedPageBreak/>
        <w:t>777</w:t>
      </w:r>
      <w:r>
        <w:tab/>
        <w:t>Making entries in prohibited substances registers—Act,</w:t>
      </w:r>
      <w:r w:rsidR="00F97CFB">
        <w:t xml:space="preserve"> </w:t>
      </w:r>
      <w:r>
        <w:t>s</w:t>
      </w:r>
      <w:r w:rsidR="00965B8D">
        <w:t> </w:t>
      </w:r>
      <w:r>
        <w:t>51</w:t>
      </w:r>
      <w:r w:rsidR="00F97CFB">
        <w:t xml:space="preserve"> </w:t>
      </w:r>
      <w:r>
        <w:t>(1)</w:t>
      </w:r>
      <w:r w:rsidR="00F97CFB">
        <w:t xml:space="preserve"> </w:t>
      </w:r>
      <w:r>
        <w:t>(b)</w:t>
      </w:r>
      <w:bookmarkEnd w:id="377"/>
    </w:p>
    <w:p w14:paraId="6F642DA3" w14:textId="77777777" w:rsidR="00621B90" w:rsidRDefault="00621B90">
      <w:pPr>
        <w:pStyle w:val="Amain"/>
        <w:keepNext/>
      </w:pPr>
      <w:r>
        <w:tab/>
        <w:t>(1)</w:t>
      </w:r>
      <w:r>
        <w:tab/>
        <w:t>The following details for a dealing with a prohibited substance are prescribed:</w:t>
      </w:r>
    </w:p>
    <w:p w14:paraId="7137AD17" w14:textId="77777777" w:rsidR="00621B90" w:rsidRDefault="00621B90">
      <w:pPr>
        <w:pStyle w:val="Apara"/>
      </w:pPr>
      <w:r>
        <w:tab/>
        <w:t>(a)</w:t>
      </w:r>
      <w:r>
        <w:tab/>
        <w:t>the nature of the dealing;</w:t>
      </w:r>
    </w:p>
    <w:p w14:paraId="7FF83454" w14:textId="77777777" w:rsidR="00621B90" w:rsidRDefault="00621B90">
      <w:pPr>
        <w:pStyle w:val="Apara"/>
      </w:pPr>
      <w:r>
        <w:tab/>
        <w:t>(b)</w:t>
      </w:r>
      <w:r>
        <w:tab/>
        <w:t>the date of the dealing;</w:t>
      </w:r>
    </w:p>
    <w:p w14:paraId="6FFC66C9" w14:textId="77777777" w:rsidR="00621B90" w:rsidRDefault="00621B90">
      <w:pPr>
        <w:pStyle w:val="Apara"/>
      </w:pPr>
      <w:r>
        <w:tab/>
        <w:t>(c)</w:t>
      </w:r>
      <w:r>
        <w:tab/>
        <w:t>the prohibited substance, and the form, strength and quantity of the substance, dealt with;</w:t>
      </w:r>
    </w:p>
    <w:p w14:paraId="410018FE" w14:textId="77777777" w:rsidR="00621B90" w:rsidRDefault="00621B90">
      <w:pPr>
        <w:pStyle w:val="Apara"/>
      </w:pPr>
      <w:r>
        <w:tab/>
        <w:t>(d)</w:t>
      </w:r>
      <w:r>
        <w:tab/>
        <w:t>if the dealing is receiving the substance—the name and address of the supplier;</w:t>
      </w:r>
    </w:p>
    <w:p w14:paraId="3BCB985F" w14:textId="77777777" w:rsidR="00621B90" w:rsidRDefault="00621B90">
      <w:pPr>
        <w:pStyle w:val="Apara"/>
      </w:pPr>
      <w:r>
        <w:tab/>
        <w:t>(e)</w:t>
      </w:r>
      <w:r>
        <w:tab/>
        <w:t>if the dealing is supplying the substance—the name and address of the person to whom it is supplied;</w:t>
      </w:r>
    </w:p>
    <w:p w14:paraId="0CA15506" w14:textId="77777777" w:rsidR="00621B90" w:rsidRDefault="00621B90">
      <w:pPr>
        <w:pStyle w:val="Apara"/>
      </w:pPr>
      <w:r>
        <w:tab/>
        <w:t>(f)</w:t>
      </w:r>
      <w:r>
        <w:tab/>
        <w:t>the quantity of the substance held after the dealing.</w:t>
      </w:r>
    </w:p>
    <w:p w14:paraId="244778DC" w14:textId="77777777" w:rsidR="00621B90" w:rsidRDefault="00621B90">
      <w:pPr>
        <w:pStyle w:val="Amain"/>
      </w:pPr>
      <w:r>
        <w:tab/>
        <w:t>(2)</w:t>
      </w:r>
      <w:r>
        <w:tab/>
        <w:t>A dealing with a prohibited substance must be entered in the prohibited substances register the person must keep.</w:t>
      </w:r>
    </w:p>
    <w:p w14:paraId="64F453CE" w14:textId="0211F643" w:rsidR="00621B90" w:rsidRDefault="00621B90">
      <w:pPr>
        <w:pStyle w:val="AH5Sec"/>
      </w:pPr>
      <w:bookmarkStart w:id="378" w:name="_Toc216708308"/>
      <w:r w:rsidRPr="009026D1">
        <w:rPr>
          <w:rStyle w:val="CharSectNo"/>
        </w:rPr>
        <w:t>778</w:t>
      </w:r>
      <w:r>
        <w:tab/>
        <w:t>Prescribed witnesses for discarding of prohibited substances—Act, s</w:t>
      </w:r>
      <w:r w:rsidR="007A7881">
        <w:t> </w:t>
      </w:r>
      <w:r>
        <w:t>54 (a) and (b)</w:t>
      </w:r>
      <w:bookmarkEnd w:id="378"/>
    </w:p>
    <w:p w14:paraId="0C3FF568" w14:textId="77777777" w:rsidR="00621B90" w:rsidRDefault="00621B90" w:rsidP="00965B8D">
      <w:pPr>
        <w:pStyle w:val="Amain"/>
      </w:pPr>
      <w:r>
        <w:tab/>
        <w:t>(1)</w:t>
      </w:r>
      <w:r>
        <w:tab/>
        <w:t>The following people are prescribed as witnesses in relation to the disposal of a prohibited substance:</w:t>
      </w:r>
    </w:p>
    <w:p w14:paraId="0CB65C05" w14:textId="77777777" w:rsidR="00621B90" w:rsidRDefault="00621B90" w:rsidP="00965B8D">
      <w:pPr>
        <w:pStyle w:val="Apara"/>
      </w:pPr>
      <w:r>
        <w:tab/>
        <w:t>(a)</w:t>
      </w:r>
      <w:r>
        <w:tab/>
        <w:t>an approved analyst;</w:t>
      </w:r>
    </w:p>
    <w:p w14:paraId="4AF4D8FF" w14:textId="77777777" w:rsidR="00621B90" w:rsidRDefault="00621B90" w:rsidP="00965B8D">
      <w:pPr>
        <w:pStyle w:val="Apara"/>
      </w:pPr>
      <w:r>
        <w:tab/>
        <w:t>(b)</w:t>
      </w:r>
      <w:r>
        <w:tab/>
        <w:t>a medicines and poisons inspector.</w:t>
      </w:r>
    </w:p>
    <w:p w14:paraId="2E359CC8" w14:textId="77777777" w:rsidR="00621B90" w:rsidRDefault="00621B90">
      <w:pPr>
        <w:pStyle w:val="aNote"/>
      </w:pPr>
      <w:r w:rsidRPr="00E948B5">
        <w:rPr>
          <w:rStyle w:val="charItals"/>
        </w:rPr>
        <w:t>Note</w:t>
      </w:r>
      <w:r w:rsidRPr="00E948B5">
        <w:rPr>
          <w:rStyle w:val="charItals"/>
        </w:rPr>
        <w:tab/>
      </w:r>
      <w:r w:rsidRPr="00E948B5">
        <w:rPr>
          <w:rStyle w:val="charBoldItals"/>
        </w:rPr>
        <w:t>Approved analyst</w:t>
      </w:r>
      <w:r>
        <w:t>—see the dictionary.</w:t>
      </w:r>
    </w:p>
    <w:p w14:paraId="59CC7EF2" w14:textId="77777777" w:rsidR="00621B90" w:rsidRDefault="00621B90">
      <w:pPr>
        <w:pStyle w:val="Amain"/>
      </w:pPr>
      <w:r>
        <w:tab/>
        <w:t>(2)</w:t>
      </w:r>
      <w:r>
        <w:tab/>
        <w:t>However, a person mentioned in subsection (1) must not be a prescribed witness to the discarding of a prohibited substance if the person is—</w:t>
      </w:r>
    </w:p>
    <w:p w14:paraId="152EDF09" w14:textId="77777777" w:rsidR="00621B90" w:rsidRDefault="00621B90">
      <w:pPr>
        <w:pStyle w:val="Apara"/>
      </w:pPr>
      <w:r>
        <w:tab/>
        <w:t>(a)</w:t>
      </w:r>
      <w:r>
        <w:tab/>
        <w:t>related to, a close friend of or employed by the person discarding the substance; or</w:t>
      </w:r>
    </w:p>
    <w:p w14:paraId="422F1CEF" w14:textId="77777777" w:rsidR="00621B90" w:rsidRDefault="00621B90">
      <w:pPr>
        <w:pStyle w:val="Apara"/>
      </w:pPr>
      <w:r>
        <w:lastRenderedPageBreak/>
        <w:tab/>
        <w:t>(b)</w:t>
      </w:r>
      <w:r>
        <w:tab/>
        <w:t>the supervisor of the person discarding the substance; or</w:t>
      </w:r>
    </w:p>
    <w:p w14:paraId="2475CD4D" w14:textId="77777777" w:rsidR="00621B90" w:rsidRDefault="00621B90">
      <w:pPr>
        <w:pStyle w:val="Apara"/>
      </w:pPr>
      <w:r>
        <w:tab/>
        <w:t>(c)</w:t>
      </w:r>
      <w:r>
        <w:tab/>
        <w:t>supervised by the person discarding the substance.</w:t>
      </w:r>
    </w:p>
    <w:p w14:paraId="5651B998" w14:textId="71F8475A" w:rsidR="00621B90" w:rsidRDefault="00621B90">
      <w:pPr>
        <w:pStyle w:val="AH5Sec"/>
      </w:pPr>
      <w:bookmarkStart w:id="379" w:name="_Toc216708309"/>
      <w:r w:rsidRPr="009026D1">
        <w:rPr>
          <w:rStyle w:val="CharSectNo"/>
        </w:rPr>
        <w:t>779</w:t>
      </w:r>
      <w:r>
        <w:tab/>
        <w:t>Changes to entries in prohibited substances registers—Act, s</w:t>
      </w:r>
      <w:r w:rsidR="007A7881">
        <w:t> </w:t>
      </w:r>
      <w:r>
        <w:t>55</w:t>
      </w:r>
      <w:r w:rsidR="007A7881">
        <w:t> </w:t>
      </w:r>
      <w:r>
        <w:t>(2)</w:t>
      </w:r>
      <w:r w:rsidR="007A7881">
        <w:t> </w:t>
      </w:r>
      <w:r>
        <w:t>(b)</w:t>
      </w:r>
      <w:bookmarkEnd w:id="379"/>
    </w:p>
    <w:p w14:paraId="1849E605" w14:textId="77777777" w:rsidR="00621B90" w:rsidRDefault="00621B90">
      <w:pPr>
        <w:pStyle w:val="Amain"/>
      </w:pPr>
      <w:r>
        <w:tab/>
        <w:t>(1)</w:t>
      </w:r>
      <w:r>
        <w:tab/>
        <w:t>An entry in a paper-based prohibited substances register may be amended by the person who made the entry by—</w:t>
      </w:r>
    </w:p>
    <w:p w14:paraId="660A1393" w14:textId="77777777" w:rsidR="00621B90" w:rsidRDefault="00621B90">
      <w:pPr>
        <w:pStyle w:val="Apara"/>
      </w:pPr>
      <w:r>
        <w:tab/>
        <w:t>(a)</w:t>
      </w:r>
      <w:r>
        <w:tab/>
        <w:t>the person signing and dating a marginal note or footnote that gives the date of the amendment and the amended details; and</w:t>
      </w:r>
    </w:p>
    <w:p w14:paraId="2B9DCC5D" w14:textId="77777777" w:rsidR="00621B90" w:rsidRDefault="00621B90">
      <w:pPr>
        <w:pStyle w:val="Apara"/>
      </w:pPr>
      <w:r>
        <w:tab/>
        <w:t>(b)</w:t>
      </w:r>
      <w:r>
        <w:tab/>
        <w:t>if the entry relates to disposing of a prohibited substance—</w:t>
      </w:r>
    </w:p>
    <w:p w14:paraId="5FB5DD15" w14:textId="72B44EDE" w:rsidR="00621B90" w:rsidRDefault="00621B90">
      <w:pPr>
        <w:pStyle w:val="Asubpara"/>
      </w:pPr>
      <w:r>
        <w:tab/>
        <w:t>(i)</w:t>
      </w:r>
      <w:r>
        <w:tab/>
        <w:t>the amendment being witnessed by a person mentioned in section</w:t>
      </w:r>
      <w:r w:rsidR="00F97CFB">
        <w:t xml:space="preserve"> </w:t>
      </w:r>
      <w:r>
        <w:t>743; and</w:t>
      </w:r>
    </w:p>
    <w:p w14:paraId="5EEF4B8A" w14:textId="77777777" w:rsidR="00621B90" w:rsidRDefault="00621B90">
      <w:pPr>
        <w:pStyle w:val="Asubpara"/>
      </w:pPr>
      <w:r>
        <w:tab/>
        <w:t>(ii)</w:t>
      </w:r>
      <w:r>
        <w:tab/>
        <w:t>the witness signing the amendment as witness.</w:t>
      </w:r>
    </w:p>
    <w:p w14:paraId="1D31CFF7" w14:textId="77777777" w:rsidR="00621B90" w:rsidRDefault="00621B90">
      <w:pPr>
        <w:pStyle w:val="Amain"/>
      </w:pPr>
      <w:r>
        <w:tab/>
        <w:t>(2)</w:t>
      </w:r>
      <w:r>
        <w:tab/>
        <w:t>An entry in an electronic prohibited substances register may be amended by the person who made the entry by the person attaching or linking, by electronic means, a document that includes—</w:t>
      </w:r>
    </w:p>
    <w:p w14:paraId="1B04009D" w14:textId="77777777" w:rsidR="00621B90" w:rsidRDefault="00621B90">
      <w:pPr>
        <w:pStyle w:val="Apara"/>
      </w:pPr>
      <w:r>
        <w:tab/>
        <w:t>(a)</w:t>
      </w:r>
      <w:r>
        <w:tab/>
        <w:t>the person’s signature, the date and the amended details; and</w:t>
      </w:r>
    </w:p>
    <w:p w14:paraId="03983E43" w14:textId="77777777" w:rsidR="00621B90" w:rsidRDefault="00621B90">
      <w:pPr>
        <w:pStyle w:val="Apara"/>
      </w:pPr>
      <w:r>
        <w:tab/>
        <w:t>(b)</w:t>
      </w:r>
      <w:r>
        <w:tab/>
        <w:t>if the entry relates to disposing of a prohibited substance—</w:t>
      </w:r>
    </w:p>
    <w:p w14:paraId="02993ECD" w14:textId="36782352" w:rsidR="00621B90" w:rsidRDefault="00621B90">
      <w:pPr>
        <w:pStyle w:val="Asubpara"/>
      </w:pPr>
      <w:r>
        <w:tab/>
        <w:t>(i)</w:t>
      </w:r>
      <w:r>
        <w:tab/>
        <w:t>the amendment being witnessed by a person mentioned in section</w:t>
      </w:r>
      <w:r w:rsidR="00F97CFB">
        <w:t xml:space="preserve"> </w:t>
      </w:r>
      <w:r>
        <w:t>743; and</w:t>
      </w:r>
    </w:p>
    <w:p w14:paraId="4C0AE343" w14:textId="77777777" w:rsidR="00621B90" w:rsidRDefault="00621B90">
      <w:pPr>
        <w:pStyle w:val="Asubpara"/>
      </w:pPr>
      <w:r>
        <w:tab/>
        <w:t>(ii)</w:t>
      </w:r>
      <w:r>
        <w:tab/>
        <w:t>the witness signing the amendment as witness.</w:t>
      </w:r>
    </w:p>
    <w:p w14:paraId="58BD624C" w14:textId="77777777" w:rsidR="00621B90" w:rsidRDefault="00621B90">
      <w:pPr>
        <w:pStyle w:val="PageBreak"/>
      </w:pPr>
      <w:r>
        <w:br w:type="page"/>
      </w:r>
    </w:p>
    <w:p w14:paraId="7470F019" w14:textId="77777777" w:rsidR="00621B90" w:rsidRPr="009026D1" w:rsidRDefault="00621B90">
      <w:pPr>
        <w:pStyle w:val="AH1Chapter"/>
      </w:pPr>
      <w:bookmarkStart w:id="380" w:name="_Toc216708310"/>
      <w:r w:rsidRPr="009026D1">
        <w:rPr>
          <w:rStyle w:val="CharChapNo"/>
        </w:rPr>
        <w:lastRenderedPageBreak/>
        <w:t>Chapter 22</w:t>
      </w:r>
      <w:r>
        <w:tab/>
      </w:r>
      <w:r w:rsidRPr="009026D1">
        <w:rPr>
          <w:rStyle w:val="CharChapText"/>
        </w:rPr>
        <w:t>Therapeutic goods</w:t>
      </w:r>
      <w:bookmarkEnd w:id="380"/>
    </w:p>
    <w:p w14:paraId="2BB7DDE7" w14:textId="77777777" w:rsidR="00621B90" w:rsidRDefault="00621B90">
      <w:pPr>
        <w:pStyle w:val="Placeholder"/>
      </w:pPr>
      <w:r>
        <w:rPr>
          <w:rStyle w:val="CharPartNo"/>
        </w:rPr>
        <w:t xml:space="preserve">  </w:t>
      </w:r>
      <w:r>
        <w:rPr>
          <w:rStyle w:val="CharPartText"/>
        </w:rPr>
        <w:t xml:space="preserve">  </w:t>
      </w:r>
    </w:p>
    <w:p w14:paraId="47C8B345" w14:textId="77777777" w:rsidR="00621B90" w:rsidRDefault="00621B90">
      <w:pPr>
        <w:pStyle w:val="AH5Sec"/>
      </w:pPr>
      <w:bookmarkStart w:id="381" w:name="_Toc216708311"/>
      <w:r w:rsidRPr="009026D1">
        <w:rPr>
          <w:rStyle w:val="CharSectNo"/>
        </w:rPr>
        <w:t>800</w:t>
      </w:r>
      <w:r>
        <w:tab/>
        <w:t>Definitions—ch 22</w:t>
      </w:r>
      <w:bookmarkEnd w:id="381"/>
    </w:p>
    <w:p w14:paraId="79923B6D" w14:textId="77777777" w:rsidR="00621B90" w:rsidRDefault="00621B90" w:rsidP="00965B8D">
      <w:pPr>
        <w:pStyle w:val="Amainreturn"/>
      </w:pPr>
      <w:r>
        <w:t>In this chapter:</w:t>
      </w:r>
    </w:p>
    <w:p w14:paraId="79FEAADF" w14:textId="77777777" w:rsidR="00621B90" w:rsidRPr="00E948B5" w:rsidRDefault="00621B90" w:rsidP="00965B8D">
      <w:pPr>
        <w:pStyle w:val="aDef"/>
      </w:pPr>
      <w:r>
        <w:rPr>
          <w:rStyle w:val="charBoldItals"/>
        </w:rPr>
        <w:t>optical device</w:t>
      </w:r>
      <w:r w:rsidRPr="00E948B5">
        <w:t xml:space="preserve"> means any of the following:</w:t>
      </w:r>
    </w:p>
    <w:p w14:paraId="39EE2AF8" w14:textId="77777777" w:rsidR="00621B90" w:rsidRDefault="00621B90">
      <w:pPr>
        <w:pStyle w:val="aDefpara"/>
      </w:pPr>
      <w:r>
        <w:tab/>
        <w:t>(a)</w:t>
      </w:r>
      <w:r>
        <w:tab/>
        <w:t>corrective contact lenses;</w:t>
      </w:r>
    </w:p>
    <w:p w14:paraId="00F32C9C" w14:textId="77777777" w:rsidR="00621B90" w:rsidRDefault="00621B90">
      <w:pPr>
        <w:pStyle w:val="aDefpara"/>
      </w:pPr>
      <w:r>
        <w:tab/>
        <w:t>(b)</w:t>
      </w:r>
      <w:r>
        <w:tab/>
        <w:t>corrective lenses for spectacles;</w:t>
      </w:r>
    </w:p>
    <w:p w14:paraId="0C031F36" w14:textId="77777777" w:rsidR="00621B90" w:rsidRDefault="00621B90">
      <w:pPr>
        <w:pStyle w:val="aDefpara"/>
      </w:pPr>
      <w:r>
        <w:tab/>
        <w:t>(c)</w:t>
      </w:r>
      <w:r>
        <w:tab/>
        <w:t>non-corrective contact lenses commonly known as plano contact lenses.</w:t>
      </w:r>
    </w:p>
    <w:p w14:paraId="6ED1197B" w14:textId="77777777" w:rsidR="00621B90" w:rsidRDefault="00621B90">
      <w:pPr>
        <w:pStyle w:val="aDef"/>
      </w:pPr>
      <w:r w:rsidRPr="00E948B5">
        <w:rPr>
          <w:rStyle w:val="charBoldItals"/>
        </w:rPr>
        <w:t>prescription</w:t>
      </w:r>
      <w:r>
        <w:t>, in relation to an optical device, means a written direction (other than a purchase order) to a person who is authorised to supply the optical device to dispense the optical device.</w:t>
      </w:r>
    </w:p>
    <w:p w14:paraId="66CB783C" w14:textId="77777777" w:rsidR="00621B90" w:rsidRDefault="00621B90">
      <w:pPr>
        <w:pStyle w:val="AH5Sec"/>
      </w:pPr>
      <w:bookmarkStart w:id="382" w:name="_Toc216708312"/>
      <w:r w:rsidRPr="009026D1">
        <w:rPr>
          <w:rStyle w:val="CharSectNo"/>
        </w:rPr>
        <w:t>801</w:t>
      </w:r>
      <w:r>
        <w:tab/>
        <w:t xml:space="preserve">Prescribed regulated therapeutic goods—Act, s 14, def </w:t>
      </w:r>
      <w:r w:rsidRPr="00E948B5">
        <w:rPr>
          <w:rStyle w:val="charItals"/>
        </w:rPr>
        <w:t>regulated therapeutic good</w:t>
      </w:r>
      <w:r>
        <w:t>, par (b)</w:t>
      </w:r>
      <w:bookmarkEnd w:id="382"/>
    </w:p>
    <w:p w14:paraId="26D07149" w14:textId="77777777" w:rsidR="00621B90" w:rsidRDefault="00621B90">
      <w:pPr>
        <w:pStyle w:val="Amainreturn"/>
      </w:pPr>
      <w:r>
        <w:t>Optical devices are prescribed.</w:t>
      </w:r>
    </w:p>
    <w:p w14:paraId="2596CF0B" w14:textId="77777777" w:rsidR="00621B90" w:rsidRDefault="00621B90">
      <w:pPr>
        <w:pStyle w:val="AH5Sec"/>
      </w:pPr>
      <w:bookmarkStart w:id="383" w:name="_Toc216708313"/>
      <w:r w:rsidRPr="009026D1">
        <w:rPr>
          <w:rStyle w:val="CharSectNo"/>
        </w:rPr>
        <w:t>802</w:t>
      </w:r>
      <w:r>
        <w:tab/>
        <w:t>Authorisation to supply optical devices—Act, s 74 (1) (b) and (2) (b)</w:t>
      </w:r>
      <w:bookmarkEnd w:id="383"/>
    </w:p>
    <w:p w14:paraId="2591A473" w14:textId="77777777" w:rsidR="00621B90" w:rsidRDefault="00621B90" w:rsidP="00965B8D">
      <w:pPr>
        <w:pStyle w:val="Amain"/>
      </w:pPr>
      <w:r>
        <w:tab/>
        <w:t>(1)</w:t>
      </w:r>
      <w:r>
        <w:tab/>
        <w:t>To the extent necessary to practise optometry and, if employed, within the scope of employment, an optometrist is authorised to supply optical devices on prescription issued by an optometrist or doctor.</w:t>
      </w:r>
    </w:p>
    <w:p w14:paraId="5F5EA63E" w14:textId="6312B4F4" w:rsidR="00621B90" w:rsidRDefault="00621B90">
      <w:pPr>
        <w:pStyle w:val="aNote"/>
      </w:pPr>
      <w:r w:rsidRPr="00E948B5">
        <w:rPr>
          <w:rStyle w:val="charItals"/>
        </w:rPr>
        <w:t>Note</w:t>
      </w:r>
      <w:r w:rsidRPr="00E948B5">
        <w:rPr>
          <w:rStyle w:val="charItals"/>
        </w:rPr>
        <w:tab/>
      </w:r>
      <w:r w:rsidRPr="00E948B5">
        <w:rPr>
          <w:rStyle w:val="charBoldItals"/>
        </w:rPr>
        <w:t>Supply</w:t>
      </w:r>
      <w:r>
        <w:t xml:space="preserve"> includes dispense (see </w:t>
      </w:r>
      <w:hyperlink r:id="rId314" w:tooltip="Medicines, Poisons and Therapeutic Goods Act 2008" w:history="1">
        <w:r w:rsidR="00A26EA5" w:rsidRPr="00395915">
          <w:rPr>
            <w:rStyle w:val="charCitHyperlinkAbbrev"/>
          </w:rPr>
          <w:t>Act</w:t>
        </w:r>
      </w:hyperlink>
      <w:r>
        <w:t>, s 24).</w:t>
      </w:r>
    </w:p>
    <w:p w14:paraId="4D1C89E4" w14:textId="77777777" w:rsidR="00621B90" w:rsidRDefault="00621B90">
      <w:pPr>
        <w:pStyle w:val="Amain"/>
      </w:pPr>
      <w:r>
        <w:tab/>
        <w:t>(2)</w:t>
      </w:r>
      <w:r>
        <w:tab/>
        <w:t>To the extent necessary to practise as an optician and, if employed, within the scope of employment, an optician is authorised to supply optical devices on prescription issued by an optometrist or doctor.</w:t>
      </w:r>
    </w:p>
    <w:p w14:paraId="5AE2C2D9" w14:textId="77777777" w:rsidR="00621B90" w:rsidRDefault="00621B90">
      <w:pPr>
        <w:pStyle w:val="Amain"/>
      </w:pPr>
      <w:r>
        <w:lastRenderedPageBreak/>
        <w:tab/>
        <w:t>(3)</w:t>
      </w:r>
      <w:r>
        <w:tab/>
        <w:t>Within the scope of employment, an employee of an optometrist is authorised to sell and deliver optical devices supplied under subsection (1) or (2).</w:t>
      </w:r>
    </w:p>
    <w:p w14:paraId="4859E290" w14:textId="77777777" w:rsidR="00621B90" w:rsidRDefault="00621B90">
      <w:pPr>
        <w:pStyle w:val="AH5Sec"/>
      </w:pPr>
      <w:bookmarkStart w:id="384" w:name="_Toc216708314"/>
      <w:r w:rsidRPr="009026D1">
        <w:rPr>
          <w:rStyle w:val="CharSectNo"/>
        </w:rPr>
        <w:t>803</w:t>
      </w:r>
      <w:r>
        <w:tab/>
        <w:t>Authorisation conditions for supplying optical devices—Act, s 75 (1) (b)</w:t>
      </w:r>
      <w:bookmarkEnd w:id="384"/>
    </w:p>
    <w:p w14:paraId="3B557F16" w14:textId="77777777" w:rsidR="00621B90" w:rsidRDefault="00621B90" w:rsidP="00965B8D">
      <w:pPr>
        <w:pStyle w:val="Amainreturn"/>
      </w:pPr>
      <w:r>
        <w:t>An optometrist’s, and optician’s, authorisation under section 802 in relation to optical devices is subject to the following conditions:</w:t>
      </w:r>
    </w:p>
    <w:p w14:paraId="59F9417D" w14:textId="77777777" w:rsidR="00621B90" w:rsidRDefault="00621B90">
      <w:pPr>
        <w:pStyle w:val="Apara"/>
      </w:pPr>
      <w:r>
        <w:tab/>
        <w:t>(a)</w:t>
      </w:r>
      <w:r>
        <w:tab/>
        <w:t>the optical devices are supplied on a written prescription by an optometrist or doctor;</w:t>
      </w:r>
    </w:p>
    <w:p w14:paraId="4A5231B9" w14:textId="77777777" w:rsidR="00621B90" w:rsidRDefault="00621B90">
      <w:pPr>
        <w:pStyle w:val="Apara"/>
      </w:pPr>
      <w:r>
        <w:tab/>
        <w:t>(b)</w:t>
      </w:r>
      <w:r>
        <w:tab/>
        <w:t xml:space="preserve">if the prescription is for contact lenses (whether corrective or </w:t>
      </w:r>
      <w:smartTag w:uri="urn:schemas-microsoft-com:office:smarttags" w:element="City">
        <w:smartTag w:uri="urn:schemas-microsoft-com:office:smarttags" w:element="place">
          <w:r>
            <w:t>plano</w:t>
          </w:r>
        </w:smartTag>
      </w:smartTag>
      <w:r>
        <w:t>)—the prescription is issued not more than 1 year before the date the lenses are supplied;</w:t>
      </w:r>
    </w:p>
    <w:p w14:paraId="4E4A73D4" w14:textId="77777777" w:rsidR="00621B90" w:rsidRDefault="00621B90">
      <w:pPr>
        <w:pStyle w:val="Apara"/>
      </w:pPr>
      <w:r>
        <w:tab/>
        <w:t>(c)</w:t>
      </w:r>
      <w:r>
        <w:tab/>
        <w:t>if the prescription is for corrective lenses for spectacles—the prescription is issued not more than 2 years before the date the lenses are supplied.</w:t>
      </w:r>
    </w:p>
    <w:p w14:paraId="194A5BE4" w14:textId="77777777" w:rsidR="00621B90" w:rsidRDefault="00621B90">
      <w:pPr>
        <w:pStyle w:val="PageBreak"/>
      </w:pPr>
      <w:r>
        <w:br w:type="page"/>
      </w:r>
    </w:p>
    <w:p w14:paraId="54B4056E" w14:textId="77777777" w:rsidR="00621B90" w:rsidRPr="009026D1" w:rsidRDefault="00621B90">
      <w:pPr>
        <w:pStyle w:val="AH1Chapter"/>
      </w:pPr>
      <w:bookmarkStart w:id="385" w:name="_Toc216708315"/>
      <w:r w:rsidRPr="009026D1">
        <w:rPr>
          <w:rStyle w:val="CharChapNo"/>
        </w:rPr>
        <w:lastRenderedPageBreak/>
        <w:t>Chapter 23</w:t>
      </w:r>
      <w:r>
        <w:tab/>
      </w:r>
      <w:r w:rsidRPr="009026D1">
        <w:rPr>
          <w:rStyle w:val="CharChapText"/>
        </w:rPr>
        <w:t>Notification and review of decisions</w:t>
      </w:r>
      <w:bookmarkEnd w:id="385"/>
    </w:p>
    <w:p w14:paraId="1941315E" w14:textId="77777777" w:rsidR="00621B90" w:rsidRDefault="00621B90">
      <w:pPr>
        <w:pStyle w:val="AH5Sec"/>
      </w:pPr>
      <w:bookmarkStart w:id="386" w:name="_Toc216708316"/>
      <w:r w:rsidRPr="009026D1">
        <w:rPr>
          <w:rStyle w:val="CharSectNo"/>
        </w:rPr>
        <w:t>850</w:t>
      </w:r>
      <w:r>
        <w:tab/>
        <w:t xml:space="preserve">Meaning of </w:t>
      </w:r>
      <w:r>
        <w:rPr>
          <w:rStyle w:val="charItals"/>
        </w:rPr>
        <w:t>reviewable decision—</w:t>
      </w:r>
      <w:r>
        <w:t>ch 23</w:t>
      </w:r>
      <w:bookmarkEnd w:id="386"/>
    </w:p>
    <w:p w14:paraId="750FA5E8" w14:textId="77777777" w:rsidR="00621B90" w:rsidRDefault="00621B90" w:rsidP="00965B8D">
      <w:pPr>
        <w:pStyle w:val="Amainreturn"/>
      </w:pPr>
      <w:r>
        <w:t>In this chapter:</w:t>
      </w:r>
    </w:p>
    <w:p w14:paraId="745CAF69" w14:textId="5B1D9A0F" w:rsidR="00621B90" w:rsidRDefault="00621B90">
      <w:pPr>
        <w:pStyle w:val="aDef"/>
      </w:pPr>
      <w:r>
        <w:rPr>
          <w:rStyle w:val="charBoldItals"/>
        </w:rPr>
        <w:t>reviewable decision</w:t>
      </w:r>
      <w:r>
        <w:t xml:space="preserve"> means a decision mentioned in table</w:t>
      </w:r>
      <w:r w:rsidR="00F97CFB">
        <w:t xml:space="preserve"> </w:t>
      </w:r>
      <w:r>
        <w:t>850,</w:t>
      </w:r>
      <w:r w:rsidR="00F97CFB">
        <w:t xml:space="preserve"> </w:t>
      </w:r>
      <w:r>
        <w:t>column</w:t>
      </w:r>
      <w:r w:rsidR="00965B8D">
        <w:t> </w:t>
      </w:r>
      <w:r>
        <w:t>3 under a provision of this regulation mentioned in column 2 in relation to the decision.</w:t>
      </w:r>
    </w:p>
    <w:p w14:paraId="22C25259" w14:textId="77777777" w:rsidR="00621B90" w:rsidRDefault="00621B90" w:rsidP="00965B8D">
      <w:pPr>
        <w:pStyle w:val="TableHd"/>
        <w:spacing w:after="120"/>
      </w:pPr>
      <w:r>
        <w:t>Table 850</w:t>
      </w:r>
      <w:r>
        <w:tab/>
        <w:t>Reviewable decisions—chief health officer</w:t>
      </w:r>
    </w:p>
    <w:tbl>
      <w:tblPr>
        <w:tblW w:w="7780"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76"/>
        <w:gridCol w:w="1418"/>
        <w:gridCol w:w="2693"/>
        <w:gridCol w:w="2393"/>
      </w:tblGrid>
      <w:tr w:rsidR="00621B90" w14:paraId="7563C3F2" w14:textId="77777777" w:rsidTr="00965B8D">
        <w:trPr>
          <w:cantSplit/>
          <w:tblHeader/>
        </w:trPr>
        <w:tc>
          <w:tcPr>
            <w:tcW w:w="1276" w:type="dxa"/>
            <w:tcBorders>
              <w:bottom w:val="single" w:sz="4" w:space="0" w:color="auto"/>
            </w:tcBorders>
          </w:tcPr>
          <w:p w14:paraId="13DDD5E9" w14:textId="77777777" w:rsidR="00621B90" w:rsidRDefault="00621B90">
            <w:pPr>
              <w:pStyle w:val="TableColHd"/>
            </w:pPr>
            <w:r>
              <w:t>column 1</w:t>
            </w:r>
          </w:p>
          <w:p w14:paraId="4063FA40" w14:textId="77777777" w:rsidR="00621B90" w:rsidRDefault="00621B90">
            <w:pPr>
              <w:pStyle w:val="TableColHd"/>
            </w:pPr>
            <w:r>
              <w:t>item</w:t>
            </w:r>
          </w:p>
        </w:tc>
        <w:tc>
          <w:tcPr>
            <w:tcW w:w="1418" w:type="dxa"/>
            <w:tcBorders>
              <w:bottom w:val="single" w:sz="4" w:space="0" w:color="auto"/>
            </w:tcBorders>
          </w:tcPr>
          <w:p w14:paraId="56844257" w14:textId="77777777" w:rsidR="00621B90" w:rsidRDefault="00621B90">
            <w:pPr>
              <w:pStyle w:val="TableColHd"/>
            </w:pPr>
            <w:r>
              <w:t>column 2</w:t>
            </w:r>
          </w:p>
          <w:p w14:paraId="2AF1DC52" w14:textId="77777777" w:rsidR="00621B90" w:rsidRDefault="00621B90">
            <w:pPr>
              <w:pStyle w:val="TableColHd"/>
            </w:pPr>
            <w:r>
              <w:t>section</w:t>
            </w:r>
          </w:p>
        </w:tc>
        <w:tc>
          <w:tcPr>
            <w:tcW w:w="2693" w:type="dxa"/>
            <w:tcBorders>
              <w:bottom w:val="single" w:sz="4" w:space="0" w:color="auto"/>
            </w:tcBorders>
          </w:tcPr>
          <w:p w14:paraId="1B9E1207" w14:textId="77777777" w:rsidR="00621B90" w:rsidRDefault="00621B90">
            <w:pPr>
              <w:pStyle w:val="TableColHd"/>
            </w:pPr>
            <w:r>
              <w:t>column 3</w:t>
            </w:r>
          </w:p>
          <w:p w14:paraId="1A266106" w14:textId="77777777" w:rsidR="00621B90" w:rsidRDefault="00621B90">
            <w:pPr>
              <w:pStyle w:val="TableColHd"/>
            </w:pPr>
            <w:r>
              <w:t>decision</w:t>
            </w:r>
          </w:p>
        </w:tc>
        <w:tc>
          <w:tcPr>
            <w:tcW w:w="2393" w:type="dxa"/>
            <w:tcBorders>
              <w:bottom w:val="single" w:sz="4" w:space="0" w:color="auto"/>
            </w:tcBorders>
          </w:tcPr>
          <w:p w14:paraId="4D64EBC9" w14:textId="77777777" w:rsidR="00621B90" w:rsidRDefault="00621B90">
            <w:pPr>
              <w:pStyle w:val="TableColHd"/>
            </w:pPr>
            <w:r>
              <w:t>column 4</w:t>
            </w:r>
          </w:p>
          <w:p w14:paraId="33B6583C" w14:textId="77777777" w:rsidR="00621B90" w:rsidRDefault="00621B90">
            <w:pPr>
              <w:pStyle w:val="TableColHd"/>
            </w:pPr>
            <w:r>
              <w:t>entity</w:t>
            </w:r>
          </w:p>
        </w:tc>
      </w:tr>
      <w:tr w:rsidR="00621B90" w14:paraId="4350BDE8" w14:textId="77777777" w:rsidTr="00965B8D">
        <w:trPr>
          <w:cantSplit/>
        </w:trPr>
        <w:tc>
          <w:tcPr>
            <w:tcW w:w="1276" w:type="dxa"/>
            <w:tcBorders>
              <w:top w:val="single" w:sz="4" w:space="0" w:color="auto"/>
            </w:tcBorders>
          </w:tcPr>
          <w:p w14:paraId="0F610611" w14:textId="77777777" w:rsidR="00621B90" w:rsidRDefault="00621B90" w:rsidP="00965B8D">
            <w:pPr>
              <w:pStyle w:val="TableText10"/>
            </w:pPr>
            <w:r>
              <w:t>1</w:t>
            </w:r>
          </w:p>
        </w:tc>
        <w:tc>
          <w:tcPr>
            <w:tcW w:w="1418" w:type="dxa"/>
            <w:tcBorders>
              <w:top w:val="single" w:sz="4" w:space="0" w:color="auto"/>
            </w:tcBorders>
          </w:tcPr>
          <w:p w14:paraId="18326410" w14:textId="77777777" w:rsidR="00621B90" w:rsidRDefault="00621B90" w:rsidP="00965B8D">
            <w:pPr>
              <w:pStyle w:val="TableText10"/>
            </w:pPr>
            <w:r>
              <w:t>120 (1) (h)</w:t>
            </w:r>
          </w:p>
        </w:tc>
        <w:tc>
          <w:tcPr>
            <w:tcW w:w="2693" w:type="dxa"/>
            <w:tcBorders>
              <w:top w:val="single" w:sz="4" w:space="0" w:color="auto"/>
            </w:tcBorders>
          </w:tcPr>
          <w:p w14:paraId="603581E4" w14:textId="77777777" w:rsidR="00621B90" w:rsidRDefault="00621B90" w:rsidP="00965B8D">
            <w:pPr>
              <w:pStyle w:val="TableText10"/>
            </w:pPr>
            <w:r>
              <w:t>refuse approval of other premises</w:t>
            </w:r>
          </w:p>
        </w:tc>
        <w:tc>
          <w:tcPr>
            <w:tcW w:w="2393" w:type="dxa"/>
            <w:tcBorders>
              <w:top w:val="single" w:sz="4" w:space="0" w:color="auto"/>
            </w:tcBorders>
          </w:tcPr>
          <w:p w14:paraId="7FC4FDFD" w14:textId="77777777" w:rsidR="00621B90" w:rsidRDefault="00621B90" w:rsidP="00965B8D">
            <w:pPr>
              <w:pStyle w:val="TableText10"/>
            </w:pPr>
            <w:r>
              <w:t>applicant for approval</w:t>
            </w:r>
          </w:p>
        </w:tc>
      </w:tr>
      <w:tr w:rsidR="00621B90" w14:paraId="5BE2BC55" w14:textId="77777777" w:rsidTr="00965B8D">
        <w:trPr>
          <w:cantSplit/>
        </w:trPr>
        <w:tc>
          <w:tcPr>
            <w:tcW w:w="1276" w:type="dxa"/>
          </w:tcPr>
          <w:p w14:paraId="0B9255CF" w14:textId="77777777" w:rsidR="00621B90" w:rsidRDefault="00621B90" w:rsidP="00965B8D">
            <w:pPr>
              <w:pStyle w:val="TableText10"/>
            </w:pPr>
            <w:r>
              <w:t>2</w:t>
            </w:r>
          </w:p>
        </w:tc>
        <w:tc>
          <w:tcPr>
            <w:tcW w:w="1418" w:type="dxa"/>
          </w:tcPr>
          <w:p w14:paraId="07F2A897" w14:textId="77777777" w:rsidR="00621B90" w:rsidRDefault="00621B90" w:rsidP="00965B8D">
            <w:pPr>
              <w:pStyle w:val="TableText10"/>
            </w:pPr>
            <w:r>
              <w:t>130 (e)</w:t>
            </w:r>
          </w:p>
        </w:tc>
        <w:tc>
          <w:tcPr>
            <w:tcW w:w="2693" w:type="dxa"/>
          </w:tcPr>
          <w:p w14:paraId="033A59CA" w14:textId="77777777" w:rsidR="00621B90" w:rsidRDefault="00621B90" w:rsidP="00965B8D">
            <w:pPr>
              <w:pStyle w:val="TableText10"/>
            </w:pPr>
            <w:r>
              <w:t>refuse approval of other premises</w:t>
            </w:r>
          </w:p>
        </w:tc>
        <w:tc>
          <w:tcPr>
            <w:tcW w:w="2393" w:type="dxa"/>
          </w:tcPr>
          <w:p w14:paraId="70933EF2" w14:textId="77777777" w:rsidR="00621B90" w:rsidRDefault="00621B90" w:rsidP="00965B8D">
            <w:pPr>
              <w:pStyle w:val="TableText10"/>
            </w:pPr>
            <w:r>
              <w:t>applicant for approval</w:t>
            </w:r>
          </w:p>
        </w:tc>
      </w:tr>
      <w:tr w:rsidR="00621B90" w14:paraId="62854A46" w14:textId="77777777" w:rsidTr="00965B8D">
        <w:trPr>
          <w:cantSplit/>
        </w:trPr>
        <w:tc>
          <w:tcPr>
            <w:tcW w:w="1276" w:type="dxa"/>
          </w:tcPr>
          <w:p w14:paraId="245FE15F" w14:textId="77777777" w:rsidR="00621B90" w:rsidRDefault="00621B90" w:rsidP="00965B8D">
            <w:pPr>
              <w:pStyle w:val="TableText10"/>
            </w:pPr>
            <w:r>
              <w:t>3</w:t>
            </w:r>
          </w:p>
        </w:tc>
        <w:tc>
          <w:tcPr>
            <w:tcW w:w="1418" w:type="dxa"/>
          </w:tcPr>
          <w:p w14:paraId="0D55C0D9" w14:textId="77777777" w:rsidR="00621B90" w:rsidRDefault="00621B90" w:rsidP="00965B8D">
            <w:pPr>
              <w:pStyle w:val="TableText10"/>
            </w:pPr>
            <w:r>
              <w:t>140 (e)</w:t>
            </w:r>
          </w:p>
        </w:tc>
        <w:tc>
          <w:tcPr>
            <w:tcW w:w="2693" w:type="dxa"/>
          </w:tcPr>
          <w:p w14:paraId="2DD3F550" w14:textId="77777777" w:rsidR="00621B90" w:rsidRDefault="00621B90" w:rsidP="00965B8D">
            <w:pPr>
              <w:pStyle w:val="TableText10"/>
            </w:pPr>
            <w:r>
              <w:t>refuse approval of other premises</w:t>
            </w:r>
          </w:p>
        </w:tc>
        <w:tc>
          <w:tcPr>
            <w:tcW w:w="2393" w:type="dxa"/>
          </w:tcPr>
          <w:p w14:paraId="3776C58C" w14:textId="77777777" w:rsidR="00621B90" w:rsidRDefault="00621B90" w:rsidP="00965B8D">
            <w:pPr>
              <w:pStyle w:val="TableText10"/>
            </w:pPr>
            <w:r>
              <w:t>applicant for approval</w:t>
            </w:r>
          </w:p>
        </w:tc>
      </w:tr>
      <w:tr w:rsidR="00621B90" w14:paraId="1A00E80A" w14:textId="77777777" w:rsidTr="00965B8D">
        <w:trPr>
          <w:cantSplit/>
        </w:trPr>
        <w:tc>
          <w:tcPr>
            <w:tcW w:w="1276" w:type="dxa"/>
          </w:tcPr>
          <w:p w14:paraId="2E7F4509" w14:textId="77777777" w:rsidR="00621B90" w:rsidRDefault="00621B90" w:rsidP="00965B8D">
            <w:pPr>
              <w:pStyle w:val="TableText10"/>
            </w:pPr>
            <w:r>
              <w:t>4</w:t>
            </w:r>
          </w:p>
        </w:tc>
        <w:tc>
          <w:tcPr>
            <w:tcW w:w="1418" w:type="dxa"/>
          </w:tcPr>
          <w:p w14:paraId="6388296F" w14:textId="77777777" w:rsidR="00621B90" w:rsidRDefault="00621B90" w:rsidP="00965B8D">
            <w:pPr>
              <w:pStyle w:val="TableText10"/>
            </w:pPr>
            <w:r>
              <w:t>150 (1) (c)</w:t>
            </w:r>
          </w:p>
        </w:tc>
        <w:tc>
          <w:tcPr>
            <w:tcW w:w="2693" w:type="dxa"/>
          </w:tcPr>
          <w:p w14:paraId="79AA65E1" w14:textId="77777777" w:rsidR="00621B90" w:rsidRDefault="00621B90" w:rsidP="00965B8D">
            <w:pPr>
              <w:pStyle w:val="TableText10"/>
            </w:pPr>
            <w:r>
              <w:t>refuse approval of other premises</w:t>
            </w:r>
          </w:p>
        </w:tc>
        <w:tc>
          <w:tcPr>
            <w:tcW w:w="2393" w:type="dxa"/>
          </w:tcPr>
          <w:p w14:paraId="191371C9" w14:textId="77777777" w:rsidR="00621B90" w:rsidRDefault="00621B90" w:rsidP="00965B8D">
            <w:pPr>
              <w:pStyle w:val="TableText10"/>
            </w:pPr>
            <w:r>
              <w:t>applicant for approval</w:t>
            </w:r>
          </w:p>
        </w:tc>
      </w:tr>
      <w:tr w:rsidR="00621B90" w14:paraId="7927ECE9" w14:textId="77777777" w:rsidTr="00965B8D">
        <w:trPr>
          <w:cantSplit/>
        </w:trPr>
        <w:tc>
          <w:tcPr>
            <w:tcW w:w="1276" w:type="dxa"/>
          </w:tcPr>
          <w:p w14:paraId="2FD28E11" w14:textId="77777777" w:rsidR="00621B90" w:rsidRDefault="00621B90" w:rsidP="00965B8D">
            <w:pPr>
              <w:pStyle w:val="TableText10"/>
            </w:pPr>
            <w:r>
              <w:t>5</w:t>
            </w:r>
          </w:p>
        </w:tc>
        <w:tc>
          <w:tcPr>
            <w:tcW w:w="1418" w:type="dxa"/>
          </w:tcPr>
          <w:p w14:paraId="3BA0F220" w14:textId="77777777" w:rsidR="00621B90" w:rsidRDefault="00621B90" w:rsidP="00965B8D">
            <w:pPr>
              <w:pStyle w:val="TableText10"/>
            </w:pPr>
            <w:r>
              <w:t>160 (f)</w:t>
            </w:r>
          </w:p>
        </w:tc>
        <w:tc>
          <w:tcPr>
            <w:tcW w:w="2693" w:type="dxa"/>
          </w:tcPr>
          <w:p w14:paraId="28758833" w14:textId="77777777" w:rsidR="00621B90" w:rsidRDefault="00621B90" w:rsidP="00965B8D">
            <w:pPr>
              <w:pStyle w:val="TableText10"/>
            </w:pPr>
            <w:r>
              <w:t>refuse approval of other premises</w:t>
            </w:r>
          </w:p>
        </w:tc>
        <w:tc>
          <w:tcPr>
            <w:tcW w:w="2393" w:type="dxa"/>
          </w:tcPr>
          <w:p w14:paraId="3FF6C672" w14:textId="77777777" w:rsidR="00621B90" w:rsidRDefault="00621B90" w:rsidP="00965B8D">
            <w:pPr>
              <w:pStyle w:val="TableText10"/>
            </w:pPr>
            <w:r>
              <w:t>applicant for approval</w:t>
            </w:r>
          </w:p>
        </w:tc>
      </w:tr>
      <w:tr w:rsidR="00621B90" w14:paraId="4FB675E7" w14:textId="77777777" w:rsidTr="00965B8D">
        <w:trPr>
          <w:cantSplit/>
        </w:trPr>
        <w:tc>
          <w:tcPr>
            <w:tcW w:w="1276" w:type="dxa"/>
          </w:tcPr>
          <w:p w14:paraId="0BB89D42" w14:textId="77777777" w:rsidR="00621B90" w:rsidRDefault="00621B90" w:rsidP="00965B8D">
            <w:pPr>
              <w:pStyle w:val="TableText10"/>
            </w:pPr>
            <w:r>
              <w:t>6</w:t>
            </w:r>
          </w:p>
        </w:tc>
        <w:tc>
          <w:tcPr>
            <w:tcW w:w="1418" w:type="dxa"/>
          </w:tcPr>
          <w:p w14:paraId="4475B522" w14:textId="77777777" w:rsidR="00621B90" w:rsidRDefault="00621B90" w:rsidP="00965B8D">
            <w:pPr>
              <w:pStyle w:val="TableText10"/>
            </w:pPr>
            <w:r>
              <w:t>171 (d)</w:t>
            </w:r>
          </w:p>
        </w:tc>
        <w:tc>
          <w:tcPr>
            <w:tcW w:w="2693" w:type="dxa"/>
          </w:tcPr>
          <w:p w14:paraId="72B2B01E" w14:textId="77777777" w:rsidR="00621B90" w:rsidRDefault="00621B90" w:rsidP="00965B8D">
            <w:pPr>
              <w:pStyle w:val="TableText10"/>
            </w:pPr>
            <w:r>
              <w:t>refuse approval of other premises</w:t>
            </w:r>
          </w:p>
        </w:tc>
        <w:tc>
          <w:tcPr>
            <w:tcW w:w="2393" w:type="dxa"/>
          </w:tcPr>
          <w:p w14:paraId="4C1B55C6" w14:textId="77777777" w:rsidR="00621B90" w:rsidRDefault="00621B90" w:rsidP="00965B8D">
            <w:pPr>
              <w:pStyle w:val="TableText10"/>
            </w:pPr>
            <w:r>
              <w:t>applicant for approval</w:t>
            </w:r>
          </w:p>
        </w:tc>
      </w:tr>
      <w:tr w:rsidR="00621B90" w14:paraId="1C489090" w14:textId="77777777" w:rsidTr="00965B8D">
        <w:trPr>
          <w:cantSplit/>
        </w:trPr>
        <w:tc>
          <w:tcPr>
            <w:tcW w:w="1276" w:type="dxa"/>
          </w:tcPr>
          <w:p w14:paraId="25D60B1E" w14:textId="77777777" w:rsidR="00621B90" w:rsidRDefault="00621B90" w:rsidP="00965B8D">
            <w:pPr>
              <w:pStyle w:val="TableText10"/>
            </w:pPr>
            <w:r>
              <w:t>7</w:t>
            </w:r>
          </w:p>
        </w:tc>
        <w:tc>
          <w:tcPr>
            <w:tcW w:w="1418" w:type="dxa"/>
          </w:tcPr>
          <w:p w14:paraId="1F753C77" w14:textId="77777777" w:rsidR="00621B90" w:rsidRDefault="00621B90" w:rsidP="00965B8D">
            <w:pPr>
              <w:pStyle w:val="TableText10"/>
            </w:pPr>
            <w:r>
              <w:t>175 (1) (a) (ii) and (b)</w:t>
            </w:r>
          </w:p>
        </w:tc>
        <w:tc>
          <w:tcPr>
            <w:tcW w:w="2693" w:type="dxa"/>
          </w:tcPr>
          <w:p w14:paraId="6F9D6E67" w14:textId="77777777" w:rsidR="00621B90" w:rsidRDefault="00621B90" w:rsidP="00965B8D">
            <w:pPr>
              <w:pStyle w:val="TableText10"/>
            </w:pPr>
            <w:r>
              <w:t>amend pseudoephedrine record in way other than in accordance with application/refuse application</w:t>
            </w:r>
          </w:p>
        </w:tc>
        <w:tc>
          <w:tcPr>
            <w:tcW w:w="2393" w:type="dxa"/>
          </w:tcPr>
          <w:p w14:paraId="05A16912" w14:textId="77777777" w:rsidR="00621B90" w:rsidRDefault="00621B90" w:rsidP="00965B8D">
            <w:pPr>
              <w:pStyle w:val="TableText10"/>
            </w:pPr>
            <w:r>
              <w:t>applicant for amendment</w:t>
            </w:r>
          </w:p>
        </w:tc>
      </w:tr>
      <w:tr w:rsidR="00621B90" w14:paraId="40E2EEC9" w14:textId="77777777" w:rsidTr="00965B8D">
        <w:trPr>
          <w:cantSplit/>
        </w:trPr>
        <w:tc>
          <w:tcPr>
            <w:tcW w:w="1276" w:type="dxa"/>
          </w:tcPr>
          <w:p w14:paraId="26DEA08F" w14:textId="77777777" w:rsidR="00621B90" w:rsidRDefault="00621B90" w:rsidP="00965B8D">
            <w:pPr>
              <w:pStyle w:val="TableText10"/>
            </w:pPr>
            <w:r>
              <w:t>8</w:t>
            </w:r>
          </w:p>
        </w:tc>
        <w:tc>
          <w:tcPr>
            <w:tcW w:w="1418" w:type="dxa"/>
          </w:tcPr>
          <w:p w14:paraId="45C242EC" w14:textId="77777777" w:rsidR="00621B90" w:rsidRDefault="00621B90" w:rsidP="00965B8D">
            <w:pPr>
              <w:pStyle w:val="TableText10"/>
            </w:pPr>
            <w:r>
              <w:t>252 (1) (d)</w:t>
            </w:r>
          </w:p>
        </w:tc>
        <w:tc>
          <w:tcPr>
            <w:tcW w:w="2693" w:type="dxa"/>
          </w:tcPr>
          <w:p w14:paraId="488E41AF" w14:textId="77777777" w:rsidR="00621B90" w:rsidRDefault="00621B90" w:rsidP="00965B8D">
            <w:pPr>
              <w:pStyle w:val="TableText10"/>
            </w:pPr>
            <w:r>
              <w:t>refuse approval of other premises</w:t>
            </w:r>
          </w:p>
        </w:tc>
        <w:tc>
          <w:tcPr>
            <w:tcW w:w="2393" w:type="dxa"/>
          </w:tcPr>
          <w:p w14:paraId="147AAA46" w14:textId="77777777" w:rsidR="00621B90" w:rsidRDefault="00621B90" w:rsidP="00965B8D">
            <w:pPr>
              <w:pStyle w:val="TableText10"/>
            </w:pPr>
            <w:r>
              <w:t>applicant for approval</w:t>
            </w:r>
          </w:p>
        </w:tc>
      </w:tr>
      <w:tr w:rsidR="00621B90" w14:paraId="0D90D5EF" w14:textId="77777777" w:rsidTr="00965B8D">
        <w:trPr>
          <w:cantSplit/>
        </w:trPr>
        <w:tc>
          <w:tcPr>
            <w:tcW w:w="1276" w:type="dxa"/>
          </w:tcPr>
          <w:p w14:paraId="5CEF6711" w14:textId="77777777" w:rsidR="00621B90" w:rsidRDefault="00621B90" w:rsidP="00965B8D">
            <w:pPr>
              <w:pStyle w:val="TableText10"/>
            </w:pPr>
            <w:r>
              <w:lastRenderedPageBreak/>
              <w:t>9</w:t>
            </w:r>
          </w:p>
        </w:tc>
        <w:tc>
          <w:tcPr>
            <w:tcW w:w="1418" w:type="dxa"/>
          </w:tcPr>
          <w:p w14:paraId="6751CD0B" w14:textId="77777777" w:rsidR="00621B90" w:rsidRDefault="00621B90" w:rsidP="00965B8D">
            <w:pPr>
              <w:pStyle w:val="TableText10"/>
            </w:pPr>
            <w:r>
              <w:t>531 (2)</w:t>
            </w:r>
          </w:p>
        </w:tc>
        <w:tc>
          <w:tcPr>
            <w:tcW w:w="2693" w:type="dxa"/>
          </w:tcPr>
          <w:p w14:paraId="4833FEFB" w14:textId="77777777" w:rsidR="00621B90" w:rsidRDefault="00621B90" w:rsidP="00965B8D">
            <w:pPr>
              <w:pStyle w:val="TableText10"/>
            </w:pPr>
            <w:r>
              <w:t>refuse approval to store a controlled medicine in a safe or strongroom</w:t>
            </w:r>
          </w:p>
        </w:tc>
        <w:tc>
          <w:tcPr>
            <w:tcW w:w="2393" w:type="dxa"/>
          </w:tcPr>
          <w:p w14:paraId="0DC9B0D0" w14:textId="77777777" w:rsidR="00621B90" w:rsidRDefault="00621B90" w:rsidP="00965B8D">
            <w:pPr>
              <w:pStyle w:val="TableText10"/>
            </w:pPr>
            <w:r>
              <w:t>applicant for approval</w:t>
            </w:r>
          </w:p>
        </w:tc>
      </w:tr>
      <w:tr w:rsidR="00621B90" w14:paraId="0C0304A9" w14:textId="77777777" w:rsidTr="00965B8D">
        <w:trPr>
          <w:cantSplit/>
        </w:trPr>
        <w:tc>
          <w:tcPr>
            <w:tcW w:w="1276" w:type="dxa"/>
          </w:tcPr>
          <w:p w14:paraId="086BF869" w14:textId="77777777" w:rsidR="00621B90" w:rsidRDefault="00621B90" w:rsidP="00965B8D">
            <w:pPr>
              <w:pStyle w:val="TableText10"/>
            </w:pPr>
            <w:r>
              <w:t>10</w:t>
            </w:r>
          </w:p>
        </w:tc>
        <w:tc>
          <w:tcPr>
            <w:tcW w:w="1418" w:type="dxa"/>
          </w:tcPr>
          <w:p w14:paraId="31258BAB" w14:textId="77777777" w:rsidR="00621B90" w:rsidRDefault="00621B90" w:rsidP="00965B8D">
            <w:pPr>
              <w:pStyle w:val="TableText10"/>
            </w:pPr>
            <w:r>
              <w:t>616 (1)</w:t>
            </w:r>
          </w:p>
        </w:tc>
        <w:tc>
          <w:tcPr>
            <w:tcW w:w="2693" w:type="dxa"/>
          </w:tcPr>
          <w:p w14:paraId="086BE974" w14:textId="77777777" w:rsidR="00621B90" w:rsidRDefault="00621B90" w:rsidP="00965B8D">
            <w:pPr>
              <w:pStyle w:val="TableText10"/>
            </w:pPr>
            <w:r>
              <w:t>refuse approval of nominated individual for medicines wholesales licence</w:t>
            </w:r>
          </w:p>
        </w:tc>
        <w:tc>
          <w:tcPr>
            <w:tcW w:w="2393" w:type="dxa"/>
          </w:tcPr>
          <w:p w14:paraId="2EE7C1D0" w14:textId="77777777" w:rsidR="00621B90" w:rsidRDefault="00621B90" w:rsidP="00965B8D">
            <w:pPr>
              <w:pStyle w:val="TableText10"/>
            </w:pPr>
            <w:r>
              <w:t>applicant for licence</w:t>
            </w:r>
          </w:p>
        </w:tc>
      </w:tr>
      <w:tr w:rsidR="00621B90" w14:paraId="0BF2B082" w14:textId="77777777" w:rsidTr="00965B8D">
        <w:trPr>
          <w:cantSplit/>
        </w:trPr>
        <w:tc>
          <w:tcPr>
            <w:tcW w:w="1276" w:type="dxa"/>
          </w:tcPr>
          <w:p w14:paraId="6AD66E6E" w14:textId="77777777" w:rsidR="00621B90" w:rsidRDefault="00621B90" w:rsidP="00965B8D">
            <w:pPr>
              <w:pStyle w:val="TableText10"/>
            </w:pPr>
            <w:r>
              <w:t>11</w:t>
            </w:r>
          </w:p>
        </w:tc>
        <w:tc>
          <w:tcPr>
            <w:tcW w:w="1418" w:type="dxa"/>
          </w:tcPr>
          <w:p w14:paraId="3F576427" w14:textId="77777777" w:rsidR="00621B90" w:rsidRDefault="00621B90" w:rsidP="00965B8D">
            <w:pPr>
              <w:pStyle w:val="TableText10"/>
            </w:pPr>
            <w:r>
              <w:t>676 (f)</w:t>
            </w:r>
          </w:p>
        </w:tc>
        <w:tc>
          <w:tcPr>
            <w:tcW w:w="2693" w:type="dxa"/>
          </w:tcPr>
          <w:p w14:paraId="16A9FF1E" w14:textId="77777777" w:rsidR="00621B90" w:rsidRDefault="00621B90" w:rsidP="00965B8D">
            <w:pPr>
              <w:pStyle w:val="TableText10"/>
            </w:pPr>
            <w:r>
              <w:t>refuse approval of other premises</w:t>
            </w:r>
          </w:p>
        </w:tc>
        <w:tc>
          <w:tcPr>
            <w:tcW w:w="2393" w:type="dxa"/>
          </w:tcPr>
          <w:p w14:paraId="12ACD84D" w14:textId="77777777" w:rsidR="00621B90" w:rsidRDefault="00621B90" w:rsidP="00965B8D">
            <w:pPr>
              <w:pStyle w:val="TableText10"/>
            </w:pPr>
            <w:r>
              <w:t>applicant for approval</w:t>
            </w:r>
          </w:p>
        </w:tc>
      </w:tr>
      <w:tr w:rsidR="00621B90" w14:paraId="75618E88" w14:textId="77777777" w:rsidTr="00965B8D">
        <w:trPr>
          <w:cantSplit/>
        </w:trPr>
        <w:tc>
          <w:tcPr>
            <w:tcW w:w="1276" w:type="dxa"/>
          </w:tcPr>
          <w:p w14:paraId="786A16FB" w14:textId="77777777" w:rsidR="00621B90" w:rsidRDefault="00621B90" w:rsidP="00965B8D">
            <w:pPr>
              <w:pStyle w:val="TableText10"/>
            </w:pPr>
            <w:r>
              <w:t>12</w:t>
            </w:r>
          </w:p>
        </w:tc>
        <w:tc>
          <w:tcPr>
            <w:tcW w:w="1418" w:type="dxa"/>
          </w:tcPr>
          <w:p w14:paraId="19009E63" w14:textId="77777777" w:rsidR="00621B90" w:rsidRDefault="00621B90" w:rsidP="00965B8D">
            <w:pPr>
              <w:pStyle w:val="TableText10"/>
            </w:pPr>
            <w:r>
              <w:t>686 (f)</w:t>
            </w:r>
          </w:p>
        </w:tc>
        <w:tc>
          <w:tcPr>
            <w:tcW w:w="2693" w:type="dxa"/>
          </w:tcPr>
          <w:p w14:paraId="47C8F18A" w14:textId="77777777" w:rsidR="00621B90" w:rsidRDefault="00621B90" w:rsidP="00965B8D">
            <w:pPr>
              <w:pStyle w:val="TableText10"/>
            </w:pPr>
            <w:r>
              <w:t>refuse approval of other premises</w:t>
            </w:r>
          </w:p>
        </w:tc>
        <w:tc>
          <w:tcPr>
            <w:tcW w:w="2393" w:type="dxa"/>
          </w:tcPr>
          <w:p w14:paraId="02E7101B" w14:textId="77777777" w:rsidR="00621B90" w:rsidRDefault="00621B90" w:rsidP="00965B8D">
            <w:pPr>
              <w:pStyle w:val="TableText10"/>
            </w:pPr>
            <w:r>
              <w:t>applicant for approval</w:t>
            </w:r>
          </w:p>
        </w:tc>
      </w:tr>
      <w:tr w:rsidR="00621B90" w14:paraId="3E5718FA" w14:textId="77777777" w:rsidTr="00965B8D">
        <w:trPr>
          <w:cantSplit/>
        </w:trPr>
        <w:tc>
          <w:tcPr>
            <w:tcW w:w="1276" w:type="dxa"/>
          </w:tcPr>
          <w:p w14:paraId="3AA5F67D" w14:textId="77777777" w:rsidR="00621B90" w:rsidRDefault="00621B90" w:rsidP="00965B8D">
            <w:pPr>
              <w:pStyle w:val="TableText10"/>
            </w:pPr>
            <w:r>
              <w:t>13</w:t>
            </w:r>
          </w:p>
        </w:tc>
        <w:tc>
          <w:tcPr>
            <w:tcW w:w="1418" w:type="dxa"/>
          </w:tcPr>
          <w:p w14:paraId="0BEDE65D" w14:textId="77777777" w:rsidR="00621B90" w:rsidRDefault="00621B90" w:rsidP="00965B8D">
            <w:pPr>
              <w:pStyle w:val="TableText10"/>
            </w:pPr>
            <w:r>
              <w:t>706 (1)</w:t>
            </w:r>
          </w:p>
        </w:tc>
        <w:tc>
          <w:tcPr>
            <w:tcW w:w="2693" w:type="dxa"/>
          </w:tcPr>
          <w:p w14:paraId="40AB462B" w14:textId="77777777" w:rsidR="00621B90" w:rsidRDefault="00621B90" w:rsidP="00965B8D">
            <w:pPr>
              <w:pStyle w:val="TableText10"/>
            </w:pPr>
            <w:r>
              <w:t>refuse approval of nominated individual for dangerous poisons manufacturers licence</w:t>
            </w:r>
          </w:p>
        </w:tc>
        <w:tc>
          <w:tcPr>
            <w:tcW w:w="2393" w:type="dxa"/>
          </w:tcPr>
          <w:p w14:paraId="05AFA4EF" w14:textId="77777777" w:rsidR="00621B90" w:rsidRDefault="00621B90" w:rsidP="00965B8D">
            <w:pPr>
              <w:pStyle w:val="TableText10"/>
            </w:pPr>
            <w:r>
              <w:t>applicant for licence</w:t>
            </w:r>
          </w:p>
        </w:tc>
      </w:tr>
      <w:tr w:rsidR="00621B90" w14:paraId="26C45A73" w14:textId="77777777" w:rsidTr="00965B8D">
        <w:trPr>
          <w:cantSplit/>
        </w:trPr>
        <w:tc>
          <w:tcPr>
            <w:tcW w:w="1276" w:type="dxa"/>
          </w:tcPr>
          <w:p w14:paraId="2E65F27B" w14:textId="77777777" w:rsidR="00621B90" w:rsidRDefault="00621B90" w:rsidP="00965B8D">
            <w:pPr>
              <w:pStyle w:val="TableText10"/>
            </w:pPr>
            <w:r>
              <w:t>14</w:t>
            </w:r>
          </w:p>
        </w:tc>
        <w:tc>
          <w:tcPr>
            <w:tcW w:w="1418" w:type="dxa"/>
          </w:tcPr>
          <w:p w14:paraId="18143359" w14:textId="77777777" w:rsidR="00621B90" w:rsidRDefault="00621B90" w:rsidP="00965B8D">
            <w:pPr>
              <w:pStyle w:val="TableText10"/>
            </w:pPr>
            <w:r>
              <w:t>716 (1)</w:t>
            </w:r>
          </w:p>
        </w:tc>
        <w:tc>
          <w:tcPr>
            <w:tcW w:w="2693" w:type="dxa"/>
          </w:tcPr>
          <w:p w14:paraId="5A02AEED" w14:textId="77777777" w:rsidR="00621B90" w:rsidRDefault="00621B90" w:rsidP="00965B8D">
            <w:pPr>
              <w:pStyle w:val="TableText10"/>
            </w:pPr>
            <w:r>
              <w:t>refuse approval of nominated individual for dangerous poisons suppliers licence</w:t>
            </w:r>
          </w:p>
        </w:tc>
        <w:tc>
          <w:tcPr>
            <w:tcW w:w="2393" w:type="dxa"/>
          </w:tcPr>
          <w:p w14:paraId="33FDB2E2" w14:textId="77777777" w:rsidR="00621B90" w:rsidRDefault="00621B90" w:rsidP="00965B8D">
            <w:pPr>
              <w:pStyle w:val="TableText10"/>
            </w:pPr>
            <w:r>
              <w:t>applicant for licence</w:t>
            </w:r>
          </w:p>
        </w:tc>
      </w:tr>
      <w:tr w:rsidR="00621B90" w14:paraId="73F37A79" w14:textId="77777777" w:rsidTr="00965B8D">
        <w:trPr>
          <w:cantSplit/>
        </w:trPr>
        <w:tc>
          <w:tcPr>
            <w:tcW w:w="1276" w:type="dxa"/>
          </w:tcPr>
          <w:p w14:paraId="55CEB927" w14:textId="77777777" w:rsidR="00621B90" w:rsidRDefault="00621B90" w:rsidP="00965B8D">
            <w:pPr>
              <w:pStyle w:val="TableText10"/>
            </w:pPr>
            <w:r>
              <w:t>15</w:t>
            </w:r>
          </w:p>
        </w:tc>
        <w:tc>
          <w:tcPr>
            <w:tcW w:w="1418" w:type="dxa"/>
          </w:tcPr>
          <w:p w14:paraId="76A20307" w14:textId="77777777" w:rsidR="00621B90" w:rsidRDefault="00621B90" w:rsidP="00965B8D">
            <w:pPr>
              <w:pStyle w:val="TableText10"/>
            </w:pPr>
            <w:r>
              <w:t>771</w:t>
            </w:r>
          </w:p>
        </w:tc>
        <w:tc>
          <w:tcPr>
            <w:tcW w:w="2693" w:type="dxa"/>
          </w:tcPr>
          <w:p w14:paraId="405B1908" w14:textId="77777777" w:rsidR="00621B90" w:rsidRDefault="00621B90" w:rsidP="00965B8D">
            <w:pPr>
              <w:pStyle w:val="TableText10"/>
            </w:pPr>
            <w:r>
              <w:t>refuse approval of other premises</w:t>
            </w:r>
          </w:p>
        </w:tc>
        <w:tc>
          <w:tcPr>
            <w:tcW w:w="2393" w:type="dxa"/>
          </w:tcPr>
          <w:p w14:paraId="01DC1A8E" w14:textId="77777777" w:rsidR="00621B90" w:rsidRDefault="00621B90" w:rsidP="00965B8D">
            <w:pPr>
              <w:pStyle w:val="TableText10"/>
            </w:pPr>
            <w:r>
              <w:t>applicant for approval</w:t>
            </w:r>
          </w:p>
        </w:tc>
      </w:tr>
    </w:tbl>
    <w:p w14:paraId="5EAE5956" w14:textId="39CBEF0B" w:rsidR="00621B90" w:rsidRDefault="00621B90">
      <w:pPr>
        <w:pStyle w:val="aNote"/>
      </w:pPr>
      <w:r w:rsidRPr="00E948B5">
        <w:rPr>
          <w:rStyle w:val="charItals"/>
        </w:rPr>
        <w:t>Note</w:t>
      </w:r>
      <w:r w:rsidRPr="00E948B5">
        <w:rPr>
          <w:rStyle w:val="charItals"/>
        </w:rPr>
        <w:tab/>
      </w:r>
      <w:r>
        <w:t>For A</w:t>
      </w:r>
      <w:r w:rsidR="00450E3B">
        <w:t>C</w:t>
      </w:r>
      <w:r>
        <w:t xml:space="preserve">AT review of other decisions in relation to licences, see the </w:t>
      </w:r>
      <w:hyperlink r:id="rId315" w:tooltip="Medicines, Poisons and Therapeutic Goods Act 2008" w:history="1">
        <w:r w:rsidR="00A26EA5" w:rsidRPr="00395915">
          <w:rPr>
            <w:rStyle w:val="charCitHyperlinkAbbrev"/>
          </w:rPr>
          <w:t>Act</w:t>
        </w:r>
      </w:hyperlink>
      <w:r>
        <w:t>, ch</w:t>
      </w:r>
      <w:r w:rsidR="00F97CFB">
        <w:t xml:space="preserve"> </w:t>
      </w:r>
      <w:r>
        <w:t xml:space="preserve">9 and sch 1. </w:t>
      </w:r>
    </w:p>
    <w:p w14:paraId="61A61FDE" w14:textId="77777777" w:rsidR="00450E3B" w:rsidRPr="00B44B07" w:rsidRDefault="00450E3B" w:rsidP="00450E3B">
      <w:pPr>
        <w:pStyle w:val="AH5Sec"/>
      </w:pPr>
      <w:bookmarkStart w:id="387" w:name="_Toc216708317"/>
      <w:r w:rsidRPr="009026D1">
        <w:rPr>
          <w:rStyle w:val="CharSectNo"/>
        </w:rPr>
        <w:t>851</w:t>
      </w:r>
      <w:r w:rsidRPr="00B44B07">
        <w:rPr>
          <w:rStyle w:val="CharSectNo"/>
        </w:rPr>
        <w:tab/>
      </w:r>
      <w:r w:rsidRPr="00B44B07">
        <w:t>Reviewable decision notices</w:t>
      </w:r>
      <w:bookmarkEnd w:id="387"/>
    </w:p>
    <w:p w14:paraId="3D216981" w14:textId="47AD1648" w:rsidR="00450E3B" w:rsidRPr="00B44B07" w:rsidRDefault="00450E3B" w:rsidP="00965B8D">
      <w:pPr>
        <w:pStyle w:val="Amainreturn"/>
      </w:pPr>
      <w:r w:rsidRPr="00B44B07">
        <w:t>If a person makes a reviewable decision, the person must give a reviewable decision notice to each entity mentioned in table</w:t>
      </w:r>
      <w:r w:rsidR="00F97CFB">
        <w:t xml:space="preserve"> </w:t>
      </w:r>
      <w:r w:rsidRPr="00B44B07">
        <w:t>850, column 4 in relation to the decision.</w:t>
      </w:r>
    </w:p>
    <w:p w14:paraId="45D95C3E" w14:textId="540599A4" w:rsidR="00450E3B" w:rsidRPr="00B44B07" w:rsidRDefault="00450E3B" w:rsidP="00450E3B">
      <w:pPr>
        <w:pStyle w:val="aNote"/>
      </w:pPr>
      <w:r w:rsidRPr="00E948B5">
        <w:rPr>
          <w:rStyle w:val="charItals"/>
        </w:rPr>
        <w:t>Note 1</w:t>
      </w:r>
      <w:r w:rsidRPr="00E948B5">
        <w:rPr>
          <w:rStyle w:val="charItals"/>
        </w:rPr>
        <w:tab/>
      </w:r>
      <w:r w:rsidRPr="00B44B07">
        <w:t xml:space="preserve">The person must also take reasonable steps to give a reviewable decision notice to any other person whose interests are affected by the decision (see </w:t>
      </w:r>
      <w:hyperlink r:id="rId316" w:tooltip="A2008-35" w:history="1">
        <w:r w:rsidR="00E948B5" w:rsidRPr="00E948B5">
          <w:rPr>
            <w:rStyle w:val="charCitHyperlinkItal"/>
          </w:rPr>
          <w:t>ACT Civil and Administrative Tribunal Act 2008</w:t>
        </w:r>
      </w:hyperlink>
      <w:r w:rsidRPr="00B44B07">
        <w:t xml:space="preserve">, s 67A). </w:t>
      </w:r>
    </w:p>
    <w:p w14:paraId="3EB4A352" w14:textId="4B6AE46F" w:rsidR="00450E3B" w:rsidRPr="00B44B07" w:rsidRDefault="00450E3B" w:rsidP="00450E3B">
      <w:pPr>
        <w:pStyle w:val="aNote"/>
      </w:pPr>
      <w:r w:rsidRPr="00E948B5">
        <w:rPr>
          <w:rStyle w:val="charItals"/>
        </w:rPr>
        <w:t>Note 2</w:t>
      </w:r>
      <w:r w:rsidRPr="00E948B5">
        <w:rPr>
          <w:rStyle w:val="charItals"/>
        </w:rPr>
        <w:tab/>
      </w:r>
      <w:r w:rsidRPr="00B44B07">
        <w:t xml:space="preserve">The requirements for reviewable decision notices are prescribed under the </w:t>
      </w:r>
      <w:hyperlink r:id="rId317" w:tooltip="A2008-35" w:history="1">
        <w:r w:rsidR="00E948B5" w:rsidRPr="00E948B5">
          <w:rPr>
            <w:rStyle w:val="charCitHyperlinkItal"/>
          </w:rPr>
          <w:t>ACT Civil and Administrative Tribunal Act 2008</w:t>
        </w:r>
      </w:hyperlink>
      <w:r w:rsidRPr="00B44B07">
        <w:t>.</w:t>
      </w:r>
    </w:p>
    <w:p w14:paraId="32EA50BD" w14:textId="77777777" w:rsidR="00450E3B" w:rsidRPr="00B44B07" w:rsidRDefault="00450E3B" w:rsidP="00450E3B">
      <w:pPr>
        <w:pStyle w:val="AH5Sec"/>
      </w:pPr>
      <w:bookmarkStart w:id="388" w:name="_Toc216708318"/>
      <w:r w:rsidRPr="009026D1">
        <w:rPr>
          <w:rStyle w:val="CharSectNo"/>
        </w:rPr>
        <w:lastRenderedPageBreak/>
        <w:t>852</w:t>
      </w:r>
      <w:r w:rsidRPr="00B44B07">
        <w:rPr>
          <w:rStyle w:val="CharSectNo"/>
        </w:rPr>
        <w:tab/>
      </w:r>
      <w:r w:rsidRPr="00B44B07">
        <w:t>Applications for review</w:t>
      </w:r>
      <w:bookmarkEnd w:id="388"/>
    </w:p>
    <w:p w14:paraId="6228353B" w14:textId="77777777" w:rsidR="00450E3B" w:rsidRPr="00B44B07" w:rsidRDefault="00450E3B" w:rsidP="00965B8D">
      <w:pPr>
        <w:pStyle w:val="Amainreturn"/>
      </w:pPr>
      <w:r w:rsidRPr="00B44B07">
        <w:t>The following may apply to the ACAT for a review of a reviewable decision:</w:t>
      </w:r>
    </w:p>
    <w:p w14:paraId="3B8EF8B8" w14:textId="77777777" w:rsidR="00450E3B" w:rsidRPr="00B44B07" w:rsidRDefault="00450E3B" w:rsidP="00450E3B">
      <w:pPr>
        <w:pStyle w:val="Apara"/>
      </w:pPr>
      <w:r>
        <w:tab/>
      </w:r>
      <w:r w:rsidRPr="00B44B07">
        <w:t>(a)</w:t>
      </w:r>
      <w:r w:rsidRPr="00B44B07">
        <w:tab/>
        <w:t>an entity mentioned in table 850, column 4 in relation to the decision;</w:t>
      </w:r>
    </w:p>
    <w:p w14:paraId="76E86DFA" w14:textId="77777777" w:rsidR="00450E3B" w:rsidRPr="00B44B07" w:rsidRDefault="00450E3B" w:rsidP="00965B8D">
      <w:pPr>
        <w:pStyle w:val="Apara"/>
      </w:pPr>
      <w:r>
        <w:tab/>
      </w:r>
      <w:r w:rsidRPr="00B44B07">
        <w:t>(b)</w:t>
      </w:r>
      <w:r w:rsidRPr="00B44B07">
        <w:tab/>
        <w:t>any other person whose interests are affected by the decision.</w:t>
      </w:r>
    </w:p>
    <w:p w14:paraId="4DD0066E" w14:textId="12A02ADD" w:rsidR="00450E3B" w:rsidRPr="000116EE" w:rsidRDefault="00450E3B" w:rsidP="00450E3B">
      <w:pPr>
        <w:pStyle w:val="aNote"/>
      </w:pPr>
      <w:r w:rsidRPr="00E948B5">
        <w:rPr>
          <w:rStyle w:val="charItals"/>
        </w:rPr>
        <w:t>Note</w:t>
      </w:r>
      <w:r w:rsidRPr="00E948B5">
        <w:rPr>
          <w:rStyle w:val="charItals"/>
        </w:rPr>
        <w:tab/>
      </w:r>
      <w:r w:rsidRPr="00B44B07">
        <w:t xml:space="preserve">If a form is approved under the </w:t>
      </w:r>
      <w:hyperlink r:id="rId318" w:tooltip="A2008-35" w:history="1">
        <w:r w:rsidR="00E948B5" w:rsidRPr="00E948B5">
          <w:rPr>
            <w:rStyle w:val="charCitHyperlinkItal"/>
          </w:rPr>
          <w:t>ACT Civil and Administrative Tribunal Act</w:t>
        </w:r>
        <w:r w:rsidR="00F97CFB">
          <w:rPr>
            <w:rStyle w:val="charCitHyperlinkItal"/>
          </w:rPr>
          <w:t xml:space="preserve"> </w:t>
        </w:r>
        <w:r w:rsidR="00E948B5" w:rsidRPr="00E948B5">
          <w:rPr>
            <w:rStyle w:val="charCitHyperlinkItal"/>
          </w:rPr>
          <w:t>2008</w:t>
        </w:r>
      </w:hyperlink>
      <w:r w:rsidRPr="00E948B5">
        <w:rPr>
          <w:rStyle w:val="charItals"/>
        </w:rPr>
        <w:t xml:space="preserve"> </w:t>
      </w:r>
      <w:r w:rsidRPr="00B44B07">
        <w:t>for the application, the form must be used.</w:t>
      </w:r>
    </w:p>
    <w:p w14:paraId="4093987B" w14:textId="77777777" w:rsidR="00621B90" w:rsidRDefault="00621B90">
      <w:pPr>
        <w:pStyle w:val="PageBreak"/>
      </w:pPr>
      <w:r>
        <w:br w:type="page"/>
      </w:r>
    </w:p>
    <w:p w14:paraId="794D7D73" w14:textId="77777777" w:rsidR="00621B90" w:rsidRPr="009026D1" w:rsidRDefault="00621B90">
      <w:pPr>
        <w:pStyle w:val="AH1Chapter"/>
      </w:pPr>
      <w:bookmarkStart w:id="389" w:name="_Toc216708319"/>
      <w:r w:rsidRPr="009026D1">
        <w:rPr>
          <w:rStyle w:val="CharChapNo"/>
        </w:rPr>
        <w:lastRenderedPageBreak/>
        <w:t>Chapter 24</w:t>
      </w:r>
      <w:r>
        <w:tab/>
      </w:r>
      <w:r w:rsidRPr="009026D1">
        <w:rPr>
          <w:rStyle w:val="CharChapText"/>
        </w:rPr>
        <w:t>Miscellaneous</w:t>
      </w:r>
      <w:bookmarkEnd w:id="389"/>
    </w:p>
    <w:p w14:paraId="3826BC69" w14:textId="1DCF7F7D" w:rsidR="00A552B7" w:rsidRPr="0077471B" w:rsidRDefault="00A552B7" w:rsidP="00A552B7">
      <w:pPr>
        <w:pStyle w:val="AH5Sec"/>
      </w:pPr>
      <w:bookmarkStart w:id="390" w:name="_Toc216708320"/>
      <w:r w:rsidRPr="009026D1">
        <w:rPr>
          <w:rStyle w:val="CharSectNo"/>
        </w:rPr>
        <w:t>860</w:t>
      </w:r>
      <w:r w:rsidRPr="0077471B">
        <w:tab/>
        <w:t>Supply etc of certain declared substances by public employee exercising functions under Act—Act,</w:t>
      </w:r>
      <w:r>
        <w:t xml:space="preserve"> </w:t>
      </w:r>
      <w:r w:rsidRPr="0077471B">
        <w:t>s</w:t>
      </w:r>
      <w:r w:rsidR="00965B8D">
        <w:t> </w:t>
      </w:r>
      <w:r w:rsidRPr="0077471B">
        <w:t>26</w:t>
      </w:r>
      <w:r w:rsidR="00965B8D">
        <w:t> </w:t>
      </w:r>
      <w:r w:rsidRPr="0077471B">
        <w:t>(1)</w:t>
      </w:r>
      <w:r w:rsidR="00965B8D">
        <w:t> </w:t>
      </w:r>
      <w:r w:rsidRPr="0077471B">
        <w:t>(b) etc</w:t>
      </w:r>
      <w:bookmarkEnd w:id="390"/>
    </w:p>
    <w:p w14:paraId="24446EA5" w14:textId="77777777" w:rsidR="00621B90" w:rsidRDefault="00621B90" w:rsidP="00965B8D">
      <w:pPr>
        <w:pStyle w:val="Amain"/>
      </w:pPr>
      <w:r>
        <w:tab/>
        <w:t>(1)</w:t>
      </w:r>
      <w:r>
        <w:tab/>
        <w:t>This section applies to a public employee who is exercising a function under the Act.</w:t>
      </w:r>
    </w:p>
    <w:p w14:paraId="705575C6" w14:textId="7E249FA9" w:rsidR="00621B90" w:rsidRDefault="00621B90">
      <w:pPr>
        <w:pStyle w:val="aNote"/>
      </w:pPr>
      <w:r w:rsidRPr="00E948B5">
        <w:rPr>
          <w:rStyle w:val="charItals"/>
        </w:rPr>
        <w:t>Note</w:t>
      </w:r>
      <w:r w:rsidRPr="00E948B5">
        <w:rPr>
          <w:rStyle w:val="charItals"/>
        </w:rPr>
        <w:tab/>
      </w:r>
      <w:r w:rsidRPr="00E948B5">
        <w:rPr>
          <w:rStyle w:val="charBoldItals"/>
        </w:rPr>
        <w:t>Function</w:t>
      </w:r>
      <w:r>
        <w:t xml:space="preserve"> includes authority, duty and power (see </w:t>
      </w:r>
      <w:hyperlink r:id="rId319" w:tooltip="A2001-14" w:history="1">
        <w:r w:rsidR="00E948B5" w:rsidRPr="00E948B5">
          <w:rPr>
            <w:rStyle w:val="charCitHyperlinkAbbrev"/>
          </w:rPr>
          <w:t>Legislation Act</w:t>
        </w:r>
      </w:hyperlink>
      <w:r>
        <w:t>, dict, pt</w:t>
      </w:r>
      <w:r w:rsidR="00F97CFB">
        <w:t xml:space="preserve"> </w:t>
      </w:r>
      <w:r>
        <w:t>1).</w:t>
      </w:r>
    </w:p>
    <w:p w14:paraId="199411DC" w14:textId="77777777" w:rsidR="00621B90" w:rsidRDefault="00621B90" w:rsidP="00965B8D">
      <w:pPr>
        <w:pStyle w:val="Amain"/>
      </w:pPr>
      <w:r>
        <w:tab/>
        <w:t>(2)</w:t>
      </w:r>
      <w:r>
        <w:tab/>
        <w:t>To the extent necessary to exercise the function and within the scope of employment, the public employee is authorised to do any of the following:</w:t>
      </w:r>
    </w:p>
    <w:p w14:paraId="607DF22C" w14:textId="77777777" w:rsidR="00621B90" w:rsidRDefault="00621B90">
      <w:pPr>
        <w:pStyle w:val="Apara"/>
      </w:pPr>
      <w:r>
        <w:tab/>
        <w:t>(a)</w:t>
      </w:r>
      <w:r>
        <w:tab/>
        <w:t>obtain a regulated substance;</w:t>
      </w:r>
    </w:p>
    <w:p w14:paraId="5AC0663D" w14:textId="77777777" w:rsidR="00621B90" w:rsidRDefault="00621B90">
      <w:pPr>
        <w:pStyle w:val="Apara"/>
      </w:pPr>
      <w:r>
        <w:tab/>
        <w:t>(b)</w:t>
      </w:r>
      <w:r>
        <w:tab/>
        <w:t>possess a regulated substance;</w:t>
      </w:r>
    </w:p>
    <w:p w14:paraId="221F0D5A" w14:textId="77777777" w:rsidR="00621B90" w:rsidRDefault="00621B90">
      <w:pPr>
        <w:pStyle w:val="Apara"/>
      </w:pPr>
      <w:r>
        <w:tab/>
        <w:t>(c)</w:t>
      </w:r>
      <w:r>
        <w:tab/>
        <w:t>supply a regulated substance or regulated therapeutic good to a person for discarding if the person is authorised to obtain the substance or good;</w:t>
      </w:r>
    </w:p>
    <w:p w14:paraId="1C4FEB59" w14:textId="77777777" w:rsidR="00621B90" w:rsidRDefault="00621B90">
      <w:pPr>
        <w:pStyle w:val="aExamHdgpar"/>
      </w:pPr>
      <w:r>
        <w:t>Example—person authorised to obtain</w:t>
      </w:r>
    </w:p>
    <w:p w14:paraId="41046AE8" w14:textId="77777777" w:rsidR="00621B90" w:rsidRDefault="00621B90">
      <w:pPr>
        <w:pStyle w:val="aExampar"/>
      </w:pPr>
      <w:r>
        <w:t>a person who holds an environmental authorisation for the disposal of the substance (see, eg s 693)</w:t>
      </w:r>
    </w:p>
    <w:p w14:paraId="61861B40" w14:textId="77777777" w:rsidR="00621B90" w:rsidRDefault="00621B90">
      <w:pPr>
        <w:pStyle w:val="Apara"/>
      </w:pPr>
      <w:r>
        <w:tab/>
        <w:t>(d)</w:t>
      </w:r>
      <w:r>
        <w:tab/>
        <w:t>supply a regulated substance or regulated therapeutic good, for law enforcement purposes, to—</w:t>
      </w:r>
    </w:p>
    <w:p w14:paraId="70D03F56" w14:textId="77777777" w:rsidR="00621B90" w:rsidRDefault="00621B90">
      <w:pPr>
        <w:pStyle w:val="Asubpara"/>
      </w:pPr>
      <w:r>
        <w:tab/>
        <w:t>(i)</w:t>
      </w:r>
      <w:r>
        <w:tab/>
        <w:t>someone else who is authorised to obtain the substance or good; or</w:t>
      </w:r>
    </w:p>
    <w:p w14:paraId="001AC553" w14:textId="77777777" w:rsidR="00621B90" w:rsidRDefault="00621B90" w:rsidP="00965B8D">
      <w:pPr>
        <w:pStyle w:val="Asubpara"/>
      </w:pPr>
      <w:r>
        <w:tab/>
        <w:t>(ii)</w:t>
      </w:r>
      <w:r>
        <w:tab/>
        <w:t>a law enforcement officer.</w:t>
      </w:r>
    </w:p>
    <w:p w14:paraId="1E10B707" w14:textId="5E773277" w:rsidR="00621B90" w:rsidRDefault="00621B90">
      <w:pPr>
        <w:pStyle w:val="aNote"/>
      </w:pPr>
      <w:r w:rsidRPr="00E948B5">
        <w:rPr>
          <w:rStyle w:val="charItals"/>
        </w:rPr>
        <w:t>Note</w:t>
      </w:r>
      <w:r w:rsidRPr="00E948B5">
        <w:rPr>
          <w:rStyle w:val="charItals"/>
        </w:rPr>
        <w:tab/>
      </w:r>
      <w:r w:rsidRPr="00E948B5">
        <w:rPr>
          <w:rStyle w:val="charBoldItals"/>
        </w:rPr>
        <w:t>Public employee</w:t>
      </w:r>
      <w:r>
        <w:t xml:space="preserve">—see the </w:t>
      </w:r>
      <w:hyperlink r:id="rId320" w:tooltip="A2001-14" w:history="1">
        <w:r w:rsidR="00E948B5" w:rsidRPr="00E948B5">
          <w:rPr>
            <w:rStyle w:val="charCitHyperlinkAbbrev"/>
          </w:rPr>
          <w:t>Legislation Act</w:t>
        </w:r>
      </w:hyperlink>
      <w:r>
        <w:t>, dictionary, pt 1.</w:t>
      </w:r>
    </w:p>
    <w:p w14:paraId="024A5207" w14:textId="77777777" w:rsidR="00621B90" w:rsidRDefault="00621B90" w:rsidP="00965B8D">
      <w:pPr>
        <w:pStyle w:val="Amain"/>
      </w:pPr>
      <w:r>
        <w:tab/>
        <w:t>(3)</w:t>
      </w:r>
      <w:r>
        <w:tab/>
        <w:t>In this section:</w:t>
      </w:r>
    </w:p>
    <w:p w14:paraId="7839872B" w14:textId="7D86EF82" w:rsidR="00621B90" w:rsidRDefault="00621B90">
      <w:pPr>
        <w:pStyle w:val="aDef"/>
      </w:pPr>
      <w:r w:rsidRPr="00E948B5">
        <w:rPr>
          <w:rStyle w:val="charBoldItals"/>
        </w:rPr>
        <w:t>law enforcement officer</w:t>
      </w:r>
      <w:r>
        <w:t xml:space="preserve">—see the </w:t>
      </w:r>
      <w:hyperlink r:id="rId321" w:tooltip="A2002-51" w:history="1">
        <w:r w:rsidR="00E948B5" w:rsidRPr="00E948B5">
          <w:rPr>
            <w:rStyle w:val="charCitHyperlinkAbbrev"/>
          </w:rPr>
          <w:t>Criminal Code</w:t>
        </w:r>
      </w:hyperlink>
      <w:r>
        <w:t>, section 700.</w:t>
      </w:r>
    </w:p>
    <w:p w14:paraId="7BC62CE6" w14:textId="77777777" w:rsidR="00A552B7" w:rsidRPr="0077471B" w:rsidRDefault="00A552B7" w:rsidP="00A552B7">
      <w:pPr>
        <w:pStyle w:val="AH5Sec"/>
      </w:pPr>
      <w:bookmarkStart w:id="391" w:name="_Toc216708321"/>
      <w:r w:rsidRPr="009026D1">
        <w:rPr>
          <w:rStyle w:val="CharSectNo"/>
        </w:rPr>
        <w:lastRenderedPageBreak/>
        <w:t>861</w:t>
      </w:r>
      <w:r w:rsidRPr="0077471B">
        <w:tab/>
        <w:t>Dealings with regulated substances and regulated therapeutic goods by public employees under chief health officer permit—Act, s 20 (1) (a) etc</w:t>
      </w:r>
      <w:bookmarkEnd w:id="391"/>
    </w:p>
    <w:p w14:paraId="6A2EFB08" w14:textId="77777777" w:rsidR="00621B90" w:rsidRDefault="00621B90">
      <w:pPr>
        <w:pStyle w:val="Amain"/>
      </w:pPr>
      <w:r>
        <w:tab/>
        <w:t>(1)</w:t>
      </w:r>
      <w:r>
        <w:tab/>
        <w:t>A public employee is authorised to deal with a regulated substance, or regulated therapeutic good, in accordance with a permit issued by the chief health officer to the employee.</w:t>
      </w:r>
    </w:p>
    <w:p w14:paraId="2761462A" w14:textId="77777777" w:rsidR="00621B90" w:rsidRDefault="00621B90" w:rsidP="00965B8D">
      <w:pPr>
        <w:pStyle w:val="Amain"/>
      </w:pPr>
      <w:r>
        <w:tab/>
        <w:t>(2)</w:t>
      </w:r>
      <w:r>
        <w:tab/>
        <w:t>The permit must be in writing and include the following information:</w:t>
      </w:r>
    </w:p>
    <w:p w14:paraId="59CD6E15" w14:textId="77777777" w:rsidR="00621B90" w:rsidRDefault="00621B90">
      <w:pPr>
        <w:pStyle w:val="Apara"/>
      </w:pPr>
      <w:r>
        <w:tab/>
        <w:t>(a)</w:t>
      </w:r>
      <w:r>
        <w:tab/>
        <w:t>the dealings with regulated substances or regulated therapeutic goods authorised by the permit;</w:t>
      </w:r>
    </w:p>
    <w:p w14:paraId="3904F7A4" w14:textId="77777777" w:rsidR="00621B90" w:rsidRDefault="00621B90">
      <w:pPr>
        <w:pStyle w:val="Apara"/>
      </w:pPr>
      <w:r>
        <w:tab/>
        <w:t>(b)</w:t>
      </w:r>
      <w:r>
        <w:tab/>
        <w:t>the regulated substances or regulated therapeutic goods to which the permit relates;</w:t>
      </w:r>
    </w:p>
    <w:p w14:paraId="0E9D2A85" w14:textId="77777777" w:rsidR="00621B90" w:rsidRDefault="00621B90">
      <w:pPr>
        <w:pStyle w:val="Apara"/>
      </w:pPr>
      <w:r>
        <w:tab/>
        <w:t>(c)</w:t>
      </w:r>
      <w:r>
        <w:tab/>
        <w:t>the public employee or employees authorised under the permit;</w:t>
      </w:r>
    </w:p>
    <w:p w14:paraId="3E74DEEC" w14:textId="77777777" w:rsidR="00621B90" w:rsidRDefault="00621B90">
      <w:pPr>
        <w:pStyle w:val="Apara"/>
      </w:pPr>
      <w:r>
        <w:tab/>
        <w:t>(d)</w:t>
      </w:r>
      <w:r>
        <w:tab/>
        <w:t>any condition included in the permit by the chief health officer to which the permit is subject;</w:t>
      </w:r>
    </w:p>
    <w:p w14:paraId="2498DCD3" w14:textId="77777777" w:rsidR="00621B90" w:rsidRDefault="00621B90">
      <w:pPr>
        <w:pStyle w:val="Apara"/>
      </w:pPr>
      <w:r>
        <w:tab/>
        <w:t>(e)</w:t>
      </w:r>
      <w:r>
        <w:tab/>
        <w:t xml:space="preserve">a unique identifying number; </w:t>
      </w:r>
    </w:p>
    <w:p w14:paraId="175C635F" w14:textId="77777777" w:rsidR="00621B90" w:rsidRDefault="00621B90">
      <w:pPr>
        <w:pStyle w:val="Apara"/>
      </w:pPr>
      <w:r>
        <w:tab/>
        <w:t>(f)</w:t>
      </w:r>
      <w:r>
        <w:tab/>
        <w:t>when the permit ends.</w:t>
      </w:r>
    </w:p>
    <w:p w14:paraId="4E5CE962" w14:textId="77777777" w:rsidR="00621B90" w:rsidRDefault="00621B90">
      <w:pPr>
        <w:pStyle w:val="Amain"/>
      </w:pPr>
      <w:r>
        <w:tab/>
        <w:t>(3)</w:t>
      </w:r>
      <w:r>
        <w:tab/>
        <w:t>For subsection (2) (c), the permit may identify a public employee authorised under the permit by—</w:t>
      </w:r>
    </w:p>
    <w:p w14:paraId="5D724571" w14:textId="77777777" w:rsidR="00621B90" w:rsidRDefault="00621B90">
      <w:pPr>
        <w:pStyle w:val="Apara"/>
      </w:pPr>
      <w:r>
        <w:tab/>
        <w:t>(a)</w:t>
      </w:r>
      <w:r>
        <w:tab/>
        <w:t>naming the employee; or</w:t>
      </w:r>
    </w:p>
    <w:p w14:paraId="03DEEF06" w14:textId="77777777" w:rsidR="00621B90" w:rsidRDefault="00621B90">
      <w:pPr>
        <w:pStyle w:val="Apara"/>
      </w:pPr>
      <w:r>
        <w:tab/>
        <w:t>(b)</w:t>
      </w:r>
      <w:r>
        <w:tab/>
        <w:t>nominating the occupant of a position (however described), at a particular time or from time to time.</w:t>
      </w:r>
    </w:p>
    <w:p w14:paraId="1A846D08" w14:textId="77777777" w:rsidR="00913D8C" w:rsidRPr="00A32D91" w:rsidRDefault="00913D8C" w:rsidP="00913D8C">
      <w:pPr>
        <w:pStyle w:val="Amain"/>
      </w:pPr>
      <w:r w:rsidRPr="00A32D91">
        <w:tab/>
        <w:t>(4)</w:t>
      </w:r>
      <w:r w:rsidRPr="00A32D91">
        <w:tab/>
        <w:t>In this section:</w:t>
      </w:r>
    </w:p>
    <w:p w14:paraId="65579A0E" w14:textId="77777777" w:rsidR="00913D8C" w:rsidRPr="00A32D91" w:rsidRDefault="00913D8C" w:rsidP="00913D8C">
      <w:pPr>
        <w:pStyle w:val="aDef"/>
      </w:pPr>
      <w:r w:rsidRPr="009957BC">
        <w:rPr>
          <w:rStyle w:val="charBoldItals"/>
        </w:rPr>
        <w:t>public employee</w:t>
      </w:r>
      <w:r w:rsidRPr="00A32D91">
        <w:t xml:space="preserve"> includes a police officer.</w:t>
      </w:r>
    </w:p>
    <w:p w14:paraId="15343D7F" w14:textId="55421437" w:rsidR="00E17E6E" w:rsidRPr="0077471B" w:rsidRDefault="00E17E6E" w:rsidP="000160FE">
      <w:pPr>
        <w:pStyle w:val="AH5Sec"/>
        <w:keepLines/>
      </w:pPr>
      <w:bookmarkStart w:id="392" w:name="_Toc216708322"/>
      <w:r w:rsidRPr="009026D1">
        <w:rPr>
          <w:rStyle w:val="CharSectNo"/>
        </w:rPr>
        <w:lastRenderedPageBreak/>
        <w:t>861A</w:t>
      </w:r>
      <w:r w:rsidRPr="0077471B">
        <w:tab/>
        <w:t>Dealings with regulated substances and regulated therapeutic goods by public employees under director</w:t>
      </w:r>
      <w:r w:rsidRPr="0077471B">
        <w:noBreakHyphen/>
        <w:t>general authorisation—Act,</w:t>
      </w:r>
      <w:r>
        <w:t xml:space="preserve"> </w:t>
      </w:r>
      <w:r w:rsidRPr="0077471B">
        <w:t>s</w:t>
      </w:r>
      <w:r w:rsidR="007A7881">
        <w:t> </w:t>
      </w:r>
      <w:r w:rsidRPr="0077471B">
        <w:t>20</w:t>
      </w:r>
      <w:r w:rsidR="007A7881">
        <w:t> </w:t>
      </w:r>
      <w:r w:rsidRPr="0077471B">
        <w:t>(1)</w:t>
      </w:r>
      <w:r w:rsidR="00F97CFB">
        <w:t xml:space="preserve"> </w:t>
      </w:r>
      <w:r w:rsidRPr="0077471B">
        <w:t>(d) and</w:t>
      </w:r>
      <w:r>
        <w:t xml:space="preserve"> </w:t>
      </w:r>
      <w:r w:rsidRPr="0077471B">
        <w:t>s</w:t>
      </w:r>
      <w:r w:rsidR="007A7881">
        <w:t> </w:t>
      </w:r>
      <w:r w:rsidRPr="0077471B">
        <w:t>22</w:t>
      </w:r>
      <w:r w:rsidR="007A7881">
        <w:t> </w:t>
      </w:r>
      <w:r w:rsidRPr="0077471B">
        <w:t>(1)</w:t>
      </w:r>
      <w:r w:rsidR="00F97CFB">
        <w:t xml:space="preserve"> </w:t>
      </w:r>
      <w:r w:rsidRPr="0077471B">
        <w:t>(d)</w:t>
      </w:r>
      <w:bookmarkEnd w:id="392"/>
    </w:p>
    <w:p w14:paraId="1027EBF5" w14:textId="77777777" w:rsidR="00E17E6E" w:rsidRPr="0077471B" w:rsidRDefault="00E17E6E" w:rsidP="00E17E6E">
      <w:pPr>
        <w:pStyle w:val="Amain"/>
      </w:pPr>
      <w:r w:rsidRPr="0077471B">
        <w:tab/>
        <w:t>(1)</w:t>
      </w:r>
      <w:r w:rsidRPr="0077471B">
        <w:tab/>
        <w:t>Dealing with a regulated substance or regulated therapeutic good is authorised if the person who deals with the substance or good is—</w:t>
      </w:r>
    </w:p>
    <w:p w14:paraId="6693E008" w14:textId="77777777" w:rsidR="00E17E6E" w:rsidRPr="0077471B" w:rsidRDefault="00E17E6E" w:rsidP="00E17E6E">
      <w:pPr>
        <w:pStyle w:val="Apara"/>
      </w:pPr>
      <w:r w:rsidRPr="0077471B">
        <w:tab/>
        <w:t>(a)</w:t>
      </w:r>
      <w:r w:rsidRPr="0077471B">
        <w:tab/>
        <w:t>a public employee or a member of a class of public employees (however described); and</w:t>
      </w:r>
    </w:p>
    <w:p w14:paraId="52067E6D" w14:textId="77777777" w:rsidR="00E17E6E" w:rsidRPr="0077471B" w:rsidRDefault="00E17E6E" w:rsidP="00E17E6E">
      <w:pPr>
        <w:pStyle w:val="Apara"/>
      </w:pPr>
      <w:r w:rsidRPr="0077471B">
        <w:tab/>
        <w:t>(b)</w:t>
      </w:r>
      <w:r w:rsidRPr="0077471B">
        <w:tab/>
        <w:t>authorised by the director-general to deal with the substance or good within the scope of the person’s employment.</w:t>
      </w:r>
    </w:p>
    <w:p w14:paraId="5E2D0E89" w14:textId="462C0829" w:rsidR="00E17E6E" w:rsidRPr="0077471B" w:rsidRDefault="00E17E6E" w:rsidP="00E17E6E">
      <w:pPr>
        <w:pStyle w:val="aNote"/>
      </w:pPr>
      <w:r w:rsidRPr="007355F1">
        <w:rPr>
          <w:rStyle w:val="charItals"/>
        </w:rPr>
        <w:t>Note</w:t>
      </w:r>
      <w:r w:rsidRPr="007355F1">
        <w:rPr>
          <w:rStyle w:val="charItals"/>
        </w:rPr>
        <w:tab/>
      </w:r>
      <w:r w:rsidRPr="0077471B">
        <w:t xml:space="preserve">Power to make an authorisation includes power to make different provision in relation to different matters or different classes of matters (see </w:t>
      </w:r>
      <w:hyperlink r:id="rId322" w:tooltip="A2001-14" w:history="1">
        <w:r w:rsidRPr="007355F1">
          <w:rPr>
            <w:rStyle w:val="charCitHyperlinkAbbrev"/>
          </w:rPr>
          <w:t>Legislation Act</w:t>
        </w:r>
      </w:hyperlink>
      <w:r w:rsidRPr="0077471B">
        <w:t>, s 48).</w:t>
      </w:r>
    </w:p>
    <w:p w14:paraId="0193900A" w14:textId="77777777" w:rsidR="00E17E6E" w:rsidRPr="0077471B" w:rsidRDefault="00E17E6E" w:rsidP="00E17E6E">
      <w:pPr>
        <w:pStyle w:val="Amain"/>
      </w:pPr>
      <w:r w:rsidRPr="0077471B">
        <w:tab/>
        <w:t>(2)</w:t>
      </w:r>
      <w:r w:rsidRPr="0077471B">
        <w:tab/>
        <w:t>The authorisation must be in writing and include the following information:</w:t>
      </w:r>
    </w:p>
    <w:p w14:paraId="15098330" w14:textId="77777777" w:rsidR="00E17E6E" w:rsidRPr="0077471B" w:rsidRDefault="00E17E6E" w:rsidP="00E17E6E">
      <w:pPr>
        <w:pStyle w:val="Apara"/>
      </w:pPr>
      <w:r w:rsidRPr="0077471B">
        <w:tab/>
        <w:t>(a)</w:t>
      </w:r>
      <w:r w:rsidRPr="0077471B">
        <w:tab/>
        <w:t>the dealings with regulated substances or regulated therapeutic goods authorised;</w:t>
      </w:r>
    </w:p>
    <w:p w14:paraId="28FA7AB8" w14:textId="77777777" w:rsidR="00E17E6E" w:rsidRPr="0077471B" w:rsidRDefault="00E17E6E" w:rsidP="00E17E6E">
      <w:pPr>
        <w:pStyle w:val="Apara"/>
      </w:pPr>
      <w:r w:rsidRPr="0077471B">
        <w:tab/>
        <w:t>(b)</w:t>
      </w:r>
      <w:r w:rsidRPr="0077471B">
        <w:tab/>
        <w:t>the regulated substances or regulated therapeutic goods to which the authorisation relates;</w:t>
      </w:r>
    </w:p>
    <w:p w14:paraId="2C429F40" w14:textId="77777777" w:rsidR="00E17E6E" w:rsidRPr="0077471B" w:rsidRDefault="00E17E6E" w:rsidP="00E17E6E">
      <w:pPr>
        <w:pStyle w:val="Apara"/>
      </w:pPr>
      <w:r w:rsidRPr="0077471B">
        <w:tab/>
        <w:t>(c)</w:t>
      </w:r>
      <w:r w:rsidRPr="0077471B">
        <w:tab/>
        <w:t>the public employee or the class of employees authorised;</w:t>
      </w:r>
    </w:p>
    <w:p w14:paraId="12E43780" w14:textId="77777777" w:rsidR="00E17E6E" w:rsidRPr="0077471B" w:rsidRDefault="00E17E6E" w:rsidP="00E17E6E">
      <w:pPr>
        <w:pStyle w:val="Apara"/>
      </w:pPr>
      <w:r w:rsidRPr="0077471B">
        <w:tab/>
        <w:t>(d)</w:t>
      </w:r>
      <w:r w:rsidRPr="0077471B">
        <w:tab/>
        <w:t>any condition to which the authorisation is subject;</w:t>
      </w:r>
    </w:p>
    <w:p w14:paraId="5831F224" w14:textId="77777777" w:rsidR="00E17E6E" w:rsidRPr="0077471B" w:rsidRDefault="00E17E6E" w:rsidP="00E17E6E">
      <w:pPr>
        <w:pStyle w:val="Apara"/>
      </w:pPr>
      <w:r w:rsidRPr="0077471B">
        <w:tab/>
        <w:t>(e)</w:t>
      </w:r>
      <w:r w:rsidRPr="0077471B">
        <w:tab/>
        <w:t>a unique identifying number for the authorisation;</w:t>
      </w:r>
    </w:p>
    <w:p w14:paraId="0F233FF6" w14:textId="77777777" w:rsidR="00E17E6E" w:rsidRPr="0077471B" w:rsidRDefault="00E17E6E" w:rsidP="00E17E6E">
      <w:pPr>
        <w:pStyle w:val="Apara"/>
      </w:pPr>
      <w:r w:rsidRPr="0077471B">
        <w:tab/>
        <w:t>(f)</w:t>
      </w:r>
      <w:r w:rsidRPr="0077471B">
        <w:tab/>
        <w:t>the date the authorisation begins and the date when the authorisation ends.</w:t>
      </w:r>
    </w:p>
    <w:p w14:paraId="56597950" w14:textId="77777777" w:rsidR="00E17E6E" w:rsidRPr="0077471B" w:rsidRDefault="00E17E6E" w:rsidP="00965B8D">
      <w:pPr>
        <w:pStyle w:val="Amain"/>
      </w:pPr>
      <w:r w:rsidRPr="0077471B">
        <w:tab/>
        <w:t>(3)</w:t>
      </w:r>
      <w:r w:rsidRPr="0077471B">
        <w:tab/>
        <w:t>For subsection (2) (c), the authorisation may identify a public employee by—</w:t>
      </w:r>
    </w:p>
    <w:p w14:paraId="418FCDB3" w14:textId="77777777" w:rsidR="00E17E6E" w:rsidRPr="0077471B" w:rsidRDefault="00E17E6E" w:rsidP="00965B8D">
      <w:pPr>
        <w:pStyle w:val="Apara"/>
      </w:pPr>
      <w:r w:rsidRPr="0077471B">
        <w:tab/>
        <w:t>(a)</w:t>
      </w:r>
      <w:r w:rsidRPr="0077471B">
        <w:tab/>
        <w:t>naming the employee; or</w:t>
      </w:r>
    </w:p>
    <w:p w14:paraId="44D32B7C" w14:textId="77777777" w:rsidR="00E17E6E" w:rsidRPr="0077471B" w:rsidRDefault="00E17E6E" w:rsidP="00E17E6E">
      <w:pPr>
        <w:pStyle w:val="Apara"/>
      </w:pPr>
      <w:r w:rsidRPr="0077471B">
        <w:lastRenderedPageBreak/>
        <w:tab/>
        <w:t>(b)</w:t>
      </w:r>
      <w:r w:rsidRPr="0077471B">
        <w:tab/>
        <w:t>nominating the occupant of a position (however described), at a particular time or from time to time.</w:t>
      </w:r>
    </w:p>
    <w:p w14:paraId="74381D9E" w14:textId="53CABCA7" w:rsidR="00E17E6E" w:rsidRPr="0077471B" w:rsidRDefault="00E17E6E" w:rsidP="00965B8D">
      <w:pPr>
        <w:pStyle w:val="aNote"/>
      </w:pPr>
      <w:r w:rsidRPr="007355F1">
        <w:rPr>
          <w:rStyle w:val="charItals"/>
        </w:rPr>
        <w:t>Note 1</w:t>
      </w:r>
      <w:r w:rsidRPr="0077471B">
        <w:tab/>
        <w:t>The director-general may delegate the director-general’s function under this section to a public employee or another person (see</w:t>
      </w:r>
      <w:r w:rsidRPr="007355F1">
        <w:rPr>
          <w:rStyle w:val="charItals"/>
        </w:rPr>
        <w:t xml:space="preserve"> </w:t>
      </w:r>
      <w:hyperlink r:id="rId323" w:tooltip="A1994-37" w:history="1">
        <w:r w:rsidRPr="007355F1">
          <w:rPr>
            <w:rStyle w:val="charCitHyperlinkItal"/>
          </w:rPr>
          <w:t>Public Sector Management Act 1994</w:t>
        </w:r>
      </w:hyperlink>
      <w:r w:rsidRPr="0077471B">
        <w:t>, s</w:t>
      </w:r>
      <w:r>
        <w:t xml:space="preserve"> </w:t>
      </w:r>
      <w:r w:rsidRPr="0077471B">
        <w:t>20).</w:t>
      </w:r>
    </w:p>
    <w:p w14:paraId="27D533FB" w14:textId="5139331D" w:rsidR="00E17E6E" w:rsidRPr="0077471B" w:rsidRDefault="00E17E6E" w:rsidP="00E17E6E">
      <w:pPr>
        <w:pStyle w:val="aNote"/>
      </w:pPr>
      <w:r w:rsidRPr="007355F1">
        <w:rPr>
          <w:rStyle w:val="charItals"/>
        </w:rPr>
        <w:t>Note 2</w:t>
      </w:r>
      <w:r w:rsidRPr="007355F1">
        <w:rPr>
          <w:rStyle w:val="charItals"/>
        </w:rPr>
        <w:tab/>
      </w:r>
      <w:r w:rsidRPr="0077471B">
        <w:t xml:space="preserve">The instrument making or evidencing a delegation may provide that the delegation has effect only in stated circumstances or subject to stated conditions, limitations or directions (see </w:t>
      </w:r>
      <w:hyperlink r:id="rId324" w:tooltip="A2001-14" w:history="1">
        <w:r w:rsidRPr="007355F1">
          <w:rPr>
            <w:rStyle w:val="charCitHyperlinkAbbrev"/>
          </w:rPr>
          <w:t>Legislation Act</w:t>
        </w:r>
      </w:hyperlink>
      <w:r w:rsidRPr="0077471B">
        <w:t>, s 234).</w:t>
      </w:r>
    </w:p>
    <w:p w14:paraId="3937E825" w14:textId="77777777" w:rsidR="00E17E6E" w:rsidRDefault="00E17E6E" w:rsidP="00E17E6E">
      <w:pPr>
        <w:pStyle w:val="Amain"/>
      </w:pPr>
      <w:r w:rsidRPr="0077471B">
        <w:tab/>
        <w:t>(4)</w:t>
      </w:r>
      <w:r w:rsidRPr="0077471B">
        <w:tab/>
        <w:t>An authorisation is a notifiable instrument.</w:t>
      </w:r>
    </w:p>
    <w:p w14:paraId="30D1A39E" w14:textId="77777777" w:rsidR="00E17E6E" w:rsidRPr="002E57EA" w:rsidRDefault="00E17E6E" w:rsidP="00E17E6E">
      <w:pPr>
        <w:pStyle w:val="Amain"/>
      </w:pPr>
      <w:r>
        <w:tab/>
      </w:r>
      <w:r w:rsidRPr="002E57EA">
        <w:t>(5)</w:t>
      </w:r>
      <w:r w:rsidRPr="002E57EA">
        <w:tab/>
        <w:t>In this section:</w:t>
      </w:r>
    </w:p>
    <w:p w14:paraId="3D5C84E9" w14:textId="6275374C" w:rsidR="009E43F4" w:rsidRDefault="009E5F35" w:rsidP="009E5F35">
      <w:pPr>
        <w:pStyle w:val="aDef"/>
      </w:pPr>
      <w:r w:rsidRPr="002F3502">
        <w:rPr>
          <w:rStyle w:val="charBoldItals"/>
        </w:rPr>
        <w:t>public employee</w:t>
      </w:r>
      <w:r w:rsidRPr="002F3502">
        <w:t xml:space="preserve"> includes a police officer.</w:t>
      </w:r>
    </w:p>
    <w:p w14:paraId="187CA007" w14:textId="3C5B6F74" w:rsidR="00CB5D6E" w:rsidRPr="0012142B" w:rsidRDefault="00CB5D6E" w:rsidP="00CB5D6E">
      <w:pPr>
        <w:pStyle w:val="AH5Sec"/>
      </w:pPr>
      <w:bookmarkStart w:id="393" w:name="_Toc216708323"/>
      <w:r w:rsidRPr="009026D1">
        <w:rPr>
          <w:rStyle w:val="CharSectNo"/>
        </w:rPr>
        <w:t>862</w:t>
      </w:r>
      <w:r w:rsidRPr="0012142B">
        <w:tab/>
        <w:t>Certain containers not to be used for human-use substances—Act, s</w:t>
      </w:r>
      <w:r w:rsidR="007A7881">
        <w:t> </w:t>
      </w:r>
      <w:r w:rsidRPr="0012142B">
        <w:t>63</w:t>
      </w:r>
      <w:r w:rsidR="00F97CFB">
        <w:t xml:space="preserve"> </w:t>
      </w:r>
      <w:r w:rsidRPr="0012142B">
        <w:t>(1)</w:t>
      </w:r>
      <w:r w:rsidR="00F97CFB">
        <w:t xml:space="preserve"> </w:t>
      </w:r>
      <w:r w:rsidRPr="0012142B">
        <w:t>(b)</w:t>
      </w:r>
      <w:bookmarkEnd w:id="393"/>
    </w:p>
    <w:p w14:paraId="0013FE38" w14:textId="77777777" w:rsidR="00CB5D6E" w:rsidRPr="0012142B" w:rsidRDefault="00CB5D6E" w:rsidP="00CB5D6E">
      <w:pPr>
        <w:pStyle w:val="Amainreturn"/>
      </w:pPr>
      <w:r w:rsidRPr="0012142B">
        <w:t>A container that must not be used to supply a human-use product under the medicines and poisons standard is prescribed.</w:t>
      </w:r>
    </w:p>
    <w:p w14:paraId="584CD0C6" w14:textId="77777777" w:rsidR="002F4749" w:rsidRPr="00B66889" w:rsidRDefault="002F4749" w:rsidP="002F4749">
      <w:pPr>
        <w:pStyle w:val="AH5Sec"/>
      </w:pPr>
      <w:bookmarkStart w:id="394" w:name="_Toc216708324"/>
      <w:r w:rsidRPr="009026D1">
        <w:rPr>
          <w:rStyle w:val="CharSectNo"/>
        </w:rPr>
        <w:t>863</w:t>
      </w:r>
      <w:r w:rsidRPr="00B66889">
        <w:tab/>
        <w:t>Disapplication of Legislation Act, s 47 (6)</w:t>
      </w:r>
      <w:bookmarkEnd w:id="394"/>
    </w:p>
    <w:p w14:paraId="15F21AF1" w14:textId="0E10EA20" w:rsidR="002F4749" w:rsidRPr="00B66889" w:rsidRDefault="002F4749" w:rsidP="00965B8D">
      <w:pPr>
        <w:pStyle w:val="Amainreturn"/>
      </w:pPr>
      <w:r w:rsidRPr="00B66889">
        <w:t xml:space="preserve">The </w:t>
      </w:r>
      <w:hyperlink r:id="rId325" w:tooltip="A2001-14" w:history="1">
        <w:r w:rsidRPr="00B66889">
          <w:rPr>
            <w:rStyle w:val="charCitHyperlinkAbbrev"/>
          </w:rPr>
          <w:t>Legislation Act</w:t>
        </w:r>
      </w:hyperlink>
      <w:r w:rsidRPr="00B66889">
        <w:t>, section 47 (6) does not apply to the following:</w:t>
      </w:r>
    </w:p>
    <w:p w14:paraId="04004F52" w14:textId="77777777" w:rsidR="00B914F8" w:rsidRPr="001A0BA3" w:rsidRDefault="00B914F8" w:rsidP="00B914F8">
      <w:pPr>
        <w:pStyle w:val="Apara"/>
      </w:pPr>
      <w:r w:rsidRPr="001A0BA3">
        <w:tab/>
        <w:t>(</w:t>
      </w:r>
      <w:r w:rsidR="00A63726">
        <w:t>a</w:t>
      </w:r>
      <w:r w:rsidRPr="001A0BA3">
        <w:t>)</w:t>
      </w:r>
      <w:r w:rsidRPr="001A0BA3">
        <w:tab/>
        <w:t>the Australian code of good wholesaling practice for medicines in schedules 2, 3, 4 and 8;</w:t>
      </w:r>
    </w:p>
    <w:p w14:paraId="1AEFA002" w14:textId="77777777" w:rsidR="00B914F8" w:rsidRPr="001A0BA3" w:rsidRDefault="00B914F8" w:rsidP="00B914F8">
      <w:pPr>
        <w:pStyle w:val="Apara"/>
      </w:pPr>
      <w:r w:rsidRPr="001A0BA3">
        <w:tab/>
        <w:t>(</w:t>
      </w:r>
      <w:r w:rsidR="00A63726">
        <w:t>b</w:t>
      </w:r>
      <w:r w:rsidRPr="001A0BA3">
        <w:t>)</w:t>
      </w:r>
      <w:r w:rsidRPr="001A0BA3">
        <w:tab/>
        <w:t>the medicines Australia code of conduct;</w:t>
      </w:r>
    </w:p>
    <w:p w14:paraId="75DA2E70" w14:textId="26A5FBC0" w:rsidR="002F4749" w:rsidRPr="00B66889" w:rsidRDefault="002F4749" w:rsidP="002F4749">
      <w:pPr>
        <w:pStyle w:val="Apara"/>
      </w:pPr>
      <w:r w:rsidRPr="00B66889">
        <w:tab/>
        <w:t>(</w:t>
      </w:r>
      <w:r w:rsidR="00A63726">
        <w:t>c</w:t>
      </w:r>
      <w:r w:rsidRPr="00B66889">
        <w:t>)</w:t>
      </w:r>
      <w:r w:rsidRPr="00B66889">
        <w:tab/>
        <w:t xml:space="preserve">the </w:t>
      </w:r>
      <w:hyperlink r:id="rId326" w:tooltip="Act 1953 No 95 (Cwlth)" w:history="1">
        <w:r w:rsidRPr="00B66889">
          <w:rPr>
            <w:rStyle w:val="charCitHyperlinkItal"/>
          </w:rPr>
          <w:t>National Health Act 1953</w:t>
        </w:r>
      </w:hyperlink>
      <w:r w:rsidRPr="00B66889">
        <w:t xml:space="preserve"> (Cwlth);</w:t>
      </w:r>
    </w:p>
    <w:p w14:paraId="218DB8B1" w14:textId="4A9D9525" w:rsidR="00AC4167" w:rsidRPr="003C3B59" w:rsidRDefault="00AC4167" w:rsidP="00AC4167">
      <w:pPr>
        <w:pStyle w:val="Apara"/>
        <w:rPr>
          <w:lang w:eastAsia="en-AU"/>
        </w:rPr>
      </w:pPr>
      <w:r w:rsidRPr="003C3B59">
        <w:tab/>
        <w:t>(d)</w:t>
      </w:r>
      <w:r w:rsidRPr="003C3B59">
        <w:tab/>
        <w:t xml:space="preserve">the </w:t>
      </w:r>
      <w:hyperlink r:id="rId327" w:tooltip="National Health (Pharmaceutical Benefits) Regulations 2017" w:history="1">
        <w:r w:rsidRPr="003C3B59">
          <w:rPr>
            <w:rStyle w:val="charCitHyperlinkItal"/>
          </w:rPr>
          <w:t>National Health (Pharmaceutical Benefits) Regulations</w:t>
        </w:r>
        <w:r w:rsidR="00965B8D">
          <w:rPr>
            <w:rStyle w:val="charCitHyperlinkItal"/>
          </w:rPr>
          <w:t> </w:t>
        </w:r>
        <w:r w:rsidRPr="003C3B59">
          <w:rPr>
            <w:rStyle w:val="charCitHyperlinkItal"/>
          </w:rPr>
          <w:t>2017</w:t>
        </w:r>
      </w:hyperlink>
      <w:r w:rsidRPr="003C3B59">
        <w:rPr>
          <w:lang w:eastAsia="en-AU"/>
        </w:rPr>
        <w:t xml:space="preserve"> (Cwlth);</w:t>
      </w:r>
    </w:p>
    <w:p w14:paraId="4AECD0ED" w14:textId="77777777" w:rsidR="002F4749" w:rsidRPr="00B66889" w:rsidRDefault="002F4749" w:rsidP="002F4749">
      <w:pPr>
        <w:pStyle w:val="Apara"/>
      </w:pPr>
      <w:r w:rsidRPr="00B66889">
        <w:tab/>
        <w:t>(</w:t>
      </w:r>
      <w:r w:rsidR="00A63726">
        <w:t>e</w:t>
      </w:r>
      <w:r w:rsidRPr="00B66889">
        <w:t>)</w:t>
      </w:r>
      <w:r w:rsidRPr="00B66889">
        <w:tab/>
        <w:t>a continued dispensing determination</w:t>
      </w:r>
      <w:r w:rsidR="009E5796">
        <w:t>;</w:t>
      </w:r>
    </w:p>
    <w:p w14:paraId="7A180323" w14:textId="1F024B33" w:rsidR="009E5796" w:rsidRPr="008D7B2A" w:rsidRDefault="009E5796" w:rsidP="009E5796">
      <w:pPr>
        <w:pStyle w:val="Apara"/>
      </w:pPr>
      <w:r w:rsidRPr="008D7B2A">
        <w:tab/>
        <w:t>(f)</w:t>
      </w:r>
      <w:r w:rsidRPr="008D7B2A">
        <w:tab/>
        <w:t>the MRP registration standard</w:t>
      </w:r>
      <w:r w:rsidR="00AC4167">
        <w:t>;</w:t>
      </w:r>
    </w:p>
    <w:p w14:paraId="40D120C4" w14:textId="77777777" w:rsidR="00AC4167" w:rsidRPr="003C3B59" w:rsidRDefault="00AC4167" w:rsidP="00AC4167">
      <w:pPr>
        <w:pStyle w:val="Apara"/>
      </w:pPr>
      <w:r w:rsidRPr="003C3B59">
        <w:rPr>
          <w:lang w:eastAsia="en-AU"/>
        </w:rPr>
        <w:tab/>
        <w:t>(g)</w:t>
      </w:r>
      <w:r w:rsidRPr="003C3B59">
        <w:rPr>
          <w:lang w:eastAsia="en-AU"/>
        </w:rPr>
        <w:tab/>
      </w:r>
      <w:r w:rsidRPr="003C3B59">
        <w:t>Australian Immunisation Handbook;</w:t>
      </w:r>
    </w:p>
    <w:p w14:paraId="31E2CC01" w14:textId="77777777" w:rsidR="00AC4167" w:rsidRPr="003C3B59" w:rsidRDefault="00AC4167" w:rsidP="00AC4167">
      <w:pPr>
        <w:pStyle w:val="Apara"/>
      </w:pPr>
      <w:r w:rsidRPr="003C3B59">
        <w:lastRenderedPageBreak/>
        <w:tab/>
        <w:t>(h)</w:t>
      </w:r>
      <w:r w:rsidRPr="003C3B59">
        <w:tab/>
        <w:t>Australian Technical Advisory Group on Immunisation (ATAGI) Clinical guidance on use of COVID-19 vaccine in Australia;</w:t>
      </w:r>
    </w:p>
    <w:p w14:paraId="64B9232B" w14:textId="77777777" w:rsidR="00AC4167" w:rsidRPr="003C3B59" w:rsidRDefault="00AC4167" w:rsidP="00AC4167">
      <w:pPr>
        <w:pStyle w:val="Apara"/>
      </w:pPr>
      <w:r w:rsidRPr="003C3B59">
        <w:tab/>
        <w:t>(i)</w:t>
      </w:r>
      <w:r w:rsidRPr="003C3B59">
        <w:tab/>
        <w:t>National guidelines for medication-assisted treatment of opioid dependence;</w:t>
      </w:r>
    </w:p>
    <w:p w14:paraId="2D871C89" w14:textId="77777777" w:rsidR="00AC4167" w:rsidRPr="003C3B59" w:rsidRDefault="00AC4167" w:rsidP="00AC4167">
      <w:pPr>
        <w:pStyle w:val="Apara"/>
      </w:pPr>
      <w:r w:rsidRPr="003C3B59">
        <w:tab/>
        <w:t>(j)</w:t>
      </w:r>
      <w:r w:rsidRPr="003C3B59">
        <w:tab/>
        <w:t>National Immunisation Education Framework for Health Professionals;</w:t>
      </w:r>
    </w:p>
    <w:p w14:paraId="335E8D89" w14:textId="77777777" w:rsidR="00AC4167" w:rsidRPr="003C3B59" w:rsidRDefault="00AC4167" w:rsidP="00AC4167">
      <w:pPr>
        <w:pStyle w:val="Apara"/>
      </w:pPr>
      <w:r w:rsidRPr="003C3B59">
        <w:tab/>
        <w:t>(k)</w:t>
      </w:r>
      <w:r w:rsidRPr="003C3B59">
        <w:tab/>
        <w:t>National Vaccine Storage Guidelines: Strive for 5.</w:t>
      </w:r>
    </w:p>
    <w:p w14:paraId="063D5D44" w14:textId="5B0EF013" w:rsidR="002F4749" w:rsidRPr="00B66889" w:rsidRDefault="002F4749" w:rsidP="00965B8D">
      <w:pPr>
        <w:pStyle w:val="aNote"/>
      </w:pPr>
      <w:r w:rsidRPr="00B66889">
        <w:rPr>
          <w:rStyle w:val="charItals"/>
        </w:rPr>
        <w:t>Note 1</w:t>
      </w:r>
      <w:r w:rsidRPr="00B66889">
        <w:rPr>
          <w:rStyle w:val="charItals"/>
        </w:rPr>
        <w:tab/>
      </w:r>
      <w:r w:rsidRPr="00B66889">
        <w:t xml:space="preserve">An instrument and a law of another jurisdiction mentioned in this section do not need to be notified under the </w:t>
      </w:r>
      <w:hyperlink r:id="rId328" w:tooltip="A2001-14" w:history="1">
        <w:r w:rsidRPr="00B66889">
          <w:rPr>
            <w:rStyle w:val="charCitHyperlinkAbbrev"/>
          </w:rPr>
          <w:t>Legislation Act</w:t>
        </w:r>
      </w:hyperlink>
      <w:r w:rsidRPr="00B66889">
        <w:t xml:space="preserve"> because s</w:t>
      </w:r>
      <w:r w:rsidR="00F97CFB">
        <w:t xml:space="preserve"> </w:t>
      </w:r>
      <w:r w:rsidRPr="00B66889">
        <w:t xml:space="preserve">47 (6) does not apply (see </w:t>
      </w:r>
      <w:hyperlink r:id="rId329" w:tooltip="A2001-14" w:history="1">
        <w:r w:rsidRPr="00B66889">
          <w:rPr>
            <w:rStyle w:val="charCitHyperlinkAbbrev"/>
          </w:rPr>
          <w:t>Legislation Act</w:t>
        </w:r>
      </w:hyperlink>
      <w:r w:rsidRPr="00B66889">
        <w:t>, s 47 (7)).</w:t>
      </w:r>
    </w:p>
    <w:p w14:paraId="7B2F9D71" w14:textId="5C24AE52" w:rsidR="002F4749" w:rsidRPr="00B66889" w:rsidRDefault="002F4749" w:rsidP="00965B8D">
      <w:pPr>
        <w:pStyle w:val="aNote"/>
      </w:pPr>
      <w:r w:rsidRPr="00B66889">
        <w:rPr>
          <w:rStyle w:val="charItals"/>
        </w:rPr>
        <w:t>Note 2</w:t>
      </w:r>
      <w:r w:rsidRPr="00B66889">
        <w:rPr>
          <w:rStyle w:val="charItals"/>
        </w:rPr>
        <w:tab/>
      </w:r>
      <w:r w:rsidRPr="00B66889">
        <w:t xml:space="preserve">A reference to an Act includes a reference to the statutory instruments made or in force under the Act, including any regulation (see </w:t>
      </w:r>
      <w:hyperlink r:id="rId330" w:tooltip="A2001-14" w:history="1">
        <w:r w:rsidRPr="00B66889">
          <w:rPr>
            <w:rStyle w:val="charCitHyperlinkAbbrev"/>
          </w:rPr>
          <w:t>Legislation Act</w:t>
        </w:r>
      </w:hyperlink>
      <w:r w:rsidRPr="00B66889">
        <w:t>, s 104).</w:t>
      </w:r>
    </w:p>
    <w:p w14:paraId="0A2E6DBE" w14:textId="700E4C63" w:rsidR="00AC4167" w:rsidRPr="003C3B59" w:rsidRDefault="00AC4167" w:rsidP="00965B8D">
      <w:pPr>
        <w:pStyle w:val="aNote"/>
      </w:pPr>
      <w:r w:rsidRPr="003C3B59">
        <w:rPr>
          <w:rStyle w:val="charItals"/>
        </w:rPr>
        <w:t xml:space="preserve">Note </w:t>
      </w:r>
      <w:r w:rsidR="00BC0391">
        <w:rPr>
          <w:rStyle w:val="charItals"/>
        </w:rPr>
        <w:t>3</w:t>
      </w:r>
      <w:r w:rsidRPr="003C3B59">
        <w:rPr>
          <w:rStyle w:val="charItals"/>
        </w:rPr>
        <w:tab/>
      </w:r>
      <w:r w:rsidRPr="003C3B59">
        <w:t xml:space="preserve">The following are accessible at </w:t>
      </w:r>
      <w:hyperlink r:id="rId331" w:history="1">
        <w:r w:rsidRPr="003C3B59">
          <w:rPr>
            <w:rStyle w:val="charCitHyperlinkAbbrev"/>
          </w:rPr>
          <w:t>www.health.gov.au</w:t>
        </w:r>
      </w:hyperlink>
      <w:r w:rsidRPr="003C3B59">
        <w:t>:</w:t>
      </w:r>
    </w:p>
    <w:p w14:paraId="3234B59E" w14:textId="77777777" w:rsidR="00AC4167" w:rsidRPr="003C3B59" w:rsidRDefault="00AC4167" w:rsidP="00965B8D">
      <w:pPr>
        <w:pStyle w:val="aNoteBulletss"/>
        <w:tabs>
          <w:tab w:val="left" w:pos="2300"/>
        </w:tabs>
      </w:pPr>
      <w:r w:rsidRPr="003C3B59">
        <w:rPr>
          <w:rFonts w:ascii="Symbol" w:hAnsi="Symbol"/>
        </w:rPr>
        <w:t></w:t>
      </w:r>
      <w:r w:rsidRPr="003C3B59">
        <w:rPr>
          <w:rFonts w:ascii="Symbol" w:hAnsi="Symbol"/>
        </w:rPr>
        <w:tab/>
      </w:r>
      <w:r w:rsidRPr="003C3B59">
        <w:t>The Australian Immunisation Handbook</w:t>
      </w:r>
    </w:p>
    <w:p w14:paraId="2B282C97" w14:textId="77777777" w:rsidR="00AC4167" w:rsidRPr="003C3B59" w:rsidRDefault="00AC4167" w:rsidP="00965B8D">
      <w:pPr>
        <w:pStyle w:val="aNoteBulletss"/>
        <w:tabs>
          <w:tab w:val="left" w:pos="2300"/>
        </w:tabs>
      </w:pPr>
      <w:r w:rsidRPr="003C3B59">
        <w:rPr>
          <w:rFonts w:ascii="Symbol" w:hAnsi="Symbol"/>
        </w:rPr>
        <w:t></w:t>
      </w:r>
      <w:r w:rsidRPr="003C3B59">
        <w:rPr>
          <w:rFonts w:ascii="Symbol" w:hAnsi="Symbol"/>
        </w:rPr>
        <w:tab/>
      </w:r>
      <w:r w:rsidRPr="003C3B59">
        <w:t>The clinical guidance on use of COVID-19 vaccine</w:t>
      </w:r>
    </w:p>
    <w:p w14:paraId="3F436D8E" w14:textId="77777777" w:rsidR="00AC4167" w:rsidRPr="003C3B59" w:rsidRDefault="00AC4167" w:rsidP="00965B8D">
      <w:pPr>
        <w:pStyle w:val="aNoteBulletss"/>
        <w:tabs>
          <w:tab w:val="left" w:pos="2300"/>
        </w:tabs>
      </w:pPr>
      <w:r w:rsidRPr="003C3B59">
        <w:rPr>
          <w:rFonts w:ascii="Symbol" w:hAnsi="Symbol"/>
        </w:rPr>
        <w:t></w:t>
      </w:r>
      <w:r w:rsidRPr="003C3B59">
        <w:rPr>
          <w:rFonts w:ascii="Symbol" w:hAnsi="Symbol"/>
        </w:rPr>
        <w:tab/>
      </w:r>
      <w:r w:rsidRPr="003C3B59">
        <w:t>The National guidelines for medication-assisted treatment of opioid dependence</w:t>
      </w:r>
    </w:p>
    <w:p w14:paraId="18CEAC1E" w14:textId="77777777" w:rsidR="00AC4167" w:rsidRPr="003C3B59" w:rsidRDefault="00AC4167" w:rsidP="00965B8D">
      <w:pPr>
        <w:pStyle w:val="aNoteBulletss"/>
        <w:tabs>
          <w:tab w:val="left" w:pos="2300"/>
        </w:tabs>
      </w:pPr>
      <w:r w:rsidRPr="003C3B59">
        <w:rPr>
          <w:rFonts w:ascii="Symbol" w:hAnsi="Symbol"/>
        </w:rPr>
        <w:t></w:t>
      </w:r>
      <w:r w:rsidRPr="003C3B59">
        <w:rPr>
          <w:rFonts w:ascii="Symbol" w:hAnsi="Symbol"/>
        </w:rPr>
        <w:tab/>
      </w:r>
      <w:r w:rsidRPr="003C3B59">
        <w:t>The National Immunisation Education Framework for Health Professionals</w:t>
      </w:r>
    </w:p>
    <w:p w14:paraId="4BADB1F8" w14:textId="77777777" w:rsidR="00AC4167" w:rsidRPr="003C3B59" w:rsidRDefault="00AC4167" w:rsidP="00965B8D">
      <w:pPr>
        <w:pStyle w:val="aNoteBulletss"/>
        <w:tabs>
          <w:tab w:val="left" w:pos="2300"/>
        </w:tabs>
      </w:pPr>
      <w:r w:rsidRPr="003C3B59">
        <w:rPr>
          <w:rFonts w:ascii="Symbol" w:hAnsi="Symbol"/>
        </w:rPr>
        <w:t></w:t>
      </w:r>
      <w:r w:rsidRPr="003C3B59">
        <w:rPr>
          <w:rFonts w:ascii="Symbol" w:hAnsi="Symbol"/>
        </w:rPr>
        <w:tab/>
      </w:r>
      <w:r w:rsidRPr="003C3B59">
        <w:t>The National Vaccine Storage Guidelines: Strive for 5.</w:t>
      </w:r>
    </w:p>
    <w:p w14:paraId="6CB7EA8A" w14:textId="51DC9DB7" w:rsidR="00EC5B32" w:rsidRPr="001A0BA3" w:rsidRDefault="00EC5B32" w:rsidP="00965B8D">
      <w:pPr>
        <w:pStyle w:val="aNote"/>
      </w:pPr>
      <w:r w:rsidRPr="001A0BA3">
        <w:rPr>
          <w:rStyle w:val="charItals"/>
        </w:rPr>
        <w:t xml:space="preserve">Note </w:t>
      </w:r>
      <w:r w:rsidR="00BC0391">
        <w:rPr>
          <w:rStyle w:val="charItals"/>
        </w:rPr>
        <w:t>4</w:t>
      </w:r>
      <w:r w:rsidRPr="001A0BA3">
        <w:rPr>
          <w:rStyle w:val="charItals"/>
        </w:rPr>
        <w:tab/>
      </w:r>
      <w:r w:rsidRPr="001A0BA3">
        <w:t xml:space="preserve">The Australian Code of Good Wholesaling Practice for Medicines in Schedules 2, 3, 4 and 8 is accessible at </w:t>
      </w:r>
      <w:hyperlink r:id="rId332" w:history="1">
        <w:r w:rsidRPr="001A0BA3">
          <w:rPr>
            <w:rStyle w:val="charCitHyperlinkAbbrev"/>
          </w:rPr>
          <w:t>www.tga.gov.au</w:t>
        </w:r>
      </w:hyperlink>
      <w:r w:rsidRPr="001A0BA3">
        <w:t>.</w:t>
      </w:r>
    </w:p>
    <w:p w14:paraId="66AD9EF3" w14:textId="3FE2248F" w:rsidR="00EC5B32" w:rsidRPr="001A0BA3" w:rsidRDefault="00EC5B32" w:rsidP="00EC5B32">
      <w:pPr>
        <w:pStyle w:val="aNote"/>
      </w:pPr>
      <w:r w:rsidRPr="001A0BA3">
        <w:rPr>
          <w:rStyle w:val="charItals"/>
        </w:rPr>
        <w:t xml:space="preserve">Note </w:t>
      </w:r>
      <w:r w:rsidR="00BC0391">
        <w:rPr>
          <w:rStyle w:val="charItals"/>
        </w:rPr>
        <w:t>5</w:t>
      </w:r>
      <w:r w:rsidRPr="001A0BA3">
        <w:rPr>
          <w:rStyle w:val="charItals"/>
        </w:rPr>
        <w:tab/>
      </w:r>
      <w:r w:rsidRPr="001A0BA3">
        <w:t xml:space="preserve">The Medicines Australia Code of Conduct is accessible at </w:t>
      </w:r>
      <w:hyperlink r:id="rId333" w:history="1">
        <w:r w:rsidRPr="001A0BA3">
          <w:rPr>
            <w:rStyle w:val="charCitHyperlinkAbbrev"/>
          </w:rPr>
          <w:t>www.medicinesaustralia.com.au</w:t>
        </w:r>
      </w:hyperlink>
      <w:r w:rsidRPr="001A0BA3">
        <w:t>.</w:t>
      </w:r>
    </w:p>
    <w:p w14:paraId="2DB7C2FE" w14:textId="075959E7" w:rsidR="002F4749" w:rsidRPr="00B66889" w:rsidRDefault="002F4749" w:rsidP="00965B8D">
      <w:pPr>
        <w:pStyle w:val="aNote"/>
      </w:pPr>
      <w:r w:rsidRPr="00B66889">
        <w:rPr>
          <w:rStyle w:val="charItals"/>
        </w:rPr>
        <w:t xml:space="preserve">Note </w:t>
      </w:r>
      <w:r w:rsidR="00BC0391">
        <w:rPr>
          <w:rStyle w:val="charItals"/>
        </w:rPr>
        <w:t>6</w:t>
      </w:r>
      <w:r w:rsidRPr="00B66889">
        <w:rPr>
          <w:rStyle w:val="charItals"/>
        </w:rPr>
        <w:tab/>
      </w:r>
      <w:r w:rsidRPr="00B66889">
        <w:t xml:space="preserve">A law of another jurisdiction mentioned in this section is accessible at </w:t>
      </w:r>
      <w:hyperlink r:id="rId334" w:history="1">
        <w:r w:rsidR="00A45EE5" w:rsidRPr="001669F2">
          <w:rPr>
            <w:rStyle w:val="charCitHyperlinkAbbrev"/>
          </w:rPr>
          <w:t>www.legislation.gov.au</w:t>
        </w:r>
      </w:hyperlink>
      <w:r w:rsidRPr="00B66889">
        <w:t>.</w:t>
      </w:r>
    </w:p>
    <w:p w14:paraId="7DC067A1" w14:textId="238D499C" w:rsidR="009E5796" w:rsidRPr="008D7B2A" w:rsidRDefault="009E5796" w:rsidP="00965B8D">
      <w:pPr>
        <w:pStyle w:val="aNote"/>
        <w:rPr>
          <w:sz w:val="24"/>
        </w:rPr>
      </w:pPr>
      <w:r w:rsidRPr="008D7B2A">
        <w:rPr>
          <w:rStyle w:val="charItals"/>
        </w:rPr>
        <w:t xml:space="preserve">Note </w:t>
      </w:r>
      <w:r w:rsidR="00BC0391">
        <w:rPr>
          <w:rStyle w:val="charItals"/>
        </w:rPr>
        <w:t>7</w:t>
      </w:r>
      <w:r w:rsidRPr="008D7B2A">
        <w:rPr>
          <w:rStyle w:val="charItals"/>
        </w:rPr>
        <w:tab/>
      </w:r>
      <w:r w:rsidRPr="008D7B2A">
        <w:t xml:space="preserve">The MRP registration standard is accessible at </w:t>
      </w:r>
      <w:hyperlink r:id="rId335" w:history="1">
        <w:r w:rsidRPr="008D7B2A">
          <w:rPr>
            <w:rStyle w:val="charCitHyperlinkAbbrev"/>
          </w:rPr>
          <w:t>https://www.medicalradiationpracticeboard.gov.au</w:t>
        </w:r>
      </w:hyperlink>
      <w:r w:rsidRPr="008D7B2A">
        <w:rPr>
          <w:sz w:val="24"/>
        </w:rPr>
        <w:t>.</w:t>
      </w:r>
    </w:p>
    <w:p w14:paraId="59549821" w14:textId="77777777" w:rsidR="00E948B5" w:rsidRPr="00E0109E" w:rsidRDefault="00E948B5" w:rsidP="00022C33">
      <w:pPr>
        <w:pStyle w:val="AH5Sec"/>
      </w:pPr>
      <w:bookmarkStart w:id="395" w:name="_Toc216708325"/>
      <w:r w:rsidRPr="009026D1">
        <w:rPr>
          <w:rStyle w:val="CharSectNo"/>
        </w:rPr>
        <w:lastRenderedPageBreak/>
        <w:t>864</w:t>
      </w:r>
      <w:r w:rsidRPr="00E0109E">
        <w:tab/>
        <w:t>Exemption of piper methysticum (kava)—Act, s 190 (1) (a)</w:t>
      </w:r>
      <w:bookmarkEnd w:id="395"/>
    </w:p>
    <w:p w14:paraId="1D5D0195" w14:textId="77777777" w:rsidR="00E948B5" w:rsidRPr="00E0109E" w:rsidRDefault="00E948B5" w:rsidP="00965B8D">
      <w:pPr>
        <w:pStyle w:val="Amain"/>
      </w:pPr>
      <w:r w:rsidRPr="00E0109E">
        <w:tab/>
        <w:t>(1)</w:t>
      </w:r>
      <w:r w:rsidRPr="00E0109E">
        <w:tab/>
        <w:t>Piper methysticum (kava) in the following forms is exempt from the Act:</w:t>
      </w:r>
    </w:p>
    <w:p w14:paraId="14127192" w14:textId="77777777" w:rsidR="00E948B5" w:rsidRPr="00E0109E" w:rsidRDefault="00E948B5" w:rsidP="00022C33">
      <w:pPr>
        <w:pStyle w:val="Apara"/>
      </w:pPr>
      <w:r w:rsidRPr="00E0109E">
        <w:tab/>
        <w:t>(a)</w:t>
      </w:r>
      <w:r w:rsidRPr="00E0109E">
        <w:tab/>
        <w:t>raw or dried whole or peeled rhizome for use in aqueous dispersions or aqueous extracts intended for oral use by humans;</w:t>
      </w:r>
    </w:p>
    <w:p w14:paraId="229BA99C" w14:textId="77777777" w:rsidR="00E948B5" w:rsidRPr="00E0109E" w:rsidRDefault="00E948B5" w:rsidP="00022C33">
      <w:pPr>
        <w:pStyle w:val="Apara"/>
      </w:pPr>
      <w:r w:rsidRPr="00E0109E">
        <w:tab/>
        <w:t>(b)</w:t>
      </w:r>
      <w:r w:rsidRPr="00E0109E">
        <w:tab/>
        <w:t>powder made from the dried rhizome for use in aqueous dispersions or aqueous extracts intended for oral use by humans;</w:t>
      </w:r>
    </w:p>
    <w:p w14:paraId="48C688A8" w14:textId="77777777" w:rsidR="00E948B5" w:rsidRPr="00E0109E" w:rsidRDefault="00E948B5" w:rsidP="00022C33">
      <w:pPr>
        <w:pStyle w:val="Apara"/>
      </w:pPr>
      <w:r w:rsidRPr="00E0109E">
        <w:tab/>
        <w:t>(c)</w:t>
      </w:r>
      <w:r w:rsidRPr="00E0109E">
        <w:tab/>
        <w:t>preparations for oral use by humans containing aqueous dispersions or aqueous extracts of the raw or dried whole or peeled rhizome;</w:t>
      </w:r>
    </w:p>
    <w:p w14:paraId="03757DB6" w14:textId="77777777" w:rsidR="00E948B5" w:rsidRPr="00E0109E" w:rsidRDefault="00E948B5" w:rsidP="00022C33">
      <w:pPr>
        <w:pStyle w:val="Apara"/>
      </w:pPr>
      <w:r w:rsidRPr="00E0109E">
        <w:tab/>
        <w:t>(d)</w:t>
      </w:r>
      <w:r w:rsidRPr="00E0109E">
        <w:tab/>
        <w:t>preparations for oral use by humans containing aqueous dispersions or aqueous extracts of powder made from the dried rhizome.</w:t>
      </w:r>
    </w:p>
    <w:p w14:paraId="4D645914" w14:textId="77777777" w:rsidR="00E948B5" w:rsidRPr="00E0109E" w:rsidRDefault="00E948B5" w:rsidP="00965B8D">
      <w:pPr>
        <w:pStyle w:val="Amain"/>
      </w:pPr>
      <w:r w:rsidRPr="00E0109E">
        <w:tab/>
        <w:t>(2)</w:t>
      </w:r>
      <w:r w:rsidRPr="00E0109E">
        <w:tab/>
        <w:t>However, the exemption applies only if—</w:t>
      </w:r>
    </w:p>
    <w:p w14:paraId="1DBA2351" w14:textId="77777777" w:rsidR="00E948B5" w:rsidRPr="00E0109E" w:rsidRDefault="00E948B5" w:rsidP="00965B8D">
      <w:pPr>
        <w:pStyle w:val="Apara"/>
      </w:pPr>
      <w:r w:rsidRPr="00E0109E">
        <w:tab/>
        <w:t>(a)</w:t>
      </w:r>
      <w:r w:rsidRPr="00E0109E">
        <w:tab/>
        <w:t>the kava is prepared, possessed and consumed in accordance with the customs of the Pacific Islands; and</w:t>
      </w:r>
    </w:p>
    <w:p w14:paraId="08E9A61B" w14:textId="77777777" w:rsidR="00E948B5" w:rsidRPr="00E0109E" w:rsidRDefault="00E948B5" w:rsidP="00E948B5">
      <w:pPr>
        <w:pStyle w:val="aExamHdgpar"/>
      </w:pPr>
      <w:r w:rsidRPr="00E0109E">
        <w:t>Examples—customs of the Pacific Islands relating to use of kava</w:t>
      </w:r>
    </w:p>
    <w:p w14:paraId="06961ED2" w14:textId="77777777" w:rsidR="00E948B5" w:rsidRPr="00E0109E" w:rsidRDefault="00E948B5" w:rsidP="00E948B5">
      <w:pPr>
        <w:pStyle w:val="aExamINumpar"/>
      </w:pPr>
      <w:r w:rsidRPr="00E0109E">
        <w:t>1</w:t>
      </w:r>
      <w:r w:rsidRPr="00E0109E">
        <w:tab/>
        <w:t>consuming kava as part of a traditional ceremony, in a kava circle or otherwise</w:t>
      </w:r>
    </w:p>
    <w:p w14:paraId="48291CEE" w14:textId="77777777" w:rsidR="00E948B5" w:rsidRPr="00E0109E" w:rsidRDefault="00E948B5" w:rsidP="00E948B5">
      <w:pPr>
        <w:pStyle w:val="aExamINumpar"/>
      </w:pPr>
      <w:r w:rsidRPr="00E0109E">
        <w:t>2</w:t>
      </w:r>
      <w:r w:rsidRPr="00E0109E">
        <w:tab/>
        <w:t>serving kava from a traditional bowl</w:t>
      </w:r>
    </w:p>
    <w:p w14:paraId="6C47AA9A" w14:textId="77777777" w:rsidR="00E948B5" w:rsidRPr="00E0109E" w:rsidRDefault="00E948B5" w:rsidP="00022C33">
      <w:pPr>
        <w:pStyle w:val="Apara"/>
      </w:pPr>
      <w:r w:rsidRPr="00E0109E">
        <w:tab/>
        <w:t>(b)</w:t>
      </w:r>
      <w:r w:rsidRPr="00E0109E">
        <w:tab/>
        <w:t>the kava is prepared, possessed and consumed in connection with an event declared by the Minister; and</w:t>
      </w:r>
    </w:p>
    <w:p w14:paraId="1468D57A" w14:textId="77777777" w:rsidR="00E948B5" w:rsidRPr="00E0109E" w:rsidRDefault="00E948B5" w:rsidP="00022C33">
      <w:pPr>
        <w:pStyle w:val="Apara"/>
      </w:pPr>
      <w:r w:rsidRPr="00E0109E">
        <w:tab/>
        <w:t>(c)</w:t>
      </w:r>
      <w:r w:rsidRPr="00E0109E">
        <w:tab/>
        <w:t>any conditions stated in the declaration are complied with.</w:t>
      </w:r>
    </w:p>
    <w:p w14:paraId="14D262CB" w14:textId="77777777" w:rsidR="00E948B5" w:rsidRPr="00E0109E" w:rsidRDefault="00E948B5" w:rsidP="00965B8D">
      <w:pPr>
        <w:pStyle w:val="Amain"/>
      </w:pPr>
      <w:r w:rsidRPr="00E0109E">
        <w:tab/>
        <w:t>(3)</w:t>
      </w:r>
      <w:r w:rsidRPr="00E0109E">
        <w:tab/>
        <w:t>The Minister may declare an event only if satisfied it is a public event.</w:t>
      </w:r>
    </w:p>
    <w:p w14:paraId="6624C56F" w14:textId="77777777" w:rsidR="00E948B5" w:rsidRPr="00E0109E" w:rsidRDefault="00E948B5" w:rsidP="00965B8D">
      <w:pPr>
        <w:pStyle w:val="aExamHdgss"/>
      </w:pPr>
      <w:r w:rsidRPr="00E0109E">
        <w:t>Example</w:t>
      </w:r>
    </w:p>
    <w:p w14:paraId="2BB71C4D" w14:textId="77777777" w:rsidR="00E948B5" w:rsidRPr="00E0109E" w:rsidRDefault="00E948B5" w:rsidP="00965B8D">
      <w:pPr>
        <w:pStyle w:val="aExamss"/>
      </w:pPr>
      <w:r w:rsidRPr="00E0109E">
        <w:t>National Multicultural Festival</w:t>
      </w:r>
    </w:p>
    <w:p w14:paraId="2AC57BCF" w14:textId="77777777" w:rsidR="00E948B5" w:rsidRPr="00E0109E" w:rsidRDefault="00E948B5" w:rsidP="00965B8D">
      <w:pPr>
        <w:pStyle w:val="Amain"/>
        <w:keepNext/>
      </w:pPr>
      <w:r w:rsidRPr="00E0109E">
        <w:lastRenderedPageBreak/>
        <w:tab/>
        <w:t>(4)</w:t>
      </w:r>
      <w:r w:rsidRPr="00E0109E">
        <w:tab/>
        <w:t>A declaration may include conditions about any of the following:</w:t>
      </w:r>
    </w:p>
    <w:p w14:paraId="752B72C3" w14:textId="77777777" w:rsidR="00E948B5" w:rsidRPr="00E0109E" w:rsidRDefault="00E948B5" w:rsidP="00022C33">
      <w:pPr>
        <w:pStyle w:val="Apara"/>
        <w:rPr>
          <w:highlight w:val="yellow"/>
        </w:rPr>
      </w:pPr>
      <w:r w:rsidRPr="00E0109E">
        <w:tab/>
        <w:t>(a)</w:t>
      </w:r>
      <w:r w:rsidRPr="00E0109E">
        <w:tab/>
        <w:t xml:space="preserve">the dates and times when the kava may be prepared or consumed; </w:t>
      </w:r>
    </w:p>
    <w:p w14:paraId="1EDE9662" w14:textId="77777777" w:rsidR="00E948B5" w:rsidRPr="00E0109E" w:rsidRDefault="00E948B5" w:rsidP="00022C33">
      <w:pPr>
        <w:pStyle w:val="Apara"/>
      </w:pPr>
      <w:r w:rsidRPr="00E0109E">
        <w:tab/>
        <w:t>(b)</w:t>
      </w:r>
      <w:r w:rsidRPr="00E0109E">
        <w:tab/>
        <w:t xml:space="preserve">the way in which the kava may be prepared or consumed; </w:t>
      </w:r>
    </w:p>
    <w:p w14:paraId="5C3BE4AC" w14:textId="77777777" w:rsidR="00E948B5" w:rsidRPr="00E0109E" w:rsidRDefault="00E948B5" w:rsidP="00022C33">
      <w:pPr>
        <w:pStyle w:val="Apara"/>
        <w:rPr>
          <w:highlight w:val="yellow"/>
        </w:rPr>
      </w:pPr>
      <w:r w:rsidRPr="00E0109E">
        <w:tab/>
        <w:t>(c)</w:t>
      </w:r>
      <w:r w:rsidRPr="00E0109E">
        <w:tab/>
        <w:t xml:space="preserve">the places where the kava may be prepared or consumed; </w:t>
      </w:r>
    </w:p>
    <w:p w14:paraId="00C087BC" w14:textId="77777777" w:rsidR="00E948B5" w:rsidRPr="00E0109E" w:rsidRDefault="00E948B5" w:rsidP="00022C33">
      <w:pPr>
        <w:pStyle w:val="Apara"/>
      </w:pPr>
      <w:r w:rsidRPr="00E0109E">
        <w:tab/>
        <w:t>(d)</w:t>
      </w:r>
      <w:r w:rsidRPr="00E0109E">
        <w:tab/>
        <w:t xml:space="preserve">the minimum age of people who may consume the kava; </w:t>
      </w:r>
    </w:p>
    <w:p w14:paraId="7523E453" w14:textId="77777777" w:rsidR="00E948B5" w:rsidRPr="00E0109E" w:rsidRDefault="00E948B5" w:rsidP="00022C33">
      <w:pPr>
        <w:pStyle w:val="Apara"/>
      </w:pPr>
      <w:r w:rsidRPr="00E0109E">
        <w:tab/>
        <w:t>(e)</w:t>
      </w:r>
      <w:r w:rsidRPr="00E0109E">
        <w:tab/>
        <w:t xml:space="preserve">signage for the event; </w:t>
      </w:r>
    </w:p>
    <w:p w14:paraId="7CFB4AB9" w14:textId="77777777" w:rsidR="00E948B5" w:rsidRPr="00E0109E" w:rsidRDefault="00E948B5" w:rsidP="00022C33">
      <w:pPr>
        <w:pStyle w:val="Apara"/>
      </w:pPr>
      <w:r w:rsidRPr="00E0109E">
        <w:tab/>
        <w:t>(f)</w:t>
      </w:r>
      <w:r w:rsidRPr="00E0109E">
        <w:tab/>
        <w:t>anything else the Minister considers appropriate.</w:t>
      </w:r>
    </w:p>
    <w:p w14:paraId="4F6E8947" w14:textId="77777777" w:rsidR="00E948B5" w:rsidRPr="00E0109E" w:rsidRDefault="00E948B5" w:rsidP="00022C33">
      <w:pPr>
        <w:pStyle w:val="Amain"/>
      </w:pPr>
      <w:r w:rsidRPr="00E0109E">
        <w:tab/>
        <w:t>(5)</w:t>
      </w:r>
      <w:r w:rsidRPr="00E0109E">
        <w:tab/>
        <w:t>A declaration is a notifiable instrument.</w:t>
      </w:r>
    </w:p>
    <w:p w14:paraId="5E953C30" w14:textId="01FED839" w:rsidR="00E948B5" w:rsidRPr="00E0109E" w:rsidRDefault="00E948B5" w:rsidP="00E948B5">
      <w:pPr>
        <w:pStyle w:val="aNote"/>
      </w:pPr>
      <w:r w:rsidRPr="004656BD">
        <w:rPr>
          <w:rStyle w:val="charItals"/>
        </w:rPr>
        <w:t>Note</w:t>
      </w:r>
      <w:r w:rsidRPr="004656BD">
        <w:rPr>
          <w:rStyle w:val="charItals"/>
        </w:rPr>
        <w:tab/>
      </w:r>
      <w:r w:rsidRPr="00E0109E">
        <w:t xml:space="preserve">A notifiable instrument must be notified under the </w:t>
      </w:r>
      <w:hyperlink r:id="rId336" w:tooltip="A2001-14" w:history="1">
        <w:r w:rsidRPr="001711A3">
          <w:rPr>
            <w:rStyle w:val="charCitHyperlinkAbbrev"/>
          </w:rPr>
          <w:t>Legislation Act</w:t>
        </w:r>
      </w:hyperlink>
      <w:r w:rsidRPr="00E0109E">
        <w:t>.</w:t>
      </w:r>
    </w:p>
    <w:p w14:paraId="3AEBD1BB" w14:textId="77777777" w:rsidR="00DD025B" w:rsidRDefault="00DD025B" w:rsidP="00DD025B">
      <w:pPr>
        <w:pStyle w:val="02Text"/>
        <w:sectPr w:rsidR="00DD025B" w:rsidSect="00DD025B">
          <w:headerReference w:type="even" r:id="rId337"/>
          <w:headerReference w:type="default" r:id="rId338"/>
          <w:footerReference w:type="even" r:id="rId339"/>
          <w:footerReference w:type="default" r:id="rId340"/>
          <w:footerReference w:type="first" r:id="rId341"/>
          <w:type w:val="continuous"/>
          <w:pgSz w:w="11907" w:h="16839" w:code="9"/>
          <w:pgMar w:top="3880" w:right="1900" w:bottom="3100" w:left="2300" w:header="1920" w:footer="1760" w:gutter="0"/>
          <w:cols w:space="720"/>
          <w:docGrid w:linePitch="254"/>
        </w:sectPr>
      </w:pPr>
    </w:p>
    <w:p w14:paraId="206DE579" w14:textId="77777777" w:rsidR="00621B90" w:rsidRDefault="00621B90">
      <w:pPr>
        <w:pStyle w:val="PageBreak"/>
      </w:pPr>
      <w:r>
        <w:br w:type="page"/>
      </w:r>
    </w:p>
    <w:p w14:paraId="33092754" w14:textId="77777777" w:rsidR="00621B90" w:rsidRPr="009026D1" w:rsidRDefault="00621B90">
      <w:pPr>
        <w:pStyle w:val="Sched-heading"/>
      </w:pPr>
      <w:bookmarkStart w:id="396" w:name="_Toc216708326"/>
      <w:r w:rsidRPr="009026D1">
        <w:rPr>
          <w:rStyle w:val="CharChapNo"/>
        </w:rPr>
        <w:lastRenderedPageBreak/>
        <w:t>Schedule 1</w:t>
      </w:r>
      <w:r>
        <w:tab/>
      </w:r>
      <w:r w:rsidRPr="009026D1">
        <w:rPr>
          <w:rStyle w:val="CharChapText"/>
        </w:rPr>
        <w:t>Medicines—health-related occupations authorisations</w:t>
      </w:r>
      <w:bookmarkEnd w:id="396"/>
    </w:p>
    <w:p w14:paraId="0136893A" w14:textId="77777777" w:rsidR="00621B90" w:rsidRDefault="00621B90">
      <w:pPr>
        <w:pStyle w:val="ref"/>
      </w:pPr>
      <w:r>
        <w:t>(see s 30, s 50, s 60, s 110, s 350, s 370 and s 380)</w:t>
      </w:r>
    </w:p>
    <w:p w14:paraId="45CEB48E" w14:textId="77777777" w:rsidR="00525FEE" w:rsidRPr="009026D1" w:rsidRDefault="00525FEE" w:rsidP="00525FEE">
      <w:pPr>
        <w:pStyle w:val="Sched-Part"/>
      </w:pPr>
      <w:bookmarkStart w:id="397" w:name="_Toc216708327"/>
      <w:r w:rsidRPr="009026D1">
        <w:rPr>
          <w:rStyle w:val="CharPartNo"/>
        </w:rPr>
        <w:t>Part 1.1</w:t>
      </w:r>
      <w:r w:rsidRPr="00BE3892">
        <w:tab/>
      </w:r>
      <w:r w:rsidRPr="009026D1">
        <w:rPr>
          <w:rStyle w:val="CharPartText"/>
        </w:rPr>
        <w:t>Ambulance services, officers and paramedics</w:t>
      </w:r>
      <w:bookmarkEnd w:id="397"/>
    </w:p>
    <w:p w14:paraId="0BBB9CCA"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925"/>
        <w:gridCol w:w="3648"/>
      </w:tblGrid>
      <w:tr w:rsidR="00621B90" w14:paraId="05889AC1" w14:textId="77777777">
        <w:trPr>
          <w:tblHeader/>
        </w:trPr>
        <w:tc>
          <w:tcPr>
            <w:tcW w:w="1122" w:type="dxa"/>
            <w:tcBorders>
              <w:bottom w:val="single" w:sz="4" w:space="0" w:color="auto"/>
            </w:tcBorders>
          </w:tcPr>
          <w:p w14:paraId="377A96CF" w14:textId="77777777" w:rsidR="00621B90" w:rsidRDefault="00621B90">
            <w:pPr>
              <w:pStyle w:val="TableColHd"/>
              <w:ind w:left="-1191" w:firstLine="1191"/>
            </w:pPr>
            <w:r>
              <w:t>column 1</w:t>
            </w:r>
          </w:p>
          <w:p w14:paraId="74F865D7" w14:textId="77777777" w:rsidR="00621B90" w:rsidRDefault="00621B90">
            <w:pPr>
              <w:pStyle w:val="TableColHd"/>
            </w:pPr>
            <w:r>
              <w:t>item</w:t>
            </w:r>
          </w:p>
        </w:tc>
        <w:tc>
          <w:tcPr>
            <w:tcW w:w="2925" w:type="dxa"/>
            <w:tcBorders>
              <w:bottom w:val="single" w:sz="4" w:space="0" w:color="auto"/>
            </w:tcBorders>
          </w:tcPr>
          <w:p w14:paraId="7867DB25" w14:textId="77777777" w:rsidR="00621B90" w:rsidRDefault="00621B90">
            <w:pPr>
              <w:pStyle w:val="TableColHd"/>
            </w:pPr>
            <w:r>
              <w:t>column 2</w:t>
            </w:r>
          </w:p>
          <w:p w14:paraId="434F05F7" w14:textId="77777777" w:rsidR="00621B90" w:rsidRDefault="00621B90">
            <w:pPr>
              <w:pStyle w:val="TableColHd"/>
            </w:pPr>
            <w:r>
              <w:t>person authorised</w:t>
            </w:r>
          </w:p>
        </w:tc>
        <w:tc>
          <w:tcPr>
            <w:tcW w:w="3648" w:type="dxa"/>
            <w:tcBorders>
              <w:bottom w:val="single" w:sz="4" w:space="0" w:color="auto"/>
            </w:tcBorders>
          </w:tcPr>
          <w:p w14:paraId="49A4A162" w14:textId="77777777" w:rsidR="00621B90" w:rsidRDefault="00621B90">
            <w:pPr>
              <w:pStyle w:val="TableColHd"/>
            </w:pPr>
            <w:r>
              <w:t>column 3</w:t>
            </w:r>
          </w:p>
          <w:p w14:paraId="4BCFFF79" w14:textId="77777777" w:rsidR="00621B90" w:rsidRDefault="00621B90">
            <w:pPr>
              <w:pStyle w:val="TableColHd"/>
            </w:pPr>
            <w:r>
              <w:t>authorisation</w:t>
            </w:r>
          </w:p>
        </w:tc>
      </w:tr>
      <w:tr w:rsidR="00621B90" w14:paraId="221E182F" w14:textId="77777777">
        <w:tc>
          <w:tcPr>
            <w:tcW w:w="1122" w:type="dxa"/>
            <w:tcBorders>
              <w:top w:val="single" w:sz="4" w:space="0" w:color="auto"/>
            </w:tcBorders>
          </w:tcPr>
          <w:p w14:paraId="64A590C3" w14:textId="77777777" w:rsidR="00621B90" w:rsidRDefault="00621B90">
            <w:pPr>
              <w:pStyle w:val="TableText"/>
              <w:rPr>
                <w:sz w:val="20"/>
              </w:rPr>
            </w:pPr>
            <w:r>
              <w:rPr>
                <w:sz w:val="20"/>
              </w:rPr>
              <w:t>1</w:t>
            </w:r>
          </w:p>
        </w:tc>
        <w:tc>
          <w:tcPr>
            <w:tcW w:w="2925" w:type="dxa"/>
            <w:tcBorders>
              <w:top w:val="single" w:sz="4" w:space="0" w:color="auto"/>
            </w:tcBorders>
          </w:tcPr>
          <w:p w14:paraId="3EAF80F3" w14:textId="71BECA5B" w:rsidR="00621B90" w:rsidRDefault="00621B90">
            <w:pPr>
              <w:pStyle w:val="TableText"/>
              <w:rPr>
                <w:sz w:val="20"/>
              </w:rPr>
            </w:pPr>
            <w:r>
              <w:rPr>
                <w:sz w:val="20"/>
              </w:rPr>
              <w:t xml:space="preserve">ambulance officer </w:t>
            </w:r>
            <w:r w:rsidR="00525FEE" w:rsidRPr="00525FEE">
              <w:rPr>
                <w:sz w:val="20"/>
              </w:rPr>
              <w:t xml:space="preserve">or paramedic </w:t>
            </w:r>
            <w:r>
              <w:rPr>
                <w:sz w:val="20"/>
              </w:rPr>
              <w:t>employed</w:t>
            </w:r>
            <w:r w:rsidR="00F97CFB">
              <w:rPr>
                <w:sz w:val="20"/>
              </w:rPr>
              <w:t xml:space="preserve"> </w:t>
            </w:r>
            <w:r>
              <w:rPr>
                <w:sz w:val="20"/>
              </w:rPr>
              <w:t xml:space="preserve">by Commonwealth, Territory or State </w:t>
            </w:r>
          </w:p>
        </w:tc>
        <w:tc>
          <w:tcPr>
            <w:tcW w:w="3648" w:type="dxa"/>
            <w:tcBorders>
              <w:top w:val="single" w:sz="4" w:space="0" w:color="auto"/>
            </w:tcBorders>
          </w:tcPr>
          <w:p w14:paraId="6DF2CAA2" w14:textId="77777777" w:rsidR="00621B90" w:rsidRDefault="00621B90">
            <w:pPr>
              <w:pStyle w:val="TableText"/>
              <w:keepNext/>
              <w:rPr>
                <w:sz w:val="20"/>
              </w:rPr>
            </w:pPr>
            <w:r>
              <w:rPr>
                <w:sz w:val="20"/>
              </w:rPr>
              <w:t>within scope of employment, do any of the following:</w:t>
            </w:r>
          </w:p>
          <w:p w14:paraId="16549952" w14:textId="10656E6B" w:rsidR="00621B90" w:rsidRDefault="00621B90">
            <w:pPr>
              <w:pStyle w:val="tablepara"/>
              <w:tabs>
                <w:tab w:val="left" w:pos="519"/>
              </w:tabs>
              <w:ind w:left="519" w:hanging="519"/>
              <w:rPr>
                <w:sz w:val="20"/>
              </w:rPr>
            </w:pPr>
            <w:r>
              <w:rPr>
                <w:sz w:val="20"/>
              </w:rPr>
              <w:t>(a)</w:t>
            </w:r>
            <w:r>
              <w:rPr>
                <w:sz w:val="20"/>
              </w:rPr>
              <w:tab/>
              <w:t>obtain medicines;</w:t>
            </w:r>
          </w:p>
          <w:p w14:paraId="468AAAFE" w14:textId="43088487" w:rsidR="00621B90" w:rsidRDefault="00621B90">
            <w:pPr>
              <w:pStyle w:val="tablepara"/>
              <w:tabs>
                <w:tab w:val="left" w:pos="519"/>
              </w:tabs>
              <w:ind w:left="519" w:hanging="519"/>
              <w:rPr>
                <w:sz w:val="20"/>
              </w:rPr>
            </w:pPr>
            <w:r>
              <w:rPr>
                <w:sz w:val="20"/>
              </w:rPr>
              <w:t>(b)</w:t>
            </w:r>
            <w:r>
              <w:rPr>
                <w:sz w:val="20"/>
              </w:rPr>
              <w:tab/>
              <w:t>possess medicines;</w:t>
            </w:r>
          </w:p>
          <w:p w14:paraId="50CEA1B2" w14:textId="23500ABB" w:rsidR="00621B90" w:rsidRDefault="00621B90">
            <w:pPr>
              <w:pStyle w:val="tablepara"/>
              <w:tabs>
                <w:tab w:val="left" w:pos="519"/>
              </w:tabs>
              <w:ind w:left="519" w:hanging="519"/>
              <w:rPr>
                <w:sz w:val="20"/>
              </w:rPr>
            </w:pPr>
            <w:r>
              <w:rPr>
                <w:sz w:val="20"/>
              </w:rPr>
              <w:t>(c)</w:t>
            </w:r>
            <w:r>
              <w:rPr>
                <w:sz w:val="20"/>
              </w:rPr>
              <w:tab/>
              <w:t>administer medicines</w:t>
            </w:r>
          </w:p>
        </w:tc>
      </w:tr>
      <w:tr w:rsidR="00525FEE" w14:paraId="0DE4D00A" w14:textId="77777777" w:rsidTr="00E366F7">
        <w:tc>
          <w:tcPr>
            <w:tcW w:w="7695" w:type="dxa"/>
            <w:gridSpan w:val="3"/>
          </w:tcPr>
          <w:p w14:paraId="43256D74" w14:textId="45B97F94" w:rsidR="00525FEE" w:rsidRDefault="00525FEE" w:rsidP="00525FEE">
            <w:pPr>
              <w:pStyle w:val="TableText"/>
              <w:keepNext/>
              <w:ind w:left="630" w:hanging="630"/>
              <w:rPr>
                <w:sz w:val="20"/>
              </w:rPr>
            </w:pPr>
            <w:r w:rsidRPr="00525FEE">
              <w:rPr>
                <w:i/>
                <w:sz w:val="18"/>
              </w:rPr>
              <w:t>Note</w:t>
            </w:r>
            <w:r w:rsidRPr="00525FEE">
              <w:rPr>
                <w:i/>
                <w:sz w:val="18"/>
              </w:rPr>
              <w:tab/>
            </w:r>
            <w:r w:rsidRPr="00525FEE">
              <w:rPr>
                <w:b/>
                <w:i/>
                <w:sz w:val="18"/>
              </w:rPr>
              <w:t>Paramedic</w:t>
            </w:r>
            <w:r w:rsidRPr="00525FEE">
              <w:rPr>
                <w:sz w:val="18"/>
              </w:rPr>
              <w:t xml:space="preserve"> does not include a person holding student, limited or provisional registration to practise in the profession (see dict).</w:t>
            </w:r>
          </w:p>
        </w:tc>
      </w:tr>
      <w:tr w:rsidR="00621B90" w14:paraId="078D3D8E" w14:textId="77777777">
        <w:tc>
          <w:tcPr>
            <w:tcW w:w="1122" w:type="dxa"/>
          </w:tcPr>
          <w:p w14:paraId="779299D7" w14:textId="77777777" w:rsidR="00621B90" w:rsidRDefault="00621B90">
            <w:pPr>
              <w:pStyle w:val="TableText"/>
              <w:rPr>
                <w:sz w:val="20"/>
              </w:rPr>
            </w:pPr>
            <w:r>
              <w:rPr>
                <w:sz w:val="20"/>
              </w:rPr>
              <w:t>2</w:t>
            </w:r>
          </w:p>
        </w:tc>
        <w:tc>
          <w:tcPr>
            <w:tcW w:w="2925" w:type="dxa"/>
          </w:tcPr>
          <w:p w14:paraId="4E24B3FB" w14:textId="6D10C141" w:rsidR="00621B90" w:rsidRDefault="00621B90">
            <w:pPr>
              <w:pStyle w:val="TableText"/>
              <w:rPr>
                <w:sz w:val="20"/>
              </w:rPr>
            </w:pPr>
            <w:r>
              <w:rPr>
                <w:sz w:val="20"/>
              </w:rPr>
              <w:t>person</w:t>
            </w:r>
            <w:r w:rsidR="00F97CFB">
              <w:rPr>
                <w:sz w:val="20"/>
              </w:rPr>
              <w:t xml:space="preserve"> </w:t>
            </w:r>
            <w:r>
              <w:rPr>
                <w:sz w:val="20"/>
              </w:rPr>
              <w:t>in</w:t>
            </w:r>
            <w:r w:rsidR="00F97CFB">
              <w:rPr>
                <w:sz w:val="20"/>
              </w:rPr>
              <w:t xml:space="preserve"> </w:t>
            </w:r>
            <w:r>
              <w:rPr>
                <w:sz w:val="20"/>
              </w:rPr>
              <w:t>charge of ambulance service operated</w:t>
            </w:r>
            <w:r w:rsidR="00F97CFB">
              <w:rPr>
                <w:sz w:val="20"/>
              </w:rPr>
              <w:t xml:space="preserve"> </w:t>
            </w:r>
            <w:r>
              <w:rPr>
                <w:sz w:val="20"/>
              </w:rPr>
              <w:t xml:space="preserve">by Commonwealth, Territory or State </w:t>
            </w:r>
          </w:p>
        </w:tc>
        <w:tc>
          <w:tcPr>
            <w:tcW w:w="3648" w:type="dxa"/>
          </w:tcPr>
          <w:p w14:paraId="71198D28" w14:textId="77777777" w:rsidR="00621B90" w:rsidRDefault="00621B90">
            <w:pPr>
              <w:pStyle w:val="TableText"/>
              <w:keepNext/>
              <w:rPr>
                <w:sz w:val="20"/>
              </w:rPr>
            </w:pPr>
            <w:r>
              <w:rPr>
                <w:sz w:val="20"/>
              </w:rPr>
              <w:t>within scope of employment, do any of the following:</w:t>
            </w:r>
          </w:p>
          <w:p w14:paraId="7C4923B9" w14:textId="1013FD2E" w:rsidR="00621B90" w:rsidRDefault="00621B90">
            <w:pPr>
              <w:pStyle w:val="tablepara"/>
              <w:tabs>
                <w:tab w:val="left" w:pos="519"/>
              </w:tabs>
              <w:ind w:left="519" w:hanging="519"/>
              <w:rPr>
                <w:sz w:val="20"/>
              </w:rPr>
            </w:pPr>
            <w:r>
              <w:rPr>
                <w:sz w:val="20"/>
              </w:rPr>
              <w:t>(a)</w:t>
            </w:r>
            <w:r>
              <w:rPr>
                <w:sz w:val="20"/>
              </w:rPr>
              <w:tab/>
              <w:t>issue purchase orders for medicines;</w:t>
            </w:r>
          </w:p>
          <w:p w14:paraId="1CEC7B80" w14:textId="1F60933F" w:rsidR="00621B90" w:rsidRDefault="00621B90">
            <w:pPr>
              <w:pStyle w:val="tablepara"/>
              <w:tabs>
                <w:tab w:val="left" w:pos="519"/>
              </w:tabs>
              <w:ind w:left="519" w:hanging="519"/>
              <w:rPr>
                <w:sz w:val="20"/>
              </w:rPr>
            </w:pPr>
            <w:r>
              <w:rPr>
                <w:sz w:val="20"/>
              </w:rPr>
              <w:t>(b)</w:t>
            </w:r>
            <w:r>
              <w:rPr>
                <w:sz w:val="20"/>
              </w:rPr>
              <w:tab/>
              <w:t>obtain medicines mentioned in par</w:t>
            </w:r>
            <w:r w:rsidR="00965B8D">
              <w:rPr>
                <w:sz w:val="20"/>
              </w:rPr>
              <w:t> </w:t>
            </w:r>
            <w:r>
              <w:rPr>
                <w:sz w:val="20"/>
              </w:rPr>
              <w:t>(a);</w:t>
            </w:r>
          </w:p>
          <w:p w14:paraId="374AAAC0" w14:textId="6BB4A999" w:rsidR="00621B90" w:rsidRDefault="00621B90">
            <w:pPr>
              <w:pStyle w:val="tablepara"/>
              <w:tabs>
                <w:tab w:val="left" w:pos="519"/>
              </w:tabs>
              <w:ind w:left="519" w:hanging="519"/>
              <w:rPr>
                <w:sz w:val="20"/>
              </w:rPr>
            </w:pPr>
            <w:r>
              <w:rPr>
                <w:sz w:val="20"/>
              </w:rPr>
              <w:t>(c)</w:t>
            </w:r>
            <w:r>
              <w:rPr>
                <w:sz w:val="20"/>
              </w:rPr>
              <w:tab/>
              <w:t>possess medicines mentioned in par</w:t>
            </w:r>
            <w:r w:rsidR="00965B8D">
              <w:rPr>
                <w:sz w:val="20"/>
              </w:rPr>
              <w:t> </w:t>
            </w:r>
            <w:r>
              <w:rPr>
                <w:sz w:val="20"/>
              </w:rPr>
              <w:t>(a);</w:t>
            </w:r>
          </w:p>
          <w:p w14:paraId="46856C01" w14:textId="61240D5A" w:rsidR="00621B90" w:rsidRDefault="00621B90">
            <w:pPr>
              <w:pStyle w:val="tablepara"/>
              <w:tabs>
                <w:tab w:val="left" w:pos="519"/>
              </w:tabs>
              <w:ind w:left="519" w:hanging="519"/>
              <w:rPr>
                <w:sz w:val="20"/>
              </w:rPr>
            </w:pPr>
            <w:r>
              <w:rPr>
                <w:sz w:val="20"/>
              </w:rPr>
              <w:t>(d)</w:t>
            </w:r>
            <w:r>
              <w:rPr>
                <w:sz w:val="20"/>
              </w:rPr>
              <w:tab/>
              <w:t xml:space="preserve">supply medicines to ambulance officers </w:t>
            </w:r>
            <w:r w:rsidR="00EE5649" w:rsidRPr="00EE5649">
              <w:rPr>
                <w:sz w:val="20"/>
              </w:rPr>
              <w:t xml:space="preserve">and paramedics </w:t>
            </w:r>
            <w:r>
              <w:rPr>
                <w:sz w:val="20"/>
              </w:rPr>
              <w:t>in ambulance service</w:t>
            </w:r>
          </w:p>
        </w:tc>
      </w:tr>
    </w:tbl>
    <w:p w14:paraId="507F263C" w14:textId="77777777" w:rsidR="00621B90" w:rsidRDefault="00621B90">
      <w:pPr>
        <w:pStyle w:val="PageBreak"/>
      </w:pPr>
      <w:r>
        <w:br w:type="page"/>
      </w:r>
    </w:p>
    <w:p w14:paraId="38EAA7BC" w14:textId="77777777" w:rsidR="00621B90" w:rsidRPr="009026D1" w:rsidRDefault="00621B90" w:rsidP="00F17233">
      <w:pPr>
        <w:pStyle w:val="Sched-Part"/>
      </w:pPr>
      <w:bookmarkStart w:id="398" w:name="_Toc216708328"/>
      <w:r w:rsidRPr="009026D1">
        <w:rPr>
          <w:rStyle w:val="CharPartNo"/>
        </w:rPr>
        <w:lastRenderedPageBreak/>
        <w:t>Part 1.2</w:t>
      </w:r>
      <w:r>
        <w:tab/>
      </w:r>
      <w:r w:rsidR="00A85EDF" w:rsidRPr="009026D1">
        <w:rPr>
          <w:rStyle w:val="CharPartText"/>
        </w:rPr>
        <w:t>Dentists, dental hygienists, dental therapists and oral health therapists</w:t>
      </w:r>
      <w:bookmarkEnd w:id="398"/>
    </w:p>
    <w:p w14:paraId="1D31AC45"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309"/>
        <w:gridCol w:w="2510"/>
        <w:gridCol w:w="3876"/>
      </w:tblGrid>
      <w:tr w:rsidR="00621B90" w14:paraId="32329A47" w14:textId="77777777">
        <w:trPr>
          <w:cantSplit/>
          <w:tblHeader/>
        </w:trPr>
        <w:tc>
          <w:tcPr>
            <w:tcW w:w="1309" w:type="dxa"/>
            <w:tcBorders>
              <w:bottom w:val="single" w:sz="4" w:space="0" w:color="auto"/>
            </w:tcBorders>
          </w:tcPr>
          <w:p w14:paraId="15AA85CC" w14:textId="77777777" w:rsidR="00621B90" w:rsidRDefault="00621B90">
            <w:pPr>
              <w:pStyle w:val="TableColHd"/>
            </w:pPr>
            <w:r>
              <w:t>column 1</w:t>
            </w:r>
          </w:p>
          <w:p w14:paraId="49DB9576" w14:textId="77777777" w:rsidR="00621B90" w:rsidRDefault="00621B90">
            <w:pPr>
              <w:pStyle w:val="TableColHd"/>
            </w:pPr>
            <w:r>
              <w:t>item</w:t>
            </w:r>
          </w:p>
        </w:tc>
        <w:tc>
          <w:tcPr>
            <w:tcW w:w="2510" w:type="dxa"/>
            <w:tcBorders>
              <w:bottom w:val="single" w:sz="4" w:space="0" w:color="auto"/>
            </w:tcBorders>
          </w:tcPr>
          <w:p w14:paraId="0801AC1C" w14:textId="77777777" w:rsidR="00621B90" w:rsidRDefault="00621B90">
            <w:pPr>
              <w:pStyle w:val="TableColHd"/>
            </w:pPr>
            <w:r>
              <w:t>column 2</w:t>
            </w:r>
          </w:p>
          <w:p w14:paraId="4334524A" w14:textId="77777777" w:rsidR="00621B90" w:rsidRDefault="00621B90">
            <w:pPr>
              <w:pStyle w:val="TableColHd"/>
            </w:pPr>
            <w:r>
              <w:t>person authorised</w:t>
            </w:r>
          </w:p>
        </w:tc>
        <w:tc>
          <w:tcPr>
            <w:tcW w:w="3876" w:type="dxa"/>
            <w:tcBorders>
              <w:bottom w:val="single" w:sz="4" w:space="0" w:color="auto"/>
            </w:tcBorders>
          </w:tcPr>
          <w:p w14:paraId="4945A97D" w14:textId="77777777" w:rsidR="00621B90" w:rsidRDefault="00621B90">
            <w:pPr>
              <w:pStyle w:val="TableColHd"/>
            </w:pPr>
            <w:r>
              <w:t>column 3</w:t>
            </w:r>
          </w:p>
          <w:p w14:paraId="1083FAA1" w14:textId="77777777" w:rsidR="00621B90" w:rsidRDefault="00621B90">
            <w:pPr>
              <w:pStyle w:val="TableColHd"/>
            </w:pPr>
            <w:r>
              <w:t>authorisation</w:t>
            </w:r>
          </w:p>
        </w:tc>
      </w:tr>
      <w:tr w:rsidR="00621B90" w14:paraId="181BDEE0" w14:textId="77777777" w:rsidTr="00B008FE">
        <w:trPr>
          <w:cantSplit/>
        </w:trPr>
        <w:tc>
          <w:tcPr>
            <w:tcW w:w="1309" w:type="dxa"/>
            <w:tcBorders>
              <w:top w:val="single" w:sz="4" w:space="0" w:color="auto"/>
              <w:bottom w:val="single" w:sz="4" w:space="0" w:color="C0C0C0"/>
            </w:tcBorders>
          </w:tcPr>
          <w:p w14:paraId="5A555A93" w14:textId="77777777" w:rsidR="00621B90" w:rsidRDefault="00621B90">
            <w:pPr>
              <w:pStyle w:val="TableText"/>
              <w:rPr>
                <w:sz w:val="20"/>
              </w:rPr>
            </w:pPr>
            <w:r>
              <w:rPr>
                <w:sz w:val="20"/>
              </w:rPr>
              <w:t>1</w:t>
            </w:r>
          </w:p>
        </w:tc>
        <w:tc>
          <w:tcPr>
            <w:tcW w:w="2510" w:type="dxa"/>
            <w:tcBorders>
              <w:top w:val="single" w:sz="4" w:space="0" w:color="auto"/>
              <w:bottom w:val="single" w:sz="4" w:space="0" w:color="C0C0C0"/>
            </w:tcBorders>
          </w:tcPr>
          <w:p w14:paraId="1780AFDE" w14:textId="77777777" w:rsidR="00621B90" w:rsidRDefault="00621B90">
            <w:pPr>
              <w:pStyle w:val="TableText"/>
              <w:rPr>
                <w:sz w:val="20"/>
              </w:rPr>
            </w:pPr>
            <w:r>
              <w:rPr>
                <w:sz w:val="20"/>
              </w:rPr>
              <w:t xml:space="preserve">dentist </w:t>
            </w:r>
          </w:p>
        </w:tc>
        <w:tc>
          <w:tcPr>
            <w:tcW w:w="3876" w:type="dxa"/>
            <w:tcBorders>
              <w:top w:val="single" w:sz="4" w:space="0" w:color="auto"/>
              <w:bottom w:val="single" w:sz="4" w:space="0" w:color="C0C0C0"/>
            </w:tcBorders>
          </w:tcPr>
          <w:p w14:paraId="3EE791CB" w14:textId="77777777" w:rsidR="00621B90" w:rsidRDefault="00621B90">
            <w:pPr>
              <w:pStyle w:val="TableText"/>
              <w:keepNext/>
              <w:rPr>
                <w:sz w:val="20"/>
              </w:rPr>
            </w:pPr>
            <w:r>
              <w:rPr>
                <w:sz w:val="20"/>
              </w:rPr>
              <w:t>to the extent necessary to practise dentistry and, if employed, within the scope of employment, do any of the following:</w:t>
            </w:r>
          </w:p>
          <w:p w14:paraId="54D0F0C9" w14:textId="3BECF542" w:rsidR="00621B90" w:rsidRDefault="00621B90">
            <w:pPr>
              <w:pStyle w:val="tablepara"/>
              <w:tabs>
                <w:tab w:val="left" w:pos="519"/>
              </w:tabs>
              <w:ind w:left="519" w:hanging="519"/>
              <w:rPr>
                <w:sz w:val="20"/>
              </w:rPr>
            </w:pPr>
            <w:r>
              <w:rPr>
                <w:sz w:val="20"/>
              </w:rPr>
              <w:t>(a)</w:t>
            </w:r>
            <w:r>
              <w:rPr>
                <w:sz w:val="20"/>
              </w:rPr>
              <w:tab/>
              <w:t>issue purchase orders and requisitions for medicines;</w:t>
            </w:r>
          </w:p>
          <w:p w14:paraId="6EB23944" w14:textId="78B5068C" w:rsidR="00621B90" w:rsidRDefault="00621B90">
            <w:pPr>
              <w:pStyle w:val="tablepara"/>
              <w:tabs>
                <w:tab w:val="left" w:pos="519"/>
              </w:tabs>
              <w:ind w:left="519" w:hanging="519"/>
              <w:rPr>
                <w:sz w:val="20"/>
              </w:rPr>
            </w:pPr>
            <w:r>
              <w:rPr>
                <w:sz w:val="20"/>
              </w:rPr>
              <w:t>(b)</w:t>
            </w:r>
            <w:r>
              <w:rPr>
                <w:sz w:val="20"/>
              </w:rPr>
              <w:tab/>
              <w:t>obtain medicines;</w:t>
            </w:r>
          </w:p>
          <w:p w14:paraId="464BD545" w14:textId="55C3C208" w:rsidR="00621B90" w:rsidRDefault="00621B90">
            <w:pPr>
              <w:pStyle w:val="tablepara"/>
              <w:tabs>
                <w:tab w:val="left" w:pos="519"/>
              </w:tabs>
              <w:ind w:left="519" w:hanging="519"/>
              <w:rPr>
                <w:sz w:val="20"/>
              </w:rPr>
            </w:pPr>
            <w:r>
              <w:rPr>
                <w:sz w:val="20"/>
              </w:rPr>
              <w:t>(c)</w:t>
            </w:r>
            <w:r>
              <w:rPr>
                <w:sz w:val="20"/>
              </w:rPr>
              <w:tab/>
              <w:t>possess medicines</w:t>
            </w:r>
          </w:p>
          <w:p w14:paraId="6641A3BD" w14:textId="1F69D521" w:rsidR="00621B90" w:rsidRDefault="00621B90">
            <w:pPr>
              <w:pStyle w:val="tablepara"/>
              <w:tabs>
                <w:tab w:val="left" w:pos="519"/>
              </w:tabs>
              <w:ind w:left="519" w:hanging="519"/>
              <w:rPr>
                <w:sz w:val="20"/>
              </w:rPr>
            </w:pPr>
            <w:r>
              <w:rPr>
                <w:sz w:val="20"/>
              </w:rPr>
              <w:t>(d)</w:t>
            </w:r>
            <w:r>
              <w:rPr>
                <w:sz w:val="20"/>
              </w:rPr>
              <w:tab/>
              <w:t>administer medicines;</w:t>
            </w:r>
          </w:p>
          <w:p w14:paraId="7F33642C" w14:textId="52F57624" w:rsidR="00621B90" w:rsidRDefault="00621B90">
            <w:pPr>
              <w:pStyle w:val="tablepara"/>
              <w:tabs>
                <w:tab w:val="left" w:pos="519"/>
              </w:tabs>
              <w:ind w:left="519" w:hanging="519"/>
              <w:rPr>
                <w:sz w:val="20"/>
              </w:rPr>
            </w:pPr>
            <w:r>
              <w:rPr>
                <w:sz w:val="20"/>
              </w:rPr>
              <w:t>(e)</w:t>
            </w:r>
            <w:r>
              <w:rPr>
                <w:sz w:val="20"/>
              </w:rPr>
              <w:tab/>
              <w:t>prescribe medicines;</w:t>
            </w:r>
          </w:p>
          <w:p w14:paraId="7196D601" w14:textId="77777777" w:rsidR="00621B90" w:rsidRDefault="00621B90">
            <w:pPr>
              <w:pStyle w:val="tablepara"/>
              <w:tabs>
                <w:tab w:val="left" w:pos="519"/>
              </w:tabs>
              <w:ind w:left="519" w:hanging="519"/>
              <w:rPr>
                <w:sz w:val="20"/>
              </w:rPr>
            </w:pPr>
            <w:r>
              <w:rPr>
                <w:sz w:val="20"/>
              </w:rPr>
              <w:t>(f)</w:t>
            </w:r>
            <w:r>
              <w:rPr>
                <w:sz w:val="20"/>
              </w:rPr>
              <w:tab/>
              <w:t>supply medicines to patients during consultations if labelled in accordance with s 161;</w:t>
            </w:r>
          </w:p>
          <w:p w14:paraId="429CE577" w14:textId="75F85C5A" w:rsidR="00621B90" w:rsidRDefault="00621B90">
            <w:pPr>
              <w:pStyle w:val="tablepara"/>
              <w:tabs>
                <w:tab w:val="left" w:pos="519"/>
              </w:tabs>
              <w:ind w:left="519" w:hanging="519"/>
              <w:rPr>
                <w:sz w:val="20"/>
              </w:rPr>
            </w:pPr>
            <w:r>
              <w:rPr>
                <w:sz w:val="20"/>
              </w:rPr>
              <w:t>(g)</w:t>
            </w:r>
            <w:r>
              <w:rPr>
                <w:sz w:val="20"/>
              </w:rPr>
              <w:tab/>
              <w:t>supply medicines for administration to patients at dental surgery to people authorised to administer them</w:t>
            </w:r>
          </w:p>
        </w:tc>
      </w:tr>
      <w:tr w:rsidR="00621B90" w14:paraId="7B2C26C1" w14:textId="77777777" w:rsidTr="00B008FE">
        <w:trPr>
          <w:cantSplit/>
        </w:trPr>
        <w:tc>
          <w:tcPr>
            <w:tcW w:w="7695" w:type="dxa"/>
            <w:gridSpan w:val="3"/>
            <w:tcBorders>
              <w:top w:val="single" w:sz="4" w:space="0" w:color="C0C0C0"/>
              <w:left w:val="nil"/>
              <w:bottom w:val="single" w:sz="4" w:space="0" w:color="C0C0C0"/>
              <w:right w:val="nil"/>
            </w:tcBorders>
          </w:tcPr>
          <w:p w14:paraId="0041E649" w14:textId="77777777" w:rsidR="00621B90" w:rsidRDefault="00621B90">
            <w:pPr>
              <w:pStyle w:val="TableText"/>
              <w:rPr>
                <w:sz w:val="18"/>
              </w:rPr>
            </w:pPr>
            <w:r w:rsidRPr="00EF0291">
              <w:rPr>
                <w:rStyle w:val="charItals"/>
                <w:sz w:val="18"/>
                <w:szCs w:val="18"/>
              </w:rPr>
              <w:t>Note</w:t>
            </w:r>
            <w:r w:rsidRPr="00EF0291">
              <w:rPr>
                <w:rStyle w:val="charItals"/>
                <w:sz w:val="18"/>
                <w:szCs w:val="18"/>
              </w:rPr>
              <w:tab/>
            </w:r>
            <w:r w:rsidRPr="00EF0291">
              <w:rPr>
                <w:rStyle w:val="charBoldItals"/>
                <w:sz w:val="18"/>
                <w:szCs w:val="18"/>
              </w:rPr>
              <w:t>Dentist</w:t>
            </w:r>
            <w:r w:rsidRPr="00EF0291">
              <w:rPr>
                <w:sz w:val="18"/>
                <w:szCs w:val="18"/>
              </w:rPr>
              <w:t xml:space="preserve"> </w:t>
            </w:r>
            <w:r>
              <w:rPr>
                <w:sz w:val="18"/>
              </w:rPr>
              <w:t>does not include a trainee dentist (see dict).</w:t>
            </w:r>
          </w:p>
        </w:tc>
      </w:tr>
      <w:tr w:rsidR="00621B90" w14:paraId="27853C1A" w14:textId="77777777" w:rsidTr="00B008FE">
        <w:trPr>
          <w:cantSplit/>
        </w:trPr>
        <w:tc>
          <w:tcPr>
            <w:tcW w:w="1309" w:type="dxa"/>
            <w:tcBorders>
              <w:top w:val="single" w:sz="4" w:space="0" w:color="C0C0C0"/>
            </w:tcBorders>
          </w:tcPr>
          <w:p w14:paraId="67D7A8B5" w14:textId="77777777" w:rsidR="00621B90" w:rsidRDefault="00621B90">
            <w:pPr>
              <w:pStyle w:val="TableText"/>
              <w:rPr>
                <w:sz w:val="20"/>
              </w:rPr>
            </w:pPr>
            <w:r>
              <w:rPr>
                <w:sz w:val="20"/>
              </w:rPr>
              <w:t>2</w:t>
            </w:r>
          </w:p>
        </w:tc>
        <w:tc>
          <w:tcPr>
            <w:tcW w:w="2510" w:type="dxa"/>
            <w:tcBorders>
              <w:top w:val="single" w:sz="4" w:space="0" w:color="C0C0C0"/>
            </w:tcBorders>
          </w:tcPr>
          <w:p w14:paraId="577013E0" w14:textId="77777777" w:rsidR="00621B90" w:rsidRDefault="00621B90">
            <w:pPr>
              <w:pStyle w:val="TableText"/>
              <w:rPr>
                <w:sz w:val="20"/>
              </w:rPr>
            </w:pPr>
            <w:r>
              <w:rPr>
                <w:sz w:val="20"/>
              </w:rPr>
              <w:t>trainee dentist</w:t>
            </w:r>
          </w:p>
        </w:tc>
        <w:tc>
          <w:tcPr>
            <w:tcW w:w="3876" w:type="dxa"/>
            <w:tcBorders>
              <w:top w:val="single" w:sz="4" w:space="0" w:color="C0C0C0"/>
            </w:tcBorders>
          </w:tcPr>
          <w:p w14:paraId="01B75657" w14:textId="77777777" w:rsidR="00621B90" w:rsidRDefault="00621B90">
            <w:pPr>
              <w:pStyle w:val="TableText"/>
              <w:keepNext/>
              <w:rPr>
                <w:sz w:val="20"/>
              </w:rPr>
            </w:pPr>
            <w:r>
              <w:rPr>
                <w:sz w:val="20"/>
              </w:rPr>
              <w:t>to the extent necessary to practise dentistry or undertake training, and under supervision of dentist, do any of the following:</w:t>
            </w:r>
          </w:p>
          <w:p w14:paraId="7177F289" w14:textId="253D95D2" w:rsidR="00621B90" w:rsidRDefault="00621B90">
            <w:pPr>
              <w:pStyle w:val="tablepara"/>
              <w:tabs>
                <w:tab w:val="left" w:pos="519"/>
              </w:tabs>
              <w:ind w:left="519" w:hanging="519"/>
              <w:rPr>
                <w:sz w:val="20"/>
              </w:rPr>
            </w:pPr>
            <w:r>
              <w:rPr>
                <w:sz w:val="20"/>
              </w:rPr>
              <w:t>(a)</w:t>
            </w:r>
            <w:r>
              <w:rPr>
                <w:sz w:val="20"/>
              </w:rPr>
              <w:tab/>
              <w:t xml:space="preserve">obtain medicines from </w:t>
            </w:r>
            <w:r w:rsidR="00F17233" w:rsidRPr="00F17233">
              <w:rPr>
                <w:sz w:val="20"/>
              </w:rPr>
              <w:t>health practitioner</w:t>
            </w:r>
            <w:r>
              <w:rPr>
                <w:sz w:val="20"/>
              </w:rPr>
              <w:t xml:space="preserve"> authorised to possess them;</w:t>
            </w:r>
          </w:p>
          <w:p w14:paraId="21A0750C" w14:textId="66F43C7A" w:rsidR="00621B90" w:rsidRDefault="00621B90">
            <w:pPr>
              <w:pStyle w:val="tablepara"/>
              <w:tabs>
                <w:tab w:val="left" w:pos="519"/>
              </w:tabs>
              <w:ind w:left="519" w:hanging="519"/>
              <w:rPr>
                <w:sz w:val="20"/>
              </w:rPr>
            </w:pPr>
            <w:r>
              <w:rPr>
                <w:sz w:val="20"/>
              </w:rPr>
              <w:t>(b)</w:t>
            </w:r>
            <w:r>
              <w:rPr>
                <w:sz w:val="20"/>
              </w:rPr>
              <w:tab/>
              <w:t>possess medicines;</w:t>
            </w:r>
          </w:p>
          <w:p w14:paraId="23B720E8" w14:textId="0E6CC3C3" w:rsidR="00621B90" w:rsidRDefault="00621B90">
            <w:pPr>
              <w:pStyle w:val="tablepara"/>
              <w:tabs>
                <w:tab w:val="left" w:pos="519"/>
              </w:tabs>
              <w:ind w:left="519" w:hanging="519"/>
              <w:rPr>
                <w:sz w:val="20"/>
              </w:rPr>
            </w:pPr>
            <w:r>
              <w:rPr>
                <w:sz w:val="20"/>
              </w:rPr>
              <w:t>(c)</w:t>
            </w:r>
            <w:r>
              <w:rPr>
                <w:sz w:val="20"/>
              </w:rPr>
              <w:tab/>
              <w:t>administer medicines in accordance with prescription (whether or not issued by themself or dentist);</w:t>
            </w:r>
          </w:p>
          <w:p w14:paraId="43762C10" w14:textId="69376A0D" w:rsidR="00621B90" w:rsidRDefault="00621B90">
            <w:pPr>
              <w:pStyle w:val="tablepara"/>
              <w:tabs>
                <w:tab w:val="left" w:pos="519"/>
              </w:tabs>
              <w:ind w:left="519" w:hanging="519"/>
              <w:rPr>
                <w:sz w:val="20"/>
              </w:rPr>
            </w:pPr>
            <w:r>
              <w:rPr>
                <w:sz w:val="20"/>
              </w:rPr>
              <w:t>(d)</w:t>
            </w:r>
            <w:r>
              <w:rPr>
                <w:sz w:val="20"/>
              </w:rPr>
              <w:tab/>
              <w:t>prescribe medicines for administration at institution or dental surgery</w:t>
            </w:r>
          </w:p>
        </w:tc>
      </w:tr>
      <w:tr w:rsidR="00621B90" w14:paraId="0A24A8B9" w14:textId="77777777">
        <w:trPr>
          <w:cantSplit/>
        </w:trPr>
        <w:tc>
          <w:tcPr>
            <w:tcW w:w="1309" w:type="dxa"/>
          </w:tcPr>
          <w:p w14:paraId="3D5F8690" w14:textId="77777777" w:rsidR="00621B90" w:rsidRDefault="00621B90">
            <w:pPr>
              <w:pStyle w:val="TableText"/>
              <w:rPr>
                <w:sz w:val="20"/>
              </w:rPr>
            </w:pPr>
            <w:r>
              <w:rPr>
                <w:sz w:val="20"/>
              </w:rPr>
              <w:lastRenderedPageBreak/>
              <w:t>3</w:t>
            </w:r>
          </w:p>
        </w:tc>
        <w:tc>
          <w:tcPr>
            <w:tcW w:w="2510" w:type="dxa"/>
          </w:tcPr>
          <w:p w14:paraId="14BA2958" w14:textId="77777777" w:rsidR="00621B90" w:rsidRDefault="00621B90">
            <w:pPr>
              <w:pStyle w:val="TableText"/>
              <w:rPr>
                <w:sz w:val="20"/>
              </w:rPr>
            </w:pPr>
            <w:r>
              <w:rPr>
                <w:sz w:val="20"/>
              </w:rPr>
              <w:t>dental hygienist</w:t>
            </w:r>
          </w:p>
        </w:tc>
        <w:tc>
          <w:tcPr>
            <w:tcW w:w="3876" w:type="dxa"/>
          </w:tcPr>
          <w:p w14:paraId="44D0BF14" w14:textId="77777777" w:rsidR="00621B90" w:rsidRDefault="00621B90">
            <w:pPr>
              <w:pStyle w:val="TableText"/>
              <w:keepNext/>
              <w:rPr>
                <w:sz w:val="20"/>
              </w:rPr>
            </w:pPr>
            <w:r>
              <w:rPr>
                <w:sz w:val="20"/>
              </w:rPr>
              <w:t>within the scope of employment, to</w:t>
            </w:r>
            <w:r w:rsidR="002716DC">
              <w:rPr>
                <w:sz w:val="20"/>
              </w:rPr>
              <w:t xml:space="preserve"> the extent necessary to practis</w:t>
            </w:r>
            <w:r>
              <w:rPr>
                <w:sz w:val="20"/>
              </w:rPr>
              <w:t xml:space="preserve">e as dental hygienist, and </w:t>
            </w:r>
            <w:r w:rsidR="00A85EDF" w:rsidRPr="003D7255">
              <w:rPr>
                <w:sz w:val="20"/>
              </w:rPr>
              <w:t>in a structured professional relationship with a dentist</w:t>
            </w:r>
            <w:r>
              <w:rPr>
                <w:sz w:val="20"/>
              </w:rPr>
              <w:t>, do any of the following:</w:t>
            </w:r>
          </w:p>
          <w:p w14:paraId="173F3F41" w14:textId="19CD8DBC" w:rsidR="00621B90" w:rsidRDefault="00621B90">
            <w:pPr>
              <w:pStyle w:val="tablepara"/>
              <w:tabs>
                <w:tab w:val="left" w:pos="519"/>
              </w:tabs>
              <w:ind w:left="519" w:hanging="519"/>
              <w:rPr>
                <w:sz w:val="20"/>
              </w:rPr>
            </w:pPr>
            <w:r>
              <w:rPr>
                <w:sz w:val="20"/>
              </w:rPr>
              <w:t>(a)</w:t>
            </w:r>
            <w:r>
              <w:rPr>
                <w:sz w:val="20"/>
              </w:rPr>
              <w:tab/>
              <w:t>obtain medicines from dentist authorised to possess them;</w:t>
            </w:r>
          </w:p>
          <w:p w14:paraId="706A640C" w14:textId="029698FE" w:rsidR="00621B90" w:rsidRDefault="00621B90">
            <w:pPr>
              <w:pStyle w:val="tablepara"/>
              <w:tabs>
                <w:tab w:val="left" w:pos="519"/>
              </w:tabs>
              <w:ind w:left="519" w:hanging="519"/>
              <w:rPr>
                <w:sz w:val="20"/>
              </w:rPr>
            </w:pPr>
            <w:r>
              <w:rPr>
                <w:sz w:val="20"/>
              </w:rPr>
              <w:t>(b)</w:t>
            </w:r>
            <w:r>
              <w:rPr>
                <w:sz w:val="20"/>
              </w:rPr>
              <w:tab/>
              <w:t>possess medicines mentioned in par</w:t>
            </w:r>
            <w:r w:rsidR="00965B8D">
              <w:rPr>
                <w:sz w:val="20"/>
              </w:rPr>
              <w:t> </w:t>
            </w:r>
            <w:r>
              <w:rPr>
                <w:sz w:val="20"/>
              </w:rPr>
              <w:t>(a);</w:t>
            </w:r>
          </w:p>
          <w:p w14:paraId="3C8D0C7B" w14:textId="0C1DA6D6" w:rsidR="00621B90" w:rsidRDefault="00621B90">
            <w:pPr>
              <w:pStyle w:val="tablepara"/>
              <w:tabs>
                <w:tab w:val="left" w:pos="519"/>
              </w:tabs>
              <w:ind w:left="519" w:hanging="519"/>
              <w:rPr>
                <w:sz w:val="20"/>
              </w:rPr>
            </w:pPr>
            <w:r>
              <w:rPr>
                <w:sz w:val="20"/>
              </w:rPr>
              <w:t>(c)</w:t>
            </w:r>
            <w:r>
              <w:rPr>
                <w:sz w:val="20"/>
              </w:rPr>
              <w:tab/>
              <w:t>administer medicines mentioned in par</w:t>
            </w:r>
            <w:r w:rsidR="00965B8D">
              <w:rPr>
                <w:sz w:val="20"/>
              </w:rPr>
              <w:t> </w:t>
            </w:r>
            <w:r>
              <w:rPr>
                <w:sz w:val="20"/>
              </w:rPr>
              <w:t>(a) in accordance with dentist’s prescription</w:t>
            </w:r>
          </w:p>
        </w:tc>
      </w:tr>
      <w:tr w:rsidR="00621B90" w14:paraId="575C6528" w14:textId="77777777">
        <w:trPr>
          <w:cantSplit/>
        </w:trPr>
        <w:tc>
          <w:tcPr>
            <w:tcW w:w="1309" w:type="dxa"/>
          </w:tcPr>
          <w:p w14:paraId="3B69731C" w14:textId="77777777" w:rsidR="00621B90" w:rsidRDefault="00621B90">
            <w:pPr>
              <w:pStyle w:val="TableText"/>
              <w:rPr>
                <w:sz w:val="20"/>
              </w:rPr>
            </w:pPr>
            <w:r>
              <w:rPr>
                <w:sz w:val="20"/>
              </w:rPr>
              <w:t>4</w:t>
            </w:r>
          </w:p>
        </w:tc>
        <w:tc>
          <w:tcPr>
            <w:tcW w:w="2510" w:type="dxa"/>
          </w:tcPr>
          <w:p w14:paraId="5771D1F6" w14:textId="77777777" w:rsidR="00621B90" w:rsidRDefault="00621B90">
            <w:pPr>
              <w:pStyle w:val="TableText"/>
              <w:rPr>
                <w:sz w:val="20"/>
              </w:rPr>
            </w:pPr>
            <w:r>
              <w:rPr>
                <w:sz w:val="20"/>
              </w:rPr>
              <w:t>dental therapist</w:t>
            </w:r>
          </w:p>
        </w:tc>
        <w:tc>
          <w:tcPr>
            <w:tcW w:w="3876" w:type="dxa"/>
          </w:tcPr>
          <w:p w14:paraId="4490AD93" w14:textId="77777777" w:rsidR="00621B90" w:rsidRDefault="00621B90">
            <w:pPr>
              <w:pStyle w:val="TableText"/>
              <w:keepNext/>
              <w:rPr>
                <w:sz w:val="20"/>
              </w:rPr>
            </w:pPr>
            <w:r>
              <w:rPr>
                <w:sz w:val="20"/>
              </w:rPr>
              <w:t>within the scope of employment, to</w:t>
            </w:r>
            <w:r w:rsidR="002716DC">
              <w:rPr>
                <w:sz w:val="20"/>
              </w:rPr>
              <w:t xml:space="preserve"> the extent necessary to practis</w:t>
            </w:r>
            <w:r>
              <w:rPr>
                <w:sz w:val="20"/>
              </w:rPr>
              <w:t xml:space="preserve">e as dental therapist, and </w:t>
            </w:r>
            <w:r w:rsidR="00A85EDF" w:rsidRPr="003D7255">
              <w:rPr>
                <w:sz w:val="20"/>
              </w:rPr>
              <w:t>in a structured professional relationship with a dentist</w:t>
            </w:r>
            <w:r>
              <w:rPr>
                <w:sz w:val="20"/>
              </w:rPr>
              <w:t>, do any of the following:</w:t>
            </w:r>
          </w:p>
          <w:p w14:paraId="7D5FA6C2" w14:textId="1BBE16EC" w:rsidR="00621B90" w:rsidRDefault="00621B90">
            <w:pPr>
              <w:pStyle w:val="tablepara"/>
              <w:tabs>
                <w:tab w:val="left" w:pos="519"/>
              </w:tabs>
              <w:ind w:left="519" w:hanging="519"/>
              <w:rPr>
                <w:sz w:val="20"/>
              </w:rPr>
            </w:pPr>
            <w:r>
              <w:rPr>
                <w:sz w:val="20"/>
              </w:rPr>
              <w:t>(a)</w:t>
            </w:r>
            <w:r>
              <w:rPr>
                <w:sz w:val="20"/>
              </w:rPr>
              <w:tab/>
              <w:t>issue purchase orders and requisitions for medicines for topical dental use and for local anaesthetics;</w:t>
            </w:r>
          </w:p>
          <w:p w14:paraId="598D4FD2" w14:textId="6C43E8FF" w:rsidR="00621B90" w:rsidRDefault="00621B90">
            <w:pPr>
              <w:pStyle w:val="tablepara"/>
              <w:tabs>
                <w:tab w:val="left" w:pos="519"/>
              </w:tabs>
              <w:ind w:left="519" w:hanging="519"/>
              <w:rPr>
                <w:sz w:val="20"/>
              </w:rPr>
            </w:pPr>
            <w:r>
              <w:rPr>
                <w:sz w:val="20"/>
              </w:rPr>
              <w:t>(b)</w:t>
            </w:r>
            <w:r>
              <w:rPr>
                <w:sz w:val="20"/>
              </w:rPr>
              <w:tab/>
              <w:t>obtain medicines mentioned in par</w:t>
            </w:r>
            <w:r w:rsidR="00F97CFB">
              <w:rPr>
                <w:sz w:val="20"/>
              </w:rPr>
              <w:t xml:space="preserve"> </w:t>
            </w:r>
            <w:r>
              <w:rPr>
                <w:sz w:val="20"/>
              </w:rPr>
              <w:t>(a);</w:t>
            </w:r>
          </w:p>
          <w:p w14:paraId="1D3C0222" w14:textId="09384B72" w:rsidR="00621B90" w:rsidRDefault="00621B90">
            <w:pPr>
              <w:pStyle w:val="tablepara"/>
              <w:tabs>
                <w:tab w:val="left" w:pos="519"/>
              </w:tabs>
              <w:ind w:left="519" w:hanging="519"/>
              <w:rPr>
                <w:sz w:val="20"/>
              </w:rPr>
            </w:pPr>
            <w:r>
              <w:rPr>
                <w:sz w:val="20"/>
              </w:rPr>
              <w:t>(c)</w:t>
            </w:r>
            <w:r>
              <w:rPr>
                <w:sz w:val="20"/>
              </w:rPr>
              <w:tab/>
              <w:t>possess medicines mentioned in par</w:t>
            </w:r>
            <w:r w:rsidR="00965B8D">
              <w:rPr>
                <w:sz w:val="20"/>
              </w:rPr>
              <w:t> </w:t>
            </w:r>
            <w:r>
              <w:rPr>
                <w:sz w:val="20"/>
              </w:rPr>
              <w:t>(a);</w:t>
            </w:r>
          </w:p>
          <w:p w14:paraId="222A99D6" w14:textId="3DA02C32" w:rsidR="00621B90" w:rsidRDefault="00621B90">
            <w:pPr>
              <w:pStyle w:val="tablepara"/>
              <w:tabs>
                <w:tab w:val="left" w:pos="519"/>
              </w:tabs>
              <w:ind w:left="519" w:hanging="519"/>
              <w:rPr>
                <w:sz w:val="20"/>
              </w:rPr>
            </w:pPr>
            <w:r>
              <w:rPr>
                <w:sz w:val="20"/>
              </w:rPr>
              <w:t>(d)</w:t>
            </w:r>
            <w:r>
              <w:rPr>
                <w:sz w:val="20"/>
              </w:rPr>
              <w:tab/>
              <w:t>administer medicines mentioned in par</w:t>
            </w:r>
            <w:r w:rsidR="00965B8D">
              <w:rPr>
                <w:sz w:val="20"/>
              </w:rPr>
              <w:t> </w:t>
            </w:r>
            <w:r>
              <w:rPr>
                <w:sz w:val="20"/>
              </w:rPr>
              <w:t>(a)</w:t>
            </w:r>
          </w:p>
        </w:tc>
      </w:tr>
      <w:tr w:rsidR="00A85EDF" w14:paraId="55B1D046" w14:textId="77777777">
        <w:trPr>
          <w:cantSplit/>
        </w:trPr>
        <w:tc>
          <w:tcPr>
            <w:tcW w:w="1309" w:type="dxa"/>
          </w:tcPr>
          <w:p w14:paraId="0EA19523" w14:textId="77777777" w:rsidR="00A85EDF" w:rsidRPr="003D7255" w:rsidRDefault="00A85EDF" w:rsidP="00585FCE">
            <w:pPr>
              <w:pStyle w:val="TableText"/>
              <w:rPr>
                <w:sz w:val="20"/>
              </w:rPr>
            </w:pPr>
            <w:r w:rsidRPr="003D7255">
              <w:rPr>
                <w:sz w:val="20"/>
              </w:rPr>
              <w:lastRenderedPageBreak/>
              <w:t>5</w:t>
            </w:r>
          </w:p>
        </w:tc>
        <w:tc>
          <w:tcPr>
            <w:tcW w:w="2510" w:type="dxa"/>
          </w:tcPr>
          <w:p w14:paraId="67E31EE1" w14:textId="77777777" w:rsidR="00A85EDF" w:rsidRPr="003D7255" w:rsidRDefault="00A85EDF" w:rsidP="00585FCE">
            <w:pPr>
              <w:pStyle w:val="TableText"/>
              <w:rPr>
                <w:sz w:val="20"/>
              </w:rPr>
            </w:pPr>
            <w:r w:rsidRPr="003D7255">
              <w:rPr>
                <w:sz w:val="20"/>
              </w:rPr>
              <w:t>oral health therapist</w:t>
            </w:r>
          </w:p>
        </w:tc>
        <w:tc>
          <w:tcPr>
            <w:tcW w:w="3876" w:type="dxa"/>
          </w:tcPr>
          <w:p w14:paraId="0F247C4D" w14:textId="77777777" w:rsidR="00A85EDF" w:rsidRPr="003D7255" w:rsidRDefault="00A85EDF" w:rsidP="00585FCE">
            <w:pPr>
              <w:pStyle w:val="TableText"/>
              <w:keepNext/>
              <w:rPr>
                <w:sz w:val="20"/>
              </w:rPr>
            </w:pPr>
            <w:r w:rsidRPr="003D7255">
              <w:rPr>
                <w:sz w:val="20"/>
              </w:rPr>
              <w:t>within the scope of employment, to</w:t>
            </w:r>
            <w:r w:rsidR="002716DC">
              <w:rPr>
                <w:sz w:val="20"/>
              </w:rPr>
              <w:t xml:space="preserve"> the extent necessary to practis</w:t>
            </w:r>
            <w:r w:rsidRPr="003D7255">
              <w:rPr>
                <w:sz w:val="20"/>
              </w:rPr>
              <w:t>e as an oral health therapist, and in a structured professional relationship with a dentist, do any of the following:</w:t>
            </w:r>
          </w:p>
          <w:p w14:paraId="05C1524B" w14:textId="77777777" w:rsidR="00A85EDF" w:rsidRPr="003D7255" w:rsidRDefault="00A85EDF" w:rsidP="00585FCE">
            <w:pPr>
              <w:pStyle w:val="tablepara"/>
              <w:tabs>
                <w:tab w:val="left" w:pos="519"/>
              </w:tabs>
              <w:ind w:left="519" w:hanging="519"/>
              <w:rPr>
                <w:sz w:val="20"/>
              </w:rPr>
            </w:pPr>
            <w:r w:rsidRPr="003D7255">
              <w:rPr>
                <w:sz w:val="20"/>
              </w:rPr>
              <w:t>(a)</w:t>
            </w:r>
            <w:r w:rsidRPr="003D7255">
              <w:rPr>
                <w:sz w:val="20"/>
              </w:rPr>
              <w:tab/>
              <w:t>issue purchase orders and requisitions for medicines for topical dental use and for local anaesthetics;</w:t>
            </w:r>
          </w:p>
          <w:p w14:paraId="647EC330" w14:textId="51996861" w:rsidR="00A85EDF" w:rsidRPr="003D7255" w:rsidRDefault="00A85EDF" w:rsidP="00585FCE">
            <w:pPr>
              <w:pStyle w:val="tablepara"/>
              <w:tabs>
                <w:tab w:val="left" w:pos="519"/>
              </w:tabs>
              <w:ind w:left="519" w:hanging="519"/>
              <w:rPr>
                <w:sz w:val="20"/>
              </w:rPr>
            </w:pPr>
            <w:r w:rsidRPr="003D7255">
              <w:rPr>
                <w:sz w:val="20"/>
              </w:rPr>
              <w:t>(b)</w:t>
            </w:r>
            <w:r w:rsidRPr="003D7255">
              <w:rPr>
                <w:sz w:val="20"/>
              </w:rPr>
              <w:tab/>
              <w:t>obtain medicines mentioned in par</w:t>
            </w:r>
            <w:r w:rsidR="00F97CFB">
              <w:rPr>
                <w:sz w:val="20"/>
              </w:rPr>
              <w:t xml:space="preserve"> </w:t>
            </w:r>
            <w:r w:rsidRPr="003D7255">
              <w:rPr>
                <w:sz w:val="20"/>
              </w:rPr>
              <w:t>(a);</w:t>
            </w:r>
          </w:p>
          <w:p w14:paraId="6E12EE43" w14:textId="2786EFFD" w:rsidR="00A85EDF" w:rsidRPr="003D7255" w:rsidRDefault="00A85EDF" w:rsidP="00585FCE">
            <w:pPr>
              <w:pStyle w:val="tablepara"/>
              <w:tabs>
                <w:tab w:val="left" w:pos="519"/>
              </w:tabs>
              <w:ind w:left="519" w:hanging="519"/>
              <w:rPr>
                <w:sz w:val="20"/>
              </w:rPr>
            </w:pPr>
            <w:r w:rsidRPr="003D7255">
              <w:rPr>
                <w:sz w:val="20"/>
              </w:rPr>
              <w:t>(c)</w:t>
            </w:r>
            <w:r w:rsidRPr="003D7255">
              <w:rPr>
                <w:sz w:val="20"/>
              </w:rPr>
              <w:tab/>
              <w:t>possess medicines mentioned in par</w:t>
            </w:r>
            <w:r w:rsidR="00965B8D">
              <w:rPr>
                <w:sz w:val="20"/>
              </w:rPr>
              <w:t> </w:t>
            </w:r>
            <w:r w:rsidRPr="003D7255">
              <w:rPr>
                <w:sz w:val="20"/>
              </w:rPr>
              <w:t>(a);</w:t>
            </w:r>
          </w:p>
          <w:p w14:paraId="674B7AC5" w14:textId="41788927" w:rsidR="00A85EDF" w:rsidRPr="003D7255" w:rsidRDefault="00A85EDF" w:rsidP="00585FCE">
            <w:pPr>
              <w:pStyle w:val="tablepara"/>
              <w:tabs>
                <w:tab w:val="left" w:pos="519"/>
              </w:tabs>
              <w:ind w:left="519" w:hanging="519"/>
              <w:rPr>
                <w:sz w:val="20"/>
              </w:rPr>
            </w:pPr>
            <w:r w:rsidRPr="003D7255">
              <w:rPr>
                <w:sz w:val="20"/>
              </w:rPr>
              <w:t>(d)</w:t>
            </w:r>
            <w:r w:rsidRPr="003D7255">
              <w:rPr>
                <w:sz w:val="20"/>
              </w:rPr>
              <w:tab/>
              <w:t>administer medicines mentioned in par</w:t>
            </w:r>
            <w:r w:rsidR="00965B8D">
              <w:rPr>
                <w:sz w:val="20"/>
              </w:rPr>
              <w:t> </w:t>
            </w:r>
            <w:r w:rsidRPr="003D7255">
              <w:rPr>
                <w:sz w:val="20"/>
              </w:rPr>
              <w:t>(a)</w:t>
            </w:r>
          </w:p>
        </w:tc>
      </w:tr>
    </w:tbl>
    <w:p w14:paraId="218FFF2C" w14:textId="77777777" w:rsidR="00F712E9" w:rsidRDefault="00F712E9" w:rsidP="00F712E9">
      <w:pPr>
        <w:pStyle w:val="PageBreak"/>
      </w:pPr>
      <w:r>
        <w:br w:type="page"/>
      </w:r>
    </w:p>
    <w:p w14:paraId="2C3D0A7C" w14:textId="71CC9C87" w:rsidR="00621B90" w:rsidRPr="009026D1" w:rsidRDefault="00621B90" w:rsidP="00817611">
      <w:pPr>
        <w:pStyle w:val="Sched-Part"/>
      </w:pPr>
      <w:bookmarkStart w:id="399" w:name="_Toc216708329"/>
      <w:r w:rsidRPr="009026D1">
        <w:rPr>
          <w:rStyle w:val="CharPartNo"/>
        </w:rPr>
        <w:lastRenderedPageBreak/>
        <w:t>Part 1.3</w:t>
      </w:r>
      <w:r>
        <w:tab/>
      </w:r>
      <w:r w:rsidRPr="009026D1">
        <w:rPr>
          <w:rStyle w:val="CharPartText"/>
        </w:rPr>
        <w:t>Doctors</w:t>
      </w:r>
      <w:bookmarkEnd w:id="399"/>
    </w:p>
    <w:p w14:paraId="3CC8062C"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697"/>
        <w:gridCol w:w="3876"/>
      </w:tblGrid>
      <w:tr w:rsidR="00621B90" w14:paraId="724E0505" w14:textId="77777777">
        <w:trPr>
          <w:cantSplit/>
          <w:tblHeader/>
        </w:trPr>
        <w:tc>
          <w:tcPr>
            <w:tcW w:w="1122" w:type="dxa"/>
            <w:tcBorders>
              <w:bottom w:val="single" w:sz="4" w:space="0" w:color="auto"/>
            </w:tcBorders>
          </w:tcPr>
          <w:p w14:paraId="60A198A1" w14:textId="77777777" w:rsidR="00621B90" w:rsidRDefault="00621B90">
            <w:pPr>
              <w:pStyle w:val="TableColHd"/>
            </w:pPr>
            <w:r>
              <w:t>column 1</w:t>
            </w:r>
          </w:p>
          <w:p w14:paraId="32693FBE" w14:textId="77777777" w:rsidR="00621B90" w:rsidRDefault="00621B90">
            <w:pPr>
              <w:pStyle w:val="TableColHd"/>
            </w:pPr>
            <w:r>
              <w:t>item</w:t>
            </w:r>
          </w:p>
        </w:tc>
        <w:tc>
          <w:tcPr>
            <w:tcW w:w="2697" w:type="dxa"/>
            <w:tcBorders>
              <w:bottom w:val="single" w:sz="4" w:space="0" w:color="auto"/>
            </w:tcBorders>
          </w:tcPr>
          <w:p w14:paraId="0ABF1B0B" w14:textId="77777777" w:rsidR="00621B90" w:rsidRDefault="00621B90">
            <w:pPr>
              <w:pStyle w:val="TableColHd"/>
            </w:pPr>
            <w:r>
              <w:t>column 2</w:t>
            </w:r>
          </w:p>
          <w:p w14:paraId="607D1F41" w14:textId="77777777" w:rsidR="00621B90" w:rsidRDefault="00621B90">
            <w:pPr>
              <w:pStyle w:val="TableColHd"/>
            </w:pPr>
            <w:r>
              <w:t>person authorised</w:t>
            </w:r>
          </w:p>
        </w:tc>
        <w:tc>
          <w:tcPr>
            <w:tcW w:w="3876" w:type="dxa"/>
            <w:tcBorders>
              <w:bottom w:val="single" w:sz="4" w:space="0" w:color="auto"/>
            </w:tcBorders>
          </w:tcPr>
          <w:p w14:paraId="3B24EB89" w14:textId="77777777" w:rsidR="00621B90" w:rsidRDefault="00621B90">
            <w:pPr>
              <w:pStyle w:val="TableColHd"/>
            </w:pPr>
            <w:r>
              <w:t>column 3</w:t>
            </w:r>
          </w:p>
          <w:p w14:paraId="126CC854" w14:textId="77777777" w:rsidR="00621B90" w:rsidRDefault="00621B90">
            <w:pPr>
              <w:pStyle w:val="TableColHd"/>
            </w:pPr>
            <w:r>
              <w:t>authorisation</w:t>
            </w:r>
          </w:p>
        </w:tc>
      </w:tr>
      <w:tr w:rsidR="00621B90" w14:paraId="07184DB2" w14:textId="77777777" w:rsidTr="00B008FE">
        <w:trPr>
          <w:cantSplit/>
        </w:trPr>
        <w:tc>
          <w:tcPr>
            <w:tcW w:w="1122" w:type="dxa"/>
            <w:tcBorders>
              <w:top w:val="single" w:sz="4" w:space="0" w:color="auto"/>
              <w:bottom w:val="single" w:sz="4" w:space="0" w:color="C0C0C0"/>
            </w:tcBorders>
          </w:tcPr>
          <w:p w14:paraId="36238E19" w14:textId="77777777" w:rsidR="00621B90" w:rsidRDefault="00621B90">
            <w:pPr>
              <w:pStyle w:val="TableText"/>
              <w:rPr>
                <w:sz w:val="20"/>
              </w:rPr>
            </w:pPr>
            <w:r>
              <w:rPr>
                <w:sz w:val="20"/>
              </w:rPr>
              <w:t>1</w:t>
            </w:r>
          </w:p>
        </w:tc>
        <w:tc>
          <w:tcPr>
            <w:tcW w:w="2697" w:type="dxa"/>
            <w:tcBorders>
              <w:top w:val="single" w:sz="4" w:space="0" w:color="auto"/>
              <w:bottom w:val="single" w:sz="4" w:space="0" w:color="C0C0C0"/>
            </w:tcBorders>
          </w:tcPr>
          <w:p w14:paraId="0D0F2389" w14:textId="77777777" w:rsidR="00621B90" w:rsidRDefault="00621B90">
            <w:pPr>
              <w:pStyle w:val="TableText"/>
              <w:rPr>
                <w:sz w:val="20"/>
              </w:rPr>
            </w:pPr>
            <w:r>
              <w:rPr>
                <w:sz w:val="20"/>
              </w:rPr>
              <w:t>doctor</w:t>
            </w:r>
            <w:r>
              <w:rPr>
                <w:sz w:val="20"/>
              </w:rPr>
              <w:br/>
            </w:r>
          </w:p>
        </w:tc>
        <w:tc>
          <w:tcPr>
            <w:tcW w:w="3876" w:type="dxa"/>
            <w:tcBorders>
              <w:top w:val="single" w:sz="4" w:space="0" w:color="auto"/>
              <w:bottom w:val="single" w:sz="4" w:space="0" w:color="C0C0C0"/>
            </w:tcBorders>
          </w:tcPr>
          <w:p w14:paraId="18D2F911" w14:textId="77777777" w:rsidR="00621B90" w:rsidRDefault="00621B90">
            <w:pPr>
              <w:pStyle w:val="TableText"/>
              <w:keepNext/>
              <w:rPr>
                <w:sz w:val="20"/>
              </w:rPr>
            </w:pPr>
            <w:r>
              <w:rPr>
                <w:sz w:val="20"/>
              </w:rPr>
              <w:t>to the extent necessary to practise medicine and, if employed, within the scope of employment, do any of the following:</w:t>
            </w:r>
          </w:p>
          <w:p w14:paraId="70A9C0CA" w14:textId="2E0D2A80" w:rsidR="00621B90" w:rsidRDefault="00621B90">
            <w:pPr>
              <w:pStyle w:val="tablepara"/>
              <w:tabs>
                <w:tab w:val="left" w:pos="519"/>
              </w:tabs>
              <w:ind w:left="519" w:hanging="519"/>
              <w:rPr>
                <w:sz w:val="20"/>
              </w:rPr>
            </w:pPr>
            <w:r>
              <w:rPr>
                <w:sz w:val="20"/>
              </w:rPr>
              <w:t>(a)</w:t>
            </w:r>
            <w:r>
              <w:rPr>
                <w:sz w:val="20"/>
              </w:rPr>
              <w:tab/>
              <w:t>issue purchase orders and requisitions for medicines;</w:t>
            </w:r>
          </w:p>
          <w:p w14:paraId="3B55E764" w14:textId="0AC33A5E" w:rsidR="00621B90" w:rsidRDefault="00621B90">
            <w:pPr>
              <w:pStyle w:val="tablepara"/>
              <w:tabs>
                <w:tab w:val="left" w:pos="519"/>
              </w:tabs>
              <w:ind w:left="519" w:hanging="519"/>
              <w:rPr>
                <w:sz w:val="20"/>
              </w:rPr>
            </w:pPr>
            <w:r>
              <w:rPr>
                <w:sz w:val="20"/>
              </w:rPr>
              <w:t>(b)</w:t>
            </w:r>
            <w:r>
              <w:rPr>
                <w:sz w:val="20"/>
              </w:rPr>
              <w:tab/>
              <w:t>obtain medicines;</w:t>
            </w:r>
          </w:p>
          <w:p w14:paraId="699AB148" w14:textId="6272352C" w:rsidR="00621B90" w:rsidRDefault="00621B90">
            <w:pPr>
              <w:pStyle w:val="tablepara"/>
              <w:tabs>
                <w:tab w:val="left" w:pos="519"/>
              </w:tabs>
              <w:ind w:left="519" w:hanging="519"/>
              <w:rPr>
                <w:sz w:val="20"/>
              </w:rPr>
            </w:pPr>
            <w:r>
              <w:rPr>
                <w:sz w:val="20"/>
              </w:rPr>
              <w:t>(c)</w:t>
            </w:r>
            <w:r>
              <w:rPr>
                <w:sz w:val="20"/>
              </w:rPr>
              <w:tab/>
              <w:t>possess medicines;</w:t>
            </w:r>
          </w:p>
          <w:p w14:paraId="6E8FFBB5" w14:textId="3F242CA4" w:rsidR="00621B90" w:rsidRDefault="00621B90">
            <w:pPr>
              <w:pStyle w:val="tablepara"/>
              <w:tabs>
                <w:tab w:val="left" w:pos="519"/>
              </w:tabs>
              <w:ind w:left="519" w:hanging="519"/>
              <w:rPr>
                <w:sz w:val="20"/>
              </w:rPr>
            </w:pPr>
            <w:r>
              <w:rPr>
                <w:sz w:val="20"/>
              </w:rPr>
              <w:t>(d)</w:t>
            </w:r>
            <w:r>
              <w:rPr>
                <w:sz w:val="20"/>
              </w:rPr>
              <w:tab/>
              <w:t>administer medicines;</w:t>
            </w:r>
          </w:p>
          <w:p w14:paraId="24B845D1" w14:textId="74B553AF" w:rsidR="00621B90" w:rsidRDefault="00621B90">
            <w:pPr>
              <w:pStyle w:val="tablepara"/>
              <w:tabs>
                <w:tab w:val="left" w:pos="519"/>
              </w:tabs>
              <w:ind w:left="519" w:hanging="519"/>
              <w:rPr>
                <w:sz w:val="20"/>
              </w:rPr>
            </w:pPr>
            <w:r>
              <w:rPr>
                <w:sz w:val="20"/>
              </w:rPr>
              <w:t>(e)</w:t>
            </w:r>
            <w:r>
              <w:rPr>
                <w:sz w:val="20"/>
              </w:rPr>
              <w:tab/>
              <w:t>prescribe medicines;</w:t>
            </w:r>
          </w:p>
          <w:p w14:paraId="4C5B2E87" w14:textId="77777777" w:rsidR="00621B90" w:rsidRDefault="00621B90">
            <w:pPr>
              <w:pStyle w:val="tablepara"/>
              <w:tabs>
                <w:tab w:val="left" w:pos="519"/>
              </w:tabs>
              <w:ind w:left="519" w:hanging="519"/>
              <w:rPr>
                <w:sz w:val="20"/>
              </w:rPr>
            </w:pPr>
            <w:r>
              <w:rPr>
                <w:sz w:val="20"/>
              </w:rPr>
              <w:t>(f)</w:t>
            </w:r>
            <w:r>
              <w:rPr>
                <w:sz w:val="20"/>
              </w:rPr>
              <w:tab/>
              <w:t>supply medicines to patients during consultations;</w:t>
            </w:r>
          </w:p>
          <w:p w14:paraId="6114D572" w14:textId="77777777" w:rsidR="00621B90" w:rsidRDefault="00621B90">
            <w:pPr>
              <w:pStyle w:val="tablepara"/>
              <w:tabs>
                <w:tab w:val="left" w:pos="519"/>
              </w:tabs>
              <w:ind w:left="519" w:hanging="519"/>
              <w:rPr>
                <w:sz w:val="20"/>
              </w:rPr>
            </w:pPr>
            <w:r>
              <w:rPr>
                <w:sz w:val="20"/>
              </w:rPr>
              <w:t>(g)</w:t>
            </w:r>
            <w:r>
              <w:rPr>
                <w:sz w:val="20"/>
              </w:rPr>
              <w:tab/>
              <w:t>supply medicines for administration to patients to people authorised to administer them;</w:t>
            </w:r>
          </w:p>
          <w:p w14:paraId="774D5F89" w14:textId="77777777" w:rsidR="00621B90" w:rsidRDefault="00621B90">
            <w:pPr>
              <w:pStyle w:val="tablepara"/>
              <w:tabs>
                <w:tab w:val="left" w:pos="519"/>
              </w:tabs>
              <w:ind w:left="519" w:hanging="519"/>
              <w:rPr>
                <w:sz w:val="20"/>
              </w:rPr>
            </w:pPr>
            <w:r>
              <w:rPr>
                <w:sz w:val="20"/>
              </w:rPr>
              <w:t>(h)</w:t>
            </w:r>
            <w:r>
              <w:rPr>
                <w:sz w:val="20"/>
              </w:rPr>
              <w:tab/>
              <w:t xml:space="preserve">supply medicines dispensed for patient to another </w:t>
            </w:r>
            <w:r w:rsidR="00F17233" w:rsidRPr="00F17233">
              <w:rPr>
                <w:sz w:val="20"/>
              </w:rPr>
              <w:t>health practitioner</w:t>
            </w:r>
            <w:r>
              <w:rPr>
                <w:sz w:val="20"/>
              </w:rPr>
              <w:t xml:space="preserve"> on patient’s transfer within institution;</w:t>
            </w:r>
          </w:p>
          <w:p w14:paraId="6E5704E6" w14:textId="77777777" w:rsidR="00621B90" w:rsidRDefault="00621B90">
            <w:pPr>
              <w:pStyle w:val="tablepara"/>
              <w:tabs>
                <w:tab w:val="left" w:pos="519"/>
              </w:tabs>
              <w:ind w:left="519" w:hanging="519"/>
              <w:rPr>
                <w:sz w:val="20"/>
              </w:rPr>
            </w:pPr>
            <w:r>
              <w:rPr>
                <w:sz w:val="20"/>
              </w:rPr>
              <w:t>(i)</w:t>
            </w:r>
            <w:r>
              <w:rPr>
                <w:sz w:val="20"/>
              </w:rPr>
              <w:tab/>
              <w:t>supply medicines dispensed for patient to patient on patient’s discharge from institution;</w:t>
            </w:r>
          </w:p>
          <w:p w14:paraId="1B63EEC2" w14:textId="32F326B2" w:rsidR="00621B90" w:rsidRDefault="00621B90">
            <w:pPr>
              <w:pStyle w:val="tablepara"/>
              <w:tabs>
                <w:tab w:val="left" w:pos="519"/>
              </w:tabs>
              <w:ind w:left="519" w:hanging="519"/>
              <w:rPr>
                <w:sz w:val="20"/>
              </w:rPr>
            </w:pPr>
            <w:r>
              <w:rPr>
                <w:sz w:val="20"/>
              </w:rPr>
              <w:t>(j)</w:t>
            </w:r>
            <w:r>
              <w:rPr>
                <w:sz w:val="20"/>
              </w:rPr>
              <w:tab/>
              <w:t>supply medicines to patients during consultations if labelled in accordance with s 161</w:t>
            </w:r>
          </w:p>
          <w:p w14:paraId="63CB3E0C" w14:textId="7B8EBD1D" w:rsidR="00621B90" w:rsidRDefault="00621B90">
            <w:pPr>
              <w:pStyle w:val="TableText"/>
              <w:ind w:left="690" w:hanging="690"/>
              <w:rPr>
                <w:sz w:val="20"/>
              </w:rPr>
            </w:pPr>
            <w:r w:rsidRPr="00807468">
              <w:rPr>
                <w:rStyle w:val="charItals"/>
                <w:sz w:val="18"/>
                <w:szCs w:val="18"/>
              </w:rPr>
              <w:t>Note</w:t>
            </w:r>
            <w:r w:rsidRPr="00E948B5">
              <w:rPr>
                <w:rStyle w:val="charItals"/>
              </w:rPr>
              <w:tab/>
            </w:r>
            <w:r>
              <w:rPr>
                <w:iCs/>
                <w:sz w:val="18"/>
              </w:rPr>
              <w:t>F</w:t>
            </w:r>
            <w:r>
              <w:rPr>
                <w:sz w:val="18"/>
              </w:rPr>
              <w:t>or authorisation to issue standing orders for administration of medicines at institutions, see</w:t>
            </w:r>
            <w:r w:rsidR="00F97CFB">
              <w:rPr>
                <w:sz w:val="18"/>
              </w:rPr>
              <w:t xml:space="preserve"> </w:t>
            </w:r>
            <w:r>
              <w:rPr>
                <w:sz w:val="18"/>
              </w:rPr>
              <w:t>s</w:t>
            </w:r>
            <w:r w:rsidR="00F97CFB">
              <w:rPr>
                <w:sz w:val="18"/>
              </w:rPr>
              <w:t xml:space="preserve"> </w:t>
            </w:r>
            <w:r>
              <w:rPr>
                <w:sz w:val="18"/>
              </w:rPr>
              <w:t>75.</w:t>
            </w:r>
          </w:p>
        </w:tc>
      </w:tr>
      <w:tr w:rsidR="00621B90" w14:paraId="4670CD0B" w14:textId="77777777" w:rsidTr="00B008FE">
        <w:trPr>
          <w:cantSplit/>
        </w:trPr>
        <w:tc>
          <w:tcPr>
            <w:tcW w:w="7695" w:type="dxa"/>
            <w:gridSpan w:val="3"/>
            <w:tcBorders>
              <w:top w:val="single" w:sz="4" w:space="0" w:color="C0C0C0"/>
              <w:left w:val="nil"/>
              <w:bottom w:val="nil"/>
              <w:right w:val="nil"/>
            </w:tcBorders>
          </w:tcPr>
          <w:p w14:paraId="4A695864" w14:textId="77777777" w:rsidR="00621B90" w:rsidRDefault="00621B90">
            <w:pPr>
              <w:pStyle w:val="TableText"/>
              <w:rPr>
                <w:sz w:val="18"/>
              </w:rPr>
            </w:pPr>
            <w:r w:rsidRPr="00EF0291">
              <w:rPr>
                <w:rStyle w:val="charItals"/>
                <w:sz w:val="18"/>
                <w:szCs w:val="18"/>
              </w:rPr>
              <w:t>Note</w:t>
            </w:r>
            <w:r w:rsidRPr="00EF0291">
              <w:rPr>
                <w:rStyle w:val="charItals"/>
                <w:sz w:val="18"/>
                <w:szCs w:val="18"/>
              </w:rPr>
              <w:tab/>
            </w:r>
            <w:r w:rsidRPr="00EF0291">
              <w:rPr>
                <w:rStyle w:val="charBoldItals"/>
                <w:sz w:val="18"/>
                <w:szCs w:val="18"/>
              </w:rPr>
              <w:t>Doctor</w:t>
            </w:r>
            <w:r w:rsidRPr="00EF0291">
              <w:rPr>
                <w:sz w:val="18"/>
                <w:szCs w:val="18"/>
              </w:rPr>
              <w:t xml:space="preserve"> </w:t>
            </w:r>
            <w:r>
              <w:rPr>
                <w:sz w:val="18"/>
              </w:rPr>
              <w:t>does not include an intern doctor (see dict).</w:t>
            </w:r>
          </w:p>
        </w:tc>
      </w:tr>
      <w:tr w:rsidR="00621B90" w14:paraId="453FCE4D" w14:textId="77777777" w:rsidTr="00B008FE">
        <w:trPr>
          <w:cantSplit/>
        </w:trPr>
        <w:tc>
          <w:tcPr>
            <w:tcW w:w="1122" w:type="dxa"/>
            <w:tcBorders>
              <w:top w:val="nil"/>
            </w:tcBorders>
          </w:tcPr>
          <w:p w14:paraId="7076FB3B" w14:textId="77777777" w:rsidR="00621B90" w:rsidRDefault="00621B90">
            <w:pPr>
              <w:pStyle w:val="TableText"/>
              <w:rPr>
                <w:sz w:val="20"/>
              </w:rPr>
            </w:pPr>
            <w:r>
              <w:rPr>
                <w:sz w:val="20"/>
              </w:rPr>
              <w:lastRenderedPageBreak/>
              <w:t>2</w:t>
            </w:r>
          </w:p>
        </w:tc>
        <w:tc>
          <w:tcPr>
            <w:tcW w:w="2697" w:type="dxa"/>
            <w:tcBorders>
              <w:top w:val="nil"/>
            </w:tcBorders>
          </w:tcPr>
          <w:p w14:paraId="1F90F747" w14:textId="77777777" w:rsidR="00621B90" w:rsidRDefault="00621B90">
            <w:pPr>
              <w:pStyle w:val="TableText"/>
              <w:rPr>
                <w:sz w:val="20"/>
              </w:rPr>
            </w:pPr>
            <w:r>
              <w:rPr>
                <w:sz w:val="20"/>
              </w:rPr>
              <w:t>intern</w:t>
            </w:r>
            <w:r>
              <w:rPr>
                <w:sz w:val="18"/>
              </w:rPr>
              <w:t xml:space="preserve"> </w:t>
            </w:r>
            <w:r>
              <w:rPr>
                <w:sz w:val="20"/>
              </w:rPr>
              <w:t>doctor</w:t>
            </w:r>
          </w:p>
        </w:tc>
        <w:tc>
          <w:tcPr>
            <w:tcW w:w="3876" w:type="dxa"/>
            <w:tcBorders>
              <w:top w:val="nil"/>
            </w:tcBorders>
          </w:tcPr>
          <w:p w14:paraId="176B278D" w14:textId="77777777" w:rsidR="00621B90" w:rsidRDefault="00621B90">
            <w:pPr>
              <w:pStyle w:val="TableText"/>
              <w:keepNext/>
              <w:rPr>
                <w:sz w:val="20"/>
              </w:rPr>
            </w:pPr>
            <w:r>
              <w:rPr>
                <w:sz w:val="20"/>
              </w:rPr>
              <w:t>to the extent necessary to practise medicine or undertake training or supervised practice, and under supervision of doctor, do any of the following:</w:t>
            </w:r>
          </w:p>
          <w:p w14:paraId="04D90E03" w14:textId="671E2031" w:rsidR="00621B90" w:rsidRDefault="00621B90">
            <w:pPr>
              <w:pStyle w:val="tablepara"/>
              <w:tabs>
                <w:tab w:val="left" w:pos="519"/>
              </w:tabs>
              <w:ind w:left="519" w:hanging="519"/>
              <w:rPr>
                <w:sz w:val="20"/>
              </w:rPr>
            </w:pPr>
            <w:r>
              <w:rPr>
                <w:sz w:val="20"/>
              </w:rPr>
              <w:t>(a)</w:t>
            </w:r>
            <w:r>
              <w:rPr>
                <w:sz w:val="20"/>
              </w:rPr>
              <w:tab/>
              <w:t xml:space="preserve">obtain medicines from </w:t>
            </w:r>
            <w:r w:rsidR="0063239D" w:rsidRPr="0063239D">
              <w:rPr>
                <w:sz w:val="20"/>
              </w:rPr>
              <w:t>health practitioner</w:t>
            </w:r>
            <w:r>
              <w:rPr>
                <w:sz w:val="20"/>
              </w:rPr>
              <w:t xml:space="preserve"> authorised to possess them;</w:t>
            </w:r>
          </w:p>
          <w:p w14:paraId="15FB4F00" w14:textId="46048E9F" w:rsidR="00621B90" w:rsidRDefault="00621B90">
            <w:pPr>
              <w:pStyle w:val="tablepara"/>
              <w:tabs>
                <w:tab w:val="left" w:pos="519"/>
              </w:tabs>
              <w:ind w:left="519" w:hanging="519"/>
              <w:rPr>
                <w:sz w:val="20"/>
              </w:rPr>
            </w:pPr>
            <w:r>
              <w:rPr>
                <w:sz w:val="20"/>
              </w:rPr>
              <w:t>(b)</w:t>
            </w:r>
            <w:r>
              <w:rPr>
                <w:sz w:val="20"/>
              </w:rPr>
              <w:tab/>
              <w:t>possess medicines;</w:t>
            </w:r>
          </w:p>
          <w:p w14:paraId="65127888" w14:textId="052F450A" w:rsidR="00621B90" w:rsidRDefault="00621B90">
            <w:pPr>
              <w:pStyle w:val="tablepara"/>
              <w:tabs>
                <w:tab w:val="left" w:pos="519"/>
              </w:tabs>
              <w:ind w:left="519" w:hanging="519"/>
              <w:rPr>
                <w:sz w:val="20"/>
              </w:rPr>
            </w:pPr>
            <w:r>
              <w:rPr>
                <w:sz w:val="20"/>
              </w:rPr>
              <w:t>(c)</w:t>
            </w:r>
            <w:r>
              <w:rPr>
                <w:sz w:val="20"/>
              </w:rPr>
              <w:tab/>
              <w:t>administer medicines in accordance with prescription (whether or not issued by themself or another prescriber);</w:t>
            </w:r>
          </w:p>
          <w:p w14:paraId="10A6E8D4" w14:textId="3FC01B7A" w:rsidR="00621B90" w:rsidRDefault="00621B90">
            <w:pPr>
              <w:pStyle w:val="tablepara"/>
              <w:tabs>
                <w:tab w:val="left" w:pos="519"/>
              </w:tabs>
              <w:ind w:left="519" w:hanging="519"/>
              <w:rPr>
                <w:sz w:val="20"/>
              </w:rPr>
            </w:pPr>
            <w:r>
              <w:rPr>
                <w:sz w:val="20"/>
              </w:rPr>
              <w:t>(d)</w:t>
            </w:r>
            <w:r>
              <w:rPr>
                <w:sz w:val="20"/>
              </w:rPr>
              <w:tab/>
              <w:t>prescribe medicines for administration at institution or surgery;</w:t>
            </w:r>
          </w:p>
          <w:p w14:paraId="68054ECD" w14:textId="74C83522" w:rsidR="00E17E6E" w:rsidRPr="00E17E6E" w:rsidRDefault="00E17E6E" w:rsidP="00E17E6E">
            <w:pPr>
              <w:pStyle w:val="tablepara"/>
              <w:tabs>
                <w:tab w:val="left" w:pos="519"/>
              </w:tabs>
              <w:ind w:left="519" w:hanging="519"/>
              <w:rPr>
                <w:sz w:val="20"/>
              </w:rPr>
            </w:pPr>
            <w:r w:rsidRPr="00E17E6E">
              <w:rPr>
                <w:sz w:val="20"/>
              </w:rPr>
              <w:t>(</w:t>
            </w:r>
            <w:r>
              <w:rPr>
                <w:sz w:val="20"/>
              </w:rPr>
              <w:t>e</w:t>
            </w:r>
            <w:r w:rsidRPr="00E17E6E">
              <w:rPr>
                <w:sz w:val="20"/>
              </w:rPr>
              <w:t>)</w:t>
            </w:r>
            <w:r w:rsidRPr="00E17E6E">
              <w:rPr>
                <w:sz w:val="20"/>
              </w:rPr>
              <w:tab/>
              <w:t>prescribe medicines for patient on patient’s discharge from institution;</w:t>
            </w:r>
          </w:p>
          <w:p w14:paraId="6E3EC44F" w14:textId="4E79C5A7" w:rsidR="00621B90" w:rsidRDefault="00621B90">
            <w:pPr>
              <w:pStyle w:val="tablepara"/>
              <w:tabs>
                <w:tab w:val="left" w:pos="519"/>
              </w:tabs>
              <w:ind w:left="519" w:hanging="519"/>
              <w:rPr>
                <w:sz w:val="20"/>
              </w:rPr>
            </w:pPr>
            <w:r>
              <w:rPr>
                <w:sz w:val="20"/>
              </w:rPr>
              <w:t>(</w:t>
            </w:r>
            <w:r w:rsidR="00E17E6E">
              <w:rPr>
                <w:sz w:val="20"/>
              </w:rPr>
              <w:t>f</w:t>
            </w:r>
            <w:r>
              <w:rPr>
                <w:sz w:val="20"/>
              </w:rPr>
              <w:t>)</w:t>
            </w:r>
            <w:r>
              <w:rPr>
                <w:sz w:val="20"/>
              </w:rPr>
              <w:tab/>
              <w:t xml:space="preserve">supply medicines dispensed for patient to another </w:t>
            </w:r>
            <w:r w:rsidR="0063239D" w:rsidRPr="0063239D">
              <w:rPr>
                <w:sz w:val="20"/>
              </w:rPr>
              <w:t>health practitioner</w:t>
            </w:r>
            <w:r>
              <w:rPr>
                <w:sz w:val="20"/>
              </w:rPr>
              <w:t xml:space="preserve"> on patient’s transfer within institution;</w:t>
            </w:r>
          </w:p>
          <w:p w14:paraId="78FE0CD9" w14:textId="6D691676" w:rsidR="00621B90" w:rsidRDefault="00621B90">
            <w:pPr>
              <w:pStyle w:val="tablepara"/>
              <w:tabs>
                <w:tab w:val="left" w:pos="519"/>
              </w:tabs>
              <w:ind w:left="519" w:hanging="519"/>
              <w:rPr>
                <w:sz w:val="20"/>
              </w:rPr>
            </w:pPr>
            <w:r>
              <w:rPr>
                <w:sz w:val="20"/>
              </w:rPr>
              <w:t>(</w:t>
            </w:r>
            <w:r w:rsidR="00E17E6E">
              <w:rPr>
                <w:sz w:val="20"/>
              </w:rPr>
              <w:t>g</w:t>
            </w:r>
            <w:r>
              <w:rPr>
                <w:sz w:val="20"/>
              </w:rPr>
              <w:t>)</w:t>
            </w:r>
            <w:r>
              <w:rPr>
                <w:sz w:val="20"/>
              </w:rPr>
              <w:tab/>
              <w:t>supply medicines dispensed for patient to patient on patient’s discharge from institution</w:t>
            </w:r>
          </w:p>
        </w:tc>
      </w:tr>
    </w:tbl>
    <w:p w14:paraId="3BDA4859" w14:textId="77777777" w:rsidR="00621B90" w:rsidRDefault="00621B90">
      <w:pPr>
        <w:pStyle w:val="PageBreak"/>
      </w:pPr>
      <w:r>
        <w:br w:type="page"/>
      </w:r>
    </w:p>
    <w:p w14:paraId="40165925" w14:textId="706085D6" w:rsidR="00621B90" w:rsidRPr="009026D1" w:rsidRDefault="00621B90" w:rsidP="001E3AC9">
      <w:pPr>
        <w:pStyle w:val="Sched-Part"/>
      </w:pPr>
      <w:bookmarkStart w:id="400" w:name="_Toc216708330"/>
      <w:r w:rsidRPr="009026D1">
        <w:rPr>
          <w:rStyle w:val="CharPartNo"/>
        </w:rPr>
        <w:lastRenderedPageBreak/>
        <w:t>Part 1.4</w:t>
      </w:r>
      <w:r>
        <w:tab/>
      </w:r>
      <w:r w:rsidR="00A92624" w:rsidRPr="009026D1">
        <w:rPr>
          <w:rStyle w:val="CharPartText"/>
        </w:rPr>
        <w:t>Health practitioner</w:t>
      </w:r>
      <w:r w:rsidRPr="009026D1">
        <w:rPr>
          <w:rStyle w:val="CharPartText"/>
        </w:rPr>
        <w:t>s at institutions</w:t>
      </w:r>
      <w:bookmarkEnd w:id="400"/>
    </w:p>
    <w:p w14:paraId="3466BFFA"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697"/>
        <w:gridCol w:w="3876"/>
      </w:tblGrid>
      <w:tr w:rsidR="00621B90" w14:paraId="51F37BC4" w14:textId="77777777">
        <w:trPr>
          <w:tblHeader/>
        </w:trPr>
        <w:tc>
          <w:tcPr>
            <w:tcW w:w="1122" w:type="dxa"/>
            <w:tcBorders>
              <w:bottom w:val="single" w:sz="4" w:space="0" w:color="auto"/>
            </w:tcBorders>
          </w:tcPr>
          <w:p w14:paraId="64DFA3FF" w14:textId="77777777" w:rsidR="00621B90" w:rsidRDefault="00621B90">
            <w:pPr>
              <w:pStyle w:val="TableColHd"/>
            </w:pPr>
            <w:r>
              <w:t>column 1</w:t>
            </w:r>
          </w:p>
          <w:p w14:paraId="72A36718" w14:textId="77777777" w:rsidR="00621B90" w:rsidRDefault="00621B90">
            <w:pPr>
              <w:pStyle w:val="TableColHd"/>
            </w:pPr>
            <w:r>
              <w:t>item</w:t>
            </w:r>
          </w:p>
        </w:tc>
        <w:tc>
          <w:tcPr>
            <w:tcW w:w="2697" w:type="dxa"/>
            <w:tcBorders>
              <w:bottom w:val="single" w:sz="4" w:space="0" w:color="auto"/>
            </w:tcBorders>
          </w:tcPr>
          <w:p w14:paraId="01B6EE6C" w14:textId="77777777" w:rsidR="00621B90" w:rsidRDefault="00621B90">
            <w:pPr>
              <w:pStyle w:val="TableColHd"/>
            </w:pPr>
            <w:r>
              <w:t>column 2</w:t>
            </w:r>
          </w:p>
          <w:p w14:paraId="61E54B85" w14:textId="77777777" w:rsidR="00621B90" w:rsidRDefault="00621B90">
            <w:pPr>
              <w:pStyle w:val="TableColHd"/>
            </w:pPr>
            <w:r>
              <w:t>person authorised</w:t>
            </w:r>
          </w:p>
        </w:tc>
        <w:tc>
          <w:tcPr>
            <w:tcW w:w="3876" w:type="dxa"/>
            <w:tcBorders>
              <w:bottom w:val="single" w:sz="4" w:space="0" w:color="auto"/>
            </w:tcBorders>
          </w:tcPr>
          <w:p w14:paraId="348F268E" w14:textId="77777777" w:rsidR="00621B90" w:rsidRDefault="00621B90">
            <w:pPr>
              <w:pStyle w:val="TableColHd"/>
            </w:pPr>
            <w:r>
              <w:t>column 3</w:t>
            </w:r>
          </w:p>
          <w:p w14:paraId="72C6DC04" w14:textId="77777777" w:rsidR="00621B90" w:rsidRDefault="00621B90">
            <w:pPr>
              <w:pStyle w:val="TableColHd"/>
            </w:pPr>
            <w:r>
              <w:t>authorisation</w:t>
            </w:r>
          </w:p>
        </w:tc>
      </w:tr>
      <w:tr w:rsidR="00621B90" w14:paraId="3C28927E" w14:textId="77777777">
        <w:trPr>
          <w:cantSplit/>
        </w:trPr>
        <w:tc>
          <w:tcPr>
            <w:tcW w:w="1122" w:type="dxa"/>
            <w:tcBorders>
              <w:top w:val="single" w:sz="4" w:space="0" w:color="auto"/>
            </w:tcBorders>
          </w:tcPr>
          <w:p w14:paraId="04DFE0DA" w14:textId="77777777" w:rsidR="00621B90" w:rsidRDefault="00621B90">
            <w:pPr>
              <w:pStyle w:val="TableText"/>
              <w:rPr>
                <w:sz w:val="20"/>
              </w:rPr>
            </w:pPr>
            <w:r>
              <w:rPr>
                <w:sz w:val="20"/>
              </w:rPr>
              <w:t>1</w:t>
            </w:r>
          </w:p>
        </w:tc>
        <w:tc>
          <w:tcPr>
            <w:tcW w:w="2697" w:type="dxa"/>
            <w:tcBorders>
              <w:top w:val="single" w:sz="4" w:space="0" w:color="auto"/>
            </w:tcBorders>
          </w:tcPr>
          <w:p w14:paraId="1BC1CC16" w14:textId="77777777" w:rsidR="00621B90" w:rsidRDefault="001E3AC9" w:rsidP="00A92624">
            <w:pPr>
              <w:pStyle w:val="TableText"/>
              <w:rPr>
                <w:sz w:val="20"/>
              </w:rPr>
            </w:pPr>
            <w:r w:rsidRPr="00191672">
              <w:rPr>
                <w:sz w:val="20"/>
              </w:rPr>
              <w:t>health practitioner employed at institution</w:t>
            </w:r>
          </w:p>
        </w:tc>
        <w:tc>
          <w:tcPr>
            <w:tcW w:w="3876" w:type="dxa"/>
            <w:tcBorders>
              <w:top w:val="single" w:sz="4" w:space="0" w:color="auto"/>
            </w:tcBorders>
          </w:tcPr>
          <w:p w14:paraId="74BF2701" w14:textId="77777777" w:rsidR="001E3AC9" w:rsidRPr="00191672" w:rsidRDefault="001E3AC9" w:rsidP="001E3AC9">
            <w:pPr>
              <w:pStyle w:val="TableText"/>
              <w:keepNext/>
              <w:rPr>
                <w:sz w:val="20"/>
              </w:rPr>
            </w:pPr>
            <w:r w:rsidRPr="00191672">
              <w:rPr>
                <w:sz w:val="20"/>
              </w:rPr>
              <w:t>within the scope of employment, do any of the following for the delivery of medicines within the institution to a health practitioner or health professional authorised to obtain the medicines:</w:t>
            </w:r>
          </w:p>
          <w:p w14:paraId="64484859" w14:textId="3FDF77B3" w:rsidR="001E3AC9" w:rsidRPr="00191672" w:rsidRDefault="001E3AC9" w:rsidP="001E3AC9">
            <w:pPr>
              <w:pStyle w:val="tablepara"/>
              <w:tabs>
                <w:tab w:val="left" w:pos="519"/>
              </w:tabs>
              <w:ind w:left="519" w:hanging="519"/>
              <w:rPr>
                <w:sz w:val="20"/>
              </w:rPr>
            </w:pPr>
            <w:r w:rsidRPr="00191672">
              <w:rPr>
                <w:sz w:val="20"/>
              </w:rPr>
              <w:t>(a)</w:t>
            </w:r>
            <w:r>
              <w:rPr>
                <w:sz w:val="20"/>
              </w:rPr>
              <w:tab/>
            </w:r>
            <w:r w:rsidRPr="00191672">
              <w:rPr>
                <w:sz w:val="20"/>
              </w:rPr>
              <w:t>obtain the medicines;</w:t>
            </w:r>
          </w:p>
          <w:p w14:paraId="440C6941" w14:textId="4082C8FD" w:rsidR="001E3AC9" w:rsidRPr="00191672" w:rsidRDefault="001E3AC9" w:rsidP="001E3AC9">
            <w:pPr>
              <w:pStyle w:val="tablepara"/>
              <w:tabs>
                <w:tab w:val="left" w:pos="519"/>
              </w:tabs>
              <w:ind w:left="519" w:hanging="519"/>
              <w:rPr>
                <w:sz w:val="20"/>
              </w:rPr>
            </w:pPr>
            <w:r w:rsidRPr="00191672">
              <w:rPr>
                <w:sz w:val="20"/>
              </w:rPr>
              <w:t>(b)</w:t>
            </w:r>
            <w:r w:rsidRPr="00191672">
              <w:rPr>
                <w:sz w:val="20"/>
              </w:rPr>
              <w:tab/>
              <w:t>possess the medicines;</w:t>
            </w:r>
          </w:p>
          <w:p w14:paraId="2B2EC42C" w14:textId="08076CFF" w:rsidR="00621B90" w:rsidRDefault="001E3AC9" w:rsidP="001E3AC9">
            <w:pPr>
              <w:pStyle w:val="tablepara"/>
              <w:tabs>
                <w:tab w:val="left" w:pos="519"/>
              </w:tabs>
              <w:ind w:left="519" w:hanging="519"/>
              <w:rPr>
                <w:sz w:val="20"/>
              </w:rPr>
            </w:pPr>
            <w:r w:rsidRPr="00191672">
              <w:rPr>
                <w:sz w:val="20"/>
              </w:rPr>
              <w:t>(c)</w:t>
            </w:r>
            <w:r w:rsidRPr="00191672">
              <w:rPr>
                <w:sz w:val="20"/>
              </w:rPr>
              <w:tab/>
              <w:t>supply the medicines</w:t>
            </w:r>
          </w:p>
        </w:tc>
      </w:tr>
    </w:tbl>
    <w:p w14:paraId="7B88C2B0" w14:textId="77777777" w:rsidR="00621B90" w:rsidRDefault="00621B90">
      <w:pPr>
        <w:pStyle w:val="PageBreak"/>
      </w:pPr>
      <w:r>
        <w:br w:type="page"/>
      </w:r>
    </w:p>
    <w:p w14:paraId="48A1CEC0" w14:textId="77777777" w:rsidR="009E5796" w:rsidRPr="009026D1" w:rsidRDefault="009E5796" w:rsidP="009E5796">
      <w:pPr>
        <w:pStyle w:val="Sched-Part"/>
      </w:pPr>
      <w:bookmarkStart w:id="401" w:name="_Toc216708331"/>
      <w:r w:rsidRPr="009026D1">
        <w:rPr>
          <w:rStyle w:val="CharPartNo"/>
        </w:rPr>
        <w:lastRenderedPageBreak/>
        <w:t>Part 1.4A</w:t>
      </w:r>
      <w:r w:rsidRPr="008D7B2A">
        <w:tab/>
      </w:r>
      <w:r w:rsidRPr="009026D1">
        <w:rPr>
          <w:rStyle w:val="CharPartText"/>
        </w:rPr>
        <w:t>Medical radiation practitioners</w:t>
      </w:r>
      <w:bookmarkEnd w:id="401"/>
    </w:p>
    <w:p w14:paraId="02857C7D" w14:textId="77777777" w:rsidR="009E5796" w:rsidRPr="008D7B2A" w:rsidRDefault="009E5796" w:rsidP="009E5796">
      <w:pPr>
        <w:suppressLineNumbers/>
      </w:pPr>
    </w:p>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697"/>
        <w:gridCol w:w="3876"/>
      </w:tblGrid>
      <w:tr w:rsidR="009E5796" w:rsidRPr="008D7B2A" w14:paraId="2533B6DF" w14:textId="77777777" w:rsidTr="00EE5649">
        <w:trPr>
          <w:tblHeader/>
        </w:trPr>
        <w:tc>
          <w:tcPr>
            <w:tcW w:w="1122" w:type="dxa"/>
            <w:tcBorders>
              <w:bottom w:val="single" w:sz="4" w:space="0" w:color="auto"/>
            </w:tcBorders>
          </w:tcPr>
          <w:p w14:paraId="560567A1" w14:textId="77777777" w:rsidR="009E5796" w:rsidRPr="008D7B2A" w:rsidRDefault="009E5796" w:rsidP="009E5796">
            <w:pPr>
              <w:pStyle w:val="TableColHd"/>
            </w:pPr>
            <w:r w:rsidRPr="008D7B2A">
              <w:t>column 1</w:t>
            </w:r>
          </w:p>
          <w:p w14:paraId="28656961" w14:textId="77777777" w:rsidR="009E5796" w:rsidRPr="008D7B2A" w:rsidRDefault="009E5796" w:rsidP="009E5796">
            <w:pPr>
              <w:pStyle w:val="TableColHd"/>
            </w:pPr>
            <w:r w:rsidRPr="008D7B2A">
              <w:t>item</w:t>
            </w:r>
          </w:p>
        </w:tc>
        <w:tc>
          <w:tcPr>
            <w:tcW w:w="2697" w:type="dxa"/>
            <w:tcBorders>
              <w:bottom w:val="single" w:sz="4" w:space="0" w:color="auto"/>
            </w:tcBorders>
          </w:tcPr>
          <w:p w14:paraId="55886935" w14:textId="77777777" w:rsidR="009E5796" w:rsidRPr="008D7B2A" w:rsidRDefault="009E5796" w:rsidP="009E5796">
            <w:pPr>
              <w:pStyle w:val="TableColHd"/>
            </w:pPr>
            <w:r w:rsidRPr="008D7B2A">
              <w:t>column 2</w:t>
            </w:r>
          </w:p>
          <w:p w14:paraId="6D38EE38" w14:textId="77777777" w:rsidR="009E5796" w:rsidRPr="008D7B2A" w:rsidRDefault="009E5796" w:rsidP="009E5796">
            <w:pPr>
              <w:pStyle w:val="TableColHd"/>
            </w:pPr>
            <w:r w:rsidRPr="008D7B2A">
              <w:t>person authorised</w:t>
            </w:r>
          </w:p>
        </w:tc>
        <w:tc>
          <w:tcPr>
            <w:tcW w:w="3876" w:type="dxa"/>
            <w:tcBorders>
              <w:bottom w:val="single" w:sz="4" w:space="0" w:color="auto"/>
            </w:tcBorders>
          </w:tcPr>
          <w:p w14:paraId="3C17BDA0" w14:textId="77777777" w:rsidR="009E5796" w:rsidRPr="008D7B2A" w:rsidRDefault="009E5796" w:rsidP="009E5796">
            <w:pPr>
              <w:pStyle w:val="TableColHd"/>
            </w:pPr>
            <w:r w:rsidRPr="008D7B2A">
              <w:t>column 3</w:t>
            </w:r>
          </w:p>
          <w:p w14:paraId="75D27086" w14:textId="77777777" w:rsidR="009E5796" w:rsidRPr="008D7B2A" w:rsidRDefault="009E5796" w:rsidP="009E5796">
            <w:pPr>
              <w:pStyle w:val="TableColHd"/>
            </w:pPr>
            <w:r w:rsidRPr="008D7B2A">
              <w:t>authorisation</w:t>
            </w:r>
          </w:p>
        </w:tc>
      </w:tr>
      <w:tr w:rsidR="009E5796" w:rsidRPr="008D7B2A" w14:paraId="066E6A5E" w14:textId="77777777" w:rsidTr="00EE5649">
        <w:tc>
          <w:tcPr>
            <w:tcW w:w="1122" w:type="dxa"/>
            <w:tcBorders>
              <w:top w:val="single" w:sz="4" w:space="0" w:color="auto"/>
              <w:bottom w:val="single" w:sz="4" w:space="0" w:color="C0C0C0"/>
            </w:tcBorders>
          </w:tcPr>
          <w:p w14:paraId="4BFB5BF5" w14:textId="77777777" w:rsidR="009E5796" w:rsidRPr="008D7B2A" w:rsidRDefault="009E5796" w:rsidP="009E5796">
            <w:pPr>
              <w:pStyle w:val="TableText"/>
              <w:rPr>
                <w:sz w:val="20"/>
              </w:rPr>
            </w:pPr>
            <w:r w:rsidRPr="008D7B2A">
              <w:rPr>
                <w:sz w:val="20"/>
              </w:rPr>
              <w:t>1</w:t>
            </w:r>
          </w:p>
        </w:tc>
        <w:tc>
          <w:tcPr>
            <w:tcW w:w="2697" w:type="dxa"/>
            <w:tcBorders>
              <w:top w:val="single" w:sz="4" w:space="0" w:color="auto"/>
              <w:bottom w:val="single" w:sz="4" w:space="0" w:color="C0C0C0"/>
            </w:tcBorders>
          </w:tcPr>
          <w:p w14:paraId="0503A2C5" w14:textId="77777777" w:rsidR="009E5796" w:rsidRPr="008D7B2A" w:rsidRDefault="009E5796" w:rsidP="009E5796">
            <w:pPr>
              <w:pStyle w:val="TableText"/>
              <w:rPr>
                <w:sz w:val="20"/>
              </w:rPr>
            </w:pPr>
            <w:r w:rsidRPr="008D7B2A">
              <w:rPr>
                <w:sz w:val="20"/>
              </w:rPr>
              <w:t>medical radiation practitioner</w:t>
            </w:r>
          </w:p>
        </w:tc>
        <w:tc>
          <w:tcPr>
            <w:tcW w:w="3876" w:type="dxa"/>
            <w:tcBorders>
              <w:top w:val="single" w:sz="4" w:space="0" w:color="auto"/>
              <w:bottom w:val="single" w:sz="4" w:space="0" w:color="C0C0C0"/>
            </w:tcBorders>
          </w:tcPr>
          <w:p w14:paraId="77880E18" w14:textId="77777777" w:rsidR="009E5796" w:rsidRPr="008D7B2A" w:rsidRDefault="009E5796" w:rsidP="009E5796">
            <w:pPr>
              <w:pStyle w:val="TableText10"/>
              <w:keepNext/>
              <w:rPr>
                <w:lang w:eastAsia="en-AU"/>
              </w:rPr>
            </w:pPr>
            <w:r w:rsidRPr="008D7B2A">
              <w:rPr>
                <w:lang w:eastAsia="en-AU"/>
              </w:rPr>
              <w:t>to the extent necessary to practise as a medical radiation practitioner in accordance with the MRP registration standard and, if employed, within the scope of employment, do any of the following:</w:t>
            </w:r>
          </w:p>
          <w:p w14:paraId="3991A734" w14:textId="77777777" w:rsidR="009E5796" w:rsidRPr="008D7B2A" w:rsidRDefault="009E5796" w:rsidP="009E5796">
            <w:pPr>
              <w:pStyle w:val="TablePara10"/>
              <w:tabs>
                <w:tab w:val="clear" w:pos="400"/>
                <w:tab w:val="clear" w:pos="700"/>
              </w:tabs>
              <w:ind w:left="521" w:hanging="521"/>
              <w:rPr>
                <w:lang w:eastAsia="en-AU"/>
              </w:rPr>
            </w:pPr>
            <w:r w:rsidRPr="008D7B2A">
              <w:rPr>
                <w:lang w:eastAsia="en-AU"/>
              </w:rPr>
              <w:t>(a)</w:t>
            </w:r>
            <w:r w:rsidRPr="008D7B2A">
              <w:rPr>
                <w:lang w:eastAsia="en-AU"/>
              </w:rPr>
              <w:tab/>
              <w:t>issue purchase orders and requisitions for medicines;</w:t>
            </w:r>
          </w:p>
          <w:p w14:paraId="23C852BB" w14:textId="77777777" w:rsidR="009E5796" w:rsidRPr="008D7B2A" w:rsidRDefault="009E5796" w:rsidP="009E5796">
            <w:pPr>
              <w:pStyle w:val="TablePara10"/>
              <w:tabs>
                <w:tab w:val="clear" w:pos="400"/>
                <w:tab w:val="clear" w:pos="700"/>
              </w:tabs>
              <w:ind w:left="521" w:hanging="521"/>
              <w:rPr>
                <w:lang w:eastAsia="en-AU"/>
              </w:rPr>
            </w:pPr>
            <w:r w:rsidRPr="008D7B2A">
              <w:rPr>
                <w:lang w:eastAsia="en-AU"/>
              </w:rPr>
              <w:t>(b)</w:t>
            </w:r>
            <w:r w:rsidRPr="008D7B2A">
              <w:rPr>
                <w:lang w:eastAsia="en-AU"/>
              </w:rPr>
              <w:tab/>
              <w:t>obtain medicines;</w:t>
            </w:r>
          </w:p>
          <w:p w14:paraId="571A856E" w14:textId="77777777" w:rsidR="009E5796" w:rsidRPr="008D7B2A" w:rsidRDefault="009E5796" w:rsidP="009E5796">
            <w:pPr>
              <w:pStyle w:val="TablePara10"/>
              <w:tabs>
                <w:tab w:val="clear" w:pos="400"/>
                <w:tab w:val="clear" w:pos="700"/>
              </w:tabs>
              <w:ind w:left="521" w:hanging="521"/>
              <w:rPr>
                <w:lang w:eastAsia="en-AU"/>
              </w:rPr>
            </w:pPr>
            <w:r w:rsidRPr="008D7B2A">
              <w:rPr>
                <w:lang w:eastAsia="en-AU"/>
              </w:rPr>
              <w:t>(c)</w:t>
            </w:r>
            <w:r w:rsidRPr="008D7B2A">
              <w:rPr>
                <w:lang w:eastAsia="en-AU"/>
              </w:rPr>
              <w:tab/>
              <w:t>possess medicines;</w:t>
            </w:r>
          </w:p>
          <w:p w14:paraId="2F7DC153" w14:textId="39839600" w:rsidR="009E5796" w:rsidRPr="008D7B2A" w:rsidRDefault="009E5796" w:rsidP="009E5796">
            <w:pPr>
              <w:pStyle w:val="TablePara10"/>
              <w:tabs>
                <w:tab w:val="clear" w:pos="400"/>
                <w:tab w:val="clear" w:pos="700"/>
              </w:tabs>
              <w:ind w:left="521" w:hanging="521"/>
              <w:rPr>
                <w:lang w:eastAsia="en-AU"/>
              </w:rPr>
            </w:pPr>
            <w:r w:rsidRPr="008D7B2A">
              <w:rPr>
                <w:lang w:eastAsia="en-AU"/>
              </w:rPr>
              <w:t>(d)</w:t>
            </w:r>
            <w:r w:rsidRPr="008D7B2A">
              <w:rPr>
                <w:lang w:eastAsia="en-AU"/>
              </w:rPr>
              <w:tab/>
              <w:t>administer medicines</w:t>
            </w:r>
          </w:p>
        </w:tc>
      </w:tr>
      <w:tr w:rsidR="00EE5649" w:rsidRPr="008D7B2A" w14:paraId="6996E6B4" w14:textId="77777777" w:rsidTr="00E44BD8">
        <w:tc>
          <w:tcPr>
            <w:tcW w:w="7695" w:type="dxa"/>
            <w:gridSpan w:val="3"/>
            <w:tcBorders>
              <w:top w:val="single" w:sz="4" w:space="0" w:color="C0C0C0"/>
              <w:bottom w:val="single" w:sz="4" w:space="0" w:color="BFBFBF" w:themeColor="background1" w:themeShade="BF"/>
            </w:tcBorders>
          </w:tcPr>
          <w:p w14:paraId="7ECF1649" w14:textId="7C74984B" w:rsidR="00EE5649" w:rsidRPr="008D7B2A" w:rsidRDefault="002A32CF" w:rsidP="002A32CF">
            <w:pPr>
              <w:pStyle w:val="TableText10"/>
              <w:keepNext/>
              <w:ind w:left="630" w:hanging="630"/>
              <w:rPr>
                <w:lang w:eastAsia="en-AU"/>
              </w:rPr>
            </w:pPr>
            <w:r w:rsidRPr="00D11260">
              <w:rPr>
                <w:rStyle w:val="charItals"/>
              </w:rPr>
              <w:t>Note</w:t>
            </w:r>
            <w:r w:rsidRPr="00D11260">
              <w:rPr>
                <w:rStyle w:val="charItals"/>
              </w:rPr>
              <w:tab/>
            </w:r>
            <w:r w:rsidRPr="00D11260">
              <w:rPr>
                <w:rStyle w:val="charBoldItals"/>
              </w:rPr>
              <w:t>Medical radiation practitioner</w:t>
            </w:r>
            <w:r w:rsidRPr="00BE3892">
              <w:rPr>
                <w:iCs/>
              </w:rPr>
              <w:t xml:space="preserve"> </w:t>
            </w:r>
            <w:r w:rsidRPr="00BE3892">
              <w:t xml:space="preserve">does not include a person holding student, limited or provisional registration to practise in the profession </w:t>
            </w:r>
            <w:r w:rsidRPr="00BE3892">
              <w:rPr>
                <w:color w:val="000000"/>
                <w:shd w:val="clear" w:color="auto" w:fill="FFFFFF"/>
              </w:rPr>
              <w:t>(see dict).</w:t>
            </w:r>
          </w:p>
        </w:tc>
      </w:tr>
    </w:tbl>
    <w:p w14:paraId="54F34A20" w14:textId="77777777" w:rsidR="009E5796" w:rsidRDefault="009E5796" w:rsidP="009E5796">
      <w:pPr>
        <w:pStyle w:val="PageBreak"/>
      </w:pPr>
      <w:r>
        <w:br w:type="page"/>
      </w:r>
    </w:p>
    <w:p w14:paraId="146F8D63" w14:textId="6027E745" w:rsidR="00621B90" w:rsidRPr="009026D1" w:rsidRDefault="00621B90" w:rsidP="0063239D">
      <w:pPr>
        <w:pStyle w:val="Sched-Part"/>
      </w:pPr>
      <w:bookmarkStart w:id="402" w:name="_Toc216708332"/>
      <w:r w:rsidRPr="009026D1">
        <w:rPr>
          <w:rStyle w:val="CharPartNo"/>
        </w:rPr>
        <w:lastRenderedPageBreak/>
        <w:t>Part 1.5</w:t>
      </w:r>
      <w:r>
        <w:tab/>
      </w:r>
      <w:r w:rsidRPr="009026D1">
        <w:rPr>
          <w:rStyle w:val="CharPartText"/>
        </w:rPr>
        <w:t>Midwives</w:t>
      </w:r>
      <w:bookmarkEnd w:id="402"/>
    </w:p>
    <w:p w14:paraId="168FC7B0"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697"/>
        <w:gridCol w:w="3876"/>
      </w:tblGrid>
      <w:tr w:rsidR="00621B90" w14:paraId="6885485E" w14:textId="77777777" w:rsidTr="00B008FE">
        <w:trPr>
          <w:tblHeader/>
        </w:trPr>
        <w:tc>
          <w:tcPr>
            <w:tcW w:w="1122" w:type="dxa"/>
            <w:tcBorders>
              <w:bottom w:val="single" w:sz="4" w:space="0" w:color="auto"/>
            </w:tcBorders>
          </w:tcPr>
          <w:p w14:paraId="24EC71AC" w14:textId="77777777" w:rsidR="00621B90" w:rsidRDefault="00621B90">
            <w:pPr>
              <w:pStyle w:val="TableColHd"/>
            </w:pPr>
            <w:r>
              <w:t>column 1</w:t>
            </w:r>
          </w:p>
          <w:p w14:paraId="1DD198F2" w14:textId="77777777" w:rsidR="00621B90" w:rsidRDefault="00621B90">
            <w:pPr>
              <w:pStyle w:val="TableColHd"/>
            </w:pPr>
            <w:r>
              <w:t>item</w:t>
            </w:r>
          </w:p>
        </w:tc>
        <w:tc>
          <w:tcPr>
            <w:tcW w:w="2697" w:type="dxa"/>
            <w:tcBorders>
              <w:bottom w:val="single" w:sz="4" w:space="0" w:color="auto"/>
            </w:tcBorders>
          </w:tcPr>
          <w:p w14:paraId="0CE53E01" w14:textId="77777777" w:rsidR="00621B90" w:rsidRDefault="00621B90">
            <w:pPr>
              <w:pStyle w:val="TableColHd"/>
            </w:pPr>
            <w:r>
              <w:t>column 2</w:t>
            </w:r>
          </w:p>
          <w:p w14:paraId="518867C8" w14:textId="77777777" w:rsidR="00621B90" w:rsidRDefault="00621B90">
            <w:pPr>
              <w:pStyle w:val="TableColHd"/>
            </w:pPr>
            <w:r>
              <w:t>person authorised</w:t>
            </w:r>
          </w:p>
        </w:tc>
        <w:tc>
          <w:tcPr>
            <w:tcW w:w="3876" w:type="dxa"/>
            <w:tcBorders>
              <w:bottom w:val="single" w:sz="4" w:space="0" w:color="auto"/>
            </w:tcBorders>
          </w:tcPr>
          <w:p w14:paraId="79023F11" w14:textId="77777777" w:rsidR="00621B90" w:rsidRDefault="00621B90">
            <w:pPr>
              <w:pStyle w:val="TableColHd"/>
            </w:pPr>
            <w:r>
              <w:t>column 3</w:t>
            </w:r>
          </w:p>
          <w:p w14:paraId="663A6017" w14:textId="77777777" w:rsidR="00621B90" w:rsidRDefault="00621B90">
            <w:pPr>
              <w:pStyle w:val="TableColHd"/>
            </w:pPr>
            <w:r>
              <w:t>authorisation</w:t>
            </w:r>
          </w:p>
        </w:tc>
      </w:tr>
      <w:tr w:rsidR="00621B90" w14:paraId="3D11133D" w14:textId="77777777" w:rsidTr="00B008FE">
        <w:trPr>
          <w:cantSplit/>
        </w:trPr>
        <w:tc>
          <w:tcPr>
            <w:tcW w:w="1122" w:type="dxa"/>
            <w:tcBorders>
              <w:top w:val="single" w:sz="4" w:space="0" w:color="auto"/>
              <w:bottom w:val="single" w:sz="4" w:space="0" w:color="BFBFBF" w:themeColor="background1" w:themeShade="BF"/>
            </w:tcBorders>
          </w:tcPr>
          <w:p w14:paraId="5C361B35" w14:textId="77777777" w:rsidR="00621B90" w:rsidRDefault="00621B90">
            <w:pPr>
              <w:pStyle w:val="TableText"/>
              <w:rPr>
                <w:sz w:val="20"/>
              </w:rPr>
            </w:pPr>
            <w:r>
              <w:rPr>
                <w:sz w:val="20"/>
              </w:rPr>
              <w:t>1</w:t>
            </w:r>
          </w:p>
        </w:tc>
        <w:tc>
          <w:tcPr>
            <w:tcW w:w="2697" w:type="dxa"/>
            <w:tcBorders>
              <w:top w:val="single" w:sz="4" w:space="0" w:color="auto"/>
              <w:bottom w:val="single" w:sz="4" w:space="0" w:color="BFBFBF" w:themeColor="background1" w:themeShade="BF"/>
            </w:tcBorders>
          </w:tcPr>
          <w:p w14:paraId="22BEB106" w14:textId="77777777" w:rsidR="00621B90" w:rsidRDefault="00621B90">
            <w:pPr>
              <w:pStyle w:val="TableText"/>
              <w:rPr>
                <w:sz w:val="20"/>
              </w:rPr>
            </w:pPr>
            <w:r>
              <w:rPr>
                <w:sz w:val="20"/>
              </w:rPr>
              <w:t>midwife</w:t>
            </w:r>
          </w:p>
        </w:tc>
        <w:tc>
          <w:tcPr>
            <w:tcW w:w="3876" w:type="dxa"/>
            <w:tcBorders>
              <w:top w:val="single" w:sz="4" w:space="0" w:color="auto"/>
              <w:bottom w:val="single" w:sz="4" w:space="0" w:color="BFBFBF" w:themeColor="background1" w:themeShade="BF"/>
            </w:tcBorders>
          </w:tcPr>
          <w:p w14:paraId="0899F4D2" w14:textId="77777777" w:rsidR="00621B90" w:rsidRDefault="00621B90">
            <w:pPr>
              <w:pStyle w:val="TableText"/>
              <w:keepNext/>
              <w:rPr>
                <w:sz w:val="20"/>
              </w:rPr>
            </w:pPr>
            <w:r>
              <w:rPr>
                <w:sz w:val="20"/>
              </w:rPr>
              <w:t>to the extent necessary to practise midwifery and, if employed, within the scope of employment, do any of the following:</w:t>
            </w:r>
          </w:p>
          <w:p w14:paraId="1551D443" w14:textId="1080E0AA" w:rsidR="00621B90" w:rsidRDefault="00621B90">
            <w:pPr>
              <w:pStyle w:val="tablepara"/>
              <w:tabs>
                <w:tab w:val="left" w:pos="519"/>
              </w:tabs>
              <w:ind w:left="519" w:hanging="519"/>
              <w:rPr>
                <w:sz w:val="20"/>
              </w:rPr>
            </w:pPr>
            <w:r>
              <w:rPr>
                <w:sz w:val="20"/>
              </w:rPr>
              <w:t>(a)</w:t>
            </w:r>
            <w:r>
              <w:rPr>
                <w:sz w:val="20"/>
              </w:rPr>
              <w:tab/>
              <w:t>issue requisitions for medicines;</w:t>
            </w:r>
          </w:p>
          <w:p w14:paraId="7F48DC1D" w14:textId="582B938D" w:rsidR="00621B90" w:rsidRDefault="00621B90">
            <w:pPr>
              <w:pStyle w:val="tablepara"/>
              <w:tabs>
                <w:tab w:val="left" w:pos="519"/>
              </w:tabs>
              <w:ind w:left="519" w:hanging="519"/>
              <w:rPr>
                <w:sz w:val="20"/>
              </w:rPr>
            </w:pPr>
            <w:r>
              <w:rPr>
                <w:sz w:val="20"/>
              </w:rPr>
              <w:t>(b)</w:t>
            </w:r>
            <w:r>
              <w:rPr>
                <w:sz w:val="20"/>
              </w:rPr>
              <w:tab/>
              <w:t>obtain medicines on requisition;</w:t>
            </w:r>
          </w:p>
          <w:p w14:paraId="29313335" w14:textId="679B4B3E" w:rsidR="00621B90" w:rsidRDefault="00621B90">
            <w:pPr>
              <w:pStyle w:val="tablepara"/>
              <w:tabs>
                <w:tab w:val="left" w:pos="519"/>
              </w:tabs>
              <w:ind w:left="519" w:hanging="519"/>
              <w:rPr>
                <w:sz w:val="20"/>
              </w:rPr>
            </w:pPr>
            <w:r>
              <w:rPr>
                <w:sz w:val="20"/>
              </w:rPr>
              <w:t>(c)</w:t>
            </w:r>
            <w:r>
              <w:rPr>
                <w:sz w:val="20"/>
              </w:rPr>
              <w:tab/>
              <w:t>possess medicines;</w:t>
            </w:r>
          </w:p>
          <w:p w14:paraId="5F8636AB" w14:textId="7344B9A2" w:rsidR="00621B90" w:rsidRDefault="00621B90">
            <w:pPr>
              <w:pStyle w:val="tablepara"/>
              <w:tabs>
                <w:tab w:val="left" w:pos="519"/>
              </w:tabs>
              <w:ind w:left="519" w:hanging="519"/>
              <w:rPr>
                <w:sz w:val="20"/>
              </w:rPr>
            </w:pPr>
            <w:r>
              <w:rPr>
                <w:sz w:val="20"/>
              </w:rPr>
              <w:t>(d)</w:t>
            </w:r>
            <w:r>
              <w:rPr>
                <w:sz w:val="20"/>
              </w:rPr>
              <w:tab/>
              <w:t>administer medicines in accordance with prescription or standing order;</w:t>
            </w:r>
          </w:p>
          <w:p w14:paraId="3AEC23B9" w14:textId="77777777" w:rsidR="00621B90" w:rsidRDefault="00621B90">
            <w:pPr>
              <w:pStyle w:val="tablepara"/>
              <w:tabs>
                <w:tab w:val="left" w:pos="519"/>
              </w:tabs>
              <w:ind w:left="519" w:hanging="519"/>
              <w:rPr>
                <w:sz w:val="20"/>
              </w:rPr>
            </w:pPr>
            <w:r>
              <w:rPr>
                <w:sz w:val="20"/>
              </w:rPr>
              <w:t>(e)</w:t>
            </w:r>
            <w:r>
              <w:rPr>
                <w:sz w:val="20"/>
              </w:rPr>
              <w:tab/>
              <w:t>supply medicines in accordance with a standing order issued by chief health officer or a requisition;</w:t>
            </w:r>
          </w:p>
          <w:p w14:paraId="102355BD" w14:textId="77777777" w:rsidR="00621B90" w:rsidRDefault="00621B90">
            <w:pPr>
              <w:pStyle w:val="tablepara"/>
              <w:keepNext/>
              <w:keepLines/>
              <w:tabs>
                <w:tab w:val="left" w:pos="519"/>
              </w:tabs>
              <w:ind w:left="519" w:hanging="519"/>
              <w:rPr>
                <w:sz w:val="20"/>
              </w:rPr>
            </w:pPr>
            <w:r>
              <w:rPr>
                <w:sz w:val="20"/>
              </w:rPr>
              <w:t>(f)</w:t>
            </w:r>
            <w:r>
              <w:rPr>
                <w:sz w:val="20"/>
              </w:rPr>
              <w:tab/>
              <w:t xml:space="preserve">supply medicines dispensed for patient to another </w:t>
            </w:r>
            <w:r w:rsidR="0063239D" w:rsidRPr="0063239D">
              <w:rPr>
                <w:sz w:val="20"/>
              </w:rPr>
              <w:t>health practitioner</w:t>
            </w:r>
            <w:r>
              <w:rPr>
                <w:sz w:val="20"/>
              </w:rPr>
              <w:t xml:space="preserve"> on patient’s transfer within institution;</w:t>
            </w:r>
          </w:p>
          <w:p w14:paraId="369CEBDB" w14:textId="25A7106C" w:rsidR="00621B90" w:rsidRDefault="00621B90">
            <w:pPr>
              <w:pStyle w:val="tablepara"/>
              <w:tabs>
                <w:tab w:val="left" w:pos="519"/>
              </w:tabs>
              <w:ind w:left="519" w:hanging="519"/>
              <w:rPr>
                <w:sz w:val="20"/>
              </w:rPr>
            </w:pPr>
            <w:r>
              <w:rPr>
                <w:sz w:val="20"/>
              </w:rPr>
              <w:t>(g)</w:t>
            </w:r>
            <w:r>
              <w:rPr>
                <w:sz w:val="20"/>
              </w:rPr>
              <w:tab/>
              <w:t>supply medicines dispensed for patient to patient on patient’s discharge from institution</w:t>
            </w:r>
          </w:p>
        </w:tc>
      </w:tr>
    </w:tbl>
    <w:p w14:paraId="2274356F" w14:textId="77777777" w:rsidR="00621B90" w:rsidRDefault="00621B90">
      <w:pPr>
        <w:pStyle w:val="PageBreak"/>
      </w:pPr>
      <w:r>
        <w:br w:type="page"/>
      </w:r>
    </w:p>
    <w:p w14:paraId="5F32A230" w14:textId="3C2B46B6" w:rsidR="00621B90" w:rsidRPr="009026D1" w:rsidRDefault="00621B90" w:rsidP="0063239D">
      <w:pPr>
        <w:pStyle w:val="Sched-Part"/>
      </w:pPr>
      <w:bookmarkStart w:id="403" w:name="_Toc216708333"/>
      <w:r w:rsidRPr="009026D1">
        <w:rPr>
          <w:rStyle w:val="CharPartNo"/>
        </w:rPr>
        <w:lastRenderedPageBreak/>
        <w:t>Part 1.6</w:t>
      </w:r>
      <w:r>
        <w:tab/>
      </w:r>
      <w:r w:rsidRPr="009026D1">
        <w:rPr>
          <w:rStyle w:val="CharPartText"/>
        </w:rPr>
        <w:t>Nurses</w:t>
      </w:r>
      <w:bookmarkEnd w:id="403"/>
    </w:p>
    <w:p w14:paraId="3484F47D"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697"/>
        <w:gridCol w:w="3876"/>
      </w:tblGrid>
      <w:tr w:rsidR="00621B90" w14:paraId="3386049F" w14:textId="77777777">
        <w:trPr>
          <w:cantSplit/>
          <w:tblHeader/>
        </w:trPr>
        <w:tc>
          <w:tcPr>
            <w:tcW w:w="1122" w:type="dxa"/>
            <w:tcBorders>
              <w:bottom w:val="single" w:sz="4" w:space="0" w:color="auto"/>
            </w:tcBorders>
          </w:tcPr>
          <w:p w14:paraId="6BA42C36" w14:textId="77777777" w:rsidR="00621B90" w:rsidRDefault="00621B90">
            <w:pPr>
              <w:pStyle w:val="TableColHd"/>
            </w:pPr>
            <w:r>
              <w:t>column 1</w:t>
            </w:r>
          </w:p>
          <w:p w14:paraId="1440F46D" w14:textId="77777777" w:rsidR="00621B90" w:rsidRDefault="00621B90">
            <w:pPr>
              <w:pStyle w:val="TableColHd"/>
            </w:pPr>
            <w:r>
              <w:t>item</w:t>
            </w:r>
          </w:p>
        </w:tc>
        <w:tc>
          <w:tcPr>
            <w:tcW w:w="2697" w:type="dxa"/>
            <w:tcBorders>
              <w:bottom w:val="single" w:sz="4" w:space="0" w:color="auto"/>
            </w:tcBorders>
          </w:tcPr>
          <w:p w14:paraId="1AEDC727" w14:textId="77777777" w:rsidR="00621B90" w:rsidRDefault="00621B90">
            <w:pPr>
              <w:pStyle w:val="TableColHd"/>
            </w:pPr>
            <w:r>
              <w:t>column 2</w:t>
            </w:r>
          </w:p>
          <w:p w14:paraId="2EFDD692" w14:textId="77777777" w:rsidR="00621B90" w:rsidRDefault="00621B90">
            <w:pPr>
              <w:pStyle w:val="TableColHd"/>
            </w:pPr>
            <w:r>
              <w:t>person authorised</w:t>
            </w:r>
          </w:p>
        </w:tc>
        <w:tc>
          <w:tcPr>
            <w:tcW w:w="3876" w:type="dxa"/>
            <w:tcBorders>
              <w:bottom w:val="single" w:sz="4" w:space="0" w:color="auto"/>
            </w:tcBorders>
          </w:tcPr>
          <w:p w14:paraId="5B1D69BE" w14:textId="77777777" w:rsidR="00621B90" w:rsidRDefault="00621B90">
            <w:pPr>
              <w:pStyle w:val="TableColHd"/>
            </w:pPr>
            <w:r>
              <w:t>column 3</w:t>
            </w:r>
          </w:p>
          <w:p w14:paraId="126E7B89" w14:textId="77777777" w:rsidR="00621B90" w:rsidRDefault="00621B90">
            <w:pPr>
              <w:pStyle w:val="TableColHd"/>
            </w:pPr>
            <w:r>
              <w:t>authorisation</w:t>
            </w:r>
          </w:p>
        </w:tc>
      </w:tr>
      <w:tr w:rsidR="00621B90" w14:paraId="3ED6C106" w14:textId="77777777" w:rsidTr="00B008FE">
        <w:trPr>
          <w:cantSplit/>
        </w:trPr>
        <w:tc>
          <w:tcPr>
            <w:tcW w:w="1122" w:type="dxa"/>
            <w:tcBorders>
              <w:top w:val="single" w:sz="4" w:space="0" w:color="auto"/>
              <w:bottom w:val="single" w:sz="4" w:space="0" w:color="C0C0C0"/>
            </w:tcBorders>
          </w:tcPr>
          <w:p w14:paraId="376C1709" w14:textId="77777777" w:rsidR="00621B90" w:rsidRDefault="00621B90">
            <w:pPr>
              <w:pStyle w:val="TableText"/>
              <w:rPr>
                <w:sz w:val="20"/>
              </w:rPr>
            </w:pPr>
            <w:r>
              <w:rPr>
                <w:sz w:val="20"/>
              </w:rPr>
              <w:t>1</w:t>
            </w:r>
          </w:p>
        </w:tc>
        <w:tc>
          <w:tcPr>
            <w:tcW w:w="2697" w:type="dxa"/>
            <w:tcBorders>
              <w:top w:val="single" w:sz="4" w:space="0" w:color="auto"/>
              <w:bottom w:val="single" w:sz="4" w:space="0" w:color="C0C0C0"/>
            </w:tcBorders>
          </w:tcPr>
          <w:p w14:paraId="48BC94DA" w14:textId="77777777" w:rsidR="00621B90" w:rsidRDefault="00621B90">
            <w:pPr>
              <w:pStyle w:val="TableText"/>
              <w:rPr>
                <w:sz w:val="20"/>
              </w:rPr>
            </w:pPr>
            <w:r>
              <w:rPr>
                <w:sz w:val="20"/>
              </w:rPr>
              <w:t>nurse</w:t>
            </w:r>
          </w:p>
        </w:tc>
        <w:tc>
          <w:tcPr>
            <w:tcW w:w="3876" w:type="dxa"/>
            <w:tcBorders>
              <w:top w:val="single" w:sz="4" w:space="0" w:color="auto"/>
              <w:bottom w:val="single" w:sz="4" w:space="0" w:color="C0C0C0"/>
            </w:tcBorders>
          </w:tcPr>
          <w:p w14:paraId="05A74E35" w14:textId="77777777" w:rsidR="00621B90" w:rsidRDefault="00621B90">
            <w:pPr>
              <w:pStyle w:val="TableText"/>
              <w:keepNext/>
              <w:rPr>
                <w:sz w:val="20"/>
              </w:rPr>
            </w:pPr>
            <w:r>
              <w:rPr>
                <w:sz w:val="20"/>
              </w:rPr>
              <w:t>to the extent necessary to practise nursing and, if employed, within the scope of employment, do any of the following:</w:t>
            </w:r>
          </w:p>
          <w:p w14:paraId="7E700704" w14:textId="2E9C8432" w:rsidR="00621B90" w:rsidRDefault="00621B90">
            <w:pPr>
              <w:pStyle w:val="tablepara"/>
              <w:tabs>
                <w:tab w:val="left" w:pos="519"/>
              </w:tabs>
              <w:ind w:left="519" w:hanging="519"/>
              <w:rPr>
                <w:sz w:val="20"/>
              </w:rPr>
            </w:pPr>
            <w:r>
              <w:rPr>
                <w:sz w:val="20"/>
              </w:rPr>
              <w:t>(a)</w:t>
            </w:r>
            <w:r>
              <w:rPr>
                <w:sz w:val="20"/>
              </w:rPr>
              <w:tab/>
              <w:t>issue requisitions for medicines;</w:t>
            </w:r>
          </w:p>
          <w:p w14:paraId="2ACA1466" w14:textId="70132C40" w:rsidR="00621B90" w:rsidRDefault="00621B90">
            <w:pPr>
              <w:pStyle w:val="tablepara"/>
              <w:tabs>
                <w:tab w:val="left" w:pos="519"/>
              </w:tabs>
              <w:ind w:left="519" w:hanging="519"/>
              <w:rPr>
                <w:sz w:val="20"/>
              </w:rPr>
            </w:pPr>
            <w:r>
              <w:rPr>
                <w:sz w:val="20"/>
              </w:rPr>
              <w:t>(b)</w:t>
            </w:r>
            <w:r>
              <w:rPr>
                <w:sz w:val="20"/>
              </w:rPr>
              <w:tab/>
              <w:t>obtain medicines on requisition;</w:t>
            </w:r>
          </w:p>
          <w:p w14:paraId="257D4EEB" w14:textId="78A26F48" w:rsidR="00621B90" w:rsidRDefault="00621B90">
            <w:pPr>
              <w:pStyle w:val="tablepara"/>
              <w:tabs>
                <w:tab w:val="left" w:pos="519"/>
              </w:tabs>
              <w:ind w:left="519" w:hanging="519"/>
              <w:rPr>
                <w:sz w:val="20"/>
              </w:rPr>
            </w:pPr>
            <w:r>
              <w:rPr>
                <w:sz w:val="20"/>
              </w:rPr>
              <w:t>(c)</w:t>
            </w:r>
            <w:r>
              <w:rPr>
                <w:sz w:val="20"/>
              </w:rPr>
              <w:tab/>
              <w:t>possess medicines;</w:t>
            </w:r>
          </w:p>
          <w:p w14:paraId="53495A3F" w14:textId="688B18A8" w:rsidR="00621B90" w:rsidRDefault="00621B90">
            <w:pPr>
              <w:pStyle w:val="tablepara"/>
              <w:tabs>
                <w:tab w:val="left" w:pos="519"/>
              </w:tabs>
              <w:ind w:left="519" w:hanging="519"/>
              <w:rPr>
                <w:sz w:val="20"/>
              </w:rPr>
            </w:pPr>
            <w:r>
              <w:rPr>
                <w:sz w:val="20"/>
              </w:rPr>
              <w:t>(d)</w:t>
            </w:r>
            <w:r>
              <w:rPr>
                <w:sz w:val="20"/>
              </w:rPr>
              <w:tab/>
              <w:t>administer medicines in accordance with prescription or standing order;</w:t>
            </w:r>
          </w:p>
          <w:p w14:paraId="40180AAA" w14:textId="77777777" w:rsidR="00621B90" w:rsidRDefault="00621B90">
            <w:pPr>
              <w:pStyle w:val="tablepara"/>
              <w:tabs>
                <w:tab w:val="left" w:pos="519"/>
              </w:tabs>
              <w:ind w:left="519" w:hanging="519"/>
              <w:rPr>
                <w:sz w:val="20"/>
              </w:rPr>
            </w:pPr>
            <w:r>
              <w:rPr>
                <w:sz w:val="20"/>
              </w:rPr>
              <w:t>(e)</w:t>
            </w:r>
            <w:r>
              <w:rPr>
                <w:sz w:val="20"/>
              </w:rPr>
              <w:tab/>
              <w:t>supply medicines in accordance with a standing order issued by chief health officer or a requisition;</w:t>
            </w:r>
          </w:p>
          <w:p w14:paraId="755DE52F" w14:textId="77777777" w:rsidR="00621B90" w:rsidRDefault="00621B90">
            <w:pPr>
              <w:pStyle w:val="tablepara"/>
              <w:tabs>
                <w:tab w:val="left" w:pos="519"/>
              </w:tabs>
              <w:ind w:left="519" w:hanging="519"/>
              <w:rPr>
                <w:sz w:val="20"/>
              </w:rPr>
            </w:pPr>
            <w:r>
              <w:rPr>
                <w:sz w:val="20"/>
              </w:rPr>
              <w:t>(f)</w:t>
            </w:r>
            <w:r>
              <w:rPr>
                <w:sz w:val="20"/>
              </w:rPr>
              <w:tab/>
              <w:t xml:space="preserve">supply medicines dispensed for patient to another </w:t>
            </w:r>
            <w:r w:rsidR="0063239D" w:rsidRPr="0063239D">
              <w:rPr>
                <w:sz w:val="20"/>
              </w:rPr>
              <w:t>health practitioner</w:t>
            </w:r>
            <w:r>
              <w:rPr>
                <w:sz w:val="20"/>
              </w:rPr>
              <w:t xml:space="preserve"> on patient’s transfer within institution;</w:t>
            </w:r>
          </w:p>
          <w:p w14:paraId="2E2E3C94" w14:textId="0AB85F73" w:rsidR="00621B90" w:rsidRDefault="00621B90">
            <w:pPr>
              <w:pStyle w:val="tablepara"/>
              <w:tabs>
                <w:tab w:val="left" w:pos="519"/>
              </w:tabs>
              <w:ind w:left="519" w:hanging="519"/>
              <w:rPr>
                <w:sz w:val="20"/>
              </w:rPr>
            </w:pPr>
            <w:r>
              <w:rPr>
                <w:sz w:val="20"/>
              </w:rPr>
              <w:t>(g)</w:t>
            </w:r>
            <w:r>
              <w:rPr>
                <w:sz w:val="20"/>
              </w:rPr>
              <w:tab/>
              <w:t>supply medicines dispensed for patient to patient on patient’s discharge from institution</w:t>
            </w:r>
          </w:p>
        </w:tc>
      </w:tr>
      <w:tr w:rsidR="00621B90" w14:paraId="5A288BB0" w14:textId="77777777" w:rsidTr="00B008FE">
        <w:trPr>
          <w:cantSplit/>
        </w:trPr>
        <w:tc>
          <w:tcPr>
            <w:tcW w:w="7695" w:type="dxa"/>
            <w:gridSpan w:val="3"/>
            <w:tcBorders>
              <w:top w:val="single" w:sz="4" w:space="0" w:color="C0C0C0"/>
              <w:left w:val="nil"/>
              <w:bottom w:val="single" w:sz="4" w:space="0" w:color="C0C0C0"/>
              <w:right w:val="nil"/>
            </w:tcBorders>
          </w:tcPr>
          <w:p w14:paraId="4FB7D30D" w14:textId="764189BF" w:rsidR="00621B90" w:rsidRDefault="00621B90">
            <w:pPr>
              <w:pStyle w:val="TableText"/>
              <w:ind w:left="687" w:hanging="687"/>
              <w:rPr>
                <w:sz w:val="18"/>
              </w:rPr>
            </w:pPr>
            <w:r w:rsidRPr="00835564">
              <w:rPr>
                <w:rStyle w:val="charItals"/>
                <w:sz w:val="18"/>
                <w:szCs w:val="18"/>
              </w:rPr>
              <w:t>Note</w:t>
            </w:r>
            <w:r w:rsidRPr="00835564">
              <w:rPr>
                <w:rStyle w:val="charItals"/>
                <w:sz w:val="18"/>
                <w:szCs w:val="18"/>
              </w:rPr>
              <w:tab/>
            </w:r>
            <w:r w:rsidRPr="00835564">
              <w:rPr>
                <w:rStyle w:val="charBoldItals"/>
                <w:sz w:val="18"/>
                <w:szCs w:val="18"/>
              </w:rPr>
              <w:t>Nurse</w:t>
            </w:r>
            <w:r w:rsidRPr="00835564">
              <w:rPr>
                <w:sz w:val="18"/>
                <w:szCs w:val="18"/>
              </w:rPr>
              <w:t xml:space="preserve"> </w:t>
            </w:r>
            <w:r>
              <w:rPr>
                <w:sz w:val="18"/>
              </w:rPr>
              <w:t>does not include enrolled nurse (see</w:t>
            </w:r>
            <w:r w:rsidR="00F97CFB">
              <w:rPr>
                <w:sz w:val="18"/>
                <w:szCs w:val="18"/>
              </w:rPr>
              <w:t xml:space="preserve"> </w:t>
            </w:r>
            <w:hyperlink r:id="rId342" w:tooltip="A2001-14" w:history="1">
              <w:r w:rsidR="00E948B5" w:rsidRPr="00835564">
                <w:rPr>
                  <w:rStyle w:val="charCitHyperlinkAbbrev"/>
                  <w:sz w:val="18"/>
                  <w:szCs w:val="18"/>
                </w:rPr>
                <w:t>Legislation Act</w:t>
              </w:r>
            </w:hyperlink>
            <w:r>
              <w:rPr>
                <w:sz w:val="18"/>
              </w:rPr>
              <w:t>, dict, pt 1).</w:t>
            </w:r>
          </w:p>
        </w:tc>
      </w:tr>
      <w:tr w:rsidR="00621B90" w14:paraId="7CA29974" w14:textId="77777777" w:rsidTr="00B008FE">
        <w:trPr>
          <w:cantSplit/>
        </w:trPr>
        <w:tc>
          <w:tcPr>
            <w:tcW w:w="1122" w:type="dxa"/>
            <w:tcBorders>
              <w:top w:val="single" w:sz="4" w:space="0" w:color="C0C0C0"/>
            </w:tcBorders>
          </w:tcPr>
          <w:p w14:paraId="6083C357" w14:textId="77777777" w:rsidR="00621B90" w:rsidRDefault="00621B90">
            <w:pPr>
              <w:pStyle w:val="TableText"/>
              <w:rPr>
                <w:sz w:val="20"/>
              </w:rPr>
            </w:pPr>
            <w:r>
              <w:rPr>
                <w:sz w:val="20"/>
              </w:rPr>
              <w:t>2</w:t>
            </w:r>
          </w:p>
        </w:tc>
        <w:tc>
          <w:tcPr>
            <w:tcW w:w="2697" w:type="dxa"/>
            <w:tcBorders>
              <w:top w:val="single" w:sz="4" w:space="0" w:color="C0C0C0"/>
            </w:tcBorders>
          </w:tcPr>
          <w:p w14:paraId="39E9C9BB" w14:textId="77777777" w:rsidR="00621B90" w:rsidRDefault="00621B90">
            <w:pPr>
              <w:pStyle w:val="TableText"/>
              <w:rPr>
                <w:sz w:val="20"/>
              </w:rPr>
            </w:pPr>
            <w:r>
              <w:rPr>
                <w:sz w:val="20"/>
              </w:rPr>
              <w:t>trainee nurse</w:t>
            </w:r>
          </w:p>
        </w:tc>
        <w:tc>
          <w:tcPr>
            <w:tcW w:w="3876" w:type="dxa"/>
            <w:tcBorders>
              <w:top w:val="single" w:sz="4" w:space="0" w:color="C0C0C0"/>
            </w:tcBorders>
          </w:tcPr>
          <w:p w14:paraId="58ECDEB4" w14:textId="6B7A1417" w:rsidR="00621B90" w:rsidRDefault="00621B90">
            <w:pPr>
              <w:pStyle w:val="TableText"/>
              <w:keepNext/>
              <w:rPr>
                <w:sz w:val="20"/>
              </w:rPr>
            </w:pPr>
            <w:r>
              <w:rPr>
                <w:sz w:val="20"/>
              </w:rPr>
              <w:t xml:space="preserve">if successfully completed pharmacology units of nursing studies, to the extent necessary to practise nursing as trainee nurse or undertake training, and under supervision of </w:t>
            </w:r>
            <w:r w:rsidR="002A32CF" w:rsidRPr="002A32CF">
              <w:rPr>
                <w:sz w:val="20"/>
              </w:rPr>
              <w:t>nurse or midwife</w:t>
            </w:r>
            <w:r>
              <w:rPr>
                <w:sz w:val="20"/>
              </w:rPr>
              <w:t>, do any of the following:</w:t>
            </w:r>
          </w:p>
          <w:p w14:paraId="12287C14" w14:textId="77777777" w:rsidR="00621B90" w:rsidRDefault="00621B90">
            <w:pPr>
              <w:pStyle w:val="tablepara"/>
              <w:tabs>
                <w:tab w:val="left" w:pos="519"/>
              </w:tabs>
              <w:ind w:left="519" w:hanging="519"/>
              <w:rPr>
                <w:sz w:val="20"/>
              </w:rPr>
            </w:pPr>
            <w:r>
              <w:rPr>
                <w:sz w:val="20"/>
              </w:rPr>
              <w:t>(a)</w:t>
            </w:r>
            <w:r>
              <w:rPr>
                <w:sz w:val="20"/>
              </w:rPr>
              <w:tab/>
              <w:t xml:space="preserve">obtain medicines from </w:t>
            </w:r>
            <w:r w:rsidR="0063239D" w:rsidRPr="0063239D">
              <w:rPr>
                <w:sz w:val="20"/>
              </w:rPr>
              <w:t>health practitioner</w:t>
            </w:r>
            <w:r>
              <w:rPr>
                <w:sz w:val="20"/>
              </w:rPr>
              <w:t xml:space="preserve"> authorised to possess them;</w:t>
            </w:r>
          </w:p>
          <w:p w14:paraId="362CD931" w14:textId="7F20DACA" w:rsidR="00621B90" w:rsidRDefault="00621B90">
            <w:pPr>
              <w:pStyle w:val="tablepara"/>
              <w:tabs>
                <w:tab w:val="left" w:pos="519"/>
              </w:tabs>
              <w:ind w:left="519" w:hanging="519"/>
              <w:rPr>
                <w:sz w:val="20"/>
              </w:rPr>
            </w:pPr>
            <w:r>
              <w:rPr>
                <w:sz w:val="20"/>
              </w:rPr>
              <w:t>(b)</w:t>
            </w:r>
            <w:r>
              <w:rPr>
                <w:sz w:val="20"/>
              </w:rPr>
              <w:tab/>
              <w:t>possess medicines;</w:t>
            </w:r>
          </w:p>
          <w:p w14:paraId="7195030A" w14:textId="4289082C" w:rsidR="00621B90" w:rsidRDefault="00621B90">
            <w:pPr>
              <w:pStyle w:val="tablepara"/>
              <w:tabs>
                <w:tab w:val="left" w:pos="519"/>
              </w:tabs>
              <w:ind w:left="519" w:hanging="519"/>
              <w:rPr>
                <w:sz w:val="20"/>
              </w:rPr>
            </w:pPr>
            <w:r>
              <w:rPr>
                <w:sz w:val="20"/>
              </w:rPr>
              <w:t>(c)</w:t>
            </w:r>
            <w:r>
              <w:rPr>
                <w:sz w:val="20"/>
              </w:rPr>
              <w:tab/>
              <w:t>administer medicines to patients in accordance with prescription</w:t>
            </w:r>
          </w:p>
        </w:tc>
      </w:tr>
      <w:tr w:rsidR="00621B90" w14:paraId="31734FE6" w14:textId="77777777">
        <w:trPr>
          <w:cantSplit/>
        </w:trPr>
        <w:tc>
          <w:tcPr>
            <w:tcW w:w="1122" w:type="dxa"/>
          </w:tcPr>
          <w:p w14:paraId="04E5FD0B" w14:textId="77777777" w:rsidR="00621B90" w:rsidRDefault="00621B90">
            <w:pPr>
              <w:pStyle w:val="TableText"/>
              <w:rPr>
                <w:sz w:val="20"/>
              </w:rPr>
            </w:pPr>
            <w:r>
              <w:rPr>
                <w:sz w:val="20"/>
              </w:rPr>
              <w:lastRenderedPageBreak/>
              <w:t>3</w:t>
            </w:r>
          </w:p>
        </w:tc>
        <w:tc>
          <w:tcPr>
            <w:tcW w:w="2697" w:type="dxa"/>
          </w:tcPr>
          <w:p w14:paraId="75920887" w14:textId="13EC4EA8" w:rsidR="00621B90" w:rsidRDefault="00621B90">
            <w:pPr>
              <w:pStyle w:val="TableText"/>
              <w:rPr>
                <w:sz w:val="20"/>
              </w:rPr>
            </w:pPr>
            <w:r>
              <w:rPr>
                <w:sz w:val="20"/>
              </w:rPr>
              <w:t>enrolled nurse</w:t>
            </w:r>
          </w:p>
        </w:tc>
        <w:tc>
          <w:tcPr>
            <w:tcW w:w="3876" w:type="dxa"/>
          </w:tcPr>
          <w:p w14:paraId="7E5E099E" w14:textId="77777777" w:rsidR="00621B90" w:rsidRDefault="00621B90">
            <w:pPr>
              <w:pStyle w:val="TableText"/>
              <w:keepNext/>
              <w:rPr>
                <w:sz w:val="20"/>
              </w:rPr>
            </w:pPr>
            <w:r>
              <w:rPr>
                <w:sz w:val="20"/>
              </w:rPr>
              <w:t>to the extent necessary to practise nursing as enrolled nurse and, if employed, within the scope of employment, do any of the following:</w:t>
            </w:r>
          </w:p>
          <w:p w14:paraId="78A3E5DC" w14:textId="7212975B" w:rsidR="00621B90" w:rsidRDefault="00621B90">
            <w:pPr>
              <w:pStyle w:val="tablepara"/>
              <w:tabs>
                <w:tab w:val="left" w:pos="519"/>
              </w:tabs>
              <w:ind w:left="519" w:hanging="519"/>
              <w:rPr>
                <w:sz w:val="20"/>
              </w:rPr>
            </w:pPr>
            <w:r>
              <w:rPr>
                <w:sz w:val="20"/>
              </w:rPr>
              <w:t>(a)</w:t>
            </w:r>
            <w:r>
              <w:rPr>
                <w:sz w:val="20"/>
              </w:rPr>
              <w:tab/>
              <w:t xml:space="preserve">obtain medicines from </w:t>
            </w:r>
            <w:r w:rsidR="00CB391B" w:rsidRPr="00CB391B">
              <w:rPr>
                <w:sz w:val="20"/>
              </w:rPr>
              <w:t>health practitioner</w:t>
            </w:r>
            <w:r>
              <w:rPr>
                <w:sz w:val="20"/>
              </w:rPr>
              <w:t xml:space="preserve"> authorised to possess them;</w:t>
            </w:r>
          </w:p>
          <w:p w14:paraId="42B625AD" w14:textId="50C4E6A4" w:rsidR="00621B90" w:rsidRDefault="00621B90">
            <w:pPr>
              <w:pStyle w:val="tablepara"/>
              <w:tabs>
                <w:tab w:val="left" w:pos="519"/>
              </w:tabs>
              <w:ind w:left="519" w:hanging="519"/>
              <w:rPr>
                <w:sz w:val="20"/>
              </w:rPr>
            </w:pPr>
            <w:r>
              <w:rPr>
                <w:sz w:val="20"/>
              </w:rPr>
              <w:t>(b)</w:t>
            </w:r>
            <w:r>
              <w:rPr>
                <w:sz w:val="20"/>
              </w:rPr>
              <w:tab/>
              <w:t>possess medicines;</w:t>
            </w:r>
          </w:p>
          <w:p w14:paraId="60D04852" w14:textId="273839A2" w:rsidR="00621B90" w:rsidRDefault="00621B90">
            <w:pPr>
              <w:pStyle w:val="tablepara"/>
              <w:tabs>
                <w:tab w:val="left" w:pos="519"/>
              </w:tabs>
              <w:ind w:left="519" w:hanging="519"/>
              <w:rPr>
                <w:sz w:val="20"/>
              </w:rPr>
            </w:pPr>
            <w:r>
              <w:rPr>
                <w:sz w:val="20"/>
              </w:rPr>
              <w:t>(c)</w:t>
            </w:r>
            <w:r>
              <w:rPr>
                <w:sz w:val="20"/>
              </w:rPr>
              <w:tab/>
              <w:t>administer medicines in accordance with prescription</w:t>
            </w:r>
          </w:p>
        </w:tc>
      </w:tr>
    </w:tbl>
    <w:p w14:paraId="349CCE69" w14:textId="77777777" w:rsidR="00F712E9" w:rsidRDefault="00F712E9" w:rsidP="00F712E9">
      <w:pPr>
        <w:pStyle w:val="PageBreak"/>
      </w:pPr>
      <w:r>
        <w:br w:type="page"/>
      </w:r>
    </w:p>
    <w:p w14:paraId="7EA75773" w14:textId="77777777" w:rsidR="00621B90" w:rsidRPr="009026D1" w:rsidRDefault="00621B90" w:rsidP="00CB391B">
      <w:pPr>
        <w:pStyle w:val="Sched-Part"/>
      </w:pPr>
      <w:bookmarkStart w:id="404" w:name="_Toc216708334"/>
      <w:r w:rsidRPr="009026D1">
        <w:rPr>
          <w:rStyle w:val="CharPartNo"/>
        </w:rPr>
        <w:lastRenderedPageBreak/>
        <w:t>Part 1.7</w:t>
      </w:r>
      <w:r>
        <w:tab/>
      </w:r>
      <w:r w:rsidRPr="009026D1">
        <w:rPr>
          <w:rStyle w:val="CharPartText"/>
        </w:rPr>
        <w:t>Opioid dependency treatment centres operated by Territory</w:t>
      </w:r>
      <w:bookmarkEnd w:id="404"/>
    </w:p>
    <w:p w14:paraId="74D2D7A7"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697"/>
        <w:gridCol w:w="3876"/>
      </w:tblGrid>
      <w:tr w:rsidR="00621B90" w14:paraId="1C069C36" w14:textId="77777777">
        <w:trPr>
          <w:tblHeader/>
        </w:trPr>
        <w:tc>
          <w:tcPr>
            <w:tcW w:w="1122" w:type="dxa"/>
            <w:tcBorders>
              <w:bottom w:val="single" w:sz="4" w:space="0" w:color="auto"/>
            </w:tcBorders>
          </w:tcPr>
          <w:p w14:paraId="57A80BB1" w14:textId="77777777" w:rsidR="00621B90" w:rsidRDefault="00621B90">
            <w:pPr>
              <w:pStyle w:val="TableColHd"/>
            </w:pPr>
            <w:r>
              <w:t>column 1</w:t>
            </w:r>
          </w:p>
          <w:p w14:paraId="64D56009" w14:textId="77777777" w:rsidR="00621B90" w:rsidRDefault="00621B90">
            <w:pPr>
              <w:pStyle w:val="TableColHd"/>
            </w:pPr>
            <w:r>
              <w:t>item</w:t>
            </w:r>
          </w:p>
        </w:tc>
        <w:tc>
          <w:tcPr>
            <w:tcW w:w="2697" w:type="dxa"/>
            <w:tcBorders>
              <w:bottom w:val="single" w:sz="4" w:space="0" w:color="auto"/>
            </w:tcBorders>
          </w:tcPr>
          <w:p w14:paraId="68D23832" w14:textId="77777777" w:rsidR="00621B90" w:rsidRDefault="00621B90">
            <w:pPr>
              <w:pStyle w:val="TableColHd"/>
            </w:pPr>
            <w:r>
              <w:t>column 2</w:t>
            </w:r>
          </w:p>
          <w:p w14:paraId="63C2CAD3" w14:textId="77777777" w:rsidR="00621B90" w:rsidRDefault="00621B90">
            <w:pPr>
              <w:pStyle w:val="TableColHd"/>
            </w:pPr>
            <w:r>
              <w:t>person authorised</w:t>
            </w:r>
          </w:p>
        </w:tc>
        <w:tc>
          <w:tcPr>
            <w:tcW w:w="3876" w:type="dxa"/>
            <w:tcBorders>
              <w:bottom w:val="single" w:sz="4" w:space="0" w:color="auto"/>
            </w:tcBorders>
          </w:tcPr>
          <w:p w14:paraId="42EBF9BD" w14:textId="77777777" w:rsidR="00621B90" w:rsidRDefault="00621B90">
            <w:pPr>
              <w:pStyle w:val="TableColHd"/>
            </w:pPr>
            <w:r>
              <w:t>column 3</w:t>
            </w:r>
          </w:p>
          <w:p w14:paraId="71D88F84" w14:textId="77777777" w:rsidR="00621B90" w:rsidRDefault="00621B90">
            <w:pPr>
              <w:pStyle w:val="TableColHd"/>
            </w:pPr>
            <w:r>
              <w:t>authorisation</w:t>
            </w:r>
          </w:p>
        </w:tc>
      </w:tr>
      <w:tr w:rsidR="00621B90" w14:paraId="141E66C2" w14:textId="77777777">
        <w:tc>
          <w:tcPr>
            <w:tcW w:w="1122" w:type="dxa"/>
            <w:tcBorders>
              <w:top w:val="single" w:sz="4" w:space="0" w:color="auto"/>
            </w:tcBorders>
          </w:tcPr>
          <w:p w14:paraId="44A394C4" w14:textId="77777777" w:rsidR="00621B90" w:rsidRDefault="00621B90">
            <w:pPr>
              <w:pStyle w:val="TableText"/>
              <w:rPr>
                <w:sz w:val="20"/>
              </w:rPr>
            </w:pPr>
            <w:r>
              <w:rPr>
                <w:sz w:val="20"/>
              </w:rPr>
              <w:t>1</w:t>
            </w:r>
          </w:p>
        </w:tc>
        <w:tc>
          <w:tcPr>
            <w:tcW w:w="2697" w:type="dxa"/>
            <w:tcBorders>
              <w:top w:val="single" w:sz="4" w:space="0" w:color="auto"/>
            </w:tcBorders>
          </w:tcPr>
          <w:p w14:paraId="528EF22D" w14:textId="77777777" w:rsidR="00621B90" w:rsidRDefault="00621B90">
            <w:pPr>
              <w:pStyle w:val="TableText"/>
              <w:rPr>
                <w:sz w:val="20"/>
              </w:rPr>
            </w:pPr>
            <w:r>
              <w:rPr>
                <w:sz w:val="20"/>
              </w:rPr>
              <w:t>person in charge of opioid dependency treatment centre operated by Territory</w:t>
            </w:r>
          </w:p>
        </w:tc>
        <w:tc>
          <w:tcPr>
            <w:tcW w:w="3876" w:type="dxa"/>
            <w:tcBorders>
              <w:top w:val="single" w:sz="4" w:space="0" w:color="auto"/>
            </w:tcBorders>
          </w:tcPr>
          <w:p w14:paraId="50ED936B" w14:textId="77777777" w:rsidR="00621B90" w:rsidRDefault="00621B90">
            <w:pPr>
              <w:pStyle w:val="TableText"/>
              <w:keepNext/>
              <w:rPr>
                <w:sz w:val="20"/>
              </w:rPr>
            </w:pPr>
            <w:r>
              <w:rPr>
                <w:sz w:val="20"/>
              </w:rPr>
              <w:t>to the extent necessary to treat patients of centre and within the scope of employment, do any of the following:</w:t>
            </w:r>
          </w:p>
          <w:p w14:paraId="453D5F5D" w14:textId="50875E38" w:rsidR="00621B90" w:rsidRDefault="00621B90">
            <w:pPr>
              <w:pStyle w:val="tablepara"/>
              <w:tabs>
                <w:tab w:val="left" w:pos="519"/>
              </w:tabs>
              <w:ind w:left="519" w:hanging="519"/>
              <w:rPr>
                <w:sz w:val="20"/>
              </w:rPr>
            </w:pPr>
            <w:r>
              <w:rPr>
                <w:sz w:val="20"/>
              </w:rPr>
              <w:t>(a)</w:t>
            </w:r>
            <w:r>
              <w:rPr>
                <w:sz w:val="20"/>
              </w:rPr>
              <w:tab/>
              <w:t>issue purchase orders and requisitions for buprenorphine and methadone;</w:t>
            </w:r>
          </w:p>
          <w:p w14:paraId="5E80576A" w14:textId="0A7DD7A4" w:rsidR="00621B90" w:rsidRDefault="00621B90">
            <w:pPr>
              <w:pStyle w:val="tablepara"/>
              <w:tabs>
                <w:tab w:val="left" w:pos="519"/>
              </w:tabs>
              <w:ind w:left="519" w:hanging="519"/>
              <w:rPr>
                <w:sz w:val="20"/>
              </w:rPr>
            </w:pPr>
            <w:r>
              <w:rPr>
                <w:sz w:val="20"/>
              </w:rPr>
              <w:t>(b)</w:t>
            </w:r>
            <w:r>
              <w:rPr>
                <w:sz w:val="20"/>
              </w:rPr>
              <w:tab/>
              <w:t>obtain buprenorphine and methadone on purchase orders and requisitions;</w:t>
            </w:r>
          </w:p>
          <w:p w14:paraId="7CA6552C" w14:textId="22E84027" w:rsidR="00621B90" w:rsidRDefault="00621B90">
            <w:pPr>
              <w:pStyle w:val="tablepara"/>
              <w:tabs>
                <w:tab w:val="left" w:pos="519"/>
              </w:tabs>
              <w:ind w:left="519" w:hanging="519"/>
              <w:rPr>
                <w:b/>
                <w:sz w:val="20"/>
              </w:rPr>
            </w:pPr>
            <w:r>
              <w:rPr>
                <w:sz w:val="20"/>
              </w:rPr>
              <w:t>(c)</w:t>
            </w:r>
            <w:r>
              <w:rPr>
                <w:sz w:val="20"/>
              </w:rPr>
              <w:tab/>
              <w:t xml:space="preserve">supply buprenorphine and methadone to </w:t>
            </w:r>
            <w:r w:rsidR="00CB391B" w:rsidRPr="00CB391B">
              <w:rPr>
                <w:sz w:val="20"/>
              </w:rPr>
              <w:t>health practitioners</w:t>
            </w:r>
            <w:r>
              <w:rPr>
                <w:sz w:val="20"/>
              </w:rPr>
              <w:t xml:space="preserve"> at centre for patients of centre</w:t>
            </w:r>
          </w:p>
        </w:tc>
      </w:tr>
      <w:tr w:rsidR="00621B90" w14:paraId="126C18B4" w14:textId="77777777">
        <w:tc>
          <w:tcPr>
            <w:tcW w:w="1122" w:type="dxa"/>
          </w:tcPr>
          <w:p w14:paraId="6D58D7FF" w14:textId="77777777" w:rsidR="00621B90" w:rsidRDefault="00621B90">
            <w:pPr>
              <w:pStyle w:val="TableText"/>
              <w:rPr>
                <w:sz w:val="20"/>
              </w:rPr>
            </w:pPr>
            <w:r>
              <w:rPr>
                <w:sz w:val="20"/>
              </w:rPr>
              <w:t>2</w:t>
            </w:r>
          </w:p>
        </w:tc>
        <w:tc>
          <w:tcPr>
            <w:tcW w:w="2697" w:type="dxa"/>
          </w:tcPr>
          <w:p w14:paraId="04634255" w14:textId="77777777" w:rsidR="00621B90" w:rsidRDefault="00621B90">
            <w:pPr>
              <w:pStyle w:val="TableText"/>
              <w:rPr>
                <w:sz w:val="20"/>
              </w:rPr>
            </w:pPr>
            <w:r>
              <w:rPr>
                <w:sz w:val="20"/>
              </w:rPr>
              <w:t>doctor or nurse at opioid dependency treatment centre operated by Territory</w:t>
            </w:r>
          </w:p>
        </w:tc>
        <w:tc>
          <w:tcPr>
            <w:tcW w:w="3876" w:type="dxa"/>
          </w:tcPr>
          <w:p w14:paraId="6EF4718C" w14:textId="77777777" w:rsidR="00621B90" w:rsidRDefault="00621B90">
            <w:pPr>
              <w:pStyle w:val="TableText"/>
              <w:rPr>
                <w:sz w:val="20"/>
              </w:rPr>
            </w:pPr>
            <w:r>
              <w:rPr>
                <w:sz w:val="20"/>
              </w:rPr>
              <w:t>to the extent necessary to treat patients of centre and within the scope of employment, supply buprenorphine and methadone to patients of centre for self</w:t>
            </w:r>
            <w:r>
              <w:rPr>
                <w:sz w:val="20"/>
              </w:rPr>
              <w:noBreakHyphen/>
              <w:t>administration outside centre if—</w:t>
            </w:r>
          </w:p>
          <w:p w14:paraId="32B4EA51" w14:textId="77777777" w:rsidR="00621B90" w:rsidRDefault="00621B90">
            <w:pPr>
              <w:pStyle w:val="tablepara"/>
              <w:tabs>
                <w:tab w:val="left" w:pos="519"/>
              </w:tabs>
              <w:ind w:left="519" w:hanging="519"/>
              <w:rPr>
                <w:sz w:val="20"/>
              </w:rPr>
            </w:pPr>
            <w:r>
              <w:rPr>
                <w:sz w:val="20"/>
              </w:rPr>
              <w:t>(a)</w:t>
            </w:r>
            <w:r>
              <w:rPr>
                <w:sz w:val="20"/>
              </w:rPr>
              <w:tab/>
              <w:t>supply is in accordance with prescription; and</w:t>
            </w:r>
          </w:p>
          <w:p w14:paraId="618DF2FA" w14:textId="77777777" w:rsidR="00621B90" w:rsidRDefault="00621B90">
            <w:pPr>
              <w:pStyle w:val="tablepara"/>
              <w:tabs>
                <w:tab w:val="left" w:pos="519"/>
              </w:tabs>
              <w:ind w:left="519" w:hanging="519"/>
              <w:rPr>
                <w:sz w:val="20"/>
              </w:rPr>
            </w:pPr>
            <w:r>
              <w:rPr>
                <w:sz w:val="20"/>
              </w:rPr>
              <w:t>(b)</w:t>
            </w:r>
            <w:r>
              <w:rPr>
                <w:sz w:val="20"/>
              </w:rPr>
              <w:tab/>
              <w:t>medicine is labelled as if dispensed medicine; and</w:t>
            </w:r>
          </w:p>
          <w:p w14:paraId="1DAF3A96" w14:textId="2C1431FA" w:rsidR="00621B90" w:rsidRDefault="00621B90">
            <w:pPr>
              <w:pStyle w:val="tablepara"/>
              <w:tabs>
                <w:tab w:val="left" w:pos="519"/>
              </w:tabs>
              <w:ind w:left="519" w:hanging="519"/>
              <w:rPr>
                <w:sz w:val="20"/>
              </w:rPr>
            </w:pPr>
            <w:r>
              <w:rPr>
                <w:sz w:val="20"/>
              </w:rPr>
              <w:t>(c)</w:t>
            </w:r>
            <w:r>
              <w:rPr>
                <w:sz w:val="20"/>
              </w:rPr>
              <w:tab/>
              <w:t xml:space="preserve">labelled medicine checked by another </w:t>
            </w:r>
            <w:r w:rsidR="00CB391B" w:rsidRPr="00CB391B">
              <w:rPr>
                <w:sz w:val="20"/>
              </w:rPr>
              <w:t>health practitioner</w:t>
            </w:r>
            <w:r>
              <w:rPr>
                <w:sz w:val="20"/>
              </w:rPr>
              <w:t xml:space="preserve"> before supply</w:t>
            </w:r>
          </w:p>
          <w:p w14:paraId="66675732" w14:textId="603E1F2C" w:rsidR="00621B90" w:rsidRDefault="00621B90" w:rsidP="00B008FE">
            <w:pPr>
              <w:pStyle w:val="TableText"/>
              <w:spacing w:before="120"/>
              <w:ind w:left="690" w:hanging="690"/>
              <w:rPr>
                <w:sz w:val="18"/>
              </w:rPr>
            </w:pPr>
            <w:r w:rsidRPr="00D33AD0">
              <w:rPr>
                <w:rStyle w:val="charItals"/>
                <w:sz w:val="20"/>
              </w:rPr>
              <w:t>Note 1</w:t>
            </w:r>
            <w:r w:rsidRPr="00E948B5">
              <w:rPr>
                <w:rStyle w:val="charItals"/>
              </w:rPr>
              <w:tab/>
            </w:r>
            <w:r>
              <w:rPr>
                <w:iCs/>
                <w:sz w:val="18"/>
              </w:rPr>
              <w:t>F</w:t>
            </w:r>
            <w:r>
              <w:rPr>
                <w:sz w:val="18"/>
              </w:rPr>
              <w:t>or authorisation of doctor to issue standing orders for administration of medicines at centre, see s</w:t>
            </w:r>
            <w:r w:rsidR="00F97CFB">
              <w:rPr>
                <w:sz w:val="18"/>
              </w:rPr>
              <w:t xml:space="preserve"> </w:t>
            </w:r>
            <w:r>
              <w:rPr>
                <w:sz w:val="18"/>
              </w:rPr>
              <w:t>75.</w:t>
            </w:r>
          </w:p>
          <w:p w14:paraId="2588F6AD" w14:textId="67AAFAC6" w:rsidR="00621B90" w:rsidRDefault="00621B90" w:rsidP="00B008FE">
            <w:pPr>
              <w:pStyle w:val="TableText"/>
              <w:spacing w:before="120"/>
              <w:ind w:left="690" w:hanging="690"/>
              <w:rPr>
                <w:b/>
                <w:sz w:val="18"/>
              </w:rPr>
            </w:pPr>
            <w:r w:rsidRPr="00D33AD0">
              <w:rPr>
                <w:rStyle w:val="charItals"/>
                <w:sz w:val="20"/>
              </w:rPr>
              <w:t>Note 2</w:t>
            </w:r>
            <w:r w:rsidRPr="00E948B5">
              <w:rPr>
                <w:rStyle w:val="charItals"/>
              </w:rPr>
              <w:tab/>
            </w:r>
            <w:r>
              <w:rPr>
                <w:sz w:val="18"/>
              </w:rPr>
              <w:t>For labelling of dispensed medicines, see s</w:t>
            </w:r>
            <w:r w:rsidR="00F97CFB">
              <w:rPr>
                <w:sz w:val="18"/>
              </w:rPr>
              <w:t xml:space="preserve"> </w:t>
            </w:r>
            <w:r>
              <w:rPr>
                <w:sz w:val="18"/>
              </w:rPr>
              <w:t>123.</w:t>
            </w:r>
          </w:p>
        </w:tc>
      </w:tr>
    </w:tbl>
    <w:p w14:paraId="57FC5A4D" w14:textId="77777777" w:rsidR="00F67076" w:rsidRPr="00145E7D" w:rsidRDefault="00F67076" w:rsidP="00F67076">
      <w:pPr>
        <w:pStyle w:val="PageBreak"/>
        <w:rPr>
          <w:rStyle w:val="CharPartNo"/>
        </w:rPr>
      </w:pPr>
      <w:r w:rsidRPr="00145E7D">
        <w:rPr>
          <w:rStyle w:val="CharPartNo"/>
        </w:rPr>
        <w:br w:type="page"/>
      </w:r>
    </w:p>
    <w:p w14:paraId="07211C8F" w14:textId="77777777" w:rsidR="00621B90" w:rsidRPr="009026D1" w:rsidRDefault="00621B90" w:rsidP="001E3AC9">
      <w:pPr>
        <w:pStyle w:val="Sched-Part"/>
      </w:pPr>
      <w:bookmarkStart w:id="405" w:name="_Toc216708335"/>
      <w:r w:rsidRPr="009026D1">
        <w:rPr>
          <w:rStyle w:val="CharPartNo"/>
        </w:rPr>
        <w:lastRenderedPageBreak/>
        <w:t>Part 1.8</w:t>
      </w:r>
      <w:r>
        <w:tab/>
      </w:r>
      <w:r w:rsidRPr="009026D1">
        <w:rPr>
          <w:rStyle w:val="CharPartText"/>
        </w:rPr>
        <w:t>Optometrists</w:t>
      </w:r>
      <w:bookmarkEnd w:id="405"/>
    </w:p>
    <w:p w14:paraId="1C515299"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697"/>
        <w:gridCol w:w="3876"/>
      </w:tblGrid>
      <w:tr w:rsidR="00621B90" w14:paraId="377B74C8" w14:textId="77777777" w:rsidTr="00B008FE">
        <w:trPr>
          <w:tblHeader/>
        </w:trPr>
        <w:tc>
          <w:tcPr>
            <w:tcW w:w="1122" w:type="dxa"/>
            <w:tcBorders>
              <w:bottom w:val="single" w:sz="4" w:space="0" w:color="auto"/>
            </w:tcBorders>
          </w:tcPr>
          <w:p w14:paraId="76DA7758" w14:textId="77777777" w:rsidR="00621B90" w:rsidRDefault="00621B90">
            <w:pPr>
              <w:pStyle w:val="TableColHd"/>
            </w:pPr>
            <w:r>
              <w:t>column 1</w:t>
            </w:r>
          </w:p>
          <w:p w14:paraId="36215AEA" w14:textId="77777777" w:rsidR="00621B90" w:rsidRDefault="00621B90">
            <w:pPr>
              <w:pStyle w:val="TableColHd"/>
            </w:pPr>
            <w:r>
              <w:t>item</w:t>
            </w:r>
          </w:p>
        </w:tc>
        <w:tc>
          <w:tcPr>
            <w:tcW w:w="2697" w:type="dxa"/>
            <w:tcBorders>
              <w:bottom w:val="single" w:sz="4" w:space="0" w:color="auto"/>
            </w:tcBorders>
          </w:tcPr>
          <w:p w14:paraId="38A984DF" w14:textId="77777777" w:rsidR="00621B90" w:rsidRDefault="00621B90">
            <w:pPr>
              <w:pStyle w:val="TableColHd"/>
            </w:pPr>
            <w:r>
              <w:t>column 2</w:t>
            </w:r>
          </w:p>
          <w:p w14:paraId="5A5B2BE3" w14:textId="77777777" w:rsidR="00621B90" w:rsidRDefault="00621B90">
            <w:pPr>
              <w:pStyle w:val="TableColHd"/>
            </w:pPr>
            <w:r>
              <w:t>person authorised</w:t>
            </w:r>
          </w:p>
        </w:tc>
        <w:tc>
          <w:tcPr>
            <w:tcW w:w="3876" w:type="dxa"/>
            <w:tcBorders>
              <w:bottom w:val="single" w:sz="4" w:space="0" w:color="auto"/>
            </w:tcBorders>
          </w:tcPr>
          <w:p w14:paraId="76AF8B3D" w14:textId="77777777" w:rsidR="00621B90" w:rsidRDefault="00621B90">
            <w:pPr>
              <w:pStyle w:val="TableColHd"/>
            </w:pPr>
            <w:r>
              <w:t>column 3</w:t>
            </w:r>
          </w:p>
          <w:p w14:paraId="477D92F4" w14:textId="77777777" w:rsidR="00621B90" w:rsidRDefault="00621B90">
            <w:pPr>
              <w:pStyle w:val="TableColHd"/>
            </w:pPr>
            <w:r>
              <w:t>authorisation</w:t>
            </w:r>
          </w:p>
        </w:tc>
      </w:tr>
      <w:tr w:rsidR="00621B90" w14:paraId="50CDD887" w14:textId="77777777" w:rsidTr="00B008FE">
        <w:tc>
          <w:tcPr>
            <w:tcW w:w="1122" w:type="dxa"/>
            <w:tcBorders>
              <w:top w:val="single" w:sz="4" w:space="0" w:color="auto"/>
              <w:bottom w:val="single" w:sz="4" w:space="0" w:color="BFBFBF" w:themeColor="background1" w:themeShade="BF"/>
            </w:tcBorders>
          </w:tcPr>
          <w:p w14:paraId="163BE3D7" w14:textId="77777777" w:rsidR="00621B90" w:rsidRDefault="00621B90">
            <w:pPr>
              <w:pStyle w:val="TableText"/>
              <w:rPr>
                <w:sz w:val="20"/>
              </w:rPr>
            </w:pPr>
            <w:r>
              <w:rPr>
                <w:sz w:val="20"/>
              </w:rPr>
              <w:t>1</w:t>
            </w:r>
          </w:p>
        </w:tc>
        <w:tc>
          <w:tcPr>
            <w:tcW w:w="2697" w:type="dxa"/>
            <w:tcBorders>
              <w:top w:val="single" w:sz="4" w:space="0" w:color="auto"/>
              <w:bottom w:val="single" w:sz="4" w:space="0" w:color="BFBFBF" w:themeColor="background1" w:themeShade="BF"/>
            </w:tcBorders>
          </w:tcPr>
          <w:p w14:paraId="12A07804" w14:textId="77777777" w:rsidR="00621B90" w:rsidRDefault="00621B90">
            <w:pPr>
              <w:pStyle w:val="TableText"/>
              <w:rPr>
                <w:sz w:val="20"/>
              </w:rPr>
            </w:pPr>
            <w:r>
              <w:rPr>
                <w:sz w:val="20"/>
              </w:rPr>
              <w:t xml:space="preserve">optometrist </w:t>
            </w:r>
          </w:p>
        </w:tc>
        <w:tc>
          <w:tcPr>
            <w:tcW w:w="3876" w:type="dxa"/>
            <w:tcBorders>
              <w:top w:val="single" w:sz="4" w:space="0" w:color="auto"/>
              <w:bottom w:val="single" w:sz="4" w:space="0" w:color="BFBFBF" w:themeColor="background1" w:themeShade="BF"/>
            </w:tcBorders>
          </w:tcPr>
          <w:p w14:paraId="3128DAD1" w14:textId="77777777" w:rsidR="007A2D3C" w:rsidRPr="00E54B75" w:rsidRDefault="007A2D3C" w:rsidP="007A2D3C">
            <w:pPr>
              <w:pStyle w:val="TableText10"/>
              <w:keepNext/>
              <w:rPr>
                <w:lang w:eastAsia="en-AU"/>
              </w:rPr>
            </w:pPr>
            <w:r w:rsidRPr="00E54B75">
              <w:rPr>
                <w:lang w:eastAsia="en-AU"/>
              </w:rPr>
              <w:t xml:space="preserve">to the extent necessary to practise optometry and, if employed, within the scope of employment, to deal as follows with medicines mentioned in the </w:t>
            </w:r>
            <w:r w:rsidR="00534513" w:rsidRPr="00904BE5">
              <w:t>medicines and poisons standard</w:t>
            </w:r>
            <w:r w:rsidRPr="00E54B75">
              <w:rPr>
                <w:lang w:eastAsia="en-AU"/>
              </w:rPr>
              <w:t>, schs 2, 3 and 4:</w:t>
            </w:r>
          </w:p>
          <w:p w14:paraId="075F4198" w14:textId="77777777" w:rsidR="007A2D3C" w:rsidRPr="00E54B75" w:rsidRDefault="007A2D3C" w:rsidP="007A2D3C">
            <w:pPr>
              <w:pStyle w:val="TablePara10"/>
              <w:tabs>
                <w:tab w:val="clear" w:pos="400"/>
                <w:tab w:val="clear" w:pos="700"/>
              </w:tabs>
              <w:ind w:left="521" w:hanging="521"/>
              <w:rPr>
                <w:lang w:eastAsia="en-AU"/>
              </w:rPr>
            </w:pPr>
            <w:r w:rsidRPr="00E54B75">
              <w:rPr>
                <w:lang w:eastAsia="en-AU"/>
              </w:rPr>
              <w:t>(a)</w:t>
            </w:r>
            <w:r w:rsidRPr="00E54B75">
              <w:rPr>
                <w:lang w:eastAsia="en-AU"/>
              </w:rPr>
              <w:tab/>
              <w:t>issue purchase orders for the medicines;</w:t>
            </w:r>
          </w:p>
          <w:p w14:paraId="6C642A80" w14:textId="77777777" w:rsidR="007A2D3C" w:rsidRPr="00E54B75" w:rsidRDefault="007A2D3C" w:rsidP="007A2D3C">
            <w:pPr>
              <w:pStyle w:val="TablePara10"/>
              <w:tabs>
                <w:tab w:val="clear" w:pos="400"/>
                <w:tab w:val="clear" w:pos="700"/>
              </w:tabs>
              <w:ind w:left="521" w:hanging="521"/>
              <w:rPr>
                <w:lang w:eastAsia="en-AU"/>
              </w:rPr>
            </w:pPr>
            <w:r w:rsidRPr="00E54B75">
              <w:rPr>
                <w:lang w:eastAsia="en-AU"/>
              </w:rPr>
              <w:t>(b)</w:t>
            </w:r>
            <w:r w:rsidRPr="00E54B75">
              <w:rPr>
                <w:lang w:eastAsia="en-AU"/>
              </w:rPr>
              <w:tab/>
              <w:t>issue requisitions for the medicines;</w:t>
            </w:r>
          </w:p>
          <w:p w14:paraId="59BF58E0" w14:textId="77777777" w:rsidR="007A2D3C" w:rsidRPr="00E54B75" w:rsidRDefault="007A2D3C" w:rsidP="007A2D3C">
            <w:pPr>
              <w:pStyle w:val="TablePara10"/>
              <w:tabs>
                <w:tab w:val="clear" w:pos="400"/>
                <w:tab w:val="clear" w:pos="700"/>
              </w:tabs>
              <w:ind w:left="521" w:hanging="521"/>
              <w:rPr>
                <w:lang w:eastAsia="en-AU"/>
              </w:rPr>
            </w:pPr>
            <w:r w:rsidRPr="00E54B75">
              <w:rPr>
                <w:lang w:eastAsia="en-AU"/>
              </w:rPr>
              <w:t>(c)</w:t>
            </w:r>
            <w:r w:rsidRPr="00E54B75">
              <w:rPr>
                <w:lang w:eastAsia="en-AU"/>
              </w:rPr>
              <w:tab/>
              <w:t>obtain the medicines;</w:t>
            </w:r>
          </w:p>
          <w:p w14:paraId="1CC16444" w14:textId="77777777" w:rsidR="007A2D3C" w:rsidRPr="00E54B75" w:rsidRDefault="007A2D3C" w:rsidP="007A2D3C">
            <w:pPr>
              <w:pStyle w:val="TablePara10"/>
              <w:tabs>
                <w:tab w:val="clear" w:pos="400"/>
                <w:tab w:val="clear" w:pos="700"/>
              </w:tabs>
              <w:ind w:left="521" w:hanging="521"/>
              <w:rPr>
                <w:lang w:eastAsia="en-AU"/>
              </w:rPr>
            </w:pPr>
            <w:r w:rsidRPr="00E54B75">
              <w:rPr>
                <w:lang w:eastAsia="en-AU"/>
              </w:rPr>
              <w:t>(d)</w:t>
            </w:r>
            <w:r w:rsidRPr="00E54B75">
              <w:rPr>
                <w:lang w:eastAsia="en-AU"/>
              </w:rPr>
              <w:tab/>
              <w:t>possess the medicines;</w:t>
            </w:r>
          </w:p>
          <w:p w14:paraId="423044D8" w14:textId="6C2AF07D" w:rsidR="00621B90" w:rsidRDefault="007A2D3C" w:rsidP="007A2D3C">
            <w:pPr>
              <w:pStyle w:val="TablePara10"/>
              <w:tabs>
                <w:tab w:val="clear" w:pos="400"/>
                <w:tab w:val="clear" w:pos="700"/>
              </w:tabs>
              <w:ind w:left="521" w:hanging="521"/>
              <w:rPr>
                <w:sz w:val="18"/>
              </w:rPr>
            </w:pPr>
            <w:r w:rsidRPr="00E54B75">
              <w:rPr>
                <w:lang w:eastAsia="en-AU"/>
              </w:rPr>
              <w:t>(e)</w:t>
            </w:r>
            <w:r w:rsidRPr="00E54B75">
              <w:rPr>
                <w:lang w:eastAsia="en-AU"/>
              </w:rPr>
              <w:tab/>
              <w:t>administer the medicines</w:t>
            </w:r>
          </w:p>
        </w:tc>
      </w:tr>
    </w:tbl>
    <w:p w14:paraId="03F88684" w14:textId="77777777" w:rsidR="00621B90" w:rsidRDefault="00621B90">
      <w:pPr>
        <w:pStyle w:val="PageBreak"/>
      </w:pPr>
      <w:r>
        <w:br w:type="page"/>
      </w:r>
    </w:p>
    <w:p w14:paraId="704D36C3" w14:textId="77777777" w:rsidR="00621B90" w:rsidRPr="009026D1" w:rsidRDefault="00621B90">
      <w:pPr>
        <w:pStyle w:val="Sched-Part"/>
      </w:pPr>
      <w:bookmarkStart w:id="406" w:name="_Toc216708336"/>
      <w:r w:rsidRPr="009026D1">
        <w:rPr>
          <w:rStyle w:val="CharPartNo"/>
        </w:rPr>
        <w:lastRenderedPageBreak/>
        <w:t>Part 1.9</w:t>
      </w:r>
      <w:r>
        <w:tab/>
      </w:r>
      <w:r w:rsidRPr="009026D1">
        <w:rPr>
          <w:rStyle w:val="CharPartText"/>
        </w:rPr>
        <w:t>Pharmacists and employees</w:t>
      </w:r>
      <w:bookmarkEnd w:id="406"/>
    </w:p>
    <w:p w14:paraId="5D3ADB9C"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697"/>
        <w:gridCol w:w="3876"/>
      </w:tblGrid>
      <w:tr w:rsidR="00621B90" w14:paraId="535F4A7D" w14:textId="77777777">
        <w:trPr>
          <w:cantSplit/>
          <w:tblHeader/>
        </w:trPr>
        <w:tc>
          <w:tcPr>
            <w:tcW w:w="1122" w:type="dxa"/>
            <w:tcBorders>
              <w:bottom w:val="single" w:sz="4" w:space="0" w:color="auto"/>
            </w:tcBorders>
          </w:tcPr>
          <w:p w14:paraId="3607EAC8" w14:textId="77777777" w:rsidR="00621B90" w:rsidRDefault="00621B90">
            <w:pPr>
              <w:pStyle w:val="TableColHd"/>
            </w:pPr>
            <w:r>
              <w:t>column 1</w:t>
            </w:r>
          </w:p>
          <w:p w14:paraId="68C6BED7" w14:textId="77777777" w:rsidR="00621B90" w:rsidRDefault="00621B90">
            <w:pPr>
              <w:pStyle w:val="TableColHd"/>
            </w:pPr>
            <w:r>
              <w:t>item</w:t>
            </w:r>
          </w:p>
        </w:tc>
        <w:tc>
          <w:tcPr>
            <w:tcW w:w="2697" w:type="dxa"/>
            <w:tcBorders>
              <w:bottom w:val="single" w:sz="4" w:space="0" w:color="auto"/>
            </w:tcBorders>
          </w:tcPr>
          <w:p w14:paraId="2B94232F" w14:textId="77777777" w:rsidR="00621B90" w:rsidRDefault="00621B90">
            <w:pPr>
              <w:pStyle w:val="TableColHd"/>
            </w:pPr>
            <w:r>
              <w:t>column 2</w:t>
            </w:r>
          </w:p>
          <w:p w14:paraId="6D169D2F" w14:textId="77777777" w:rsidR="00621B90" w:rsidRDefault="00621B90">
            <w:pPr>
              <w:pStyle w:val="TableColHd"/>
            </w:pPr>
            <w:r>
              <w:t>person authorised</w:t>
            </w:r>
          </w:p>
        </w:tc>
        <w:tc>
          <w:tcPr>
            <w:tcW w:w="3876" w:type="dxa"/>
            <w:tcBorders>
              <w:bottom w:val="single" w:sz="4" w:space="0" w:color="auto"/>
            </w:tcBorders>
          </w:tcPr>
          <w:p w14:paraId="17990F7C" w14:textId="77777777" w:rsidR="00621B90" w:rsidRDefault="00621B90">
            <w:pPr>
              <w:pStyle w:val="TableColHd"/>
            </w:pPr>
            <w:r>
              <w:t>column 3</w:t>
            </w:r>
          </w:p>
          <w:p w14:paraId="65F3C1D1" w14:textId="77777777" w:rsidR="00621B90" w:rsidRDefault="00621B90">
            <w:pPr>
              <w:pStyle w:val="TableColHd"/>
            </w:pPr>
            <w:r>
              <w:t>authorisation</w:t>
            </w:r>
          </w:p>
        </w:tc>
      </w:tr>
      <w:tr w:rsidR="00621B90" w14:paraId="76E907B9" w14:textId="77777777" w:rsidTr="00B008FE">
        <w:trPr>
          <w:cantSplit/>
        </w:trPr>
        <w:tc>
          <w:tcPr>
            <w:tcW w:w="1122" w:type="dxa"/>
            <w:tcBorders>
              <w:top w:val="single" w:sz="4" w:space="0" w:color="auto"/>
              <w:bottom w:val="single" w:sz="4" w:space="0" w:color="C0C0C0"/>
            </w:tcBorders>
          </w:tcPr>
          <w:p w14:paraId="09B975E7" w14:textId="77777777" w:rsidR="00621B90" w:rsidRDefault="00621B90">
            <w:pPr>
              <w:pStyle w:val="TableText"/>
              <w:rPr>
                <w:sz w:val="20"/>
              </w:rPr>
            </w:pPr>
            <w:r>
              <w:rPr>
                <w:sz w:val="20"/>
              </w:rPr>
              <w:t>1</w:t>
            </w:r>
          </w:p>
        </w:tc>
        <w:tc>
          <w:tcPr>
            <w:tcW w:w="2697" w:type="dxa"/>
            <w:tcBorders>
              <w:top w:val="single" w:sz="4" w:space="0" w:color="auto"/>
              <w:bottom w:val="single" w:sz="4" w:space="0" w:color="C0C0C0"/>
            </w:tcBorders>
          </w:tcPr>
          <w:p w14:paraId="2AECE640" w14:textId="77777777" w:rsidR="00621B90" w:rsidRDefault="00621B90">
            <w:pPr>
              <w:pStyle w:val="TableText"/>
              <w:rPr>
                <w:sz w:val="20"/>
              </w:rPr>
            </w:pPr>
            <w:r>
              <w:rPr>
                <w:sz w:val="20"/>
              </w:rPr>
              <w:t xml:space="preserve">pharmacist </w:t>
            </w:r>
          </w:p>
        </w:tc>
        <w:tc>
          <w:tcPr>
            <w:tcW w:w="3876" w:type="dxa"/>
            <w:tcBorders>
              <w:top w:val="single" w:sz="4" w:space="0" w:color="auto"/>
              <w:bottom w:val="single" w:sz="4" w:space="0" w:color="C0C0C0"/>
            </w:tcBorders>
          </w:tcPr>
          <w:p w14:paraId="5D49FC17" w14:textId="77777777" w:rsidR="00621B90" w:rsidRDefault="00621B90">
            <w:pPr>
              <w:pStyle w:val="TableText"/>
              <w:keepNext/>
              <w:rPr>
                <w:sz w:val="20"/>
              </w:rPr>
            </w:pPr>
            <w:r>
              <w:rPr>
                <w:sz w:val="20"/>
              </w:rPr>
              <w:t>to the extent necessary to practise pharmacy and, if employed, within the scope of employment, do any of the following:</w:t>
            </w:r>
          </w:p>
          <w:p w14:paraId="7A58EC32" w14:textId="77777777" w:rsidR="00621B90" w:rsidRDefault="00621B90">
            <w:pPr>
              <w:pStyle w:val="tablepara"/>
              <w:tabs>
                <w:tab w:val="left" w:pos="519"/>
              </w:tabs>
              <w:ind w:left="519" w:hanging="519"/>
              <w:rPr>
                <w:sz w:val="20"/>
              </w:rPr>
            </w:pPr>
            <w:r>
              <w:rPr>
                <w:sz w:val="20"/>
              </w:rPr>
              <w:t>(a)</w:t>
            </w:r>
            <w:r>
              <w:rPr>
                <w:sz w:val="20"/>
              </w:rPr>
              <w:tab/>
              <w:t>issue purchase orders and requisitions for medicines;</w:t>
            </w:r>
          </w:p>
          <w:p w14:paraId="406A454E" w14:textId="77777777" w:rsidR="00621B90" w:rsidRDefault="00621B90">
            <w:pPr>
              <w:pStyle w:val="tablepara"/>
              <w:tabs>
                <w:tab w:val="left" w:pos="519"/>
              </w:tabs>
              <w:ind w:left="519" w:hanging="519"/>
              <w:rPr>
                <w:sz w:val="20"/>
              </w:rPr>
            </w:pPr>
            <w:r>
              <w:rPr>
                <w:sz w:val="20"/>
              </w:rPr>
              <w:t>(b)</w:t>
            </w:r>
            <w:r>
              <w:rPr>
                <w:sz w:val="20"/>
              </w:rPr>
              <w:tab/>
              <w:t>obtain medicines;</w:t>
            </w:r>
          </w:p>
          <w:p w14:paraId="47F1A703" w14:textId="77777777" w:rsidR="00621B90" w:rsidRDefault="00621B90">
            <w:pPr>
              <w:pStyle w:val="tablepara"/>
              <w:tabs>
                <w:tab w:val="left" w:pos="519"/>
              </w:tabs>
              <w:ind w:left="519" w:hanging="519"/>
              <w:rPr>
                <w:sz w:val="20"/>
              </w:rPr>
            </w:pPr>
            <w:r>
              <w:rPr>
                <w:sz w:val="20"/>
              </w:rPr>
              <w:t>(c)</w:t>
            </w:r>
            <w:r>
              <w:rPr>
                <w:sz w:val="20"/>
              </w:rPr>
              <w:tab/>
              <w:t>possess medicines;</w:t>
            </w:r>
          </w:p>
          <w:p w14:paraId="1CA10A97" w14:textId="77777777" w:rsidR="00621B90" w:rsidRDefault="00621B90">
            <w:pPr>
              <w:pStyle w:val="tablepara"/>
              <w:tabs>
                <w:tab w:val="left" w:pos="519"/>
              </w:tabs>
              <w:ind w:left="519" w:hanging="519"/>
              <w:rPr>
                <w:sz w:val="20"/>
              </w:rPr>
            </w:pPr>
            <w:r>
              <w:rPr>
                <w:sz w:val="20"/>
              </w:rPr>
              <w:t>(d)</w:t>
            </w:r>
            <w:r>
              <w:rPr>
                <w:sz w:val="20"/>
              </w:rPr>
              <w:tab/>
              <w:t>dispense medicines;</w:t>
            </w:r>
          </w:p>
          <w:p w14:paraId="691FF6EE" w14:textId="77777777" w:rsidR="00621B90" w:rsidRDefault="00621B90">
            <w:pPr>
              <w:pStyle w:val="tablepara"/>
              <w:tabs>
                <w:tab w:val="left" w:pos="519"/>
              </w:tabs>
              <w:ind w:left="519" w:hanging="519"/>
              <w:rPr>
                <w:sz w:val="20"/>
              </w:rPr>
            </w:pPr>
            <w:r>
              <w:rPr>
                <w:sz w:val="20"/>
              </w:rPr>
              <w:t>(e)</w:t>
            </w:r>
            <w:r>
              <w:rPr>
                <w:sz w:val="20"/>
              </w:rPr>
              <w:tab/>
              <w:t>administer medicines;</w:t>
            </w:r>
          </w:p>
          <w:p w14:paraId="0A50EB85" w14:textId="77777777" w:rsidR="00621B90" w:rsidRDefault="00621B90">
            <w:pPr>
              <w:pStyle w:val="tablepara"/>
              <w:tabs>
                <w:tab w:val="left" w:pos="519"/>
              </w:tabs>
              <w:ind w:left="519" w:hanging="519"/>
              <w:rPr>
                <w:sz w:val="20"/>
              </w:rPr>
            </w:pPr>
            <w:r>
              <w:rPr>
                <w:sz w:val="20"/>
              </w:rPr>
              <w:t>(f)</w:t>
            </w:r>
            <w:r>
              <w:rPr>
                <w:sz w:val="20"/>
              </w:rPr>
              <w:tab/>
              <w:t>manufacture medicines to dispense or supply them on requisition;</w:t>
            </w:r>
          </w:p>
          <w:p w14:paraId="5D6805BC" w14:textId="77777777" w:rsidR="00621B90" w:rsidRDefault="00621B90">
            <w:pPr>
              <w:pStyle w:val="tablepara"/>
              <w:tabs>
                <w:tab w:val="left" w:pos="519"/>
              </w:tabs>
              <w:ind w:left="519" w:hanging="519"/>
              <w:rPr>
                <w:sz w:val="20"/>
              </w:rPr>
            </w:pPr>
            <w:r>
              <w:rPr>
                <w:sz w:val="20"/>
              </w:rPr>
              <w:t>(g)</w:t>
            </w:r>
            <w:r>
              <w:rPr>
                <w:sz w:val="20"/>
              </w:rPr>
              <w:tab/>
              <w:t>supply pharmacy medicines;</w:t>
            </w:r>
          </w:p>
          <w:p w14:paraId="7AB0F4E1" w14:textId="77777777" w:rsidR="00621B90" w:rsidRDefault="00621B90">
            <w:pPr>
              <w:pStyle w:val="tablepara"/>
              <w:tabs>
                <w:tab w:val="left" w:pos="519"/>
              </w:tabs>
              <w:ind w:left="519" w:hanging="519"/>
              <w:rPr>
                <w:sz w:val="20"/>
              </w:rPr>
            </w:pPr>
            <w:r>
              <w:rPr>
                <w:sz w:val="20"/>
              </w:rPr>
              <w:t>(h)</w:t>
            </w:r>
            <w:r>
              <w:rPr>
                <w:sz w:val="20"/>
              </w:rPr>
              <w:tab/>
              <w:t>if pharmacist at institution—supply pharmacist only medicines without prescription;</w:t>
            </w:r>
          </w:p>
          <w:p w14:paraId="71AF580B" w14:textId="19BDA34C" w:rsidR="00621B90" w:rsidRDefault="00621B90">
            <w:pPr>
              <w:pStyle w:val="tablepara"/>
              <w:tabs>
                <w:tab w:val="left" w:pos="519"/>
              </w:tabs>
              <w:ind w:left="519" w:hanging="519"/>
              <w:rPr>
                <w:sz w:val="20"/>
              </w:rPr>
            </w:pPr>
            <w:r>
              <w:rPr>
                <w:sz w:val="20"/>
              </w:rPr>
              <w:t>(i)</w:t>
            </w:r>
            <w:r>
              <w:rPr>
                <w:sz w:val="20"/>
              </w:rPr>
              <w:tab/>
              <w:t xml:space="preserve">if pharmacist at community pharmacy—supply pharmacist only medicines without prescription but in accordance with the </w:t>
            </w:r>
            <w:hyperlink r:id="rId343" w:tooltip="Medicines, Poisons and Therapeutic Goods Act 2008" w:history="1">
              <w:r w:rsidR="00D33AD0" w:rsidRPr="00D33AD0">
                <w:rPr>
                  <w:rStyle w:val="charCitHyperlinkAbbrev"/>
                  <w:sz w:val="20"/>
                </w:rPr>
                <w:t>Act</w:t>
              </w:r>
            </w:hyperlink>
            <w:r>
              <w:rPr>
                <w:sz w:val="20"/>
              </w:rPr>
              <w:t>, s 7;</w:t>
            </w:r>
          </w:p>
          <w:p w14:paraId="6ED18505" w14:textId="62F114A4" w:rsidR="00621B90" w:rsidRDefault="00621B90">
            <w:pPr>
              <w:pStyle w:val="tablepara"/>
              <w:tabs>
                <w:tab w:val="left" w:pos="519"/>
              </w:tabs>
              <w:ind w:left="519" w:hanging="519"/>
              <w:rPr>
                <w:dstrike/>
                <w:sz w:val="20"/>
              </w:rPr>
            </w:pPr>
            <w:r>
              <w:rPr>
                <w:sz w:val="20"/>
              </w:rPr>
              <w:t>(j)</w:t>
            </w:r>
            <w:r>
              <w:rPr>
                <w:sz w:val="20"/>
              </w:rPr>
              <w:tab/>
              <w:t>supply medicines on purchase order, requisition or standing order</w:t>
            </w:r>
          </w:p>
        </w:tc>
      </w:tr>
      <w:tr w:rsidR="00621B90" w14:paraId="5677E951" w14:textId="77777777" w:rsidTr="00B008FE">
        <w:trPr>
          <w:cantSplit/>
        </w:trPr>
        <w:tc>
          <w:tcPr>
            <w:tcW w:w="7695" w:type="dxa"/>
            <w:gridSpan w:val="3"/>
            <w:tcBorders>
              <w:top w:val="single" w:sz="4" w:space="0" w:color="C0C0C0"/>
              <w:left w:val="nil"/>
              <w:bottom w:val="nil"/>
              <w:right w:val="nil"/>
            </w:tcBorders>
          </w:tcPr>
          <w:p w14:paraId="64DA4E99" w14:textId="5C33FF9E" w:rsidR="00621B90" w:rsidRDefault="00621B90">
            <w:pPr>
              <w:pStyle w:val="TableText"/>
              <w:rPr>
                <w:iCs/>
                <w:sz w:val="18"/>
              </w:rPr>
            </w:pPr>
            <w:r w:rsidRPr="00835564">
              <w:rPr>
                <w:rStyle w:val="charItals"/>
                <w:sz w:val="18"/>
                <w:szCs w:val="18"/>
              </w:rPr>
              <w:t>Note 1</w:t>
            </w:r>
            <w:r w:rsidRPr="00835564">
              <w:rPr>
                <w:iCs/>
                <w:sz w:val="18"/>
                <w:szCs w:val="18"/>
              </w:rPr>
              <w:tab/>
            </w:r>
            <w:r w:rsidRPr="00835564">
              <w:rPr>
                <w:rStyle w:val="charBoldItals"/>
                <w:sz w:val="18"/>
                <w:szCs w:val="18"/>
              </w:rPr>
              <w:t>Manufacture</w:t>
            </w:r>
            <w:r w:rsidRPr="00835564">
              <w:rPr>
                <w:iCs/>
                <w:sz w:val="18"/>
                <w:szCs w:val="18"/>
              </w:rPr>
              <w:t>—</w:t>
            </w:r>
            <w:r>
              <w:rPr>
                <w:iCs/>
                <w:sz w:val="18"/>
              </w:rPr>
              <w:t xml:space="preserve">see the </w:t>
            </w:r>
            <w:hyperlink r:id="rId344" w:tooltip="Medicines, Poisons and Therapeutic Goods Act 2008" w:history="1">
              <w:r w:rsidR="005024C6" w:rsidRPr="005024C6">
                <w:rPr>
                  <w:rStyle w:val="charCitHyperlinkAbbrev"/>
                  <w:sz w:val="20"/>
                </w:rPr>
                <w:t>Act</w:t>
              </w:r>
            </w:hyperlink>
            <w:r>
              <w:rPr>
                <w:iCs/>
                <w:sz w:val="18"/>
              </w:rPr>
              <w:t>, dictionary.</w:t>
            </w:r>
          </w:p>
          <w:p w14:paraId="2606304E" w14:textId="703C05F3" w:rsidR="00621B90" w:rsidRDefault="00621B90">
            <w:pPr>
              <w:pStyle w:val="TableText"/>
              <w:rPr>
                <w:sz w:val="18"/>
              </w:rPr>
            </w:pPr>
            <w:r w:rsidRPr="00835564">
              <w:rPr>
                <w:rStyle w:val="charItals"/>
                <w:sz w:val="18"/>
                <w:szCs w:val="18"/>
              </w:rPr>
              <w:t>Note 2</w:t>
            </w:r>
            <w:r w:rsidRPr="00835564">
              <w:rPr>
                <w:rStyle w:val="charItals"/>
                <w:sz w:val="18"/>
                <w:szCs w:val="18"/>
              </w:rPr>
              <w:tab/>
            </w:r>
            <w:r w:rsidRPr="00835564">
              <w:rPr>
                <w:rStyle w:val="charBoldItals"/>
                <w:sz w:val="18"/>
                <w:szCs w:val="18"/>
              </w:rPr>
              <w:t>Pharmacist</w:t>
            </w:r>
            <w:r w:rsidRPr="00835564">
              <w:rPr>
                <w:sz w:val="18"/>
                <w:szCs w:val="18"/>
              </w:rPr>
              <w:t xml:space="preserve"> </w:t>
            </w:r>
            <w:r>
              <w:rPr>
                <w:sz w:val="18"/>
              </w:rPr>
              <w:t>does not include an intern pharmacist (see</w:t>
            </w:r>
            <w:r w:rsidR="00F97CFB">
              <w:rPr>
                <w:sz w:val="18"/>
              </w:rPr>
              <w:t xml:space="preserve"> </w:t>
            </w:r>
            <w:r>
              <w:rPr>
                <w:sz w:val="18"/>
              </w:rPr>
              <w:t>dict).</w:t>
            </w:r>
          </w:p>
        </w:tc>
      </w:tr>
      <w:tr w:rsidR="00621B90" w14:paraId="3843D777" w14:textId="77777777" w:rsidTr="00B008FE">
        <w:trPr>
          <w:cantSplit/>
        </w:trPr>
        <w:tc>
          <w:tcPr>
            <w:tcW w:w="1122" w:type="dxa"/>
            <w:tcBorders>
              <w:top w:val="nil"/>
            </w:tcBorders>
          </w:tcPr>
          <w:p w14:paraId="513E9F1E" w14:textId="77777777" w:rsidR="00621B90" w:rsidRDefault="00621B90">
            <w:pPr>
              <w:pStyle w:val="TableText"/>
              <w:rPr>
                <w:sz w:val="20"/>
              </w:rPr>
            </w:pPr>
            <w:r>
              <w:rPr>
                <w:sz w:val="20"/>
              </w:rPr>
              <w:lastRenderedPageBreak/>
              <w:t>2</w:t>
            </w:r>
          </w:p>
        </w:tc>
        <w:tc>
          <w:tcPr>
            <w:tcW w:w="2697" w:type="dxa"/>
            <w:tcBorders>
              <w:top w:val="nil"/>
            </w:tcBorders>
          </w:tcPr>
          <w:p w14:paraId="6A6B21CE" w14:textId="77777777" w:rsidR="00621B90" w:rsidRDefault="00621B90">
            <w:pPr>
              <w:pStyle w:val="TableText"/>
              <w:rPr>
                <w:sz w:val="20"/>
              </w:rPr>
            </w:pPr>
            <w:r>
              <w:rPr>
                <w:sz w:val="20"/>
              </w:rPr>
              <w:t>intern pharmacist</w:t>
            </w:r>
          </w:p>
        </w:tc>
        <w:tc>
          <w:tcPr>
            <w:tcW w:w="3876" w:type="dxa"/>
            <w:tcBorders>
              <w:top w:val="nil"/>
            </w:tcBorders>
          </w:tcPr>
          <w:p w14:paraId="2AFCC8DC" w14:textId="77777777" w:rsidR="00621B90" w:rsidRDefault="00621B90">
            <w:pPr>
              <w:pStyle w:val="TableText"/>
              <w:keepNext/>
              <w:rPr>
                <w:sz w:val="20"/>
              </w:rPr>
            </w:pPr>
            <w:r>
              <w:rPr>
                <w:sz w:val="20"/>
              </w:rPr>
              <w:t>to the extent necessary to practise pharmacy or undertake training or supervised practice, do any of the following:</w:t>
            </w:r>
          </w:p>
          <w:p w14:paraId="3EB25E6A" w14:textId="77777777" w:rsidR="00621B90" w:rsidRDefault="00621B90">
            <w:pPr>
              <w:pStyle w:val="tablepara"/>
              <w:keepNext/>
              <w:tabs>
                <w:tab w:val="left" w:pos="519"/>
              </w:tabs>
              <w:ind w:left="519" w:hanging="519"/>
              <w:rPr>
                <w:sz w:val="20"/>
              </w:rPr>
            </w:pPr>
            <w:r>
              <w:rPr>
                <w:sz w:val="20"/>
              </w:rPr>
              <w:t>(a)</w:t>
            </w:r>
            <w:r>
              <w:rPr>
                <w:sz w:val="20"/>
              </w:rPr>
              <w:tab/>
              <w:t>under direct supervision of pharmacist do 1 or more of the following:</w:t>
            </w:r>
          </w:p>
          <w:p w14:paraId="5BDCCEB7" w14:textId="77777777" w:rsidR="00621B90" w:rsidRDefault="00621B90">
            <w:pPr>
              <w:pStyle w:val="tablesubpara"/>
              <w:tabs>
                <w:tab w:val="right" w:pos="690"/>
                <w:tab w:val="left" w:pos="975"/>
              </w:tabs>
              <w:ind w:left="975" w:hanging="975"/>
              <w:rPr>
                <w:sz w:val="20"/>
              </w:rPr>
            </w:pPr>
            <w:r>
              <w:rPr>
                <w:sz w:val="20"/>
              </w:rPr>
              <w:tab/>
              <w:t>(i)</w:t>
            </w:r>
            <w:r>
              <w:rPr>
                <w:sz w:val="20"/>
              </w:rPr>
              <w:tab/>
              <w:t>administer medicines;</w:t>
            </w:r>
          </w:p>
          <w:p w14:paraId="40F323E3" w14:textId="77777777" w:rsidR="00621B90" w:rsidRDefault="00621B90">
            <w:pPr>
              <w:pStyle w:val="tablesubpara"/>
              <w:tabs>
                <w:tab w:val="right" w:pos="690"/>
                <w:tab w:val="left" w:pos="975"/>
              </w:tabs>
              <w:ind w:left="975" w:hanging="975"/>
              <w:rPr>
                <w:sz w:val="20"/>
              </w:rPr>
            </w:pPr>
            <w:r>
              <w:rPr>
                <w:sz w:val="20"/>
              </w:rPr>
              <w:tab/>
              <w:t>(ii)</w:t>
            </w:r>
            <w:r>
              <w:rPr>
                <w:sz w:val="20"/>
              </w:rPr>
              <w:tab/>
              <w:t>if intern pharmacist at institution—supply pharmacist only medicines without prescription;</w:t>
            </w:r>
          </w:p>
          <w:p w14:paraId="4AB49A66" w14:textId="6E6C8175" w:rsidR="00621B90" w:rsidRDefault="00621B90">
            <w:pPr>
              <w:pStyle w:val="tablesubpara"/>
              <w:tabs>
                <w:tab w:val="right" w:pos="690"/>
                <w:tab w:val="left" w:pos="975"/>
              </w:tabs>
              <w:ind w:left="975" w:hanging="975"/>
              <w:rPr>
                <w:sz w:val="20"/>
              </w:rPr>
            </w:pPr>
            <w:r>
              <w:rPr>
                <w:sz w:val="20"/>
              </w:rPr>
              <w:tab/>
              <w:t>(iii)</w:t>
            </w:r>
            <w:r>
              <w:rPr>
                <w:sz w:val="20"/>
              </w:rPr>
              <w:tab/>
              <w:t xml:space="preserve">if intern pharmacist at community pharmacy—supply pharmacist only medicines without prescription but in accordance with the </w:t>
            </w:r>
            <w:hyperlink r:id="rId345" w:tooltip="Medicines, Poisons and Therapeutic Goods Act 2008" w:history="1">
              <w:r w:rsidR="00D33AD0" w:rsidRPr="00D33AD0">
                <w:rPr>
                  <w:rStyle w:val="charCitHyperlinkAbbrev"/>
                  <w:sz w:val="20"/>
                </w:rPr>
                <w:t>Act</w:t>
              </w:r>
            </w:hyperlink>
            <w:r>
              <w:rPr>
                <w:sz w:val="20"/>
              </w:rPr>
              <w:t>, s</w:t>
            </w:r>
            <w:r w:rsidR="00F97CFB">
              <w:rPr>
                <w:sz w:val="20"/>
              </w:rPr>
              <w:t xml:space="preserve"> </w:t>
            </w:r>
            <w:r>
              <w:rPr>
                <w:sz w:val="20"/>
              </w:rPr>
              <w:t>7;</w:t>
            </w:r>
          </w:p>
          <w:p w14:paraId="0D941A38" w14:textId="77777777" w:rsidR="00621B90" w:rsidRDefault="00621B90">
            <w:pPr>
              <w:pStyle w:val="tablesubpara"/>
              <w:tabs>
                <w:tab w:val="right" w:pos="690"/>
                <w:tab w:val="left" w:pos="975"/>
              </w:tabs>
              <w:ind w:left="975" w:hanging="975"/>
              <w:rPr>
                <w:sz w:val="20"/>
              </w:rPr>
            </w:pPr>
            <w:r>
              <w:rPr>
                <w:sz w:val="20"/>
              </w:rPr>
              <w:tab/>
              <w:t>(iv)</w:t>
            </w:r>
            <w:r>
              <w:rPr>
                <w:sz w:val="20"/>
              </w:rPr>
              <w:tab/>
              <w:t>to obtain, possess and supply medicines for the purpose of assisting pharmacist to dispense them;</w:t>
            </w:r>
          </w:p>
          <w:p w14:paraId="05BE7DAF" w14:textId="0704B957" w:rsidR="00621B90" w:rsidRDefault="00621B90">
            <w:pPr>
              <w:pStyle w:val="tablepara"/>
              <w:keepNext/>
              <w:tabs>
                <w:tab w:val="left" w:pos="519"/>
              </w:tabs>
              <w:ind w:left="519" w:hanging="519"/>
              <w:rPr>
                <w:sz w:val="20"/>
              </w:rPr>
            </w:pPr>
            <w:r>
              <w:rPr>
                <w:sz w:val="20"/>
              </w:rPr>
              <w:t>(b)</w:t>
            </w:r>
            <w:r>
              <w:rPr>
                <w:sz w:val="20"/>
              </w:rPr>
              <w:tab/>
              <w:t>under supervision of pharmacist, do 1</w:t>
            </w:r>
            <w:r w:rsidR="00965B8D">
              <w:rPr>
                <w:sz w:val="20"/>
              </w:rPr>
              <w:t> </w:t>
            </w:r>
            <w:r>
              <w:rPr>
                <w:sz w:val="20"/>
              </w:rPr>
              <w:t>or more of the following:</w:t>
            </w:r>
          </w:p>
          <w:p w14:paraId="77E863E9" w14:textId="77777777" w:rsidR="00621B90" w:rsidRDefault="00621B90">
            <w:pPr>
              <w:pStyle w:val="tablesubpara"/>
              <w:tabs>
                <w:tab w:val="right" w:pos="690"/>
                <w:tab w:val="left" w:pos="975"/>
              </w:tabs>
              <w:ind w:left="975" w:hanging="975"/>
              <w:rPr>
                <w:sz w:val="20"/>
              </w:rPr>
            </w:pPr>
            <w:r>
              <w:rPr>
                <w:sz w:val="20"/>
              </w:rPr>
              <w:tab/>
              <w:t>(i)</w:t>
            </w:r>
            <w:r>
              <w:rPr>
                <w:sz w:val="20"/>
              </w:rPr>
              <w:tab/>
              <w:t>obtain medicines;</w:t>
            </w:r>
          </w:p>
          <w:p w14:paraId="294DCA79" w14:textId="77777777" w:rsidR="00621B90" w:rsidRDefault="00621B90">
            <w:pPr>
              <w:pStyle w:val="tablesubpara"/>
              <w:tabs>
                <w:tab w:val="right" w:pos="690"/>
                <w:tab w:val="left" w:pos="975"/>
              </w:tabs>
              <w:ind w:left="975" w:hanging="975"/>
              <w:rPr>
                <w:sz w:val="20"/>
              </w:rPr>
            </w:pPr>
            <w:r>
              <w:rPr>
                <w:sz w:val="20"/>
              </w:rPr>
              <w:tab/>
              <w:t>(ii)</w:t>
            </w:r>
            <w:r>
              <w:rPr>
                <w:sz w:val="20"/>
              </w:rPr>
              <w:tab/>
              <w:t>possess medicines;</w:t>
            </w:r>
          </w:p>
          <w:p w14:paraId="285D3BEE" w14:textId="77777777" w:rsidR="00621B90" w:rsidRDefault="00621B90">
            <w:pPr>
              <w:pStyle w:val="tablesubpara"/>
              <w:tabs>
                <w:tab w:val="right" w:pos="690"/>
                <w:tab w:val="left" w:pos="975"/>
              </w:tabs>
              <w:ind w:left="975" w:hanging="975"/>
              <w:rPr>
                <w:sz w:val="20"/>
              </w:rPr>
            </w:pPr>
            <w:r>
              <w:rPr>
                <w:sz w:val="20"/>
              </w:rPr>
              <w:tab/>
              <w:t>(iii)</w:t>
            </w:r>
            <w:r>
              <w:rPr>
                <w:sz w:val="20"/>
              </w:rPr>
              <w:tab/>
              <w:t>supply pharmacy medicines;</w:t>
            </w:r>
          </w:p>
          <w:p w14:paraId="1BD0E73D" w14:textId="1C959CB8" w:rsidR="00621B90" w:rsidRDefault="00621B90">
            <w:pPr>
              <w:pStyle w:val="tablesubpara"/>
              <w:tabs>
                <w:tab w:val="right" w:pos="690"/>
                <w:tab w:val="left" w:pos="975"/>
              </w:tabs>
              <w:ind w:left="975" w:hanging="975"/>
              <w:rPr>
                <w:sz w:val="20"/>
              </w:rPr>
            </w:pPr>
            <w:r>
              <w:rPr>
                <w:sz w:val="20"/>
              </w:rPr>
              <w:tab/>
              <w:t>(iv)</w:t>
            </w:r>
            <w:r>
              <w:rPr>
                <w:sz w:val="20"/>
              </w:rPr>
              <w:tab/>
              <w:t>supply medicines on requisition</w:t>
            </w:r>
          </w:p>
        </w:tc>
      </w:tr>
      <w:tr w:rsidR="00621B90" w14:paraId="75B6326D" w14:textId="77777777">
        <w:trPr>
          <w:cantSplit/>
        </w:trPr>
        <w:tc>
          <w:tcPr>
            <w:tcW w:w="1122" w:type="dxa"/>
          </w:tcPr>
          <w:p w14:paraId="1DADD4F0" w14:textId="77777777" w:rsidR="00621B90" w:rsidRDefault="00621B90">
            <w:pPr>
              <w:pStyle w:val="TableText"/>
              <w:rPr>
                <w:sz w:val="20"/>
              </w:rPr>
            </w:pPr>
            <w:r>
              <w:rPr>
                <w:sz w:val="20"/>
              </w:rPr>
              <w:t>3</w:t>
            </w:r>
          </w:p>
        </w:tc>
        <w:tc>
          <w:tcPr>
            <w:tcW w:w="2697" w:type="dxa"/>
          </w:tcPr>
          <w:p w14:paraId="04C77928" w14:textId="3E4F9F36" w:rsidR="00621B90" w:rsidRDefault="00621B90">
            <w:pPr>
              <w:pStyle w:val="TableText"/>
              <w:rPr>
                <w:sz w:val="20"/>
              </w:rPr>
            </w:pPr>
            <w:r>
              <w:rPr>
                <w:sz w:val="20"/>
              </w:rPr>
              <w:t>employee assisting pharmacist employed at hospital</w:t>
            </w:r>
          </w:p>
        </w:tc>
        <w:tc>
          <w:tcPr>
            <w:tcW w:w="3876" w:type="dxa"/>
          </w:tcPr>
          <w:p w14:paraId="737FAB5A" w14:textId="77777777" w:rsidR="00621B90" w:rsidRDefault="00621B90">
            <w:pPr>
              <w:pStyle w:val="TableText"/>
              <w:keepNext/>
              <w:rPr>
                <w:sz w:val="20"/>
              </w:rPr>
            </w:pPr>
            <w:r>
              <w:rPr>
                <w:sz w:val="20"/>
              </w:rPr>
              <w:t>within the scope of employment and under direct supervision of pharmacist, do any of the following:</w:t>
            </w:r>
          </w:p>
          <w:p w14:paraId="03DD81E7" w14:textId="6F5CDA12" w:rsidR="00621B90" w:rsidRDefault="00621B90">
            <w:pPr>
              <w:pStyle w:val="tablepara"/>
              <w:tabs>
                <w:tab w:val="left" w:pos="519"/>
              </w:tabs>
              <w:ind w:left="519" w:hanging="519"/>
              <w:rPr>
                <w:sz w:val="20"/>
              </w:rPr>
            </w:pPr>
            <w:r>
              <w:rPr>
                <w:sz w:val="20"/>
              </w:rPr>
              <w:t>(a)</w:t>
            </w:r>
            <w:r>
              <w:rPr>
                <w:sz w:val="20"/>
              </w:rPr>
              <w:tab/>
              <w:t>obtain medicines;</w:t>
            </w:r>
          </w:p>
          <w:p w14:paraId="63CD251A" w14:textId="312EF5A7" w:rsidR="00621B90" w:rsidRDefault="00621B90">
            <w:pPr>
              <w:pStyle w:val="tablepara"/>
              <w:tabs>
                <w:tab w:val="left" w:pos="519"/>
              </w:tabs>
              <w:ind w:left="519" w:hanging="519"/>
              <w:rPr>
                <w:sz w:val="20"/>
              </w:rPr>
            </w:pPr>
            <w:r>
              <w:rPr>
                <w:sz w:val="20"/>
              </w:rPr>
              <w:t>(b)</w:t>
            </w:r>
            <w:r>
              <w:rPr>
                <w:sz w:val="20"/>
              </w:rPr>
              <w:tab/>
              <w:t>possess medicines;</w:t>
            </w:r>
          </w:p>
          <w:p w14:paraId="50153A66" w14:textId="77777777" w:rsidR="00621B90" w:rsidRDefault="00621B90">
            <w:pPr>
              <w:pStyle w:val="tablepara"/>
              <w:tabs>
                <w:tab w:val="left" w:pos="519"/>
              </w:tabs>
              <w:ind w:left="519" w:hanging="519"/>
              <w:rPr>
                <w:sz w:val="20"/>
              </w:rPr>
            </w:pPr>
            <w:r>
              <w:rPr>
                <w:sz w:val="20"/>
              </w:rPr>
              <w:t>(c)</w:t>
            </w:r>
            <w:r>
              <w:rPr>
                <w:sz w:val="20"/>
              </w:rPr>
              <w:tab/>
              <w:t>to obtain, possess and supply medicines for the purpose of assisting pharmacist to dispense them;</w:t>
            </w:r>
          </w:p>
          <w:p w14:paraId="596E40BB" w14:textId="5C276B28" w:rsidR="00621B90" w:rsidRDefault="00621B90">
            <w:pPr>
              <w:pStyle w:val="tablepara"/>
              <w:tabs>
                <w:tab w:val="left" w:pos="519"/>
              </w:tabs>
              <w:ind w:left="519" w:hanging="519"/>
              <w:rPr>
                <w:sz w:val="20"/>
              </w:rPr>
            </w:pPr>
            <w:r>
              <w:rPr>
                <w:sz w:val="20"/>
              </w:rPr>
              <w:t>(d)</w:t>
            </w:r>
            <w:r>
              <w:rPr>
                <w:sz w:val="20"/>
              </w:rPr>
              <w:tab/>
              <w:t>supply medicines on requisition</w:t>
            </w:r>
          </w:p>
        </w:tc>
      </w:tr>
      <w:tr w:rsidR="00621B90" w14:paraId="0C739687" w14:textId="77777777">
        <w:trPr>
          <w:cantSplit/>
        </w:trPr>
        <w:tc>
          <w:tcPr>
            <w:tcW w:w="1122" w:type="dxa"/>
          </w:tcPr>
          <w:p w14:paraId="69B98066" w14:textId="77777777" w:rsidR="00621B90" w:rsidRDefault="00621B90">
            <w:pPr>
              <w:pStyle w:val="TableText"/>
              <w:rPr>
                <w:sz w:val="20"/>
              </w:rPr>
            </w:pPr>
            <w:r>
              <w:rPr>
                <w:sz w:val="20"/>
              </w:rPr>
              <w:lastRenderedPageBreak/>
              <w:t>4</w:t>
            </w:r>
          </w:p>
        </w:tc>
        <w:tc>
          <w:tcPr>
            <w:tcW w:w="2697" w:type="dxa"/>
          </w:tcPr>
          <w:p w14:paraId="0C7FAC30" w14:textId="77777777" w:rsidR="00621B90" w:rsidRDefault="00621B90">
            <w:pPr>
              <w:pStyle w:val="TableText"/>
              <w:rPr>
                <w:sz w:val="20"/>
              </w:rPr>
            </w:pPr>
            <w:r>
              <w:rPr>
                <w:sz w:val="20"/>
              </w:rPr>
              <w:t>employee at a community pharmacy</w:t>
            </w:r>
          </w:p>
        </w:tc>
        <w:tc>
          <w:tcPr>
            <w:tcW w:w="3876" w:type="dxa"/>
          </w:tcPr>
          <w:p w14:paraId="18FD6CD4" w14:textId="77777777" w:rsidR="00621B90" w:rsidRDefault="00621B90">
            <w:pPr>
              <w:pStyle w:val="TableText"/>
              <w:rPr>
                <w:sz w:val="20"/>
              </w:rPr>
            </w:pPr>
            <w:r>
              <w:rPr>
                <w:sz w:val="20"/>
              </w:rPr>
              <w:t>within the scope of employment and—</w:t>
            </w:r>
          </w:p>
          <w:p w14:paraId="4D44CE1E" w14:textId="77777777" w:rsidR="00621B90" w:rsidRDefault="00621B90">
            <w:pPr>
              <w:pStyle w:val="tablepara"/>
              <w:tabs>
                <w:tab w:val="left" w:pos="519"/>
              </w:tabs>
              <w:ind w:left="519" w:hanging="519"/>
              <w:rPr>
                <w:sz w:val="20"/>
              </w:rPr>
            </w:pPr>
            <w:r>
              <w:rPr>
                <w:sz w:val="20"/>
              </w:rPr>
              <w:t>(a)</w:t>
            </w:r>
            <w:r>
              <w:rPr>
                <w:sz w:val="20"/>
              </w:rPr>
              <w:tab/>
              <w:t>under supervision of pharmacist, supply—</w:t>
            </w:r>
          </w:p>
          <w:p w14:paraId="63A42B37" w14:textId="77777777" w:rsidR="00621B90" w:rsidRDefault="00621B90">
            <w:pPr>
              <w:pStyle w:val="tablesubpara"/>
              <w:tabs>
                <w:tab w:val="right" w:pos="690"/>
                <w:tab w:val="left" w:pos="975"/>
              </w:tabs>
              <w:ind w:left="975" w:hanging="975"/>
              <w:rPr>
                <w:sz w:val="20"/>
              </w:rPr>
            </w:pPr>
            <w:r>
              <w:rPr>
                <w:sz w:val="20"/>
              </w:rPr>
              <w:tab/>
              <w:t>(i)</w:t>
            </w:r>
            <w:r>
              <w:rPr>
                <w:sz w:val="20"/>
              </w:rPr>
              <w:tab/>
              <w:t>pharmacy medicines; or</w:t>
            </w:r>
          </w:p>
          <w:p w14:paraId="2C1AC069" w14:textId="77777777" w:rsidR="00621B90" w:rsidRDefault="00621B90">
            <w:pPr>
              <w:pStyle w:val="tablesubpara"/>
              <w:tabs>
                <w:tab w:val="right" w:pos="690"/>
                <w:tab w:val="left" w:pos="975"/>
              </w:tabs>
              <w:ind w:left="975" w:hanging="975"/>
              <w:rPr>
                <w:sz w:val="20"/>
              </w:rPr>
            </w:pPr>
            <w:r>
              <w:rPr>
                <w:sz w:val="20"/>
              </w:rPr>
              <w:tab/>
              <w:t>(ii)</w:t>
            </w:r>
            <w:r>
              <w:rPr>
                <w:sz w:val="20"/>
              </w:rPr>
              <w:tab/>
              <w:t>pharmacist only medicines supplied in person to customer by pharmacist if supply is for purpose of sale of medicine; or</w:t>
            </w:r>
          </w:p>
          <w:p w14:paraId="19545769" w14:textId="77777777" w:rsidR="00621B90" w:rsidRDefault="00621B90">
            <w:pPr>
              <w:pStyle w:val="tablesubpara"/>
              <w:tabs>
                <w:tab w:val="right" w:pos="690"/>
                <w:tab w:val="left" w:pos="975"/>
              </w:tabs>
              <w:ind w:left="975" w:hanging="975"/>
              <w:rPr>
                <w:sz w:val="20"/>
              </w:rPr>
            </w:pPr>
            <w:r>
              <w:rPr>
                <w:sz w:val="20"/>
              </w:rPr>
              <w:tab/>
              <w:t>(iii)</w:t>
            </w:r>
            <w:r>
              <w:rPr>
                <w:sz w:val="20"/>
              </w:rPr>
              <w:tab/>
              <w:t>medicines dispensed at the pharmacy if the delivery or sale is to the person for whom the medicine is prescribed or the person’s agent; and</w:t>
            </w:r>
          </w:p>
          <w:p w14:paraId="53AA13C3" w14:textId="3A0A2B31" w:rsidR="00621B90" w:rsidRDefault="00621B90">
            <w:pPr>
              <w:pStyle w:val="tablepara"/>
              <w:tabs>
                <w:tab w:val="left" w:pos="519"/>
              </w:tabs>
              <w:ind w:left="519" w:hanging="519"/>
              <w:rPr>
                <w:sz w:val="20"/>
              </w:rPr>
            </w:pPr>
            <w:r>
              <w:rPr>
                <w:sz w:val="20"/>
              </w:rPr>
              <w:t>(b)</w:t>
            </w:r>
            <w:r>
              <w:rPr>
                <w:sz w:val="20"/>
              </w:rPr>
              <w:tab/>
              <w:t>under supervision of pharmacist, obtain and possess medicines for purpose of par</w:t>
            </w:r>
            <w:r w:rsidR="00F97CFB">
              <w:rPr>
                <w:sz w:val="20"/>
              </w:rPr>
              <w:t xml:space="preserve"> </w:t>
            </w:r>
            <w:r>
              <w:rPr>
                <w:sz w:val="20"/>
              </w:rPr>
              <w:t>(a); and</w:t>
            </w:r>
          </w:p>
          <w:p w14:paraId="3EC4F7A8" w14:textId="77777777" w:rsidR="00621B90" w:rsidRDefault="00621B90">
            <w:pPr>
              <w:pStyle w:val="tablepara"/>
              <w:keepNext/>
              <w:tabs>
                <w:tab w:val="left" w:pos="519"/>
              </w:tabs>
              <w:ind w:left="519" w:hanging="519"/>
              <w:rPr>
                <w:sz w:val="20"/>
              </w:rPr>
            </w:pPr>
            <w:r>
              <w:rPr>
                <w:sz w:val="20"/>
              </w:rPr>
              <w:t>(c)</w:t>
            </w:r>
            <w:r>
              <w:rPr>
                <w:sz w:val="20"/>
              </w:rPr>
              <w:tab/>
              <w:t>under direct supervision of pharmacist, do any of the following for purpose of assisting pharmacist to dispense medicines:</w:t>
            </w:r>
          </w:p>
          <w:p w14:paraId="255DBD60" w14:textId="77777777" w:rsidR="00621B90" w:rsidRDefault="00621B90">
            <w:pPr>
              <w:pStyle w:val="tablesubpara"/>
              <w:tabs>
                <w:tab w:val="right" w:pos="690"/>
                <w:tab w:val="left" w:pos="975"/>
              </w:tabs>
              <w:ind w:left="975" w:hanging="975"/>
              <w:rPr>
                <w:sz w:val="20"/>
              </w:rPr>
            </w:pPr>
            <w:r>
              <w:rPr>
                <w:sz w:val="20"/>
              </w:rPr>
              <w:tab/>
              <w:t>(i)</w:t>
            </w:r>
            <w:r>
              <w:rPr>
                <w:sz w:val="20"/>
              </w:rPr>
              <w:tab/>
              <w:t>obtain the medicines;</w:t>
            </w:r>
          </w:p>
          <w:p w14:paraId="1836E172" w14:textId="3297FEB3" w:rsidR="00621B90" w:rsidRDefault="00621B90">
            <w:pPr>
              <w:pStyle w:val="tablesubpara"/>
              <w:tabs>
                <w:tab w:val="right" w:pos="690"/>
                <w:tab w:val="left" w:pos="975"/>
              </w:tabs>
              <w:ind w:left="975" w:hanging="975"/>
              <w:rPr>
                <w:sz w:val="20"/>
              </w:rPr>
            </w:pPr>
            <w:r>
              <w:rPr>
                <w:sz w:val="20"/>
              </w:rPr>
              <w:tab/>
              <w:t>(ii)</w:t>
            </w:r>
            <w:r>
              <w:rPr>
                <w:sz w:val="20"/>
              </w:rPr>
              <w:tab/>
              <w:t>possess the medicines</w:t>
            </w:r>
          </w:p>
        </w:tc>
      </w:tr>
    </w:tbl>
    <w:p w14:paraId="537D44C0" w14:textId="77777777" w:rsidR="003521CA" w:rsidRPr="003521CA" w:rsidRDefault="003521CA" w:rsidP="003521CA">
      <w:pPr>
        <w:pStyle w:val="PageBreak"/>
      </w:pPr>
      <w:r w:rsidRPr="003521CA">
        <w:br w:type="page"/>
      </w:r>
    </w:p>
    <w:p w14:paraId="496270CA" w14:textId="253092D2" w:rsidR="00621B90" w:rsidRPr="009026D1" w:rsidRDefault="00621B90">
      <w:pPr>
        <w:pStyle w:val="Sched-Part"/>
      </w:pPr>
      <w:bookmarkStart w:id="407" w:name="_Toc216708337"/>
      <w:r w:rsidRPr="009026D1">
        <w:rPr>
          <w:rStyle w:val="CharPartNo"/>
        </w:rPr>
        <w:lastRenderedPageBreak/>
        <w:t>Part 1.10</w:t>
      </w:r>
      <w:r>
        <w:tab/>
      </w:r>
      <w:r w:rsidRPr="009026D1">
        <w:rPr>
          <w:rStyle w:val="CharPartText"/>
        </w:rPr>
        <w:t>Podiatrists</w:t>
      </w:r>
      <w:bookmarkEnd w:id="407"/>
    </w:p>
    <w:p w14:paraId="608DD49D"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697"/>
        <w:gridCol w:w="3876"/>
      </w:tblGrid>
      <w:tr w:rsidR="00621B90" w14:paraId="626D668B" w14:textId="77777777">
        <w:trPr>
          <w:tblHeader/>
        </w:trPr>
        <w:tc>
          <w:tcPr>
            <w:tcW w:w="1122" w:type="dxa"/>
            <w:tcBorders>
              <w:bottom w:val="single" w:sz="4" w:space="0" w:color="auto"/>
            </w:tcBorders>
          </w:tcPr>
          <w:p w14:paraId="3C228611" w14:textId="77777777" w:rsidR="00621B90" w:rsidRDefault="00621B90">
            <w:pPr>
              <w:pStyle w:val="TableColHd"/>
            </w:pPr>
            <w:r>
              <w:t>column 1</w:t>
            </w:r>
          </w:p>
          <w:p w14:paraId="137E1DC2" w14:textId="77777777" w:rsidR="00621B90" w:rsidRDefault="00621B90">
            <w:pPr>
              <w:pStyle w:val="TableColHd"/>
            </w:pPr>
            <w:r>
              <w:t>item</w:t>
            </w:r>
          </w:p>
        </w:tc>
        <w:tc>
          <w:tcPr>
            <w:tcW w:w="2697" w:type="dxa"/>
            <w:tcBorders>
              <w:bottom w:val="single" w:sz="4" w:space="0" w:color="auto"/>
            </w:tcBorders>
          </w:tcPr>
          <w:p w14:paraId="68485E4F" w14:textId="77777777" w:rsidR="00621B90" w:rsidRDefault="00621B90">
            <w:pPr>
              <w:pStyle w:val="TableColHd"/>
            </w:pPr>
            <w:r>
              <w:t>column 2</w:t>
            </w:r>
          </w:p>
          <w:p w14:paraId="3B56FDCD" w14:textId="77777777" w:rsidR="00621B90" w:rsidRDefault="00621B90">
            <w:pPr>
              <w:pStyle w:val="TableColHd"/>
            </w:pPr>
            <w:r>
              <w:t>person authorised</w:t>
            </w:r>
          </w:p>
        </w:tc>
        <w:tc>
          <w:tcPr>
            <w:tcW w:w="3876" w:type="dxa"/>
            <w:tcBorders>
              <w:bottom w:val="single" w:sz="4" w:space="0" w:color="auto"/>
            </w:tcBorders>
          </w:tcPr>
          <w:p w14:paraId="13537A0A" w14:textId="77777777" w:rsidR="00621B90" w:rsidRDefault="00621B90">
            <w:pPr>
              <w:pStyle w:val="TableColHd"/>
            </w:pPr>
            <w:r>
              <w:t>column 3</w:t>
            </w:r>
          </w:p>
          <w:p w14:paraId="047D9FF0" w14:textId="77777777" w:rsidR="00621B90" w:rsidRDefault="00621B90">
            <w:pPr>
              <w:pStyle w:val="TableColHd"/>
            </w:pPr>
            <w:r>
              <w:t>authorisation</w:t>
            </w:r>
          </w:p>
        </w:tc>
      </w:tr>
      <w:tr w:rsidR="00621B90" w14:paraId="5504E59E" w14:textId="77777777">
        <w:tc>
          <w:tcPr>
            <w:tcW w:w="1122" w:type="dxa"/>
            <w:tcBorders>
              <w:top w:val="single" w:sz="4" w:space="0" w:color="auto"/>
            </w:tcBorders>
          </w:tcPr>
          <w:p w14:paraId="1A03D0B8" w14:textId="77777777" w:rsidR="00621B90" w:rsidRDefault="00621B90">
            <w:pPr>
              <w:pStyle w:val="TableText"/>
              <w:rPr>
                <w:sz w:val="20"/>
              </w:rPr>
            </w:pPr>
            <w:r>
              <w:rPr>
                <w:sz w:val="20"/>
              </w:rPr>
              <w:t>1</w:t>
            </w:r>
          </w:p>
        </w:tc>
        <w:tc>
          <w:tcPr>
            <w:tcW w:w="2697" w:type="dxa"/>
            <w:tcBorders>
              <w:top w:val="single" w:sz="4" w:space="0" w:color="auto"/>
            </w:tcBorders>
          </w:tcPr>
          <w:p w14:paraId="1F6ADDBD" w14:textId="77777777" w:rsidR="00621B90" w:rsidRDefault="00621B90">
            <w:pPr>
              <w:pStyle w:val="TableText"/>
              <w:rPr>
                <w:sz w:val="20"/>
              </w:rPr>
            </w:pPr>
            <w:r>
              <w:rPr>
                <w:sz w:val="20"/>
              </w:rPr>
              <w:t>podiatrist</w:t>
            </w:r>
          </w:p>
        </w:tc>
        <w:tc>
          <w:tcPr>
            <w:tcW w:w="3876" w:type="dxa"/>
            <w:tcBorders>
              <w:top w:val="single" w:sz="4" w:space="0" w:color="auto"/>
            </w:tcBorders>
          </w:tcPr>
          <w:p w14:paraId="61C96CA8" w14:textId="77777777" w:rsidR="00621B90" w:rsidRDefault="00621B90">
            <w:pPr>
              <w:pStyle w:val="TableText"/>
              <w:keepNext/>
              <w:rPr>
                <w:sz w:val="20"/>
              </w:rPr>
            </w:pPr>
            <w:r>
              <w:rPr>
                <w:sz w:val="20"/>
              </w:rPr>
              <w:t>to the extent necessary to practise podiatry and, if employed, within the scope of employment, do any of the following:</w:t>
            </w:r>
          </w:p>
          <w:p w14:paraId="075A5070" w14:textId="1D44D836" w:rsidR="00621B90" w:rsidRDefault="00621B90">
            <w:pPr>
              <w:pStyle w:val="tablepara"/>
              <w:tabs>
                <w:tab w:val="left" w:pos="519"/>
              </w:tabs>
              <w:ind w:left="519" w:hanging="519"/>
              <w:rPr>
                <w:sz w:val="20"/>
              </w:rPr>
            </w:pPr>
            <w:r>
              <w:rPr>
                <w:sz w:val="20"/>
              </w:rPr>
              <w:t>(a)</w:t>
            </w:r>
            <w:r>
              <w:rPr>
                <w:sz w:val="20"/>
              </w:rPr>
              <w:tab/>
              <w:t>issue purchase orders and requisitions for adrenaline and local anaesthetics;</w:t>
            </w:r>
          </w:p>
          <w:p w14:paraId="2ECC7F47" w14:textId="77777777" w:rsidR="00621B90" w:rsidRDefault="00621B90">
            <w:pPr>
              <w:pStyle w:val="tablepara"/>
              <w:tabs>
                <w:tab w:val="left" w:pos="519"/>
              </w:tabs>
              <w:ind w:left="519" w:hanging="519"/>
              <w:rPr>
                <w:sz w:val="20"/>
              </w:rPr>
            </w:pPr>
            <w:r>
              <w:rPr>
                <w:sz w:val="20"/>
              </w:rPr>
              <w:t>(b)</w:t>
            </w:r>
            <w:r>
              <w:rPr>
                <w:sz w:val="20"/>
              </w:rPr>
              <w:tab/>
              <w:t>obtain adrenaline and local anaesthetics;</w:t>
            </w:r>
          </w:p>
          <w:p w14:paraId="763B8F2C" w14:textId="77777777" w:rsidR="00621B90" w:rsidRDefault="00621B90">
            <w:pPr>
              <w:pStyle w:val="tablepara"/>
              <w:tabs>
                <w:tab w:val="left" w:pos="519"/>
              </w:tabs>
              <w:ind w:left="519" w:hanging="519"/>
              <w:rPr>
                <w:sz w:val="20"/>
              </w:rPr>
            </w:pPr>
            <w:r>
              <w:rPr>
                <w:sz w:val="20"/>
              </w:rPr>
              <w:t>(c)</w:t>
            </w:r>
            <w:r>
              <w:rPr>
                <w:sz w:val="20"/>
              </w:rPr>
              <w:tab/>
              <w:t>possess adrenaline and local anaesthetics;</w:t>
            </w:r>
          </w:p>
          <w:p w14:paraId="65F076A8" w14:textId="28F51C5B" w:rsidR="00621B90" w:rsidRDefault="00621B90">
            <w:pPr>
              <w:pStyle w:val="tablepara"/>
              <w:tabs>
                <w:tab w:val="left" w:pos="519"/>
              </w:tabs>
              <w:ind w:left="519" w:hanging="519"/>
              <w:rPr>
                <w:sz w:val="20"/>
              </w:rPr>
            </w:pPr>
            <w:r>
              <w:rPr>
                <w:sz w:val="20"/>
              </w:rPr>
              <w:t>(d)</w:t>
            </w:r>
            <w:r>
              <w:rPr>
                <w:sz w:val="20"/>
              </w:rPr>
              <w:tab/>
              <w:t>administer adrenaline and local anaesthetics</w:t>
            </w:r>
          </w:p>
        </w:tc>
      </w:tr>
    </w:tbl>
    <w:p w14:paraId="37E9CF64" w14:textId="77777777" w:rsidR="00621B90" w:rsidRDefault="00621B90">
      <w:pPr>
        <w:pStyle w:val="PageBreak"/>
      </w:pPr>
      <w:r>
        <w:br w:type="page"/>
      </w:r>
    </w:p>
    <w:p w14:paraId="1FC605DF" w14:textId="77777777" w:rsidR="00621B90" w:rsidRPr="009026D1" w:rsidRDefault="00621B90" w:rsidP="00CB391B">
      <w:pPr>
        <w:pStyle w:val="Sched-Part"/>
      </w:pPr>
      <w:bookmarkStart w:id="408" w:name="_Toc216708338"/>
      <w:r w:rsidRPr="009026D1">
        <w:rPr>
          <w:rStyle w:val="CharPartNo"/>
        </w:rPr>
        <w:lastRenderedPageBreak/>
        <w:t>Part 1.11</w:t>
      </w:r>
      <w:r>
        <w:tab/>
      </w:r>
      <w:r w:rsidRPr="009026D1">
        <w:rPr>
          <w:rStyle w:val="CharPartText"/>
        </w:rPr>
        <w:t>Residential care facilities</w:t>
      </w:r>
      <w:bookmarkEnd w:id="408"/>
    </w:p>
    <w:p w14:paraId="0ADC0DFD"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697"/>
        <w:gridCol w:w="3876"/>
      </w:tblGrid>
      <w:tr w:rsidR="00621B90" w14:paraId="3651313C" w14:textId="77777777">
        <w:trPr>
          <w:tblHeader/>
        </w:trPr>
        <w:tc>
          <w:tcPr>
            <w:tcW w:w="1122" w:type="dxa"/>
            <w:tcBorders>
              <w:bottom w:val="single" w:sz="4" w:space="0" w:color="auto"/>
            </w:tcBorders>
          </w:tcPr>
          <w:p w14:paraId="37114B72" w14:textId="77777777" w:rsidR="00621B90" w:rsidRDefault="00621B90">
            <w:pPr>
              <w:pStyle w:val="TableColHd"/>
            </w:pPr>
            <w:r>
              <w:t>column 1</w:t>
            </w:r>
          </w:p>
          <w:p w14:paraId="2D883885" w14:textId="77777777" w:rsidR="00621B90" w:rsidRDefault="00621B90">
            <w:pPr>
              <w:pStyle w:val="TableColHd"/>
            </w:pPr>
            <w:r>
              <w:t>item</w:t>
            </w:r>
          </w:p>
        </w:tc>
        <w:tc>
          <w:tcPr>
            <w:tcW w:w="2697" w:type="dxa"/>
            <w:tcBorders>
              <w:bottom w:val="single" w:sz="4" w:space="0" w:color="auto"/>
            </w:tcBorders>
          </w:tcPr>
          <w:p w14:paraId="5DED1391" w14:textId="77777777" w:rsidR="00621B90" w:rsidRDefault="00621B90">
            <w:pPr>
              <w:pStyle w:val="TableColHd"/>
            </w:pPr>
            <w:r>
              <w:t>column 2</w:t>
            </w:r>
          </w:p>
          <w:p w14:paraId="6B1485ED" w14:textId="77777777" w:rsidR="00621B90" w:rsidRDefault="00621B90">
            <w:pPr>
              <w:pStyle w:val="TableColHd"/>
            </w:pPr>
            <w:r>
              <w:t>person authorised</w:t>
            </w:r>
          </w:p>
        </w:tc>
        <w:tc>
          <w:tcPr>
            <w:tcW w:w="3876" w:type="dxa"/>
            <w:tcBorders>
              <w:bottom w:val="single" w:sz="4" w:space="0" w:color="auto"/>
            </w:tcBorders>
          </w:tcPr>
          <w:p w14:paraId="0D62D6A7" w14:textId="77777777" w:rsidR="00621B90" w:rsidRDefault="00621B90">
            <w:pPr>
              <w:pStyle w:val="TableColHd"/>
            </w:pPr>
            <w:r>
              <w:t>column 3</w:t>
            </w:r>
          </w:p>
          <w:p w14:paraId="23D17A65" w14:textId="77777777" w:rsidR="00621B90" w:rsidRDefault="00621B90">
            <w:pPr>
              <w:pStyle w:val="TableColHd"/>
            </w:pPr>
            <w:r>
              <w:t>authorisation</w:t>
            </w:r>
          </w:p>
        </w:tc>
      </w:tr>
      <w:tr w:rsidR="00621B90" w14:paraId="4ADE1443" w14:textId="77777777">
        <w:tc>
          <w:tcPr>
            <w:tcW w:w="1122" w:type="dxa"/>
            <w:tcBorders>
              <w:top w:val="single" w:sz="4" w:space="0" w:color="auto"/>
            </w:tcBorders>
          </w:tcPr>
          <w:p w14:paraId="63DA9BA5" w14:textId="77777777" w:rsidR="00621B90" w:rsidRDefault="00621B90">
            <w:pPr>
              <w:pStyle w:val="TableText"/>
              <w:rPr>
                <w:sz w:val="20"/>
              </w:rPr>
            </w:pPr>
            <w:r>
              <w:rPr>
                <w:sz w:val="20"/>
              </w:rPr>
              <w:t>1</w:t>
            </w:r>
          </w:p>
        </w:tc>
        <w:tc>
          <w:tcPr>
            <w:tcW w:w="2697" w:type="dxa"/>
            <w:tcBorders>
              <w:top w:val="single" w:sz="4" w:space="0" w:color="auto"/>
            </w:tcBorders>
          </w:tcPr>
          <w:p w14:paraId="5491E268" w14:textId="4D96ED9A" w:rsidR="00621B90" w:rsidRDefault="00621B90">
            <w:pPr>
              <w:pStyle w:val="TableText"/>
              <w:rPr>
                <w:sz w:val="20"/>
              </w:rPr>
            </w:pPr>
            <w:r>
              <w:rPr>
                <w:sz w:val="20"/>
              </w:rPr>
              <w:t>director of nursing for</w:t>
            </w:r>
            <w:r w:rsidR="00F97CFB">
              <w:rPr>
                <w:sz w:val="20"/>
              </w:rPr>
              <w:t xml:space="preserve"> </w:t>
            </w:r>
            <w:r>
              <w:rPr>
                <w:sz w:val="20"/>
              </w:rPr>
              <w:t>residential aged care facility without pharmacy</w:t>
            </w:r>
          </w:p>
          <w:p w14:paraId="7BA784F9" w14:textId="77777777" w:rsidR="00621B90" w:rsidRDefault="00621B90">
            <w:pPr>
              <w:pStyle w:val="TableText"/>
              <w:rPr>
                <w:sz w:val="20"/>
              </w:rPr>
            </w:pPr>
          </w:p>
          <w:p w14:paraId="308D587E" w14:textId="0F7BEE04" w:rsidR="00621B90" w:rsidRDefault="00621B90">
            <w:pPr>
              <w:pStyle w:val="TableText"/>
              <w:rPr>
                <w:sz w:val="20"/>
              </w:rPr>
            </w:pPr>
            <w:r>
              <w:rPr>
                <w:sz w:val="20"/>
              </w:rPr>
              <w:t>medical superintendent for</w:t>
            </w:r>
            <w:r w:rsidR="00F97CFB">
              <w:rPr>
                <w:sz w:val="20"/>
              </w:rPr>
              <w:t xml:space="preserve"> </w:t>
            </w:r>
            <w:r>
              <w:rPr>
                <w:sz w:val="20"/>
              </w:rPr>
              <w:t>residential aged care facility without pharmacy</w:t>
            </w:r>
          </w:p>
        </w:tc>
        <w:tc>
          <w:tcPr>
            <w:tcW w:w="3876" w:type="dxa"/>
            <w:tcBorders>
              <w:top w:val="single" w:sz="4" w:space="0" w:color="auto"/>
            </w:tcBorders>
          </w:tcPr>
          <w:p w14:paraId="3988B723" w14:textId="77777777" w:rsidR="00621B90" w:rsidRDefault="00621B90">
            <w:pPr>
              <w:pStyle w:val="TableText"/>
              <w:keepNext/>
              <w:rPr>
                <w:sz w:val="20"/>
              </w:rPr>
            </w:pPr>
            <w:r>
              <w:rPr>
                <w:sz w:val="20"/>
              </w:rPr>
              <w:t>within the scope of employment, do any of the following:</w:t>
            </w:r>
          </w:p>
          <w:p w14:paraId="4CE679A1" w14:textId="77777777" w:rsidR="00621B90" w:rsidRDefault="00621B90">
            <w:pPr>
              <w:pStyle w:val="tablepara"/>
              <w:keepNext/>
              <w:tabs>
                <w:tab w:val="left" w:pos="519"/>
              </w:tabs>
              <w:ind w:left="519" w:hanging="519"/>
              <w:rPr>
                <w:sz w:val="20"/>
              </w:rPr>
            </w:pPr>
            <w:r>
              <w:rPr>
                <w:sz w:val="20"/>
              </w:rPr>
              <w:t>(a)</w:t>
            </w:r>
            <w:r>
              <w:rPr>
                <w:sz w:val="20"/>
              </w:rPr>
              <w:tab/>
              <w:t>issue purchase orders for following medicines for emergency administration to residents at facility under direction of prescriber:</w:t>
            </w:r>
          </w:p>
          <w:p w14:paraId="40D4ED01" w14:textId="77777777" w:rsidR="00621B90" w:rsidRDefault="00621B90">
            <w:pPr>
              <w:pStyle w:val="tablesubpara"/>
              <w:tabs>
                <w:tab w:val="right" w:pos="690"/>
                <w:tab w:val="left" w:pos="975"/>
              </w:tabs>
              <w:ind w:left="975" w:hanging="975"/>
              <w:rPr>
                <w:sz w:val="20"/>
              </w:rPr>
            </w:pPr>
            <w:r>
              <w:rPr>
                <w:sz w:val="20"/>
              </w:rPr>
              <w:tab/>
              <w:t>(i)</w:t>
            </w:r>
            <w:r>
              <w:rPr>
                <w:sz w:val="20"/>
              </w:rPr>
              <w:tab/>
              <w:t>pharmacy medicines, pharmacist only medicines and prescription only medicines;</w:t>
            </w:r>
          </w:p>
          <w:p w14:paraId="7F05E941" w14:textId="77777777" w:rsidR="00BC0391" w:rsidRPr="003C3B59" w:rsidRDefault="00BC0391" w:rsidP="008B3600">
            <w:pPr>
              <w:pStyle w:val="TableSubPara10"/>
              <w:tabs>
                <w:tab w:val="clear" w:pos="1100"/>
                <w:tab w:val="clear" w:pos="1400"/>
                <w:tab w:val="right" w:pos="706"/>
                <w:tab w:val="left" w:pos="1489"/>
              </w:tabs>
              <w:ind w:left="986" w:hanging="986"/>
            </w:pPr>
            <w:r w:rsidRPr="003C3B59">
              <w:tab/>
              <w:t>(ii)</w:t>
            </w:r>
            <w:r w:rsidRPr="003C3B59">
              <w:tab/>
              <w:t>not more than 30 ampoules, each of 1mL or less, of morphine sulphate, at a concentration of 30mg or less of morphine sulphate per mL;</w:t>
            </w:r>
          </w:p>
          <w:p w14:paraId="20D26EA8" w14:textId="77777777" w:rsidR="00BC0391" w:rsidRPr="003C3B59" w:rsidRDefault="00BC0391" w:rsidP="008B3600">
            <w:pPr>
              <w:pStyle w:val="TableSubPara10"/>
              <w:tabs>
                <w:tab w:val="clear" w:pos="1100"/>
                <w:tab w:val="clear" w:pos="1400"/>
                <w:tab w:val="right" w:pos="706"/>
                <w:tab w:val="left" w:pos="1489"/>
              </w:tabs>
              <w:ind w:left="986" w:hanging="986"/>
            </w:pPr>
            <w:r w:rsidRPr="003C3B59">
              <w:tab/>
              <w:t>(iii)</w:t>
            </w:r>
            <w:r w:rsidRPr="003C3B59">
              <w:tab/>
              <w:t>not more than 5 ampoules, each of 1mL or less, of hydromorphone, at a concentration of 2mg or less of hydromorphone per mL;</w:t>
            </w:r>
          </w:p>
          <w:p w14:paraId="4ADAA737" w14:textId="668B7DEF" w:rsidR="00621B90" w:rsidRDefault="00621B90">
            <w:pPr>
              <w:pStyle w:val="tablepara"/>
              <w:tabs>
                <w:tab w:val="left" w:pos="519"/>
              </w:tabs>
              <w:ind w:left="519" w:hanging="519"/>
              <w:rPr>
                <w:sz w:val="20"/>
              </w:rPr>
            </w:pPr>
            <w:r>
              <w:rPr>
                <w:sz w:val="20"/>
              </w:rPr>
              <w:t>(b)</w:t>
            </w:r>
            <w:r>
              <w:rPr>
                <w:sz w:val="20"/>
              </w:rPr>
              <w:tab/>
              <w:t>obtain the medicines mentioned in par</w:t>
            </w:r>
            <w:r w:rsidR="00965B8D">
              <w:rPr>
                <w:sz w:val="20"/>
              </w:rPr>
              <w:t> </w:t>
            </w:r>
            <w:r>
              <w:rPr>
                <w:sz w:val="20"/>
              </w:rPr>
              <w:t>(a);</w:t>
            </w:r>
          </w:p>
          <w:p w14:paraId="414DD1F5" w14:textId="692E9017" w:rsidR="00621B90" w:rsidRDefault="00621B90">
            <w:pPr>
              <w:pStyle w:val="tablepara"/>
              <w:tabs>
                <w:tab w:val="left" w:pos="519"/>
              </w:tabs>
              <w:ind w:left="519" w:hanging="519"/>
              <w:rPr>
                <w:sz w:val="20"/>
              </w:rPr>
            </w:pPr>
            <w:r>
              <w:rPr>
                <w:sz w:val="20"/>
              </w:rPr>
              <w:t>(c)</w:t>
            </w:r>
            <w:r>
              <w:rPr>
                <w:sz w:val="20"/>
              </w:rPr>
              <w:tab/>
              <w:t>possess the medicines mentioned in par</w:t>
            </w:r>
            <w:r w:rsidR="00F97CFB">
              <w:rPr>
                <w:sz w:val="20"/>
              </w:rPr>
              <w:t xml:space="preserve"> </w:t>
            </w:r>
            <w:r>
              <w:rPr>
                <w:sz w:val="20"/>
              </w:rPr>
              <w:t xml:space="preserve">(a); </w:t>
            </w:r>
          </w:p>
          <w:p w14:paraId="617C69D6" w14:textId="7F8E0715" w:rsidR="00621B90" w:rsidRDefault="00621B90">
            <w:pPr>
              <w:pStyle w:val="tablepara"/>
              <w:tabs>
                <w:tab w:val="left" w:pos="519"/>
              </w:tabs>
              <w:ind w:left="519" w:hanging="519"/>
              <w:rPr>
                <w:sz w:val="20"/>
              </w:rPr>
            </w:pPr>
            <w:r>
              <w:rPr>
                <w:sz w:val="20"/>
              </w:rPr>
              <w:t>(d)</w:t>
            </w:r>
            <w:r>
              <w:rPr>
                <w:sz w:val="20"/>
              </w:rPr>
              <w:tab/>
              <w:t>supply medicines mentioned in par</w:t>
            </w:r>
            <w:r w:rsidR="00F97CFB">
              <w:rPr>
                <w:sz w:val="20"/>
              </w:rPr>
              <w:t xml:space="preserve"> </w:t>
            </w:r>
            <w:r>
              <w:rPr>
                <w:sz w:val="20"/>
              </w:rPr>
              <w:t xml:space="preserve">(a) to </w:t>
            </w:r>
            <w:r w:rsidR="00D715A5" w:rsidRPr="00D715A5">
              <w:rPr>
                <w:sz w:val="20"/>
              </w:rPr>
              <w:t>health practitioner</w:t>
            </w:r>
            <w:r>
              <w:rPr>
                <w:sz w:val="20"/>
              </w:rPr>
              <w:t xml:space="preserve"> at facility for administration to residents</w:t>
            </w:r>
          </w:p>
          <w:p w14:paraId="7CF51BAB" w14:textId="5E7DF8C6" w:rsidR="00621B90" w:rsidRPr="00BC0391" w:rsidRDefault="00621B90" w:rsidP="00B008FE">
            <w:pPr>
              <w:pStyle w:val="TableText"/>
              <w:spacing w:before="120"/>
              <w:ind w:left="690" w:hanging="690"/>
              <w:rPr>
                <w:sz w:val="20"/>
              </w:rPr>
            </w:pPr>
            <w:r w:rsidRPr="006C47ED">
              <w:rPr>
                <w:i/>
                <w:sz w:val="20"/>
              </w:rPr>
              <w:t>Note 1</w:t>
            </w:r>
            <w:r w:rsidRPr="00BC0391">
              <w:rPr>
                <w:i/>
              </w:rPr>
              <w:tab/>
            </w:r>
            <w:r w:rsidRPr="00BC0391">
              <w:rPr>
                <w:sz w:val="20"/>
              </w:rPr>
              <w:t>No authorisation is required for certain dealings with residents’ own medicines, see</w:t>
            </w:r>
            <w:r w:rsidR="00F97CFB">
              <w:rPr>
                <w:sz w:val="20"/>
              </w:rPr>
              <w:t xml:space="preserve"> </w:t>
            </w:r>
            <w:r w:rsidRPr="00BC0391">
              <w:rPr>
                <w:sz w:val="20"/>
              </w:rPr>
              <w:t>s 371</w:t>
            </w:r>
            <w:r w:rsidR="00FF7853">
              <w:rPr>
                <w:sz w:val="20"/>
              </w:rPr>
              <w:t>.</w:t>
            </w:r>
          </w:p>
          <w:p w14:paraId="623362A9" w14:textId="77777777" w:rsidR="00621B90" w:rsidRPr="00BC0391" w:rsidRDefault="00621B90" w:rsidP="00965B8D">
            <w:pPr>
              <w:pStyle w:val="TableText"/>
              <w:keepNext/>
              <w:spacing w:before="120"/>
              <w:ind w:left="690" w:hanging="690"/>
              <w:rPr>
                <w:sz w:val="20"/>
              </w:rPr>
            </w:pPr>
            <w:r w:rsidRPr="006C47ED">
              <w:rPr>
                <w:i/>
                <w:sz w:val="20"/>
              </w:rPr>
              <w:lastRenderedPageBreak/>
              <w:t>Note 2</w:t>
            </w:r>
            <w:r w:rsidRPr="00BC0391">
              <w:rPr>
                <w:i/>
                <w:sz w:val="20"/>
              </w:rPr>
              <w:tab/>
            </w:r>
            <w:r w:rsidRPr="00BC0391">
              <w:rPr>
                <w:sz w:val="20"/>
              </w:rPr>
              <w:t>For the administration of medicines by staff, see s 361.</w:t>
            </w:r>
          </w:p>
          <w:p w14:paraId="685CCAD4" w14:textId="0300C9B6" w:rsidR="00621B90" w:rsidRDefault="00621B90" w:rsidP="00B008FE">
            <w:pPr>
              <w:pStyle w:val="TableText"/>
              <w:spacing w:before="120"/>
              <w:ind w:left="690" w:hanging="690"/>
              <w:rPr>
                <w:sz w:val="20"/>
              </w:rPr>
            </w:pPr>
            <w:r w:rsidRPr="006C47ED">
              <w:rPr>
                <w:i/>
                <w:sz w:val="20"/>
              </w:rPr>
              <w:t>Note 3</w:t>
            </w:r>
            <w:r w:rsidRPr="00BC0391">
              <w:rPr>
                <w:i/>
                <w:sz w:val="20"/>
              </w:rPr>
              <w:tab/>
            </w:r>
            <w:r w:rsidRPr="00BC0391">
              <w:rPr>
                <w:sz w:val="20"/>
              </w:rPr>
              <w:t>For authorisation of doctor to issue standing orders for administration of medicines at facility, see s</w:t>
            </w:r>
            <w:r w:rsidR="00F97CFB">
              <w:rPr>
                <w:sz w:val="20"/>
              </w:rPr>
              <w:t xml:space="preserve"> </w:t>
            </w:r>
            <w:r w:rsidRPr="00BC0391">
              <w:rPr>
                <w:sz w:val="20"/>
              </w:rPr>
              <w:t>75.</w:t>
            </w:r>
          </w:p>
        </w:tc>
      </w:tr>
      <w:tr w:rsidR="00621B90" w14:paraId="3F0AB5B9" w14:textId="77777777">
        <w:trPr>
          <w:cantSplit/>
        </w:trPr>
        <w:tc>
          <w:tcPr>
            <w:tcW w:w="1122" w:type="dxa"/>
          </w:tcPr>
          <w:p w14:paraId="44BC21BC" w14:textId="77777777" w:rsidR="00621B90" w:rsidRDefault="00621B90">
            <w:pPr>
              <w:pStyle w:val="TableText"/>
              <w:rPr>
                <w:sz w:val="20"/>
              </w:rPr>
            </w:pPr>
            <w:r>
              <w:rPr>
                <w:sz w:val="20"/>
              </w:rPr>
              <w:lastRenderedPageBreak/>
              <w:t>2</w:t>
            </w:r>
          </w:p>
        </w:tc>
        <w:tc>
          <w:tcPr>
            <w:tcW w:w="2697" w:type="dxa"/>
          </w:tcPr>
          <w:p w14:paraId="00670982" w14:textId="5100639B" w:rsidR="00621B90" w:rsidRDefault="00621B90">
            <w:pPr>
              <w:pStyle w:val="TableText"/>
              <w:rPr>
                <w:color w:val="000000"/>
                <w:sz w:val="20"/>
              </w:rPr>
            </w:pPr>
            <w:r>
              <w:rPr>
                <w:color w:val="000000"/>
                <w:sz w:val="20"/>
              </w:rPr>
              <w:t>director of nursing for</w:t>
            </w:r>
            <w:r w:rsidR="00F97CFB">
              <w:rPr>
                <w:color w:val="000000"/>
                <w:sz w:val="20"/>
              </w:rPr>
              <w:t xml:space="preserve"> </w:t>
            </w:r>
            <w:r>
              <w:rPr>
                <w:color w:val="000000"/>
                <w:sz w:val="20"/>
              </w:rPr>
              <w:t>residential disability care facility without pharmacy</w:t>
            </w:r>
          </w:p>
          <w:p w14:paraId="0BE47C66" w14:textId="77777777" w:rsidR="00621B90" w:rsidRDefault="00621B90">
            <w:pPr>
              <w:pStyle w:val="TableText"/>
              <w:rPr>
                <w:color w:val="000000"/>
                <w:sz w:val="20"/>
              </w:rPr>
            </w:pPr>
          </w:p>
          <w:p w14:paraId="57850310" w14:textId="111787A7" w:rsidR="00621B90" w:rsidRDefault="00621B90">
            <w:pPr>
              <w:pStyle w:val="TableText"/>
              <w:rPr>
                <w:sz w:val="20"/>
              </w:rPr>
            </w:pPr>
            <w:r>
              <w:rPr>
                <w:color w:val="000000"/>
                <w:sz w:val="20"/>
              </w:rPr>
              <w:t>medical superintendent for</w:t>
            </w:r>
            <w:r w:rsidR="00F97CFB">
              <w:rPr>
                <w:color w:val="000000"/>
                <w:sz w:val="20"/>
              </w:rPr>
              <w:t xml:space="preserve"> </w:t>
            </w:r>
            <w:r>
              <w:rPr>
                <w:color w:val="000000"/>
                <w:sz w:val="20"/>
              </w:rPr>
              <w:t>residential disability care facility without pharmacy</w:t>
            </w:r>
          </w:p>
        </w:tc>
        <w:tc>
          <w:tcPr>
            <w:tcW w:w="3876" w:type="dxa"/>
          </w:tcPr>
          <w:p w14:paraId="24D352E6" w14:textId="77777777" w:rsidR="00621B90" w:rsidRDefault="00621B90">
            <w:pPr>
              <w:pStyle w:val="TableText"/>
              <w:keepNext/>
              <w:rPr>
                <w:color w:val="000000"/>
                <w:sz w:val="20"/>
              </w:rPr>
            </w:pPr>
            <w:r>
              <w:rPr>
                <w:sz w:val="20"/>
              </w:rPr>
              <w:t xml:space="preserve">within the scope of employment, do any of </w:t>
            </w:r>
            <w:r>
              <w:rPr>
                <w:color w:val="000000"/>
                <w:sz w:val="20"/>
              </w:rPr>
              <w:t>the following:</w:t>
            </w:r>
          </w:p>
          <w:p w14:paraId="5A2000CB" w14:textId="77777777" w:rsidR="00621B90" w:rsidRDefault="00621B90">
            <w:pPr>
              <w:pStyle w:val="tablepara"/>
              <w:tabs>
                <w:tab w:val="left" w:pos="519"/>
              </w:tabs>
              <w:ind w:left="519" w:hanging="519"/>
              <w:rPr>
                <w:color w:val="000000"/>
                <w:sz w:val="20"/>
              </w:rPr>
            </w:pPr>
            <w:r>
              <w:rPr>
                <w:color w:val="000000"/>
                <w:sz w:val="20"/>
              </w:rPr>
              <w:t>(a)</w:t>
            </w:r>
            <w:r>
              <w:rPr>
                <w:color w:val="000000"/>
                <w:sz w:val="20"/>
              </w:rPr>
              <w:tab/>
              <w:t>issue purchase orders for medicines (other than controlled medicines) for emergency administration to residents at facility under direction of prescriber;</w:t>
            </w:r>
          </w:p>
          <w:p w14:paraId="18CB5147" w14:textId="77777777" w:rsidR="00621B90" w:rsidRDefault="00621B90">
            <w:pPr>
              <w:pStyle w:val="tablepara"/>
              <w:tabs>
                <w:tab w:val="left" w:pos="519"/>
              </w:tabs>
              <w:ind w:left="519" w:hanging="519"/>
              <w:rPr>
                <w:sz w:val="20"/>
              </w:rPr>
            </w:pPr>
            <w:r>
              <w:rPr>
                <w:sz w:val="20"/>
              </w:rPr>
              <w:t>(b)</w:t>
            </w:r>
            <w:r>
              <w:rPr>
                <w:sz w:val="20"/>
              </w:rPr>
              <w:tab/>
              <w:t>obtain the medicines;</w:t>
            </w:r>
          </w:p>
          <w:p w14:paraId="4AF9C8FD" w14:textId="77777777" w:rsidR="00621B90" w:rsidRDefault="00621B90">
            <w:pPr>
              <w:pStyle w:val="tablepara"/>
              <w:tabs>
                <w:tab w:val="left" w:pos="519"/>
              </w:tabs>
              <w:ind w:left="519" w:hanging="519"/>
              <w:rPr>
                <w:sz w:val="20"/>
              </w:rPr>
            </w:pPr>
            <w:r>
              <w:rPr>
                <w:sz w:val="20"/>
              </w:rPr>
              <w:t>(c)</w:t>
            </w:r>
            <w:r>
              <w:rPr>
                <w:sz w:val="20"/>
              </w:rPr>
              <w:tab/>
              <w:t>possess the medicines;</w:t>
            </w:r>
          </w:p>
          <w:p w14:paraId="6BA07497" w14:textId="1FC823EA" w:rsidR="00621B90" w:rsidRDefault="00621B90">
            <w:pPr>
              <w:pStyle w:val="tablepara"/>
              <w:tabs>
                <w:tab w:val="left" w:pos="519"/>
              </w:tabs>
              <w:ind w:left="519" w:hanging="519"/>
              <w:rPr>
                <w:sz w:val="20"/>
              </w:rPr>
            </w:pPr>
            <w:r>
              <w:rPr>
                <w:sz w:val="20"/>
              </w:rPr>
              <w:t>(d)</w:t>
            </w:r>
            <w:r>
              <w:rPr>
                <w:sz w:val="20"/>
              </w:rPr>
              <w:tab/>
              <w:t xml:space="preserve">supply the medicines to </w:t>
            </w:r>
            <w:r w:rsidR="00D715A5" w:rsidRPr="00D715A5">
              <w:rPr>
                <w:sz w:val="20"/>
              </w:rPr>
              <w:t>health practitioner</w:t>
            </w:r>
            <w:r>
              <w:rPr>
                <w:sz w:val="20"/>
              </w:rPr>
              <w:t xml:space="preserve"> at facility for administration to residents</w:t>
            </w:r>
          </w:p>
          <w:p w14:paraId="05A5A72A" w14:textId="77777777" w:rsidR="00621B90" w:rsidRDefault="00621B90">
            <w:pPr>
              <w:pStyle w:val="TableText"/>
              <w:rPr>
                <w:iCs/>
                <w:sz w:val="18"/>
              </w:rPr>
            </w:pPr>
            <w:r w:rsidRPr="006C47ED">
              <w:rPr>
                <w:i/>
                <w:iCs/>
                <w:sz w:val="20"/>
              </w:rPr>
              <w:t>Note</w:t>
            </w:r>
            <w:r w:rsidRPr="00E948B5">
              <w:rPr>
                <w:rStyle w:val="charItals"/>
              </w:rPr>
              <w:tab/>
            </w:r>
            <w:r>
              <w:rPr>
                <w:color w:val="000000"/>
                <w:sz w:val="18"/>
              </w:rPr>
              <w:t>See the notes to item 1</w:t>
            </w:r>
            <w:r>
              <w:rPr>
                <w:sz w:val="18"/>
              </w:rPr>
              <w:t>.</w:t>
            </w:r>
          </w:p>
        </w:tc>
      </w:tr>
    </w:tbl>
    <w:p w14:paraId="18EA4E47" w14:textId="77777777" w:rsidR="00621B90" w:rsidRDefault="00621B90">
      <w:pPr>
        <w:pStyle w:val="PageBreak"/>
      </w:pPr>
      <w:r>
        <w:br w:type="page"/>
      </w:r>
    </w:p>
    <w:p w14:paraId="6FC9CBFD" w14:textId="77777777" w:rsidR="00621B90" w:rsidRPr="009026D1" w:rsidRDefault="00621B90">
      <w:pPr>
        <w:pStyle w:val="Sched-Part"/>
      </w:pPr>
      <w:bookmarkStart w:id="409" w:name="_Toc216708339"/>
      <w:r w:rsidRPr="009026D1">
        <w:rPr>
          <w:rStyle w:val="CharPartNo"/>
        </w:rPr>
        <w:lastRenderedPageBreak/>
        <w:t>Part 1.12</w:t>
      </w:r>
      <w:r>
        <w:tab/>
      </w:r>
      <w:r w:rsidRPr="009026D1">
        <w:rPr>
          <w:rStyle w:val="CharPartText"/>
        </w:rPr>
        <w:t>Sales representatives for medicines manufacturers and wholesalers</w:t>
      </w:r>
      <w:bookmarkEnd w:id="409"/>
    </w:p>
    <w:p w14:paraId="2BA38CB7" w14:textId="77777777" w:rsidR="00621B90" w:rsidRDefault="00621B90"/>
    <w:tbl>
      <w:tblPr>
        <w:tblW w:w="769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22"/>
        <w:gridCol w:w="2868"/>
        <w:gridCol w:w="3705"/>
      </w:tblGrid>
      <w:tr w:rsidR="00621B90" w14:paraId="02D7FDEF" w14:textId="77777777">
        <w:trPr>
          <w:tblHeader/>
        </w:trPr>
        <w:tc>
          <w:tcPr>
            <w:tcW w:w="1122" w:type="dxa"/>
            <w:tcBorders>
              <w:bottom w:val="single" w:sz="4" w:space="0" w:color="auto"/>
            </w:tcBorders>
          </w:tcPr>
          <w:p w14:paraId="3C5A2039" w14:textId="77777777" w:rsidR="00621B90" w:rsidRDefault="00621B90">
            <w:pPr>
              <w:pStyle w:val="TableColHd"/>
            </w:pPr>
            <w:r>
              <w:t>column 1</w:t>
            </w:r>
          </w:p>
          <w:p w14:paraId="6892F914" w14:textId="77777777" w:rsidR="00621B90" w:rsidRDefault="00621B90">
            <w:pPr>
              <w:pStyle w:val="TableColHd"/>
            </w:pPr>
            <w:r>
              <w:t>item</w:t>
            </w:r>
          </w:p>
        </w:tc>
        <w:tc>
          <w:tcPr>
            <w:tcW w:w="2868" w:type="dxa"/>
            <w:tcBorders>
              <w:bottom w:val="single" w:sz="4" w:space="0" w:color="auto"/>
            </w:tcBorders>
          </w:tcPr>
          <w:p w14:paraId="696A7451" w14:textId="77777777" w:rsidR="00621B90" w:rsidRDefault="00621B90">
            <w:pPr>
              <w:pStyle w:val="TableColHd"/>
            </w:pPr>
            <w:r>
              <w:t>column 2</w:t>
            </w:r>
          </w:p>
          <w:p w14:paraId="33FD3186" w14:textId="77777777" w:rsidR="00621B90" w:rsidRDefault="00621B90">
            <w:pPr>
              <w:pStyle w:val="TableColHd"/>
            </w:pPr>
            <w:r>
              <w:t>person authorised</w:t>
            </w:r>
          </w:p>
        </w:tc>
        <w:tc>
          <w:tcPr>
            <w:tcW w:w="3705" w:type="dxa"/>
            <w:tcBorders>
              <w:bottom w:val="single" w:sz="4" w:space="0" w:color="auto"/>
            </w:tcBorders>
          </w:tcPr>
          <w:p w14:paraId="1361C350" w14:textId="77777777" w:rsidR="00621B90" w:rsidRDefault="00621B90">
            <w:pPr>
              <w:pStyle w:val="TableColHd"/>
            </w:pPr>
            <w:r>
              <w:t>column 3</w:t>
            </w:r>
          </w:p>
          <w:p w14:paraId="288EA18A" w14:textId="77777777" w:rsidR="00621B90" w:rsidRDefault="00621B90">
            <w:pPr>
              <w:pStyle w:val="TableColHd"/>
            </w:pPr>
            <w:r>
              <w:t>authorisation</w:t>
            </w:r>
          </w:p>
        </w:tc>
      </w:tr>
      <w:tr w:rsidR="00621B90" w14:paraId="262CF4FD" w14:textId="77777777">
        <w:tc>
          <w:tcPr>
            <w:tcW w:w="1122" w:type="dxa"/>
            <w:tcBorders>
              <w:top w:val="single" w:sz="4" w:space="0" w:color="auto"/>
            </w:tcBorders>
          </w:tcPr>
          <w:p w14:paraId="33356249" w14:textId="77777777" w:rsidR="00621B90" w:rsidRDefault="00621B90">
            <w:pPr>
              <w:pStyle w:val="TableText"/>
              <w:rPr>
                <w:sz w:val="20"/>
              </w:rPr>
            </w:pPr>
            <w:r>
              <w:rPr>
                <w:sz w:val="20"/>
              </w:rPr>
              <w:t>1</w:t>
            </w:r>
          </w:p>
        </w:tc>
        <w:tc>
          <w:tcPr>
            <w:tcW w:w="2868" w:type="dxa"/>
            <w:tcBorders>
              <w:top w:val="single" w:sz="4" w:space="0" w:color="auto"/>
            </w:tcBorders>
          </w:tcPr>
          <w:p w14:paraId="220867A9" w14:textId="77777777" w:rsidR="00621B90" w:rsidRDefault="00621B90">
            <w:pPr>
              <w:pStyle w:val="TableText"/>
              <w:rPr>
                <w:sz w:val="20"/>
              </w:rPr>
            </w:pPr>
            <w:r>
              <w:rPr>
                <w:sz w:val="20"/>
              </w:rPr>
              <w:t>representative of person authorised (however described) under corresponding law to manufacture medicines</w:t>
            </w:r>
          </w:p>
          <w:p w14:paraId="377D8068" w14:textId="77777777" w:rsidR="00621B90" w:rsidRDefault="00621B90">
            <w:pPr>
              <w:pStyle w:val="TableText"/>
              <w:rPr>
                <w:sz w:val="20"/>
              </w:rPr>
            </w:pPr>
            <w:r>
              <w:rPr>
                <w:sz w:val="20"/>
              </w:rPr>
              <w:t>representative of medicines wholesalers licence-holder</w:t>
            </w:r>
          </w:p>
          <w:p w14:paraId="64B3F098" w14:textId="0770EA06" w:rsidR="00621B90" w:rsidRDefault="00621B90">
            <w:pPr>
              <w:pStyle w:val="TableText"/>
              <w:rPr>
                <w:sz w:val="20"/>
              </w:rPr>
            </w:pPr>
            <w:r>
              <w:rPr>
                <w:sz w:val="20"/>
              </w:rPr>
              <w:t xml:space="preserve">representative of person authorised to supply medicines under the </w:t>
            </w:r>
            <w:hyperlink r:id="rId346" w:tooltip="Medicines, Poisons and Therapeutic Goods Act 2008" w:history="1">
              <w:r w:rsidR="00D33AD0" w:rsidRPr="00D33AD0">
                <w:rPr>
                  <w:rStyle w:val="charCitHyperlinkAbbrev"/>
                  <w:sz w:val="20"/>
                </w:rPr>
                <w:t>Act</w:t>
              </w:r>
            </w:hyperlink>
            <w:r w:rsidRPr="00D33AD0">
              <w:rPr>
                <w:sz w:val="20"/>
              </w:rPr>
              <w:t>,</w:t>
            </w:r>
            <w:r>
              <w:rPr>
                <w:sz w:val="20"/>
              </w:rPr>
              <w:t xml:space="preserve"> s</w:t>
            </w:r>
            <w:r w:rsidR="00F97CFB">
              <w:rPr>
                <w:sz w:val="20"/>
              </w:rPr>
              <w:t xml:space="preserve"> </w:t>
            </w:r>
            <w:r>
              <w:rPr>
                <w:sz w:val="20"/>
              </w:rPr>
              <w:t>20 (4) (which is about wholesalers who do not have a place of business in the ACT)</w:t>
            </w:r>
          </w:p>
        </w:tc>
        <w:tc>
          <w:tcPr>
            <w:tcW w:w="3705" w:type="dxa"/>
            <w:tcBorders>
              <w:top w:val="single" w:sz="4" w:space="0" w:color="auto"/>
            </w:tcBorders>
          </w:tcPr>
          <w:p w14:paraId="6621D6C0" w14:textId="77777777" w:rsidR="00621B90" w:rsidRDefault="00621B90">
            <w:pPr>
              <w:pStyle w:val="TableText"/>
              <w:keepNext/>
              <w:rPr>
                <w:sz w:val="20"/>
              </w:rPr>
            </w:pPr>
            <w:r>
              <w:rPr>
                <w:sz w:val="20"/>
              </w:rPr>
              <w:t xml:space="preserve">for purpose of supplying medicines (other than controlled medicines) under medicines </w:t>
            </w:r>
            <w:smartTag w:uri="urn:schemas-microsoft-com:office:smarttags" w:element="place">
              <w:smartTag w:uri="urn:schemas-microsoft-com:office:smarttags" w:element="country-region">
                <w:r>
                  <w:rPr>
                    <w:sz w:val="20"/>
                  </w:rPr>
                  <w:t>Australia</w:t>
                </w:r>
              </w:smartTag>
            </w:smartTag>
            <w:r>
              <w:rPr>
                <w:sz w:val="20"/>
              </w:rPr>
              <w:t xml:space="preserve"> code of conduct, and within the scope of employment, do any of the following:</w:t>
            </w:r>
          </w:p>
          <w:p w14:paraId="3B38744B" w14:textId="77777777" w:rsidR="00621B90" w:rsidRDefault="00621B90">
            <w:pPr>
              <w:pStyle w:val="tablepara"/>
              <w:tabs>
                <w:tab w:val="left" w:pos="519"/>
              </w:tabs>
              <w:ind w:left="519" w:hanging="519"/>
              <w:rPr>
                <w:sz w:val="20"/>
              </w:rPr>
            </w:pPr>
            <w:r>
              <w:rPr>
                <w:sz w:val="20"/>
              </w:rPr>
              <w:t>(a)</w:t>
            </w:r>
            <w:r>
              <w:rPr>
                <w:sz w:val="20"/>
              </w:rPr>
              <w:tab/>
              <w:t xml:space="preserve">obtain manufacturer’s packs of medicines (other than controlled medicines) from manufacturer or wholesaler; </w:t>
            </w:r>
          </w:p>
          <w:p w14:paraId="7FD23457" w14:textId="2CE1BAEE" w:rsidR="00621B90" w:rsidRDefault="00621B90">
            <w:pPr>
              <w:pStyle w:val="tablepara"/>
              <w:tabs>
                <w:tab w:val="left" w:pos="519"/>
              </w:tabs>
              <w:ind w:left="519" w:hanging="519"/>
              <w:rPr>
                <w:sz w:val="20"/>
              </w:rPr>
            </w:pPr>
            <w:r>
              <w:rPr>
                <w:sz w:val="20"/>
              </w:rPr>
              <w:t>(b)</w:t>
            </w:r>
            <w:r>
              <w:rPr>
                <w:sz w:val="20"/>
              </w:rPr>
              <w:tab/>
              <w:t>possess medicines obtained under par</w:t>
            </w:r>
            <w:r w:rsidR="00F97CFB">
              <w:rPr>
                <w:sz w:val="20"/>
              </w:rPr>
              <w:t xml:space="preserve"> </w:t>
            </w:r>
            <w:r>
              <w:rPr>
                <w:sz w:val="20"/>
              </w:rPr>
              <w:t xml:space="preserve">(a); </w:t>
            </w:r>
          </w:p>
          <w:p w14:paraId="3E2ED84E" w14:textId="6C791903" w:rsidR="00621B90" w:rsidRDefault="00621B90">
            <w:pPr>
              <w:pStyle w:val="tablepara"/>
              <w:tabs>
                <w:tab w:val="left" w:pos="519"/>
              </w:tabs>
              <w:ind w:left="519" w:hanging="519"/>
              <w:rPr>
                <w:sz w:val="20"/>
              </w:rPr>
            </w:pPr>
            <w:r>
              <w:rPr>
                <w:sz w:val="20"/>
              </w:rPr>
              <w:t>(c)</w:t>
            </w:r>
            <w:r>
              <w:rPr>
                <w:sz w:val="20"/>
              </w:rPr>
              <w:tab/>
              <w:t xml:space="preserve">supply manufacturer’s packs of medicines in accordance with medicines </w:t>
            </w:r>
            <w:smartTag w:uri="urn:schemas-microsoft-com:office:smarttags" w:element="place">
              <w:smartTag w:uri="urn:schemas-microsoft-com:office:smarttags" w:element="country-region">
                <w:r>
                  <w:rPr>
                    <w:sz w:val="20"/>
                  </w:rPr>
                  <w:t>Australia</w:t>
                </w:r>
              </w:smartTag>
            </w:smartTag>
            <w:r>
              <w:rPr>
                <w:sz w:val="20"/>
              </w:rPr>
              <w:t xml:space="preserve"> code of conduct</w:t>
            </w:r>
          </w:p>
        </w:tc>
      </w:tr>
    </w:tbl>
    <w:p w14:paraId="25BF60C8" w14:textId="77777777" w:rsidR="0003467F" w:rsidRPr="009026D1" w:rsidRDefault="0003467F" w:rsidP="007570FB">
      <w:pPr>
        <w:pStyle w:val="Sched-Part"/>
      </w:pPr>
      <w:bookmarkStart w:id="410" w:name="_Toc216708340"/>
      <w:r w:rsidRPr="009026D1">
        <w:rPr>
          <w:rStyle w:val="CharPartNo"/>
        </w:rPr>
        <w:lastRenderedPageBreak/>
        <w:t>Part 1.13</w:t>
      </w:r>
      <w:r w:rsidRPr="00A755A2">
        <w:tab/>
      </w:r>
      <w:r w:rsidRPr="009026D1">
        <w:rPr>
          <w:rStyle w:val="CharPartText"/>
        </w:rPr>
        <w:t>Veterinary practitioners and employees</w:t>
      </w:r>
      <w:bookmarkEnd w:id="410"/>
    </w:p>
    <w:p w14:paraId="39F0AE73" w14:textId="77777777" w:rsidR="0003467F" w:rsidRPr="00A755A2" w:rsidRDefault="0003467F" w:rsidP="0003467F">
      <w:pPr>
        <w:pStyle w:val="TableHd"/>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03467F" w:rsidRPr="00A755A2" w14:paraId="298E2962" w14:textId="77777777" w:rsidTr="00704399">
        <w:trPr>
          <w:cantSplit/>
          <w:tblHeader/>
        </w:trPr>
        <w:tc>
          <w:tcPr>
            <w:tcW w:w="1200" w:type="dxa"/>
            <w:tcBorders>
              <w:bottom w:val="single" w:sz="4" w:space="0" w:color="auto"/>
            </w:tcBorders>
          </w:tcPr>
          <w:p w14:paraId="61614ACA" w14:textId="77777777" w:rsidR="0003467F" w:rsidRPr="00A755A2" w:rsidRDefault="0003467F" w:rsidP="00704399">
            <w:pPr>
              <w:pStyle w:val="TableColHd"/>
            </w:pPr>
            <w:r w:rsidRPr="00A755A2">
              <w:t>column 1</w:t>
            </w:r>
          </w:p>
          <w:p w14:paraId="6C7F1F7E" w14:textId="77777777" w:rsidR="0003467F" w:rsidRPr="00A755A2" w:rsidRDefault="0003467F" w:rsidP="00704399">
            <w:pPr>
              <w:pStyle w:val="TableColHd"/>
            </w:pPr>
            <w:r w:rsidRPr="00A755A2">
              <w:t>item</w:t>
            </w:r>
          </w:p>
        </w:tc>
        <w:tc>
          <w:tcPr>
            <w:tcW w:w="2107" w:type="dxa"/>
            <w:tcBorders>
              <w:bottom w:val="single" w:sz="4" w:space="0" w:color="auto"/>
            </w:tcBorders>
          </w:tcPr>
          <w:p w14:paraId="63E80521" w14:textId="77777777" w:rsidR="0003467F" w:rsidRPr="00A755A2" w:rsidRDefault="0003467F" w:rsidP="00704399">
            <w:pPr>
              <w:pStyle w:val="TableColHd"/>
            </w:pPr>
            <w:r w:rsidRPr="00A755A2">
              <w:t>column 2</w:t>
            </w:r>
          </w:p>
          <w:p w14:paraId="5719B39B" w14:textId="77777777" w:rsidR="0003467F" w:rsidRPr="00A755A2" w:rsidRDefault="0003467F" w:rsidP="00704399">
            <w:pPr>
              <w:pStyle w:val="TableColHd"/>
            </w:pPr>
            <w:r w:rsidRPr="00A755A2">
              <w:t>person authorised</w:t>
            </w:r>
          </w:p>
        </w:tc>
        <w:tc>
          <w:tcPr>
            <w:tcW w:w="4641" w:type="dxa"/>
            <w:tcBorders>
              <w:bottom w:val="single" w:sz="4" w:space="0" w:color="auto"/>
            </w:tcBorders>
          </w:tcPr>
          <w:p w14:paraId="100C1B60" w14:textId="77777777" w:rsidR="0003467F" w:rsidRPr="00A755A2" w:rsidRDefault="0003467F" w:rsidP="00704399">
            <w:pPr>
              <w:pStyle w:val="TableColHd"/>
            </w:pPr>
            <w:r w:rsidRPr="00A755A2">
              <w:t>column 3</w:t>
            </w:r>
          </w:p>
          <w:p w14:paraId="3B82F217" w14:textId="77777777" w:rsidR="0003467F" w:rsidRPr="00A755A2" w:rsidRDefault="0003467F" w:rsidP="00704399">
            <w:pPr>
              <w:pStyle w:val="TableColHd"/>
            </w:pPr>
            <w:r w:rsidRPr="00A755A2">
              <w:t>authorisation</w:t>
            </w:r>
          </w:p>
        </w:tc>
      </w:tr>
      <w:tr w:rsidR="0003467F" w:rsidRPr="00A755A2" w14:paraId="57161A0E" w14:textId="77777777" w:rsidTr="00B008FE">
        <w:trPr>
          <w:cantSplit/>
        </w:trPr>
        <w:tc>
          <w:tcPr>
            <w:tcW w:w="1200" w:type="dxa"/>
            <w:tcBorders>
              <w:top w:val="single" w:sz="4" w:space="0" w:color="auto"/>
              <w:bottom w:val="single" w:sz="4" w:space="0" w:color="BFBFBF" w:themeColor="background1" w:themeShade="BF"/>
            </w:tcBorders>
          </w:tcPr>
          <w:p w14:paraId="4DD663F3" w14:textId="77777777" w:rsidR="0003467F" w:rsidRPr="00A755A2" w:rsidRDefault="0003467F" w:rsidP="00704399">
            <w:pPr>
              <w:pStyle w:val="TableNumbered"/>
              <w:numPr>
                <w:ilvl w:val="0"/>
                <w:numId w:val="0"/>
              </w:numPr>
              <w:ind w:left="360" w:hanging="360"/>
            </w:pPr>
            <w:r w:rsidRPr="00A755A2">
              <w:t xml:space="preserve">1 </w:t>
            </w:r>
          </w:p>
        </w:tc>
        <w:tc>
          <w:tcPr>
            <w:tcW w:w="2107" w:type="dxa"/>
            <w:tcBorders>
              <w:top w:val="single" w:sz="4" w:space="0" w:color="auto"/>
              <w:bottom w:val="single" w:sz="4" w:space="0" w:color="BFBFBF" w:themeColor="background1" w:themeShade="BF"/>
            </w:tcBorders>
          </w:tcPr>
          <w:p w14:paraId="34C548D4" w14:textId="77777777" w:rsidR="0003467F" w:rsidRPr="00A755A2" w:rsidRDefault="0003467F" w:rsidP="00704399">
            <w:pPr>
              <w:pStyle w:val="TableText10"/>
            </w:pPr>
            <w:r w:rsidRPr="00A755A2">
              <w:t xml:space="preserve">veterinary practitioner </w:t>
            </w:r>
          </w:p>
        </w:tc>
        <w:tc>
          <w:tcPr>
            <w:tcW w:w="4641" w:type="dxa"/>
            <w:tcBorders>
              <w:top w:val="single" w:sz="4" w:space="0" w:color="auto"/>
              <w:bottom w:val="single" w:sz="4" w:space="0" w:color="BFBFBF" w:themeColor="background1" w:themeShade="BF"/>
            </w:tcBorders>
          </w:tcPr>
          <w:p w14:paraId="0F87C7E8" w14:textId="77777777" w:rsidR="0003467F" w:rsidRPr="00A755A2" w:rsidRDefault="0003467F" w:rsidP="00704399">
            <w:pPr>
              <w:pStyle w:val="TableText"/>
              <w:keepNext/>
              <w:tabs>
                <w:tab w:val="left" w:pos="580"/>
              </w:tabs>
              <w:rPr>
                <w:sz w:val="20"/>
              </w:rPr>
            </w:pPr>
            <w:r w:rsidRPr="00A755A2">
              <w:rPr>
                <w:sz w:val="20"/>
              </w:rPr>
              <w:t>to the extent necessary to practise veterinary medicine and, if employed, within the scope of employment, do any of the following:</w:t>
            </w:r>
          </w:p>
          <w:p w14:paraId="670CCF6B" w14:textId="77777777" w:rsidR="0003467F" w:rsidRPr="00A755A2" w:rsidRDefault="0003467F" w:rsidP="00704399">
            <w:pPr>
              <w:pStyle w:val="TablePara10"/>
              <w:tabs>
                <w:tab w:val="clear" w:pos="400"/>
                <w:tab w:val="clear" w:pos="700"/>
                <w:tab w:val="right" w:pos="722"/>
                <w:tab w:val="left" w:pos="1147"/>
              </w:tabs>
              <w:ind w:left="580" w:hanging="580"/>
            </w:pPr>
            <w:r w:rsidRPr="00A755A2">
              <w:t>(a)</w:t>
            </w:r>
            <w:r w:rsidRPr="00A755A2">
              <w:tab/>
              <w:t>issue purchase orders for medicines;</w:t>
            </w:r>
          </w:p>
          <w:p w14:paraId="717E284A" w14:textId="77777777" w:rsidR="0003467F" w:rsidRPr="00A755A2" w:rsidRDefault="0003467F" w:rsidP="00704399">
            <w:pPr>
              <w:pStyle w:val="TablePara10"/>
              <w:tabs>
                <w:tab w:val="clear" w:pos="400"/>
                <w:tab w:val="clear" w:pos="700"/>
                <w:tab w:val="right" w:pos="722"/>
                <w:tab w:val="left" w:pos="1147"/>
              </w:tabs>
              <w:ind w:left="580" w:hanging="580"/>
            </w:pPr>
            <w:r w:rsidRPr="00A755A2">
              <w:t>(b)</w:t>
            </w:r>
            <w:r w:rsidRPr="00A755A2">
              <w:tab/>
              <w:t xml:space="preserve">obtain medicines; </w:t>
            </w:r>
          </w:p>
          <w:p w14:paraId="0FDC98B8" w14:textId="77777777" w:rsidR="0003467F" w:rsidRPr="00A755A2" w:rsidRDefault="0003467F" w:rsidP="00704399">
            <w:pPr>
              <w:pStyle w:val="TablePara10"/>
              <w:tabs>
                <w:tab w:val="clear" w:pos="400"/>
                <w:tab w:val="clear" w:pos="700"/>
                <w:tab w:val="right" w:pos="722"/>
                <w:tab w:val="left" w:pos="1147"/>
              </w:tabs>
              <w:ind w:left="580" w:hanging="580"/>
            </w:pPr>
            <w:r w:rsidRPr="00A755A2">
              <w:t>(c)</w:t>
            </w:r>
            <w:r w:rsidRPr="00A755A2">
              <w:tab/>
              <w:t>possess medicines;</w:t>
            </w:r>
          </w:p>
          <w:p w14:paraId="1CDB8BCF" w14:textId="77777777" w:rsidR="0003467F" w:rsidRPr="00A755A2" w:rsidRDefault="0003467F" w:rsidP="00704399">
            <w:pPr>
              <w:pStyle w:val="TablePara10"/>
              <w:tabs>
                <w:tab w:val="clear" w:pos="400"/>
                <w:tab w:val="clear" w:pos="700"/>
                <w:tab w:val="right" w:pos="722"/>
                <w:tab w:val="left" w:pos="1147"/>
              </w:tabs>
              <w:ind w:left="580" w:hanging="580"/>
            </w:pPr>
            <w:r w:rsidRPr="00A755A2">
              <w:t>(d)</w:t>
            </w:r>
            <w:r w:rsidRPr="00A755A2">
              <w:tab/>
              <w:t xml:space="preserve">administer medicines; </w:t>
            </w:r>
          </w:p>
          <w:p w14:paraId="2D8F4A2F" w14:textId="77777777" w:rsidR="0003467F" w:rsidRPr="00A755A2" w:rsidRDefault="0003467F" w:rsidP="00704399">
            <w:pPr>
              <w:pStyle w:val="TablePara10"/>
              <w:tabs>
                <w:tab w:val="clear" w:pos="400"/>
                <w:tab w:val="clear" w:pos="700"/>
                <w:tab w:val="right" w:pos="722"/>
                <w:tab w:val="left" w:pos="1147"/>
              </w:tabs>
              <w:ind w:left="580" w:hanging="580"/>
            </w:pPr>
            <w:r w:rsidRPr="00A755A2">
              <w:t>(e)</w:t>
            </w:r>
            <w:r w:rsidRPr="00A755A2">
              <w:tab/>
              <w:t xml:space="preserve">prescribe medicines; </w:t>
            </w:r>
          </w:p>
          <w:p w14:paraId="6D1DB993" w14:textId="77777777" w:rsidR="0003467F" w:rsidRPr="00A755A2" w:rsidRDefault="0003467F" w:rsidP="00704399">
            <w:pPr>
              <w:pStyle w:val="TablePara10"/>
              <w:tabs>
                <w:tab w:val="clear" w:pos="400"/>
                <w:tab w:val="clear" w:pos="700"/>
                <w:tab w:val="right" w:pos="722"/>
                <w:tab w:val="left" w:pos="1147"/>
              </w:tabs>
              <w:ind w:left="580" w:hanging="580"/>
            </w:pPr>
            <w:r w:rsidRPr="00A755A2">
              <w:t>(f)</w:t>
            </w:r>
            <w:r w:rsidRPr="00A755A2">
              <w:tab/>
              <w:t>supply—</w:t>
            </w:r>
          </w:p>
          <w:p w14:paraId="286527B4" w14:textId="77777777" w:rsidR="0003467F" w:rsidRPr="00A755A2" w:rsidRDefault="0003467F" w:rsidP="00704399">
            <w:pPr>
              <w:pStyle w:val="tablesubpara"/>
              <w:tabs>
                <w:tab w:val="right" w:pos="690"/>
                <w:tab w:val="left" w:pos="975"/>
              </w:tabs>
              <w:ind w:left="975" w:hanging="975"/>
              <w:rPr>
                <w:sz w:val="20"/>
              </w:rPr>
            </w:pPr>
            <w:r w:rsidRPr="00A755A2">
              <w:rPr>
                <w:sz w:val="20"/>
              </w:rPr>
              <w:tab/>
              <w:t>(i)</w:t>
            </w:r>
            <w:r w:rsidRPr="00A755A2">
              <w:rPr>
                <w:sz w:val="20"/>
              </w:rPr>
              <w:tab/>
              <w:t>pharmacy medicines if labelled with words to the effect of ‘for animal treatment only’; or</w:t>
            </w:r>
          </w:p>
          <w:p w14:paraId="4BB0DC10" w14:textId="77777777" w:rsidR="0003467F" w:rsidRPr="00A755A2" w:rsidRDefault="0003467F" w:rsidP="00704399">
            <w:pPr>
              <w:pStyle w:val="tablesubpara"/>
              <w:tabs>
                <w:tab w:val="right" w:pos="690"/>
                <w:tab w:val="left" w:pos="975"/>
              </w:tabs>
              <w:ind w:left="975" w:hanging="975"/>
              <w:rPr>
                <w:sz w:val="20"/>
              </w:rPr>
            </w:pPr>
            <w:r w:rsidRPr="00A755A2">
              <w:rPr>
                <w:sz w:val="20"/>
              </w:rPr>
              <w:tab/>
              <w:t>(ii)</w:t>
            </w:r>
            <w:r w:rsidRPr="00A755A2">
              <w:rPr>
                <w:sz w:val="20"/>
              </w:rPr>
              <w:tab/>
              <w:t>pharmacist only medicines supplied in person by a veterinary practitioner if labelled with words to the effect of ‘for animal treatment only’; or</w:t>
            </w:r>
          </w:p>
          <w:p w14:paraId="5AF72A14" w14:textId="6282F648" w:rsidR="0003467F" w:rsidRPr="00A755A2" w:rsidRDefault="0003467F" w:rsidP="00704399">
            <w:pPr>
              <w:pStyle w:val="tablesubpara"/>
              <w:tabs>
                <w:tab w:val="right" w:pos="690"/>
                <w:tab w:val="left" w:pos="975"/>
              </w:tabs>
              <w:ind w:left="975" w:hanging="975"/>
            </w:pPr>
            <w:r w:rsidRPr="00A755A2">
              <w:rPr>
                <w:sz w:val="20"/>
              </w:rPr>
              <w:tab/>
              <w:t>(iii)</w:t>
            </w:r>
            <w:r w:rsidRPr="00A755A2">
              <w:rPr>
                <w:sz w:val="20"/>
              </w:rPr>
              <w:tab/>
              <w:t>medicines to custodians of animals during consultations if labelled in accordance with s</w:t>
            </w:r>
            <w:r w:rsidR="00F97CFB">
              <w:rPr>
                <w:sz w:val="20"/>
              </w:rPr>
              <w:t xml:space="preserve"> </w:t>
            </w:r>
            <w:r w:rsidRPr="00A755A2">
              <w:rPr>
                <w:sz w:val="20"/>
              </w:rPr>
              <w:t>161</w:t>
            </w:r>
          </w:p>
        </w:tc>
      </w:tr>
      <w:tr w:rsidR="0003467F" w:rsidRPr="00A755A2" w14:paraId="407DF99B" w14:textId="77777777" w:rsidTr="00B008FE">
        <w:trPr>
          <w:cantSplit/>
        </w:trPr>
        <w:tc>
          <w:tcPr>
            <w:tcW w:w="7948" w:type="dxa"/>
            <w:gridSpan w:val="3"/>
            <w:tcBorders>
              <w:top w:val="single" w:sz="4" w:space="0" w:color="BFBFBF" w:themeColor="background1" w:themeShade="BF"/>
              <w:left w:val="nil"/>
              <w:bottom w:val="nil"/>
              <w:right w:val="nil"/>
            </w:tcBorders>
          </w:tcPr>
          <w:p w14:paraId="05F26E4B" w14:textId="38397F46" w:rsidR="0003467F" w:rsidRPr="00A755A2" w:rsidRDefault="0003467F" w:rsidP="00704399">
            <w:pPr>
              <w:pStyle w:val="TableText"/>
              <w:tabs>
                <w:tab w:val="left" w:pos="6404"/>
              </w:tabs>
              <w:ind w:left="744" w:hanging="744"/>
              <w:rPr>
                <w:sz w:val="20"/>
              </w:rPr>
            </w:pPr>
            <w:r w:rsidRPr="00A755A2">
              <w:rPr>
                <w:rStyle w:val="charItals"/>
                <w:sz w:val="18"/>
                <w:szCs w:val="18"/>
              </w:rPr>
              <w:t>Note</w:t>
            </w:r>
            <w:r w:rsidRPr="00A755A2">
              <w:rPr>
                <w:rStyle w:val="charItals"/>
                <w:sz w:val="18"/>
                <w:szCs w:val="18"/>
              </w:rPr>
              <w:tab/>
            </w:r>
            <w:r w:rsidRPr="00A755A2">
              <w:rPr>
                <w:rStyle w:val="charBoldItals"/>
                <w:sz w:val="18"/>
                <w:szCs w:val="18"/>
              </w:rPr>
              <w:t>Custodian</w:t>
            </w:r>
            <w:r w:rsidRPr="00A755A2">
              <w:rPr>
                <w:sz w:val="18"/>
                <w:szCs w:val="18"/>
              </w:rPr>
              <w:t>,</w:t>
            </w:r>
            <w:r w:rsidRPr="00A755A2">
              <w:rPr>
                <w:sz w:val="18"/>
              </w:rPr>
              <w:t xml:space="preserve"> of an animal—see the dictionary.</w:t>
            </w:r>
          </w:p>
        </w:tc>
      </w:tr>
      <w:tr w:rsidR="0003467F" w:rsidRPr="00A755A2" w14:paraId="0FE95E15" w14:textId="77777777" w:rsidTr="00B008FE">
        <w:trPr>
          <w:cantSplit/>
        </w:trPr>
        <w:tc>
          <w:tcPr>
            <w:tcW w:w="1200" w:type="dxa"/>
            <w:tcBorders>
              <w:top w:val="nil"/>
            </w:tcBorders>
          </w:tcPr>
          <w:p w14:paraId="3BDD784A" w14:textId="77777777" w:rsidR="0003467F" w:rsidRPr="00A755A2" w:rsidRDefault="0003467F" w:rsidP="00704399">
            <w:pPr>
              <w:pStyle w:val="TableNumbered"/>
              <w:numPr>
                <w:ilvl w:val="0"/>
                <w:numId w:val="0"/>
              </w:numPr>
              <w:ind w:left="360" w:hanging="360"/>
            </w:pPr>
            <w:r w:rsidRPr="00A755A2">
              <w:lastRenderedPageBreak/>
              <w:t xml:space="preserve">2 </w:t>
            </w:r>
          </w:p>
        </w:tc>
        <w:tc>
          <w:tcPr>
            <w:tcW w:w="2107" w:type="dxa"/>
            <w:tcBorders>
              <w:top w:val="nil"/>
            </w:tcBorders>
          </w:tcPr>
          <w:p w14:paraId="3A5C8593" w14:textId="77777777" w:rsidR="0003467F" w:rsidRPr="00A755A2" w:rsidRDefault="0003467F" w:rsidP="00704399">
            <w:pPr>
              <w:pStyle w:val="TableText"/>
              <w:rPr>
                <w:sz w:val="20"/>
              </w:rPr>
            </w:pPr>
            <w:r w:rsidRPr="00A755A2">
              <w:rPr>
                <w:sz w:val="20"/>
              </w:rPr>
              <w:t>veterinary practitioner’s employee</w:t>
            </w:r>
          </w:p>
          <w:p w14:paraId="0A7D3850" w14:textId="77777777" w:rsidR="0003467F" w:rsidRPr="00A755A2" w:rsidRDefault="0003467F" w:rsidP="00704399">
            <w:pPr>
              <w:pStyle w:val="TableText10"/>
            </w:pPr>
            <w:r w:rsidRPr="00A755A2">
              <w:t>public employee assisting veterinary practitioner who is public employee</w:t>
            </w:r>
          </w:p>
        </w:tc>
        <w:tc>
          <w:tcPr>
            <w:tcW w:w="4641" w:type="dxa"/>
            <w:tcBorders>
              <w:top w:val="nil"/>
            </w:tcBorders>
          </w:tcPr>
          <w:p w14:paraId="00E61BB9" w14:textId="77777777" w:rsidR="0003467F" w:rsidRPr="00A755A2" w:rsidRDefault="0003467F" w:rsidP="00704399">
            <w:pPr>
              <w:pStyle w:val="TableText"/>
              <w:keepNext/>
              <w:rPr>
                <w:sz w:val="20"/>
              </w:rPr>
            </w:pPr>
            <w:r w:rsidRPr="00A755A2">
              <w:rPr>
                <w:sz w:val="20"/>
              </w:rPr>
              <w:t>within the scope of employment and under supervision of veterinary practitioner, do any of the following:</w:t>
            </w:r>
          </w:p>
          <w:p w14:paraId="16C246B3" w14:textId="77777777" w:rsidR="0003467F" w:rsidRPr="00A755A2" w:rsidRDefault="0003467F" w:rsidP="00704399">
            <w:pPr>
              <w:pStyle w:val="TablePara10"/>
              <w:tabs>
                <w:tab w:val="clear" w:pos="400"/>
                <w:tab w:val="clear" w:pos="700"/>
                <w:tab w:val="right" w:pos="722"/>
                <w:tab w:val="left" w:pos="1147"/>
              </w:tabs>
              <w:ind w:left="580" w:hanging="580"/>
            </w:pPr>
            <w:r w:rsidRPr="00A755A2">
              <w:t>(a)</w:t>
            </w:r>
            <w:r w:rsidRPr="00A755A2">
              <w:tab/>
              <w:t>obtain medicines from veterinary practitioner authorised to possess them;</w:t>
            </w:r>
          </w:p>
          <w:p w14:paraId="361F073D" w14:textId="163CC35D" w:rsidR="0003467F" w:rsidRPr="00A755A2" w:rsidRDefault="0003467F" w:rsidP="00704399">
            <w:pPr>
              <w:pStyle w:val="TablePara10"/>
              <w:tabs>
                <w:tab w:val="clear" w:pos="400"/>
                <w:tab w:val="clear" w:pos="700"/>
                <w:tab w:val="right" w:pos="722"/>
                <w:tab w:val="left" w:pos="1147"/>
              </w:tabs>
              <w:ind w:left="580" w:hanging="580"/>
            </w:pPr>
            <w:r w:rsidRPr="00A755A2">
              <w:t>(b)</w:t>
            </w:r>
            <w:r w:rsidRPr="00A755A2">
              <w:tab/>
              <w:t>possess medicines mentioned in par</w:t>
            </w:r>
            <w:r w:rsidR="00F97CFB">
              <w:t xml:space="preserve"> </w:t>
            </w:r>
            <w:r w:rsidRPr="00A755A2">
              <w:t>(a);</w:t>
            </w:r>
          </w:p>
          <w:p w14:paraId="5F6575B4" w14:textId="38F2535F" w:rsidR="0003467F" w:rsidRPr="00A755A2" w:rsidRDefault="0003467F" w:rsidP="00704399">
            <w:pPr>
              <w:pStyle w:val="TablePara10"/>
              <w:tabs>
                <w:tab w:val="clear" w:pos="400"/>
                <w:tab w:val="clear" w:pos="700"/>
                <w:tab w:val="right" w:pos="722"/>
                <w:tab w:val="left" w:pos="1147"/>
              </w:tabs>
              <w:ind w:left="580" w:hanging="580"/>
            </w:pPr>
            <w:r w:rsidRPr="00A755A2">
              <w:t>(c)</w:t>
            </w:r>
            <w:r w:rsidRPr="00A755A2">
              <w:tab/>
              <w:t>administer medicines mentioned in par</w:t>
            </w:r>
            <w:r w:rsidR="00F97CFB">
              <w:t xml:space="preserve"> </w:t>
            </w:r>
            <w:r w:rsidRPr="00A755A2">
              <w:t>(a) in accordance with veterinary practitioner’s prescription;</w:t>
            </w:r>
          </w:p>
          <w:p w14:paraId="526167EF" w14:textId="77777777" w:rsidR="0003467F" w:rsidRPr="00A755A2" w:rsidRDefault="0003467F" w:rsidP="00704399">
            <w:pPr>
              <w:pStyle w:val="TablePara10"/>
              <w:tabs>
                <w:tab w:val="clear" w:pos="400"/>
                <w:tab w:val="clear" w:pos="700"/>
                <w:tab w:val="right" w:pos="722"/>
                <w:tab w:val="left" w:pos="1147"/>
              </w:tabs>
              <w:ind w:left="580" w:hanging="580"/>
            </w:pPr>
            <w:r w:rsidRPr="00A755A2">
              <w:t>(d)</w:t>
            </w:r>
            <w:r w:rsidRPr="00A755A2">
              <w:tab/>
              <w:t>supply pharmacy medicines if labelled with words to the effect of ‘for animal treatment only’;</w:t>
            </w:r>
          </w:p>
          <w:p w14:paraId="7DDD2B17" w14:textId="77777777" w:rsidR="0003467F" w:rsidRPr="00A755A2" w:rsidRDefault="0003467F" w:rsidP="00704399">
            <w:pPr>
              <w:pStyle w:val="TablePara10"/>
              <w:tabs>
                <w:tab w:val="clear" w:pos="400"/>
                <w:tab w:val="clear" w:pos="700"/>
                <w:tab w:val="right" w:pos="722"/>
                <w:tab w:val="left" w:pos="1147"/>
              </w:tabs>
              <w:ind w:left="580" w:hanging="580"/>
            </w:pPr>
            <w:r w:rsidRPr="00A755A2">
              <w:t>(e)</w:t>
            </w:r>
            <w:r w:rsidRPr="00A755A2">
              <w:tab/>
              <w:t>supply pharmacist only medicines supplied in person by a veterinary practitioner if supply is for purpose of sale or delivery of medicine;</w:t>
            </w:r>
          </w:p>
          <w:p w14:paraId="28CB0772" w14:textId="2730305F" w:rsidR="0003467F" w:rsidRPr="00A755A2" w:rsidRDefault="0003467F" w:rsidP="00704399">
            <w:pPr>
              <w:pStyle w:val="TablePara10"/>
              <w:tabs>
                <w:tab w:val="clear" w:pos="400"/>
                <w:tab w:val="clear" w:pos="700"/>
                <w:tab w:val="right" w:pos="722"/>
                <w:tab w:val="left" w:pos="1147"/>
              </w:tabs>
              <w:ind w:left="580" w:hanging="580"/>
            </w:pPr>
            <w:r w:rsidRPr="00A755A2">
              <w:t>(f)</w:t>
            </w:r>
            <w:r w:rsidRPr="00A755A2">
              <w:tab/>
              <w:t>supply medicines supplied in person by a veterinary practitioner at the place of employment if labelled in accordance with s</w:t>
            </w:r>
            <w:r w:rsidR="00B008FE">
              <w:t> </w:t>
            </w:r>
            <w:r w:rsidRPr="00A755A2">
              <w:t>161</w:t>
            </w:r>
          </w:p>
        </w:tc>
      </w:tr>
    </w:tbl>
    <w:p w14:paraId="2918BA6A" w14:textId="77777777" w:rsidR="00380E9B" w:rsidRDefault="00380E9B">
      <w:pPr>
        <w:pStyle w:val="03Schedule"/>
        <w:sectPr w:rsidR="00380E9B">
          <w:headerReference w:type="even" r:id="rId347"/>
          <w:headerReference w:type="default" r:id="rId348"/>
          <w:footerReference w:type="even" r:id="rId349"/>
          <w:footerReference w:type="default" r:id="rId350"/>
          <w:type w:val="continuous"/>
          <w:pgSz w:w="11907" w:h="16839" w:code="9"/>
          <w:pgMar w:top="3880" w:right="1900" w:bottom="3100" w:left="2300" w:header="2280" w:footer="1760" w:gutter="0"/>
          <w:cols w:space="720"/>
        </w:sectPr>
      </w:pPr>
    </w:p>
    <w:p w14:paraId="377B0005" w14:textId="77777777" w:rsidR="00164DAD" w:rsidRPr="00164DAD" w:rsidRDefault="00164DAD" w:rsidP="00164DAD">
      <w:pPr>
        <w:pStyle w:val="PageBreak"/>
      </w:pPr>
      <w:r w:rsidRPr="00164DAD">
        <w:br w:type="page"/>
      </w:r>
    </w:p>
    <w:p w14:paraId="04BC9AA2" w14:textId="77777777" w:rsidR="00621B90" w:rsidRDefault="00621B90">
      <w:pPr>
        <w:pStyle w:val="PageBreak"/>
      </w:pPr>
    </w:p>
    <w:p w14:paraId="5284F205" w14:textId="1B1D2FC4" w:rsidR="003F7D71" w:rsidRPr="009026D1" w:rsidRDefault="003F7D71" w:rsidP="003F7D71">
      <w:pPr>
        <w:pStyle w:val="Sched-heading"/>
      </w:pPr>
      <w:bookmarkStart w:id="411" w:name="_Toc216708341"/>
      <w:r w:rsidRPr="009026D1">
        <w:rPr>
          <w:rStyle w:val="CharChapNo"/>
        </w:rPr>
        <w:t>Schedule 3</w:t>
      </w:r>
      <w:r w:rsidRPr="00870C56">
        <w:tab/>
      </w:r>
      <w:r w:rsidRPr="009026D1">
        <w:rPr>
          <w:rStyle w:val="CharChapText"/>
        </w:rPr>
        <w:t>ACT listed appendix</w:t>
      </w:r>
      <w:r w:rsidR="00F97CFB" w:rsidRPr="009026D1">
        <w:rPr>
          <w:rStyle w:val="CharChapText"/>
        </w:rPr>
        <w:t xml:space="preserve"> </w:t>
      </w:r>
      <w:r w:rsidRPr="009026D1">
        <w:rPr>
          <w:rStyle w:val="CharChapText"/>
        </w:rPr>
        <w:t>D medicines—standing approvals</w:t>
      </w:r>
      <w:bookmarkEnd w:id="411"/>
    </w:p>
    <w:p w14:paraId="51459A5C" w14:textId="77777777" w:rsidR="003F7D71" w:rsidRPr="00870C56" w:rsidRDefault="003F7D71" w:rsidP="003F7D71">
      <w:pPr>
        <w:pStyle w:val="ref"/>
      </w:pPr>
      <w:r w:rsidRPr="00870C56">
        <w:t>(see s 31, s 41, s 160, s 591, s 592 and s 593)</w:t>
      </w:r>
    </w:p>
    <w:p w14:paraId="763F8E84" w14:textId="77777777" w:rsidR="00621B90" w:rsidRPr="009026D1" w:rsidRDefault="00621B90">
      <w:pPr>
        <w:pStyle w:val="Sched-Part"/>
      </w:pPr>
      <w:bookmarkStart w:id="412" w:name="_Toc216708342"/>
      <w:r w:rsidRPr="009026D1">
        <w:rPr>
          <w:rStyle w:val="CharPartNo"/>
        </w:rPr>
        <w:t>Part 3.1</w:t>
      </w:r>
      <w:r>
        <w:tab/>
      </w:r>
      <w:r w:rsidRPr="009026D1">
        <w:rPr>
          <w:rStyle w:val="CharPartText"/>
        </w:rPr>
        <w:t>Approval conditions</w:t>
      </w:r>
      <w:bookmarkEnd w:id="412"/>
    </w:p>
    <w:p w14:paraId="7F4B48A6" w14:textId="77777777" w:rsidR="00FC07B6" w:rsidRPr="00870C56" w:rsidRDefault="00FC07B6" w:rsidP="00FC07B6">
      <w:pPr>
        <w:pStyle w:val="Schclauseheading"/>
      </w:pPr>
      <w:bookmarkStart w:id="413" w:name="_Toc216708343"/>
      <w:r w:rsidRPr="009026D1">
        <w:rPr>
          <w:rStyle w:val="CharSectNo"/>
        </w:rPr>
        <w:t>3.1</w:t>
      </w:r>
      <w:r w:rsidRPr="00870C56">
        <w:tab/>
        <w:t>Definitions—sch 3</w:t>
      </w:r>
      <w:bookmarkEnd w:id="413"/>
    </w:p>
    <w:p w14:paraId="062EFB53" w14:textId="77777777" w:rsidR="00FC07B6" w:rsidRPr="00870C56" w:rsidRDefault="00FC07B6" w:rsidP="00B008FE">
      <w:pPr>
        <w:pStyle w:val="Amainreturn"/>
      </w:pPr>
      <w:r w:rsidRPr="00870C56">
        <w:t>In this schedule:</w:t>
      </w:r>
    </w:p>
    <w:p w14:paraId="31E7C8D2" w14:textId="77777777" w:rsidR="008B3600" w:rsidRPr="003C3B59" w:rsidRDefault="008B3600" w:rsidP="00B008FE">
      <w:pPr>
        <w:pStyle w:val="aDef"/>
      </w:pPr>
      <w:r w:rsidRPr="003C3B59">
        <w:rPr>
          <w:rStyle w:val="charBoldItals"/>
        </w:rPr>
        <w:t>approved indication</w:t>
      </w:r>
      <w:r w:rsidRPr="003C3B59">
        <w:t xml:space="preserve"> means an indication that is accepted by the Secretary of the Australian Government Department of Health in relation to the medicine in the Australian Register of Therapeutic Goods.</w:t>
      </w:r>
    </w:p>
    <w:p w14:paraId="240FF87B" w14:textId="3EDFE613" w:rsidR="008B3600" w:rsidRPr="003C3B59" w:rsidRDefault="008B3600" w:rsidP="008B3600">
      <w:pPr>
        <w:pStyle w:val="aNote"/>
        <w:rPr>
          <w:shd w:val="clear" w:color="auto" w:fill="FFFFFF"/>
        </w:rPr>
      </w:pPr>
      <w:r w:rsidRPr="003C3B59">
        <w:rPr>
          <w:rStyle w:val="charItals"/>
        </w:rPr>
        <w:t>Note</w:t>
      </w:r>
      <w:r w:rsidRPr="003C3B59">
        <w:rPr>
          <w:shd w:val="clear" w:color="auto" w:fill="FFFFFF"/>
        </w:rPr>
        <w:tab/>
        <w:t xml:space="preserve">Approved indications are shown in the public summary of the Australian Register of Therapeutic Goods on the Therapeutic Goods Administration website at </w:t>
      </w:r>
      <w:hyperlink r:id="rId351" w:history="1">
        <w:r w:rsidRPr="003C3B59">
          <w:rPr>
            <w:rStyle w:val="charCitHyperlinkAbbrev"/>
          </w:rPr>
          <w:t>www.tga.gov.au</w:t>
        </w:r>
      </w:hyperlink>
      <w:r w:rsidRPr="003C3B59">
        <w:rPr>
          <w:shd w:val="clear" w:color="auto" w:fill="FFFFFF"/>
        </w:rPr>
        <w:t>.</w:t>
      </w:r>
    </w:p>
    <w:p w14:paraId="536C4BBC" w14:textId="77777777" w:rsidR="00FC07B6" w:rsidRPr="00870C56" w:rsidRDefault="00FC07B6" w:rsidP="00FC07B6">
      <w:pPr>
        <w:pStyle w:val="aDef"/>
      </w:pPr>
      <w:r w:rsidRPr="00870C56">
        <w:rPr>
          <w:rStyle w:val="charBoldItals"/>
        </w:rPr>
        <w:t>condition 1</w:t>
      </w:r>
      <w:r w:rsidRPr="00870C56">
        <w:t>, for a prescriber prescribing or supplying an ACT listed appendix D medicine to a woman of child-bearing age, means the prescriber must ensure that the possibility of pregnancy by the woman has been excluded prior to commencement of treatment.</w:t>
      </w:r>
    </w:p>
    <w:p w14:paraId="7CA2480E" w14:textId="77777777" w:rsidR="00FC07B6" w:rsidRPr="00870C56" w:rsidRDefault="00FC07B6" w:rsidP="00FC07B6">
      <w:pPr>
        <w:pStyle w:val="aDef"/>
      </w:pPr>
      <w:r w:rsidRPr="00870C56">
        <w:rPr>
          <w:rStyle w:val="charBoldItals"/>
        </w:rPr>
        <w:t>condition 2</w:t>
      </w:r>
      <w:r w:rsidRPr="00870C56">
        <w:t>, for a prescriber prescribing or supplying an ACT listed appendix D medicine to a woman of child-bearing age, means the prescriber must advise the woman to avoid becoming pregnant during, or for a period of 1 month after the completion of, treatment.</w:t>
      </w:r>
    </w:p>
    <w:p w14:paraId="78B33C57" w14:textId="77777777" w:rsidR="00FC07B6" w:rsidRPr="00870C56" w:rsidRDefault="00FC07B6" w:rsidP="00FC07B6">
      <w:pPr>
        <w:pStyle w:val="aDef"/>
      </w:pPr>
      <w:r w:rsidRPr="00870C56">
        <w:rPr>
          <w:rStyle w:val="charBoldItals"/>
        </w:rPr>
        <w:t>condition 3</w:t>
      </w:r>
      <w:r w:rsidRPr="00870C56">
        <w:t>, for a prescriber prescribing or supplying an ACT listed appendix D medicine to a woman of child-bearing age, means the prescriber must advise the woman to avoid becoming pregnant during, or for a period of 3 months after the completion of, treatment.</w:t>
      </w:r>
    </w:p>
    <w:p w14:paraId="0F1ECE2B" w14:textId="77777777" w:rsidR="00FC07B6" w:rsidRPr="00870C56" w:rsidRDefault="00FC07B6" w:rsidP="00FC07B6">
      <w:pPr>
        <w:pStyle w:val="aDef"/>
      </w:pPr>
      <w:r w:rsidRPr="00870C56">
        <w:rPr>
          <w:rStyle w:val="charBoldItals"/>
        </w:rPr>
        <w:lastRenderedPageBreak/>
        <w:t>condition 4</w:t>
      </w:r>
      <w:r w:rsidRPr="00870C56">
        <w:t>, for a prescriber prescribing or supplying an ACT listed appendix D medicine to a woman of child-bearing age, means the prescriber must advise the woman to avoid becoming pregnant during, or for a period of 24 months after the completion of, treatment.</w:t>
      </w:r>
    </w:p>
    <w:p w14:paraId="1CA9C443" w14:textId="77777777" w:rsidR="00380E9B" w:rsidRDefault="00380E9B">
      <w:pPr>
        <w:pStyle w:val="03Schedule"/>
        <w:sectPr w:rsidR="00380E9B">
          <w:headerReference w:type="even" r:id="rId352"/>
          <w:headerReference w:type="default" r:id="rId353"/>
          <w:footerReference w:type="even" r:id="rId354"/>
          <w:footerReference w:type="default" r:id="rId355"/>
          <w:type w:val="continuous"/>
          <w:pgSz w:w="11907" w:h="16839" w:code="9"/>
          <w:pgMar w:top="3880" w:right="1900" w:bottom="3100" w:left="2300" w:header="2280" w:footer="1760" w:gutter="0"/>
          <w:cols w:space="720"/>
        </w:sectPr>
      </w:pPr>
    </w:p>
    <w:p w14:paraId="1949EE6D" w14:textId="77777777" w:rsidR="00621B90" w:rsidRDefault="00621B90">
      <w:pPr>
        <w:pStyle w:val="PageBreak"/>
      </w:pPr>
      <w:r>
        <w:br w:type="page"/>
      </w:r>
    </w:p>
    <w:p w14:paraId="444C95DA" w14:textId="65C113B0" w:rsidR="002F2175" w:rsidRPr="009026D1" w:rsidRDefault="002F2175" w:rsidP="00A36BB0">
      <w:pPr>
        <w:pStyle w:val="Sched-Part"/>
      </w:pPr>
      <w:bookmarkStart w:id="414" w:name="_Toc216708344"/>
      <w:r w:rsidRPr="009026D1">
        <w:rPr>
          <w:rStyle w:val="CharPartNo"/>
        </w:rPr>
        <w:lastRenderedPageBreak/>
        <w:t>Part 3.2</w:t>
      </w:r>
      <w:r w:rsidRPr="00870C56">
        <w:tab/>
      </w:r>
      <w:r w:rsidRPr="009026D1">
        <w:rPr>
          <w:rStyle w:val="CharPartText"/>
        </w:rPr>
        <w:t>Standing approvals for ACT listed appendix</w:t>
      </w:r>
      <w:r w:rsidR="00F97CFB" w:rsidRPr="009026D1">
        <w:rPr>
          <w:rStyle w:val="CharPartText"/>
        </w:rPr>
        <w:t xml:space="preserve"> </w:t>
      </w:r>
      <w:r w:rsidRPr="009026D1">
        <w:rPr>
          <w:rStyle w:val="CharPartText"/>
        </w:rPr>
        <w:t>D medicines</w:t>
      </w:r>
      <w:bookmarkEnd w:id="414"/>
    </w:p>
    <w:p w14:paraId="491DA642" w14:textId="77777777" w:rsidR="002F2175" w:rsidRPr="00870C56" w:rsidRDefault="002F2175" w:rsidP="002F2175">
      <w:pPr>
        <w:keepNext/>
      </w:pPr>
    </w:p>
    <w:tbl>
      <w:tblPr>
        <w:tblW w:w="7901" w:type="dxa"/>
        <w:tblInd w:w="-11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80" w:type="dxa"/>
          <w:right w:w="80" w:type="dxa"/>
        </w:tblCellMar>
        <w:tblLook w:val="0000" w:firstRow="0" w:lastRow="0" w:firstColumn="0" w:lastColumn="0" w:noHBand="0" w:noVBand="0"/>
      </w:tblPr>
      <w:tblGrid>
        <w:gridCol w:w="1026"/>
        <w:gridCol w:w="1767"/>
        <w:gridCol w:w="2566"/>
        <w:gridCol w:w="2542"/>
      </w:tblGrid>
      <w:tr w:rsidR="002F2175" w:rsidRPr="00870C56" w14:paraId="34D139A1" w14:textId="77777777" w:rsidTr="00885521">
        <w:trPr>
          <w:cantSplit/>
          <w:tblHeader/>
        </w:trPr>
        <w:tc>
          <w:tcPr>
            <w:tcW w:w="1026" w:type="dxa"/>
            <w:tcBorders>
              <w:bottom w:val="single" w:sz="4" w:space="0" w:color="auto"/>
            </w:tcBorders>
          </w:tcPr>
          <w:p w14:paraId="1180188E" w14:textId="77777777" w:rsidR="002F2175" w:rsidRPr="00870C56" w:rsidRDefault="002F2175" w:rsidP="00114EEB">
            <w:pPr>
              <w:pStyle w:val="TableColHd"/>
              <w:ind w:left="-23"/>
            </w:pPr>
            <w:r w:rsidRPr="00870C56">
              <w:t>column 1</w:t>
            </w:r>
            <w:r w:rsidRPr="00870C56">
              <w:br/>
              <w:t>item</w:t>
            </w:r>
          </w:p>
        </w:tc>
        <w:tc>
          <w:tcPr>
            <w:tcW w:w="1767" w:type="dxa"/>
            <w:tcBorders>
              <w:bottom w:val="single" w:sz="4" w:space="0" w:color="auto"/>
            </w:tcBorders>
          </w:tcPr>
          <w:p w14:paraId="7A3ACC9C" w14:textId="77777777" w:rsidR="002F2175" w:rsidRPr="00870C56" w:rsidRDefault="002F2175" w:rsidP="00114EEB">
            <w:pPr>
              <w:pStyle w:val="TableColHd"/>
              <w:ind w:right="91"/>
            </w:pPr>
            <w:r w:rsidRPr="00870C56">
              <w:t>column 2</w:t>
            </w:r>
            <w:r w:rsidRPr="00870C56">
              <w:br/>
              <w:t>prescriber</w:t>
            </w:r>
          </w:p>
        </w:tc>
        <w:tc>
          <w:tcPr>
            <w:tcW w:w="2566" w:type="dxa"/>
            <w:tcBorders>
              <w:bottom w:val="single" w:sz="4" w:space="0" w:color="auto"/>
            </w:tcBorders>
          </w:tcPr>
          <w:p w14:paraId="3CC87262" w14:textId="77777777" w:rsidR="002F2175" w:rsidRPr="00870C56" w:rsidRDefault="002F2175" w:rsidP="00114EEB">
            <w:pPr>
              <w:pStyle w:val="TableColHd"/>
              <w:ind w:left="-23" w:right="10" w:firstLine="23"/>
            </w:pPr>
            <w:r w:rsidRPr="00870C56">
              <w:t>column 3</w:t>
            </w:r>
            <w:r w:rsidRPr="00870C56">
              <w:br/>
              <w:t xml:space="preserve">medicine </w:t>
            </w:r>
          </w:p>
        </w:tc>
        <w:tc>
          <w:tcPr>
            <w:tcW w:w="2542" w:type="dxa"/>
            <w:tcBorders>
              <w:bottom w:val="single" w:sz="4" w:space="0" w:color="auto"/>
            </w:tcBorders>
          </w:tcPr>
          <w:p w14:paraId="70D9013A" w14:textId="77777777" w:rsidR="002F2175" w:rsidRPr="00870C56" w:rsidRDefault="002F2175" w:rsidP="00114EEB">
            <w:pPr>
              <w:pStyle w:val="TableColHd"/>
              <w:ind w:left="-23" w:right="10" w:firstLine="23"/>
            </w:pPr>
            <w:r w:rsidRPr="00870C56">
              <w:t>column 4</w:t>
            </w:r>
          </w:p>
          <w:p w14:paraId="5010EFED" w14:textId="77777777" w:rsidR="002F2175" w:rsidRPr="00870C56" w:rsidRDefault="002F2175" w:rsidP="00114EEB">
            <w:pPr>
              <w:pStyle w:val="TableColHd"/>
              <w:ind w:left="-23" w:right="10" w:firstLine="23"/>
            </w:pPr>
            <w:r w:rsidRPr="00870C56">
              <w:t>conditions (if any)</w:t>
            </w:r>
          </w:p>
        </w:tc>
      </w:tr>
      <w:tr w:rsidR="002F2175" w:rsidRPr="00870C56" w14:paraId="4C693C18" w14:textId="77777777" w:rsidTr="00885521">
        <w:trPr>
          <w:cantSplit/>
        </w:trPr>
        <w:tc>
          <w:tcPr>
            <w:tcW w:w="1026" w:type="dxa"/>
            <w:tcBorders>
              <w:top w:val="single" w:sz="4" w:space="0" w:color="auto"/>
            </w:tcBorders>
          </w:tcPr>
          <w:p w14:paraId="599CA9DB" w14:textId="77777777" w:rsidR="002F2175" w:rsidRPr="00870C56" w:rsidRDefault="002F2175" w:rsidP="00114EEB">
            <w:pPr>
              <w:pStyle w:val="TableText"/>
              <w:rPr>
                <w:sz w:val="20"/>
              </w:rPr>
            </w:pPr>
            <w:r w:rsidRPr="00870C56">
              <w:rPr>
                <w:sz w:val="20"/>
              </w:rPr>
              <w:t>1</w:t>
            </w:r>
          </w:p>
        </w:tc>
        <w:tc>
          <w:tcPr>
            <w:tcW w:w="1767" w:type="dxa"/>
            <w:tcBorders>
              <w:top w:val="single" w:sz="4" w:space="0" w:color="auto"/>
            </w:tcBorders>
          </w:tcPr>
          <w:p w14:paraId="60E307CF" w14:textId="2D139326" w:rsidR="002F2175" w:rsidRPr="00870C56" w:rsidRDefault="002F2175" w:rsidP="00114EEB">
            <w:pPr>
              <w:pStyle w:val="TableText"/>
              <w:rPr>
                <w:sz w:val="20"/>
              </w:rPr>
            </w:pPr>
            <w:r w:rsidRPr="00870C56">
              <w:rPr>
                <w:sz w:val="20"/>
              </w:rPr>
              <w:t>specialist practising in specialist area of dermatology</w:t>
            </w:r>
          </w:p>
        </w:tc>
        <w:tc>
          <w:tcPr>
            <w:tcW w:w="2566" w:type="dxa"/>
            <w:tcBorders>
              <w:top w:val="single" w:sz="4" w:space="0" w:color="auto"/>
            </w:tcBorders>
          </w:tcPr>
          <w:p w14:paraId="00AF6971" w14:textId="77777777" w:rsidR="002F2175" w:rsidRPr="00870C56" w:rsidRDefault="002F2175" w:rsidP="00114EEB">
            <w:pPr>
              <w:pStyle w:val="TableText"/>
              <w:rPr>
                <w:sz w:val="20"/>
              </w:rPr>
            </w:pPr>
            <w:r w:rsidRPr="00870C56">
              <w:rPr>
                <w:sz w:val="20"/>
              </w:rPr>
              <w:t xml:space="preserve">acitretin for human use </w:t>
            </w:r>
          </w:p>
          <w:p w14:paraId="646CD456" w14:textId="77777777" w:rsidR="002F2175" w:rsidRPr="00870C56" w:rsidRDefault="002F2175" w:rsidP="00114EEB">
            <w:pPr>
              <w:pStyle w:val="TableText"/>
              <w:rPr>
                <w:sz w:val="20"/>
              </w:rPr>
            </w:pPr>
            <w:r w:rsidRPr="00870C56">
              <w:rPr>
                <w:sz w:val="20"/>
              </w:rPr>
              <w:t>alefacept for human use</w:t>
            </w:r>
          </w:p>
          <w:p w14:paraId="3E1AE19A" w14:textId="77777777" w:rsidR="002F2175" w:rsidRPr="00870C56" w:rsidRDefault="002F2175" w:rsidP="00114EEB">
            <w:pPr>
              <w:pStyle w:val="TableText"/>
              <w:rPr>
                <w:sz w:val="20"/>
              </w:rPr>
            </w:pPr>
            <w:r w:rsidRPr="00870C56">
              <w:rPr>
                <w:sz w:val="20"/>
              </w:rPr>
              <w:t>bexarotene for human use</w:t>
            </w:r>
          </w:p>
          <w:p w14:paraId="284DA7A4" w14:textId="77777777" w:rsidR="002F2175" w:rsidRPr="00870C56" w:rsidRDefault="002F2175" w:rsidP="00114EEB">
            <w:pPr>
              <w:pStyle w:val="TableText"/>
              <w:rPr>
                <w:sz w:val="20"/>
              </w:rPr>
            </w:pPr>
            <w:r w:rsidRPr="00870C56">
              <w:rPr>
                <w:sz w:val="20"/>
              </w:rPr>
              <w:t xml:space="preserve">etretinate for human use </w:t>
            </w:r>
          </w:p>
          <w:p w14:paraId="4624F81F" w14:textId="6D2B0A7E" w:rsidR="002F2175" w:rsidRPr="00870C56" w:rsidRDefault="002F2175" w:rsidP="00114EEB">
            <w:pPr>
              <w:pStyle w:val="TableText"/>
              <w:rPr>
                <w:sz w:val="20"/>
              </w:rPr>
            </w:pPr>
            <w:r w:rsidRPr="00870C56">
              <w:rPr>
                <w:sz w:val="20"/>
              </w:rPr>
              <w:t>isotretinoin for human oral use</w:t>
            </w:r>
          </w:p>
          <w:p w14:paraId="134FAA49" w14:textId="77777777" w:rsidR="002F2175" w:rsidRPr="00870C56" w:rsidRDefault="002F2175" w:rsidP="00114EEB">
            <w:pPr>
              <w:pStyle w:val="TableText"/>
              <w:rPr>
                <w:sz w:val="20"/>
              </w:rPr>
            </w:pPr>
            <w:r w:rsidRPr="00870C56">
              <w:rPr>
                <w:sz w:val="20"/>
              </w:rPr>
              <w:t xml:space="preserve">thalidomide for human use </w:t>
            </w:r>
          </w:p>
        </w:tc>
        <w:tc>
          <w:tcPr>
            <w:tcW w:w="2542" w:type="dxa"/>
            <w:tcBorders>
              <w:top w:val="single" w:sz="4" w:space="0" w:color="auto"/>
            </w:tcBorders>
          </w:tcPr>
          <w:p w14:paraId="72447102" w14:textId="77777777" w:rsidR="002F2175" w:rsidRPr="00870C56" w:rsidRDefault="002F2175" w:rsidP="00114EEB">
            <w:pPr>
              <w:pStyle w:val="TableText"/>
              <w:rPr>
                <w:sz w:val="20"/>
              </w:rPr>
            </w:pPr>
            <w:r w:rsidRPr="00870C56">
              <w:rPr>
                <w:sz w:val="20"/>
              </w:rPr>
              <w:t>conditions 1 and 4</w:t>
            </w:r>
          </w:p>
          <w:p w14:paraId="46B0464C" w14:textId="1295C25F" w:rsidR="002F2175" w:rsidRPr="00870C56" w:rsidRDefault="002F2175" w:rsidP="00114EEB">
            <w:pPr>
              <w:pStyle w:val="TableText"/>
              <w:rPr>
                <w:sz w:val="20"/>
              </w:rPr>
            </w:pPr>
          </w:p>
          <w:p w14:paraId="7385B317" w14:textId="77777777" w:rsidR="002F2175" w:rsidRPr="00870C56" w:rsidRDefault="002F2175" w:rsidP="00114EEB">
            <w:pPr>
              <w:pStyle w:val="TableText"/>
              <w:rPr>
                <w:sz w:val="20"/>
              </w:rPr>
            </w:pPr>
            <w:r w:rsidRPr="00870C56">
              <w:rPr>
                <w:sz w:val="20"/>
              </w:rPr>
              <w:t>conditions 1 and 2</w:t>
            </w:r>
          </w:p>
          <w:p w14:paraId="6B345F41" w14:textId="77777777" w:rsidR="002F2175" w:rsidRPr="00870C56" w:rsidRDefault="002F2175" w:rsidP="00114EEB">
            <w:pPr>
              <w:pStyle w:val="TableText"/>
              <w:rPr>
                <w:sz w:val="20"/>
              </w:rPr>
            </w:pPr>
            <w:r w:rsidRPr="00870C56">
              <w:rPr>
                <w:sz w:val="20"/>
              </w:rPr>
              <w:t>conditions 1 and 4</w:t>
            </w:r>
          </w:p>
          <w:p w14:paraId="53374203" w14:textId="77777777" w:rsidR="002F2175" w:rsidRPr="00870C56" w:rsidRDefault="002F2175" w:rsidP="00114EEB">
            <w:pPr>
              <w:pStyle w:val="TableText"/>
              <w:rPr>
                <w:sz w:val="20"/>
              </w:rPr>
            </w:pPr>
            <w:r w:rsidRPr="00870C56">
              <w:rPr>
                <w:sz w:val="20"/>
              </w:rPr>
              <w:t>conditions 1 and 2</w:t>
            </w:r>
          </w:p>
          <w:p w14:paraId="09EC619B" w14:textId="77777777" w:rsidR="002F2175" w:rsidRPr="00870C56" w:rsidRDefault="002F2175" w:rsidP="00114EEB">
            <w:pPr>
              <w:pStyle w:val="TableText"/>
              <w:rPr>
                <w:sz w:val="20"/>
              </w:rPr>
            </w:pPr>
            <w:r w:rsidRPr="00870C56">
              <w:rPr>
                <w:sz w:val="20"/>
              </w:rPr>
              <w:t>conditions 1 and 2</w:t>
            </w:r>
          </w:p>
        </w:tc>
      </w:tr>
      <w:tr w:rsidR="002F2175" w:rsidRPr="00870C56" w14:paraId="2867EB45" w14:textId="77777777" w:rsidTr="00885521">
        <w:trPr>
          <w:cantSplit/>
        </w:trPr>
        <w:tc>
          <w:tcPr>
            <w:tcW w:w="1026" w:type="dxa"/>
          </w:tcPr>
          <w:p w14:paraId="7C3334D0" w14:textId="77777777" w:rsidR="002F2175" w:rsidRPr="00870C56" w:rsidRDefault="002F2175" w:rsidP="00114EEB">
            <w:pPr>
              <w:pStyle w:val="TableText"/>
              <w:rPr>
                <w:sz w:val="20"/>
              </w:rPr>
            </w:pPr>
            <w:r w:rsidRPr="00870C56">
              <w:rPr>
                <w:sz w:val="20"/>
              </w:rPr>
              <w:t>2</w:t>
            </w:r>
          </w:p>
        </w:tc>
        <w:tc>
          <w:tcPr>
            <w:tcW w:w="1767" w:type="dxa"/>
          </w:tcPr>
          <w:p w14:paraId="537E166F" w14:textId="77777777" w:rsidR="002F2175" w:rsidRPr="00870C56" w:rsidRDefault="002F2175" w:rsidP="00114EEB">
            <w:pPr>
              <w:pStyle w:val="TableText"/>
              <w:rPr>
                <w:sz w:val="20"/>
              </w:rPr>
            </w:pPr>
            <w:r w:rsidRPr="00870C56">
              <w:rPr>
                <w:sz w:val="20"/>
              </w:rPr>
              <w:t>specialist practising in specialist area of endocrinology, gynaecology or obstetrics</w:t>
            </w:r>
          </w:p>
        </w:tc>
        <w:tc>
          <w:tcPr>
            <w:tcW w:w="2566" w:type="dxa"/>
          </w:tcPr>
          <w:p w14:paraId="272F785E" w14:textId="77777777" w:rsidR="002F2175" w:rsidRPr="00870C56" w:rsidRDefault="002F2175" w:rsidP="00114EEB">
            <w:pPr>
              <w:pStyle w:val="TableText"/>
              <w:rPr>
                <w:sz w:val="20"/>
              </w:rPr>
            </w:pPr>
            <w:r w:rsidRPr="00870C56">
              <w:rPr>
                <w:sz w:val="20"/>
              </w:rPr>
              <w:t>clomiphene for human use</w:t>
            </w:r>
          </w:p>
          <w:p w14:paraId="63297208" w14:textId="77777777" w:rsidR="002F2175" w:rsidRPr="00870C56" w:rsidRDefault="002F2175" w:rsidP="00114EEB">
            <w:pPr>
              <w:pStyle w:val="TableText"/>
              <w:rPr>
                <w:sz w:val="20"/>
              </w:rPr>
            </w:pPr>
            <w:r w:rsidRPr="00870C56">
              <w:rPr>
                <w:sz w:val="20"/>
              </w:rPr>
              <w:t>corifollitropin alfa for human use</w:t>
            </w:r>
          </w:p>
          <w:p w14:paraId="48088C79" w14:textId="77777777" w:rsidR="002F2175" w:rsidRPr="00870C56" w:rsidRDefault="002F2175" w:rsidP="00114EEB">
            <w:pPr>
              <w:pStyle w:val="TableText"/>
              <w:rPr>
                <w:sz w:val="20"/>
              </w:rPr>
            </w:pPr>
            <w:r w:rsidRPr="00870C56">
              <w:rPr>
                <w:sz w:val="20"/>
              </w:rPr>
              <w:t>cyclofenil for human use</w:t>
            </w:r>
          </w:p>
          <w:p w14:paraId="0B01E98F" w14:textId="77777777" w:rsidR="002F2175" w:rsidRPr="00870C56" w:rsidRDefault="002F2175" w:rsidP="00114EEB">
            <w:pPr>
              <w:pStyle w:val="TableText"/>
              <w:rPr>
                <w:sz w:val="20"/>
              </w:rPr>
            </w:pPr>
            <w:r w:rsidRPr="00870C56">
              <w:rPr>
                <w:sz w:val="20"/>
              </w:rPr>
              <w:t>dinoprost for human use</w:t>
            </w:r>
          </w:p>
          <w:p w14:paraId="6369C021" w14:textId="77777777" w:rsidR="002F2175" w:rsidRPr="00870C56" w:rsidRDefault="002F2175" w:rsidP="00114EEB">
            <w:pPr>
              <w:pStyle w:val="TableText"/>
              <w:rPr>
                <w:sz w:val="20"/>
              </w:rPr>
            </w:pPr>
            <w:r w:rsidRPr="00870C56">
              <w:rPr>
                <w:sz w:val="20"/>
              </w:rPr>
              <w:t>dinoprostone for human use</w:t>
            </w:r>
          </w:p>
          <w:p w14:paraId="6AFCA021" w14:textId="77777777" w:rsidR="002F2175" w:rsidRPr="00870C56" w:rsidRDefault="002F2175" w:rsidP="00114EEB">
            <w:pPr>
              <w:pStyle w:val="TableText"/>
              <w:rPr>
                <w:sz w:val="20"/>
              </w:rPr>
            </w:pPr>
            <w:r w:rsidRPr="00870C56">
              <w:rPr>
                <w:sz w:val="20"/>
              </w:rPr>
              <w:t>follitropin alpha (recombinant human follicle</w:t>
            </w:r>
            <w:r w:rsidRPr="00870C56">
              <w:rPr>
                <w:sz w:val="20"/>
              </w:rPr>
              <w:noBreakHyphen/>
              <w:t>stimulating hormone) for human use</w:t>
            </w:r>
          </w:p>
          <w:p w14:paraId="789812A3" w14:textId="77777777" w:rsidR="002F2175" w:rsidRPr="00870C56" w:rsidRDefault="002F2175" w:rsidP="00114EEB">
            <w:pPr>
              <w:pStyle w:val="TableText"/>
              <w:rPr>
                <w:sz w:val="20"/>
              </w:rPr>
            </w:pPr>
            <w:r w:rsidRPr="00870C56">
              <w:rPr>
                <w:sz w:val="20"/>
              </w:rPr>
              <w:t>follitropin beta (recombinant human follicle</w:t>
            </w:r>
            <w:r w:rsidRPr="00870C56">
              <w:rPr>
                <w:sz w:val="20"/>
              </w:rPr>
              <w:noBreakHyphen/>
              <w:t>stimulating hormone) for human use</w:t>
            </w:r>
          </w:p>
          <w:p w14:paraId="7D0FF2C5" w14:textId="77777777" w:rsidR="002F2175" w:rsidRPr="00870C56" w:rsidRDefault="002F2175" w:rsidP="00114EEB">
            <w:pPr>
              <w:pStyle w:val="TableText"/>
              <w:rPr>
                <w:sz w:val="20"/>
              </w:rPr>
            </w:pPr>
            <w:r w:rsidRPr="00870C56">
              <w:rPr>
                <w:sz w:val="20"/>
              </w:rPr>
              <w:t>follitropin delta (recombinant human follicle</w:t>
            </w:r>
            <w:r w:rsidRPr="00870C56">
              <w:rPr>
                <w:sz w:val="20"/>
              </w:rPr>
              <w:noBreakHyphen/>
              <w:t>stimulating hormone) for human use</w:t>
            </w:r>
          </w:p>
          <w:p w14:paraId="67E15DA2" w14:textId="77777777" w:rsidR="002F2175" w:rsidRPr="00870C56" w:rsidRDefault="002F2175" w:rsidP="00114EEB">
            <w:pPr>
              <w:pStyle w:val="TableText"/>
              <w:rPr>
                <w:sz w:val="20"/>
              </w:rPr>
            </w:pPr>
            <w:r w:rsidRPr="00870C56">
              <w:rPr>
                <w:sz w:val="20"/>
              </w:rPr>
              <w:t>luteinising hormone for human use</w:t>
            </w:r>
          </w:p>
          <w:p w14:paraId="4BD2099C" w14:textId="77777777" w:rsidR="002F2175" w:rsidRPr="00870C56" w:rsidRDefault="002F2175" w:rsidP="00114EEB">
            <w:pPr>
              <w:pStyle w:val="TableText"/>
              <w:rPr>
                <w:sz w:val="20"/>
              </w:rPr>
            </w:pPr>
            <w:r w:rsidRPr="00870C56">
              <w:rPr>
                <w:sz w:val="20"/>
              </w:rPr>
              <w:t>urofollitropin (human follicle</w:t>
            </w:r>
            <w:r w:rsidRPr="00870C56">
              <w:rPr>
                <w:sz w:val="20"/>
              </w:rPr>
              <w:noBreakHyphen/>
              <w:t>stimulating hormone) for human use</w:t>
            </w:r>
          </w:p>
        </w:tc>
        <w:tc>
          <w:tcPr>
            <w:tcW w:w="2542" w:type="dxa"/>
          </w:tcPr>
          <w:p w14:paraId="53C785E1" w14:textId="77777777" w:rsidR="002F2175" w:rsidRPr="00870C56" w:rsidRDefault="002F2175" w:rsidP="00114EEB">
            <w:pPr>
              <w:pStyle w:val="TableText"/>
              <w:rPr>
                <w:sz w:val="20"/>
              </w:rPr>
            </w:pPr>
          </w:p>
        </w:tc>
      </w:tr>
      <w:tr w:rsidR="002F2175" w:rsidRPr="00870C56" w14:paraId="725E5A7C" w14:textId="77777777" w:rsidTr="00885521">
        <w:trPr>
          <w:cantSplit/>
        </w:trPr>
        <w:tc>
          <w:tcPr>
            <w:tcW w:w="1026" w:type="dxa"/>
          </w:tcPr>
          <w:p w14:paraId="35B98A70" w14:textId="77777777" w:rsidR="002F2175" w:rsidRPr="00870C56" w:rsidRDefault="002F2175" w:rsidP="00114EEB">
            <w:pPr>
              <w:pStyle w:val="TableText"/>
              <w:rPr>
                <w:sz w:val="20"/>
              </w:rPr>
            </w:pPr>
            <w:r w:rsidRPr="00870C56">
              <w:rPr>
                <w:sz w:val="20"/>
              </w:rPr>
              <w:lastRenderedPageBreak/>
              <w:t>3</w:t>
            </w:r>
          </w:p>
        </w:tc>
        <w:tc>
          <w:tcPr>
            <w:tcW w:w="1767" w:type="dxa"/>
          </w:tcPr>
          <w:p w14:paraId="2A00B265" w14:textId="77777777" w:rsidR="002F2175" w:rsidRPr="00870C56" w:rsidRDefault="002F2175" w:rsidP="00114EEB">
            <w:pPr>
              <w:pStyle w:val="TableText"/>
              <w:rPr>
                <w:sz w:val="20"/>
              </w:rPr>
            </w:pPr>
            <w:r w:rsidRPr="00870C56">
              <w:rPr>
                <w:sz w:val="20"/>
              </w:rPr>
              <w:t>specialist practising in specialist area of mental health</w:t>
            </w:r>
          </w:p>
          <w:p w14:paraId="77C8A002" w14:textId="06E001D9" w:rsidR="002F2175" w:rsidRPr="00870C56" w:rsidRDefault="002F2175" w:rsidP="00114EEB">
            <w:pPr>
              <w:pStyle w:val="TableText"/>
              <w:rPr>
                <w:sz w:val="20"/>
              </w:rPr>
            </w:pPr>
            <w:r w:rsidRPr="00870C56">
              <w:rPr>
                <w:sz w:val="20"/>
              </w:rPr>
              <w:t xml:space="preserve">doctor employed by Territory and working under supervision of chief psychiatrist under </w:t>
            </w:r>
            <w:hyperlink r:id="rId356" w:tooltip="A2015-38" w:history="1">
              <w:r w:rsidRPr="005C3F3E">
                <w:rPr>
                  <w:rStyle w:val="charCitHyperlinkItal"/>
                  <w:sz w:val="20"/>
                </w:rPr>
                <w:t>Mental Health Act</w:t>
              </w:r>
              <w:r w:rsidR="00F97CFB">
                <w:rPr>
                  <w:rStyle w:val="charCitHyperlinkItal"/>
                  <w:sz w:val="20"/>
                </w:rPr>
                <w:t xml:space="preserve"> </w:t>
              </w:r>
              <w:r w:rsidRPr="005C3F3E">
                <w:rPr>
                  <w:rStyle w:val="charCitHyperlinkItal"/>
                  <w:sz w:val="20"/>
                </w:rPr>
                <w:t>2015</w:t>
              </w:r>
            </w:hyperlink>
          </w:p>
        </w:tc>
        <w:tc>
          <w:tcPr>
            <w:tcW w:w="2566" w:type="dxa"/>
          </w:tcPr>
          <w:p w14:paraId="66AF6C54" w14:textId="77777777" w:rsidR="002F2175" w:rsidRPr="00870C56" w:rsidRDefault="002F2175" w:rsidP="00114EEB">
            <w:pPr>
              <w:pStyle w:val="TableText"/>
              <w:rPr>
                <w:sz w:val="20"/>
              </w:rPr>
            </w:pPr>
            <w:r w:rsidRPr="00870C56">
              <w:rPr>
                <w:sz w:val="20"/>
              </w:rPr>
              <w:t>clozapine for human use</w:t>
            </w:r>
          </w:p>
        </w:tc>
        <w:tc>
          <w:tcPr>
            <w:tcW w:w="2542" w:type="dxa"/>
          </w:tcPr>
          <w:p w14:paraId="72DBB93D" w14:textId="77777777" w:rsidR="002F2175" w:rsidRPr="00870C56" w:rsidRDefault="002F2175" w:rsidP="00114EEB">
            <w:pPr>
              <w:pStyle w:val="TableText"/>
              <w:rPr>
                <w:sz w:val="20"/>
              </w:rPr>
            </w:pPr>
            <w:r w:rsidRPr="00870C56">
              <w:rPr>
                <w:sz w:val="20"/>
              </w:rPr>
              <w:t xml:space="preserve"> </w:t>
            </w:r>
          </w:p>
        </w:tc>
      </w:tr>
      <w:tr w:rsidR="002F2175" w:rsidRPr="00870C56" w14:paraId="53DEC0C9" w14:textId="77777777" w:rsidTr="00885521">
        <w:trPr>
          <w:cantSplit/>
        </w:trPr>
        <w:tc>
          <w:tcPr>
            <w:tcW w:w="1026" w:type="dxa"/>
          </w:tcPr>
          <w:p w14:paraId="28C234AB" w14:textId="77777777" w:rsidR="002F2175" w:rsidRPr="00870C56" w:rsidRDefault="002F2175" w:rsidP="00114EEB">
            <w:pPr>
              <w:pStyle w:val="TableText"/>
              <w:rPr>
                <w:sz w:val="20"/>
              </w:rPr>
            </w:pPr>
            <w:r w:rsidRPr="00870C56">
              <w:rPr>
                <w:sz w:val="20"/>
              </w:rPr>
              <w:t>4</w:t>
            </w:r>
          </w:p>
        </w:tc>
        <w:tc>
          <w:tcPr>
            <w:tcW w:w="1767" w:type="dxa"/>
          </w:tcPr>
          <w:p w14:paraId="3D6B5412" w14:textId="045608BF" w:rsidR="002F2175" w:rsidRPr="00870C56" w:rsidRDefault="002F2175" w:rsidP="00114EEB">
            <w:pPr>
              <w:pStyle w:val="TableText"/>
              <w:rPr>
                <w:sz w:val="20"/>
              </w:rPr>
            </w:pPr>
            <w:r w:rsidRPr="00870C56">
              <w:rPr>
                <w:sz w:val="20"/>
              </w:rPr>
              <w:t>specialist</w:t>
            </w:r>
            <w:r w:rsidR="00F97CFB">
              <w:rPr>
                <w:sz w:val="20"/>
              </w:rPr>
              <w:t xml:space="preserve"> </w:t>
            </w:r>
            <w:r w:rsidRPr="00870C56">
              <w:rPr>
                <w:sz w:val="20"/>
              </w:rPr>
              <w:t>physician</w:t>
            </w:r>
          </w:p>
        </w:tc>
        <w:tc>
          <w:tcPr>
            <w:tcW w:w="2566" w:type="dxa"/>
          </w:tcPr>
          <w:p w14:paraId="5985091C" w14:textId="77777777" w:rsidR="002F2175" w:rsidRPr="00870C56" w:rsidRDefault="002F2175" w:rsidP="00114EEB">
            <w:pPr>
              <w:pStyle w:val="TableText"/>
              <w:rPr>
                <w:sz w:val="20"/>
              </w:rPr>
            </w:pPr>
            <w:r w:rsidRPr="00870C56">
              <w:rPr>
                <w:sz w:val="20"/>
              </w:rPr>
              <w:t>ambrisentan for human use</w:t>
            </w:r>
          </w:p>
          <w:p w14:paraId="5FBB5774" w14:textId="77777777" w:rsidR="002F2175" w:rsidRPr="00870C56" w:rsidRDefault="002F2175" w:rsidP="00114EEB">
            <w:pPr>
              <w:pStyle w:val="TableText"/>
              <w:rPr>
                <w:sz w:val="20"/>
              </w:rPr>
            </w:pPr>
            <w:r w:rsidRPr="00870C56">
              <w:rPr>
                <w:sz w:val="20"/>
              </w:rPr>
              <w:t xml:space="preserve">acitretin for human use </w:t>
            </w:r>
          </w:p>
          <w:p w14:paraId="3116E6A4" w14:textId="77777777" w:rsidR="002F2175" w:rsidRPr="00870C56" w:rsidRDefault="002F2175" w:rsidP="00114EEB">
            <w:pPr>
              <w:pStyle w:val="TableText"/>
              <w:rPr>
                <w:sz w:val="20"/>
              </w:rPr>
            </w:pPr>
            <w:r w:rsidRPr="00870C56">
              <w:rPr>
                <w:sz w:val="20"/>
              </w:rPr>
              <w:t xml:space="preserve">etretinate for human use </w:t>
            </w:r>
          </w:p>
          <w:p w14:paraId="569AF1D3" w14:textId="77777777" w:rsidR="002F2175" w:rsidRPr="00870C56" w:rsidRDefault="002F2175" w:rsidP="00114EEB">
            <w:pPr>
              <w:pStyle w:val="TableText"/>
              <w:rPr>
                <w:sz w:val="20"/>
              </w:rPr>
            </w:pPr>
            <w:r w:rsidRPr="00870C56">
              <w:rPr>
                <w:sz w:val="20"/>
              </w:rPr>
              <w:t>bexarotene for human use</w:t>
            </w:r>
          </w:p>
          <w:p w14:paraId="113C1A1A" w14:textId="77777777" w:rsidR="002F2175" w:rsidRPr="00870C56" w:rsidRDefault="002F2175" w:rsidP="00114EEB">
            <w:pPr>
              <w:pStyle w:val="TableText"/>
              <w:rPr>
                <w:sz w:val="20"/>
              </w:rPr>
            </w:pPr>
            <w:r w:rsidRPr="00870C56">
              <w:rPr>
                <w:sz w:val="20"/>
              </w:rPr>
              <w:t>bosentan for human use</w:t>
            </w:r>
          </w:p>
          <w:p w14:paraId="49C200E1" w14:textId="77777777" w:rsidR="002F2175" w:rsidRPr="00870C56" w:rsidRDefault="002F2175" w:rsidP="00114EEB">
            <w:pPr>
              <w:pStyle w:val="TableText"/>
              <w:rPr>
                <w:sz w:val="20"/>
              </w:rPr>
            </w:pPr>
            <w:r w:rsidRPr="00870C56">
              <w:rPr>
                <w:sz w:val="20"/>
              </w:rPr>
              <w:t>enzalutamide for human use</w:t>
            </w:r>
          </w:p>
          <w:p w14:paraId="32A8A2BD" w14:textId="34609C4F" w:rsidR="002F2175" w:rsidRPr="00870C56" w:rsidRDefault="002F2175" w:rsidP="00114EEB">
            <w:pPr>
              <w:pStyle w:val="TableText"/>
              <w:rPr>
                <w:sz w:val="20"/>
              </w:rPr>
            </w:pPr>
            <w:r w:rsidRPr="00870C56">
              <w:rPr>
                <w:sz w:val="20"/>
              </w:rPr>
              <w:t>isotretinoin for human oral use</w:t>
            </w:r>
          </w:p>
          <w:p w14:paraId="0A77EED3" w14:textId="77777777" w:rsidR="002F2175" w:rsidRPr="00870C56" w:rsidRDefault="002F2175" w:rsidP="00114EEB">
            <w:pPr>
              <w:pStyle w:val="TableText"/>
              <w:rPr>
                <w:sz w:val="20"/>
              </w:rPr>
            </w:pPr>
            <w:r w:rsidRPr="00870C56">
              <w:rPr>
                <w:sz w:val="20"/>
              </w:rPr>
              <w:t>lenalidomide for human use</w:t>
            </w:r>
          </w:p>
          <w:p w14:paraId="3611D70A" w14:textId="77777777" w:rsidR="002F2175" w:rsidRPr="00870C56" w:rsidRDefault="002F2175" w:rsidP="00114EEB">
            <w:pPr>
              <w:pStyle w:val="TableText"/>
              <w:rPr>
                <w:sz w:val="20"/>
              </w:rPr>
            </w:pPr>
            <w:r w:rsidRPr="00870C56">
              <w:rPr>
                <w:sz w:val="20"/>
              </w:rPr>
              <w:t>macitentan for human use</w:t>
            </w:r>
          </w:p>
          <w:p w14:paraId="657371EC" w14:textId="77777777" w:rsidR="002F2175" w:rsidRPr="00870C56" w:rsidRDefault="002F2175" w:rsidP="00114EEB">
            <w:pPr>
              <w:pStyle w:val="TableText"/>
              <w:rPr>
                <w:sz w:val="20"/>
              </w:rPr>
            </w:pPr>
            <w:r w:rsidRPr="00870C56">
              <w:rPr>
                <w:sz w:val="20"/>
              </w:rPr>
              <w:t>pomalidomide</w:t>
            </w:r>
          </w:p>
          <w:p w14:paraId="18E65C07" w14:textId="77777777" w:rsidR="002F2175" w:rsidRPr="00870C56" w:rsidRDefault="002F2175" w:rsidP="00114EEB">
            <w:pPr>
              <w:pStyle w:val="TableText"/>
              <w:rPr>
                <w:sz w:val="20"/>
              </w:rPr>
            </w:pPr>
            <w:r w:rsidRPr="00870C56">
              <w:rPr>
                <w:sz w:val="20"/>
              </w:rPr>
              <w:t>riociguat for human use</w:t>
            </w:r>
          </w:p>
          <w:p w14:paraId="58654498" w14:textId="77777777" w:rsidR="002F2175" w:rsidRPr="00870C56" w:rsidRDefault="002F2175" w:rsidP="00114EEB">
            <w:pPr>
              <w:pStyle w:val="TableText"/>
              <w:rPr>
                <w:sz w:val="20"/>
              </w:rPr>
            </w:pPr>
            <w:r w:rsidRPr="00870C56">
              <w:rPr>
                <w:sz w:val="20"/>
              </w:rPr>
              <w:t>sitaxentan for human use</w:t>
            </w:r>
          </w:p>
          <w:p w14:paraId="40056312" w14:textId="77777777" w:rsidR="002F2175" w:rsidRPr="00870C56" w:rsidRDefault="002F2175" w:rsidP="00114EEB">
            <w:pPr>
              <w:pStyle w:val="TableText"/>
              <w:rPr>
                <w:sz w:val="20"/>
              </w:rPr>
            </w:pPr>
            <w:r w:rsidRPr="00870C56">
              <w:rPr>
                <w:sz w:val="20"/>
              </w:rPr>
              <w:t>teriparatide for human use</w:t>
            </w:r>
          </w:p>
          <w:p w14:paraId="29B679F0" w14:textId="77777777" w:rsidR="002F2175" w:rsidRPr="00870C56" w:rsidRDefault="002F2175" w:rsidP="00114EEB">
            <w:pPr>
              <w:pStyle w:val="TableText"/>
              <w:rPr>
                <w:sz w:val="20"/>
              </w:rPr>
            </w:pPr>
            <w:r w:rsidRPr="00870C56">
              <w:rPr>
                <w:sz w:val="20"/>
              </w:rPr>
              <w:t xml:space="preserve">thalidomide for human use </w:t>
            </w:r>
          </w:p>
          <w:p w14:paraId="5870C234" w14:textId="77777777" w:rsidR="002F2175" w:rsidRPr="00870C56" w:rsidRDefault="002F2175" w:rsidP="00114EEB">
            <w:pPr>
              <w:pStyle w:val="TableText"/>
              <w:rPr>
                <w:sz w:val="20"/>
              </w:rPr>
            </w:pPr>
            <w:r w:rsidRPr="00870C56">
              <w:rPr>
                <w:sz w:val="20"/>
              </w:rPr>
              <w:t xml:space="preserve">tretinoin for human oral use </w:t>
            </w:r>
          </w:p>
        </w:tc>
        <w:tc>
          <w:tcPr>
            <w:tcW w:w="2542" w:type="dxa"/>
          </w:tcPr>
          <w:p w14:paraId="78D732CF" w14:textId="77777777" w:rsidR="002F2175" w:rsidRPr="00870C56" w:rsidRDefault="002F2175" w:rsidP="00114EEB">
            <w:pPr>
              <w:pStyle w:val="TableText"/>
              <w:rPr>
                <w:sz w:val="20"/>
              </w:rPr>
            </w:pPr>
            <w:r w:rsidRPr="00870C56">
              <w:rPr>
                <w:sz w:val="20"/>
              </w:rPr>
              <w:t>conditions 1 and 3</w:t>
            </w:r>
          </w:p>
          <w:p w14:paraId="72C51AF1" w14:textId="77777777" w:rsidR="002F2175" w:rsidRPr="00870C56" w:rsidRDefault="002F2175" w:rsidP="00114EEB">
            <w:pPr>
              <w:pStyle w:val="TableText"/>
              <w:rPr>
                <w:sz w:val="20"/>
              </w:rPr>
            </w:pPr>
            <w:r w:rsidRPr="00870C56">
              <w:rPr>
                <w:sz w:val="20"/>
              </w:rPr>
              <w:t>conditions 1 and 4</w:t>
            </w:r>
          </w:p>
          <w:p w14:paraId="0EA7978D" w14:textId="77777777" w:rsidR="002F2175" w:rsidRPr="00870C56" w:rsidRDefault="002F2175" w:rsidP="00114EEB">
            <w:pPr>
              <w:pStyle w:val="TableText"/>
              <w:rPr>
                <w:sz w:val="20"/>
              </w:rPr>
            </w:pPr>
            <w:r w:rsidRPr="00870C56">
              <w:rPr>
                <w:sz w:val="20"/>
              </w:rPr>
              <w:t>conditions 1 and 4</w:t>
            </w:r>
          </w:p>
          <w:p w14:paraId="4E6DA369" w14:textId="77777777" w:rsidR="002F2175" w:rsidRPr="00870C56" w:rsidRDefault="002F2175" w:rsidP="00114EEB">
            <w:pPr>
              <w:pStyle w:val="TableText"/>
              <w:rPr>
                <w:sz w:val="20"/>
              </w:rPr>
            </w:pPr>
            <w:r w:rsidRPr="00870C56">
              <w:rPr>
                <w:sz w:val="20"/>
              </w:rPr>
              <w:t>conditions 1 and 2</w:t>
            </w:r>
          </w:p>
          <w:p w14:paraId="5F22CCE8" w14:textId="77777777" w:rsidR="002F2175" w:rsidRPr="00870C56" w:rsidRDefault="002F2175" w:rsidP="00114EEB">
            <w:pPr>
              <w:pStyle w:val="TableText"/>
              <w:rPr>
                <w:sz w:val="20"/>
              </w:rPr>
            </w:pPr>
            <w:r w:rsidRPr="00870C56">
              <w:rPr>
                <w:sz w:val="20"/>
              </w:rPr>
              <w:t>conditions 1 and 3</w:t>
            </w:r>
          </w:p>
          <w:p w14:paraId="551BD159" w14:textId="77777777" w:rsidR="002F2175" w:rsidRPr="00870C56" w:rsidRDefault="002F2175" w:rsidP="00114EEB">
            <w:pPr>
              <w:pStyle w:val="TableText"/>
              <w:rPr>
                <w:sz w:val="20"/>
              </w:rPr>
            </w:pPr>
            <w:r w:rsidRPr="00870C56">
              <w:rPr>
                <w:sz w:val="20"/>
              </w:rPr>
              <w:t>conditions 1 and 3</w:t>
            </w:r>
          </w:p>
          <w:p w14:paraId="273B20D8" w14:textId="77777777" w:rsidR="002F2175" w:rsidRPr="00870C56" w:rsidRDefault="002F2175" w:rsidP="00114EEB">
            <w:pPr>
              <w:pStyle w:val="TableText"/>
              <w:rPr>
                <w:sz w:val="20"/>
              </w:rPr>
            </w:pPr>
            <w:r w:rsidRPr="00870C56">
              <w:rPr>
                <w:sz w:val="20"/>
              </w:rPr>
              <w:t>conditions 1 and 2</w:t>
            </w:r>
          </w:p>
          <w:p w14:paraId="2267CC52" w14:textId="77777777" w:rsidR="002F2175" w:rsidRPr="00870C56" w:rsidRDefault="002F2175" w:rsidP="00114EEB">
            <w:pPr>
              <w:pStyle w:val="TableText"/>
              <w:rPr>
                <w:sz w:val="20"/>
              </w:rPr>
            </w:pPr>
            <w:r w:rsidRPr="00870C56">
              <w:rPr>
                <w:sz w:val="20"/>
              </w:rPr>
              <w:t>conditions 1 and 2</w:t>
            </w:r>
          </w:p>
          <w:p w14:paraId="03163511" w14:textId="77777777" w:rsidR="002F2175" w:rsidRPr="00870C56" w:rsidRDefault="002F2175" w:rsidP="00114EEB">
            <w:pPr>
              <w:pStyle w:val="TableText"/>
              <w:rPr>
                <w:sz w:val="20"/>
              </w:rPr>
            </w:pPr>
            <w:r w:rsidRPr="00870C56">
              <w:rPr>
                <w:sz w:val="20"/>
              </w:rPr>
              <w:t>conditions 1 and 3</w:t>
            </w:r>
          </w:p>
          <w:p w14:paraId="05FE8766" w14:textId="77777777" w:rsidR="002F2175" w:rsidRPr="00870C56" w:rsidRDefault="002F2175" w:rsidP="00114EEB">
            <w:pPr>
              <w:pStyle w:val="TableText"/>
              <w:rPr>
                <w:sz w:val="20"/>
              </w:rPr>
            </w:pPr>
            <w:r w:rsidRPr="00870C56">
              <w:rPr>
                <w:sz w:val="20"/>
              </w:rPr>
              <w:t>conditions 1 and 2</w:t>
            </w:r>
          </w:p>
          <w:p w14:paraId="109D0CB5" w14:textId="77777777" w:rsidR="002F2175" w:rsidRPr="00870C56" w:rsidRDefault="002F2175" w:rsidP="00114EEB">
            <w:pPr>
              <w:pStyle w:val="TableText"/>
              <w:rPr>
                <w:sz w:val="20"/>
              </w:rPr>
            </w:pPr>
            <w:r w:rsidRPr="00870C56">
              <w:rPr>
                <w:sz w:val="20"/>
              </w:rPr>
              <w:t>conditions 1 and 2</w:t>
            </w:r>
          </w:p>
          <w:p w14:paraId="73FD2C25" w14:textId="77777777" w:rsidR="002F2175" w:rsidRPr="00870C56" w:rsidRDefault="002F2175" w:rsidP="00114EEB">
            <w:pPr>
              <w:pStyle w:val="TableText"/>
              <w:rPr>
                <w:sz w:val="20"/>
              </w:rPr>
            </w:pPr>
            <w:r w:rsidRPr="00870C56">
              <w:rPr>
                <w:sz w:val="20"/>
              </w:rPr>
              <w:t>conditions 1 and 3</w:t>
            </w:r>
          </w:p>
          <w:p w14:paraId="5293856F" w14:textId="77777777" w:rsidR="002F2175" w:rsidRPr="00870C56" w:rsidRDefault="002F2175" w:rsidP="00114EEB">
            <w:pPr>
              <w:pStyle w:val="TableText"/>
              <w:rPr>
                <w:sz w:val="20"/>
              </w:rPr>
            </w:pPr>
          </w:p>
          <w:p w14:paraId="0072CA78" w14:textId="7EFC2003" w:rsidR="002F2175" w:rsidRPr="00870C56" w:rsidRDefault="002F2175" w:rsidP="00114EEB">
            <w:pPr>
              <w:pStyle w:val="TableText"/>
              <w:rPr>
                <w:sz w:val="20"/>
              </w:rPr>
            </w:pPr>
            <w:r w:rsidRPr="00870C56">
              <w:rPr>
                <w:sz w:val="20"/>
              </w:rPr>
              <w:t>conditions 1 and</w:t>
            </w:r>
            <w:r w:rsidR="00F97CFB">
              <w:rPr>
                <w:sz w:val="20"/>
              </w:rPr>
              <w:t xml:space="preserve"> </w:t>
            </w:r>
            <w:r w:rsidRPr="00870C56">
              <w:rPr>
                <w:sz w:val="20"/>
              </w:rPr>
              <w:t>2</w:t>
            </w:r>
          </w:p>
          <w:p w14:paraId="4ECE1A96" w14:textId="27CF9CE8" w:rsidR="002F2175" w:rsidRPr="00870C56" w:rsidRDefault="002F2175" w:rsidP="00114EEB">
            <w:pPr>
              <w:pStyle w:val="TableText"/>
              <w:rPr>
                <w:sz w:val="20"/>
              </w:rPr>
            </w:pPr>
            <w:r w:rsidRPr="00870C56">
              <w:rPr>
                <w:sz w:val="20"/>
              </w:rPr>
              <w:t>conditions 1 and</w:t>
            </w:r>
            <w:r w:rsidR="00F97CFB">
              <w:rPr>
                <w:sz w:val="20"/>
              </w:rPr>
              <w:t xml:space="preserve"> </w:t>
            </w:r>
            <w:r w:rsidRPr="00870C56">
              <w:rPr>
                <w:sz w:val="20"/>
              </w:rPr>
              <w:t>2</w:t>
            </w:r>
          </w:p>
        </w:tc>
      </w:tr>
      <w:tr w:rsidR="005C4F69" w:rsidRPr="00870C56" w14:paraId="079A3E06" w14:textId="77777777" w:rsidTr="00885521">
        <w:trPr>
          <w:cantSplit/>
        </w:trPr>
        <w:tc>
          <w:tcPr>
            <w:tcW w:w="1026" w:type="dxa"/>
          </w:tcPr>
          <w:p w14:paraId="2396D196" w14:textId="77777777" w:rsidR="005C4F69" w:rsidRPr="00B6083F" w:rsidRDefault="005C4F69" w:rsidP="005C4F69">
            <w:pPr>
              <w:pStyle w:val="TableText"/>
              <w:keepNext/>
              <w:rPr>
                <w:sz w:val="20"/>
              </w:rPr>
            </w:pPr>
            <w:r w:rsidRPr="00B6083F">
              <w:rPr>
                <w:sz w:val="20"/>
              </w:rPr>
              <w:lastRenderedPageBreak/>
              <w:t>5</w:t>
            </w:r>
          </w:p>
        </w:tc>
        <w:tc>
          <w:tcPr>
            <w:tcW w:w="1767" w:type="dxa"/>
          </w:tcPr>
          <w:p w14:paraId="6BF336EA" w14:textId="1B8C9AC5" w:rsidR="005C4F69" w:rsidRPr="00B6083F" w:rsidRDefault="005C4F69" w:rsidP="005C4F69">
            <w:pPr>
              <w:pStyle w:val="TableText"/>
              <w:keepNext/>
              <w:rPr>
                <w:sz w:val="20"/>
              </w:rPr>
            </w:pPr>
            <w:r w:rsidRPr="00B6083F">
              <w:rPr>
                <w:sz w:val="20"/>
              </w:rPr>
              <w:t xml:space="preserve">specialist practising in specialist area of </w:t>
            </w:r>
            <w:r w:rsidR="008B3600" w:rsidRPr="003C3B59">
              <w:rPr>
                <w:sz w:val="20"/>
              </w:rPr>
              <w:t>dentistry,</w:t>
            </w:r>
            <w:r w:rsidR="008B3600">
              <w:rPr>
                <w:sz w:val="20"/>
              </w:rPr>
              <w:t xml:space="preserve"> </w:t>
            </w:r>
            <w:r w:rsidRPr="00B6083F">
              <w:rPr>
                <w:sz w:val="20"/>
              </w:rPr>
              <w:t>dermatology, intensive care medicine, paediatrics and child health, physician, emergency medicine</w:t>
            </w:r>
          </w:p>
        </w:tc>
        <w:tc>
          <w:tcPr>
            <w:tcW w:w="2566" w:type="dxa"/>
          </w:tcPr>
          <w:p w14:paraId="6C8E9D86" w14:textId="77777777" w:rsidR="005C4F69" w:rsidRPr="00B6083F" w:rsidRDefault="005C4F69" w:rsidP="005C4F69">
            <w:pPr>
              <w:pStyle w:val="TableText"/>
              <w:keepNext/>
              <w:rPr>
                <w:sz w:val="20"/>
              </w:rPr>
            </w:pPr>
            <w:r w:rsidRPr="00B6083F">
              <w:rPr>
                <w:sz w:val="20"/>
              </w:rPr>
              <w:t xml:space="preserve">hydroxychloroquine </w:t>
            </w:r>
          </w:p>
        </w:tc>
        <w:tc>
          <w:tcPr>
            <w:tcW w:w="2542" w:type="dxa"/>
          </w:tcPr>
          <w:p w14:paraId="363E1AE3" w14:textId="77777777" w:rsidR="005C4F69" w:rsidRPr="00B6083F" w:rsidRDefault="005C4F69" w:rsidP="005C4F69">
            <w:pPr>
              <w:pStyle w:val="TableText"/>
              <w:keepNext/>
              <w:rPr>
                <w:sz w:val="20"/>
              </w:rPr>
            </w:pPr>
            <w:r w:rsidRPr="00B6083F">
              <w:rPr>
                <w:sz w:val="20"/>
              </w:rPr>
              <w:t>for initial treatment</w:t>
            </w:r>
          </w:p>
        </w:tc>
      </w:tr>
      <w:tr w:rsidR="005C4F69" w:rsidRPr="00870C56" w14:paraId="5BE31A2D" w14:textId="77777777" w:rsidTr="00885521">
        <w:trPr>
          <w:cantSplit/>
        </w:trPr>
        <w:tc>
          <w:tcPr>
            <w:tcW w:w="1026" w:type="dxa"/>
          </w:tcPr>
          <w:p w14:paraId="434A3190" w14:textId="77777777" w:rsidR="005C4F69" w:rsidRPr="00B6083F" w:rsidRDefault="005C4F69" w:rsidP="005C4F69">
            <w:pPr>
              <w:pStyle w:val="TableText"/>
              <w:rPr>
                <w:sz w:val="20"/>
              </w:rPr>
            </w:pPr>
            <w:r w:rsidRPr="00B6083F">
              <w:rPr>
                <w:sz w:val="20"/>
              </w:rPr>
              <w:t>6</w:t>
            </w:r>
          </w:p>
        </w:tc>
        <w:tc>
          <w:tcPr>
            <w:tcW w:w="1767" w:type="dxa"/>
          </w:tcPr>
          <w:p w14:paraId="105C42CC" w14:textId="45E71B8B" w:rsidR="005C4F69" w:rsidRPr="00B6083F" w:rsidRDefault="005C4F69" w:rsidP="005C4F69">
            <w:pPr>
              <w:pStyle w:val="TableText"/>
              <w:rPr>
                <w:sz w:val="20"/>
              </w:rPr>
            </w:pPr>
            <w:r w:rsidRPr="00B6083F">
              <w:rPr>
                <w:sz w:val="20"/>
              </w:rPr>
              <w:t>prescriber</w:t>
            </w:r>
          </w:p>
        </w:tc>
        <w:tc>
          <w:tcPr>
            <w:tcW w:w="2566" w:type="dxa"/>
          </w:tcPr>
          <w:p w14:paraId="3E7B4BA6" w14:textId="77777777" w:rsidR="005C4F69" w:rsidRPr="00B6083F" w:rsidRDefault="005C4F69" w:rsidP="005C4F69">
            <w:pPr>
              <w:pStyle w:val="TableText"/>
              <w:rPr>
                <w:sz w:val="20"/>
              </w:rPr>
            </w:pPr>
            <w:r w:rsidRPr="00B6083F">
              <w:rPr>
                <w:sz w:val="20"/>
              </w:rPr>
              <w:t>hydroxychloroquine</w:t>
            </w:r>
          </w:p>
        </w:tc>
        <w:tc>
          <w:tcPr>
            <w:tcW w:w="2542" w:type="dxa"/>
          </w:tcPr>
          <w:p w14:paraId="1B11FA58" w14:textId="37B2DB04" w:rsidR="005C4F69" w:rsidRPr="00B6083F" w:rsidRDefault="005C4F69" w:rsidP="005C4F69">
            <w:pPr>
              <w:spacing w:before="80" w:after="60"/>
              <w:ind w:left="418" w:hanging="418"/>
              <w:rPr>
                <w:sz w:val="20"/>
              </w:rPr>
            </w:pPr>
            <w:r w:rsidRPr="00B6083F">
              <w:rPr>
                <w:sz w:val="20"/>
              </w:rPr>
              <w:t>(a)</w:t>
            </w:r>
            <w:r w:rsidRPr="00B6083F">
              <w:rPr>
                <w:sz w:val="20"/>
              </w:rPr>
              <w:tab/>
              <w:t xml:space="preserve">for treatment initiated before commencement of the </w:t>
            </w:r>
            <w:hyperlink r:id="rId357" w:history="1">
              <w:r w:rsidRPr="00B6083F">
                <w:rPr>
                  <w:rStyle w:val="charCitHyperlinkItal"/>
                  <w:sz w:val="20"/>
                </w:rPr>
                <w:t>Poisons Standard Amendment (Hydroxychloroquine and Salbutamol) Instrument 2020</w:t>
              </w:r>
            </w:hyperlink>
            <w:r w:rsidR="007A2CC0">
              <w:t xml:space="preserve"> </w:t>
            </w:r>
            <w:r w:rsidRPr="00B6083F">
              <w:rPr>
                <w:sz w:val="20"/>
              </w:rPr>
              <w:t>(Cwlth) (F2020L00291);or</w:t>
            </w:r>
          </w:p>
          <w:p w14:paraId="1BBDD00C" w14:textId="7525654A" w:rsidR="005C4F69" w:rsidRPr="00B6083F" w:rsidRDefault="005C4F69" w:rsidP="005C4F69">
            <w:pPr>
              <w:spacing w:before="80" w:after="60"/>
              <w:ind w:left="418" w:hanging="418"/>
              <w:rPr>
                <w:sz w:val="20"/>
              </w:rPr>
            </w:pPr>
            <w:r w:rsidRPr="00B6083F">
              <w:rPr>
                <w:sz w:val="20"/>
              </w:rPr>
              <w:t>(b)</w:t>
            </w:r>
            <w:r w:rsidRPr="00B6083F">
              <w:rPr>
                <w:sz w:val="20"/>
              </w:rPr>
              <w:tab/>
              <w:t>for continuation of treatment initiated by a specialist under item</w:t>
            </w:r>
            <w:r w:rsidR="00F97CFB">
              <w:rPr>
                <w:sz w:val="20"/>
              </w:rPr>
              <w:t xml:space="preserve"> </w:t>
            </w:r>
            <w:r w:rsidRPr="00B6083F">
              <w:rPr>
                <w:sz w:val="20"/>
              </w:rPr>
              <w:t>5</w:t>
            </w:r>
          </w:p>
        </w:tc>
      </w:tr>
      <w:tr w:rsidR="008B3600" w:rsidRPr="00870C56" w14:paraId="15A9181F" w14:textId="77777777" w:rsidTr="00885521">
        <w:trPr>
          <w:cantSplit/>
        </w:trPr>
        <w:tc>
          <w:tcPr>
            <w:tcW w:w="1026" w:type="dxa"/>
          </w:tcPr>
          <w:p w14:paraId="7D0D4218" w14:textId="255043F4" w:rsidR="008B3600" w:rsidRPr="00B6083F" w:rsidRDefault="008B3600" w:rsidP="008B3600">
            <w:pPr>
              <w:pStyle w:val="TableText10"/>
            </w:pPr>
            <w:r w:rsidRPr="003C3B59">
              <w:t>7</w:t>
            </w:r>
          </w:p>
        </w:tc>
        <w:tc>
          <w:tcPr>
            <w:tcW w:w="1767" w:type="dxa"/>
          </w:tcPr>
          <w:p w14:paraId="00AD9612" w14:textId="134BB3D9" w:rsidR="008B3600" w:rsidRPr="00B6083F" w:rsidRDefault="008B3600" w:rsidP="008B3600">
            <w:pPr>
              <w:pStyle w:val="TableText10"/>
            </w:pPr>
            <w:r w:rsidRPr="003C3B59">
              <w:t>specialist practising in specialist area of dermatology, gastroenterology and hepatology, infectious diseases, paediatric gastroenterology and hepatology, paediatric infectious diseases</w:t>
            </w:r>
          </w:p>
        </w:tc>
        <w:tc>
          <w:tcPr>
            <w:tcW w:w="2566" w:type="dxa"/>
          </w:tcPr>
          <w:p w14:paraId="1E62F40D" w14:textId="5A3F34E4" w:rsidR="008B3600" w:rsidRPr="00B6083F" w:rsidRDefault="008B3600" w:rsidP="008B3600">
            <w:pPr>
              <w:pStyle w:val="TableText10"/>
            </w:pPr>
            <w:r w:rsidRPr="003C3B59">
              <w:t>ivermectin</w:t>
            </w:r>
          </w:p>
        </w:tc>
        <w:tc>
          <w:tcPr>
            <w:tcW w:w="2542" w:type="dxa"/>
          </w:tcPr>
          <w:p w14:paraId="55396373" w14:textId="45DCFD59" w:rsidR="008B3600" w:rsidRPr="00B6083F" w:rsidRDefault="008B3600" w:rsidP="008B3600">
            <w:pPr>
              <w:pStyle w:val="TableText10"/>
            </w:pPr>
            <w:r w:rsidRPr="003C3B59">
              <w:t>for initial treatment for an indication that is not an approved indication</w:t>
            </w:r>
          </w:p>
        </w:tc>
      </w:tr>
      <w:tr w:rsidR="008B3600" w:rsidRPr="00870C56" w14:paraId="7187EAB8" w14:textId="77777777" w:rsidTr="00885521">
        <w:trPr>
          <w:cantSplit/>
        </w:trPr>
        <w:tc>
          <w:tcPr>
            <w:tcW w:w="1026" w:type="dxa"/>
          </w:tcPr>
          <w:p w14:paraId="3290E311" w14:textId="49F01619" w:rsidR="008B3600" w:rsidRPr="00B6083F" w:rsidRDefault="008B3600" w:rsidP="008B3600">
            <w:pPr>
              <w:pStyle w:val="TableText10"/>
            </w:pPr>
            <w:r w:rsidRPr="003C3B59">
              <w:lastRenderedPageBreak/>
              <w:t>8</w:t>
            </w:r>
          </w:p>
        </w:tc>
        <w:tc>
          <w:tcPr>
            <w:tcW w:w="1767" w:type="dxa"/>
          </w:tcPr>
          <w:p w14:paraId="7B63C4BC" w14:textId="1A8CA3F6" w:rsidR="008B3600" w:rsidRPr="00B6083F" w:rsidRDefault="008B3600" w:rsidP="008B3600">
            <w:pPr>
              <w:pStyle w:val="TableText10"/>
            </w:pPr>
            <w:r w:rsidRPr="003C3B59">
              <w:t>prescriber</w:t>
            </w:r>
          </w:p>
        </w:tc>
        <w:tc>
          <w:tcPr>
            <w:tcW w:w="2566" w:type="dxa"/>
          </w:tcPr>
          <w:p w14:paraId="3D7F5E07" w14:textId="207AD6E8" w:rsidR="008B3600" w:rsidRPr="00B6083F" w:rsidRDefault="008B3600" w:rsidP="008B3600">
            <w:pPr>
              <w:pStyle w:val="TableText10"/>
            </w:pPr>
            <w:r w:rsidRPr="003C3B59">
              <w:t>ivermectin</w:t>
            </w:r>
          </w:p>
        </w:tc>
        <w:tc>
          <w:tcPr>
            <w:tcW w:w="2542" w:type="dxa"/>
          </w:tcPr>
          <w:p w14:paraId="23934126" w14:textId="77777777" w:rsidR="008B3600" w:rsidRPr="003C3B59" w:rsidRDefault="008B3600" w:rsidP="00093B0F">
            <w:pPr>
              <w:pStyle w:val="TablePara10"/>
              <w:tabs>
                <w:tab w:val="clear" w:pos="400"/>
                <w:tab w:val="clear" w:pos="700"/>
              </w:tabs>
              <w:ind w:left="414" w:hanging="414"/>
            </w:pPr>
            <w:r w:rsidRPr="003C3B59">
              <w:t>(a)</w:t>
            </w:r>
            <w:r w:rsidRPr="003C3B59">
              <w:tab/>
              <w:t>for initial and continued treatment for an indication that is an approved indication; or</w:t>
            </w:r>
          </w:p>
          <w:p w14:paraId="5A470497" w14:textId="763370CE" w:rsidR="008B3600" w:rsidRPr="00B6083F" w:rsidRDefault="008B3600" w:rsidP="00093B0F">
            <w:pPr>
              <w:pStyle w:val="TablePara10"/>
              <w:tabs>
                <w:tab w:val="clear" w:pos="400"/>
                <w:tab w:val="clear" w:pos="700"/>
              </w:tabs>
              <w:ind w:left="414" w:hanging="414"/>
            </w:pPr>
            <w:r w:rsidRPr="003C3B59">
              <w:t>(b)</w:t>
            </w:r>
            <w:r w:rsidRPr="003C3B59">
              <w:tab/>
              <w:t>for continuation of treatment initiated by a specialist under item</w:t>
            </w:r>
            <w:r w:rsidR="00F97CFB">
              <w:t xml:space="preserve"> </w:t>
            </w:r>
            <w:r w:rsidRPr="003C3B59">
              <w:t>7</w:t>
            </w:r>
          </w:p>
        </w:tc>
      </w:tr>
      <w:tr w:rsidR="008B3600" w:rsidRPr="00870C56" w14:paraId="3839B403" w14:textId="77777777" w:rsidTr="00885521">
        <w:trPr>
          <w:cantSplit/>
        </w:trPr>
        <w:tc>
          <w:tcPr>
            <w:tcW w:w="1026" w:type="dxa"/>
          </w:tcPr>
          <w:p w14:paraId="64EBC4E5" w14:textId="52A6DB93" w:rsidR="008B3600" w:rsidRPr="00B6083F" w:rsidRDefault="008B3600" w:rsidP="008B3600">
            <w:pPr>
              <w:pStyle w:val="TableText10"/>
            </w:pPr>
            <w:r w:rsidRPr="003C3B59">
              <w:t>9</w:t>
            </w:r>
          </w:p>
        </w:tc>
        <w:tc>
          <w:tcPr>
            <w:tcW w:w="1767" w:type="dxa"/>
          </w:tcPr>
          <w:p w14:paraId="43ED7B94" w14:textId="66427735" w:rsidR="008B3600" w:rsidRPr="00B6083F" w:rsidRDefault="008B3600" w:rsidP="008B3600">
            <w:pPr>
              <w:pStyle w:val="TableText10"/>
            </w:pPr>
            <w:r w:rsidRPr="003C3B59">
              <w:t>prescriber</w:t>
            </w:r>
          </w:p>
        </w:tc>
        <w:tc>
          <w:tcPr>
            <w:tcW w:w="2566" w:type="dxa"/>
          </w:tcPr>
          <w:p w14:paraId="08AAB64F" w14:textId="1EE4202C" w:rsidR="008B3600" w:rsidRPr="00B6083F" w:rsidRDefault="008B3600" w:rsidP="008B3600">
            <w:pPr>
              <w:pStyle w:val="TableText10"/>
            </w:pPr>
            <w:r w:rsidRPr="003C3B59">
              <w:t>nicotine for human use</w:t>
            </w:r>
          </w:p>
        </w:tc>
        <w:tc>
          <w:tcPr>
            <w:tcW w:w="2542" w:type="dxa"/>
          </w:tcPr>
          <w:p w14:paraId="1820AA80" w14:textId="77777777" w:rsidR="008B3600" w:rsidRPr="00B6083F" w:rsidRDefault="008B3600" w:rsidP="008B3600">
            <w:pPr>
              <w:pStyle w:val="TableText10"/>
            </w:pPr>
          </w:p>
        </w:tc>
      </w:tr>
    </w:tbl>
    <w:p w14:paraId="32700491" w14:textId="45D77105" w:rsidR="002F2175" w:rsidRPr="00870C56" w:rsidRDefault="002F2175" w:rsidP="002F2175">
      <w:pPr>
        <w:pStyle w:val="aNote"/>
        <w:ind w:left="748"/>
      </w:pPr>
      <w:r w:rsidRPr="00870C56">
        <w:rPr>
          <w:rStyle w:val="charItals"/>
        </w:rPr>
        <w:t>Note</w:t>
      </w:r>
      <w:r w:rsidR="00093B0F">
        <w:rPr>
          <w:rStyle w:val="charItals"/>
        </w:rPr>
        <w:t xml:space="preserve"> 1</w:t>
      </w:r>
      <w:r w:rsidRPr="00870C56">
        <w:rPr>
          <w:rStyle w:val="charItals"/>
        </w:rPr>
        <w:tab/>
      </w:r>
      <w:r w:rsidRPr="00870C56">
        <w:rPr>
          <w:rStyle w:val="charBoldItals"/>
        </w:rPr>
        <w:t>Specialist</w:t>
      </w:r>
      <w:r w:rsidRPr="00870C56">
        <w:t xml:space="preserve"> includes a doctor training in a specialist area—see the dictionary.</w:t>
      </w:r>
    </w:p>
    <w:p w14:paraId="53DDD82E" w14:textId="1A88A4A7" w:rsidR="00093B0F" w:rsidRPr="00093B0F" w:rsidRDefault="00093B0F" w:rsidP="00093B0F">
      <w:pPr>
        <w:pStyle w:val="aNote"/>
        <w:ind w:left="748"/>
      </w:pPr>
      <w:r w:rsidRPr="00093B0F">
        <w:rPr>
          <w:i/>
          <w:iCs/>
        </w:rPr>
        <w:t>Note 2</w:t>
      </w:r>
      <w:r w:rsidRPr="00093B0F">
        <w:tab/>
        <w:t xml:space="preserve">The </w:t>
      </w:r>
      <w:hyperlink r:id="rId358" w:tooltip="Poisons Standard Amendment (Hydroxychloroquine and Salbutamol) Instrument 2020" w:history="1">
        <w:r w:rsidRPr="00093B0F">
          <w:rPr>
            <w:rStyle w:val="charCitHyperlinkItal"/>
          </w:rPr>
          <w:t>Poisons Standard Amendment (Hydroxychloroquine and Salbutamol) Instrument</w:t>
        </w:r>
        <w:r w:rsidR="00F97CFB">
          <w:rPr>
            <w:rStyle w:val="charCitHyperlinkItal"/>
          </w:rPr>
          <w:t xml:space="preserve"> </w:t>
        </w:r>
        <w:r w:rsidRPr="00093B0F">
          <w:rPr>
            <w:rStyle w:val="charCitHyperlinkItal"/>
          </w:rPr>
          <w:t>2020</w:t>
        </w:r>
      </w:hyperlink>
      <w:r w:rsidRPr="00093B0F">
        <w:t xml:space="preserve"> (Cwlth) (F2020L00291) commenced on 24</w:t>
      </w:r>
      <w:r w:rsidR="00F97CFB">
        <w:t xml:space="preserve"> </w:t>
      </w:r>
      <w:r w:rsidRPr="00093B0F">
        <w:t>March 2020.</w:t>
      </w:r>
    </w:p>
    <w:p w14:paraId="17F7EB77" w14:textId="77777777" w:rsidR="00063F7E" w:rsidRDefault="00063F7E">
      <w:pPr>
        <w:pStyle w:val="03Schedule"/>
        <w:sectPr w:rsidR="00063F7E">
          <w:headerReference w:type="even" r:id="rId359"/>
          <w:headerReference w:type="default" r:id="rId360"/>
          <w:footerReference w:type="even" r:id="rId361"/>
          <w:footerReference w:type="default" r:id="rId362"/>
          <w:type w:val="continuous"/>
          <w:pgSz w:w="11907" w:h="16839" w:code="9"/>
          <w:pgMar w:top="3880" w:right="1900" w:bottom="3100" w:left="2300" w:header="2280" w:footer="1760" w:gutter="0"/>
          <w:cols w:space="720"/>
        </w:sectPr>
      </w:pPr>
    </w:p>
    <w:p w14:paraId="6280F6C3" w14:textId="77777777" w:rsidR="00621B90" w:rsidRDefault="00621B90">
      <w:pPr>
        <w:pStyle w:val="PageBreak"/>
      </w:pPr>
      <w:r>
        <w:br w:type="page"/>
      </w:r>
    </w:p>
    <w:p w14:paraId="08876F55" w14:textId="77777777" w:rsidR="00621B90" w:rsidRPr="009026D1" w:rsidRDefault="00621B90">
      <w:pPr>
        <w:pStyle w:val="Sched-heading"/>
      </w:pPr>
      <w:bookmarkStart w:id="415" w:name="_Toc216708345"/>
      <w:r w:rsidRPr="009026D1">
        <w:rPr>
          <w:rStyle w:val="CharChapNo"/>
        </w:rPr>
        <w:lastRenderedPageBreak/>
        <w:t>Schedule 4</w:t>
      </w:r>
      <w:r>
        <w:tab/>
      </w:r>
      <w:r w:rsidRPr="009026D1">
        <w:rPr>
          <w:rStyle w:val="CharChapText"/>
        </w:rPr>
        <w:t>Dangerous poisons—manufacturing etc authorisations</w:t>
      </w:r>
      <w:bookmarkEnd w:id="415"/>
      <w:r w:rsidRPr="009026D1">
        <w:rPr>
          <w:rStyle w:val="CharChapText"/>
        </w:rPr>
        <w:t xml:space="preserve"> </w:t>
      </w:r>
    </w:p>
    <w:p w14:paraId="4EC6D736" w14:textId="77777777" w:rsidR="00621B90" w:rsidRDefault="00621B90">
      <w:pPr>
        <w:pStyle w:val="Placeholder"/>
      </w:pPr>
      <w:r>
        <w:rPr>
          <w:rStyle w:val="CharPartNo"/>
        </w:rPr>
        <w:t xml:space="preserve">  </w:t>
      </w:r>
      <w:r>
        <w:rPr>
          <w:rStyle w:val="CharPartText"/>
        </w:rPr>
        <w:t xml:space="preserve">  </w:t>
      </w:r>
    </w:p>
    <w:p w14:paraId="3D3B0976" w14:textId="77777777" w:rsidR="00621B90" w:rsidRDefault="00621B90">
      <w:pPr>
        <w:pStyle w:val="ref"/>
      </w:pPr>
      <w:r>
        <w:t>(see s 690)</w:t>
      </w:r>
    </w:p>
    <w:p w14:paraId="1CE6BB5A" w14:textId="77777777" w:rsidR="00621B90" w:rsidRDefault="00621B90"/>
    <w:tbl>
      <w:tblPr>
        <w:tblW w:w="7889"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80" w:type="dxa"/>
          <w:right w:w="80" w:type="dxa"/>
        </w:tblCellMar>
        <w:tblLook w:val="0000" w:firstRow="0" w:lastRow="0" w:firstColumn="0" w:lastColumn="0" w:noHBand="0" w:noVBand="0"/>
      </w:tblPr>
      <w:tblGrid>
        <w:gridCol w:w="1163"/>
        <w:gridCol w:w="2316"/>
        <w:gridCol w:w="2280"/>
        <w:gridCol w:w="2130"/>
      </w:tblGrid>
      <w:tr w:rsidR="00621B90" w14:paraId="1A41497F" w14:textId="77777777">
        <w:trPr>
          <w:cantSplit/>
          <w:tblHeader/>
        </w:trPr>
        <w:tc>
          <w:tcPr>
            <w:tcW w:w="1163" w:type="dxa"/>
            <w:tcBorders>
              <w:bottom w:val="single" w:sz="6" w:space="0" w:color="auto"/>
            </w:tcBorders>
          </w:tcPr>
          <w:p w14:paraId="5AAE2A1C" w14:textId="77777777" w:rsidR="00621B90" w:rsidRDefault="00621B90">
            <w:pPr>
              <w:pStyle w:val="TableColHd"/>
            </w:pPr>
            <w:r>
              <w:t xml:space="preserve">column 1 </w:t>
            </w:r>
            <w:r>
              <w:br/>
              <w:t>item</w:t>
            </w:r>
          </w:p>
        </w:tc>
        <w:tc>
          <w:tcPr>
            <w:tcW w:w="2316" w:type="dxa"/>
            <w:tcBorders>
              <w:bottom w:val="single" w:sz="6" w:space="0" w:color="auto"/>
            </w:tcBorders>
          </w:tcPr>
          <w:p w14:paraId="669259C6" w14:textId="77777777" w:rsidR="00621B90" w:rsidRDefault="00621B90">
            <w:pPr>
              <w:pStyle w:val="TableColHd"/>
            </w:pPr>
            <w:r>
              <w:t>column 2</w:t>
            </w:r>
            <w:r>
              <w:br/>
              <w:t>people</w:t>
            </w:r>
          </w:p>
        </w:tc>
        <w:tc>
          <w:tcPr>
            <w:tcW w:w="2280" w:type="dxa"/>
            <w:tcBorders>
              <w:bottom w:val="single" w:sz="6" w:space="0" w:color="auto"/>
            </w:tcBorders>
          </w:tcPr>
          <w:p w14:paraId="178AE676" w14:textId="77777777" w:rsidR="00621B90" w:rsidRDefault="00621B90">
            <w:pPr>
              <w:pStyle w:val="TableColHd"/>
            </w:pPr>
            <w:r>
              <w:t>column 3</w:t>
            </w:r>
            <w:r>
              <w:br/>
              <w:t>dangerous poison</w:t>
            </w:r>
          </w:p>
        </w:tc>
        <w:tc>
          <w:tcPr>
            <w:tcW w:w="2130" w:type="dxa"/>
            <w:tcBorders>
              <w:bottom w:val="single" w:sz="6" w:space="0" w:color="auto"/>
            </w:tcBorders>
          </w:tcPr>
          <w:p w14:paraId="46B7F510" w14:textId="77777777" w:rsidR="00621B90" w:rsidRDefault="00621B90">
            <w:pPr>
              <w:pStyle w:val="TableColHd"/>
            </w:pPr>
            <w:r>
              <w:t>column 4</w:t>
            </w:r>
            <w:r>
              <w:br/>
              <w:t>prescribed purpose</w:t>
            </w:r>
          </w:p>
        </w:tc>
      </w:tr>
      <w:tr w:rsidR="00621B90" w14:paraId="4EEA0A63" w14:textId="77777777">
        <w:trPr>
          <w:cantSplit/>
        </w:trPr>
        <w:tc>
          <w:tcPr>
            <w:tcW w:w="1163" w:type="dxa"/>
            <w:tcBorders>
              <w:top w:val="single" w:sz="6" w:space="0" w:color="auto"/>
            </w:tcBorders>
          </w:tcPr>
          <w:p w14:paraId="55AD4914" w14:textId="77777777" w:rsidR="00621B90" w:rsidRDefault="00621B90">
            <w:pPr>
              <w:pStyle w:val="TableText"/>
              <w:rPr>
                <w:sz w:val="20"/>
              </w:rPr>
            </w:pPr>
            <w:r>
              <w:rPr>
                <w:sz w:val="20"/>
              </w:rPr>
              <w:t>1</w:t>
            </w:r>
          </w:p>
        </w:tc>
        <w:tc>
          <w:tcPr>
            <w:tcW w:w="2316" w:type="dxa"/>
            <w:tcBorders>
              <w:top w:val="single" w:sz="6" w:space="0" w:color="auto"/>
            </w:tcBorders>
          </w:tcPr>
          <w:p w14:paraId="73D96A17" w14:textId="77777777" w:rsidR="00621B90" w:rsidRDefault="00621B90">
            <w:pPr>
              <w:pStyle w:val="TableText"/>
              <w:rPr>
                <w:sz w:val="20"/>
              </w:rPr>
            </w:pPr>
            <w:r>
              <w:rPr>
                <w:sz w:val="20"/>
              </w:rPr>
              <w:t>manufacturers of glass</w:t>
            </w:r>
          </w:p>
        </w:tc>
        <w:tc>
          <w:tcPr>
            <w:tcW w:w="2280" w:type="dxa"/>
            <w:tcBorders>
              <w:top w:val="single" w:sz="6" w:space="0" w:color="auto"/>
            </w:tcBorders>
          </w:tcPr>
          <w:p w14:paraId="76C7EEC9" w14:textId="77777777" w:rsidR="00621B90" w:rsidRDefault="00621B90">
            <w:pPr>
              <w:pStyle w:val="TableText"/>
              <w:rPr>
                <w:sz w:val="20"/>
              </w:rPr>
            </w:pPr>
            <w:r>
              <w:rPr>
                <w:sz w:val="20"/>
              </w:rPr>
              <w:t>arsenic</w:t>
            </w:r>
          </w:p>
        </w:tc>
        <w:tc>
          <w:tcPr>
            <w:tcW w:w="2130" w:type="dxa"/>
            <w:tcBorders>
              <w:top w:val="single" w:sz="6" w:space="0" w:color="auto"/>
            </w:tcBorders>
          </w:tcPr>
          <w:p w14:paraId="6F208DBA" w14:textId="77777777" w:rsidR="00621B90" w:rsidRDefault="00621B90">
            <w:pPr>
              <w:pStyle w:val="TableText"/>
              <w:rPr>
                <w:sz w:val="20"/>
              </w:rPr>
            </w:pPr>
            <w:r>
              <w:rPr>
                <w:sz w:val="20"/>
              </w:rPr>
              <w:t>manufacturing glass</w:t>
            </w:r>
          </w:p>
        </w:tc>
      </w:tr>
      <w:tr w:rsidR="00621B90" w14:paraId="2CC8F5A5" w14:textId="77777777">
        <w:trPr>
          <w:cantSplit/>
        </w:trPr>
        <w:tc>
          <w:tcPr>
            <w:tcW w:w="1163" w:type="dxa"/>
          </w:tcPr>
          <w:p w14:paraId="039D4E83" w14:textId="77777777" w:rsidR="00621B90" w:rsidRDefault="00621B90">
            <w:pPr>
              <w:pStyle w:val="TableText"/>
              <w:rPr>
                <w:sz w:val="20"/>
              </w:rPr>
            </w:pPr>
          </w:p>
        </w:tc>
        <w:tc>
          <w:tcPr>
            <w:tcW w:w="2316" w:type="dxa"/>
          </w:tcPr>
          <w:p w14:paraId="44D9A333" w14:textId="77777777" w:rsidR="00621B90" w:rsidRDefault="00621B90">
            <w:pPr>
              <w:pStyle w:val="TableText"/>
              <w:rPr>
                <w:sz w:val="20"/>
              </w:rPr>
            </w:pPr>
            <w:r>
              <w:rPr>
                <w:sz w:val="20"/>
              </w:rPr>
              <w:t>metallurgists</w:t>
            </w:r>
          </w:p>
        </w:tc>
        <w:tc>
          <w:tcPr>
            <w:tcW w:w="2280" w:type="dxa"/>
          </w:tcPr>
          <w:p w14:paraId="6C56AA6D" w14:textId="77777777" w:rsidR="00621B90" w:rsidRDefault="00621B90">
            <w:pPr>
              <w:pStyle w:val="TableText"/>
              <w:rPr>
                <w:sz w:val="20"/>
              </w:rPr>
            </w:pPr>
          </w:p>
        </w:tc>
        <w:tc>
          <w:tcPr>
            <w:tcW w:w="2130" w:type="dxa"/>
          </w:tcPr>
          <w:p w14:paraId="53D4FBB3" w14:textId="77777777" w:rsidR="00621B90" w:rsidRDefault="00621B90">
            <w:pPr>
              <w:pStyle w:val="TableText"/>
              <w:rPr>
                <w:sz w:val="20"/>
              </w:rPr>
            </w:pPr>
            <w:r>
              <w:rPr>
                <w:sz w:val="20"/>
              </w:rPr>
              <w:t>manufacturing alloys</w:t>
            </w:r>
          </w:p>
        </w:tc>
      </w:tr>
      <w:tr w:rsidR="00621B90" w14:paraId="6D147157" w14:textId="77777777">
        <w:trPr>
          <w:cantSplit/>
        </w:trPr>
        <w:tc>
          <w:tcPr>
            <w:tcW w:w="1163" w:type="dxa"/>
          </w:tcPr>
          <w:p w14:paraId="348478D5" w14:textId="77777777" w:rsidR="00621B90" w:rsidRDefault="00621B90">
            <w:pPr>
              <w:pStyle w:val="TableText"/>
              <w:rPr>
                <w:sz w:val="20"/>
              </w:rPr>
            </w:pPr>
            <w:r>
              <w:rPr>
                <w:sz w:val="20"/>
              </w:rPr>
              <w:t>2</w:t>
            </w:r>
          </w:p>
        </w:tc>
        <w:tc>
          <w:tcPr>
            <w:tcW w:w="2316" w:type="dxa"/>
          </w:tcPr>
          <w:p w14:paraId="591C5E91" w14:textId="77777777" w:rsidR="00621B90" w:rsidRDefault="00621B90">
            <w:pPr>
              <w:pStyle w:val="TableText"/>
              <w:rPr>
                <w:sz w:val="20"/>
              </w:rPr>
            </w:pPr>
            <w:r>
              <w:rPr>
                <w:sz w:val="20"/>
              </w:rPr>
              <w:t>manufacturers of dyes or pharmaceuticals</w:t>
            </w:r>
          </w:p>
        </w:tc>
        <w:tc>
          <w:tcPr>
            <w:tcW w:w="2280" w:type="dxa"/>
          </w:tcPr>
          <w:p w14:paraId="3064BCB0" w14:textId="77777777" w:rsidR="00621B90" w:rsidRDefault="00621B90">
            <w:pPr>
              <w:pStyle w:val="TableText"/>
              <w:rPr>
                <w:sz w:val="20"/>
              </w:rPr>
            </w:pPr>
            <w:r>
              <w:rPr>
                <w:sz w:val="20"/>
              </w:rPr>
              <w:t>benzene</w:t>
            </w:r>
          </w:p>
        </w:tc>
        <w:tc>
          <w:tcPr>
            <w:tcW w:w="2130" w:type="dxa"/>
          </w:tcPr>
          <w:p w14:paraId="23A787E0" w14:textId="77777777" w:rsidR="00621B90" w:rsidRDefault="00621B90">
            <w:pPr>
              <w:pStyle w:val="TableText"/>
              <w:rPr>
                <w:sz w:val="20"/>
              </w:rPr>
            </w:pPr>
            <w:r>
              <w:rPr>
                <w:sz w:val="20"/>
              </w:rPr>
              <w:t>manufacturing dyes or pharmaceuticals</w:t>
            </w:r>
          </w:p>
        </w:tc>
      </w:tr>
      <w:tr w:rsidR="00621B90" w14:paraId="51D51D35" w14:textId="77777777">
        <w:trPr>
          <w:cantSplit/>
        </w:trPr>
        <w:tc>
          <w:tcPr>
            <w:tcW w:w="1163" w:type="dxa"/>
          </w:tcPr>
          <w:p w14:paraId="444D160F" w14:textId="77777777" w:rsidR="00621B90" w:rsidRDefault="00621B90">
            <w:pPr>
              <w:pStyle w:val="TableText"/>
              <w:rPr>
                <w:sz w:val="20"/>
              </w:rPr>
            </w:pPr>
          </w:p>
        </w:tc>
        <w:tc>
          <w:tcPr>
            <w:tcW w:w="2316" w:type="dxa"/>
          </w:tcPr>
          <w:p w14:paraId="5C54163D" w14:textId="77777777" w:rsidR="00621B90" w:rsidRDefault="00621B90">
            <w:pPr>
              <w:pStyle w:val="TableText"/>
              <w:rPr>
                <w:sz w:val="20"/>
              </w:rPr>
            </w:pPr>
            <w:r>
              <w:rPr>
                <w:sz w:val="20"/>
              </w:rPr>
              <w:t>manufacturers of lacquers, linoleum, protective cloths or varnishes</w:t>
            </w:r>
          </w:p>
        </w:tc>
        <w:tc>
          <w:tcPr>
            <w:tcW w:w="2280" w:type="dxa"/>
          </w:tcPr>
          <w:p w14:paraId="20E6055E" w14:textId="77777777" w:rsidR="00621B90" w:rsidRDefault="00621B90">
            <w:pPr>
              <w:pStyle w:val="TableText"/>
              <w:rPr>
                <w:sz w:val="20"/>
              </w:rPr>
            </w:pPr>
          </w:p>
        </w:tc>
        <w:tc>
          <w:tcPr>
            <w:tcW w:w="2130" w:type="dxa"/>
          </w:tcPr>
          <w:p w14:paraId="3368AD82" w14:textId="77777777" w:rsidR="00621B90" w:rsidRDefault="00621B90">
            <w:pPr>
              <w:pStyle w:val="TableText"/>
              <w:rPr>
                <w:sz w:val="20"/>
              </w:rPr>
            </w:pPr>
            <w:r>
              <w:rPr>
                <w:sz w:val="20"/>
              </w:rPr>
              <w:t>manufacturing lacquers, linoleum, protective cloths or varnishes</w:t>
            </w:r>
          </w:p>
        </w:tc>
      </w:tr>
      <w:tr w:rsidR="00621B90" w14:paraId="2C3948CC" w14:textId="77777777">
        <w:trPr>
          <w:cantSplit/>
        </w:trPr>
        <w:tc>
          <w:tcPr>
            <w:tcW w:w="1163" w:type="dxa"/>
          </w:tcPr>
          <w:p w14:paraId="77CE50F1" w14:textId="77777777" w:rsidR="00621B90" w:rsidRDefault="00621B90">
            <w:pPr>
              <w:pStyle w:val="TableText"/>
              <w:rPr>
                <w:sz w:val="20"/>
              </w:rPr>
            </w:pPr>
            <w:r>
              <w:rPr>
                <w:sz w:val="20"/>
              </w:rPr>
              <w:t>3</w:t>
            </w:r>
          </w:p>
        </w:tc>
        <w:tc>
          <w:tcPr>
            <w:tcW w:w="2316" w:type="dxa"/>
          </w:tcPr>
          <w:p w14:paraId="410433D3" w14:textId="77777777" w:rsidR="00621B90" w:rsidRDefault="00621B90">
            <w:pPr>
              <w:pStyle w:val="TableText"/>
              <w:rPr>
                <w:sz w:val="20"/>
              </w:rPr>
            </w:pPr>
            <w:r>
              <w:rPr>
                <w:sz w:val="20"/>
              </w:rPr>
              <w:t>manufacturers of chemicals or pharmaceuticals</w:t>
            </w:r>
          </w:p>
        </w:tc>
        <w:tc>
          <w:tcPr>
            <w:tcW w:w="2280" w:type="dxa"/>
          </w:tcPr>
          <w:p w14:paraId="5944EC4F" w14:textId="77777777" w:rsidR="00621B90" w:rsidRDefault="00621B90">
            <w:pPr>
              <w:pStyle w:val="TableText"/>
              <w:rPr>
                <w:sz w:val="20"/>
              </w:rPr>
            </w:pPr>
            <w:r>
              <w:rPr>
                <w:sz w:val="20"/>
              </w:rPr>
              <w:t>carbon tetrachloride</w:t>
            </w:r>
          </w:p>
        </w:tc>
        <w:tc>
          <w:tcPr>
            <w:tcW w:w="2130" w:type="dxa"/>
          </w:tcPr>
          <w:p w14:paraId="442A778E" w14:textId="77777777" w:rsidR="00621B90" w:rsidRDefault="00621B90">
            <w:pPr>
              <w:pStyle w:val="TableText"/>
              <w:rPr>
                <w:sz w:val="20"/>
              </w:rPr>
            </w:pPr>
            <w:r>
              <w:rPr>
                <w:sz w:val="20"/>
              </w:rPr>
              <w:t>manufacturing chemicals or pharmaceuticals</w:t>
            </w:r>
          </w:p>
        </w:tc>
      </w:tr>
      <w:tr w:rsidR="00621B90" w14:paraId="54C41880" w14:textId="77777777">
        <w:trPr>
          <w:cantSplit/>
        </w:trPr>
        <w:tc>
          <w:tcPr>
            <w:tcW w:w="1163" w:type="dxa"/>
          </w:tcPr>
          <w:p w14:paraId="2CAA7528" w14:textId="77777777" w:rsidR="00621B90" w:rsidRDefault="00621B90">
            <w:pPr>
              <w:pStyle w:val="TableText"/>
              <w:rPr>
                <w:sz w:val="20"/>
              </w:rPr>
            </w:pPr>
          </w:p>
        </w:tc>
        <w:tc>
          <w:tcPr>
            <w:tcW w:w="2316" w:type="dxa"/>
          </w:tcPr>
          <w:p w14:paraId="225D381B" w14:textId="77777777" w:rsidR="00621B90" w:rsidRDefault="00621B90">
            <w:pPr>
              <w:pStyle w:val="TableText"/>
              <w:rPr>
                <w:sz w:val="20"/>
              </w:rPr>
            </w:pPr>
            <w:r>
              <w:rPr>
                <w:sz w:val="20"/>
              </w:rPr>
              <w:t>manufacturers of lacquers, paints or varnishes</w:t>
            </w:r>
          </w:p>
        </w:tc>
        <w:tc>
          <w:tcPr>
            <w:tcW w:w="2280" w:type="dxa"/>
          </w:tcPr>
          <w:p w14:paraId="6D3E1C9A" w14:textId="77777777" w:rsidR="00621B90" w:rsidRDefault="00621B90">
            <w:pPr>
              <w:pStyle w:val="TableText"/>
              <w:rPr>
                <w:sz w:val="20"/>
              </w:rPr>
            </w:pPr>
          </w:p>
        </w:tc>
        <w:tc>
          <w:tcPr>
            <w:tcW w:w="2130" w:type="dxa"/>
          </w:tcPr>
          <w:p w14:paraId="02DC3403" w14:textId="77777777" w:rsidR="00621B90" w:rsidRDefault="00621B90">
            <w:pPr>
              <w:pStyle w:val="TableText"/>
              <w:rPr>
                <w:sz w:val="20"/>
              </w:rPr>
            </w:pPr>
            <w:r>
              <w:rPr>
                <w:sz w:val="20"/>
              </w:rPr>
              <w:t>manufacturing lacquers, paints or varnishes</w:t>
            </w:r>
          </w:p>
        </w:tc>
      </w:tr>
      <w:tr w:rsidR="00621B90" w14:paraId="606D7C63" w14:textId="77777777">
        <w:trPr>
          <w:cantSplit/>
        </w:trPr>
        <w:tc>
          <w:tcPr>
            <w:tcW w:w="1163" w:type="dxa"/>
          </w:tcPr>
          <w:p w14:paraId="01ECD64D" w14:textId="77777777" w:rsidR="00621B90" w:rsidRDefault="00621B90">
            <w:pPr>
              <w:pStyle w:val="TableText"/>
              <w:rPr>
                <w:sz w:val="20"/>
              </w:rPr>
            </w:pPr>
            <w:r>
              <w:rPr>
                <w:sz w:val="20"/>
              </w:rPr>
              <w:t>4</w:t>
            </w:r>
          </w:p>
        </w:tc>
        <w:tc>
          <w:tcPr>
            <w:tcW w:w="2316" w:type="dxa"/>
          </w:tcPr>
          <w:p w14:paraId="75E5EC63" w14:textId="77777777" w:rsidR="00621B90" w:rsidRDefault="00621B90">
            <w:pPr>
              <w:pStyle w:val="TableText"/>
              <w:rPr>
                <w:sz w:val="20"/>
              </w:rPr>
            </w:pPr>
            <w:r>
              <w:rPr>
                <w:sz w:val="20"/>
              </w:rPr>
              <w:t>managers of swimming pools, other than domestic swimming pools</w:t>
            </w:r>
          </w:p>
        </w:tc>
        <w:tc>
          <w:tcPr>
            <w:tcW w:w="2280" w:type="dxa"/>
          </w:tcPr>
          <w:p w14:paraId="10AA7673" w14:textId="77777777" w:rsidR="00621B90" w:rsidRDefault="00621B90">
            <w:pPr>
              <w:pStyle w:val="TableText"/>
              <w:rPr>
                <w:sz w:val="20"/>
              </w:rPr>
            </w:pPr>
            <w:r>
              <w:rPr>
                <w:sz w:val="20"/>
              </w:rPr>
              <w:t>chlorine</w:t>
            </w:r>
          </w:p>
        </w:tc>
        <w:tc>
          <w:tcPr>
            <w:tcW w:w="2130" w:type="dxa"/>
          </w:tcPr>
          <w:p w14:paraId="768ED425" w14:textId="77777777" w:rsidR="00621B90" w:rsidRDefault="00621B90">
            <w:pPr>
              <w:pStyle w:val="TableText"/>
              <w:rPr>
                <w:sz w:val="20"/>
              </w:rPr>
            </w:pPr>
            <w:r>
              <w:rPr>
                <w:sz w:val="20"/>
              </w:rPr>
              <w:t>purifying water in pools</w:t>
            </w:r>
          </w:p>
        </w:tc>
      </w:tr>
      <w:tr w:rsidR="00621B90" w14:paraId="7E05A08A" w14:textId="77777777">
        <w:trPr>
          <w:cantSplit/>
        </w:trPr>
        <w:tc>
          <w:tcPr>
            <w:tcW w:w="1163" w:type="dxa"/>
          </w:tcPr>
          <w:p w14:paraId="6349BFFF" w14:textId="77777777" w:rsidR="00621B90" w:rsidRDefault="00621B90">
            <w:pPr>
              <w:pStyle w:val="TableText"/>
              <w:rPr>
                <w:sz w:val="20"/>
              </w:rPr>
            </w:pPr>
          </w:p>
        </w:tc>
        <w:tc>
          <w:tcPr>
            <w:tcW w:w="2316" w:type="dxa"/>
          </w:tcPr>
          <w:p w14:paraId="1F579845" w14:textId="77777777" w:rsidR="00621B90" w:rsidRDefault="00621B90">
            <w:pPr>
              <w:pStyle w:val="TableText"/>
              <w:rPr>
                <w:sz w:val="20"/>
              </w:rPr>
            </w:pPr>
            <w:r>
              <w:rPr>
                <w:sz w:val="20"/>
              </w:rPr>
              <w:t>manufacturers of chemicals, plastics or synthetic rubber</w:t>
            </w:r>
          </w:p>
        </w:tc>
        <w:tc>
          <w:tcPr>
            <w:tcW w:w="2280" w:type="dxa"/>
          </w:tcPr>
          <w:p w14:paraId="7E79417D" w14:textId="77777777" w:rsidR="00621B90" w:rsidRDefault="00621B90">
            <w:pPr>
              <w:pStyle w:val="TableText"/>
              <w:rPr>
                <w:sz w:val="20"/>
              </w:rPr>
            </w:pPr>
          </w:p>
        </w:tc>
        <w:tc>
          <w:tcPr>
            <w:tcW w:w="2130" w:type="dxa"/>
          </w:tcPr>
          <w:p w14:paraId="0CD261FB" w14:textId="77777777" w:rsidR="00621B90" w:rsidRDefault="00621B90">
            <w:pPr>
              <w:pStyle w:val="TableText"/>
              <w:rPr>
                <w:sz w:val="20"/>
              </w:rPr>
            </w:pPr>
            <w:r>
              <w:rPr>
                <w:sz w:val="20"/>
              </w:rPr>
              <w:t>manufacturing chemicals, plastics or synthetic rubber</w:t>
            </w:r>
          </w:p>
        </w:tc>
      </w:tr>
      <w:tr w:rsidR="00621B90" w14:paraId="19AE7309" w14:textId="77777777">
        <w:trPr>
          <w:cantSplit/>
        </w:trPr>
        <w:tc>
          <w:tcPr>
            <w:tcW w:w="1163" w:type="dxa"/>
          </w:tcPr>
          <w:p w14:paraId="38ECBD7A" w14:textId="77777777" w:rsidR="00621B90" w:rsidRDefault="00621B90">
            <w:pPr>
              <w:pStyle w:val="TableText"/>
              <w:rPr>
                <w:sz w:val="20"/>
              </w:rPr>
            </w:pPr>
          </w:p>
        </w:tc>
        <w:tc>
          <w:tcPr>
            <w:tcW w:w="2316" w:type="dxa"/>
          </w:tcPr>
          <w:p w14:paraId="6D2DC829" w14:textId="77777777" w:rsidR="00621B90" w:rsidRDefault="00621B90">
            <w:pPr>
              <w:pStyle w:val="TableText"/>
              <w:rPr>
                <w:sz w:val="20"/>
              </w:rPr>
            </w:pPr>
            <w:r>
              <w:rPr>
                <w:sz w:val="20"/>
              </w:rPr>
              <w:t>metallurgists</w:t>
            </w:r>
          </w:p>
        </w:tc>
        <w:tc>
          <w:tcPr>
            <w:tcW w:w="2280" w:type="dxa"/>
          </w:tcPr>
          <w:p w14:paraId="1064BABE" w14:textId="77777777" w:rsidR="00621B90" w:rsidRDefault="00621B90">
            <w:pPr>
              <w:pStyle w:val="TableText"/>
              <w:rPr>
                <w:sz w:val="20"/>
              </w:rPr>
            </w:pPr>
          </w:p>
        </w:tc>
        <w:tc>
          <w:tcPr>
            <w:tcW w:w="2130" w:type="dxa"/>
          </w:tcPr>
          <w:p w14:paraId="035CC998" w14:textId="77777777" w:rsidR="00621B90" w:rsidRDefault="00621B90">
            <w:pPr>
              <w:pStyle w:val="TableText"/>
              <w:rPr>
                <w:sz w:val="20"/>
              </w:rPr>
            </w:pPr>
            <w:r>
              <w:rPr>
                <w:sz w:val="20"/>
              </w:rPr>
              <w:t>cleaning metals</w:t>
            </w:r>
          </w:p>
        </w:tc>
      </w:tr>
      <w:tr w:rsidR="00621B90" w14:paraId="7B28B99A" w14:textId="77777777">
        <w:trPr>
          <w:cantSplit/>
        </w:trPr>
        <w:tc>
          <w:tcPr>
            <w:tcW w:w="1163" w:type="dxa"/>
          </w:tcPr>
          <w:p w14:paraId="547FD731" w14:textId="77777777" w:rsidR="00621B90" w:rsidRDefault="00621B90">
            <w:pPr>
              <w:pStyle w:val="TableText"/>
              <w:rPr>
                <w:sz w:val="20"/>
              </w:rPr>
            </w:pPr>
          </w:p>
        </w:tc>
        <w:tc>
          <w:tcPr>
            <w:tcW w:w="2316" w:type="dxa"/>
          </w:tcPr>
          <w:p w14:paraId="476F521C" w14:textId="77777777" w:rsidR="00621B90" w:rsidRDefault="00621B90">
            <w:pPr>
              <w:pStyle w:val="TableText"/>
              <w:rPr>
                <w:sz w:val="20"/>
              </w:rPr>
            </w:pPr>
            <w:r>
              <w:rPr>
                <w:sz w:val="20"/>
              </w:rPr>
              <w:t>people working at sewage treatment centres</w:t>
            </w:r>
          </w:p>
        </w:tc>
        <w:tc>
          <w:tcPr>
            <w:tcW w:w="2280" w:type="dxa"/>
          </w:tcPr>
          <w:p w14:paraId="14ADD7D0" w14:textId="77777777" w:rsidR="00621B90" w:rsidRDefault="00621B90">
            <w:pPr>
              <w:pStyle w:val="TableText"/>
              <w:rPr>
                <w:sz w:val="20"/>
              </w:rPr>
            </w:pPr>
          </w:p>
        </w:tc>
        <w:tc>
          <w:tcPr>
            <w:tcW w:w="2130" w:type="dxa"/>
          </w:tcPr>
          <w:p w14:paraId="6C3CFFA8" w14:textId="77777777" w:rsidR="00621B90" w:rsidRDefault="00621B90">
            <w:pPr>
              <w:pStyle w:val="TableText"/>
              <w:rPr>
                <w:sz w:val="20"/>
              </w:rPr>
            </w:pPr>
            <w:r>
              <w:rPr>
                <w:sz w:val="20"/>
              </w:rPr>
              <w:t>treating sewage at treatment centres</w:t>
            </w:r>
          </w:p>
        </w:tc>
      </w:tr>
      <w:tr w:rsidR="00621B90" w14:paraId="41230661" w14:textId="77777777">
        <w:trPr>
          <w:cantSplit/>
        </w:trPr>
        <w:tc>
          <w:tcPr>
            <w:tcW w:w="1163" w:type="dxa"/>
          </w:tcPr>
          <w:p w14:paraId="64654699" w14:textId="77777777" w:rsidR="00621B90" w:rsidRDefault="00621B90">
            <w:pPr>
              <w:pStyle w:val="TableText"/>
              <w:rPr>
                <w:sz w:val="20"/>
              </w:rPr>
            </w:pPr>
          </w:p>
        </w:tc>
        <w:tc>
          <w:tcPr>
            <w:tcW w:w="2316" w:type="dxa"/>
          </w:tcPr>
          <w:p w14:paraId="1C524CF3" w14:textId="77777777" w:rsidR="00621B90" w:rsidRDefault="00621B90">
            <w:pPr>
              <w:pStyle w:val="TableText"/>
              <w:rPr>
                <w:sz w:val="20"/>
              </w:rPr>
            </w:pPr>
            <w:r>
              <w:rPr>
                <w:sz w:val="20"/>
              </w:rPr>
              <w:t>people working at water treatment centres</w:t>
            </w:r>
          </w:p>
        </w:tc>
        <w:tc>
          <w:tcPr>
            <w:tcW w:w="2280" w:type="dxa"/>
          </w:tcPr>
          <w:p w14:paraId="1C5ED94D" w14:textId="77777777" w:rsidR="00621B90" w:rsidRDefault="00621B90">
            <w:pPr>
              <w:pStyle w:val="TableText"/>
              <w:rPr>
                <w:sz w:val="20"/>
              </w:rPr>
            </w:pPr>
          </w:p>
        </w:tc>
        <w:tc>
          <w:tcPr>
            <w:tcW w:w="2130" w:type="dxa"/>
          </w:tcPr>
          <w:p w14:paraId="7DC31C56" w14:textId="77777777" w:rsidR="00621B90" w:rsidRDefault="00621B90">
            <w:pPr>
              <w:pStyle w:val="TableText"/>
              <w:rPr>
                <w:sz w:val="20"/>
              </w:rPr>
            </w:pPr>
            <w:r>
              <w:rPr>
                <w:sz w:val="20"/>
              </w:rPr>
              <w:t>purifying water at treatment centres</w:t>
            </w:r>
          </w:p>
        </w:tc>
      </w:tr>
      <w:tr w:rsidR="00621B90" w14:paraId="0D20BC42" w14:textId="77777777">
        <w:trPr>
          <w:cantSplit/>
        </w:trPr>
        <w:tc>
          <w:tcPr>
            <w:tcW w:w="1163" w:type="dxa"/>
          </w:tcPr>
          <w:p w14:paraId="77B889E2" w14:textId="77777777" w:rsidR="00621B90" w:rsidRDefault="00621B90" w:rsidP="003521CA">
            <w:pPr>
              <w:pStyle w:val="TableText"/>
              <w:keepNext/>
              <w:rPr>
                <w:sz w:val="20"/>
              </w:rPr>
            </w:pPr>
            <w:r>
              <w:rPr>
                <w:sz w:val="20"/>
              </w:rPr>
              <w:lastRenderedPageBreak/>
              <w:t>5</w:t>
            </w:r>
          </w:p>
        </w:tc>
        <w:tc>
          <w:tcPr>
            <w:tcW w:w="2316" w:type="dxa"/>
          </w:tcPr>
          <w:p w14:paraId="7D8E8A59" w14:textId="77777777" w:rsidR="00621B90" w:rsidRDefault="00621B90" w:rsidP="003521CA">
            <w:pPr>
              <w:pStyle w:val="TableText"/>
              <w:keepNext/>
              <w:rPr>
                <w:sz w:val="20"/>
              </w:rPr>
            </w:pPr>
            <w:r>
              <w:rPr>
                <w:sz w:val="20"/>
              </w:rPr>
              <w:t>electroplaters</w:t>
            </w:r>
          </w:p>
        </w:tc>
        <w:tc>
          <w:tcPr>
            <w:tcW w:w="2280" w:type="dxa"/>
          </w:tcPr>
          <w:p w14:paraId="605E8439" w14:textId="77777777" w:rsidR="00621B90" w:rsidRDefault="00621B90" w:rsidP="003521CA">
            <w:pPr>
              <w:pStyle w:val="TableText"/>
              <w:keepNext/>
              <w:rPr>
                <w:sz w:val="20"/>
              </w:rPr>
            </w:pPr>
            <w:r>
              <w:rPr>
                <w:sz w:val="20"/>
              </w:rPr>
              <w:t>cyanides</w:t>
            </w:r>
          </w:p>
        </w:tc>
        <w:tc>
          <w:tcPr>
            <w:tcW w:w="2130" w:type="dxa"/>
          </w:tcPr>
          <w:p w14:paraId="25035D58" w14:textId="77777777" w:rsidR="00621B90" w:rsidRDefault="00621B90" w:rsidP="003521CA">
            <w:pPr>
              <w:pStyle w:val="TableText"/>
              <w:keepNext/>
              <w:rPr>
                <w:sz w:val="20"/>
              </w:rPr>
            </w:pPr>
            <w:r>
              <w:rPr>
                <w:sz w:val="20"/>
              </w:rPr>
              <w:t>electroplating</w:t>
            </w:r>
          </w:p>
        </w:tc>
      </w:tr>
      <w:tr w:rsidR="00621B90" w14:paraId="570477CD" w14:textId="77777777">
        <w:trPr>
          <w:cantSplit/>
        </w:trPr>
        <w:tc>
          <w:tcPr>
            <w:tcW w:w="1163" w:type="dxa"/>
          </w:tcPr>
          <w:p w14:paraId="3BE2E7CC" w14:textId="77777777" w:rsidR="00621B90" w:rsidRDefault="00621B90">
            <w:pPr>
              <w:pStyle w:val="TableText"/>
              <w:rPr>
                <w:sz w:val="20"/>
              </w:rPr>
            </w:pPr>
          </w:p>
        </w:tc>
        <w:tc>
          <w:tcPr>
            <w:tcW w:w="2316" w:type="dxa"/>
          </w:tcPr>
          <w:p w14:paraId="0AE36351" w14:textId="77777777" w:rsidR="00621B90" w:rsidRDefault="00621B90">
            <w:pPr>
              <w:pStyle w:val="TableText"/>
              <w:rPr>
                <w:sz w:val="20"/>
              </w:rPr>
            </w:pPr>
            <w:r>
              <w:rPr>
                <w:sz w:val="20"/>
              </w:rPr>
              <w:t>jewellers</w:t>
            </w:r>
          </w:p>
        </w:tc>
        <w:tc>
          <w:tcPr>
            <w:tcW w:w="2280" w:type="dxa"/>
          </w:tcPr>
          <w:p w14:paraId="5065C49C" w14:textId="77777777" w:rsidR="00621B90" w:rsidRDefault="00621B90">
            <w:pPr>
              <w:pStyle w:val="TableText"/>
              <w:rPr>
                <w:sz w:val="20"/>
              </w:rPr>
            </w:pPr>
          </w:p>
        </w:tc>
        <w:tc>
          <w:tcPr>
            <w:tcW w:w="2130" w:type="dxa"/>
          </w:tcPr>
          <w:p w14:paraId="6B3478A0" w14:textId="77777777" w:rsidR="00621B90" w:rsidRDefault="00621B90">
            <w:pPr>
              <w:pStyle w:val="TableText"/>
              <w:rPr>
                <w:sz w:val="20"/>
              </w:rPr>
            </w:pPr>
            <w:r>
              <w:rPr>
                <w:sz w:val="20"/>
              </w:rPr>
              <w:t>manufacturing gold jewellery</w:t>
            </w:r>
          </w:p>
        </w:tc>
      </w:tr>
      <w:tr w:rsidR="00621B90" w14:paraId="7A5D6F42" w14:textId="77777777">
        <w:trPr>
          <w:cantSplit/>
        </w:trPr>
        <w:tc>
          <w:tcPr>
            <w:tcW w:w="1163" w:type="dxa"/>
          </w:tcPr>
          <w:p w14:paraId="6174E00B" w14:textId="77777777" w:rsidR="00621B90" w:rsidRDefault="00621B90">
            <w:pPr>
              <w:pStyle w:val="TableText"/>
              <w:rPr>
                <w:sz w:val="20"/>
              </w:rPr>
            </w:pPr>
          </w:p>
        </w:tc>
        <w:tc>
          <w:tcPr>
            <w:tcW w:w="2316" w:type="dxa"/>
          </w:tcPr>
          <w:p w14:paraId="5BC3E767" w14:textId="77777777" w:rsidR="00621B90" w:rsidRDefault="00621B90">
            <w:pPr>
              <w:pStyle w:val="TableText"/>
              <w:rPr>
                <w:sz w:val="20"/>
              </w:rPr>
            </w:pPr>
            <w:r>
              <w:rPr>
                <w:sz w:val="20"/>
              </w:rPr>
              <w:t>miners</w:t>
            </w:r>
          </w:p>
        </w:tc>
        <w:tc>
          <w:tcPr>
            <w:tcW w:w="2280" w:type="dxa"/>
          </w:tcPr>
          <w:p w14:paraId="0591395B" w14:textId="77777777" w:rsidR="00621B90" w:rsidRDefault="00621B90">
            <w:pPr>
              <w:pStyle w:val="TableText"/>
              <w:rPr>
                <w:sz w:val="20"/>
              </w:rPr>
            </w:pPr>
          </w:p>
        </w:tc>
        <w:tc>
          <w:tcPr>
            <w:tcW w:w="2130" w:type="dxa"/>
          </w:tcPr>
          <w:p w14:paraId="2F5210DB" w14:textId="77777777" w:rsidR="00621B90" w:rsidRDefault="00621B90">
            <w:pPr>
              <w:pStyle w:val="TableText"/>
              <w:rPr>
                <w:sz w:val="20"/>
              </w:rPr>
            </w:pPr>
            <w:r>
              <w:rPr>
                <w:sz w:val="20"/>
              </w:rPr>
              <w:t>extracting or processing gold</w:t>
            </w:r>
          </w:p>
        </w:tc>
      </w:tr>
      <w:tr w:rsidR="00621B90" w14:paraId="2F6A2D7C" w14:textId="77777777">
        <w:trPr>
          <w:cantSplit/>
        </w:trPr>
        <w:tc>
          <w:tcPr>
            <w:tcW w:w="1163" w:type="dxa"/>
          </w:tcPr>
          <w:p w14:paraId="6D821EAD" w14:textId="77777777" w:rsidR="00621B90" w:rsidRDefault="00621B90">
            <w:pPr>
              <w:pStyle w:val="TableText"/>
              <w:rPr>
                <w:sz w:val="20"/>
              </w:rPr>
            </w:pPr>
            <w:r>
              <w:rPr>
                <w:sz w:val="20"/>
              </w:rPr>
              <w:t>6</w:t>
            </w:r>
          </w:p>
        </w:tc>
        <w:tc>
          <w:tcPr>
            <w:tcW w:w="2316" w:type="dxa"/>
          </w:tcPr>
          <w:p w14:paraId="33DFBBAC" w14:textId="77777777" w:rsidR="00621B90" w:rsidRDefault="00621B90">
            <w:pPr>
              <w:pStyle w:val="TableText"/>
              <w:rPr>
                <w:sz w:val="20"/>
              </w:rPr>
            </w:pPr>
            <w:r>
              <w:rPr>
                <w:sz w:val="20"/>
              </w:rPr>
              <w:t>manufacturers of lacquers, paints or varnishes</w:t>
            </w:r>
          </w:p>
        </w:tc>
        <w:tc>
          <w:tcPr>
            <w:tcW w:w="2280" w:type="dxa"/>
          </w:tcPr>
          <w:p w14:paraId="292F93D2" w14:textId="77777777" w:rsidR="00621B90" w:rsidRDefault="00621B90">
            <w:pPr>
              <w:pStyle w:val="TableText"/>
              <w:rPr>
                <w:sz w:val="20"/>
              </w:rPr>
            </w:pPr>
            <w:r>
              <w:rPr>
                <w:sz w:val="20"/>
              </w:rPr>
              <w:t>epichlorohydrin</w:t>
            </w:r>
          </w:p>
        </w:tc>
        <w:tc>
          <w:tcPr>
            <w:tcW w:w="2130" w:type="dxa"/>
          </w:tcPr>
          <w:p w14:paraId="2146AD11" w14:textId="77777777" w:rsidR="00621B90" w:rsidRDefault="00621B90">
            <w:pPr>
              <w:pStyle w:val="TableText"/>
              <w:rPr>
                <w:sz w:val="20"/>
              </w:rPr>
            </w:pPr>
            <w:r>
              <w:rPr>
                <w:sz w:val="20"/>
              </w:rPr>
              <w:t>manufacturing lacquers, paints or varnishes</w:t>
            </w:r>
          </w:p>
        </w:tc>
      </w:tr>
      <w:tr w:rsidR="00621B90" w14:paraId="743E1399" w14:textId="77777777">
        <w:trPr>
          <w:cantSplit/>
        </w:trPr>
        <w:tc>
          <w:tcPr>
            <w:tcW w:w="1163" w:type="dxa"/>
          </w:tcPr>
          <w:p w14:paraId="175FAC64" w14:textId="77777777" w:rsidR="00621B90" w:rsidRDefault="00621B90">
            <w:pPr>
              <w:pStyle w:val="TableText"/>
              <w:rPr>
                <w:sz w:val="20"/>
              </w:rPr>
            </w:pPr>
            <w:r>
              <w:rPr>
                <w:sz w:val="20"/>
              </w:rPr>
              <w:t>7</w:t>
            </w:r>
          </w:p>
        </w:tc>
        <w:tc>
          <w:tcPr>
            <w:tcW w:w="2316" w:type="dxa"/>
          </w:tcPr>
          <w:p w14:paraId="4C653099" w14:textId="77777777" w:rsidR="00621B90" w:rsidRDefault="00621B90">
            <w:pPr>
              <w:pStyle w:val="TableText"/>
              <w:rPr>
                <w:sz w:val="20"/>
              </w:rPr>
            </w:pPr>
            <w:r>
              <w:rPr>
                <w:sz w:val="20"/>
              </w:rPr>
              <w:t>manufacturers of chemicals or detergents</w:t>
            </w:r>
          </w:p>
        </w:tc>
        <w:tc>
          <w:tcPr>
            <w:tcW w:w="2280" w:type="dxa"/>
          </w:tcPr>
          <w:p w14:paraId="6106473B" w14:textId="77777777" w:rsidR="00621B90" w:rsidRDefault="00621B90">
            <w:pPr>
              <w:pStyle w:val="TableText"/>
              <w:rPr>
                <w:sz w:val="20"/>
              </w:rPr>
            </w:pPr>
            <w:r>
              <w:rPr>
                <w:sz w:val="20"/>
              </w:rPr>
              <w:t>ethylene oxide</w:t>
            </w:r>
          </w:p>
        </w:tc>
        <w:tc>
          <w:tcPr>
            <w:tcW w:w="2130" w:type="dxa"/>
          </w:tcPr>
          <w:p w14:paraId="48E7809E" w14:textId="77777777" w:rsidR="00621B90" w:rsidRDefault="00621B90">
            <w:pPr>
              <w:pStyle w:val="TableText"/>
              <w:rPr>
                <w:sz w:val="20"/>
              </w:rPr>
            </w:pPr>
            <w:r>
              <w:rPr>
                <w:sz w:val="20"/>
              </w:rPr>
              <w:t>manufacturing chemicals or detergents</w:t>
            </w:r>
          </w:p>
        </w:tc>
      </w:tr>
      <w:tr w:rsidR="00621B90" w14:paraId="1DC4E43F" w14:textId="77777777">
        <w:trPr>
          <w:cantSplit/>
        </w:trPr>
        <w:tc>
          <w:tcPr>
            <w:tcW w:w="1163" w:type="dxa"/>
          </w:tcPr>
          <w:p w14:paraId="0C82CB7F" w14:textId="77777777" w:rsidR="00621B90" w:rsidRDefault="00621B90">
            <w:pPr>
              <w:pStyle w:val="TableText"/>
              <w:rPr>
                <w:sz w:val="20"/>
              </w:rPr>
            </w:pPr>
          </w:p>
        </w:tc>
        <w:tc>
          <w:tcPr>
            <w:tcW w:w="2316" w:type="dxa"/>
          </w:tcPr>
          <w:p w14:paraId="10C584CE" w14:textId="77777777" w:rsidR="00621B90" w:rsidRDefault="00621B90">
            <w:pPr>
              <w:pStyle w:val="TableText"/>
              <w:rPr>
                <w:sz w:val="20"/>
              </w:rPr>
            </w:pPr>
            <w:r>
              <w:rPr>
                <w:sz w:val="20"/>
              </w:rPr>
              <w:t>sterilising technologists</w:t>
            </w:r>
          </w:p>
        </w:tc>
        <w:tc>
          <w:tcPr>
            <w:tcW w:w="2280" w:type="dxa"/>
          </w:tcPr>
          <w:p w14:paraId="0484991F" w14:textId="77777777" w:rsidR="00621B90" w:rsidRDefault="00621B90">
            <w:pPr>
              <w:pStyle w:val="TableText"/>
              <w:rPr>
                <w:sz w:val="20"/>
              </w:rPr>
            </w:pPr>
          </w:p>
        </w:tc>
        <w:tc>
          <w:tcPr>
            <w:tcW w:w="2130" w:type="dxa"/>
          </w:tcPr>
          <w:p w14:paraId="6DF2FC45" w14:textId="77777777" w:rsidR="00621B90" w:rsidRDefault="00621B90">
            <w:pPr>
              <w:pStyle w:val="TableText"/>
              <w:rPr>
                <w:sz w:val="20"/>
              </w:rPr>
            </w:pPr>
            <w:r>
              <w:rPr>
                <w:sz w:val="20"/>
              </w:rPr>
              <w:t>sterilising surgical instruments</w:t>
            </w:r>
          </w:p>
        </w:tc>
      </w:tr>
      <w:tr w:rsidR="00621B90" w14:paraId="2EA06DAB" w14:textId="77777777">
        <w:trPr>
          <w:cantSplit/>
        </w:trPr>
        <w:tc>
          <w:tcPr>
            <w:tcW w:w="1163" w:type="dxa"/>
          </w:tcPr>
          <w:p w14:paraId="2574FE0F" w14:textId="77777777" w:rsidR="00621B90" w:rsidRDefault="00621B90">
            <w:pPr>
              <w:pStyle w:val="TableText"/>
              <w:rPr>
                <w:sz w:val="20"/>
              </w:rPr>
            </w:pPr>
            <w:r>
              <w:rPr>
                <w:sz w:val="20"/>
              </w:rPr>
              <w:t>8</w:t>
            </w:r>
          </w:p>
        </w:tc>
        <w:tc>
          <w:tcPr>
            <w:tcW w:w="2316" w:type="dxa"/>
          </w:tcPr>
          <w:p w14:paraId="14434FA2" w14:textId="77777777" w:rsidR="00621B90" w:rsidRDefault="00621B90">
            <w:pPr>
              <w:pStyle w:val="TableText"/>
              <w:rPr>
                <w:sz w:val="20"/>
              </w:rPr>
            </w:pPr>
            <w:r>
              <w:rPr>
                <w:sz w:val="20"/>
              </w:rPr>
              <w:t>glass workers</w:t>
            </w:r>
          </w:p>
        </w:tc>
        <w:tc>
          <w:tcPr>
            <w:tcW w:w="2280" w:type="dxa"/>
          </w:tcPr>
          <w:p w14:paraId="7552A695" w14:textId="77777777" w:rsidR="00621B90" w:rsidRDefault="00621B90">
            <w:pPr>
              <w:pStyle w:val="TableText"/>
              <w:rPr>
                <w:sz w:val="20"/>
              </w:rPr>
            </w:pPr>
            <w:r>
              <w:rPr>
                <w:sz w:val="20"/>
              </w:rPr>
              <w:t>hydrofluoric acid</w:t>
            </w:r>
          </w:p>
        </w:tc>
        <w:tc>
          <w:tcPr>
            <w:tcW w:w="2130" w:type="dxa"/>
          </w:tcPr>
          <w:p w14:paraId="7ECD8CD3" w14:textId="77777777" w:rsidR="00621B90" w:rsidRDefault="00621B90">
            <w:pPr>
              <w:pStyle w:val="TableText"/>
              <w:rPr>
                <w:sz w:val="20"/>
              </w:rPr>
            </w:pPr>
            <w:r>
              <w:rPr>
                <w:sz w:val="20"/>
              </w:rPr>
              <w:t>etching glass</w:t>
            </w:r>
          </w:p>
        </w:tc>
      </w:tr>
      <w:tr w:rsidR="00621B90" w14:paraId="3E535D96" w14:textId="77777777">
        <w:trPr>
          <w:cantSplit/>
        </w:trPr>
        <w:tc>
          <w:tcPr>
            <w:tcW w:w="1163" w:type="dxa"/>
          </w:tcPr>
          <w:p w14:paraId="5B9C0C11" w14:textId="77777777" w:rsidR="00621B90" w:rsidRDefault="00621B90">
            <w:pPr>
              <w:pStyle w:val="TableText"/>
              <w:rPr>
                <w:sz w:val="20"/>
              </w:rPr>
            </w:pPr>
          </w:p>
        </w:tc>
        <w:tc>
          <w:tcPr>
            <w:tcW w:w="2316" w:type="dxa"/>
          </w:tcPr>
          <w:p w14:paraId="0C87C4F1" w14:textId="77777777" w:rsidR="00621B90" w:rsidRDefault="00621B90">
            <w:pPr>
              <w:pStyle w:val="TableText"/>
              <w:rPr>
                <w:sz w:val="20"/>
              </w:rPr>
            </w:pPr>
            <w:r>
              <w:rPr>
                <w:sz w:val="20"/>
              </w:rPr>
              <w:t>masons</w:t>
            </w:r>
          </w:p>
        </w:tc>
        <w:tc>
          <w:tcPr>
            <w:tcW w:w="2280" w:type="dxa"/>
          </w:tcPr>
          <w:p w14:paraId="4F9B0015" w14:textId="77777777" w:rsidR="00621B90" w:rsidRDefault="00621B90">
            <w:pPr>
              <w:pStyle w:val="TableText"/>
              <w:rPr>
                <w:sz w:val="20"/>
              </w:rPr>
            </w:pPr>
          </w:p>
        </w:tc>
        <w:tc>
          <w:tcPr>
            <w:tcW w:w="2130" w:type="dxa"/>
          </w:tcPr>
          <w:p w14:paraId="085EF7C1" w14:textId="77777777" w:rsidR="00621B90" w:rsidRDefault="00621B90">
            <w:pPr>
              <w:pStyle w:val="TableText"/>
              <w:rPr>
                <w:sz w:val="20"/>
              </w:rPr>
            </w:pPr>
            <w:r>
              <w:rPr>
                <w:sz w:val="20"/>
              </w:rPr>
              <w:t>cleaning building materials</w:t>
            </w:r>
          </w:p>
        </w:tc>
      </w:tr>
      <w:tr w:rsidR="00621B90" w14:paraId="00AA2B22" w14:textId="77777777">
        <w:trPr>
          <w:cantSplit/>
        </w:trPr>
        <w:tc>
          <w:tcPr>
            <w:tcW w:w="1163" w:type="dxa"/>
          </w:tcPr>
          <w:p w14:paraId="1F3A1F5B" w14:textId="77777777" w:rsidR="00621B90" w:rsidRDefault="00621B90">
            <w:pPr>
              <w:pStyle w:val="TableText"/>
              <w:rPr>
                <w:sz w:val="20"/>
              </w:rPr>
            </w:pPr>
          </w:p>
        </w:tc>
        <w:tc>
          <w:tcPr>
            <w:tcW w:w="2316" w:type="dxa"/>
          </w:tcPr>
          <w:p w14:paraId="13D1B410" w14:textId="77777777" w:rsidR="00621B90" w:rsidRDefault="00621B90">
            <w:pPr>
              <w:pStyle w:val="TableText"/>
              <w:rPr>
                <w:sz w:val="20"/>
              </w:rPr>
            </w:pPr>
            <w:r>
              <w:rPr>
                <w:sz w:val="20"/>
              </w:rPr>
              <w:t>metal workers</w:t>
            </w:r>
          </w:p>
        </w:tc>
        <w:tc>
          <w:tcPr>
            <w:tcW w:w="2280" w:type="dxa"/>
          </w:tcPr>
          <w:p w14:paraId="6EF580A8" w14:textId="77777777" w:rsidR="00621B90" w:rsidRDefault="00621B90">
            <w:pPr>
              <w:pStyle w:val="TableText"/>
              <w:rPr>
                <w:sz w:val="20"/>
              </w:rPr>
            </w:pPr>
          </w:p>
        </w:tc>
        <w:tc>
          <w:tcPr>
            <w:tcW w:w="2130" w:type="dxa"/>
          </w:tcPr>
          <w:p w14:paraId="5B55ABBC" w14:textId="77777777" w:rsidR="00621B90" w:rsidRDefault="00621B90">
            <w:pPr>
              <w:pStyle w:val="TableText"/>
              <w:rPr>
                <w:sz w:val="20"/>
              </w:rPr>
            </w:pPr>
            <w:r>
              <w:rPr>
                <w:sz w:val="20"/>
              </w:rPr>
              <w:t>cleaning or etching metals</w:t>
            </w:r>
          </w:p>
        </w:tc>
      </w:tr>
      <w:tr w:rsidR="00621B90" w14:paraId="4E1C0134" w14:textId="77777777">
        <w:trPr>
          <w:cantSplit/>
        </w:trPr>
        <w:tc>
          <w:tcPr>
            <w:tcW w:w="1163" w:type="dxa"/>
          </w:tcPr>
          <w:p w14:paraId="1B45770B" w14:textId="77777777" w:rsidR="00621B90" w:rsidRDefault="00621B90">
            <w:pPr>
              <w:pStyle w:val="TableText"/>
              <w:rPr>
                <w:sz w:val="20"/>
              </w:rPr>
            </w:pPr>
          </w:p>
        </w:tc>
        <w:tc>
          <w:tcPr>
            <w:tcW w:w="2316" w:type="dxa"/>
          </w:tcPr>
          <w:p w14:paraId="52F4A39C" w14:textId="77777777" w:rsidR="00621B90" w:rsidRDefault="00621B90">
            <w:pPr>
              <w:pStyle w:val="TableText"/>
              <w:rPr>
                <w:sz w:val="20"/>
              </w:rPr>
            </w:pPr>
            <w:r>
              <w:rPr>
                <w:sz w:val="20"/>
              </w:rPr>
              <w:t>miners</w:t>
            </w:r>
          </w:p>
        </w:tc>
        <w:tc>
          <w:tcPr>
            <w:tcW w:w="2280" w:type="dxa"/>
          </w:tcPr>
          <w:p w14:paraId="0E356903" w14:textId="77777777" w:rsidR="00621B90" w:rsidRDefault="00621B90">
            <w:pPr>
              <w:pStyle w:val="TableText"/>
              <w:rPr>
                <w:sz w:val="20"/>
              </w:rPr>
            </w:pPr>
          </w:p>
        </w:tc>
        <w:tc>
          <w:tcPr>
            <w:tcW w:w="2130" w:type="dxa"/>
          </w:tcPr>
          <w:p w14:paraId="320A3EE7" w14:textId="77777777" w:rsidR="00621B90" w:rsidRDefault="00621B90">
            <w:pPr>
              <w:pStyle w:val="TableText"/>
              <w:rPr>
                <w:sz w:val="20"/>
              </w:rPr>
            </w:pPr>
            <w:r>
              <w:rPr>
                <w:sz w:val="20"/>
              </w:rPr>
              <w:t>extracting or processing gold</w:t>
            </w:r>
          </w:p>
        </w:tc>
      </w:tr>
      <w:tr w:rsidR="00621B90" w14:paraId="79DC5F4D" w14:textId="77777777">
        <w:trPr>
          <w:cantSplit/>
        </w:trPr>
        <w:tc>
          <w:tcPr>
            <w:tcW w:w="1163" w:type="dxa"/>
          </w:tcPr>
          <w:p w14:paraId="23670734" w14:textId="77777777" w:rsidR="00621B90" w:rsidRDefault="00621B90">
            <w:pPr>
              <w:pStyle w:val="TableText"/>
              <w:rPr>
                <w:sz w:val="20"/>
              </w:rPr>
            </w:pPr>
          </w:p>
        </w:tc>
        <w:tc>
          <w:tcPr>
            <w:tcW w:w="2316" w:type="dxa"/>
          </w:tcPr>
          <w:p w14:paraId="428C0B2A" w14:textId="77777777" w:rsidR="00621B90" w:rsidRDefault="00621B90">
            <w:pPr>
              <w:pStyle w:val="TableText"/>
              <w:rPr>
                <w:sz w:val="20"/>
              </w:rPr>
            </w:pPr>
            <w:r>
              <w:rPr>
                <w:sz w:val="20"/>
              </w:rPr>
              <w:t>potters</w:t>
            </w:r>
          </w:p>
        </w:tc>
        <w:tc>
          <w:tcPr>
            <w:tcW w:w="2280" w:type="dxa"/>
          </w:tcPr>
          <w:p w14:paraId="119529B8" w14:textId="77777777" w:rsidR="00621B90" w:rsidRDefault="00621B90">
            <w:pPr>
              <w:pStyle w:val="TableText"/>
              <w:rPr>
                <w:sz w:val="20"/>
              </w:rPr>
            </w:pPr>
          </w:p>
        </w:tc>
        <w:tc>
          <w:tcPr>
            <w:tcW w:w="2130" w:type="dxa"/>
          </w:tcPr>
          <w:p w14:paraId="226E3B0E" w14:textId="77777777" w:rsidR="00621B90" w:rsidRDefault="00621B90">
            <w:pPr>
              <w:pStyle w:val="TableText"/>
              <w:rPr>
                <w:sz w:val="20"/>
              </w:rPr>
            </w:pPr>
            <w:r>
              <w:rPr>
                <w:sz w:val="20"/>
              </w:rPr>
              <w:t>cleaning ceramics</w:t>
            </w:r>
          </w:p>
        </w:tc>
      </w:tr>
      <w:tr w:rsidR="00621B90" w14:paraId="5FB3D3E4" w14:textId="77777777">
        <w:trPr>
          <w:cantSplit/>
        </w:trPr>
        <w:tc>
          <w:tcPr>
            <w:tcW w:w="1163" w:type="dxa"/>
          </w:tcPr>
          <w:p w14:paraId="1640F74C" w14:textId="77777777" w:rsidR="00621B90" w:rsidRDefault="00621B90">
            <w:pPr>
              <w:pStyle w:val="TableText"/>
              <w:rPr>
                <w:sz w:val="20"/>
              </w:rPr>
            </w:pPr>
            <w:r>
              <w:rPr>
                <w:sz w:val="20"/>
              </w:rPr>
              <w:t>9</w:t>
            </w:r>
          </w:p>
        </w:tc>
        <w:tc>
          <w:tcPr>
            <w:tcW w:w="2316" w:type="dxa"/>
          </w:tcPr>
          <w:p w14:paraId="555BEEDB" w14:textId="77777777" w:rsidR="00621B90" w:rsidRDefault="00621B90">
            <w:pPr>
              <w:pStyle w:val="TableText"/>
              <w:rPr>
                <w:sz w:val="20"/>
              </w:rPr>
            </w:pPr>
            <w:r>
              <w:rPr>
                <w:sz w:val="20"/>
              </w:rPr>
              <w:t>manufacturers of lamps, mirrors or scientific instruments</w:t>
            </w:r>
          </w:p>
        </w:tc>
        <w:tc>
          <w:tcPr>
            <w:tcW w:w="2280" w:type="dxa"/>
          </w:tcPr>
          <w:p w14:paraId="42E73601" w14:textId="77777777" w:rsidR="00621B90" w:rsidRDefault="00621B90">
            <w:pPr>
              <w:pStyle w:val="TableText"/>
              <w:rPr>
                <w:sz w:val="20"/>
              </w:rPr>
            </w:pPr>
            <w:r>
              <w:rPr>
                <w:sz w:val="20"/>
              </w:rPr>
              <w:t>mercury</w:t>
            </w:r>
          </w:p>
        </w:tc>
        <w:tc>
          <w:tcPr>
            <w:tcW w:w="2130" w:type="dxa"/>
          </w:tcPr>
          <w:p w14:paraId="3B0F942A" w14:textId="77777777" w:rsidR="00621B90" w:rsidRDefault="00621B90">
            <w:pPr>
              <w:pStyle w:val="TableText"/>
              <w:rPr>
                <w:sz w:val="20"/>
              </w:rPr>
            </w:pPr>
            <w:r>
              <w:rPr>
                <w:sz w:val="20"/>
              </w:rPr>
              <w:t>manufacturing of lamps, mirrors or scientific instruments</w:t>
            </w:r>
          </w:p>
        </w:tc>
      </w:tr>
      <w:tr w:rsidR="00621B90" w14:paraId="550B26A0" w14:textId="77777777">
        <w:trPr>
          <w:cantSplit/>
        </w:trPr>
        <w:tc>
          <w:tcPr>
            <w:tcW w:w="1163" w:type="dxa"/>
          </w:tcPr>
          <w:p w14:paraId="10D4BA5B" w14:textId="77777777" w:rsidR="00621B90" w:rsidRDefault="00621B90">
            <w:pPr>
              <w:pStyle w:val="TableText"/>
              <w:rPr>
                <w:sz w:val="20"/>
              </w:rPr>
            </w:pPr>
          </w:p>
        </w:tc>
        <w:tc>
          <w:tcPr>
            <w:tcW w:w="2316" w:type="dxa"/>
          </w:tcPr>
          <w:p w14:paraId="4BFDF772" w14:textId="77777777" w:rsidR="00621B90" w:rsidRDefault="00621B90">
            <w:pPr>
              <w:pStyle w:val="TableText"/>
              <w:rPr>
                <w:sz w:val="20"/>
              </w:rPr>
            </w:pPr>
            <w:r>
              <w:rPr>
                <w:sz w:val="20"/>
              </w:rPr>
              <w:t>manufacturers of mercury salts or organic compounds</w:t>
            </w:r>
          </w:p>
        </w:tc>
        <w:tc>
          <w:tcPr>
            <w:tcW w:w="2280" w:type="dxa"/>
          </w:tcPr>
          <w:p w14:paraId="690AA7B4" w14:textId="77777777" w:rsidR="00621B90" w:rsidRDefault="00621B90">
            <w:pPr>
              <w:pStyle w:val="TableText"/>
              <w:rPr>
                <w:sz w:val="20"/>
              </w:rPr>
            </w:pPr>
          </w:p>
        </w:tc>
        <w:tc>
          <w:tcPr>
            <w:tcW w:w="2130" w:type="dxa"/>
          </w:tcPr>
          <w:p w14:paraId="58D095AE" w14:textId="77777777" w:rsidR="00621B90" w:rsidRDefault="00621B90">
            <w:pPr>
              <w:pStyle w:val="TableText"/>
              <w:rPr>
                <w:sz w:val="20"/>
              </w:rPr>
            </w:pPr>
            <w:r>
              <w:rPr>
                <w:sz w:val="20"/>
              </w:rPr>
              <w:t>manufacturing mercury salts or organic compounds</w:t>
            </w:r>
          </w:p>
        </w:tc>
      </w:tr>
      <w:tr w:rsidR="00621B90" w14:paraId="53C53C5A" w14:textId="77777777">
        <w:trPr>
          <w:cantSplit/>
        </w:trPr>
        <w:tc>
          <w:tcPr>
            <w:tcW w:w="1163" w:type="dxa"/>
          </w:tcPr>
          <w:p w14:paraId="27D5AFFA" w14:textId="77777777" w:rsidR="00621B90" w:rsidRDefault="00621B90">
            <w:pPr>
              <w:pStyle w:val="TableText"/>
              <w:rPr>
                <w:sz w:val="20"/>
              </w:rPr>
            </w:pPr>
          </w:p>
        </w:tc>
        <w:tc>
          <w:tcPr>
            <w:tcW w:w="2316" w:type="dxa"/>
          </w:tcPr>
          <w:p w14:paraId="4BCCDA38" w14:textId="77777777" w:rsidR="00621B90" w:rsidRDefault="00621B90">
            <w:pPr>
              <w:pStyle w:val="TableText"/>
              <w:rPr>
                <w:sz w:val="20"/>
              </w:rPr>
            </w:pPr>
            <w:r>
              <w:rPr>
                <w:sz w:val="20"/>
              </w:rPr>
              <w:t>miners</w:t>
            </w:r>
          </w:p>
        </w:tc>
        <w:tc>
          <w:tcPr>
            <w:tcW w:w="2280" w:type="dxa"/>
          </w:tcPr>
          <w:p w14:paraId="0CDC6C5D" w14:textId="77777777" w:rsidR="00621B90" w:rsidRDefault="00621B90">
            <w:pPr>
              <w:pStyle w:val="TableText"/>
              <w:rPr>
                <w:sz w:val="20"/>
              </w:rPr>
            </w:pPr>
          </w:p>
        </w:tc>
        <w:tc>
          <w:tcPr>
            <w:tcW w:w="2130" w:type="dxa"/>
          </w:tcPr>
          <w:p w14:paraId="7F35F357" w14:textId="77777777" w:rsidR="00621B90" w:rsidRDefault="00621B90">
            <w:pPr>
              <w:pStyle w:val="TableText"/>
              <w:rPr>
                <w:sz w:val="20"/>
              </w:rPr>
            </w:pPr>
            <w:r>
              <w:rPr>
                <w:sz w:val="20"/>
              </w:rPr>
              <w:t>extracting metals from ores</w:t>
            </w:r>
          </w:p>
        </w:tc>
      </w:tr>
      <w:tr w:rsidR="00621B90" w14:paraId="26461DEC" w14:textId="77777777">
        <w:trPr>
          <w:cantSplit/>
        </w:trPr>
        <w:tc>
          <w:tcPr>
            <w:tcW w:w="1163" w:type="dxa"/>
          </w:tcPr>
          <w:p w14:paraId="50A92A54" w14:textId="77777777" w:rsidR="00621B90" w:rsidRDefault="00621B90">
            <w:pPr>
              <w:pStyle w:val="TableText"/>
              <w:rPr>
                <w:sz w:val="20"/>
              </w:rPr>
            </w:pPr>
            <w:bookmarkStart w:id="416" w:name="_Hlk170909968"/>
            <w:r>
              <w:rPr>
                <w:sz w:val="20"/>
              </w:rPr>
              <w:t>10</w:t>
            </w:r>
          </w:p>
        </w:tc>
        <w:tc>
          <w:tcPr>
            <w:tcW w:w="2316" w:type="dxa"/>
          </w:tcPr>
          <w:p w14:paraId="04C9A5FF" w14:textId="77777777" w:rsidR="00621B90" w:rsidRDefault="00621B90">
            <w:pPr>
              <w:pStyle w:val="TableText"/>
              <w:rPr>
                <w:sz w:val="20"/>
              </w:rPr>
            </w:pPr>
            <w:r>
              <w:rPr>
                <w:sz w:val="20"/>
              </w:rPr>
              <w:t>manufacturers of plastics</w:t>
            </w:r>
          </w:p>
        </w:tc>
        <w:tc>
          <w:tcPr>
            <w:tcW w:w="2280" w:type="dxa"/>
          </w:tcPr>
          <w:p w14:paraId="46F1D412" w14:textId="77777777" w:rsidR="00621B90" w:rsidRDefault="00621B90">
            <w:pPr>
              <w:pStyle w:val="TableText"/>
              <w:rPr>
                <w:sz w:val="20"/>
              </w:rPr>
            </w:pPr>
            <w:r>
              <w:rPr>
                <w:sz w:val="20"/>
              </w:rPr>
              <w:t>4, 4’-methylenebis [2</w:t>
            </w:r>
            <w:r>
              <w:rPr>
                <w:sz w:val="20"/>
              </w:rPr>
              <w:noBreakHyphen/>
              <w:t>chloroaniline] (MOCA)</w:t>
            </w:r>
          </w:p>
        </w:tc>
        <w:tc>
          <w:tcPr>
            <w:tcW w:w="2130" w:type="dxa"/>
          </w:tcPr>
          <w:p w14:paraId="4661855D" w14:textId="77777777" w:rsidR="00621B90" w:rsidRDefault="00621B90">
            <w:pPr>
              <w:pStyle w:val="TableText"/>
              <w:rPr>
                <w:sz w:val="20"/>
              </w:rPr>
            </w:pPr>
            <w:r>
              <w:rPr>
                <w:sz w:val="20"/>
              </w:rPr>
              <w:t>manufacturing plastics</w:t>
            </w:r>
          </w:p>
        </w:tc>
      </w:tr>
      <w:bookmarkEnd w:id="416"/>
      <w:tr w:rsidR="00621B90" w14:paraId="606A04E7" w14:textId="77777777">
        <w:trPr>
          <w:cantSplit/>
        </w:trPr>
        <w:tc>
          <w:tcPr>
            <w:tcW w:w="1163" w:type="dxa"/>
          </w:tcPr>
          <w:p w14:paraId="6AF6B81B" w14:textId="77777777" w:rsidR="00621B90" w:rsidRDefault="00621B90">
            <w:pPr>
              <w:pStyle w:val="TableText"/>
              <w:keepNext/>
              <w:rPr>
                <w:sz w:val="20"/>
              </w:rPr>
            </w:pPr>
            <w:r>
              <w:rPr>
                <w:sz w:val="20"/>
              </w:rPr>
              <w:lastRenderedPageBreak/>
              <w:t>11</w:t>
            </w:r>
          </w:p>
        </w:tc>
        <w:tc>
          <w:tcPr>
            <w:tcW w:w="2316" w:type="dxa"/>
          </w:tcPr>
          <w:p w14:paraId="1601C7B1" w14:textId="77777777" w:rsidR="00621B90" w:rsidRDefault="00621B90">
            <w:pPr>
              <w:pStyle w:val="TableText"/>
              <w:keepNext/>
              <w:rPr>
                <w:sz w:val="20"/>
              </w:rPr>
            </w:pPr>
            <w:r>
              <w:rPr>
                <w:sz w:val="20"/>
              </w:rPr>
              <w:t>manufacturers of detergents, lubricants or organic compounds</w:t>
            </w:r>
          </w:p>
        </w:tc>
        <w:tc>
          <w:tcPr>
            <w:tcW w:w="2280" w:type="dxa"/>
          </w:tcPr>
          <w:p w14:paraId="5D5689B8" w14:textId="77777777" w:rsidR="00621B90" w:rsidRDefault="00621B90">
            <w:pPr>
              <w:pStyle w:val="TableText"/>
              <w:keepNext/>
              <w:rPr>
                <w:sz w:val="20"/>
              </w:rPr>
            </w:pPr>
            <w:r>
              <w:rPr>
                <w:sz w:val="20"/>
              </w:rPr>
              <w:t>propylene oxide</w:t>
            </w:r>
          </w:p>
        </w:tc>
        <w:tc>
          <w:tcPr>
            <w:tcW w:w="2130" w:type="dxa"/>
          </w:tcPr>
          <w:p w14:paraId="5BEE4F6E" w14:textId="77777777" w:rsidR="00621B90" w:rsidRDefault="00621B90">
            <w:pPr>
              <w:pStyle w:val="TableText"/>
              <w:keepNext/>
              <w:rPr>
                <w:sz w:val="20"/>
              </w:rPr>
            </w:pPr>
            <w:r>
              <w:rPr>
                <w:sz w:val="20"/>
              </w:rPr>
              <w:t>manufacturing detergents, lubricants or organic compounds</w:t>
            </w:r>
          </w:p>
        </w:tc>
      </w:tr>
      <w:tr w:rsidR="00621B90" w14:paraId="518D0FA7" w14:textId="77777777">
        <w:trPr>
          <w:cantSplit/>
        </w:trPr>
        <w:tc>
          <w:tcPr>
            <w:tcW w:w="1163" w:type="dxa"/>
          </w:tcPr>
          <w:p w14:paraId="5E4AF8DE" w14:textId="77777777" w:rsidR="00621B90" w:rsidRDefault="00621B90">
            <w:pPr>
              <w:pStyle w:val="TableText"/>
              <w:rPr>
                <w:sz w:val="20"/>
              </w:rPr>
            </w:pPr>
            <w:r>
              <w:rPr>
                <w:sz w:val="20"/>
              </w:rPr>
              <w:t>12</w:t>
            </w:r>
          </w:p>
        </w:tc>
        <w:tc>
          <w:tcPr>
            <w:tcW w:w="2316" w:type="dxa"/>
          </w:tcPr>
          <w:p w14:paraId="7D3A4C83" w14:textId="77777777" w:rsidR="00621B90" w:rsidRDefault="00621B90">
            <w:pPr>
              <w:pStyle w:val="TableText"/>
              <w:rPr>
                <w:sz w:val="20"/>
              </w:rPr>
            </w:pPr>
            <w:r>
              <w:rPr>
                <w:sz w:val="20"/>
              </w:rPr>
              <w:t>manufacturers of organic compounds, paints, rust removers or varnishes</w:t>
            </w:r>
          </w:p>
        </w:tc>
        <w:tc>
          <w:tcPr>
            <w:tcW w:w="2280" w:type="dxa"/>
          </w:tcPr>
          <w:p w14:paraId="4096450F" w14:textId="77777777" w:rsidR="00621B90" w:rsidRDefault="00621B90">
            <w:pPr>
              <w:pStyle w:val="TableText"/>
              <w:rPr>
                <w:sz w:val="20"/>
              </w:rPr>
            </w:pPr>
            <w:r>
              <w:rPr>
                <w:sz w:val="20"/>
              </w:rPr>
              <w:t>tetrachloroethane</w:t>
            </w:r>
          </w:p>
        </w:tc>
        <w:tc>
          <w:tcPr>
            <w:tcW w:w="2130" w:type="dxa"/>
          </w:tcPr>
          <w:p w14:paraId="5FE439DF" w14:textId="77777777" w:rsidR="00621B90" w:rsidRDefault="00621B90">
            <w:pPr>
              <w:pStyle w:val="TableText"/>
              <w:rPr>
                <w:sz w:val="20"/>
              </w:rPr>
            </w:pPr>
            <w:r>
              <w:rPr>
                <w:sz w:val="20"/>
              </w:rPr>
              <w:t>manufacturing organic compounds, paints, rust removers or varnishes</w:t>
            </w:r>
          </w:p>
        </w:tc>
      </w:tr>
      <w:tr w:rsidR="00621B90" w14:paraId="5CC8498B" w14:textId="77777777">
        <w:trPr>
          <w:cantSplit/>
        </w:trPr>
        <w:tc>
          <w:tcPr>
            <w:tcW w:w="1163" w:type="dxa"/>
          </w:tcPr>
          <w:p w14:paraId="2B9E6C3C" w14:textId="77777777" w:rsidR="00621B90" w:rsidRDefault="00621B90">
            <w:pPr>
              <w:pStyle w:val="TableText"/>
              <w:rPr>
                <w:sz w:val="20"/>
              </w:rPr>
            </w:pPr>
            <w:r>
              <w:rPr>
                <w:sz w:val="20"/>
              </w:rPr>
              <w:t>13</w:t>
            </w:r>
          </w:p>
        </w:tc>
        <w:tc>
          <w:tcPr>
            <w:tcW w:w="2316" w:type="dxa"/>
          </w:tcPr>
          <w:p w14:paraId="77AB0938" w14:textId="77777777" w:rsidR="00621B90" w:rsidRDefault="00621B90">
            <w:pPr>
              <w:pStyle w:val="TableText"/>
              <w:rPr>
                <w:sz w:val="20"/>
              </w:rPr>
            </w:pPr>
            <w:r>
              <w:rPr>
                <w:sz w:val="20"/>
              </w:rPr>
              <w:t>manufacturers of dyes</w:t>
            </w:r>
          </w:p>
        </w:tc>
        <w:tc>
          <w:tcPr>
            <w:tcW w:w="2280" w:type="dxa"/>
          </w:tcPr>
          <w:p w14:paraId="778D97DC" w14:textId="77777777" w:rsidR="00621B90" w:rsidRDefault="00621B90">
            <w:pPr>
              <w:pStyle w:val="TableText"/>
              <w:rPr>
                <w:sz w:val="20"/>
              </w:rPr>
            </w:pPr>
            <w:r>
              <w:rPr>
                <w:sz w:val="20"/>
              </w:rPr>
              <w:t>ortho-tolidine</w:t>
            </w:r>
          </w:p>
        </w:tc>
        <w:tc>
          <w:tcPr>
            <w:tcW w:w="2130" w:type="dxa"/>
          </w:tcPr>
          <w:p w14:paraId="0E07D021" w14:textId="77777777" w:rsidR="00621B90" w:rsidRDefault="00621B90">
            <w:pPr>
              <w:pStyle w:val="TableText"/>
              <w:rPr>
                <w:sz w:val="20"/>
              </w:rPr>
            </w:pPr>
            <w:r>
              <w:rPr>
                <w:sz w:val="20"/>
              </w:rPr>
              <w:t>manufacturing dyes</w:t>
            </w:r>
          </w:p>
        </w:tc>
      </w:tr>
      <w:tr w:rsidR="00621B90" w14:paraId="22E8E31A" w14:textId="77777777">
        <w:trPr>
          <w:cantSplit/>
        </w:trPr>
        <w:tc>
          <w:tcPr>
            <w:tcW w:w="1163" w:type="dxa"/>
          </w:tcPr>
          <w:p w14:paraId="0ABA453F" w14:textId="77777777" w:rsidR="00621B90" w:rsidRDefault="00621B90">
            <w:pPr>
              <w:pStyle w:val="TableText"/>
              <w:rPr>
                <w:sz w:val="20"/>
              </w:rPr>
            </w:pPr>
            <w:r>
              <w:rPr>
                <w:sz w:val="20"/>
              </w:rPr>
              <w:t>14</w:t>
            </w:r>
          </w:p>
        </w:tc>
        <w:tc>
          <w:tcPr>
            <w:tcW w:w="2316" w:type="dxa"/>
          </w:tcPr>
          <w:p w14:paraId="26FF3D02" w14:textId="77777777" w:rsidR="00621B90" w:rsidRDefault="00621B90">
            <w:pPr>
              <w:pStyle w:val="TableText"/>
              <w:rPr>
                <w:sz w:val="20"/>
              </w:rPr>
            </w:pPr>
            <w:r>
              <w:rPr>
                <w:sz w:val="20"/>
              </w:rPr>
              <w:t xml:space="preserve">manufacturers of disinfectants, household cleaners or industrial deodorants </w:t>
            </w:r>
          </w:p>
        </w:tc>
        <w:tc>
          <w:tcPr>
            <w:tcW w:w="2280" w:type="dxa"/>
          </w:tcPr>
          <w:p w14:paraId="28D43544" w14:textId="77777777" w:rsidR="00621B90" w:rsidRDefault="00621B90">
            <w:pPr>
              <w:pStyle w:val="TableText"/>
              <w:rPr>
                <w:sz w:val="20"/>
              </w:rPr>
            </w:pPr>
            <w:r>
              <w:rPr>
                <w:sz w:val="20"/>
              </w:rPr>
              <w:t>trichloroisocyanuric acid</w:t>
            </w:r>
          </w:p>
        </w:tc>
        <w:tc>
          <w:tcPr>
            <w:tcW w:w="2130" w:type="dxa"/>
          </w:tcPr>
          <w:p w14:paraId="700C4CBD" w14:textId="77777777" w:rsidR="00621B90" w:rsidRDefault="00621B90">
            <w:pPr>
              <w:pStyle w:val="TableText"/>
              <w:rPr>
                <w:sz w:val="20"/>
              </w:rPr>
            </w:pPr>
            <w:r>
              <w:rPr>
                <w:sz w:val="20"/>
              </w:rPr>
              <w:t xml:space="preserve">manufacturing disinfectants, household cleaners or industrial deodorants </w:t>
            </w:r>
          </w:p>
        </w:tc>
      </w:tr>
    </w:tbl>
    <w:p w14:paraId="5B5D1A69" w14:textId="77777777" w:rsidR="00621B90" w:rsidRDefault="00621B90">
      <w:pPr>
        <w:pStyle w:val="03Schedule"/>
        <w:sectPr w:rsidR="00621B90">
          <w:headerReference w:type="even" r:id="rId363"/>
          <w:headerReference w:type="default" r:id="rId364"/>
          <w:footerReference w:type="even" r:id="rId365"/>
          <w:footerReference w:type="default" r:id="rId366"/>
          <w:type w:val="continuous"/>
          <w:pgSz w:w="11907" w:h="16839" w:code="9"/>
          <w:pgMar w:top="3880" w:right="1900" w:bottom="3100" w:left="2300" w:header="2280" w:footer="1760" w:gutter="0"/>
          <w:cols w:space="720"/>
        </w:sectPr>
      </w:pPr>
    </w:p>
    <w:p w14:paraId="1DCB104E" w14:textId="77777777" w:rsidR="00621B90" w:rsidRDefault="00621B90">
      <w:pPr>
        <w:pStyle w:val="PageBreak"/>
      </w:pPr>
      <w:r>
        <w:br w:type="page"/>
      </w:r>
    </w:p>
    <w:p w14:paraId="123D31DE" w14:textId="77777777" w:rsidR="00621B90" w:rsidRPr="009026D1" w:rsidRDefault="00621B90">
      <w:pPr>
        <w:pStyle w:val="Sched-heading"/>
      </w:pPr>
      <w:bookmarkStart w:id="417" w:name="_Toc216708346"/>
      <w:r w:rsidRPr="009026D1">
        <w:rPr>
          <w:rStyle w:val="CharChapNo"/>
        </w:rPr>
        <w:lastRenderedPageBreak/>
        <w:t>Schedule 5</w:t>
      </w:r>
      <w:r>
        <w:tab/>
      </w:r>
      <w:r w:rsidRPr="009026D1">
        <w:rPr>
          <w:rStyle w:val="CharChapText"/>
        </w:rPr>
        <w:t>Requirements for storage receptacles</w:t>
      </w:r>
      <w:bookmarkEnd w:id="417"/>
    </w:p>
    <w:p w14:paraId="50AEC799" w14:textId="77777777" w:rsidR="00621B90" w:rsidRDefault="00621B90">
      <w:pPr>
        <w:pStyle w:val="ref"/>
      </w:pPr>
      <w:r>
        <w:t>(see s 531 and s 533)</w:t>
      </w:r>
    </w:p>
    <w:p w14:paraId="5C2C0A07" w14:textId="77777777" w:rsidR="00621B90" w:rsidRPr="009026D1" w:rsidRDefault="00621B90">
      <w:pPr>
        <w:pStyle w:val="Sched-Part"/>
        <w:jc w:val="both"/>
      </w:pPr>
      <w:bookmarkStart w:id="418" w:name="_Toc216708347"/>
      <w:r w:rsidRPr="009026D1">
        <w:rPr>
          <w:rStyle w:val="CharPartNo"/>
        </w:rPr>
        <w:t>Part 5.1</w:t>
      </w:r>
      <w:r>
        <w:tab/>
      </w:r>
      <w:r w:rsidRPr="009026D1">
        <w:rPr>
          <w:rStyle w:val="CharPartText"/>
        </w:rPr>
        <w:t>Medicines cabinets</w:t>
      </w:r>
      <w:bookmarkEnd w:id="418"/>
    </w:p>
    <w:p w14:paraId="20899965" w14:textId="77777777" w:rsidR="00621B90" w:rsidRDefault="00621B90">
      <w:pPr>
        <w:pStyle w:val="Schclauseheading"/>
        <w:jc w:val="both"/>
      </w:pPr>
      <w:bookmarkStart w:id="419" w:name="_Toc216708348"/>
      <w:r w:rsidRPr="009026D1">
        <w:rPr>
          <w:rStyle w:val="CharSectNo"/>
        </w:rPr>
        <w:t>5.1</w:t>
      </w:r>
      <w:r>
        <w:tab/>
        <w:t>Medicines cabinets—general requirements</w:t>
      </w:r>
      <w:bookmarkEnd w:id="419"/>
    </w:p>
    <w:p w14:paraId="59CE6BEA" w14:textId="77777777" w:rsidR="00621B90" w:rsidRDefault="00621B90">
      <w:pPr>
        <w:pStyle w:val="Amainreturn"/>
      </w:pPr>
      <w:r>
        <w:t>A medicines cabinet must be constructed to prevent ready access to the cabinet’s contents by cutting, sawing or unbolting.</w:t>
      </w:r>
    </w:p>
    <w:p w14:paraId="5F0EE100" w14:textId="77777777" w:rsidR="00621B90" w:rsidRDefault="00621B90">
      <w:pPr>
        <w:pStyle w:val="Schclauseheading"/>
        <w:jc w:val="both"/>
      </w:pPr>
      <w:bookmarkStart w:id="420" w:name="_Toc216708349"/>
      <w:r w:rsidRPr="009026D1">
        <w:rPr>
          <w:rStyle w:val="CharSectNo"/>
        </w:rPr>
        <w:t>5.2</w:t>
      </w:r>
      <w:r>
        <w:tab/>
        <w:t>Medicines cabinets—body requirements</w:t>
      </w:r>
      <w:bookmarkEnd w:id="420"/>
    </w:p>
    <w:p w14:paraId="58DA938A" w14:textId="77777777" w:rsidR="00621B90" w:rsidRDefault="00621B90">
      <w:pPr>
        <w:pStyle w:val="SchAmain"/>
      </w:pPr>
      <w:r>
        <w:tab/>
        <w:t>(1)</w:t>
      </w:r>
      <w:r>
        <w:tab/>
        <w:t>The body of a medicines cabinet must be constructed of a single layer of black mild steel plate at least 10mm thick and with continuous welding of all joints.</w:t>
      </w:r>
    </w:p>
    <w:p w14:paraId="545B0D77" w14:textId="77777777" w:rsidR="00621B90" w:rsidRDefault="00621B90">
      <w:pPr>
        <w:pStyle w:val="SchAmain"/>
      </w:pPr>
      <w:r>
        <w:tab/>
        <w:t>(2)</w:t>
      </w:r>
      <w:r>
        <w:tab/>
        <w:t>The body must have, for installation—</w:t>
      </w:r>
    </w:p>
    <w:p w14:paraId="4420837E" w14:textId="77777777" w:rsidR="00621B90" w:rsidRDefault="00621B90">
      <w:pPr>
        <w:pStyle w:val="SchApara"/>
      </w:pPr>
      <w:r>
        <w:tab/>
        <w:t>(a)</w:t>
      </w:r>
      <w:r>
        <w:tab/>
        <w:t>4 suitably sized holes in the cabinet’s back plate; or</w:t>
      </w:r>
    </w:p>
    <w:p w14:paraId="2E615CE1" w14:textId="77777777" w:rsidR="00621B90" w:rsidRDefault="00621B90">
      <w:pPr>
        <w:pStyle w:val="SchApara"/>
      </w:pPr>
      <w:r>
        <w:tab/>
        <w:t>(b)</w:t>
      </w:r>
      <w:r>
        <w:tab/>
        <w:t>2 suitably sized holes in the back plate and 2 suitably sized holes in the cabinet’s base.</w:t>
      </w:r>
    </w:p>
    <w:p w14:paraId="6834F0FD" w14:textId="77777777" w:rsidR="00621B90" w:rsidRDefault="00621B90">
      <w:pPr>
        <w:pStyle w:val="Schclauseheading"/>
        <w:jc w:val="both"/>
      </w:pPr>
      <w:bookmarkStart w:id="421" w:name="_Toc216708350"/>
      <w:r w:rsidRPr="009026D1">
        <w:rPr>
          <w:rStyle w:val="CharSectNo"/>
        </w:rPr>
        <w:t>5.3</w:t>
      </w:r>
      <w:r>
        <w:tab/>
        <w:t>Medicines cabinets—door requirements</w:t>
      </w:r>
      <w:bookmarkEnd w:id="421"/>
    </w:p>
    <w:p w14:paraId="520DFE2A" w14:textId="77777777" w:rsidR="00621B90" w:rsidRDefault="00621B90" w:rsidP="00B008FE">
      <w:pPr>
        <w:pStyle w:val="SchAmain"/>
      </w:pPr>
      <w:r>
        <w:tab/>
        <w:t>(1)</w:t>
      </w:r>
      <w:r>
        <w:tab/>
        <w:t>The door of a medicines cabinet must be constructed of black mild steel plate at least 10mm thick.</w:t>
      </w:r>
    </w:p>
    <w:p w14:paraId="7DDC6C71" w14:textId="77777777" w:rsidR="00621B90" w:rsidRDefault="00621B90" w:rsidP="00B008FE">
      <w:pPr>
        <w:pStyle w:val="SchAmain"/>
      </w:pPr>
      <w:r>
        <w:tab/>
        <w:t>(2)</w:t>
      </w:r>
      <w:r>
        <w:tab/>
        <w:t>When the medicines cabinet door is closed, the door must—</w:t>
      </w:r>
    </w:p>
    <w:p w14:paraId="0C392D6E" w14:textId="77777777" w:rsidR="00621B90" w:rsidRDefault="00621B90" w:rsidP="00B008FE">
      <w:pPr>
        <w:pStyle w:val="SchApara"/>
      </w:pPr>
      <w:r>
        <w:tab/>
        <w:t>(a)</w:t>
      </w:r>
      <w:r>
        <w:tab/>
        <w:t>fit flush with the cabinet; and</w:t>
      </w:r>
    </w:p>
    <w:p w14:paraId="08908A8A" w14:textId="77777777" w:rsidR="00621B90" w:rsidRDefault="00621B90" w:rsidP="00B008FE">
      <w:pPr>
        <w:pStyle w:val="SchApara"/>
      </w:pPr>
      <w:r>
        <w:tab/>
        <w:t>(b)</w:t>
      </w:r>
      <w:r>
        <w:tab/>
        <w:t>have a clearance around the door of not more than 1.5mm.</w:t>
      </w:r>
    </w:p>
    <w:p w14:paraId="2C1F7EBD" w14:textId="77777777" w:rsidR="00621B90" w:rsidRDefault="00621B90" w:rsidP="00B008FE">
      <w:pPr>
        <w:pStyle w:val="SchAmain"/>
      </w:pPr>
      <w:r>
        <w:tab/>
        <w:t>(3)</w:t>
      </w:r>
      <w:r>
        <w:tab/>
        <w:t>The door must be fitted with a fixed locking bar, welded to the inside face of the door near the hinge edge, that engages in a rebate in the cabinet when closed.</w:t>
      </w:r>
    </w:p>
    <w:p w14:paraId="4F4DF1C0" w14:textId="77777777" w:rsidR="00621B90" w:rsidRDefault="00621B90">
      <w:pPr>
        <w:pStyle w:val="SchAmain"/>
      </w:pPr>
      <w:r>
        <w:lastRenderedPageBreak/>
        <w:tab/>
        <w:t>(4)</w:t>
      </w:r>
      <w:r>
        <w:tab/>
        <w:t>The hinges on the door must be—</w:t>
      </w:r>
    </w:p>
    <w:p w14:paraId="7C402B76" w14:textId="77777777" w:rsidR="00621B90" w:rsidRDefault="00621B90">
      <w:pPr>
        <w:pStyle w:val="SchApara"/>
      </w:pPr>
      <w:r>
        <w:tab/>
        <w:t>(a)</w:t>
      </w:r>
      <w:r>
        <w:tab/>
        <w:t>constructed of heavy duty steel; and</w:t>
      </w:r>
    </w:p>
    <w:p w14:paraId="44D05078" w14:textId="77777777" w:rsidR="00621B90" w:rsidRDefault="00621B90">
      <w:pPr>
        <w:pStyle w:val="SchApara"/>
      </w:pPr>
      <w:r>
        <w:tab/>
        <w:t>(b)</w:t>
      </w:r>
      <w:r>
        <w:tab/>
        <w:t>continuous welded to the door and body of the cabinet.</w:t>
      </w:r>
    </w:p>
    <w:p w14:paraId="06ABD627" w14:textId="77777777" w:rsidR="00621B90" w:rsidRDefault="00621B90">
      <w:pPr>
        <w:pStyle w:val="Schclauseheading"/>
        <w:jc w:val="both"/>
      </w:pPr>
      <w:bookmarkStart w:id="422" w:name="_Toc216708351"/>
      <w:r w:rsidRPr="009026D1">
        <w:rPr>
          <w:rStyle w:val="CharSectNo"/>
        </w:rPr>
        <w:t>5.4</w:t>
      </w:r>
      <w:r>
        <w:tab/>
        <w:t>Medicines cabinets—lock requirements</w:t>
      </w:r>
      <w:bookmarkEnd w:id="422"/>
    </w:p>
    <w:p w14:paraId="09433F62" w14:textId="77777777" w:rsidR="00621B90" w:rsidRDefault="00621B90">
      <w:pPr>
        <w:pStyle w:val="SchAmain"/>
      </w:pPr>
      <w:r>
        <w:tab/>
        <w:t>(1)</w:t>
      </w:r>
      <w:r>
        <w:tab/>
        <w:t>A medicines cabinet lock must be—</w:t>
      </w:r>
    </w:p>
    <w:p w14:paraId="73E34254" w14:textId="77777777" w:rsidR="00621B90" w:rsidRDefault="00621B90">
      <w:pPr>
        <w:pStyle w:val="SchApara"/>
      </w:pPr>
      <w:r>
        <w:tab/>
        <w:t>(a)</w:t>
      </w:r>
      <w:r>
        <w:tab/>
        <w:t>a 6-lever pick-proof lock; or</w:t>
      </w:r>
    </w:p>
    <w:p w14:paraId="70748567" w14:textId="77777777" w:rsidR="00621B90" w:rsidRDefault="00621B90">
      <w:pPr>
        <w:pStyle w:val="SchApara"/>
      </w:pPr>
      <w:r>
        <w:tab/>
        <w:t>(b)</w:t>
      </w:r>
      <w:r>
        <w:tab/>
        <w:t>a lock mechanism of a level of security equal to, or greater than, a 6-lever pick-proof lock.</w:t>
      </w:r>
    </w:p>
    <w:p w14:paraId="412EA80B" w14:textId="77777777" w:rsidR="00621B90" w:rsidRDefault="00621B90">
      <w:pPr>
        <w:pStyle w:val="SchAmain"/>
      </w:pPr>
      <w:r>
        <w:tab/>
        <w:t>(2)</w:t>
      </w:r>
      <w:r>
        <w:tab/>
        <w:t>The lock must be securely attached to the inside face of the door.</w:t>
      </w:r>
    </w:p>
    <w:p w14:paraId="35F18FEE" w14:textId="77777777" w:rsidR="00621B90" w:rsidRDefault="00621B90">
      <w:pPr>
        <w:pStyle w:val="Schclauseheading"/>
        <w:jc w:val="both"/>
      </w:pPr>
      <w:bookmarkStart w:id="423" w:name="_Toc216708352"/>
      <w:r w:rsidRPr="009026D1">
        <w:rPr>
          <w:rStyle w:val="CharSectNo"/>
        </w:rPr>
        <w:t>5.5</w:t>
      </w:r>
      <w:r>
        <w:tab/>
        <w:t>Medicines cabinets—mounting requirements</w:t>
      </w:r>
      <w:bookmarkEnd w:id="423"/>
    </w:p>
    <w:p w14:paraId="0F2B6073" w14:textId="77777777" w:rsidR="00621B90" w:rsidRDefault="00621B90" w:rsidP="00B008FE">
      <w:pPr>
        <w:pStyle w:val="SchAmain"/>
      </w:pPr>
      <w:r>
        <w:tab/>
        <w:t>(1)</w:t>
      </w:r>
      <w:r>
        <w:tab/>
        <w:t>A medicines cabinet must be—</w:t>
      </w:r>
    </w:p>
    <w:p w14:paraId="0E1FDE18" w14:textId="77777777" w:rsidR="00621B90" w:rsidRDefault="00621B90" w:rsidP="00B008FE">
      <w:pPr>
        <w:pStyle w:val="SchApara"/>
      </w:pPr>
      <w:r>
        <w:tab/>
        <w:t>(a)</w:t>
      </w:r>
      <w:r>
        <w:tab/>
        <w:t>embedded in a floor of reinforced concrete of at least 10mpa compressive strength; or</w:t>
      </w:r>
    </w:p>
    <w:p w14:paraId="7797E8AD" w14:textId="77777777" w:rsidR="00621B90" w:rsidRDefault="00621B90" w:rsidP="00B008FE">
      <w:pPr>
        <w:pStyle w:val="SchApara"/>
      </w:pPr>
      <w:r>
        <w:tab/>
        <w:t>(b)</w:t>
      </w:r>
      <w:r>
        <w:tab/>
        <w:t>securely fixed to a wall or floor (or both) in accordance with this section.</w:t>
      </w:r>
    </w:p>
    <w:p w14:paraId="19C62A43" w14:textId="00FD25CC" w:rsidR="00621B90" w:rsidRDefault="00621B90">
      <w:pPr>
        <w:pStyle w:val="SchAmain"/>
      </w:pPr>
      <w:r>
        <w:tab/>
        <w:t>(2)</w:t>
      </w:r>
      <w:r>
        <w:tab/>
        <w:t>If the wall and floor are brick or concrete, the medicines cabinet must be fixed to the wall or floor (or both) by at least 4</w:t>
      </w:r>
      <w:r w:rsidR="00F97CFB">
        <w:t xml:space="preserve"> </w:t>
      </w:r>
      <w:r>
        <w:t>expanding bolts.</w:t>
      </w:r>
    </w:p>
    <w:p w14:paraId="62501817" w14:textId="77777777" w:rsidR="00621B90" w:rsidRDefault="00621B90">
      <w:pPr>
        <w:pStyle w:val="SchAmain"/>
      </w:pPr>
      <w:r>
        <w:tab/>
        <w:t>(3)</w:t>
      </w:r>
      <w:r>
        <w:tab/>
        <w:t>If the wall is timber, but the floor is brick or concrete, the medicines cabinet must be fixed—</w:t>
      </w:r>
    </w:p>
    <w:p w14:paraId="35B91CB2" w14:textId="77777777" w:rsidR="00621B90" w:rsidRDefault="00621B90">
      <w:pPr>
        <w:pStyle w:val="SchApara"/>
      </w:pPr>
      <w:r>
        <w:tab/>
        <w:t>(a)</w:t>
      </w:r>
      <w:r>
        <w:tab/>
        <w:t>to the floor by at least 4 expanding bolts; and</w:t>
      </w:r>
    </w:p>
    <w:p w14:paraId="198EB98D" w14:textId="77777777" w:rsidR="00621B90" w:rsidRDefault="00621B90">
      <w:pPr>
        <w:pStyle w:val="SchApara"/>
      </w:pPr>
      <w:r>
        <w:tab/>
        <w:t>(b)</w:t>
      </w:r>
      <w:r>
        <w:tab/>
        <w:t>to the wall by at least 2 coach screws into the studs as close to the top of the wall face as is possible.</w:t>
      </w:r>
    </w:p>
    <w:p w14:paraId="13710462" w14:textId="11B3B236" w:rsidR="00621B90" w:rsidRDefault="00621B90" w:rsidP="00B008FE">
      <w:pPr>
        <w:pStyle w:val="SchAmain"/>
      </w:pPr>
      <w:r>
        <w:tab/>
        <w:t>(4)</w:t>
      </w:r>
      <w:r>
        <w:tab/>
        <w:t>If the wall and floor are timber, the medicines cabinet must be fixed to the timber frame of the wall or floor in a way that will ensure that the cabinet cannot be removed from the floor or wall within 30</w:t>
      </w:r>
      <w:r w:rsidR="00B008FE">
        <w:t> </w:t>
      </w:r>
      <w:r>
        <w:t>minutes.</w:t>
      </w:r>
    </w:p>
    <w:p w14:paraId="71C1D2E1" w14:textId="77777777" w:rsidR="00621B90" w:rsidRDefault="00621B90">
      <w:pPr>
        <w:pStyle w:val="SchAmain"/>
      </w:pPr>
      <w:r>
        <w:lastRenderedPageBreak/>
        <w:tab/>
        <w:t>(5)</w:t>
      </w:r>
      <w:r>
        <w:tab/>
        <w:t>The bolts and coach screws must be at least 10mm in diameter.</w:t>
      </w:r>
    </w:p>
    <w:p w14:paraId="33C3F32E" w14:textId="77777777" w:rsidR="00621B90" w:rsidRPr="009026D1" w:rsidRDefault="00621B90">
      <w:pPr>
        <w:pStyle w:val="Sched-Part"/>
        <w:jc w:val="both"/>
      </w:pPr>
      <w:bookmarkStart w:id="424" w:name="_Toc216708353"/>
      <w:r w:rsidRPr="009026D1">
        <w:rPr>
          <w:rStyle w:val="CharPartNo"/>
        </w:rPr>
        <w:t>Part 5.2</w:t>
      </w:r>
      <w:r>
        <w:tab/>
      </w:r>
      <w:r w:rsidRPr="009026D1">
        <w:rPr>
          <w:rStyle w:val="CharPartText"/>
        </w:rPr>
        <w:t>Safes, strong rooms and vaults</w:t>
      </w:r>
      <w:bookmarkEnd w:id="424"/>
    </w:p>
    <w:p w14:paraId="7F5505D9" w14:textId="77777777" w:rsidR="00621B90" w:rsidRDefault="00621B90">
      <w:pPr>
        <w:pStyle w:val="Schclauseheading"/>
        <w:jc w:val="both"/>
      </w:pPr>
      <w:bookmarkStart w:id="425" w:name="_Toc216708354"/>
      <w:r w:rsidRPr="009026D1">
        <w:rPr>
          <w:rStyle w:val="CharSectNo"/>
        </w:rPr>
        <w:t>5.6</w:t>
      </w:r>
      <w:r>
        <w:tab/>
        <w:t>Requirements for safes</w:t>
      </w:r>
      <w:bookmarkEnd w:id="425"/>
    </w:p>
    <w:p w14:paraId="7BCE4360" w14:textId="77777777" w:rsidR="00621B90" w:rsidRDefault="00621B90" w:rsidP="00B008FE">
      <w:pPr>
        <w:pStyle w:val="SchAmain"/>
      </w:pPr>
      <w:r>
        <w:tab/>
        <w:t>(1)</w:t>
      </w:r>
      <w:r>
        <w:tab/>
        <w:t>A safe must be constructed to prevent ready access to the safe’s contents by cutting, sawing or unbolting.</w:t>
      </w:r>
    </w:p>
    <w:p w14:paraId="32FBA94B" w14:textId="783B7A51" w:rsidR="00621B90" w:rsidRDefault="00621B90" w:rsidP="00B008FE">
      <w:pPr>
        <w:pStyle w:val="SchAmain"/>
      </w:pPr>
      <w:r>
        <w:tab/>
        <w:t>(2)</w:t>
      </w:r>
      <w:r>
        <w:tab/>
        <w:t>When locked, a safe must reasonably be expected to resist attempts to gain entry by tools, torch or explosives for at least 30</w:t>
      </w:r>
      <w:r w:rsidR="00F97CFB">
        <w:t xml:space="preserve"> </w:t>
      </w:r>
      <w:r>
        <w:t>minutes.</w:t>
      </w:r>
    </w:p>
    <w:p w14:paraId="7B9A7FFA" w14:textId="77777777" w:rsidR="00621B90" w:rsidRDefault="00621B90" w:rsidP="00B008FE">
      <w:pPr>
        <w:pStyle w:val="SchAmain"/>
      </w:pPr>
      <w:r>
        <w:tab/>
        <w:t>(3)</w:t>
      </w:r>
      <w:r>
        <w:tab/>
        <w:t>A safe—</w:t>
      </w:r>
    </w:p>
    <w:p w14:paraId="712CA2F0" w14:textId="77777777" w:rsidR="00621B90" w:rsidRDefault="00621B90">
      <w:pPr>
        <w:pStyle w:val="SchApara"/>
      </w:pPr>
      <w:r>
        <w:tab/>
        <w:t>(a)</w:t>
      </w:r>
      <w:r>
        <w:tab/>
        <w:t>may be freestanding if it weighs more than 350kg; or</w:t>
      </w:r>
    </w:p>
    <w:p w14:paraId="5873BA9C" w14:textId="552E7575" w:rsidR="00621B90" w:rsidRDefault="00621B90">
      <w:pPr>
        <w:pStyle w:val="SchApara"/>
      </w:pPr>
      <w:r>
        <w:tab/>
        <w:t>(b)</w:t>
      </w:r>
      <w:r>
        <w:tab/>
        <w:t>must be securely attached to, or embedded in, a concrete floor or a concrete or brick wall in a way that will ensure that the cabinet cannot be removed from the floor or wall within 30</w:t>
      </w:r>
      <w:r w:rsidR="00B008FE">
        <w:t> </w:t>
      </w:r>
      <w:r>
        <w:t>minutes.</w:t>
      </w:r>
    </w:p>
    <w:p w14:paraId="6ACAE263" w14:textId="77777777" w:rsidR="00621B90" w:rsidRDefault="00621B90">
      <w:pPr>
        <w:pStyle w:val="Schclauseheading"/>
        <w:jc w:val="both"/>
      </w:pPr>
      <w:bookmarkStart w:id="426" w:name="_Toc216708355"/>
      <w:r w:rsidRPr="009026D1">
        <w:rPr>
          <w:rStyle w:val="CharSectNo"/>
        </w:rPr>
        <w:t>5.7</w:t>
      </w:r>
      <w:r>
        <w:tab/>
        <w:t>Requirements for strong rooms</w:t>
      </w:r>
      <w:bookmarkEnd w:id="426"/>
    </w:p>
    <w:p w14:paraId="045BE981" w14:textId="77777777" w:rsidR="00621B90" w:rsidRDefault="00621B90">
      <w:pPr>
        <w:pStyle w:val="SchAmain"/>
      </w:pPr>
      <w:r>
        <w:tab/>
        <w:t>(1)</w:t>
      </w:r>
      <w:r>
        <w:tab/>
        <w:t>The walls, floor and ceiling of a strong room must be brick or concrete.</w:t>
      </w:r>
    </w:p>
    <w:p w14:paraId="55199EF4" w14:textId="77777777" w:rsidR="00621B90" w:rsidRDefault="00621B90">
      <w:pPr>
        <w:pStyle w:val="SchAmain"/>
      </w:pPr>
      <w:r>
        <w:tab/>
        <w:t>(2)</w:t>
      </w:r>
      <w:r>
        <w:tab/>
        <w:t>The strong room must be fitted with a door.</w:t>
      </w:r>
    </w:p>
    <w:p w14:paraId="52F3CD1B" w14:textId="00AD7C44" w:rsidR="00621B90" w:rsidRDefault="00621B90">
      <w:pPr>
        <w:pStyle w:val="SchAmain"/>
      </w:pPr>
      <w:r>
        <w:tab/>
        <w:t>(3)</w:t>
      </w:r>
      <w:r>
        <w:tab/>
        <w:t>When locked, the strong room must reasonably be expected to resist attempts to gain entry by tools, torch or explosives for at least 1</w:t>
      </w:r>
      <w:r w:rsidR="00F97CFB">
        <w:t xml:space="preserve"> </w:t>
      </w:r>
      <w:r>
        <w:t>hour.</w:t>
      </w:r>
    </w:p>
    <w:p w14:paraId="6E10762C" w14:textId="77777777" w:rsidR="00621B90" w:rsidRDefault="00621B90">
      <w:pPr>
        <w:pStyle w:val="Schclauseheading"/>
        <w:jc w:val="both"/>
      </w:pPr>
      <w:bookmarkStart w:id="427" w:name="_Toc216708356"/>
      <w:r w:rsidRPr="009026D1">
        <w:rPr>
          <w:rStyle w:val="CharSectNo"/>
        </w:rPr>
        <w:t>5.8</w:t>
      </w:r>
      <w:r>
        <w:tab/>
        <w:t>Requirements for vaults</w:t>
      </w:r>
      <w:bookmarkEnd w:id="427"/>
    </w:p>
    <w:p w14:paraId="08926F5F" w14:textId="77777777" w:rsidR="00621B90" w:rsidRDefault="00621B90" w:rsidP="00B008FE">
      <w:pPr>
        <w:pStyle w:val="SchAmain"/>
      </w:pPr>
      <w:r>
        <w:tab/>
        <w:t>(1)</w:t>
      </w:r>
      <w:r>
        <w:tab/>
        <w:t>The walls, floor and ceiling of a vault must be reinforced concrete.</w:t>
      </w:r>
    </w:p>
    <w:p w14:paraId="74C74CE0" w14:textId="77777777" w:rsidR="00621B90" w:rsidRDefault="00621B90">
      <w:pPr>
        <w:pStyle w:val="SchAmain"/>
      </w:pPr>
      <w:r>
        <w:tab/>
        <w:t>(2)</w:t>
      </w:r>
      <w:r>
        <w:tab/>
        <w:t>The vault must be fitted with a door.</w:t>
      </w:r>
    </w:p>
    <w:p w14:paraId="1CDD2483" w14:textId="7AB3D2B9" w:rsidR="00621B90" w:rsidRDefault="00621B90">
      <w:pPr>
        <w:pStyle w:val="SchAmain"/>
      </w:pPr>
      <w:r>
        <w:tab/>
        <w:t>(3)</w:t>
      </w:r>
      <w:r>
        <w:tab/>
        <w:t>When locked, the vault must reasonably be expected to resist attempts to gain entry by tools, torch or explosives for at least 1</w:t>
      </w:r>
      <w:r w:rsidR="00F97CFB">
        <w:t xml:space="preserve"> </w:t>
      </w:r>
      <w:r>
        <w:t>hour.</w:t>
      </w:r>
    </w:p>
    <w:p w14:paraId="6ACE883C" w14:textId="77777777" w:rsidR="0037742B" w:rsidRDefault="0037742B">
      <w:pPr>
        <w:pStyle w:val="03Schedule"/>
        <w:sectPr w:rsidR="0037742B">
          <w:headerReference w:type="even" r:id="rId367"/>
          <w:headerReference w:type="default" r:id="rId368"/>
          <w:footerReference w:type="even" r:id="rId369"/>
          <w:footerReference w:type="default" r:id="rId370"/>
          <w:type w:val="continuous"/>
          <w:pgSz w:w="11907" w:h="16839" w:code="9"/>
          <w:pgMar w:top="3880" w:right="1900" w:bottom="3100" w:left="2300" w:header="2280" w:footer="1760" w:gutter="0"/>
          <w:cols w:space="720"/>
        </w:sectPr>
      </w:pPr>
    </w:p>
    <w:p w14:paraId="104D4D0D" w14:textId="77777777" w:rsidR="00621B90" w:rsidRDefault="00621B90" w:rsidP="00966FCD">
      <w:pPr>
        <w:pStyle w:val="Dict-Heading"/>
      </w:pPr>
      <w:bookmarkStart w:id="428" w:name="_Toc216708357"/>
      <w:r>
        <w:lastRenderedPageBreak/>
        <w:t>Dictionary</w:t>
      </w:r>
      <w:bookmarkEnd w:id="428"/>
    </w:p>
    <w:p w14:paraId="0091AAE4" w14:textId="77777777" w:rsidR="00621B90" w:rsidRDefault="00621B90" w:rsidP="00B008FE">
      <w:pPr>
        <w:pStyle w:val="ref"/>
      </w:pPr>
      <w:r>
        <w:t>(see s 3)</w:t>
      </w:r>
    </w:p>
    <w:p w14:paraId="6F55A506" w14:textId="264C35C2" w:rsidR="00621B90" w:rsidRDefault="00621B90" w:rsidP="00B008FE">
      <w:pPr>
        <w:pStyle w:val="aNote"/>
      </w:pPr>
      <w:r w:rsidRPr="00E948B5">
        <w:rPr>
          <w:rStyle w:val="charItals"/>
        </w:rPr>
        <w:t>Note 1</w:t>
      </w:r>
      <w:r w:rsidRPr="00E948B5">
        <w:rPr>
          <w:rStyle w:val="charItals"/>
        </w:rPr>
        <w:tab/>
      </w:r>
      <w:r>
        <w:t xml:space="preserve">The </w:t>
      </w:r>
      <w:hyperlink r:id="rId371" w:tooltip="A2001-14" w:history="1">
        <w:r w:rsidR="00E948B5" w:rsidRPr="00E948B5">
          <w:rPr>
            <w:rStyle w:val="charCitHyperlinkAbbrev"/>
          </w:rPr>
          <w:t>Legislation Act</w:t>
        </w:r>
      </w:hyperlink>
      <w:r>
        <w:t xml:space="preserve"> contains definitions and other provisions relevant to this regulation.</w:t>
      </w:r>
    </w:p>
    <w:p w14:paraId="43A8B9DD" w14:textId="100AC85B" w:rsidR="00621B90" w:rsidRDefault="00621B90" w:rsidP="00B008FE">
      <w:pPr>
        <w:pStyle w:val="aNote"/>
      </w:pPr>
      <w:r w:rsidRPr="00E948B5">
        <w:rPr>
          <w:rStyle w:val="charItals"/>
        </w:rPr>
        <w:t>Note 2</w:t>
      </w:r>
      <w:r w:rsidRPr="00E948B5">
        <w:rPr>
          <w:rStyle w:val="charItals"/>
        </w:rPr>
        <w:tab/>
      </w:r>
      <w:r>
        <w:t xml:space="preserve">For example, the </w:t>
      </w:r>
      <w:hyperlink r:id="rId372" w:tooltip="A2001-14" w:history="1">
        <w:r w:rsidR="00E948B5" w:rsidRPr="00E948B5">
          <w:rPr>
            <w:rStyle w:val="charCitHyperlinkAbbrev"/>
          </w:rPr>
          <w:t>Legislation Act</w:t>
        </w:r>
      </w:hyperlink>
      <w:r>
        <w:t>, dict, pt 1, defines the following terms:</w:t>
      </w:r>
    </w:p>
    <w:p w14:paraId="3AEF1AD8" w14:textId="77777777" w:rsidR="006D792C" w:rsidRPr="00373FCB" w:rsidRDefault="006D792C" w:rsidP="006D792C">
      <w:pPr>
        <w:pStyle w:val="aNoteBulletss"/>
        <w:tabs>
          <w:tab w:val="left" w:pos="2300"/>
        </w:tabs>
      </w:pPr>
      <w:r w:rsidRPr="00373FCB">
        <w:rPr>
          <w:rFonts w:ascii="Symbol" w:hAnsi="Symbol"/>
        </w:rPr>
        <w:t></w:t>
      </w:r>
      <w:r w:rsidRPr="00373FCB">
        <w:rPr>
          <w:rFonts w:ascii="Symbol" w:hAnsi="Symbol"/>
        </w:rPr>
        <w:tab/>
      </w:r>
      <w:r w:rsidRPr="00373FCB">
        <w:t>ACAT</w:t>
      </w:r>
    </w:p>
    <w:p w14:paraId="01E595DB" w14:textId="77777777" w:rsidR="006D792C" w:rsidRPr="00373FCB" w:rsidRDefault="006D792C" w:rsidP="006D792C">
      <w:pPr>
        <w:pStyle w:val="aNoteBulletss"/>
        <w:tabs>
          <w:tab w:val="left" w:pos="2300"/>
        </w:tabs>
      </w:pPr>
      <w:r w:rsidRPr="00373FCB">
        <w:rPr>
          <w:rFonts w:ascii="Symbol" w:hAnsi="Symbol"/>
        </w:rPr>
        <w:t></w:t>
      </w:r>
      <w:r w:rsidRPr="00373FCB">
        <w:rPr>
          <w:rFonts w:ascii="Symbol" w:hAnsi="Symbol"/>
        </w:rPr>
        <w:tab/>
      </w:r>
      <w:r w:rsidRPr="00373FCB">
        <w:t>chief health officer</w:t>
      </w:r>
    </w:p>
    <w:p w14:paraId="5FB2ADAD" w14:textId="77777777" w:rsidR="006D792C" w:rsidRDefault="006D792C">
      <w:pPr>
        <w:pStyle w:val="aNoteBulletss"/>
        <w:tabs>
          <w:tab w:val="left" w:pos="2300"/>
        </w:tabs>
      </w:pPr>
      <w:r>
        <w:rPr>
          <w:rFonts w:ascii="Symbol" w:hAnsi="Symbol"/>
        </w:rPr>
        <w:t></w:t>
      </w:r>
      <w:r>
        <w:rPr>
          <w:rFonts w:ascii="Symbol" w:hAnsi="Symbol"/>
        </w:rPr>
        <w:tab/>
      </w:r>
      <w:r>
        <w:t>child</w:t>
      </w:r>
    </w:p>
    <w:p w14:paraId="64BDABC0" w14:textId="77777777" w:rsidR="006D792C" w:rsidRPr="00373FCB" w:rsidRDefault="006D792C" w:rsidP="006D792C">
      <w:pPr>
        <w:pStyle w:val="aNoteBulletss"/>
        <w:tabs>
          <w:tab w:val="left" w:pos="2300"/>
        </w:tabs>
      </w:pPr>
      <w:r w:rsidRPr="00373FCB">
        <w:rPr>
          <w:rFonts w:ascii="Symbol" w:hAnsi="Symbol"/>
        </w:rPr>
        <w:t></w:t>
      </w:r>
      <w:r w:rsidRPr="00373FCB">
        <w:rPr>
          <w:rFonts w:ascii="Symbol" w:hAnsi="Symbol"/>
        </w:rPr>
        <w:tab/>
      </w:r>
      <w:r w:rsidRPr="00373FCB">
        <w:t>contravene</w:t>
      </w:r>
    </w:p>
    <w:p w14:paraId="5B72D6CA" w14:textId="77777777" w:rsidR="006D792C" w:rsidRDefault="006D792C">
      <w:pPr>
        <w:pStyle w:val="aNoteBulletss"/>
        <w:tabs>
          <w:tab w:val="left" w:pos="2300"/>
        </w:tabs>
      </w:pPr>
      <w:r w:rsidRPr="00373FCB">
        <w:rPr>
          <w:rFonts w:ascii="Symbol" w:hAnsi="Symbol"/>
        </w:rPr>
        <w:t></w:t>
      </w:r>
      <w:r w:rsidRPr="00373FCB">
        <w:rPr>
          <w:rFonts w:ascii="Symbol" w:hAnsi="Symbol"/>
        </w:rPr>
        <w:tab/>
      </w:r>
      <w:r w:rsidRPr="00373FCB">
        <w:t>corporation</w:t>
      </w:r>
    </w:p>
    <w:p w14:paraId="5FA6EEC1" w14:textId="77777777" w:rsidR="00841257" w:rsidRDefault="00621B90">
      <w:pPr>
        <w:pStyle w:val="aNoteBulletss"/>
        <w:tabs>
          <w:tab w:val="left" w:pos="2300"/>
        </w:tabs>
      </w:pPr>
      <w:r>
        <w:rPr>
          <w:rFonts w:ascii="Symbol" w:hAnsi="Symbol"/>
        </w:rPr>
        <w:t></w:t>
      </w:r>
      <w:r>
        <w:rPr>
          <w:rFonts w:ascii="Symbol" w:hAnsi="Symbol"/>
        </w:rPr>
        <w:tab/>
      </w:r>
      <w:r>
        <w:t>correctional centre</w:t>
      </w:r>
    </w:p>
    <w:p w14:paraId="2222471E" w14:textId="77777777" w:rsidR="009164FA" w:rsidRDefault="009164FA" w:rsidP="009164FA">
      <w:pPr>
        <w:pStyle w:val="aNoteBulletss"/>
        <w:tabs>
          <w:tab w:val="left" w:pos="2300"/>
        </w:tabs>
      </w:pPr>
      <w:r w:rsidRPr="00373FCB">
        <w:rPr>
          <w:rFonts w:ascii="Symbol" w:hAnsi="Symbol"/>
        </w:rPr>
        <w:t></w:t>
      </w:r>
      <w:r w:rsidRPr="00373FCB">
        <w:rPr>
          <w:rFonts w:ascii="Symbol" w:hAnsi="Symbol"/>
        </w:rPr>
        <w:tab/>
      </w:r>
      <w:r w:rsidRPr="00373FCB">
        <w:t>dentist</w:t>
      </w:r>
    </w:p>
    <w:p w14:paraId="180F1E0C" w14:textId="77777777" w:rsidR="00621B90" w:rsidRDefault="00621B90">
      <w:pPr>
        <w:pStyle w:val="aNoteBulletss"/>
        <w:tabs>
          <w:tab w:val="left" w:pos="2300"/>
        </w:tabs>
      </w:pPr>
      <w:r>
        <w:rPr>
          <w:rFonts w:ascii="Symbol" w:hAnsi="Symbol"/>
        </w:rPr>
        <w:t></w:t>
      </w:r>
      <w:r>
        <w:rPr>
          <w:rFonts w:ascii="Symbol" w:hAnsi="Symbol"/>
        </w:rPr>
        <w:tab/>
      </w:r>
      <w:r>
        <w:t>doctor</w:t>
      </w:r>
    </w:p>
    <w:p w14:paraId="1700652A" w14:textId="77777777" w:rsidR="00966FCD" w:rsidRDefault="00966FCD" w:rsidP="00966FCD">
      <w:pPr>
        <w:pStyle w:val="aNoteBulletss"/>
        <w:rPr>
          <w:color w:val="000000"/>
        </w:rPr>
      </w:pPr>
      <w:r w:rsidRPr="003E1992">
        <w:rPr>
          <w:rFonts w:ascii="Symbol" w:hAnsi="Symbol"/>
          <w:color w:val="000000"/>
        </w:rPr>
        <w:t></w:t>
      </w:r>
      <w:r w:rsidRPr="003E1992">
        <w:rPr>
          <w:rFonts w:ascii="Symbol" w:hAnsi="Symbol"/>
          <w:color w:val="000000"/>
        </w:rPr>
        <w:tab/>
      </w:r>
      <w:r w:rsidRPr="003E1992">
        <w:rPr>
          <w:color w:val="000000"/>
        </w:rPr>
        <w:t>enrolled nurse</w:t>
      </w:r>
    </w:p>
    <w:p w14:paraId="0535B595" w14:textId="77777777" w:rsidR="006D792C" w:rsidRPr="006D792C" w:rsidRDefault="006D792C" w:rsidP="006D792C">
      <w:pPr>
        <w:pStyle w:val="aNoteBulletss"/>
        <w:tabs>
          <w:tab w:val="left" w:pos="2300"/>
        </w:tabs>
      </w:pPr>
      <w:r w:rsidRPr="00373FCB">
        <w:rPr>
          <w:rFonts w:ascii="Symbol" w:hAnsi="Symbol"/>
        </w:rPr>
        <w:t></w:t>
      </w:r>
      <w:r w:rsidRPr="00373FCB">
        <w:rPr>
          <w:rFonts w:ascii="Symbol" w:hAnsi="Symbol"/>
        </w:rPr>
        <w:tab/>
      </w:r>
      <w:r w:rsidRPr="00373FCB">
        <w:t>health practitioner</w:t>
      </w:r>
    </w:p>
    <w:p w14:paraId="7883C6E1" w14:textId="77777777" w:rsidR="00E64C9E" w:rsidRDefault="00E64C9E" w:rsidP="00E64C9E">
      <w:pPr>
        <w:pStyle w:val="aNoteBulletss"/>
        <w:tabs>
          <w:tab w:val="left" w:pos="2300"/>
        </w:tabs>
      </w:pPr>
      <w:r>
        <w:rPr>
          <w:rFonts w:ascii="Symbol" w:hAnsi="Symbol"/>
        </w:rPr>
        <w:t></w:t>
      </w:r>
      <w:r>
        <w:rPr>
          <w:rFonts w:ascii="Symbol" w:hAnsi="Symbol"/>
        </w:rPr>
        <w:tab/>
      </w:r>
      <w:r>
        <w:t>home address</w:t>
      </w:r>
    </w:p>
    <w:p w14:paraId="727196F4" w14:textId="77777777" w:rsidR="006D792C" w:rsidRPr="00373FCB" w:rsidRDefault="006D792C" w:rsidP="006D792C">
      <w:pPr>
        <w:pStyle w:val="aNoteBulletss"/>
        <w:tabs>
          <w:tab w:val="left" w:pos="2300"/>
        </w:tabs>
      </w:pPr>
      <w:r w:rsidRPr="00373FCB">
        <w:rPr>
          <w:rFonts w:ascii="Symbol" w:hAnsi="Symbol"/>
        </w:rPr>
        <w:t></w:t>
      </w:r>
      <w:r w:rsidRPr="00373FCB">
        <w:rPr>
          <w:rFonts w:ascii="Symbol" w:hAnsi="Symbol"/>
        </w:rPr>
        <w:tab/>
      </w:r>
      <w:r w:rsidRPr="00373FCB">
        <w:t>midwife</w:t>
      </w:r>
    </w:p>
    <w:p w14:paraId="0AB8FA2B" w14:textId="77777777" w:rsidR="006D792C" w:rsidRDefault="006D792C" w:rsidP="00E64C9E">
      <w:pPr>
        <w:pStyle w:val="aNoteBulletss"/>
        <w:tabs>
          <w:tab w:val="left" w:pos="2300"/>
        </w:tabs>
      </w:pPr>
      <w:r w:rsidRPr="00373FCB">
        <w:rPr>
          <w:rFonts w:ascii="Symbol" w:hAnsi="Symbol"/>
        </w:rPr>
        <w:t></w:t>
      </w:r>
      <w:r w:rsidRPr="00373FCB">
        <w:rPr>
          <w:rFonts w:ascii="Symbol" w:hAnsi="Symbol"/>
        </w:rPr>
        <w:tab/>
      </w:r>
      <w:r w:rsidRPr="00373FCB">
        <w:t>Minister (see s 162)</w:t>
      </w:r>
    </w:p>
    <w:p w14:paraId="7561E9E8" w14:textId="77777777" w:rsidR="00621B90" w:rsidRDefault="00621B90">
      <w:pPr>
        <w:pStyle w:val="aNoteBulletss"/>
        <w:tabs>
          <w:tab w:val="left" w:pos="2300"/>
        </w:tabs>
      </w:pPr>
      <w:r>
        <w:rPr>
          <w:rFonts w:ascii="Symbol" w:hAnsi="Symbol"/>
        </w:rPr>
        <w:t></w:t>
      </w:r>
      <w:r>
        <w:rPr>
          <w:rFonts w:ascii="Symbol" w:hAnsi="Symbol"/>
        </w:rPr>
        <w:tab/>
      </w:r>
      <w:r>
        <w:t>nurse</w:t>
      </w:r>
    </w:p>
    <w:p w14:paraId="48576284" w14:textId="77777777" w:rsidR="00621B90" w:rsidRDefault="00621B90">
      <w:pPr>
        <w:pStyle w:val="aNoteBulletss"/>
        <w:tabs>
          <w:tab w:val="left" w:pos="2300"/>
        </w:tabs>
      </w:pPr>
      <w:r>
        <w:rPr>
          <w:rFonts w:ascii="Symbol" w:hAnsi="Symbol"/>
        </w:rPr>
        <w:t></w:t>
      </w:r>
      <w:r>
        <w:rPr>
          <w:rFonts w:ascii="Symbol" w:hAnsi="Symbol"/>
        </w:rPr>
        <w:tab/>
      </w:r>
      <w:r>
        <w:t>nurse practitioner</w:t>
      </w:r>
    </w:p>
    <w:p w14:paraId="5B6B37E5" w14:textId="77777777" w:rsidR="00621B90" w:rsidRDefault="00621B90">
      <w:pPr>
        <w:pStyle w:val="aNoteBulletss"/>
        <w:tabs>
          <w:tab w:val="left" w:pos="2300"/>
        </w:tabs>
      </w:pPr>
      <w:r>
        <w:rPr>
          <w:rFonts w:ascii="Symbol" w:hAnsi="Symbol"/>
        </w:rPr>
        <w:t></w:t>
      </w:r>
      <w:r>
        <w:rPr>
          <w:rFonts w:ascii="Symbol" w:hAnsi="Symbol"/>
        </w:rPr>
        <w:tab/>
      </w:r>
      <w:r>
        <w:t>optometrist</w:t>
      </w:r>
    </w:p>
    <w:p w14:paraId="3B4C3325" w14:textId="77777777" w:rsidR="006D792C" w:rsidRDefault="006D792C">
      <w:pPr>
        <w:pStyle w:val="aNoteBulletss"/>
        <w:tabs>
          <w:tab w:val="left" w:pos="2300"/>
        </w:tabs>
      </w:pPr>
      <w:r w:rsidRPr="00373FCB">
        <w:rPr>
          <w:rFonts w:ascii="Symbol" w:hAnsi="Symbol"/>
        </w:rPr>
        <w:t></w:t>
      </w:r>
      <w:r w:rsidRPr="00373FCB">
        <w:rPr>
          <w:rFonts w:ascii="Symbol" w:hAnsi="Symbol"/>
        </w:rPr>
        <w:tab/>
      </w:r>
      <w:r w:rsidRPr="00373FCB">
        <w:t>pharmacist</w:t>
      </w:r>
    </w:p>
    <w:p w14:paraId="7552DBF1" w14:textId="77777777" w:rsidR="00621B90" w:rsidRDefault="00621B90" w:rsidP="00B008FE">
      <w:pPr>
        <w:pStyle w:val="aNoteBulletss"/>
        <w:tabs>
          <w:tab w:val="left" w:pos="2300"/>
        </w:tabs>
      </w:pPr>
      <w:r>
        <w:rPr>
          <w:rFonts w:ascii="Symbol" w:hAnsi="Symbol"/>
        </w:rPr>
        <w:t></w:t>
      </w:r>
      <w:r>
        <w:rPr>
          <w:rFonts w:ascii="Symbol" w:hAnsi="Symbol"/>
        </w:rPr>
        <w:tab/>
      </w:r>
      <w:r>
        <w:t>public employee</w:t>
      </w:r>
    </w:p>
    <w:p w14:paraId="06CCB406" w14:textId="77777777" w:rsidR="0037742B" w:rsidRDefault="0037742B" w:rsidP="0037742B">
      <w:pPr>
        <w:pStyle w:val="aNoteBulletss"/>
        <w:tabs>
          <w:tab w:val="left" w:pos="2300"/>
        </w:tabs>
      </w:pPr>
      <w:r w:rsidRPr="00B44B07">
        <w:rPr>
          <w:rFonts w:ascii="Symbol" w:hAnsi="Symbol"/>
        </w:rPr>
        <w:t></w:t>
      </w:r>
      <w:r w:rsidRPr="00B44B07">
        <w:rPr>
          <w:rFonts w:ascii="Symbol" w:hAnsi="Symbol"/>
        </w:rPr>
        <w:tab/>
      </w:r>
      <w:r w:rsidRPr="00B44B07">
        <w:t>reviewable decision notice</w:t>
      </w:r>
    </w:p>
    <w:p w14:paraId="76230D3D" w14:textId="77777777" w:rsidR="006D792C" w:rsidRPr="00B44B07" w:rsidRDefault="006D792C" w:rsidP="0037742B">
      <w:pPr>
        <w:pStyle w:val="aNoteBulletss"/>
        <w:tabs>
          <w:tab w:val="left" w:pos="2300"/>
        </w:tabs>
      </w:pPr>
      <w:r w:rsidRPr="00373FCB">
        <w:rPr>
          <w:rFonts w:ascii="Symbol" w:hAnsi="Symbol"/>
        </w:rPr>
        <w:t></w:t>
      </w:r>
      <w:r w:rsidRPr="00373FCB">
        <w:rPr>
          <w:rFonts w:ascii="Symbol" w:hAnsi="Symbol"/>
        </w:rPr>
        <w:tab/>
      </w:r>
      <w:r w:rsidRPr="00373FCB">
        <w:t>under</w:t>
      </w:r>
      <w:r>
        <w:t>.</w:t>
      </w:r>
    </w:p>
    <w:p w14:paraId="39BFCCCE" w14:textId="7004C4A8" w:rsidR="00621B90" w:rsidRDefault="00621B90" w:rsidP="00B008FE">
      <w:pPr>
        <w:pStyle w:val="aNote"/>
        <w:rPr>
          <w:iCs/>
        </w:rPr>
      </w:pPr>
      <w:r w:rsidRPr="00E948B5">
        <w:rPr>
          <w:rStyle w:val="charItals"/>
        </w:rPr>
        <w:t>Note 3</w:t>
      </w:r>
      <w:r w:rsidRPr="00E948B5">
        <w:rPr>
          <w:rStyle w:val="charItals"/>
        </w:rPr>
        <w:tab/>
      </w:r>
      <w:r>
        <w:rPr>
          <w:iCs/>
        </w:rPr>
        <w:t xml:space="preserve">Terms used in this regulation have the same meaning that they have in the </w:t>
      </w:r>
      <w:hyperlink r:id="rId373" w:tooltip="A2008-26" w:history="1">
        <w:r w:rsidR="00E948B5" w:rsidRPr="00E948B5">
          <w:rPr>
            <w:rStyle w:val="charCitHyperlinkItal"/>
          </w:rPr>
          <w:t>Medicines, Poisons and Therapeutic Goods Act 2008</w:t>
        </w:r>
      </w:hyperlink>
      <w:r>
        <w:rPr>
          <w:iCs/>
        </w:rPr>
        <w:t xml:space="preserve"> (see </w:t>
      </w:r>
      <w:hyperlink r:id="rId374" w:tooltip="A2001-14" w:history="1">
        <w:r w:rsidR="00E948B5" w:rsidRPr="00E948B5">
          <w:rPr>
            <w:rStyle w:val="charCitHyperlinkAbbrev"/>
          </w:rPr>
          <w:t>Legislation Act</w:t>
        </w:r>
      </w:hyperlink>
      <w:r>
        <w:rPr>
          <w:iCs/>
        </w:rPr>
        <w:t xml:space="preserve">, s 148).  For example, the following terms are defined in the </w:t>
      </w:r>
      <w:hyperlink r:id="rId375" w:tooltip="A2008-26" w:history="1">
        <w:r w:rsidR="00E948B5" w:rsidRPr="00E948B5">
          <w:rPr>
            <w:rStyle w:val="charCitHyperlinkItal"/>
          </w:rPr>
          <w:t>Medicines, Poisons and Therapeutic Goods Act 2008</w:t>
        </w:r>
      </w:hyperlink>
      <w:r>
        <w:rPr>
          <w:iCs/>
        </w:rPr>
        <w:t>, dictionary:</w:t>
      </w:r>
    </w:p>
    <w:p w14:paraId="21C31589" w14:textId="77777777" w:rsidR="002A32CF" w:rsidRPr="00BE3892" w:rsidRDefault="002A32CF" w:rsidP="002A32CF">
      <w:pPr>
        <w:pStyle w:val="aNoteBulletss"/>
        <w:tabs>
          <w:tab w:val="left" w:pos="2300"/>
        </w:tabs>
      </w:pPr>
      <w:r w:rsidRPr="00BE3892">
        <w:rPr>
          <w:rFonts w:ascii="Symbol" w:hAnsi="Symbol"/>
        </w:rPr>
        <w:t></w:t>
      </w:r>
      <w:r w:rsidRPr="00BE3892">
        <w:rPr>
          <w:rFonts w:ascii="Symbol" w:hAnsi="Symbol"/>
        </w:rPr>
        <w:tab/>
      </w:r>
      <w:r w:rsidRPr="00BE3892">
        <w:t>authorised, to deal with a regulated substance (see s 20)</w:t>
      </w:r>
    </w:p>
    <w:p w14:paraId="0E20C731" w14:textId="77777777" w:rsidR="00621B90" w:rsidRDefault="00621B90" w:rsidP="00B008FE">
      <w:pPr>
        <w:pStyle w:val="aNoteBulletss"/>
        <w:tabs>
          <w:tab w:val="left" w:pos="2300"/>
        </w:tabs>
      </w:pPr>
      <w:r>
        <w:rPr>
          <w:rFonts w:ascii="Symbol" w:hAnsi="Symbol"/>
        </w:rPr>
        <w:t></w:t>
      </w:r>
      <w:r>
        <w:rPr>
          <w:rFonts w:ascii="Symbol" w:hAnsi="Symbol"/>
        </w:rPr>
        <w:tab/>
      </w:r>
      <w:r>
        <w:t>controlled medicine (see s 11)</w:t>
      </w:r>
    </w:p>
    <w:p w14:paraId="1A8659CD" w14:textId="77777777" w:rsidR="00621B90" w:rsidRDefault="00621B90">
      <w:pPr>
        <w:pStyle w:val="aNoteBulletss"/>
        <w:tabs>
          <w:tab w:val="left" w:pos="2300"/>
        </w:tabs>
      </w:pPr>
      <w:r>
        <w:rPr>
          <w:rFonts w:ascii="Symbol" w:hAnsi="Symbol"/>
        </w:rPr>
        <w:lastRenderedPageBreak/>
        <w:t></w:t>
      </w:r>
      <w:r>
        <w:rPr>
          <w:rFonts w:ascii="Symbol" w:hAnsi="Symbol"/>
        </w:rPr>
        <w:tab/>
      </w:r>
      <w:r>
        <w:t>dangerous poison (see s 12)</w:t>
      </w:r>
    </w:p>
    <w:p w14:paraId="2F2FCD63" w14:textId="77777777" w:rsidR="00841257" w:rsidRDefault="00841257">
      <w:pPr>
        <w:pStyle w:val="aNoteBulletss"/>
        <w:tabs>
          <w:tab w:val="left" w:pos="2300"/>
        </w:tabs>
      </w:pPr>
      <w:r w:rsidRPr="00373FCB">
        <w:rPr>
          <w:rFonts w:ascii="Symbol" w:hAnsi="Symbol"/>
        </w:rPr>
        <w:t></w:t>
      </w:r>
      <w:r w:rsidRPr="00373FCB">
        <w:rPr>
          <w:rFonts w:ascii="Symbol" w:hAnsi="Symbol"/>
        </w:rPr>
        <w:tab/>
      </w:r>
      <w:r w:rsidRPr="00373FCB">
        <w:t>day hospital</w:t>
      </w:r>
    </w:p>
    <w:p w14:paraId="57E7267B" w14:textId="77777777" w:rsidR="00621B90" w:rsidRDefault="00621B90">
      <w:pPr>
        <w:pStyle w:val="aNoteBulletss"/>
        <w:tabs>
          <w:tab w:val="left" w:pos="2300"/>
        </w:tabs>
      </w:pPr>
      <w:r>
        <w:rPr>
          <w:rFonts w:ascii="Symbol" w:hAnsi="Symbol"/>
        </w:rPr>
        <w:t></w:t>
      </w:r>
      <w:r>
        <w:rPr>
          <w:rFonts w:ascii="Symbol" w:hAnsi="Symbol"/>
        </w:rPr>
        <w:tab/>
      </w:r>
      <w:r>
        <w:t>deals, with a regulated substance (see s 19)</w:t>
      </w:r>
    </w:p>
    <w:p w14:paraId="59BC1C84" w14:textId="77777777" w:rsidR="00621B90" w:rsidRDefault="00621B90">
      <w:pPr>
        <w:pStyle w:val="aNoteBulletss"/>
        <w:tabs>
          <w:tab w:val="left" w:pos="2300"/>
        </w:tabs>
      </w:pPr>
      <w:r>
        <w:rPr>
          <w:rFonts w:ascii="Symbol" w:hAnsi="Symbol"/>
        </w:rPr>
        <w:t></w:t>
      </w:r>
      <w:r>
        <w:rPr>
          <w:rFonts w:ascii="Symbol" w:hAnsi="Symbol"/>
        </w:rPr>
        <w:tab/>
      </w:r>
      <w:r>
        <w:t>deals, with a regulated therapeutic good (see s 21)</w:t>
      </w:r>
    </w:p>
    <w:p w14:paraId="7EC14CB2" w14:textId="77777777" w:rsidR="002A32CF" w:rsidRPr="00BE3892" w:rsidRDefault="002A32CF" w:rsidP="002A32CF">
      <w:pPr>
        <w:pStyle w:val="aNoteBulletss"/>
        <w:tabs>
          <w:tab w:val="left" w:pos="2300"/>
        </w:tabs>
      </w:pPr>
      <w:r w:rsidRPr="00BE3892">
        <w:rPr>
          <w:rFonts w:ascii="Symbol" w:hAnsi="Symbol"/>
        </w:rPr>
        <w:t></w:t>
      </w:r>
      <w:r w:rsidRPr="00BE3892">
        <w:rPr>
          <w:rFonts w:ascii="Symbol" w:hAnsi="Symbol"/>
        </w:rPr>
        <w:tab/>
      </w:r>
      <w:r w:rsidRPr="00BE3892">
        <w:t>dispense</w:t>
      </w:r>
    </w:p>
    <w:p w14:paraId="209EDA02" w14:textId="77777777" w:rsidR="00621B90" w:rsidRDefault="00621B90">
      <w:pPr>
        <w:pStyle w:val="aNoteBulletss"/>
        <w:tabs>
          <w:tab w:val="left" w:pos="2300"/>
        </w:tabs>
      </w:pPr>
      <w:r>
        <w:rPr>
          <w:rFonts w:ascii="Symbol" w:hAnsi="Symbol"/>
        </w:rPr>
        <w:t></w:t>
      </w:r>
      <w:r>
        <w:rPr>
          <w:rFonts w:ascii="Symbol" w:hAnsi="Symbol"/>
        </w:rPr>
        <w:tab/>
      </w:r>
      <w:r>
        <w:t>hospital</w:t>
      </w:r>
    </w:p>
    <w:p w14:paraId="091E4157" w14:textId="77777777" w:rsidR="00621B90" w:rsidRDefault="00621B90">
      <w:pPr>
        <w:pStyle w:val="aNoteBulletss"/>
        <w:tabs>
          <w:tab w:val="left" w:pos="2300"/>
        </w:tabs>
      </w:pPr>
      <w:r>
        <w:rPr>
          <w:rFonts w:ascii="Symbol" w:hAnsi="Symbol"/>
        </w:rPr>
        <w:t></w:t>
      </w:r>
      <w:r>
        <w:rPr>
          <w:rFonts w:ascii="Symbol" w:hAnsi="Symbol"/>
        </w:rPr>
        <w:tab/>
      </w:r>
      <w:r>
        <w:t>institution</w:t>
      </w:r>
    </w:p>
    <w:p w14:paraId="271BF10B" w14:textId="664ECAA3" w:rsidR="00AF64F2" w:rsidRDefault="00AF64F2">
      <w:pPr>
        <w:pStyle w:val="aNoteBulletss"/>
        <w:tabs>
          <w:tab w:val="left" w:pos="2300"/>
        </w:tabs>
      </w:pPr>
      <w:r w:rsidRPr="00F43BE7">
        <w:rPr>
          <w:rFonts w:ascii="Symbol" w:hAnsi="Symbol"/>
        </w:rPr>
        <w:t></w:t>
      </w:r>
      <w:r w:rsidRPr="00F43BE7">
        <w:rPr>
          <w:rFonts w:ascii="Symbol" w:hAnsi="Symbol"/>
        </w:rPr>
        <w:tab/>
      </w:r>
      <w:r w:rsidRPr="00F43BE7">
        <w:t>medicine (see s 11)</w:t>
      </w:r>
    </w:p>
    <w:p w14:paraId="68BD6C70" w14:textId="77777777" w:rsidR="00B45002" w:rsidRPr="00870C56" w:rsidRDefault="00B45002" w:rsidP="00B45002">
      <w:pPr>
        <w:pStyle w:val="aNoteBulletss"/>
        <w:tabs>
          <w:tab w:val="left" w:pos="2300"/>
        </w:tabs>
      </w:pPr>
      <w:r w:rsidRPr="00870C56">
        <w:rPr>
          <w:rFonts w:ascii="Symbol" w:hAnsi="Symbol"/>
        </w:rPr>
        <w:t></w:t>
      </w:r>
      <w:r w:rsidRPr="00870C56">
        <w:rPr>
          <w:rFonts w:ascii="Symbol" w:hAnsi="Symbol"/>
        </w:rPr>
        <w:tab/>
      </w:r>
      <w:r w:rsidRPr="00870C56">
        <w:t>medicines advisory committee</w:t>
      </w:r>
    </w:p>
    <w:p w14:paraId="45F5E99E" w14:textId="77777777" w:rsidR="00621B90" w:rsidRDefault="00621B90">
      <w:pPr>
        <w:pStyle w:val="aNoteBulletss"/>
        <w:tabs>
          <w:tab w:val="left" w:pos="2300"/>
        </w:tabs>
      </w:pPr>
      <w:r>
        <w:rPr>
          <w:rFonts w:ascii="Symbol" w:hAnsi="Symbol"/>
        </w:rPr>
        <w:t></w:t>
      </w:r>
      <w:r>
        <w:rPr>
          <w:rFonts w:ascii="Symbol" w:hAnsi="Symbol"/>
        </w:rPr>
        <w:tab/>
      </w:r>
      <w:r>
        <w:t>medicines and poisons standard (see s 15)</w:t>
      </w:r>
    </w:p>
    <w:p w14:paraId="7BE541E1" w14:textId="77777777" w:rsidR="00CA7E42" w:rsidRPr="00150078" w:rsidRDefault="00CA7E42" w:rsidP="00CA7E42">
      <w:pPr>
        <w:pStyle w:val="aNoteBulletss"/>
        <w:tabs>
          <w:tab w:val="left" w:pos="2300"/>
        </w:tabs>
      </w:pPr>
      <w:r w:rsidRPr="00150078">
        <w:rPr>
          <w:rFonts w:ascii="Symbol" w:hAnsi="Symbol"/>
        </w:rPr>
        <w:t></w:t>
      </w:r>
      <w:r w:rsidRPr="00150078">
        <w:rPr>
          <w:rFonts w:ascii="Symbol" w:hAnsi="Symbol"/>
        </w:rPr>
        <w:tab/>
      </w:r>
      <w:r w:rsidRPr="00150078">
        <w:t>monitored medicine (see s 97A)</w:t>
      </w:r>
    </w:p>
    <w:p w14:paraId="06101F94" w14:textId="77777777" w:rsidR="00ED0CC4" w:rsidRPr="003F009C" w:rsidRDefault="00ED0CC4" w:rsidP="00ED0CC4">
      <w:pPr>
        <w:pStyle w:val="aNoteBulletss"/>
        <w:tabs>
          <w:tab w:val="left" w:pos="2300"/>
        </w:tabs>
      </w:pPr>
      <w:r w:rsidRPr="003F009C">
        <w:rPr>
          <w:rFonts w:ascii="Symbol" w:hAnsi="Symbol"/>
        </w:rPr>
        <w:t></w:t>
      </w:r>
      <w:r w:rsidRPr="003F009C">
        <w:rPr>
          <w:rFonts w:ascii="Symbol" w:hAnsi="Symbol"/>
        </w:rPr>
        <w:tab/>
      </w:r>
      <w:r w:rsidRPr="003F009C">
        <w:t>opioid dependency treatment centre</w:t>
      </w:r>
    </w:p>
    <w:p w14:paraId="13FFFB40" w14:textId="77777777" w:rsidR="002A32CF" w:rsidRPr="00BE3892" w:rsidRDefault="002A32CF" w:rsidP="002A32CF">
      <w:pPr>
        <w:pStyle w:val="aNoteBulletss"/>
        <w:tabs>
          <w:tab w:val="left" w:pos="2300"/>
        </w:tabs>
      </w:pPr>
      <w:r w:rsidRPr="00BE3892">
        <w:rPr>
          <w:rFonts w:ascii="Symbol" w:hAnsi="Symbol"/>
        </w:rPr>
        <w:t></w:t>
      </w:r>
      <w:r w:rsidRPr="00BE3892">
        <w:rPr>
          <w:rFonts w:ascii="Symbol" w:hAnsi="Symbol"/>
        </w:rPr>
        <w:tab/>
      </w:r>
      <w:r w:rsidRPr="00BE3892">
        <w:t>pharmacist only medicine (see s 11)</w:t>
      </w:r>
    </w:p>
    <w:p w14:paraId="08502F10" w14:textId="77777777" w:rsidR="007E4B40" w:rsidRPr="00BE3892" w:rsidRDefault="007E4B40" w:rsidP="007E4B40">
      <w:pPr>
        <w:pStyle w:val="aNoteBulletss"/>
        <w:tabs>
          <w:tab w:val="left" w:pos="2300"/>
        </w:tabs>
      </w:pPr>
      <w:r w:rsidRPr="00BE3892">
        <w:rPr>
          <w:rFonts w:ascii="Symbol" w:hAnsi="Symbol"/>
        </w:rPr>
        <w:t></w:t>
      </w:r>
      <w:r w:rsidRPr="00BE3892">
        <w:rPr>
          <w:rFonts w:ascii="Symbol" w:hAnsi="Symbol"/>
        </w:rPr>
        <w:tab/>
      </w:r>
      <w:r w:rsidRPr="00BE3892">
        <w:t>possess, for a regulated substance (see s 24)</w:t>
      </w:r>
    </w:p>
    <w:p w14:paraId="01CE49EC" w14:textId="77777777" w:rsidR="007E4B40" w:rsidRPr="00BE3892" w:rsidRDefault="007E4B40" w:rsidP="007E4B40">
      <w:pPr>
        <w:pStyle w:val="aNoteBulletss"/>
        <w:tabs>
          <w:tab w:val="left" w:pos="2300"/>
        </w:tabs>
      </w:pPr>
      <w:r w:rsidRPr="00BE3892">
        <w:rPr>
          <w:rFonts w:ascii="Symbol" w:hAnsi="Symbol"/>
        </w:rPr>
        <w:t></w:t>
      </w:r>
      <w:r w:rsidRPr="00BE3892">
        <w:rPr>
          <w:rFonts w:ascii="Symbol" w:hAnsi="Symbol"/>
        </w:rPr>
        <w:tab/>
      </w:r>
      <w:r w:rsidRPr="00BE3892">
        <w:t>prescribe</w:t>
      </w:r>
    </w:p>
    <w:p w14:paraId="339827B0" w14:textId="77777777" w:rsidR="00621B90" w:rsidRDefault="00621B90">
      <w:pPr>
        <w:pStyle w:val="aNoteBulletss"/>
        <w:tabs>
          <w:tab w:val="left" w:pos="2300"/>
        </w:tabs>
      </w:pPr>
      <w:r>
        <w:rPr>
          <w:rFonts w:ascii="Symbol" w:hAnsi="Symbol"/>
        </w:rPr>
        <w:t></w:t>
      </w:r>
      <w:r>
        <w:rPr>
          <w:rFonts w:ascii="Symbol" w:hAnsi="Symbol"/>
        </w:rPr>
        <w:tab/>
      </w:r>
      <w:r>
        <w:t>prescription only medicine (see s 11)</w:t>
      </w:r>
    </w:p>
    <w:p w14:paraId="6F376A3E" w14:textId="77777777" w:rsidR="00621B90" w:rsidRDefault="00621B90">
      <w:pPr>
        <w:pStyle w:val="aNoteBulletss"/>
        <w:tabs>
          <w:tab w:val="left" w:pos="2300"/>
        </w:tabs>
      </w:pPr>
      <w:r>
        <w:rPr>
          <w:rFonts w:ascii="Symbol" w:hAnsi="Symbol"/>
        </w:rPr>
        <w:t></w:t>
      </w:r>
      <w:r>
        <w:rPr>
          <w:rFonts w:ascii="Symbol" w:hAnsi="Symbol"/>
        </w:rPr>
        <w:tab/>
      </w:r>
      <w:r>
        <w:t>prohibited substance (see s 13)</w:t>
      </w:r>
    </w:p>
    <w:p w14:paraId="3BF3CE86" w14:textId="77777777" w:rsidR="00621B90" w:rsidRDefault="00621B90">
      <w:pPr>
        <w:pStyle w:val="aNoteBulletss"/>
        <w:tabs>
          <w:tab w:val="left" w:pos="2300"/>
        </w:tabs>
      </w:pPr>
      <w:r>
        <w:rPr>
          <w:rFonts w:ascii="Symbol" w:hAnsi="Symbol"/>
        </w:rPr>
        <w:t></w:t>
      </w:r>
      <w:r>
        <w:rPr>
          <w:rFonts w:ascii="Symbol" w:hAnsi="Symbol"/>
        </w:rPr>
        <w:tab/>
      </w:r>
      <w:r>
        <w:t>purchase order</w:t>
      </w:r>
    </w:p>
    <w:p w14:paraId="2014B9CB" w14:textId="77777777" w:rsidR="007E4B40" w:rsidRPr="00BE3892" w:rsidRDefault="007E4B40" w:rsidP="007E4B40">
      <w:pPr>
        <w:pStyle w:val="aNoteBulletss"/>
        <w:tabs>
          <w:tab w:val="left" w:pos="2300"/>
        </w:tabs>
      </w:pPr>
      <w:r w:rsidRPr="00BE3892">
        <w:rPr>
          <w:rFonts w:ascii="Symbol" w:hAnsi="Symbol"/>
        </w:rPr>
        <w:t></w:t>
      </w:r>
      <w:r w:rsidRPr="00BE3892">
        <w:rPr>
          <w:rFonts w:ascii="Symbol" w:hAnsi="Symbol"/>
        </w:rPr>
        <w:tab/>
      </w:r>
      <w:r w:rsidRPr="00BE3892">
        <w:t>register, for a regulated substance</w:t>
      </w:r>
    </w:p>
    <w:p w14:paraId="1346CA37" w14:textId="77777777" w:rsidR="00621B90" w:rsidRDefault="00621B90">
      <w:pPr>
        <w:pStyle w:val="aNoteBulletss"/>
        <w:tabs>
          <w:tab w:val="left" w:pos="2300"/>
        </w:tabs>
      </w:pPr>
      <w:r>
        <w:rPr>
          <w:rFonts w:ascii="Symbol" w:hAnsi="Symbol"/>
        </w:rPr>
        <w:t></w:t>
      </w:r>
      <w:r>
        <w:rPr>
          <w:rFonts w:ascii="Symbol" w:hAnsi="Symbol"/>
        </w:rPr>
        <w:tab/>
      </w:r>
      <w:r>
        <w:t>regulated substance (see s 10)</w:t>
      </w:r>
    </w:p>
    <w:p w14:paraId="482EBE91" w14:textId="77777777" w:rsidR="007E4B40" w:rsidRPr="00BE3892" w:rsidRDefault="007E4B40" w:rsidP="007E4B40">
      <w:pPr>
        <w:pStyle w:val="aNoteBulletss"/>
        <w:tabs>
          <w:tab w:val="left" w:pos="2300"/>
        </w:tabs>
      </w:pPr>
      <w:r w:rsidRPr="00BE3892">
        <w:rPr>
          <w:rFonts w:ascii="Symbol" w:hAnsi="Symbol"/>
        </w:rPr>
        <w:t></w:t>
      </w:r>
      <w:r w:rsidRPr="00BE3892">
        <w:rPr>
          <w:rFonts w:ascii="Symbol" w:hAnsi="Symbol"/>
        </w:rPr>
        <w:tab/>
      </w:r>
      <w:r w:rsidRPr="00BE3892">
        <w:t>requisition</w:t>
      </w:r>
    </w:p>
    <w:p w14:paraId="1DC86A29" w14:textId="77777777" w:rsidR="00621B90" w:rsidRDefault="00621B90">
      <w:pPr>
        <w:pStyle w:val="aNoteBulletss"/>
        <w:tabs>
          <w:tab w:val="left" w:pos="2300"/>
        </w:tabs>
      </w:pPr>
      <w:r>
        <w:rPr>
          <w:rFonts w:ascii="Symbol" w:hAnsi="Symbol"/>
        </w:rPr>
        <w:t></w:t>
      </w:r>
      <w:r>
        <w:rPr>
          <w:rFonts w:ascii="Symbol" w:hAnsi="Symbol"/>
        </w:rPr>
        <w:tab/>
      </w:r>
      <w:r>
        <w:t>residential aged care facility</w:t>
      </w:r>
    </w:p>
    <w:p w14:paraId="2C9D79FE" w14:textId="77777777" w:rsidR="00621B90" w:rsidRDefault="00621B90" w:rsidP="00B008FE">
      <w:pPr>
        <w:pStyle w:val="aNoteBulletss"/>
        <w:tabs>
          <w:tab w:val="left" w:pos="2300"/>
        </w:tabs>
      </w:pPr>
      <w:r>
        <w:rPr>
          <w:rFonts w:ascii="Symbol" w:hAnsi="Symbol"/>
        </w:rPr>
        <w:t></w:t>
      </w:r>
      <w:r>
        <w:rPr>
          <w:rFonts w:ascii="Symbol" w:hAnsi="Symbol"/>
        </w:rPr>
        <w:tab/>
      </w:r>
      <w:r>
        <w:t>signs</w:t>
      </w:r>
    </w:p>
    <w:p w14:paraId="305DC99C" w14:textId="77777777" w:rsidR="00621B90" w:rsidRDefault="00621B90" w:rsidP="00B008FE">
      <w:pPr>
        <w:pStyle w:val="aNoteBulletss"/>
        <w:tabs>
          <w:tab w:val="left" w:pos="2300"/>
        </w:tabs>
      </w:pPr>
      <w:r>
        <w:rPr>
          <w:rFonts w:ascii="Symbol" w:hAnsi="Symbol"/>
        </w:rPr>
        <w:t></w:t>
      </w:r>
      <w:r>
        <w:rPr>
          <w:rFonts w:ascii="Symbol" w:hAnsi="Symbol"/>
        </w:rPr>
        <w:tab/>
      </w:r>
      <w:r>
        <w:t>supply (see s 24)</w:t>
      </w:r>
    </w:p>
    <w:p w14:paraId="190C3254" w14:textId="77777777" w:rsidR="00621B90" w:rsidRDefault="00621B90" w:rsidP="00B008FE">
      <w:pPr>
        <w:pStyle w:val="aNoteBulletss"/>
        <w:tabs>
          <w:tab w:val="left" w:pos="2300"/>
        </w:tabs>
      </w:pPr>
      <w:r>
        <w:rPr>
          <w:rFonts w:ascii="Symbol" w:hAnsi="Symbol"/>
        </w:rPr>
        <w:t></w:t>
      </w:r>
      <w:r>
        <w:rPr>
          <w:rFonts w:ascii="Symbol" w:hAnsi="Symbol"/>
        </w:rPr>
        <w:tab/>
      </w:r>
      <w:r>
        <w:t>supply authority (see s 23)</w:t>
      </w:r>
    </w:p>
    <w:p w14:paraId="03F36D07" w14:textId="77777777" w:rsidR="00621B90" w:rsidRDefault="00621B90">
      <w:pPr>
        <w:pStyle w:val="aNoteBulletss"/>
        <w:tabs>
          <w:tab w:val="left" w:pos="2300"/>
        </w:tabs>
      </w:pPr>
      <w:r>
        <w:rPr>
          <w:rFonts w:ascii="Symbol" w:hAnsi="Symbol"/>
        </w:rPr>
        <w:t></w:t>
      </w:r>
      <w:r>
        <w:rPr>
          <w:rFonts w:ascii="Symbol" w:hAnsi="Symbol"/>
        </w:rPr>
        <w:tab/>
      </w:r>
      <w:r>
        <w:t>ward</w:t>
      </w:r>
    </w:p>
    <w:p w14:paraId="2CAA54F9" w14:textId="77777777" w:rsidR="00621B90" w:rsidRDefault="00621B90">
      <w:pPr>
        <w:pStyle w:val="aNoteBulletss"/>
        <w:tabs>
          <w:tab w:val="left" w:pos="2300"/>
        </w:tabs>
      </w:pPr>
      <w:r>
        <w:rPr>
          <w:rFonts w:ascii="Symbol" w:hAnsi="Symbol"/>
        </w:rPr>
        <w:t></w:t>
      </w:r>
      <w:r>
        <w:rPr>
          <w:rFonts w:ascii="Symbol" w:hAnsi="Symbol"/>
        </w:rPr>
        <w:tab/>
      </w:r>
      <w:r>
        <w:t>written.</w:t>
      </w:r>
    </w:p>
    <w:p w14:paraId="1D8AAD79" w14:textId="77777777" w:rsidR="00064B58" w:rsidRDefault="00064B58" w:rsidP="00064B58">
      <w:pPr>
        <w:pStyle w:val="aDef"/>
      </w:pPr>
      <w:r w:rsidRPr="00870C56">
        <w:rPr>
          <w:rStyle w:val="charBoldItals"/>
        </w:rPr>
        <w:t>ACT listed appendix D medicine</w:t>
      </w:r>
      <w:r w:rsidRPr="00870C56">
        <w:t>—see section 589.</w:t>
      </w:r>
    </w:p>
    <w:p w14:paraId="6C2DCCB4" w14:textId="77777777" w:rsidR="00064B58" w:rsidRPr="00870C56" w:rsidRDefault="00064B58" w:rsidP="00064B58">
      <w:pPr>
        <w:pStyle w:val="aDef"/>
      </w:pPr>
      <w:r w:rsidRPr="00870C56">
        <w:rPr>
          <w:rStyle w:val="charBoldItals"/>
        </w:rPr>
        <w:t>appendix D medicine</w:t>
      </w:r>
      <w:r w:rsidRPr="00870C56">
        <w:t>—see section 588.</w:t>
      </w:r>
    </w:p>
    <w:p w14:paraId="3412F5C0" w14:textId="77777777" w:rsidR="00621B90" w:rsidRDefault="00621B90">
      <w:pPr>
        <w:pStyle w:val="aDef"/>
      </w:pPr>
      <w:r w:rsidRPr="00E948B5">
        <w:rPr>
          <w:rStyle w:val="charBoldItals"/>
        </w:rPr>
        <w:t>appendix D medicines approval</w:t>
      </w:r>
      <w:r>
        <w:t>—see section 590.</w:t>
      </w:r>
    </w:p>
    <w:p w14:paraId="566A9101" w14:textId="77777777" w:rsidR="00621B90" w:rsidRDefault="00621B90" w:rsidP="00430728">
      <w:pPr>
        <w:pStyle w:val="aDef"/>
        <w:keepNext/>
      </w:pPr>
      <w:r w:rsidRPr="00E948B5">
        <w:rPr>
          <w:rStyle w:val="charBoldItals"/>
        </w:rPr>
        <w:lastRenderedPageBreak/>
        <w:t>approved analyst</w:t>
      </w:r>
      <w:r>
        <w:t xml:space="preserve"> means—</w:t>
      </w:r>
    </w:p>
    <w:p w14:paraId="5149AD6D" w14:textId="576768B8" w:rsidR="00621B90" w:rsidRDefault="00621B90">
      <w:pPr>
        <w:pStyle w:val="aDefpara"/>
      </w:pPr>
      <w:r>
        <w:tab/>
        <w:t>(a)</w:t>
      </w:r>
      <w:r>
        <w:tab/>
      </w:r>
      <w:r>
        <w:rPr>
          <w:snapToGrid w:val="0"/>
        </w:rPr>
        <w:t xml:space="preserve">an analyst appointed under the </w:t>
      </w:r>
      <w:hyperlink r:id="rId376" w:tooltip="A1997-69" w:history="1">
        <w:r w:rsidR="00E948B5" w:rsidRPr="00E948B5">
          <w:rPr>
            <w:rStyle w:val="charCitHyperlinkItal"/>
          </w:rPr>
          <w:t>Public Health Act 1997</w:t>
        </w:r>
      </w:hyperlink>
      <w:r>
        <w:rPr>
          <w:snapToGrid w:val="0"/>
        </w:rPr>
        <w:t>, section</w:t>
      </w:r>
      <w:r w:rsidR="00B008FE">
        <w:rPr>
          <w:snapToGrid w:val="0"/>
        </w:rPr>
        <w:t> </w:t>
      </w:r>
      <w:r>
        <w:rPr>
          <w:snapToGrid w:val="0"/>
        </w:rPr>
        <w:t xml:space="preserve">15 </w:t>
      </w:r>
      <w:r>
        <w:t>who is authorised under that Act to exercise a function under the Act; or</w:t>
      </w:r>
    </w:p>
    <w:p w14:paraId="128F152D" w14:textId="77777777" w:rsidR="00621B90" w:rsidRDefault="00621B90">
      <w:pPr>
        <w:pStyle w:val="aDefpara"/>
      </w:pPr>
      <w:r>
        <w:tab/>
        <w:t>(b)</w:t>
      </w:r>
      <w:r>
        <w:tab/>
        <w:t>an analyst appointed or authorised under another territory law or a law of the Commonwealth, a State or another Territory.</w:t>
      </w:r>
    </w:p>
    <w:p w14:paraId="162C2C60" w14:textId="081C2EA9" w:rsidR="00AE640D" w:rsidRPr="00B66889" w:rsidRDefault="00AE640D" w:rsidP="00B008FE">
      <w:pPr>
        <w:pStyle w:val="aDef"/>
      </w:pPr>
      <w:r w:rsidRPr="00B66889">
        <w:rPr>
          <w:rStyle w:val="charBoldItals"/>
        </w:rPr>
        <w:t>approved pharmacist</w:t>
      </w:r>
      <w:r w:rsidRPr="00B66889">
        <w:t xml:space="preserve">––see the </w:t>
      </w:r>
      <w:hyperlink r:id="rId377" w:tooltip="Act 1953 No 95 (Cwlth)" w:history="1">
        <w:r w:rsidRPr="00B66889">
          <w:rPr>
            <w:rStyle w:val="charCitHyperlinkItal"/>
          </w:rPr>
          <w:t>National Health Act 1953</w:t>
        </w:r>
      </w:hyperlink>
      <w:r w:rsidRPr="00B66889">
        <w:rPr>
          <w:rStyle w:val="charItals"/>
        </w:rPr>
        <w:t xml:space="preserve"> </w:t>
      </w:r>
      <w:r w:rsidRPr="00B66889">
        <w:t>(Cwlth), section</w:t>
      </w:r>
      <w:r w:rsidR="00F97CFB">
        <w:t xml:space="preserve"> </w:t>
      </w:r>
      <w:r w:rsidRPr="00B66889">
        <w:t>84 (1), as in force from time to time.</w:t>
      </w:r>
    </w:p>
    <w:p w14:paraId="37AF2E3A" w14:textId="260F8862" w:rsidR="00AE640D" w:rsidRPr="00B66889" w:rsidRDefault="00AE640D" w:rsidP="00AE640D">
      <w:pPr>
        <w:pStyle w:val="aNote"/>
      </w:pPr>
      <w:r w:rsidRPr="00B66889">
        <w:rPr>
          <w:rStyle w:val="charItals"/>
        </w:rPr>
        <w:t>Note</w:t>
      </w:r>
      <w:r w:rsidRPr="00B66889">
        <w:rPr>
          <w:rStyle w:val="charItals"/>
        </w:rPr>
        <w:tab/>
      </w:r>
      <w:r w:rsidRPr="00B66889">
        <w:t xml:space="preserve">The </w:t>
      </w:r>
      <w:hyperlink r:id="rId378" w:tooltip="Act 1953 No 95 (Cwlth)" w:history="1">
        <w:r w:rsidRPr="00B66889">
          <w:rPr>
            <w:rStyle w:val="charCitHyperlinkItal"/>
          </w:rPr>
          <w:t>National Health Act 1953</w:t>
        </w:r>
      </w:hyperlink>
      <w:r w:rsidRPr="00B66889">
        <w:t xml:space="preserve"> (Cwlth) does not need to be notified under the </w:t>
      </w:r>
      <w:hyperlink r:id="rId379" w:tooltip="A2001-14" w:history="1">
        <w:r w:rsidRPr="00B66889">
          <w:rPr>
            <w:rStyle w:val="charCitHyperlinkAbbrev"/>
          </w:rPr>
          <w:t>Legislation Act</w:t>
        </w:r>
      </w:hyperlink>
      <w:r w:rsidRPr="00B66889">
        <w:t xml:space="preserve"> because s 47 (6) does not apply (see s</w:t>
      </w:r>
      <w:r w:rsidR="00F97CFB">
        <w:t xml:space="preserve"> </w:t>
      </w:r>
      <w:r w:rsidRPr="00B66889">
        <w:t>863).</w:t>
      </w:r>
    </w:p>
    <w:p w14:paraId="568D2842" w14:textId="77777777" w:rsidR="002D3EF4" w:rsidRPr="001A0BA3" w:rsidRDefault="002D3EF4" w:rsidP="00B008FE">
      <w:pPr>
        <w:pStyle w:val="aDef"/>
      </w:pPr>
      <w:r w:rsidRPr="001A0BA3">
        <w:rPr>
          <w:rStyle w:val="charBoldItals"/>
        </w:rPr>
        <w:t>Australian code of good wholesaling practice for medicines in schedules 2, 3, 4 and 8</w:t>
      </w:r>
      <w:r w:rsidRPr="001A0BA3">
        <w:t xml:space="preserve"> means the </w:t>
      </w:r>
      <w:r w:rsidRPr="001A0BA3">
        <w:rPr>
          <w:rStyle w:val="charItals"/>
        </w:rPr>
        <w:t>Australian Code of Good Wholesaling Practice for Medicines in Schedules 2, 3, 4 and 8</w:t>
      </w:r>
      <w:r w:rsidRPr="001A0BA3">
        <w:t xml:space="preserve"> prepared by the National Coordinating Committee on Therapeutic Goods, as in force from time to time.</w:t>
      </w:r>
    </w:p>
    <w:p w14:paraId="004E46DE" w14:textId="56FB082D" w:rsidR="002D3EF4" w:rsidRPr="001A0BA3" w:rsidRDefault="002D3EF4" w:rsidP="002D3EF4">
      <w:pPr>
        <w:pStyle w:val="aNote"/>
      </w:pPr>
      <w:r w:rsidRPr="001A0BA3">
        <w:rPr>
          <w:rStyle w:val="charItals"/>
        </w:rPr>
        <w:t>Note</w:t>
      </w:r>
      <w:r w:rsidRPr="001A0BA3">
        <w:rPr>
          <w:rStyle w:val="charItals"/>
        </w:rPr>
        <w:tab/>
      </w:r>
      <w:r w:rsidRPr="001A0BA3">
        <w:t xml:space="preserve">The Australian Code of Good Wholesaling Practice for Medicines in Schedules 2, 3, 4 and 8 is accessible at </w:t>
      </w:r>
      <w:hyperlink r:id="rId380" w:history="1">
        <w:r w:rsidRPr="001A0BA3">
          <w:rPr>
            <w:rStyle w:val="charCitHyperlinkAbbrev"/>
          </w:rPr>
          <w:t>www.tga.gov.au</w:t>
        </w:r>
      </w:hyperlink>
      <w:r w:rsidRPr="001A0BA3">
        <w:t>.</w:t>
      </w:r>
    </w:p>
    <w:p w14:paraId="560172C9" w14:textId="74E29F27" w:rsidR="009101E7" w:rsidRPr="00A32D91" w:rsidRDefault="009101E7" w:rsidP="009101E7">
      <w:pPr>
        <w:pStyle w:val="aDef"/>
      </w:pPr>
      <w:r w:rsidRPr="009957BC">
        <w:rPr>
          <w:rStyle w:val="charBoldItals"/>
        </w:rPr>
        <w:t>authorised midwife</w:t>
      </w:r>
      <w:r w:rsidRPr="00A32D91">
        <w:t xml:space="preserve">—see the </w:t>
      </w:r>
      <w:hyperlink r:id="rId381" w:tooltip="Act 1953 No 95 (Cwlth)" w:history="1">
        <w:r w:rsidR="008B6E09" w:rsidRPr="008B6E09">
          <w:rPr>
            <w:rStyle w:val="charCitHyperlinkItal"/>
          </w:rPr>
          <w:t>National Health Act 1953</w:t>
        </w:r>
      </w:hyperlink>
      <w:r w:rsidRPr="00A32D91">
        <w:rPr>
          <w:szCs w:val="24"/>
        </w:rPr>
        <w:t xml:space="preserve"> (Cwlth), section 84 (1), definition of </w:t>
      </w:r>
      <w:r w:rsidRPr="009957BC">
        <w:rPr>
          <w:rStyle w:val="charBoldItals"/>
        </w:rPr>
        <w:t>authorised midwife</w:t>
      </w:r>
      <w:r w:rsidRPr="00A32D91">
        <w:rPr>
          <w:b/>
          <w:szCs w:val="24"/>
        </w:rPr>
        <w:t>.</w:t>
      </w:r>
    </w:p>
    <w:p w14:paraId="109D7572" w14:textId="77777777" w:rsidR="00621B90" w:rsidRDefault="00621B90">
      <w:pPr>
        <w:pStyle w:val="aDef"/>
      </w:pPr>
      <w:r w:rsidRPr="00E948B5">
        <w:rPr>
          <w:rStyle w:val="charBoldItals"/>
        </w:rPr>
        <w:t>bioequivalent</w:t>
      </w:r>
      <w:r>
        <w:t xml:space="preserve">—a form of a substance is the </w:t>
      </w:r>
      <w:r w:rsidRPr="00E948B5">
        <w:rPr>
          <w:rStyle w:val="charBoldItals"/>
        </w:rPr>
        <w:t>bioequivalent</w:t>
      </w:r>
      <w:r>
        <w:t xml:space="preserve"> of another form of the substance if the forms are physiologically equivalent in their clinical effect.</w:t>
      </w:r>
    </w:p>
    <w:p w14:paraId="03AF51E9" w14:textId="77777777" w:rsidR="007F231F" w:rsidRDefault="007F231F" w:rsidP="007F231F">
      <w:pPr>
        <w:pStyle w:val="aDef"/>
      </w:pPr>
      <w:r>
        <w:rPr>
          <w:rStyle w:val="charBoldItals"/>
        </w:rPr>
        <w:t>chief pharmacist</w:t>
      </w:r>
      <w:r>
        <w:t>, for an institution with a pharmacy, means the pharmacist having the supervision of all other pharmacists employed at the institution.</w:t>
      </w:r>
    </w:p>
    <w:p w14:paraId="77E613A9" w14:textId="77777777" w:rsidR="00621B90" w:rsidRDefault="00621B90">
      <w:pPr>
        <w:pStyle w:val="aDef"/>
      </w:pPr>
      <w:r w:rsidRPr="00E948B5">
        <w:rPr>
          <w:rStyle w:val="charBoldItals"/>
        </w:rPr>
        <w:t>CHO</w:t>
      </w:r>
      <w:r>
        <w:t xml:space="preserve"> means chief health officer.</w:t>
      </w:r>
    </w:p>
    <w:p w14:paraId="508D2731" w14:textId="77777777" w:rsidR="00621B90" w:rsidRDefault="00621B90">
      <w:pPr>
        <w:pStyle w:val="aDef"/>
      </w:pPr>
      <w:r w:rsidRPr="00E948B5">
        <w:rPr>
          <w:rStyle w:val="charBoldItals"/>
        </w:rPr>
        <w:t>community pharmacy</w:t>
      </w:r>
      <w:r>
        <w:t xml:space="preserve"> means a pharmacy at a place other than an institution. </w:t>
      </w:r>
    </w:p>
    <w:p w14:paraId="522552C0" w14:textId="77777777" w:rsidR="00621B90" w:rsidRDefault="00621B90" w:rsidP="00430728">
      <w:pPr>
        <w:pStyle w:val="aDef"/>
        <w:keepNext/>
      </w:pPr>
      <w:r w:rsidRPr="00E948B5">
        <w:rPr>
          <w:rStyle w:val="charBoldItals"/>
        </w:rPr>
        <w:lastRenderedPageBreak/>
        <w:t>complying purchase order</w:t>
      </w:r>
      <w:r>
        <w:t xml:space="preserve"> means—</w:t>
      </w:r>
    </w:p>
    <w:p w14:paraId="7CE46251" w14:textId="0723A355" w:rsidR="00621B90" w:rsidRDefault="00621B90">
      <w:pPr>
        <w:pStyle w:val="aDefpara"/>
      </w:pPr>
      <w:r>
        <w:tab/>
        <w:t>(a)</w:t>
      </w:r>
      <w:r>
        <w:tab/>
        <w:t>for a medicine—a purchase order that complies with section</w:t>
      </w:r>
      <w:r w:rsidR="00F97CFB">
        <w:t xml:space="preserve"> </w:t>
      </w:r>
      <w:r>
        <w:t>62; or</w:t>
      </w:r>
    </w:p>
    <w:p w14:paraId="609CC412" w14:textId="77777777" w:rsidR="00621B90" w:rsidRDefault="00621B90">
      <w:pPr>
        <w:pStyle w:val="aDefpara"/>
      </w:pPr>
      <w:r>
        <w:tab/>
        <w:t>(b)</w:t>
      </w:r>
      <w:r>
        <w:tab/>
        <w:t>for a dangerous poison—a purchase order that complies with section 721; or</w:t>
      </w:r>
    </w:p>
    <w:p w14:paraId="791AD01C" w14:textId="30099B00" w:rsidR="00621B90" w:rsidRDefault="00621B90">
      <w:pPr>
        <w:pStyle w:val="aDefpara"/>
      </w:pPr>
      <w:r>
        <w:tab/>
        <w:t>(c)</w:t>
      </w:r>
      <w:r>
        <w:tab/>
        <w:t xml:space="preserve">for </w:t>
      </w:r>
      <w:r w:rsidR="00AD00F4" w:rsidRPr="00130EF2">
        <w:t>a schedule 10</w:t>
      </w:r>
      <w:r>
        <w:t xml:space="preserve"> substance or p</w:t>
      </w:r>
      <w:r w:rsidR="00A0582A">
        <w:t>rohibited substance—see section</w:t>
      </w:r>
      <w:r w:rsidR="00B008FE">
        <w:t> </w:t>
      </w:r>
      <w:r>
        <w:t>772.</w:t>
      </w:r>
    </w:p>
    <w:p w14:paraId="14AEBFC1" w14:textId="01A98182" w:rsidR="003607E5" w:rsidRPr="00870C56" w:rsidRDefault="003607E5" w:rsidP="003607E5">
      <w:pPr>
        <w:pStyle w:val="aDef"/>
      </w:pPr>
      <w:r w:rsidRPr="00870C56">
        <w:rPr>
          <w:rStyle w:val="charBoldItals"/>
        </w:rPr>
        <w:t>condition 1</w:t>
      </w:r>
      <w:r w:rsidRPr="00870C56">
        <w:t>, for a prescriber prescribing or supplying an ACT listed appendix D medicine to a woman of child-bearing age, for schedule</w:t>
      </w:r>
      <w:r w:rsidR="00B008FE">
        <w:t> </w:t>
      </w:r>
      <w:r w:rsidRPr="00870C56">
        <w:t>3 (ACT listed appendix D medicines—standing approvals)—see schedule 3, section 3.1.</w:t>
      </w:r>
    </w:p>
    <w:p w14:paraId="0EFF1314" w14:textId="76A01F10" w:rsidR="003607E5" w:rsidRPr="00870C56" w:rsidRDefault="003607E5" w:rsidP="003607E5">
      <w:pPr>
        <w:pStyle w:val="aDef"/>
      </w:pPr>
      <w:r w:rsidRPr="00870C56">
        <w:rPr>
          <w:rStyle w:val="charBoldItals"/>
        </w:rPr>
        <w:t>condition 2</w:t>
      </w:r>
      <w:r w:rsidRPr="00870C56">
        <w:t>, for a prescriber prescribing or supplying an ACT listed appendix D medicine to a woman of child-bearing age, for schedule</w:t>
      </w:r>
      <w:r w:rsidR="00B008FE">
        <w:t> </w:t>
      </w:r>
      <w:r w:rsidRPr="00870C56">
        <w:t>3 (ACT listed appendix D medicines—standing approvals)—see schedule 3, section 3.1.</w:t>
      </w:r>
    </w:p>
    <w:p w14:paraId="6A8B9013" w14:textId="3F0674DC" w:rsidR="003607E5" w:rsidRPr="00870C56" w:rsidRDefault="003607E5" w:rsidP="003607E5">
      <w:pPr>
        <w:pStyle w:val="aDef"/>
      </w:pPr>
      <w:r w:rsidRPr="00870C56">
        <w:rPr>
          <w:rStyle w:val="charBoldItals"/>
        </w:rPr>
        <w:t>condition 3</w:t>
      </w:r>
      <w:r w:rsidRPr="00870C56">
        <w:t>, for a prescriber prescribing or supplying an ACT listed appendix D medicine to a woman of child-bearing age, for schedule</w:t>
      </w:r>
      <w:r w:rsidR="00B008FE">
        <w:t> </w:t>
      </w:r>
      <w:r w:rsidRPr="00870C56">
        <w:t>3 (ACT listed appendix D medicines—standing approvals)—see schedule 3, section 3.1.</w:t>
      </w:r>
    </w:p>
    <w:p w14:paraId="07231062" w14:textId="6DB29720" w:rsidR="003607E5" w:rsidRPr="00870C56" w:rsidRDefault="003607E5" w:rsidP="003607E5">
      <w:pPr>
        <w:pStyle w:val="aDef"/>
      </w:pPr>
      <w:r w:rsidRPr="00870C56">
        <w:rPr>
          <w:rStyle w:val="charBoldItals"/>
        </w:rPr>
        <w:t>condition 4</w:t>
      </w:r>
      <w:r w:rsidRPr="00870C56">
        <w:t>, for a prescriber prescribing or supplying an ACT listed appendix D medicine to a woman of child-bearing age, for schedule</w:t>
      </w:r>
      <w:r w:rsidR="00B008FE">
        <w:t> </w:t>
      </w:r>
      <w:r w:rsidRPr="00870C56">
        <w:t>3 (ACT listed appendix D medicines—standing approvals)—see schedule 3, section 3.1.</w:t>
      </w:r>
    </w:p>
    <w:p w14:paraId="67382D28" w14:textId="740D54FB" w:rsidR="00AE640D" w:rsidRPr="00B66889" w:rsidRDefault="00AE640D" w:rsidP="00430728">
      <w:pPr>
        <w:pStyle w:val="aDef"/>
        <w:keepNext/>
        <w:keepLines/>
      </w:pPr>
      <w:r w:rsidRPr="00B66889">
        <w:rPr>
          <w:rStyle w:val="charBoldItals"/>
        </w:rPr>
        <w:lastRenderedPageBreak/>
        <w:t>continued dispensing determination</w:t>
      </w:r>
      <w:r w:rsidRPr="00B66889">
        <w:t xml:space="preserve"> means a determination made by the Minister under the </w:t>
      </w:r>
      <w:hyperlink r:id="rId382" w:tooltip="Act 1953 No 95 (Cwlth)" w:history="1">
        <w:r w:rsidRPr="00B66889">
          <w:rPr>
            <w:rStyle w:val="charCitHyperlinkItal"/>
          </w:rPr>
          <w:t>National Health Act 1953</w:t>
        </w:r>
      </w:hyperlink>
      <w:r w:rsidRPr="00B66889">
        <w:rPr>
          <w:rStyle w:val="charItals"/>
        </w:rPr>
        <w:t xml:space="preserve"> </w:t>
      </w:r>
      <w:r w:rsidRPr="00B66889">
        <w:t>(Cwlth), section</w:t>
      </w:r>
      <w:r w:rsidR="00F97CFB">
        <w:t xml:space="preserve"> </w:t>
      </w:r>
      <w:r w:rsidRPr="00B66889">
        <w:t>89A (When pharmaceutical benefits may be supplied by approved pharmacists without prescription), as in force from time to time, about the supply of a pharmaceutical benefit to a person by an approved pharmacist without a prescription.</w:t>
      </w:r>
    </w:p>
    <w:p w14:paraId="71294227" w14:textId="1D39F37A" w:rsidR="00AE640D" w:rsidRPr="00B66889" w:rsidRDefault="00AE640D" w:rsidP="00AE640D">
      <w:pPr>
        <w:pStyle w:val="aNote"/>
      </w:pPr>
      <w:r w:rsidRPr="00B66889">
        <w:rPr>
          <w:rStyle w:val="charItals"/>
        </w:rPr>
        <w:t>Note</w:t>
      </w:r>
      <w:r w:rsidRPr="00B66889">
        <w:rPr>
          <w:rStyle w:val="charItals"/>
        </w:rPr>
        <w:tab/>
      </w:r>
      <w:r w:rsidRPr="00B66889">
        <w:t xml:space="preserve">See the </w:t>
      </w:r>
      <w:r w:rsidRPr="00B66889">
        <w:rPr>
          <w:rStyle w:val="charItals"/>
        </w:rPr>
        <w:t>National Health (Continued Dispensing) Determination</w:t>
      </w:r>
      <w:r w:rsidR="00F97CFB">
        <w:rPr>
          <w:rStyle w:val="charItals"/>
        </w:rPr>
        <w:t xml:space="preserve"> </w:t>
      </w:r>
      <w:r w:rsidRPr="00B66889">
        <w:rPr>
          <w:rStyle w:val="charItals"/>
        </w:rPr>
        <w:t>2012</w:t>
      </w:r>
      <w:r w:rsidR="00F97CFB">
        <w:rPr>
          <w:rStyle w:val="charItals"/>
        </w:rPr>
        <w:t xml:space="preserve"> </w:t>
      </w:r>
      <w:r w:rsidRPr="00B66889">
        <w:t xml:space="preserve">(Cwlth). The determination does not need to be notified under the </w:t>
      </w:r>
      <w:hyperlink r:id="rId383" w:tooltip="A2001-14" w:history="1">
        <w:r w:rsidRPr="00B66889">
          <w:rPr>
            <w:rStyle w:val="charCitHyperlinkAbbrev"/>
          </w:rPr>
          <w:t>Legislation Act</w:t>
        </w:r>
      </w:hyperlink>
      <w:r w:rsidRPr="00B66889">
        <w:t xml:space="preserve"> because s 47 (6) does not apply (see s</w:t>
      </w:r>
      <w:r w:rsidR="00F97CFB">
        <w:t xml:space="preserve"> </w:t>
      </w:r>
      <w:r w:rsidRPr="00B66889">
        <w:t>863).</w:t>
      </w:r>
    </w:p>
    <w:p w14:paraId="56DBBE37" w14:textId="77777777" w:rsidR="00621B90" w:rsidRDefault="00621B90">
      <w:pPr>
        <w:pStyle w:val="aDef"/>
      </w:pPr>
      <w:r w:rsidRPr="00E948B5">
        <w:rPr>
          <w:rStyle w:val="charBoldItals"/>
        </w:rPr>
        <w:t>controlled medicines approval</w:t>
      </w:r>
      <w:r>
        <w:t>—see section 550.</w:t>
      </w:r>
    </w:p>
    <w:p w14:paraId="471D1B1F" w14:textId="77777777" w:rsidR="003607E5" w:rsidRDefault="00552DB5" w:rsidP="00B008FE">
      <w:pPr>
        <w:pStyle w:val="aDef"/>
      </w:pPr>
      <w:r w:rsidRPr="00870C56">
        <w:rPr>
          <w:rStyle w:val="charBoldItals"/>
        </w:rPr>
        <w:t>controlled medicines prescribing standards</w:t>
      </w:r>
      <w:r w:rsidRPr="00870C56">
        <w:t>—see section 575.</w:t>
      </w:r>
    </w:p>
    <w:p w14:paraId="42A6579E" w14:textId="77777777" w:rsidR="00621B90" w:rsidRDefault="00621B90">
      <w:pPr>
        <w:pStyle w:val="aDef"/>
      </w:pPr>
      <w:r w:rsidRPr="00E948B5">
        <w:rPr>
          <w:rStyle w:val="charBoldItals"/>
        </w:rPr>
        <w:t>controlled medicines register</w:t>
      </w:r>
      <w:r>
        <w:t xml:space="preserve"> means a register for controlled medicines.</w:t>
      </w:r>
    </w:p>
    <w:p w14:paraId="027C1CB2" w14:textId="287E7960" w:rsidR="00621B90" w:rsidRDefault="00621B90">
      <w:pPr>
        <w:pStyle w:val="aDef"/>
      </w:pPr>
      <w:r w:rsidRPr="00E948B5">
        <w:rPr>
          <w:rStyle w:val="charBoldItals"/>
        </w:rPr>
        <w:t>controlled medicines research and education program licence</w:t>
      </w:r>
      <w:r>
        <w:t>—see section</w:t>
      </w:r>
      <w:r w:rsidR="00F97CFB">
        <w:t xml:space="preserve"> </w:t>
      </w:r>
      <w:r>
        <w:t>600.</w:t>
      </w:r>
    </w:p>
    <w:p w14:paraId="6E659966" w14:textId="77777777" w:rsidR="00621B90" w:rsidRDefault="00621B90" w:rsidP="00B008FE">
      <w:pPr>
        <w:pStyle w:val="aDef"/>
      </w:pPr>
      <w:r w:rsidRPr="00E948B5">
        <w:rPr>
          <w:rStyle w:val="charBoldItals"/>
        </w:rPr>
        <w:t>custodian</w:t>
      </w:r>
      <w:r>
        <w:t>, of an animal, means—</w:t>
      </w:r>
    </w:p>
    <w:p w14:paraId="4ABADBDC" w14:textId="77777777" w:rsidR="00621B90" w:rsidRDefault="00621B90" w:rsidP="00B008FE">
      <w:pPr>
        <w:pStyle w:val="aDefpara"/>
      </w:pPr>
      <w:r>
        <w:tab/>
        <w:t>(a)</w:t>
      </w:r>
      <w:r>
        <w:tab/>
        <w:t>an adult who has lawful custody of the animal; or</w:t>
      </w:r>
    </w:p>
    <w:p w14:paraId="7D9176C9" w14:textId="6F8037B2" w:rsidR="00621B90" w:rsidRDefault="00621B90">
      <w:pPr>
        <w:pStyle w:val="aDefpara"/>
      </w:pPr>
      <w:r>
        <w:tab/>
        <w:t>(b)</w:t>
      </w:r>
      <w:r>
        <w:tab/>
        <w:t>if the animal is owned by a child or a person with a guardian—a</w:t>
      </w:r>
      <w:r w:rsidR="00F97CFB">
        <w:t xml:space="preserve"> </w:t>
      </w:r>
      <w:r>
        <w:t>parent or guardian of the child or person.</w:t>
      </w:r>
    </w:p>
    <w:p w14:paraId="5087047D" w14:textId="1755F51F" w:rsidR="00621B90" w:rsidRDefault="00621B90">
      <w:pPr>
        <w:pStyle w:val="aDef"/>
      </w:pPr>
      <w:r w:rsidRPr="00E948B5">
        <w:rPr>
          <w:rStyle w:val="charBoldItals"/>
        </w:rPr>
        <w:t>CYP authorised person</w:t>
      </w:r>
      <w:r>
        <w:t xml:space="preserve">—see the </w:t>
      </w:r>
      <w:hyperlink r:id="rId384" w:tooltip="A2008-19" w:history="1">
        <w:r w:rsidR="00E948B5" w:rsidRPr="00E948B5">
          <w:rPr>
            <w:rStyle w:val="charCitHyperlinkItal"/>
          </w:rPr>
          <w:t>Children and Young People Act</w:t>
        </w:r>
        <w:r w:rsidR="00B008FE">
          <w:rPr>
            <w:rStyle w:val="charCitHyperlinkItal"/>
          </w:rPr>
          <w:t> </w:t>
        </w:r>
        <w:r w:rsidR="00E948B5" w:rsidRPr="00E948B5">
          <w:rPr>
            <w:rStyle w:val="charCitHyperlinkItal"/>
          </w:rPr>
          <w:t>2008</w:t>
        </w:r>
      </w:hyperlink>
      <w:r>
        <w:t xml:space="preserve">, dictionary, definition of </w:t>
      </w:r>
      <w:r w:rsidRPr="00E948B5">
        <w:rPr>
          <w:rStyle w:val="charBoldItals"/>
        </w:rPr>
        <w:t>authorised person</w:t>
      </w:r>
      <w:r>
        <w:t>.</w:t>
      </w:r>
    </w:p>
    <w:p w14:paraId="66C418D5" w14:textId="15B0E72C" w:rsidR="00621B90" w:rsidRDefault="00621B90">
      <w:pPr>
        <w:pStyle w:val="aDef"/>
      </w:pPr>
      <w:r w:rsidRPr="00E948B5">
        <w:rPr>
          <w:rStyle w:val="charBoldItals"/>
        </w:rPr>
        <w:t>CYP detention place</w:t>
      </w:r>
      <w:r>
        <w:t xml:space="preserve"> means a detention place under the </w:t>
      </w:r>
      <w:hyperlink r:id="rId385" w:tooltip="A2008-19" w:history="1">
        <w:r w:rsidR="00E948B5" w:rsidRPr="00E948B5">
          <w:rPr>
            <w:rStyle w:val="charCitHyperlinkItal"/>
          </w:rPr>
          <w:t>Children and Young People Act 2008</w:t>
        </w:r>
      </w:hyperlink>
      <w:r>
        <w:t>.</w:t>
      </w:r>
    </w:p>
    <w:p w14:paraId="0BF99307" w14:textId="77777777" w:rsidR="00621B90" w:rsidRDefault="00621B90">
      <w:pPr>
        <w:pStyle w:val="aDef"/>
      </w:pPr>
      <w:r w:rsidRPr="00E948B5">
        <w:rPr>
          <w:rStyle w:val="charBoldItals"/>
        </w:rPr>
        <w:t>dangerous poisons manufacturers licence</w:t>
      </w:r>
      <w:r>
        <w:t>—see section 700.</w:t>
      </w:r>
    </w:p>
    <w:p w14:paraId="008A1963" w14:textId="77777777" w:rsidR="00621B90" w:rsidRDefault="00621B90">
      <w:pPr>
        <w:pStyle w:val="aDef"/>
      </w:pPr>
      <w:r w:rsidRPr="00E948B5">
        <w:rPr>
          <w:rStyle w:val="charBoldItals"/>
        </w:rPr>
        <w:t>dangerous poisons register</w:t>
      </w:r>
      <w:r>
        <w:t xml:space="preserve"> means a register for dangerous poisons.</w:t>
      </w:r>
    </w:p>
    <w:p w14:paraId="4CFC9406" w14:textId="77777777" w:rsidR="00621B90" w:rsidRDefault="00621B90">
      <w:pPr>
        <w:pStyle w:val="aDef"/>
      </w:pPr>
      <w:r w:rsidRPr="00E948B5">
        <w:rPr>
          <w:rStyle w:val="charBoldItals"/>
        </w:rPr>
        <w:t>dangerous poisons research and education program licence</w:t>
      </w:r>
      <w:r>
        <w:t>—see section 700.</w:t>
      </w:r>
    </w:p>
    <w:p w14:paraId="10C798B4" w14:textId="77777777" w:rsidR="00621B90" w:rsidRDefault="00621B90">
      <w:pPr>
        <w:pStyle w:val="aDef"/>
      </w:pPr>
      <w:r w:rsidRPr="00E948B5">
        <w:rPr>
          <w:rStyle w:val="charBoldItals"/>
        </w:rPr>
        <w:t>dangerous poisons suppliers licence</w:t>
      </w:r>
      <w:r>
        <w:t>—see section 700.</w:t>
      </w:r>
    </w:p>
    <w:p w14:paraId="5439ED42" w14:textId="77777777" w:rsidR="00621B90" w:rsidRDefault="00621B90" w:rsidP="00B008FE">
      <w:pPr>
        <w:pStyle w:val="aDef"/>
      </w:pPr>
      <w:r w:rsidRPr="00E948B5">
        <w:rPr>
          <w:rStyle w:val="charBoldItals"/>
        </w:rPr>
        <w:lastRenderedPageBreak/>
        <w:t>dentist</w:t>
      </w:r>
      <w:r>
        <w:t xml:space="preserve"> does not include a trainee dentist.</w:t>
      </w:r>
    </w:p>
    <w:p w14:paraId="4D4FDBD6" w14:textId="77777777" w:rsidR="00621B90" w:rsidRDefault="00621B90">
      <w:pPr>
        <w:pStyle w:val="aNote"/>
      </w:pPr>
      <w:r w:rsidRPr="00E948B5">
        <w:rPr>
          <w:rStyle w:val="charItals"/>
        </w:rPr>
        <w:t>Note</w:t>
      </w:r>
      <w:r w:rsidRPr="00E948B5">
        <w:rPr>
          <w:rStyle w:val="charItals"/>
        </w:rPr>
        <w:tab/>
      </w:r>
      <w:r>
        <w:t xml:space="preserve">See the definition of </w:t>
      </w:r>
      <w:r w:rsidRPr="00E948B5">
        <w:rPr>
          <w:rStyle w:val="charBoldItals"/>
        </w:rPr>
        <w:t>trainee</w:t>
      </w:r>
      <w:r>
        <w:t>.</w:t>
      </w:r>
    </w:p>
    <w:p w14:paraId="0BB178F0" w14:textId="77777777" w:rsidR="00621B90" w:rsidRDefault="00621B90">
      <w:pPr>
        <w:pStyle w:val="aDef"/>
      </w:pPr>
      <w:r w:rsidRPr="00E948B5">
        <w:rPr>
          <w:rStyle w:val="charBoldItals"/>
        </w:rPr>
        <w:t>designated prescriber</w:t>
      </w:r>
      <w:r>
        <w:t>, for part 13.1 (Controlled medicines approvals)—see section 551.</w:t>
      </w:r>
    </w:p>
    <w:p w14:paraId="32793AA6" w14:textId="77777777" w:rsidR="00621B90" w:rsidRDefault="00621B90">
      <w:pPr>
        <w:pStyle w:val="aDef"/>
      </w:pPr>
      <w:r w:rsidRPr="00E948B5">
        <w:rPr>
          <w:rStyle w:val="charBoldItals"/>
        </w:rPr>
        <w:t>designated prescription only medicine</w:t>
      </w:r>
      <w:r>
        <w:t>, for part 4.3 (Authorisation to supply without prescription in emergencies)—see section 250.</w:t>
      </w:r>
    </w:p>
    <w:p w14:paraId="6FCBB344" w14:textId="4C791E98" w:rsidR="00621B90" w:rsidRDefault="00621B90" w:rsidP="00B72C28">
      <w:pPr>
        <w:pStyle w:val="aDef"/>
      </w:pPr>
      <w:r w:rsidRPr="00E948B5">
        <w:rPr>
          <w:rStyle w:val="charBoldItals"/>
        </w:rPr>
        <w:t>detainee</w:t>
      </w:r>
      <w:r>
        <w:t xml:space="preserve">—see the </w:t>
      </w:r>
      <w:hyperlink r:id="rId386" w:tooltip="A2007-15" w:history="1">
        <w:r w:rsidR="00E948B5" w:rsidRPr="00E948B5">
          <w:rPr>
            <w:rStyle w:val="charCitHyperlinkItal"/>
          </w:rPr>
          <w:t>Corrections Management Act 2007</w:t>
        </w:r>
      </w:hyperlink>
      <w:r>
        <w:t>, section 6.</w:t>
      </w:r>
    </w:p>
    <w:p w14:paraId="74A9240C" w14:textId="77777777" w:rsidR="00621B90" w:rsidRDefault="00621B90" w:rsidP="00B008FE">
      <w:pPr>
        <w:pStyle w:val="aDef"/>
      </w:pPr>
      <w:r w:rsidRPr="00E948B5">
        <w:rPr>
          <w:rStyle w:val="charBoldItals"/>
        </w:rPr>
        <w:t>disability care</w:t>
      </w:r>
      <w:r>
        <w:t xml:space="preserve"> means care that is provided to a person with a disability in a residential facility in which the person is also provided with accommodation that includes—</w:t>
      </w:r>
    </w:p>
    <w:p w14:paraId="17D8D361" w14:textId="77777777" w:rsidR="00621B90" w:rsidRDefault="00621B90" w:rsidP="00B008FE">
      <w:pPr>
        <w:pStyle w:val="aDefpara"/>
      </w:pPr>
      <w:r>
        <w:tab/>
        <w:t>(a)</w:t>
      </w:r>
      <w:r>
        <w:tab/>
        <w:t>appropriate staff to meet the nursing and personal care needs of the person; and</w:t>
      </w:r>
    </w:p>
    <w:p w14:paraId="7431DCD1" w14:textId="77777777" w:rsidR="00621B90" w:rsidRDefault="00621B90">
      <w:pPr>
        <w:pStyle w:val="aDefpara"/>
      </w:pPr>
      <w:r>
        <w:tab/>
        <w:t>(b)</w:t>
      </w:r>
      <w:r>
        <w:tab/>
        <w:t>meals and cleaning services; and</w:t>
      </w:r>
    </w:p>
    <w:p w14:paraId="37F1410D" w14:textId="77777777" w:rsidR="00621B90" w:rsidRDefault="00621B90">
      <w:pPr>
        <w:pStyle w:val="aDefpara"/>
      </w:pPr>
      <w:r>
        <w:tab/>
        <w:t>(c)</w:t>
      </w:r>
      <w:r>
        <w:tab/>
        <w:t>furnishings, furniture and equipment for the provision of the care and accommodation.</w:t>
      </w:r>
    </w:p>
    <w:p w14:paraId="3D5964C4" w14:textId="77777777" w:rsidR="00621B90" w:rsidRDefault="00621B90" w:rsidP="00B008FE">
      <w:pPr>
        <w:pStyle w:val="aDef"/>
      </w:pPr>
      <w:r w:rsidRPr="00E948B5">
        <w:rPr>
          <w:rStyle w:val="charBoldItals"/>
        </w:rPr>
        <w:t>doctor</w:t>
      </w:r>
      <w:r>
        <w:t xml:space="preserve"> does not include an intern doctor.</w:t>
      </w:r>
    </w:p>
    <w:p w14:paraId="297B9343" w14:textId="77777777" w:rsidR="00621B90" w:rsidRDefault="00621B90">
      <w:pPr>
        <w:pStyle w:val="aNote"/>
      </w:pPr>
      <w:r w:rsidRPr="00E948B5">
        <w:rPr>
          <w:rStyle w:val="charItals"/>
        </w:rPr>
        <w:t>Note</w:t>
      </w:r>
      <w:r w:rsidRPr="00E948B5">
        <w:rPr>
          <w:rStyle w:val="charItals"/>
        </w:rPr>
        <w:tab/>
      </w:r>
      <w:r>
        <w:t xml:space="preserve">See the definition of </w:t>
      </w:r>
      <w:r w:rsidRPr="00E948B5">
        <w:rPr>
          <w:rStyle w:val="charBoldItals"/>
        </w:rPr>
        <w:t>intern</w:t>
      </w:r>
      <w:r>
        <w:t>.</w:t>
      </w:r>
    </w:p>
    <w:p w14:paraId="04CD45F0" w14:textId="77777777" w:rsidR="007F231F" w:rsidRDefault="007F231F" w:rsidP="00B008FE">
      <w:pPr>
        <w:pStyle w:val="aDef"/>
      </w:pPr>
      <w:r>
        <w:rPr>
          <w:rStyle w:val="charBoldItals"/>
        </w:rPr>
        <w:t>drug-dependent person</w:t>
      </w:r>
      <w:r>
        <w:t>, in relation to a controlled medicine or prohibited substance, means a person with a condition—</w:t>
      </w:r>
    </w:p>
    <w:p w14:paraId="5200BE6F" w14:textId="77777777" w:rsidR="007F231F" w:rsidRDefault="007F231F" w:rsidP="007F231F">
      <w:pPr>
        <w:pStyle w:val="aDefpara"/>
      </w:pPr>
      <w:r>
        <w:tab/>
        <w:t>(a)</w:t>
      </w:r>
      <w:r>
        <w:tab/>
        <w:t>who, as a result of the administration of the medicine or substance, demonstrates, in relation to the person’s use of the medicine or substance—</w:t>
      </w:r>
    </w:p>
    <w:p w14:paraId="019695A6" w14:textId="77777777" w:rsidR="007F231F" w:rsidRDefault="007F231F" w:rsidP="007F231F">
      <w:pPr>
        <w:pStyle w:val="aDefsubpara"/>
      </w:pPr>
      <w:r>
        <w:tab/>
        <w:t>(i)</w:t>
      </w:r>
      <w:r>
        <w:tab/>
        <w:t>impaired control; or</w:t>
      </w:r>
    </w:p>
    <w:p w14:paraId="08F7B54F" w14:textId="77777777" w:rsidR="007F231F" w:rsidRDefault="007F231F" w:rsidP="00B008FE">
      <w:pPr>
        <w:pStyle w:val="aDefsubpara"/>
      </w:pPr>
      <w:r>
        <w:tab/>
        <w:t>(ii)</w:t>
      </w:r>
      <w:r>
        <w:tab/>
        <w:t>drug-seeking behaviour that suggests impaired control; and</w:t>
      </w:r>
    </w:p>
    <w:p w14:paraId="21F34D6D" w14:textId="77777777" w:rsidR="007F231F" w:rsidRDefault="007F231F" w:rsidP="00B008FE">
      <w:pPr>
        <w:pStyle w:val="aDefpara"/>
      </w:pPr>
      <w:r>
        <w:tab/>
        <w:t>(b)</w:t>
      </w:r>
      <w:r>
        <w:tab/>
        <w:t>who, as a result of the cessation of the administration of the medicine or substance, is likely to experience symptoms of mental or physical distress or disorder.</w:t>
      </w:r>
    </w:p>
    <w:p w14:paraId="352612B5" w14:textId="77777777" w:rsidR="007E4B40" w:rsidRPr="00BE3892" w:rsidRDefault="007E4B40" w:rsidP="007E4B40">
      <w:pPr>
        <w:pStyle w:val="aDef"/>
      </w:pPr>
      <w:r w:rsidRPr="00D11260">
        <w:rPr>
          <w:rStyle w:val="charBoldItals"/>
        </w:rPr>
        <w:t>endorsed health practitioner</w:t>
      </w:r>
      <w:r w:rsidRPr="00BE3892">
        <w:rPr>
          <w:bCs/>
          <w:iCs/>
        </w:rPr>
        <w:t>—see section 490 (1).</w:t>
      </w:r>
    </w:p>
    <w:p w14:paraId="01E77114" w14:textId="77777777" w:rsidR="00621B90" w:rsidRDefault="00621B90">
      <w:pPr>
        <w:pStyle w:val="aDef"/>
      </w:pPr>
      <w:r w:rsidRPr="00E948B5">
        <w:rPr>
          <w:rStyle w:val="charBoldItals"/>
        </w:rPr>
        <w:lastRenderedPageBreak/>
        <w:t>endorsement</w:t>
      </w:r>
      <w:r>
        <w:t>, for division 13.1.4 (Endorsements to treat drug</w:t>
      </w:r>
      <w:r>
        <w:noBreakHyphen/>
        <w:t>dependency)—see section 580.</w:t>
      </w:r>
    </w:p>
    <w:p w14:paraId="26E9BFC8" w14:textId="77777777" w:rsidR="00621B90" w:rsidRDefault="00621B90" w:rsidP="00B008FE">
      <w:pPr>
        <w:pStyle w:val="aDef"/>
      </w:pPr>
      <w:r w:rsidRPr="00E948B5">
        <w:rPr>
          <w:rStyle w:val="charBoldItals"/>
        </w:rPr>
        <w:t>environmental authorisation</w:t>
      </w:r>
      <w:r>
        <w:t xml:space="preserve"> means—</w:t>
      </w:r>
    </w:p>
    <w:p w14:paraId="706F1DA1" w14:textId="1BC2DDFE" w:rsidR="00621B90" w:rsidRDefault="00621B90" w:rsidP="00B008FE">
      <w:pPr>
        <w:pStyle w:val="aDefpara"/>
      </w:pPr>
      <w:r>
        <w:tab/>
        <w:t>(a)</w:t>
      </w:r>
      <w:r>
        <w:tab/>
        <w:t xml:space="preserve">an environmental authorisation under the </w:t>
      </w:r>
      <w:hyperlink r:id="rId387" w:tooltip="A1997-92" w:history="1">
        <w:r w:rsidR="00E948B5" w:rsidRPr="00E948B5">
          <w:rPr>
            <w:rStyle w:val="charCitHyperlinkItal"/>
          </w:rPr>
          <w:t>Environment Protection Act 1997</w:t>
        </w:r>
      </w:hyperlink>
      <w:r>
        <w:t>; or</w:t>
      </w:r>
    </w:p>
    <w:p w14:paraId="71D0AB00" w14:textId="77777777" w:rsidR="00621B90" w:rsidRDefault="00621B90">
      <w:pPr>
        <w:pStyle w:val="aDefpara"/>
      </w:pPr>
      <w:r>
        <w:tab/>
        <w:t>(b)</w:t>
      </w:r>
      <w:r>
        <w:tab/>
        <w:t>an authorisation (however described) under a Commonwealth or State law that corresponds to the environmental authorisation mentioned in paragraph (a).</w:t>
      </w:r>
    </w:p>
    <w:p w14:paraId="6D3D0AD2" w14:textId="77777777" w:rsidR="00621B90" w:rsidRPr="00E948B5" w:rsidRDefault="00621B90">
      <w:pPr>
        <w:pStyle w:val="aDef"/>
      </w:pPr>
      <w:r w:rsidRPr="00E948B5">
        <w:rPr>
          <w:rStyle w:val="charBoldItals"/>
        </w:rPr>
        <w:t>first-aid kit</w:t>
      </w:r>
      <w:r>
        <w:rPr>
          <w:bCs/>
          <w:iCs/>
        </w:rPr>
        <w:t xml:space="preserve"> </w:t>
      </w:r>
      <w:r>
        <w:t>includes a portable bag or container of medicines and other medical supplies kept by a person for health care or emergency treatment.</w:t>
      </w:r>
    </w:p>
    <w:p w14:paraId="59D502D0" w14:textId="77777777" w:rsidR="00621B90" w:rsidRDefault="00621B90">
      <w:pPr>
        <w:pStyle w:val="aDef"/>
      </w:pPr>
      <w:r w:rsidRPr="00E948B5">
        <w:rPr>
          <w:rStyle w:val="charBoldItals"/>
        </w:rPr>
        <w:t>first-aid kit licence</w:t>
      </w:r>
      <w:r>
        <w:t>—see section 600.</w:t>
      </w:r>
    </w:p>
    <w:p w14:paraId="5BD9CE63" w14:textId="77777777" w:rsidR="00621B90" w:rsidRPr="00E948B5" w:rsidRDefault="00621B90" w:rsidP="00B008FE">
      <w:pPr>
        <w:pStyle w:val="aDef"/>
      </w:pPr>
      <w:r>
        <w:rPr>
          <w:rStyle w:val="charBoldItals"/>
        </w:rPr>
        <w:t>in-patient</w:t>
      </w:r>
      <w:r w:rsidRPr="00E948B5">
        <w:t>, at an institution, includes—</w:t>
      </w:r>
    </w:p>
    <w:p w14:paraId="4DCF8A39" w14:textId="77777777" w:rsidR="00621B90" w:rsidRPr="00E948B5" w:rsidRDefault="00621B90" w:rsidP="00B008FE">
      <w:pPr>
        <w:pStyle w:val="aDefpara"/>
      </w:pPr>
      <w:r w:rsidRPr="00E948B5">
        <w:tab/>
        <w:t>(a)</w:t>
      </w:r>
      <w:r w:rsidRPr="00E948B5">
        <w:tab/>
        <w:t>a patient being treated at an emergency department of the institution; and</w:t>
      </w:r>
    </w:p>
    <w:p w14:paraId="2DF699E1" w14:textId="77777777" w:rsidR="00621B90" w:rsidRPr="00E948B5" w:rsidRDefault="00621B90" w:rsidP="00B008FE">
      <w:pPr>
        <w:pStyle w:val="aDefpara"/>
      </w:pPr>
      <w:r w:rsidRPr="00E948B5">
        <w:tab/>
        <w:t>(b)</w:t>
      </w:r>
      <w:r w:rsidRPr="00E948B5">
        <w:tab/>
        <w:t>for a correctional centre—a detainee; and</w:t>
      </w:r>
    </w:p>
    <w:p w14:paraId="687A192A" w14:textId="77777777" w:rsidR="00621B90" w:rsidRPr="00E948B5" w:rsidRDefault="00621B90" w:rsidP="00B008FE">
      <w:pPr>
        <w:pStyle w:val="aDefpara"/>
      </w:pPr>
      <w:r w:rsidRPr="00E948B5">
        <w:tab/>
        <w:t>(c)</w:t>
      </w:r>
      <w:r w:rsidRPr="00E948B5">
        <w:tab/>
        <w:t>for a CYP detention place—a young detainee.</w:t>
      </w:r>
    </w:p>
    <w:p w14:paraId="2F244497" w14:textId="18953B0C" w:rsidR="00621B90" w:rsidRPr="00E948B5" w:rsidRDefault="00621B90" w:rsidP="00B008FE">
      <w:pPr>
        <w:pStyle w:val="aNote"/>
      </w:pPr>
      <w:r w:rsidRPr="00E948B5">
        <w:rPr>
          <w:rStyle w:val="charItals"/>
        </w:rPr>
        <w:t>Note</w:t>
      </w:r>
      <w:r w:rsidRPr="00E948B5">
        <w:rPr>
          <w:rStyle w:val="charItals"/>
        </w:rPr>
        <w:tab/>
      </w:r>
      <w:r w:rsidRPr="00E948B5">
        <w:t>A correctional centre and a CYP detention place is an institution (see s</w:t>
      </w:r>
      <w:r w:rsidR="00B008FE">
        <w:t> </w:t>
      </w:r>
      <w:r w:rsidRPr="00E948B5">
        <w:t>652).</w:t>
      </w:r>
    </w:p>
    <w:p w14:paraId="1D6810A7" w14:textId="77777777" w:rsidR="00966FCD" w:rsidRPr="00E948B5" w:rsidRDefault="00966FCD" w:rsidP="00B008FE">
      <w:pPr>
        <w:pStyle w:val="aDef"/>
      </w:pPr>
      <w:r w:rsidRPr="003E1992">
        <w:rPr>
          <w:rStyle w:val="charBoldItals"/>
        </w:rPr>
        <w:t>intern</w:t>
      </w:r>
      <w:r w:rsidRPr="00E948B5">
        <w:t>, in relation to a doctor or pharmacist, means—</w:t>
      </w:r>
    </w:p>
    <w:p w14:paraId="3C538832" w14:textId="11789624" w:rsidR="00966FCD" w:rsidRPr="003E1992" w:rsidRDefault="00966FCD" w:rsidP="00966FCD">
      <w:pPr>
        <w:pStyle w:val="aDefpara"/>
      </w:pPr>
      <w:r w:rsidRPr="003E1992">
        <w:tab/>
        <w:t>(a)</w:t>
      </w:r>
      <w:r w:rsidRPr="003E1992">
        <w:tab/>
      </w:r>
      <w:r w:rsidRPr="00E948B5">
        <w:t>for a doctor</w:t>
      </w:r>
      <w:r w:rsidRPr="003E1992">
        <w:t>—a person holding limited or provisional registration to practise in the medical profession</w:t>
      </w:r>
      <w:r w:rsidRPr="003E1992">
        <w:rPr>
          <w:bCs/>
          <w:iCs/>
        </w:rPr>
        <w:t xml:space="preserve"> </w:t>
      </w:r>
      <w:r w:rsidRPr="003E1992">
        <w:t xml:space="preserve">under the </w:t>
      </w:r>
      <w:hyperlink r:id="rId388" w:tooltip="Health Practitioner Regulation National Law (ACT)" w:history="1">
        <w:r w:rsidR="008B6E09" w:rsidRPr="008B6E09">
          <w:rPr>
            <w:rStyle w:val="charCitHyperlinkItal"/>
          </w:rPr>
          <w:t>Health Practitioner Regulation National Law (ACT)</w:t>
        </w:r>
      </w:hyperlink>
      <w:r w:rsidRPr="003E1992">
        <w:t>, for the purpose of undertaking a period of supervised practice that the person has started; and</w:t>
      </w:r>
    </w:p>
    <w:p w14:paraId="6B9CC279" w14:textId="4A17E717" w:rsidR="00966FCD" w:rsidRPr="003E1992" w:rsidRDefault="00966FCD" w:rsidP="00430728">
      <w:pPr>
        <w:pStyle w:val="aDefpara"/>
        <w:keepLines/>
      </w:pPr>
      <w:r w:rsidRPr="003E1992">
        <w:lastRenderedPageBreak/>
        <w:tab/>
        <w:t>(b)</w:t>
      </w:r>
      <w:r w:rsidRPr="003E1992">
        <w:tab/>
        <w:t xml:space="preserve">for a pharmacist—a person holding limited or provisional registration to practise in the pharmacy profession under the </w:t>
      </w:r>
      <w:hyperlink r:id="rId389" w:tooltip="Health Practitioner Regulation National Law (ACT)" w:history="1">
        <w:r w:rsidR="008B6E09" w:rsidRPr="008B6E09">
          <w:rPr>
            <w:rStyle w:val="charCitHyperlinkItal"/>
          </w:rPr>
          <w:t>Health Practitioner Regulation National Law (ACT)</w:t>
        </w:r>
      </w:hyperlink>
      <w:r w:rsidRPr="003E1992">
        <w:t>, for the purpose of undertaking a period of supervised practice or course of training, or both, to allow the pe</w:t>
      </w:r>
      <w:r w:rsidR="002716DC">
        <w:t>rson to be registered to practis</w:t>
      </w:r>
      <w:r w:rsidRPr="003E1992">
        <w:t>e without supervision.</w:t>
      </w:r>
    </w:p>
    <w:p w14:paraId="1A792941" w14:textId="77777777" w:rsidR="007E4B40" w:rsidRPr="00BE3892" w:rsidRDefault="007E4B40" w:rsidP="007E4B40">
      <w:pPr>
        <w:pStyle w:val="aDef"/>
      </w:pPr>
      <w:r w:rsidRPr="00D11260">
        <w:rPr>
          <w:rStyle w:val="charBoldItals"/>
        </w:rPr>
        <w:t>issuer</w:t>
      </w:r>
      <w:r w:rsidRPr="00BE3892">
        <w:rPr>
          <w:bCs/>
          <w:iCs/>
        </w:rPr>
        <w:t>, for part 3.2 (Requisitioning medicines)—see section</w:t>
      </w:r>
      <w:r>
        <w:rPr>
          <w:bCs/>
          <w:iCs/>
        </w:rPr>
        <w:t xml:space="preserve"> </w:t>
      </w:r>
      <w:r w:rsidRPr="00BE3892">
        <w:rPr>
          <w:bCs/>
          <w:iCs/>
        </w:rPr>
        <w:t>49.</w:t>
      </w:r>
    </w:p>
    <w:p w14:paraId="77DD93C4" w14:textId="77777777" w:rsidR="00621B90" w:rsidRDefault="00621B90">
      <w:pPr>
        <w:pStyle w:val="aDef"/>
      </w:pPr>
      <w:r w:rsidRPr="00E948B5">
        <w:rPr>
          <w:rStyle w:val="charBoldItals"/>
        </w:rPr>
        <w:t>key</w:t>
      </w:r>
      <w:r>
        <w:rPr>
          <w:bCs/>
          <w:iCs/>
        </w:rPr>
        <w:t>, for chapter 11 (Storage of medicines)—see section 511.</w:t>
      </w:r>
    </w:p>
    <w:p w14:paraId="0A7AB121" w14:textId="77777777" w:rsidR="00621B90" w:rsidRDefault="00621B90" w:rsidP="00B008FE">
      <w:pPr>
        <w:pStyle w:val="aDef"/>
      </w:pPr>
      <w:r w:rsidRPr="00E948B5">
        <w:rPr>
          <w:rStyle w:val="charBoldItals"/>
        </w:rPr>
        <w:t>manufacturer’s pack</w:t>
      </w:r>
      <w:r>
        <w:t xml:space="preserve"> means a primary pack for a medicine that is supplied by a manufacturer.</w:t>
      </w:r>
    </w:p>
    <w:p w14:paraId="6E328373" w14:textId="77777777" w:rsidR="009E5796" w:rsidRPr="008D7B2A" w:rsidRDefault="009E5796" w:rsidP="009E5796">
      <w:pPr>
        <w:pStyle w:val="aDef"/>
      </w:pPr>
      <w:r w:rsidRPr="008D7B2A">
        <w:rPr>
          <w:rStyle w:val="charBoldItals"/>
        </w:rPr>
        <w:t>medical radiation practitioner</w:t>
      </w:r>
      <w:r w:rsidRPr="008D7B2A">
        <w:rPr>
          <w:bCs/>
          <w:iCs/>
        </w:rPr>
        <w:t>—</w:t>
      </w:r>
    </w:p>
    <w:p w14:paraId="22E9CBF0" w14:textId="09D045B9" w:rsidR="009E5796" w:rsidRPr="008D7B2A" w:rsidRDefault="009E5796" w:rsidP="009E5796">
      <w:pPr>
        <w:pStyle w:val="aDefpara"/>
      </w:pPr>
      <w:r w:rsidRPr="008D7B2A">
        <w:tab/>
        <w:t>(a)</w:t>
      </w:r>
      <w:r w:rsidRPr="008D7B2A">
        <w:tab/>
        <w:t xml:space="preserve">means a person holding registration to practise in the medical radiation practice profession under the </w:t>
      </w:r>
      <w:hyperlink r:id="rId390" w:tooltip="Health Practitioner Regulation National Law (ACT)" w:history="1">
        <w:r w:rsidRPr="008D7B2A">
          <w:rPr>
            <w:rStyle w:val="charCitHyperlinkItal"/>
          </w:rPr>
          <w:t>Health Practitioner Regulation National Law (ACT)</w:t>
        </w:r>
      </w:hyperlink>
      <w:r w:rsidRPr="008D7B2A">
        <w:rPr>
          <w:iCs/>
        </w:rPr>
        <w:t>;</w:t>
      </w:r>
      <w:r w:rsidRPr="008D7B2A">
        <w:t xml:space="preserve"> </w:t>
      </w:r>
      <w:r w:rsidRPr="008D7B2A">
        <w:rPr>
          <w:iCs/>
        </w:rPr>
        <w:t>but</w:t>
      </w:r>
    </w:p>
    <w:p w14:paraId="7E418515" w14:textId="77777777" w:rsidR="009E5796" w:rsidRPr="008D7B2A" w:rsidRDefault="009E5796" w:rsidP="009E5796">
      <w:pPr>
        <w:pStyle w:val="aDefpara"/>
      </w:pPr>
      <w:r w:rsidRPr="008D7B2A">
        <w:tab/>
        <w:t>(b)</w:t>
      </w:r>
      <w:r w:rsidRPr="008D7B2A">
        <w:tab/>
      </w:r>
      <w:r w:rsidRPr="008D7B2A">
        <w:rPr>
          <w:szCs w:val="24"/>
        </w:rPr>
        <w:t>does not include a person holding student, limited or provisional registration for the purpose of undertaking a period of supervised practice or course of training, or both, to allow the person to be registered to practise without supervision.</w:t>
      </w:r>
    </w:p>
    <w:p w14:paraId="329B8119" w14:textId="77777777" w:rsidR="00621B90" w:rsidRDefault="00621B90" w:rsidP="00B008FE">
      <w:pPr>
        <w:pStyle w:val="aDef"/>
      </w:pPr>
      <w:r w:rsidRPr="00E948B5">
        <w:rPr>
          <w:rStyle w:val="charBoldItals"/>
        </w:rPr>
        <w:t>medical records</w:t>
      </w:r>
      <w:r>
        <w:t xml:space="preserve"> includes—</w:t>
      </w:r>
    </w:p>
    <w:p w14:paraId="12B46956" w14:textId="77777777" w:rsidR="00621B90" w:rsidRDefault="00621B90" w:rsidP="00B008FE">
      <w:pPr>
        <w:pStyle w:val="aDefpara"/>
      </w:pPr>
      <w:r>
        <w:tab/>
        <w:t>(a)</w:t>
      </w:r>
      <w:r>
        <w:tab/>
        <w:t>for a person at an institution—the person’s clinical records and a medication chart for the person at the institution; and</w:t>
      </w:r>
    </w:p>
    <w:p w14:paraId="2E39C622" w14:textId="77777777" w:rsidR="00621B90" w:rsidRDefault="00621B90" w:rsidP="00B008FE">
      <w:pPr>
        <w:pStyle w:val="aDefpara"/>
      </w:pPr>
      <w:r>
        <w:tab/>
        <w:t>(b)</w:t>
      </w:r>
      <w:r>
        <w:tab/>
        <w:t>for a person who is not at an institution and is being treated by a prescriber—any record the prescriber keeps about the person.</w:t>
      </w:r>
    </w:p>
    <w:p w14:paraId="7972E189" w14:textId="77777777" w:rsidR="00621B90" w:rsidRDefault="00621B90" w:rsidP="00B008FE">
      <w:pPr>
        <w:pStyle w:val="aDef"/>
      </w:pPr>
      <w:r w:rsidRPr="00E948B5">
        <w:rPr>
          <w:rStyle w:val="charBoldItals"/>
        </w:rPr>
        <w:t>medicines Australia code of conduct</w:t>
      </w:r>
      <w:r>
        <w:t xml:space="preserve"> means the </w:t>
      </w:r>
      <w:r w:rsidRPr="00E948B5">
        <w:rPr>
          <w:rStyle w:val="charItals"/>
        </w:rPr>
        <w:t>Medicines Australia Code of Conduct</w:t>
      </w:r>
      <w:r>
        <w:t>, authorised by the Australian Competition and Consumer Commission, as in force from time to time.</w:t>
      </w:r>
    </w:p>
    <w:p w14:paraId="47434725" w14:textId="6C3E49C5" w:rsidR="002D3EF4" w:rsidRPr="001A0BA3" w:rsidRDefault="002D3EF4" w:rsidP="002D3EF4">
      <w:pPr>
        <w:pStyle w:val="aNote"/>
      </w:pPr>
      <w:r w:rsidRPr="001A0BA3">
        <w:rPr>
          <w:rStyle w:val="charItals"/>
        </w:rPr>
        <w:t>Note</w:t>
      </w:r>
      <w:r w:rsidRPr="001A0BA3">
        <w:rPr>
          <w:rStyle w:val="charItals"/>
        </w:rPr>
        <w:tab/>
      </w:r>
      <w:r w:rsidRPr="001A0BA3">
        <w:t xml:space="preserve">The Medicines Australia Code of Conduct is accessible at </w:t>
      </w:r>
      <w:hyperlink r:id="rId391" w:history="1">
        <w:r w:rsidRPr="001A0BA3">
          <w:rPr>
            <w:rStyle w:val="charCitHyperlinkAbbrev"/>
          </w:rPr>
          <w:t>www.medicinesaustralia.com.au</w:t>
        </w:r>
      </w:hyperlink>
      <w:r w:rsidRPr="001A0BA3">
        <w:t>.</w:t>
      </w:r>
    </w:p>
    <w:p w14:paraId="7B0D3260" w14:textId="77777777" w:rsidR="00621B90" w:rsidRDefault="00621B90">
      <w:pPr>
        <w:pStyle w:val="aDef"/>
      </w:pPr>
      <w:r w:rsidRPr="00E948B5">
        <w:rPr>
          <w:rStyle w:val="charBoldItals"/>
        </w:rPr>
        <w:t>medicines wholesalers licence</w:t>
      </w:r>
      <w:r>
        <w:t>—see section 600.</w:t>
      </w:r>
    </w:p>
    <w:p w14:paraId="44528835" w14:textId="350DC898" w:rsidR="009E5796" w:rsidRPr="008D7B2A" w:rsidRDefault="009E5796" w:rsidP="00B008FE">
      <w:pPr>
        <w:pStyle w:val="aDef"/>
      </w:pPr>
      <w:r w:rsidRPr="008D7B2A">
        <w:rPr>
          <w:rStyle w:val="charBoldItals"/>
        </w:rPr>
        <w:lastRenderedPageBreak/>
        <w:t xml:space="preserve">MRP registration standard </w:t>
      </w:r>
      <w:r w:rsidRPr="008D7B2A">
        <w:t xml:space="preserve">means the </w:t>
      </w:r>
      <w:r w:rsidRPr="008D7B2A">
        <w:rPr>
          <w:rStyle w:val="charItals"/>
        </w:rPr>
        <w:t>Professional Capabilities for Medical Radiation Practitioners</w:t>
      </w:r>
      <w:r w:rsidRPr="008D7B2A">
        <w:t xml:space="preserve"> developed by the  Medical Radiation Practice Board of Australia and approved by the Ministerial Council </w:t>
      </w:r>
      <w:r w:rsidRPr="008D7B2A">
        <w:rPr>
          <w:bCs/>
          <w:iCs/>
        </w:rPr>
        <w:t xml:space="preserve">under the </w:t>
      </w:r>
      <w:hyperlink r:id="rId392" w:tooltip="Health Practitioner Regulation National Law (ACT)" w:history="1">
        <w:r w:rsidRPr="008D7B2A">
          <w:rPr>
            <w:rStyle w:val="charCitHyperlinkItal"/>
          </w:rPr>
          <w:t>Health Practitioner Regulation National Law (ACT)</w:t>
        </w:r>
      </w:hyperlink>
      <w:r w:rsidRPr="008D7B2A">
        <w:t>, as in force from time to time</w:t>
      </w:r>
      <w:r w:rsidRPr="008D7B2A">
        <w:rPr>
          <w:bCs/>
          <w:iCs/>
        </w:rPr>
        <w:t>.</w:t>
      </w:r>
    </w:p>
    <w:p w14:paraId="2D40327F" w14:textId="4AD9D338" w:rsidR="009E5796" w:rsidRPr="008D7B2A" w:rsidRDefault="009E5796" w:rsidP="00B008FE">
      <w:pPr>
        <w:pStyle w:val="aNote"/>
        <w:jc w:val="left"/>
        <w:rPr>
          <w:sz w:val="22"/>
        </w:rPr>
      </w:pPr>
      <w:r w:rsidRPr="008D7B2A">
        <w:rPr>
          <w:rStyle w:val="charItals"/>
        </w:rPr>
        <w:t>Note</w:t>
      </w:r>
      <w:r w:rsidRPr="008D7B2A">
        <w:rPr>
          <w:rStyle w:val="charItals"/>
        </w:rPr>
        <w:tab/>
      </w:r>
      <w:r w:rsidRPr="008D7B2A">
        <w:t xml:space="preserve">The </w:t>
      </w:r>
      <w:r w:rsidRPr="008D7B2A">
        <w:rPr>
          <w:rStyle w:val="charItals"/>
        </w:rPr>
        <w:t>Professional Capabilities for Medical Radiation</w:t>
      </w:r>
      <w:r w:rsidR="00B008FE">
        <w:rPr>
          <w:rStyle w:val="charItals"/>
        </w:rPr>
        <w:t xml:space="preserve"> </w:t>
      </w:r>
      <w:r w:rsidRPr="008D7B2A">
        <w:rPr>
          <w:rStyle w:val="charItals"/>
        </w:rPr>
        <w:t>Practitioners</w:t>
      </w:r>
      <w:r w:rsidRPr="008D7B2A">
        <w:t xml:space="preserve"> (also</w:t>
      </w:r>
      <w:r w:rsidR="00B008FE">
        <w:t> </w:t>
      </w:r>
      <w:r w:rsidRPr="008D7B2A">
        <w:t xml:space="preserve">referred to as the </w:t>
      </w:r>
      <w:r w:rsidRPr="008D7B2A">
        <w:rPr>
          <w:rStyle w:val="charItals"/>
        </w:rPr>
        <w:t>Professional</w:t>
      </w:r>
      <w:r w:rsidR="00B008FE">
        <w:rPr>
          <w:rStyle w:val="charItals"/>
        </w:rPr>
        <w:t xml:space="preserve"> </w:t>
      </w:r>
      <w:r w:rsidRPr="008D7B2A">
        <w:rPr>
          <w:rStyle w:val="charItals"/>
        </w:rPr>
        <w:t>Capabilities for Medical Radiation</w:t>
      </w:r>
      <w:r w:rsidR="00B008FE">
        <w:rPr>
          <w:rStyle w:val="charItals"/>
        </w:rPr>
        <w:t> </w:t>
      </w:r>
      <w:r w:rsidRPr="008D7B2A">
        <w:rPr>
          <w:rStyle w:val="charItals"/>
        </w:rPr>
        <w:t>Practice)</w:t>
      </w:r>
      <w:r w:rsidRPr="008D7B2A">
        <w:t xml:space="preserve"> is accessible at </w:t>
      </w:r>
      <w:hyperlink r:id="rId393" w:history="1">
        <w:r w:rsidRPr="008D7B2A">
          <w:rPr>
            <w:rStyle w:val="charCitHyperlinkAbbrev"/>
          </w:rPr>
          <w:t>https://www.medicalradiationpracticeboard.gov.au</w:t>
        </w:r>
      </w:hyperlink>
      <w:r w:rsidRPr="008D7B2A">
        <w:t>.</w:t>
      </w:r>
    </w:p>
    <w:p w14:paraId="4FCE7462" w14:textId="1CB8C325" w:rsidR="00093B0F" w:rsidRPr="003C3B59" w:rsidRDefault="00093B0F" w:rsidP="00B008FE">
      <w:pPr>
        <w:pStyle w:val="aDef"/>
        <w:rPr>
          <w:lang w:eastAsia="en-AU"/>
        </w:rPr>
      </w:pPr>
      <w:r w:rsidRPr="003C3B59">
        <w:rPr>
          <w:rStyle w:val="charBoldItals"/>
        </w:rPr>
        <w:t>national residential medication chart prescription</w:t>
      </w:r>
      <w:r w:rsidRPr="003C3B59">
        <w:rPr>
          <w:lang w:eastAsia="en-AU"/>
        </w:rPr>
        <w:t xml:space="preserve"> means a medication chart prescription within the meaning of the </w:t>
      </w:r>
      <w:hyperlink r:id="rId394" w:tooltip="National Health (Pharmaceutical Benefits) Regulations 2017" w:history="1">
        <w:r w:rsidRPr="003C3B59">
          <w:rPr>
            <w:rStyle w:val="charCitHyperlinkItal"/>
          </w:rPr>
          <w:t>National Health (Pharmaceutical Benefits) Regulations</w:t>
        </w:r>
        <w:r w:rsidR="00F97CFB">
          <w:rPr>
            <w:rStyle w:val="charCitHyperlinkItal"/>
          </w:rPr>
          <w:t xml:space="preserve"> </w:t>
        </w:r>
        <w:r w:rsidRPr="003C3B59">
          <w:rPr>
            <w:rStyle w:val="charCitHyperlinkItal"/>
          </w:rPr>
          <w:t>2017</w:t>
        </w:r>
      </w:hyperlink>
      <w:r w:rsidRPr="003C3B59">
        <w:rPr>
          <w:lang w:eastAsia="en-AU"/>
        </w:rPr>
        <w:t xml:space="preserve"> (Cwlth), section</w:t>
      </w:r>
      <w:r w:rsidR="00B008FE">
        <w:rPr>
          <w:lang w:eastAsia="en-AU"/>
        </w:rPr>
        <w:t> </w:t>
      </w:r>
      <w:r w:rsidRPr="003C3B59">
        <w:rPr>
          <w:lang w:eastAsia="en-AU"/>
        </w:rPr>
        <w:t>41</w:t>
      </w:r>
      <w:r w:rsidR="00F97CFB">
        <w:rPr>
          <w:lang w:eastAsia="en-AU"/>
        </w:rPr>
        <w:t xml:space="preserve"> </w:t>
      </w:r>
      <w:r w:rsidRPr="003C3B59">
        <w:rPr>
          <w:lang w:eastAsia="en-AU"/>
        </w:rPr>
        <w:t>(4), as in force from time to time.</w:t>
      </w:r>
    </w:p>
    <w:p w14:paraId="3E53A6C6" w14:textId="571FD396" w:rsidR="00093B0F" w:rsidRPr="003C3B59" w:rsidRDefault="00093B0F" w:rsidP="00093B0F">
      <w:pPr>
        <w:pStyle w:val="aNote"/>
        <w:rPr>
          <w:lang w:eastAsia="en-AU"/>
        </w:rPr>
      </w:pPr>
      <w:r w:rsidRPr="00A72E51">
        <w:rPr>
          <w:i/>
          <w:iCs/>
          <w:lang w:eastAsia="en-AU"/>
        </w:rPr>
        <w:t>Note</w:t>
      </w:r>
      <w:r w:rsidRPr="003C3B59">
        <w:rPr>
          <w:lang w:eastAsia="en-AU"/>
        </w:rPr>
        <w:tab/>
        <w:t xml:space="preserve">The </w:t>
      </w:r>
      <w:hyperlink r:id="rId395" w:tooltip="National Health (Pharmaceutical Benefits) Regulations 2017" w:history="1">
        <w:r w:rsidRPr="003C3B59">
          <w:rPr>
            <w:rStyle w:val="charCitHyperlinkItal"/>
          </w:rPr>
          <w:t>National Health (Pharmaceutical Benefits) Regulations</w:t>
        </w:r>
        <w:r w:rsidR="00F97CFB">
          <w:rPr>
            <w:rStyle w:val="charCitHyperlinkItal"/>
          </w:rPr>
          <w:t xml:space="preserve"> </w:t>
        </w:r>
        <w:r w:rsidRPr="003C3B59">
          <w:rPr>
            <w:rStyle w:val="charCitHyperlinkItal"/>
          </w:rPr>
          <w:t>2017</w:t>
        </w:r>
      </w:hyperlink>
      <w:r w:rsidRPr="003C3B59">
        <w:rPr>
          <w:lang w:eastAsia="en-AU"/>
        </w:rPr>
        <w:t xml:space="preserve"> (Cwlth) does not need to be notified under the </w:t>
      </w:r>
      <w:hyperlink r:id="rId396" w:tooltip="A2001-14" w:history="1">
        <w:r w:rsidRPr="003C3B59">
          <w:rPr>
            <w:rStyle w:val="charCitHyperlinkAbbrev"/>
          </w:rPr>
          <w:t>Legislation Act</w:t>
        </w:r>
      </w:hyperlink>
      <w:r w:rsidRPr="003C3B59">
        <w:rPr>
          <w:lang w:eastAsia="en-AU"/>
        </w:rPr>
        <w:t xml:space="preserve"> because s</w:t>
      </w:r>
      <w:r w:rsidR="00B008FE">
        <w:rPr>
          <w:lang w:eastAsia="en-AU"/>
        </w:rPr>
        <w:t> </w:t>
      </w:r>
      <w:r w:rsidRPr="003C3B59">
        <w:rPr>
          <w:lang w:eastAsia="en-AU"/>
        </w:rPr>
        <w:t>47</w:t>
      </w:r>
      <w:r w:rsidR="00F97CFB">
        <w:rPr>
          <w:lang w:eastAsia="en-AU"/>
        </w:rPr>
        <w:t xml:space="preserve"> </w:t>
      </w:r>
      <w:r w:rsidRPr="003C3B59">
        <w:rPr>
          <w:lang w:eastAsia="en-AU"/>
        </w:rPr>
        <w:t>(6) does not apply (see s 863).</w:t>
      </w:r>
    </w:p>
    <w:p w14:paraId="02BE7973" w14:textId="77777777" w:rsidR="00CF76BB" w:rsidRDefault="00CF76BB" w:rsidP="00CF76BB">
      <w:pPr>
        <w:pStyle w:val="aDef"/>
      </w:pPr>
      <w:r w:rsidRPr="00892827">
        <w:rPr>
          <w:rStyle w:val="charBoldItals"/>
        </w:rPr>
        <w:t>nurse practitioner</w:t>
      </w:r>
      <w:r w:rsidRPr="0095355E">
        <w:t>, for chapter 11 and</w:t>
      </w:r>
      <w:r>
        <w:t xml:space="preserve"> chapter</w:t>
      </w:r>
      <w:r w:rsidRPr="0095355E">
        <w:t xml:space="preserve"> 12, does not include a person </w:t>
      </w:r>
      <w:r w:rsidR="00421F70" w:rsidRPr="0095355E">
        <w:rPr>
          <w:lang w:eastAsia="en-AU"/>
        </w:rPr>
        <w:t>holding limited or provisional registration to practise as a nurse practitioner</w:t>
      </w:r>
      <w:r w:rsidRPr="0095355E">
        <w:t>.</w:t>
      </w:r>
    </w:p>
    <w:p w14:paraId="6045F257" w14:textId="77777777" w:rsidR="00621B90" w:rsidRDefault="00621B90">
      <w:pPr>
        <w:pStyle w:val="aDef"/>
      </w:pPr>
      <w:r w:rsidRPr="00E948B5">
        <w:rPr>
          <w:rStyle w:val="charBoldItals"/>
        </w:rPr>
        <w:t>opioid dependency treatment guidelines</w:t>
      </w:r>
      <w:r>
        <w:t xml:space="preserve"> means the guidelines approved under section 630 (Guidelines for treatment of opioid dependency).</w:t>
      </w:r>
    </w:p>
    <w:p w14:paraId="766ECAF9" w14:textId="77777777" w:rsidR="00621B90" w:rsidRDefault="00621B90">
      <w:pPr>
        <w:pStyle w:val="aDef"/>
      </w:pPr>
      <w:r w:rsidRPr="00E948B5">
        <w:rPr>
          <w:rStyle w:val="charBoldItals"/>
        </w:rPr>
        <w:t>opioid dependency treatment licence</w:t>
      </w:r>
      <w:r>
        <w:t>—see section 600.</w:t>
      </w:r>
    </w:p>
    <w:p w14:paraId="136D9B5C" w14:textId="46B46278" w:rsidR="00621B90" w:rsidRPr="00E948B5" w:rsidRDefault="00621B90">
      <w:pPr>
        <w:pStyle w:val="aDef"/>
      </w:pPr>
      <w:r>
        <w:rPr>
          <w:rStyle w:val="charBoldItals"/>
        </w:rPr>
        <w:t>optical device</w:t>
      </w:r>
      <w:r w:rsidRPr="00E948B5">
        <w:t>, for chapter 22 (Therapeutic goods)—see section</w:t>
      </w:r>
      <w:r w:rsidR="00F97CFB">
        <w:t xml:space="preserve"> </w:t>
      </w:r>
      <w:r w:rsidRPr="00E948B5">
        <w:t>800.</w:t>
      </w:r>
    </w:p>
    <w:p w14:paraId="50098461" w14:textId="77777777" w:rsidR="007E4B40" w:rsidRPr="00D11260" w:rsidRDefault="007E4B40" w:rsidP="007E4B40">
      <w:pPr>
        <w:pStyle w:val="aDef"/>
      </w:pPr>
      <w:r w:rsidRPr="00D11260">
        <w:rPr>
          <w:rStyle w:val="charBoldItals"/>
        </w:rPr>
        <w:t>paramedic—</w:t>
      </w:r>
    </w:p>
    <w:p w14:paraId="182858A7" w14:textId="09027F5D" w:rsidR="007E4B40" w:rsidRPr="00BE3892" w:rsidRDefault="007E4B40" w:rsidP="007E4B40">
      <w:pPr>
        <w:pStyle w:val="Idefpara"/>
      </w:pPr>
      <w:r w:rsidRPr="00BE3892">
        <w:tab/>
        <w:t>(a)</w:t>
      </w:r>
      <w:r w:rsidRPr="00BE3892">
        <w:tab/>
        <w:t xml:space="preserve">means a person holding registration to practise in the paramedicine profession under the </w:t>
      </w:r>
      <w:hyperlink r:id="rId397" w:tooltip="Health Practitioner Regulation National Law (ACT)" w:history="1">
        <w:r w:rsidRPr="008D7B2A">
          <w:rPr>
            <w:rStyle w:val="charCitHyperlinkItal"/>
          </w:rPr>
          <w:t>Health Practitioner Regulation National Law (ACT)</w:t>
        </w:r>
      </w:hyperlink>
      <w:r w:rsidRPr="00BE3892">
        <w:t>; but</w:t>
      </w:r>
    </w:p>
    <w:p w14:paraId="5EDDC938" w14:textId="77777777" w:rsidR="007E4B40" w:rsidRPr="00BE3892" w:rsidRDefault="007E4B40" w:rsidP="00430728">
      <w:pPr>
        <w:pStyle w:val="Idefpara"/>
        <w:keepLines/>
      </w:pPr>
      <w:r w:rsidRPr="00BE3892">
        <w:lastRenderedPageBreak/>
        <w:tab/>
        <w:t>(b)</w:t>
      </w:r>
      <w:r w:rsidRPr="00BE3892">
        <w:tab/>
        <w:t>does not include a person holding student, limited or provisional registration for the purpose of undertaking a period of supervised practice or course of training, or both, to allow the person to be registered to practise without supervision.</w:t>
      </w:r>
    </w:p>
    <w:p w14:paraId="6EEDD749" w14:textId="77777777" w:rsidR="00621B90" w:rsidRDefault="00621B90">
      <w:pPr>
        <w:pStyle w:val="aDef"/>
      </w:pPr>
      <w:r w:rsidRPr="00E948B5">
        <w:rPr>
          <w:rStyle w:val="charBoldItals"/>
        </w:rPr>
        <w:t>personal custody</w:t>
      </w:r>
      <w:r>
        <w:t>, of a key by a person, for part 11.4 (Additional storage requirements for controlled medicines)—see section 530.</w:t>
      </w:r>
    </w:p>
    <w:p w14:paraId="3568F492" w14:textId="1683296D" w:rsidR="00AE640D" w:rsidRPr="00B66889" w:rsidRDefault="00AE640D" w:rsidP="00B008FE">
      <w:pPr>
        <w:pStyle w:val="aDef"/>
      </w:pPr>
      <w:r w:rsidRPr="00B66889">
        <w:rPr>
          <w:rStyle w:val="charBoldItals"/>
        </w:rPr>
        <w:t>pharmaceutical benefit</w:t>
      </w:r>
      <w:r w:rsidRPr="00B66889">
        <w:t xml:space="preserve">—see the </w:t>
      </w:r>
      <w:hyperlink r:id="rId398" w:tooltip="Act 1953 No 95 (Cwlth)" w:history="1">
        <w:r w:rsidRPr="00B66889">
          <w:rPr>
            <w:rStyle w:val="charCitHyperlinkItal"/>
          </w:rPr>
          <w:t>National Health Act 1953</w:t>
        </w:r>
      </w:hyperlink>
      <w:r w:rsidRPr="00B66889">
        <w:rPr>
          <w:rStyle w:val="charItals"/>
        </w:rPr>
        <w:t xml:space="preserve"> </w:t>
      </w:r>
      <w:r w:rsidRPr="00B66889">
        <w:t>(Cwlth), section</w:t>
      </w:r>
      <w:r w:rsidR="00F97CFB">
        <w:t xml:space="preserve"> </w:t>
      </w:r>
      <w:r w:rsidRPr="00B66889">
        <w:t>84 (1), as in force from time to time.</w:t>
      </w:r>
    </w:p>
    <w:p w14:paraId="167B51FE" w14:textId="278C9175" w:rsidR="00AE640D" w:rsidRPr="00B66889" w:rsidRDefault="00AE640D" w:rsidP="00AE640D">
      <w:pPr>
        <w:pStyle w:val="aNote"/>
      </w:pPr>
      <w:r w:rsidRPr="00B66889">
        <w:rPr>
          <w:rStyle w:val="charItals"/>
        </w:rPr>
        <w:t>Note</w:t>
      </w:r>
      <w:r w:rsidRPr="00B66889">
        <w:rPr>
          <w:rStyle w:val="charItals"/>
        </w:rPr>
        <w:tab/>
      </w:r>
      <w:r w:rsidRPr="00B66889">
        <w:t xml:space="preserve">The </w:t>
      </w:r>
      <w:hyperlink r:id="rId399" w:tooltip="Act 1953 No 95 (Cwlth)" w:history="1">
        <w:r w:rsidRPr="00B66889">
          <w:rPr>
            <w:rStyle w:val="charCitHyperlinkItal"/>
          </w:rPr>
          <w:t>National Health Act 1953</w:t>
        </w:r>
      </w:hyperlink>
      <w:r w:rsidRPr="00B66889">
        <w:t xml:space="preserve"> (Cwlth) does not need to be notified under the </w:t>
      </w:r>
      <w:hyperlink r:id="rId400" w:tooltip="A2001-14" w:history="1">
        <w:r w:rsidRPr="00B66889">
          <w:rPr>
            <w:rStyle w:val="charCitHyperlinkAbbrev"/>
          </w:rPr>
          <w:t>Legislation Act</w:t>
        </w:r>
      </w:hyperlink>
      <w:r w:rsidRPr="00B66889">
        <w:t xml:space="preserve"> because s 47 (6) does not apply (see s</w:t>
      </w:r>
      <w:r w:rsidR="00F97CFB">
        <w:t xml:space="preserve"> </w:t>
      </w:r>
      <w:r w:rsidRPr="00B66889">
        <w:t>863).</w:t>
      </w:r>
    </w:p>
    <w:p w14:paraId="140545A8" w14:textId="78295685" w:rsidR="009101E7" w:rsidRPr="00A32D91" w:rsidRDefault="009101E7" w:rsidP="009101E7">
      <w:pPr>
        <w:pStyle w:val="aDef"/>
      </w:pPr>
      <w:r w:rsidRPr="009957BC">
        <w:rPr>
          <w:rStyle w:val="charBoldItals"/>
        </w:rPr>
        <w:t>pharmaceutical benefits scheme</w:t>
      </w:r>
      <w:r w:rsidRPr="00A32D91">
        <w:t xml:space="preserve"> means the scheme for the supply of pharmaceutical benefits established under the </w:t>
      </w:r>
      <w:hyperlink r:id="rId401" w:tooltip="Act 1953 No 95 (Cwlth)" w:history="1">
        <w:r w:rsidR="008A2C88">
          <w:rPr>
            <w:rStyle w:val="charCitHyperlinkItal"/>
          </w:rPr>
          <w:t>National Health Act</w:t>
        </w:r>
        <w:r w:rsidR="00B008FE">
          <w:rPr>
            <w:rStyle w:val="charCitHyperlinkItal"/>
          </w:rPr>
          <w:t> </w:t>
        </w:r>
        <w:r w:rsidR="00C37BEA" w:rsidRPr="00C37BEA">
          <w:rPr>
            <w:rStyle w:val="charCitHyperlinkItal"/>
          </w:rPr>
          <w:t>1953</w:t>
        </w:r>
      </w:hyperlink>
      <w:r w:rsidRPr="00A32D91">
        <w:t xml:space="preserve"> (Cwlth), part 7.</w:t>
      </w:r>
    </w:p>
    <w:p w14:paraId="294E0357" w14:textId="77777777" w:rsidR="00621B90" w:rsidRDefault="00621B90" w:rsidP="00B008FE">
      <w:pPr>
        <w:pStyle w:val="aDef"/>
      </w:pPr>
      <w:r w:rsidRPr="00E948B5">
        <w:rPr>
          <w:rStyle w:val="charBoldItals"/>
        </w:rPr>
        <w:t>pharmacist</w:t>
      </w:r>
      <w:r>
        <w:t xml:space="preserve"> does not include an intern pharmacist.</w:t>
      </w:r>
    </w:p>
    <w:p w14:paraId="30E2FB1F" w14:textId="77777777" w:rsidR="00621B90" w:rsidRDefault="00621B90">
      <w:pPr>
        <w:pStyle w:val="aNote"/>
      </w:pPr>
      <w:r w:rsidRPr="00E948B5">
        <w:rPr>
          <w:rStyle w:val="charItals"/>
        </w:rPr>
        <w:t>Note</w:t>
      </w:r>
      <w:r w:rsidRPr="00E948B5">
        <w:rPr>
          <w:rStyle w:val="charItals"/>
        </w:rPr>
        <w:tab/>
      </w:r>
      <w:r>
        <w:t xml:space="preserve">See the definition of </w:t>
      </w:r>
      <w:r w:rsidRPr="00E948B5">
        <w:rPr>
          <w:rStyle w:val="charBoldItals"/>
        </w:rPr>
        <w:t>intern</w:t>
      </w:r>
      <w:r>
        <w:t>.</w:t>
      </w:r>
    </w:p>
    <w:p w14:paraId="0EC897ED" w14:textId="77777777" w:rsidR="00621B90" w:rsidRDefault="00621B90">
      <w:pPr>
        <w:pStyle w:val="aDef"/>
      </w:pPr>
      <w:r w:rsidRPr="00E948B5">
        <w:rPr>
          <w:rStyle w:val="charBoldItals"/>
        </w:rPr>
        <w:t>pharmacy medicines rural communities licence</w:t>
      </w:r>
      <w:r>
        <w:t>—see section 600.</w:t>
      </w:r>
    </w:p>
    <w:p w14:paraId="40791366" w14:textId="77777777" w:rsidR="00621B90" w:rsidRDefault="00621B90">
      <w:pPr>
        <w:pStyle w:val="aDef"/>
      </w:pPr>
      <w:r w:rsidRPr="00E948B5">
        <w:rPr>
          <w:rStyle w:val="charBoldItals"/>
        </w:rPr>
        <w:t>prescribed person</w:t>
      </w:r>
      <w:r>
        <w:t>, for chapter 11 (Storage of medicines)—see section 510.</w:t>
      </w:r>
    </w:p>
    <w:p w14:paraId="3CDC7AAF" w14:textId="77777777" w:rsidR="007E4B40" w:rsidRPr="00BE3892" w:rsidRDefault="007E4B40" w:rsidP="007E4B40">
      <w:pPr>
        <w:pStyle w:val="aDef"/>
      </w:pPr>
      <w:r w:rsidRPr="00D11260">
        <w:rPr>
          <w:rStyle w:val="charBoldItals"/>
        </w:rPr>
        <w:t>prescriber</w:t>
      </w:r>
      <w:r w:rsidRPr="00BE3892">
        <w:rPr>
          <w:bCs/>
          <w:iCs/>
        </w:rPr>
        <w:t>, in relation to a medicine, means the following:</w:t>
      </w:r>
    </w:p>
    <w:p w14:paraId="715B4D5C" w14:textId="77777777" w:rsidR="007E4B40" w:rsidRPr="00BE3892" w:rsidRDefault="007E4B40" w:rsidP="007E4B40">
      <w:pPr>
        <w:pStyle w:val="aDefpara"/>
      </w:pPr>
      <w:r w:rsidRPr="00BE3892">
        <w:tab/>
        <w:t>(a)</w:t>
      </w:r>
      <w:r w:rsidRPr="00BE3892">
        <w:tab/>
      </w:r>
      <w:r w:rsidRPr="00BE3892">
        <w:rPr>
          <w:bCs/>
          <w:iCs/>
        </w:rPr>
        <w:t xml:space="preserve">a person in relation to whom </w:t>
      </w:r>
      <w:r w:rsidRPr="00BE3892">
        <w:t>prescribing the medicine is included in schedule 1, column 3 in relation to the person;</w:t>
      </w:r>
    </w:p>
    <w:p w14:paraId="56B3AEB1" w14:textId="77777777" w:rsidR="007E4B40" w:rsidRPr="00BE3892" w:rsidRDefault="007E4B40" w:rsidP="007E4B40">
      <w:pPr>
        <w:pStyle w:val="aDefpara"/>
      </w:pPr>
      <w:r w:rsidRPr="00BE3892">
        <w:tab/>
        <w:t>(b)</w:t>
      </w:r>
      <w:r w:rsidRPr="00BE3892">
        <w:tab/>
        <w:t>an endorsed health practitioner if prescribing the medicine is—</w:t>
      </w:r>
    </w:p>
    <w:p w14:paraId="4641A846" w14:textId="77777777" w:rsidR="007E4B40" w:rsidRPr="00BE3892" w:rsidRDefault="007E4B40" w:rsidP="007E4B40">
      <w:pPr>
        <w:pStyle w:val="aDefsubpara"/>
      </w:pPr>
      <w:r w:rsidRPr="00BE3892">
        <w:tab/>
        <w:t>(i)</w:t>
      </w:r>
      <w:r w:rsidRPr="00BE3892">
        <w:tab/>
        <w:t>in accordance with the endorsement of their registration; and</w:t>
      </w:r>
    </w:p>
    <w:p w14:paraId="5FE15574" w14:textId="77777777" w:rsidR="007E4B40" w:rsidRPr="00BE3892" w:rsidRDefault="007E4B40" w:rsidP="007E4B40">
      <w:pPr>
        <w:pStyle w:val="aDefsubpara"/>
      </w:pPr>
      <w:r w:rsidRPr="00BE3892">
        <w:tab/>
        <w:t>(ii)</w:t>
      </w:r>
      <w:r w:rsidRPr="00BE3892">
        <w:tab/>
        <w:t>if not inconsistent with the endorsement of their registration—allowed under this regulation.</w:t>
      </w:r>
    </w:p>
    <w:p w14:paraId="4F4E3617" w14:textId="5F45C8F6" w:rsidR="00621B90" w:rsidRPr="00E948B5" w:rsidRDefault="00621B90" w:rsidP="00430728">
      <w:pPr>
        <w:pStyle w:val="aDef"/>
        <w:keepNext/>
      </w:pPr>
      <w:r w:rsidRPr="00E948B5">
        <w:rPr>
          <w:rStyle w:val="charBoldItals"/>
        </w:rPr>
        <w:lastRenderedPageBreak/>
        <w:t>prescription</w:t>
      </w:r>
      <w:r>
        <w:t>, in relation to an optical device, for chapter</w:t>
      </w:r>
      <w:r w:rsidR="00F97CFB">
        <w:t xml:space="preserve"> </w:t>
      </w:r>
      <w:r>
        <w:t xml:space="preserve">22 (Therapeutic Goods)—see section </w:t>
      </w:r>
      <w:r w:rsidRPr="00E948B5">
        <w:t>800.</w:t>
      </w:r>
    </w:p>
    <w:p w14:paraId="067DE2B5" w14:textId="61213344" w:rsidR="00621B90" w:rsidRDefault="00621B90">
      <w:pPr>
        <w:pStyle w:val="aNote"/>
      </w:pPr>
      <w:r w:rsidRPr="00E948B5">
        <w:rPr>
          <w:rStyle w:val="charItals"/>
        </w:rPr>
        <w:t>Note</w:t>
      </w:r>
      <w:r w:rsidRPr="00E948B5">
        <w:rPr>
          <w:rStyle w:val="charItals"/>
        </w:rPr>
        <w:tab/>
      </w:r>
      <w:r w:rsidRPr="00E948B5">
        <w:rPr>
          <w:rStyle w:val="charBoldItals"/>
        </w:rPr>
        <w:t>Prescription</w:t>
      </w:r>
      <w:r>
        <w:t xml:space="preserve">, in relation to a medicine—see the </w:t>
      </w:r>
      <w:hyperlink r:id="rId402" w:tooltip="Medicines, Poisons and Therapeutic Goods Act 2008" w:history="1">
        <w:r w:rsidR="00DD0650" w:rsidRPr="00395915">
          <w:rPr>
            <w:rStyle w:val="charCitHyperlinkAbbrev"/>
          </w:rPr>
          <w:t>Act</w:t>
        </w:r>
      </w:hyperlink>
      <w:r>
        <w:t>, dictionary.</w:t>
      </w:r>
    </w:p>
    <w:p w14:paraId="6B008A4C" w14:textId="69F68C72" w:rsidR="00621B90" w:rsidRDefault="00621B90" w:rsidP="00B008FE">
      <w:pPr>
        <w:pStyle w:val="aDef"/>
        <w:keepNext/>
      </w:pPr>
      <w:r w:rsidRPr="00E948B5">
        <w:rPr>
          <w:rStyle w:val="charBoldItals"/>
        </w:rPr>
        <w:t>prohibited substance</w:t>
      </w:r>
      <w:r>
        <w:t xml:space="preserve">, for chapter 21 (Prohibited and </w:t>
      </w:r>
      <w:r w:rsidR="00AD00F4" w:rsidRPr="00130EF2">
        <w:t>schedule</w:t>
      </w:r>
      <w:r w:rsidR="00F97CFB">
        <w:t xml:space="preserve"> </w:t>
      </w:r>
      <w:r w:rsidR="00AD00F4" w:rsidRPr="00130EF2">
        <w:t>10</w:t>
      </w:r>
      <w:r>
        <w:t xml:space="preserve"> substances)—see section 760.</w:t>
      </w:r>
    </w:p>
    <w:p w14:paraId="0EC67E9F" w14:textId="77777777" w:rsidR="00621B90" w:rsidRDefault="00621B90">
      <w:pPr>
        <w:pStyle w:val="aDef"/>
      </w:pPr>
      <w:r w:rsidRPr="00E948B5">
        <w:rPr>
          <w:rStyle w:val="charBoldItals"/>
        </w:rPr>
        <w:t>prohibited substances register</w:t>
      </w:r>
      <w:r>
        <w:t xml:space="preserve"> means a register for prohibited substances.</w:t>
      </w:r>
    </w:p>
    <w:p w14:paraId="6FF45AB9" w14:textId="77777777" w:rsidR="00621B90" w:rsidRDefault="00621B90">
      <w:pPr>
        <w:pStyle w:val="aDef"/>
      </w:pPr>
      <w:r w:rsidRPr="00E948B5">
        <w:rPr>
          <w:rStyle w:val="charBoldItals"/>
        </w:rPr>
        <w:t>prohibited substances research and education program licence</w:t>
      </w:r>
      <w:r>
        <w:rPr>
          <w:bCs/>
          <w:iCs/>
        </w:rPr>
        <w:t>—see section 761.</w:t>
      </w:r>
    </w:p>
    <w:p w14:paraId="0C49578F" w14:textId="77777777" w:rsidR="00621B90" w:rsidRDefault="00621B90" w:rsidP="00CA4392">
      <w:pPr>
        <w:pStyle w:val="aDef"/>
      </w:pPr>
      <w:r w:rsidRPr="00E948B5">
        <w:rPr>
          <w:rStyle w:val="charBoldItals"/>
        </w:rPr>
        <w:t>pseudoephedrine record</w:t>
      </w:r>
      <w:r>
        <w:t>—see section 171 (c).</w:t>
      </w:r>
    </w:p>
    <w:p w14:paraId="74B0AF3C" w14:textId="35ADB9E1" w:rsidR="00621B90" w:rsidRDefault="00621B90" w:rsidP="00B008FE">
      <w:pPr>
        <w:pStyle w:val="aDef"/>
      </w:pPr>
      <w:r w:rsidRPr="00E948B5">
        <w:rPr>
          <w:rStyle w:val="charBoldItals"/>
        </w:rPr>
        <w:t>recognised research institution</w:t>
      </w:r>
      <w:r>
        <w:t xml:space="preserve">—see the </w:t>
      </w:r>
      <w:hyperlink r:id="rId403" w:tooltip="Medicines, Poisons and Therapeutic Goods Act 2008" w:history="1">
        <w:r w:rsidR="00DD0650" w:rsidRPr="00395915">
          <w:rPr>
            <w:rStyle w:val="charCitHyperlinkAbbrev"/>
          </w:rPr>
          <w:t>Act</w:t>
        </w:r>
      </w:hyperlink>
      <w:r>
        <w:t>, section 20 (5).</w:t>
      </w:r>
    </w:p>
    <w:p w14:paraId="393F8A08" w14:textId="77777777" w:rsidR="00621B90" w:rsidRDefault="00621B90" w:rsidP="00B008FE">
      <w:pPr>
        <w:pStyle w:val="aDef"/>
      </w:pPr>
      <w:r w:rsidRPr="00E948B5">
        <w:rPr>
          <w:rStyle w:val="charBoldItals"/>
        </w:rPr>
        <w:t>relevant expiry date</w:t>
      </w:r>
      <w:r>
        <w:t>, for a medicine, means—</w:t>
      </w:r>
    </w:p>
    <w:p w14:paraId="559F2AD9" w14:textId="77777777" w:rsidR="00621B90" w:rsidRDefault="00621B90">
      <w:pPr>
        <w:pStyle w:val="aDefpara"/>
      </w:pPr>
      <w:r>
        <w:tab/>
        <w:t>(a)</w:t>
      </w:r>
      <w:r>
        <w:tab/>
        <w:t>if the medicine is from 1 batch—the expiry date for the batch; or</w:t>
      </w:r>
    </w:p>
    <w:p w14:paraId="563BADC8" w14:textId="77777777" w:rsidR="00621B90" w:rsidRDefault="00621B90">
      <w:pPr>
        <w:pStyle w:val="aDefpara"/>
      </w:pPr>
      <w:r>
        <w:tab/>
        <w:t>(b)</w:t>
      </w:r>
      <w:r>
        <w:tab/>
        <w:t>if the medicine is from more than 1 batch—the expiry date that is closest to the date of dispensing.</w:t>
      </w:r>
    </w:p>
    <w:p w14:paraId="4A86C186" w14:textId="77777777" w:rsidR="00621B90" w:rsidRDefault="00621B90" w:rsidP="00B008FE">
      <w:pPr>
        <w:pStyle w:val="aDef"/>
      </w:pPr>
      <w:r w:rsidRPr="00E948B5">
        <w:rPr>
          <w:rStyle w:val="charBoldItals"/>
        </w:rPr>
        <w:t>relevant law</w:t>
      </w:r>
      <w:r>
        <w:t>—</w:t>
      </w:r>
    </w:p>
    <w:p w14:paraId="2EBB12CA" w14:textId="5C5D1DEF" w:rsidR="00621B90" w:rsidRDefault="00621B90">
      <w:pPr>
        <w:pStyle w:val="aDefpara"/>
      </w:pPr>
      <w:r>
        <w:tab/>
        <w:t>(a)</w:t>
      </w:r>
      <w:r>
        <w:tab/>
        <w:t>for chapter 16 (Low and moderate harm poisons)—see section</w:t>
      </w:r>
      <w:r w:rsidR="00B008FE">
        <w:t> </w:t>
      </w:r>
      <w:r>
        <w:t>660; and</w:t>
      </w:r>
    </w:p>
    <w:p w14:paraId="59CC9271" w14:textId="77777777" w:rsidR="00621B90" w:rsidRDefault="00621B90">
      <w:pPr>
        <w:pStyle w:val="aDefpara"/>
      </w:pPr>
      <w:r>
        <w:tab/>
        <w:t>(b)</w:t>
      </w:r>
      <w:r>
        <w:tab/>
        <w:t>for part 19.3 (Packaging and labelling of dangerous poisons)—see section 730.</w:t>
      </w:r>
    </w:p>
    <w:p w14:paraId="181AE8B2" w14:textId="77777777" w:rsidR="00621B90" w:rsidRDefault="00621B90">
      <w:pPr>
        <w:pStyle w:val="aDef"/>
      </w:pPr>
      <w:r w:rsidRPr="00E948B5">
        <w:rPr>
          <w:rStyle w:val="charBoldItals"/>
        </w:rPr>
        <w:t>requisition</w:t>
      </w:r>
      <w:r>
        <w:t xml:space="preserve"> includes issue a requisition.</w:t>
      </w:r>
    </w:p>
    <w:p w14:paraId="5B5DC0DD" w14:textId="77777777" w:rsidR="00621B90" w:rsidRDefault="00621B90">
      <w:pPr>
        <w:pStyle w:val="aDef"/>
      </w:pPr>
      <w:r w:rsidRPr="00E948B5">
        <w:rPr>
          <w:rStyle w:val="charBoldItals"/>
        </w:rPr>
        <w:t>reviewable decision</w:t>
      </w:r>
      <w:r>
        <w:t>, for chapter 23 (Notification and review of decisions)—see section 850.</w:t>
      </w:r>
    </w:p>
    <w:p w14:paraId="36BCD413" w14:textId="77777777" w:rsidR="00621B90" w:rsidRDefault="00621B90">
      <w:pPr>
        <w:pStyle w:val="aDef"/>
      </w:pPr>
      <w:r w:rsidRPr="00E948B5">
        <w:rPr>
          <w:rStyle w:val="charBoldItals"/>
        </w:rPr>
        <w:t>retail sale</w:t>
      </w:r>
      <w:r>
        <w:rPr>
          <w:bCs/>
          <w:iCs/>
        </w:rPr>
        <w:t>, for division 4.2.7 (Selling pseudoephedrine by retail)—see section 170.</w:t>
      </w:r>
    </w:p>
    <w:p w14:paraId="0520A510" w14:textId="77777777" w:rsidR="00621B90" w:rsidRDefault="00621B90">
      <w:pPr>
        <w:pStyle w:val="aDef"/>
      </w:pPr>
      <w:r w:rsidRPr="00E948B5">
        <w:rPr>
          <w:rStyle w:val="charBoldItals"/>
        </w:rPr>
        <w:lastRenderedPageBreak/>
        <w:t>schedule 1</w:t>
      </w:r>
      <w:r>
        <w:t xml:space="preserve">—a reference to </w:t>
      </w:r>
      <w:r w:rsidRPr="00E948B5">
        <w:rPr>
          <w:rStyle w:val="charBoldItals"/>
        </w:rPr>
        <w:t>schedule 1</w:t>
      </w:r>
      <w:r>
        <w:t xml:space="preserve"> includes a reference to a provision of the schedule.</w:t>
      </w:r>
    </w:p>
    <w:p w14:paraId="50690737" w14:textId="77777777" w:rsidR="0003467F" w:rsidRPr="00A755A2" w:rsidRDefault="0003467F" w:rsidP="00B008FE">
      <w:pPr>
        <w:pStyle w:val="aDef"/>
        <w:keepNext/>
      </w:pPr>
      <w:r w:rsidRPr="00A755A2">
        <w:rPr>
          <w:rStyle w:val="charBoldItals"/>
        </w:rPr>
        <w:t>scientifically qualified person</w:t>
      </w:r>
      <w:r w:rsidRPr="00A755A2">
        <w:t xml:space="preserve"> means—</w:t>
      </w:r>
    </w:p>
    <w:p w14:paraId="6846AFDB" w14:textId="77777777" w:rsidR="0003467F" w:rsidRPr="00A755A2" w:rsidRDefault="0003467F" w:rsidP="00B008FE">
      <w:pPr>
        <w:pStyle w:val="Apara"/>
        <w:keepNext/>
      </w:pPr>
      <w:r>
        <w:tab/>
      </w:r>
      <w:r w:rsidRPr="00A755A2">
        <w:t>(a)</w:t>
      </w:r>
      <w:r w:rsidRPr="00A755A2">
        <w:tab/>
        <w:t>a dentist, doctor, pharmacist, or veterinary practitioner; or</w:t>
      </w:r>
    </w:p>
    <w:p w14:paraId="7AD54D74" w14:textId="77777777" w:rsidR="0003467F" w:rsidRPr="00A755A2" w:rsidRDefault="0003467F" w:rsidP="0003467F">
      <w:pPr>
        <w:pStyle w:val="Apara"/>
        <w:keepNext/>
      </w:pPr>
      <w:r>
        <w:tab/>
      </w:r>
      <w:r w:rsidRPr="00A755A2">
        <w:t>(b)</w:t>
      </w:r>
      <w:r w:rsidRPr="00A755A2">
        <w:tab/>
        <w:t>a person who has been awarded a doctorate for scientific studies by the person.</w:t>
      </w:r>
    </w:p>
    <w:p w14:paraId="640966BB" w14:textId="77777777" w:rsidR="0003467F" w:rsidRPr="00A755A2" w:rsidRDefault="0003467F" w:rsidP="0003467F">
      <w:pPr>
        <w:pStyle w:val="aNote"/>
      </w:pPr>
      <w:r w:rsidRPr="00A755A2">
        <w:rPr>
          <w:rStyle w:val="charItals"/>
        </w:rPr>
        <w:t>Note</w:t>
      </w:r>
      <w:r w:rsidRPr="00A755A2">
        <w:rPr>
          <w:rStyle w:val="charItals"/>
        </w:rPr>
        <w:tab/>
      </w:r>
      <w:r w:rsidRPr="00A755A2">
        <w:rPr>
          <w:rStyle w:val="charBoldItals"/>
        </w:rPr>
        <w:t>Dentist</w:t>
      </w:r>
      <w:r w:rsidRPr="00A755A2">
        <w:t xml:space="preserve">, </w:t>
      </w:r>
      <w:r w:rsidRPr="00A755A2">
        <w:rPr>
          <w:rStyle w:val="charBoldItals"/>
        </w:rPr>
        <w:t>doctor</w:t>
      </w:r>
      <w:r w:rsidRPr="00A755A2">
        <w:t xml:space="preserve"> and </w:t>
      </w:r>
      <w:r w:rsidRPr="00A755A2">
        <w:rPr>
          <w:rStyle w:val="charBoldItals"/>
        </w:rPr>
        <w:t>pharmacist</w:t>
      </w:r>
      <w:r w:rsidRPr="00A755A2">
        <w:t xml:space="preserve"> does not include an intern or trainee (see defs of these terms).</w:t>
      </w:r>
    </w:p>
    <w:p w14:paraId="57B6FD0F" w14:textId="77777777" w:rsidR="00621B90" w:rsidRDefault="00621B90" w:rsidP="00B008FE">
      <w:pPr>
        <w:pStyle w:val="aDef"/>
      </w:pPr>
      <w:r w:rsidRPr="00E948B5">
        <w:rPr>
          <w:rStyle w:val="charBoldItals"/>
        </w:rPr>
        <w:t>scope of employment</w:t>
      </w:r>
      <w:r>
        <w:t xml:space="preserve"> includes scope of engagement as a contractor.</w:t>
      </w:r>
    </w:p>
    <w:p w14:paraId="2216FC39" w14:textId="77777777" w:rsidR="00966FCD" w:rsidRPr="003E1992" w:rsidRDefault="00966FCD" w:rsidP="00B008FE">
      <w:pPr>
        <w:pStyle w:val="aDef"/>
      </w:pPr>
      <w:r w:rsidRPr="00E948B5">
        <w:rPr>
          <w:rStyle w:val="charBoldItals"/>
        </w:rPr>
        <w:t>specialist</w:t>
      </w:r>
      <w:r w:rsidRPr="003E1992">
        <w:t xml:space="preserve"> means—</w:t>
      </w:r>
    </w:p>
    <w:p w14:paraId="66D6CD07" w14:textId="4F1C7524" w:rsidR="00966FCD" w:rsidRPr="003E1992" w:rsidRDefault="00966FCD" w:rsidP="00966FCD">
      <w:pPr>
        <w:pStyle w:val="aDefpara"/>
      </w:pPr>
      <w:r w:rsidRPr="003E1992">
        <w:tab/>
        <w:t>(a)</w:t>
      </w:r>
      <w:r w:rsidRPr="003E1992">
        <w:tab/>
        <w:t>a person holding specialist registration to practise in the medical profession</w:t>
      </w:r>
      <w:r w:rsidRPr="003E1992">
        <w:rPr>
          <w:bCs/>
          <w:iCs/>
        </w:rPr>
        <w:t xml:space="preserve"> </w:t>
      </w:r>
      <w:r w:rsidRPr="003E1992">
        <w:t xml:space="preserve">under the </w:t>
      </w:r>
      <w:hyperlink r:id="rId404" w:tooltip="Health Practitioner Regulation National Law (ACT)" w:history="1">
        <w:r w:rsidR="00C37BEA" w:rsidRPr="008B6E09">
          <w:rPr>
            <w:rStyle w:val="charCitHyperlinkItal"/>
          </w:rPr>
          <w:t>Health Practitioner Regulation National Law (ACT)</w:t>
        </w:r>
      </w:hyperlink>
      <w:r w:rsidRPr="003E1992">
        <w:t>; or</w:t>
      </w:r>
    </w:p>
    <w:p w14:paraId="598479D5" w14:textId="108C8E3F" w:rsidR="00966FCD" w:rsidRPr="003E1992" w:rsidRDefault="00966FCD" w:rsidP="00966FCD">
      <w:pPr>
        <w:pStyle w:val="aDefpara"/>
      </w:pPr>
      <w:r w:rsidRPr="003E1992">
        <w:tab/>
        <w:t>(b)</w:t>
      </w:r>
      <w:r w:rsidRPr="003E1992">
        <w:tab/>
        <w:t>a person holding limited or provisional registration to pra</w:t>
      </w:r>
      <w:r>
        <w:t xml:space="preserve">ctise in the medical profession </w:t>
      </w:r>
      <w:r w:rsidRPr="003E1992">
        <w:t xml:space="preserve">under the </w:t>
      </w:r>
      <w:hyperlink r:id="rId405" w:tooltip="Health Practitioner Regulation National Law (ACT)" w:history="1">
        <w:r w:rsidR="00C37BEA" w:rsidRPr="008B6E09">
          <w:rPr>
            <w:rStyle w:val="charCitHyperlinkItal"/>
          </w:rPr>
          <w:t>Health Practitioner Regulation National Law (ACT)</w:t>
        </w:r>
      </w:hyperlink>
      <w:r w:rsidRPr="003E1992">
        <w:t>, for the purpose of undertaking a period of supervised practice under the supervision of a person mentioned in paragraph (a), the successful completion of which means that the person is eligible for specialist registration under that Law.</w:t>
      </w:r>
    </w:p>
    <w:p w14:paraId="4A42B69F" w14:textId="6F9E3FBE" w:rsidR="00424F36" w:rsidRPr="00743DAB" w:rsidRDefault="00C32810" w:rsidP="00424F36">
      <w:pPr>
        <w:pStyle w:val="aDef"/>
      </w:pPr>
      <w:r w:rsidRPr="00373FCB">
        <w:rPr>
          <w:rStyle w:val="charBoldItals"/>
        </w:rPr>
        <w:t>specialist area</w:t>
      </w:r>
      <w:r w:rsidRPr="00373FCB">
        <w:t xml:space="preserve"> means a recognised specialty in a health profession under the </w:t>
      </w:r>
      <w:hyperlink r:id="rId406" w:tooltip="Health Practitioner Regulation National Law (ACT)" w:history="1">
        <w:r w:rsidRPr="00373FCB">
          <w:rPr>
            <w:rStyle w:val="charCitHyperlinkItal"/>
          </w:rPr>
          <w:t>Health Practitioner Regulation National Law (ACT)</w:t>
        </w:r>
      </w:hyperlink>
      <w:r w:rsidRPr="00373FCB">
        <w:t>.</w:t>
      </w:r>
    </w:p>
    <w:p w14:paraId="7C64CE38" w14:textId="26F581A4" w:rsidR="00621B90" w:rsidRDefault="00621B90" w:rsidP="00B008FE">
      <w:pPr>
        <w:pStyle w:val="aDef"/>
      </w:pPr>
      <w:r w:rsidRPr="00E948B5">
        <w:rPr>
          <w:rStyle w:val="charBoldItals"/>
        </w:rPr>
        <w:t>terminal illness</w:t>
      </w:r>
      <w:r>
        <w:t xml:space="preserve">—a person has a </w:t>
      </w:r>
      <w:r w:rsidRPr="00E948B5">
        <w:rPr>
          <w:rStyle w:val="charBoldItals"/>
        </w:rPr>
        <w:t xml:space="preserve">terminal illness </w:t>
      </w:r>
      <w:r>
        <w:t>if a specialist diagnoses the person as having a terminal illness and estimates the person’s life expectancy to be less than 1</w:t>
      </w:r>
      <w:r w:rsidR="00F97CFB">
        <w:t xml:space="preserve"> </w:t>
      </w:r>
      <w:r>
        <w:t>year.</w:t>
      </w:r>
    </w:p>
    <w:p w14:paraId="42484017" w14:textId="36CEA336" w:rsidR="00621B90" w:rsidRDefault="00621B90">
      <w:pPr>
        <w:pStyle w:val="aNote"/>
      </w:pPr>
      <w:r w:rsidRPr="00E948B5">
        <w:rPr>
          <w:rStyle w:val="charItals"/>
        </w:rPr>
        <w:t>Note</w:t>
      </w:r>
      <w:r w:rsidRPr="00E948B5">
        <w:rPr>
          <w:rStyle w:val="charItals"/>
        </w:rPr>
        <w:tab/>
      </w:r>
      <w:r w:rsidRPr="00E948B5">
        <w:rPr>
          <w:rStyle w:val="charBoldItals"/>
        </w:rPr>
        <w:t>Specialist</w:t>
      </w:r>
      <w:r>
        <w:t xml:space="preserve"> includes a doctor training in a specialist area (see</w:t>
      </w:r>
      <w:r w:rsidR="00F97CFB">
        <w:t xml:space="preserve"> </w:t>
      </w:r>
      <w:r>
        <w:t>def</w:t>
      </w:r>
      <w:r w:rsidR="00F97CFB">
        <w:t xml:space="preserve"> </w:t>
      </w:r>
      <w:r w:rsidRPr="00E948B5">
        <w:rPr>
          <w:rStyle w:val="charBoldItals"/>
        </w:rPr>
        <w:t>specialist</w:t>
      </w:r>
      <w:r>
        <w:t>).</w:t>
      </w:r>
    </w:p>
    <w:p w14:paraId="68CF9509" w14:textId="153EA41A" w:rsidR="00424F36" w:rsidRPr="00743DAB" w:rsidRDefault="00424F36" w:rsidP="00B008FE">
      <w:pPr>
        <w:pStyle w:val="aDef"/>
        <w:keepLines/>
      </w:pPr>
      <w:r w:rsidRPr="00743DAB">
        <w:rPr>
          <w:rStyle w:val="charBoldItals"/>
        </w:rPr>
        <w:lastRenderedPageBreak/>
        <w:t>trainee</w:t>
      </w:r>
      <w:r w:rsidRPr="00743DAB">
        <w:t xml:space="preserve">, in relation to a health practitioner (other than a doctor or pharmacist), means a person holding limited or provisional registration to practise in a health profession under the </w:t>
      </w:r>
      <w:hyperlink r:id="rId407" w:tooltip="Health Practitioner Regulation National Law (ACT)" w:history="1">
        <w:r w:rsidRPr="00743DAB">
          <w:rPr>
            <w:rStyle w:val="charCitHyperlinkItal"/>
          </w:rPr>
          <w:t>Health Practitioner Regulation National Law (ACT)</w:t>
        </w:r>
      </w:hyperlink>
      <w:r w:rsidRPr="00743DAB">
        <w:t xml:space="preserve"> for the purpose of undertaking a period of supervised practice or course of training, or both, to allow the person to be registered to practise without supervision.</w:t>
      </w:r>
    </w:p>
    <w:p w14:paraId="7E955C92" w14:textId="77777777" w:rsidR="00424F36" w:rsidRPr="00743DAB" w:rsidRDefault="00424F36" w:rsidP="00B008FE">
      <w:pPr>
        <w:pStyle w:val="aExamHdgss"/>
      </w:pPr>
      <w:r w:rsidRPr="00743DAB">
        <w:t>Examples—references to trainee</w:t>
      </w:r>
    </w:p>
    <w:p w14:paraId="430D593B" w14:textId="77777777" w:rsidR="00424F36" w:rsidRPr="00743DAB" w:rsidRDefault="00424F36" w:rsidP="00B008FE">
      <w:pPr>
        <w:pStyle w:val="aExamBulletss"/>
        <w:tabs>
          <w:tab w:val="left" w:pos="1500"/>
        </w:tabs>
      </w:pPr>
      <w:r w:rsidRPr="00743DAB">
        <w:rPr>
          <w:rFonts w:ascii="Symbol" w:hAnsi="Symbol"/>
        </w:rPr>
        <w:t></w:t>
      </w:r>
      <w:r w:rsidRPr="00743DAB">
        <w:rPr>
          <w:rFonts w:ascii="Symbol" w:hAnsi="Symbol"/>
        </w:rPr>
        <w:tab/>
      </w:r>
      <w:r w:rsidRPr="00743DAB">
        <w:t>trainee dentist</w:t>
      </w:r>
    </w:p>
    <w:p w14:paraId="72250093" w14:textId="77777777" w:rsidR="00424F36" w:rsidRPr="00743DAB" w:rsidRDefault="00424F36" w:rsidP="00B008FE">
      <w:pPr>
        <w:pStyle w:val="aExamBulletss"/>
        <w:tabs>
          <w:tab w:val="left" w:pos="1500"/>
        </w:tabs>
      </w:pPr>
      <w:r w:rsidRPr="00743DAB">
        <w:rPr>
          <w:rFonts w:ascii="Symbol" w:hAnsi="Symbol"/>
        </w:rPr>
        <w:t></w:t>
      </w:r>
      <w:r w:rsidRPr="00743DAB">
        <w:rPr>
          <w:rFonts w:ascii="Symbol" w:hAnsi="Symbol"/>
        </w:rPr>
        <w:tab/>
      </w:r>
      <w:r w:rsidRPr="00743DAB">
        <w:t>trainee nurse</w:t>
      </w:r>
    </w:p>
    <w:p w14:paraId="109406EF" w14:textId="77777777" w:rsidR="00424F36" w:rsidRPr="00743DAB" w:rsidRDefault="00424F36" w:rsidP="00120423">
      <w:pPr>
        <w:pStyle w:val="aNote"/>
      </w:pPr>
      <w:r w:rsidRPr="00743DAB">
        <w:rPr>
          <w:rStyle w:val="charItals"/>
        </w:rPr>
        <w:t>Note</w:t>
      </w:r>
      <w:r w:rsidRPr="00743DAB">
        <w:rPr>
          <w:rStyle w:val="charItals"/>
        </w:rPr>
        <w:tab/>
      </w:r>
      <w:r w:rsidRPr="00743DAB">
        <w:t xml:space="preserve">For doctors and pharmacists, see the definition of </w:t>
      </w:r>
      <w:r w:rsidRPr="00743DAB">
        <w:rPr>
          <w:rStyle w:val="charBoldItals"/>
        </w:rPr>
        <w:t>intern</w:t>
      </w:r>
      <w:r w:rsidRPr="00743DAB">
        <w:t>.</w:t>
      </w:r>
    </w:p>
    <w:p w14:paraId="19DAB84C" w14:textId="327FAF16" w:rsidR="0003467F" w:rsidRPr="00A755A2" w:rsidRDefault="0003467F" w:rsidP="00B008FE">
      <w:pPr>
        <w:pStyle w:val="aDef"/>
      </w:pPr>
      <w:r w:rsidRPr="00A755A2">
        <w:rPr>
          <w:rStyle w:val="charBoldItals"/>
        </w:rPr>
        <w:t>veterinary practitioner</w:t>
      </w:r>
      <w:r w:rsidRPr="00A755A2">
        <w:t xml:space="preserve"> means a registered veterinary practitioner under the </w:t>
      </w:r>
      <w:hyperlink r:id="rId408" w:tooltip="A2018-32 " w:history="1">
        <w:r w:rsidRPr="0003467F">
          <w:rPr>
            <w:rStyle w:val="charCitHyperlinkItal"/>
          </w:rPr>
          <w:t>Veterinary Practice Act 2018</w:t>
        </w:r>
      </w:hyperlink>
      <w:r w:rsidRPr="00A755A2">
        <w:t>, section 9.</w:t>
      </w:r>
    </w:p>
    <w:p w14:paraId="76DCFB4C" w14:textId="77777777" w:rsidR="00476BDA" w:rsidRDefault="00476BDA" w:rsidP="00476BDA">
      <w:pPr>
        <w:pStyle w:val="aDef"/>
      </w:pPr>
      <w:r w:rsidRPr="004F7E11">
        <w:rPr>
          <w:rStyle w:val="charBoldItals"/>
        </w:rPr>
        <w:t>walk</w:t>
      </w:r>
      <w:r>
        <w:rPr>
          <w:rStyle w:val="charBoldItals"/>
        </w:rPr>
        <w:t>-</w:t>
      </w:r>
      <w:r w:rsidRPr="004F7E11">
        <w:rPr>
          <w:rStyle w:val="charBoldItals"/>
        </w:rPr>
        <w:t>in centre</w:t>
      </w:r>
      <w:r>
        <w:t xml:space="preserve"> means a non-residential facility operated by the Territory for the treatment and care for people with minor illness or injury.</w:t>
      </w:r>
    </w:p>
    <w:p w14:paraId="16A17B96" w14:textId="4DE5189D" w:rsidR="00621B90" w:rsidRDefault="00621B90" w:rsidP="00B008FE">
      <w:pPr>
        <w:pStyle w:val="aDef"/>
      </w:pPr>
      <w:r w:rsidRPr="00E948B5">
        <w:rPr>
          <w:rStyle w:val="charBoldItals"/>
        </w:rPr>
        <w:t>young detainee</w:t>
      </w:r>
      <w:r>
        <w:t xml:space="preserve">—see the </w:t>
      </w:r>
      <w:hyperlink r:id="rId409" w:tooltip="A2008-19" w:history="1">
        <w:r w:rsidR="00E948B5" w:rsidRPr="00E948B5">
          <w:rPr>
            <w:rStyle w:val="charCitHyperlinkItal"/>
          </w:rPr>
          <w:t>Children and Young People Act 2008</w:t>
        </w:r>
      </w:hyperlink>
      <w:r>
        <w:t xml:space="preserve">, </w:t>
      </w:r>
      <w:r>
        <w:rPr>
          <w:iCs/>
        </w:rPr>
        <w:t>section 95</w:t>
      </w:r>
      <w:r>
        <w:t>.</w:t>
      </w:r>
    </w:p>
    <w:p w14:paraId="4C0EEF66" w14:textId="77777777" w:rsidR="00621B90" w:rsidRDefault="00621B90">
      <w:pPr>
        <w:pStyle w:val="04Dictionary"/>
        <w:sectPr w:rsidR="00621B90" w:rsidSect="005A0058">
          <w:headerReference w:type="even" r:id="rId410"/>
          <w:headerReference w:type="default" r:id="rId411"/>
          <w:footerReference w:type="even" r:id="rId412"/>
          <w:footerReference w:type="default" r:id="rId413"/>
          <w:pgSz w:w="11907" w:h="16839" w:code="9"/>
          <w:pgMar w:top="2999" w:right="1899" w:bottom="2500" w:left="2302" w:header="2478" w:footer="2098" w:gutter="0"/>
          <w:cols w:space="720"/>
          <w:docGrid w:linePitch="254"/>
        </w:sectPr>
      </w:pPr>
    </w:p>
    <w:p w14:paraId="740307F3" w14:textId="77777777" w:rsidR="00420684" w:rsidRDefault="00420684">
      <w:pPr>
        <w:pStyle w:val="Endnote1"/>
      </w:pPr>
      <w:bookmarkStart w:id="429" w:name="_Toc216708358"/>
      <w:r>
        <w:lastRenderedPageBreak/>
        <w:t>Endnotes</w:t>
      </w:r>
      <w:bookmarkEnd w:id="429"/>
    </w:p>
    <w:p w14:paraId="3354E4B2" w14:textId="77777777" w:rsidR="00420684" w:rsidRPr="009026D1" w:rsidRDefault="00420684">
      <w:pPr>
        <w:pStyle w:val="Endnote20"/>
      </w:pPr>
      <w:bookmarkStart w:id="430" w:name="_Toc216708359"/>
      <w:r w:rsidRPr="009026D1">
        <w:rPr>
          <w:rStyle w:val="charTableNo"/>
        </w:rPr>
        <w:t>1</w:t>
      </w:r>
      <w:r>
        <w:tab/>
      </w:r>
      <w:r w:rsidRPr="009026D1">
        <w:rPr>
          <w:rStyle w:val="charTableText"/>
        </w:rPr>
        <w:t>About the endnotes</w:t>
      </w:r>
      <w:bookmarkEnd w:id="430"/>
    </w:p>
    <w:p w14:paraId="5AD65E66" w14:textId="77777777" w:rsidR="00420684" w:rsidRDefault="00420684">
      <w:pPr>
        <w:pStyle w:val="EndNoteTextPub"/>
      </w:pPr>
      <w:r>
        <w:t>Amending and modifying laws are annotated in the legislation history and the amendment history.  Current modifications are not included in the republished law but are set out in the endnotes.</w:t>
      </w:r>
    </w:p>
    <w:p w14:paraId="6CF051CF" w14:textId="14481801" w:rsidR="00420684" w:rsidRDefault="00420684">
      <w:pPr>
        <w:pStyle w:val="EndNoteTextPub"/>
      </w:pPr>
      <w:r>
        <w:t xml:space="preserve">Not all editorial amendments made under the </w:t>
      </w:r>
      <w:hyperlink r:id="rId414" w:tooltip="A2001-14" w:history="1">
        <w:r w:rsidR="00E948B5" w:rsidRPr="00E948B5">
          <w:rPr>
            <w:rStyle w:val="charCitHyperlinkItal"/>
          </w:rPr>
          <w:t>Legislation Act 2001</w:t>
        </w:r>
      </w:hyperlink>
      <w:r>
        <w:t>, part 11.3 are annotated in the amendment history.  Full details of any amendments can be obtained from the Parliamentary Counsel’s Office.</w:t>
      </w:r>
    </w:p>
    <w:p w14:paraId="5A7F5B79" w14:textId="77777777" w:rsidR="00420684" w:rsidRDefault="00420684" w:rsidP="00D34097">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2E512BD" w14:textId="77777777" w:rsidR="00420684" w:rsidRDefault="00420684">
      <w:pPr>
        <w:pStyle w:val="EndNoteTextPub"/>
      </w:pPr>
      <w:r>
        <w:t xml:space="preserve">If all the provisions of the law have been renumbered, a table of renumbered provisions gives details of previous and current numbering.  </w:t>
      </w:r>
    </w:p>
    <w:p w14:paraId="090CB814" w14:textId="77777777" w:rsidR="00420684" w:rsidRDefault="00420684">
      <w:pPr>
        <w:pStyle w:val="EndNoteTextPub"/>
      </w:pPr>
      <w:r>
        <w:t>The endnotes also include a table of earlier republications.</w:t>
      </w:r>
    </w:p>
    <w:p w14:paraId="47FE7B75" w14:textId="77777777" w:rsidR="00420684" w:rsidRPr="009026D1" w:rsidRDefault="00420684">
      <w:pPr>
        <w:pStyle w:val="Endnote20"/>
      </w:pPr>
      <w:bookmarkStart w:id="431" w:name="_Toc216708360"/>
      <w:r w:rsidRPr="009026D1">
        <w:rPr>
          <w:rStyle w:val="charTableNo"/>
        </w:rPr>
        <w:t>2</w:t>
      </w:r>
      <w:r>
        <w:tab/>
      </w:r>
      <w:r w:rsidRPr="009026D1">
        <w:rPr>
          <w:rStyle w:val="charTableText"/>
        </w:rPr>
        <w:t>Abbreviation key</w:t>
      </w:r>
      <w:bookmarkEnd w:id="431"/>
    </w:p>
    <w:p w14:paraId="08D30715" w14:textId="77777777" w:rsidR="00420684" w:rsidRDefault="00420684">
      <w:pPr>
        <w:rPr>
          <w:sz w:val="4"/>
        </w:rPr>
      </w:pPr>
    </w:p>
    <w:tbl>
      <w:tblPr>
        <w:tblW w:w="7372" w:type="dxa"/>
        <w:tblInd w:w="1100" w:type="dxa"/>
        <w:tblLayout w:type="fixed"/>
        <w:tblLook w:val="0000" w:firstRow="0" w:lastRow="0" w:firstColumn="0" w:lastColumn="0" w:noHBand="0" w:noVBand="0"/>
      </w:tblPr>
      <w:tblGrid>
        <w:gridCol w:w="3720"/>
        <w:gridCol w:w="3652"/>
      </w:tblGrid>
      <w:tr w:rsidR="00420684" w14:paraId="0F8A668B" w14:textId="77777777" w:rsidTr="00D34097">
        <w:tc>
          <w:tcPr>
            <w:tcW w:w="3720" w:type="dxa"/>
          </w:tcPr>
          <w:p w14:paraId="22C3605C" w14:textId="77777777" w:rsidR="00420684" w:rsidRDefault="00420684">
            <w:pPr>
              <w:pStyle w:val="EndnotesAbbrev"/>
            </w:pPr>
            <w:r>
              <w:t>A = Act</w:t>
            </w:r>
          </w:p>
        </w:tc>
        <w:tc>
          <w:tcPr>
            <w:tcW w:w="3652" w:type="dxa"/>
          </w:tcPr>
          <w:p w14:paraId="3C5477F3" w14:textId="77777777" w:rsidR="00420684" w:rsidRDefault="00420684" w:rsidP="00D34097">
            <w:pPr>
              <w:pStyle w:val="EndnotesAbbrev"/>
            </w:pPr>
            <w:r>
              <w:t>NI = Notifiable instrument</w:t>
            </w:r>
          </w:p>
        </w:tc>
      </w:tr>
      <w:tr w:rsidR="00420684" w14:paraId="4B2464AE" w14:textId="77777777" w:rsidTr="00D34097">
        <w:tc>
          <w:tcPr>
            <w:tcW w:w="3720" w:type="dxa"/>
          </w:tcPr>
          <w:p w14:paraId="4B8C9DFD" w14:textId="77777777" w:rsidR="00420684" w:rsidRDefault="00420684" w:rsidP="00D34097">
            <w:pPr>
              <w:pStyle w:val="EndnotesAbbrev"/>
            </w:pPr>
            <w:r>
              <w:t>AF = Approved form</w:t>
            </w:r>
          </w:p>
        </w:tc>
        <w:tc>
          <w:tcPr>
            <w:tcW w:w="3652" w:type="dxa"/>
          </w:tcPr>
          <w:p w14:paraId="6C95D54A" w14:textId="77777777" w:rsidR="00420684" w:rsidRDefault="00420684" w:rsidP="00D34097">
            <w:pPr>
              <w:pStyle w:val="EndnotesAbbrev"/>
            </w:pPr>
            <w:r>
              <w:t>o = order</w:t>
            </w:r>
          </w:p>
        </w:tc>
      </w:tr>
      <w:tr w:rsidR="00420684" w14:paraId="77A19F83" w14:textId="77777777" w:rsidTr="00D34097">
        <w:tc>
          <w:tcPr>
            <w:tcW w:w="3720" w:type="dxa"/>
          </w:tcPr>
          <w:p w14:paraId="4E373729" w14:textId="77777777" w:rsidR="00420684" w:rsidRDefault="00420684">
            <w:pPr>
              <w:pStyle w:val="EndnotesAbbrev"/>
            </w:pPr>
            <w:r>
              <w:t>am = amended</w:t>
            </w:r>
          </w:p>
        </w:tc>
        <w:tc>
          <w:tcPr>
            <w:tcW w:w="3652" w:type="dxa"/>
          </w:tcPr>
          <w:p w14:paraId="374BF277" w14:textId="77777777" w:rsidR="00420684" w:rsidRDefault="00420684" w:rsidP="00D34097">
            <w:pPr>
              <w:pStyle w:val="EndnotesAbbrev"/>
            </w:pPr>
            <w:r>
              <w:t>om = omitted/repealed</w:t>
            </w:r>
          </w:p>
        </w:tc>
      </w:tr>
      <w:tr w:rsidR="00420684" w14:paraId="09643A65" w14:textId="77777777" w:rsidTr="00D34097">
        <w:tc>
          <w:tcPr>
            <w:tcW w:w="3720" w:type="dxa"/>
          </w:tcPr>
          <w:p w14:paraId="0E714E18" w14:textId="77777777" w:rsidR="00420684" w:rsidRDefault="00420684">
            <w:pPr>
              <w:pStyle w:val="EndnotesAbbrev"/>
            </w:pPr>
            <w:r>
              <w:t>amdt = amendment</w:t>
            </w:r>
          </w:p>
        </w:tc>
        <w:tc>
          <w:tcPr>
            <w:tcW w:w="3652" w:type="dxa"/>
          </w:tcPr>
          <w:p w14:paraId="2BCD989B" w14:textId="77777777" w:rsidR="00420684" w:rsidRDefault="00420684" w:rsidP="00D34097">
            <w:pPr>
              <w:pStyle w:val="EndnotesAbbrev"/>
            </w:pPr>
            <w:r>
              <w:t>ord = ordinance</w:t>
            </w:r>
          </w:p>
        </w:tc>
      </w:tr>
      <w:tr w:rsidR="00420684" w14:paraId="5E4C2849" w14:textId="77777777" w:rsidTr="00D34097">
        <w:tc>
          <w:tcPr>
            <w:tcW w:w="3720" w:type="dxa"/>
          </w:tcPr>
          <w:p w14:paraId="6520DE20" w14:textId="77777777" w:rsidR="00420684" w:rsidRDefault="00420684">
            <w:pPr>
              <w:pStyle w:val="EndnotesAbbrev"/>
            </w:pPr>
            <w:r>
              <w:t>AR = Assembly resolution</w:t>
            </w:r>
          </w:p>
        </w:tc>
        <w:tc>
          <w:tcPr>
            <w:tcW w:w="3652" w:type="dxa"/>
          </w:tcPr>
          <w:p w14:paraId="38F65CA0" w14:textId="77777777" w:rsidR="00420684" w:rsidRDefault="00420684" w:rsidP="00D34097">
            <w:pPr>
              <w:pStyle w:val="EndnotesAbbrev"/>
            </w:pPr>
            <w:r>
              <w:t>orig = original</w:t>
            </w:r>
          </w:p>
        </w:tc>
      </w:tr>
      <w:tr w:rsidR="00420684" w14:paraId="7A057359" w14:textId="77777777" w:rsidTr="00D34097">
        <w:tc>
          <w:tcPr>
            <w:tcW w:w="3720" w:type="dxa"/>
          </w:tcPr>
          <w:p w14:paraId="2AB26145" w14:textId="77777777" w:rsidR="00420684" w:rsidRDefault="00420684">
            <w:pPr>
              <w:pStyle w:val="EndnotesAbbrev"/>
            </w:pPr>
            <w:r>
              <w:t>ch = chapter</w:t>
            </w:r>
          </w:p>
        </w:tc>
        <w:tc>
          <w:tcPr>
            <w:tcW w:w="3652" w:type="dxa"/>
          </w:tcPr>
          <w:p w14:paraId="184A6B5C" w14:textId="77777777" w:rsidR="00420684" w:rsidRDefault="00420684" w:rsidP="00D34097">
            <w:pPr>
              <w:pStyle w:val="EndnotesAbbrev"/>
            </w:pPr>
            <w:r>
              <w:t>par = paragraph/subparagraph</w:t>
            </w:r>
          </w:p>
        </w:tc>
      </w:tr>
      <w:tr w:rsidR="00420684" w14:paraId="76F6A66D" w14:textId="77777777" w:rsidTr="00D34097">
        <w:tc>
          <w:tcPr>
            <w:tcW w:w="3720" w:type="dxa"/>
          </w:tcPr>
          <w:p w14:paraId="3E270FBF" w14:textId="77777777" w:rsidR="00420684" w:rsidRDefault="00420684">
            <w:pPr>
              <w:pStyle w:val="EndnotesAbbrev"/>
            </w:pPr>
            <w:r>
              <w:t>CN = Commencement notice</w:t>
            </w:r>
          </w:p>
        </w:tc>
        <w:tc>
          <w:tcPr>
            <w:tcW w:w="3652" w:type="dxa"/>
          </w:tcPr>
          <w:p w14:paraId="7B93FA4F" w14:textId="77777777" w:rsidR="00420684" w:rsidRDefault="00420684" w:rsidP="00D34097">
            <w:pPr>
              <w:pStyle w:val="EndnotesAbbrev"/>
            </w:pPr>
            <w:r>
              <w:t>pres = present</w:t>
            </w:r>
          </w:p>
        </w:tc>
      </w:tr>
      <w:tr w:rsidR="00420684" w14:paraId="57115D25" w14:textId="77777777" w:rsidTr="00D34097">
        <w:tc>
          <w:tcPr>
            <w:tcW w:w="3720" w:type="dxa"/>
          </w:tcPr>
          <w:p w14:paraId="6F5B9C01" w14:textId="77777777" w:rsidR="00420684" w:rsidRDefault="00420684">
            <w:pPr>
              <w:pStyle w:val="EndnotesAbbrev"/>
            </w:pPr>
            <w:r>
              <w:t>def = definition</w:t>
            </w:r>
          </w:p>
        </w:tc>
        <w:tc>
          <w:tcPr>
            <w:tcW w:w="3652" w:type="dxa"/>
          </w:tcPr>
          <w:p w14:paraId="287CCEAC" w14:textId="77777777" w:rsidR="00420684" w:rsidRDefault="00420684" w:rsidP="00D34097">
            <w:pPr>
              <w:pStyle w:val="EndnotesAbbrev"/>
            </w:pPr>
            <w:r>
              <w:t>prev = previous</w:t>
            </w:r>
          </w:p>
        </w:tc>
      </w:tr>
      <w:tr w:rsidR="00420684" w14:paraId="44351F17" w14:textId="77777777" w:rsidTr="00D34097">
        <w:tc>
          <w:tcPr>
            <w:tcW w:w="3720" w:type="dxa"/>
          </w:tcPr>
          <w:p w14:paraId="502F4B47" w14:textId="77777777" w:rsidR="00420684" w:rsidRDefault="00420684">
            <w:pPr>
              <w:pStyle w:val="EndnotesAbbrev"/>
            </w:pPr>
            <w:r>
              <w:t>DI = Disallowable instrument</w:t>
            </w:r>
          </w:p>
        </w:tc>
        <w:tc>
          <w:tcPr>
            <w:tcW w:w="3652" w:type="dxa"/>
          </w:tcPr>
          <w:p w14:paraId="4167BFC7" w14:textId="77777777" w:rsidR="00420684" w:rsidRDefault="00420684" w:rsidP="00D34097">
            <w:pPr>
              <w:pStyle w:val="EndnotesAbbrev"/>
            </w:pPr>
            <w:r>
              <w:t>(prev...) = previously</w:t>
            </w:r>
          </w:p>
        </w:tc>
      </w:tr>
      <w:tr w:rsidR="00420684" w14:paraId="6E8DD273" w14:textId="77777777" w:rsidTr="00D34097">
        <w:tc>
          <w:tcPr>
            <w:tcW w:w="3720" w:type="dxa"/>
          </w:tcPr>
          <w:p w14:paraId="44F6A17A" w14:textId="77777777" w:rsidR="00420684" w:rsidRDefault="00420684">
            <w:pPr>
              <w:pStyle w:val="EndnotesAbbrev"/>
            </w:pPr>
            <w:r>
              <w:t>dict = dictionary</w:t>
            </w:r>
          </w:p>
        </w:tc>
        <w:tc>
          <w:tcPr>
            <w:tcW w:w="3652" w:type="dxa"/>
          </w:tcPr>
          <w:p w14:paraId="449DA348" w14:textId="77777777" w:rsidR="00420684" w:rsidRDefault="00420684" w:rsidP="00D34097">
            <w:pPr>
              <w:pStyle w:val="EndnotesAbbrev"/>
            </w:pPr>
            <w:r>
              <w:t>pt = part</w:t>
            </w:r>
          </w:p>
        </w:tc>
      </w:tr>
      <w:tr w:rsidR="00420684" w14:paraId="4E3B0377" w14:textId="77777777" w:rsidTr="00D34097">
        <w:tc>
          <w:tcPr>
            <w:tcW w:w="3720" w:type="dxa"/>
          </w:tcPr>
          <w:p w14:paraId="51CF890D" w14:textId="77777777" w:rsidR="00420684" w:rsidRDefault="00420684">
            <w:pPr>
              <w:pStyle w:val="EndnotesAbbrev"/>
            </w:pPr>
            <w:r>
              <w:t xml:space="preserve">disallowed = disallowed by the Legislative </w:t>
            </w:r>
          </w:p>
        </w:tc>
        <w:tc>
          <w:tcPr>
            <w:tcW w:w="3652" w:type="dxa"/>
          </w:tcPr>
          <w:p w14:paraId="21C99A8E" w14:textId="77777777" w:rsidR="00420684" w:rsidRDefault="00420684" w:rsidP="00D34097">
            <w:pPr>
              <w:pStyle w:val="EndnotesAbbrev"/>
            </w:pPr>
            <w:r>
              <w:t>r = rule/subrule</w:t>
            </w:r>
          </w:p>
        </w:tc>
      </w:tr>
      <w:tr w:rsidR="00420684" w14:paraId="64DA098A" w14:textId="77777777" w:rsidTr="00D34097">
        <w:tc>
          <w:tcPr>
            <w:tcW w:w="3720" w:type="dxa"/>
          </w:tcPr>
          <w:p w14:paraId="4900C9D1" w14:textId="77777777" w:rsidR="00420684" w:rsidRDefault="00420684">
            <w:pPr>
              <w:pStyle w:val="EndnotesAbbrev"/>
              <w:ind w:left="972"/>
            </w:pPr>
            <w:r>
              <w:t>Assembly</w:t>
            </w:r>
          </w:p>
        </w:tc>
        <w:tc>
          <w:tcPr>
            <w:tcW w:w="3652" w:type="dxa"/>
          </w:tcPr>
          <w:p w14:paraId="3E4B2BBF" w14:textId="77777777" w:rsidR="00420684" w:rsidRDefault="00420684" w:rsidP="00D34097">
            <w:pPr>
              <w:pStyle w:val="EndnotesAbbrev"/>
            </w:pPr>
            <w:r>
              <w:t>reloc = relocated</w:t>
            </w:r>
          </w:p>
        </w:tc>
      </w:tr>
      <w:tr w:rsidR="00420684" w14:paraId="5ABD9CFD" w14:textId="77777777" w:rsidTr="00D34097">
        <w:tc>
          <w:tcPr>
            <w:tcW w:w="3720" w:type="dxa"/>
          </w:tcPr>
          <w:p w14:paraId="1BACD418" w14:textId="77777777" w:rsidR="00420684" w:rsidRDefault="00420684">
            <w:pPr>
              <w:pStyle w:val="EndnotesAbbrev"/>
            </w:pPr>
            <w:r>
              <w:t>div = division</w:t>
            </w:r>
          </w:p>
        </w:tc>
        <w:tc>
          <w:tcPr>
            <w:tcW w:w="3652" w:type="dxa"/>
          </w:tcPr>
          <w:p w14:paraId="505151D8" w14:textId="77777777" w:rsidR="00420684" w:rsidRDefault="00420684" w:rsidP="00D34097">
            <w:pPr>
              <w:pStyle w:val="EndnotesAbbrev"/>
            </w:pPr>
            <w:r>
              <w:t>renum = renumbered</w:t>
            </w:r>
          </w:p>
        </w:tc>
      </w:tr>
      <w:tr w:rsidR="00420684" w14:paraId="4B0D67A3" w14:textId="77777777" w:rsidTr="00D34097">
        <w:tc>
          <w:tcPr>
            <w:tcW w:w="3720" w:type="dxa"/>
          </w:tcPr>
          <w:p w14:paraId="373C87BA" w14:textId="77777777" w:rsidR="00420684" w:rsidRDefault="00420684">
            <w:pPr>
              <w:pStyle w:val="EndnotesAbbrev"/>
            </w:pPr>
            <w:r>
              <w:t>exp = expires/expired</w:t>
            </w:r>
          </w:p>
        </w:tc>
        <w:tc>
          <w:tcPr>
            <w:tcW w:w="3652" w:type="dxa"/>
          </w:tcPr>
          <w:p w14:paraId="282FC10A" w14:textId="77777777" w:rsidR="00420684" w:rsidRDefault="00420684" w:rsidP="00D34097">
            <w:pPr>
              <w:pStyle w:val="EndnotesAbbrev"/>
            </w:pPr>
            <w:r>
              <w:t>R[X] = Republication No</w:t>
            </w:r>
          </w:p>
        </w:tc>
      </w:tr>
      <w:tr w:rsidR="00420684" w14:paraId="16B40BD2" w14:textId="77777777" w:rsidTr="00D34097">
        <w:tc>
          <w:tcPr>
            <w:tcW w:w="3720" w:type="dxa"/>
          </w:tcPr>
          <w:p w14:paraId="5C4DAB3C" w14:textId="77777777" w:rsidR="00420684" w:rsidRDefault="00420684">
            <w:pPr>
              <w:pStyle w:val="EndnotesAbbrev"/>
            </w:pPr>
            <w:r>
              <w:t>Gaz = gazette</w:t>
            </w:r>
          </w:p>
        </w:tc>
        <w:tc>
          <w:tcPr>
            <w:tcW w:w="3652" w:type="dxa"/>
          </w:tcPr>
          <w:p w14:paraId="2AAF0087" w14:textId="77777777" w:rsidR="00420684" w:rsidRDefault="00420684" w:rsidP="00D34097">
            <w:pPr>
              <w:pStyle w:val="EndnotesAbbrev"/>
            </w:pPr>
            <w:r>
              <w:t>RI = reissue</w:t>
            </w:r>
          </w:p>
        </w:tc>
      </w:tr>
      <w:tr w:rsidR="00420684" w14:paraId="37364B7B" w14:textId="77777777" w:rsidTr="00D34097">
        <w:tc>
          <w:tcPr>
            <w:tcW w:w="3720" w:type="dxa"/>
          </w:tcPr>
          <w:p w14:paraId="1436236D" w14:textId="77777777" w:rsidR="00420684" w:rsidRDefault="00420684">
            <w:pPr>
              <w:pStyle w:val="EndnotesAbbrev"/>
            </w:pPr>
            <w:r>
              <w:t>hdg = heading</w:t>
            </w:r>
          </w:p>
        </w:tc>
        <w:tc>
          <w:tcPr>
            <w:tcW w:w="3652" w:type="dxa"/>
          </w:tcPr>
          <w:p w14:paraId="7BF9BF8C" w14:textId="77777777" w:rsidR="00420684" w:rsidRDefault="00420684" w:rsidP="00D34097">
            <w:pPr>
              <w:pStyle w:val="EndnotesAbbrev"/>
            </w:pPr>
            <w:r>
              <w:t>s = section/subsection</w:t>
            </w:r>
          </w:p>
        </w:tc>
      </w:tr>
      <w:tr w:rsidR="00420684" w14:paraId="67424984" w14:textId="77777777" w:rsidTr="00D34097">
        <w:tc>
          <w:tcPr>
            <w:tcW w:w="3720" w:type="dxa"/>
          </w:tcPr>
          <w:p w14:paraId="38FA7DA2" w14:textId="77777777" w:rsidR="00420684" w:rsidRDefault="00420684">
            <w:pPr>
              <w:pStyle w:val="EndnotesAbbrev"/>
            </w:pPr>
            <w:r>
              <w:t>IA = Interpretation Act 1967</w:t>
            </w:r>
          </w:p>
        </w:tc>
        <w:tc>
          <w:tcPr>
            <w:tcW w:w="3652" w:type="dxa"/>
          </w:tcPr>
          <w:p w14:paraId="7CB2826B" w14:textId="77777777" w:rsidR="00420684" w:rsidRDefault="00420684" w:rsidP="00D34097">
            <w:pPr>
              <w:pStyle w:val="EndnotesAbbrev"/>
            </w:pPr>
            <w:r>
              <w:t>sch = schedule</w:t>
            </w:r>
          </w:p>
        </w:tc>
      </w:tr>
      <w:tr w:rsidR="00420684" w14:paraId="5571BE4C" w14:textId="77777777" w:rsidTr="00D34097">
        <w:tc>
          <w:tcPr>
            <w:tcW w:w="3720" w:type="dxa"/>
          </w:tcPr>
          <w:p w14:paraId="750B3686" w14:textId="77777777" w:rsidR="00420684" w:rsidRDefault="00420684">
            <w:pPr>
              <w:pStyle w:val="EndnotesAbbrev"/>
            </w:pPr>
            <w:r>
              <w:t>ins = inserted/added</w:t>
            </w:r>
          </w:p>
        </w:tc>
        <w:tc>
          <w:tcPr>
            <w:tcW w:w="3652" w:type="dxa"/>
          </w:tcPr>
          <w:p w14:paraId="4A37B042" w14:textId="77777777" w:rsidR="00420684" w:rsidRDefault="00420684" w:rsidP="00D34097">
            <w:pPr>
              <w:pStyle w:val="EndnotesAbbrev"/>
            </w:pPr>
            <w:r>
              <w:t>sdiv = subdivision</w:t>
            </w:r>
          </w:p>
        </w:tc>
      </w:tr>
      <w:tr w:rsidR="00420684" w14:paraId="3608D54B" w14:textId="77777777" w:rsidTr="00D34097">
        <w:tc>
          <w:tcPr>
            <w:tcW w:w="3720" w:type="dxa"/>
          </w:tcPr>
          <w:p w14:paraId="079E6026" w14:textId="77777777" w:rsidR="00420684" w:rsidRDefault="00420684">
            <w:pPr>
              <w:pStyle w:val="EndnotesAbbrev"/>
            </w:pPr>
            <w:r>
              <w:t>LA = Legislation Act 2001</w:t>
            </w:r>
          </w:p>
        </w:tc>
        <w:tc>
          <w:tcPr>
            <w:tcW w:w="3652" w:type="dxa"/>
          </w:tcPr>
          <w:p w14:paraId="61DB52EA" w14:textId="77777777" w:rsidR="00420684" w:rsidRDefault="00420684" w:rsidP="00D34097">
            <w:pPr>
              <w:pStyle w:val="EndnotesAbbrev"/>
            </w:pPr>
            <w:r>
              <w:t>SL = Subordinate law</w:t>
            </w:r>
          </w:p>
        </w:tc>
      </w:tr>
      <w:tr w:rsidR="00420684" w14:paraId="0090F3A4" w14:textId="77777777" w:rsidTr="00D34097">
        <w:tc>
          <w:tcPr>
            <w:tcW w:w="3720" w:type="dxa"/>
          </w:tcPr>
          <w:p w14:paraId="0BEB6282" w14:textId="77777777" w:rsidR="00420684" w:rsidRDefault="00420684">
            <w:pPr>
              <w:pStyle w:val="EndnotesAbbrev"/>
            </w:pPr>
            <w:r>
              <w:t>LR = legislation register</w:t>
            </w:r>
          </w:p>
        </w:tc>
        <w:tc>
          <w:tcPr>
            <w:tcW w:w="3652" w:type="dxa"/>
          </w:tcPr>
          <w:p w14:paraId="602EDAE9" w14:textId="77777777" w:rsidR="00420684" w:rsidRDefault="00420684" w:rsidP="00D34097">
            <w:pPr>
              <w:pStyle w:val="EndnotesAbbrev"/>
            </w:pPr>
            <w:r>
              <w:t>sub = substituted</w:t>
            </w:r>
          </w:p>
        </w:tc>
      </w:tr>
      <w:tr w:rsidR="00420684" w14:paraId="14730FC9" w14:textId="77777777" w:rsidTr="00D34097">
        <w:tc>
          <w:tcPr>
            <w:tcW w:w="3720" w:type="dxa"/>
          </w:tcPr>
          <w:p w14:paraId="53DF89A2" w14:textId="77777777" w:rsidR="00420684" w:rsidRDefault="00420684">
            <w:pPr>
              <w:pStyle w:val="EndnotesAbbrev"/>
            </w:pPr>
            <w:r>
              <w:t>LRA = Legislation (Republication) Act 1996</w:t>
            </w:r>
          </w:p>
        </w:tc>
        <w:tc>
          <w:tcPr>
            <w:tcW w:w="3652" w:type="dxa"/>
          </w:tcPr>
          <w:p w14:paraId="41AFE864" w14:textId="77777777" w:rsidR="00420684" w:rsidRDefault="00420684" w:rsidP="00D34097">
            <w:pPr>
              <w:pStyle w:val="EndnotesAbbrev"/>
            </w:pPr>
            <w:r w:rsidRPr="00E948B5">
              <w:rPr>
                <w:rStyle w:val="charUnderline"/>
              </w:rPr>
              <w:t>underlining</w:t>
            </w:r>
            <w:r>
              <w:t xml:space="preserve"> = whole or part not commenced</w:t>
            </w:r>
          </w:p>
        </w:tc>
      </w:tr>
      <w:tr w:rsidR="00420684" w14:paraId="14334383" w14:textId="77777777" w:rsidTr="00D34097">
        <w:tc>
          <w:tcPr>
            <w:tcW w:w="3720" w:type="dxa"/>
          </w:tcPr>
          <w:p w14:paraId="1D314220" w14:textId="77777777" w:rsidR="00420684" w:rsidRDefault="00420684">
            <w:pPr>
              <w:pStyle w:val="EndnotesAbbrev"/>
            </w:pPr>
            <w:r>
              <w:t>mod = modified/modification</w:t>
            </w:r>
          </w:p>
        </w:tc>
        <w:tc>
          <w:tcPr>
            <w:tcW w:w="3652" w:type="dxa"/>
          </w:tcPr>
          <w:p w14:paraId="05C290A2" w14:textId="77777777" w:rsidR="00420684" w:rsidRDefault="00420684" w:rsidP="00D34097">
            <w:pPr>
              <w:pStyle w:val="EndnotesAbbrev"/>
              <w:ind w:left="1073"/>
            </w:pPr>
            <w:r>
              <w:t>or to be expired</w:t>
            </w:r>
          </w:p>
        </w:tc>
      </w:tr>
    </w:tbl>
    <w:p w14:paraId="0DB1B5F6" w14:textId="77777777" w:rsidR="00621B90" w:rsidRPr="009026D1" w:rsidRDefault="00621B90" w:rsidP="00621B90">
      <w:pPr>
        <w:pStyle w:val="Endnote20"/>
      </w:pPr>
      <w:bookmarkStart w:id="432" w:name="_Toc216708361"/>
      <w:r w:rsidRPr="009026D1">
        <w:rPr>
          <w:rStyle w:val="charTableNo"/>
        </w:rPr>
        <w:lastRenderedPageBreak/>
        <w:t>3</w:t>
      </w:r>
      <w:r>
        <w:tab/>
      </w:r>
      <w:r w:rsidRPr="009026D1">
        <w:rPr>
          <w:rStyle w:val="charTableText"/>
        </w:rPr>
        <w:t>Legislation history</w:t>
      </w:r>
      <w:bookmarkEnd w:id="432"/>
    </w:p>
    <w:p w14:paraId="759E48C6" w14:textId="64AB9EEC" w:rsidR="00621B90" w:rsidRDefault="00A72C2F" w:rsidP="00621B90">
      <w:pPr>
        <w:pStyle w:val="NewAct"/>
      </w:pPr>
      <w:hyperlink r:id="rId415" w:tooltip="SL2008-42" w:history="1">
        <w:r w:rsidRPr="00A72C2F">
          <w:rPr>
            <w:rStyle w:val="charCitHyperlinkAbbrev"/>
          </w:rPr>
          <w:t>Medicines, Poisons and Therapeutic Goods Regulation 2008</w:t>
        </w:r>
      </w:hyperlink>
      <w:r w:rsidR="0084080A">
        <w:t xml:space="preserve"> SL2008</w:t>
      </w:r>
      <w:r w:rsidR="00621B90">
        <w:noBreakHyphen/>
        <w:t>42</w:t>
      </w:r>
    </w:p>
    <w:p w14:paraId="545ACCCA" w14:textId="77777777" w:rsidR="0084080A" w:rsidRDefault="00621B90" w:rsidP="00621B90">
      <w:pPr>
        <w:pStyle w:val="Actdetails"/>
      </w:pPr>
      <w:r>
        <w:t>notified LR 15 September 2008</w:t>
      </w:r>
    </w:p>
    <w:p w14:paraId="3A6F3AC6" w14:textId="77777777" w:rsidR="00621B90" w:rsidRDefault="00621B90" w:rsidP="00621B90">
      <w:pPr>
        <w:pStyle w:val="Actdetails"/>
      </w:pPr>
      <w:r>
        <w:t>s 1, s 2 commenced 15 September 2008 (LA s 75 (1))</w:t>
      </w:r>
    </w:p>
    <w:p w14:paraId="582E8C27" w14:textId="488E5006" w:rsidR="00621B90" w:rsidRPr="00371B8A" w:rsidRDefault="00621B90" w:rsidP="00621B90">
      <w:pPr>
        <w:pStyle w:val="Actdetails"/>
      </w:pPr>
      <w:r w:rsidRPr="00D344A9">
        <w:t>remainder com</w:t>
      </w:r>
      <w:r w:rsidR="00933E6A">
        <w:t>menced 14 February 2009 (s 2 and</w:t>
      </w:r>
      <w:r w:rsidRPr="00D344A9">
        <w:t xml:space="preserve"> see </w:t>
      </w:r>
      <w:hyperlink r:id="rId416" w:tooltip="A2008-26" w:history="1">
        <w:r w:rsidR="00A72C2F" w:rsidRPr="00A72C2F">
          <w:rPr>
            <w:rStyle w:val="charCitHyperlinkAbbrev"/>
          </w:rPr>
          <w:t>Medicines, Poisons and Therapeutic Goods Act</w:t>
        </w:r>
        <w:r w:rsidR="00F97CFB">
          <w:rPr>
            <w:rStyle w:val="charCitHyperlinkAbbrev"/>
          </w:rPr>
          <w:t xml:space="preserve"> </w:t>
        </w:r>
        <w:r w:rsidR="00A72C2F" w:rsidRPr="00A72C2F">
          <w:rPr>
            <w:rStyle w:val="charCitHyperlinkAbbrev"/>
          </w:rPr>
          <w:t>2008</w:t>
        </w:r>
      </w:hyperlink>
      <w:r w:rsidR="00D344A9">
        <w:t xml:space="preserve"> A2008-26, s 2</w:t>
      </w:r>
      <w:r w:rsidR="0084080A">
        <w:t xml:space="preserve"> and LA s 79</w:t>
      </w:r>
      <w:r>
        <w:t>)</w:t>
      </w:r>
    </w:p>
    <w:p w14:paraId="0CC3A64A" w14:textId="77777777" w:rsidR="00277E41" w:rsidRDefault="00277E41">
      <w:pPr>
        <w:pStyle w:val="Asamby"/>
      </w:pPr>
      <w:r>
        <w:t>as amended by</w:t>
      </w:r>
    </w:p>
    <w:p w14:paraId="48CF0A7F" w14:textId="34BD65F1" w:rsidR="00277E41" w:rsidRDefault="00A72C2F" w:rsidP="00277E41">
      <w:pPr>
        <w:pStyle w:val="NewAct"/>
      </w:pPr>
      <w:hyperlink r:id="rId417" w:tooltip="SL2009-27" w:history="1">
        <w:r w:rsidRPr="00A72C2F">
          <w:rPr>
            <w:rStyle w:val="charCitHyperlinkAbbrev"/>
          </w:rPr>
          <w:t>Medicines, Poisons and Therapeutic Goods Amendment Regulation</w:t>
        </w:r>
        <w:r w:rsidR="00F97CFB">
          <w:rPr>
            <w:rStyle w:val="charCitHyperlinkAbbrev"/>
          </w:rPr>
          <w:t xml:space="preserve"> </w:t>
        </w:r>
        <w:r w:rsidRPr="00A72C2F">
          <w:rPr>
            <w:rStyle w:val="charCitHyperlinkAbbrev"/>
          </w:rPr>
          <w:t>2009</w:t>
        </w:r>
        <w:r w:rsidR="00F97CFB">
          <w:rPr>
            <w:rStyle w:val="charCitHyperlinkAbbrev"/>
          </w:rPr>
          <w:t xml:space="preserve"> </w:t>
        </w:r>
        <w:r w:rsidRPr="00A72C2F">
          <w:rPr>
            <w:rStyle w:val="charCitHyperlinkAbbrev"/>
          </w:rPr>
          <w:t>(No</w:t>
        </w:r>
        <w:r w:rsidR="00F97CFB">
          <w:rPr>
            <w:rStyle w:val="charCitHyperlinkAbbrev"/>
          </w:rPr>
          <w:t xml:space="preserve"> </w:t>
        </w:r>
        <w:r w:rsidRPr="00A72C2F">
          <w:rPr>
            <w:rStyle w:val="charCitHyperlinkAbbrev"/>
          </w:rPr>
          <w:t>1)</w:t>
        </w:r>
      </w:hyperlink>
      <w:r w:rsidR="00591491">
        <w:t xml:space="preserve"> SL2009-27</w:t>
      </w:r>
    </w:p>
    <w:p w14:paraId="49D28B05" w14:textId="77777777" w:rsidR="00591491" w:rsidRDefault="00A839AD" w:rsidP="00591491">
      <w:pPr>
        <w:pStyle w:val="Actdetails"/>
      </w:pPr>
      <w:r>
        <w:t>notified LR 5</w:t>
      </w:r>
      <w:r w:rsidR="00591491">
        <w:t xml:space="preserve"> June 2009</w:t>
      </w:r>
    </w:p>
    <w:p w14:paraId="2D2C1356" w14:textId="77777777" w:rsidR="00591491" w:rsidRDefault="00A839AD" w:rsidP="00591491">
      <w:pPr>
        <w:pStyle w:val="Actdetails"/>
      </w:pPr>
      <w:r>
        <w:t>s 1, s 2 commenced 5</w:t>
      </w:r>
      <w:r w:rsidR="00591491">
        <w:t xml:space="preserve"> June 2009 (LA s 75 (1))</w:t>
      </w:r>
    </w:p>
    <w:p w14:paraId="0EEE9FE3" w14:textId="77777777" w:rsidR="00591491" w:rsidRPr="00591491" w:rsidRDefault="00A839AD" w:rsidP="00591491">
      <w:pPr>
        <w:pStyle w:val="Actdetails"/>
      </w:pPr>
      <w:r>
        <w:t>remainder commenced 6</w:t>
      </w:r>
      <w:r w:rsidR="00591491">
        <w:t xml:space="preserve"> June 2009 (s 2)</w:t>
      </w:r>
    </w:p>
    <w:p w14:paraId="7378928A" w14:textId="5872EEE3" w:rsidR="00CF3C99" w:rsidRPr="00574BD0" w:rsidRDefault="00E948B5" w:rsidP="00CF3C99">
      <w:pPr>
        <w:pStyle w:val="NewAct"/>
      </w:pPr>
      <w:hyperlink r:id="rId418" w:tooltip="A2009-49" w:history="1">
        <w:r w:rsidRPr="00E948B5">
          <w:rPr>
            <w:rStyle w:val="charCitHyperlinkAbbrev"/>
          </w:rPr>
          <w:t>Statute Law Amendment Act 2009 (No 2)</w:t>
        </w:r>
      </w:hyperlink>
      <w:r w:rsidR="00F97CFB">
        <w:t xml:space="preserve"> </w:t>
      </w:r>
      <w:r w:rsidR="00CF3C99" w:rsidRPr="00574BD0">
        <w:t>A2009-</w:t>
      </w:r>
      <w:r w:rsidR="00CF3C99">
        <w:t>49 sch 3 pt 3</w:t>
      </w:r>
      <w:r w:rsidR="00E64C9E">
        <w:t>.51</w:t>
      </w:r>
    </w:p>
    <w:p w14:paraId="739AB87B" w14:textId="77777777" w:rsidR="00CF3C99" w:rsidRPr="00DB3D5E" w:rsidRDefault="00CF3C99" w:rsidP="00B008FE">
      <w:pPr>
        <w:pStyle w:val="Actdetails"/>
      </w:pPr>
      <w:r>
        <w:t>notified LR 26</w:t>
      </w:r>
      <w:r w:rsidRPr="00DB3D5E">
        <w:t xml:space="preserve"> </w:t>
      </w:r>
      <w:r>
        <w:t>November</w:t>
      </w:r>
      <w:r w:rsidRPr="00DB3D5E">
        <w:t xml:space="preserve"> 2009</w:t>
      </w:r>
    </w:p>
    <w:p w14:paraId="11A44CBC" w14:textId="77777777" w:rsidR="00CF3C99" w:rsidRDefault="00CF3C99" w:rsidP="00B008FE">
      <w:pPr>
        <w:pStyle w:val="Actdetails"/>
      </w:pPr>
      <w:r>
        <w:t>s 1, s 2 commenced 26 November 2009 (LA s 75 (1))</w:t>
      </w:r>
    </w:p>
    <w:p w14:paraId="67207A1F" w14:textId="77777777" w:rsidR="00CF3C99" w:rsidRPr="00BF40E8" w:rsidRDefault="00E64C9E" w:rsidP="00CF3C99">
      <w:pPr>
        <w:pStyle w:val="Actdetails"/>
      </w:pPr>
      <w:r>
        <w:t>sch 3 pt 3.51</w:t>
      </w:r>
      <w:r w:rsidR="00CF3C99">
        <w:t xml:space="preserve"> commenced 17</w:t>
      </w:r>
      <w:r w:rsidR="00CF3C99" w:rsidRPr="00BF40E8">
        <w:t xml:space="preserve"> </w:t>
      </w:r>
      <w:r w:rsidR="00CF3C99">
        <w:t>December 2009 (s 2)</w:t>
      </w:r>
    </w:p>
    <w:p w14:paraId="63F9EF72" w14:textId="4E7BE0B4" w:rsidR="005250D1" w:rsidRDefault="00A72C2F" w:rsidP="005250D1">
      <w:pPr>
        <w:pStyle w:val="NewAct"/>
      </w:pPr>
      <w:hyperlink r:id="rId419" w:tooltip="SL2010-1" w:history="1">
        <w:r w:rsidRPr="00A72C2F">
          <w:rPr>
            <w:rStyle w:val="charCitHyperlinkAbbrev"/>
          </w:rPr>
          <w:t>Medicines, Poisons and Therapeutic Goods Amendment Regulation</w:t>
        </w:r>
        <w:r w:rsidR="00F97CFB">
          <w:rPr>
            <w:rStyle w:val="charCitHyperlinkAbbrev"/>
          </w:rPr>
          <w:t xml:space="preserve"> </w:t>
        </w:r>
        <w:r w:rsidRPr="00A72C2F">
          <w:rPr>
            <w:rStyle w:val="charCitHyperlinkAbbrev"/>
          </w:rPr>
          <w:t>2010</w:t>
        </w:r>
        <w:r w:rsidR="00F97CFB">
          <w:rPr>
            <w:rStyle w:val="charCitHyperlinkAbbrev"/>
          </w:rPr>
          <w:t xml:space="preserve"> </w:t>
        </w:r>
        <w:r w:rsidRPr="00A72C2F">
          <w:rPr>
            <w:rStyle w:val="charCitHyperlinkAbbrev"/>
          </w:rPr>
          <w:t>(No</w:t>
        </w:r>
        <w:r w:rsidR="00F97CFB">
          <w:rPr>
            <w:rStyle w:val="charCitHyperlinkAbbrev"/>
          </w:rPr>
          <w:t xml:space="preserve"> </w:t>
        </w:r>
        <w:r w:rsidRPr="00A72C2F">
          <w:rPr>
            <w:rStyle w:val="charCitHyperlinkAbbrev"/>
          </w:rPr>
          <w:t>1)</w:t>
        </w:r>
      </w:hyperlink>
      <w:r w:rsidR="005250D1">
        <w:t xml:space="preserve"> SL2010-1</w:t>
      </w:r>
    </w:p>
    <w:p w14:paraId="0663CFBE" w14:textId="77777777" w:rsidR="005250D1" w:rsidRDefault="008E6950" w:rsidP="005250D1">
      <w:pPr>
        <w:pStyle w:val="Actdetails"/>
      </w:pPr>
      <w:r>
        <w:t>notified LR 21</w:t>
      </w:r>
      <w:r w:rsidR="005250D1">
        <w:t xml:space="preserve"> January 2010</w:t>
      </w:r>
    </w:p>
    <w:p w14:paraId="3E257202" w14:textId="77777777" w:rsidR="005250D1" w:rsidRDefault="008E6950" w:rsidP="005250D1">
      <w:pPr>
        <w:pStyle w:val="Actdetails"/>
      </w:pPr>
      <w:r>
        <w:t>s 1, s 2 commenced 21</w:t>
      </w:r>
      <w:r w:rsidR="005250D1">
        <w:t xml:space="preserve"> January 2010 (LA s 75 (1))</w:t>
      </w:r>
    </w:p>
    <w:p w14:paraId="3D93833B" w14:textId="77777777" w:rsidR="005250D1" w:rsidRPr="00591491" w:rsidRDefault="008E6950" w:rsidP="005250D1">
      <w:pPr>
        <w:pStyle w:val="Actdetails"/>
      </w:pPr>
      <w:r>
        <w:t>remainder commenced 22</w:t>
      </w:r>
      <w:r w:rsidR="005250D1">
        <w:t xml:space="preserve"> January 2010 (s 2)</w:t>
      </w:r>
    </w:p>
    <w:p w14:paraId="5F1E335E" w14:textId="18DDA971" w:rsidR="008E6950" w:rsidRDefault="00A72C2F" w:rsidP="008E6950">
      <w:pPr>
        <w:pStyle w:val="NewAct"/>
      </w:pPr>
      <w:hyperlink r:id="rId420" w:tooltip="SL2010-2" w:history="1">
        <w:r w:rsidRPr="00A72C2F">
          <w:rPr>
            <w:rStyle w:val="charCitHyperlinkAbbrev"/>
          </w:rPr>
          <w:t>Medicines, Poisons and Therapeutic Goods Amendment Regulation</w:t>
        </w:r>
        <w:r w:rsidR="00F97CFB">
          <w:rPr>
            <w:rStyle w:val="charCitHyperlinkAbbrev"/>
          </w:rPr>
          <w:t xml:space="preserve"> </w:t>
        </w:r>
        <w:r w:rsidRPr="00A72C2F">
          <w:rPr>
            <w:rStyle w:val="charCitHyperlinkAbbrev"/>
          </w:rPr>
          <w:t>2010</w:t>
        </w:r>
        <w:r w:rsidR="00F97CFB">
          <w:rPr>
            <w:rStyle w:val="charCitHyperlinkAbbrev"/>
          </w:rPr>
          <w:t xml:space="preserve"> </w:t>
        </w:r>
        <w:r w:rsidRPr="00A72C2F">
          <w:rPr>
            <w:rStyle w:val="charCitHyperlinkAbbrev"/>
          </w:rPr>
          <w:t>(No</w:t>
        </w:r>
        <w:r w:rsidR="00F97CFB">
          <w:rPr>
            <w:rStyle w:val="charCitHyperlinkAbbrev"/>
          </w:rPr>
          <w:t xml:space="preserve"> </w:t>
        </w:r>
        <w:r w:rsidRPr="00A72C2F">
          <w:rPr>
            <w:rStyle w:val="charCitHyperlinkAbbrev"/>
          </w:rPr>
          <w:t>2)</w:t>
        </w:r>
      </w:hyperlink>
      <w:r w:rsidR="008E6950">
        <w:t xml:space="preserve"> SL2010-2</w:t>
      </w:r>
    </w:p>
    <w:p w14:paraId="24A57B2F" w14:textId="77777777" w:rsidR="008E6950" w:rsidRDefault="008E6950" w:rsidP="008E6950">
      <w:pPr>
        <w:pStyle w:val="Actdetails"/>
      </w:pPr>
      <w:r>
        <w:t>notified LR 21 January 2010</w:t>
      </w:r>
    </w:p>
    <w:p w14:paraId="7B739256" w14:textId="77777777" w:rsidR="008E6950" w:rsidRDefault="008E6950" w:rsidP="008E6950">
      <w:pPr>
        <w:pStyle w:val="Actdetails"/>
      </w:pPr>
      <w:r>
        <w:t>s 1, s 2 commenced 21 January 2010 (LA s 75 (1))</w:t>
      </w:r>
    </w:p>
    <w:p w14:paraId="1BC1EC66" w14:textId="77777777" w:rsidR="008E6950" w:rsidRDefault="008E6950" w:rsidP="008E6950">
      <w:pPr>
        <w:pStyle w:val="Actdetails"/>
      </w:pPr>
      <w:r>
        <w:t>remainder commenced 22 January 2010 (s 2)</w:t>
      </w:r>
    </w:p>
    <w:p w14:paraId="7996C1F8" w14:textId="1CFF0BE2" w:rsidR="00A61C86" w:rsidRDefault="00E948B5" w:rsidP="009101E7">
      <w:pPr>
        <w:pStyle w:val="NewAct"/>
      </w:pPr>
      <w:hyperlink r:id="rId421" w:tooltip="A2010-10" w:history="1">
        <w:r w:rsidRPr="00E948B5">
          <w:rPr>
            <w:rStyle w:val="charCitHyperlinkAbbrev"/>
          </w:rPr>
          <w:t>Health Practitioner Regulation National Law (ACT) Act 2010</w:t>
        </w:r>
      </w:hyperlink>
      <w:r w:rsidR="00A61C86">
        <w:t xml:space="preserve"> A2010-10 sch 2 pt 2.15</w:t>
      </w:r>
    </w:p>
    <w:p w14:paraId="279C3AC9" w14:textId="77777777" w:rsidR="00D76E16" w:rsidRDefault="00D76E16" w:rsidP="00B008FE">
      <w:pPr>
        <w:pStyle w:val="Actdetails"/>
      </w:pPr>
      <w:r>
        <w:t>notified LR 31 March 2010</w:t>
      </w:r>
    </w:p>
    <w:p w14:paraId="2F87F5E1" w14:textId="77777777" w:rsidR="00D76E16" w:rsidRDefault="00D76E16" w:rsidP="00B008FE">
      <w:pPr>
        <w:pStyle w:val="Actdetails"/>
      </w:pPr>
      <w:r>
        <w:t>s 1, s 2 commenced 31 March 2010 (LA s 75 (1))</w:t>
      </w:r>
    </w:p>
    <w:p w14:paraId="0DF08FCF" w14:textId="77777777" w:rsidR="00D76E16" w:rsidRPr="00707032" w:rsidRDefault="00D76E16" w:rsidP="009101E7">
      <w:pPr>
        <w:pStyle w:val="Actdetails"/>
      </w:pPr>
      <w:r w:rsidRPr="00707032">
        <w:t>sch 2 pt 2.15 commence</w:t>
      </w:r>
      <w:r w:rsidR="00707032" w:rsidRPr="00707032">
        <w:t>d</w:t>
      </w:r>
      <w:r w:rsidR="00BD4BF3">
        <w:t xml:space="preserve"> 1 July 2010</w:t>
      </w:r>
      <w:r w:rsidRPr="00707032">
        <w:t xml:space="preserve"> (s 2 (1)</w:t>
      </w:r>
      <w:r w:rsidR="00707032" w:rsidRPr="00707032">
        <w:t xml:space="preserve"> (a)</w:t>
      </w:r>
      <w:r w:rsidRPr="00707032">
        <w:t>)</w:t>
      </w:r>
    </w:p>
    <w:p w14:paraId="60C9AE39" w14:textId="2C3559DF" w:rsidR="0074707F" w:rsidRDefault="00A72C2F" w:rsidP="0074707F">
      <w:pPr>
        <w:pStyle w:val="NewAct"/>
      </w:pPr>
      <w:hyperlink r:id="rId422" w:tooltip="SL2010-16" w:history="1">
        <w:r w:rsidRPr="00A72C2F">
          <w:rPr>
            <w:rStyle w:val="charCitHyperlinkAbbrev"/>
          </w:rPr>
          <w:t>Medicines, Poisons and Therapeutic Goods Amendment Regulation</w:t>
        </w:r>
        <w:r w:rsidR="00F97CFB">
          <w:rPr>
            <w:rStyle w:val="charCitHyperlinkAbbrev"/>
          </w:rPr>
          <w:t xml:space="preserve"> </w:t>
        </w:r>
        <w:r w:rsidRPr="00A72C2F">
          <w:rPr>
            <w:rStyle w:val="charCitHyperlinkAbbrev"/>
          </w:rPr>
          <w:t>2010</w:t>
        </w:r>
        <w:r w:rsidR="00F97CFB">
          <w:rPr>
            <w:rStyle w:val="charCitHyperlinkAbbrev"/>
          </w:rPr>
          <w:t xml:space="preserve"> </w:t>
        </w:r>
        <w:r w:rsidRPr="00A72C2F">
          <w:rPr>
            <w:rStyle w:val="charCitHyperlinkAbbrev"/>
          </w:rPr>
          <w:t>(No</w:t>
        </w:r>
        <w:r w:rsidR="00F97CFB">
          <w:rPr>
            <w:rStyle w:val="charCitHyperlinkAbbrev"/>
          </w:rPr>
          <w:t xml:space="preserve"> </w:t>
        </w:r>
        <w:r w:rsidRPr="00A72C2F">
          <w:rPr>
            <w:rStyle w:val="charCitHyperlinkAbbrev"/>
          </w:rPr>
          <w:t>3)</w:t>
        </w:r>
      </w:hyperlink>
      <w:r w:rsidR="0074707F">
        <w:t xml:space="preserve"> SL2010-16</w:t>
      </w:r>
    </w:p>
    <w:p w14:paraId="342D9920" w14:textId="77777777" w:rsidR="0074707F" w:rsidRDefault="0074707F" w:rsidP="00B008FE">
      <w:pPr>
        <w:pStyle w:val="Actdetails"/>
      </w:pPr>
      <w:r>
        <w:t>notified LR 10 May 2010</w:t>
      </w:r>
    </w:p>
    <w:p w14:paraId="545820FD" w14:textId="77777777" w:rsidR="0074707F" w:rsidRDefault="0074707F" w:rsidP="00B008FE">
      <w:pPr>
        <w:pStyle w:val="Actdetails"/>
      </w:pPr>
      <w:r>
        <w:t>s 1, s 2 commenced 10 May 2010 (LA s 75 (1))</w:t>
      </w:r>
    </w:p>
    <w:p w14:paraId="53F664DF" w14:textId="54900133" w:rsidR="0074707F" w:rsidRPr="00B101E3" w:rsidRDefault="0074707F" w:rsidP="00B008FE">
      <w:pPr>
        <w:pStyle w:val="Actdetails"/>
      </w:pPr>
      <w:r w:rsidRPr="00B101E3">
        <w:t>sch 1 commence</w:t>
      </w:r>
      <w:r w:rsidR="00B101E3" w:rsidRPr="00B101E3">
        <w:t xml:space="preserve">d </w:t>
      </w:r>
      <w:r w:rsidRPr="00B101E3">
        <w:t>1 July</w:t>
      </w:r>
      <w:r w:rsidR="00B101E3" w:rsidRPr="00B101E3">
        <w:t xml:space="preserve"> 2010</w:t>
      </w:r>
      <w:r w:rsidR="004C3F88" w:rsidRPr="00B101E3">
        <w:t xml:space="preserve"> (s 2 </w:t>
      </w:r>
      <w:r w:rsidR="001E40EA" w:rsidRPr="00B101E3">
        <w:t xml:space="preserve">(2) </w:t>
      </w:r>
      <w:r w:rsidR="004C3F88" w:rsidRPr="00B101E3">
        <w:t>and see</w:t>
      </w:r>
      <w:r w:rsidR="004C3F88" w:rsidRPr="00E948B5">
        <w:rPr>
          <w:rFonts w:cs="Arial"/>
        </w:rPr>
        <w:t xml:space="preserve"> </w:t>
      </w:r>
      <w:hyperlink r:id="rId423" w:tooltip="A2010-10" w:history="1">
        <w:r w:rsidR="00E948B5" w:rsidRPr="00E948B5">
          <w:rPr>
            <w:rStyle w:val="charCitHyperlinkAbbrev"/>
          </w:rPr>
          <w:t>Health Practitioner Regulation National Law (ACT) Act 2010</w:t>
        </w:r>
      </w:hyperlink>
      <w:r w:rsidR="004C3F88" w:rsidRPr="00E948B5">
        <w:rPr>
          <w:rFonts w:cs="Arial"/>
        </w:rPr>
        <w:t xml:space="preserve"> A2010-10 s </w:t>
      </w:r>
      <w:r w:rsidR="00B101E3" w:rsidRPr="00E948B5">
        <w:rPr>
          <w:rFonts w:cs="Arial"/>
        </w:rPr>
        <w:t>2 (1) (a)</w:t>
      </w:r>
      <w:r w:rsidR="004C3F88" w:rsidRPr="00E948B5">
        <w:rPr>
          <w:rFonts w:cs="Arial"/>
        </w:rPr>
        <w:t>)</w:t>
      </w:r>
    </w:p>
    <w:p w14:paraId="2E88AC7C" w14:textId="77777777" w:rsidR="0074707F" w:rsidRDefault="0074707F" w:rsidP="0074707F">
      <w:pPr>
        <w:pStyle w:val="Actdetails"/>
      </w:pPr>
      <w:r>
        <w:t>remainder commenced 11 May 2010 (s 2</w:t>
      </w:r>
      <w:r w:rsidR="001E40EA">
        <w:t xml:space="preserve"> (1)</w:t>
      </w:r>
      <w:r>
        <w:t>)</w:t>
      </w:r>
    </w:p>
    <w:p w14:paraId="4C4DD2FC" w14:textId="72CEE2A5" w:rsidR="00133E87" w:rsidRDefault="00A72C2F" w:rsidP="00133E87">
      <w:pPr>
        <w:pStyle w:val="NewAct"/>
      </w:pPr>
      <w:hyperlink r:id="rId424" w:tooltip="SL2010-20" w:history="1">
        <w:r w:rsidRPr="00A72C2F">
          <w:rPr>
            <w:rStyle w:val="charCitHyperlinkAbbrev"/>
          </w:rPr>
          <w:t>Medicines, Poisons and Therapeutic Goods Amendment Regulation</w:t>
        </w:r>
        <w:r w:rsidR="00F97CFB">
          <w:rPr>
            <w:rStyle w:val="charCitHyperlinkAbbrev"/>
          </w:rPr>
          <w:t xml:space="preserve"> </w:t>
        </w:r>
        <w:r w:rsidRPr="00A72C2F">
          <w:rPr>
            <w:rStyle w:val="charCitHyperlinkAbbrev"/>
          </w:rPr>
          <w:t>2010 (No 4)</w:t>
        </w:r>
      </w:hyperlink>
      <w:r w:rsidR="00133E87">
        <w:t xml:space="preserve"> SL2010-20</w:t>
      </w:r>
    </w:p>
    <w:p w14:paraId="60A3E164" w14:textId="77777777" w:rsidR="00133E87" w:rsidRDefault="00133E87" w:rsidP="006D3EEB">
      <w:pPr>
        <w:pStyle w:val="Actdetails"/>
      </w:pPr>
      <w:r>
        <w:t>notified LR 3 June 2010</w:t>
      </w:r>
    </w:p>
    <w:p w14:paraId="0A0A9CFD" w14:textId="77777777" w:rsidR="00133E87" w:rsidRDefault="00133E87" w:rsidP="006D3EEB">
      <w:pPr>
        <w:pStyle w:val="Actdetails"/>
      </w:pPr>
      <w:r>
        <w:t>s 1, s 2 commenced 3 June 2010 (LA s 75 (1))</w:t>
      </w:r>
    </w:p>
    <w:p w14:paraId="5435395A" w14:textId="0C3FD425" w:rsidR="00133E87" w:rsidRPr="00133E87" w:rsidRDefault="00133E87" w:rsidP="006D3EEB">
      <w:pPr>
        <w:pStyle w:val="Actdetails"/>
      </w:pPr>
      <w:r w:rsidRPr="00133E87">
        <w:rPr>
          <w:spacing w:val="-4"/>
        </w:rPr>
        <w:t>remainder commenced 1 July 2010</w:t>
      </w:r>
      <w:r w:rsidRPr="00133E87">
        <w:t xml:space="preserve"> (s 2 and </w:t>
      </w:r>
      <w:r w:rsidRPr="00133E87">
        <w:rPr>
          <w:spacing w:val="-2"/>
        </w:rPr>
        <w:t xml:space="preserve">see </w:t>
      </w:r>
      <w:hyperlink r:id="rId425" w:tooltip="A2010-10" w:history="1">
        <w:r w:rsidR="00E948B5" w:rsidRPr="00E948B5">
          <w:rPr>
            <w:rStyle w:val="charCitHyperlinkAbbrev"/>
          </w:rPr>
          <w:t>Health Practitioner Regulation National Law</w:t>
        </w:r>
        <w:r w:rsidR="00F97CFB">
          <w:rPr>
            <w:rStyle w:val="charCitHyperlinkAbbrev"/>
          </w:rPr>
          <w:t xml:space="preserve"> </w:t>
        </w:r>
        <w:r w:rsidR="00E948B5" w:rsidRPr="00E948B5">
          <w:rPr>
            <w:rStyle w:val="charCitHyperlinkAbbrev"/>
          </w:rPr>
          <w:t>(ACT) Act 2010</w:t>
        </w:r>
      </w:hyperlink>
      <w:r w:rsidRPr="00133E87">
        <w:rPr>
          <w:spacing w:val="-2"/>
        </w:rPr>
        <w:t xml:space="preserve"> A2010-10 s 2 (1) (a))</w:t>
      </w:r>
    </w:p>
    <w:p w14:paraId="18E60851" w14:textId="127D4254" w:rsidR="00626A8D" w:rsidRPr="00875D8C" w:rsidRDefault="00E948B5" w:rsidP="00626A8D">
      <w:pPr>
        <w:pStyle w:val="NewAct"/>
      </w:pPr>
      <w:hyperlink r:id="rId426" w:tooltip="A2010-43" w:history="1">
        <w:r w:rsidRPr="00E948B5">
          <w:rPr>
            <w:rStyle w:val="charCitHyperlinkAbbrev"/>
          </w:rPr>
          <w:t>Liquor (Consequential Amendments) Act 2010</w:t>
        </w:r>
      </w:hyperlink>
      <w:r w:rsidR="00626A8D">
        <w:t xml:space="preserve"> A2010-43 sch 1 pt 1.14</w:t>
      </w:r>
    </w:p>
    <w:p w14:paraId="4BD9BE01" w14:textId="77777777" w:rsidR="00626A8D" w:rsidRDefault="00626A8D" w:rsidP="00B008FE">
      <w:pPr>
        <w:pStyle w:val="Actdetails"/>
      </w:pPr>
      <w:r>
        <w:t>notified LR 8 November 2010</w:t>
      </w:r>
    </w:p>
    <w:p w14:paraId="7B5AF723" w14:textId="77777777" w:rsidR="00626A8D" w:rsidRDefault="00626A8D" w:rsidP="00B008FE">
      <w:pPr>
        <w:pStyle w:val="Actdetails"/>
      </w:pPr>
      <w:r>
        <w:t>s 1, s 2 commenced 8 November 2010 (LA s 75 (1))</w:t>
      </w:r>
    </w:p>
    <w:p w14:paraId="6BC8048E" w14:textId="3DDC153B" w:rsidR="00626A8D" w:rsidRDefault="00626A8D" w:rsidP="00B008FE">
      <w:pPr>
        <w:pStyle w:val="Actdetails"/>
      </w:pPr>
      <w:r>
        <w:t xml:space="preserve">sch 1 pt 1.14 commenced 1 December 2010 (s 2 (4) and see </w:t>
      </w:r>
      <w:hyperlink r:id="rId427" w:tooltip="A2010-35" w:history="1">
        <w:r w:rsidR="00E948B5" w:rsidRPr="00E948B5">
          <w:rPr>
            <w:rStyle w:val="charCitHyperlinkAbbrev"/>
          </w:rPr>
          <w:t>Liquor</w:t>
        </w:r>
        <w:r w:rsidR="00F97CFB">
          <w:rPr>
            <w:rStyle w:val="charCitHyperlinkAbbrev"/>
          </w:rPr>
          <w:t xml:space="preserve"> </w:t>
        </w:r>
        <w:r w:rsidR="00E948B5" w:rsidRPr="00E948B5">
          <w:rPr>
            <w:rStyle w:val="charCitHyperlinkAbbrev"/>
          </w:rPr>
          <w:t>Act 2010</w:t>
        </w:r>
      </w:hyperlink>
      <w:r>
        <w:t xml:space="preserve"> A2010-35, s 2 (3) (</w:t>
      </w:r>
      <w:r w:rsidRPr="00F924BB">
        <w:t xml:space="preserve">as am by </w:t>
      </w:r>
      <w:hyperlink r:id="rId428" w:tooltip="Liquor (Consequential Amendments) Act 2010" w:history="1">
        <w:r w:rsidR="00E948B5" w:rsidRPr="00E948B5">
          <w:rPr>
            <w:rStyle w:val="charCitHyperlinkAbbrev"/>
          </w:rPr>
          <w:t>A2010</w:t>
        </w:r>
        <w:r w:rsidR="00E948B5" w:rsidRPr="00E948B5">
          <w:rPr>
            <w:rStyle w:val="charCitHyperlinkAbbrev"/>
          </w:rPr>
          <w:noBreakHyphen/>
          <w:t>43</w:t>
        </w:r>
      </w:hyperlink>
      <w:r w:rsidRPr="00F924BB">
        <w:t xml:space="preserve"> amdt</w:t>
      </w:r>
      <w:r w:rsidR="00F97CFB">
        <w:t xml:space="preserve"> </w:t>
      </w:r>
      <w:r w:rsidRPr="00F924BB">
        <w:t>1.19</w:t>
      </w:r>
      <w:r>
        <w:t xml:space="preserve">) and </w:t>
      </w:r>
      <w:hyperlink r:id="rId429" w:tooltip="CN2010-14" w:history="1">
        <w:r w:rsidR="00E948B5" w:rsidRPr="00E948B5">
          <w:rPr>
            <w:rStyle w:val="charCitHyperlinkAbbrev"/>
          </w:rPr>
          <w:t>CN2010-14</w:t>
        </w:r>
      </w:hyperlink>
      <w:r>
        <w:t>)</w:t>
      </w:r>
    </w:p>
    <w:p w14:paraId="7363ABC0" w14:textId="62D115FF" w:rsidR="00B14067" w:rsidRDefault="00A81F3B" w:rsidP="00B14067">
      <w:pPr>
        <w:pStyle w:val="NewAct"/>
      </w:pPr>
      <w:hyperlink r:id="rId430" w:tooltip="SL2010-45" w:history="1">
        <w:r w:rsidRPr="00A81F3B">
          <w:rPr>
            <w:rStyle w:val="charCitHyperlinkAbbrev"/>
          </w:rPr>
          <w:t>Medicines, Poisons and Therapeutic Goods Amendment Regulation</w:t>
        </w:r>
        <w:r w:rsidR="00F97CFB">
          <w:rPr>
            <w:rStyle w:val="charCitHyperlinkAbbrev"/>
          </w:rPr>
          <w:t xml:space="preserve"> </w:t>
        </w:r>
        <w:r w:rsidRPr="00A81F3B">
          <w:rPr>
            <w:rStyle w:val="charCitHyperlinkAbbrev"/>
          </w:rPr>
          <w:t>2010 (No 5)</w:t>
        </w:r>
      </w:hyperlink>
      <w:r w:rsidR="00B14067">
        <w:t xml:space="preserve"> SL2010-45</w:t>
      </w:r>
    </w:p>
    <w:p w14:paraId="51C0E1CE" w14:textId="77777777" w:rsidR="00B14067" w:rsidRDefault="00B14067" w:rsidP="00B14067">
      <w:pPr>
        <w:pStyle w:val="Actdetails"/>
      </w:pPr>
      <w:r>
        <w:t>notified LR 22 November 2010</w:t>
      </w:r>
    </w:p>
    <w:p w14:paraId="6FA37BD1" w14:textId="77777777" w:rsidR="00B14067" w:rsidRDefault="00B14067" w:rsidP="00B14067">
      <w:pPr>
        <w:pStyle w:val="Actdetails"/>
      </w:pPr>
      <w:r>
        <w:t>s 1, s 2 commenced 22 November 2010 (LA s 75 (1))</w:t>
      </w:r>
    </w:p>
    <w:p w14:paraId="6DD1F4EA" w14:textId="77777777" w:rsidR="00B14067" w:rsidRPr="00133E87" w:rsidRDefault="00B14067" w:rsidP="00B14067">
      <w:pPr>
        <w:pStyle w:val="Actdetails"/>
      </w:pPr>
      <w:r>
        <w:rPr>
          <w:spacing w:val="-4"/>
        </w:rPr>
        <w:t>remainder commenced 23</w:t>
      </w:r>
      <w:r w:rsidRPr="00133E87">
        <w:rPr>
          <w:spacing w:val="-4"/>
        </w:rPr>
        <w:t xml:space="preserve"> </w:t>
      </w:r>
      <w:r>
        <w:rPr>
          <w:spacing w:val="-4"/>
        </w:rPr>
        <w:t>November</w:t>
      </w:r>
      <w:r w:rsidRPr="00133E87">
        <w:rPr>
          <w:spacing w:val="-4"/>
        </w:rPr>
        <w:t xml:space="preserve"> 2010</w:t>
      </w:r>
      <w:r>
        <w:t xml:space="preserve"> (s 2</w:t>
      </w:r>
      <w:r w:rsidRPr="00133E87">
        <w:rPr>
          <w:spacing w:val="-2"/>
        </w:rPr>
        <w:t>)</w:t>
      </w:r>
    </w:p>
    <w:p w14:paraId="2AAD95BE" w14:textId="31120BD6" w:rsidR="00A44252" w:rsidRDefault="00E948B5" w:rsidP="00A44252">
      <w:pPr>
        <w:pStyle w:val="NewAct"/>
      </w:pPr>
      <w:hyperlink r:id="rId431" w:tooltip="A2010-50" w:history="1">
        <w:r w:rsidRPr="00E948B5">
          <w:rPr>
            <w:rStyle w:val="charCitHyperlinkAbbrev"/>
          </w:rPr>
          <w:t>Justice and Community Safety Legislation Amendment Act 2010 (No</w:t>
        </w:r>
        <w:r w:rsidR="00B008FE">
          <w:rPr>
            <w:rStyle w:val="charCitHyperlinkAbbrev"/>
          </w:rPr>
          <w:t> </w:t>
        </w:r>
        <w:r w:rsidRPr="00E948B5">
          <w:rPr>
            <w:rStyle w:val="charCitHyperlinkAbbrev"/>
          </w:rPr>
          <w:t>4)</w:t>
        </w:r>
      </w:hyperlink>
      <w:r w:rsidR="00A44252">
        <w:t xml:space="preserve"> A2010-50 sch 1 pt 1.6</w:t>
      </w:r>
    </w:p>
    <w:p w14:paraId="605660AE" w14:textId="77777777" w:rsidR="00A44252" w:rsidRDefault="00A44252" w:rsidP="00B008FE">
      <w:pPr>
        <w:pStyle w:val="Actdetails"/>
      </w:pPr>
      <w:r>
        <w:t>notified LR 14 December 2010</w:t>
      </w:r>
    </w:p>
    <w:p w14:paraId="6CC7D810" w14:textId="77777777" w:rsidR="00A44252" w:rsidRDefault="00A44252" w:rsidP="00B008FE">
      <w:pPr>
        <w:pStyle w:val="Actdetails"/>
      </w:pPr>
      <w:r>
        <w:t>s 1, s 2 commenced 14 December 2010 (LA s 75 (1))</w:t>
      </w:r>
    </w:p>
    <w:p w14:paraId="49B8CA62" w14:textId="77777777" w:rsidR="00A44252" w:rsidRDefault="00A44252" w:rsidP="00A44252">
      <w:pPr>
        <w:pStyle w:val="Actdetails"/>
      </w:pPr>
      <w:r>
        <w:t>sch 1 pt 1.6</w:t>
      </w:r>
      <w:r w:rsidRPr="00CB0D40">
        <w:t xml:space="preserve"> commenced </w:t>
      </w:r>
      <w:r>
        <w:t>21 December 2010 (s 2 (1</w:t>
      </w:r>
      <w:r w:rsidRPr="00CB0D40">
        <w:t>)</w:t>
      </w:r>
      <w:r>
        <w:t>)</w:t>
      </w:r>
    </w:p>
    <w:p w14:paraId="5138F315" w14:textId="3058CD91" w:rsidR="00420684" w:rsidRDefault="00E948B5" w:rsidP="00420684">
      <w:pPr>
        <w:pStyle w:val="NewAct"/>
      </w:pPr>
      <w:hyperlink r:id="rId432" w:tooltip="A2011-52" w:history="1">
        <w:r w:rsidRPr="00E948B5">
          <w:rPr>
            <w:rStyle w:val="charCitHyperlinkAbbrev"/>
          </w:rPr>
          <w:t>Statute Law Amendment Act 2011 (No</w:t>
        </w:r>
        <w:r w:rsidR="00F97CFB">
          <w:rPr>
            <w:rStyle w:val="charCitHyperlinkAbbrev"/>
          </w:rPr>
          <w:t xml:space="preserve"> </w:t>
        </w:r>
        <w:r w:rsidRPr="00E948B5">
          <w:rPr>
            <w:rStyle w:val="charCitHyperlinkAbbrev"/>
          </w:rPr>
          <w:t>3)</w:t>
        </w:r>
      </w:hyperlink>
      <w:r w:rsidR="00420684">
        <w:t xml:space="preserve"> A2011-52 sch 1 pt 1.5</w:t>
      </w:r>
    </w:p>
    <w:p w14:paraId="10D25289" w14:textId="77777777" w:rsidR="00420684" w:rsidRDefault="00420684" w:rsidP="00B008FE">
      <w:pPr>
        <w:pStyle w:val="Actdetails"/>
      </w:pPr>
      <w:r>
        <w:t>notified LR 28 November 2011</w:t>
      </w:r>
    </w:p>
    <w:p w14:paraId="6FB50671" w14:textId="77777777" w:rsidR="00420684" w:rsidRDefault="00420684" w:rsidP="00B008FE">
      <w:pPr>
        <w:pStyle w:val="Actdetails"/>
      </w:pPr>
      <w:r>
        <w:t>s 1, s 2 commenced 28 November 2011 (LA s 75 (1))</w:t>
      </w:r>
    </w:p>
    <w:p w14:paraId="0EC5117E" w14:textId="77777777" w:rsidR="00420684" w:rsidRDefault="00420684" w:rsidP="00420684">
      <w:pPr>
        <w:pStyle w:val="Actdetails"/>
      </w:pPr>
      <w:r w:rsidRPr="00D6142D">
        <w:t>sch 1 pt 1.</w:t>
      </w:r>
      <w:r>
        <w:t>5</w:t>
      </w:r>
      <w:r w:rsidRPr="00D6142D">
        <w:t xml:space="preserve"> </w:t>
      </w:r>
      <w:r>
        <w:t>commenced 12 December 2011</w:t>
      </w:r>
      <w:r w:rsidRPr="00D6142D">
        <w:t xml:space="preserve"> (s 2</w:t>
      </w:r>
      <w:r>
        <w:t>)</w:t>
      </w:r>
    </w:p>
    <w:p w14:paraId="393CCCBD" w14:textId="0D05BD4E" w:rsidR="00D34097" w:rsidRDefault="00A81F3B" w:rsidP="00F62D58">
      <w:pPr>
        <w:pStyle w:val="NewAct"/>
      </w:pPr>
      <w:hyperlink r:id="rId433" w:tooltip="SL2012-5" w:history="1">
        <w:r w:rsidRPr="00A81F3B">
          <w:rPr>
            <w:rStyle w:val="charCitHyperlinkAbbrev"/>
          </w:rPr>
          <w:t>Medicines, Poisons and Therapeutic Goods Amendment Regulation</w:t>
        </w:r>
        <w:r w:rsidR="00F97CFB">
          <w:rPr>
            <w:rStyle w:val="charCitHyperlinkAbbrev"/>
          </w:rPr>
          <w:t xml:space="preserve"> </w:t>
        </w:r>
        <w:r w:rsidRPr="00A81F3B">
          <w:rPr>
            <w:rStyle w:val="charCitHyperlinkAbbrev"/>
          </w:rPr>
          <w:t>2012 (No 1)</w:t>
        </w:r>
      </w:hyperlink>
      <w:r w:rsidR="00F62D58">
        <w:t xml:space="preserve"> SL2012-5</w:t>
      </w:r>
    </w:p>
    <w:p w14:paraId="6C8750D0" w14:textId="77777777" w:rsidR="00D34097" w:rsidRDefault="00F62D58" w:rsidP="00B008FE">
      <w:pPr>
        <w:pStyle w:val="Actdetails"/>
      </w:pPr>
      <w:r w:rsidRPr="00B008FE">
        <w:rPr>
          <w:spacing w:val="-4"/>
        </w:rPr>
        <w:t>notified</w:t>
      </w:r>
      <w:r>
        <w:t xml:space="preserve"> LR 9</w:t>
      </w:r>
      <w:r w:rsidR="00D34097">
        <w:t xml:space="preserve"> </w:t>
      </w:r>
      <w:r>
        <w:t>February 2012</w:t>
      </w:r>
    </w:p>
    <w:p w14:paraId="1E3439D2" w14:textId="77777777" w:rsidR="00D34097" w:rsidRDefault="00D34097" w:rsidP="00B008FE">
      <w:pPr>
        <w:pStyle w:val="Actdetails"/>
      </w:pPr>
      <w:r>
        <w:t>s 1</w:t>
      </w:r>
      <w:r w:rsidR="00F62D58">
        <w:t>, s 2 commenced 9 February 2012</w:t>
      </w:r>
      <w:r>
        <w:t xml:space="preserve"> (LA s 75 (1))</w:t>
      </w:r>
    </w:p>
    <w:p w14:paraId="549AE350" w14:textId="77777777" w:rsidR="00D34097" w:rsidRDefault="00F62D58" w:rsidP="00D34097">
      <w:pPr>
        <w:pStyle w:val="Actdetails"/>
        <w:rPr>
          <w:spacing w:val="-2"/>
        </w:rPr>
      </w:pPr>
      <w:r>
        <w:rPr>
          <w:spacing w:val="-4"/>
        </w:rPr>
        <w:t>remainder commenced 10</w:t>
      </w:r>
      <w:r w:rsidR="00D34097" w:rsidRPr="00133E87">
        <w:rPr>
          <w:spacing w:val="-4"/>
        </w:rPr>
        <w:t xml:space="preserve"> </w:t>
      </w:r>
      <w:r>
        <w:rPr>
          <w:spacing w:val="-4"/>
        </w:rPr>
        <w:t>February</w:t>
      </w:r>
      <w:r w:rsidR="00D34097" w:rsidRPr="00133E87">
        <w:rPr>
          <w:spacing w:val="-4"/>
        </w:rPr>
        <w:t xml:space="preserve"> 201</w:t>
      </w:r>
      <w:r>
        <w:rPr>
          <w:spacing w:val="-4"/>
        </w:rPr>
        <w:t>2</w:t>
      </w:r>
      <w:r w:rsidR="00D34097">
        <w:t xml:space="preserve"> (s 2</w:t>
      </w:r>
      <w:r w:rsidR="00D34097" w:rsidRPr="00133E87">
        <w:rPr>
          <w:spacing w:val="-2"/>
        </w:rPr>
        <w:t>)</w:t>
      </w:r>
    </w:p>
    <w:p w14:paraId="550F4C7A" w14:textId="0D483C45" w:rsidR="00203F39" w:rsidRPr="007328AF" w:rsidRDefault="00A81F3B" w:rsidP="00203F39">
      <w:pPr>
        <w:pStyle w:val="NewAct"/>
      </w:pPr>
      <w:hyperlink r:id="rId434" w:tooltip="SL2012-34" w:history="1">
        <w:r w:rsidRPr="00A81F3B">
          <w:rPr>
            <w:rStyle w:val="charCitHyperlinkAbbrev"/>
          </w:rPr>
          <w:t>Medicines, Poisons and Therapeutic Goods (Prescribing Authorisation—Optometrists) Amendment Regulation</w:t>
        </w:r>
        <w:r w:rsidR="00F97CFB">
          <w:rPr>
            <w:rStyle w:val="charCitHyperlinkAbbrev"/>
          </w:rPr>
          <w:t xml:space="preserve"> </w:t>
        </w:r>
        <w:r w:rsidRPr="00A81F3B">
          <w:rPr>
            <w:rStyle w:val="charCitHyperlinkAbbrev"/>
          </w:rPr>
          <w:t>2012</w:t>
        </w:r>
        <w:r w:rsidR="00F97CFB">
          <w:rPr>
            <w:rStyle w:val="charCitHyperlinkAbbrev"/>
          </w:rPr>
          <w:t xml:space="preserve"> </w:t>
        </w:r>
        <w:r w:rsidRPr="00A81F3B">
          <w:rPr>
            <w:rStyle w:val="charCitHyperlinkAbbrev"/>
          </w:rPr>
          <w:t>(No 1)</w:t>
        </w:r>
      </w:hyperlink>
      <w:r w:rsidR="00203F39" w:rsidRPr="007328AF">
        <w:t xml:space="preserve"> SL2012-34</w:t>
      </w:r>
    </w:p>
    <w:p w14:paraId="46F5CB0C" w14:textId="77777777" w:rsidR="00203F39" w:rsidRDefault="007328AF" w:rsidP="00B008FE">
      <w:pPr>
        <w:pStyle w:val="Actdetails"/>
      </w:pPr>
      <w:r w:rsidRPr="00B008FE">
        <w:rPr>
          <w:spacing w:val="-4"/>
        </w:rPr>
        <w:t>notified</w:t>
      </w:r>
      <w:r>
        <w:t xml:space="preserve"> LR 2</w:t>
      </w:r>
      <w:r w:rsidR="00203F39">
        <w:t xml:space="preserve"> </w:t>
      </w:r>
      <w:r>
        <w:t>August</w:t>
      </w:r>
      <w:r w:rsidR="00203F39">
        <w:t xml:space="preserve"> 2012</w:t>
      </w:r>
    </w:p>
    <w:p w14:paraId="5E7B6652" w14:textId="77777777" w:rsidR="00203F39" w:rsidRDefault="007328AF" w:rsidP="00B008FE">
      <w:pPr>
        <w:pStyle w:val="Actdetails"/>
      </w:pPr>
      <w:r>
        <w:t>s 1, s 2 commenced 2</w:t>
      </w:r>
      <w:r w:rsidR="00203F39">
        <w:t xml:space="preserve"> </w:t>
      </w:r>
      <w:r>
        <w:t>August</w:t>
      </w:r>
      <w:r w:rsidR="00203F39">
        <w:t xml:space="preserve"> 2012 (LA s 75 (1))</w:t>
      </w:r>
    </w:p>
    <w:p w14:paraId="3F114542" w14:textId="77777777" w:rsidR="00203F39" w:rsidRPr="00133E87" w:rsidRDefault="00203F39" w:rsidP="00203F39">
      <w:pPr>
        <w:pStyle w:val="Actdetails"/>
      </w:pPr>
      <w:r>
        <w:rPr>
          <w:spacing w:val="-4"/>
        </w:rPr>
        <w:t>rem</w:t>
      </w:r>
      <w:r w:rsidR="007328AF">
        <w:rPr>
          <w:spacing w:val="-4"/>
        </w:rPr>
        <w:t>ainder commenced 3</w:t>
      </w:r>
      <w:r w:rsidRPr="00133E87">
        <w:rPr>
          <w:spacing w:val="-4"/>
        </w:rPr>
        <w:t xml:space="preserve"> </w:t>
      </w:r>
      <w:r w:rsidR="007328AF">
        <w:rPr>
          <w:spacing w:val="-4"/>
        </w:rPr>
        <w:t>August</w:t>
      </w:r>
      <w:r w:rsidRPr="00133E87">
        <w:rPr>
          <w:spacing w:val="-4"/>
        </w:rPr>
        <w:t xml:space="preserve"> 201</w:t>
      </w:r>
      <w:r>
        <w:rPr>
          <w:spacing w:val="-4"/>
        </w:rPr>
        <w:t>2</w:t>
      </w:r>
      <w:r>
        <w:t xml:space="preserve"> (s 2</w:t>
      </w:r>
      <w:r w:rsidRPr="00133E87">
        <w:rPr>
          <w:spacing w:val="-2"/>
        </w:rPr>
        <w:t>)</w:t>
      </w:r>
    </w:p>
    <w:p w14:paraId="149ADD48" w14:textId="63922915" w:rsidR="00EF696B" w:rsidRPr="007328AF" w:rsidRDefault="00A81F3B" w:rsidP="00EF696B">
      <w:pPr>
        <w:pStyle w:val="NewAct"/>
      </w:pPr>
      <w:hyperlink r:id="rId435" w:tooltip="SL2013-1" w:history="1">
        <w:r w:rsidRPr="00A81F3B">
          <w:rPr>
            <w:rStyle w:val="charCitHyperlinkAbbrev"/>
          </w:rPr>
          <w:t>Medicines, Poisons and Therapeutic Goods (Kava Exemption) Amendment Regulation</w:t>
        </w:r>
        <w:r w:rsidR="00F97CFB">
          <w:rPr>
            <w:rStyle w:val="charCitHyperlinkAbbrev"/>
          </w:rPr>
          <w:t xml:space="preserve"> </w:t>
        </w:r>
        <w:r w:rsidRPr="00A81F3B">
          <w:rPr>
            <w:rStyle w:val="charCitHyperlinkAbbrev"/>
          </w:rPr>
          <w:t>2013</w:t>
        </w:r>
        <w:r w:rsidR="00F97CFB">
          <w:rPr>
            <w:rStyle w:val="charCitHyperlinkAbbrev"/>
          </w:rPr>
          <w:t xml:space="preserve"> </w:t>
        </w:r>
        <w:r w:rsidRPr="00A81F3B">
          <w:rPr>
            <w:rStyle w:val="charCitHyperlinkAbbrev"/>
          </w:rPr>
          <w:t>(No 1)</w:t>
        </w:r>
      </w:hyperlink>
      <w:r w:rsidR="00EF696B">
        <w:t xml:space="preserve"> SL2013-1</w:t>
      </w:r>
    </w:p>
    <w:p w14:paraId="1427C0A4" w14:textId="77777777" w:rsidR="00EF696B" w:rsidRDefault="00EF696B" w:rsidP="00B008FE">
      <w:pPr>
        <w:pStyle w:val="Actdetails"/>
      </w:pPr>
      <w:r w:rsidRPr="00B008FE">
        <w:rPr>
          <w:spacing w:val="-4"/>
        </w:rPr>
        <w:t>notified</w:t>
      </w:r>
      <w:r>
        <w:t xml:space="preserve"> LR 25 January 2013</w:t>
      </w:r>
    </w:p>
    <w:p w14:paraId="541610DE" w14:textId="77777777" w:rsidR="00EF696B" w:rsidRDefault="00EF696B" w:rsidP="00B008FE">
      <w:pPr>
        <w:pStyle w:val="Actdetails"/>
      </w:pPr>
      <w:r>
        <w:t>s 1, s 2 commenced 25 January 2013 (LA s 75 (1))</w:t>
      </w:r>
    </w:p>
    <w:p w14:paraId="6D9204D0" w14:textId="77777777" w:rsidR="00EF696B" w:rsidRPr="00133E87" w:rsidRDefault="00EF696B" w:rsidP="00EF696B">
      <w:pPr>
        <w:pStyle w:val="Actdetails"/>
      </w:pPr>
      <w:r>
        <w:rPr>
          <w:spacing w:val="-4"/>
        </w:rPr>
        <w:t>remainder commenced 26 January 2013</w:t>
      </w:r>
      <w:r>
        <w:t xml:space="preserve"> (s 2</w:t>
      </w:r>
      <w:r w:rsidRPr="00133E87">
        <w:rPr>
          <w:spacing w:val="-2"/>
        </w:rPr>
        <w:t>)</w:t>
      </w:r>
    </w:p>
    <w:p w14:paraId="15CF9C8C" w14:textId="7D371C9B" w:rsidR="00E14BF1" w:rsidRPr="007328AF" w:rsidRDefault="00E14BF1" w:rsidP="00E14BF1">
      <w:pPr>
        <w:pStyle w:val="NewAct"/>
      </w:pPr>
      <w:hyperlink r:id="rId436" w:tooltip="SL2013-24" w:history="1">
        <w:r>
          <w:rPr>
            <w:rStyle w:val="charCitHyperlinkAbbrev"/>
          </w:rPr>
          <w:t>Medicines, Poisons and Therapeutic Goods Amendment Regulation</w:t>
        </w:r>
        <w:r w:rsidR="00F97CFB">
          <w:rPr>
            <w:rStyle w:val="charCitHyperlinkAbbrev"/>
          </w:rPr>
          <w:t xml:space="preserve"> </w:t>
        </w:r>
        <w:r>
          <w:rPr>
            <w:rStyle w:val="charCitHyperlinkAbbrev"/>
          </w:rPr>
          <w:t>2013</w:t>
        </w:r>
        <w:r w:rsidR="00F97CFB">
          <w:rPr>
            <w:rStyle w:val="charCitHyperlinkAbbrev"/>
          </w:rPr>
          <w:t xml:space="preserve"> </w:t>
        </w:r>
        <w:r>
          <w:rPr>
            <w:rStyle w:val="charCitHyperlinkAbbrev"/>
          </w:rPr>
          <w:t>(No 1)</w:t>
        </w:r>
      </w:hyperlink>
      <w:r>
        <w:t xml:space="preserve"> SL2013-24</w:t>
      </w:r>
    </w:p>
    <w:p w14:paraId="58B5596F" w14:textId="77777777" w:rsidR="00E14BF1" w:rsidRDefault="00E14BF1" w:rsidP="00B008FE">
      <w:pPr>
        <w:pStyle w:val="Actdetails"/>
      </w:pPr>
      <w:r>
        <w:t>notified LR 29 August 2013</w:t>
      </w:r>
    </w:p>
    <w:p w14:paraId="4034E877" w14:textId="77777777" w:rsidR="00E14BF1" w:rsidRDefault="00E14BF1" w:rsidP="00B008FE">
      <w:pPr>
        <w:pStyle w:val="Actdetails"/>
      </w:pPr>
      <w:r>
        <w:t>s 1, s 2 commenced 29 August</w:t>
      </w:r>
      <w:r w:rsidR="00E82FEF">
        <w:t xml:space="preserve"> 2013</w:t>
      </w:r>
      <w:r>
        <w:t xml:space="preserve"> (LA s 75 (1))</w:t>
      </w:r>
    </w:p>
    <w:p w14:paraId="48C701B6" w14:textId="77777777" w:rsidR="00E14BF1" w:rsidRDefault="00E14BF1" w:rsidP="00E14BF1">
      <w:pPr>
        <w:pStyle w:val="Actdetails"/>
        <w:rPr>
          <w:spacing w:val="-2"/>
        </w:rPr>
      </w:pPr>
      <w:r>
        <w:rPr>
          <w:spacing w:val="-4"/>
        </w:rPr>
        <w:t>remainder commenced 1 September 2013</w:t>
      </w:r>
      <w:r>
        <w:t xml:space="preserve"> (s 2</w:t>
      </w:r>
      <w:r w:rsidRPr="00133E87">
        <w:rPr>
          <w:spacing w:val="-2"/>
        </w:rPr>
        <w:t>)</w:t>
      </w:r>
    </w:p>
    <w:p w14:paraId="15996CD9" w14:textId="3C8E790F" w:rsidR="00C428CE" w:rsidRPr="007328AF" w:rsidRDefault="00613F15" w:rsidP="00C428CE">
      <w:pPr>
        <w:pStyle w:val="NewAct"/>
      </w:pPr>
      <w:hyperlink r:id="rId437" w:tooltip="SL2013-28" w:history="1">
        <w:r>
          <w:rPr>
            <w:rStyle w:val="charCitHyperlinkAbbrev"/>
          </w:rPr>
          <w:t>Medicines, Poisons and Therapeutic Goods Amendment Regulation</w:t>
        </w:r>
        <w:r w:rsidR="00F97CFB">
          <w:rPr>
            <w:rStyle w:val="charCitHyperlinkAbbrev"/>
          </w:rPr>
          <w:t xml:space="preserve"> </w:t>
        </w:r>
        <w:r>
          <w:rPr>
            <w:rStyle w:val="charCitHyperlinkAbbrev"/>
          </w:rPr>
          <w:t>2013</w:t>
        </w:r>
        <w:r w:rsidR="00F97CFB">
          <w:rPr>
            <w:rStyle w:val="charCitHyperlinkAbbrev"/>
          </w:rPr>
          <w:t xml:space="preserve"> </w:t>
        </w:r>
        <w:r>
          <w:rPr>
            <w:rStyle w:val="charCitHyperlinkAbbrev"/>
          </w:rPr>
          <w:t>(No 2)</w:t>
        </w:r>
      </w:hyperlink>
      <w:r w:rsidR="00C428CE">
        <w:t xml:space="preserve"> SL2013-2</w:t>
      </w:r>
      <w:r>
        <w:t>8</w:t>
      </w:r>
    </w:p>
    <w:p w14:paraId="39F1907B" w14:textId="77777777" w:rsidR="00C428CE" w:rsidRDefault="00613F15" w:rsidP="00B008FE">
      <w:pPr>
        <w:pStyle w:val="Actdetails"/>
      </w:pPr>
      <w:r>
        <w:t>notified LR 4</w:t>
      </w:r>
      <w:r w:rsidR="00C428CE">
        <w:t xml:space="preserve"> </w:t>
      </w:r>
      <w:r>
        <w:t>November</w:t>
      </w:r>
      <w:r w:rsidR="00C428CE">
        <w:t xml:space="preserve"> 2013</w:t>
      </w:r>
    </w:p>
    <w:p w14:paraId="03409BC0" w14:textId="77777777" w:rsidR="00C428CE" w:rsidRDefault="00613F15" w:rsidP="00B008FE">
      <w:pPr>
        <w:pStyle w:val="Actdetails"/>
      </w:pPr>
      <w:r>
        <w:t>s 1, s 2 commenced 4</w:t>
      </w:r>
      <w:r w:rsidR="00C428CE">
        <w:t xml:space="preserve"> </w:t>
      </w:r>
      <w:r>
        <w:t>November</w:t>
      </w:r>
      <w:r w:rsidR="00C428CE">
        <w:t xml:space="preserve"> 2013 (LA s 75 (1))</w:t>
      </w:r>
    </w:p>
    <w:p w14:paraId="60A3B8CA" w14:textId="77777777" w:rsidR="00C428CE" w:rsidRDefault="00613F15" w:rsidP="00C428CE">
      <w:pPr>
        <w:pStyle w:val="Actdetails"/>
        <w:rPr>
          <w:spacing w:val="-2"/>
        </w:rPr>
      </w:pPr>
      <w:r>
        <w:rPr>
          <w:spacing w:val="-4"/>
        </w:rPr>
        <w:t>remainder commenced 5</w:t>
      </w:r>
      <w:r w:rsidR="00C428CE">
        <w:rPr>
          <w:spacing w:val="-4"/>
        </w:rPr>
        <w:t xml:space="preserve"> </w:t>
      </w:r>
      <w:r>
        <w:rPr>
          <w:spacing w:val="-4"/>
        </w:rPr>
        <w:t>November</w:t>
      </w:r>
      <w:r w:rsidR="00C428CE">
        <w:rPr>
          <w:spacing w:val="-4"/>
        </w:rPr>
        <w:t xml:space="preserve"> 2013</w:t>
      </w:r>
      <w:r w:rsidR="00C428CE">
        <w:t xml:space="preserve"> (s 2</w:t>
      </w:r>
      <w:r w:rsidR="00C428CE" w:rsidRPr="00133E87">
        <w:rPr>
          <w:spacing w:val="-2"/>
        </w:rPr>
        <w:t>)</w:t>
      </w:r>
    </w:p>
    <w:p w14:paraId="03F50564" w14:textId="312E0B07" w:rsidR="00E85B16" w:rsidRDefault="00E85B16" w:rsidP="00E85B16">
      <w:pPr>
        <w:pStyle w:val="NewAct"/>
      </w:pPr>
      <w:hyperlink r:id="rId438" w:tooltip="A2013-44" w:history="1">
        <w:r>
          <w:rPr>
            <w:rStyle w:val="charCitHyperlinkAbbrev"/>
          </w:rPr>
          <w:t>Statute Law Amendment Act 2013 (No</w:t>
        </w:r>
        <w:r w:rsidR="00F97CFB">
          <w:rPr>
            <w:rStyle w:val="charCitHyperlinkAbbrev"/>
          </w:rPr>
          <w:t xml:space="preserve"> </w:t>
        </w:r>
        <w:r>
          <w:rPr>
            <w:rStyle w:val="charCitHyperlinkAbbrev"/>
          </w:rPr>
          <w:t>2)</w:t>
        </w:r>
      </w:hyperlink>
      <w:r>
        <w:t xml:space="preserve"> A2013-44 sch 1 pt 1.3</w:t>
      </w:r>
    </w:p>
    <w:p w14:paraId="69DC75F0" w14:textId="77777777" w:rsidR="00E85B16" w:rsidRDefault="00E85B16" w:rsidP="00B008FE">
      <w:pPr>
        <w:pStyle w:val="Actdetails"/>
      </w:pPr>
      <w:r>
        <w:t>notified LR 11 November 2013</w:t>
      </w:r>
    </w:p>
    <w:p w14:paraId="49A56342" w14:textId="77777777" w:rsidR="00E85B16" w:rsidRDefault="00E85B16" w:rsidP="00B008FE">
      <w:pPr>
        <w:pStyle w:val="Actdetails"/>
      </w:pPr>
      <w:r>
        <w:t>s 1, s 2 commenced 11 November 2013 (LA s 75 (1))</w:t>
      </w:r>
    </w:p>
    <w:p w14:paraId="68DDCA78" w14:textId="77777777" w:rsidR="00E85B16" w:rsidRDefault="00E85B16" w:rsidP="00E85B16">
      <w:pPr>
        <w:pStyle w:val="Actdetails"/>
      </w:pPr>
      <w:r>
        <w:t>sch 1 pt 1.3 commenced 25 November 2013 (s 2)</w:t>
      </w:r>
    </w:p>
    <w:p w14:paraId="1FAD423A" w14:textId="4E3BA1AA" w:rsidR="009974C1" w:rsidRPr="007328AF" w:rsidRDefault="009974C1" w:rsidP="009974C1">
      <w:pPr>
        <w:pStyle w:val="NewAct"/>
      </w:pPr>
      <w:hyperlink r:id="rId439" w:tooltip="SL2014-23" w:history="1">
        <w:r>
          <w:rPr>
            <w:rStyle w:val="charCitHyperlinkAbbrev"/>
          </w:rPr>
          <w:t>Medicines, Poisons and Therapeutic Goods Amendment Regulation</w:t>
        </w:r>
        <w:r w:rsidR="00F97CFB">
          <w:rPr>
            <w:rStyle w:val="charCitHyperlinkAbbrev"/>
          </w:rPr>
          <w:t xml:space="preserve"> </w:t>
        </w:r>
        <w:r>
          <w:rPr>
            <w:rStyle w:val="charCitHyperlinkAbbrev"/>
          </w:rPr>
          <w:t>2014</w:t>
        </w:r>
        <w:r w:rsidR="00F97CFB">
          <w:rPr>
            <w:rStyle w:val="charCitHyperlinkAbbrev"/>
          </w:rPr>
          <w:t xml:space="preserve"> </w:t>
        </w:r>
        <w:r>
          <w:rPr>
            <w:rStyle w:val="charCitHyperlinkAbbrev"/>
          </w:rPr>
          <w:t>(No 1)</w:t>
        </w:r>
      </w:hyperlink>
      <w:r>
        <w:t xml:space="preserve"> SL2014-23</w:t>
      </w:r>
    </w:p>
    <w:p w14:paraId="54D25C5F" w14:textId="77777777" w:rsidR="009974C1" w:rsidRDefault="009974C1" w:rsidP="009974C1">
      <w:pPr>
        <w:pStyle w:val="Actdetails"/>
        <w:keepNext/>
      </w:pPr>
      <w:r>
        <w:t xml:space="preserve">notified LR </w:t>
      </w:r>
      <w:r w:rsidR="007F1DAE">
        <w:t>25 September 2014</w:t>
      </w:r>
    </w:p>
    <w:p w14:paraId="252E9649" w14:textId="77777777" w:rsidR="009974C1" w:rsidRDefault="009974C1" w:rsidP="009974C1">
      <w:pPr>
        <w:pStyle w:val="Actdetails"/>
        <w:keepNext/>
      </w:pPr>
      <w:r>
        <w:t xml:space="preserve">s 1, s 2 commenced </w:t>
      </w:r>
      <w:r w:rsidR="007F1DAE">
        <w:t>25 September 2014</w:t>
      </w:r>
      <w:r>
        <w:t xml:space="preserve"> (LA s 75 (1))</w:t>
      </w:r>
    </w:p>
    <w:p w14:paraId="074825F8" w14:textId="77777777" w:rsidR="007F1DAE" w:rsidRPr="001C39C0" w:rsidRDefault="007F1DAE" w:rsidP="00B008FE">
      <w:pPr>
        <w:pStyle w:val="Actdetails"/>
        <w:keepNext/>
      </w:pPr>
      <w:r w:rsidRPr="001C39C0">
        <w:t>s 11 commence</w:t>
      </w:r>
      <w:r w:rsidR="001C39C0">
        <w:t>d</w:t>
      </w:r>
      <w:r w:rsidRPr="001C39C0">
        <w:t xml:space="preserve"> 1 October 2014 (s 2 (2)</w:t>
      </w:r>
      <w:r w:rsidR="00A97B4E" w:rsidRPr="001C39C0">
        <w:t>)</w:t>
      </w:r>
    </w:p>
    <w:p w14:paraId="75E55E74" w14:textId="77777777" w:rsidR="009974C1" w:rsidRDefault="009974C1" w:rsidP="009974C1">
      <w:pPr>
        <w:pStyle w:val="Actdetails"/>
        <w:rPr>
          <w:spacing w:val="-2"/>
        </w:rPr>
      </w:pPr>
      <w:r>
        <w:rPr>
          <w:spacing w:val="-4"/>
        </w:rPr>
        <w:t xml:space="preserve">remainder commenced </w:t>
      </w:r>
      <w:r w:rsidR="007F1DAE">
        <w:rPr>
          <w:spacing w:val="-4"/>
        </w:rPr>
        <w:t>26 September 2014</w:t>
      </w:r>
      <w:r>
        <w:t xml:space="preserve"> (s 2</w:t>
      </w:r>
      <w:r w:rsidR="007F1DAE">
        <w:t xml:space="preserve"> (1)</w:t>
      </w:r>
      <w:r w:rsidRPr="00133E87">
        <w:rPr>
          <w:spacing w:val="-2"/>
        </w:rPr>
        <w:t>)</w:t>
      </w:r>
    </w:p>
    <w:p w14:paraId="7B656D4A" w14:textId="38BFFE63" w:rsidR="00340B26" w:rsidRPr="007328AF" w:rsidRDefault="00340B26" w:rsidP="00340B26">
      <w:pPr>
        <w:pStyle w:val="NewAct"/>
      </w:pPr>
      <w:hyperlink r:id="rId440" w:tooltip="SL2014-26" w:history="1">
        <w:r>
          <w:rPr>
            <w:rStyle w:val="charCitHyperlinkAbbrev"/>
          </w:rPr>
          <w:t>Medicines, Poisons and Therapeutic Goods Amendment Regulation</w:t>
        </w:r>
        <w:r w:rsidR="00F97CFB">
          <w:rPr>
            <w:rStyle w:val="charCitHyperlinkAbbrev"/>
          </w:rPr>
          <w:t xml:space="preserve"> </w:t>
        </w:r>
        <w:r>
          <w:rPr>
            <w:rStyle w:val="charCitHyperlinkAbbrev"/>
          </w:rPr>
          <w:t>2014</w:t>
        </w:r>
        <w:r w:rsidR="00F97CFB">
          <w:rPr>
            <w:rStyle w:val="charCitHyperlinkAbbrev"/>
          </w:rPr>
          <w:t xml:space="preserve"> </w:t>
        </w:r>
        <w:r>
          <w:rPr>
            <w:rStyle w:val="charCitHyperlinkAbbrev"/>
          </w:rPr>
          <w:t>(No 2)</w:t>
        </w:r>
      </w:hyperlink>
      <w:r>
        <w:t xml:space="preserve"> SL2014-26</w:t>
      </w:r>
    </w:p>
    <w:p w14:paraId="7D1EB879" w14:textId="77777777" w:rsidR="00340B26" w:rsidRDefault="00340B26" w:rsidP="00B008FE">
      <w:pPr>
        <w:pStyle w:val="Actdetails"/>
      </w:pPr>
      <w:r>
        <w:t>notified LR 22 October 2014</w:t>
      </w:r>
    </w:p>
    <w:p w14:paraId="1E97FF42" w14:textId="77777777" w:rsidR="00340B26" w:rsidRDefault="00340B26" w:rsidP="00B008FE">
      <w:pPr>
        <w:pStyle w:val="Actdetails"/>
      </w:pPr>
      <w:r>
        <w:t>s 1, s 2 commenced 22 October 2014 (LA s 75 (1))</w:t>
      </w:r>
    </w:p>
    <w:p w14:paraId="48283FD9" w14:textId="77777777" w:rsidR="00340B26" w:rsidRPr="001C39C0" w:rsidRDefault="00174CB2" w:rsidP="00B008FE">
      <w:pPr>
        <w:pStyle w:val="Actdetails"/>
      </w:pPr>
      <w:r w:rsidRPr="00B008FE">
        <w:t>remainder</w:t>
      </w:r>
      <w:r>
        <w:rPr>
          <w:spacing w:val="-4"/>
        </w:rPr>
        <w:t xml:space="preserve"> </w:t>
      </w:r>
      <w:r w:rsidR="00340B26" w:rsidRPr="001C39C0">
        <w:t>commence</w:t>
      </w:r>
      <w:r w:rsidR="00340B26">
        <w:t>d</w:t>
      </w:r>
      <w:r>
        <w:t xml:space="preserve"> 23 October 2014 (s 2)</w:t>
      </w:r>
    </w:p>
    <w:p w14:paraId="4B263C80" w14:textId="5CEC2EDD" w:rsidR="007401E4" w:rsidRPr="007328AF" w:rsidRDefault="007401E4" w:rsidP="007401E4">
      <w:pPr>
        <w:pStyle w:val="NewAct"/>
      </w:pPr>
      <w:hyperlink r:id="rId441" w:tooltip="SL2015-19" w:history="1">
        <w:r>
          <w:rPr>
            <w:rStyle w:val="charCitHyperlinkAbbrev"/>
          </w:rPr>
          <w:t>Medicines, Poisons and Therapeutic Goods Amendment Regulation</w:t>
        </w:r>
        <w:r w:rsidR="00F97CFB">
          <w:rPr>
            <w:rStyle w:val="charCitHyperlinkAbbrev"/>
          </w:rPr>
          <w:t xml:space="preserve"> </w:t>
        </w:r>
        <w:r>
          <w:rPr>
            <w:rStyle w:val="charCitHyperlinkAbbrev"/>
          </w:rPr>
          <w:t>2015</w:t>
        </w:r>
        <w:r w:rsidR="00F97CFB">
          <w:rPr>
            <w:rStyle w:val="charCitHyperlinkAbbrev"/>
          </w:rPr>
          <w:t xml:space="preserve"> </w:t>
        </w:r>
        <w:r>
          <w:rPr>
            <w:rStyle w:val="charCitHyperlinkAbbrev"/>
          </w:rPr>
          <w:t>(No 1)</w:t>
        </w:r>
      </w:hyperlink>
      <w:r>
        <w:t xml:space="preserve"> SL2015-19</w:t>
      </w:r>
    </w:p>
    <w:p w14:paraId="14EBDE15" w14:textId="77777777" w:rsidR="007401E4" w:rsidRDefault="007401E4" w:rsidP="00B008FE">
      <w:pPr>
        <w:pStyle w:val="Actdetails"/>
      </w:pPr>
      <w:r>
        <w:t>notified LR 21 May 2015</w:t>
      </w:r>
    </w:p>
    <w:p w14:paraId="37B38E77" w14:textId="77777777" w:rsidR="007401E4" w:rsidRDefault="007401E4" w:rsidP="00B008FE">
      <w:pPr>
        <w:pStyle w:val="Actdetails"/>
      </w:pPr>
      <w:r>
        <w:t>s 1, s 2 commenced 21 May 2015 (LA s 75 (1))</w:t>
      </w:r>
    </w:p>
    <w:p w14:paraId="7E6D45F7" w14:textId="77777777" w:rsidR="007401E4" w:rsidRPr="00BA2F44" w:rsidRDefault="007401E4" w:rsidP="00B008FE">
      <w:pPr>
        <w:pStyle w:val="Actdetails"/>
        <w:rPr>
          <w:rStyle w:val="charUnderline"/>
          <w:u w:val="none"/>
        </w:rPr>
      </w:pPr>
      <w:r w:rsidRPr="00BA2F44">
        <w:rPr>
          <w:rStyle w:val="charUnderline"/>
          <w:u w:val="none"/>
        </w:rPr>
        <w:t xml:space="preserve">s 5 </w:t>
      </w:r>
      <w:r w:rsidRPr="00B008FE">
        <w:t>commence</w:t>
      </w:r>
      <w:r w:rsidR="00BA2F44" w:rsidRPr="00B008FE">
        <w:t>d</w:t>
      </w:r>
      <w:r w:rsidRPr="00BA2F44">
        <w:rPr>
          <w:rStyle w:val="charUnderline"/>
          <w:u w:val="none"/>
        </w:rPr>
        <w:t xml:space="preserve"> 21 July 2015 (s 2 (2))</w:t>
      </w:r>
    </w:p>
    <w:p w14:paraId="412213A9" w14:textId="77777777" w:rsidR="007401E4" w:rsidRDefault="007401E4" w:rsidP="00B008FE">
      <w:pPr>
        <w:pStyle w:val="Actdetails"/>
      </w:pPr>
      <w:r w:rsidRPr="00B008FE">
        <w:t>remainder</w:t>
      </w:r>
      <w:r>
        <w:rPr>
          <w:spacing w:val="-4"/>
        </w:rPr>
        <w:t xml:space="preserve"> </w:t>
      </w:r>
      <w:r w:rsidRPr="001C39C0">
        <w:t>commence</w:t>
      </w:r>
      <w:r>
        <w:t>d 22 May 2015 (s 2 (1))</w:t>
      </w:r>
    </w:p>
    <w:p w14:paraId="535908D8" w14:textId="751FDA98" w:rsidR="00CD7B46" w:rsidRDefault="00CD7B46" w:rsidP="00CD7B46">
      <w:pPr>
        <w:pStyle w:val="NewAct"/>
      </w:pPr>
      <w:hyperlink r:id="rId442" w:anchor="history" w:tooltip="A2015-29" w:history="1">
        <w:r>
          <w:rPr>
            <w:rStyle w:val="charCitHyperlinkAbbrev"/>
          </w:rPr>
          <w:t>Veterinary Surgeons Act 2015</w:t>
        </w:r>
      </w:hyperlink>
      <w:r>
        <w:t xml:space="preserve"> A2015-29 sch 2 pt 2.10</w:t>
      </w:r>
    </w:p>
    <w:p w14:paraId="19B52721" w14:textId="77777777" w:rsidR="00CD7B46" w:rsidRDefault="00CD7B46" w:rsidP="00CD7B46">
      <w:pPr>
        <w:pStyle w:val="Actdetails"/>
      </w:pPr>
      <w:r>
        <w:t>notified LR 20 August 2015</w:t>
      </w:r>
    </w:p>
    <w:p w14:paraId="55AADC9A" w14:textId="77777777" w:rsidR="00CD7B46" w:rsidRDefault="00CD7B46" w:rsidP="00CD7B46">
      <w:pPr>
        <w:pStyle w:val="Actdetails"/>
      </w:pPr>
      <w:r>
        <w:t>s 1, s 2 commenced 20 August 2015 (LA s 75 (1))</w:t>
      </w:r>
    </w:p>
    <w:p w14:paraId="16DDE1F4" w14:textId="639258E6" w:rsidR="00CD7B46" w:rsidRPr="00EB57C7" w:rsidRDefault="00CD7B46" w:rsidP="00CD7B46">
      <w:pPr>
        <w:pStyle w:val="Actdetails"/>
      </w:pPr>
      <w:r w:rsidRPr="00EB57C7">
        <w:t>sch 2 pt 2.10 commence</w:t>
      </w:r>
      <w:r w:rsidR="00B90E0C" w:rsidRPr="00EB57C7">
        <w:t xml:space="preserve">d </w:t>
      </w:r>
      <w:r w:rsidR="00EB57C7" w:rsidRPr="00EB57C7">
        <w:t>1 December 2015</w:t>
      </w:r>
      <w:r w:rsidRPr="00EB57C7">
        <w:t xml:space="preserve"> (s 2 (1)</w:t>
      </w:r>
      <w:r w:rsidR="004D5EB2">
        <w:t xml:space="preserve"> and </w:t>
      </w:r>
      <w:hyperlink r:id="rId443" w:tooltip="CN2015-22" w:history="1">
        <w:r w:rsidR="004D5EB2">
          <w:rPr>
            <w:rStyle w:val="charCitHyperlinkAbbrev"/>
          </w:rPr>
          <w:t>CN2015-22</w:t>
        </w:r>
      </w:hyperlink>
      <w:r w:rsidRPr="00EB57C7">
        <w:t>)</w:t>
      </w:r>
    </w:p>
    <w:p w14:paraId="59321798" w14:textId="63314DDA" w:rsidR="00CD7B46" w:rsidRDefault="00CD7B46" w:rsidP="00CD7B46">
      <w:pPr>
        <w:pStyle w:val="NewAct"/>
      </w:pPr>
      <w:hyperlink r:id="rId444" w:anchor="history" w:tooltip="A2015-38" w:history="1">
        <w:r>
          <w:rPr>
            <w:rStyle w:val="charCitHyperlinkAbbrev"/>
          </w:rPr>
          <w:t>Mental Health Act 2015</w:t>
        </w:r>
      </w:hyperlink>
      <w:r>
        <w:t xml:space="preserve"> A2015</w:t>
      </w:r>
      <w:r>
        <w:noBreakHyphen/>
        <w:t>38 sch 2 pt 2.4 div 2.4.11</w:t>
      </w:r>
    </w:p>
    <w:p w14:paraId="71C006C5" w14:textId="77777777" w:rsidR="00CD7B46" w:rsidRDefault="00CD7B46" w:rsidP="00CD7B46">
      <w:pPr>
        <w:pStyle w:val="Actdetails"/>
      </w:pPr>
      <w:r>
        <w:t>notified LR 7 October 2015</w:t>
      </w:r>
    </w:p>
    <w:p w14:paraId="6ED0AAA0" w14:textId="77777777" w:rsidR="00CD7B46" w:rsidRDefault="00CD7B46" w:rsidP="00CD7B46">
      <w:pPr>
        <w:pStyle w:val="Actdetails"/>
      </w:pPr>
      <w:r>
        <w:t>s 1, s 2 commenced 7 October 2015 (LA s 75 (1))</w:t>
      </w:r>
    </w:p>
    <w:p w14:paraId="562EAE17" w14:textId="78C0A122" w:rsidR="00CD7B46" w:rsidRPr="00905DDE" w:rsidRDefault="00CD7B46" w:rsidP="00CD7B46">
      <w:pPr>
        <w:pStyle w:val="Actdetails"/>
        <w:rPr>
          <w:rStyle w:val="charUnderline"/>
          <w:u w:val="none"/>
        </w:rPr>
      </w:pPr>
      <w:r w:rsidRPr="00905DDE">
        <w:rPr>
          <w:rStyle w:val="charUnderline"/>
          <w:u w:val="none"/>
        </w:rPr>
        <w:t>sch 2 pt 2.4 div 2.4.11</w:t>
      </w:r>
      <w:r w:rsidR="00905DDE">
        <w:rPr>
          <w:rStyle w:val="charUnderline"/>
          <w:u w:val="none"/>
        </w:rPr>
        <w:t xml:space="preserve"> commenced</w:t>
      </w:r>
      <w:r w:rsidRPr="00905DDE">
        <w:rPr>
          <w:rStyle w:val="charUnderline"/>
          <w:u w:val="none"/>
        </w:rPr>
        <w:t xml:space="preserve"> 1 March 2016 (s 2 (1) and see Mental Health (Treatment and Care) Amendment Act 2014</w:t>
      </w:r>
      <w:r w:rsidRPr="00905DDE">
        <w:rPr>
          <w:rStyle w:val="Hyperlink"/>
          <w:u w:val="none"/>
        </w:rPr>
        <w:t xml:space="preserve"> </w:t>
      </w:r>
      <w:hyperlink r:id="rId445" w:tooltip="Mental Health (Treatment and Care) Amendment Act 2014" w:history="1">
        <w:r w:rsidRPr="00905DDE">
          <w:rPr>
            <w:rStyle w:val="Hyperlink"/>
            <w:u w:val="none"/>
          </w:rPr>
          <w:t>A2014-51</w:t>
        </w:r>
      </w:hyperlink>
      <w:r w:rsidRPr="00905DDE">
        <w:rPr>
          <w:rStyle w:val="charUnderline"/>
          <w:u w:val="none"/>
        </w:rPr>
        <w:t>, s</w:t>
      </w:r>
      <w:r w:rsidR="00F97CFB">
        <w:rPr>
          <w:rStyle w:val="charUnderline"/>
          <w:u w:val="none"/>
        </w:rPr>
        <w:t xml:space="preserve"> </w:t>
      </w:r>
      <w:r w:rsidRPr="00905DDE">
        <w:rPr>
          <w:rStyle w:val="charUnderline"/>
          <w:u w:val="none"/>
        </w:rPr>
        <w:t>2</w:t>
      </w:r>
      <w:r w:rsidRPr="00905DDE">
        <w:t xml:space="preserve"> (as am by</w:t>
      </w:r>
      <w:r w:rsidRPr="00905DDE">
        <w:rPr>
          <w:rStyle w:val="Hyperlink"/>
          <w:u w:val="none"/>
        </w:rPr>
        <w:t xml:space="preserve"> </w:t>
      </w:r>
      <w:hyperlink r:id="rId446" w:anchor="history" w:tooltip="Mental Health Act 2015" w:history="1">
        <w:r w:rsidRPr="00905DDE">
          <w:rPr>
            <w:rStyle w:val="Hyperlink"/>
            <w:u w:val="none"/>
          </w:rPr>
          <w:t>A2015-38</w:t>
        </w:r>
      </w:hyperlink>
      <w:r w:rsidRPr="00905DDE">
        <w:rPr>
          <w:rStyle w:val="Hyperlink"/>
          <w:u w:val="none"/>
        </w:rPr>
        <w:t xml:space="preserve"> </w:t>
      </w:r>
      <w:r w:rsidRPr="00905DDE">
        <w:t>amdt</w:t>
      </w:r>
      <w:r w:rsidR="00F97CFB">
        <w:t xml:space="preserve"> </w:t>
      </w:r>
      <w:r w:rsidRPr="00905DDE">
        <w:t>2.54)</w:t>
      </w:r>
      <w:r w:rsidRPr="00905DDE">
        <w:rPr>
          <w:rStyle w:val="charUnderline"/>
          <w:u w:val="none"/>
        </w:rPr>
        <w:t>)</w:t>
      </w:r>
    </w:p>
    <w:p w14:paraId="57D98CD5" w14:textId="42639CBC" w:rsidR="00A74473" w:rsidRPr="007328AF" w:rsidRDefault="00A74473" w:rsidP="00A74473">
      <w:pPr>
        <w:pStyle w:val="NewAct"/>
      </w:pPr>
      <w:hyperlink r:id="rId447" w:tooltip="SL2015-36" w:history="1">
        <w:r>
          <w:rPr>
            <w:rStyle w:val="charCitHyperlinkAbbrev"/>
          </w:rPr>
          <w:t>Medicines, Poisons and Therapeutic Goods Amendment Regulation</w:t>
        </w:r>
        <w:r w:rsidR="00F97CFB">
          <w:rPr>
            <w:rStyle w:val="charCitHyperlinkAbbrev"/>
          </w:rPr>
          <w:t xml:space="preserve"> </w:t>
        </w:r>
        <w:r>
          <w:rPr>
            <w:rStyle w:val="charCitHyperlinkAbbrev"/>
          </w:rPr>
          <w:t>2015</w:t>
        </w:r>
        <w:r w:rsidR="00F97CFB">
          <w:rPr>
            <w:rStyle w:val="charCitHyperlinkAbbrev"/>
          </w:rPr>
          <w:t xml:space="preserve"> </w:t>
        </w:r>
        <w:r>
          <w:rPr>
            <w:rStyle w:val="charCitHyperlinkAbbrev"/>
          </w:rPr>
          <w:t>(No 2)</w:t>
        </w:r>
      </w:hyperlink>
      <w:r>
        <w:t xml:space="preserve"> SL2015-36</w:t>
      </w:r>
    </w:p>
    <w:p w14:paraId="4FFCB779" w14:textId="77777777" w:rsidR="00A74473" w:rsidRDefault="00A74473" w:rsidP="00B008FE">
      <w:pPr>
        <w:pStyle w:val="Actdetails"/>
      </w:pPr>
      <w:r>
        <w:t>notified LR 23 November 2015</w:t>
      </w:r>
    </w:p>
    <w:p w14:paraId="2D176C9B" w14:textId="77777777" w:rsidR="00A74473" w:rsidRDefault="00A74473" w:rsidP="00B008FE">
      <w:pPr>
        <w:pStyle w:val="Actdetails"/>
      </w:pPr>
      <w:r>
        <w:t>s 1, s 2 commenced 23 November 2015 (LA s 75 (1))</w:t>
      </w:r>
    </w:p>
    <w:p w14:paraId="76AE535E" w14:textId="77777777" w:rsidR="00A74473" w:rsidRPr="001C39C0" w:rsidRDefault="00A74473" w:rsidP="000044F0">
      <w:pPr>
        <w:pStyle w:val="Actdetails"/>
      </w:pPr>
      <w:r>
        <w:rPr>
          <w:spacing w:val="-4"/>
        </w:rPr>
        <w:t xml:space="preserve">remainder </w:t>
      </w:r>
      <w:r w:rsidRPr="001C39C0">
        <w:t>commence</w:t>
      </w:r>
      <w:r>
        <w:t>d 24 November 2015 (s 2)</w:t>
      </w:r>
    </w:p>
    <w:p w14:paraId="18C12DEB" w14:textId="1CC62B55" w:rsidR="008E73BF" w:rsidRDefault="008E73BF" w:rsidP="008E73BF">
      <w:pPr>
        <w:pStyle w:val="NewAct"/>
      </w:pPr>
      <w:hyperlink r:id="rId448" w:tooltip="A2015-50" w:history="1">
        <w:r>
          <w:rPr>
            <w:rStyle w:val="charCitHyperlinkAbbrev"/>
          </w:rPr>
          <w:t>Statute Law Amendment Act 2015 (No 2)</w:t>
        </w:r>
      </w:hyperlink>
      <w:r>
        <w:t xml:space="preserve"> A2015</w:t>
      </w:r>
      <w:r>
        <w:noBreakHyphen/>
        <w:t>50</w:t>
      </w:r>
      <w:r w:rsidR="00961B04">
        <w:t xml:space="preserve"> sch 1 pt 1.3,</w:t>
      </w:r>
      <w:r>
        <w:t xml:space="preserve"> sch 3 pt</w:t>
      </w:r>
      <w:r w:rsidR="00F97CFB">
        <w:t xml:space="preserve"> </w:t>
      </w:r>
      <w:r>
        <w:t>3.24</w:t>
      </w:r>
    </w:p>
    <w:p w14:paraId="460B5215" w14:textId="77777777" w:rsidR="008E73BF" w:rsidRDefault="008E73BF" w:rsidP="00B008FE">
      <w:pPr>
        <w:pStyle w:val="Actdetails"/>
        <w:keepNext/>
      </w:pPr>
      <w:r>
        <w:t>notified LR 25 November 2015</w:t>
      </w:r>
    </w:p>
    <w:p w14:paraId="3B58D4EF" w14:textId="77777777" w:rsidR="008E73BF" w:rsidRDefault="008E73BF" w:rsidP="00B008FE">
      <w:pPr>
        <w:pStyle w:val="Actdetails"/>
      </w:pPr>
      <w:r>
        <w:t>s 1, s 2 commenced 25 November 2015 (LA s 75 (1))</w:t>
      </w:r>
    </w:p>
    <w:p w14:paraId="59ED9E7A" w14:textId="77777777" w:rsidR="008E73BF" w:rsidRDefault="00961B04" w:rsidP="008E73BF">
      <w:pPr>
        <w:pStyle w:val="Actdetails"/>
      </w:pPr>
      <w:r>
        <w:t xml:space="preserve">sch 1 pt 1.3, </w:t>
      </w:r>
      <w:r w:rsidR="008E73BF">
        <w:t xml:space="preserve">sch 3 pt 3.24 </w:t>
      </w:r>
      <w:r w:rsidR="008E73BF" w:rsidRPr="00AE7C72">
        <w:t xml:space="preserve">commenced </w:t>
      </w:r>
      <w:r w:rsidR="008E73BF">
        <w:t>9 December 2015</w:t>
      </w:r>
      <w:r w:rsidR="008E73BF" w:rsidRPr="00AE7C72">
        <w:t xml:space="preserve"> (</w:t>
      </w:r>
      <w:r w:rsidR="008E73BF">
        <w:t>s 2)</w:t>
      </w:r>
    </w:p>
    <w:p w14:paraId="0BE59D5E" w14:textId="34A81ABA" w:rsidR="004B4E54" w:rsidRPr="007328AF" w:rsidRDefault="004B4E54" w:rsidP="004B4E54">
      <w:pPr>
        <w:pStyle w:val="NewAct"/>
      </w:pPr>
      <w:hyperlink r:id="rId449" w:tooltip="SL2016-5" w:history="1">
        <w:r>
          <w:rPr>
            <w:rStyle w:val="charCitHyperlinkAbbrev"/>
          </w:rPr>
          <w:t>Medicines, Poisons and Therapeutic Goods Amendment Regulation</w:t>
        </w:r>
        <w:r w:rsidR="00F97CFB">
          <w:rPr>
            <w:rStyle w:val="charCitHyperlinkAbbrev"/>
          </w:rPr>
          <w:t xml:space="preserve"> </w:t>
        </w:r>
        <w:r>
          <w:rPr>
            <w:rStyle w:val="charCitHyperlinkAbbrev"/>
          </w:rPr>
          <w:t>2016</w:t>
        </w:r>
        <w:r w:rsidR="00F97CFB">
          <w:rPr>
            <w:rStyle w:val="charCitHyperlinkAbbrev"/>
          </w:rPr>
          <w:t xml:space="preserve"> </w:t>
        </w:r>
        <w:r>
          <w:rPr>
            <w:rStyle w:val="charCitHyperlinkAbbrev"/>
          </w:rPr>
          <w:t>(No 1)</w:t>
        </w:r>
      </w:hyperlink>
      <w:r>
        <w:t xml:space="preserve"> SL2016-5</w:t>
      </w:r>
    </w:p>
    <w:p w14:paraId="02D2D9F9" w14:textId="77777777" w:rsidR="004B4E54" w:rsidRDefault="004B4E54" w:rsidP="00B008FE">
      <w:pPr>
        <w:pStyle w:val="Actdetails"/>
      </w:pPr>
      <w:r>
        <w:t>notified LR 29 February 2016</w:t>
      </w:r>
    </w:p>
    <w:p w14:paraId="6E00C91F" w14:textId="77777777" w:rsidR="004B4E54" w:rsidRDefault="004B4E54" w:rsidP="00B008FE">
      <w:pPr>
        <w:pStyle w:val="Actdetails"/>
      </w:pPr>
      <w:r>
        <w:t>s 1, s 2 commenced 29 February 2016 (LA s 75 (1))</w:t>
      </w:r>
    </w:p>
    <w:p w14:paraId="2F3095CA" w14:textId="77777777" w:rsidR="004B4E54" w:rsidRDefault="004B4E54" w:rsidP="004B4E54">
      <w:pPr>
        <w:pStyle w:val="Actdetails"/>
      </w:pPr>
      <w:r>
        <w:rPr>
          <w:spacing w:val="-4"/>
        </w:rPr>
        <w:t xml:space="preserve">remainder </w:t>
      </w:r>
      <w:r w:rsidRPr="001C39C0">
        <w:t>commence</w:t>
      </w:r>
      <w:r>
        <w:t>d 1 March 2016 (s 2)</w:t>
      </w:r>
    </w:p>
    <w:p w14:paraId="75EF2399" w14:textId="5A395318" w:rsidR="001C3811" w:rsidRPr="00126B3F" w:rsidRDefault="001C3811" w:rsidP="001C3811">
      <w:pPr>
        <w:pStyle w:val="NewAct"/>
      </w:pPr>
      <w:hyperlink r:id="rId450" w:tooltip="A2016-7" w:history="1">
        <w:r w:rsidRPr="001C3811">
          <w:rPr>
            <w:rStyle w:val="charCitHyperlinkAbbrev"/>
          </w:rPr>
          <w:t>Justice Legislation Amendment Act 2016</w:t>
        </w:r>
      </w:hyperlink>
      <w:r w:rsidR="00126B3F">
        <w:t xml:space="preserve"> </w:t>
      </w:r>
      <w:r w:rsidR="00126B3F" w:rsidRPr="00126B3F">
        <w:t>A2016-7 sch 1 pt 1.5</w:t>
      </w:r>
    </w:p>
    <w:p w14:paraId="72358DC7" w14:textId="77777777" w:rsidR="001C3811" w:rsidRDefault="001C3811" w:rsidP="001C3811">
      <w:pPr>
        <w:pStyle w:val="Actdetails"/>
      </w:pPr>
      <w:r>
        <w:t>notified LR 29 February 2016</w:t>
      </w:r>
    </w:p>
    <w:p w14:paraId="0B8D0C66" w14:textId="77777777" w:rsidR="001C3811" w:rsidRDefault="001C3811" w:rsidP="001C3811">
      <w:pPr>
        <w:pStyle w:val="Actdetails"/>
      </w:pPr>
      <w:r>
        <w:t>s 1, s 2 commenced 29 February 2016 (LA s 75 (1))</w:t>
      </w:r>
    </w:p>
    <w:p w14:paraId="3D215755" w14:textId="77777777" w:rsidR="001C3811" w:rsidRPr="008C04DE" w:rsidRDefault="001C3811" w:rsidP="001C3811">
      <w:pPr>
        <w:pStyle w:val="Actdetails"/>
      </w:pPr>
      <w:r w:rsidRPr="008C04DE">
        <w:t xml:space="preserve">sch 1 pt 1.5 </w:t>
      </w:r>
      <w:r w:rsidR="008C04DE" w:rsidRPr="008C04DE">
        <w:t>commenced 29 August 2016 (s 2 and LA s 79)</w:t>
      </w:r>
    </w:p>
    <w:p w14:paraId="43202D26" w14:textId="7BD460A1" w:rsidR="00991C2E" w:rsidRPr="007328AF" w:rsidRDefault="00991C2E" w:rsidP="00991C2E">
      <w:pPr>
        <w:pStyle w:val="NewAct"/>
      </w:pPr>
      <w:hyperlink r:id="rId451" w:tooltip="SL2016-16" w:history="1">
        <w:r>
          <w:rPr>
            <w:rStyle w:val="charCitHyperlinkAbbrev"/>
          </w:rPr>
          <w:t>Medicines, Poisons and Therapeutic Goods (Controlled Medicines) Amendment Regulation 2016 (No 1)</w:t>
        </w:r>
      </w:hyperlink>
      <w:r>
        <w:t xml:space="preserve"> SL2016-16</w:t>
      </w:r>
    </w:p>
    <w:p w14:paraId="4470D968" w14:textId="77777777" w:rsidR="00991C2E" w:rsidRDefault="00991C2E" w:rsidP="00B008FE">
      <w:pPr>
        <w:pStyle w:val="Actdetails"/>
      </w:pPr>
      <w:r>
        <w:t>notified LR 30 June 2016</w:t>
      </w:r>
    </w:p>
    <w:p w14:paraId="38513303" w14:textId="77777777" w:rsidR="00991C2E" w:rsidRDefault="00991C2E" w:rsidP="00B008FE">
      <w:pPr>
        <w:pStyle w:val="Actdetails"/>
      </w:pPr>
      <w:r>
        <w:t>s 1, s 2 commenced 30 June 2016 (LA s 75 (1))</w:t>
      </w:r>
    </w:p>
    <w:p w14:paraId="1E1ED7D4" w14:textId="77777777" w:rsidR="00991C2E" w:rsidRDefault="00991C2E" w:rsidP="00991C2E">
      <w:pPr>
        <w:pStyle w:val="Actdetails"/>
      </w:pPr>
      <w:r>
        <w:rPr>
          <w:spacing w:val="-4"/>
        </w:rPr>
        <w:t xml:space="preserve">remainder </w:t>
      </w:r>
      <w:r w:rsidRPr="001C39C0">
        <w:t>commence</w:t>
      </w:r>
      <w:r>
        <w:t>d 31 July 2016 (s 2)</w:t>
      </w:r>
    </w:p>
    <w:p w14:paraId="204A9C69" w14:textId="1DE3E4FC" w:rsidR="0097302F" w:rsidRPr="007328AF" w:rsidRDefault="0004600D" w:rsidP="0097302F">
      <w:pPr>
        <w:pStyle w:val="NewAct"/>
      </w:pPr>
      <w:hyperlink r:id="rId452" w:tooltip="SL2017-27" w:history="1">
        <w:r>
          <w:rPr>
            <w:rStyle w:val="charCitHyperlinkAbbrev"/>
          </w:rPr>
          <w:t>Medicines, Poisons and Therapeutic Goods Amendment Regulation</w:t>
        </w:r>
        <w:r w:rsidR="00F97CFB">
          <w:rPr>
            <w:rStyle w:val="charCitHyperlinkAbbrev"/>
          </w:rPr>
          <w:t xml:space="preserve"> </w:t>
        </w:r>
        <w:r>
          <w:rPr>
            <w:rStyle w:val="charCitHyperlinkAbbrev"/>
          </w:rPr>
          <w:t>2017 (No 1)</w:t>
        </w:r>
      </w:hyperlink>
      <w:r w:rsidR="0000745D">
        <w:t xml:space="preserve"> SL2017-27</w:t>
      </w:r>
    </w:p>
    <w:p w14:paraId="695F2B0E" w14:textId="77777777" w:rsidR="0097302F" w:rsidRDefault="0004600D" w:rsidP="00B008FE">
      <w:pPr>
        <w:pStyle w:val="Actdetails"/>
      </w:pPr>
      <w:r>
        <w:t>notified LR 24 August 2017</w:t>
      </w:r>
    </w:p>
    <w:p w14:paraId="030399CC" w14:textId="77777777" w:rsidR="0097302F" w:rsidRDefault="0004600D" w:rsidP="00B008FE">
      <w:pPr>
        <w:pStyle w:val="Actdetails"/>
      </w:pPr>
      <w:r>
        <w:t>s 1, s 2 commenced 24</w:t>
      </w:r>
      <w:r w:rsidR="0097302F">
        <w:t xml:space="preserve"> </w:t>
      </w:r>
      <w:r>
        <w:t>August 2017</w:t>
      </w:r>
      <w:r w:rsidR="0097302F">
        <w:t xml:space="preserve"> (LA s 75 (1))</w:t>
      </w:r>
    </w:p>
    <w:p w14:paraId="3C2FD531" w14:textId="77777777" w:rsidR="0097302F" w:rsidRDefault="0097302F" w:rsidP="0097302F">
      <w:pPr>
        <w:pStyle w:val="Actdetails"/>
      </w:pPr>
      <w:r>
        <w:rPr>
          <w:spacing w:val="-4"/>
        </w:rPr>
        <w:t xml:space="preserve">remainder </w:t>
      </w:r>
      <w:r w:rsidRPr="001C39C0">
        <w:t>commence</w:t>
      </w:r>
      <w:r w:rsidR="0004600D">
        <w:t>d 25 August 2017</w:t>
      </w:r>
      <w:r>
        <w:t xml:space="preserve"> (s 2)</w:t>
      </w:r>
    </w:p>
    <w:p w14:paraId="1212877B" w14:textId="4CCD9CAC" w:rsidR="00E26964" w:rsidRPr="00935D4E" w:rsidRDefault="00E26964" w:rsidP="00E26964">
      <w:pPr>
        <w:pStyle w:val="NewAct"/>
      </w:pPr>
      <w:hyperlink r:id="rId453" w:tooltip="A2018-23" w:history="1">
        <w:r>
          <w:rPr>
            <w:rStyle w:val="charCitHyperlinkAbbrev"/>
          </w:rPr>
          <w:t>Medicines, Poisons and Therapeutic Goods Amendment Act 2018</w:t>
        </w:r>
      </w:hyperlink>
      <w:r>
        <w:t xml:space="preserve"> A2018-23 pt 3</w:t>
      </w:r>
    </w:p>
    <w:p w14:paraId="6BE43985" w14:textId="77777777" w:rsidR="00E26964" w:rsidRDefault="00E26964" w:rsidP="00E26964">
      <w:pPr>
        <w:pStyle w:val="Actdetails"/>
      </w:pPr>
      <w:r>
        <w:t>notified LR 14 June 2018</w:t>
      </w:r>
    </w:p>
    <w:p w14:paraId="2D7F9A3B" w14:textId="77777777" w:rsidR="00E26964" w:rsidRDefault="00E26964" w:rsidP="00E26964">
      <w:pPr>
        <w:pStyle w:val="Actdetails"/>
      </w:pPr>
      <w:r>
        <w:t>s 1, s 2 commenced 14 June 2018 (LA s 75 (1))</w:t>
      </w:r>
    </w:p>
    <w:p w14:paraId="134C871A" w14:textId="77777777" w:rsidR="00E26964" w:rsidRDefault="00E26964" w:rsidP="00E26964">
      <w:pPr>
        <w:pStyle w:val="Actdetails"/>
      </w:pPr>
      <w:r>
        <w:t>pt 3 commenced</w:t>
      </w:r>
      <w:r w:rsidRPr="006F3A6F">
        <w:t xml:space="preserve"> </w:t>
      </w:r>
      <w:r>
        <w:t>15 June 2018 (s 2)</w:t>
      </w:r>
    </w:p>
    <w:p w14:paraId="79E7B6BA" w14:textId="30774998" w:rsidR="00D44BC0" w:rsidRDefault="00D44BC0" w:rsidP="00D44BC0">
      <w:pPr>
        <w:pStyle w:val="NewAct"/>
      </w:pPr>
      <w:hyperlink r:id="rId454" w:anchor="history" w:tooltip="A2018-32 " w:history="1">
        <w:r w:rsidRPr="00D44BC0">
          <w:rPr>
            <w:rStyle w:val="Hyperlink"/>
            <w:u w:val="none"/>
          </w:rPr>
          <w:t>Veterinary Practice Act 2018</w:t>
        </w:r>
      </w:hyperlink>
      <w:r>
        <w:t xml:space="preserve"> A2018-32 sch 3 pt 3.12</w:t>
      </w:r>
    </w:p>
    <w:p w14:paraId="4959E5F2" w14:textId="77777777" w:rsidR="00D44BC0" w:rsidRDefault="00D44BC0" w:rsidP="000472E8">
      <w:pPr>
        <w:pStyle w:val="Actdetails"/>
        <w:spacing w:before="0"/>
        <w:ind w:right="-62"/>
      </w:pPr>
      <w:r>
        <w:t>notified LR 30 August 2018</w:t>
      </w:r>
    </w:p>
    <w:p w14:paraId="18D74FCE" w14:textId="77777777" w:rsidR="00D44BC0" w:rsidRDefault="00D44BC0" w:rsidP="000472E8">
      <w:pPr>
        <w:pStyle w:val="Actdetails"/>
        <w:spacing w:before="0"/>
        <w:ind w:right="-62"/>
      </w:pPr>
      <w:r>
        <w:t>s 1, s 2 commenced 30 August 2018 (LA s 75 (1))</w:t>
      </w:r>
    </w:p>
    <w:p w14:paraId="171D51FA" w14:textId="55180EC5" w:rsidR="005F0C52" w:rsidRDefault="005F0C52" w:rsidP="005F0C52">
      <w:pPr>
        <w:pStyle w:val="Actdetails"/>
      </w:pPr>
      <w:r>
        <w:t>sch 3 pt 3.12 commenced</w:t>
      </w:r>
      <w:r w:rsidRPr="006F3A6F">
        <w:t xml:space="preserve"> </w:t>
      </w:r>
      <w:r>
        <w:t xml:space="preserve">21 December 2018 (s 2 and </w:t>
      </w:r>
      <w:hyperlink r:id="rId455" w:tooltip="CN2018-12" w:history="1">
        <w:r w:rsidRPr="000D0304">
          <w:rPr>
            <w:rStyle w:val="charCitHyperlinkAbbrev"/>
          </w:rPr>
          <w:t>CN2018-12</w:t>
        </w:r>
      </w:hyperlink>
      <w:r>
        <w:t>)</w:t>
      </w:r>
    </w:p>
    <w:p w14:paraId="5ADEA9E1" w14:textId="47C2A93B" w:rsidR="001367C7" w:rsidRPr="00935D4E" w:rsidRDefault="001367C7" w:rsidP="001367C7">
      <w:pPr>
        <w:pStyle w:val="NewAct"/>
      </w:pPr>
      <w:hyperlink r:id="rId456" w:tooltip="A2018-42" w:history="1">
        <w:r>
          <w:rPr>
            <w:rStyle w:val="charCitHyperlinkAbbrev"/>
          </w:rPr>
          <w:t>Statute Law Amendment Act 2018</w:t>
        </w:r>
      </w:hyperlink>
      <w:r>
        <w:t xml:space="preserve"> A2018-42 sch 3 pt 3.24</w:t>
      </w:r>
    </w:p>
    <w:p w14:paraId="2B27F036" w14:textId="77777777" w:rsidR="001367C7" w:rsidRDefault="001367C7" w:rsidP="001367C7">
      <w:pPr>
        <w:pStyle w:val="Actdetails"/>
      </w:pPr>
      <w:r>
        <w:t>notified LR 8 November 2018</w:t>
      </w:r>
    </w:p>
    <w:p w14:paraId="3637086E" w14:textId="77777777" w:rsidR="001367C7" w:rsidRDefault="001367C7" w:rsidP="001367C7">
      <w:pPr>
        <w:pStyle w:val="Actdetails"/>
      </w:pPr>
      <w:r>
        <w:t>s 1, s 2 taken to have commenced 1 July 2018 (LA s 75 (2))</w:t>
      </w:r>
    </w:p>
    <w:p w14:paraId="784B425E" w14:textId="77777777" w:rsidR="001367C7" w:rsidRDefault="001367C7" w:rsidP="001367C7">
      <w:pPr>
        <w:pStyle w:val="Actdetails"/>
      </w:pPr>
      <w:r>
        <w:t>sch 3 pt 3.24 commenced</w:t>
      </w:r>
      <w:r w:rsidRPr="006F3A6F">
        <w:t xml:space="preserve"> </w:t>
      </w:r>
      <w:r>
        <w:t>22 November 2018 (s 2 (1))</w:t>
      </w:r>
    </w:p>
    <w:p w14:paraId="7A3E0B41" w14:textId="4DBDE56A" w:rsidR="00685098" w:rsidRPr="00935D4E" w:rsidRDefault="00685098" w:rsidP="00685098">
      <w:pPr>
        <w:pStyle w:val="NewAct"/>
      </w:pPr>
      <w:hyperlink r:id="rId457" w:tooltip="SL2019-23" w:history="1">
        <w:r>
          <w:rPr>
            <w:rStyle w:val="charCitHyperlinkAbbrev"/>
          </w:rPr>
          <w:t>Medicines, Poisons and Therapeutic Goods Regulation 2019 (No 1)</w:t>
        </w:r>
      </w:hyperlink>
      <w:r>
        <w:t xml:space="preserve"> SL2019-23</w:t>
      </w:r>
    </w:p>
    <w:p w14:paraId="3942A73D" w14:textId="77777777" w:rsidR="00685098" w:rsidRDefault="00685098" w:rsidP="00685098">
      <w:pPr>
        <w:pStyle w:val="Actdetails"/>
      </w:pPr>
      <w:r>
        <w:t>notified LR 12 September 2019</w:t>
      </w:r>
    </w:p>
    <w:p w14:paraId="4D1694EB" w14:textId="77777777" w:rsidR="00685098" w:rsidRDefault="00685098" w:rsidP="00685098">
      <w:pPr>
        <w:pStyle w:val="Actdetails"/>
      </w:pPr>
      <w:r>
        <w:t>s 1, s 2 commenced 12 September 2019 (LA s 75 (1))</w:t>
      </w:r>
    </w:p>
    <w:p w14:paraId="765BD954" w14:textId="77777777" w:rsidR="002C36A5" w:rsidRDefault="00685098" w:rsidP="001367C7">
      <w:pPr>
        <w:pStyle w:val="Actdetails"/>
      </w:pPr>
      <w:r>
        <w:t>remainder commenced 13 September 2019 (s 2)</w:t>
      </w:r>
    </w:p>
    <w:p w14:paraId="3CAD632D" w14:textId="50AA74D9" w:rsidR="009D2D23" w:rsidRPr="00935D4E" w:rsidRDefault="009D2D23" w:rsidP="009D2D23">
      <w:pPr>
        <w:pStyle w:val="NewAct"/>
      </w:pPr>
      <w:hyperlink r:id="rId458" w:tooltip="SL2020-3" w:history="1">
        <w:r>
          <w:rPr>
            <w:rStyle w:val="charCitHyperlinkAbbrev"/>
          </w:rPr>
          <w:t>Medicines, Poisons and Therapeutic Goods (Continued Dispensing) Amendment Regulation 2020 (No 1)</w:t>
        </w:r>
      </w:hyperlink>
      <w:r>
        <w:t xml:space="preserve"> SL2020-3</w:t>
      </w:r>
    </w:p>
    <w:p w14:paraId="62C29255" w14:textId="77777777" w:rsidR="009D2D23" w:rsidRDefault="009D2D23" w:rsidP="009D2D23">
      <w:pPr>
        <w:pStyle w:val="Actdetails"/>
      </w:pPr>
      <w:r>
        <w:t>notified LR 20 January 2020</w:t>
      </w:r>
    </w:p>
    <w:p w14:paraId="5D74B0AD" w14:textId="77777777" w:rsidR="009D2D23" w:rsidRDefault="009D2D23" w:rsidP="009D2D23">
      <w:pPr>
        <w:pStyle w:val="Actdetails"/>
      </w:pPr>
      <w:r>
        <w:t>s 1, s 2 commenced 20 January 2020 (LA s 75 (1))</w:t>
      </w:r>
    </w:p>
    <w:p w14:paraId="60AAC8F8" w14:textId="77777777" w:rsidR="009D2D23" w:rsidRDefault="009D2D23" w:rsidP="009D2D23">
      <w:pPr>
        <w:pStyle w:val="Actdetails"/>
      </w:pPr>
      <w:r>
        <w:t>remainder commenced 21 January 2020 (s 2)</w:t>
      </w:r>
    </w:p>
    <w:p w14:paraId="12ECB00F" w14:textId="6F6DD965" w:rsidR="00EE2787" w:rsidRPr="00935D4E" w:rsidRDefault="00EE2787" w:rsidP="00EE2787">
      <w:pPr>
        <w:pStyle w:val="NewAct"/>
      </w:pPr>
      <w:hyperlink r:id="rId459" w:tooltip="SL2020-13" w:history="1">
        <w:r>
          <w:rPr>
            <w:rStyle w:val="charCitHyperlinkAbbrev"/>
          </w:rPr>
          <w:t>Medicines, Poisons and Therapeutic Goods Amendment Regulation 2020 (No 1)</w:t>
        </w:r>
      </w:hyperlink>
      <w:r>
        <w:t xml:space="preserve"> SL2020-13</w:t>
      </w:r>
    </w:p>
    <w:p w14:paraId="1D2ADA63" w14:textId="77777777" w:rsidR="00EE2787" w:rsidRDefault="00EE2787" w:rsidP="00EE2787">
      <w:pPr>
        <w:pStyle w:val="Actdetails"/>
      </w:pPr>
      <w:r>
        <w:t xml:space="preserve">notified LR </w:t>
      </w:r>
      <w:r w:rsidR="003F3402">
        <w:t>3 April</w:t>
      </w:r>
      <w:r>
        <w:t xml:space="preserve"> 2020</w:t>
      </w:r>
    </w:p>
    <w:p w14:paraId="1008BE84" w14:textId="77777777" w:rsidR="00EE2787" w:rsidRDefault="00EE2787" w:rsidP="00EE2787">
      <w:pPr>
        <w:pStyle w:val="Actdetails"/>
      </w:pPr>
      <w:r>
        <w:t xml:space="preserve">s 1, s 2 commenced </w:t>
      </w:r>
      <w:r w:rsidR="003F3402">
        <w:t>3 April</w:t>
      </w:r>
      <w:r>
        <w:t xml:space="preserve"> 2020 (LA s 75 (1))</w:t>
      </w:r>
    </w:p>
    <w:p w14:paraId="3A818A6C" w14:textId="77777777" w:rsidR="00EE2787" w:rsidRDefault="00EE2787" w:rsidP="00EE2787">
      <w:pPr>
        <w:pStyle w:val="Actdetails"/>
      </w:pPr>
      <w:r>
        <w:t xml:space="preserve">remainder commenced </w:t>
      </w:r>
      <w:r w:rsidR="003F3402">
        <w:t>4 April</w:t>
      </w:r>
      <w:r>
        <w:t xml:space="preserve"> 2020 (s 2)</w:t>
      </w:r>
    </w:p>
    <w:bookmarkStart w:id="433" w:name="_Hlk37057968"/>
    <w:p w14:paraId="16A81B1E" w14:textId="1EED9DAF" w:rsidR="00CB5A9E" w:rsidRDefault="00CB5A9E" w:rsidP="00CB5A9E">
      <w:pPr>
        <w:pStyle w:val="NewAct"/>
      </w:pPr>
      <w:r>
        <w:fldChar w:fldCharType="begin"/>
      </w:r>
      <w:r>
        <w:instrText>HYPERLINK "http://www.legislation.act.gov.au/a/2020-11/" \l "history" \o "A2020-11"</w:instrText>
      </w:r>
      <w:r>
        <w:fldChar w:fldCharType="separate"/>
      </w:r>
      <w:r>
        <w:rPr>
          <w:rStyle w:val="charCitHyperlinkAbbrev"/>
        </w:rPr>
        <w:t>COVID-19 Emergency Response Act 2020</w:t>
      </w:r>
      <w:r>
        <w:rPr>
          <w:rStyle w:val="charCitHyperlinkAbbrev"/>
        </w:rPr>
        <w:fldChar w:fldCharType="end"/>
      </w:r>
      <w:r>
        <w:t xml:space="preserve"> A2020-11 sch 1 pt 1.14</w:t>
      </w:r>
    </w:p>
    <w:p w14:paraId="4A25051F" w14:textId="77777777" w:rsidR="00CB5A9E" w:rsidRDefault="00CB5A9E" w:rsidP="00CB5A9E">
      <w:pPr>
        <w:pStyle w:val="Actdetails"/>
      </w:pPr>
      <w:r>
        <w:t>notified LR 7 April 2020</w:t>
      </w:r>
    </w:p>
    <w:p w14:paraId="09424B16" w14:textId="77777777" w:rsidR="00CB5A9E" w:rsidRDefault="00CB5A9E" w:rsidP="00CB5A9E">
      <w:pPr>
        <w:pStyle w:val="Actdetails"/>
      </w:pPr>
      <w:r>
        <w:t>s 1, s 2 commenced 7 April 2020 (LA s 75 (1))</w:t>
      </w:r>
    </w:p>
    <w:p w14:paraId="4F472FC8" w14:textId="77777777" w:rsidR="00CB5A9E" w:rsidRDefault="00CB5A9E" w:rsidP="00EE2787">
      <w:pPr>
        <w:pStyle w:val="Actdetails"/>
      </w:pPr>
      <w:r>
        <w:t>sch 1 pt 1.14 commenced</w:t>
      </w:r>
      <w:r w:rsidRPr="00BE05C3">
        <w:t xml:space="preserve"> </w:t>
      </w:r>
      <w:r>
        <w:t>8 April 2020</w:t>
      </w:r>
      <w:r w:rsidRPr="00BE05C3">
        <w:t xml:space="preserve"> (s 2</w:t>
      </w:r>
      <w:r>
        <w:t xml:space="preserve"> (1)</w:t>
      </w:r>
      <w:r w:rsidRPr="00BE05C3">
        <w:t>)</w:t>
      </w:r>
      <w:bookmarkEnd w:id="433"/>
    </w:p>
    <w:p w14:paraId="7900EC9C" w14:textId="7947D63D" w:rsidR="00E926EB" w:rsidRPr="00935D4E" w:rsidRDefault="00E926EB" w:rsidP="00E926EB">
      <w:pPr>
        <w:pStyle w:val="NewAct"/>
      </w:pPr>
      <w:hyperlink r:id="rId460" w:tooltip="SL2020-21" w:history="1">
        <w:r>
          <w:rPr>
            <w:rStyle w:val="charCitHyperlinkAbbrev"/>
          </w:rPr>
          <w:t>Medicines, Poisons and Therapeutic Goods Amendment Regulation 2020 (No 2)</w:t>
        </w:r>
      </w:hyperlink>
      <w:r>
        <w:t xml:space="preserve"> SL2020-21</w:t>
      </w:r>
    </w:p>
    <w:p w14:paraId="33821E86" w14:textId="77777777" w:rsidR="00E926EB" w:rsidRDefault="00E926EB" w:rsidP="00E926EB">
      <w:pPr>
        <w:pStyle w:val="Actdetails"/>
      </w:pPr>
      <w:r>
        <w:t>notified LR 19 June 2020</w:t>
      </w:r>
    </w:p>
    <w:p w14:paraId="21D9CC47" w14:textId="77777777" w:rsidR="00E926EB" w:rsidRDefault="00E926EB" w:rsidP="00E926EB">
      <w:pPr>
        <w:pStyle w:val="Actdetails"/>
      </w:pPr>
      <w:r>
        <w:t>s 1, s 2 commenced 19 June 2020 (LA s 75 (1))</w:t>
      </w:r>
    </w:p>
    <w:p w14:paraId="3B7E9237" w14:textId="77777777" w:rsidR="00E926EB" w:rsidRDefault="00E926EB" w:rsidP="00E926EB">
      <w:pPr>
        <w:pStyle w:val="Actdetails"/>
      </w:pPr>
      <w:r>
        <w:t>remainder commenced 20 June 2020 (s 2)</w:t>
      </w:r>
    </w:p>
    <w:p w14:paraId="01BC1A55" w14:textId="25EBD217" w:rsidR="00C11AD5" w:rsidRPr="00935D4E" w:rsidRDefault="00C11AD5" w:rsidP="00C11AD5">
      <w:pPr>
        <w:pStyle w:val="NewAct"/>
      </w:pPr>
      <w:hyperlink r:id="rId461" w:tooltip="SL2020-24" w:history="1">
        <w:r>
          <w:rPr>
            <w:rStyle w:val="charCitHyperlinkAbbrev"/>
          </w:rPr>
          <w:t>Medicines, Poisons and Therapeutic Goods Amendment Regulation 2020 (No 3)</w:t>
        </w:r>
      </w:hyperlink>
      <w:r>
        <w:t xml:space="preserve"> SL2020-24</w:t>
      </w:r>
    </w:p>
    <w:p w14:paraId="284AD3E5" w14:textId="77777777" w:rsidR="00C11AD5" w:rsidRDefault="00C11AD5" w:rsidP="00C11AD5">
      <w:pPr>
        <w:pStyle w:val="Actdetails"/>
      </w:pPr>
      <w:r>
        <w:t>notified LR 26 June 2020</w:t>
      </w:r>
    </w:p>
    <w:p w14:paraId="59AFC7B1" w14:textId="77777777" w:rsidR="00C11AD5" w:rsidRDefault="00C11AD5" w:rsidP="00C11AD5">
      <w:pPr>
        <w:pStyle w:val="Actdetails"/>
      </w:pPr>
      <w:r>
        <w:t>s 1, s 2 commenced 26 June 2020 (LA s 75 (1))</w:t>
      </w:r>
    </w:p>
    <w:p w14:paraId="478CB76E" w14:textId="77777777" w:rsidR="00C11AD5" w:rsidRDefault="00C11AD5" w:rsidP="00C11AD5">
      <w:pPr>
        <w:pStyle w:val="Actdetails"/>
      </w:pPr>
      <w:r>
        <w:t>remainder commenced 27 June 2020 (s 2)</w:t>
      </w:r>
    </w:p>
    <w:p w14:paraId="7C65C08A" w14:textId="68407BEE" w:rsidR="0074641D" w:rsidRPr="00935D4E" w:rsidRDefault="0074641D" w:rsidP="0074641D">
      <w:pPr>
        <w:pStyle w:val="NewAct"/>
      </w:pPr>
      <w:hyperlink r:id="rId462" w:tooltip="SL2020-31" w:history="1">
        <w:r>
          <w:rPr>
            <w:rStyle w:val="charCitHyperlinkAbbrev"/>
          </w:rPr>
          <w:t>Medicines, Poisons and Therapeutic Goods Amendment Regulation</w:t>
        </w:r>
        <w:r w:rsidR="00F97CFB">
          <w:rPr>
            <w:rStyle w:val="charCitHyperlinkAbbrev"/>
          </w:rPr>
          <w:t xml:space="preserve"> </w:t>
        </w:r>
        <w:r>
          <w:rPr>
            <w:rStyle w:val="charCitHyperlinkAbbrev"/>
          </w:rPr>
          <w:t>2020 (No 4)</w:t>
        </w:r>
      </w:hyperlink>
      <w:r>
        <w:t xml:space="preserve"> SL2020-31</w:t>
      </w:r>
    </w:p>
    <w:p w14:paraId="66985635" w14:textId="77777777" w:rsidR="0074641D" w:rsidRDefault="0074641D" w:rsidP="0074641D">
      <w:pPr>
        <w:pStyle w:val="Actdetails"/>
      </w:pPr>
      <w:r>
        <w:t>notified LR 20 August 2020</w:t>
      </w:r>
    </w:p>
    <w:p w14:paraId="7D3014A1" w14:textId="77777777" w:rsidR="0074641D" w:rsidRDefault="0074641D" w:rsidP="0074641D">
      <w:pPr>
        <w:pStyle w:val="Actdetails"/>
      </w:pPr>
      <w:r>
        <w:t>s 1, s 2 commenced 20 August 2020 (LA s 75 (1))</w:t>
      </w:r>
    </w:p>
    <w:p w14:paraId="38945B7A" w14:textId="77777777" w:rsidR="0074641D" w:rsidRDefault="0074641D" w:rsidP="0074641D">
      <w:pPr>
        <w:pStyle w:val="Actdetails"/>
      </w:pPr>
      <w:r>
        <w:t>remainder commenced 21 August 2020 (s 2)</w:t>
      </w:r>
    </w:p>
    <w:p w14:paraId="2E861BE2" w14:textId="6DC21479" w:rsidR="008A51BB" w:rsidRPr="00935D4E" w:rsidRDefault="008A51BB" w:rsidP="008A51BB">
      <w:pPr>
        <w:pStyle w:val="NewAct"/>
      </w:pPr>
      <w:hyperlink r:id="rId463" w:tooltip="SL2020-39" w:history="1">
        <w:r>
          <w:rPr>
            <w:rStyle w:val="charCitHyperlinkAbbrev"/>
          </w:rPr>
          <w:t>Medicines, Poisons and Therapeutic Goods Amendment Regulation</w:t>
        </w:r>
        <w:r w:rsidR="00F97CFB">
          <w:rPr>
            <w:rStyle w:val="charCitHyperlinkAbbrev"/>
          </w:rPr>
          <w:t xml:space="preserve"> </w:t>
        </w:r>
        <w:r>
          <w:rPr>
            <w:rStyle w:val="charCitHyperlinkAbbrev"/>
          </w:rPr>
          <w:t>2020 (No 5)</w:t>
        </w:r>
      </w:hyperlink>
      <w:r>
        <w:t xml:space="preserve"> SL2020-39</w:t>
      </w:r>
    </w:p>
    <w:p w14:paraId="69E8684B" w14:textId="77777777" w:rsidR="008A51BB" w:rsidRDefault="008A51BB" w:rsidP="008A51BB">
      <w:pPr>
        <w:pStyle w:val="Actdetails"/>
      </w:pPr>
      <w:r>
        <w:t>notified LR 9 September 2020</w:t>
      </w:r>
    </w:p>
    <w:p w14:paraId="13F5F21F" w14:textId="77777777" w:rsidR="008A51BB" w:rsidRDefault="008A51BB" w:rsidP="008A51BB">
      <w:pPr>
        <w:pStyle w:val="Actdetails"/>
      </w:pPr>
      <w:r>
        <w:t>s 1, s 2 commenced 9 September 2020 (LA s 75 (1))</w:t>
      </w:r>
    </w:p>
    <w:p w14:paraId="5D563FD0" w14:textId="76E9681F" w:rsidR="008A51BB" w:rsidRDefault="008A51BB" w:rsidP="008A51BB">
      <w:pPr>
        <w:pStyle w:val="Actdetails"/>
      </w:pPr>
      <w:r>
        <w:t>remainder commenced 10 September 2020 (s 2)</w:t>
      </w:r>
    </w:p>
    <w:p w14:paraId="776DF1E5" w14:textId="74803CA3" w:rsidR="008B2B3E" w:rsidRPr="004E1A6C" w:rsidRDefault="008B2B3E" w:rsidP="008B2B3E">
      <w:pPr>
        <w:pStyle w:val="NewAct"/>
      </w:pPr>
      <w:hyperlink r:id="rId464" w:tooltip="A2021-12" w:history="1">
        <w:r w:rsidRPr="004E1A6C">
          <w:rPr>
            <w:rStyle w:val="charCitHyperlinkAbbrev"/>
          </w:rPr>
          <w:t>Statute Law Amendment Act 2021</w:t>
        </w:r>
      </w:hyperlink>
      <w:r w:rsidRPr="004E1A6C">
        <w:t xml:space="preserve"> A2021-12 sch 3 pt</w:t>
      </w:r>
      <w:r w:rsidR="00F97CFB">
        <w:t xml:space="preserve"> </w:t>
      </w:r>
      <w:r w:rsidRPr="004E1A6C">
        <w:t>3.</w:t>
      </w:r>
      <w:r>
        <w:t>36</w:t>
      </w:r>
    </w:p>
    <w:p w14:paraId="4FE5CBBD" w14:textId="77777777" w:rsidR="008B2B3E" w:rsidRDefault="008B2B3E" w:rsidP="008B2B3E">
      <w:pPr>
        <w:pStyle w:val="Actdetails"/>
      </w:pPr>
      <w:r>
        <w:t>notified LR 9 June 2021</w:t>
      </w:r>
    </w:p>
    <w:p w14:paraId="3DC5F1A5" w14:textId="77777777" w:rsidR="008B2B3E" w:rsidRDefault="008B2B3E" w:rsidP="008B2B3E">
      <w:pPr>
        <w:pStyle w:val="Actdetails"/>
      </w:pPr>
      <w:r>
        <w:t>s 1, s 2 commenced 9 June 2021 (LA s 75 (1))</w:t>
      </w:r>
    </w:p>
    <w:p w14:paraId="6DD41491" w14:textId="782A654F" w:rsidR="008B2B3E" w:rsidRDefault="008B2B3E" w:rsidP="008B2B3E">
      <w:pPr>
        <w:pStyle w:val="Actdetails"/>
      </w:pPr>
      <w:r>
        <w:t>sch 3 pt 3.36 commenced 23 June 2021 (s 2 (1))</w:t>
      </w:r>
    </w:p>
    <w:p w14:paraId="0436D776" w14:textId="702920D1" w:rsidR="00726D00" w:rsidRPr="00935D4E" w:rsidRDefault="00726D00" w:rsidP="00726D00">
      <w:pPr>
        <w:pStyle w:val="NewAct"/>
      </w:pPr>
      <w:hyperlink r:id="rId465" w:tooltip="SL2021-19" w:history="1">
        <w:r>
          <w:rPr>
            <w:rStyle w:val="charCitHyperlinkAbbrev"/>
          </w:rPr>
          <w:t>Medicines, Poisons and Therapeutic Goods Amendment Regulation</w:t>
        </w:r>
        <w:r w:rsidR="00F97CFB">
          <w:rPr>
            <w:rStyle w:val="charCitHyperlinkAbbrev"/>
          </w:rPr>
          <w:t xml:space="preserve"> </w:t>
        </w:r>
        <w:r>
          <w:rPr>
            <w:rStyle w:val="charCitHyperlinkAbbrev"/>
          </w:rPr>
          <w:t>2021 (No 1)</w:t>
        </w:r>
      </w:hyperlink>
      <w:r>
        <w:t xml:space="preserve"> SL202</w:t>
      </w:r>
      <w:r w:rsidR="00AB0BD1">
        <w:t>1</w:t>
      </w:r>
      <w:r>
        <w:t>-</w:t>
      </w:r>
      <w:r w:rsidR="00AB0BD1">
        <w:t>1</w:t>
      </w:r>
      <w:r>
        <w:t>9</w:t>
      </w:r>
    </w:p>
    <w:p w14:paraId="46F4891B" w14:textId="2ED335CF" w:rsidR="00726D00" w:rsidRDefault="00726D00" w:rsidP="00726D00">
      <w:pPr>
        <w:pStyle w:val="Actdetails"/>
      </w:pPr>
      <w:r>
        <w:t>notified LR 17 August 2021</w:t>
      </w:r>
    </w:p>
    <w:p w14:paraId="2E3CB656" w14:textId="36EA7E1B" w:rsidR="00726D00" w:rsidRDefault="00726D00" w:rsidP="00726D00">
      <w:pPr>
        <w:pStyle w:val="Actdetails"/>
      </w:pPr>
      <w:r>
        <w:t>s 1, s 2 commenced 17 August 2021 (LA s 75 (1))</w:t>
      </w:r>
    </w:p>
    <w:p w14:paraId="6A2BDFCD" w14:textId="59F8197F" w:rsidR="00726D00" w:rsidRDefault="00726D00" w:rsidP="00726D00">
      <w:pPr>
        <w:pStyle w:val="Actdetails"/>
      </w:pPr>
      <w:r>
        <w:t>remainder commenced 18 August 2021 (s 2)</w:t>
      </w:r>
    </w:p>
    <w:p w14:paraId="75944558" w14:textId="5B41ADBC" w:rsidR="004F2CE5" w:rsidRPr="00935D4E" w:rsidRDefault="004F2CE5" w:rsidP="004F2CE5">
      <w:pPr>
        <w:pStyle w:val="NewAct"/>
      </w:pPr>
      <w:hyperlink r:id="rId466" w:tooltip="SL2021-28" w:history="1">
        <w:r>
          <w:rPr>
            <w:rStyle w:val="charCitHyperlinkAbbrev"/>
          </w:rPr>
          <w:t>Medicines, Poisons and Therapeutic Goods Amendment Regulation</w:t>
        </w:r>
        <w:r w:rsidR="00F97CFB">
          <w:rPr>
            <w:rStyle w:val="charCitHyperlinkAbbrev"/>
          </w:rPr>
          <w:t xml:space="preserve"> </w:t>
        </w:r>
        <w:r>
          <w:rPr>
            <w:rStyle w:val="charCitHyperlinkAbbrev"/>
          </w:rPr>
          <w:t>2021 (No 2)</w:t>
        </w:r>
      </w:hyperlink>
      <w:r>
        <w:t xml:space="preserve"> SL2021-</w:t>
      </w:r>
      <w:r w:rsidR="00137A32">
        <w:t>28</w:t>
      </w:r>
    </w:p>
    <w:p w14:paraId="54353878" w14:textId="7991AADE" w:rsidR="004F2CE5" w:rsidRDefault="004F2CE5" w:rsidP="004F2CE5">
      <w:pPr>
        <w:pStyle w:val="Actdetails"/>
      </w:pPr>
      <w:r>
        <w:t>notified LR 4 November 2021</w:t>
      </w:r>
    </w:p>
    <w:p w14:paraId="18C439B9" w14:textId="4AC036FB" w:rsidR="004F2CE5" w:rsidRDefault="004F2CE5" w:rsidP="004F2CE5">
      <w:pPr>
        <w:pStyle w:val="Actdetails"/>
      </w:pPr>
      <w:r>
        <w:t>s 1, s 2 commenced 4 November 2021 (LA s 75 (1))</w:t>
      </w:r>
    </w:p>
    <w:p w14:paraId="3AE737CA" w14:textId="7FF67078" w:rsidR="004F2CE5" w:rsidRDefault="004F2CE5" w:rsidP="004F2CE5">
      <w:pPr>
        <w:pStyle w:val="Actdetails"/>
      </w:pPr>
      <w:r>
        <w:t>remainder commenced 5 November 2021 (s 2)</w:t>
      </w:r>
    </w:p>
    <w:p w14:paraId="2E91D7E5" w14:textId="47240802" w:rsidR="00297F31" w:rsidRPr="00935D4E" w:rsidRDefault="00297F31" w:rsidP="00297F31">
      <w:pPr>
        <w:pStyle w:val="NewAct"/>
      </w:pPr>
      <w:hyperlink r:id="rId467" w:tooltip="SL2023-5" w:history="1">
        <w:r>
          <w:rPr>
            <w:rStyle w:val="charCitHyperlinkAbbrev"/>
          </w:rPr>
          <w:t>Medicines, Poisons and Therapeutic Goods Amendment Regulation</w:t>
        </w:r>
        <w:r w:rsidR="00F97CFB">
          <w:rPr>
            <w:rStyle w:val="charCitHyperlinkAbbrev"/>
          </w:rPr>
          <w:t xml:space="preserve"> </w:t>
        </w:r>
        <w:r>
          <w:rPr>
            <w:rStyle w:val="charCitHyperlinkAbbrev"/>
          </w:rPr>
          <w:t>2023 (No 1)</w:t>
        </w:r>
      </w:hyperlink>
      <w:r>
        <w:t xml:space="preserve"> SL2023-5</w:t>
      </w:r>
    </w:p>
    <w:p w14:paraId="2C1441D6" w14:textId="3247268C" w:rsidR="00297F31" w:rsidRDefault="00297F31" w:rsidP="00297F31">
      <w:pPr>
        <w:pStyle w:val="Actdetails"/>
      </w:pPr>
      <w:r>
        <w:t>notified LR 6 April 2023</w:t>
      </w:r>
    </w:p>
    <w:p w14:paraId="202E79D3" w14:textId="40C46A2E" w:rsidR="00297F31" w:rsidRDefault="00297F31" w:rsidP="00297F31">
      <w:pPr>
        <w:pStyle w:val="Actdetails"/>
      </w:pPr>
      <w:r>
        <w:t>s 1, s 2 commenced 6 April 2023 (LA s 75 (1))</w:t>
      </w:r>
    </w:p>
    <w:p w14:paraId="6C015B0E" w14:textId="7A8D7C1A" w:rsidR="00676D0F" w:rsidRDefault="00297F31" w:rsidP="00297F31">
      <w:pPr>
        <w:pStyle w:val="Actdetails"/>
      </w:pPr>
      <w:r>
        <w:t>remainder commenced 7 April 2023 (s 2)</w:t>
      </w:r>
    </w:p>
    <w:p w14:paraId="6C75B113" w14:textId="4D139821" w:rsidR="000A517B" w:rsidRDefault="000A517B" w:rsidP="000A517B">
      <w:pPr>
        <w:pStyle w:val="NewAct"/>
      </w:pPr>
      <w:hyperlink r:id="rId468" w:anchor="history" w:tooltip="A2023-17" w:history="1">
        <w:r w:rsidRPr="000B077D">
          <w:rPr>
            <w:rStyle w:val="charCitHyperlinkAbbrev"/>
          </w:rPr>
          <w:t>Health Infrastructure Enabling Act 2023</w:t>
        </w:r>
      </w:hyperlink>
      <w:r>
        <w:t xml:space="preserve"> A2023-17 sch 2 pt 2.3</w:t>
      </w:r>
    </w:p>
    <w:p w14:paraId="7A1727D4" w14:textId="77777777" w:rsidR="000A517B" w:rsidRDefault="000A517B" w:rsidP="000A517B">
      <w:pPr>
        <w:pStyle w:val="Actdetails"/>
      </w:pPr>
      <w:r>
        <w:t>notified LR 2 June 2023</w:t>
      </w:r>
    </w:p>
    <w:p w14:paraId="655FD6E4" w14:textId="77777777" w:rsidR="000A517B" w:rsidRDefault="000A517B" w:rsidP="000A517B">
      <w:pPr>
        <w:pStyle w:val="Actdetails"/>
      </w:pPr>
      <w:r>
        <w:t>s 1, s 2 commenced 2 June 2023 (LA s 75 (1))</w:t>
      </w:r>
    </w:p>
    <w:p w14:paraId="7BF49DF7" w14:textId="0040F857" w:rsidR="00676D0F" w:rsidRDefault="000A517B" w:rsidP="000A517B">
      <w:pPr>
        <w:pStyle w:val="Actdetails"/>
      </w:pPr>
      <w:r>
        <w:t>sch 2 pt 2.3 commenced 3 July 2023 (s 2 (2) and see s 7 (1) (a))</w:t>
      </w:r>
    </w:p>
    <w:p w14:paraId="05ADC718" w14:textId="7A34389B" w:rsidR="00CB2315" w:rsidRPr="00935D4E" w:rsidRDefault="00CB2315" w:rsidP="00CB2315">
      <w:pPr>
        <w:pStyle w:val="NewAct"/>
      </w:pPr>
      <w:hyperlink r:id="rId469" w:tooltip="SL2023-17" w:history="1">
        <w:r>
          <w:rPr>
            <w:rStyle w:val="charCitHyperlinkAbbrev"/>
          </w:rPr>
          <w:t>Medicines, Poisons and Therapeutic Goods Amendment Regulation</w:t>
        </w:r>
        <w:r w:rsidR="00F97CFB">
          <w:rPr>
            <w:rStyle w:val="charCitHyperlinkAbbrev"/>
          </w:rPr>
          <w:t xml:space="preserve"> </w:t>
        </w:r>
        <w:r>
          <w:rPr>
            <w:rStyle w:val="charCitHyperlinkAbbrev"/>
          </w:rPr>
          <w:t>2023 (No 2)</w:t>
        </w:r>
      </w:hyperlink>
      <w:r>
        <w:t xml:space="preserve"> SL2023-17</w:t>
      </w:r>
    </w:p>
    <w:p w14:paraId="76BB9D1C" w14:textId="5667C592" w:rsidR="00CB2315" w:rsidRDefault="00CB2315" w:rsidP="00CB2315">
      <w:pPr>
        <w:pStyle w:val="Actdetails"/>
      </w:pPr>
      <w:r>
        <w:t>notified LR 7 August 2023</w:t>
      </w:r>
    </w:p>
    <w:p w14:paraId="1687409F" w14:textId="474F03CA" w:rsidR="00CB2315" w:rsidRDefault="00CB2315" w:rsidP="00CB2315">
      <w:pPr>
        <w:pStyle w:val="Actdetails"/>
      </w:pPr>
      <w:r>
        <w:t>s 1, s 2 commenced 7 August 2023 (LA s 75 (1))</w:t>
      </w:r>
    </w:p>
    <w:p w14:paraId="05557F37" w14:textId="615C1B9A" w:rsidR="003026DE" w:rsidRDefault="00CB2315" w:rsidP="00CB2315">
      <w:pPr>
        <w:pStyle w:val="Actdetails"/>
      </w:pPr>
      <w:r>
        <w:t>remainder commenced 8 August 2023 (s 2)</w:t>
      </w:r>
    </w:p>
    <w:p w14:paraId="6F3A77A8" w14:textId="1D3DFFCB" w:rsidR="001C2CE8" w:rsidRPr="000A4E4D" w:rsidRDefault="00E41361" w:rsidP="001C2CE8">
      <w:pPr>
        <w:pStyle w:val="NewAct"/>
      </w:pPr>
      <w:hyperlink r:id="rId470" w:tooltip="SL2023-34" w:history="1">
        <w:r w:rsidRPr="000A4E4D">
          <w:rPr>
            <w:rStyle w:val="charCitHyperlinkAbbrev"/>
          </w:rPr>
          <w:t>Medicines, Poisons and Therapeutic Goods Amendment Regulation</w:t>
        </w:r>
        <w:r w:rsidR="00F97CFB">
          <w:rPr>
            <w:rStyle w:val="charCitHyperlinkAbbrev"/>
          </w:rPr>
          <w:t xml:space="preserve"> </w:t>
        </w:r>
        <w:r w:rsidRPr="000A4E4D">
          <w:rPr>
            <w:rStyle w:val="charCitHyperlinkAbbrev"/>
          </w:rPr>
          <w:t>2023 (No 3)</w:t>
        </w:r>
      </w:hyperlink>
      <w:r w:rsidR="001C2CE8" w:rsidRPr="000A4E4D">
        <w:t xml:space="preserve"> SL2023-</w:t>
      </w:r>
      <w:r w:rsidRPr="000A4E4D">
        <w:t>34</w:t>
      </w:r>
    </w:p>
    <w:p w14:paraId="310D5B1F" w14:textId="7422CF5A" w:rsidR="001C2CE8" w:rsidRPr="000A4E4D" w:rsidRDefault="001C2CE8" w:rsidP="001C2CE8">
      <w:pPr>
        <w:pStyle w:val="Actdetails"/>
      </w:pPr>
      <w:r w:rsidRPr="000A4E4D">
        <w:t xml:space="preserve">notified LR </w:t>
      </w:r>
      <w:r w:rsidR="006F1F8F" w:rsidRPr="000A4E4D">
        <w:t>11</w:t>
      </w:r>
      <w:r w:rsidRPr="000A4E4D">
        <w:t xml:space="preserve"> </w:t>
      </w:r>
      <w:r w:rsidR="006F1F8F" w:rsidRPr="000A4E4D">
        <w:t>December</w:t>
      </w:r>
      <w:r w:rsidRPr="000A4E4D">
        <w:t xml:space="preserve"> 2023</w:t>
      </w:r>
    </w:p>
    <w:p w14:paraId="686D8E19" w14:textId="3EF54766" w:rsidR="001C2CE8" w:rsidRPr="000A4E4D" w:rsidRDefault="001C2CE8" w:rsidP="001C2CE8">
      <w:pPr>
        <w:pStyle w:val="Actdetails"/>
      </w:pPr>
      <w:r w:rsidRPr="000A4E4D">
        <w:t xml:space="preserve">s 1, s 2 commenced </w:t>
      </w:r>
      <w:r w:rsidR="006F1F8F" w:rsidRPr="000A4E4D">
        <w:t>11 December</w:t>
      </w:r>
      <w:r w:rsidRPr="000A4E4D">
        <w:t xml:space="preserve"> (LA s 75 (1))</w:t>
      </w:r>
    </w:p>
    <w:p w14:paraId="3E68BA2B" w14:textId="14496E66" w:rsidR="003026DE" w:rsidRDefault="001C2CE8" w:rsidP="001C2CE8">
      <w:pPr>
        <w:pStyle w:val="Actdetails"/>
      </w:pPr>
      <w:r w:rsidRPr="000A4E4D">
        <w:t xml:space="preserve">remainder commenced </w:t>
      </w:r>
      <w:r w:rsidR="006F1F8F" w:rsidRPr="000A4E4D">
        <w:t>12 December</w:t>
      </w:r>
      <w:r w:rsidRPr="000A4E4D">
        <w:t xml:space="preserve"> 2023 (s 2)</w:t>
      </w:r>
    </w:p>
    <w:p w14:paraId="1323D792" w14:textId="6023CA05" w:rsidR="00A46B8C" w:rsidRPr="00665770" w:rsidRDefault="00A46B8C" w:rsidP="00A46B8C">
      <w:pPr>
        <w:pStyle w:val="NewAct"/>
      </w:pPr>
      <w:hyperlink r:id="rId471" w:tooltip="A2024-30" w:history="1">
        <w:r w:rsidRPr="00D902DD">
          <w:rPr>
            <w:rStyle w:val="charCitHyperlinkAbbrev"/>
          </w:rPr>
          <w:t>Health (Improved Abortion Access) Amendment Act 2024</w:t>
        </w:r>
      </w:hyperlink>
      <w:r w:rsidRPr="00D902DD">
        <w:t xml:space="preserve"> A2024-30 </w:t>
      </w:r>
      <w:r w:rsidRPr="00665770">
        <w:t>s</w:t>
      </w:r>
      <w:r w:rsidR="00B008FE">
        <w:t> </w:t>
      </w:r>
      <w:r w:rsidR="00EB6EA7" w:rsidRPr="00665770">
        <w:t>10</w:t>
      </w:r>
    </w:p>
    <w:p w14:paraId="6111BB6D" w14:textId="77777777" w:rsidR="00A46B8C" w:rsidRPr="00665770" w:rsidRDefault="00A46B8C" w:rsidP="00A46B8C">
      <w:pPr>
        <w:pStyle w:val="Actdetails"/>
      </w:pPr>
      <w:r w:rsidRPr="00665770">
        <w:t>notified LR 9 July 2024</w:t>
      </w:r>
    </w:p>
    <w:p w14:paraId="00503811" w14:textId="77777777" w:rsidR="00A46B8C" w:rsidRPr="00665770" w:rsidRDefault="00A46B8C" w:rsidP="00A46B8C">
      <w:pPr>
        <w:pStyle w:val="Actdetails"/>
      </w:pPr>
      <w:r w:rsidRPr="00665770">
        <w:t>s 1, s 2 commenced 9 July 2024 (LA s 75 (1))</w:t>
      </w:r>
    </w:p>
    <w:p w14:paraId="4E584EC5" w14:textId="56E8267E" w:rsidR="00A46B8C" w:rsidRDefault="00A46B8C" w:rsidP="00A46B8C">
      <w:pPr>
        <w:pStyle w:val="Actdetails"/>
      </w:pPr>
      <w:r w:rsidRPr="00665770">
        <w:t xml:space="preserve">s </w:t>
      </w:r>
      <w:r w:rsidR="00EB6EA7" w:rsidRPr="00665770">
        <w:t>10</w:t>
      </w:r>
      <w:r w:rsidRPr="00D85CD3">
        <w:t xml:space="preserve"> commenced 10 July 2024 (s 2 (1))</w:t>
      </w:r>
    </w:p>
    <w:p w14:paraId="27BF0CA3" w14:textId="12DCE423" w:rsidR="00DF7D06" w:rsidRPr="00935D4E" w:rsidRDefault="00DF7D06" w:rsidP="00DF7D06">
      <w:pPr>
        <w:pStyle w:val="NewAct"/>
      </w:pPr>
      <w:hyperlink r:id="rId472" w:tooltip="SL2024-36" w:history="1">
        <w:r>
          <w:rPr>
            <w:rStyle w:val="charCitHyperlinkAbbrev"/>
          </w:rPr>
          <w:t>Medicines, Poisons and Therapeutic Goods Amendment Regulation</w:t>
        </w:r>
        <w:r w:rsidR="00F97CFB">
          <w:rPr>
            <w:rStyle w:val="charCitHyperlinkAbbrev"/>
          </w:rPr>
          <w:t xml:space="preserve"> </w:t>
        </w:r>
        <w:r>
          <w:rPr>
            <w:rStyle w:val="charCitHyperlinkAbbrev"/>
          </w:rPr>
          <w:t>2024 (No 1)</w:t>
        </w:r>
      </w:hyperlink>
      <w:r>
        <w:t xml:space="preserve"> SL2024-36</w:t>
      </w:r>
    </w:p>
    <w:p w14:paraId="67549FC1" w14:textId="080CFFE2" w:rsidR="00DF7D06" w:rsidRDefault="00DF7D06" w:rsidP="00DF7D06">
      <w:pPr>
        <w:pStyle w:val="Actdetails"/>
      </w:pPr>
      <w:r>
        <w:t>notified LR 12 December 2024</w:t>
      </w:r>
    </w:p>
    <w:p w14:paraId="3481A773" w14:textId="28D22EAE" w:rsidR="00DF7D06" w:rsidRDefault="00DF7D06" w:rsidP="00DF7D06">
      <w:pPr>
        <w:pStyle w:val="Actdetails"/>
      </w:pPr>
      <w:r>
        <w:t xml:space="preserve">s 1, s 2 commenced </w:t>
      </w:r>
      <w:r w:rsidR="00BA1149">
        <w:t>12 December 2024</w:t>
      </w:r>
      <w:r>
        <w:t xml:space="preserve"> (LA s 75 (1))</w:t>
      </w:r>
    </w:p>
    <w:p w14:paraId="6D01B5AD" w14:textId="70F43190" w:rsidR="00DF7D06" w:rsidRPr="00A72E51" w:rsidRDefault="00BA1149" w:rsidP="00DF7D06">
      <w:pPr>
        <w:pStyle w:val="Actdetails"/>
        <w:rPr>
          <w:rStyle w:val="charUnderline"/>
          <w:u w:val="none"/>
        </w:rPr>
      </w:pPr>
      <w:r w:rsidRPr="00A72E51">
        <w:rPr>
          <w:rStyle w:val="charUnderline"/>
          <w:u w:val="none"/>
        </w:rPr>
        <w:t xml:space="preserve">ss 6-8 </w:t>
      </w:r>
      <w:r w:rsidR="00A72E51" w:rsidRPr="00A72E51">
        <w:rPr>
          <w:rStyle w:val="charUnderline"/>
          <w:u w:val="none"/>
        </w:rPr>
        <w:t>commenced 12 June 2025 (s 2 (2))</w:t>
      </w:r>
    </w:p>
    <w:p w14:paraId="78315B3F" w14:textId="73845BC2" w:rsidR="00BA1149" w:rsidRDefault="00BA1149" w:rsidP="00DF7D06">
      <w:pPr>
        <w:pStyle w:val="Actdetails"/>
      </w:pPr>
      <w:r>
        <w:t>remainder commenced 13 December 2024 (s 2 (1))</w:t>
      </w:r>
    </w:p>
    <w:p w14:paraId="25F10130" w14:textId="1A8194E4" w:rsidR="00111B25" w:rsidRPr="00111B25" w:rsidRDefault="00111B25" w:rsidP="00111B25">
      <w:pPr>
        <w:pStyle w:val="NewAct"/>
        <w:rPr>
          <w:highlight w:val="yellow"/>
        </w:rPr>
      </w:pPr>
      <w:hyperlink r:id="rId473" w:tooltip="SL2025-7" w:history="1">
        <w:r w:rsidRPr="00111B25">
          <w:rPr>
            <w:rStyle w:val="charCitHyperlinkAbbrev"/>
          </w:rPr>
          <w:t>Medicines, Poisons and Therapeutic Goods Amendment Regulation</w:t>
        </w:r>
        <w:r w:rsidR="00F97CFB">
          <w:rPr>
            <w:rStyle w:val="charCitHyperlinkAbbrev"/>
          </w:rPr>
          <w:t xml:space="preserve"> </w:t>
        </w:r>
        <w:r w:rsidRPr="00111B25">
          <w:rPr>
            <w:rStyle w:val="charCitHyperlinkAbbrev"/>
          </w:rPr>
          <w:t>2025 (No 1)</w:t>
        </w:r>
      </w:hyperlink>
      <w:r w:rsidRPr="00111B25">
        <w:t xml:space="preserve"> SL2025-7</w:t>
      </w:r>
    </w:p>
    <w:p w14:paraId="29C75B17" w14:textId="4AF64EF6" w:rsidR="00111B25" w:rsidRPr="00B95C05" w:rsidRDefault="00111B25" w:rsidP="00111B25">
      <w:pPr>
        <w:pStyle w:val="Actdetails"/>
      </w:pPr>
      <w:r w:rsidRPr="00B95C05">
        <w:t>notified LR 1</w:t>
      </w:r>
      <w:r w:rsidR="00B95C05" w:rsidRPr="00B95C05">
        <w:t>6</w:t>
      </w:r>
      <w:r w:rsidRPr="00B95C05">
        <w:t xml:space="preserve"> </w:t>
      </w:r>
      <w:r w:rsidR="00B95C05" w:rsidRPr="00B95C05">
        <w:t>June</w:t>
      </w:r>
      <w:r w:rsidRPr="00B95C05">
        <w:t xml:space="preserve"> 2025</w:t>
      </w:r>
    </w:p>
    <w:p w14:paraId="5FFE5439" w14:textId="0C7C9BA1" w:rsidR="00111B25" w:rsidRPr="00B95C05" w:rsidRDefault="00111B25" w:rsidP="00111B25">
      <w:pPr>
        <w:pStyle w:val="Actdetails"/>
      </w:pPr>
      <w:r w:rsidRPr="00B95C05">
        <w:t xml:space="preserve">s 1, s 2 commenced </w:t>
      </w:r>
      <w:r w:rsidR="00B95C05" w:rsidRPr="00B95C05">
        <w:t>16 June 2025</w:t>
      </w:r>
      <w:r w:rsidRPr="00B95C05">
        <w:t xml:space="preserve"> (LA s 75 (1))</w:t>
      </w:r>
    </w:p>
    <w:p w14:paraId="7297994C" w14:textId="7B8B60CC" w:rsidR="00111B25" w:rsidRDefault="00111B25" w:rsidP="00111B25">
      <w:pPr>
        <w:pStyle w:val="Actdetails"/>
      </w:pPr>
      <w:r w:rsidRPr="00B95C05">
        <w:t xml:space="preserve">remainder commenced </w:t>
      </w:r>
      <w:r w:rsidR="00B95C05" w:rsidRPr="00B95C05">
        <w:t>17 June 2025</w:t>
      </w:r>
      <w:r w:rsidRPr="00B95C05">
        <w:t xml:space="preserve"> (s 2)</w:t>
      </w:r>
    </w:p>
    <w:p w14:paraId="068F0C2A" w14:textId="5528A69D" w:rsidR="00C873CF" w:rsidRPr="00EB1D4A" w:rsidRDefault="00C873CF" w:rsidP="00C873CF">
      <w:pPr>
        <w:pStyle w:val="NewAct"/>
      </w:pPr>
      <w:hyperlink r:id="rId474" w:tooltip="A2025-29" w:history="1">
        <w:r>
          <w:rPr>
            <w:rStyle w:val="charCitHyperlinkAbbrev"/>
          </w:rPr>
          <w:t>Statute Law Amendment Act 2025</w:t>
        </w:r>
      </w:hyperlink>
      <w:r w:rsidRPr="00EB1D4A">
        <w:t xml:space="preserve"> A202</w:t>
      </w:r>
      <w:r>
        <w:t>5-29 sch 4 pt 4.125</w:t>
      </w:r>
    </w:p>
    <w:p w14:paraId="38D25856" w14:textId="77777777" w:rsidR="00C873CF" w:rsidRPr="00EB1D4A" w:rsidRDefault="00C873CF" w:rsidP="00B008FE">
      <w:pPr>
        <w:pStyle w:val="Actdetails"/>
      </w:pPr>
      <w:r w:rsidRPr="00EB1D4A">
        <w:t xml:space="preserve">notified LR </w:t>
      </w:r>
      <w:r>
        <w:t>6 November 2025</w:t>
      </w:r>
    </w:p>
    <w:p w14:paraId="7893B41B" w14:textId="77777777" w:rsidR="00C873CF" w:rsidRPr="00EB1D4A" w:rsidRDefault="00C873CF" w:rsidP="00C873CF">
      <w:pPr>
        <w:pStyle w:val="Actdetails"/>
      </w:pPr>
      <w:r w:rsidRPr="00EB1D4A">
        <w:t xml:space="preserve">s 1, s 2 commenced </w:t>
      </w:r>
      <w:r>
        <w:t>6 November 2025</w:t>
      </w:r>
      <w:r w:rsidRPr="00EB1D4A">
        <w:t xml:space="preserve"> (LA s 75 (1))</w:t>
      </w:r>
    </w:p>
    <w:p w14:paraId="557159FB" w14:textId="6D578428" w:rsidR="00C873CF" w:rsidRPr="00C873CF" w:rsidRDefault="00C873CF" w:rsidP="00C873CF">
      <w:pPr>
        <w:pStyle w:val="Actdetails"/>
        <w:rPr>
          <w:u w:val="single"/>
        </w:rPr>
      </w:pPr>
      <w:r w:rsidRPr="00C873CF">
        <w:rPr>
          <w:u w:val="single"/>
        </w:rPr>
        <w:t>sch 4 pt 4.125 awaiting commencement</w:t>
      </w:r>
    </w:p>
    <w:p w14:paraId="718A0309" w14:textId="15F2A680" w:rsidR="00C873CF" w:rsidRPr="00EB1D4A" w:rsidRDefault="00C873CF" w:rsidP="00C873CF">
      <w:pPr>
        <w:pStyle w:val="NewAct"/>
      </w:pPr>
      <w:hyperlink r:id="rId475" w:tooltip="A2025-33" w:history="1">
        <w:r>
          <w:rPr>
            <w:rStyle w:val="charCitHyperlinkAbbrev"/>
          </w:rPr>
          <w:t>Health Legislation Amendment Act 2025 (No 2)</w:t>
        </w:r>
      </w:hyperlink>
      <w:r w:rsidRPr="00EB1D4A">
        <w:t xml:space="preserve"> A202</w:t>
      </w:r>
      <w:r>
        <w:t>5-33 pt 5</w:t>
      </w:r>
    </w:p>
    <w:p w14:paraId="56A375A4" w14:textId="77777777" w:rsidR="00C873CF" w:rsidRPr="00EB1D4A" w:rsidRDefault="00C873CF" w:rsidP="00B008FE">
      <w:pPr>
        <w:pStyle w:val="Actdetails"/>
      </w:pPr>
      <w:r w:rsidRPr="00EB1D4A">
        <w:t xml:space="preserve">notified LR </w:t>
      </w:r>
      <w:r>
        <w:t>12 November 2025</w:t>
      </w:r>
    </w:p>
    <w:p w14:paraId="57E4FAB4" w14:textId="77777777" w:rsidR="00C873CF" w:rsidRPr="00EB1D4A" w:rsidRDefault="00C873CF" w:rsidP="00C873CF">
      <w:pPr>
        <w:pStyle w:val="Actdetails"/>
      </w:pPr>
      <w:r w:rsidRPr="00EB1D4A">
        <w:t xml:space="preserve">s 1, s 2 commenced </w:t>
      </w:r>
      <w:r>
        <w:t>12 November 2025</w:t>
      </w:r>
      <w:r w:rsidRPr="00EB1D4A">
        <w:t xml:space="preserve"> (LA s 75 (1))</w:t>
      </w:r>
    </w:p>
    <w:p w14:paraId="0672BB56" w14:textId="5677688A" w:rsidR="00C873CF" w:rsidRDefault="00C873CF" w:rsidP="00C873CF">
      <w:pPr>
        <w:pStyle w:val="Actdetails"/>
      </w:pPr>
      <w:r>
        <w:t>pt 5</w:t>
      </w:r>
      <w:r w:rsidRPr="00EB1D4A">
        <w:t xml:space="preserve"> commenced </w:t>
      </w:r>
      <w:r>
        <w:t>26 November 2025</w:t>
      </w:r>
      <w:r w:rsidRPr="00EB1D4A">
        <w:t xml:space="preserve"> (s 2</w:t>
      </w:r>
      <w:r>
        <w:t xml:space="preserve"> (3))</w:t>
      </w:r>
    </w:p>
    <w:p w14:paraId="2F82E842" w14:textId="6C2B10E3" w:rsidR="00F56CDD" w:rsidRPr="00111B25" w:rsidRDefault="00314495" w:rsidP="00F56CDD">
      <w:pPr>
        <w:pStyle w:val="NewAct"/>
        <w:rPr>
          <w:highlight w:val="yellow"/>
        </w:rPr>
      </w:pPr>
      <w:hyperlink r:id="rId476" w:tooltip="SL2025-29" w:history="1">
        <w:r>
          <w:rPr>
            <w:rStyle w:val="charCitHyperlinkAbbrev"/>
          </w:rPr>
          <w:t>Medicines, Poisons and Therapeutic Goods Amendment Regulation 2025 (No 2)</w:t>
        </w:r>
      </w:hyperlink>
      <w:r w:rsidR="00F56CDD" w:rsidRPr="00111B25">
        <w:t xml:space="preserve"> SL2025-</w:t>
      </w:r>
      <w:r>
        <w:t>29</w:t>
      </w:r>
    </w:p>
    <w:p w14:paraId="4C150A76" w14:textId="56378D5C" w:rsidR="00F56CDD" w:rsidRPr="00B95C05" w:rsidRDefault="00F56CDD" w:rsidP="00F56CDD">
      <w:pPr>
        <w:pStyle w:val="Actdetails"/>
      </w:pPr>
      <w:r w:rsidRPr="00B95C05">
        <w:t xml:space="preserve">notified LR </w:t>
      </w:r>
      <w:r w:rsidR="00314495">
        <w:t>15 December</w:t>
      </w:r>
      <w:r w:rsidRPr="00B95C05">
        <w:t xml:space="preserve"> 2025</w:t>
      </w:r>
    </w:p>
    <w:p w14:paraId="5E3F2C94" w14:textId="4BB54717" w:rsidR="00F56CDD" w:rsidRPr="00B95C05" w:rsidRDefault="00F56CDD" w:rsidP="00F56CDD">
      <w:pPr>
        <w:pStyle w:val="Actdetails"/>
      </w:pPr>
      <w:r w:rsidRPr="00B95C05">
        <w:t xml:space="preserve">s 1, s 2 commenced </w:t>
      </w:r>
      <w:r w:rsidR="00314495">
        <w:t>15 December</w:t>
      </w:r>
      <w:r w:rsidRPr="00B95C05">
        <w:t xml:space="preserve"> 2025 (LA s 75 (1))</w:t>
      </w:r>
    </w:p>
    <w:p w14:paraId="389E1032" w14:textId="38F48ED3" w:rsidR="00F56CDD" w:rsidRDefault="00F56CDD" w:rsidP="00F56CDD">
      <w:pPr>
        <w:pStyle w:val="Actdetails"/>
      </w:pPr>
      <w:r w:rsidRPr="00B95C05">
        <w:t xml:space="preserve">remainder commenced </w:t>
      </w:r>
      <w:r w:rsidR="00314495">
        <w:t>16 December</w:t>
      </w:r>
      <w:r w:rsidRPr="00B95C05">
        <w:t xml:space="preserve"> 2025 (s 2)</w:t>
      </w:r>
    </w:p>
    <w:p w14:paraId="50DB0360" w14:textId="77777777" w:rsidR="00420684" w:rsidRPr="00420684" w:rsidRDefault="00420684" w:rsidP="00420684">
      <w:pPr>
        <w:pStyle w:val="PageBreak"/>
      </w:pPr>
      <w:r w:rsidRPr="00420684">
        <w:br w:type="page"/>
      </w:r>
    </w:p>
    <w:p w14:paraId="7D1D5A87" w14:textId="77777777" w:rsidR="00621B90" w:rsidRPr="009026D1" w:rsidRDefault="00621B90" w:rsidP="00621B90">
      <w:pPr>
        <w:pStyle w:val="Endnote20"/>
      </w:pPr>
      <w:bookmarkStart w:id="434" w:name="_Toc216708362"/>
      <w:r w:rsidRPr="009026D1">
        <w:rPr>
          <w:rStyle w:val="charTableNo"/>
        </w:rPr>
        <w:lastRenderedPageBreak/>
        <w:t>4</w:t>
      </w:r>
      <w:r>
        <w:tab/>
      </w:r>
      <w:r w:rsidRPr="009026D1">
        <w:rPr>
          <w:rStyle w:val="charTableText"/>
        </w:rPr>
        <w:t>Amendment history</w:t>
      </w:r>
      <w:bookmarkEnd w:id="434"/>
    </w:p>
    <w:p w14:paraId="6A26F962" w14:textId="77777777" w:rsidR="00621B90" w:rsidRDefault="00621B90" w:rsidP="00621B90">
      <w:pPr>
        <w:pStyle w:val="AmdtsEntryHd"/>
      </w:pPr>
      <w:r>
        <w:t>Commencement</w:t>
      </w:r>
    </w:p>
    <w:p w14:paraId="743A06AE" w14:textId="77777777" w:rsidR="00621B90" w:rsidRPr="004D5EB2" w:rsidRDefault="00621B90" w:rsidP="00621B90">
      <w:pPr>
        <w:pStyle w:val="AmdtsEntries"/>
      </w:pPr>
      <w:r>
        <w:t>s 2</w:t>
      </w:r>
      <w:r>
        <w:tab/>
        <w:t>om LA s 89 (4)</w:t>
      </w:r>
    </w:p>
    <w:p w14:paraId="711F387E" w14:textId="77777777" w:rsidR="004D5EB2" w:rsidRDefault="00EC7B4E" w:rsidP="008E6950">
      <w:pPr>
        <w:pStyle w:val="AmdtsEntryHd"/>
      </w:pPr>
      <w:r>
        <w:t>Dictionary</w:t>
      </w:r>
    </w:p>
    <w:p w14:paraId="55C74092" w14:textId="19BB2C30" w:rsidR="004D5EB2" w:rsidRPr="004D5EB2" w:rsidRDefault="004D5EB2" w:rsidP="004D5EB2">
      <w:pPr>
        <w:pStyle w:val="AmdtsEntries"/>
      </w:pPr>
      <w:r>
        <w:t>s 3</w:t>
      </w:r>
      <w:r>
        <w:tab/>
        <w:t xml:space="preserve">am </w:t>
      </w:r>
      <w:hyperlink r:id="rId477" w:anchor="history" w:tooltip="Veterinary Surgeons Act 2015" w:history="1">
        <w:r>
          <w:rPr>
            <w:rStyle w:val="charCitHyperlinkAbbrev"/>
          </w:rPr>
          <w:t>A2015</w:t>
        </w:r>
        <w:r>
          <w:rPr>
            <w:rStyle w:val="charCitHyperlinkAbbrev"/>
          </w:rPr>
          <w:noBreakHyphen/>
          <w:t>29</w:t>
        </w:r>
      </w:hyperlink>
      <w:r>
        <w:t xml:space="preserve"> amdt 2.73</w:t>
      </w:r>
    </w:p>
    <w:p w14:paraId="64F553AF" w14:textId="36E7801D" w:rsidR="004774CE" w:rsidRDefault="004774CE" w:rsidP="008E6950">
      <w:pPr>
        <w:pStyle w:val="AmdtsEntryHd"/>
      </w:pPr>
      <w:r w:rsidRPr="004774CE">
        <w:rPr>
          <w:bCs/>
        </w:rPr>
        <w:t>Overview of things to which medicines and poisons standard does not apply</w:t>
      </w:r>
    </w:p>
    <w:p w14:paraId="19CE4F17" w14:textId="1E59CFAC" w:rsidR="004774CE" w:rsidRPr="004774CE" w:rsidRDefault="004774CE" w:rsidP="004774CE">
      <w:pPr>
        <w:pStyle w:val="AmdtsEntries"/>
      </w:pPr>
      <w:r>
        <w:t>s 6</w:t>
      </w:r>
      <w:r>
        <w:tab/>
      </w:r>
      <w:bookmarkStart w:id="435" w:name="_Hlk214876833"/>
      <w:r>
        <w:t xml:space="preserve">am </w:t>
      </w:r>
      <w:hyperlink r:id="rId478" w:tooltip="Health Legislation Amendment Act 2025 (No 2)" w:history="1">
        <w:r>
          <w:rPr>
            <w:rStyle w:val="charCitHyperlinkAbbrev"/>
          </w:rPr>
          <w:t>A2025</w:t>
        </w:r>
        <w:r>
          <w:rPr>
            <w:rStyle w:val="charCitHyperlinkAbbrev"/>
          </w:rPr>
          <w:noBreakHyphen/>
          <w:t>33</w:t>
        </w:r>
      </w:hyperlink>
      <w:r>
        <w:t xml:space="preserve"> s</w:t>
      </w:r>
      <w:bookmarkEnd w:id="435"/>
      <w:r>
        <w:t>s 12-16</w:t>
      </w:r>
    </w:p>
    <w:p w14:paraId="5804F22F" w14:textId="082A9726" w:rsidR="00D76E16" w:rsidRDefault="00D76E16" w:rsidP="008E6950">
      <w:pPr>
        <w:pStyle w:val="AmdtsEntryHd"/>
      </w:pPr>
      <w:r>
        <w:t>General overview of authorisations for medicines</w:t>
      </w:r>
    </w:p>
    <w:p w14:paraId="50CBEA69" w14:textId="4F7E31BB" w:rsidR="00D76E16" w:rsidRPr="004774CE" w:rsidRDefault="00D76E16" w:rsidP="00D76E16">
      <w:pPr>
        <w:pStyle w:val="AmdtsEntries"/>
      </w:pPr>
      <w:r>
        <w:t>s 10</w:t>
      </w:r>
      <w:r>
        <w:tab/>
      </w:r>
      <w:r w:rsidRPr="00133E87">
        <w:t xml:space="preserve">am </w:t>
      </w:r>
      <w:hyperlink r:id="rId479"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133E87">
        <w:t xml:space="preserve"> amdt 2.85</w:t>
      </w:r>
      <w:r w:rsidR="004774CE">
        <w:t xml:space="preserve">; </w:t>
      </w:r>
      <w:hyperlink r:id="rId480" w:tooltip="Health Legislation Amendment Act 2025 (No 2)" w:history="1">
        <w:r w:rsidR="004774CE">
          <w:rPr>
            <w:rStyle w:val="charCitHyperlinkAbbrev"/>
          </w:rPr>
          <w:t>A2025</w:t>
        </w:r>
        <w:r w:rsidR="004774CE">
          <w:rPr>
            <w:rStyle w:val="charCitHyperlinkAbbrev"/>
          </w:rPr>
          <w:noBreakHyphen/>
          <w:t>33</w:t>
        </w:r>
      </w:hyperlink>
      <w:r w:rsidR="004774CE">
        <w:t xml:space="preserve"> s 1</w:t>
      </w:r>
      <w:r w:rsidR="00FD76FA">
        <w:t>7</w:t>
      </w:r>
    </w:p>
    <w:p w14:paraId="39ECA938" w14:textId="134F21CA" w:rsidR="008E6950" w:rsidRDefault="00314495" w:rsidP="008E6950">
      <w:pPr>
        <w:pStyle w:val="AmdtsEntryHd"/>
      </w:pPr>
      <w:r w:rsidRPr="00BE3892">
        <w:t>Overview of medicines authorisations etc under this regulation</w:t>
      </w:r>
    </w:p>
    <w:p w14:paraId="47249279" w14:textId="3B76791A" w:rsidR="007328AF" w:rsidRDefault="008E6950" w:rsidP="008E6950">
      <w:pPr>
        <w:pStyle w:val="AmdtsEntries"/>
      </w:pPr>
      <w:r w:rsidRPr="00183F80">
        <w:t>s 11</w:t>
      </w:r>
      <w:r>
        <w:tab/>
        <w:t xml:space="preserve">am </w:t>
      </w:r>
      <w:hyperlink r:id="rId481" w:tooltip="Medicines, Poisons and Therapeutic Goods Amendment Regulation 2010 (No 2)" w:history="1">
        <w:r w:rsidR="00E948B5" w:rsidRPr="00E948B5">
          <w:rPr>
            <w:rStyle w:val="charCitHyperlinkAbbrev"/>
          </w:rPr>
          <w:t>SL2010</w:t>
        </w:r>
        <w:r w:rsidR="00E948B5" w:rsidRPr="00E948B5">
          <w:rPr>
            <w:rStyle w:val="charCitHyperlinkAbbrev"/>
          </w:rPr>
          <w:noBreakHyphen/>
          <w:t>2</w:t>
        </w:r>
      </w:hyperlink>
      <w:r>
        <w:t xml:space="preserve"> s 4; pars renum R4 LA</w:t>
      </w:r>
      <w:r w:rsidR="00FF119B">
        <w:t>;</w:t>
      </w:r>
      <w:r w:rsidR="00613F15">
        <w:t xml:space="preserve"> </w:t>
      </w:r>
      <w:hyperlink r:id="rId482" w:tooltip="Medicines, Poisons and Therapeutic Goods Amendment Regulation 2013 (No 2)" w:history="1">
        <w:r w:rsidR="00613F15">
          <w:rPr>
            <w:rStyle w:val="charCitHyperlinkAbbrev"/>
          </w:rPr>
          <w:t>SL2013-28</w:t>
        </w:r>
      </w:hyperlink>
      <w:r w:rsidR="00FF119B">
        <w:t xml:space="preserve"> s 4; pars renum R17 LA</w:t>
      </w:r>
      <w:r w:rsidR="001C39C0">
        <w:t xml:space="preserve">; </w:t>
      </w:r>
      <w:hyperlink r:id="rId483" w:tooltip="Medicines, Poisons and Therapeutic Goods Amendment Regulation 2014 (No 1)" w:history="1">
        <w:r w:rsidR="001C39C0">
          <w:rPr>
            <w:rStyle w:val="charCitHyperlinkAbbrev"/>
          </w:rPr>
          <w:t>SL2014</w:t>
        </w:r>
        <w:r w:rsidR="001C39C0">
          <w:rPr>
            <w:rStyle w:val="charCitHyperlinkAbbrev"/>
          </w:rPr>
          <w:noBreakHyphen/>
          <w:t>23</w:t>
        </w:r>
      </w:hyperlink>
      <w:r w:rsidR="001C39C0">
        <w:t xml:space="preserve"> s 11</w:t>
      </w:r>
      <w:r w:rsidR="00C0138B">
        <w:t xml:space="preserve">; </w:t>
      </w:r>
      <w:hyperlink r:id="rId484" w:tooltip="Medicines, Poisons and Therapeutic Goods Amendment Regulation 2015 (No 1)" w:history="1">
        <w:r w:rsidR="00C0138B">
          <w:rPr>
            <w:rStyle w:val="charCitHyperlinkAbbrev"/>
          </w:rPr>
          <w:t>SL2015</w:t>
        </w:r>
        <w:r w:rsidR="00C0138B">
          <w:rPr>
            <w:rStyle w:val="charCitHyperlinkAbbrev"/>
          </w:rPr>
          <w:noBreakHyphen/>
          <w:t>19</w:t>
        </w:r>
      </w:hyperlink>
      <w:r w:rsidR="00C0138B">
        <w:t xml:space="preserve"> s 4</w:t>
      </w:r>
      <w:r w:rsidR="000044F0">
        <w:t>;</w:t>
      </w:r>
      <w:r w:rsidR="002A30C4">
        <w:t xml:space="preserve"> </w:t>
      </w:r>
      <w:hyperlink r:id="rId485" w:tooltip="Medicines, Poisons and Therapeutic Goods Amendment Regulatin 2016 (No 1)" w:history="1">
        <w:r w:rsidR="002A30C4">
          <w:rPr>
            <w:rStyle w:val="charCitHyperlinkAbbrev"/>
          </w:rPr>
          <w:t>SL2016</w:t>
        </w:r>
        <w:r w:rsidR="002A30C4">
          <w:rPr>
            <w:rStyle w:val="charCitHyperlinkAbbrev"/>
          </w:rPr>
          <w:noBreakHyphen/>
          <w:t>5</w:t>
        </w:r>
      </w:hyperlink>
      <w:r w:rsidR="00600B47">
        <w:t xml:space="preserve"> s</w:t>
      </w:r>
      <w:r w:rsidR="00B008FE">
        <w:t> </w:t>
      </w:r>
      <w:r w:rsidR="002A30C4">
        <w:t>4; pars renum R27 LA</w:t>
      </w:r>
      <w:r w:rsidR="00BA1149">
        <w:t xml:space="preserve">; </w:t>
      </w:r>
      <w:hyperlink r:id="rId486" w:tooltip="Medicines, Poisons and Therapeutic Goods Amendment Regulation 2024 (No 1)" w:history="1">
        <w:r w:rsidR="00BA1149">
          <w:rPr>
            <w:rStyle w:val="charCitHyperlinkAbbrev"/>
          </w:rPr>
          <w:t>SL2024</w:t>
        </w:r>
        <w:r w:rsidR="00BA1149">
          <w:rPr>
            <w:rStyle w:val="charCitHyperlinkAbbrev"/>
          </w:rPr>
          <w:noBreakHyphen/>
          <w:t>36</w:t>
        </w:r>
      </w:hyperlink>
      <w:r w:rsidR="00BA1149">
        <w:t xml:space="preserve"> s 4</w:t>
      </w:r>
      <w:r w:rsidR="00DD2BC4">
        <w:t xml:space="preserve">; </w:t>
      </w:r>
      <w:hyperlink r:id="rId487" w:tooltip="Medicines, Poisons and Therapeutic Goods Amendment Regulation 2025 (No 1)" w:history="1">
        <w:r w:rsidR="001E7FE2" w:rsidRPr="00183F80">
          <w:rPr>
            <w:rStyle w:val="charCitHyperlinkAbbrev"/>
          </w:rPr>
          <w:t>SL2025</w:t>
        </w:r>
        <w:r w:rsidR="001E7FE2" w:rsidRPr="00183F80">
          <w:rPr>
            <w:rStyle w:val="charCitHyperlinkAbbrev"/>
          </w:rPr>
          <w:noBreakHyphen/>
          <w:t>7</w:t>
        </w:r>
      </w:hyperlink>
      <w:r w:rsidR="00DD2BC4" w:rsidRPr="00183F80">
        <w:t xml:space="preserve"> s 4</w:t>
      </w:r>
    </w:p>
    <w:p w14:paraId="3CFB3C29" w14:textId="5CC6F055" w:rsidR="00314495" w:rsidRPr="008E6950" w:rsidRDefault="00314495" w:rsidP="008E6950">
      <w:pPr>
        <w:pStyle w:val="AmdtsEntries"/>
      </w:pPr>
      <w:r>
        <w:tab/>
        <w:t xml:space="preserve">sub </w:t>
      </w:r>
      <w:hyperlink r:id="rId488" w:tooltip="Medicines, Poisons and Therapeutic Goods Amendment Regulation 2025 (No 2)" w:history="1">
        <w:r>
          <w:rPr>
            <w:rStyle w:val="charCitHyperlinkAbbrev"/>
          </w:rPr>
          <w:t>SL2025</w:t>
        </w:r>
        <w:r>
          <w:rPr>
            <w:rStyle w:val="charCitHyperlinkAbbrev"/>
          </w:rPr>
          <w:noBreakHyphen/>
          <w:t>29</w:t>
        </w:r>
      </w:hyperlink>
      <w:r>
        <w:t xml:space="preserve"> s 4</w:t>
      </w:r>
    </w:p>
    <w:p w14:paraId="61141096" w14:textId="77777777" w:rsidR="007328AF" w:rsidRDefault="00852DA7" w:rsidP="007328AF">
      <w:pPr>
        <w:pStyle w:val="AmdtsEntryHd"/>
      </w:pPr>
      <w:r>
        <w:t>General overview of authorisation conditions for medicines</w:t>
      </w:r>
    </w:p>
    <w:p w14:paraId="59CD2228" w14:textId="7E58A3C6" w:rsidR="007328AF" w:rsidRPr="008E6950" w:rsidRDefault="007328AF" w:rsidP="007328AF">
      <w:pPr>
        <w:pStyle w:val="AmdtsEntries"/>
      </w:pPr>
      <w:r>
        <w:t>s 12</w:t>
      </w:r>
      <w:r>
        <w:tab/>
        <w:t xml:space="preserve">am </w:t>
      </w:r>
      <w:hyperlink r:id="rId489" w:tooltip="Medicines, Poisons and Therapeutic Goods (Prescribing Authorisation—Optometrists) Amendment Regulation 2012 (No 1)" w:history="1">
        <w:r w:rsidR="00E948B5" w:rsidRPr="00E948B5">
          <w:rPr>
            <w:rStyle w:val="charCitHyperlinkAbbrev"/>
          </w:rPr>
          <w:t>SL2012</w:t>
        </w:r>
        <w:r w:rsidR="00E948B5" w:rsidRPr="00E948B5">
          <w:rPr>
            <w:rStyle w:val="charCitHyperlinkAbbrev"/>
          </w:rPr>
          <w:noBreakHyphen/>
          <w:t>34</w:t>
        </w:r>
      </w:hyperlink>
      <w:r>
        <w:t xml:space="preserve"> s 4</w:t>
      </w:r>
      <w:r w:rsidR="00335B3C">
        <w:t xml:space="preserve">; </w:t>
      </w:r>
      <w:hyperlink r:id="rId490" w:tooltip="Medicines, Poisons and Therapeutic Goods Amendment Regulation 2025 (No 2)" w:history="1">
        <w:r w:rsidR="00335B3C">
          <w:rPr>
            <w:rStyle w:val="charCitHyperlinkAbbrev"/>
          </w:rPr>
          <w:t>SL2025</w:t>
        </w:r>
        <w:r w:rsidR="00335B3C">
          <w:rPr>
            <w:rStyle w:val="charCitHyperlinkAbbrev"/>
          </w:rPr>
          <w:noBreakHyphen/>
          <w:t>29</w:t>
        </w:r>
      </w:hyperlink>
      <w:r w:rsidR="00335B3C">
        <w:t xml:space="preserve"> s 5, s 6</w:t>
      </w:r>
    </w:p>
    <w:p w14:paraId="2DA4464D" w14:textId="77777777" w:rsidR="00D76E16" w:rsidRPr="00133E87" w:rsidRDefault="00D76E16" w:rsidP="00E64C9E">
      <w:pPr>
        <w:pStyle w:val="AmdtsEntryHd"/>
      </w:pPr>
      <w:r w:rsidRPr="00133E87">
        <w:t>Relationship with registration laws</w:t>
      </w:r>
    </w:p>
    <w:p w14:paraId="1229D5C9" w14:textId="0CCAA68D" w:rsidR="00D76E16" w:rsidRPr="00133E87" w:rsidRDefault="00D76E16" w:rsidP="00D76E16">
      <w:pPr>
        <w:pStyle w:val="AmdtsEntries"/>
      </w:pPr>
      <w:r w:rsidRPr="00133E87">
        <w:t>pt 2.2 hdg</w:t>
      </w:r>
      <w:r w:rsidRPr="00133E87">
        <w:tab/>
        <w:t xml:space="preserve">sub </w:t>
      </w:r>
      <w:hyperlink r:id="rId491"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133E87">
        <w:t xml:space="preserve"> amdt 2.86</w:t>
      </w:r>
    </w:p>
    <w:p w14:paraId="69FB4361" w14:textId="77777777" w:rsidR="00D76E16" w:rsidRPr="00133E87" w:rsidRDefault="00D76E16" w:rsidP="00E64C9E">
      <w:pPr>
        <w:pStyle w:val="AmdtsEntryHd"/>
      </w:pPr>
      <w:r w:rsidRPr="00133E87">
        <w:t>Medicines authorisations subject to Health Practitioner Regulation National Law (ACT) restrictions</w:t>
      </w:r>
    </w:p>
    <w:p w14:paraId="6754C564" w14:textId="7FDB8471" w:rsidR="00D76E16" w:rsidRDefault="00D76E16" w:rsidP="00D76E16">
      <w:pPr>
        <w:pStyle w:val="AmdtsEntries"/>
      </w:pPr>
      <w:r w:rsidRPr="00133E87">
        <w:t>s 20</w:t>
      </w:r>
      <w:r w:rsidRPr="00133E87">
        <w:tab/>
        <w:t xml:space="preserve">sub </w:t>
      </w:r>
      <w:hyperlink r:id="rId492"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133E87">
        <w:t xml:space="preserve"> amdt 2.86</w:t>
      </w:r>
    </w:p>
    <w:p w14:paraId="3A256F69" w14:textId="574A5A42" w:rsidR="004D5EB2" w:rsidRPr="00133E87" w:rsidRDefault="004D5EB2" w:rsidP="00D76E16">
      <w:pPr>
        <w:pStyle w:val="AmdtsEntries"/>
      </w:pPr>
      <w:r>
        <w:tab/>
        <w:t xml:space="preserve">am </w:t>
      </w:r>
      <w:hyperlink r:id="rId493" w:anchor="history" w:tooltip="Veterinary Surgeons Act 2015" w:history="1">
        <w:r w:rsidR="00725AAB">
          <w:rPr>
            <w:rStyle w:val="charCitHyperlinkAbbrev"/>
          </w:rPr>
          <w:t>A2015</w:t>
        </w:r>
        <w:r w:rsidR="00725AAB">
          <w:rPr>
            <w:rStyle w:val="charCitHyperlinkAbbrev"/>
          </w:rPr>
          <w:noBreakHyphen/>
          <w:t>29</w:t>
        </w:r>
      </w:hyperlink>
      <w:r>
        <w:t xml:space="preserve"> amdt 2.74</w:t>
      </w:r>
    </w:p>
    <w:p w14:paraId="492FE011" w14:textId="77777777" w:rsidR="00D76E16" w:rsidRPr="00133E87" w:rsidRDefault="004D11EB" w:rsidP="00E64C9E">
      <w:pPr>
        <w:pStyle w:val="AmdtsEntryHd"/>
      </w:pPr>
      <w:r w:rsidRPr="00A755A2">
        <w:t>Medicines authorisations subject to Veterinary Practice Act 2018 restrictions</w:t>
      </w:r>
    </w:p>
    <w:p w14:paraId="4CB3CC9C" w14:textId="664C96BA" w:rsidR="00C81B74" w:rsidRDefault="00C81B74" w:rsidP="00C81B74">
      <w:pPr>
        <w:pStyle w:val="AmdtsEntries"/>
      </w:pPr>
      <w:r w:rsidRPr="00133E87">
        <w:t>s 21</w:t>
      </w:r>
      <w:r w:rsidRPr="00133E87">
        <w:tab/>
        <w:t xml:space="preserve">ins </w:t>
      </w:r>
      <w:hyperlink r:id="rId494"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133E87">
        <w:t xml:space="preserve"> amdt 2.86</w:t>
      </w:r>
    </w:p>
    <w:p w14:paraId="28BD4DBF" w14:textId="22D9B297" w:rsidR="00EC7B4E" w:rsidRDefault="00EC7B4E" w:rsidP="00C81B74">
      <w:pPr>
        <w:pStyle w:val="AmdtsEntries"/>
      </w:pPr>
      <w:r>
        <w:tab/>
        <w:t xml:space="preserve">sub </w:t>
      </w:r>
      <w:hyperlink r:id="rId495" w:anchor="history" w:tooltip="Veterinary Surgeons Act 2015" w:history="1">
        <w:r w:rsidR="00725AAB">
          <w:rPr>
            <w:rStyle w:val="charCitHyperlinkAbbrev"/>
          </w:rPr>
          <w:t>A2015</w:t>
        </w:r>
        <w:r w:rsidR="00725AAB">
          <w:rPr>
            <w:rStyle w:val="charCitHyperlinkAbbrev"/>
          </w:rPr>
          <w:noBreakHyphen/>
          <w:t>29</w:t>
        </w:r>
      </w:hyperlink>
      <w:r>
        <w:t xml:space="preserve"> amdt 2.75</w:t>
      </w:r>
      <w:r w:rsidR="004D11EB">
        <w:t>;</w:t>
      </w:r>
      <w:r w:rsidR="004D11EB" w:rsidRPr="004D11EB">
        <w:rPr>
          <w:rStyle w:val="charCitHyperlinkAbbrev"/>
        </w:rPr>
        <w:t xml:space="preserve"> </w:t>
      </w:r>
      <w:hyperlink r:id="rId496" w:anchor="history" w:tooltip="Veterinary Practice Act 2018" w:history="1">
        <w:r w:rsidR="004D11EB" w:rsidRPr="004D11EB">
          <w:rPr>
            <w:rStyle w:val="charCitHyperlinkAbbrev"/>
          </w:rPr>
          <w:t>A2018</w:t>
        </w:r>
        <w:r w:rsidR="004D11EB" w:rsidRPr="004D11EB">
          <w:rPr>
            <w:rStyle w:val="charCitHyperlinkAbbrev"/>
          </w:rPr>
          <w:noBreakHyphen/>
          <w:t>32</w:t>
        </w:r>
      </w:hyperlink>
      <w:r w:rsidR="004D11EB">
        <w:t xml:space="preserve"> amdt 3.38</w:t>
      </w:r>
    </w:p>
    <w:p w14:paraId="015C6066" w14:textId="1F0567C9" w:rsidR="00742978" w:rsidRDefault="00742978" w:rsidP="00742978">
      <w:pPr>
        <w:pStyle w:val="AmdtsEntryHd"/>
      </w:pPr>
      <w:r>
        <w:t>Authorisation under sch 1 to prescribe medicines—Act,</w:t>
      </w:r>
      <w:r w:rsidR="00F97CFB">
        <w:t xml:space="preserve"> </w:t>
      </w:r>
      <w:r>
        <w:t>s</w:t>
      </w:r>
      <w:r w:rsidR="00F97CFB">
        <w:t xml:space="preserve"> </w:t>
      </w:r>
      <w:r>
        <w:t>40 (1) (b), (2) (b) and</w:t>
      </w:r>
      <w:r w:rsidR="00F97CFB">
        <w:t xml:space="preserve"> </w:t>
      </w:r>
      <w:r>
        <w:t>(3) (b)</w:t>
      </w:r>
    </w:p>
    <w:p w14:paraId="4FEACB85" w14:textId="7BFB3146" w:rsidR="004A7EE6" w:rsidRPr="00D14D35" w:rsidRDefault="00742978" w:rsidP="00742978">
      <w:pPr>
        <w:pStyle w:val="AmdtsEntries"/>
      </w:pPr>
      <w:r>
        <w:t>s 30</w:t>
      </w:r>
      <w:r>
        <w:tab/>
        <w:t xml:space="preserve">am </w:t>
      </w:r>
      <w:hyperlink r:id="rId497"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t xml:space="preserve"> s 4</w:t>
      </w:r>
      <w:r w:rsidR="00D14D35">
        <w:t xml:space="preserve">; </w:t>
      </w:r>
      <w:hyperlink r:id="rId498" w:tooltip="Medicines, Poisons and Therapeutic Goods Amendment Regulation 2019 (No 1)" w:history="1">
        <w:r w:rsidR="004A7EE6">
          <w:rPr>
            <w:rStyle w:val="charCitHyperlinkAbbrev"/>
          </w:rPr>
          <w:t>SL2019</w:t>
        </w:r>
        <w:r w:rsidR="004A7EE6">
          <w:rPr>
            <w:rStyle w:val="charCitHyperlinkAbbrev"/>
          </w:rPr>
          <w:noBreakHyphen/>
          <w:t>23</w:t>
        </w:r>
      </w:hyperlink>
      <w:r w:rsidR="00D14D35">
        <w:t xml:space="preserve"> s 4</w:t>
      </w:r>
      <w:r w:rsidR="00066585">
        <w:t xml:space="preserve">; </w:t>
      </w:r>
      <w:hyperlink r:id="rId499" w:tooltip="Medicines, Poisons and Therapeutic Goods Amendment Regulation 2024 (No 1)" w:history="1">
        <w:r w:rsidR="00066585">
          <w:rPr>
            <w:rStyle w:val="charCitHyperlinkAbbrev"/>
          </w:rPr>
          <w:t>SL2024</w:t>
        </w:r>
        <w:r w:rsidR="00066585">
          <w:rPr>
            <w:rStyle w:val="charCitHyperlinkAbbrev"/>
          </w:rPr>
          <w:noBreakHyphen/>
          <w:t>36</w:t>
        </w:r>
      </w:hyperlink>
      <w:r w:rsidR="00066585">
        <w:t xml:space="preserve"> s 5</w:t>
      </w:r>
      <w:r w:rsidR="00335B3C">
        <w:t xml:space="preserve">; </w:t>
      </w:r>
      <w:hyperlink r:id="rId500" w:tooltip="Medicines, Poisons and Therapeutic Goods Amendment Regulation 2025 (No 2)" w:history="1">
        <w:r w:rsidR="00335B3C">
          <w:rPr>
            <w:rStyle w:val="charCitHyperlinkAbbrev"/>
          </w:rPr>
          <w:t>SL2025</w:t>
        </w:r>
        <w:r w:rsidR="00335B3C">
          <w:rPr>
            <w:rStyle w:val="charCitHyperlinkAbbrev"/>
          </w:rPr>
          <w:noBreakHyphen/>
          <w:t>29</w:t>
        </w:r>
      </w:hyperlink>
      <w:r w:rsidR="00335B3C">
        <w:t xml:space="preserve"> s 7, s 8</w:t>
      </w:r>
    </w:p>
    <w:p w14:paraId="7D8E9C6F" w14:textId="7CF361C5" w:rsidR="00FF119B" w:rsidRDefault="00FF119B" w:rsidP="00FF119B">
      <w:pPr>
        <w:pStyle w:val="AmdtsEntryHd"/>
      </w:pPr>
      <w:r>
        <w:t>Authorisation conditions for prescribing medicines—Act, s 44 (1) (b) and</w:t>
      </w:r>
      <w:r w:rsidR="00B008FE">
        <w:t> </w:t>
      </w:r>
      <w:r>
        <w:t>(2)</w:t>
      </w:r>
      <w:r w:rsidR="00B008FE">
        <w:t> </w:t>
      </w:r>
      <w:r>
        <w:t>(b)</w:t>
      </w:r>
    </w:p>
    <w:p w14:paraId="631441F0" w14:textId="1C5DDFBC" w:rsidR="004A7EE6" w:rsidRDefault="00FF119B" w:rsidP="00742978">
      <w:pPr>
        <w:pStyle w:val="AmdtsEntries"/>
      </w:pPr>
      <w:r>
        <w:t>s 31</w:t>
      </w:r>
      <w:r>
        <w:tab/>
        <w:t xml:space="preserve">am </w:t>
      </w:r>
      <w:hyperlink r:id="rId501" w:tooltip="Medicines, Poisons and Therapeutic Goods Amendment Regulation 2013 (No 2)" w:history="1">
        <w:r>
          <w:rPr>
            <w:rStyle w:val="charCitHyperlinkAbbrev"/>
          </w:rPr>
          <w:t>SL2013-28</w:t>
        </w:r>
      </w:hyperlink>
      <w:r w:rsidR="00ED4B64">
        <w:t xml:space="preserve"> ss 5-7; pars renum R17 LA</w:t>
      </w:r>
      <w:r w:rsidR="00D14D35">
        <w:t xml:space="preserve">; </w:t>
      </w:r>
      <w:hyperlink r:id="rId502" w:tooltip="Medicines, Poisons and Therapeutic Goods Amendment Regulation 2019 (No 1)" w:history="1">
        <w:r w:rsidR="004A7EE6">
          <w:rPr>
            <w:rStyle w:val="charCitHyperlinkAbbrev"/>
          </w:rPr>
          <w:t>SL2019</w:t>
        </w:r>
        <w:r w:rsidR="004A7EE6">
          <w:rPr>
            <w:rStyle w:val="charCitHyperlinkAbbrev"/>
          </w:rPr>
          <w:noBreakHyphen/>
          <w:t>23</w:t>
        </w:r>
      </w:hyperlink>
      <w:r w:rsidR="00D14D35">
        <w:t xml:space="preserve"> s 5</w:t>
      </w:r>
      <w:r w:rsidR="0069037D">
        <w:t xml:space="preserve">; </w:t>
      </w:r>
      <w:hyperlink r:id="rId503" w:tooltip="Medicines, Poisons and Therapeutic Goods Amendment Regulation 2020 (No 2)" w:history="1">
        <w:r w:rsidR="0069037D">
          <w:rPr>
            <w:rStyle w:val="charCitHyperlinkAbbrev"/>
          </w:rPr>
          <w:t>SL2020</w:t>
        </w:r>
        <w:r w:rsidR="0069037D">
          <w:rPr>
            <w:rStyle w:val="charCitHyperlinkAbbrev"/>
          </w:rPr>
          <w:noBreakHyphen/>
          <w:t>21</w:t>
        </w:r>
      </w:hyperlink>
      <w:r w:rsidR="0069037D">
        <w:t xml:space="preserve"> s 4</w:t>
      </w:r>
      <w:r w:rsidR="00FD3608">
        <w:t xml:space="preserve">; </w:t>
      </w:r>
      <w:hyperlink r:id="rId504" w:tooltip="Medicines, Poisons and Therapeutic Goods Amendment Regulation 2021 (No 2)" w:history="1">
        <w:r w:rsidR="00FD3608">
          <w:rPr>
            <w:rStyle w:val="charCitHyperlinkAbbrev"/>
          </w:rPr>
          <w:t>SL2021</w:t>
        </w:r>
        <w:r w:rsidR="00FD3608">
          <w:rPr>
            <w:rStyle w:val="charCitHyperlinkAbbrev"/>
          </w:rPr>
          <w:noBreakHyphen/>
          <w:t>28</w:t>
        </w:r>
      </w:hyperlink>
      <w:r w:rsidR="00FD3608">
        <w:t xml:space="preserve"> s 4</w:t>
      </w:r>
      <w:r w:rsidR="00222572">
        <w:t xml:space="preserve">; </w:t>
      </w:r>
      <w:hyperlink r:id="rId505" w:tooltip="Medicines, Poisons and Therapeutic Goods Amendment Regulation 2025 (No 2)" w:history="1">
        <w:r w:rsidR="00222572">
          <w:rPr>
            <w:rStyle w:val="charCitHyperlinkAbbrev"/>
          </w:rPr>
          <w:t>SL2025</w:t>
        </w:r>
        <w:r w:rsidR="00222572">
          <w:rPr>
            <w:rStyle w:val="charCitHyperlinkAbbrev"/>
          </w:rPr>
          <w:noBreakHyphen/>
          <w:t>29</w:t>
        </w:r>
      </w:hyperlink>
      <w:r w:rsidR="00222572">
        <w:t xml:space="preserve"> s 9</w:t>
      </w:r>
    </w:p>
    <w:p w14:paraId="1B327885" w14:textId="77777777" w:rsidR="0069037D" w:rsidRDefault="0069037D" w:rsidP="0069037D">
      <w:pPr>
        <w:pStyle w:val="AmdtsEntryHd"/>
      </w:pPr>
      <w:r w:rsidRPr="001669F2">
        <w:t>Variation of authorisation condition during Commonwealth special arrangement period</w:t>
      </w:r>
    </w:p>
    <w:p w14:paraId="7A46421B" w14:textId="02430BC4" w:rsidR="0069037D" w:rsidRPr="0069037D" w:rsidRDefault="0069037D" w:rsidP="00742978">
      <w:pPr>
        <w:pStyle w:val="AmdtsEntries"/>
      </w:pPr>
      <w:r>
        <w:t>s 31A</w:t>
      </w:r>
      <w:r>
        <w:tab/>
        <w:t xml:space="preserve">ins </w:t>
      </w:r>
      <w:hyperlink r:id="rId506" w:tooltip="Medicines, Poisons and Therapeutic Goods Amendment Regulation 2020 (No 2)" w:history="1">
        <w:r w:rsidR="00D32019">
          <w:rPr>
            <w:rStyle w:val="charCitHyperlinkAbbrev"/>
          </w:rPr>
          <w:t>SL2020</w:t>
        </w:r>
        <w:r w:rsidR="00D32019">
          <w:rPr>
            <w:rStyle w:val="charCitHyperlinkAbbrev"/>
          </w:rPr>
          <w:noBreakHyphen/>
          <w:t>21</w:t>
        </w:r>
      </w:hyperlink>
      <w:r>
        <w:t xml:space="preserve"> s 5</w:t>
      </w:r>
    </w:p>
    <w:p w14:paraId="60AD286F" w14:textId="4D9BE100" w:rsidR="00222572" w:rsidRDefault="00222572" w:rsidP="00D14D35">
      <w:pPr>
        <w:pStyle w:val="AmdtsEntryHd"/>
      </w:pPr>
      <w:r>
        <w:t>Additional requirements for prescribing controlled medicines for human use</w:t>
      </w:r>
    </w:p>
    <w:p w14:paraId="6F98C3CB" w14:textId="30688E35" w:rsidR="00222572" w:rsidRPr="00222572" w:rsidRDefault="00222572" w:rsidP="00222572">
      <w:pPr>
        <w:pStyle w:val="AmdtsEntries"/>
      </w:pPr>
      <w:r>
        <w:t>s 32</w:t>
      </w:r>
      <w:r>
        <w:tab/>
        <w:t xml:space="preserve">am </w:t>
      </w:r>
      <w:hyperlink r:id="rId507" w:tooltip="Medicines, Poisons and Therapeutic Goods Amendment Regulation 2025 (No 2)" w:history="1">
        <w:r>
          <w:rPr>
            <w:rStyle w:val="charCitHyperlinkAbbrev"/>
          </w:rPr>
          <w:t>SL2025</w:t>
        </w:r>
        <w:r>
          <w:rPr>
            <w:rStyle w:val="charCitHyperlinkAbbrev"/>
          </w:rPr>
          <w:noBreakHyphen/>
          <w:t>29</w:t>
        </w:r>
      </w:hyperlink>
      <w:r>
        <w:t xml:space="preserve"> s 10</w:t>
      </w:r>
    </w:p>
    <w:p w14:paraId="7463040F" w14:textId="4AE57B04" w:rsidR="004A7EE6" w:rsidRDefault="00D14D35" w:rsidP="00D14D35">
      <w:pPr>
        <w:pStyle w:val="AmdtsEntryHd"/>
      </w:pPr>
      <w:r>
        <w:lastRenderedPageBreak/>
        <w:t>Additional requirements for designated appendix D medicines prescriptions for human use</w:t>
      </w:r>
    </w:p>
    <w:p w14:paraId="159FB634" w14:textId="2D545FE4" w:rsidR="004A7EE6" w:rsidRPr="00D14D35" w:rsidRDefault="004A7EE6" w:rsidP="00742978">
      <w:pPr>
        <w:pStyle w:val="AmdtsEntries"/>
      </w:pPr>
      <w:r>
        <w:t>s 33</w:t>
      </w:r>
      <w:r w:rsidR="00D14D35">
        <w:tab/>
        <w:t xml:space="preserve">om </w:t>
      </w:r>
      <w:hyperlink r:id="rId508" w:tooltip="Medicines, Poisons and Therapeutic Goods Amendment Regulation 2019 (No 1)" w:history="1">
        <w:r>
          <w:rPr>
            <w:rStyle w:val="charCitHyperlinkAbbrev"/>
          </w:rPr>
          <w:t>SL2019</w:t>
        </w:r>
        <w:r>
          <w:rPr>
            <w:rStyle w:val="charCitHyperlinkAbbrev"/>
          </w:rPr>
          <w:noBreakHyphen/>
          <w:t>23</w:t>
        </w:r>
      </w:hyperlink>
      <w:r w:rsidR="00D14D35">
        <w:t xml:space="preserve"> s 6</w:t>
      </w:r>
    </w:p>
    <w:p w14:paraId="2B1D9B05" w14:textId="77777777" w:rsidR="005250D1" w:rsidRDefault="005250D1" w:rsidP="00655757">
      <w:pPr>
        <w:pStyle w:val="AmdtsEntryHd"/>
        <w:keepLines/>
      </w:pPr>
      <w:r>
        <w:t>Particulars for prescriptions</w:t>
      </w:r>
    </w:p>
    <w:p w14:paraId="29D0D626" w14:textId="31A035F2" w:rsidR="004A7EE6" w:rsidRPr="00D14D35" w:rsidRDefault="005250D1" w:rsidP="00655757">
      <w:pPr>
        <w:pStyle w:val="AmdtsEntries"/>
        <w:keepNext/>
        <w:keepLines/>
      </w:pPr>
      <w:r>
        <w:t>s 41</w:t>
      </w:r>
      <w:r>
        <w:tab/>
        <w:t xml:space="preserve">am </w:t>
      </w:r>
      <w:hyperlink r:id="rId509" w:tooltip="Medicines, Poisons and Therapeutic Goods Amendment Regulation 2010 (No 1)" w:history="1">
        <w:r w:rsidR="00E948B5" w:rsidRPr="00E948B5">
          <w:rPr>
            <w:rStyle w:val="charCitHyperlinkAbbrev"/>
          </w:rPr>
          <w:t>SL2010</w:t>
        </w:r>
        <w:r w:rsidR="00E948B5" w:rsidRPr="00E948B5">
          <w:rPr>
            <w:rStyle w:val="charCitHyperlinkAbbrev"/>
          </w:rPr>
          <w:noBreakHyphen/>
          <w:t>1</w:t>
        </w:r>
      </w:hyperlink>
      <w:r>
        <w:t xml:space="preserve"> s 4</w:t>
      </w:r>
      <w:r w:rsidR="00501B2F">
        <w:t xml:space="preserve">; </w:t>
      </w:r>
      <w:hyperlink r:id="rId510"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rsidR="00501B2F">
        <w:t xml:space="preserve"> s 5</w:t>
      </w:r>
      <w:r w:rsidR="00BC4CAE">
        <w:t>; pars renum R8 LA</w:t>
      </w:r>
      <w:r w:rsidR="00DE3DF6">
        <w:t xml:space="preserve">; </w:t>
      </w:r>
      <w:hyperlink r:id="rId511" w:tooltip="Medicines, Poisons and Therapeutic Goods Amendment Regulation 2013 (No 2)" w:history="1">
        <w:r w:rsidR="00DE3DF6">
          <w:rPr>
            <w:rStyle w:val="charCitHyperlinkAbbrev"/>
          </w:rPr>
          <w:t>SL2013–28</w:t>
        </w:r>
      </w:hyperlink>
      <w:r w:rsidR="00576CEC">
        <w:t xml:space="preserve"> s 8; </w:t>
      </w:r>
      <w:r w:rsidR="00024A30">
        <w:t>s</w:t>
      </w:r>
      <w:r w:rsidR="00576CEC">
        <w:t xml:space="preserve">s </w:t>
      </w:r>
      <w:r w:rsidR="00DE3DF6">
        <w:t>renum R17 LA</w:t>
      </w:r>
      <w:r w:rsidR="008301E6">
        <w:t xml:space="preserve">; </w:t>
      </w:r>
      <w:hyperlink r:id="rId512" w:tooltip="Medicines, Poisons and Therapeutic Goods (Controlled Medicines) Amendment Regulation 2016 (No 1)" w:history="1">
        <w:r w:rsidR="008301E6">
          <w:rPr>
            <w:rStyle w:val="charCitHyperlinkAbbrev"/>
          </w:rPr>
          <w:t>SL2016</w:t>
        </w:r>
        <w:r w:rsidR="008301E6">
          <w:rPr>
            <w:rStyle w:val="charCitHyperlinkAbbrev"/>
          </w:rPr>
          <w:noBreakHyphen/>
          <w:t>16</w:t>
        </w:r>
      </w:hyperlink>
      <w:r w:rsidR="008301E6">
        <w:t xml:space="preserve"> ss 4-6; </w:t>
      </w:r>
      <w:r w:rsidR="007A5451">
        <w:t>pars renum R28</w:t>
      </w:r>
      <w:r w:rsidR="00F97CFB">
        <w:t xml:space="preserve"> </w:t>
      </w:r>
      <w:r w:rsidR="008301E6">
        <w:t>LA</w:t>
      </w:r>
      <w:r w:rsidR="00A83315">
        <w:t xml:space="preserve">; </w:t>
      </w:r>
      <w:hyperlink r:id="rId513" w:anchor="history" w:tooltip="Veterinary Practice Act 2018" w:history="1">
        <w:r w:rsidR="00E37B24" w:rsidRPr="004D11EB">
          <w:rPr>
            <w:rStyle w:val="charCitHyperlinkAbbrev"/>
          </w:rPr>
          <w:t>A2018</w:t>
        </w:r>
        <w:r w:rsidR="00E37B24" w:rsidRPr="004D11EB">
          <w:rPr>
            <w:rStyle w:val="charCitHyperlinkAbbrev"/>
          </w:rPr>
          <w:noBreakHyphen/>
          <w:t>32</w:t>
        </w:r>
      </w:hyperlink>
      <w:r w:rsidR="00A83315">
        <w:t xml:space="preserve"> amdt 3.52</w:t>
      </w:r>
      <w:r w:rsidR="00D14D35">
        <w:t xml:space="preserve">; </w:t>
      </w:r>
      <w:hyperlink r:id="rId514" w:tooltip="Medicines, Poisons and Therapeutic Goods Amendment Regulation 2019 (No 1)" w:history="1">
        <w:r w:rsidR="004A7EE6">
          <w:rPr>
            <w:rStyle w:val="charCitHyperlinkAbbrev"/>
          </w:rPr>
          <w:t>SL2019</w:t>
        </w:r>
        <w:r w:rsidR="004A7EE6">
          <w:rPr>
            <w:rStyle w:val="charCitHyperlinkAbbrev"/>
          </w:rPr>
          <w:noBreakHyphen/>
          <w:t>23</w:t>
        </w:r>
      </w:hyperlink>
      <w:r w:rsidR="00D14D35">
        <w:t xml:space="preserve"> s</w:t>
      </w:r>
      <w:r w:rsidR="004E0070">
        <w:t>s 7-10</w:t>
      </w:r>
      <w:r w:rsidR="00D14D35">
        <w:t>; pars renum R</w:t>
      </w:r>
      <w:r w:rsidR="004E0070">
        <w:t>34 LA</w:t>
      </w:r>
      <w:r w:rsidR="00ED72B8">
        <w:t xml:space="preserve">; </w:t>
      </w:r>
      <w:hyperlink r:id="rId515" w:tooltip="Medicines, Poisons and Therapeutic Goods Amendment Regulation 2021 (No 2)" w:history="1">
        <w:r w:rsidR="00ED72B8">
          <w:rPr>
            <w:rStyle w:val="charCitHyperlinkAbbrev"/>
          </w:rPr>
          <w:t>SL2021</w:t>
        </w:r>
        <w:r w:rsidR="00ED72B8">
          <w:rPr>
            <w:rStyle w:val="charCitHyperlinkAbbrev"/>
          </w:rPr>
          <w:noBreakHyphen/>
          <w:t>28</w:t>
        </w:r>
      </w:hyperlink>
      <w:r w:rsidR="00ED72B8">
        <w:t xml:space="preserve"> s 5</w:t>
      </w:r>
      <w:r w:rsidR="00A329E1">
        <w:t xml:space="preserve">; </w:t>
      </w:r>
      <w:hyperlink r:id="rId516" w:tooltip="Medicines, Poisons and Therapeutic Goods Amendment Regulation 2024 (No 1)" w:history="1">
        <w:r w:rsidR="00A329E1">
          <w:rPr>
            <w:rStyle w:val="charCitHyperlinkAbbrev"/>
          </w:rPr>
          <w:t>SL2024</w:t>
        </w:r>
        <w:r w:rsidR="00A329E1">
          <w:rPr>
            <w:rStyle w:val="charCitHyperlinkAbbrev"/>
          </w:rPr>
          <w:noBreakHyphen/>
          <w:t>36</w:t>
        </w:r>
      </w:hyperlink>
      <w:r w:rsidR="00A329E1">
        <w:t xml:space="preserve"> s 6</w:t>
      </w:r>
      <w:r w:rsidR="00222572">
        <w:t xml:space="preserve">; </w:t>
      </w:r>
      <w:hyperlink r:id="rId517" w:tooltip="Medicines, Poisons and Therapeutic Goods Amendment Regulation 2025 (No 2)" w:history="1">
        <w:r w:rsidR="00222572">
          <w:rPr>
            <w:rStyle w:val="charCitHyperlinkAbbrev"/>
          </w:rPr>
          <w:t>SL2025</w:t>
        </w:r>
        <w:r w:rsidR="00222572">
          <w:rPr>
            <w:rStyle w:val="charCitHyperlinkAbbrev"/>
          </w:rPr>
          <w:noBreakHyphen/>
          <w:t>29</w:t>
        </w:r>
      </w:hyperlink>
      <w:r w:rsidR="00222572">
        <w:t xml:space="preserve"> s 11; pars renum R56 LA</w:t>
      </w:r>
    </w:p>
    <w:p w14:paraId="3F03E6B5" w14:textId="79E5E9CD" w:rsidR="00222572" w:rsidRDefault="00222572" w:rsidP="008E6950">
      <w:pPr>
        <w:pStyle w:val="AmdtsEntryHd"/>
      </w:pPr>
      <w:r w:rsidRPr="00BE3892">
        <w:t xml:space="preserve">Meaning of </w:t>
      </w:r>
      <w:r w:rsidRPr="00D11260">
        <w:rPr>
          <w:rStyle w:val="charItals"/>
        </w:rPr>
        <w:t>issuer</w:t>
      </w:r>
      <w:r w:rsidRPr="00BE3892">
        <w:t>—pt 3.2</w:t>
      </w:r>
    </w:p>
    <w:p w14:paraId="3B0DFEB7" w14:textId="0F2B846F" w:rsidR="00222572" w:rsidRPr="00222572" w:rsidRDefault="00222572" w:rsidP="00222572">
      <w:pPr>
        <w:pStyle w:val="AmdtsEntries"/>
      </w:pPr>
      <w:r>
        <w:t>s 49</w:t>
      </w:r>
      <w:r>
        <w:tab/>
        <w:t xml:space="preserve">ins </w:t>
      </w:r>
      <w:hyperlink r:id="rId518" w:tooltip="Medicines, Poisons and Therapeutic Goods Amendment Regulation 2025 (No 2)" w:history="1">
        <w:r w:rsidR="000360B4">
          <w:rPr>
            <w:rStyle w:val="charCitHyperlinkAbbrev"/>
          </w:rPr>
          <w:t>SL2025</w:t>
        </w:r>
        <w:r w:rsidR="000360B4">
          <w:rPr>
            <w:rStyle w:val="charCitHyperlinkAbbrev"/>
          </w:rPr>
          <w:noBreakHyphen/>
          <w:t>29</w:t>
        </w:r>
      </w:hyperlink>
      <w:r>
        <w:t xml:space="preserve"> s 12</w:t>
      </w:r>
    </w:p>
    <w:p w14:paraId="38871C77" w14:textId="76F00C48" w:rsidR="000360B4" w:rsidRDefault="000360B4" w:rsidP="000360B4">
      <w:pPr>
        <w:pStyle w:val="AmdtsEntryHd"/>
      </w:pPr>
      <w:r>
        <w:t>Authorisation conditions for issuing requisitions for medicines—Act, s 44 (1) (b) and (2) (b)</w:t>
      </w:r>
    </w:p>
    <w:p w14:paraId="325BDEAB" w14:textId="58154C5B" w:rsidR="000360B4" w:rsidRPr="00222572" w:rsidRDefault="000360B4" w:rsidP="000360B4">
      <w:pPr>
        <w:pStyle w:val="AmdtsEntries"/>
      </w:pPr>
      <w:r>
        <w:t>s 51</w:t>
      </w:r>
      <w:r>
        <w:tab/>
        <w:t xml:space="preserve">am </w:t>
      </w:r>
      <w:hyperlink r:id="rId519" w:tooltip="Medicines, Poisons and Therapeutic Goods Amendment Regulation 2025 (No 2)" w:history="1">
        <w:r>
          <w:rPr>
            <w:rStyle w:val="charCitHyperlinkAbbrev"/>
          </w:rPr>
          <w:t>SL2025</w:t>
        </w:r>
        <w:r>
          <w:rPr>
            <w:rStyle w:val="charCitHyperlinkAbbrev"/>
          </w:rPr>
          <w:noBreakHyphen/>
          <w:t>29</w:t>
        </w:r>
      </w:hyperlink>
      <w:r>
        <w:t xml:space="preserve"> s 13, s 14</w:t>
      </w:r>
    </w:p>
    <w:p w14:paraId="5FC70473" w14:textId="0E0ED56E" w:rsidR="000360B4" w:rsidRDefault="000360B4" w:rsidP="000360B4">
      <w:pPr>
        <w:pStyle w:val="AmdtsEntryHd"/>
      </w:pPr>
      <w:r>
        <w:t>General requirements for written requisitions</w:t>
      </w:r>
    </w:p>
    <w:p w14:paraId="71028C76" w14:textId="78921B25" w:rsidR="000360B4" w:rsidRPr="00222572" w:rsidRDefault="000360B4" w:rsidP="000360B4">
      <w:pPr>
        <w:pStyle w:val="AmdtsEntries"/>
      </w:pPr>
      <w:r>
        <w:t>s 55</w:t>
      </w:r>
      <w:r>
        <w:tab/>
        <w:t xml:space="preserve">am </w:t>
      </w:r>
      <w:hyperlink r:id="rId520" w:tooltip="Medicines, Poisons and Therapeutic Goods Amendment Regulation 2025 (No 2)" w:history="1">
        <w:r>
          <w:rPr>
            <w:rStyle w:val="charCitHyperlinkAbbrev"/>
          </w:rPr>
          <w:t>SL2025</w:t>
        </w:r>
        <w:r>
          <w:rPr>
            <w:rStyle w:val="charCitHyperlinkAbbrev"/>
          </w:rPr>
          <w:noBreakHyphen/>
          <w:t>29</w:t>
        </w:r>
      </w:hyperlink>
      <w:r>
        <w:t xml:space="preserve"> s 15</w:t>
      </w:r>
    </w:p>
    <w:p w14:paraId="7D64C630" w14:textId="67F732C9" w:rsidR="000360B4" w:rsidRDefault="000360B4" w:rsidP="000360B4">
      <w:pPr>
        <w:pStyle w:val="AmdtsEntryHd"/>
      </w:pPr>
      <w:r>
        <w:t>Particulars for requisitions</w:t>
      </w:r>
    </w:p>
    <w:p w14:paraId="1E142DA7" w14:textId="5ED1219F" w:rsidR="000360B4" w:rsidRPr="00222572" w:rsidRDefault="000360B4" w:rsidP="000360B4">
      <w:pPr>
        <w:pStyle w:val="AmdtsEntries"/>
      </w:pPr>
      <w:r>
        <w:t>s 56</w:t>
      </w:r>
      <w:r>
        <w:tab/>
        <w:t xml:space="preserve">am </w:t>
      </w:r>
      <w:hyperlink r:id="rId521" w:tooltip="Medicines, Poisons and Therapeutic Goods Amendment Regulation 2025 (No 2)" w:history="1">
        <w:r>
          <w:rPr>
            <w:rStyle w:val="charCitHyperlinkAbbrev"/>
          </w:rPr>
          <w:t>SL2025</w:t>
        </w:r>
        <w:r>
          <w:rPr>
            <w:rStyle w:val="charCitHyperlinkAbbrev"/>
          </w:rPr>
          <w:noBreakHyphen/>
          <w:t>29</w:t>
        </w:r>
      </w:hyperlink>
      <w:r>
        <w:t xml:space="preserve"> s 16</w:t>
      </w:r>
    </w:p>
    <w:p w14:paraId="012BB681" w14:textId="762FB134" w:rsidR="000360B4" w:rsidRDefault="000360B4" w:rsidP="000360B4">
      <w:pPr>
        <w:pStyle w:val="AmdtsEntryHd"/>
      </w:pPr>
      <w:r>
        <w:t>Authorisation conditions for issuing purchase orders for medicines—Act, s 44 (1) (b) and (2) (b)</w:t>
      </w:r>
    </w:p>
    <w:p w14:paraId="050513B0" w14:textId="61893289" w:rsidR="000360B4" w:rsidRPr="00222572" w:rsidRDefault="000360B4" w:rsidP="000360B4">
      <w:pPr>
        <w:pStyle w:val="AmdtsEntries"/>
      </w:pPr>
      <w:r>
        <w:t>s 61</w:t>
      </w:r>
      <w:r>
        <w:tab/>
        <w:t xml:space="preserve">am </w:t>
      </w:r>
      <w:hyperlink r:id="rId522" w:tooltip="Medicines, Poisons and Therapeutic Goods Amendment Regulation 2025 (No 2)" w:history="1">
        <w:r>
          <w:rPr>
            <w:rStyle w:val="charCitHyperlinkAbbrev"/>
          </w:rPr>
          <w:t>SL2025</w:t>
        </w:r>
        <w:r>
          <w:rPr>
            <w:rStyle w:val="charCitHyperlinkAbbrev"/>
          </w:rPr>
          <w:noBreakHyphen/>
          <w:t>29</w:t>
        </w:r>
      </w:hyperlink>
      <w:r>
        <w:t xml:space="preserve"> ss 17-20</w:t>
      </w:r>
    </w:p>
    <w:p w14:paraId="44E5E181" w14:textId="19AA8D85" w:rsidR="0067158E" w:rsidRDefault="0067158E" w:rsidP="008E6950">
      <w:pPr>
        <w:pStyle w:val="AmdtsEntryHd"/>
      </w:pPr>
      <w:r w:rsidRPr="0067158E">
        <w:rPr>
          <w:bCs/>
        </w:rPr>
        <w:t>Particulars for CHO standing orders for administration of medicines for public health matters</w:t>
      </w:r>
    </w:p>
    <w:p w14:paraId="6BC2C480" w14:textId="1A0CF1A9" w:rsidR="0067158E" w:rsidRPr="0067158E" w:rsidRDefault="0067158E" w:rsidP="0067158E">
      <w:pPr>
        <w:pStyle w:val="AmdtsEntries"/>
      </w:pPr>
      <w:r>
        <w:t>s 72</w:t>
      </w:r>
      <w:r>
        <w:tab/>
        <w:t xml:space="preserve">am </w:t>
      </w:r>
      <w:hyperlink r:id="rId523" w:tooltip="Health Legislation Amendment Act 2025 (No 2)" w:history="1">
        <w:r w:rsidRPr="00EC1C47">
          <w:rPr>
            <w:rStyle w:val="charCitHyperlinkAbbrev"/>
          </w:rPr>
          <w:t>A2025</w:t>
        </w:r>
        <w:r w:rsidRPr="00EC1C47">
          <w:rPr>
            <w:rStyle w:val="charCitHyperlinkAbbrev"/>
          </w:rPr>
          <w:noBreakHyphen/>
          <w:t>33</w:t>
        </w:r>
      </w:hyperlink>
      <w:r>
        <w:t xml:space="preserve"> s 35</w:t>
      </w:r>
    </w:p>
    <w:p w14:paraId="07355BA3" w14:textId="0A087D1D" w:rsidR="0067158E" w:rsidRDefault="0067158E" w:rsidP="008E6950">
      <w:pPr>
        <w:pStyle w:val="AmdtsEntryHd"/>
      </w:pPr>
      <w:r w:rsidRPr="0067158E">
        <w:rPr>
          <w:bCs/>
        </w:rPr>
        <w:t>Particulars for standing orders for administration of medicines at institutions</w:t>
      </w:r>
    </w:p>
    <w:p w14:paraId="6EA23203" w14:textId="71D29752" w:rsidR="0067158E" w:rsidRPr="0067158E" w:rsidRDefault="0067158E" w:rsidP="0067158E">
      <w:pPr>
        <w:pStyle w:val="AmdtsEntries"/>
      </w:pPr>
      <w:r>
        <w:t>s 76</w:t>
      </w:r>
      <w:r>
        <w:tab/>
        <w:t xml:space="preserve">am </w:t>
      </w:r>
      <w:hyperlink r:id="rId524" w:tooltip="Health Legislation Amendment Act 2025 (No 2)" w:history="1">
        <w:r w:rsidRPr="00EC1C47">
          <w:rPr>
            <w:rStyle w:val="charCitHyperlinkAbbrev"/>
          </w:rPr>
          <w:t>A2025</w:t>
        </w:r>
        <w:r w:rsidRPr="00EC1C47">
          <w:rPr>
            <w:rStyle w:val="charCitHyperlinkAbbrev"/>
          </w:rPr>
          <w:noBreakHyphen/>
          <w:t>33</w:t>
        </w:r>
      </w:hyperlink>
      <w:r>
        <w:t xml:space="preserve"> s 35</w:t>
      </w:r>
    </w:p>
    <w:p w14:paraId="4BB446A5" w14:textId="5AB5B032" w:rsidR="008E6950" w:rsidRDefault="008E6950" w:rsidP="008E6950">
      <w:pPr>
        <w:pStyle w:val="AmdtsEntryHd"/>
      </w:pPr>
      <w:r w:rsidRPr="003975CF">
        <w:t>Standing orders for walk</w:t>
      </w:r>
      <w:r>
        <w:t>-</w:t>
      </w:r>
      <w:r w:rsidRPr="003975CF">
        <w:t>in centre</w:t>
      </w:r>
    </w:p>
    <w:p w14:paraId="5E0715C9" w14:textId="35E0AC73" w:rsidR="008E6950" w:rsidRPr="008E6950" w:rsidRDefault="008E6950" w:rsidP="008E6950">
      <w:pPr>
        <w:pStyle w:val="AmdtsEntries"/>
      </w:pPr>
      <w:r>
        <w:t>div 3.4.3 hdg</w:t>
      </w:r>
      <w:r>
        <w:tab/>
        <w:t xml:space="preserve">ins </w:t>
      </w:r>
      <w:hyperlink r:id="rId525" w:tooltip="Medicines, Poisons and Therapeutic Goods Amendment Regulation 2010 (No 2)" w:history="1">
        <w:r w:rsidR="00E948B5" w:rsidRPr="00E948B5">
          <w:rPr>
            <w:rStyle w:val="charCitHyperlinkAbbrev"/>
          </w:rPr>
          <w:t>SL2010</w:t>
        </w:r>
        <w:r w:rsidR="00E948B5" w:rsidRPr="00E948B5">
          <w:rPr>
            <w:rStyle w:val="charCitHyperlinkAbbrev"/>
          </w:rPr>
          <w:noBreakHyphen/>
          <w:t>2</w:t>
        </w:r>
      </w:hyperlink>
      <w:r>
        <w:t xml:space="preserve"> s 5</w:t>
      </w:r>
    </w:p>
    <w:p w14:paraId="50DBA4CC" w14:textId="3E40E584" w:rsidR="008E6950" w:rsidRDefault="008E6950" w:rsidP="008E6950">
      <w:pPr>
        <w:pStyle w:val="AmdtsEntryHd"/>
      </w:pPr>
      <w:r w:rsidRPr="003975CF">
        <w:t>Authorisation of CHO to issue standing orders for supply and administration of medicines at walk</w:t>
      </w:r>
      <w:r>
        <w:t>-</w:t>
      </w:r>
      <w:r w:rsidRPr="003975CF">
        <w:t>in centre—Act, s</w:t>
      </w:r>
      <w:r w:rsidR="00F97CFB">
        <w:t xml:space="preserve"> </w:t>
      </w:r>
      <w:r w:rsidRPr="003975CF">
        <w:t>42 (b)</w:t>
      </w:r>
    </w:p>
    <w:p w14:paraId="154E0BB7" w14:textId="6DD7FD74" w:rsidR="008E6950" w:rsidRPr="008E6950" w:rsidRDefault="008E6950" w:rsidP="008E6950">
      <w:pPr>
        <w:pStyle w:val="AmdtsEntries"/>
      </w:pPr>
      <w:r>
        <w:t>s 77</w:t>
      </w:r>
      <w:r>
        <w:tab/>
        <w:t xml:space="preserve">ins </w:t>
      </w:r>
      <w:hyperlink r:id="rId526" w:tooltip="Medicines, Poisons and Therapeutic Goods Amendment Regulation 2010 (No 2)" w:history="1">
        <w:r w:rsidR="00E948B5" w:rsidRPr="00E948B5">
          <w:rPr>
            <w:rStyle w:val="charCitHyperlinkAbbrev"/>
          </w:rPr>
          <w:t>SL2010</w:t>
        </w:r>
        <w:r w:rsidR="00E948B5" w:rsidRPr="00E948B5">
          <w:rPr>
            <w:rStyle w:val="charCitHyperlinkAbbrev"/>
          </w:rPr>
          <w:noBreakHyphen/>
          <w:t>2</w:t>
        </w:r>
      </w:hyperlink>
      <w:r>
        <w:t xml:space="preserve"> s 5</w:t>
      </w:r>
    </w:p>
    <w:p w14:paraId="6E242AA4" w14:textId="77777777" w:rsidR="008E6950" w:rsidRDefault="008E6950" w:rsidP="008E6950">
      <w:pPr>
        <w:pStyle w:val="AmdtsEntryHd"/>
      </w:pPr>
      <w:r w:rsidRPr="003975CF">
        <w:t>Particulars for CHO standing orders for supply and administration of medicines at walk</w:t>
      </w:r>
      <w:r>
        <w:t>-</w:t>
      </w:r>
      <w:r w:rsidRPr="003975CF">
        <w:t>in centre</w:t>
      </w:r>
    </w:p>
    <w:p w14:paraId="7C84DA7F" w14:textId="6E30EABF" w:rsidR="008E6950" w:rsidRDefault="008E6950" w:rsidP="008E6950">
      <w:pPr>
        <w:pStyle w:val="AmdtsEntries"/>
      </w:pPr>
      <w:r>
        <w:t>s 78</w:t>
      </w:r>
      <w:r>
        <w:tab/>
        <w:t xml:space="preserve">ins </w:t>
      </w:r>
      <w:hyperlink r:id="rId527" w:tooltip="Medicines, Poisons and Therapeutic Goods Amendment Regulation 2010 (No 2)" w:history="1">
        <w:r w:rsidR="00E948B5" w:rsidRPr="00E948B5">
          <w:rPr>
            <w:rStyle w:val="charCitHyperlinkAbbrev"/>
          </w:rPr>
          <w:t>SL2010</w:t>
        </w:r>
        <w:r w:rsidR="00E948B5" w:rsidRPr="00E948B5">
          <w:rPr>
            <w:rStyle w:val="charCitHyperlinkAbbrev"/>
          </w:rPr>
          <w:noBreakHyphen/>
          <w:t>2</w:t>
        </w:r>
      </w:hyperlink>
      <w:r>
        <w:t xml:space="preserve"> s 5</w:t>
      </w:r>
    </w:p>
    <w:p w14:paraId="5E8AC13C" w14:textId="5BDB28A3" w:rsidR="0067158E" w:rsidRDefault="0067158E" w:rsidP="008E6950">
      <w:pPr>
        <w:pStyle w:val="AmdtsEntries"/>
      </w:pPr>
      <w:r>
        <w:tab/>
        <w:t xml:space="preserve">am </w:t>
      </w:r>
      <w:hyperlink r:id="rId528" w:tooltip="Health Legislation Amendment Act 2025 (No 2)" w:history="1">
        <w:r w:rsidRPr="00EC1C47">
          <w:rPr>
            <w:rStyle w:val="charCitHyperlinkAbbrev"/>
          </w:rPr>
          <w:t>A2025</w:t>
        </w:r>
        <w:r w:rsidRPr="00EC1C47">
          <w:rPr>
            <w:rStyle w:val="charCitHyperlinkAbbrev"/>
          </w:rPr>
          <w:noBreakHyphen/>
          <w:t>33</w:t>
        </w:r>
      </w:hyperlink>
      <w:r>
        <w:t xml:space="preserve"> s 35</w:t>
      </w:r>
    </w:p>
    <w:p w14:paraId="0FBF4355" w14:textId="77777777" w:rsidR="00BA2F44" w:rsidRDefault="00A33D82" w:rsidP="00BA2F44">
      <w:pPr>
        <w:pStyle w:val="AmdtsEntryHd"/>
        <w:rPr>
          <w:rStyle w:val="charItals"/>
        </w:rPr>
      </w:pPr>
      <w:r w:rsidRPr="004653A7">
        <w:t xml:space="preserve">Information for CHO about monitored medicines supplied on supply authorities—Act, s 31 (1) (b) and (4), def </w:t>
      </w:r>
      <w:r w:rsidRPr="004653A7">
        <w:rPr>
          <w:rStyle w:val="charItals"/>
        </w:rPr>
        <w:t>required information</w:t>
      </w:r>
    </w:p>
    <w:p w14:paraId="3786DDD5" w14:textId="4439B832" w:rsidR="00BA2F44" w:rsidRDefault="00BA2F44" w:rsidP="00BA2F44">
      <w:pPr>
        <w:pStyle w:val="AmdtsEntries"/>
      </w:pPr>
      <w:r>
        <w:t>s 81</w:t>
      </w:r>
      <w:r>
        <w:tab/>
        <w:t xml:space="preserve">am </w:t>
      </w:r>
      <w:hyperlink r:id="rId529" w:tooltip="Medicines, Poisons and Therapeutic Goods Amendment Regulation 2015 (No 1)" w:history="1">
        <w:r>
          <w:rPr>
            <w:rStyle w:val="charCitHyperlinkAbbrev"/>
          </w:rPr>
          <w:t>SL2015</w:t>
        </w:r>
        <w:r>
          <w:rPr>
            <w:rStyle w:val="charCitHyperlinkAbbrev"/>
          </w:rPr>
          <w:noBreakHyphen/>
          <w:t>19</w:t>
        </w:r>
      </w:hyperlink>
      <w:r>
        <w:t xml:space="preserve"> s 5</w:t>
      </w:r>
    </w:p>
    <w:p w14:paraId="4BF918EF" w14:textId="6EC9C698" w:rsidR="00F5695E" w:rsidRPr="00BA2F44" w:rsidRDefault="00F5695E" w:rsidP="00BA2F44">
      <w:pPr>
        <w:pStyle w:val="AmdtsEntries"/>
      </w:pPr>
      <w:r>
        <w:tab/>
        <w:t xml:space="preserve">sub </w:t>
      </w:r>
      <w:hyperlink r:id="rId530" w:tooltip="Medicines, Poisons and Therapeutic Goods Amendment Act 2018" w:history="1">
        <w:r w:rsidRPr="00F5695E">
          <w:rPr>
            <w:rStyle w:val="Hyperlink"/>
            <w:u w:val="none"/>
          </w:rPr>
          <w:t>A2018</w:t>
        </w:r>
        <w:r w:rsidRPr="00F5695E">
          <w:rPr>
            <w:rStyle w:val="Hyperlink"/>
            <w:u w:val="none"/>
          </w:rPr>
          <w:noBreakHyphen/>
          <w:t>23</w:t>
        </w:r>
      </w:hyperlink>
      <w:r>
        <w:t xml:space="preserve"> s 13</w:t>
      </w:r>
    </w:p>
    <w:p w14:paraId="2E3E5986" w14:textId="77777777" w:rsidR="009527E9" w:rsidRDefault="009527E9" w:rsidP="009527E9">
      <w:pPr>
        <w:pStyle w:val="AmdtsEntryHd"/>
      </w:pPr>
      <w:r>
        <w:lastRenderedPageBreak/>
        <w:t>Overview of supply authorisations for medicines</w:t>
      </w:r>
    </w:p>
    <w:p w14:paraId="28FD3536" w14:textId="73E3D7F9" w:rsidR="00DE3DF6" w:rsidRPr="008E6950" w:rsidRDefault="00DE3DF6" w:rsidP="008E6950">
      <w:pPr>
        <w:pStyle w:val="AmdtsEntries"/>
      </w:pPr>
      <w:r>
        <w:t>s 100</w:t>
      </w:r>
      <w:r>
        <w:tab/>
        <w:t xml:space="preserve">am </w:t>
      </w:r>
      <w:hyperlink r:id="rId531" w:tooltip="Medicines, Poisons and Therapeutic Goods Amendment Regulation 2013 (No 2)" w:history="1">
        <w:r>
          <w:rPr>
            <w:rStyle w:val="charCitHyperlinkAbbrev"/>
          </w:rPr>
          <w:t>SL2013–28</w:t>
        </w:r>
      </w:hyperlink>
      <w:r>
        <w:t xml:space="preserve"> s 9; pars renum</w:t>
      </w:r>
      <w:r w:rsidR="009527E9">
        <w:t xml:space="preserve"> R17 LA</w:t>
      </w:r>
      <w:r w:rsidR="000360B4">
        <w:t xml:space="preserve">; </w:t>
      </w:r>
      <w:hyperlink r:id="rId532" w:tooltip="Medicines, Poisons and Therapeutic Goods Amendment Regulation 2025 (No 2)" w:history="1">
        <w:r w:rsidR="000360B4">
          <w:rPr>
            <w:rStyle w:val="charCitHyperlinkAbbrev"/>
          </w:rPr>
          <w:t>SL2025</w:t>
        </w:r>
        <w:r w:rsidR="000360B4">
          <w:rPr>
            <w:rStyle w:val="charCitHyperlinkAbbrev"/>
          </w:rPr>
          <w:noBreakHyphen/>
          <w:t>29</w:t>
        </w:r>
      </w:hyperlink>
      <w:r w:rsidR="000360B4">
        <w:t xml:space="preserve"> s 21</w:t>
      </w:r>
    </w:p>
    <w:p w14:paraId="14EF0FB1" w14:textId="744C57C4" w:rsidR="00C81B74" w:rsidRDefault="00C81B74" w:rsidP="00E64C9E">
      <w:pPr>
        <w:pStyle w:val="AmdtsEntryHd"/>
      </w:pPr>
      <w:r>
        <w:t>Authorisation under sch 1 to supply medicines—Act, s 26 (1) (b) and (2)</w:t>
      </w:r>
      <w:r w:rsidR="00F97CFB">
        <w:t xml:space="preserve"> </w:t>
      </w:r>
      <w:r>
        <w:t>(b)</w:t>
      </w:r>
    </w:p>
    <w:p w14:paraId="3239C02F" w14:textId="2E1D8379" w:rsidR="00C81B74" w:rsidRDefault="00C81B74" w:rsidP="00C81B74">
      <w:pPr>
        <w:pStyle w:val="AmdtsEntries"/>
      </w:pPr>
      <w:r>
        <w:t>s 110</w:t>
      </w:r>
      <w:r>
        <w:tab/>
      </w:r>
      <w:r w:rsidRPr="00133E87">
        <w:t xml:space="preserve">am </w:t>
      </w:r>
      <w:hyperlink r:id="rId533"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133E87">
        <w:t xml:space="preserve"> amdt 2.87</w:t>
      </w:r>
      <w:r w:rsidR="00E85B16">
        <w:t xml:space="preserve">; </w:t>
      </w:r>
      <w:hyperlink r:id="rId534" w:tooltip="Statute Law Amendment Act 2013 (No 2)" w:history="1">
        <w:r w:rsidR="00E85B16">
          <w:rPr>
            <w:rStyle w:val="charCitHyperlinkAbbrev"/>
          </w:rPr>
          <w:t>A2013</w:t>
        </w:r>
        <w:r w:rsidR="00E85B16">
          <w:rPr>
            <w:rStyle w:val="charCitHyperlinkAbbrev"/>
          </w:rPr>
          <w:noBreakHyphen/>
          <w:t>44</w:t>
        </w:r>
      </w:hyperlink>
      <w:r w:rsidR="00E85B16">
        <w:t xml:space="preserve"> amdt 1.31</w:t>
      </w:r>
    </w:p>
    <w:p w14:paraId="6C8E9E78" w14:textId="1598934B" w:rsidR="009527E9" w:rsidRDefault="009527E9" w:rsidP="009527E9">
      <w:pPr>
        <w:pStyle w:val="AmdtsEntryHd"/>
      </w:pPr>
      <w:r>
        <w:t>Authorisation conditions for dispensing medicines—Act,</w:t>
      </w:r>
      <w:r w:rsidR="00F97CFB">
        <w:t xml:space="preserve"> </w:t>
      </w:r>
      <w:r>
        <w:t>s</w:t>
      </w:r>
      <w:r w:rsidR="00F97CFB">
        <w:t xml:space="preserve"> </w:t>
      </w:r>
      <w:r>
        <w:t>44 (1) (b) and</w:t>
      </w:r>
      <w:r w:rsidR="00B008FE">
        <w:t> </w:t>
      </w:r>
      <w:r>
        <w:t>(2)</w:t>
      </w:r>
      <w:r w:rsidR="00B008FE">
        <w:t> </w:t>
      </w:r>
      <w:r>
        <w:t>(b)</w:t>
      </w:r>
    </w:p>
    <w:p w14:paraId="366241CD" w14:textId="33EB06F5" w:rsidR="009527E9" w:rsidRDefault="009527E9" w:rsidP="009527E9">
      <w:pPr>
        <w:pStyle w:val="AmdtsEntries"/>
      </w:pPr>
      <w:r>
        <w:t>s 120</w:t>
      </w:r>
      <w:r>
        <w:tab/>
        <w:t xml:space="preserve">am </w:t>
      </w:r>
      <w:hyperlink r:id="rId535" w:tooltip="Medicines, Poisons and Therapeutic Goods Amendment Regulation 2013 (No 2)" w:history="1">
        <w:r>
          <w:rPr>
            <w:rStyle w:val="charCitHyperlinkAbbrev"/>
          </w:rPr>
          <w:t>SL2013–28</w:t>
        </w:r>
      </w:hyperlink>
      <w:r w:rsidR="009A0707">
        <w:t xml:space="preserve"> s 10</w:t>
      </w:r>
      <w:r w:rsidR="006217EC">
        <w:t xml:space="preserve">; </w:t>
      </w:r>
      <w:hyperlink r:id="rId536" w:tooltip="Medicines, Poisons and Therapeutic Goods Amendment Regulation 2020 (No 2)" w:history="1">
        <w:r w:rsidR="00D32019">
          <w:rPr>
            <w:rStyle w:val="charCitHyperlinkAbbrev"/>
          </w:rPr>
          <w:t>SL2020</w:t>
        </w:r>
        <w:r w:rsidR="00D32019">
          <w:rPr>
            <w:rStyle w:val="charCitHyperlinkAbbrev"/>
          </w:rPr>
          <w:noBreakHyphen/>
          <w:t>21</w:t>
        </w:r>
      </w:hyperlink>
      <w:r w:rsidR="006217EC">
        <w:t xml:space="preserve"> s 6</w:t>
      </w:r>
      <w:r w:rsidR="00A74BB4">
        <w:t xml:space="preserve">; </w:t>
      </w:r>
      <w:hyperlink r:id="rId537" w:tooltip="Medicines, Poisons and Therapeutic Goods Amendment Regulation 2025 (No 2)" w:history="1">
        <w:r w:rsidR="00A74BB4">
          <w:rPr>
            <w:rStyle w:val="charCitHyperlinkAbbrev"/>
          </w:rPr>
          <w:t>SL2025</w:t>
        </w:r>
        <w:r w:rsidR="00A74BB4">
          <w:rPr>
            <w:rStyle w:val="charCitHyperlinkAbbrev"/>
          </w:rPr>
          <w:noBreakHyphen/>
          <w:t>29</w:t>
        </w:r>
      </w:hyperlink>
      <w:r w:rsidR="00A74BB4">
        <w:t xml:space="preserve"> s 22</w:t>
      </w:r>
    </w:p>
    <w:p w14:paraId="72833800" w14:textId="77777777" w:rsidR="006217EC" w:rsidRDefault="006217EC" w:rsidP="006217EC">
      <w:pPr>
        <w:pStyle w:val="AmdtsEntryHd"/>
      </w:pPr>
      <w:r w:rsidRPr="001669F2">
        <w:t>Variation of authorisation condition for dispensing medicines during Commonwealth special arrangement period</w:t>
      </w:r>
    </w:p>
    <w:p w14:paraId="2F0852BC" w14:textId="15457B85" w:rsidR="006217EC" w:rsidRPr="006217EC" w:rsidRDefault="006217EC" w:rsidP="009527E9">
      <w:pPr>
        <w:pStyle w:val="AmdtsEntries"/>
      </w:pPr>
      <w:r>
        <w:t>s 120A</w:t>
      </w:r>
      <w:r>
        <w:tab/>
        <w:t xml:space="preserve">ins </w:t>
      </w:r>
      <w:hyperlink r:id="rId538" w:tooltip="Medicines, Poisons and Therapeutic Goods Amendment Regulation 2020 (No 2)" w:history="1">
        <w:r w:rsidR="00D32019">
          <w:rPr>
            <w:rStyle w:val="charCitHyperlinkAbbrev"/>
          </w:rPr>
          <w:t>SL2020</w:t>
        </w:r>
        <w:r w:rsidR="00D32019">
          <w:rPr>
            <w:rStyle w:val="charCitHyperlinkAbbrev"/>
          </w:rPr>
          <w:noBreakHyphen/>
          <w:t>21</w:t>
        </w:r>
      </w:hyperlink>
      <w:r>
        <w:t xml:space="preserve"> s 7</w:t>
      </w:r>
    </w:p>
    <w:p w14:paraId="6D5ABE27" w14:textId="77777777" w:rsidR="00C81B74" w:rsidRDefault="00C81B74" w:rsidP="00E64C9E">
      <w:pPr>
        <w:pStyle w:val="AmdtsEntryHd"/>
      </w:pPr>
      <w:r>
        <w:t>How medicines are dispensed</w:t>
      </w:r>
    </w:p>
    <w:p w14:paraId="4D3DBF6D" w14:textId="4D8FEEC0" w:rsidR="00C81B74" w:rsidRDefault="00C81B74" w:rsidP="00C81B74">
      <w:pPr>
        <w:pStyle w:val="AmdtsEntries"/>
      </w:pPr>
      <w:r>
        <w:t>s 121</w:t>
      </w:r>
      <w:r>
        <w:tab/>
      </w:r>
      <w:r w:rsidRPr="00133E87">
        <w:t xml:space="preserve">am </w:t>
      </w:r>
      <w:hyperlink r:id="rId539"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133E87">
        <w:t xml:space="preserve"> amdt 2.88, amdt 2.89</w:t>
      </w:r>
      <w:r w:rsidR="008E73BF">
        <w:t xml:space="preserve">; </w:t>
      </w:r>
      <w:hyperlink r:id="rId540" w:tooltip="Statute Law Amendment Act 2015 (No 2)" w:history="1">
        <w:r w:rsidR="008E73BF">
          <w:rPr>
            <w:rStyle w:val="charCitHyperlinkAbbrev"/>
          </w:rPr>
          <w:t>A2015</w:t>
        </w:r>
        <w:r w:rsidR="008E73BF">
          <w:rPr>
            <w:rStyle w:val="charCitHyperlinkAbbrev"/>
          </w:rPr>
          <w:noBreakHyphen/>
          <w:t>50</w:t>
        </w:r>
      </w:hyperlink>
      <w:r w:rsidR="008E73BF">
        <w:t xml:space="preserve"> amdt 3.126</w:t>
      </w:r>
      <w:r w:rsidR="00ED72B8">
        <w:t xml:space="preserve">; </w:t>
      </w:r>
      <w:hyperlink r:id="rId541" w:tooltip="Medicines, Poisons and Therapeutic Goods Amendment Regulation 2021 (No 2)" w:history="1">
        <w:r w:rsidR="00ED72B8">
          <w:rPr>
            <w:rStyle w:val="charCitHyperlinkAbbrev"/>
          </w:rPr>
          <w:t>SL2021</w:t>
        </w:r>
        <w:r w:rsidR="00ED72B8">
          <w:rPr>
            <w:rStyle w:val="charCitHyperlinkAbbrev"/>
          </w:rPr>
          <w:noBreakHyphen/>
          <w:t>28</w:t>
        </w:r>
      </w:hyperlink>
      <w:r w:rsidR="00ED72B8">
        <w:t xml:space="preserve"> s 6</w:t>
      </w:r>
      <w:r w:rsidR="00A329E1">
        <w:t xml:space="preserve">; </w:t>
      </w:r>
      <w:hyperlink r:id="rId542" w:tooltip="Medicines, Poisons and Therapeutic Goods Amendment Regulation 2024 (No 1)" w:history="1">
        <w:r w:rsidR="00A329E1">
          <w:rPr>
            <w:rStyle w:val="charCitHyperlinkAbbrev"/>
          </w:rPr>
          <w:t>SL2024</w:t>
        </w:r>
        <w:r w:rsidR="00A329E1">
          <w:rPr>
            <w:rStyle w:val="charCitHyperlinkAbbrev"/>
          </w:rPr>
          <w:noBreakHyphen/>
          <w:t>36</w:t>
        </w:r>
      </w:hyperlink>
      <w:r w:rsidR="00A329E1">
        <w:t xml:space="preserve"> s 7; ss renum R53 LA</w:t>
      </w:r>
    </w:p>
    <w:p w14:paraId="54E589BE" w14:textId="4F23CF80" w:rsidR="00DD0BE0" w:rsidRDefault="00CA2416" w:rsidP="00DD0BE0">
      <w:pPr>
        <w:pStyle w:val="AmdtsEntryHd"/>
      </w:pPr>
      <w:r>
        <w:t>Labelling dispensed medicines—Act, s 60 (1) (c) (i) and (2)</w:t>
      </w:r>
      <w:r w:rsidR="00F97CFB">
        <w:t xml:space="preserve"> </w:t>
      </w:r>
      <w:r>
        <w:t>(c) (i)</w:t>
      </w:r>
    </w:p>
    <w:p w14:paraId="04E2335D" w14:textId="57D7477D" w:rsidR="00DD0BE0" w:rsidRDefault="00DD0BE0" w:rsidP="00DD0BE0">
      <w:pPr>
        <w:pStyle w:val="AmdtsEntries"/>
      </w:pPr>
      <w:r>
        <w:t>s 123</w:t>
      </w:r>
      <w:r>
        <w:tab/>
        <w:t xml:space="preserve">am </w:t>
      </w:r>
      <w:hyperlink r:id="rId543"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t xml:space="preserve"> s 6; pars renum R8 LA</w:t>
      </w:r>
      <w:r w:rsidR="00F51329">
        <w:t xml:space="preserve">; </w:t>
      </w:r>
      <w:hyperlink r:id="rId544" w:anchor="history" w:tooltip="Veterinary Practice Act 2018" w:history="1">
        <w:r w:rsidR="00E37B24" w:rsidRPr="004D11EB">
          <w:rPr>
            <w:rStyle w:val="charCitHyperlinkAbbrev"/>
          </w:rPr>
          <w:t>A2018</w:t>
        </w:r>
        <w:r w:rsidR="00E37B24" w:rsidRPr="004D11EB">
          <w:rPr>
            <w:rStyle w:val="charCitHyperlinkAbbrev"/>
          </w:rPr>
          <w:noBreakHyphen/>
          <w:t>32</w:t>
        </w:r>
      </w:hyperlink>
      <w:r w:rsidR="00F51329">
        <w:t xml:space="preserve"> amdt 3.52</w:t>
      </w:r>
      <w:r w:rsidR="0067158E">
        <w:t xml:space="preserve">; </w:t>
      </w:r>
      <w:hyperlink r:id="rId545" w:tooltip="Health Legislation Amendment Act 2025 (No 2)" w:history="1">
        <w:r w:rsidR="0067158E" w:rsidRPr="00EC1C47">
          <w:rPr>
            <w:rStyle w:val="charCitHyperlinkAbbrev"/>
          </w:rPr>
          <w:t>A2025</w:t>
        </w:r>
        <w:r w:rsidR="0067158E" w:rsidRPr="00EC1C47">
          <w:rPr>
            <w:rStyle w:val="charCitHyperlinkAbbrev"/>
          </w:rPr>
          <w:noBreakHyphen/>
          <w:t>33</w:t>
        </w:r>
      </w:hyperlink>
      <w:r w:rsidR="0067158E">
        <w:t xml:space="preserve"> s 35</w:t>
      </w:r>
      <w:r w:rsidR="00D26F09">
        <w:t>, s 36</w:t>
      </w:r>
      <w:r w:rsidR="00A74BB4">
        <w:t xml:space="preserve">; </w:t>
      </w:r>
      <w:hyperlink r:id="rId546" w:tooltip="Medicines, Poisons and Therapeutic Goods Amendment Regulation 2025 (No 2)" w:history="1">
        <w:r w:rsidR="00A74BB4">
          <w:rPr>
            <w:rStyle w:val="charCitHyperlinkAbbrev"/>
          </w:rPr>
          <w:t>SL2025</w:t>
        </w:r>
        <w:r w:rsidR="00A74BB4">
          <w:rPr>
            <w:rStyle w:val="charCitHyperlinkAbbrev"/>
          </w:rPr>
          <w:noBreakHyphen/>
          <w:t>29</w:t>
        </w:r>
      </w:hyperlink>
      <w:r w:rsidR="00A74BB4">
        <w:t xml:space="preserve"> s 23; pars renum R56 LA</w:t>
      </w:r>
    </w:p>
    <w:p w14:paraId="74D93B7E" w14:textId="77777777" w:rsidR="009527E9" w:rsidRDefault="009527E9" w:rsidP="009527E9">
      <w:pPr>
        <w:pStyle w:val="AmdtsEntryHd"/>
      </w:pPr>
      <w:r>
        <w:t>Marking dispensed prescriptions</w:t>
      </w:r>
    </w:p>
    <w:p w14:paraId="4CCC4044" w14:textId="5C3C466F" w:rsidR="009527E9" w:rsidRDefault="009527E9" w:rsidP="009527E9">
      <w:pPr>
        <w:pStyle w:val="AmdtsEntries"/>
      </w:pPr>
      <w:r>
        <w:t>s 124</w:t>
      </w:r>
      <w:r>
        <w:tab/>
        <w:t xml:space="preserve">am </w:t>
      </w:r>
      <w:hyperlink r:id="rId547" w:tooltip="Medicines, Poisons and Therapeutic Goods Amendment Regulation 2013 (No 2)" w:history="1">
        <w:r>
          <w:rPr>
            <w:rStyle w:val="charCitHyperlinkAbbrev"/>
          </w:rPr>
          <w:t>SL2013–28</w:t>
        </w:r>
      </w:hyperlink>
      <w:r w:rsidR="009A0707">
        <w:t xml:space="preserve"> s 11, s 12</w:t>
      </w:r>
      <w:r w:rsidR="00ED72B8">
        <w:t xml:space="preserve">; </w:t>
      </w:r>
      <w:hyperlink r:id="rId548" w:tooltip="Medicines, Poisons and Therapeutic Goods Amendment Regulation 2021 (No 2)" w:history="1">
        <w:r w:rsidR="00ED72B8">
          <w:rPr>
            <w:rStyle w:val="charCitHyperlinkAbbrev"/>
          </w:rPr>
          <w:t>SL2021</w:t>
        </w:r>
        <w:r w:rsidR="00ED72B8">
          <w:rPr>
            <w:rStyle w:val="charCitHyperlinkAbbrev"/>
          </w:rPr>
          <w:noBreakHyphen/>
          <w:t>28</w:t>
        </w:r>
      </w:hyperlink>
      <w:r w:rsidR="00ED72B8">
        <w:t xml:space="preserve"> ss 7-9</w:t>
      </w:r>
    </w:p>
    <w:p w14:paraId="7469945B" w14:textId="6B10DB90" w:rsidR="00A329E1" w:rsidRDefault="00A329E1" w:rsidP="00132CB0">
      <w:pPr>
        <w:pStyle w:val="AmdtsEntryHd"/>
      </w:pPr>
      <w:r>
        <w:t>Recording dispensing of medicines</w:t>
      </w:r>
    </w:p>
    <w:p w14:paraId="254DA82F" w14:textId="75622505" w:rsidR="00A329E1" w:rsidRPr="00A329E1" w:rsidRDefault="00A329E1" w:rsidP="00A329E1">
      <w:pPr>
        <w:pStyle w:val="AmdtsEntries"/>
      </w:pPr>
      <w:r>
        <w:t>s 125</w:t>
      </w:r>
      <w:r>
        <w:tab/>
        <w:t xml:space="preserve">am </w:t>
      </w:r>
      <w:hyperlink r:id="rId549" w:tooltip="Medicines, Poisons and Therapeutic Goods Amendment Regulation 2024 (No 1)" w:history="1">
        <w:r w:rsidR="00A16D1C">
          <w:rPr>
            <w:rStyle w:val="charCitHyperlinkAbbrev"/>
          </w:rPr>
          <w:t>SL2024</w:t>
        </w:r>
        <w:r w:rsidR="00A16D1C">
          <w:rPr>
            <w:rStyle w:val="charCitHyperlinkAbbrev"/>
          </w:rPr>
          <w:noBreakHyphen/>
          <w:t>36</w:t>
        </w:r>
      </w:hyperlink>
      <w:r w:rsidR="00A16D1C">
        <w:t xml:space="preserve"> s 8</w:t>
      </w:r>
      <w:r w:rsidR="0067158E">
        <w:t xml:space="preserve">; </w:t>
      </w:r>
      <w:hyperlink r:id="rId550" w:tooltip="Health Legislation Amendment Act 2025 (No 2)" w:history="1">
        <w:r w:rsidR="0067158E" w:rsidRPr="00EC1C47">
          <w:rPr>
            <w:rStyle w:val="charCitHyperlinkAbbrev"/>
          </w:rPr>
          <w:t>A2025</w:t>
        </w:r>
        <w:r w:rsidR="0067158E" w:rsidRPr="00EC1C47">
          <w:rPr>
            <w:rStyle w:val="charCitHyperlinkAbbrev"/>
          </w:rPr>
          <w:noBreakHyphen/>
          <w:t>33</w:t>
        </w:r>
      </w:hyperlink>
      <w:r w:rsidR="0067158E">
        <w:t xml:space="preserve"> s 35</w:t>
      </w:r>
    </w:p>
    <w:p w14:paraId="12782E0C" w14:textId="468599CE" w:rsidR="00A74BB4" w:rsidRDefault="00A74BB4" w:rsidP="00132CB0">
      <w:pPr>
        <w:pStyle w:val="AmdtsEntryHd"/>
        <w:rPr>
          <w:bCs/>
        </w:rPr>
      </w:pPr>
      <w:r>
        <w:t>Authorisation conditions for supplying medicines on requisitions—Act, s 44 (1) (b) and (2) (b)</w:t>
      </w:r>
    </w:p>
    <w:p w14:paraId="214433EF" w14:textId="3051A827" w:rsidR="00A74BB4" w:rsidRPr="00A74BB4" w:rsidRDefault="00A74BB4" w:rsidP="00A74BB4">
      <w:pPr>
        <w:pStyle w:val="AmdtsEntries"/>
      </w:pPr>
      <w:r>
        <w:t>s 130</w:t>
      </w:r>
      <w:r>
        <w:tab/>
        <w:t xml:space="preserve">am </w:t>
      </w:r>
      <w:hyperlink r:id="rId551" w:tooltip="Medicines, Poisons and Therapeutic Goods Amendment Regulation 2025 (No 2)" w:history="1">
        <w:r>
          <w:rPr>
            <w:rStyle w:val="charCitHyperlinkAbbrev"/>
          </w:rPr>
          <w:t>SL2025</w:t>
        </w:r>
        <w:r>
          <w:rPr>
            <w:rStyle w:val="charCitHyperlinkAbbrev"/>
          </w:rPr>
          <w:noBreakHyphen/>
          <w:t>29</w:t>
        </w:r>
      </w:hyperlink>
      <w:r>
        <w:t xml:space="preserve"> s 24</w:t>
      </w:r>
    </w:p>
    <w:p w14:paraId="2F7918E7" w14:textId="4C4F1F7F" w:rsidR="000D10F4" w:rsidRDefault="000D10F4" w:rsidP="00132CB0">
      <w:pPr>
        <w:pStyle w:val="AmdtsEntryHd"/>
      </w:pPr>
      <w:r w:rsidRPr="000D10F4">
        <w:rPr>
          <w:bCs/>
        </w:rPr>
        <w:t>Labelling medicines supplied on requisition—Act, s</w:t>
      </w:r>
      <w:r w:rsidR="00F97CFB">
        <w:rPr>
          <w:bCs/>
        </w:rPr>
        <w:t xml:space="preserve"> </w:t>
      </w:r>
      <w:r w:rsidRPr="000D10F4">
        <w:rPr>
          <w:bCs/>
        </w:rPr>
        <w:t>60</w:t>
      </w:r>
      <w:r w:rsidR="00F97CFB">
        <w:rPr>
          <w:bCs/>
        </w:rPr>
        <w:t xml:space="preserve"> </w:t>
      </w:r>
      <w:r w:rsidRPr="000D10F4">
        <w:rPr>
          <w:bCs/>
        </w:rPr>
        <w:t>(1)</w:t>
      </w:r>
      <w:r w:rsidR="00F97CFB">
        <w:rPr>
          <w:bCs/>
        </w:rPr>
        <w:t xml:space="preserve"> </w:t>
      </w:r>
      <w:r w:rsidRPr="000D10F4">
        <w:rPr>
          <w:bCs/>
        </w:rPr>
        <w:t>(c) (i) and (2) (c) (i)</w:t>
      </w:r>
    </w:p>
    <w:p w14:paraId="1A0C4C1A" w14:textId="47745B64" w:rsidR="000D10F4" w:rsidRPr="000D10F4" w:rsidRDefault="000D10F4" w:rsidP="000D10F4">
      <w:pPr>
        <w:pStyle w:val="AmdtsEntries"/>
      </w:pPr>
      <w:r>
        <w:t>s 132</w:t>
      </w:r>
      <w:r>
        <w:tab/>
        <w:t xml:space="preserve">am </w:t>
      </w:r>
      <w:hyperlink r:id="rId552" w:tooltip="Health Legislation Amendment Act 2025 (No 2)" w:history="1">
        <w:r w:rsidRPr="00EC1C47">
          <w:rPr>
            <w:rStyle w:val="charCitHyperlinkAbbrev"/>
          </w:rPr>
          <w:t>A2025</w:t>
        </w:r>
        <w:r w:rsidRPr="00EC1C47">
          <w:rPr>
            <w:rStyle w:val="charCitHyperlinkAbbrev"/>
          </w:rPr>
          <w:noBreakHyphen/>
          <w:t>33</w:t>
        </w:r>
      </w:hyperlink>
      <w:r>
        <w:t xml:space="preserve"> s 35</w:t>
      </w:r>
    </w:p>
    <w:p w14:paraId="71435974" w14:textId="1278ADD5" w:rsidR="00A74BB4" w:rsidRDefault="00A74BB4" w:rsidP="00A74BB4">
      <w:pPr>
        <w:pStyle w:val="AmdtsEntryHd"/>
        <w:rPr>
          <w:bCs/>
        </w:rPr>
      </w:pPr>
      <w:r>
        <w:t>Recording supply of medicines on requisitions</w:t>
      </w:r>
    </w:p>
    <w:p w14:paraId="3FCB99F9" w14:textId="7D2DCC67" w:rsidR="00A74BB4" w:rsidRPr="00A74BB4" w:rsidRDefault="00A74BB4" w:rsidP="00A74BB4">
      <w:pPr>
        <w:pStyle w:val="AmdtsEntries"/>
      </w:pPr>
      <w:r>
        <w:t>s 134</w:t>
      </w:r>
      <w:r>
        <w:tab/>
        <w:t xml:space="preserve">am </w:t>
      </w:r>
      <w:hyperlink r:id="rId553" w:tooltip="Medicines, Poisons and Therapeutic Goods Amendment Regulation 2025 (No 2)" w:history="1">
        <w:r>
          <w:rPr>
            <w:rStyle w:val="charCitHyperlinkAbbrev"/>
          </w:rPr>
          <w:t>SL2025</w:t>
        </w:r>
        <w:r>
          <w:rPr>
            <w:rStyle w:val="charCitHyperlinkAbbrev"/>
          </w:rPr>
          <w:noBreakHyphen/>
          <w:t>29</w:t>
        </w:r>
      </w:hyperlink>
      <w:r>
        <w:t xml:space="preserve"> s 25, s 26</w:t>
      </w:r>
    </w:p>
    <w:p w14:paraId="4A40D61F" w14:textId="6ABD23E7" w:rsidR="00A74BB4" w:rsidRDefault="00A74BB4" w:rsidP="00A74BB4">
      <w:pPr>
        <w:pStyle w:val="AmdtsEntryHd"/>
        <w:rPr>
          <w:bCs/>
        </w:rPr>
      </w:pPr>
      <w:r>
        <w:t>Authorisation conditions for supplying medicines on purchase orders—Act, s 44 (1) (b) and (2) (b)</w:t>
      </w:r>
    </w:p>
    <w:p w14:paraId="34633576" w14:textId="764569F5" w:rsidR="00A74BB4" w:rsidRPr="00A74BB4" w:rsidRDefault="00A74BB4" w:rsidP="00A74BB4">
      <w:pPr>
        <w:pStyle w:val="AmdtsEntries"/>
      </w:pPr>
      <w:r>
        <w:t>s 140</w:t>
      </w:r>
      <w:r>
        <w:tab/>
        <w:t xml:space="preserve">am </w:t>
      </w:r>
      <w:hyperlink r:id="rId554" w:tooltip="Medicines, Poisons and Therapeutic Goods Amendment Regulation 2025 (No 2)" w:history="1">
        <w:r>
          <w:rPr>
            <w:rStyle w:val="charCitHyperlinkAbbrev"/>
          </w:rPr>
          <w:t>SL2025</w:t>
        </w:r>
        <w:r>
          <w:rPr>
            <w:rStyle w:val="charCitHyperlinkAbbrev"/>
          </w:rPr>
          <w:noBreakHyphen/>
          <w:t>29</w:t>
        </w:r>
      </w:hyperlink>
      <w:r>
        <w:t xml:space="preserve"> s 27</w:t>
      </w:r>
    </w:p>
    <w:p w14:paraId="3AE76482" w14:textId="54E759AF" w:rsidR="000D10F4" w:rsidRDefault="000D10F4" w:rsidP="00132CB0">
      <w:pPr>
        <w:pStyle w:val="AmdtsEntryHd"/>
      </w:pPr>
      <w:r w:rsidRPr="000D10F4">
        <w:rPr>
          <w:bCs/>
        </w:rPr>
        <w:t>Supplying medicines on purchase orders</w:t>
      </w:r>
    </w:p>
    <w:p w14:paraId="70DFBA83" w14:textId="4BDA7709" w:rsidR="000D10F4" w:rsidRPr="000D10F4" w:rsidRDefault="000D10F4" w:rsidP="000D10F4">
      <w:pPr>
        <w:pStyle w:val="AmdtsEntries"/>
      </w:pPr>
      <w:r>
        <w:t>s 141</w:t>
      </w:r>
      <w:r>
        <w:tab/>
        <w:t xml:space="preserve">am </w:t>
      </w:r>
      <w:hyperlink r:id="rId555" w:tooltip="Health Legislation Amendment Act 2025 (No 2)" w:history="1">
        <w:r w:rsidRPr="00EC1C47">
          <w:rPr>
            <w:rStyle w:val="charCitHyperlinkAbbrev"/>
          </w:rPr>
          <w:t>A2025</w:t>
        </w:r>
        <w:r w:rsidRPr="00EC1C47">
          <w:rPr>
            <w:rStyle w:val="charCitHyperlinkAbbrev"/>
          </w:rPr>
          <w:noBreakHyphen/>
          <w:t>33</w:t>
        </w:r>
      </w:hyperlink>
      <w:r>
        <w:t xml:space="preserve"> s 35</w:t>
      </w:r>
    </w:p>
    <w:p w14:paraId="7EBF7AB8" w14:textId="0B9B9A43" w:rsidR="009A6BB3" w:rsidRDefault="009A6BB3" w:rsidP="009A6BB3">
      <w:pPr>
        <w:pStyle w:val="AmdtsEntryHd"/>
        <w:rPr>
          <w:bCs/>
        </w:rPr>
      </w:pPr>
      <w:r>
        <w:t>Recording supply of medicines on purchase orders</w:t>
      </w:r>
    </w:p>
    <w:p w14:paraId="12D3E067" w14:textId="2F4FF5C3" w:rsidR="009A6BB3" w:rsidRPr="00A74BB4" w:rsidRDefault="009A6BB3" w:rsidP="009A6BB3">
      <w:pPr>
        <w:pStyle w:val="AmdtsEntries"/>
      </w:pPr>
      <w:r>
        <w:t>s 142</w:t>
      </w:r>
      <w:r>
        <w:tab/>
        <w:t xml:space="preserve">am </w:t>
      </w:r>
      <w:hyperlink r:id="rId556" w:tooltip="Medicines, Poisons and Therapeutic Goods Amendment Regulation 2025 (No 2)" w:history="1">
        <w:r>
          <w:rPr>
            <w:rStyle w:val="charCitHyperlinkAbbrev"/>
          </w:rPr>
          <w:t>SL2025</w:t>
        </w:r>
        <w:r>
          <w:rPr>
            <w:rStyle w:val="charCitHyperlinkAbbrev"/>
          </w:rPr>
          <w:noBreakHyphen/>
          <w:t>29</w:t>
        </w:r>
      </w:hyperlink>
      <w:r>
        <w:t xml:space="preserve"> s 28</w:t>
      </w:r>
    </w:p>
    <w:p w14:paraId="5B0E2077" w14:textId="00E65C00" w:rsidR="009A6BB3" w:rsidRDefault="009A6BB3" w:rsidP="009A6BB3">
      <w:pPr>
        <w:pStyle w:val="AmdtsEntryHd"/>
        <w:rPr>
          <w:bCs/>
        </w:rPr>
      </w:pPr>
      <w:r>
        <w:t>Authorisation conditions for supplying medicines on standing orders—Act, s</w:t>
      </w:r>
      <w:r w:rsidR="00AA7931">
        <w:t> </w:t>
      </w:r>
      <w:r>
        <w:t>44 (1) (b) and (2) (b)</w:t>
      </w:r>
    </w:p>
    <w:p w14:paraId="480053DD" w14:textId="30DDAAB8" w:rsidR="009A6BB3" w:rsidRPr="00A74BB4" w:rsidRDefault="009A6BB3" w:rsidP="009A6BB3">
      <w:pPr>
        <w:pStyle w:val="AmdtsEntries"/>
      </w:pPr>
      <w:r>
        <w:t>s 150</w:t>
      </w:r>
      <w:r>
        <w:tab/>
        <w:t xml:space="preserve">am </w:t>
      </w:r>
      <w:hyperlink r:id="rId557" w:tooltip="Medicines, Poisons and Therapeutic Goods Amendment Regulation 2025 (No 2)" w:history="1">
        <w:r>
          <w:rPr>
            <w:rStyle w:val="charCitHyperlinkAbbrev"/>
          </w:rPr>
          <w:t>SL2025</w:t>
        </w:r>
        <w:r>
          <w:rPr>
            <w:rStyle w:val="charCitHyperlinkAbbrev"/>
          </w:rPr>
          <w:noBreakHyphen/>
          <w:t>29</w:t>
        </w:r>
      </w:hyperlink>
      <w:r>
        <w:t xml:space="preserve"> ss 29-31</w:t>
      </w:r>
    </w:p>
    <w:p w14:paraId="53AEF5E0" w14:textId="3C8A9E28" w:rsidR="00D26F09" w:rsidRDefault="00FD76FA" w:rsidP="00132CB0">
      <w:pPr>
        <w:pStyle w:val="AmdtsEntryHd"/>
      </w:pPr>
      <w:r w:rsidRPr="00FD76FA">
        <w:lastRenderedPageBreak/>
        <w:t>Labelling medicines supplied on standing order—Act, s 60 (1) (c) (i) and</w:t>
      </w:r>
      <w:r w:rsidR="00B008FE">
        <w:t> </w:t>
      </w:r>
      <w:r w:rsidRPr="00FD76FA">
        <w:t>(2)</w:t>
      </w:r>
      <w:r w:rsidR="00B008FE">
        <w:t> </w:t>
      </w:r>
      <w:r w:rsidRPr="00FD76FA">
        <w:t>(c)</w:t>
      </w:r>
      <w:r w:rsidR="00F97CFB">
        <w:t xml:space="preserve"> </w:t>
      </w:r>
      <w:r w:rsidRPr="00FD76FA">
        <w:t>(i)</w:t>
      </w:r>
    </w:p>
    <w:p w14:paraId="0A411E14" w14:textId="538A5FD3" w:rsidR="00D26F09" w:rsidRPr="00D26F09" w:rsidRDefault="00D26F09" w:rsidP="00D26F09">
      <w:pPr>
        <w:pStyle w:val="AmdtsEntries"/>
      </w:pPr>
      <w:r>
        <w:t>s 152</w:t>
      </w:r>
      <w:r>
        <w:tab/>
        <w:t xml:space="preserve">am </w:t>
      </w:r>
      <w:hyperlink r:id="rId558" w:tooltip="Health Legislation Amendment Act 2025 (No 2)" w:history="1">
        <w:r w:rsidRPr="00EC1C47">
          <w:rPr>
            <w:rStyle w:val="charCitHyperlinkAbbrev"/>
          </w:rPr>
          <w:t>A2025</w:t>
        </w:r>
        <w:r w:rsidRPr="00EC1C47">
          <w:rPr>
            <w:rStyle w:val="charCitHyperlinkAbbrev"/>
          </w:rPr>
          <w:noBreakHyphen/>
          <w:t>33</w:t>
        </w:r>
      </w:hyperlink>
      <w:r>
        <w:t xml:space="preserve"> s 36</w:t>
      </w:r>
    </w:p>
    <w:p w14:paraId="52CA5555" w14:textId="7B1373E3" w:rsidR="004A7EE6" w:rsidRDefault="00132CB0" w:rsidP="00132CB0">
      <w:pPr>
        <w:pStyle w:val="AmdtsEntryHd"/>
      </w:pPr>
      <w:r>
        <w:t>Authorisation conditions for supplying medicines during consultations—Act, s</w:t>
      </w:r>
      <w:r w:rsidR="00F97CFB">
        <w:t xml:space="preserve"> </w:t>
      </w:r>
      <w:r>
        <w:t>44 (1) (b) and (2) (b)</w:t>
      </w:r>
    </w:p>
    <w:p w14:paraId="3738758C" w14:textId="4DB870DB" w:rsidR="004A7EE6" w:rsidRPr="00A942B0" w:rsidRDefault="004A7EE6" w:rsidP="009527E9">
      <w:pPr>
        <w:pStyle w:val="AmdtsEntries"/>
      </w:pPr>
      <w:r>
        <w:t>s 160</w:t>
      </w:r>
      <w:r>
        <w:tab/>
      </w:r>
      <w:r w:rsidR="00A942B0">
        <w:t xml:space="preserve">am </w:t>
      </w:r>
      <w:hyperlink r:id="rId559" w:tooltip="Medicines, Poisons and Therapeutic Goods Amendment Regulation 2019 (No 1)" w:history="1">
        <w:r>
          <w:rPr>
            <w:rStyle w:val="charCitHyperlinkAbbrev"/>
          </w:rPr>
          <w:t>SL2019</w:t>
        </w:r>
        <w:r>
          <w:rPr>
            <w:rStyle w:val="charCitHyperlinkAbbrev"/>
          </w:rPr>
          <w:noBreakHyphen/>
          <w:t>23</w:t>
        </w:r>
      </w:hyperlink>
      <w:r w:rsidR="00A942B0">
        <w:t xml:space="preserve"> s </w:t>
      </w:r>
      <w:r w:rsidR="000B7603">
        <w:t>11</w:t>
      </w:r>
      <w:r w:rsidR="009A6BB3">
        <w:t xml:space="preserve">; </w:t>
      </w:r>
      <w:hyperlink r:id="rId560" w:tooltip="Medicines, Poisons and Therapeutic Goods Amendment Regulation 2025 (No 2)" w:history="1">
        <w:r w:rsidR="009A6BB3">
          <w:rPr>
            <w:rStyle w:val="charCitHyperlinkAbbrev"/>
          </w:rPr>
          <w:t>SL2025</w:t>
        </w:r>
        <w:r w:rsidR="009A6BB3">
          <w:rPr>
            <w:rStyle w:val="charCitHyperlinkAbbrev"/>
          </w:rPr>
          <w:noBreakHyphen/>
          <w:t>29</w:t>
        </w:r>
      </w:hyperlink>
      <w:r w:rsidR="009A6BB3">
        <w:t xml:space="preserve"> s 32</w:t>
      </w:r>
    </w:p>
    <w:p w14:paraId="0C024345" w14:textId="77777777" w:rsidR="00BC4CAE" w:rsidRDefault="00BC4CAE" w:rsidP="00BC4CAE">
      <w:pPr>
        <w:pStyle w:val="AmdtsEntryHd"/>
      </w:pPr>
      <w:r>
        <w:t>Labelling medicines supplied during consultations</w:t>
      </w:r>
    </w:p>
    <w:p w14:paraId="4DDB6583" w14:textId="3CE4E109" w:rsidR="00BC4CAE" w:rsidRDefault="00BC4CAE" w:rsidP="00BC4CAE">
      <w:pPr>
        <w:pStyle w:val="AmdtsEntries"/>
      </w:pPr>
      <w:r>
        <w:t>s 161</w:t>
      </w:r>
      <w:r>
        <w:tab/>
        <w:t xml:space="preserve">am </w:t>
      </w:r>
      <w:hyperlink r:id="rId561"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t xml:space="preserve"> s 7; pars renum R8 LA</w:t>
      </w:r>
      <w:r w:rsidR="00F51329">
        <w:t xml:space="preserve">; </w:t>
      </w:r>
      <w:hyperlink r:id="rId562" w:anchor="history" w:tooltip="Veterinary Practice Act 2018" w:history="1">
        <w:r w:rsidR="00E37B24" w:rsidRPr="004D11EB">
          <w:rPr>
            <w:rStyle w:val="charCitHyperlinkAbbrev"/>
          </w:rPr>
          <w:t>A2018</w:t>
        </w:r>
        <w:r w:rsidR="00E37B24" w:rsidRPr="004D11EB">
          <w:rPr>
            <w:rStyle w:val="charCitHyperlinkAbbrev"/>
          </w:rPr>
          <w:noBreakHyphen/>
          <w:t>32</w:t>
        </w:r>
      </w:hyperlink>
      <w:r w:rsidR="00F51329">
        <w:t xml:space="preserve"> amdt 3.52</w:t>
      </w:r>
      <w:r w:rsidR="000D10F4">
        <w:t xml:space="preserve">; </w:t>
      </w:r>
      <w:hyperlink r:id="rId563" w:tooltip="Health Legislation Amendment Act 2025 (No 2)" w:history="1">
        <w:r w:rsidR="000D10F4" w:rsidRPr="00EC1C47">
          <w:rPr>
            <w:rStyle w:val="charCitHyperlinkAbbrev"/>
          </w:rPr>
          <w:t>A2025</w:t>
        </w:r>
        <w:r w:rsidR="000D10F4" w:rsidRPr="00EC1C47">
          <w:rPr>
            <w:rStyle w:val="charCitHyperlinkAbbrev"/>
          </w:rPr>
          <w:noBreakHyphen/>
          <w:t>33</w:t>
        </w:r>
      </w:hyperlink>
      <w:r w:rsidR="000D10F4">
        <w:t xml:space="preserve"> s 35</w:t>
      </w:r>
      <w:r w:rsidR="00FD76FA">
        <w:t>, s 36</w:t>
      </w:r>
      <w:r w:rsidR="009A6BB3">
        <w:t xml:space="preserve">; </w:t>
      </w:r>
      <w:hyperlink r:id="rId564" w:tooltip="Medicines, Poisons and Therapeutic Goods Amendment Regulation 2025 (No 2)" w:history="1">
        <w:r w:rsidR="009A6BB3">
          <w:rPr>
            <w:rStyle w:val="charCitHyperlinkAbbrev"/>
          </w:rPr>
          <w:t>SL2025</w:t>
        </w:r>
        <w:r w:rsidR="009A6BB3">
          <w:rPr>
            <w:rStyle w:val="charCitHyperlinkAbbrev"/>
          </w:rPr>
          <w:noBreakHyphen/>
          <w:t>29</w:t>
        </w:r>
      </w:hyperlink>
      <w:r w:rsidR="009A6BB3">
        <w:t xml:space="preserve"> s 33; pars renum R56 LA</w:t>
      </w:r>
    </w:p>
    <w:p w14:paraId="67FCA445" w14:textId="706EC455" w:rsidR="000D10F4" w:rsidRDefault="000D10F4" w:rsidP="008F4CE1">
      <w:pPr>
        <w:pStyle w:val="AmdtsEntryHd"/>
      </w:pPr>
      <w:r w:rsidRPr="000D10F4">
        <w:t>Recording medicines supplied during consultations</w:t>
      </w:r>
    </w:p>
    <w:p w14:paraId="6CB66CB9" w14:textId="306CD893" w:rsidR="000D10F4" w:rsidRPr="000D10F4" w:rsidRDefault="000D10F4" w:rsidP="000D10F4">
      <w:pPr>
        <w:pStyle w:val="AmdtsEntries"/>
      </w:pPr>
      <w:r>
        <w:t>s 162</w:t>
      </w:r>
      <w:r>
        <w:tab/>
        <w:t xml:space="preserve">am </w:t>
      </w:r>
      <w:hyperlink r:id="rId565" w:tooltip="Health Legislation Amendment Act 2025 (No 2)" w:history="1">
        <w:r w:rsidRPr="00EC1C47">
          <w:rPr>
            <w:rStyle w:val="charCitHyperlinkAbbrev"/>
          </w:rPr>
          <w:t>A2025</w:t>
        </w:r>
        <w:r w:rsidRPr="00EC1C47">
          <w:rPr>
            <w:rStyle w:val="charCitHyperlinkAbbrev"/>
          </w:rPr>
          <w:noBreakHyphen/>
          <w:t>33</w:t>
        </w:r>
      </w:hyperlink>
      <w:r>
        <w:t xml:space="preserve"> s 35</w:t>
      </w:r>
    </w:p>
    <w:p w14:paraId="2E311E23" w14:textId="4C81D16D" w:rsidR="009A6BB3" w:rsidRDefault="009A6BB3" w:rsidP="009A6BB3">
      <w:pPr>
        <w:pStyle w:val="AmdtsEntryHd"/>
        <w:rPr>
          <w:bCs/>
        </w:rPr>
      </w:pPr>
      <w:r>
        <w:t>Additional requirements for supplying controlled medicines for human use during consultations</w:t>
      </w:r>
    </w:p>
    <w:p w14:paraId="2D5DF9D6" w14:textId="2A2FD290" w:rsidR="009A6BB3" w:rsidRPr="00A74BB4" w:rsidRDefault="009A6BB3" w:rsidP="009A6BB3">
      <w:pPr>
        <w:pStyle w:val="AmdtsEntries"/>
      </w:pPr>
      <w:r>
        <w:t>s 163</w:t>
      </w:r>
      <w:r>
        <w:tab/>
        <w:t xml:space="preserve">am </w:t>
      </w:r>
      <w:hyperlink r:id="rId566" w:tooltip="Medicines, Poisons and Therapeutic Goods Amendment Regulation 2025 (No 2)" w:history="1">
        <w:r>
          <w:rPr>
            <w:rStyle w:val="charCitHyperlinkAbbrev"/>
          </w:rPr>
          <w:t>SL2025</w:t>
        </w:r>
        <w:r>
          <w:rPr>
            <w:rStyle w:val="charCitHyperlinkAbbrev"/>
          </w:rPr>
          <w:noBreakHyphen/>
          <w:t>29</w:t>
        </w:r>
      </w:hyperlink>
      <w:r>
        <w:t xml:space="preserve"> s 34, s 35</w:t>
      </w:r>
    </w:p>
    <w:p w14:paraId="74D23C50" w14:textId="3BCDFA00" w:rsidR="008F4CE1" w:rsidRDefault="008F4CE1" w:rsidP="008F4CE1">
      <w:pPr>
        <w:pStyle w:val="AmdtsEntryHd"/>
      </w:pPr>
      <w:r w:rsidRPr="004653A7">
        <w:t xml:space="preserve">Information for CHO about monitored medicines supplied during consultations—Act, s 31 (2) (b) and (4), def </w:t>
      </w:r>
      <w:r w:rsidRPr="004653A7">
        <w:rPr>
          <w:rStyle w:val="charItals"/>
        </w:rPr>
        <w:t>required information</w:t>
      </w:r>
    </w:p>
    <w:p w14:paraId="4060AE37" w14:textId="2CC99580" w:rsidR="008F4CE1" w:rsidRDefault="008F4CE1" w:rsidP="00BC4CAE">
      <w:pPr>
        <w:pStyle w:val="AmdtsEntries"/>
      </w:pPr>
      <w:r>
        <w:t>s 164</w:t>
      </w:r>
      <w:r>
        <w:tab/>
        <w:t xml:space="preserve">sub </w:t>
      </w:r>
      <w:hyperlink r:id="rId567" w:tooltip="Medicines, Poisons and Therapeutic Goods Amendment Act 2018" w:history="1">
        <w:r w:rsidRPr="00F5695E">
          <w:rPr>
            <w:rStyle w:val="Hyperlink"/>
            <w:u w:val="none"/>
          </w:rPr>
          <w:t>A2018</w:t>
        </w:r>
        <w:r w:rsidRPr="00F5695E">
          <w:rPr>
            <w:rStyle w:val="Hyperlink"/>
            <w:u w:val="none"/>
          </w:rPr>
          <w:noBreakHyphen/>
          <w:t>23</w:t>
        </w:r>
      </w:hyperlink>
      <w:r>
        <w:t xml:space="preserve"> s 14</w:t>
      </w:r>
    </w:p>
    <w:p w14:paraId="083C5926" w14:textId="27F53C39" w:rsidR="008B2B3E" w:rsidRDefault="00D515A2" w:rsidP="00BF47F8">
      <w:pPr>
        <w:pStyle w:val="AmdtsEntryHd"/>
      </w:pPr>
      <w:r w:rsidRPr="00D515A2">
        <w:t>Requirement to tell buyer about pseudoephedrine sales record</w:t>
      </w:r>
    </w:p>
    <w:p w14:paraId="2A14E30E" w14:textId="5B45AD8A" w:rsidR="008B2B3E" w:rsidRPr="008B2B3E" w:rsidRDefault="008B2B3E" w:rsidP="008B2B3E">
      <w:pPr>
        <w:pStyle w:val="AmdtsEntries"/>
      </w:pPr>
      <w:r>
        <w:t>s 172</w:t>
      </w:r>
      <w:r>
        <w:tab/>
        <w:t>am</w:t>
      </w:r>
      <w:bookmarkStart w:id="436" w:name="_Hlk74228955"/>
      <w:r w:rsidRPr="004E1A6C">
        <w:t xml:space="preserve"> </w:t>
      </w:r>
      <w:hyperlink r:id="rId568" w:tooltip="Statute Law Amendment Act 2021" w:history="1">
        <w:r w:rsidRPr="004E1A6C">
          <w:rPr>
            <w:color w:val="0000FF" w:themeColor="hyperlink"/>
          </w:rPr>
          <w:t>A2021-12</w:t>
        </w:r>
      </w:hyperlink>
      <w:r w:rsidRPr="004E1A6C">
        <w:t xml:space="preserve"> amdt 3</w:t>
      </w:r>
      <w:bookmarkEnd w:id="436"/>
      <w:r>
        <w:t>.87</w:t>
      </w:r>
    </w:p>
    <w:p w14:paraId="58085636" w14:textId="1620ED4D" w:rsidR="00BF47F8" w:rsidRDefault="00A14305" w:rsidP="00BF47F8">
      <w:pPr>
        <w:pStyle w:val="AmdtsEntryHd"/>
      </w:pPr>
      <w:r>
        <w:t>Required information for pseudoephedrine sales records</w:t>
      </w:r>
    </w:p>
    <w:p w14:paraId="52E0347A" w14:textId="468FE4E3" w:rsidR="00BF47F8" w:rsidRDefault="00BF47F8" w:rsidP="00BF47F8">
      <w:pPr>
        <w:pStyle w:val="AmdtsEntries"/>
      </w:pPr>
      <w:r w:rsidRPr="00626A8D">
        <w:t>s 173</w:t>
      </w:r>
      <w:r w:rsidRPr="00626A8D">
        <w:tab/>
        <w:t xml:space="preserve">am </w:t>
      </w:r>
      <w:hyperlink r:id="rId569" w:tooltip="Liquor (Consequential Amendments) Act 2010" w:history="1">
        <w:r w:rsidR="00E948B5" w:rsidRPr="00E948B5">
          <w:rPr>
            <w:rStyle w:val="charCitHyperlinkAbbrev"/>
          </w:rPr>
          <w:t>A2010</w:t>
        </w:r>
        <w:r w:rsidR="00E948B5" w:rsidRPr="00E948B5">
          <w:rPr>
            <w:rStyle w:val="charCitHyperlinkAbbrev"/>
          </w:rPr>
          <w:noBreakHyphen/>
          <w:t>43</w:t>
        </w:r>
      </w:hyperlink>
      <w:r w:rsidRPr="00626A8D">
        <w:t xml:space="preserve"> amdt 1.57</w:t>
      </w:r>
      <w:r w:rsidR="008C04DE">
        <w:t xml:space="preserve">; </w:t>
      </w:r>
      <w:hyperlink r:id="rId570" w:tooltip="Justice Legislation Amendment Act 2016" w:history="1">
        <w:r w:rsidR="008C04DE">
          <w:rPr>
            <w:rStyle w:val="charCitHyperlinkAbbrev"/>
          </w:rPr>
          <w:t>A2016</w:t>
        </w:r>
        <w:r w:rsidR="008C04DE">
          <w:rPr>
            <w:rStyle w:val="charCitHyperlinkAbbrev"/>
          </w:rPr>
          <w:noBreakHyphen/>
          <w:t>7</w:t>
        </w:r>
      </w:hyperlink>
      <w:r w:rsidR="008C04DE">
        <w:t xml:space="preserve"> amdts 1.9-1.11</w:t>
      </w:r>
      <w:r w:rsidR="00D515A2">
        <w:t>;</w:t>
      </w:r>
      <w:r w:rsidR="00D515A2" w:rsidRPr="004E1A6C">
        <w:t xml:space="preserve"> </w:t>
      </w:r>
      <w:hyperlink r:id="rId571" w:tooltip="Statute Law Amendment Act 2021" w:history="1">
        <w:r w:rsidR="00D515A2" w:rsidRPr="004E1A6C">
          <w:rPr>
            <w:color w:val="0000FF" w:themeColor="hyperlink"/>
          </w:rPr>
          <w:t>A2021-12</w:t>
        </w:r>
      </w:hyperlink>
      <w:r w:rsidR="00D515A2" w:rsidRPr="004E1A6C">
        <w:t xml:space="preserve"> amdt 3</w:t>
      </w:r>
      <w:r w:rsidR="00D515A2">
        <w:t>.87</w:t>
      </w:r>
    </w:p>
    <w:p w14:paraId="170DBC69" w14:textId="5D6E63B9" w:rsidR="00841D36" w:rsidRDefault="00841D36" w:rsidP="00841D36">
      <w:pPr>
        <w:pStyle w:val="AmdtsEntryHd"/>
        <w:rPr>
          <w:bCs/>
        </w:rPr>
      </w:pPr>
      <w:r>
        <w:t>Authorisation conditions for supply of pharmacist only medicines—Act, s 44</w:t>
      </w:r>
      <w:r>
        <w:rPr>
          <w:b w:val="0"/>
        </w:rPr>
        <w:t xml:space="preserve"> </w:t>
      </w:r>
      <w:r>
        <w:t>(1) (b) and (2) (b)</w:t>
      </w:r>
    </w:p>
    <w:p w14:paraId="0501CF8E" w14:textId="30F36E65" w:rsidR="00841D36" w:rsidRPr="00A74BB4" w:rsidRDefault="00841D36" w:rsidP="00841D36">
      <w:pPr>
        <w:pStyle w:val="AmdtsEntries"/>
      </w:pPr>
      <w:r>
        <w:t>s 180</w:t>
      </w:r>
      <w:r>
        <w:tab/>
        <w:t xml:space="preserve">am </w:t>
      </w:r>
      <w:hyperlink r:id="rId572" w:tooltip="Medicines, Poisons and Therapeutic Goods Amendment Regulation 2025 (No 2)" w:history="1">
        <w:r>
          <w:rPr>
            <w:rStyle w:val="charCitHyperlinkAbbrev"/>
          </w:rPr>
          <w:t>SL2025</w:t>
        </w:r>
        <w:r>
          <w:rPr>
            <w:rStyle w:val="charCitHyperlinkAbbrev"/>
          </w:rPr>
          <w:noBreakHyphen/>
          <w:t>29</w:t>
        </w:r>
      </w:hyperlink>
      <w:r>
        <w:t xml:space="preserve"> s 36</w:t>
      </w:r>
    </w:p>
    <w:p w14:paraId="7E4A0482" w14:textId="77777777" w:rsidR="004A7EE6" w:rsidRDefault="00483B9D" w:rsidP="000B7603">
      <w:pPr>
        <w:pStyle w:val="AmdtsEntryHd"/>
      </w:pPr>
      <w:r>
        <w:t xml:space="preserve">Meaning of </w:t>
      </w:r>
      <w:r w:rsidRPr="00E948B5">
        <w:rPr>
          <w:rStyle w:val="charItals"/>
        </w:rPr>
        <w:t>designated prescription only medicine</w:t>
      </w:r>
      <w:r>
        <w:t>—pt 4.3</w:t>
      </w:r>
    </w:p>
    <w:p w14:paraId="789BE769" w14:textId="5187658E" w:rsidR="004A7EE6" w:rsidRPr="00483B9D" w:rsidRDefault="004A7EE6" w:rsidP="00BF47F8">
      <w:pPr>
        <w:pStyle w:val="AmdtsEntries"/>
      </w:pPr>
      <w:r>
        <w:t>s 250</w:t>
      </w:r>
      <w:r>
        <w:tab/>
      </w:r>
      <w:r w:rsidR="00483B9D">
        <w:t xml:space="preserve">am </w:t>
      </w:r>
      <w:hyperlink r:id="rId573" w:tooltip="Medicines, Poisons and Therapeutic Goods Amendment Regulation 2019 (No 1)" w:history="1">
        <w:r>
          <w:rPr>
            <w:rStyle w:val="charCitHyperlinkAbbrev"/>
          </w:rPr>
          <w:t>SL2019</w:t>
        </w:r>
        <w:r>
          <w:rPr>
            <w:rStyle w:val="charCitHyperlinkAbbrev"/>
          </w:rPr>
          <w:noBreakHyphen/>
          <w:t>23</w:t>
        </w:r>
      </w:hyperlink>
      <w:r w:rsidR="00483B9D">
        <w:t xml:space="preserve"> s 12</w:t>
      </w:r>
    </w:p>
    <w:p w14:paraId="045DD83F" w14:textId="4E6BAB72" w:rsidR="000D10F4" w:rsidRDefault="00D26F09" w:rsidP="009A0707">
      <w:pPr>
        <w:pStyle w:val="AmdtsEntryHd"/>
      </w:pPr>
      <w:r w:rsidRPr="00D26F09">
        <w:t>Labelling medicines supplied without prescription in emergencies—Act, s</w:t>
      </w:r>
      <w:r w:rsidR="00B008FE">
        <w:t> </w:t>
      </w:r>
      <w:r w:rsidRPr="00D26F09">
        <w:t>60</w:t>
      </w:r>
      <w:r w:rsidR="00B008FE">
        <w:t> </w:t>
      </w:r>
      <w:r w:rsidRPr="00D26F09">
        <w:t>(1) (c) (i) and (2) (c) (i)</w:t>
      </w:r>
    </w:p>
    <w:p w14:paraId="17DB6206" w14:textId="5ECC28CA" w:rsidR="000D10F4" w:rsidRPr="000D10F4" w:rsidRDefault="000D10F4" w:rsidP="000D10F4">
      <w:pPr>
        <w:pStyle w:val="AmdtsEntries"/>
      </w:pPr>
      <w:r>
        <w:t>s 253</w:t>
      </w:r>
      <w:r>
        <w:tab/>
        <w:t xml:space="preserve">am </w:t>
      </w:r>
      <w:hyperlink r:id="rId574" w:tooltip="Health Legislation Amendment Act 2025 (No 2)" w:history="1">
        <w:r w:rsidR="00D26F09" w:rsidRPr="00EC1C47">
          <w:rPr>
            <w:rStyle w:val="charCitHyperlinkAbbrev"/>
          </w:rPr>
          <w:t>A2025</w:t>
        </w:r>
        <w:r w:rsidR="00D26F09" w:rsidRPr="00EC1C47">
          <w:rPr>
            <w:rStyle w:val="charCitHyperlinkAbbrev"/>
          </w:rPr>
          <w:noBreakHyphen/>
          <w:t>33</w:t>
        </w:r>
      </w:hyperlink>
      <w:r w:rsidR="00D26F09">
        <w:t xml:space="preserve"> s 35</w:t>
      </w:r>
      <w:r w:rsidR="00FD76FA">
        <w:t>, s 36</w:t>
      </w:r>
    </w:p>
    <w:p w14:paraId="10098E79" w14:textId="43E35C6F" w:rsidR="009A0707" w:rsidRDefault="009A0707" w:rsidP="009A0707">
      <w:pPr>
        <w:pStyle w:val="AmdtsEntryHd"/>
      </w:pPr>
      <w:r w:rsidRPr="00B66889">
        <w:t>Authorisation to supply certain medicines without prescription—continued dispensing</w:t>
      </w:r>
    </w:p>
    <w:p w14:paraId="59AB7E04" w14:textId="62468F31" w:rsidR="009A0707" w:rsidRDefault="009A0707" w:rsidP="009A0707">
      <w:pPr>
        <w:pStyle w:val="AmdtsEntries"/>
      </w:pPr>
      <w:r>
        <w:t>pt 4.3A</w:t>
      </w:r>
      <w:r w:rsidRPr="00626A8D">
        <w:tab/>
      </w:r>
      <w:r>
        <w:t xml:space="preserve">ins </w:t>
      </w:r>
      <w:hyperlink r:id="rId575" w:tooltip="Medicines, Poisons and Therapeutic Goods Amendment Regulation 2013 (No 2)" w:history="1">
        <w:r>
          <w:rPr>
            <w:rStyle w:val="charCitHyperlinkAbbrev"/>
          </w:rPr>
          <w:t>SL2013–28</w:t>
        </w:r>
      </w:hyperlink>
      <w:r>
        <w:t xml:space="preserve"> s 13</w:t>
      </w:r>
    </w:p>
    <w:p w14:paraId="230E32ED" w14:textId="04140AA2" w:rsidR="00AE640D" w:rsidRDefault="00AE640D" w:rsidP="00B53F70">
      <w:pPr>
        <w:pStyle w:val="AmdtsEntryHd"/>
      </w:pPr>
      <w:r w:rsidRPr="00B66889">
        <w:t>Authorisation to supply certain medicines without prescription by approved pharmacist––Act, s</w:t>
      </w:r>
      <w:r w:rsidR="00F97CFB">
        <w:t xml:space="preserve"> </w:t>
      </w:r>
      <w:r w:rsidRPr="00B66889">
        <w:t>185 (1) (g)</w:t>
      </w:r>
    </w:p>
    <w:p w14:paraId="72C46EE8" w14:textId="67E79DA1" w:rsidR="00AE640D" w:rsidRDefault="00AE640D" w:rsidP="00B53F70">
      <w:pPr>
        <w:pStyle w:val="AmdtsEntries"/>
        <w:keepNext/>
      </w:pPr>
      <w:r>
        <w:t>s 255</w:t>
      </w:r>
      <w:r w:rsidRPr="00626A8D">
        <w:tab/>
      </w:r>
      <w:r>
        <w:t xml:space="preserve">ins </w:t>
      </w:r>
      <w:hyperlink r:id="rId576" w:tooltip="Medicines, Poisons and Therapeutic Goods Amendment Regulation 2013 (No 2)" w:history="1">
        <w:r>
          <w:rPr>
            <w:rStyle w:val="charCitHyperlinkAbbrev"/>
          </w:rPr>
          <w:t>SL2013–28</w:t>
        </w:r>
      </w:hyperlink>
      <w:r>
        <w:t xml:space="preserve"> s 13</w:t>
      </w:r>
    </w:p>
    <w:p w14:paraId="74DFBF0D" w14:textId="2E168048" w:rsidR="000B79F3" w:rsidRDefault="000B79F3" w:rsidP="00AE640D">
      <w:pPr>
        <w:pStyle w:val="AmdtsEntries"/>
      </w:pPr>
      <w:r>
        <w:tab/>
        <w:t xml:space="preserve">am </w:t>
      </w:r>
      <w:hyperlink r:id="rId577" w:tooltip="Medicines, Poisons and Therapeutic Goods (Continued Dispensing) Amendment Regulation 2020 (No 1)" w:history="1">
        <w:r>
          <w:rPr>
            <w:rStyle w:val="charCitHyperlinkAbbrev"/>
          </w:rPr>
          <w:t>SL2020</w:t>
        </w:r>
        <w:r>
          <w:rPr>
            <w:rStyle w:val="charCitHyperlinkAbbrev"/>
          </w:rPr>
          <w:noBreakHyphen/>
          <w:t>3</w:t>
        </w:r>
      </w:hyperlink>
      <w:r>
        <w:t xml:space="preserve"> s 4, s 5</w:t>
      </w:r>
    </w:p>
    <w:p w14:paraId="46B150D4" w14:textId="0A9BA6EC" w:rsidR="00AE640D" w:rsidRDefault="00AE640D" w:rsidP="00AE640D">
      <w:pPr>
        <w:pStyle w:val="AmdtsEntryHd"/>
      </w:pPr>
      <w:r w:rsidRPr="00B66889">
        <w:lastRenderedPageBreak/>
        <w:t>Labelling certain medicines supplied without prescription by approved pharmacist––Act, s</w:t>
      </w:r>
      <w:r w:rsidR="00F97CFB">
        <w:t xml:space="preserve"> </w:t>
      </w:r>
      <w:r w:rsidRPr="00B66889">
        <w:t>185</w:t>
      </w:r>
      <w:r w:rsidR="00F97CFB">
        <w:t xml:space="preserve"> </w:t>
      </w:r>
      <w:r w:rsidRPr="00B66889">
        <w:t>(1) (j)</w:t>
      </w:r>
    </w:p>
    <w:p w14:paraId="1B76BFA4" w14:textId="3D34CCB4" w:rsidR="00AE640D" w:rsidRDefault="00AE640D" w:rsidP="00AE640D">
      <w:pPr>
        <w:pStyle w:val="AmdtsEntries"/>
      </w:pPr>
      <w:r>
        <w:t>s 256</w:t>
      </w:r>
      <w:r w:rsidRPr="00626A8D">
        <w:tab/>
      </w:r>
      <w:r>
        <w:t xml:space="preserve">ins </w:t>
      </w:r>
      <w:hyperlink r:id="rId578" w:tooltip="Medicines, Poisons and Therapeutic Goods Amendment Regulation 2013 (No 2)" w:history="1">
        <w:r>
          <w:rPr>
            <w:rStyle w:val="charCitHyperlinkAbbrev"/>
          </w:rPr>
          <w:t>SL2013–28</w:t>
        </w:r>
      </w:hyperlink>
      <w:r>
        <w:t xml:space="preserve"> s 13</w:t>
      </w:r>
    </w:p>
    <w:p w14:paraId="630D9C0F" w14:textId="1D2C3069" w:rsidR="00D26F09" w:rsidRDefault="00D26F09" w:rsidP="00AE640D">
      <w:pPr>
        <w:pStyle w:val="AmdtsEntries"/>
      </w:pPr>
      <w:r>
        <w:tab/>
        <w:t xml:space="preserve">am </w:t>
      </w:r>
      <w:hyperlink r:id="rId579" w:tooltip="Health Legislation Amendment Act 2025 (No 2)" w:history="1">
        <w:r w:rsidRPr="00EC1C47">
          <w:rPr>
            <w:rStyle w:val="charCitHyperlinkAbbrev"/>
          </w:rPr>
          <w:t>A2025</w:t>
        </w:r>
        <w:r w:rsidRPr="00EC1C47">
          <w:rPr>
            <w:rStyle w:val="charCitHyperlinkAbbrev"/>
          </w:rPr>
          <w:noBreakHyphen/>
          <w:t>33</w:t>
        </w:r>
      </w:hyperlink>
      <w:r>
        <w:t xml:space="preserve"> s 35</w:t>
      </w:r>
      <w:r w:rsidR="00FD76FA">
        <w:t>, s 36</w:t>
      </w:r>
    </w:p>
    <w:p w14:paraId="35A2BC43" w14:textId="77777777" w:rsidR="007F1DAE" w:rsidRDefault="007F1DAE" w:rsidP="00190745">
      <w:pPr>
        <w:pStyle w:val="AmdtsEntryHd"/>
      </w:pPr>
      <w:r>
        <w:t>Conditions for wholesalers supplying medicines under corresponding laws—Act, s 20 (4) (c)</w:t>
      </w:r>
    </w:p>
    <w:p w14:paraId="3F1D2D55" w14:textId="08FCCFEC" w:rsidR="007F1DAE" w:rsidRPr="007F1DAE" w:rsidRDefault="007F1DAE" w:rsidP="007F1DAE">
      <w:pPr>
        <w:pStyle w:val="AmdtsEntries"/>
      </w:pPr>
      <w:r>
        <w:t>s 270</w:t>
      </w:r>
      <w:r>
        <w:tab/>
        <w:t xml:space="preserve">am </w:t>
      </w:r>
      <w:hyperlink r:id="rId580" w:tooltip="Medicines, Poisons and Therapeutic Goods Amendment Regulation 2014 (No 1)" w:history="1">
        <w:r>
          <w:rPr>
            <w:rStyle w:val="charCitHyperlinkAbbrev"/>
          </w:rPr>
          <w:t>SL2014</w:t>
        </w:r>
        <w:r>
          <w:rPr>
            <w:rStyle w:val="charCitHyperlinkAbbrev"/>
          </w:rPr>
          <w:noBreakHyphen/>
          <w:t>23</w:t>
        </w:r>
      </w:hyperlink>
      <w:r>
        <w:t xml:space="preserve"> s 4, s 5</w:t>
      </w:r>
    </w:p>
    <w:p w14:paraId="7013DDED" w14:textId="6ADD6206" w:rsidR="00841D36" w:rsidRDefault="00841D36" w:rsidP="00841D36">
      <w:pPr>
        <w:pStyle w:val="AmdtsEntryHd"/>
        <w:rPr>
          <w:bCs/>
        </w:rPr>
      </w:pPr>
      <w:r>
        <w:t>Authorisation conditions for administration of medicines at institutions by people in health-related occupations—Act, s 44 (1) (b) and (2) (b)</w:t>
      </w:r>
    </w:p>
    <w:p w14:paraId="4535D218" w14:textId="42A4BA51" w:rsidR="00841D36" w:rsidRPr="00A74BB4" w:rsidRDefault="00841D36" w:rsidP="00841D36">
      <w:pPr>
        <w:pStyle w:val="AmdtsEntries"/>
      </w:pPr>
      <w:r>
        <w:t>s 351</w:t>
      </w:r>
      <w:r>
        <w:tab/>
        <w:t xml:space="preserve">am </w:t>
      </w:r>
      <w:hyperlink r:id="rId581" w:tooltip="Medicines, Poisons and Therapeutic Goods Amendment Regulation 2025 (No 2)" w:history="1">
        <w:r>
          <w:rPr>
            <w:rStyle w:val="charCitHyperlinkAbbrev"/>
          </w:rPr>
          <w:t>SL2025</w:t>
        </w:r>
        <w:r>
          <w:rPr>
            <w:rStyle w:val="charCitHyperlinkAbbrev"/>
          </w:rPr>
          <w:noBreakHyphen/>
          <w:t>29</w:t>
        </w:r>
      </w:hyperlink>
      <w:r>
        <w:t xml:space="preserve"> s 37</w:t>
      </w:r>
    </w:p>
    <w:p w14:paraId="5D60EB4C" w14:textId="3832F101" w:rsidR="002A30C4" w:rsidRDefault="002A30C4" w:rsidP="00190745">
      <w:pPr>
        <w:pStyle w:val="AmdtsEntryHd"/>
      </w:pPr>
      <w:r w:rsidRPr="003C2B18">
        <w:t>Authorisation for pharmacist and intern pharmacist to administer vaccine without prescription—Act, s</w:t>
      </w:r>
      <w:r w:rsidR="00F97CFB">
        <w:t xml:space="preserve"> </w:t>
      </w:r>
      <w:r w:rsidRPr="003C2B18">
        <w:t>37 (1) (b)</w:t>
      </w:r>
    </w:p>
    <w:p w14:paraId="6A2F9F25" w14:textId="5C9AF551" w:rsidR="002A30C4" w:rsidRDefault="002A30C4" w:rsidP="002A30C4">
      <w:pPr>
        <w:pStyle w:val="AmdtsEntries"/>
      </w:pPr>
      <w:r>
        <w:t>s 352</w:t>
      </w:r>
      <w:r>
        <w:tab/>
        <w:t xml:space="preserve">ins </w:t>
      </w:r>
      <w:hyperlink r:id="rId582" w:tooltip="Medicines, Poisons and Therapeutic Goods Amendment Regulatin 2016 (No 1)" w:history="1">
        <w:r>
          <w:rPr>
            <w:rStyle w:val="charCitHyperlinkAbbrev"/>
          </w:rPr>
          <w:t>SL2016</w:t>
        </w:r>
        <w:r>
          <w:rPr>
            <w:rStyle w:val="charCitHyperlinkAbbrev"/>
          </w:rPr>
          <w:noBreakHyphen/>
          <w:t>5</w:t>
        </w:r>
      </w:hyperlink>
      <w:r>
        <w:t xml:space="preserve"> s 5</w:t>
      </w:r>
    </w:p>
    <w:p w14:paraId="3FF934CB" w14:textId="1343C5D9" w:rsidR="00AD2CBF" w:rsidRDefault="00AD2CBF" w:rsidP="002A30C4">
      <w:pPr>
        <w:pStyle w:val="AmdtsEntries"/>
      </w:pPr>
      <w:r>
        <w:tab/>
        <w:t xml:space="preserve">am </w:t>
      </w:r>
      <w:hyperlink r:id="rId583" w:tooltip="Medicines, Poisons and Therapeutic Goods Amendment Regulation 2020 (No 1)" w:history="1">
        <w:r>
          <w:rPr>
            <w:rStyle w:val="charCitHyperlinkAbbrev"/>
          </w:rPr>
          <w:t>SL2020</w:t>
        </w:r>
        <w:r>
          <w:rPr>
            <w:rStyle w:val="charCitHyperlinkAbbrev"/>
          </w:rPr>
          <w:noBreakHyphen/>
          <w:t>13</w:t>
        </w:r>
      </w:hyperlink>
      <w:r w:rsidRPr="003D37E3">
        <w:t xml:space="preserve"> s 4</w:t>
      </w:r>
    </w:p>
    <w:p w14:paraId="566B2E3B" w14:textId="77777777" w:rsidR="0074641D" w:rsidRDefault="0074641D" w:rsidP="0074641D">
      <w:pPr>
        <w:pStyle w:val="AmdtsEntryHd"/>
      </w:pPr>
      <w:r>
        <w:t>Authorisation for nurse or midwife to administer vaccine without prescription—Act, s 37 (1) (b)</w:t>
      </w:r>
    </w:p>
    <w:p w14:paraId="68D96925" w14:textId="563FF911" w:rsidR="0074641D" w:rsidRDefault="0074641D" w:rsidP="0074641D">
      <w:pPr>
        <w:pStyle w:val="AmdtsEntries"/>
      </w:pPr>
      <w:r>
        <w:t>s 353</w:t>
      </w:r>
      <w:r>
        <w:tab/>
        <w:t xml:space="preserve">ins </w:t>
      </w:r>
      <w:hyperlink r:id="rId584" w:tooltip="Medicines, Poisons and Therapeutic Goods Amendment Regulation 2020 (No 4)" w:history="1">
        <w:r>
          <w:rPr>
            <w:rStyle w:val="charCitHyperlinkAbbrev"/>
          </w:rPr>
          <w:t>SL2020</w:t>
        </w:r>
        <w:r>
          <w:rPr>
            <w:rStyle w:val="charCitHyperlinkAbbrev"/>
          </w:rPr>
          <w:noBreakHyphen/>
          <w:t>31</w:t>
        </w:r>
      </w:hyperlink>
      <w:r>
        <w:t xml:space="preserve"> s 4</w:t>
      </w:r>
    </w:p>
    <w:p w14:paraId="77A396DE" w14:textId="64F76CA9" w:rsidR="00190745" w:rsidRDefault="00190745" w:rsidP="00190745">
      <w:pPr>
        <w:pStyle w:val="AmdtsEntryHd"/>
      </w:pPr>
      <w:r>
        <w:t>Authorisation for self-administration etc of medicines—Act, s 37 (2) (b) and</w:t>
      </w:r>
      <w:r w:rsidR="00B008FE">
        <w:t> </w:t>
      </w:r>
      <w:r>
        <w:t>(3)</w:t>
      </w:r>
      <w:r w:rsidR="00F97CFB">
        <w:t xml:space="preserve"> </w:t>
      </w:r>
      <w:r>
        <w:t>(b)</w:t>
      </w:r>
    </w:p>
    <w:p w14:paraId="59DFA81A" w14:textId="41AD3F66" w:rsidR="00190745" w:rsidRPr="00DD0BE0" w:rsidRDefault="00190745" w:rsidP="00190745">
      <w:pPr>
        <w:pStyle w:val="AmdtsEntries"/>
      </w:pPr>
      <w:r>
        <w:t>s 360</w:t>
      </w:r>
      <w:r>
        <w:tab/>
        <w:t xml:space="preserve">am </w:t>
      </w:r>
      <w:hyperlink r:id="rId585"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t xml:space="preserve"> s 8</w:t>
      </w:r>
      <w:r w:rsidR="0050088A">
        <w:t xml:space="preserve">; </w:t>
      </w:r>
      <w:hyperlink r:id="rId586" w:tooltip="Medicines, Poisons and Therapeutic Goods Amendment Regulation 2025 (No 2)" w:history="1">
        <w:r w:rsidR="0050088A">
          <w:rPr>
            <w:rStyle w:val="charCitHyperlinkAbbrev"/>
          </w:rPr>
          <w:t>SL2025</w:t>
        </w:r>
        <w:r w:rsidR="0050088A">
          <w:rPr>
            <w:rStyle w:val="charCitHyperlinkAbbrev"/>
          </w:rPr>
          <w:noBreakHyphen/>
          <w:t>29</w:t>
        </w:r>
      </w:hyperlink>
      <w:r w:rsidR="0050088A">
        <w:t xml:space="preserve"> s 38, s 39</w:t>
      </w:r>
    </w:p>
    <w:p w14:paraId="47C3EFBB" w14:textId="2F1AAD46" w:rsidR="0050088A" w:rsidRDefault="0050088A" w:rsidP="00E64C9E">
      <w:pPr>
        <w:pStyle w:val="AmdtsEntryHd"/>
        <w:rPr>
          <w:rStyle w:val="CharChapText"/>
        </w:rPr>
      </w:pPr>
      <w:r w:rsidRPr="00D86038">
        <w:rPr>
          <w:rStyle w:val="CharChapText"/>
        </w:rPr>
        <w:t>Obtaining and possessing medicines</w:t>
      </w:r>
    </w:p>
    <w:p w14:paraId="6F2CB9FB" w14:textId="1A8CD8E9" w:rsidR="0050088A" w:rsidRPr="0050088A" w:rsidRDefault="0050088A" w:rsidP="0050088A">
      <w:pPr>
        <w:pStyle w:val="AmdtsEntries"/>
      </w:pPr>
      <w:r>
        <w:t>ch 6 hdg note</w:t>
      </w:r>
      <w:r>
        <w:tab/>
        <w:t xml:space="preserve">ins </w:t>
      </w:r>
      <w:hyperlink r:id="rId587" w:tooltip="Medicines, Poisons and Therapeutic Goods Amendment Regulation 2025 (No 2)" w:history="1">
        <w:r>
          <w:rPr>
            <w:rStyle w:val="charCitHyperlinkAbbrev"/>
          </w:rPr>
          <w:t>SL2025</w:t>
        </w:r>
        <w:r>
          <w:rPr>
            <w:rStyle w:val="charCitHyperlinkAbbrev"/>
          </w:rPr>
          <w:noBreakHyphen/>
          <w:t>29</w:t>
        </w:r>
      </w:hyperlink>
      <w:r>
        <w:t xml:space="preserve"> s 40</w:t>
      </w:r>
    </w:p>
    <w:p w14:paraId="10A6114B" w14:textId="36C76135" w:rsidR="0050088A" w:rsidRDefault="0050088A" w:rsidP="0050088A">
      <w:pPr>
        <w:pStyle w:val="AmdtsEntryHd"/>
        <w:rPr>
          <w:bCs/>
        </w:rPr>
      </w:pPr>
      <w:r>
        <w:t>Discarding controlled medicines—Act, s 34 (1) (a)</w:t>
      </w:r>
    </w:p>
    <w:p w14:paraId="4DF2267D" w14:textId="09E5092B" w:rsidR="0050088A" w:rsidRPr="00A74BB4" w:rsidRDefault="0050088A" w:rsidP="0050088A">
      <w:pPr>
        <w:pStyle w:val="AmdtsEntries"/>
      </w:pPr>
      <w:r>
        <w:t>s 390</w:t>
      </w:r>
      <w:r>
        <w:tab/>
        <w:t xml:space="preserve">am </w:t>
      </w:r>
      <w:hyperlink r:id="rId588" w:tooltip="Medicines, Poisons and Therapeutic Goods Amendment Regulation 2025 (No 2)" w:history="1">
        <w:r>
          <w:rPr>
            <w:rStyle w:val="charCitHyperlinkAbbrev"/>
          </w:rPr>
          <w:t>SL2025</w:t>
        </w:r>
        <w:r>
          <w:rPr>
            <w:rStyle w:val="charCitHyperlinkAbbrev"/>
          </w:rPr>
          <w:noBreakHyphen/>
          <w:t>29</w:t>
        </w:r>
      </w:hyperlink>
      <w:r>
        <w:t xml:space="preserve"> s 41</w:t>
      </w:r>
    </w:p>
    <w:p w14:paraId="7440C52F" w14:textId="53F3B718" w:rsidR="00C81B74" w:rsidRDefault="00C81B74" w:rsidP="00E64C9E">
      <w:pPr>
        <w:pStyle w:val="AmdtsEntryHd"/>
      </w:pPr>
      <w:r>
        <w:t>Authorisations to deliver medicines under supply authorities—Act, s</w:t>
      </w:r>
      <w:r w:rsidR="00B008FE">
        <w:t> </w:t>
      </w:r>
      <w:r>
        <w:t>26</w:t>
      </w:r>
      <w:r w:rsidR="00B008FE">
        <w:t> </w:t>
      </w:r>
      <w:r>
        <w:t>(1)</w:t>
      </w:r>
      <w:r w:rsidR="00B008FE">
        <w:t> </w:t>
      </w:r>
      <w:r>
        <w:t>(b), (2)</w:t>
      </w:r>
      <w:r w:rsidR="00F97CFB">
        <w:t xml:space="preserve"> </w:t>
      </w:r>
      <w:r>
        <w:t>(b), s 35 (1) (b), (2)</w:t>
      </w:r>
      <w:r w:rsidR="00F97CFB">
        <w:t xml:space="preserve"> </w:t>
      </w:r>
      <w:r>
        <w:t>(b) and s</w:t>
      </w:r>
      <w:r w:rsidR="00F97CFB">
        <w:t xml:space="preserve"> </w:t>
      </w:r>
      <w:r>
        <w:t>36</w:t>
      </w:r>
      <w:r w:rsidR="00F97CFB">
        <w:t xml:space="preserve"> </w:t>
      </w:r>
      <w:r>
        <w:t>(b)</w:t>
      </w:r>
    </w:p>
    <w:p w14:paraId="73D990CF" w14:textId="543CFC30" w:rsidR="00C81B74" w:rsidRPr="00E948B5" w:rsidRDefault="00C81B74" w:rsidP="00C81B74">
      <w:pPr>
        <w:pStyle w:val="AmdtsEntries"/>
      </w:pPr>
      <w:r>
        <w:t>s 400</w:t>
      </w:r>
      <w:r>
        <w:tab/>
      </w:r>
      <w:r w:rsidRPr="00133E87">
        <w:t xml:space="preserve">am </w:t>
      </w:r>
      <w:hyperlink r:id="rId589"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133E87">
        <w:t xml:space="preserve"> amdts 2.90-2.92</w:t>
      </w:r>
      <w:r w:rsidR="00EC7B4E">
        <w:t xml:space="preserve">; </w:t>
      </w:r>
      <w:hyperlink r:id="rId590" w:anchor="history" w:tooltip="Veterinary Surgeons Act 2015" w:history="1">
        <w:r w:rsidR="00725AAB">
          <w:rPr>
            <w:rStyle w:val="charCitHyperlinkAbbrev"/>
          </w:rPr>
          <w:t>A2015</w:t>
        </w:r>
        <w:r w:rsidR="00725AAB">
          <w:rPr>
            <w:rStyle w:val="charCitHyperlinkAbbrev"/>
          </w:rPr>
          <w:noBreakHyphen/>
          <w:t>29</w:t>
        </w:r>
      </w:hyperlink>
      <w:r w:rsidR="00EC7B4E">
        <w:t xml:space="preserve"> amdts 2.76-2.78</w:t>
      </w:r>
    </w:p>
    <w:p w14:paraId="132B41B5" w14:textId="18498FD3" w:rsidR="00066585" w:rsidRDefault="00066585" w:rsidP="00E64C9E">
      <w:pPr>
        <w:pStyle w:val="AmdtsEntryHd"/>
      </w:pPr>
      <w:r w:rsidRPr="00150078">
        <w:t>Emergency supply and administration of adrenaline, naloxone and salbutamol</w:t>
      </w:r>
    </w:p>
    <w:p w14:paraId="74AC943F" w14:textId="1C8A06F4" w:rsidR="00066585" w:rsidRPr="00066585" w:rsidRDefault="00066585" w:rsidP="00066585">
      <w:pPr>
        <w:pStyle w:val="AmdtsEntries"/>
      </w:pPr>
      <w:r>
        <w:t>pt 9.2 hdg</w:t>
      </w:r>
      <w:r>
        <w:tab/>
        <w:t xml:space="preserve">sub </w:t>
      </w:r>
      <w:hyperlink r:id="rId591" w:tooltip="Medicines, Poisons and Therapeutic Goods Amendment Regulation 2024 (No 1)" w:history="1">
        <w:r>
          <w:rPr>
            <w:rStyle w:val="charCitHyperlinkAbbrev"/>
          </w:rPr>
          <w:t>SL2024</w:t>
        </w:r>
        <w:r>
          <w:rPr>
            <w:rStyle w:val="charCitHyperlinkAbbrev"/>
          </w:rPr>
          <w:noBreakHyphen/>
          <w:t>36</w:t>
        </w:r>
      </w:hyperlink>
      <w:r>
        <w:t xml:space="preserve"> s 9</w:t>
      </w:r>
    </w:p>
    <w:p w14:paraId="042ACB7F" w14:textId="2E8D085A" w:rsidR="00066585" w:rsidRDefault="00066585" w:rsidP="00066585">
      <w:pPr>
        <w:pStyle w:val="AmdtsEntryHd"/>
      </w:pPr>
      <w:r w:rsidRPr="00150078">
        <w:t>Authorisations to supply and administer adrenaline, naloxone and salbutamol—Act, s 26 (1) (b) and s 37 (1) (b)</w:t>
      </w:r>
    </w:p>
    <w:p w14:paraId="78CD882C" w14:textId="17C43914" w:rsidR="00066585" w:rsidRDefault="00066585" w:rsidP="00066585">
      <w:pPr>
        <w:pStyle w:val="AmdtsEntries"/>
      </w:pPr>
      <w:r>
        <w:t>s 410 hdg</w:t>
      </w:r>
      <w:r>
        <w:tab/>
        <w:t xml:space="preserve">sub </w:t>
      </w:r>
      <w:hyperlink r:id="rId592" w:tooltip="Medicines, Poisons and Therapeutic Goods Amendment Regulation 2024 (No 1)" w:history="1">
        <w:r>
          <w:rPr>
            <w:rStyle w:val="charCitHyperlinkAbbrev"/>
          </w:rPr>
          <w:t>SL2024</w:t>
        </w:r>
        <w:r>
          <w:rPr>
            <w:rStyle w:val="charCitHyperlinkAbbrev"/>
          </w:rPr>
          <w:noBreakHyphen/>
          <w:t>36</w:t>
        </w:r>
      </w:hyperlink>
      <w:r>
        <w:t xml:space="preserve"> s 10</w:t>
      </w:r>
    </w:p>
    <w:p w14:paraId="22E1FD00" w14:textId="717EA3BF" w:rsidR="00066585" w:rsidRPr="00066585" w:rsidRDefault="00066585" w:rsidP="00066585">
      <w:pPr>
        <w:pStyle w:val="AmdtsEntries"/>
      </w:pPr>
      <w:r>
        <w:t>s 410</w:t>
      </w:r>
      <w:r>
        <w:tab/>
        <w:t xml:space="preserve">am </w:t>
      </w:r>
      <w:hyperlink r:id="rId593" w:tooltip="Medicines, Poisons and Therapeutic Goods Amendment Regulation 2024 (No 1)" w:history="1">
        <w:r>
          <w:rPr>
            <w:rStyle w:val="charCitHyperlinkAbbrev"/>
          </w:rPr>
          <w:t>SL2024</w:t>
        </w:r>
        <w:r>
          <w:rPr>
            <w:rStyle w:val="charCitHyperlinkAbbrev"/>
          </w:rPr>
          <w:noBreakHyphen/>
          <w:t>36</w:t>
        </w:r>
      </w:hyperlink>
      <w:r>
        <w:t xml:space="preserve"> s 11</w:t>
      </w:r>
      <w:r w:rsidR="0050088A">
        <w:t xml:space="preserve">; </w:t>
      </w:r>
      <w:hyperlink r:id="rId594" w:tooltip="Medicines, Poisons and Therapeutic Goods Amendment Regulation 2025 (No 2)" w:history="1">
        <w:r w:rsidR="0050088A">
          <w:rPr>
            <w:rStyle w:val="charCitHyperlinkAbbrev"/>
          </w:rPr>
          <w:t>SL2025</w:t>
        </w:r>
        <w:r w:rsidR="0050088A">
          <w:rPr>
            <w:rStyle w:val="charCitHyperlinkAbbrev"/>
          </w:rPr>
          <w:noBreakHyphen/>
          <w:t>29</w:t>
        </w:r>
      </w:hyperlink>
      <w:r w:rsidR="0050088A">
        <w:t xml:space="preserve"> s 42</w:t>
      </w:r>
    </w:p>
    <w:p w14:paraId="7CD0CFF8" w14:textId="7E4B0BD6" w:rsidR="00ED72B8" w:rsidRDefault="00ED72B8" w:rsidP="00E64C9E">
      <w:pPr>
        <w:pStyle w:val="AmdtsEntryHd"/>
      </w:pPr>
      <w:r>
        <w:t>Authorisations for non-controlled medicines research and education—Act, s</w:t>
      </w:r>
      <w:r w:rsidR="00B008FE">
        <w:t> </w:t>
      </w:r>
      <w:r>
        <w:t>26 (1) and (2) (b)</w:t>
      </w:r>
    </w:p>
    <w:p w14:paraId="3269C48B" w14:textId="306CD345" w:rsidR="00ED72B8" w:rsidRPr="004774CE" w:rsidRDefault="00ED72B8" w:rsidP="00ED72B8">
      <w:pPr>
        <w:pStyle w:val="AmdtsEntries"/>
      </w:pPr>
      <w:r>
        <w:t>s 430</w:t>
      </w:r>
      <w:r>
        <w:tab/>
        <w:t xml:space="preserve">am </w:t>
      </w:r>
      <w:hyperlink r:id="rId595" w:tooltip="Medicines, Poisons and Therapeutic Goods Amendment Regulation 2021 (No 2)" w:history="1">
        <w:r w:rsidR="00F96C3E">
          <w:rPr>
            <w:rStyle w:val="charCitHyperlinkAbbrev"/>
          </w:rPr>
          <w:t>SL2021</w:t>
        </w:r>
        <w:r w:rsidR="00F96C3E">
          <w:rPr>
            <w:rStyle w:val="charCitHyperlinkAbbrev"/>
          </w:rPr>
          <w:noBreakHyphen/>
          <w:t>28</w:t>
        </w:r>
      </w:hyperlink>
      <w:r>
        <w:t xml:space="preserve"> s 10</w:t>
      </w:r>
      <w:r w:rsidR="004774CE">
        <w:t xml:space="preserve">; </w:t>
      </w:r>
      <w:hyperlink r:id="rId596" w:tooltip="Health Legislation Amendment Act 2025 (No 2)" w:history="1">
        <w:r w:rsidR="004774CE">
          <w:rPr>
            <w:rStyle w:val="charCitHyperlinkAbbrev"/>
          </w:rPr>
          <w:t>A2025</w:t>
        </w:r>
        <w:r w:rsidR="004774CE">
          <w:rPr>
            <w:rStyle w:val="charCitHyperlinkAbbrev"/>
          </w:rPr>
          <w:noBreakHyphen/>
          <w:t>33</w:t>
        </w:r>
      </w:hyperlink>
      <w:r w:rsidR="004774CE">
        <w:t xml:space="preserve"> s 18</w:t>
      </w:r>
    </w:p>
    <w:p w14:paraId="2726FF95" w14:textId="6467FA11" w:rsidR="00C44380" w:rsidRDefault="00C44380" w:rsidP="00E64C9E">
      <w:pPr>
        <w:pStyle w:val="AmdtsEntryHd"/>
      </w:pPr>
      <w:r w:rsidRPr="00C44380">
        <w:rPr>
          <w:bCs/>
        </w:rPr>
        <w:lastRenderedPageBreak/>
        <w:t>Authorisation conditions for non-controlled medicines research and education—Act, s</w:t>
      </w:r>
      <w:r w:rsidR="00F97CFB">
        <w:rPr>
          <w:bCs/>
        </w:rPr>
        <w:t xml:space="preserve"> </w:t>
      </w:r>
      <w:r w:rsidRPr="00C44380">
        <w:rPr>
          <w:bCs/>
        </w:rPr>
        <w:t>44</w:t>
      </w:r>
      <w:r w:rsidR="00F97CFB">
        <w:rPr>
          <w:bCs/>
        </w:rPr>
        <w:t xml:space="preserve"> </w:t>
      </w:r>
      <w:r w:rsidRPr="00C44380">
        <w:rPr>
          <w:bCs/>
        </w:rPr>
        <w:t>(1)</w:t>
      </w:r>
      <w:r w:rsidR="00F97CFB">
        <w:rPr>
          <w:bCs/>
        </w:rPr>
        <w:t xml:space="preserve"> </w:t>
      </w:r>
      <w:r w:rsidRPr="00C44380">
        <w:rPr>
          <w:bCs/>
        </w:rPr>
        <w:t>(b) and (2) (b)</w:t>
      </w:r>
    </w:p>
    <w:p w14:paraId="737DE5D5" w14:textId="2DA154B4" w:rsidR="00C44380" w:rsidRPr="00C44380" w:rsidRDefault="00C44380" w:rsidP="00C44380">
      <w:pPr>
        <w:pStyle w:val="AmdtsEntries"/>
      </w:pPr>
      <w:r>
        <w:t>s 431</w:t>
      </w:r>
      <w:r>
        <w:tab/>
        <w:t xml:space="preserve">am </w:t>
      </w:r>
      <w:hyperlink r:id="rId597" w:tooltip="Health Legislation Amendment Act 2025 (No 2)" w:history="1">
        <w:r>
          <w:rPr>
            <w:rStyle w:val="charCitHyperlinkAbbrev"/>
          </w:rPr>
          <w:t>A2025</w:t>
        </w:r>
        <w:r>
          <w:rPr>
            <w:rStyle w:val="charCitHyperlinkAbbrev"/>
          </w:rPr>
          <w:noBreakHyphen/>
          <w:t>33</w:t>
        </w:r>
      </w:hyperlink>
      <w:r>
        <w:t xml:space="preserve"> s 18</w:t>
      </w:r>
    </w:p>
    <w:p w14:paraId="32FA072F" w14:textId="65B479C9" w:rsidR="00C44380" w:rsidRDefault="00C44380" w:rsidP="00E64C9E">
      <w:pPr>
        <w:pStyle w:val="AmdtsEntryHd"/>
      </w:pPr>
      <w:r w:rsidRPr="00C44380">
        <w:rPr>
          <w:bCs/>
        </w:rPr>
        <w:t>Authorisations under controlled medicines research and education program licences—Act, s</w:t>
      </w:r>
      <w:r w:rsidR="00F97CFB">
        <w:rPr>
          <w:bCs/>
        </w:rPr>
        <w:t xml:space="preserve"> </w:t>
      </w:r>
      <w:r w:rsidRPr="00C44380">
        <w:rPr>
          <w:bCs/>
        </w:rPr>
        <w:t>20</w:t>
      </w:r>
      <w:r w:rsidR="00F97CFB">
        <w:rPr>
          <w:bCs/>
        </w:rPr>
        <w:t xml:space="preserve"> </w:t>
      </w:r>
      <w:r w:rsidRPr="00C44380">
        <w:rPr>
          <w:bCs/>
        </w:rPr>
        <w:t>(1)</w:t>
      </w:r>
      <w:r w:rsidR="00F97CFB">
        <w:rPr>
          <w:bCs/>
        </w:rPr>
        <w:t xml:space="preserve"> </w:t>
      </w:r>
      <w:r w:rsidRPr="00C44380">
        <w:rPr>
          <w:bCs/>
        </w:rPr>
        <w:t>(a)</w:t>
      </w:r>
    </w:p>
    <w:p w14:paraId="3C548ED3" w14:textId="7D269D3F" w:rsidR="00C44380" w:rsidRPr="00C44380" w:rsidRDefault="00C44380" w:rsidP="00C44380">
      <w:pPr>
        <w:pStyle w:val="AmdtsEntries"/>
      </w:pPr>
      <w:r>
        <w:t>s 440</w:t>
      </w:r>
      <w:r>
        <w:tab/>
        <w:t xml:space="preserve">am </w:t>
      </w:r>
      <w:hyperlink r:id="rId598" w:tooltip="Health Legislation Amendment Act 2025 (No 2)" w:history="1">
        <w:r>
          <w:rPr>
            <w:rStyle w:val="charCitHyperlinkAbbrev"/>
          </w:rPr>
          <w:t>A2025</w:t>
        </w:r>
        <w:r>
          <w:rPr>
            <w:rStyle w:val="charCitHyperlinkAbbrev"/>
          </w:rPr>
          <w:noBreakHyphen/>
          <w:t>33</w:t>
        </w:r>
      </w:hyperlink>
      <w:r>
        <w:t xml:space="preserve"> s 18</w:t>
      </w:r>
    </w:p>
    <w:p w14:paraId="5302D5EB" w14:textId="4F00C753" w:rsidR="00C44380" w:rsidRDefault="00C44380" w:rsidP="00E64C9E">
      <w:pPr>
        <w:pStyle w:val="AmdtsEntryHd"/>
      </w:pPr>
      <w:r w:rsidRPr="00C44380">
        <w:rPr>
          <w:bCs/>
        </w:rPr>
        <w:t>Authorisation condition for controlled</w:t>
      </w:r>
      <w:r w:rsidR="00F97CFB">
        <w:rPr>
          <w:bCs/>
        </w:rPr>
        <w:t xml:space="preserve"> </w:t>
      </w:r>
      <w:r w:rsidRPr="00C44380">
        <w:rPr>
          <w:bCs/>
        </w:rPr>
        <w:t>medicines research and education program licences—Act, s</w:t>
      </w:r>
      <w:r w:rsidR="00F97CFB">
        <w:rPr>
          <w:bCs/>
        </w:rPr>
        <w:t xml:space="preserve"> </w:t>
      </w:r>
      <w:r w:rsidRPr="00C44380">
        <w:rPr>
          <w:bCs/>
        </w:rPr>
        <w:t>44</w:t>
      </w:r>
      <w:r w:rsidR="00F97CFB">
        <w:rPr>
          <w:bCs/>
        </w:rPr>
        <w:t xml:space="preserve"> </w:t>
      </w:r>
      <w:r w:rsidRPr="00C44380">
        <w:rPr>
          <w:bCs/>
        </w:rPr>
        <w:t>(1)</w:t>
      </w:r>
      <w:r w:rsidR="00F97CFB">
        <w:rPr>
          <w:bCs/>
        </w:rPr>
        <w:t xml:space="preserve"> </w:t>
      </w:r>
      <w:r w:rsidRPr="00C44380">
        <w:rPr>
          <w:bCs/>
        </w:rPr>
        <w:t>(b) and (2) (b)</w:t>
      </w:r>
    </w:p>
    <w:p w14:paraId="4C3542AE" w14:textId="30E9A2A6" w:rsidR="00C44380" w:rsidRPr="00C44380" w:rsidRDefault="00C44380" w:rsidP="00C44380">
      <w:pPr>
        <w:pStyle w:val="AmdtsEntries"/>
      </w:pPr>
      <w:r>
        <w:t>s 441</w:t>
      </w:r>
      <w:r>
        <w:tab/>
        <w:t xml:space="preserve">am </w:t>
      </w:r>
      <w:hyperlink r:id="rId599" w:tooltip="Health Legislation Amendment Act 2025 (No 2)" w:history="1">
        <w:r>
          <w:rPr>
            <w:rStyle w:val="charCitHyperlinkAbbrev"/>
          </w:rPr>
          <w:t>A2025</w:t>
        </w:r>
        <w:r>
          <w:rPr>
            <w:rStyle w:val="charCitHyperlinkAbbrev"/>
          </w:rPr>
          <w:noBreakHyphen/>
          <w:t>33</w:t>
        </w:r>
      </w:hyperlink>
      <w:r>
        <w:t xml:space="preserve"> s 18</w:t>
      </w:r>
    </w:p>
    <w:p w14:paraId="7C955566" w14:textId="047D839E" w:rsidR="007F1DAE" w:rsidRDefault="007F1DAE" w:rsidP="00E64C9E">
      <w:pPr>
        <w:pStyle w:val="AmdtsEntryHd"/>
      </w:pPr>
      <w:r>
        <w:t>Authorisation conditions for medicines wholesalers licences—Act, s</w:t>
      </w:r>
      <w:r w:rsidR="00B008FE">
        <w:t> </w:t>
      </w:r>
      <w:r>
        <w:t>44</w:t>
      </w:r>
      <w:r w:rsidR="00B008FE">
        <w:t> </w:t>
      </w:r>
      <w:r>
        <w:t>(1)</w:t>
      </w:r>
      <w:r w:rsidR="00B008FE">
        <w:t> </w:t>
      </w:r>
      <w:r>
        <w:t>(b) and (2) (b)</w:t>
      </w:r>
    </w:p>
    <w:p w14:paraId="07FA222B" w14:textId="542DB873" w:rsidR="007F1DAE" w:rsidRPr="007F1DAE" w:rsidRDefault="007F1DAE" w:rsidP="007F1DAE">
      <w:pPr>
        <w:pStyle w:val="AmdtsEntries"/>
      </w:pPr>
      <w:r>
        <w:t>s 461</w:t>
      </w:r>
      <w:r>
        <w:tab/>
        <w:t xml:space="preserve">am </w:t>
      </w:r>
      <w:hyperlink r:id="rId600" w:tooltip="Medicines, Poisons and Therapeutic Goods Amendment Regulation 2014 (No 1)" w:history="1">
        <w:r w:rsidR="00050E3A">
          <w:rPr>
            <w:rStyle w:val="charCitHyperlinkAbbrev"/>
          </w:rPr>
          <w:t>SL2014</w:t>
        </w:r>
        <w:r w:rsidR="00050E3A">
          <w:rPr>
            <w:rStyle w:val="charCitHyperlinkAbbrev"/>
          </w:rPr>
          <w:noBreakHyphen/>
          <w:t>23</w:t>
        </w:r>
      </w:hyperlink>
      <w:r>
        <w:t xml:space="preserve"> s </w:t>
      </w:r>
      <w:r w:rsidR="00050E3A">
        <w:t>6, s 7</w:t>
      </w:r>
    </w:p>
    <w:p w14:paraId="5E8EE966" w14:textId="77777777" w:rsidR="006E69EC" w:rsidRPr="00032552" w:rsidRDefault="006E69EC" w:rsidP="006E69EC">
      <w:pPr>
        <w:pStyle w:val="AmdtsEntryHd"/>
      </w:pPr>
      <w:r w:rsidRPr="00032552">
        <w:rPr>
          <w:color w:val="000000"/>
        </w:rPr>
        <w:t>Medicines authorisations for health practitioners</w:t>
      </w:r>
    </w:p>
    <w:p w14:paraId="15FEA860" w14:textId="0BBA05E9" w:rsidR="00C0138B" w:rsidRPr="00032552" w:rsidRDefault="00C0138B" w:rsidP="006E69EC">
      <w:pPr>
        <w:pStyle w:val="AmdtsEntries"/>
      </w:pPr>
      <w:r w:rsidRPr="00032552">
        <w:t>pt 9.6 hdg</w:t>
      </w:r>
      <w:r w:rsidRPr="00032552">
        <w:tab/>
        <w:t xml:space="preserve">ins </w:t>
      </w:r>
      <w:hyperlink r:id="rId601" w:tooltip="Medicines, Poisons and Therapeutic Goods Amendment Regulation 2015 (No 1)" w:history="1">
        <w:r w:rsidRPr="00032552">
          <w:rPr>
            <w:rStyle w:val="charCitHyperlinkAbbrev"/>
          </w:rPr>
          <w:t>SL2015</w:t>
        </w:r>
        <w:r w:rsidRPr="00032552">
          <w:rPr>
            <w:rStyle w:val="charCitHyperlinkAbbrev"/>
          </w:rPr>
          <w:noBreakHyphen/>
          <w:t>19</w:t>
        </w:r>
      </w:hyperlink>
      <w:r w:rsidRPr="00032552">
        <w:t xml:space="preserve"> s 6</w:t>
      </w:r>
    </w:p>
    <w:p w14:paraId="6B358A87" w14:textId="5559A9DC" w:rsidR="006E69EC" w:rsidRPr="00C0138B" w:rsidRDefault="006E69EC" w:rsidP="00C0138B">
      <w:pPr>
        <w:pStyle w:val="AmdtsEntries"/>
      </w:pPr>
      <w:r w:rsidRPr="00032552">
        <w:tab/>
      </w:r>
      <w:r w:rsidR="00032552" w:rsidRPr="00032552">
        <w:t>sub</w:t>
      </w:r>
      <w:r w:rsidRPr="00032552">
        <w:t xml:space="preserve"> </w:t>
      </w:r>
      <w:hyperlink r:id="rId602" w:tooltip="Medicines, Poisons and Therapeutic Goods Amendment Regulation 2025 (No 1)" w:history="1">
        <w:r w:rsidR="00FD09CF" w:rsidRPr="00032552">
          <w:rPr>
            <w:rStyle w:val="charCitHyperlinkAbbrev"/>
          </w:rPr>
          <w:t>SL2025</w:t>
        </w:r>
        <w:r w:rsidR="00FD09CF" w:rsidRPr="00032552">
          <w:rPr>
            <w:rStyle w:val="charCitHyperlinkAbbrev"/>
          </w:rPr>
          <w:noBreakHyphen/>
          <w:t>7</w:t>
        </w:r>
      </w:hyperlink>
      <w:r w:rsidR="00FD09CF" w:rsidRPr="00032552">
        <w:t xml:space="preserve"> s 5</w:t>
      </w:r>
    </w:p>
    <w:p w14:paraId="658E32E1" w14:textId="606C5C9C" w:rsidR="00C0138B" w:rsidRDefault="001A26FD" w:rsidP="00C0138B">
      <w:pPr>
        <w:pStyle w:val="AmdtsEntryHd"/>
      </w:pPr>
      <w:r w:rsidRPr="00BE3892">
        <w:rPr>
          <w:bCs/>
        </w:rPr>
        <w:t>Authorisations for endorsed health practitioners—Act, s 20 (1) (d)</w:t>
      </w:r>
    </w:p>
    <w:p w14:paraId="1B42D0EF" w14:textId="1605113C" w:rsidR="00C0138B" w:rsidRDefault="00981BB4" w:rsidP="00C0138B">
      <w:pPr>
        <w:pStyle w:val="AmdtsEntries"/>
      </w:pPr>
      <w:r>
        <w:t>s 490</w:t>
      </w:r>
      <w:r w:rsidR="00C0138B">
        <w:tab/>
        <w:t xml:space="preserve">ins </w:t>
      </w:r>
      <w:hyperlink r:id="rId603" w:tooltip="Medicines, Poisons and Therapeutic Goods Amendment Regulation 2015 (No 1)" w:history="1">
        <w:r w:rsidR="00C0138B">
          <w:rPr>
            <w:rStyle w:val="charCitHyperlinkAbbrev"/>
          </w:rPr>
          <w:t>SL2015</w:t>
        </w:r>
        <w:r w:rsidR="00C0138B">
          <w:rPr>
            <w:rStyle w:val="charCitHyperlinkAbbrev"/>
          </w:rPr>
          <w:noBreakHyphen/>
          <w:t>19</w:t>
        </w:r>
      </w:hyperlink>
      <w:r w:rsidR="00C0138B">
        <w:t xml:space="preserve"> s 6</w:t>
      </w:r>
    </w:p>
    <w:p w14:paraId="042D77F1" w14:textId="648BC9A5" w:rsidR="0050088A" w:rsidRPr="00C0138B" w:rsidRDefault="001A26FD" w:rsidP="00C0138B">
      <w:pPr>
        <w:pStyle w:val="AmdtsEntries"/>
      </w:pPr>
      <w:r>
        <w:tab/>
        <w:t xml:space="preserve">sub </w:t>
      </w:r>
      <w:hyperlink r:id="rId604" w:tooltip="Medicines, Poisons and Therapeutic Goods Amendment Regulation 2025 (No 2)" w:history="1">
        <w:r>
          <w:rPr>
            <w:rStyle w:val="charCitHyperlinkAbbrev"/>
          </w:rPr>
          <w:t>SL2025</w:t>
        </w:r>
        <w:r>
          <w:rPr>
            <w:rStyle w:val="charCitHyperlinkAbbrev"/>
          </w:rPr>
          <w:noBreakHyphen/>
          <w:t>29</w:t>
        </w:r>
      </w:hyperlink>
      <w:r>
        <w:t xml:space="preserve"> s 43</w:t>
      </w:r>
    </w:p>
    <w:p w14:paraId="2B276B7C" w14:textId="1E1C3392" w:rsidR="000526E1" w:rsidRPr="00032552" w:rsidRDefault="000526E1" w:rsidP="00E64C9E">
      <w:pPr>
        <w:pStyle w:val="AmdtsEntryHd"/>
        <w:rPr>
          <w:color w:val="000000"/>
        </w:rPr>
      </w:pPr>
      <w:r w:rsidRPr="00032552">
        <w:rPr>
          <w:color w:val="000000"/>
        </w:rPr>
        <w:t>Authorisations for health practitioners to deal with medicines with CHO approval—Act, s 20 (1) (c)</w:t>
      </w:r>
    </w:p>
    <w:p w14:paraId="3F4A1F8C" w14:textId="2CED8719" w:rsidR="000526E1" w:rsidRPr="000526E1" w:rsidRDefault="000526E1" w:rsidP="000526E1">
      <w:pPr>
        <w:pStyle w:val="AmdtsEntries"/>
      </w:pPr>
      <w:r w:rsidRPr="00032552">
        <w:t>s 490A</w:t>
      </w:r>
      <w:r w:rsidRPr="00032552">
        <w:tab/>
        <w:t xml:space="preserve">ins </w:t>
      </w:r>
      <w:hyperlink r:id="rId605" w:tooltip="Medicines, Poisons and Therapeutic Goods Amendment Regulation 2025 (No 1)" w:history="1">
        <w:r w:rsidRPr="00032552">
          <w:rPr>
            <w:rStyle w:val="charCitHyperlinkAbbrev"/>
          </w:rPr>
          <w:t>SL2025</w:t>
        </w:r>
        <w:r w:rsidRPr="00032552">
          <w:rPr>
            <w:rStyle w:val="charCitHyperlinkAbbrev"/>
          </w:rPr>
          <w:noBreakHyphen/>
          <w:t>7</w:t>
        </w:r>
      </w:hyperlink>
      <w:r w:rsidRPr="00032552">
        <w:t xml:space="preserve"> s 6</w:t>
      </w:r>
    </w:p>
    <w:p w14:paraId="172D7FA2" w14:textId="40C6F164" w:rsidR="00726D00" w:rsidRDefault="00726D00" w:rsidP="00E64C9E">
      <w:pPr>
        <w:pStyle w:val="AmdtsEntryHd"/>
      </w:pPr>
      <w:r w:rsidRPr="008761C1">
        <w:t>Authorisations for dealing with COVID</w:t>
      </w:r>
      <w:r w:rsidRPr="008761C1">
        <w:noBreakHyphen/>
        <w:t>19 vaccines</w:t>
      </w:r>
    </w:p>
    <w:p w14:paraId="21EE683F" w14:textId="41BAF460" w:rsidR="00726D00" w:rsidRDefault="00726D00" w:rsidP="00726D00">
      <w:pPr>
        <w:pStyle w:val="AmdtsEntries"/>
      </w:pPr>
      <w:r>
        <w:t>pt 9.7 hdg</w:t>
      </w:r>
      <w:r>
        <w:tab/>
        <w:t xml:space="preserve">ins </w:t>
      </w:r>
      <w:hyperlink r:id="rId606" w:tooltip="Medicines, Poisons and Therapeutic Goods Amendment Regulation 2021 (No 1)" w:history="1">
        <w:r w:rsidR="009E3AC8">
          <w:rPr>
            <w:rStyle w:val="charCitHyperlinkAbbrev"/>
          </w:rPr>
          <w:t>SL2021</w:t>
        </w:r>
        <w:r w:rsidR="009E3AC8">
          <w:rPr>
            <w:rStyle w:val="charCitHyperlinkAbbrev"/>
          </w:rPr>
          <w:noBreakHyphen/>
          <w:t>19</w:t>
        </w:r>
      </w:hyperlink>
      <w:r w:rsidR="009E3AC8">
        <w:t xml:space="preserve"> s 4</w:t>
      </w:r>
    </w:p>
    <w:p w14:paraId="5A2243B3" w14:textId="1AF5D457" w:rsidR="009E3AC8" w:rsidRPr="00DC0804" w:rsidRDefault="009E3AC8" w:rsidP="00726D00">
      <w:pPr>
        <w:pStyle w:val="AmdtsEntries"/>
      </w:pPr>
      <w:r>
        <w:tab/>
      </w:r>
      <w:r w:rsidRPr="00DC0804">
        <w:t xml:space="preserve">exp </w:t>
      </w:r>
      <w:r w:rsidR="00DC0804" w:rsidRPr="00DC0804">
        <w:t>29 September 2023</w:t>
      </w:r>
      <w:r w:rsidR="00AB0BD1" w:rsidRPr="00DC0804">
        <w:t xml:space="preserve"> (s 492)</w:t>
      </w:r>
    </w:p>
    <w:p w14:paraId="3C30FE4D" w14:textId="44C34F92" w:rsidR="009E3AC8" w:rsidRDefault="009E3AC8" w:rsidP="009E3AC8">
      <w:pPr>
        <w:pStyle w:val="AmdtsEntryHd"/>
      </w:pPr>
      <w:r w:rsidRPr="008761C1">
        <w:t>Authorisation for dealing with COVID-19 vaccine during public health emergency—Act, s 20 (1) (c)</w:t>
      </w:r>
    </w:p>
    <w:p w14:paraId="3E98961B" w14:textId="2A86F950" w:rsidR="009E3AC8" w:rsidRPr="00726D00" w:rsidRDefault="009E3AC8" w:rsidP="009E3AC8">
      <w:pPr>
        <w:pStyle w:val="AmdtsEntries"/>
      </w:pPr>
      <w:r>
        <w:t>s 491</w:t>
      </w:r>
      <w:r>
        <w:tab/>
        <w:t xml:space="preserve">ins </w:t>
      </w:r>
      <w:hyperlink r:id="rId607" w:tooltip="Medicines, Poisons and Therapeutic Goods Amendment Regulation 2021 (No 1)" w:history="1">
        <w:r>
          <w:rPr>
            <w:rStyle w:val="charCitHyperlinkAbbrev"/>
          </w:rPr>
          <w:t>SL2021</w:t>
        </w:r>
        <w:r>
          <w:rPr>
            <w:rStyle w:val="charCitHyperlinkAbbrev"/>
          </w:rPr>
          <w:noBreakHyphen/>
          <w:t>19</w:t>
        </w:r>
      </w:hyperlink>
      <w:r>
        <w:t xml:space="preserve"> s 4</w:t>
      </w:r>
    </w:p>
    <w:p w14:paraId="6F033A5A" w14:textId="7522C2CF" w:rsidR="009E3AC8" w:rsidRPr="00DC0804" w:rsidRDefault="009E3AC8" w:rsidP="009E3AC8">
      <w:pPr>
        <w:pStyle w:val="AmdtsEntries"/>
      </w:pPr>
      <w:r>
        <w:tab/>
      </w:r>
      <w:r w:rsidR="00DC0804" w:rsidRPr="00DC0804">
        <w:t>exp 29 September 2023 (s 492)</w:t>
      </w:r>
    </w:p>
    <w:p w14:paraId="217A1CEE" w14:textId="676AB763" w:rsidR="009E3AC8" w:rsidRDefault="009E3AC8" w:rsidP="009E3AC8">
      <w:pPr>
        <w:pStyle w:val="AmdtsEntryHd"/>
      </w:pPr>
      <w:r w:rsidRPr="008761C1">
        <w:t>Expiry—pt 9.7</w:t>
      </w:r>
    </w:p>
    <w:p w14:paraId="64B4977F" w14:textId="712CCC97" w:rsidR="009E3AC8" w:rsidRPr="00726D00" w:rsidRDefault="009E3AC8" w:rsidP="009E3AC8">
      <w:pPr>
        <w:pStyle w:val="AmdtsEntries"/>
      </w:pPr>
      <w:r>
        <w:t>s 492</w:t>
      </w:r>
      <w:r>
        <w:tab/>
        <w:t xml:space="preserve">ins </w:t>
      </w:r>
      <w:hyperlink r:id="rId608" w:tooltip="Medicines, Poisons and Therapeutic Goods Amendment Regulation 2021 (No 1)" w:history="1">
        <w:r>
          <w:rPr>
            <w:rStyle w:val="charCitHyperlinkAbbrev"/>
          </w:rPr>
          <w:t>SL2021</w:t>
        </w:r>
        <w:r>
          <w:rPr>
            <w:rStyle w:val="charCitHyperlinkAbbrev"/>
          </w:rPr>
          <w:noBreakHyphen/>
          <w:t>19</w:t>
        </w:r>
      </w:hyperlink>
      <w:r>
        <w:t xml:space="preserve"> s 4</w:t>
      </w:r>
    </w:p>
    <w:p w14:paraId="2D991C65" w14:textId="6EF311E7" w:rsidR="009E3AC8" w:rsidRPr="00DC0804" w:rsidRDefault="009E3AC8" w:rsidP="009E3AC8">
      <w:pPr>
        <w:pStyle w:val="AmdtsEntries"/>
      </w:pPr>
      <w:r>
        <w:tab/>
      </w:r>
      <w:r w:rsidR="00DC0804" w:rsidRPr="00DC0804">
        <w:t>exp 29 September 2023 (s 492)</w:t>
      </w:r>
    </w:p>
    <w:p w14:paraId="6D562994" w14:textId="752959AE" w:rsidR="00941256" w:rsidRDefault="00941256" w:rsidP="00E64C9E">
      <w:pPr>
        <w:pStyle w:val="AmdtsEntryHd"/>
      </w:pPr>
      <w:r>
        <w:t>When pharmacy medicines and pharmacist only medicines to be supplied in manufacturer’s packs—Act,</w:t>
      </w:r>
      <w:r w:rsidR="00F97CFB">
        <w:t xml:space="preserve"> </w:t>
      </w:r>
      <w:r>
        <w:t>s</w:t>
      </w:r>
      <w:r w:rsidR="00F97CFB">
        <w:t xml:space="preserve"> </w:t>
      </w:r>
      <w:r>
        <w:t>59</w:t>
      </w:r>
      <w:r w:rsidR="00F97CFB">
        <w:t xml:space="preserve"> </w:t>
      </w:r>
      <w:r>
        <w:t>(1)</w:t>
      </w:r>
      <w:r w:rsidR="00F97CFB">
        <w:t xml:space="preserve"> </w:t>
      </w:r>
      <w:r>
        <w:t>(c) (i) and (2) (c) (i)</w:t>
      </w:r>
    </w:p>
    <w:p w14:paraId="1D85FAEB" w14:textId="6234B16F" w:rsidR="00941256" w:rsidRDefault="00941256" w:rsidP="00941256">
      <w:pPr>
        <w:pStyle w:val="AmdtsEntries"/>
      </w:pPr>
      <w:r>
        <w:t>s 500</w:t>
      </w:r>
      <w:r>
        <w:tab/>
      </w:r>
      <w:r w:rsidRPr="005770FE">
        <w:t xml:space="preserve">am </w:t>
      </w:r>
      <w:hyperlink r:id="rId609"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2.93</w:t>
      </w:r>
      <w:r w:rsidR="00EC7B4E">
        <w:t xml:space="preserve">; </w:t>
      </w:r>
      <w:hyperlink r:id="rId610" w:anchor="history" w:tooltip="Veterinary Surgeons Act 2015" w:history="1">
        <w:r w:rsidR="00725AAB">
          <w:rPr>
            <w:rStyle w:val="charCitHyperlinkAbbrev"/>
          </w:rPr>
          <w:t>A2015</w:t>
        </w:r>
        <w:r w:rsidR="00725AAB">
          <w:rPr>
            <w:rStyle w:val="charCitHyperlinkAbbrev"/>
          </w:rPr>
          <w:noBreakHyphen/>
          <w:t>29</w:t>
        </w:r>
      </w:hyperlink>
      <w:r w:rsidR="00EC7B4E">
        <w:t xml:space="preserve"> amdts 2.79-2.81</w:t>
      </w:r>
      <w:r w:rsidR="004D11EB">
        <w:t xml:space="preserve">; </w:t>
      </w:r>
      <w:hyperlink r:id="rId611" w:anchor="history" w:tooltip="Veterinary Practice Act 2018" w:history="1">
        <w:r w:rsidR="00E37B24" w:rsidRPr="004D11EB">
          <w:rPr>
            <w:rStyle w:val="charCitHyperlinkAbbrev"/>
          </w:rPr>
          <w:t>A2018</w:t>
        </w:r>
        <w:r w:rsidR="00E37B24" w:rsidRPr="004D11EB">
          <w:rPr>
            <w:rStyle w:val="charCitHyperlinkAbbrev"/>
          </w:rPr>
          <w:noBreakHyphen/>
          <w:t>32</w:t>
        </w:r>
      </w:hyperlink>
      <w:r w:rsidR="004D11EB">
        <w:t xml:space="preserve"> amdt 3.39</w:t>
      </w:r>
    </w:p>
    <w:p w14:paraId="37F7CF6E" w14:textId="7DC9410E" w:rsidR="00961B04" w:rsidRDefault="00961B04" w:rsidP="00FE3864">
      <w:pPr>
        <w:pStyle w:val="AmdtsEntryHd"/>
      </w:pPr>
      <w:r>
        <w:t>Packaging of supplied manufacturer’s packs of medicines—Act,</w:t>
      </w:r>
      <w:r w:rsidR="00F97CFB">
        <w:t xml:space="preserve"> </w:t>
      </w:r>
      <w:r>
        <w:t>s</w:t>
      </w:r>
      <w:r w:rsidR="00B008FE">
        <w:t> </w:t>
      </w:r>
      <w:r>
        <w:t>59</w:t>
      </w:r>
      <w:r w:rsidR="00B008FE">
        <w:t> </w:t>
      </w:r>
      <w:r>
        <w:t>(1)</w:t>
      </w:r>
      <w:r w:rsidR="00B008FE">
        <w:t> </w:t>
      </w:r>
      <w:r>
        <w:t>(c)</w:t>
      </w:r>
      <w:r w:rsidR="00B008FE">
        <w:t> </w:t>
      </w:r>
      <w:r>
        <w:t>(i) and (2) (c) (i)</w:t>
      </w:r>
    </w:p>
    <w:p w14:paraId="38DD826F" w14:textId="2451F7D6" w:rsidR="00961B04" w:rsidRPr="00961B04" w:rsidRDefault="00961B04" w:rsidP="00961B04">
      <w:pPr>
        <w:pStyle w:val="AmdtsEntries"/>
      </w:pPr>
      <w:r>
        <w:t>s 501</w:t>
      </w:r>
      <w:r>
        <w:tab/>
        <w:t xml:space="preserve">am </w:t>
      </w:r>
      <w:hyperlink r:id="rId612" w:tooltip="Statute Law Amendment Act 2015 (No 2)" w:history="1">
        <w:r>
          <w:rPr>
            <w:rStyle w:val="charCitHyperlinkAbbrev"/>
          </w:rPr>
          <w:t>A2015</w:t>
        </w:r>
        <w:r>
          <w:rPr>
            <w:rStyle w:val="charCitHyperlinkAbbrev"/>
          </w:rPr>
          <w:noBreakHyphen/>
          <w:t>50</w:t>
        </w:r>
      </w:hyperlink>
      <w:r>
        <w:t xml:space="preserve"> amdt 1.10</w:t>
      </w:r>
      <w:r w:rsidR="00F814CA">
        <w:t xml:space="preserve">; </w:t>
      </w:r>
      <w:hyperlink r:id="rId613" w:tooltip="Health Legislation Amendment Act 2025 (No 2)" w:history="1">
        <w:r w:rsidR="00F814CA">
          <w:rPr>
            <w:rStyle w:val="charCitHyperlinkAbbrev"/>
          </w:rPr>
          <w:t>A2025</w:t>
        </w:r>
        <w:r w:rsidR="00F814CA">
          <w:rPr>
            <w:rStyle w:val="charCitHyperlinkAbbrev"/>
          </w:rPr>
          <w:noBreakHyphen/>
          <w:t>33</w:t>
        </w:r>
      </w:hyperlink>
      <w:r w:rsidR="00F814CA">
        <w:t xml:space="preserve"> s 19</w:t>
      </w:r>
    </w:p>
    <w:p w14:paraId="24E19D24" w14:textId="26AA11E4" w:rsidR="00961B04" w:rsidRDefault="00961B04" w:rsidP="00961B04">
      <w:pPr>
        <w:pStyle w:val="AmdtsEntryHd"/>
      </w:pPr>
      <w:r>
        <w:lastRenderedPageBreak/>
        <w:t>Labelling of supplied manufacturer’s packs of medicines—Act, s</w:t>
      </w:r>
      <w:r w:rsidR="00F97CFB">
        <w:t xml:space="preserve"> </w:t>
      </w:r>
      <w:r>
        <w:t>60</w:t>
      </w:r>
      <w:r w:rsidR="00F97CFB">
        <w:t xml:space="preserve"> </w:t>
      </w:r>
      <w:r>
        <w:t>(1)</w:t>
      </w:r>
      <w:r w:rsidR="00F97CFB">
        <w:t xml:space="preserve"> </w:t>
      </w:r>
      <w:r>
        <w:t>(c) (i) and (2)</w:t>
      </w:r>
      <w:r w:rsidR="00F97CFB">
        <w:t xml:space="preserve"> </w:t>
      </w:r>
      <w:r>
        <w:t>(c) (i)</w:t>
      </w:r>
    </w:p>
    <w:p w14:paraId="7E56261F" w14:textId="3EF5568A" w:rsidR="00961B04" w:rsidRPr="00961B04" w:rsidRDefault="00961B04" w:rsidP="00961B04">
      <w:pPr>
        <w:pStyle w:val="AmdtsEntries"/>
      </w:pPr>
      <w:r>
        <w:t>s 502</w:t>
      </w:r>
      <w:r>
        <w:tab/>
        <w:t xml:space="preserve">am </w:t>
      </w:r>
      <w:hyperlink r:id="rId614" w:tooltip="Statute Law Amendment Act 2015 (No 2)" w:history="1">
        <w:r>
          <w:rPr>
            <w:rStyle w:val="charCitHyperlinkAbbrev"/>
          </w:rPr>
          <w:t>A2015</w:t>
        </w:r>
        <w:r>
          <w:rPr>
            <w:rStyle w:val="charCitHyperlinkAbbrev"/>
          </w:rPr>
          <w:noBreakHyphen/>
          <w:t>50</w:t>
        </w:r>
      </w:hyperlink>
      <w:r>
        <w:t xml:space="preserve"> amdt 1.11</w:t>
      </w:r>
      <w:r w:rsidR="00CF2AC5">
        <w:t xml:space="preserve">; </w:t>
      </w:r>
      <w:hyperlink r:id="rId615" w:tooltip="Health Legislation Amendment Act 2025 (No 2)" w:history="1">
        <w:r w:rsidR="00CF2AC5">
          <w:rPr>
            <w:rStyle w:val="charCitHyperlinkAbbrev"/>
          </w:rPr>
          <w:t>A2025</w:t>
        </w:r>
        <w:r w:rsidR="00CF2AC5">
          <w:rPr>
            <w:rStyle w:val="charCitHyperlinkAbbrev"/>
          </w:rPr>
          <w:noBreakHyphen/>
          <w:t>33</w:t>
        </w:r>
      </w:hyperlink>
      <w:r w:rsidR="00CF2AC5">
        <w:t xml:space="preserve"> s 20</w:t>
      </w:r>
    </w:p>
    <w:p w14:paraId="4A016E5E" w14:textId="77777777" w:rsidR="00FE3864" w:rsidRDefault="00FE3864" w:rsidP="00FE3864">
      <w:pPr>
        <w:pStyle w:val="AmdtsEntryHd"/>
      </w:pPr>
      <w:r>
        <w:t xml:space="preserve">Meaning of </w:t>
      </w:r>
      <w:r w:rsidRPr="00E948B5">
        <w:rPr>
          <w:rStyle w:val="charItals"/>
        </w:rPr>
        <w:t>prescribed person</w:t>
      </w:r>
      <w:r>
        <w:t>—ch 11</w:t>
      </w:r>
    </w:p>
    <w:p w14:paraId="33F3F6C6" w14:textId="061C60E7" w:rsidR="00FE3864" w:rsidRPr="00E948B5" w:rsidRDefault="00FE3864" w:rsidP="00FE3864">
      <w:pPr>
        <w:pStyle w:val="AmdtsEntries"/>
      </w:pPr>
      <w:r>
        <w:t>s 510</w:t>
      </w:r>
      <w:r>
        <w:tab/>
        <w:t xml:space="preserve">am </w:t>
      </w:r>
      <w:hyperlink r:id="rId616" w:tooltip="Medicines, Poisons and Therapeutic Goods Amendment Regulation 2010 (No 3)" w:history="1">
        <w:r w:rsidR="00E948B5" w:rsidRPr="00E948B5">
          <w:rPr>
            <w:rStyle w:val="charCitHyperlinkAbbrev"/>
          </w:rPr>
          <w:t>SL2010</w:t>
        </w:r>
        <w:r w:rsidR="00E948B5" w:rsidRPr="00E948B5">
          <w:rPr>
            <w:rStyle w:val="charCitHyperlinkAbbrev"/>
          </w:rPr>
          <w:noBreakHyphen/>
          <w:t>16</w:t>
        </w:r>
      </w:hyperlink>
      <w:r>
        <w:t xml:space="preserve"> s 4</w:t>
      </w:r>
      <w:r w:rsidR="00B62C1C">
        <w:t>, s 5</w:t>
      </w:r>
      <w:r w:rsidR="003231BB">
        <w:t xml:space="preserve">, </w:t>
      </w:r>
      <w:r w:rsidR="003231BB" w:rsidRPr="00E948B5">
        <w:rPr>
          <w:rFonts w:cs="Arial"/>
        </w:rPr>
        <w:t>amdt 1.1</w:t>
      </w:r>
      <w:r w:rsidR="00E32C3E" w:rsidRPr="00E948B5">
        <w:rPr>
          <w:rFonts w:cs="Arial"/>
        </w:rPr>
        <w:t xml:space="preserve">; </w:t>
      </w:r>
      <w:hyperlink r:id="rId617"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rsidR="00E32C3E" w:rsidRPr="00E948B5">
        <w:rPr>
          <w:rFonts w:cs="Arial"/>
        </w:rPr>
        <w:t xml:space="preserve"> s 9</w:t>
      </w:r>
      <w:r w:rsidR="00ED7A89">
        <w:t xml:space="preserve">; </w:t>
      </w:r>
      <w:hyperlink r:id="rId618" w:anchor="history" w:tooltip="Veterinary Practice Act 2018" w:history="1">
        <w:r w:rsidR="00E37B24" w:rsidRPr="004D11EB">
          <w:rPr>
            <w:rStyle w:val="charCitHyperlinkAbbrev"/>
          </w:rPr>
          <w:t>A2018</w:t>
        </w:r>
        <w:r w:rsidR="00E37B24" w:rsidRPr="004D11EB">
          <w:rPr>
            <w:rStyle w:val="charCitHyperlinkAbbrev"/>
          </w:rPr>
          <w:noBreakHyphen/>
          <w:t>32</w:t>
        </w:r>
      </w:hyperlink>
      <w:r w:rsidR="00ED7A89">
        <w:t xml:space="preserve"> amdt 3.40</w:t>
      </w:r>
      <w:r w:rsidR="00771BD0">
        <w:t xml:space="preserve">, </w:t>
      </w:r>
      <w:r w:rsidR="00F51329">
        <w:t>amdt 3.52</w:t>
      </w:r>
      <w:r w:rsidR="008A51BB">
        <w:t xml:space="preserve">; </w:t>
      </w:r>
      <w:hyperlink r:id="rId619" w:tooltip="Medicines, Poisons and Therapeutic Goods Amendment Regulation 2020 (No 5)" w:history="1">
        <w:r w:rsidR="0030451C">
          <w:rPr>
            <w:rStyle w:val="charCitHyperlinkAbbrev"/>
          </w:rPr>
          <w:t>SL2020</w:t>
        </w:r>
        <w:r w:rsidR="0030451C">
          <w:rPr>
            <w:rStyle w:val="charCitHyperlinkAbbrev"/>
          </w:rPr>
          <w:noBreakHyphen/>
          <w:t>39</w:t>
        </w:r>
      </w:hyperlink>
      <w:r w:rsidR="008A51BB">
        <w:t xml:space="preserve"> s 4</w:t>
      </w:r>
      <w:r w:rsidR="001A26FD">
        <w:t xml:space="preserve">; </w:t>
      </w:r>
      <w:hyperlink r:id="rId620" w:tooltip="Medicines, Poisons and Therapeutic Goods Amendment Regulation 2025 (No 2)" w:history="1">
        <w:r w:rsidR="001A26FD">
          <w:rPr>
            <w:rStyle w:val="charCitHyperlinkAbbrev"/>
          </w:rPr>
          <w:t>SL2025</w:t>
        </w:r>
        <w:r w:rsidR="001A26FD">
          <w:rPr>
            <w:rStyle w:val="charCitHyperlinkAbbrev"/>
          </w:rPr>
          <w:noBreakHyphen/>
          <w:t>29</w:t>
        </w:r>
      </w:hyperlink>
      <w:r w:rsidR="001A26FD">
        <w:t xml:space="preserve"> s 44</w:t>
      </w:r>
    </w:p>
    <w:p w14:paraId="314ECF9D" w14:textId="11117BBE" w:rsidR="00B62C1C" w:rsidRDefault="00B62C1C" w:rsidP="00B62C1C">
      <w:pPr>
        <w:pStyle w:val="AmdtsEntryHd"/>
      </w:pPr>
      <w:r>
        <w:t>Storage of controlled medicines for certain health-related occupations—Act, s</w:t>
      </w:r>
      <w:r w:rsidR="00F97CFB">
        <w:t xml:space="preserve"> </w:t>
      </w:r>
      <w:r>
        <w:t>61</w:t>
      </w:r>
      <w:r w:rsidR="00F97CFB">
        <w:t xml:space="preserve"> </w:t>
      </w:r>
      <w:r>
        <w:t>(b) and (c)</w:t>
      </w:r>
    </w:p>
    <w:p w14:paraId="377F9107" w14:textId="18DD0176" w:rsidR="00B62C1C" w:rsidRPr="00FE3864" w:rsidRDefault="00B62C1C" w:rsidP="00B62C1C">
      <w:pPr>
        <w:pStyle w:val="AmdtsEntries"/>
      </w:pPr>
      <w:r w:rsidRPr="00F814A5">
        <w:t>s 532</w:t>
      </w:r>
      <w:r w:rsidRPr="00F814A5">
        <w:tab/>
        <w:t xml:space="preserve">am </w:t>
      </w:r>
      <w:hyperlink r:id="rId621" w:tooltip="Medicines, Poisons and Therapeutic Goods Amendment Regulation 2010 (No 3)" w:history="1">
        <w:r w:rsidR="00E948B5" w:rsidRPr="00F814A5">
          <w:rPr>
            <w:rStyle w:val="charCitHyperlinkAbbrev"/>
          </w:rPr>
          <w:t>SL2010</w:t>
        </w:r>
        <w:r w:rsidR="00E948B5" w:rsidRPr="00F814A5">
          <w:rPr>
            <w:rStyle w:val="charCitHyperlinkAbbrev"/>
          </w:rPr>
          <w:noBreakHyphen/>
          <w:t>16</w:t>
        </w:r>
      </w:hyperlink>
      <w:r w:rsidRPr="00F814A5">
        <w:t xml:space="preserve"> s 6, s 7</w:t>
      </w:r>
      <w:r w:rsidR="003231BB" w:rsidRPr="00F814A5">
        <w:t xml:space="preserve">, </w:t>
      </w:r>
      <w:r w:rsidR="003231BB" w:rsidRPr="00F814A5">
        <w:rPr>
          <w:rFonts w:cs="Arial"/>
        </w:rPr>
        <w:t>amdt 1.1</w:t>
      </w:r>
      <w:r w:rsidR="00ED7A89" w:rsidRPr="00F814A5">
        <w:t xml:space="preserve">; </w:t>
      </w:r>
      <w:hyperlink r:id="rId622" w:anchor="history" w:tooltip="Veterinary Practice Act 2018" w:history="1">
        <w:r w:rsidR="00E37B24" w:rsidRPr="00F814A5">
          <w:rPr>
            <w:rStyle w:val="charCitHyperlinkAbbrev"/>
          </w:rPr>
          <w:t>A2018</w:t>
        </w:r>
        <w:r w:rsidR="00E37B24" w:rsidRPr="00F814A5">
          <w:rPr>
            <w:rStyle w:val="charCitHyperlinkAbbrev"/>
          </w:rPr>
          <w:noBreakHyphen/>
          <w:t>32</w:t>
        </w:r>
      </w:hyperlink>
      <w:r w:rsidR="00ED7A89" w:rsidRPr="00F814A5">
        <w:t xml:space="preserve"> amdt 3.41</w:t>
      </w:r>
      <w:r w:rsidR="00F51329" w:rsidRPr="00F814A5">
        <w:t>, amdt</w:t>
      </w:r>
      <w:r w:rsidR="00F97CFB">
        <w:t xml:space="preserve"> </w:t>
      </w:r>
      <w:r w:rsidR="00F51329" w:rsidRPr="00F814A5">
        <w:t>3.52</w:t>
      </w:r>
      <w:r w:rsidR="0030451C" w:rsidRPr="00F814A5">
        <w:t xml:space="preserve">; </w:t>
      </w:r>
      <w:hyperlink r:id="rId623" w:tooltip="Medicines, Poisons and Therapeutic Goods Amendment Regulation 2020 (No 5)" w:history="1">
        <w:r w:rsidR="0030451C" w:rsidRPr="00F814A5">
          <w:rPr>
            <w:rStyle w:val="charCitHyperlinkAbbrev"/>
          </w:rPr>
          <w:t>SL2020</w:t>
        </w:r>
        <w:r w:rsidR="0030451C" w:rsidRPr="00F814A5">
          <w:rPr>
            <w:rStyle w:val="charCitHyperlinkAbbrev"/>
          </w:rPr>
          <w:noBreakHyphen/>
          <w:t>39</w:t>
        </w:r>
      </w:hyperlink>
      <w:r w:rsidR="0030451C" w:rsidRPr="00F814A5">
        <w:t xml:space="preserve"> s 5</w:t>
      </w:r>
      <w:r w:rsidR="00DE6617" w:rsidRPr="00F814A5">
        <w:t xml:space="preserve">; </w:t>
      </w:r>
      <w:hyperlink r:id="rId624" w:tooltip="Medicines, Poisons and Therapeutic Goods Amendment Regulation 2023 (No 3)" w:history="1">
        <w:r w:rsidR="00F6091F" w:rsidRPr="00F814A5">
          <w:rPr>
            <w:rStyle w:val="charCitHyperlinkAbbrev"/>
          </w:rPr>
          <w:t>SL2023</w:t>
        </w:r>
        <w:r w:rsidR="00F6091F" w:rsidRPr="00F814A5">
          <w:rPr>
            <w:rStyle w:val="charCitHyperlinkAbbrev"/>
          </w:rPr>
          <w:noBreakHyphen/>
          <w:t>34</w:t>
        </w:r>
      </w:hyperlink>
      <w:r w:rsidR="00F6091F" w:rsidRPr="00F814A5">
        <w:t xml:space="preserve"> s</w:t>
      </w:r>
      <w:r w:rsidR="007F55E8" w:rsidRPr="00F814A5">
        <w:t>s</w:t>
      </w:r>
      <w:r w:rsidR="00F6091F" w:rsidRPr="00F814A5">
        <w:t xml:space="preserve"> 4</w:t>
      </w:r>
      <w:r w:rsidR="007F55E8" w:rsidRPr="00F814A5">
        <w:t>-8</w:t>
      </w:r>
      <w:r w:rsidR="001A26FD">
        <w:t xml:space="preserve">; </w:t>
      </w:r>
      <w:hyperlink r:id="rId625" w:tooltip="Medicines, Poisons and Therapeutic Goods Amendment Regulation 2025 (No 2)" w:history="1">
        <w:r w:rsidR="001A26FD">
          <w:rPr>
            <w:rStyle w:val="charCitHyperlinkAbbrev"/>
          </w:rPr>
          <w:t>SL2025</w:t>
        </w:r>
        <w:r w:rsidR="001A26FD">
          <w:rPr>
            <w:rStyle w:val="charCitHyperlinkAbbrev"/>
          </w:rPr>
          <w:noBreakHyphen/>
          <w:t>29</w:t>
        </w:r>
      </w:hyperlink>
      <w:r w:rsidR="001A26FD">
        <w:t xml:space="preserve"> s 45, s 46</w:t>
      </w:r>
    </w:p>
    <w:p w14:paraId="33EB8EF6" w14:textId="7A68575E" w:rsidR="00FD3299" w:rsidRDefault="00FD3299" w:rsidP="00FD3299">
      <w:pPr>
        <w:pStyle w:val="AmdtsEntryHd"/>
      </w:pPr>
      <w:r>
        <w:t>Storage of controlled medicines by certain other prescribed people—Act,</w:t>
      </w:r>
      <w:r w:rsidR="00F97CFB">
        <w:t xml:space="preserve"> </w:t>
      </w:r>
      <w:r>
        <w:t>s</w:t>
      </w:r>
      <w:r w:rsidR="00B008FE">
        <w:t> </w:t>
      </w:r>
      <w:r>
        <w:t>61</w:t>
      </w:r>
      <w:r w:rsidR="00F97CFB">
        <w:t xml:space="preserve"> </w:t>
      </w:r>
      <w:r>
        <w:t>(b) and (c)</w:t>
      </w:r>
    </w:p>
    <w:p w14:paraId="6ED84FE7" w14:textId="5111B0CA" w:rsidR="00FD3299" w:rsidRPr="00FE3864" w:rsidRDefault="00FD3299" w:rsidP="00FD3299">
      <w:pPr>
        <w:pStyle w:val="AmdtsEntries"/>
      </w:pPr>
      <w:r w:rsidRPr="009F30DB">
        <w:t>s 533</w:t>
      </w:r>
      <w:r w:rsidRPr="009F30DB">
        <w:tab/>
        <w:t xml:space="preserve">am </w:t>
      </w:r>
      <w:hyperlink r:id="rId626" w:tooltip="Medicines, Poisons and Therapeutic Goods Amendment Regulation 2010 (No 3)" w:history="1">
        <w:r w:rsidR="00E948B5" w:rsidRPr="009F30DB">
          <w:rPr>
            <w:rStyle w:val="charCitHyperlinkAbbrev"/>
          </w:rPr>
          <w:t>SL2010</w:t>
        </w:r>
        <w:r w:rsidR="00E948B5" w:rsidRPr="009F30DB">
          <w:rPr>
            <w:rStyle w:val="charCitHyperlinkAbbrev"/>
          </w:rPr>
          <w:noBreakHyphen/>
          <w:t>16</w:t>
        </w:r>
      </w:hyperlink>
      <w:r w:rsidRPr="009F30DB">
        <w:t xml:space="preserve"> s 8</w:t>
      </w:r>
      <w:r w:rsidR="00F51329" w:rsidRPr="009F30DB">
        <w:t xml:space="preserve">; </w:t>
      </w:r>
      <w:hyperlink r:id="rId627" w:anchor="history" w:tooltip="Veterinary Practice Act 2018" w:history="1">
        <w:r w:rsidR="00E37B24" w:rsidRPr="009F30DB">
          <w:rPr>
            <w:rStyle w:val="charCitHyperlinkAbbrev"/>
          </w:rPr>
          <w:t>A2018</w:t>
        </w:r>
        <w:r w:rsidR="00E37B24" w:rsidRPr="009F30DB">
          <w:rPr>
            <w:rStyle w:val="charCitHyperlinkAbbrev"/>
          </w:rPr>
          <w:noBreakHyphen/>
          <w:t>32</w:t>
        </w:r>
      </w:hyperlink>
      <w:r w:rsidR="00F51329" w:rsidRPr="009F30DB">
        <w:t xml:space="preserve"> amdt 3.52</w:t>
      </w:r>
      <w:r w:rsidR="0030451C" w:rsidRPr="009F30DB">
        <w:t xml:space="preserve">; </w:t>
      </w:r>
      <w:hyperlink r:id="rId628" w:tooltip="Medicines, Poisons and Therapeutic Goods Amendment Regulation 2020 (No 5)" w:history="1">
        <w:r w:rsidR="0030451C" w:rsidRPr="009F30DB">
          <w:rPr>
            <w:rStyle w:val="charCitHyperlinkAbbrev"/>
          </w:rPr>
          <w:t>SL2020</w:t>
        </w:r>
        <w:r w:rsidR="0030451C" w:rsidRPr="009F30DB">
          <w:rPr>
            <w:rStyle w:val="charCitHyperlinkAbbrev"/>
          </w:rPr>
          <w:noBreakHyphen/>
          <w:t>39</w:t>
        </w:r>
      </w:hyperlink>
      <w:r w:rsidR="0030451C" w:rsidRPr="009F30DB">
        <w:t xml:space="preserve"> s 6</w:t>
      </w:r>
      <w:r w:rsidR="0068028A" w:rsidRPr="009F30DB">
        <w:t xml:space="preserve">; </w:t>
      </w:r>
      <w:hyperlink r:id="rId629" w:tooltip="Medicines, Poisons and Therapeutic Goods Amendment Regulation 2023 (No 3)" w:history="1">
        <w:r w:rsidR="0068028A" w:rsidRPr="009F30DB">
          <w:rPr>
            <w:rStyle w:val="charCitHyperlinkAbbrev"/>
          </w:rPr>
          <w:t>SL2023</w:t>
        </w:r>
        <w:r w:rsidR="0068028A" w:rsidRPr="009F30DB">
          <w:rPr>
            <w:rStyle w:val="charCitHyperlinkAbbrev"/>
          </w:rPr>
          <w:noBreakHyphen/>
          <w:t>34</w:t>
        </w:r>
      </w:hyperlink>
      <w:r w:rsidR="0068028A" w:rsidRPr="009F30DB">
        <w:t xml:space="preserve"> s 9; ss renum R50 LA</w:t>
      </w:r>
      <w:r w:rsidR="001A26FD">
        <w:t xml:space="preserve">; </w:t>
      </w:r>
      <w:hyperlink r:id="rId630" w:tooltip="Medicines, Poisons and Therapeutic Goods Amendment Regulation 2025 (No 2)" w:history="1">
        <w:r w:rsidR="001A26FD">
          <w:rPr>
            <w:rStyle w:val="charCitHyperlinkAbbrev"/>
          </w:rPr>
          <w:t>SL2025</w:t>
        </w:r>
        <w:r w:rsidR="001A26FD">
          <w:rPr>
            <w:rStyle w:val="charCitHyperlinkAbbrev"/>
          </w:rPr>
          <w:noBreakHyphen/>
          <w:t>29</w:t>
        </w:r>
      </w:hyperlink>
      <w:r w:rsidR="001A26FD">
        <w:t xml:space="preserve"> s 47, s 48</w:t>
      </w:r>
      <w:r w:rsidR="00F00D29">
        <w:t>; pars renum R56 LA</w:t>
      </w:r>
    </w:p>
    <w:p w14:paraId="215C9959" w14:textId="2D3C5CF6" w:rsidR="00C535B3" w:rsidRPr="009F30DB" w:rsidRDefault="00C535B3" w:rsidP="00591134">
      <w:pPr>
        <w:pStyle w:val="AmdtsEntryHd"/>
      </w:pPr>
      <w:r w:rsidRPr="009F30DB">
        <w:t xml:space="preserve">Storage of </w:t>
      </w:r>
      <w:r w:rsidRPr="009F30DB">
        <w:rPr>
          <w:color w:val="000000"/>
          <w:shd w:val="clear" w:color="auto" w:fill="FFFFFF"/>
        </w:rPr>
        <w:t>buprenorphine or methadone</w:t>
      </w:r>
      <w:r w:rsidRPr="009F30DB">
        <w:t xml:space="preserve"> by opioid dependency treatment licence-holders etc—Act,</w:t>
      </w:r>
      <w:r w:rsidR="00F97CFB">
        <w:t xml:space="preserve"> </w:t>
      </w:r>
      <w:r w:rsidRPr="009F30DB">
        <w:t>s</w:t>
      </w:r>
      <w:r w:rsidR="00F97CFB">
        <w:t xml:space="preserve"> </w:t>
      </w:r>
      <w:r w:rsidRPr="009F30DB">
        <w:t>61</w:t>
      </w:r>
      <w:r w:rsidR="00F97CFB">
        <w:t xml:space="preserve"> </w:t>
      </w:r>
      <w:r w:rsidRPr="009F30DB">
        <w:t>(b) and (c)</w:t>
      </w:r>
    </w:p>
    <w:p w14:paraId="3A7D6EE7" w14:textId="6563986E" w:rsidR="00C535B3" w:rsidRPr="00C535B3" w:rsidRDefault="00C535B3" w:rsidP="00C535B3">
      <w:pPr>
        <w:pStyle w:val="AmdtsEntries"/>
      </w:pPr>
      <w:r w:rsidRPr="009F30DB">
        <w:t>s 533A</w:t>
      </w:r>
      <w:r w:rsidRPr="009F30DB">
        <w:tab/>
        <w:t xml:space="preserve">ins </w:t>
      </w:r>
      <w:hyperlink r:id="rId631" w:anchor="history" w:tooltip="Medicines, Poisons and Therapeutic Goods Amendment Regulation 2023 (No 3)" w:history="1">
        <w:r w:rsidRPr="009F30DB">
          <w:rPr>
            <w:rStyle w:val="charCitHyperlinkAbbrev"/>
          </w:rPr>
          <w:t>SL2023</w:t>
        </w:r>
        <w:r w:rsidRPr="009F30DB">
          <w:rPr>
            <w:rStyle w:val="charCitHyperlinkAbbrev"/>
          </w:rPr>
          <w:noBreakHyphen/>
          <w:t>34</w:t>
        </w:r>
      </w:hyperlink>
      <w:r w:rsidRPr="009F30DB">
        <w:t xml:space="preserve"> s 10</w:t>
      </w:r>
    </w:p>
    <w:p w14:paraId="7B7E3744" w14:textId="15341EB7" w:rsidR="00591134" w:rsidRDefault="00591134" w:rsidP="00591134">
      <w:pPr>
        <w:pStyle w:val="AmdtsEntryHd"/>
      </w:pPr>
      <w:r>
        <w:t>Keeping of controlled medicines registers by certain people—Act, s</w:t>
      </w:r>
      <w:r w:rsidR="00F97CFB">
        <w:t xml:space="preserve"> </w:t>
      </w:r>
      <w:r>
        <w:t>48 (a) and s 50 (1) (b) and (2) (b)</w:t>
      </w:r>
    </w:p>
    <w:p w14:paraId="341B30B4" w14:textId="3C2671F9" w:rsidR="00591134" w:rsidRPr="00FE3864" w:rsidRDefault="00591134" w:rsidP="00591134">
      <w:pPr>
        <w:pStyle w:val="AmdtsEntries"/>
      </w:pPr>
      <w:r>
        <w:t>s 540</w:t>
      </w:r>
      <w:r>
        <w:tab/>
      </w:r>
      <w:r w:rsidR="00C55FA7">
        <w:t xml:space="preserve">table 540 </w:t>
      </w:r>
      <w:r>
        <w:t xml:space="preserve">am </w:t>
      </w:r>
      <w:hyperlink r:id="rId632" w:tooltip="Medicines, Poisons and Therapeutic Goods Amendment Regulation 2010 (No 3)" w:history="1">
        <w:r w:rsidR="00E948B5" w:rsidRPr="00E948B5">
          <w:rPr>
            <w:rStyle w:val="charCitHyperlinkAbbrev"/>
          </w:rPr>
          <w:t>SL2010</w:t>
        </w:r>
        <w:r w:rsidR="00E948B5" w:rsidRPr="00E948B5">
          <w:rPr>
            <w:rStyle w:val="charCitHyperlinkAbbrev"/>
          </w:rPr>
          <w:noBreakHyphen/>
          <w:t>16</w:t>
        </w:r>
      </w:hyperlink>
      <w:r>
        <w:t xml:space="preserve"> s 9</w:t>
      </w:r>
      <w:r w:rsidR="00ED7A89">
        <w:t xml:space="preserve">; </w:t>
      </w:r>
      <w:hyperlink r:id="rId633" w:anchor="history" w:tooltip="Veterinary Practice Act 2018" w:history="1">
        <w:r w:rsidR="00E37B24" w:rsidRPr="004D11EB">
          <w:rPr>
            <w:rStyle w:val="charCitHyperlinkAbbrev"/>
          </w:rPr>
          <w:t>A2018</w:t>
        </w:r>
        <w:r w:rsidR="00E37B24" w:rsidRPr="004D11EB">
          <w:rPr>
            <w:rStyle w:val="charCitHyperlinkAbbrev"/>
          </w:rPr>
          <w:noBreakHyphen/>
          <w:t>32</w:t>
        </w:r>
      </w:hyperlink>
      <w:r w:rsidR="00ED7A89">
        <w:t xml:space="preserve"> amdt 3.42</w:t>
      </w:r>
      <w:r w:rsidR="0030451C">
        <w:t xml:space="preserve">; </w:t>
      </w:r>
      <w:hyperlink r:id="rId634" w:tooltip="Medicines, Poisons and Therapeutic Goods Amendment Regulation 2020 (No 5)" w:history="1">
        <w:r w:rsidR="0030451C">
          <w:rPr>
            <w:rStyle w:val="charCitHyperlinkAbbrev"/>
          </w:rPr>
          <w:t>SL2020</w:t>
        </w:r>
        <w:r w:rsidR="0030451C">
          <w:rPr>
            <w:rStyle w:val="charCitHyperlinkAbbrev"/>
          </w:rPr>
          <w:noBreakHyphen/>
          <w:t>39</w:t>
        </w:r>
      </w:hyperlink>
      <w:r w:rsidR="0030451C">
        <w:t xml:space="preserve"> s 7</w:t>
      </w:r>
      <w:r w:rsidR="001A26FD">
        <w:t xml:space="preserve">; </w:t>
      </w:r>
      <w:hyperlink r:id="rId635" w:tooltip="Medicines, Poisons and Therapeutic Goods Amendment Regulation 2025 (No 2)" w:history="1">
        <w:r w:rsidR="001A26FD">
          <w:rPr>
            <w:rStyle w:val="charCitHyperlinkAbbrev"/>
          </w:rPr>
          <w:t>SL2025</w:t>
        </w:r>
        <w:r w:rsidR="001A26FD">
          <w:rPr>
            <w:rStyle w:val="charCitHyperlinkAbbrev"/>
          </w:rPr>
          <w:noBreakHyphen/>
          <w:t>29</w:t>
        </w:r>
      </w:hyperlink>
      <w:r w:rsidR="001A26FD">
        <w:t xml:space="preserve"> s 49</w:t>
      </w:r>
    </w:p>
    <w:p w14:paraId="12282CC1" w14:textId="567666B0" w:rsidR="00ED18E8" w:rsidRDefault="00ED18E8" w:rsidP="00ED18E8">
      <w:pPr>
        <w:pStyle w:val="AmdtsEntryHd"/>
      </w:pPr>
      <w:r>
        <w:t>Keeping of controlled medicines registers by first-aid kit holders—Act, s</w:t>
      </w:r>
      <w:r w:rsidR="00B008FE">
        <w:t> </w:t>
      </w:r>
      <w:r>
        <w:t>48</w:t>
      </w:r>
      <w:r w:rsidR="00B008FE">
        <w:t> </w:t>
      </w:r>
      <w:r>
        <w:t>(a) and s 50 (1) (b) and (2) (b)</w:t>
      </w:r>
    </w:p>
    <w:p w14:paraId="2A49A6E8" w14:textId="5524B0D4" w:rsidR="00ED18E8" w:rsidRPr="00FE3864" w:rsidRDefault="00ED18E8" w:rsidP="00ED18E8">
      <w:pPr>
        <w:pStyle w:val="AmdtsEntries"/>
      </w:pPr>
      <w:r>
        <w:t>s 541</w:t>
      </w:r>
      <w:r>
        <w:tab/>
        <w:t xml:space="preserve">am </w:t>
      </w:r>
      <w:hyperlink r:id="rId636" w:tooltip="Medicines, Poisons and Therapeutic Goods Amendment Regulation 2010 (No 3)" w:history="1">
        <w:r w:rsidR="00E948B5" w:rsidRPr="00E948B5">
          <w:rPr>
            <w:rStyle w:val="charCitHyperlinkAbbrev"/>
          </w:rPr>
          <w:t>SL2010</w:t>
        </w:r>
        <w:r w:rsidR="00E948B5" w:rsidRPr="00E948B5">
          <w:rPr>
            <w:rStyle w:val="charCitHyperlinkAbbrev"/>
          </w:rPr>
          <w:noBreakHyphen/>
          <w:t>16</w:t>
        </w:r>
      </w:hyperlink>
      <w:r>
        <w:t xml:space="preserve"> s 10, s 11</w:t>
      </w:r>
      <w:r w:rsidR="003231BB">
        <w:t xml:space="preserve">, </w:t>
      </w:r>
      <w:r w:rsidR="003231BB" w:rsidRPr="00E948B5">
        <w:rPr>
          <w:rFonts w:cs="Arial"/>
        </w:rPr>
        <w:t>amdt 1.1</w:t>
      </w:r>
      <w:r w:rsidR="00ED7A89">
        <w:t xml:space="preserve">; </w:t>
      </w:r>
      <w:hyperlink r:id="rId637" w:anchor="history" w:tooltip="Veterinary Practice Act 2018" w:history="1">
        <w:r w:rsidR="00725AAB" w:rsidRPr="004D11EB">
          <w:rPr>
            <w:rStyle w:val="charCitHyperlinkAbbrev"/>
          </w:rPr>
          <w:t>A2018</w:t>
        </w:r>
        <w:r w:rsidR="00725AAB" w:rsidRPr="004D11EB">
          <w:rPr>
            <w:rStyle w:val="charCitHyperlinkAbbrev"/>
          </w:rPr>
          <w:noBreakHyphen/>
          <w:t>32</w:t>
        </w:r>
      </w:hyperlink>
      <w:r w:rsidR="00ED7A89">
        <w:t xml:space="preserve"> amdt 3.43</w:t>
      </w:r>
      <w:r w:rsidR="00F51329">
        <w:t xml:space="preserve">; </w:t>
      </w:r>
      <w:hyperlink r:id="rId638" w:anchor="history" w:tooltip="Veterinary Practice Act 2018" w:history="1">
        <w:r w:rsidR="00725AAB" w:rsidRPr="004D11EB">
          <w:rPr>
            <w:rStyle w:val="charCitHyperlinkAbbrev"/>
          </w:rPr>
          <w:t>A2018</w:t>
        </w:r>
        <w:r w:rsidR="00725AAB" w:rsidRPr="004D11EB">
          <w:rPr>
            <w:rStyle w:val="charCitHyperlinkAbbrev"/>
          </w:rPr>
          <w:noBreakHyphen/>
          <w:t>32</w:t>
        </w:r>
      </w:hyperlink>
      <w:r w:rsidR="00F51329">
        <w:t xml:space="preserve"> amdt 3.52</w:t>
      </w:r>
      <w:r w:rsidR="001A26FD">
        <w:t xml:space="preserve">; </w:t>
      </w:r>
      <w:hyperlink r:id="rId639" w:tooltip="Medicines, Poisons and Therapeutic Goods Amendment Regulation 2025 (No 2)" w:history="1">
        <w:r w:rsidR="001A26FD">
          <w:rPr>
            <w:rStyle w:val="charCitHyperlinkAbbrev"/>
          </w:rPr>
          <w:t>SL2025</w:t>
        </w:r>
        <w:r w:rsidR="001A26FD">
          <w:rPr>
            <w:rStyle w:val="charCitHyperlinkAbbrev"/>
          </w:rPr>
          <w:noBreakHyphen/>
          <w:t>29</w:t>
        </w:r>
      </w:hyperlink>
      <w:r w:rsidR="001A26FD">
        <w:t xml:space="preserve"> s 50, s 51</w:t>
      </w:r>
    </w:p>
    <w:p w14:paraId="6694CDFF" w14:textId="1E56DA23" w:rsidR="003B7C02" w:rsidRDefault="003B7C02" w:rsidP="00E64C9E">
      <w:pPr>
        <w:pStyle w:val="AmdtsEntryHd"/>
      </w:pPr>
      <w:r>
        <w:t>Prescribed witnesses for administration of controlled medicines—Act, s</w:t>
      </w:r>
      <w:r w:rsidR="00B008FE">
        <w:t> </w:t>
      </w:r>
      <w:r>
        <w:t>53</w:t>
      </w:r>
      <w:r w:rsidR="00B008FE">
        <w:t> </w:t>
      </w:r>
      <w:r>
        <w:t>(a) and (b)</w:t>
      </w:r>
    </w:p>
    <w:p w14:paraId="75AFA6EB" w14:textId="62F3E76D" w:rsidR="003B7C02" w:rsidRDefault="003B7C02" w:rsidP="003B7C02">
      <w:pPr>
        <w:pStyle w:val="AmdtsEntries"/>
      </w:pPr>
      <w:r>
        <w:t>s 544</w:t>
      </w:r>
      <w:r>
        <w:tab/>
        <w:t xml:space="preserve">am </w:t>
      </w:r>
      <w:hyperlink r:id="rId640" w:tooltip="Medicines, Poisons and Therapeutic Goods Amendment Regulation 2010 (No 4)" w:history="1">
        <w:r w:rsidR="00E948B5" w:rsidRPr="00E948B5">
          <w:rPr>
            <w:rStyle w:val="charCitHyperlinkAbbrev"/>
          </w:rPr>
          <w:t>SL2010</w:t>
        </w:r>
        <w:r w:rsidR="00E948B5" w:rsidRPr="00E948B5">
          <w:rPr>
            <w:rStyle w:val="charCitHyperlinkAbbrev"/>
          </w:rPr>
          <w:noBreakHyphen/>
          <w:t>20</w:t>
        </w:r>
      </w:hyperlink>
      <w:r>
        <w:t xml:space="preserve"> s 4</w:t>
      </w:r>
      <w:r w:rsidR="0030451C">
        <w:t xml:space="preserve">; </w:t>
      </w:r>
      <w:hyperlink r:id="rId641" w:tooltip="Medicines, Poisons and Therapeutic Goods Amendment Regulation 2020 (No 5)" w:history="1">
        <w:r w:rsidR="0030451C">
          <w:rPr>
            <w:rStyle w:val="charCitHyperlinkAbbrev"/>
          </w:rPr>
          <w:t>SL2020</w:t>
        </w:r>
        <w:r w:rsidR="0030451C">
          <w:rPr>
            <w:rStyle w:val="charCitHyperlinkAbbrev"/>
          </w:rPr>
          <w:noBreakHyphen/>
          <w:t>39</w:t>
        </w:r>
      </w:hyperlink>
      <w:r w:rsidR="0030451C">
        <w:t xml:space="preserve"> s 8</w:t>
      </w:r>
    </w:p>
    <w:p w14:paraId="19706C5B" w14:textId="65C2CC19" w:rsidR="00FF50AF" w:rsidRPr="003B7C02" w:rsidRDefault="00FF50AF" w:rsidP="003B7C02">
      <w:pPr>
        <w:pStyle w:val="AmdtsEntries"/>
      </w:pPr>
      <w:r>
        <w:tab/>
        <w:t xml:space="preserve">sub </w:t>
      </w:r>
      <w:hyperlink r:id="rId642" w:tooltip="Medicines, Poisons and Therapeutic Goods Amendment Regulation 2025 (No 2)" w:history="1">
        <w:r>
          <w:rPr>
            <w:rStyle w:val="charCitHyperlinkAbbrev"/>
          </w:rPr>
          <w:t>SL2025</w:t>
        </w:r>
        <w:r>
          <w:rPr>
            <w:rStyle w:val="charCitHyperlinkAbbrev"/>
          </w:rPr>
          <w:noBreakHyphen/>
          <w:t>29</w:t>
        </w:r>
      </w:hyperlink>
      <w:r>
        <w:t xml:space="preserve"> s 52</w:t>
      </w:r>
    </w:p>
    <w:p w14:paraId="6EA38C2A" w14:textId="0B591AEE" w:rsidR="00ED7A89" w:rsidRDefault="00ED7A89" w:rsidP="00E64C9E">
      <w:pPr>
        <w:pStyle w:val="AmdtsEntryHd"/>
      </w:pPr>
      <w:r>
        <w:t>Prescribed witnesses for discarding of controlled medicines—Act, s</w:t>
      </w:r>
      <w:r w:rsidR="00F97CFB">
        <w:t xml:space="preserve"> </w:t>
      </w:r>
      <w:r>
        <w:t>54 (a) and (b)</w:t>
      </w:r>
    </w:p>
    <w:p w14:paraId="13451EC6" w14:textId="2F02A2AA" w:rsidR="00ED7A89" w:rsidRPr="00ED7A89" w:rsidRDefault="00ED7A89" w:rsidP="00ED7A89">
      <w:pPr>
        <w:pStyle w:val="AmdtsEntries"/>
      </w:pPr>
      <w:r>
        <w:t>s 545</w:t>
      </w:r>
      <w:r>
        <w:tab/>
        <w:t xml:space="preserve">am </w:t>
      </w:r>
      <w:hyperlink r:id="rId643" w:anchor="history" w:tooltip="Veterinary Practice Act 2018" w:history="1">
        <w:r w:rsidR="00725AAB" w:rsidRPr="004D11EB">
          <w:rPr>
            <w:rStyle w:val="charCitHyperlinkAbbrev"/>
          </w:rPr>
          <w:t>A2018</w:t>
        </w:r>
        <w:r w:rsidR="00725AAB" w:rsidRPr="004D11EB">
          <w:rPr>
            <w:rStyle w:val="charCitHyperlinkAbbrev"/>
          </w:rPr>
          <w:noBreakHyphen/>
          <w:t>32</w:t>
        </w:r>
      </w:hyperlink>
      <w:r>
        <w:t xml:space="preserve"> amdt 3.44</w:t>
      </w:r>
      <w:r w:rsidR="00BB6587">
        <w:t xml:space="preserve">, </w:t>
      </w:r>
      <w:r w:rsidR="00F51329">
        <w:t>amdt 3.52</w:t>
      </w:r>
      <w:r w:rsidR="0030451C">
        <w:t xml:space="preserve">; </w:t>
      </w:r>
      <w:hyperlink r:id="rId644" w:tooltip="Medicines, Poisons and Therapeutic Goods Amendment Regulation 2020 (No 5)" w:history="1">
        <w:r w:rsidR="00B47CF9">
          <w:rPr>
            <w:rStyle w:val="charCitHyperlinkAbbrev"/>
          </w:rPr>
          <w:t>SL2020</w:t>
        </w:r>
        <w:r w:rsidR="00B47CF9">
          <w:rPr>
            <w:rStyle w:val="charCitHyperlinkAbbrev"/>
          </w:rPr>
          <w:noBreakHyphen/>
          <w:t>39</w:t>
        </w:r>
      </w:hyperlink>
      <w:r w:rsidR="0030451C">
        <w:t xml:space="preserve"> s 9; pars renum R41 LA</w:t>
      </w:r>
      <w:r w:rsidR="00FF50AF">
        <w:t xml:space="preserve">; </w:t>
      </w:r>
      <w:hyperlink r:id="rId645" w:tooltip="Medicines, Poisons and Therapeutic Goods Amendment Regulation 2025 (No 2)" w:history="1">
        <w:r w:rsidR="00FF50AF">
          <w:rPr>
            <w:rStyle w:val="charCitHyperlinkAbbrev"/>
          </w:rPr>
          <w:t>SL2025</w:t>
        </w:r>
        <w:r w:rsidR="00FF50AF">
          <w:rPr>
            <w:rStyle w:val="charCitHyperlinkAbbrev"/>
          </w:rPr>
          <w:noBreakHyphen/>
          <w:t>29</w:t>
        </w:r>
      </w:hyperlink>
      <w:r w:rsidR="00FF50AF">
        <w:t xml:space="preserve"> ss 53-55</w:t>
      </w:r>
    </w:p>
    <w:p w14:paraId="5DBA3A9D" w14:textId="77777777" w:rsidR="00ED7A89" w:rsidRDefault="00FB6B11" w:rsidP="00ED7A89">
      <w:pPr>
        <w:pStyle w:val="AmdtsEntryHd"/>
      </w:pPr>
      <w:r>
        <w:t xml:space="preserve">Meaning of </w:t>
      </w:r>
      <w:r w:rsidRPr="00E948B5">
        <w:rPr>
          <w:rStyle w:val="charItals"/>
        </w:rPr>
        <w:t>designated prescriber</w:t>
      </w:r>
      <w:r>
        <w:t>—pt 13.1</w:t>
      </w:r>
    </w:p>
    <w:p w14:paraId="4C678B13" w14:textId="793FCF33" w:rsidR="00ED7A89" w:rsidRPr="00ED7A89" w:rsidRDefault="00ED7A89" w:rsidP="00ED7A89">
      <w:pPr>
        <w:pStyle w:val="AmdtsEntries"/>
      </w:pPr>
      <w:r>
        <w:t>s 551</w:t>
      </w:r>
      <w:r>
        <w:tab/>
        <w:t xml:space="preserve">am </w:t>
      </w:r>
      <w:hyperlink r:id="rId646" w:anchor="history" w:tooltip="Veterinary Practice Act 2018" w:history="1">
        <w:r w:rsidR="00725AAB" w:rsidRPr="004D11EB">
          <w:rPr>
            <w:rStyle w:val="charCitHyperlinkAbbrev"/>
          </w:rPr>
          <w:t>A2018</w:t>
        </w:r>
        <w:r w:rsidR="00725AAB" w:rsidRPr="004D11EB">
          <w:rPr>
            <w:rStyle w:val="charCitHyperlinkAbbrev"/>
          </w:rPr>
          <w:noBreakHyphen/>
          <w:t>32</w:t>
        </w:r>
      </w:hyperlink>
      <w:r>
        <w:t xml:space="preserve"> amdt 3.44</w:t>
      </w:r>
      <w:r w:rsidR="00FF50AF">
        <w:t xml:space="preserve">; </w:t>
      </w:r>
      <w:hyperlink r:id="rId647" w:tooltip="Medicines, Poisons and Therapeutic Goods Amendment Regulation 2025 (No 2)" w:history="1">
        <w:r w:rsidR="00FF50AF">
          <w:rPr>
            <w:rStyle w:val="charCitHyperlinkAbbrev"/>
          </w:rPr>
          <w:t>SL2025</w:t>
        </w:r>
        <w:r w:rsidR="00FF50AF">
          <w:rPr>
            <w:rStyle w:val="charCitHyperlinkAbbrev"/>
          </w:rPr>
          <w:noBreakHyphen/>
          <w:t>29</w:t>
        </w:r>
      </w:hyperlink>
      <w:r w:rsidR="00FF50AF">
        <w:t xml:space="preserve"> s 56</w:t>
      </w:r>
    </w:p>
    <w:p w14:paraId="45FF7AB0" w14:textId="2B14211D" w:rsidR="00FF50AF" w:rsidRDefault="00FF50AF" w:rsidP="00E64C9E">
      <w:pPr>
        <w:pStyle w:val="AmdtsEntryHd"/>
      </w:pPr>
      <w:r w:rsidRPr="00BE3892">
        <w:t>Standing CHO approvals to prescribe controlled medicines in certain circumstances—Act, s 20 (1) (c)</w:t>
      </w:r>
    </w:p>
    <w:p w14:paraId="3471A2F3" w14:textId="3E803A33" w:rsidR="00FF50AF" w:rsidRPr="00FF50AF" w:rsidRDefault="00FF50AF" w:rsidP="00FF50AF">
      <w:pPr>
        <w:pStyle w:val="AmdtsEntries"/>
      </w:pPr>
      <w:r>
        <w:t>s 554</w:t>
      </w:r>
      <w:r>
        <w:tab/>
        <w:t xml:space="preserve">ins </w:t>
      </w:r>
      <w:hyperlink r:id="rId648" w:tooltip="Medicines, Poisons and Therapeutic Goods Amendment Regulation 2025 (No 2)" w:history="1">
        <w:r>
          <w:rPr>
            <w:rStyle w:val="charCitHyperlinkAbbrev"/>
          </w:rPr>
          <w:t>SL2025</w:t>
        </w:r>
        <w:r>
          <w:rPr>
            <w:rStyle w:val="charCitHyperlinkAbbrev"/>
          </w:rPr>
          <w:noBreakHyphen/>
          <w:t>29</w:t>
        </w:r>
      </w:hyperlink>
      <w:r>
        <w:t xml:space="preserve"> s 57</w:t>
      </w:r>
    </w:p>
    <w:p w14:paraId="087E1167" w14:textId="48C844AD" w:rsidR="00F96C3E" w:rsidRDefault="00F96C3E" w:rsidP="00E64C9E">
      <w:pPr>
        <w:pStyle w:val="AmdtsEntryHd"/>
      </w:pPr>
      <w:r w:rsidRPr="003C3B59">
        <w:lastRenderedPageBreak/>
        <w:t>Standing approval to prescribe controlled medicines for hospital in-patient or patient discharge</w:t>
      </w:r>
    </w:p>
    <w:p w14:paraId="6D959BD9" w14:textId="0069D032" w:rsidR="00F96C3E" w:rsidRPr="00F96C3E" w:rsidRDefault="00F96C3E" w:rsidP="00F96C3E">
      <w:pPr>
        <w:pStyle w:val="AmdtsEntries"/>
      </w:pPr>
      <w:r>
        <w:t>s 555</w:t>
      </w:r>
      <w:r>
        <w:tab/>
        <w:t xml:space="preserve">sub </w:t>
      </w:r>
      <w:hyperlink r:id="rId649" w:tooltip="Medicines, Poisons and Therapeutic Goods Amendment Regulation 2021 (No 2)" w:history="1">
        <w:r>
          <w:rPr>
            <w:rStyle w:val="charCitHyperlinkAbbrev"/>
          </w:rPr>
          <w:t>SL2021</w:t>
        </w:r>
        <w:r>
          <w:rPr>
            <w:rStyle w:val="charCitHyperlinkAbbrev"/>
          </w:rPr>
          <w:noBreakHyphen/>
          <w:t>28</w:t>
        </w:r>
      </w:hyperlink>
      <w:r>
        <w:t xml:space="preserve"> s 11</w:t>
      </w:r>
    </w:p>
    <w:p w14:paraId="14499341" w14:textId="1B82C3C6" w:rsidR="00F96C3E" w:rsidRDefault="00F96C3E" w:rsidP="00F96C3E">
      <w:pPr>
        <w:pStyle w:val="AmdtsEntryHd"/>
      </w:pPr>
      <w:r w:rsidRPr="003C3B59">
        <w:t>Standing approval to prescribe controlled medicines for short-term treatment</w:t>
      </w:r>
    </w:p>
    <w:p w14:paraId="65A2D504" w14:textId="1062F967" w:rsidR="00F96C3E" w:rsidRDefault="00F96C3E" w:rsidP="00F96C3E">
      <w:pPr>
        <w:pStyle w:val="AmdtsEntries"/>
      </w:pPr>
      <w:r>
        <w:t>s 556</w:t>
      </w:r>
      <w:r>
        <w:tab/>
        <w:t xml:space="preserve">sub </w:t>
      </w:r>
      <w:hyperlink r:id="rId650" w:tooltip="Medicines, Poisons and Therapeutic Goods Amendment Regulation 2021 (No 2)" w:history="1">
        <w:r>
          <w:rPr>
            <w:rStyle w:val="charCitHyperlinkAbbrev"/>
          </w:rPr>
          <w:t>SL2021</w:t>
        </w:r>
        <w:r>
          <w:rPr>
            <w:rStyle w:val="charCitHyperlinkAbbrev"/>
          </w:rPr>
          <w:noBreakHyphen/>
          <w:t>28</w:t>
        </w:r>
      </w:hyperlink>
      <w:r>
        <w:t xml:space="preserve"> s 11</w:t>
      </w:r>
    </w:p>
    <w:p w14:paraId="4267DF98" w14:textId="1B5F4D65" w:rsidR="00A567CD" w:rsidRDefault="00CB2315" w:rsidP="00CB2315">
      <w:pPr>
        <w:pStyle w:val="AmdtsEntryHd"/>
      </w:pPr>
      <w:r>
        <w:t>Controlled medicines to which standing approvals do not apply</w:t>
      </w:r>
    </w:p>
    <w:p w14:paraId="77538D7F" w14:textId="5B67D68C" w:rsidR="00A567CD" w:rsidRPr="00F96C3E" w:rsidRDefault="00A567CD" w:rsidP="00F96C3E">
      <w:pPr>
        <w:pStyle w:val="AmdtsEntries"/>
      </w:pPr>
      <w:r>
        <w:t>s 556A</w:t>
      </w:r>
      <w:r w:rsidR="00CB2315">
        <w:tab/>
        <w:t xml:space="preserve">ins </w:t>
      </w:r>
      <w:hyperlink r:id="rId651" w:tooltip="Medicines, Poisons and Therapeutic Goods Amendment Regulation 2023 (No 2)" w:history="1">
        <w:r w:rsidR="00CB2315">
          <w:rPr>
            <w:rStyle w:val="charCitHyperlinkAbbrev"/>
          </w:rPr>
          <w:t>SL2023</w:t>
        </w:r>
        <w:r w:rsidR="00CB2315">
          <w:rPr>
            <w:rStyle w:val="charCitHyperlinkAbbrev"/>
          </w:rPr>
          <w:noBreakHyphen/>
          <w:t>17</w:t>
        </w:r>
      </w:hyperlink>
      <w:r w:rsidR="00CB2315">
        <w:t xml:space="preserve"> s 4</w:t>
      </w:r>
    </w:p>
    <w:p w14:paraId="3B4F4346" w14:textId="0D1562DB" w:rsidR="009D21CB" w:rsidRDefault="009D21CB" w:rsidP="00E64C9E">
      <w:pPr>
        <w:pStyle w:val="AmdtsEntryHd"/>
      </w:pPr>
      <w:r w:rsidRPr="00ED4E56">
        <w:t>Standing interim approval to prescribe buprenorphine and methadone for patients of certain institutions</w:t>
      </w:r>
    </w:p>
    <w:p w14:paraId="6AD4B96E" w14:textId="155758B7" w:rsidR="009D21CB" w:rsidRDefault="009D21CB" w:rsidP="00F712E9">
      <w:pPr>
        <w:pStyle w:val="AmdtsEntries"/>
        <w:keepNext/>
      </w:pPr>
      <w:r>
        <w:t>s 557 hdg</w:t>
      </w:r>
      <w:r>
        <w:tab/>
        <w:t xml:space="preserve">sub </w:t>
      </w:r>
      <w:hyperlink r:id="rId652" w:tooltip="Medicines, Poisons and Therapeutic Goods Amendment Regulation 2010 (No 1)" w:history="1">
        <w:r w:rsidR="00E948B5" w:rsidRPr="00E948B5">
          <w:rPr>
            <w:rStyle w:val="charCitHyperlinkAbbrev"/>
          </w:rPr>
          <w:t>SL2010</w:t>
        </w:r>
        <w:r w:rsidR="00E948B5" w:rsidRPr="00E948B5">
          <w:rPr>
            <w:rStyle w:val="charCitHyperlinkAbbrev"/>
          </w:rPr>
          <w:noBreakHyphen/>
          <w:t>1</w:t>
        </w:r>
      </w:hyperlink>
      <w:r>
        <w:t xml:space="preserve"> s 5</w:t>
      </w:r>
    </w:p>
    <w:p w14:paraId="7DDAAB77" w14:textId="60204804" w:rsidR="009D21CB" w:rsidRPr="00FC6FAE" w:rsidRDefault="009D21CB" w:rsidP="009D21CB">
      <w:pPr>
        <w:pStyle w:val="AmdtsEntries"/>
      </w:pPr>
      <w:r>
        <w:t>s 557</w:t>
      </w:r>
      <w:r>
        <w:tab/>
        <w:t xml:space="preserve">am </w:t>
      </w:r>
      <w:hyperlink r:id="rId653" w:tooltip="Medicines, Poisons and Therapeutic Goods Amendment Regulation 2010 (No 1)" w:history="1">
        <w:r w:rsidR="00E948B5" w:rsidRPr="00E948B5">
          <w:rPr>
            <w:rStyle w:val="charCitHyperlinkAbbrev"/>
          </w:rPr>
          <w:t>SL2010</w:t>
        </w:r>
        <w:r w:rsidR="00E948B5" w:rsidRPr="00E948B5">
          <w:rPr>
            <w:rStyle w:val="charCitHyperlinkAbbrev"/>
          </w:rPr>
          <w:noBreakHyphen/>
          <w:t>1</w:t>
        </w:r>
      </w:hyperlink>
      <w:r>
        <w:t xml:space="preserve"> s 6</w:t>
      </w:r>
      <w:r w:rsidR="00353926">
        <w:t>; pars renum R4 LA</w:t>
      </w:r>
      <w:r w:rsidR="009E5F02">
        <w:t xml:space="preserve">; </w:t>
      </w:r>
      <w:hyperlink r:id="rId654" w:tooltip="Medicines, Poisons and Therapeutic Goods Amendment Regulation 2014 (No 2)" w:history="1">
        <w:r w:rsidR="009E5F02">
          <w:rPr>
            <w:rStyle w:val="charCitHyperlinkAbbrev"/>
          </w:rPr>
          <w:t>SL2014</w:t>
        </w:r>
        <w:r w:rsidR="009E5F02">
          <w:rPr>
            <w:rStyle w:val="charCitHyperlinkAbbrev"/>
          </w:rPr>
          <w:noBreakHyphen/>
          <w:t>26</w:t>
        </w:r>
      </w:hyperlink>
      <w:r w:rsidR="00D01F53">
        <w:t xml:space="preserve"> s 4</w:t>
      </w:r>
      <w:r w:rsidR="00FC6FAE">
        <w:t xml:space="preserve">; </w:t>
      </w:r>
      <w:hyperlink r:id="rId655" w:tooltip="Medicines, Poisons and Therapeutic Goods Amendment Regulation 2017 (No 1)" w:history="1">
        <w:r w:rsidR="00FC6FAE">
          <w:rPr>
            <w:rStyle w:val="charCitHyperlinkAbbrev"/>
          </w:rPr>
          <w:t>SL2017</w:t>
        </w:r>
        <w:r w:rsidR="00FC6FAE">
          <w:rPr>
            <w:rStyle w:val="charCitHyperlinkAbbrev"/>
          </w:rPr>
          <w:noBreakHyphen/>
          <w:t>27</w:t>
        </w:r>
      </w:hyperlink>
      <w:r w:rsidR="00FC6FAE">
        <w:t xml:space="preserve"> s 4, s 5</w:t>
      </w:r>
    </w:p>
    <w:p w14:paraId="6D60F643" w14:textId="7C7A7EE5" w:rsidR="00FF50AF" w:rsidRDefault="00FF50AF" w:rsidP="00FF50AF">
      <w:pPr>
        <w:pStyle w:val="AmdtsEntryHd"/>
      </w:pPr>
      <w:r w:rsidRPr="00BE3892">
        <w:t>Application—div</w:t>
      </w:r>
      <w:r>
        <w:t xml:space="preserve"> </w:t>
      </w:r>
      <w:r w:rsidRPr="00BE3892">
        <w:t>13.1.3—standing CHO approvals to prescribe controlled medicines in certain circumstances</w:t>
      </w:r>
    </w:p>
    <w:p w14:paraId="3BD44926" w14:textId="768D06E5" w:rsidR="00FF50AF" w:rsidRPr="00FF50AF" w:rsidRDefault="00FF50AF" w:rsidP="00FF50AF">
      <w:pPr>
        <w:pStyle w:val="AmdtsEntries"/>
      </w:pPr>
      <w:r>
        <w:t>s 559</w:t>
      </w:r>
      <w:r>
        <w:tab/>
        <w:t xml:space="preserve">ins </w:t>
      </w:r>
      <w:hyperlink r:id="rId656" w:tooltip="Medicines, Poisons and Therapeutic Goods Amendment Regulation 2025 (No 2)" w:history="1">
        <w:r>
          <w:rPr>
            <w:rStyle w:val="charCitHyperlinkAbbrev"/>
          </w:rPr>
          <w:t>SL2025</w:t>
        </w:r>
        <w:r>
          <w:rPr>
            <w:rStyle w:val="charCitHyperlinkAbbrev"/>
          </w:rPr>
          <w:noBreakHyphen/>
          <w:t>29</w:t>
        </w:r>
      </w:hyperlink>
      <w:r>
        <w:t xml:space="preserve"> s 58</w:t>
      </w:r>
    </w:p>
    <w:p w14:paraId="68700B1B" w14:textId="09120252" w:rsidR="00D515A2" w:rsidRDefault="00D515A2" w:rsidP="008301E6">
      <w:pPr>
        <w:pStyle w:val="AmdtsEntryHd"/>
      </w:pPr>
      <w:r w:rsidRPr="00D515A2">
        <w:t>Applications for CHO controlled medicines approvals</w:t>
      </w:r>
    </w:p>
    <w:p w14:paraId="2F8241BD" w14:textId="2CB6A03C" w:rsidR="00D515A2" w:rsidRPr="00D515A2" w:rsidRDefault="00D515A2" w:rsidP="00D515A2">
      <w:pPr>
        <w:pStyle w:val="AmdtsEntries"/>
      </w:pPr>
      <w:r>
        <w:t>s 560</w:t>
      </w:r>
      <w:r>
        <w:tab/>
        <w:t>am</w:t>
      </w:r>
      <w:r w:rsidRPr="004E1A6C">
        <w:t xml:space="preserve"> </w:t>
      </w:r>
      <w:hyperlink r:id="rId657" w:tooltip="Statute Law Amendment Act 2021" w:history="1">
        <w:r w:rsidRPr="004E1A6C">
          <w:rPr>
            <w:color w:val="0000FF" w:themeColor="hyperlink"/>
          </w:rPr>
          <w:t>A2021-12</w:t>
        </w:r>
      </w:hyperlink>
      <w:r w:rsidRPr="004E1A6C">
        <w:t xml:space="preserve"> amdt 3</w:t>
      </w:r>
      <w:r>
        <w:t>.87</w:t>
      </w:r>
    </w:p>
    <w:p w14:paraId="48F0F3D5" w14:textId="03FBA831" w:rsidR="008301E6" w:rsidRDefault="008301E6" w:rsidP="008301E6">
      <w:pPr>
        <w:pStyle w:val="AmdtsEntryHd"/>
      </w:pPr>
      <w:r>
        <w:t>Requirements for CHO controlled medicines approval applications</w:t>
      </w:r>
    </w:p>
    <w:p w14:paraId="5EC7191B" w14:textId="022F30BE" w:rsidR="004A7EE6" w:rsidRPr="00FF2A5E" w:rsidRDefault="008301E6" w:rsidP="008301E6">
      <w:pPr>
        <w:pStyle w:val="AmdtsEntries"/>
      </w:pPr>
      <w:r>
        <w:t>s 561</w:t>
      </w:r>
      <w:r>
        <w:tab/>
        <w:t xml:space="preserve">am </w:t>
      </w:r>
      <w:hyperlink r:id="rId658" w:tooltip="Medicines, Poisons and Therapeutic Goods (Controlled Medicines) Amendment Regulation 2016 (No 1)" w:history="1">
        <w:r>
          <w:rPr>
            <w:rStyle w:val="charCitHyperlinkAbbrev"/>
          </w:rPr>
          <w:t>SL2016</w:t>
        </w:r>
        <w:r>
          <w:rPr>
            <w:rStyle w:val="charCitHyperlinkAbbrev"/>
          </w:rPr>
          <w:noBreakHyphen/>
          <w:t>16</w:t>
        </w:r>
      </w:hyperlink>
      <w:r>
        <w:t xml:space="preserve"> s 7, s 8</w:t>
      </w:r>
      <w:r w:rsidR="007A64B4">
        <w:t>; ss and pars</w:t>
      </w:r>
      <w:r>
        <w:t xml:space="preserve"> renum R28 LA</w:t>
      </w:r>
      <w:r w:rsidR="00FF2A5E">
        <w:t xml:space="preserve">; </w:t>
      </w:r>
      <w:hyperlink r:id="rId659" w:tooltip="Medicines, Poisons and Therapeutic Goods Amendment Regulation 2019 (No 1)" w:history="1">
        <w:r w:rsidR="004A7EE6">
          <w:rPr>
            <w:rStyle w:val="charCitHyperlinkAbbrev"/>
          </w:rPr>
          <w:t>SL2019</w:t>
        </w:r>
        <w:r w:rsidR="004A7EE6">
          <w:rPr>
            <w:rStyle w:val="charCitHyperlinkAbbrev"/>
          </w:rPr>
          <w:noBreakHyphen/>
          <w:t>23</w:t>
        </w:r>
      </w:hyperlink>
      <w:r w:rsidR="00FF2A5E">
        <w:t xml:space="preserve"> s 13</w:t>
      </w:r>
      <w:r w:rsidR="00F96C3E">
        <w:t xml:space="preserve">; </w:t>
      </w:r>
      <w:hyperlink r:id="rId660" w:tooltip="Medicines, Poisons and Therapeutic Goods Amendment Regulation 2021 (No 2)" w:history="1">
        <w:r w:rsidR="00F96C3E">
          <w:rPr>
            <w:rStyle w:val="charCitHyperlinkAbbrev"/>
          </w:rPr>
          <w:t>SL2021</w:t>
        </w:r>
        <w:r w:rsidR="00F96C3E">
          <w:rPr>
            <w:rStyle w:val="charCitHyperlinkAbbrev"/>
          </w:rPr>
          <w:noBreakHyphen/>
          <w:t>28</w:t>
        </w:r>
      </w:hyperlink>
      <w:r w:rsidR="00F96C3E">
        <w:t xml:space="preserve"> s 12</w:t>
      </w:r>
      <w:r w:rsidR="00FF50AF">
        <w:t xml:space="preserve">; </w:t>
      </w:r>
      <w:hyperlink r:id="rId661" w:tooltip="Medicines, Poisons and Therapeutic Goods Amendment Regulation 2025 (No 2)" w:history="1">
        <w:r w:rsidR="00D11E62">
          <w:rPr>
            <w:rStyle w:val="charCitHyperlinkAbbrev"/>
          </w:rPr>
          <w:t>SL2025</w:t>
        </w:r>
        <w:r w:rsidR="00D11E62">
          <w:rPr>
            <w:rStyle w:val="charCitHyperlinkAbbrev"/>
          </w:rPr>
          <w:noBreakHyphen/>
          <w:t>29</w:t>
        </w:r>
      </w:hyperlink>
      <w:r w:rsidR="00FF50AF">
        <w:t xml:space="preserve"> s 59</w:t>
      </w:r>
    </w:p>
    <w:p w14:paraId="171AFBC6" w14:textId="77777777" w:rsidR="009D21CB" w:rsidRDefault="009D21CB" w:rsidP="00E64C9E">
      <w:pPr>
        <w:pStyle w:val="AmdtsEntryHd"/>
      </w:pPr>
      <w:r>
        <w:t>Restrictions on CHO power to approve applications for approvals</w:t>
      </w:r>
    </w:p>
    <w:p w14:paraId="0139A20A" w14:textId="0F1D8984" w:rsidR="004A7EE6" w:rsidRPr="00FF2A5E" w:rsidRDefault="009D21CB" w:rsidP="009D21CB">
      <w:pPr>
        <w:pStyle w:val="AmdtsEntries"/>
      </w:pPr>
      <w:r>
        <w:t>s 563</w:t>
      </w:r>
      <w:r>
        <w:tab/>
        <w:t xml:space="preserve">am </w:t>
      </w:r>
      <w:hyperlink r:id="rId662" w:tooltip="Medicines, Poisons and Therapeutic Goods Amendment Regulation 2010 (No 1)" w:history="1">
        <w:r w:rsidR="00E948B5" w:rsidRPr="00E948B5">
          <w:rPr>
            <w:rStyle w:val="charCitHyperlinkAbbrev"/>
          </w:rPr>
          <w:t>SL2010</w:t>
        </w:r>
        <w:r w:rsidR="00E948B5" w:rsidRPr="00E948B5">
          <w:rPr>
            <w:rStyle w:val="charCitHyperlinkAbbrev"/>
          </w:rPr>
          <w:noBreakHyphen/>
          <w:t>1</w:t>
        </w:r>
      </w:hyperlink>
      <w:r>
        <w:t xml:space="preserve"> s 7</w:t>
      </w:r>
      <w:r w:rsidR="00D01F53">
        <w:t xml:space="preserve">; </w:t>
      </w:r>
      <w:hyperlink r:id="rId663" w:tooltip="Medicines, Poisons and Therapeutic Goods Amendment Regulation 2014 (No 2)" w:history="1">
        <w:r w:rsidR="00D01F53">
          <w:rPr>
            <w:rStyle w:val="charCitHyperlinkAbbrev"/>
          </w:rPr>
          <w:t>SL2014</w:t>
        </w:r>
        <w:r w:rsidR="00D01F53">
          <w:rPr>
            <w:rStyle w:val="charCitHyperlinkAbbrev"/>
          </w:rPr>
          <w:noBreakHyphen/>
          <w:t>26</w:t>
        </w:r>
      </w:hyperlink>
      <w:r w:rsidR="00D01F53">
        <w:t xml:space="preserve"> s 5</w:t>
      </w:r>
      <w:r w:rsidR="007A64B4">
        <w:t xml:space="preserve">; </w:t>
      </w:r>
      <w:hyperlink r:id="rId664" w:tooltip="Medicines, Poisons and Therapeutic Goods (Controlled Medicines) Amendment Regulation 2016 (No 1)" w:history="1">
        <w:r w:rsidR="007A64B4">
          <w:rPr>
            <w:rStyle w:val="charCitHyperlinkAbbrev"/>
          </w:rPr>
          <w:t>SL2016</w:t>
        </w:r>
        <w:r w:rsidR="007A64B4">
          <w:rPr>
            <w:rStyle w:val="charCitHyperlinkAbbrev"/>
          </w:rPr>
          <w:noBreakHyphen/>
          <w:t>16</w:t>
        </w:r>
      </w:hyperlink>
      <w:r w:rsidR="007A64B4">
        <w:t xml:space="preserve"> s 9; pars renum R28 LA</w:t>
      </w:r>
      <w:r w:rsidR="00FC6FAE">
        <w:t xml:space="preserve">; </w:t>
      </w:r>
      <w:hyperlink r:id="rId665" w:tooltip="Medicines, Poisons and Therapeutic Goods Amendment Regulation 2017 (No 1)" w:history="1">
        <w:r w:rsidR="00FC6FAE">
          <w:rPr>
            <w:rStyle w:val="charCitHyperlinkAbbrev"/>
          </w:rPr>
          <w:t>SL2017</w:t>
        </w:r>
        <w:r w:rsidR="00FC6FAE">
          <w:rPr>
            <w:rStyle w:val="charCitHyperlinkAbbrev"/>
          </w:rPr>
          <w:noBreakHyphen/>
          <w:t>27</w:t>
        </w:r>
      </w:hyperlink>
      <w:r w:rsidR="00FC6FAE">
        <w:t xml:space="preserve"> ss 6-10; ss renum R30 LA</w:t>
      </w:r>
      <w:r w:rsidR="00FF2A5E">
        <w:t xml:space="preserve">; </w:t>
      </w:r>
      <w:hyperlink r:id="rId666" w:tooltip="Medicines, Poisons and Therapeutic Goods Amendment Regulation 2019 (No 1)" w:history="1">
        <w:r w:rsidR="004A7EE6">
          <w:rPr>
            <w:rStyle w:val="charCitHyperlinkAbbrev"/>
          </w:rPr>
          <w:t>SL2019</w:t>
        </w:r>
        <w:r w:rsidR="004A7EE6">
          <w:rPr>
            <w:rStyle w:val="charCitHyperlinkAbbrev"/>
          </w:rPr>
          <w:noBreakHyphen/>
          <w:t>23</w:t>
        </w:r>
      </w:hyperlink>
      <w:r w:rsidR="00FF2A5E">
        <w:t xml:space="preserve"> s</w:t>
      </w:r>
      <w:r w:rsidR="00B008FE">
        <w:t> </w:t>
      </w:r>
      <w:r w:rsidR="00FF2A5E">
        <w:t>14, s 15; pars renum R34 LA</w:t>
      </w:r>
    </w:p>
    <w:p w14:paraId="1B0A1B93" w14:textId="77777777" w:rsidR="007A64B4" w:rsidRDefault="007A64B4" w:rsidP="007A64B4">
      <w:pPr>
        <w:pStyle w:val="AmdtsEntryHd"/>
      </w:pPr>
      <w:r>
        <w:t>Term of CHO controlled medicines approvals</w:t>
      </w:r>
    </w:p>
    <w:p w14:paraId="6DD083E2" w14:textId="71B37C62" w:rsidR="007A64B4" w:rsidRPr="007A64B4" w:rsidRDefault="007A64B4" w:rsidP="007A64B4">
      <w:pPr>
        <w:pStyle w:val="AmdtsEntries"/>
      </w:pPr>
      <w:r>
        <w:t>s 564</w:t>
      </w:r>
      <w:r>
        <w:tab/>
        <w:t xml:space="preserve">am </w:t>
      </w:r>
      <w:hyperlink r:id="rId667" w:tooltip="Medicines, Poisons and Therapeutic Goods (Controlled Medicines) Amendment Regulation 2016 (No 1)" w:history="1">
        <w:r>
          <w:rPr>
            <w:rStyle w:val="charCitHyperlinkAbbrev"/>
          </w:rPr>
          <w:t>SL2016</w:t>
        </w:r>
        <w:r>
          <w:rPr>
            <w:rStyle w:val="charCitHyperlinkAbbrev"/>
          </w:rPr>
          <w:noBreakHyphen/>
          <w:t>16</w:t>
        </w:r>
      </w:hyperlink>
      <w:r>
        <w:t xml:space="preserve"> s 10</w:t>
      </w:r>
      <w:r w:rsidR="00D11E62">
        <w:t xml:space="preserve">; </w:t>
      </w:r>
      <w:hyperlink r:id="rId668" w:tooltip="Medicines, Poisons and Therapeutic Goods Amendment Regulation 2025 (No 2)" w:history="1">
        <w:r w:rsidR="00D11E62">
          <w:rPr>
            <w:rStyle w:val="charCitHyperlinkAbbrev"/>
          </w:rPr>
          <w:t>SL2025</w:t>
        </w:r>
        <w:r w:rsidR="00D11E62">
          <w:rPr>
            <w:rStyle w:val="charCitHyperlinkAbbrev"/>
          </w:rPr>
          <w:noBreakHyphen/>
          <w:t>29</w:t>
        </w:r>
      </w:hyperlink>
      <w:r w:rsidR="00D11E62">
        <w:t xml:space="preserve"> s 60</w:t>
      </w:r>
    </w:p>
    <w:p w14:paraId="73606441" w14:textId="77777777" w:rsidR="00D01F53" w:rsidRDefault="00D01F53" w:rsidP="00D01F53">
      <w:pPr>
        <w:pStyle w:val="AmdtsEntryHd"/>
      </w:pPr>
      <w:r>
        <w:t>Medicines advisory committee—referred applications and review of unfavourable CHO decisions</w:t>
      </w:r>
    </w:p>
    <w:p w14:paraId="53F31077" w14:textId="59E97F65" w:rsidR="00D01F53" w:rsidRPr="009D21CB" w:rsidRDefault="00D01F53" w:rsidP="00D01F53">
      <w:pPr>
        <w:pStyle w:val="AmdtsEntries"/>
      </w:pPr>
      <w:r>
        <w:t>s 566</w:t>
      </w:r>
      <w:r>
        <w:tab/>
        <w:t xml:space="preserve">am </w:t>
      </w:r>
      <w:hyperlink r:id="rId669" w:tooltip="Medicines, Poisons and Therapeutic Goods Amendment Regulation 2014 (No 2)" w:history="1">
        <w:r>
          <w:rPr>
            <w:rStyle w:val="charCitHyperlinkAbbrev"/>
          </w:rPr>
          <w:t>SL2014</w:t>
        </w:r>
        <w:r>
          <w:rPr>
            <w:rStyle w:val="charCitHyperlinkAbbrev"/>
          </w:rPr>
          <w:noBreakHyphen/>
          <w:t>26</w:t>
        </w:r>
      </w:hyperlink>
      <w:r>
        <w:t xml:space="preserve"> s 6</w:t>
      </w:r>
    </w:p>
    <w:p w14:paraId="2ECB9300" w14:textId="77777777" w:rsidR="00D01F53" w:rsidRDefault="008148E8" w:rsidP="00D01F53">
      <w:pPr>
        <w:pStyle w:val="AmdtsEntryHd"/>
      </w:pPr>
      <w:r>
        <w:t>Amendment and revocation of controlled medicines approvals</w:t>
      </w:r>
    </w:p>
    <w:p w14:paraId="52D344CF" w14:textId="5B382EA2" w:rsidR="00D01F53" w:rsidRPr="009D21CB" w:rsidRDefault="00D01F53" w:rsidP="00D01F53">
      <w:pPr>
        <w:pStyle w:val="AmdtsEntries"/>
      </w:pPr>
      <w:r>
        <w:t>s 56</w:t>
      </w:r>
      <w:r w:rsidR="008148E8">
        <w:t>7</w:t>
      </w:r>
      <w:r>
        <w:tab/>
        <w:t xml:space="preserve">am </w:t>
      </w:r>
      <w:hyperlink r:id="rId670" w:tooltip="Medicines, Poisons and Therapeutic Goods Amendment Regulation 2014 (No 2)" w:history="1">
        <w:r>
          <w:rPr>
            <w:rStyle w:val="charCitHyperlinkAbbrev"/>
          </w:rPr>
          <w:t>SL2014</w:t>
        </w:r>
        <w:r>
          <w:rPr>
            <w:rStyle w:val="charCitHyperlinkAbbrev"/>
          </w:rPr>
          <w:noBreakHyphen/>
          <w:t>26</w:t>
        </w:r>
      </w:hyperlink>
      <w:r>
        <w:t xml:space="preserve"> s </w:t>
      </w:r>
      <w:r w:rsidR="008148E8">
        <w:t>7</w:t>
      </w:r>
    </w:p>
    <w:p w14:paraId="0E03A2ED" w14:textId="77777777" w:rsidR="008148E8" w:rsidRDefault="008148E8" w:rsidP="008148E8">
      <w:pPr>
        <w:pStyle w:val="AmdtsEntryHd"/>
      </w:pPr>
      <w:r>
        <w:t>Application for review of amendment and revocation on CHO initiative</w:t>
      </w:r>
    </w:p>
    <w:p w14:paraId="3C8E1CE3" w14:textId="66C386F8" w:rsidR="008148E8" w:rsidRPr="009D21CB" w:rsidRDefault="008148E8" w:rsidP="008148E8">
      <w:pPr>
        <w:pStyle w:val="AmdtsEntries"/>
      </w:pPr>
      <w:r>
        <w:t>s 568</w:t>
      </w:r>
      <w:r>
        <w:tab/>
        <w:t xml:space="preserve">am </w:t>
      </w:r>
      <w:hyperlink r:id="rId671" w:tooltip="Medicines, Poisons and Therapeutic Goods Amendment Regulation 2014 (No 2)" w:history="1">
        <w:r>
          <w:rPr>
            <w:rStyle w:val="charCitHyperlinkAbbrev"/>
          </w:rPr>
          <w:t>SL2014</w:t>
        </w:r>
        <w:r>
          <w:rPr>
            <w:rStyle w:val="charCitHyperlinkAbbrev"/>
          </w:rPr>
          <w:noBreakHyphen/>
          <w:t>26</w:t>
        </w:r>
      </w:hyperlink>
      <w:r>
        <w:t xml:space="preserve"> s 8</w:t>
      </w:r>
    </w:p>
    <w:p w14:paraId="32F7128C" w14:textId="77777777" w:rsidR="008148E8" w:rsidRDefault="008148E8" w:rsidP="008148E8">
      <w:pPr>
        <w:pStyle w:val="AmdtsEntryHd"/>
      </w:pPr>
      <w:r>
        <w:t>Medicines advisory committee—review of amendment or revocation on CHO initiative</w:t>
      </w:r>
    </w:p>
    <w:p w14:paraId="4B8F55C8" w14:textId="6F480C93" w:rsidR="008148E8" w:rsidRPr="009D21CB" w:rsidRDefault="008148E8" w:rsidP="008148E8">
      <w:pPr>
        <w:pStyle w:val="AmdtsEntries"/>
      </w:pPr>
      <w:r>
        <w:t>s 569</w:t>
      </w:r>
      <w:r>
        <w:tab/>
        <w:t xml:space="preserve">am </w:t>
      </w:r>
      <w:hyperlink r:id="rId672" w:tooltip="Medicines, Poisons and Therapeutic Goods Amendment Regulation 2014 (No 2)" w:history="1">
        <w:r>
          <w:rPr>
            <w:rStyle w:val="charCitHyperlinkAbbrev"/>
          </w:rPr>
          <w:t>SL2014</w:t>
        </w:r>
        <w:r>
          <w:rPr>
            <w:rStyle w:val="charCitHyperlinkAbbrev"/>
          </w:rPr>
          <w:noBreakHyphen/>
          <w:t>26</w:t>
        </w:r>
      </w:hyperlink>
      <w:r>
        <w:t xml:space="preserve"> s 9</w:t>
      </w:r>
    </w:p>
    <w:p w14:paraId="54DABA17" w14:textId="77777777" w:rsidR="008148E8" w:rsidRDefault="008148E8" w:rsidP="008148E8">
      <w:pPr>
        <w:pStyle w:val="AmdtsEntryHd"/>
      </w:pPr>
      <w:r>
        <w:t>Conditional controlled medicines approvals</w:t>
      </w:r>
    </w:p>
    <w:p w14:paraId="6621D56D" w14:textId="2E3E0417" w:rsidR="008148E8" w:rsidRPr="009D21CB" w:rsidRDefault="008148E8" w:rsidP="008148E8">
      <w:pPr>
        <w:pStyle w:val="AmdtsEntries"/>
      </w:pPr>
      <w:r>
        <w:t>s 570</w:t>
      </w:r>
      <w:r>
        <w:tab/>
        <w:t xml:space="preserve">am </w:t>
      </w:r>
      <w:hyperlink r:id="rId673" w:tooltip="Medicines, Poisons and Therapeutic Goods Amendment Regulation 2014 (No 2)" w:history="1">
        <w:r>
          <w:rPr>
            <w:rStyle w:val="charCitHyperlinkAbbrev"/>
          </w:rPr>
          <w:t>SL2014</w:t>
        </w:r>
        <w:r>
          <w:rPr>
            <w:rStyle w:val="charCitHyperlinkAbbrev"/>
          </w:rPr>
          <w:noBreakHyphen/>
          <w:t>26</w:t>
        </w:r>
      </w:hyperlink>
      <w:r>
        <w:t xml:space="preserve"> s 10</w:t>
      </w:r>
    </w:p>
    <w:p w14:paraId="3B05A4F8" w14:textId="77777777" w:rsidR="007A64B4" w:rsidRDefault="007A64B4" w:rsidP="007A64B4">
      <w:pPr>
        <w:pStyle w:val="AmdtsEntryHd"/>
      </w:pPr>
      <w:r>
        <w:lastRenderedPageBreak/>
        <w:t>Form of CHO controlled medicines approvals</w:t>
      </w:r>
    </w:p>
    <w:p w14:paraId="629686EC" w14:textId="18AF86E5" w:rsidR="00C370C4" w:rsidRPr="00130AC9" w:rsidRDefault="007A64B4" w:rsidP="007A64B4">
      <w:pPr>
        <w:pStyle w:val="AmdtsEntries"/>
      </w:pPr>
      <w:r>
        <w:t>s 571</w:t>
      </w:r>
      <w:r>
        <w:tab/>
        <w:t xml:space="preserve">am </w:t>
      </w:r>
      <w:hyperlink r:id="rId674" w:tooltip="Medicines, Poisons and Therapeutic Goods (Controlled Medicines) Amendment Regulation 2016 (No 1)" w:history="1">
        <w:r>
          <w:rPr>
            <w:rStyle w:val="charCitHyperlinkAbbrev"/>
          </w:rPr>
          <w:t>SL2016</w:t>
        </w:r>
        <w:r>
          <w:rPr>
            <w:rStyle w:val="charCitHyperlinkAbbrev"/>
          </w:rPr>
          <w:noBreakHyphen/>
          <w:t>16</w:t>
        </w:r>
      </w:hyperlink>
      <w:r w:rsidR="0023380A">
        <w:t xml:space="preserve"> ss 11-13</w:t>
      </w:r>
      <w:r>
        <w:t>; ss and pars renum R28 LA</w:t>
      </w:r>
      <w:r w:rsidR="00130AC9">
        <w:t xml:space="preserve">; </w:t>
      </w:r>
      <w:hyperlink r:id="rId675" w:tooltip="Medicines, Poisons and Therapeutic Goods Amendment Regulation 2019 (No 1)" w:history="1">
        <w:r w:rsidR="00C370C4">
          <w:rPr>
            <w:rStyle w:val="charCitHyperlinkAbbrev"/>
          </w:rPr>
          <w:t>SL2019</w:t>
        </w:r>
        <w:r w:rsidR="00C370C4">
          <w:rPr>
            <w:rStyle w:val="charCitHyperlinkAbbrev"/>
          </w:rPr>
          <w:noBreakHyphen/>
          <w:t>23</w:t>
        </w:r>
      </w:hyperlink>
      <w:r w:rsidR="00130AC9">
        <w:t xml:space="preserve"> s 16</w:t>
      </w:r>
      <w:r w:rsidR="00D11E62">
        <w:t xml:space="preserve">; </w:t>
      </w:r>
      <w:hyperlink r:id="rId676" w:tooltip="Medicines, Poisons and Therapeutic Goods Amendment Regulation 2025 (No 2)" w:history="1">
        <w:r w:rsidR="00D11E62">
          <w:rPr>
            <w:rStyle w:val="charCitHyperlinkAbbrev"/>
          </w:rPr>
          <w:t>SL2025</w:t>
        </w:r>
        <w:r w:rsidR="00D11E62">
          <w:rPr>
            <w:rStyle w:val="charCitHyperlinkAbbrev"/>
          </w:rPr>
          <w:noBreakHyphen/>
          <w:t>29</w:t>
        </w:r>
      </w:hyperlink>
      <w:r w:rsidR="00D11E62">
        <w:t xml:space="preserve"> s 61</w:t>
      </w:r>
    </w:p>
    <w:p w14:paraId="43C2FADA" w14:textId="77777777" w:rsidR="008148E8" w:rsidRDefault="00505104" w:rsidP="008148E8">
      <w:pPr>
        <w:pStyle w:val="AmdtsEntryHd"/>
      </w:pPr>
      <w:r w:rsidRPr="00CF6694">
        <w:t>Medicines advisory committee—recommendations to CHO</w:t>
      </w:r>
    </w:p>
    <w:p w14:paraId="2A1E6559" w14:textId="6715815A" w:rsidR="008148E8" w:rsidRDefault="008148E8" w:rsidP="008148E8">
      <w:pPr>
        <w:pStyle w:val="AmdtsEntries"/>
      </w:pPr>
      <w:r>
        <w:t>s 573 hdg</w:t>
      </w:r>
      <w:r>
        <w:tab/>
        <w:t xml:space="preserve">sub </w:t>
      </w:r>
      <w:hyperlink r:id="rId677" w:tooltip="Medicines, Poisons and Therapeutic Goods Amendment Regulation 2014 (No 2)" w:history="1">
        <w:r>
          <w:rPr>
            <w:rStyle w:val="charCitHyperlinkAbbrev"/>
          </w:rPr>
          <w:t>SL2014</w:t>
        </w:r>
        <w:r>
          <w:rPr>
            <w:rStyle w:val="charCitHyperlinkAbbrev"/>
          </w:rPr>
          <w:noBreakHyphen/>
          <w:t>26</w:t>
        </w:r>
      </w:hyperlink>
      <w:r>
        <w:t xml:space="preserve"> s 11</w:t>
      </w:r>
    </w:p>
    <w:p w14:paraId="6B22CD3D" w14:textId="6F13D838" w:rsidR="00971840" w:rsidRPr="009D21CB" w:rsidRDefault="00971840" w:rsidP="008148E8">
      <w:pPr>
        <w:pStyle w:val="AmdtsEntries"/>
      </w:pPr>
      <w:r>
        <w:t>s 573</w:t>
      </w:r>
      <w:r>
        <w:tab/>
        <w:t xml:space="preserve">am </w:t>
      </w:r>
      <w:hyperlink r:id="rId678" w:tooltip="Medicines, Poisons and Therapeutic Goods Amendment Regulation 2014 (No 2)" w:history="1">
        <w:r>
          <w:rPr>
            <w:rStyle w:val="charCitHyperlinkAbbrev"/>
          </w:rPr>
          <w:t>SL2014</w:t>
        </w:r>
        <w:r>
          <w:rPr>
            <w:rStyle w:val="charCitHyperlinkAbbrev"/>
          </w:rPr>
          <w:noBreakHyphen/>
          <w:t>26</w:t>
        </w:r>
      </w:hyperlink>
      <w:r>
        <w:t xml:space="preserve"> s 12, s 13</w:t>
      </w:r>
    </w:p>
    <w:p w14:paraId="3128890F" w14:textId="77777777" w:rsidR="001A31DA" w:rsidRDefault="00B77115" w:rsidP="001A31DA">
      <w:pPr>
        <w:pStyle w:val="AmdtsEntryHd"/>
      </w:pPr>
      <w:r w:rsidRPr="00CF6694">
        <w:t>Guidelines for CHO decisions on applications</w:t>
      </w:r>
    </w:p>
    <w:p w14:paraId="7B1ECD80" w14:textId="2161B457" w:rsidR="001A31DA" w:rsidRDefault="001A31DA" w:rsidP="001A31DA">
      <w:pPr>
        <w:pStyle w:val="AmdtsEntries"/>
      </w:pPr>
      <w:r>
        <w:t>s 574</w:t>
      </w:r>
      <w:r>
        <w:tab/>
        <w:t xml:space="preserve">sub </w:t>
      </w:r>
      <w:hyperlink r:id="rId679" w:tooltip="Medicines, Poisons and Therapeutic Goods Amendment Regulation 2014 (No 2)" w:history="1">
        <w:r>
          <w:rPr>
            <w:rStyle w:val="charCitHyperlinkAbbrev"/>
          </w:rPr>
          <w:t>SL2014</w:t>
        </w:r>
        <w:r>
          <w:rPr>
            <w:rStyle w:val="charCitHyperlinkAbbrev"/>
          </w:rPr>
          <w:noBreakHyphen/>
          <w:t>26</w:t>
        </w:r>
      </w:hyperlink>
      <w:r>
        <w:t xml:space="preserve"> s 14</w:t>
      </w:r>
    </w:p>
    <w:p w14:paraId="67BEAB86" w14:textId="77777777" w:rsidR="0023380A" w:rsidRDefault="00130AC9" w:rsidP="001A31DA">
      <w:pPr>
        <w:pStyle w:val="AmdtsEntryHd"/>
      </w:pPr>
      <w:r w:rsidRPr="00870C56">
        <w:t>Controlled medicines prescribing standards</w:t>
      </w:r>
    </w:p>
    <w:p w14:paraId="18C70F9F" w14:textId="698D8EBD" w:rsidR="0023380A" w:rsidRDefault="0023380A" w:rsidP="0023380A">
      <w:pPr>
        <w:pStyle w:val="AmdtsEntries"/>
      </w:pPr>
      <w:r>
        <w:t>s 575</w:t>
      </w:r>
      <w:r>
        <w:tab/>
        <w:t xml:space="preserve">ins </w:t>
      </w:r>
      <w:hyperlink r:id="rId680" w:tooltip="Medicines, Poisons and Therapeutic Goods (Controlled Medicines) Amendment Regulation 2016 (No 1)" w:history="1">
        <w:r>
          <w:rPr>
            <w:rStyle w:val="charCitHyperlinkAbbrev"/>
          </w:rPr>
          <w:t>SL2016</w:t>
        </w:r>
        <w:r>
          <w:rPr>
            <w:rStyle w:val="charCitHyperlinkAbbrev"/>
          </w:rPr>
          <w:noBreakHyphen/>
          <w:t>16</w:t>
        </w:r>
      </w:hyperlink>
      <w:r>
        <w:t xml:space="preserve"> s 14</w:t>
      </w:r>
    </w:p>
    <w:p w14:paraId="27AEF55E" w14:textId="6BB6C1BA" w:rsidR="00C370C4" w:rsidRDefault="00C370C4" w:rsidP="0023380A">
      <w:pPr>
        <w:pStyle w:val="AmdtsEntries"/>
      </w:pPr>
      <w:r>
        <w:tab/>
        <w:t xml:space="preserve">sub </w:t>
      </w:r>
      <w:hyperlink r:id="rId681" w:tooltip="Medicines, Poisons and Therapeutic Goods Amendment Regulation 2019 (No 1)" w:history="1">
        <w:r>
          <w:rPr>
            <w:rStyle w:val="charCitHyperlinkAbbrev"/>
          </w:rPr>
          <w:t>SL2019</w:t>
        </w:r>
        <w:r>
          <w:rPr>
            <w:rStyle w:val="charCitHyperlinkAbbrev"/>
          </w:rPr>
          <w:noBreakHyphen/>
          <w:t>23</w:t>
        </w:r>
      </w:hyperlink>
      <w:r w:rsidR="00130AC9">
        <w:t xml:space="preserve"> s 17</w:t>
      </w:r>
    </w:p>
    <w:p w14:paraId="58862E26" w14:textId="064C1E5F" w:rsidR="00D11E62" w:rsidRPr="00130AC9" w:rsidRDefault="00D11E62" w:rsidP="0023380A">
      <w:pPr>
        <w:pStyle w:val="AmdtsEntries"/>
      </w:pPr>
      <w:r>
        <w:tab/>
        <w:t xml:space="preserve">am </w:t>
      </w:r>
      <w:hyperlink r:id="rId682" w:tooltip="Medicines, Poisons and Therapeutic Goods Amendment Regulation 2025 (No 2)" w:history="1">
        <w:r>
          <w:rPr>
            <w:rStyle w:val="charCitHyperlinkAbbrev"/>
          </w:rPr>
          <w:t>SL2025</w:t>
        </w:r>
        <w:r>
          <w:rPr>
            <w:rStyle w:val="charCitHyperlinkAbbrev"/>
          </w:rPr>
          <w:noBreakHyphen/>
          <w:t>29</w:t>
        </w:r>
      </w:hyperlink>
      <w:r>
        <w:t xml:space="preserve"> s 62</w:t>
      </w:r>
    </w:p>
    <w:p w14:paraId="7E07F03C" w14:textId="77777777" w:rsidR="00FF2685" w:rsidRDefault="00F41EFB" w:rsidP="00FF2685">
      <w:pPr>
        <w:pStyle w:val="AmdtsEntryHd"/>
      </w:pPr>
      <w:r>
        <w:t xml:space="preserve">Meaning of </w:t>
      </w:r>
      <w:r w:rsidRPr="00E948B5">
        <w:rPr>
          <w:rStyle w:val="charItals"/>
        </w:rPr>
        <w:t>endorsement</w:t>
      </w:r>
      <w:r>
        <w:t>—div 13.1.4</w:t>
      </w:r>
    </w:p>
    <w:p w14:paraId="11982CE1" w14:textId="7B6D24E9" w:rsidR="00FF2685" w:rsidRDefault="00FF2685" w:rsidP="00FF2685">
      <w:pPr>
        <w:pStyle w:val="AmdtsEntries"/>
      </w:pPr>
      <w:r>
        <w:t>s 580</w:t>
      </w:r>
      <w:r>
        <w:tab/>
      </w:r>
      <w:r w:rsidR="00322A27">
        <w:t xml:space="preserve">am </w:t>
      </w:r>
      <w:hyperlink r:id="rId683" w:tooltip="Medicines, Poisons and Therapeutic Goods Amendment Regulation 2017 (No 1)" w:history="1">
        <w:r w:rsidR="00322A27">
          <w:rPr>
            <w:rStyle w:val="charCitHyperlinkAbbrev"/>
          </w:rPr>
          <w:t>SL2017</w:t>
        </w:r>
        <w:r w:rsidR="00322A27">
          <w:rPr>
            <w:rStyle w:val="charCitHyperlinkAbbrev"/>
          </w:rPr>
          <w:noBreakHyphen/>
          <w:t>27</w:t>
        </w:r>
      </w:hyperlink>
      <w:r w:rsidR="00322A27">
        <w:t xml:space="preserve"> s 11 </w:t>
      </w:r>
    </w:p>
    <w:p w14:paraId="15FE699D" w14:textId="77777777" w:rsidR="00FF2685" w:rsidRDefault="00F41EFB" w:rsidP="00FF2685">
      <w:pPr>
        <w:pStyle w:val="AmdtsEntryHd"/>
      </w:pPr>
      <w:r>
        <w:t>Applications for CHO endorsement to treat drug</w:t>
      </w:r>
      <w:r>
        <w:noBreakHyphen/>
        <w:t>dependency</w:t>
      </w:r>
    </w:p>
    <w:p w14:paraId="5C267683" w14:textId="6568B041" w:rsidR="00FF2685" w:rsidRDefault="00FF2685" w:rsidP="00FF2685">
      <w:pPr>
        <w:pStyle w:val="AmdtsEntries"/>
      </w:pPr>
      <w:r>
        <w:t>s 581</w:t>
      </w:r>
      <w:r>
        <w:tab/>
      </w:r>
      <w:r w:rsidR="00322A27">
        <w:t xml:space="preserve">am </w:t>
      </w:r>
      <w:hyperlink r:id="rId684" w:tooltip="Medicines, Poisons and Therapeutic Goods Amendment Regulation 2017 (No 1)" w:history="1">
        <w:r w:rsidR="00322A27">
          <w:rPr>
            <w:rStyle w:val="charCitHyperlinkAbbrev"/>
          </w:rPr>
          <w:t>SL2017</w:t>
        </w:r>
        <w:r w:rsidR="00322A27">
          <w:rPr>
            <w:rStyle w:val="charCitHyperlinkAbbrev"/>
          </w:rPr>
          <w:noBreakHyphen/>
          <w:t>27</w:t>
        </w:r>
      </w:hyperlink>
      <w:r w:rsidR="00322A27">
        <w:t xml:space="preserve"> ss 12-15</w:t>
      </w:r>
      <w:r w:rsidR="00D515A2">
        <w:t>;</w:t>
      </w:r>
      <w:r w:rsidR="00D515A2" w:rsidRPr="004E1A6C">
        <w:t xml:space="preserve"> </w:t>
      </w:r>
      <w:hyperlink r:id="rId685" w:tooltip="Statute Law Amendment Act 2021" w:history="1">
        <w:r w:rsidR="00D515A2" w:rsidRPr="004E1A6C">
          <w:rPr>
            <w:color w:val="0000FF" w:themeColor="hyperlink"/>
          </w:rPr>
          <w:t>A2021-12</w:t>
        </w:r>
      </w:hyperlink>
      <w:r w:rsidR="00D515A2" w:rsidRPr="004E1A6C">
        <w:t xml:space="preserve"> amdt 3</w:t>
      </w:r>
      <w:r w:rsidR="00D515A2">
        <w:t>.87</w:t>
      </w:r>
    </w:p>
    <w:p w14:paraId="4A9D6E8F" w14:textId="77777777" w:rsidR="00FF2685" w:rsidRDefault="00F41EFB" w:rsidP="00FF2685">
      <w:pPr>
        <w:pStyle w:val="AmdtsEntryHd"/>
      </w:pPr>
      <w:r>
        <w:t>CHO decisions on applications for endorsement to treat drug</w:t>
      </w:r>
      <w:r>
        <w:noBreakHyphen/>
        <w:t>dependency</w:t>
      </w:r>
    </w:p>
    <w:p w14:paraId="14A73E2A" w14:textId="08A53EDF" w:rsidR="00FF2685" w:rsidRDefault="00FF2685" w:rsidP="00FF2685">
      <w:pPr>
        <w:pStyle w:val="AmdtsEntries"/>
      </w:pPr>
      <w:r>
        <w:t>s 582</w:t>
      </w:r>
      <w:r>
        <w:tab/>
      </w:r>
      <w:r w:rsidR="00322A27">
        <w:t xml:space="preserve">am </w:t>
      </w:r>
      <w:hyperlink r:id="rId686" w:tooltip="Medicines, Poisons and Therapeutic Goods Amendment Regulation 2017 (No 1)" w:history="1">
        <w:r w:rsidR="00322A27">
          <w:rPr>
            <w:rStyle w:val="charCitHyperlinkAbbrev"/>
          </w:rPr>
          <w:t>SL2017</w:t>
        </w:r>
        <w:r w:rsidR="00322A27">
          <w:rPr>
            <w:rStyle w:val="charCitHyperlinkAbbrev"/>
          </w:rPr>
          <w:noBreakHyphen/>
          <w:t>27</w:t>
        </w:r>
      </w:hyperlink>
      <w:r w:rsidR="00322A27">
        <w:t xml:space="preserve"> s 16, s 17</w:t>
      </w:r>
    </w:p>
    <w:p w14:paraId="6F089F68" w14:textId="77777777" w:rsidR="00FF2685" w:rsidRDefault="00F41EFB" w:rsidP="00FF2685">
      <w:pPr>
        <w:pStyle w:val="AmdtsEntryHd"/>
      </w:pPr>
      <w:r>
        <w:t>Form of CHO endorsements to treat drug-dependency</w:t>
      </w:r>
    </w:p>
    <w:p w14:paraId="38D843EE" w14:textId="6078C2D1" w:rsidR="00FF2685" w:rsidRDefault="00FF2685" w:rsidP="00FF2685">
      <w:pPr>
        <w:pStyle w:val="AmdtsEntries"/>
      </w:pPr>
      <w:r>
        <w:t>s 583</w:t>
      </w:r>
      <w:r>
        <w:tab/>
      </w:r>
      <w:r w:rsidR="00322A27">
        <w:t xml:space="preserve">am </w:t>
      </w:r>
      <w:hyperlink r:id="rId687" w:tooltip="Medicines, Poisons and Therapeutic Goods Amendment Regulation 2017 (No 1)" w:history="1">
        <w:r w:rsidR="00322A27">
          <w:rPr>
            <w:rStyle w:val="charCitHyperlinkAbbrev"/>
          </w:rPr>
          <w:t>SL2017</w:t>
        </w:r>
        <w:r w:rsidR="00322A27">
          <w:rPr>
            <w:rStyle w:val="charCitHyperlinkAbbrev"/>
          </w:rPr>
          <w:noBreakHyphen/>
          <w:t>27</w:t>
        </w:r>
      </w:hyperlink>
      <w:r w:rsidR="00322A27">
        <w:t xml:space="preserve"> s 18</w:t>
      </w:r>
    </w:p>
    <w:p w14:paraId="5BB2D1B5" w14:textId="77777777" w:rsidR="001A31DA" w:rsidRDefault="001A31DA" w:rsidP="001A31DA">
      <w:pPr>
        <w:pStyle w:val="AmdtsEntryHd"/>
      </w:pPr>
      <w:r>
        <w:t>Medicines advisory committee—review of CHO decisions to refuse endorsements to treat drug-dependency</w:t>
      </w:r>
    </w:p>
    <w:p w14:paraId="7623FB32" w14:textId="3187697D" w:rsidR="001A31DA" w:rsidRDefault="001A31DA" w:rsidP="001A31DA">
      <w:pPr>
        <w:pStyle w:val="AmdtsEntries"/>
      </w:pPr>
      <w:r>
        <w:t>s 584</w:t>
      </w:r>
      <w:r>
        <w:tab/>
      </w:r>
      <w:r w:rsidR="00322A27">
        <w:t xml:space="preserve">am </w:t>
      </w:r>
      <w:hyperlink r:id="rId688" w:tooltip="Medicines, Poisons and Therapeutic Goods Amendment Regulation 2017 (No 1)" w:history="1">
        <w:r w:rsidR="00322A27">
          <w:rPr>
            <w:rStyle w:val="charCitHyperlinkAbbrev"/>
          </w:rPr>
          <w:t>SL2017</w:t>
        </w:r>
        <w:r w:rsidR="00322A27">
          <w:rPr>
            <w:rStyle w:val="charCitHyperlinkAbbrev"/>
          </w:rPr>
          <w:noBreakHyphen/>
          <w:t>27</w:t>
        </w:r>
      </w:hyperlink>
      <w:r w:rsidR="00322A27">
        <w:t xml:space="preserve"> s 19</w:t>
      </w:r>
    </w:p>
    <w:p w14:paraId="5D68A353" w14:textId="77777777" w:rsidR="00C370C4" w:rsidRDefault="000655CA" w:rsidP="00130AC9">
      <w:pPr>
        <w:pStyle w:val="AmdtsEntryHd"/>
      </w:pPr>
      <w:r w:rsidRPr="00277134">
        <w:rPr>
          <w:rStyle w:val="CharPartText"/>
        </w:rPr>
        <w:t>Appendix D medicines approvals</w:t>
      </w:r>
    </w:p>
    <w:p w14:paraId="124E923A" w14:textId="596430D5" w:rsidR="00C370C4" w:rsidRPr="000655CA" w:rsidRDefault="00C370C4" w:rsidP="001A31DA">
      <w:pPr>
        <w:pStyle w:val="AmdtsEntries"/>
      </w:pPr>
      <w:r>
        <w:t>pt 13.2 hdg</w:t>
      </w:r>
      <w:r w:rsidR="000655CA">
        <w:tab/>
      </w:r>
      <w:r w:rsidR="003C1A0C">
        <w:t xml:space="preserve">note </w:t>
      </w:r>
      <w:r w:rsidR="000655CA">
        <w:t xml:space="preserve">am </w:t>
      </w:r>
      <w:hyperlink r:id="rId689" w:tooltip="Medicines, Poisons and Therapeutic Goods Amendment Regulation 2019 (No 1)" w:history="1">
        <w:r>
          <w:rPr>
            <w:rStyle w:val="charCitHyperlinkAbbrev"/>
          </w:rPr>
          <w:t>SL2019</w:t>
        </w:r>
        <w:r>
          <w:rPr>
            <w:rStyle w:val="charCitHyperlinkAbbrev"/>
          </w:rPr>
          <w:noBreakHyphen/>
          <w:t>23</w:t>
        </w:r>
      </w:hyperlink>
      <w:r w:rsidR="000655CA">
        <w:t xml:space="preserve"> s 18</w:t>
      </w:r>
    </w:p>
    <w:p w14:paraId="6B4C8433" w14:textId="162A7C19" w:rsidR="00114EEB" w:rsidRDefault="003C1A0C" w:rsidP="00E64C9E">
      <w:pPr>
        <w:pStyle w:val="AmdtsEntryHd"/>
        <w:rPr>
          <w:rStyle w:val="CharPartText"/>
        </w:rPr>
      </w:pPr>
      <w:r w:rsidRPr="00870C56">
        <w:t>Modification of medicines and poisons standard—Act, s</w:t>
      </w:r>
      <w:r w:rsidR="00F97CFB">
        <w:t xml:space="preserve"> </w:t>
      </w:r>
      <w:r w:rsidRPr="00870C56">
        <w:t>15</w:t>
      </w:r>
      <w:r w:rsidR="00F97CFB">
        <w:t xml:space="preserve"> </w:t>
      </w:r>
      <w:r w:rsidRPr="00870C56">
        <w:t xml:space="preserve">(1), def </w:t>
      </w:r>
      <w:r w:rsidRPr="00870C56">
        <w:rPr>
          <w:rStyle w:val="charItals"/>
        </w:rPr>
        <w:t>medicines and poisons standard</w:t>
      </w:r>
    </w:p>
    <w:p w14:paraId="71787D27" w14:textId="1A314EAB" w:rsidR="007242A2" w:rsidRDefault="00114EEB" w:rsidP="00114EEB">
      <w:pPr>
        <w:pStyle w:val="AmdtsEntries"/>
      </w:pPr>
      <w:r>
        <w:t xml:space="preserve">s </w:t>
      </w:r>
      <w:r w:rsidR="007242A2">
        <w:t>588</w:t>
      </w:r>
      <w:r w:rsidR="003C1A0C">
        <w:tab/>
        <w:t xml:space="preserve">ins </w:t>
      </w:r>
      <w:hyperlink r:id="rId690" w:tooltip="Medicines, Poisons and Therapeutic Goods Amendment Regulation 2019 (No 1)" w:history="1">
        <w:r w:rsidR="007242A2">
          <w:rPr>
            <w:rStyle w:val="charCitHyperlinkAbbrev"/>
          </w:rPr>
          <w:t>SL2019</w:t>
        </w:r>
        <w:r w:rsidR="007242A2">
          <w:rPr>
            <w:rStyle w:val="charCitHyperlinkAbbrev"/>
          </w:rPr>
          <w:noBreakHyphen/>
          <w:t>23</w:t>
        </w:r>
      </w:hyperlink>
      <w:r w:rsidR="003C1A0C">
        <w:t xml:space="preserve"> s 19</w:t>
      </w:r>
    </w:p>
    <w:p w14:paraId="36663F46" w14:textId="77777777" w:rsidR="007242A2" w:rsidRDefault="003C1A0C" w:rsidP="00130AC9">
      <w:pPr>
        <w:pStyle w:val="AmdtsEntryHd"/>
      </w:pPr>
      <w:r w:rsidRPr="00870C56">
        <w:t xml:space="preserve">Meaning of </w:t>
      </w:r>
      <w:r w:rsidRPr="00870C56">
        <w:rPr>
          <w:rStyle w:val="charItals"/>
        </w:rPr>
        <w:t>ACT listed appendix D medicine</w:t>
      </w:r>
    </w:p>
    <w:p w14:paraId="0B962EE2" w14:textId="546B84B3" w:rsidR="00A53738" w:rsidRDefault="007242A2" w:rsidP="00A53738">
      <w:pPr>
        <w:pStyle w:val="AmdtsEntries"/>
      </w:pPr>
      <w:r>
        <w:t>s 589</w:t>
      </w:r>
      <w:r>
        <w:tab/>
      </w:r>
      <w:r w:rsidR="00A53738">
        <w:t xml:space="preserve">ins </w:t>
      </w:r>
      <w:hyperlink r:id="rId691" w:tooltip="Medicines, Poisons and Therapeutic Goods Amendment Regulation 2019 (No 1)" w:history="1">
        <w:r w:rsidR="00A53738">
          <w:rPr>
            <w:rStyle w:val="charCitHyperlinkAbbrev"/>
          </w:rPr>
          <w:t>SL2019</w:t>
        </w:r>
        <w:r w:rsidR="00A53738">
          <w:rPr>
            <w:rStyle w:val="charCitHyperlinkAbbrev"/>
          </w:rPr>
          <w:noBreakHyphen/>
          <w:t>23</w:t>
        </w:r>
      </w:hyperlink>
      <w:r w:rsidR="00A53738">
        <w:t xml:space="preserve"> s 19</w:t>
      </w:r>
    </w:p>
    <w:p w14:paraId="1B914E66" w14:textId="2D811C7F" w:rsidR="00AA5F92" w:rsidRDefault="00A53738" w:rsidP="00A53738">
      <w:pPr>
        <w:pStyle w:val="AmdtsEntryHd"/>
      </w:pPr>
      <w:r w:rsidRPr="00870C56">
        <w:t>Standing approval to prescribe ACT listed appendix</w:t>
      </w:r>
      <w:r w:rsidR="00F97CFB">
        <w:t xml:space="preserve"> </w:t>
      </w:r>
      <w:r w:rsidRPr="00870C56">
        <w:t>D medicines</w:t>
      </w:r>
    </w:p>
    <w:p w14:paraId="30795EAC" w14:textId="7FBC44CD" w:rsidR="00AA5F92" w:rsidRPr="00A53738" w:rsidRDefault="00AA5F92" w:rsidP="00114EEB">
      <w:pPr>
        <w:pStyle w:val="AmdtsEntries"/>
      </w:pPr>
      <w:r>
        <w:t>s 591</w:t>
      </w:r>
      <w:r>
        <w:tab/>
        <w:t xml:space="preserve">sub </w:t>
      </w:r>
      <w:hyperlink r:id="rId692" w:tooltip="Medicines, Poisons and Therapeutic Goods Amendment Regulation 2019 (No 1)" w:history="1">
        <w:r>
          <w:rPr>
            <w:rStyle w:val="charCitHyperlinkAbbrev"/>
          </w:rPr>
          <w:t>SL2019</w:t>
        </w:r>
        <w:r>
          <w:rPr>
            <w:rStyle w:val="charCitHyperlinkAbbrev"/>
          </w:rPr>
          <w:noBreakHyphen/>
          <w:t>23</w:t>
        </w:r>
      </w:hyperlink>
      <w:r w:rsidR="00A53738">
        <w:t xml:space="preserve"> s 20</w:t>
      </w:r>
    </w:p>
    <w:p w14:paraId="3B31A821" w14:textId="77777777" w:rsidR="00AA5F92" w:rsidRDefault="00A53738" w:rsidP="00130AC9">
      <w:pPr>
        <w:pStyle w:val="AmdtsEntryHd"/>
      </w:pPr>
      <w:r w:rsidRPr="00870C56">
        <w:t>Applications for CHO approval to prescribe appendix D medicines</w:t>
      </w:r>
    </w:p>
    <w:p w14:paraId="7B0BC3F0" w14:textId="7C7AB94C" w:rsidR="00AA5F92" w:rsidRDefault="00AA5F92" w:rsidP="00114EEB">
      <w:pPr>
        <w:pStyle w:val="AmdtsEntries"/>
      </w:pPr>
      <w:r>
        <w:t>s 592 hdg</w:t>
      </w:r>
      <w:r>
        <w:tab/>
      </w:r>
      <w:r w:rsidR="00A53738">
        <w:t xml:space="preserve">sub </w:t>
      </w:r>
      <w:hyperlink r:id="rId693" w:tooltip="Medicines, Poisons and Therapeutic Goods Amendment Regulation 2019 (No 1)" w:history="1">
        <w:r>
          <w:rPr>
            <w:rStyle w:val="charCitHyperlinkAbbrev"/>
          </w:rPr>
          <w:t>SL2019</w:t>
        </w:r>
        <w:r>
          <w:rPr>
            <w:rStyle w:val="charCitHyperlinkAbbrev"/>
          </w:rPr>
          <w:noBreakHyphen/>
          <w:t>23</w:t>
        </w:r>
      </w:hyperlink>
      <w:r w:rsidR="00A53738">
        <w:t xml:space="preserve"> s 21</w:t>
      </w:r>
    </w:p>
    <w:p w14:paraId="0D68D91C" w14:textId="23DFCBB2" w:rsidR="00F4355E" w:rsidRPr="00F4355E" w:rsidRDefault="00F4355E" w:rsidP="00114EEB">
      <w:pPr>
        <w:pStyle w:val="AmdtsEntries"/>
      </w:pPr>
      <w:r>
        <w:t>s 592</w:t>
      </w:r>
      <w:r>
        <w:tab/>
        <w:t xml:space="preserve">am </w:t>
      </w:r>
      <w:hyperlink r:id="rId694" w:tooltip="Medicines, Poisons and Therapeutic Goods Amendment Regulation 2019 (No 1)" w:history="1">
        <w:r>
          <w:rPr>
            <w:rStyle w:val="charCitHyperlinkAbbrev"/>
          </w:rPr>
          <w:t>SL2019</w:t>
        </w:r>
        <w:r>
          <w:rPr>
            <w:rStyle w:val="charCitHyperlinkAbbrev"/>
          </w:rPr>
          <w:noBreakHyphen/>
          <w:t>23</w:t>
        </w:r>
      </w:hyperlink>
      <w:r>
        <w:t xml:space="preserve"> ss 22-24</w:t>
      </w:r>
      <w:r w:rsidR="00D515A2">
        <w:t>;</w:t>
      </w:r>
      <w:r w:rsidR="00D515A2" w:rsidRPr="004E1A6C">
        <w:t xml:space="preserve"> </w:t>
      </w:r>
      <w:hyperlink r:id="rId695" w:tooltip="Statute Law Amendment Act 2021" w:history="1">
        <w:r w:rsidR="00D515A2" w:rsidRPr="004E1A6C">
          <w:rPr>
            <w:color w:val="0000FF" w:themeColor="hyperlink"/>
          </w:rPr>
          <w:t>A2021-12</w:t>
        </w:r>
      </w:hyperlink>
      <w:r w:rsidR="00D515A2" w:rsidRPr="004E1A6C">
        <w:t xml:space="preserve"> amdt 3</w:t>
      </w:r>
      <w:r w:rsidR="00D515A2">
        <w:t>.87</w:t>
      </w:r>
    </w:p>
    <w:p w14:paraId="0A5DB1A9" w14:textId="77777777" w:rsidR="00AA5F92" w:rsidRDefault="00F4355E" w:rsidP="00130AC9">
      <w:pPr>
        <w:pStyle w:val="AmdtsEntryHd"/>
      </w:pPr>
      <w:r w:rsidRPr="00870C56">
        <w:t>CHO decisions on applications to prescribe appendix D medicines</w:t>
      </w:r>
    </w:p>
    <w:p w14:paraId="4775537F" w14:textId="2985F621" w:rsidR="00AA5F92" w:rsidRPr="00F4355E" w:rsidRDefault="00AA5F92" w:rsidP="00114EEB">
      <w:pPr>
        <w:pStyle w:val="AmdtsEntries"/>
      </w:pPr>
      <w:r>
        <w:t>s 593</w:t>
      </w:r>
      <w:r>
        <w:tab/>
        <w:t xml:space="preserve">sub </w:t>
      </w:r>
      <w:hyperlink r:id="rId696" w:tooltip="Medicines, Poisons and Therapeutic Goods Amendment Regulation 2019 (No 1)" w:history="1">
        <w:r>
          <w:rPr>
            <w:rStyle w:val="charCitHyperlinkAbbrev"/>
          </w:rPr>
          <w:t>SL2019</w:t>
        </w:r>
        <w:r>
          <w:rPr>
            <w:rStyle w:val="charCitHyperlinkAbbrev"/>
          </w:rPr>
          <w:noBreakHyphen/>
          <w:t>23</w:t>
        </w:r>
      </w:hyperlink>
      <w:r w:rsidR="00F4355E">
        <w:t xml:space="preserve"> s 25</w:t>
      </w:r>
    </w:p>
    <w:p w14:paraId="7B110454" w14:textId="77777777" w:rsidR="00AA5F92" w:rsidRDefault="00F4355E" w:rsidP="00130AC9">
      <w:pPr>
        <w:pStyle w:val="AmdtsEntryHd"/>
      </w:pPr>
      <w:r>
        <w:lastRenderedPageBreak/>
        <w:t>Form of CHO appendix D medicines approvals</w:t>
      </w:r>
    </w:p>
    <w:p w14:paraId="56DFF882" w14:textId="1F74BCFC" w:rsidR="00AA5F92" w:rsidRPr="00F4355E" w:rsidRDefault="00AA5F92" w:rsidP="00114EEB">
      <w:pPr>
        <w:pStyle w:val="AmdtsEntries"/>
      </w:pPr>
      <w:r>
        <w:t>s 594</w:t>
      </w:r>
      <w:r>
        <w:tab/>
        <w:t xml:space="preserve">am </w:t>
      </w:r>
      <w:hyperlink r:id="rId697" w:tooltip="Medicines, Poisons and Therapeutic Goods Amendment Regulation 2019 (No 1)" w:history="1">
        <w:r>
          <w:rPr>
            <w:rStyle w:val="charCitHyperlinkAbbrev"/>
          </w:rPr>
          <w:t>SL2019</w:t>
        </w:r>
        <w:r>
          <w:rPr>
            <w:rStyle w:val="charCitHyperlinkAbbrev"/>
          </w:rPr>
          <w:noBreakHyphen/>
          <w:t>23</w:t>
        </w:r>
      </w:hyperlink>
      <w:r w:rsidR="00F4355E">
        <w:t xml:space="preserve"> s 26</w:t>
      </w:r>
    </w:p>
    <w:p w14:paraId="570CE006" w14:textId="3FC6D35F" w:rsidR="00E05E05" w:rsidRDefault="00E05E05" w:rsidP="00E64C9E">
      <w:pPr>
        <w:pStyle w:val="AmdtsEntryHd"/>
        <w:rPr>
          <w:rStyle w:val="CharPartText"/>
        </w:rPr>
      </w:pPr>
      <w:r w:rsidRPr="00E05E05">
        <w:rPr>
          <w:rStyle w:val="CharPartText"/>
        </w:rPr>
        <w:t>Applications for controlled medicines research and education program licences</w:t>
      </w:r>
    </w:p>
    <w:p w14:paraId="49A7CAC3" w14:textId="1FDC8AB7" w:rsidR="00E05E05" w:rsidRPr="00E05E05" w:rsidRDefault="00E05E05" w:rsidP="00E05E05">
      <w:pPr>
        <w:pStyle w:val="AmdtsEntries"/>
      </w:pPr>
      <w:r>
        <w:t>s 605</w:t>
      </w:r>
      <w:r>
        <w:tab/>
        <w:t>am</w:t>
      </w:r>
      <w:r w:rsidRPr="004E1A6C">
        <w:t xml:space="preserve"> </w:t>
      </w:r>
      <w:hyperlink r:id="rId698" w:tooltip="Statute Law Amendment Act 2021" w:history="1">
        <w:r w:rsidRPr="004E1A6C">
          <w:rPr>
            <w:color w:val="0000FF" w:themeColor="hyperlink"/>
          </w:rPr>
          <w:t>A2021-12</w:t>
        </w:r>
      </w:hyperlink>
      <w:r w:rsidRPr="004E1A6C">
        <w:t xml:space="preserve"> amdt 3</w:t>
      </w:r>
      <w:r>
        <w:t>.87</w:t>
      </w:r>
    </w:p>
    <w:p w14:paraId="694D85F1" w14:textId="1DAB7DFC" w:rsidR="00F738FD" w:rsidRDefault="00F738FD" w:rsidP="00E64C9E">
      <w:pPr>
        <w:pStyle w:val="AmdtsEntryHd"/>
        <w:rPr>
          <w:rStyle w:val="CharPartText"/>
        </w:rPr>
      </w:pPr>
      <w:r w:rsidRPr="00DE3A7B">
        <w:rPr>
          <w:rStyle w:val="CharPartText"/>
        </w:rPr>
        <w:t>First-aid kit licences</w:t>
      </w:r>
    </w:p>
    <w:p w14:paraId="5E184BE9" w14:textId="2A7F4691" w:rsidR="00F738FD" w:rsidRPr="00E948B5" w:rsidRDefault="00F738FD" w:rsidP="00F738FD">
      <w:pPr>
        <w:pStyle w:val="AmdtsEntries"/>
      </w:pPr>
      <w:r>
        <w:t xml:space="preserve">pt 14.3 </w:t>
      </w:r>
      <w:r w:rsidR="0059142D">
        <w:t>hdg</w:t>
      </w:r>
      <w:r>
        <w:tab/>
      </w:r>
      <w:r w:rsidR="0059142D">
        <w:t xml:space="preserve">note </w:t>
      </w:r>
      <w:r w:rsidRPr="005770FE">
        <w:t xml:space="preserve">am </w:t>
      </w:r>
      <w:hyperlink r:id="rId699"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2.104</w:t>
      </w:r>
      <w:r w:rsidR="00EC7B4E">
        <w:t xml:space="preserve">; </w:t>
      </w:r>
      <w:hyperlink r:id="rId700" w:anchor="history" w:tooltip="Veterinary Surgeons Act 2015" w:history="1">
        <w:r w:rsidR="00725AAB">
          <w:rPr>
            <w:rStyle w:val="charCitHyperlinkAbbrev"/>
          </w:rPr>
          <w:t>A2015</w:t>
        </w:r>
        <w:r w:rsidR="00725AAB">
          <w:rPr>
            <w:rStyle w:val="charCitHyperlinkAbbrev"/>
          </w:rPr>
          <w:noBreakHyphen/>
          <w:t>29</w:t>
        </w:r>
      </w:hyperlink>
      <w:r w:rsidR="00EC7B4E">
        <w:t xml:space="preserve"> amdt 2.82</w:t>
      </w:r>
    </w:p>
    <w:p w14:paraId="687A2BE5" w14:textId="50879658" w:rsidR="00E05E05" w:rsidRDefault="00E05E05" w:rsidP="00E64C9E">
      <w:pPr>
        <w:pStyle w:val="AmdtsEntryHd"/>
        <w:rPr>
          <w:snapToGrid w:val="0"/>
        </w:rPr>
      </w:pPr>
      <w:r w:rsidRPr="00E05E05">
        <w:rPr>
          <w:snapToGrid w:val="0"/>
        </w:rPr>
        <w:t>Applications for first-aid kit licences</w:t>
      </w:r>
    </w:p>
    <w:p w14:paraId="0EAC0330" w14:textId="25CEA470" w:rsidR="00E05E05" w:rsidRPr="00E05E05" w:rsidRDefault="00E05E05" w:rsidP="00E05E05">
      <w:pPr>
        <w:pStyle w:val="AmdtsEntries"/>
      </w:pPr>
      <w:r>
        <w:t>s 610</w:t>
      </w:r>
      <w:r>
        <w:tab/>
        <w:t>am</w:t>
      </w:r>
      <w:r w:rsidRPr="004E1A6C">
        <w:t xml:space="preserve"> </w:t>
      </w:r>
      <w:hyperlink r:id="rId701" w:tooltip="Statute Law Amendment Act 2021" w:history="1">
        <w:r w:rsidRPr="004E1A6C">
          <w:rPr>
            <w:color w:val="0000FF" w:themeColor="hyperlink"/>
          </w:rPr>
          <w:t>A2021-12</w:t>
        </w:r>
      </w:hyperlink>
      <w:r w:rsidRPr="004E1A6C">
        <w:t xml:space="preserve"> amdt 3</w:t>
      </w:r>
      <w:r>
        <w:t>.87</w:t>
      </w:r>
    </w:p>
    <w:p w14:paraId="65250FEB" w14:textId="76F47DAE" w:rsidR="00E64C9E" w:rsidRDefault="00E64C9E" w:rsidP="00E64C9E">
      <w:pPr>
        <w:pStyle w:val="AmdtsEntryHd"/>
      </w:pPr>
      <w:r w:rsidRPr="000F0CAE">
        <w:rPr>
          <w:snapToGrid w:val="0"/>
        </w:rPr>
        <w:t xml:space="preserve">Additional information for </w:t>
      </w:r>
      <w:r>
        <w:t>first-aid kit</w:t>
      </w:r>
      <w:r w:rsidRPr="000F0CAE">
        <w:rPr>
          <w:snapToGrid w:val="0"/>
        </w:rPr>
        <w:t xml:space="preserve"> licences—Act,</w:t>
      </w:r>
      <w:r w:rsidR="00F97CFB">
        <w:rPr>
          <w:snapToGrid w:val="0"/>
        </w:rPr>
        <w:t xml:space="preserve"> </w:t>
      </w:r>
      <w:r w:rsidRPr="000F0CAE">
        <w:rPr>
          <w:snapToGrid w:val="0"/>
        </w:rPr>
        <w:t>s</w:t>
      </w:r>
      <w:r w:rsidR="00F97CFB">
        <w:rPr>
          <w:snapToGrid w:val="0"/>
        </w:rPr>
        <w:t xml:space="preserve"> </w:t>
      </w:r>
      <w:r>
        <w:t>88</w:t>
      </w:r>
      <w:r w:rsidR="00F97CFB">
        <w:rPr>
          <w:snapToGrid w:val="0"/>
        </w:rPr>
        <w:t xml:space="preserve"> </w:t>
      </w:r>
      <w:r w:rsidRPr="000F0CAE">
        <w:rPr>
          <w:snapToGrid w:val="0"/>
        </w:rPr>
        <w:t>(1) (k)</w:t>
      </w:r>
    </w:p>
    <w:p w14:paraId="59E0A840" w14:textId="74FEADD1" w:rsidR="00E64C9E" w:rsidRDefault="00E64C9E" w:rsidP="00E64C9E">
      <w:pPr>
        <w:pStyle w:val="AmdtsEntries"/>
      </w:pPr>
      <w:r>
        <w:t>s 612</w:t>
      </w:r>
      <w:r>
        <w:tab/>
        <w:t xml:space="preserve">am </w:t>
      </w:r>
      <w:hyperlink r:id="rId702" w:tooltip="Statute Law Amendment Act 2009 (No 2)" w:history="1">
        <w:r w:rsidR="00E948B5" w:rsidRPr="00E948B5">
          <w:rPr>
            <w:rStyle w:val="charCitHyperlinkAbbrev"/>
          </w:rPr>
          <w:t>A2009</w:t>
        </w:r>
        <w:r w:rsidR="00E948B5" w:rsidRPr="00E948B5">
          <w:rPr>
            <w:rStyle w:val="charCitHyperlinkAbbrev"/>
          </w:rPr>
          <w:noBreakHyphen/>
          <w:t>49</w:t>
        </w:r>
      </w:hyperlink>
      <w:r>
        <w:t xml:space="preserve"> amdt 3.121</w:t>
      </w:r>
    </w:p>
    <w:p w14:paraId="32F217B3" w14:textId="56376FF6" w:rsidR="00E05E05" w:rsidRDefault="00E05E05" w:rsidP="0059142D">
      <w:pPr>
        <w:pStyle w:val="AmdtsEntryHd"/>
      </w:pPr>
      <w:r w:rsidRPr="00E05E05">
        <w:t>Applications for medicines wholesalers licences</w:t>
      </w:r>
    </w:p>
    <w:p w14:paraId="0638BFA8" w14:textId="00883F73" w:rsidR="00E05E05" w:rsidRPr="00E05E05" w:rsidRDefault="00E05E05" w:rsidP="00E05E05">
      <w:pPr>
        <w:pStyle w:val="AmdtsEntries"/>
      </w:pPr>
      <w:r>
        <w:t>s 615</w:t>
      </w:r>
      <w:r>
        <w:tab/>
        <w:t>am</w:t>
      </w:r>
      <w:r w:rsidRPr="004E1A6C">
        <w:t xml:space="preserve"> </w:t>
      </w:r>
      <w:hyperlink r:id="rId703" w:tooltip="Statute Law Amendment Act 2021" w:history="1">
        <w:r w:rsidRPr="004E1A6C">
          <w:rPr>
            <w:color w:val="0000FF" w:themeColor="hyperlink"/>
          </w:rPr>
          <w:t>A2021-12</w:t>
        </w:r>
      </w:hyperlink>
      <w:r w:rsidRPr="004E1A6C">
        <w:t xml:space="preserve"> amdt 3</w:t>
      </w:r>
      <w:r>
        <w:t>.87</w:t>
      </w:r>
    </w:p>
    <w:p w14:paraId="15F0E6C2" w14:textId="585798A0" w:rsidR="00E05E05" w:rsidRDefault="00F9298D" w:rsidP="0059142D">
      <w:pPr>
        <w:pStyle w:val="AmdtsEntryHd"/>
      </w:pPr>
      <w:r w:rsidRPr="00F9298D">
        <w:t>Applications for opioid dependency treatment licences</w:t>
      </w:r>
    </w:p>
    <w:p w14:paraId="187575BE" w14:textId="6906B81F" w:rsidR="00E05E05" w:rsidRPr="00E05E05" w:rsidRDefault="00E05E05" w:rsidP="00E05E05">
      <w:pPr>
        <w:pStyle w:val="AmdtsEntries"/>
      </w:pPr>
      <w:r>
        <w:t xml:space="preserve">s </w:t>
      </w:r>
      <w:r w:rsidR="00F9298D">
        <w:t>620</w:t>
      </w:r>
      <w:r w:rsidR="00F9298D">
        <w:tab/>
        <w:t>am</w:t>
      </w:r>
      <w:r w:rsidR="00F9298D" w:rsidRPr="004E1A6C">
        <w:t xml:space="preserve"> </w:t>
      </w:r>
      <w:hyperlink r:id="rId704" w:tooltip="Statute Law Amendment Act 2021" w:history="1">
        <w:r w:rsidR="00F9298D" w:rsidRPr="004E1A6C">
          <w:rPr>
            <w:color w:val="0000FF" w:themeColor="hyperlink"/>
          </w:rPr>
          <w:t>A2021-12</w:t>
        </w:r>
      </w:hyperlink>
      <w:r w:rsidR="00F9298D" w:rsidRPr="004E1A6C">
        <w:t xml:space="preserve"> amdt 3</w:t>
      </w:r>
      <w:r w:rsidR="00F9298D">
        <w:t>.87</w:t>
      </w:r>
    </w:p>
    <w:p w14:paraId="1274A8E1" w14:textId="1C6ADF86" w:rsidR="00F9298D" w:rsidRDefault="00F9298D" w:rsidP="0059142D">
      <w:pPr>
        <w:pStyle w:val="AmdtsEntryHd"/>
      </w:pPr>
      <w:r w:rsidRPr="00F9298D">
        <w:t>Applications for pharmacy medicines rural communities licences</w:t>
      </w:r>
    </w:p>
    <w:p w14:paraId="72B2CAA4" w14:textId="3F3CFEE0" w:rsidR="00F9298D" w:rsidRPr="00F9298D" w:rsidRDefault="00F9298D" w:rsidP="00F9298D">
      <w:pPr>
        <w:pStyle w:val="AmdtsEntries"/>
      </w:pPr>
      <w:r>
        <w:t>s 625</w:t>
      </w:r>
      <w:r>
        <w:tab/>
        <w:t>am</w:t>
      </w:r>
      <w:r w:rsidRPr="004E1A6C">
        <w:t xml:space="preserve"> </w:t>
      </w:r>
      <w:hyperlink r:id="rId705" w:tooltip="Statute Law Amendment Act 2021" w:history="1">
        <w:r w:rsidRPr="004E1A6C">
          <w:rPr>
            <w:color w:val="0000FF" w:themeColor="hyperlink"/>
          </w:rPr>
          <w:t>A2021-12</w:t>
        </w:r>
      </w:hyperlink>
      <w:r w:rsidRPr="004E1A6C">
        <w:t xml:space="preserve"> amdt 3</w:t>
      </w:r>
      <w:r>
        <w:t>.87</w:t>
      </w:r>
    </w:p>
    <w:p w14:paraId="1AA37F16" w14:textId="7E36AC15" w:rsidR="00F63B24" w:rsidRDefault="00F63B24" w:rsidP="0059142D">
      <w:pPr>
        <w:pStyle w:val="AmdtsEntryHd"/>
      </w:pPr>
      <w:r w:rsidRPr="003F009C">
        <w:t>Opioid dependency treatment</w:t>
      </w:r>
    </w:p>
    <w:p w14:paraId="0D4F2EAF" w14:textId="0E8E048B" w:rsidR="00F63B24" w:rsidRPr="00F63B24" w:rsidRDefault="00F63B24" w:rsidP="00F63B24">
      <w:pPr>
        <w:pStyle w:val="AmdtsEntries"/>
      </w:pPr>
      <w:r>
        <w:t>pt 15.1 hdg</w:t>
      </w:r>
      <w:r>
        <w:tab/>
        <w:t xml:space="preserve">sub </w:t>
      </w:r>
      <w:hyperlink r:id="rId706" w:tooltip="Medicines, Poisons and Therapeutic Goods Amendment Regulation 2020 (No 3)" w:history="1">
        <w:r>
          <w:rPr>
            <w:rStyle w:val="charCitHyperlinkAbbrev"/>
          </w:rPr>
          <w:t>SL2020</w:t>
        </w:r>
        <w:r>
          <w:rPr>
            <w:rStyle w:val="charCitHyperlinkAbbrev"/>
          </w:rPr>
          <w:noBreakHyphen/>
          <w:t>24</w:t>
        </w:r>
      </w:hyperlink>
      <w:r>
        <w:t xml:space="preserve"> s 4</w:t>
      </w:r>
    </w:p>
    <w:p w14:paraId="31BEB230" w14:textId="7D45B34C" w:rsidR="00F63B24" w:rsidRDefault="00F63B24" w:rsidP="0059142D">
      <w:pPr>
        <w:pStyle w:val="AmdtsEntryHd"/>
      </w:pPr>
      <w:r w:rsidRPr="003F009C">
        <w:t>Minister may exempt certain people dealing with buprenorphine or methadone from Act—Act,</w:t>
      </w:r>
      <w:r w:rsidR="00F97CFB">
        <w:t xml:space="preserve"> </w:t>
      </w:r>
      <w:r w:rsidRPr="003F009C">
        <w:t>s</w:t>
      </w:r>
      <w:r w:rsidR="00F97CFB">
        <w:t xml:space="preserve"> </w:t>
      </w:r>
      <w:r w:rsidRPr="003F009C">
        <w:t>190</w:t>
      </w:r>
      <w:r w:rsidR="00F97CFB">
        <w:t xml:space="preserve"> </w:t>
      </w:r>
      <w:r w:rsidRPr="003F009C">
        <w:t>(1)</w:t>
      </w:r>
      <w:r w:rsidR="00F97CFB">
        <w:t xml:space="preserve"> </w:t>
      </w:r>
      <w:r w:rsidRPr="003F009C">
        <w:t>(b)</w:t>
      </w:r>
    </w:p>
    <w:p w14:paraId="7BC6A144" w14:textId="35FB8D4E" w:rsidR="00F63B24" w:rsidRPr="00F63B24" w:rsidRDefault="00F63B24" w:rsidP="00F63B24">
      <w:pPr>
        <w:pStyle w:val="AmdtsEntries"/>
      </w:pPr>
      <w:r>
        <w:t>s 631</w:t>
      </w:r>
      <w:r>
        <w:tab/>
        <w:t xml:space="preserve">ins </w:t>
      </w:r>
      <w:hyperlink r:id="rId707" w:tooltip="Medicines, Poisons and Therapeutic Goods Amendment Regulation 2020 (No 3)" w:history="1">
        <w:r>
          <w:rPr>
            <w:rStyle w:val="charCitHyperlinkAbbrev"/>
          </w:rPr>
          <w:t>SL2020</w:t>
        </w:r>
        <w:r>
          <w:rPr>
            <w:rStyle w:val="charCitHyperlinkAbbrev"/>
          </w:rPr>
          <w:noBreakHyphen/>
          <w:t>24</w:t>
        </w:r>
      </w:hyperlink>
      <w:r>
        <w:t xml:space="preserve"> s 5</w:t>
      </w:r>
    </w:p>
    <w:p w14:paraId="0E25B900" w14:textId="351BBC35" w:rsidR="00F63B24" w:rsidRDefault="00F63B24" w:rsidP="00EB7FCD">
      <w:pPr>
        <w:pStyle w:val="AmdtsEntryHd"/>
      </w:pPr>
      <w:r w:rsidRPr="003F009C">
        <w:t>Certain</w:t>
      </w:r>
      <w:r w:rsidRPr="003F009C">
        <w:rPr>
          <w:iCs/>
        </w:rPr>
        <w:t xml:space="preserve"> people exempt from Act during COVID-19 emergency</w:t>
      </w:r>
      <w:r w:rsidRPr="003F009C">
        <w:t>—Act,</w:t>
      </w:r>
      <w:r w:rsidR="00F97CFB">
        <w:t xml:space="preserve"> </w:t>
      </w:r>
      <w:r w:rsidRPr="003F009C">
        <w:t>s</w:t>
      </w:r>
      <w:r w:rsidR="00B008FE">
        <w:t> </w:t>
      </w:r>
      <w:r w:rsidRPr="003F009C">
        <w:t>190</w:t>
      </w:r>
      <w:r w:rsidR="00B008FE">
        <w:t> </w:t>
      </w:r>
      <w:r w:rsidRPr="003F009C">
        <w:t>(1)</w:t>
      </w:r>
      <w:r w:rsidR="00B008FE">
        <w:t> </w:t>
      </w:r>
      <w:r w:rsidRPr="003F009C">
        <w:t>(a)</w:t>
      </w:r>
    </w:p>
    <w:p w14:paraId="5836DBE3" w14:textId="656D5780" w:rsidR="00F63B24" w:rsidRDefault="00F63B24" w:rsidP="00EB7FCD">
      <w:pPr>
        <w:pStyle w:val="AmdtsEntries"/>
        <w:keepNext/>
      </w:pPr>
      <w:r>
        <w:t>s 632</w:t>
      </w:r>
      <w:r>
        <w:tab/>
        <w:t xml:space="preserve">ins </w:t>
      </w:r>
      <w:hyperlink r:id="rId708" w:tooltip="Medicines, Poisons and Therapeutic Goods Amendment Regulation 2020 (No 3)" w:history="1">
        <w:r>
          <w:rPr>
            <w:rStyle w:val="charCitHyperlinkAbbrev"/>
          </w:rPr>
          <w:t>SL2020</w:t>
        </w:r>
        <w:r>
          <w:rPr>
            <w:rStyle w:val="charCitHyperlinkAbbrev"/>
          </w:rPr>
          <w:noBreakHyphen/>
          <w:t>24</w:t>
        </w:r>
      </w:hyperlink>
      <w:r>
        <w:t xml:space="preserve"> s 5</w:t>
      </w:r>
    </w:p>
    <w:p w14:paraId="4B9E77B8" w14:textId="65CFE945" w:rsidR="00ED0CC4" w:rsidRPr="00BC091B" w:rsidRDefault="00ED0CC4" w:rsidP="00F63B24">
      <w:pPr>
        <w:pStyle w:val="AmdtsEntries"/>
      </w:pPr>
      <w:r w:rsidRPr="00BC091B">
        <w:tab/>
        <w:t xml:space="preserve">exp </w:t>
      </w:r>
      <w:r w:rsidR="00BC091B" w:rsidRPr="00BC091B">
        <w:t>30 September 2022</w:t>
      </w:r>
      <w:r w:rsidRPr="00BC091B">
        <w:t xml:space="preserve"> (s</w:t>
      </w:r>
      <w:r w:rsidR="00F97CFB">
        <w:t xml:space="preserve"> </w:t>
      </w:r>
      <w:r w:rsidRPr="00BC091B">
        <w:t>632</w:t>
      </w:r>
      <w:r w:rsidR="00F97CFB">
        <w:t xml:space="preserve"> </w:t>
      </w:r>
      <w:r w:rsidRPr="00BC091B">
        <w:t>(3))</w:t>
      </w:r>
    </w:p>
    <w:p w14:paraId="1963A909" w14:textId="77777777" w:rsidR="0059142D" w:rsidRDefault="0059142D" w:rsidP="0059142D">
      <w:pPr>
        <w:pStyle w:val="AmdtsEntryHd"/>
      </w:pPr>
      <w:r>
        <w:t>Medicines advisory committee—membership</w:t>
      </w:r>
    </w:p>
    <w:p w14:paraId="1F5873EC" w14:textId="45E28BC3" w:rsidR="0059142D" w:rsidRPr="009D21CB" w:rsidRDefault="0059142D" w:rsidP="0059142D">
      <w:pPr>
        <w:pStyle w:val="AmdtsEntries"/>
      </w:pPr>
      <w:r>
        <w:t>s 635</w:t>
      </w:r>
      <w:r>
        <w:tab/>
        <w:t xml:space="preserve">am </w:t>
      </w:r>
      <w:hyperlink r:id="rId709" w:tooltip="Medicines, Poisons and Therapeutic Goods Amendment Regulation 2014 (No 2)" w:history="1">
        <w:r>
          <w:rPr>
            <w:rStyle w:val="charCitHyperlinkAbbrev"/>
          </w:rPr>
          <w:t>SL2014</w:t>
        </w:r>
        <w:r>
          <w:rPr>
            <w:rStyle w:val="charCitHyperlinkAbbrev"/>
          </w:rPr>
          <w:noBreakHyphen/>
          <w:t>26</w:t>
        </w:r>
      </w:hyperlink>
      <w:r>
        <w:t xml:space="preserve"> </w:t>
      </w:r>
      <w:r w:rsidR="0016408B">
        <w:t>s</w:t>
      </w:r>
      <w:r>
        <w:t>s 16</w:t>
      </w:r>
      <w:r w:rsidR="0016408B">
        <w:t xml:space="preserve">-19; ss </w:t>
      </w:r>
      <w:r w:rsidR="00586B8E">
        <w:t xml:space="preserve">and pars </w:t>
      </w:r>
      <w:r w:rsidR="0016408B">
        <w:t>renum R21 LA</w:t>
      </w:r>
      <w:r w:rsidR="00F96C3E">
        <w:t xml:space="preserve">; </w:t>
      </w:r>
      <w:hyperlink r:id="rId710" w:tooltip="Medicines, Poisons and Therapeutic Goods Amendment Regulation 2021 (No 2)" w:history="1">
        <w:r w:rsidR="00F96C3E">
          <w:rPr>
            <w:rStyle w:val="charCitHyperlinkAbbrev"/>
          </w:rPr>
          <w:t>SL2021</w:t>
        </w:r>
        <w:r w:rsidR="00F96C3E">
          <w:rPr>
            <w:rStyle w:val="charCitHyperlinkAbbrev"/>
          </w:rPr>
          <w:noBreakHyphen/>
          <w:t>28</w:t>
        </w:r>
      </w:hyperlink>
      <w:r w:rsidR="00F96C3E">
        <w:t xml:space="preserve"> s 13, s 14</w:t>
      </w:r>
      <w:r w:rsidR="009566D5">
        <w:t xml:space="preserve">; </w:t>
      </w:r>
      <w:hyperlink r:id="rId711" w:tooltip="Medicines, Poisons and Therapeutic Goods Amendment Regulation 2024 (No 1)" w:history="1">
        <w:r w:rsidR="009566D5">
          <w:rPr>
            <w:rStyle w:val="charCitHyperlinkAbbrev"/>
          </w:rPr>
          <w:t>SL2024</w:t>
        </w:r>
        <w:r w:rsidR="009566D5">
          <w:rPr>
            <w:rStyle w:val="charCitHyperlinkAbbrev"/>
          </w:rPr>
          <w:noBreakHyphen/>
          <w:t>36</w:t>
        </w:r>
      </w:hyperlink>
      <w:r w:rsidR="009566D5">
        <w:t xml:space="preserve"> s 12, s 13; ss renum R52</w:t>
      </w:r>
      <w:r w:rsidR="00B008FE">
        <w:t> </w:t>
      </w:r>
      <w:r w:rsidR="009566D5">
        <w:t>LA</w:t>
      </w:r>
    </w:p>
    <w:p w14:paraId="0F73E840" w14:textId="334ADBD0" w:rsidR="00F96C3E" w:rsidRDefault="00F96C3E" w:rsidP="00586B8E">
      <w:pPr>
        <w:pStyle w:val="AmdtsEntryHd"/>
      </w:pPr>
      <w:r>
        <w:t>Medicines advisory committee—conditions of appointments</w:t>
      </w:r>
    </w:p>
    <w:p w14:paraId="59DF966C" w14:textId="0A800A12" w:rsidR="00F96C3E" w:rsidRPr="00F96C3E" w:rsidRDefault="00F96C3E" w:rsidP="00F96C3E">
      <w:pPr>
        <w:pStyle w:val="AmdtsEntries"/>
      </w:pPr>
      <w:r>
        <w:t>s 637</w:t>
      </w:r>
      <w:r>
        <w:tab/>
      </w:r>
      <w:r w:rsidR="008661A9">
        <w:t xml:space="preserve">am </w:t>
      </w:r>
      <w:hyperlink r:id="rId712" w:tooltip="Medicines, Poisons and Therapeutic Goods Amendment Regulation 2021 (No 2)" w:history="1">
        <w:r w:rsidR="008661A9">
          <w:rPr>
            <w:rStyle w:val="charCitHyperlinkAbbrev"/>
          </w:rPr>
          <w:t>SL2021</w:t>
        </w:r>
        <w:r w:rsidR="008661A9">
          <w:rPr>
            <w:rStyle w:val="charCitHyperlinkAbbrev"/>
          </w:rPr>
          <w:noBreakHyphen/>
          <w:t>28</w:t>
        </w:r>
      </w:hyperlink>
      <w:r w:rsidR="008661A9">
        <w:t xml:space="preserve"> s 15</w:t>
      </w:r>
    </w:p>
    <w:p w14:paraId="1F63DA4F" w14:textId="0A0C2855" w:rsidR="00586B8E" w:rsidRDefault="00881018" w:rsidP="00586B8E">
      <w:pPr>
        <w:pStyle w:val="AmdtsEntryHd"/>
      </w:pPr>
      <w:r>
        <w:t>Medicines advisory committee—quorum</w:t>
      </w:r>
    </w:p>
    <w:p w14:paraId="54BADDAB" w14:textId="75236E14" w:rsidR="00586B8E" w:rsidRPr="009D21CB" w:rsidRDefault="00586B8E" w:rsidP="00586B8E">
      <w:pPr>
        <w:pStyle w:val="AmdtsEntries"/>
      </w:pPr>
      <w:r>
        <w:t>s 640</w:t>
      </w:r>
      <w:r>
        <w:tab/>
        <w:t xml:space="preserve">am </w:t>
      </w:r>
      <w:hyperlink r:id="rId713" w:tooltip="Medicines, Poisons and Therapeutic Goods Amendment Regulation 2014 (No 2)" w:history="1">
        <w:r>
          <w:rPr>
            <w:rStyle w:val="charCitHyperlinkAbbrev"/>
          </w:rPr>
          <w:t>SL2014</w:t>
        </w:r>
        <w:r>
          <w:rPr>
            <w:rStyle w:val="charCitHyperlinkAbbrev"/>
          </w:rPr>
          <w:noBreakHyphen/>
          <w:t>26</w:t>
        </w:r>
      </w:hyperlink>
      <w:r>
        <w:t xml:space="preserve"> s 20</w:t>
      </w:r>
    </w:p>
    <w:p w14:paraId="1FD6C237" w14:textId="77777777" w:rsidR="00881018" w:rsidRDefault="00881018" w:rsidP="00881018">
      <w:pPr>
        <w:pStyle w:val="AmdtsEntryHd"/>
      </w:pPr>
      <w:r>
        <w:t>Medicines advisory committee—disclosure of interests by members</w:t>
      </w:r>
    </w:p>
    <w:p w14:paraId="0CE56A56" w14:textId="01AA9B89" w:rsidR="00881018" w:rsidRPr="009D21CB" w:rsidRDefault="00881018" w:rsidP="00881018">
      <w:pPr>
        <w:pStyle w:val="AmdtsEntries"/>
      </w:pPr>
      <w:r>
        <w:t>s 643</w:t>
      </w:r>
      <w:r>
        <w:tab/>
        <w:t xml:space="preserve">am </w:t>
      </w:r>
      <w:hyperlink r:id="rId714" w:tooltip="Medicines, Poisons and Therapeutic Goods Amendment Regulation 2014 (No 2)" w:history="1">
        <w:r>
          <w:rPr>
            <w:rStyle w:val="charCitHyperlinkAbbrev"/>
          </w:rPr>
          <w:t>SL2014</w:t>
        </w:r>
        <w:r>
          <w:rPr>
            <w:rStyle w:val="charCitHyperlinkAbbrev"/>
          </w:rPr>
          <w:noBreakHyphen/>
          <w:t>26</w:t>
        </w:r>
      </w:hyperlink>
      <w:r>
        <w:t xml:space="preserve"> s 21, s 22</w:t>
      </w:r>
    </w:p>
    <w:p w14:paraId="582D1B1D" w14:textId="77777777" w:rsidR="00420684" w:rsidRDefault="00420684" w:rsidP="00420684">
      <w:pPr>
        <w:pStyle w:val="AmdtsEntryHd"/>
      </w:pPr>
      <w:r>
        <w:lastRenderedPageBreak/>
        <w:t>Medicines advisory committee—ending appointments</w:t>
      </w:r>
    </w:p>
    <w:p w14:paraId="55761860" w14:textId="4EA9ADA6" w:rsidR="00420684" w:rsidRDefault="00420684" w:rsidP="00420684">
      <w:pPr>
        <w:pStyle w:val="AmdtsEntries"/>
      </w:pPr>
      <w:r>
        <w:t>s 644</w:t>
      </w:r>
      <w:r>
        <w:tab/>
        <w:t xml:space="preserve">am </w:t>
      </w:r>
      <w:hyperlink r:id="rId715" w:tooltip="Statute Law Amendment Act 2011 (No 3)" w:history="1">
        <w:r w:rsidR="00E948B5" w:rsidRPr="00E948B5">
          <w:rPr>
            <w:rStyle w:val="charCitHyperlinkAbbrev"/>
          </w:rPr>
          <w:t>A2011</w:t>
        </w:r>
        <w:r w:rsidR="00E948B5" w:rsidRPr="00E948B5">
          <w:rPr>
            <w:rStyle w:val="charCitHyperlinkAbbrev"/>
          </w:rPr>
          <w:noBreakHyphen/>
          <w:t>52</w:t>
        </w:r>
      </w:hyperlink>
      <w:r>
        <w:t xml:space="preserve"> amdt 1.8</w:t>
      </w:r>
      <w:r w:rsidR="00881018">
        <w:t xml:space="preserve">; </w:t>
      </w:r>
      <w:hyperlink r:id="rId716" w:tooltip="Medicines, Poisons and Therapeutic Goods Amendment Regulation 2014 (No 2)" w:history="1">
        <w:r w:rsidR="00881018">
          <w:rPr>
            <w:rStyle w:val="charCitHyperlinkAbbrev"/>
          </w:rPr>
          <w:t>SL2014</w:t>
        </w:r>
        <w:r w:rsidR="00881018">
          <w:rPr>
            <w:rStyle w:val="charCitHyperlinkAbbrev"/>
          </w:rPr>
          <w:noBreakHyphen/>
          <w:t>26</w:t>
        </w:r>
      </w:hyperlink>
      <w:r w:rsidR="00881018">
        <w:t xml:space="preserve"> s 23</w:t>
      </w:r>
      <w:r w:rsidR="00B77115">
        <w:t>; pars renum R21 LA</w:t>
      </w:r>
      <w:r w:rsidR="008661A9">
        <w:t xml:space="preserve">; </w:t>
      </w:r>
      <w:hyperlink r:id="rId717" w:tooltip="Medicines, Poisons and Therapeutic Goods Amendment Regulation 2021 (No 2)" w:history="1">
        <w:r w:rsidR="008661A9">
          <w:rPr>
            <w:rStyle w:val="charCitHyperlinkAbbrev"/>
          </w:rPr>
          <w:t>SL2021</w:t>
        </w:r>
        <w:r w:rsidR="008661A9">
          <w:rPr>
            <w:rStyle w:val="charCitHyperlinkAbbrev"/>
          </w:rPr>
          <w:noBreakHyphen/>
          <w:t>28</w:t>
        </w:r>
      </w:hyperlink>
      <w:r w:rsidR="008661A9">
        <w:t xml:space="preserve"> s 15</w:t>
      </w:r>
      <w:r w:rsidR="009566D5">
        <w:t xml:space="preserve">; </w:t>
      </w:r>
      <w:hyperlink r:id="rId718" w:tooltip="Medicines, Poisons and Therapeutic Goods Amendment Regulation 2024 (No 1)" w:history="1">
        <w:r w:rsidR="009566D5">
          <w:rPr>
            <w:rStyle w:val="charCitHyperlinkAbbrev"/>
          </w:rPr>
          <w:t>SL2024</w:t>
        </w:r>
        <w:r w:rsidR="009566D5">
          <w:rPr>
            <w:rStyle w:val="charCitHyperlinkAbbrev"/>
          </w:rPr>
          <w:noBreakHyphen/>
          <w:t>36</w:t>
        </w:r>
      </w:hyperlink>
      <w:r w:rsidR="009566D5">
        <w:t xml:space="preserve"> s 14</w:t>
      </w:r>
      <w:r w:rsidR="00CA7E42">
        <w:t>; pars renum R52 LA</w:t>
      </w:r>
    </w:p>
    <w:p w14:paraId="2E9209D8" w14:textId="77777777" w:rsidR="00050E3A" w:rsidRDefault="00050E3A" w:rsidP="001025CC">
      <w:pPr>
        <w:pStyle w:val="AmdtsEntryHd"/>
      </w:pPr>
      <w:r>
        <w:t>Advertising controlled medicines—Act, s 66 (3) (b)</w:t>
      </w:r>
    </w:p>
    <w:p w14:paraId="33907DAF" w14:textId="2D857668" w:rsidR="00050E3A" w:rsidRPr="00050E3A" w:rsidRDefault="00050E3A" w:rsidP="00050E3A">
      <w:pPr>
        <w:pStyle w:val="AmdtsEntries"/>
      </w:pPr>
      <w:r>
        <w:t>s 650</w:t>
      </w:r>
      <w:r>
        <w:tab/>
        <w:t xml:space="preserve">am </w:t>
      </w:r>
      <w:hyperlink r:id="rId719" w:tooltip="Medicines, Poisons and Therapeutic Goods Amendment Regulation 2014 (No 1)" w:history="1">
        <w:r>
          <w:rPr>
            <w:rStyle w:val="charCitHyperlinkAbbrev"/>
          </w:rPr>
          <w:t>SL2014</w:t>
        </w:r>
        <w:r>
          <w:rPr>
            <w:rStyle w:val="charCitHyperlinkAbbrev"/>
          </w:rPr>
          <w:noBreakHyphen/>
          <w:t>23</w:t>
        </w:r>
      </w:hyperlink>
      <w:r>
        <w:t xml:space="preserve"> s 8</w:t>
      </w:r>
    </w:p>
    <w:p w14:paraId="493270B9" w14:textId="77777777" w:rsidR="00FB6B11" w:rsidRDefault="00FB6B11" w:rsidP="00961B04">
      <w:pPr>
        <w:pStyle w:val="AmdtsEntryHd"/>
      </w:pPr>
      <w:r>
        <w:t>Advertising other medicines</w:t>
      </w:r>
    </w:p>
    <w:p w14:paraId="2F1B545B" w14:textId="7A9038D0" w:rsidR="00FB6B11" w:rsidRPr="00FB6B11" w:rsidRDefault="00FB6B11" w:rsidP="00FB6B11">
      <w:pPr>
        <w:pStyle w:val="AmdtsEntries"/>
      </w:pPr>
      <w:r>
        <w:t>s 651</w:t>
      </w:r>
      <w:r>
        <w:tab/>
        <w:t xml:space="preserve">am </w:t>
      </w:r>
      <w:hyperlink r:id="rId720" w:anchor="history" w:tooltip="Veterinary Practice Act 2018" w:history="1">
        <w:r w:rsidR="00725AAB" w:rsidRPr="004D11EB">
          <w:rPr>
            <w:rStyle w:val="charCitHyperlinkAbbrev"/>
          </w:rPr>
          <w:t>A2018</w:t>
        </w:r>
        <w:r w:rsidR="00725AAB" w:rsidRPr="004D11EB">
          <w:rPr>
            <w:rStyle w:val="charCitHyperlinkAbbrev"/>
          </w:rPr>
          <w:noBreakHyphen/>
          <w:t>32</w:t>
        </w:r>
      </w:hyperlink>
      <w:r>
        <w:t xml:space="preserve"> amdt 3.46</w:t>
      </w:r>
    </w:p>
    <w:p w14:paraId="467FF728" w14:textId="77777777" w:rsidR="00961B04" w:rsidRDefault="00961B04" w:rsidP="00961B04">
      <w:pPr>
        <w:pStyle w:val="AmdtsEntryHd"/>
      </w:pPr>
      <w:r>
        <w:t>Packaging of supplied manufacturer’s packs of low and moderate harm poisons—Act, s 59 (1) (c) (i) and (2) (c) (i)</w:t>
      </w:r>
    </w:p>
    <w:p w14:paraId="36399A0A" w14:textId="09044E97" w:rsidR="00961B04" w:rsidRPr="00961B04" w:rsidRDefault="00961B04" w:rsidP="00961B04">
      <w:pPr>
        <w:pStyle w:val="AmdtsEntries"/>
      </w:pPr>
      <w:r>
        <w:t>s 665</w:t>
      </w:r>
      <w:r>
        <w:tab/>
        <w:t xml:space="preserve">am </w:t>
      </w:r>
      <w:hyperlink r:id="rId721" w:tooltip="Statute Law Amendment Act 2015 (No 2)" w:history="1">
        <w:r>
          <w:rPr>
            <w:rStyle w:val="charCitHyperlinkAbbrev"/>
          </w:rPr>
          <w:t>A2015</w:t>
        </w:r>
        <w:r>
          <w:rPr>
            <w:rStyle w:val="charCitHyperlinkAbbrev"/>
          </w:rPr>
          <w:noBreakHyphen/>
          <w:t>50</w:t>
        </w:r>
      </w:hyperlink>
      <w:r>
        <w:t xml:space="preserve"> amdt 1.12</w:t>
      </w:r>
      <w:r w:rsidR="00CF2AC5">
        <w:t xml:space="preserve">; </w:t>
      </w:r>
      <w:hyperlink r:id="rId722" w:tooltip="Health Legislation Amendment Act 2025 (No 2)" w:history="1">
        <w:r w:rsidR="00CF2AC5">
          <w:rPr>
            <w:rStyle w:val="charCitHyperlinkAbbrev"/>
          </w:rPr>
          <w:t>A2025</w:t>
        </w:r>
        <w:r w:rsidR="00CF2AC5">
          <w:rPr>
            <w:rStyle w:val="charCitHyperlinkAbbrev"/>
          </w:rPr>
          <w:noBreakHyphen/>
          <w:t>33</w:t>
        </w:r>
      </w:hyperlink>
      <w:r w:rsidR="00CF2AC5">
        <w:t xml:space="preserve"> s 21</w:t>
      </w:r>
    </w:p>
    <w:p w14:paraId="5AD749AC" w14:textId="77777777" w:rsidR="00961B04" w:rsidRDefault="00961B04" w:rsidP="00961B04">
      <w:pPr>
        <w:pStyle w:val="AmdtsEntryHd"/>
      </w:pPr>
      <w:r>
        <w:t>Labelling of supplied manufacturer’s packs of low and moderate harm poisons—Act, s 60 (1) (c) (i) and (2) (c) (i)</w:t>
      </w:r>
    </w:p>
    <w:p w14:paraId="103235BC" w14:textId="2028CC55" w:rsidR="00961B04" w:rsidRPr="00961B04" w:rsidRDefault="00961B04" w:rsidP="00961B04">
      <w:pPr>
        <w:pStyle w:val="AmdtsEntries"/>
      </w:pPr>
      <w:r>
        <w:t>s 666</w:t>
      </w:r>
      <w:r>
        <w:tab/>
        <w:t xml:space="preserve">am </w:t>
      </w:r>
      <w:hyperlink r:id="rId723" w:tooltip="Statute Law Amendment Act 2015 (No 2)" w:history="1">
        <w:r>
          <w:rPr>
            <w:rStyle w:val="charCitHyperlinkAbbrev"/>
          </w:rPr>
          <w:t>A2015</w:t>
        </w:r>
        <w:r>
          <w:rPr>
            <w:rStyle w:val="charCitHyperlinkAbbrev"/>
          </w:rPr>
          <w:noBreakHyphen/>
          <w:t>50</w:t>
        </w:r>
      </w:hyperlink>
      <w:r>
        <w:t xml:space="preserve"> amdt 1.13</w:t>
      </w:r>
      <w:r w:rsidR="00CF2AC5">
        <w:t xml:space="preserve">; </w:t>
      </w:r>
      <w:hyperlink r:id="rId724" w:tooltip="Health Legislation Amendment Act 2025 (No 2)" w:history="1">
        <w:r w:rsidR="00CF2AC5">
          <w:rPr>
            <w:rStyle w:val="charCitHyperlinkAbbrev"/>
          </w:rPr>
          <w:t>A2025</w:t>
        </w:r>
        <w:r w:rsidR="00CF2AC5">
          <w:rPr>
            <w:rStyle w:val="charCitHyperlinkAbbrev"/>
          </w:rPr>
          <w:noBreakHyphen/>
          <w:t>33</w:t>
        </w:r>
      </w:hyperlink>
      <w:r w:rsidR="00CF2AC5">
        <w:t xml:space="preserve"> s 22</w:t>
      </w:r>
    </w:p>
    <w:p w14:paraId="4BD2AEC8" w14:textId="72B5831B" w:rsidR="00CF2AC5" w:rsidRDefault="00CF2AC5" w:rsidP="0014150F">
      <w:pPr>
        <w:pStyle w:val="AmdtsEntryHd"/>
      </w:pPr>
      <w:r w:rsidRPr="00CF2AC5">
        <w:rPr>
          <w:bCs/>
        </w:rPr>
        <w:t>General overview of authorisations for dangerous poisons</w:t>
      </w:r>
    </w:p>
    <w:p w14:paraId="3836B345" w14:textId="4E8D9A5B" w:rsidR="00CF2AC5" w:rsidRPr="00CF2AC5" w:rsidRDefault="00CF2AC5" w:rsidP="00CF2AC5">
      <w:pPr>
        <w:pStyle w:val="AmdtsEntries"/>
      </w:pPr>
      <w:r>
        <w:t>s 670</w:t>
      </w:r>
      <w:r>
        <w:tab/>
        <w:t xml:space="preserve">am </w:t>
      </w:r>
      <w:hyperlink r:id="rId725" w:tooltip="Health Legislation Amendment Act 2025 (No 2)" w:history="1">
        <w:r>
          <w:rPr>
            <w:rStyle w:val="charCitHyperlinkAbbrev"/>
          </w:rPr>
          <w:t>A2025</w:t>
        </w:r>
        <w:r>
          <w:rPr>
            <w:rStyle w:val="charCitHyperlinkAbbrev"/>
          </w:rPr>
          <w:noBreakHyphen/>
          <w:t>33</w:t>
        </w:r>
      </w:hyperlink>
      <w:r>
        <w:t xml:space="preserve"> s 23</w:t>
      </w:r>
    </w:p>
    <w:p w14:paraId="71443680" w14:textId="1222D868" w:rsidR="0014150F" w:rsidRDefault="0014150F" w:rsidP="0014150F">
      <w:pPr>
        <w:pStyle w:val="AmdtsEntryHd"/>
      </w:pPr>
      <w:r>
        <w:t>Authorisation conditions for dangerous poisons manufacturers licences—Act, s</w:t>
      </w:r>
      <w:r w:rsidR="00F97CFB">
        <w:t xml:space="preserve"> </w:t>
      </w:r>
      <w:r>
        <w:t>44</w:t>
      </w:r>
      <w:r w:rsidR="00F97CFB">
        <w:t xml:space="preserve"> </w:t>
      </w:r>
      <w:r>
        <w:t>(1)</w:t>
      </w:r>
      <w:r w:rsidR="00F97CFB">
        <w:t xml:space="preserve"> </w:t>
      </w:r>
      <w:r>
        <w:t>(b) and (2) (b)</w:t>
      </w:r>
    </w:p>
    <w:p w14:paraId="60EBB818" w14:textId="02694476" w:rsidR="0014150F" w:rsidRPr="00961B04" w:rsidRDefault="0014150F" w:rsidP="0014150F">
      <w:pPr>
        <w:pStyle w:val="AmdtsEntries"/>
      </w:pPr>
      <w:r>
        <w:t>s 676</w:t>
      </w:r>
      <w:r>
        <w:tab/>
        <w:t xml:space="preserve">am </w:t>
      </w:r>
      <w:hyperlink r:id="rId726" w:tooltip="Statute Law Amendment Act 2015 (No 2)" w:history="1">
        <w:r>
          <w:rPr>
            <w:rStyle w:val="charCitHyperlinkAbbrev"/>
          </w:rPr>
          <w:t>A2015</w:t>
        </w:r>
        <w:r>
          <w:rPr>
            <w:rStyle w:val="charCitHyperlinkAbbrev"/>
          </w:rPr>
          <w:noBreakHyphen/>
          <w:t>50</w:t>
        </w:r>
      </w:hyperlink>
      <w:r>
        <w:t xml:space="preserve"> amdt 1.14</w:t>
      </w:r>
      <w:r w:rsidR="006B541B">
        <w:t>; pars renum R26 LA</w:t>
      </w:r>
    </w:p>
    <w:p w14:paraId="4E026AA0" w14:textId="5B611495" w:rsidR="0014150F" w:rsidRDefault="0014150F" w:rsidP="0014150F">
      <w:pPr>
        <w:pStyle w:val="AmdtsEntryHd"/>
      </w:pPr>
      <w:r>
        <w:t>Authorisation conditions for dangerous poisons suppliers licences—Act, s</w:t>
      </w:r>
      <w:r w:rsidR="00B008FE">
        <w:t> </w:t>
      </w:r>
      <w:r>
        <w:t>44</w:t>
      </w:r>
      <w:r w:rsidR="00F97CFB">
        <w:t xml:space="preserve"> </w:t>
      </w:r>
      <w:r>
        <w:t>(1)</w:t>
      </w:r>
      <w:r w:rsidR="00F97CFB">
        <w:t xml:space="preserve"> </w:t>
      </w:r>
      <w:r>
        <w:t>(b) and (2) (b)</w:t>
      </w:r>
    </w:p>
    <w:p w14:paraId="4DC16A45" w14:textId="7C0519DC" w:rsidR="0014150F" w:rsidRPr="00961B04" w:rsidRDefault="0014150F" w:rsidP="0014150F">
      <w:pPr>
        <w:pStyle w:val="AmdtsEntries"/>
      </w:pPr>
      <w:r>
        <w:t>s 686</w:t>
      </w:r>
      <w:r>
        <w:tab/>
        <w:t xml:space="preserve">am </w:t>
      </w:r>
      <w:hyperlink r:id="rId727" w:tooltip="Statute Law Amendment Act 2015 (No 2)" w:history="1">
        <w:r>
          <w:rPr>
            <w:rStyle w:val="charCitHyperlinkAbbrev"/>
          </w:rPr>
          <w:t>A2015</w:t>
        </w:r>
        <w:r>
          <w:rPr>
            <w:rStyle w:val="charCitHyperlinkAbbrev"/>
          </w:rPr>
          <w:noBreakHyphen/>
          <w:t>50</w:t>
        </w:r>
      </w:hyperlink>
      <w:r>
        <w:t xml:space="preserve"> amdt 1.14</w:t>
      </w:r>
      <w:r w:rsidR="00D03A77">
        <w:t>; pars renum R26 LA</w:t>
      </w:r>
      <w:r w:rsidR="00CF2AC5">
        <w:t xml:space="preserve">; </w:t>
      </w:r>
      <w:hyperlink r:id="rId728" w:tooltip="Health Legislation Amendment Act 2025 (No 2)" w:history="1">
        <w:r w:rsidR="00CF2AC5">
          <w:rPr>
            <w:rStyle w:val="charCitHyperlinkAbbrev"/>
          </w:rPr>
          <w:t>A2025</w:t>
        </w:r>
        <w:r w:rsidR="00CF2AC5">
          <w:rPr>
            <w:rStyle w:val="charCitHyperlinkAbbrev"/>
          </w:rPr>
          <w:noBreakHyphen/>
          <w:t>33</w:t>
        </w:r>
      </w:hyperlink>
      <w:r w:rsidR="00CF2AC5">
        <w:t xml:space="preserve"> s 24</w:t>
      </w:r>
    </w:p>
    <w:p w14:paraId="5081D521" w14:textId="4634290F" w:rsidR="009566D5" w:rsidRDefault="009566D5" w:rsidP="0014150F">
      <w:pPr>
        <w:pStyle w:val="AmdtsEntryHd"/>
      </w:pPr>
      <w:r>
        <w:t>Manufacturing etc authorisations for dangerous poisons—Act, s</w:t>
      </w:r>
      <w:r w:rsidR="00F97CFB">
        <w:t xml:space="preserve"> </w:t>
      </w:r>
      <w:r>
        <w:t>20</w:t>
      </w:r>
      <w:r w:rsidR="00F97CFB">
        <w:t xml:space="preserve"> </w:t>
      </w:r>
      <w:r>
        <w:t>(2)</w:t>
      </w:r>
      <w:r w:rsidR="00F97CFB">
        <w:t xml:space="preserve"> </w:t>
      </w:r>
      <w:r>
        <w:t>(a)</w:t>
      </w:r>
    </w:p>
    <w:p w14:paraId="51E58D16" w14:textId="19D641AF" w:rsidR="009566D5" w:rsidRPr="009566D5" w:rsidRDefault="009566D5" w:rsidP="009566D5">
      <w:pPr>
        <w:pStyle w:val="AmdtsEntries"/>
      </w:pPr>
      <w:r>
        <w:t>s 690</w:t>
      </w:r>
      <w:r>
        <w:tab/>
        <w:t xml:space="preserve">am </w:t>
      </w:r>
      <w:hyperlink r:id="rId729" w:tooltip="Medicines, Poisons and Therapeutic Goods Amendment Regulation 2024 (No 1)" w:history="1">
        <w:r>
          <w:rPr>
            <w:rStyle w:val="charCitHyperlinkAbbrev"/>
          </w:rPr>
          <w:t>SL2024</w:t>
        </w:r>
        <w:r>
          <w:rPr>
            <w:rStyle w:val="charCitHyperlinkAbbrev"/>
          </w:rPr>
          <w:noBreakHyphen/>
          <w:t>36</w:t>
        </w:r>
      </w:hyperlink>
      <w:r>
        <w:t xml:space="preserve"> s 15, s 16</w:t>
      </w:r>
      <w:r w:rsidR="00E52E0D">
        <w:t>; pars renum R52 LA</w:t>
      </w:r>
    </w:p>
    <w:p w14:paraId="00A605AC" w14:textId="631EEA19" w:rsidR="008661A9" w:rsidRDefault="008661A9" w:rsidP="0014150F">
      <w:pPr>
        <w:pStyle w:val="AmdtsEntryHd"/>
      </w:pPr>
      <w:r>
        <w:t>Authorisations for dangerous poisons research and education—Act, s 26</w:t>
      </w:r>
      <w:r w:rsidR="00F97CFB">
        <w:t xml:space="preserve"> </w:t>
      </w:r>
      <w:r>
        <w:t>(1) and (2) (b)</w:t>
      </w:r>
    </w:p>
    <w:p w14:paraId="018B517D" w14:textId="357D078F" w:rsidR="008661A9" w:rsidRPr="008661A9" w:rsidRDefault="008661A9" w:rsidP="008661A9">
      <w:pPr>
        <w:pStyle w:val="AmdtsEntries"/>
      </w:pPr>
      <w:r>
        <w:t>s 695</w:t>
      </w:r>
      <w:r>
        <w:tab/>
        <w:t xml:space="preserve">am </w:t>
      </w:r>
      <w:hyperlink r:id="rId730" w:tooltip="Medicines, Poisons and Therapeutic Goods Amendment Regulation 2021 (No 2)" w:history="1">
        <w:r>
          <w:rPr>
            <w:rStyle w:val="charCitHyperlinkAbbrev"/>
          </w:rPr>
          <w:t>SL2021</w:t>
        </w:r>
        <w:r>
          <w:rPr>
            <w:rStyle w:val="charCitHyperlinkAbbrev"/>
          </w:rPr>
          <w:noBreakHyphen/>
          <w:t>28</w:t>
        </w:r>
      </w:hyperlink>
      <w:r>
        <w:t xml:space="preserve"> s 16</w:t>
      </w:r>
    </w:p>
    <w:p w14:paraId="17BCBBA5" w14:textId="22826D40" w:rsidR="00F9298D" w:rsidRDefault="00F9298D" w:rsidP="0014150F">
      <w:pPr>
        <w:pStyle w:val="AmdtsEntryHd"/>
      </w:pPr>
      <w:r w:rsidRPr="00F9298D">
        <w:t>Applications for dangerous poisons manufacturers licences</w:t>
      </w:r>
    </w:p>
    <w:p w14:paraId="1183A7F2" w14:textId="133C4408" w:rsidR="00F9298D" w:rsidRPr="00F9298D" w:rsidRDefault="00F9298D" w:rsidP="00F9298D">
      <w:pPr>
        <w:pStyle w:val="AmdtsEntries"/>
      </w:pPr>
      <w:r>
        <w:t>s 705</w:t>
      </w:r>
      <w:r>
        <w:tab/>
        <w:t>am</w:t>
      </w:r>
      <w:r w:rsidRPr="004E1A6C">
        <w:t xml:space="preserve"> </w:t>
      </w:r>
      <w:hyperlink r:id="rId731" w:tooltip="Statute Law Amendment Act 2021" w:history="1">
        <w:r w:rsidRPr="004E1A6C">
          <w:rPr>
            <w:color w:val="0000FF" w:themeColor="hyperlink"/>
          </w:rPr>
          <w:t>A2021-12</w:t>
        </w:r>
      </w:hyperlink>
      <w:r w:rsidRPr="004E1A6C">
        <w:t xml:space="preserve"> amdt 3</w:t>
      </w:r>
      <w:r>
        <w:t>.87</w:t>
      </w:r>
    </w:p>
    <w:p w14:paraId="41B28628" w14:textId="0502EFC1" w:rsidR="00F9298D" w:rsidRDefault="00F9298D" w:rsidP="0014150F">
      <w:pPr>
        <w:pStyle w:val="AmdtsEntryHd"/>
      </w:pPr>
      <w:r w:rsidRPr="00F9298D">
        <w:t>Applications for dangerous poisons research and education program licences</w:t>
      </w:r>
    </w:p>
    <w:p w14:paraId="4E8AD444" w14:textId="5674F4E1" w:rsidR="00F9298D" w:rsidRPr="00F9298D" w:rsidRDefault="00F9298D" w:rsidP="00F9298D">
      <w:pPr>
        <w:pStyle w:val="AmdtsEntries"/>
      </w:pPr>
      <w:r>
        <w:t>s 710</w:t>
      </w:r>
      <w:r>
        <w:tab/>
        <w:t>am</w:t>
      </w:r>
      <w:r w:rsidRPr="004E1A6C">
        <w:t xml:space="preserve"> </w:t>
      </w:r>
      <w:hyperlink r:id="rId732" w:tooltip="Statute Law Amendment Act 2021" w:history="1">
        <w:r w:rsidRPr="004E1A6C">
          <w:rPr>
            <w:color w:val="0000FF" w:themeColor="hyperlink"/>
          </w:rPr>
          <w:t>A2021-12</w:t>
        </w:r>
      </w:hyperlink>
      <w:r w:rsidRPr="004E1A6C">
        <w:t xml:space="preserve"> amdt 3</w:t>
      </w:r>
      <w:r>
        <w:t>.87</w:t>
      </w:r>
    </w:p>
    <w:p w14:paraId="6DDD4D78" w14:textId="5177FA2F" w:rsidR="00F9298D" w:rsidRDefault="00F9298D" w:rsidP="0014150F">
      <w:pPr>
        <w:pStyle w:val="AmdtsEntryHd"/>
      </w:pPr>
      <w:r w:rsidRPr="00F9298D">
        <w:t>Applications for dangerous poisons suppliers licences</w:t>
      </w:r>
    </w:p>
    <w:p w14:paraId="025621FE" w14:textId="2ED26F2A" w:rsidR="00F9298D" w:rsidRPr="00F9298D" w:rsidRDefault="00F9298D" w:rsidP="00F9298D">
      <w:pPr>
        <w:pStyle w:val="AmdtsEntries"/>
      </w:pPr>
      <w:r>
        <w:t>s 715</w:t>
      </w:r>
      <w:r>
        <w:tab/>
        <w:t>am</w:t>
      </w:r>
      <w:r w:rsidRPr="004E1A6C">
        <w:t xml:space="preserve"> </w:t>
      </w:r>
      <w:hyperlink r:id="rId733" w:tooltip="Statute Law Amendment Act 2021" w:history="1">
        <w:r w:rsidRPr="004E1A6C">
          <w:rPr>
            <w:color w:val="0000FF" w:themeColor="hyperlink"/>
          </w:rPr>
          <w:t>A2021-12</w:t>
        </w:r>
      </w:hyperlink>
      <w:r w:rsidRPr="004E1A6C">
        <w:t xml:space="preserve"> amdt 3</w:t>
      </w:r>
      <w:r>
        <w:t>.87</w:t>
      </w:r>
    </w:p>
    <w:p w14:paraId="1016B35C" w14:textId="0195E0CA" w:rsidR="0014150F" w:rsidRDefault="0014150F" w:rsidP="0014150F">
      <w:pPr>
        <w:pStyle w:val="AmdtsEntryHd"/>
      </w:pPr>
      <w:r w:rsidRPr="00130EF2">
        <w:t>Recording supply of dangerous poisons</w:t>
      </w:r>
    </w:p>
    <w:p w14:paraId="51EB7F2D" w14:textId="390844BF" w:rsidR="0014150F" w:rsidRDefault="0014150F" w:rsidP="0014150F">
      <w:pPr>
        <w:pStyle w:val="AmdtsEntries"/>
      </w:pPr>
      <w:r>
        <w:t>s 722</w:t>
      </w:r>
      <w:r>
        <w:tab/>
        <w:t xml:space="preserve">sub </w:t>
      </w:r>
      <w:hyperlink r:id="rId734" w:tooltip="Statute Law Amendment Act 2015 (No 2)" w:history="1">
        <w:r>
          <w:rPr>
            <w:rStyle w:val="charCitHyperlinkAbbrev"/>
          </w:rPr>
          <w:t>A2015</w:t>
        </w:r>
        <w:r>
          <w:rPr>
            <w:rStyle w:val="charCitHyperlinkAbbrev"/>
          </w:rPr>
          <w:noBreakHyphen/>
          <w:t>50</w:t>
        </w:r>
      </w:hyperlink>
      <w:r>
        <w:t xml:space="preserve"> amdt 1.15</w:t>
      </w:r>
    </w:p>
    <w:p w14:paraId="18CC0924" w14:textId="3CD6D260" w:rsidR="00CF2AC5" w:rsidRPr="00CF2AC5" w:rsidRDefault="00CF2AC5" w:rsidP="0014150F">
      <w:pPr>
        <w:pStyle w:val="AmdtsEntries"/>
      </w:pPr>
      <w:r>
        <w:tab/>
        <w:t xml:space="preserve">am </w:t>
      </w:r>
      <w:hyperlink r:id="rId735" w:tooltip="Health Legislation Amendment Act 2025 (No 2)" w:history="1">
        <w:r>
          <w:rPr>
            <w:rStyle w:val="charCitHyperlinkAbbrev"/>
          </w:rPr>
          <w:t>A2025</w:t>
        </w:r>
        <w:r>
          <w:rPr>
            <w:rStyle w:val="charCitHyperlinkAbbrev"/>
          </w:rPr>
          <w:noBreakHyphen/>
          <w:t>33</w:t>
        </w:r>
      </w:hyperlink>
      <w:r>
        <w:t xml:space="preserve"> s 25</w:t>
      </w:r>
    </w:p>
    <w:p w14:paraId="527AC860" w14:textId="09238AC1" w:rsidR="0014150F" w:rsidRDefault="0014150F" w:rsidP="0014150F">
      <w:pPr>
        <w:pStyle w:val="AmdtsEntryHd"/>
      </w:pPr>
      <w:r>
        <w:lastRenderedPageBreak/>
        <w:t>Packaging of supplied manufacturer’s packs of dangerous poisons—Act, s</w:t>
      </w:r>
      <w:r w:rsidR="00B008FE">
        <w:t> </w:t>
      </w:r>
      <w:r>
        <w:t>59</w:t>
      </w:r>
      <w:r w:rsidR="00F97CFB">
        <w:t xml:space="preserve"> </w:t>
      </w:r>
      <w:r>
        <w:t>(1) (c) (i) and (2) (c) (i)</w:t>
      </w:r>
    </w:p>
    <w:p w14:paraId="4B65DB59" w14:textId="365AAF13" w:rsidR="0014150F" w:rsidRPr="00CF2AC5" w:rsidRDefault="0014150F" w:rsidP="0014150F">
      <w:pPr>
        <w:pStyle w:val="AmdtsEntries"/>
      </w:pPr>
      <w:r>
        <w:t>s 731</w:t>
      </w:r>
      <w:r>
        <w:tab/>
        <w:t xml:space="preserve">am </w:t>
      </w:r>
      <w:hyperlink r:id="rId736" w:tooltip="Statute Law Amendment Act 2015 (No 2)" w:history="1">
        <w:r>
          <w:rPr>
            <w:rStyle w:val="charCitHyperlinkAbbrev"/>
          </w:rPr>
          <w:t>A2015</w:t>
        </w:r>
        <w:r>
          <w:rPr>
            <w:rStyle w:val="charCitHyperlinkAbbrev"/>
          </w:rPr>
          <w:noBreakHyphen/>
          <w:t>50</w:t>
        </w:r>
      </w:hyperlink>
      <w:r>
        <w:t xml:space="preserve"> amdt 1.16</w:t>
      </w:r>
      <w:r w:rsidR="00CF2AC5">
        <w:t xml:space="preserve">; </w:t>
      </w:r>
      <w:hyperlink r:id="rId737" w:tooltip="Health Legislation Amendment Act 2025 (No 2)" w:history="1">
        <w:r w:rsidR="00CF2AC5">
          <w:rPr>
            <w:rStyle w:val="charCitHyperlinkAbbrev"/>
          </w:rPr>
          <w:t>A2025</w:t>
        </w:r>
        <w:r w:rsidR="00CF2AC5">
          <w:rPr>
            <w:rStyle w:val="charCitHyperlinkAbbrev"/>
          </w:rPr>
          <w:noBreakHyphen/>
          <w:t>33</w:t>
        </w:r>
      </w:hyperlink>
      <w:r w:rsidR="00CF2AC5">
        <w:t xml:space="preserve"> s 26</w:t>
      </w:r>
    </w:p>
    <w:p w14:paraId="1D9CC252" w14:textId="05E444EC" w:rsidR="0014150F" w:rsidRDefault="0014150F" w:rsidP="0014150F">
      <w:pPr>
        <w:pStyle w:val="AmdtsEntryHd"/>
      </w:pPr>
      <w:r>
        <w:t>Labelling of supplied manufacturer’s packs of dangerous poisons—Act, s</w:t>
      </w:r>
      <w:r w:rsidR="00B008FE">
        <w:t> </w:t>
      </w:r>
      <w:r>
        <w:t>60</w:t>
      </w:r>
      <w:r w:rsidR="00B008FE">
        <w:t> </w:t>
      </w:r>
      <w:r>
        <w:t>(1) (c) (i) and (2) (c) (i)</w:t>
      </w:r>
    </w:p>
    <w:p w14:paraId="21D7873A" w14:textId="360612CD" w:rsidR="0014150F" w:rsidRPr="00CF2AC5" w:rsidRDefault="0014150F" w:rsidP="0014150F">
      <w:pPr>
        <w:pStyle w:val="AmdtsEntries"/>
      </w:pPr>
      <w:r>
        <w:t>s 732</w:t>
      </w:r>
      <w:r>
        <w:tab/>
        <w:t xml:space="preserve">am </w:t>
      </w:r>
      <w:hyperlink r:id="rId738" w:tooltip="Statute Law Amendment Act 2015 (No 2)" w:history="1">
        <w:r>
          <w:rPr>
            <w:rStyle w:val="charCitHyperlinkAbbrev"/>
          </w:rPr>
          <w:t>A2015</w:t>
        </w:r>
        <w:r>
          <w:rPr>
            <w:rStyle w:val="charCitHyperlinkAbbrev"/>
          </w:rPr>
          <w:noBreakHyphen/>
          <w:t>50</w:t>
        </w:r>
      </w:hyperlink>
      <w:r>
        <w:t xml:space="preserve"> amdt 1.17</w:t>
      </w:r>
      <w:r w:rsidR="00CF2AC5">
        <w:t xml:space="preserve">; </w:t>
      </w:r>
      <w:hyperlink r:id="rId739" w:tooltip="Health Legislation Amendment Act 2025 (No 2)" w:history="1">
        <w:r w:rsidR="00CF2AC5">
          <w:rPr>
            <w:rStyle w:val="charCitHyperlinkAbbrev"/>
          </w:rPr>
          <w:t>A2025</w:t>
        </w:r>
        <w:r w:rsidR="00CF2AC5">
          <w:rPr>
            <w:rStyle w:val="charCitHyperlinkAbbrev"/>
          </w:rPr>
          <w:noBreakHyphen/>
          <w:t>33</w:t>
        </w:r>
      </w:hyperlink>
      <w:r w:rsidR="00CF2AC5">
        <w:t xml:space="preserve"> s 27</w:t>
      </w:r>
    </w:p>
    <w:p w14:paraId="646B81D4" w14:textId="77777777" w:rsidR="00507D03" w:rsidRDefault="00507D03" w:rsidP="00507D03">
      <w:pPr>
        <w:pStyle w:val="AmdtsEntryHd"/>
      </w:pPr>
      <w:r>
        <w:t>Storage of dangerous poisons—Act, s 61 (b) and (c)</w:t>
      </w:r>
    </w:p>
    <w:p w14:paraId="0B607FFB" w14:textId="02BE9139" w:rsidR="00507D03" w:rsidRPr="002C4C24" w:rsidRDefault="00507D03" w:rsidP="00507D03">
      <w:pPr>
        <w:pStyle w:val="AmdtsEntries"/>
      </w:pPr>
      <w:r>
        <w:t>s 735</w:t>
      </w:r>
      <w:r>
        <w:tab/>
        <w:t xml:space="preserve">am </w:t>
      </w:r>
      <w:hyperlink r:id="rId740" w:tooltip="Statute Law Amendment Act 2015 (No 2)" w:history="1">
        <w:r>
          <w:rPr>
            <w:rStyle w:val="charCitHyperlinkAbbrev"/>
          </w:rPr>
          <w:t>A2015</w:t>
        </w:r>
        <w:r>
          <w:rPr>
            <w:rStyle w:val="charCitHyperlinkAbbrev"/>
          </w:rPr>
          <w:noBreakHyphen/>
          <w:t>50</w:t>
        </w:r>
      </w:hyperlink>
      <w:r>
        <w:t xml:space="preserve"> amdt 1.18</w:t>
      </w:r>
      <w:r w:rsidR="002C4C24">
        <w:t xml:space="preserve">; </w:t>
      </w:r>
      <w:hyperlink r:id="rId741" w:tooltip="Health Legislation Amendment Act 2025 (No 2)" w:history="1">
        <w:r w:rsidR="002C4C24">
          <w:rPr>
            <w:rStyle w:val="charCitHyperlinkAbbrev"/>
          </w:rPr>
          <w:t>A2025</w:t>
        </w:r>
        <w:r w:rsidR="002C4C24">
          <w:rPr>
            <w:rStyle w:val="charCitHyperlinkAbbrev"/>
          </w:rPr>
          <w:noBreakHyphen/>
          <w:t>33</w:t>
        </w:r>
      </w:hyperlink>
      <w:r w:rsidR="002C4C24">
        <w:t xml:space="preserve"> s 28</w:t>
      </w:r>
    </w:p>
    <w:p w14:paraId="101A6B1F" w14:textId="540A6956" w:rsidR="00507D03" w:rsidRDefault="002054F0" w:rsidP="00507D03">
      <w:pPr>
        <w:pStyle w:val="AmdtsEntryHd"/>
      </w:pPr>
      <w:r w:rsidRPr="0012142B">
        <w:t>Manufacture, supply and use of first group paints for certain purposes—Act, s</w:t>
      </w:r>
      <w:r w:rsidR="00F97CFB">
        <w:t xml:space="preserve"> </w:t>
      </w:r>
      <w:r w:rsidRPr="0012142B">
        <w:t>71</w:t>
      </w:r>
      <w:r>
        <w:t xml:space="preserve"> </w:t>
      </w:r>
      <w:r w:rsidRPr="0012142B">
        <w:t>(1)</w:t>
      </w:r>
    </w:p>
    <w:p w14:paraId="4329FBFD" w14:textId="1F0B6E81" w:rsidR="002C4C24" w:rsidRPr="002C4C24" w:rsidRDefault="00507D03" w:rsidP="00507D03">
      <w:pPr>
        <w:pStyle w:val="AmdtsEntries"/>
      </w:pPr>
      <w:r>
        <w:t>s 751</w:t>
      </w:r>
      <w:r w:rsidR="002C4C24">
        <w:t xml:space="preserve"> hdg</w:t>
      </w:r>
      <w:r w:rsidR="002C4C24">
        <w:tab/>
        <w:t xml:space="preserve">sub </w:t>
      </w:r>
      <w:hyperlink r:id="rId742" w:tooltip="Health Legislation Amendment Act 2025 (No 2)" w:history="1">
        <w:r w:rsidR="002C4C24">
          <w:rPr>
            <w:rStyle w:val="charCitHyperlinkAbbrev"/>
          </w:rPr>
          <w:t>A2025</w:t>
        </w:r>
        <w:r w:rsidR="002C4C24">
          <w:rPr>
            <w:rStyle w:val="charCitHyperlinkAbbrev"/>
          </w:rPr>
          <w:noBreakHyphen/>
          <w:t>33</w:t>
        </w:r>
      </w:hyperlink>
      <w:r w:rsidR="002C4C24">
        <w:t xml:space="preserve"> s 29</w:t>
      </w:r>
    </w:p>
    <w:p w14:paraId="608C3ACF" w14:textId="1EA77C56" w:rsidR="00507D03" w:rsidRPr="002C4C24" w:rsidRDefault="002C4C24" w:rsidP="00507D03">
      <w:pPr>
        <w:pStyle w:val="AmdtsEntries"/>
      </w:pPr>
      <w:r>
        <w:t>s 751</w:t>
      </w:r>
      <w:r w:rsidR="00507D03">
        <w:tab/>
        <w:t xml:space="preserve">am </w:t>
      </w:r>
      <w:hyperlink r:id="rId743" w:tooltip="Statute Law Amendment Act 2015 (No 2)" w:history="1">
        <w:r w:rsidR="00507D03">
          <w:rPr>
            <w:rStyle w:val="charCitHyperlinkAbbrev"/>
          </w:rPr>
          <w:t>A2015</w:t>
        </w:r>
        <w:r w:rsidR="00507D03">
          <w:rPr>
            <w:rStyle w:val="charCitHyperlinkAbbrev"/>
          </w:rPr>
          <w:noBreakHyphen/>
          <w:t>50</w:t>
        </w:r>
      </w:hyperlink>
      <w:r w:rsidR="00507D03">
        <w:t xml:space="preserve"> amdt 1.19, amdt 1.20</w:t>
      </w:r>
      <w:r>
        <w:t xml:space="preserve">; </w:t>
      </w:r>
      <w:hyperlink r:id="rId744" w:tooltip="Health Legislation Amendment Act 2025 (No 2)" w:history="1">
        <w:r>
          <w:rPr>
            <w:rStyle w:val="charCitHyperlinkAbbrev"/>
          </w:rPr>
          <w:t>A2025</w:t>
        </w:r>
        <w:r>
          <w:rPr>
            <w:rStyle w:val="charCitHyperlinkAbbrev"/>
          </w:rPr>
          <w:noBreakHyphen/>
          <w:t>33</w:t>
        </w:r>
      </w:hyperlink>
      <w:r>
        <w:t xml:space="preserve"> s 30</w:t>
      </w:r>
      <w:r w:rsidR="00A62854">
        <w:t xml:space="preserve">, </w:t>
      </w:r>
      <w:r w:rsidR="00D26F09">
        <w:t>s 35</w:t>
      </w:r>
    </w:p>
    <w:p w14:paraId="0B8C52AA" w14:textId="6B96213C" w:rsidR="002C4C24" w:rsidRDefault="002C4C24" w:rsidP="001025CC">
      <w:pPr>
        <w:pStyle w:val="AmdtsEntryHd"/>
      </w:pPr>
      <w:r w:rsidRPr="0012142B">
        <w:t>Manufacture, supply and use of paints or tinters for certain purposes—Act, s</w:t>
      </w:r>
      <w:r w:rsidR="00B008FE">
        <w:t> </w:t>
      </w:r>
      <w:r w:rsidRPr="0012142B">
        <w:t>71</w:t>
      </w:r>
      <w:r>
        <w:t xml:space="preserve"> </w:t>
      </w:r>
      <w:r w:rsidRPr="0012142B">
        <w:t>(3)</w:t>
      </w:r>
    </w:p>
    <w:p w14:paraId="786460F8" w14:textId="7B5143AF" w:rsidR="002C4C24" w:rsidRPr="002C4C24" w:rsidRDefault="002C4C24" w:rsidP="002C4C24">
      <w:pPr>
        <w:pStyle w:val="AmdtsEntries"/>
      </w:pPr>
      <w:r>
        <w:t>s 751A</w:t>
      </w:r>
      <w:r>
        <w:tab/>
        <w:t xml:space="preserve">ins </w:t>
      </w:r>
      <w:hyperlink r:id="rId745" w:tooltip="Health Legislation Amendment Act 2025 (No 2)" w:history="1">
        <w:r>
          <w:rPr>
            <w:rStyle w:val="charCitHyperlinkAbbrev"/>
          </w:rPr>
          <w:t>A2025</w:t>
        </w:r>
        <w:r>
          <w:rPr>
            <w:rStyle w:val="charCitHyperlinkAbbrev"/>
          </w:rPr>
          <w:noBreakHyphen/>
          <w:t>33</w:t>
        </w:r>
      </w:hyperlink>
      <w:r>
        <w:t xml:space="preserve"> s 31</w:t>
      </w:r>
    </w:p>
    <w:p w14:paraId="7EB8FA07" w14:textId="71DD7F02" w:rsidR="001025CC" w:rsidRDefault="00507D03" w:rsidP="001025CC">
      <w:pPr>
        <w:pStyle w:val="AmdtsEntryHd"/>
      </w:pPr>
      <w:r w:rsidRPr="00130EF2">
        <w:t>Manufacture, supply and use of paints for toys—Act, s</w:t>
      </w:r>
      <w:r w:rsidR="00F97CFB">
        <w:t xml:space="preserve"> </w:t>
      </w:r>
      <w:r w:rsidRPr="00130EF2">
        <w:t>72</w:t>
      </w:r>
      <w:r w:rsidR="00F97CFB">
        <w:t xml:space="preserve"> </w:t>
      </w:r>
      <w:r w:rsidRPr="00130EF2">
        <w:t>(b)</w:t>
      </w:r>
    </w:p>
    <w:p w14:paraId="195CCECA" w14:textId="1AC8A129" w:rsidR="001025CC" w:rsidRDefault="001025CC" w:rsidP="001025CC">
      <w:pPr>
        <w:pStyle w:val="AmdtsEntries"/>
      </w:pPr>
      <w:r>
        <w:t>s 752</w:t>
      </w:r>
      <w:r w:rsidRPr="00626A8D">
        <w:tab/>
      </w:r>
      <w:r>
        <w:t xml:space="preserve">am </w:t>
      </w:r>
      <w:hyperlink r:id="rId746" w:tooltip="Medicines, Poisons and Therapeutic Goods Amendment Regulation 2013 (No 2)" w:history="1">
        <w:r>
          <w:rPr>
            <w:rStyle w:val="charCitHyperlinkAbbrev"/>
          </w:rPr>
          <w:t>SL2013–28</w:t>
        </w:r>
      </w:hyperlink>
      <w:r>
        <w:t xml:space="preserve"> s 14, s 15</w:t>
      </w:r>
    </w:p>
    <w:p w14:paraId="1875D2C2" w14:textId="4FFB7126" w:rsidR="00507D03" w:rsidRPr="002C4C24" w:rsidRDefault="00507D03" w:rsidP="001025CC">
      <w:pPr>
        <w:pStyle w:val="AmdtsEntries"/>
      </w:pPr>
      <w:r>
        <w:tab/>
        <w:t xml:space="preserve">sub </w:t>
      </w:r>
      <w:hyperlink r:id="rId747" w:tooltip="Statute Law Amendment Act 2015 (No 2)" w:history="1">
        <w:r>
          <w:rPr>
            <w:rStyle w:val="charCitHyperlinkAbbrev"/>
          </w:rPr>
          <w:t>A2015</w:t>
        </w:r>
        <w:r>
          <w:rPr>
            <w:rStyle w:val="charCitHyperlinkAbbrev"/>
          </w:rPr>
          <w:noBreakHyphen/>
          <w:t>50</w:t>
        </w:r>
      </w:hyperlink>
      <w:r>
        <w:t xml:space="preserve"> amdt 1.21</w:t>
      </w:r>
      <w:r w:rsidR="002C4C24">
        <w:t xml:space="preserve">; </w:t>
      </w:r>
      <w:hyperlink r:id="rId748" w:tooltip="Health Legislation Amendment Act 2025 (No 2)" w:history="1">
        <w:r w:rsidR="002C4C24">
          <w:rPr>
            <w:rStyle w:val="charCitHyperlinkAbbrev"/>
          </w:rPr>
          <w:t>A2025</w:t>
        </w:r>
        <w:r w:rsidR="002C4C24">
          <w:rPr>
            <w:rStyle w:val="charCitHyperlinkAbbrev"/>
          </w:rPr>
          <w:noBreakHyphen/>
          <w:t>33</w:t>
        </w:r>
      </w:hyperlink>
      <w:r w:rsidR="002C4C24">
        <w:t xml:space="preserve"> s 31</w:t>
      </w:r>
    </w:p>
    <w:p w14:paraId="7B2318DE" w14:textId="77777777" w:rsidR="00507D03" w:rsidRDefault="00507D03" w:rsidP="00507D03">
      <w:pPr>
        <w:pStyle w:val="AmdtsEntryHd"/>
      </w:pPr>
      <w:r>
        <w:t>Manufacture, supply and use of paints containing pesticides—Act, s 73 (b)</w:t>
      </w:r>
    </w:p>
    <w:p w14:paraId="0C7DE5ED" w14:textId="6D90D84E" w:rsidR="00507D03" w:rsidRDefault="00507D03" w:rsidP="00507D03">
      <w:pPr>
        <w:pStyle w:val="AmdtsEntries"/>
      </w:pPr>
      <w:r>
        <w:t>s 753</w:t>
      </w:r>
      <w:r>
        <w:tab/>
        <w:t xml:space="preserve">sub </w:t>
      </w:r>
      <w:hyperlink r:id="rId749" w:tooltip="Statute Law Amendment Act 2015 (No 2)" w:history="1">
        <w:r>
          <w:rPr>
            <w:rStyle w:val="charCitHyperlinkAbbrev"/>
          </w:rPr>
          <w:t>A2015</w:t>
        </w:r>
        <w:r>
          <w:rPr>
            <w:rStyle w:val="charCitHyperlinkAbbrev"/>
          </w:rPr>
          <w:noBreakHyphen/>
          <w:t>50</w:t>
        </w:r>
      </w:hyperlink>
      <w:r>
        <w:t xml:space="preserve"> amdt 1.22</w:t>
      </w:r>
    </w:p>
    <w:p w14:paraId="54BAF121" w14:textId="36B3BE33" w:rsidR="002C4C24" w:rsidRPr="002C4C24" w:rsidRDefault="002C4C24" w:rsidP="00507D03">
      <w:pPr>
        <w:pStyle w:val="AmdtsEntries"/>
      </w:pPr>
      <w:r>
        <w:tab/>
        <w:t xml:space="preserve">am </w:t>
      </w:r>
      <w:hyperlink r:id="rId750" w:tooltip="Health Legislation Amendment Act 2025 (No 2)" w:history="1">
        <w:r>
          <w:rPr>
            <w:rStyle w:val="charCitHyperlinkAbbrev"/>
          </w:rPr>
          <w:t>A2025</w:t>
        </w:r>
        <w:r>
          <w:rPr>
            <w:rStyle w:val="charCitHyperlinkAbbrev"/>
          </w:rPr>
          <w:noBreakHyphen/>
          <w:t>33</w:t>
        </w:r>
      </w:hyperlink>
      <w:r>
        <w:t xml:space="preserve"> s 32</w:t>
      </w:r>
    </w:p>
    <w:p w14:paraId="54EA7084" w14:textId="77777777" w:rsidR="00C03541" w:rsidRDefault="00C03541" w:rsidP="00594380">
      <w:pPr>
        <w:pStyle w:val="AmdtsEntryHd"/>
        <w:rPr>
          <w:rStyle w:val="CharChapText"/>
        </w:rPr>
      </w:pPr>
      <w:r w:rsidRPr="00D0255E">
        <w:rPr>
          <w:rStyle w:val="CharChapText"/>
        </w:rPr>
        <w:t xml:space="preserve">Prohibited and </w:t>
      </w:r>
      <w:r w:rsidRPr="00C03541">
        <w:rPr>
          <w:rStyle w:val="CharChapText"/>
        </w:rPr>
        <w:t>schedule 10</w:t>
      </w:r>
      <w:r w:rsidRPr="00D0255E">
        <w:rPr>
          <w:rStyle w:val="CharChapText"/>
        </w:rPr>
        <w:t xml:space="preserve"> substances</w:t>
      </w:r>
    </w:p>
    <w:p w14:paraId="40EB535E" w14:textId="608DAB06" w:rsidR="00C03541" w:rsidRPr="00C03541" w:rsidRDefault="00C03541" w:rsidP="00C03541">
      <w:pPr>
        <w:pStyle w:val="AmdtsEntries"/>
      </w:pPr>
      <w:r>
        <w:t>ch 21 hdg</w:t>
      </w:r>
      <w:r>
        <w:tab/>
        <w:t xml:space="preserve">am </w:t>
      </w:r>
      <w:hyperlink r:id="rId751" w:tooltip="Statute Law Amendment Act 2015 (No 2)" w:history="1">
        <w:r w:rsidR="00CA3E80">
          <w:rPr>
            <w:rStyle w:val="charCitHyperlinkAbbrev"/>
          </w:rPr>
          <w:t>A2015</w:t>
        </w:r>
        <w:r w:rsidR="00CA3E80">
          <w:rPr>
            <w:rStyle w:val="charCitHyperlinkAbbrev"/>
          </w:rPr>
          <w:noBreakHyphen/>
          <w:t>50</w:t>
        </w:r>
      </w:hyperlink>
      <w:r>
        <w:t xml:space="preserve"> amdt 1.23</w:t>
      </w:r>
    </w:p>
    <w:p w14:paraId="1EEA07B4" w14:textId="77777777" w:rsidR="00C03541" w:rsidRDefault="00C03541" w:rsidP="00C03541">
      <w:pPr>
        <w:pStyle w:val="AmdtsEntryHd"/>
      </w:pPr>
      <w:r>
        <w:t xml:space="preserve">Meaning of </w:t>
      </w:r>
      <w:r w:rsidRPr="00E948B5">
        <w:rPr>
          <w:rStyle w:val="charItals"/>
        </w:rPr>
        <w:t>prohibited substance</w:t>
      </w:r>
      <w:r>
        <w:t>—ch 21</w:t>
      </w:r>
    </w:p>
    <w:p w14:paraId="133653F8" w14:textId="7628E76C" w:rsidR="00C03541" w:rsidRPr="00961B04" w:rsidRDefault="00C03541" w:rsidP="00C03541">
      <w:pPr>
        <w:pStyle w:val="AmdtsEntries"/>
      </w:pPr>
      <w:r>
        <w:t>s 760</w:t>
      </w:r>
      <w:r>
        <w:tab/>
        <w:t xml:space="preserve">am </w:t>
      </w:r>
      <w:hyperlink r:id="rId752" w:tooltip="Statute Law Amendment Act 2015 (No 2)" w:history="1">
        <w:r>
          <w:rPr>
            <w:rStyle w:val="charCitHyperlinkAbbrev"/>
          </w:rPr>
          <w:t>A2015</w:t>
        </w:r>
        <w:r>
          <w:rPr>
            <w:rStyle w:val="charCitHyperlinkAbbrev"/>
          </w:rPr>
          <w:noBreakHyphen/>
          <w:t>50</w:t>
        </w:r>
      </w:hyperlink>
      <w:r>
        <w:t xml:space="preserve"> amdt 1.24, amdt 1.25</w:t>
      </w:r>
    </w:p>
    <w:p w14:paraId="08A4CD3C" w14:textId="5B046269" w:rsidR="00F9298D" w:rsidRDefault="00F9298D" w:rsidP="00594380">
      <w:pPr>
        <w:pStyle w:val="AmdtsEntryHd"/>
      </w:pPr>
      <w:r w:rsidRPr="00F9298D">
        <w:t>Applications for prohibited substances research and education program licences</w:t>
      </w:r>
    </w:p>
    <w:p w14:paraId="0DC0A518" w14:textId="1C262354" w:rsidR="00F9298D" w:rsidRPr="00F9298D" w:rsidRDefault="00F9298D" w:rsidP="00F9298D">
      <w:pPr>
        <w:pStyle w:val="AmdtsEntries"/>
      </w:pPr>
      <w:r>
        <w:t>s 765</w:t>
      </w:r>
      <w:r>
        <w:tab/>
        <w:t>am</w:t>
      </w:r>
      <w:r w:rsidRPr="004E1A6C">
        <w:t xml:space="preserve"> </w:t>
      </w:r>
      <w:hyperlink r:id="rId753" w:tooltip="Statute Law Amendment Act 2021" w:history="1">
        <w:r w:rsidRPr="004E1A6C">
          <w:rPr>
            <w:color w:val="0000FF" w:themeColor="hyperlink"/>
          </w:rPr>
          <w:t>A2021-12</w:t>
        </w:r>
      </w:hyperlink>
      <w:r w:rsidRPr="004E1A6C">
        <w:t xml:space="preserve"> amdt 3</w:t>
      </w:r>
      <w:r>
        <w:t>.87</w:t>
      </w:r>
    </w:p>
    <w:p w14:paraId="264000D3" w14:textId="569AB87F" w:rsidR="00591491" w:rsidRDefault="00591491" w:rsidP="00594380">
      <w:pPr>
        <w:pStyle w:val="AmdtsEntryHd"/>
      </w:pPr>
      <w:r>
        <w:t xml:space="preserve">Meaning of </w:t>
      </w:r>
      <w:r>
        <w:rPr>
          <w:rStyle w:val="charItals"/>
        </w:rPr>
        <w:t>reviewable decision—</w:t>
      </w:r>
      <w:r>
        <w:t>ch 23</w:t>
      </w:r>
    </w:p>
    <w:p w14:paraId="006C6D2E" w14:textId="172B51F8" w:rsidR="00591491" w:rsidRPr="00591491" w:rsidRDefault="00591491" w:rsidP="00591491">
      <w:pPr>
        <w:pStyle w:val="AmdtsEntries"/>
      </w:pPr>
      <w:r>
        <w:t>s 850</w:t>
      </w:r>
      <w:r>
        <w:tab/>
        <w:t xml:space="preserve">am </w:t>
      </w:r>
      <w:hyperlink r:id="rId754" w:tooltip="Medicines, Poisons and Therapeutic Goods Amendment Regulation 2009 (No 1)" w:history="1">
        <w:r w:rsidR="00E948B5" w:rsidRPr="00E948B5">
          <w:rPr>
            <w:rStyle w:val="charCitHyperlinkAbbrev"/>
          </w:rPr>
          <w:t>SL2009</w:t>
        </w:r>
        <w:r w:rsidR="00E948B5" w:rsidRPr="00E948B5">
          <w:rPr>
            <w:rStyle w:val="charCitHyperlinkAbbrev"/>
          </w:rPr>
          <w:noBreakHyphen/>
          <w:t>27</w:t>
        </w:r>
      </w:hyperlink>
      <w:r>
        <w:t xml:space="preserve"> s 4</w:t>
      </w:r>
    </w:p>
    <w:p w14:paraId="5AA53EF9" w14:textId="77777777" w:rsidR="00591491" w:rsidRDefault="00591491" w:rsidP="00594380">
      <w:pPr>
        <w:pStyle w:val="AmdtsEntryHd"/>
      </w:pPr>
      <w:r w:rsidRPr="00B44B07">
        <w:t>Reviewable decision notices</w:t>
      </w:r>
    </w:p>
    <w:p w14:paraId="106DB851" w14:textId="7EA6CBA8" w:rsidR="00591491" w:rsidRPr="00591491" w:rsidRDefault="00591491" w:rsidP="00591491">
      <w:pPr>
        <w:pStyle w:val="AmdtsEntries"/>
      </w:pPr>
      <w:r>
        <w:t>s 851</w:t>
      </w:r>
      <w:r>
        <w:tab/>
        <w:t xml:space="preserve">sub </w:t>
      </w:r>
      <w:hyperlink r:id="rId755" w:tooltip="Medicines, Poisons and Therapeutic Goods Amendment Regulation 2009 (No 1)" w:history="1">
        <w:r w:rsidR="00E948B5" w:rsidRPr="00E948B5">
          <w:rPr>
            <w:rStyle w:val="charCitHyperlinkAbbrev"/>
          </w:rPr>
          <w:t>SL2009</w:t>
        </w:r>
        <w:r w:rsidR="00E948B5" w:rsidRPr="00E948B5">
          <w:rPr>
            <w:rStyle w:val="charCitHyperlinkAbbrev"/>
          </w:rPr>
          <w:noBreakHyphen/>
          <w:t>27</w:t>
        </w:r>
      </w:hyperlink>
      <w:r>
        <w:t xml:space="preserve"> s 5</w:t>
      </w:r>
    </w:p>
    <w:p w14:paraId="5C44C2E8" w14:textId="77777777" w:rsidR="00591491" w:rsidRDefault="00591491" w:rsidP="00591491">
      <w:pPr>
        <w:pStyle w:val="AmdtsEntryHd"/>
      </w:pPr>
      <w:r w:rsidRPr="00B44B07">
        <w:t>Applications for review</w:t>
      </w:r>
    </w:p>
    <w:p w14:paraId="54F6230F" w14:textId="2968AEB9" w:rsidR="00591491" w:rsidRPr="00591491" w:rsidRDefault="00591491" w:rsidP="00591491">
      <w:pPr>
        <w:pStyle w:val="AmdtsEntries"/>
      </w:pPr>
      <w:r>
        <w:t>s 852</w:t>
      </w:r>
      <w:r>
        <w:tab/>
        <w:t xml:space="preserve">sub </w:t>
      </w:r>
      <w:hyperlink r:id="rId756" w:tooltip="Medicines, Poisons and Therapeutic Goods Amendment Regulation 2009 (No 1)" w:history="1">
        <w:r w:rsidR="00E948B5" w:rsidRPr="00E948B5">
          <w:rPr>
            <w:rStyle w:val="charCitHyperlinkAbbrev"/>
          </w:rPr>
          <w:t>SL2009</w:t>
        </w:r>
        <w:r w:rsidR="00E948B5" w:rsidRPr="00E948B5">
          <w:rPr>
            <w:rStyle w:val="charCitHyperlinkAbbrev"/>
          </w:rPr>
          <w:noBreakHyphen/>
          <w:t>27</w:t>
        </w:r>
      </w:hyperlink>
      <w:r>
        <w:t xml:space="preserve"> s 5</w:t>
      </w:r>
    </w:p>
    <w:p w14:paraId="51FDC975" w14:textId="1881314E" w:rsidR="00297F31" w:rsidRDefault="00297F31" w:rsidP="00E32C3E">
      <w:pPr>
        <w:pStyle w:val="AmdtsEntryHd"/>
      </w:pPr>
      <w:r w:rsidRPr="0077471B">
        <w:t>Supply etc of certain declared substances by public employee exercising functions under Act—Act,</w:t>
      </w:r>
      <w:r>
        <w:t xml:space="preserve"> </w:t>
      </w:r>
      <w:r w:rsidRPr="0077471B">
        <w:t>s</w:t>
      </w:r>
      <w:r w:rsidR="00F97CFB">
        <w:t xml:space="preserve"> </w:t>
      </w:r>
      <w:r w:rsidRPr="0077471B">
        <w:t>26</w:t>
      </w:r>
      <w:r w:rsidR="00F97CFB">
        <w:t xml:space="preserve"> </w:t>
      </w:r>
      <w:r w:rsidRPr="0077471B">
        <w:t>(1)</w:t>
      </w:r>
      <w:r w:rsidR="00F97CFB">
        <w:t xml:space="preserve"> </w:t>
      </w:r>
      <w:r w:rsidRPr="0077471B">
        <w:t>(b) etc</w:t>
      </w:r>
    </w:p>
    <w:p w14:paraId="012F2DD9" w14:textId="18C0EB83" w:rsidR="00297F31" w:rsidRPr="00297F31" w:rsidRDefault="00297F31" w:rsidP="00297F31">
      <w:pPr>
        <w:pStyle w:val="AmdtsEntries"/>
      </w:pPr>
      <w:r>
        <w:t>s 860 hdg</w:t>
      </w:r>
      <w:r>
        <w:tab/>
        <w:t xml:space="preserve">sub </w:t>
      </w:r>
      <w:hyperlink r:id="rId757" w:tooltip="Medicines, Poisons and Therapeutic Goods Amendment Regulation 2023 (No 1)" w:history="1">
        <w:r>
          <w:rPr>
            <w:rStyle w:val="charCitHyperlinkAbbrev"/>
          </w:rPr>
          <w:t>SL2023</w:t>
        </w:r>
        <w:r>
          <w:rPr>
            <w:rStyle w:val="charCitHyperlinkAbbrev"/>
          </w:rPr>
          <w:noBreakHyphen/>
          <w:t>5</w:t>
        </w:r>
      </w:hyperlink>
      <w:r>
        <w:t xml:space="preserve"> s 4</w:t>
      </w:r>
    </w:p>
    <w:p w14:paraId="01ABDC0E" w14:textId="79604DEF" w:rsidR="00E32C3E" w:rsidRDefault="00297F31" w:rsidP="00E32C3E">
      <w:pPr>
        <w:pStyle w:val="AmdtsEntryHd"/>
      </w:pPr>
      <w:r w:rsidRPr="0077471B">
        <w:lastRenderedPageBreak/>
        <w:t>Dealings with regulated substances and regulated therapeutic goods by public employees under chief health officer permit—Act, s 20 (1) (a) etc</w:t>
      </w:r>
    </w:p>
    <w:p w14:paraId="6C693493" w14:textId="77E7795E" w:rsidR="00297F31" w:rsidRDefault="00297F31" w:rsidP="00E32C3E">
      <w:pPr>
        <w:pStyle w:val="AmdtsEntries"/>
      </w:pPr>
      <w:r>
        <w:t>s 861 hdg</w:t>
      </w:r>
      <w:r>
        <w:tab/>
        <w:t xml:space="preserve">sub </w:t>
      </w:r>
      <w:hyperlink r:id="rId758" w:tooltip="Medicines, Poisons and Therapeutic Goods Amendment Regulation 2023 (No 1)" w:history="1">
        <w:r>
          <w:rPr>
            <w:rStyle w:val="charCitHyperlinkAbbrev"/>
          </w:rPr>
          <w:t>SL2023</w:t>
        </w:r>
        <w:r>
          <w:rPr>
            <w:rStyle w:val="charCitHyperlinkAbbrev"/>
          </w:rPr>
          <w:noBreakHyphen/>
          <w:t>5</w:t>
        </w:r>
      </w:hyperlink>
      <w:r>
        <w:t xml:space="preserve"> s 5</w:t>
      </w:r>
    </w:p>
    <w:p w14:paraId="3925C440" w14:textId="45A2178C" w:rsidR="00E32C3E" w:rsidRPr="00DD0BE0" w:rsidRDefault="00E32C3E" w:rsidP="00E32C3E">
      <w:pPr>
        <w:pStyle w:val="AmdtsEntries"/>
      </w:pPr>
      <w:r>
        <w:t>s 861</w:t>
      </w:r>
      <w:r>
        <w:tab/>
        <w:t xml:space="preserve">am </w:t>
      </w:r>
      <w:hyperlink r:id="rId759"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t xml:space="preserve"> s 10</w:t>
      </w:r>
    </w:p>
    <w:p w14:paraId="78295F0D" w14:textId="220F288D" w:rsidR="00297F31" w:rsidRDefault="00297F31" w:rsidP="00243953">
      <w:pPr>
        <w:pStyle w:val="AmdtsEntryHd"/>
      </w:pPr>
      <w:r w:rsidRPr="0077471B">
        <w:t>Dealings with regulated substances and regulated therapeutic goods by public employees under director</w:t>
      </w:r>
      <w:r w:rsidRPr="0077471B">
        <w:noBreakHyphen/>
        <w:t>general authorisation—Act,</w:t>
      </w:r>
      <w:r>
        <w:t xml:space="preserve"> </w:t>
      </w:r>
      <w:r w:rsidRPr="0077471B">
        <w:t>s</w:t>
      </w:r>
      <w:r>
        <w:t xml:space="preserve"> </w:t>
      </w:r>
      <w:r w:rsidRPr="0077471B">
        <w:t>20</w:t>
      </w:r>
      <w:r>
        <w:t xml:space="preserve"> </w:t>
      </w:r>
      <w:r w:rsidRPr="0077471B">
        <w:t>(1)</w:t>
      </w:r>
      <w:r>
        <w:t xml:space="preserve"> </w:t>
      </w:r>
      <w:r w:rsidRPr="0077471B">
        <w:t>(d) and</w:t>
      </w:r>
      <w:r w:rsidR="00B008FE">
        <w:t> </w:t>
      </w:r>
      <w:r w:rsidRPr="0077471B">
        <w:t>s</w:t>
      </w:r>
      <w:r w:rsidR="00F97CFB">
        <w:t xml:space="preserve"> </w:t>
      </w:r>
      <w:r w:rsidRPr="0077471B">
        <w:t>22</w:t>
      </w:r>
      <w:r w:rsidR="00F97CFB">
        <w:t xml:space="preserve"> </w:t>
      </w:r>
      <w:r w:rsidRPr="0077471B">
        <w:t>(1)</w:t>
      </w:r>
      <w:r w:rsidR="00F97CFB">
        <w:t xml:space="preserve"> </w:t>
      </w:r>
      <w:r w:rsidRPr="0077471B">
        <w:t>(d)</w:t>
      </w:r>
    </w:p>
    <w:p w14:paraId="412FCE88" w14:textId="7DACC63D" w:rsidR="00297F31" w:rsidRDefault="00297F31" w:rsidP="00297F31">
      <w:pPr>
        <w:pStyle w:val="AmdtsEntries"/>
      </w:pPr>
      <w:r>
        <w:t>s 86</w:t>
      </w:r>
      <w:r w:rsidR="003828F3">
        <w:t>1A</w:t>
      </w:r>
      <w:r w:rsidR="003828F3">
        <w:tab/>
        <w:t xml:space="preserve">ins </w:t>
      </w:r>
      <w:hyperlink r:id="rId760" w:tooltip="Medicines, Poisons and Therapeutic Goods Amendment Regulation 2023 (No 1)" w:history="1">
        <w:r w:rsidR="003828F3">
          <w:rPr>
            <w:rStyle w:val="charCitHyperlinkAbbrev"/>
          </w:rPr>
          <w:t>SL2023</w:t>
        </w:r>
        <w:r w:rsidR="003828F3">
          <w:rPr>
            <w:rStyle w:val="charCitHyperlinkAbbrev"/>
          </w:rPr>
          <w:noBreakHyphen/>
          <w:t>5</w:t>
        </w:r>
      </w:hyperlink>
      <w:r w:rsidR="003828F3">
        <w:t xml:space="preserve"> s 6</w:t>
      </w:r>
    </w:p>
    <w:p w14:paraId="6F1CEB84" w14:textId="2D622D6B" w:rsidR="00FB5460" w:rsidRPr="00297F31" w:rsidRDefault="00FB5460" w:rsidP="00297F31">
      <w:pPr>
        <w:pStyle w:val="AmdtsEntries"/>
      </w:pPr>
      <w:r>
        <w:tab/>
      </w:r>
      <w:r w:rsidRPr="00D94BC7">
        <w:t xml:space="preserve">am </w:t>
      </w:r>
      <w:hyperlink r:id="rId761" w:anchor="history" w:tooltip="Health Infrastructure Enabling Act 2023" w:history="1">
        <w:r w:rsidR="00F43320" w:rsidRPr="00D94BC7">
          <w:rPr>
            <w:rStyle w:val="charCitHyperlinkAbbrev"/>
          </w:rPr>
          <w:t>A2023</w:t>
        </w:r>
        <w:r w:rsidR="00F43320" w:rsidRPr="00D94BC7">
          <w:rPr>
            <w:rStyle w:val="charCitHyperlinkAbbrev"/>
          </w:rPr>
          <w:noBreakHyphen/>
          <w:t>17</w:t>
        </w:r>
      </w:hyperlink>
      <w:r w:rsidRPr="00D94BC7">
        <w:t xml:space="preserve"> amdt 2.9</w:t>
      </w:r>
    </w:p>
    <w:p w14:paraId="5F1EFD16" w14:textId="2D6A9F6B" w:rsidR="002C4C24" w:rsidRDefault="002C4C24" w:rsidP="00243953">
      <w:pPr>
        <w:pStyle w:val="AmdtsEntryHd"/>
      </w:pPr>
      <w:r w:rsidRPr="0012142B">
        <w:t>Certain containers not to be used for human-use substances—Act, s</w:t>
      </w:r>
      <w:r w:rsidR="00B008FE">
        <w:t> </w:t>
      </w:r>
      <w:r w:rsidRPr="0012142B">
        <w:t>63</w:t>
      </w:r>
      <w:r w:rsidR="00B008FE">
        <w:t> </w:t>
      </w:r>
      <w:r w:rsidRPr="0012142B">
        <w:t>(1)</w:t>
      </w:r>
      <w:r w:rsidR="00B008FE">
        <w:t> </w:t>
      </w:r>
      <w:r w:rsidRPr="0012142B">
        <w:t>(b)</w:t>
      </w:r>
    </w:p>
    <w:p w14:paraId="2B1876DC" w14:textId="6A8F942E" w:rsidR="002C4C24" w:rsidRPr="002C4C24" w:rsidRDefault="002C4C24" w:rsidP="002C4C24">
      <w:pPr>
        <w:pStyle w:val="AmdtsEntries"/>
      </w:pPr>
      <w:r>
        <w:t>s 862</w:t>
      </w:r>
      <w:r>
        <w:tab/>
        <w:t xml:space="preserve">sub </w:t>
      </w:r>
      <w:hyperlink r:id="rId762" w:tooltip="Health Legislation Amendment Act 2025 (No 2)" w:history="1">
        <w:r>
          <w:rPr>
            <w:rStyle w:val="charCitHyperlinkAbbrev"/>
          </w:rPr>
          <w:t>A2025</w:t>
        </w:r>
        <w:r>
          <w:rPr>
            <w:rStyle w:val="charCitHyperlinkAbbrev"/>
          </w:rPr>
          <w:noBreakHyphen/>
          <w:t>33</w:t>
        </w:r>
      </w:hyperlink>
      <w:r>
        <w:t xml:space="preserve"> s 33</w:t>
      </w:r>
    </w:p>
    <w:p w14:paraId="78E6A9CF" w14:textId="7C90EE9D" w:rsidR="00852DA7" w:rsidRDefault="00852DA7" w:rsidP="00243953">
      <w:pPr>
        <w:pStyle w:val="AmdtsEntryHd"/>
      </w:pPr>
      <w:r>
        <w:t>Displacement of Legislation Act, s 47 (6)</w:t>
      </w:r>
    </w:p>
    <w:p w14:paraId="440D63E2" w14:textId="7A7D9EFB" w:rsidR="00852DA7" w:rsidRDefault="00852DA7" w:rsidP="00243953">
      <w:pPr>
        <w:pStyle w:val="AmdtsEntries"/>
        <w:keepNext/>
      </w:pPr>
      <w:r>
        <w:t>s 863</w:t>
      </w:r>
      <w:r>
        <w:tab/>
        <w:t xml:space="preserve">am </w:t>
      </w:r>
      <w:hyperlink r:id="rId763" w:tooltip="Medicines, Poisons and Therapeutic Goods (Prescribing Authorisation—Optometrists) Amendment Regulation 2012 (No 1)" w:history="1">
        <w:r w:rsidR="00E948B5" w:rsidRPr="00E948B5">
          <w:rPr>
            <w:rStyle w:val="charCitHyperlinkAbbrev"/>
          </w:rPr>
          <w:t>SL2012</w:t>
        </w:r>
        <w:r w:rsidR="00E948B5" w:rsidRPr="00E948B5">
          <w:rPr>
            <w:rStyle w:val="charCitHyperlinkAbbrev"/>
          </w:rPr>
          <w:noBreakHyphen/>
          <w:t>34</w:t>
        </w:r>
      </w:hyperlink>
      <w:r>
        <w:t xml:space="preserve"> s 5</w:t>
      </w:r>
      <w:r w:rsidR="000A6EC2">
        <w:t>, s 6</w:t>
      </w:r>
    </w:p>
    <w:p w14:paraId="50BDAE57" w14:textId="4B3C2856" w:rsidR="009549FF" w:rsidRPr="00DD0BE0" w:rsidRDefault="009549FF" w:rsidP="00243953">
      <w:pPr>
        <w:pStyle w:val="AmdtsEntries"/>
        <w:keepNext/>
      </w:pPr>
      <w:r>
        <w:tab/>
        <w:t xml:space="preserve">sub </w:t>
      </w:r>
      <w:hyperlink r:id="rId764" w:tooltip="Medicines, Poisons and Therapeutic Goods Amendment Regulation 2013 (No 2)" w:history="1">
        <w:r>
          <w:rPr>
            <w:rStyle w:val="charCitHyperlinkAbbrev"/>
          </w:rPr>
          <w:t>SL2013–28</w:t>
        </w:r>
      </w:hyperlink>
      <w:r>
        <w:t xml:space="preserve"> s 16</w:t>
      </w:r>
    </w:p>
    <w:p w14:paraId="17D62643" w14:textId="056529C6" w:rsidR="00981BB4" w:rsidRPr="00C0138B" w:rsidRDefault="00D41744" w:rsidP="00981BB4">
      <w:pPr>
        <w:pStyle w:val="AmdtsEntries"/>
      </w:pPr>
      <w:r>
        <w:tab/>
        <w:t xml:space="preserve">am </w:t>
      </w:r>
      <w:hyperlink r:id="rId765" w:tooltip="Medicines, Poisons and Therapeutic Goods Amendment Regulation 2014 (No 1)" w:history="1">
        <w:r>
          <w:rPr>
            <w:rStyle w:val="charCitHyperlinkAbbrev"/>
          </w:rPr>
          <w:t>SL2014</w:t>
        </w:r>
        <w:r>
          <w:rPr>
            <w:rStyle w:val="charCitHyperlinkAbbrev"/>
          </w:rPr>
          <w:noBreakHyphen/>
          <w:t>23</w:t>
        </w:r>
      </w:hyperlink>
      <w:r>
        <w:t xml:space="preserve"> s 9, s 10; pars renum R19 LA</w:t>
      </w:r>
      <w:r w:rsidR="00981BB4">
        <w:t xml:space="preserve">; </w:t>
      </w:r>
      <w:hyperlink r:id="rId766" w:tooltip="Medicines, Poisons and Therapeutic Goods Amendment Regulation 2015 (No 1)" w:history="1">
        <w:r w:rsidR="00981BB4">
          <w:rPr>
            <w:rStyle w:val="charCitHyperlinkAbbrev"/>
          </w:rPr>
          <w:t>SL2015</w:t>
        </w:r>
        <w:r w:rsidR="00981BB4">
          <w:rPr>
            <w:rStyle w:val="charCitHyperlinkAbbrev"/>
          </w:rPr>
          <w:noBreakHyphen/>
          <w:t>19</w:t>
        </w:r>
      </w:hyperlink>
      <w:r w:rsidR="00981BB4">
        <w:t xml:space="preserve"> s 7</w:t>
      </w:r>
      <w:r w:rsidR="00921271">
        <w:t>; pars renum R22 LA</w:t>
      </w:r>
      <w:r w:rsidR="00C03541">
        <w:t xml:space="preserve">; </w:t>
      </w:r>
      <w:hyperlink r:id="rId767" w:tooltip="Statute Law Amendment Act 2015 (No 2)" w:history="1">
        <w:r w:rsidR="00C03541">
          <w:rPr>
            <w:rStyle w:val="charCitHyperlinkAbbrev"/>
          </w:rPr>
          <w:t>A2015</w:t>
        </w:r>
        <w:r w:rsidR="00C03541">
          <w:rPr>
            <w:rStyle w:val="charCitHyperlinkAbbrev"/>
          </w:rPr>
          <w:noBreakHyphen/>
          <w:t>50</w:t>
        </w:r>
      </w:hyperlink>
      <w:r w:rsidR="00C03541">
        <w:t xml:space="preserve"> amdt 1.26, amdt 1.27</w:t>
      </w:r>
      <w:r w:rsidR="00535AD3">
        <w:t>; pars renum R26 LA</w:t>
      </w:r>
      <w:r w:rsidR="008D44C4">
        <w:t xml:space="preserve">; </w:t>
      </w:r>
      <w:hyperlink r:id="rId768" w:tooltip="Medicines, Poisons and Therapeutic Goods Amendment Regulation 2020 (No 5)" w:history="1">
        <w:r w:rsidR="008D44C4">
          <w:rPr>
            <w:rStyle w:val="charCitHyperlinkAbbrev"/>
          </w:rPr>
          <w:t>SL2020</w:t>
        </w:r>
        <w:r w:rsidR="008D44C4">
          <w:rPr>
            <w:rStyle w:val="charCitHyperlinkAbbrev"/>
          </w:rPr>
          <w:noBreakHyphen/>
          <w:t>39</w:t>
        </w:r>
      </w:hyperlink>
      <w:r w:rsidR="008D44C4">
        <w:t xml:space="preserve"> s 10, s 11</w:t>
      </w:r>
      <w:r w:rsidR="008661A9">
        <w:t xml:space="preserve">; </w:t>
      </w:r>
      <w:hyperlink r:id="rId769" w:tooltip="Medicines, Poisons and Therapeutic Goods Amendment Regulation 2021 (No 2)" w:history="1">
        <w:r w:rsidR="008661A9">
          <w:rPr>
            <w:rStyle w:val="charCitHyperlinkAbbrev"/>
          </w:rPr>
          <w:t>SL2021</w:t>
        </w:r>
        <w:r w:rsidR="008661A9">
          <w:rPr>
            <w:rStyle w:val="charCitHyperlinkAbbrev"/>
          </w:rPr>
          <w:noBreakHyphen/>
          <w:t>28</w:t>
        </w:r>
      </w:hyperlink>
      <w:r w:rsidR="008661A9">
        <w:t xml:space="preserve"> ss 17-19</w:t>
      </w:r>
    </w:p>
    <w:p w14:paraId="0D8685F9" w14:textId="77777777" w:rsidR="00594380" w:rsidRDefault="00EF696B" w:rsidP="00594380">
      <w:pPr>
        <w:pStyle w:val="AmdtsEntryHd"/>
      </w:pPr>
      <w:r w:rsidRPr="00E0109E">
        <w:t>Exemption of piper methysticum (kava)—Act, s 190 (1) (a)</w:t>
      </w:r>
    </w:p>
    <w:p w14:paraId="7CCE6CAF" w14:textId="77777777" w:rsidR="00594380" w:rsidRDefault="00594380" w:rsidP="00594380">
      <w:pPr>
        <w:pStyle w:val="AmdtsEntries"/>
      </w:pPr>
      <w:r>
        <w:t>s 864</w:t>
      </w:r>
      <w:r>
        <w:tab/>
        <w:t>om LA s 89 (3)</w:t>
      </w:r>
    </w:p>
    <w:p w14:paraId="162C5D81" w14:textId="47D9C99B" w:rsidR="00C23973" w:rsidRDefault="00C23973" w:rsidP="00594380">
      <w:pPr>
        <w:pStyle w:val="AmdtsEntries"/>
      </w:pPr>
      <w:r>
        <w:tab/>
        <w:t xml:space="preserve">ins </w:t>
      </w:r>
      <w:hyperlink r:id="rId770" w:tooltip="Medicines, Poisons and Therapeutic Goods Amendment Regulation 2012 (No 1)" w:history="1">
        <w:r w:rsidR="00E948B5" w:rsidRPr="00E948B5">
          <w:rPr>
            <w:rStyle w:val="charCitHyperlinkAbbrev"/>
          </w:rPr>
          <w:t>SL2012</w:t>
        </w:r>
        <w:r w:rsidR="00E948B5" w:rsidRPr="00E948B5">
          <w:rPr>
            <w:rStyle w:val="charCitHyperlinkAbbrev"/>
          </w:rPr>
          <w:noBreakHyphen/>
          <w:t>5</w:t>
        </w:r>
      </w:hyperlink>
      <w:r>
        <w:t xml:space="preserve"> s 4</w:t>
      </w:r>
    </w:p>
    <w:p w14:paraId="3F0BCEF1" w14:textId="77777777" w:rsidR="00380757" w:rsidRDefault="00380757" w:rsidP="00594380">
      <w:pPr>
        <w:pStyle w:val="AmdtsEntries"/>
      </w:pPr>
      <w:r w:rsidRPr="00AB4F17">
        <w:tab/>
        <w:t>exp 12 February 2012 (s 864 (3))</w:t>
      </w:r>
    </w:p>
    <w:p w14:paraId="430ECC6A" w14:textId="7D7B0D9C" w:rsidR="00EF696B" w:rsidRPr="00AB4F17" w:rsidRDefault="00EF696B" w:rsidP="00594380">
      <w:pPr>
        <w:pStyle w:val="AmdtsEntries"/>
      </w:pPr>
      <w:r>
        <w:tab/>
        <w:t xml:space="preserve">ins </w:t>
      </w:r>
      <w:hyperlink r:id="rId771" w:tooltip="SL2013-1" w:history="1">
        <w:r w:rsidR="0052362A">
          <w:rPr>
            <w:rStyle w:val="charCitHyperlinkAbbrev"/>
          </w:rPr>
          <w:t>SL2013-1</w:t>
        </w:r>
      </w:hyperlink>
      <w:r>
        <w:t xml:space="preserve"> s 4</w:t>
      </w:r>
    </w:p>
    <w:p w14:paraId="29C4E8AF" w14:textId="77777777" w:rsidR="00F77CB2" w:rsidRDefault="00F77CB2" w:rsidP="00F77CB2">
      <w:pPr>
        <w:pStyle w:val="AmdtsEntryHd"/>
      </w:pPr>
      <w:r>
        <w:t>Transitional</w:t>
      </w:r>
    </w:p>
    <w:p w14:paraId="021F43D1" w14:textId="77777777" w:rsidR="00F77CB2" w:rsidRPr="00E948B5" w:rsidRDefault="00F77CB2" w:rsidP="00F77CB2">
      <w:pPr>
        <w:pStyle w:val="AmdtsEntries"/>
      </w:pPr>
      <w:r>
        <w:t>ch 30 hdg</w:t>
      </w:r>
      <w:r>
        <w:tab/>
      </w:r>
      <w:r w:rsidRPr="00E948B5">
        <w:rPr>
          <w:rFonts w:cs="Arial"/>
        </w:rPr>
        <w:t>exp 31 March 2010 (s 1008)</w:t>
      </w:r>
    </w:p>
    <w:p w14:paraId="04794BEC" w14:textId="77777777" w:rsidR="00F77CB2" w:rsidRDefault="00BF7DE7" w:rsidP="00EB7FCD">
      <w:pPr>
        <w:pStyle w:val="AmdtsEntryHd"/>
      </w:pPr>
      <w:r>
        <w:t>Definitions—ch 30</w:t>
      </w:r>
    </w:p>
    <w:p w14:paraId="3C62498B" w14:textId="77777777" w:rsidR="00564B82" w:rsidRDefault="00F77CB2" w:rsidP="00B008FE">
      <w:pPr>
        <w:pStyle w:val="AmdtsEntries"/>
      </w:pPr>
      <w:r>
        <w:t>s 1000</w:t>
      </w:r>
      <w:r>
        <w:tab/>
      </w:r>
      <w:r w:rsidR="00564B82" w:rsidRPr="00E948B5">
        <w:rPr>
          <w:rFonts w:cs="Arial"/>
        </w:rPr>
        <w:t>exp 31 March 2010 (s 1008)</w:t>
      </w:r>
    </w:p>
    <w:p w14:paraId="21AC3BCB" w14:textId="77777777" w:rsidR="00F77CB2" w:rsidRDefault="00564B82" w:rsidP="00B008FE">
      <w:pPr>
        <w:pStyle w:val="AmdtsEntries"/>
      </w:pPr>
      <w:r>
        <w:tab/>
      </w:r>
      <w:r w:rsidR="00AA3C33">
        <w:t xml:space="preserve">def </w:t>
      </w:r>
      <w:r w:rsidR="00AA3C33">
        <w:rPr>
          <w:rStyle w:val="charBoldItals"/>
        </w:rPr>
        <w:t xml:space="preserve">DODA </w:t>
      </w:r>
      <w:r w:rsidR="00F77CB2" w:rsidRPr="00E948B5">
        <w:rPr>
          <w:rFonts w:cs="Arial"/>
        </w:rPr>
        <w:t>exp 31 March 2010 (s 1008)</w:t>
      </w:r>
    </w:p>
    <w:p w14:paraId="677EB149" w14:textId="77777777" w:rsidR="00AA3C33" w:rsidRPr="00AA3C33" w:rsidRDefault="00AA3C33" w:rsidP="00F77CB2">
      <w:pPr>
        <w:pStyle w:val="AmdtsEntries"/>
      </w:pPr>
      <w:r>
        <w:tab/>
        <w:t xml:space="preserve">def </w:t>
      </w:r>
      <w:r>
        <w:rPr>
          <w:rStyle w:val="charBoldItals"/>
        </w:rPr>
        <w:t xml:space="preserve">PADA </w:t>
      </w:r>
      <w:r w:rsidRPr="00E948B5">
        <w:rPr>
          <w:rFonts w:cs="Arial"/>
        </w:rPr>
        <w:t>exp 31 March 2010 (s 1008)</w:t>
      </w:r>
    </w:p>
    <w:p w14:paraId="026435DC" w14:textId="0E573EDA" w:rsidR="00F77CB2" w:rsidRDefault="00BF7DE7" w:rsidP="00F77CB2">
      <w:pPr>
        <w:pStyle w:val="AmdtsEntryHd"/>
      </w:pPr>
      <w:r>
        <w:t>DODA wholesaler’s licences—Act,</w:t>
      </w:r>
      <w:r w:rsidR="00F97CFB">
        <w:t xml:space="preserve"> </w:t>
      </w:r>
      <w:r>
        <w:t>s</w:t>
      </w:r>
      <w:r w:rsidR="00F97CFB">
        <w:t xml:space="preserve"> </w:t>
      </w:r>
      <w:r>
        <w:t>520</w:t>
      </w:r>
      <w:r w:rsidR="00F97CFB">
        <w:t xml:space="preserve"> </w:t>
      </w:r>
      <w:r>
        <w:t>(2)</w:t>
      </w:r>
    </w:p>
    <w:p w14:paraId="5972E175" w14:textId="77777777" w:rsidR="00F77CB2" w:rsidRPr="00E948B5" w:rsidRDefault="00F77CB2" w:rsidP="00F77CB2">
      <w:pPr>
        <w:pStyle w:val="AmdtsEntries"/>
      </w:pPr>
      <w:r>
        <w:t>s 1001</w:t>
      </w:r>
      <w:r>
        <w:tab/>
      </w:r>
      <w:r w:rsidRPr="00E948B5">
        <w:rPr>
          <w:rFonts w:cs="Arial"/>
        </w:rPr>
        <w:t>exp 31 March 2010 (s 1008)</w:t>
      </w:r>
    </w:p>
    <w:p w14:paraId="2740299D" w14:textId="77777777" w:rsidR="00F77CB2" w:rsidRDefault="00BF7DE7" w:rsidP="00F77CB2">
      <w:pPr>
        <w:pStyle w:val="AmdtsEntryHd"/>
      </w:pPr>
      <w:r>
        <w:t>Poisons Act licences—Act, s 520 (2)</w:t>
      </w:r>
    </w:p>
    <w:p w14:paraId="638929ED" w14:textId="77777777" w:rsidR="00F77CB2" w:rsidRPr="00E948B5" w:rsidRDefault="00F77CB2" w:rsidP="00F77CB2">
      <w:pPr>
        <w:pStyle w:val="AmdtsEntries"/>
      </w:pPr>
      <w:r>
        <w:t>s 1002</w:t>
      </w:r>
      <w:r>
        <w:tab/>
      </w:r>
      <w:r w:rsidRPr="00E948B5">
        <w:rPr>
          <w:rFonts w:cs="Arial"/>
        </w:rPr>
        <w:t>exp 31 March 2010 (s 1008)</w:t>
      </w:r>
    </w:p>
    <w:p w14:paraId="201A444A" w14:textId="5BC820C4" w:rsidR="00F77CB2" w:rsidRDefault="00BF7DE7" w:rsidP="00F77CB2">
      <w:pPr>
        <w:pStyle w:val="AmdtsEntryHd"/>
      </w:pPr>
      <w:r>
        <w:t>PADA licences—Act,</w:t>
      </w:r>
      <w:r w:rsidR="00F97CFB">
        <w:t xml:space="preserve"> </w:t>
      </w:r>
      <w:r>
        <w:t>s</w:t>
      </w:r>
      <w:r w:rsidR="00F97CFB">
        <w:t xml:space="preserve"> </w:t>
      </w:r>
      <w:r>
        <w:t>520 (2)</w:t>
      </w:r>
    </w:p>
    <w:p w14:paraId="2ABA8088" w14:textId="77777777" w:rsidR="00F77CB2" w:rsidRPr="00E948B5" w:rsidRDefault="00F77CB2" w:rsidP="00F77CB2">
      <w:pPr>
        <w:pStyle w:val="AmdtsEntries"/>
      </w:pPr>
      <w:r>
        <w:t>s 1003</w:t>
      </w:r>
      <w:r>
        <w:tab/>
      </w:r>
      <w:r w:rsidRPr="00E948B5">
        <w:rPr>
          <w:rFonts w:cs="Arial"/>
        </w:rPr>
        <w:t>exp 31 March 2010 (s 1008)</w:t>
      </w:r>
    </w:p>
    <w:p w14:paraId="4FE1BD58" w14:textId="77777777" w:rsidR="00F77CB2" w:rsidRDefault="00BF7DE7" w:rsidP="00F77CB2">
      <w:pPr>
        <w:pStyle w:val="AmdtsEntryHd"/>
      </w:pPr>
      <w:r>
        <w:t>DODA authorisations—Act, s 522 (2)</w:t>
      </w:r>
    </w:p>
    <w:p w14:paraId="2229ADF1" w14:textId="77777777" w:rsidR="00F77CB2" w:rsidRPr="00E948B5" w:rsidRDefault="00F77CB2" w:rsidP="00F77CB2">
      <w:pPr>
        <w:pStyle w:val="AmdtsEntries"/>
      </w:pPr>
      <w:r>
        <w:t>s 1004</w:t>
      </w:r>
      <w:r>
        <w:tab/>
      </w:r>
      <w:r w:rsidRPr="00E948B5">
        <w:rPr>
          <w:rFonts w:cs="Arial"/>
        </w:rPr>
        <w:t>exp 31 March 2010 (s 1008)</w:t>
      </w:r>
    </w:p>
    <w:p w14:paraId="3402A947" w14:textId="400E4F36" w:rsidR="00F77CB2" w:rsidRDefault="00BF7DE7" w:rsidP="00F77CB2">
      <w:pPr>
        <w:pStyle w:val="AmdtsEntryHd"/>
      </w:pPr>
      <w:r>
        <w:t>PADA authorisations—Act,</w:t>
      </w:r>
      <w:r w:rsidR="00F97CFB">
        <w:t xml:space="preserve"> </w:t>
      </w:r>
      <w:r>
        <w:t>s</w:t>
      </w:r>
      <w:r w:rsidR="00F97CFB">
        <w:t xml:space="preserve"> </w:t>
      </w:r>
      <w:r>
        <w:t>522 (2)</w:t>
      </w:r>
    </w:p>
    <w:p w14:paraId="6524E182" w14:textId="77777777" w:rsidR="00F77CB2" w:rsidRPr="00E948B5" w:rsidRDefault="00F77CB2" w:rsidP="00F77CB2">
      <w:pPr>
        <w:pStyle w:val="AmdtsEntries"/>
      </w:pPr>
      <w:r>
        <w:t>s 1005</w:t>
      </w:r>
      <w:r>
        <w:tab/>
      </w:r>
      <w:r w:rsidRPr="00E948B5">
        <w:rPr>
          <w:rFonts w:cs="Arial"/>
        </w:rPr>
        <w:t>exp 31 March 2010 (s 1008)</w:t>
      </w:r>
    </w:p>
    <w:p w14:paraId="52EC1476" w14:textId="5AB8868B" w:rsidR="00F77CB2" w:rsidRDefault="00BF7DE7" w:rsidP="00F77CB2">
      <w:pPr>
        <w:pStyle w:val="AmdtsEntryHd"/>
      </w:pPr>
      <w:r>
        <w:lastRenderedPageBreak/>
        <w:t>Public Health (Prohibited Drugs) Act authorisations—Act,</w:t>
      </w:r>
      <w:r w:rsidR="00F97CFB">
        <w:t xml:space="preserve"> </w:t>
      </w:r>
      <w:r>
        <w:t>s 522 (2)</w:t>
      </w:r>
    </w:p>
    <w:p w14:paraId="45D9E3B6" w14:textId="77777777" w:rsidR="00F77CB2" w:rsidRPr="00E948B5" w:rsidRDefault="00F77CB2" w:rsidP="00F77CB2">
      <w:pPr>
        <w:pStyle w:val="AmdtsEntries"/>
      </w:pPr>
      <w:r>
        <w:t>s 1006</w:t>
      </w:r>
      <w:r>
        <w:tab/>
      </w:r>
      <w:r w:rsidRPr="00E948B5">
        <w:rPr>
          <w:rFonts w:cs="Arial"/>
        </w:rPr>
        <w:t>exp 31 March 2010 (s 1008)</w:t>
      </w:r>
    </w:p>
    <w:p w14:paraId="530185B9" w14:textId="77777777" w:rsidR="00F77CB2" w:rsidRDefault="00BF7DE7" w:rsidP="00F77CB2">
      <w:pPr>
        <w:pStyle w:val="AmdtsEntryHd"/>
      </w:pPr>
      <w:r>
        <w:t>DODA approvals to prescribe drugs of dependence—Act, s 531 (2)</w:t>
      </w:r>
    </w:p>
    <w:p w14:paraId="7C73E46B" w14:textId="77777777" w:rsidR="00F77CB2" w:rsidRPr="00E948B5" w:rsidRDefault="00F77CB2" w:rsidP="00F77CB2">
      <w:pPr>
        <w:pStyle w:val="AmdtsEntries"/>
      </w:pPr>
      <w:r>
        <w:t>s 1007</w:t>
      </w:r>
      <w:r>
        <w:tab/>
      </w:r>
      <w:r w:rsidRPr="00E948B5">
        <w:rPr>
          <w:rFonts w:cs="Arial"/>
        </w:rPr>
        <w:t>exp 31 March 2010 (s 1008)</w:t>
      </w:r>
    </w:p>
    <w:p w14:paraId="050ED163" w14:textId="77777777" w:rsidR="00F77CB2" w:rsidRDefault="00BF7DE7" w:rsidP="00F77CB2">
      <w:pPr>
        <w:pStyle w:val="AmdtsEntryHd"/>
      </w:pPr>
      <w:r>
        <w:t>Expiry—ch 30</w:t>
      </w:r>
    </w:p>
    <w:p w14:paraId="248387D3" w14:textId="77777777" w:rsidR="00F77CB2" w:rsidRPr="00E948B5" w:rsidRDefault="00F77CB2" w:rsidP="00F018EC">
      <w:pPr>
        <w:pStyle w:val="AmdtsEntries"/>
      </w:pPr>
      <w:r>
        <w:t>s 1008</w:t>
      </w:r>
      <w:r>
        <w:tab/>
      </w:r>
      <w:r w:rsidRPr="00E948B5">
        <w:rPr>
          <w:rFonts w:cs="Arial"/>
        </w:rPr>
        <w:t>exp 31 March 2010 (s 1008)</w:t>
      </w:r>
    </w:p>
    <w:p w14:paraId="64FE80B8" w14:textId="77777777" w:rsidR="00591491" w:rsidRDefault="00591491" w:rsidP="00594380">
      <w:pPr>
        <w:pStyle w:val="AmdtsEntryHd"/>
      </w:pPr>
      <w:r>
        <w:t>Modification of Act</w:t>
      </w:r>
    </w:p>
    <w:p w14:paraId="129CEF3C" w14:textId="6EA7BA72" w:rsidR="00591491" w:rsidRDefault="00591491" w:rsidP="00B008FE">
      <w:pPr>
        <w:pStyle w:val="AmdtsEntries"/>
      </w:pPr>
      <w:r>
        <w:t>ch 31</w:t>
      </w:r>
      <w:r w:rsidR="004A06DC">
        <w:t xml:space="preserve"> hdg</w:t>
      </w:r>
      <w:r>
        <w:tab/>
        <w:t xml:space="preserve">ins </w:t>
      </w:r>
      <w:hyperlink r:id="rId772" w:tooltip="Medicines, Poisons and Therapeutic Goods Amendment Regulation 2009 (No 1)" w:history="1">
        <w:r w:rsidR="00E948B5" w:rsidRPr="00E948B5">
          <w:rPr>
            <w:rStyle w:val="charCitHyperlinkAbbrev"/>
          </w:rPr>
          <w:t>SL2009</w:t>
        </w:r>
        <w:r w:rsidR="00E948B5" w:rsidRPr="00E948B5">
          <w:rPr>
            <w:rStyle w:val="charCitHyperlinkAbbrev"/>
          </w:rPr>
          <w:noBreakHyphen/>
          <w:t>27</w:t>
        </w:r>
      </w:hyperlink>
      <w:r>
        <w:t xml:space="preserve"> s 6</w:t>
      </w:r>
    </w:p>
    <w:p w14:paraId="299282DA" w14:textId="68CE6329" w:rsidR="007F71D5" w:rsidRDefault="007F71D5" w:rsidP="00591491">
      <w:pPr>
        <w:pStyle w:val="AmdtsEntries"/>
      </w:pPr>
      <w:r>
        <w:tab/>
        <w:t xml:space="preserve">om </w:t>
      </w:r>
      <w:hyperlink r:id="rId773" w:tooltip="Justice and Community Safety Legislation Amendment Act 2010 (No 4)" w:history="1">
        <w:r w:rsidR="00E948B5" w:rsidRPr="00E948B5">
          <w:rPr>
            <w:rStyle w:val="charCitHyperlinkAbbrev"/>
          </w:rPr>
          <w:t>A2010</w:t>
        </w:r>
        <w:r w:rsidR="00E948B5" w:rsidRPr="00E948B5">
          <w:rPr>
            <w:rStyle w:val="charCitHyperlinkAbbrev"/>
          </w:rPr>
          <w:noBreakHyphen/>
          <w:t>50</w:t>
        </w:r>
      </w:hyperlink>
      <w:r>
        <w:t xml:space="preserve"> amdt 1.13</w:t>
      </w:r>
    </w:p>
    <w:p w14:paraId="74B2A58E" w14:textId="77777777" w:rsidR="004A06DC" w:rsidRDefault="004A06DC" w:rsidP="004A06DC">
      <w:pPr>
        <w:pStyle w:val="AmdtsEntryHd"/>
      </w:pPr>
      <w:r>
        <w:t>Modification of Act, ch 14—</w:t>
      </w:r>
      <w:r w:rsidR="00F85A0A">
        <w:t xml:space="preserve">Act, s </w:t>
      </w:r>
      <w:r>
        <w:t>501 (2)</w:t>
      </w:r>
    </w:p>
    <w:p w14:paraId="048639EB" w14:textId="4B054687" w:rsidR="004A06DC" w:rsidRDefault="004A06DC" w:rsidP="00B008FE">
      <w:pPr>
        <w:pStyle w:val="AmdtsEntries"/>
      </w:pPr>
      <w:r>
        <w:t>s 1100</w:t>
      </w:r>
      <w:r>
        <w:tab/>
        <w:t xml:space="preserve">ins </w:t>
      </w:r>
      <w:hyperlink r:id="rId774" w:tooltip="Medicines, Poisons and Therapeutic Goods Amendment Regulation 2009 (No 1)" w:history="1">
        <w:r w:rsidR="00E948B5" w:rsidRPr="00E948B5">
          <w:rPr>
            <w:rStyle w:val="charCitHyperlinkAbbrev"/>
          </w:rPr>
          <w:t>SL2009</w:t>
        </w:r>
        <w:r w:rsidR="00E948B5" w:rsidRPr="00E948B5">
          <w:rPr>
            <w:rStyle w:val="charCitHyperlinkAbbrev"/>
          </w:rPr>
          <w:noBreakHyphen/>
          <w:t>27</w:t>
        </w:r>
      </w:hyperlink>
      <w:r>
        <w:t xml:space="preserve"> s 6</w:t>
      </w:r>
    </w:p>
    <w:p w14:paraId="2C688D44" w14:textId="632E1E98" w:rsidR="007F71D5" w:rsidRDefault="007F71D5" w:rsidP="007F71D5">
      <w:pPr>
        <w:pStyle w:val="AmdtsEntries"/>
      </w:pPr>
      <w:r>
        <w:tab/>
        <w:t xml:space="preserve">om </w:t>
      </w:r>
      <w:hyperlink r:id="rId775" w:tooltip="Justice and Community Safety Legislation Amendment Act 2010 (No 4)" w:history="1">
        <w:r w:rsidR="00E948B5" w:rsidRPr="00E948B5">
          <w:rPr>
            <w:rStyle w:val="charCitHyperlinkAbbrev"/>
          </w:rPr>
          <w:t>A2010</w:t>
        </w:r>
        <w:r w:rsidR="00E948B5" w:rsidRPr="00E948B5">
          <w:rPr>
            <w:rStyle w:val="charCitHyperlinkAbbrev"/>
          </w:rPr>
          <w:noBreakHyphen/>
          <w:t>50</w:t>
        </w:r>
      </w:hyperlink>
      <w:r>
        <w:t xml:space="preserve"> amdt 1.13</w:t>
      </w:r>
    </w:p>
    <w:p w14:paraId="42003994" w14:textId="77777777" w:rsidR="00B34552" w:rsidRDefault="00B34552" w:rsidP="00B34552">
      <w:pPr>
        <w:pStyle w:val="AmdtsEntryHd"/>
      </w:pPr>
      <w:r>
        <w:t>Expiry—ch 31</w:t>
      </w:r>
    </w:p>
    <w:p w14:paraId="1DADAE5F" w14:textId="0FE2E95F" w:rsidR="00B34552" w:rsidRDefault="00B34552" w:rsidP="00B34552">
      <w:pPr>
        <w:pStyle w:val="AmdtsEntries"/>
      </w:pPr>
      <w:r>
        <w:t>s 1110</w:t>
      </w:r>
      <w:r>
        <w:tab/>
        <w:t xml:space="preserve">ins </w:t>
      </w:r>
      <w:hyperlink r:id="rId776" w:tooltip="Medicines, Poisons and Therapeutic Goods Amendment Regulation 2009 (No 1)" w:history="1">
        <w:r w:rsidR="00E948B5" w:rsidRPr="00E948B5">
          <w:rPr>
            <w:rStyle w:val="charCitHyperlinkAbbrev"/>
          </w:rPr>
          <w:t>SL2009</w:t>
        </w:r>
        <w:r w:rsidR="00E948B5" w:rsidRPr="00E948B5">
          <w:rPr>
            <w:rStyle w:val="charCitHyperlinkAbbrev"/>
          </w:rPr>
          <w:noBreakHyphen/>
          <w:t>27</w:t>
        </w:r>
      </w:hyperlink>
      <w:r>
        <w:t xml:space="preserve"> s 6</w:t>
      </w:r>
    </w:p>
    <w:p w14:paraId="2B07308E" w14:textId="4C04E42A" w:rsidR="007F71D5" w:rsidRDefault="007F71D5" w:rsidP="007F71D5">
      <w:pPr>
        <w:pStyle w:val="AmdtsEntries"/>
      </w:pPr>
      <w:r>
        <w:tab/>
        <w:t xml:space="preserve">om </w:t>
      </w:r>
      <w:hyperlink r:id="rId777" w:tooltip="Justice and Community Safety Legislation Amendment Act 2010 (No 4)" w:history="1">
        <w:r w:rsidR="00E948B5" w:rsidRPr="00E948B5">
          <w:rPr>
            <w:rStyle w:val="charCitHyperlinkAbbrev"/>
          </w:rPr>
          <w:t>A2010</w:t>
        </w:r>
        <w:r w:rsidR="00E948B5" w:rsidRPr="00E948B5">
          <w:rPr>
            <w:rStyle w:val="charCitHyperlinkAbbrev"/>
          </w:rPr>
          <w:noBreakHyphen/>
          <w:t>50</w:t>
        </w:r>
      </w:hyperlink>
      <w:r>
        <w:t xml:space="preserve"> amdt 1.13</w:t>
      </w:r>
    </w:p>
    <w:p w14:paraId="5F2304D2" w14:textId="17D19559" w:rsidR="00D11E62" w:rsidRDefault="00D11E62" w:rsidP="00594380">
      <w:pPr>
        <w:pStyle w:val="AmdtsEntryHd"/>
      </w:pPr>
      <w:r w:rsidRPr="00BE3892">
        <w:t>Ambulance services, officers and paramedics</w:t>
      </w:r>
    </w:p>
    <w:p w14:paraId="18D7B9FF" w14:textId="31EA3787" w:rsidR="00D11E62" w:rsidRDefault="00D11E62" w:rsidP="00D11E62">
      <w:pPr>
        <w:pStyle w:val="AmdtsEntries"/>
      </w:pPr>
      <w:r>
        <w:t>sch 1 pt 1.1 hdg</w:t>
      </w:r>
      <w:r>
        <w:tab/>
        <w:t xml:space="preserve">sub </w:t>
      </w:r>
      <w:hyperlink r:id="rId778" w:tooltip="Medicines, Poisons and Therapeutic Goods Amendment Regulation 2025 (No 2)" w:history="1">
        <w:r>
          <w:rPr>
            <w:rStyle w:val="charCitHyperlinkAbbrev"/>
          </w:rPr>
          <w:t>SL2025</w:t>
        </w:r>
        <w:r>
          <w:rPr>
            <w:rStyle w:val="charCitHyperlinkAbbrev"/>
          </w:rPr>
          <w:noBreakHyphen/>
          <w:t>29</w:t>
        </w:r>
      </w:hyperlink>
      <w:r>
        <w:t xml:space="preserve"> s 63</w:t>
      </w:r>
    </w:p>
    <w:p w14:paraId="6B29B325" w14:textId="04A81766" w:rsidR="00D11E62" w:rsidRPr="00D11E62" w:rsidRDefault="00D11E62" w:rsidP="00D11E62">
      <w:pPr>
        <w:pStyle w:val="AmdtsEntries"/>
      </w:pPr>
      <w:r>
        <w:t>sch 1 pt 1.1</w:t>
      </w:r>
      <w:r>
        <w:tab/>
        <w:t xml:space="preserve">am </w:t>
      </w:r>
      <w:hyperlink r:id="rId779" w:tooltip="Medicines, Poisons and Therapeutic Goods Amendment Regulation 2025 (No 2)" w:history="1">
        <w:r>
          <w:rPr>
            <w:rStyle w:val="charCitHyperlinkAbbrev"/>
          </w:rPr>
          <w:t>SL2025</w:t>
        </w:r>
        <w:r>
          <w:rPr>
            <w:rStyle w:val="charCitHyperlinkAbbrev"/>
          </w:rPr>
          <w:noBreakHyphen/>
          <w:t>29</w:t>
        </w:r>
      </w:hyperlink>
      <w:r>
        <w:t xml:space="preserve"> ss 64-66</w:t>
      </w:r>
    </w:p>
    <w:p w14:paraId="4DDE7A59" w14:textId="0FC3A1CE" w:rsidR="00F738FD" w:rsidRDefault="00A85EDF" w:rsidP="00594380">
      <w:pPr>
        <w:pStyle w:val="AmdtsEntryHd"/>
        <w:rPr>
          <w:rStyle w:val="CharPartText"/>
        </w:rPr>
      </w:pPr>
      <w:r w:rsidRPr="003D7255">
        <w:t>Dentists, dental hygienists, dental therapists and oral health therapists</w:t>
      </w:r>
    </w:p>
    <w:p w14:paraId="6B087C19" w14:textId="02FCB85C" w:rsidR="00A85EDF" w:rsidRPr="00A85EDF" w:rsidRDefault="00A85EDF" w:rsidP="00B008FE">
      <w:pPr>
        <w:pStyle w:val="AmdtsEntries"/>
      </w:pPr>
      <w:r>
        <w:t>sch 1 pt 1.2 hdg</w:t>
      </w:r>
      <w:r>
        <w:tab/>
        <w:t xml:space="preserve">sub </w:t>
      </w:r>
      <w:hyperlink r:id="rId780" w:tooltip="Medicines, Poisons and Therapeutic Goods Amendment Regulation 2015 (No 2)" w:history="1">
        <w:r>
          <w:rPr>
            <w:rStyle w:val="charCitHyperlinkAbbrev"/>
          </w:rPr>
          <w:t>SL2015</w:t>
        </w:r>
        <w:r>
          <w:rPr>
            <w:rStyle w:val="charCitHyperlinkAbbrev"/>
          </w:rPr>
          <w:noBreakHyphen/>
          <w:t>36</w:t>
        </w:r>
      </w:hyperlink>
      <w:r>
        <w:t xml:space="preserve"> s 4</w:t>
      </w:r>
    </w:p>
    <w:p w14:paraId="3F8DCE22" w14:textId="30B21138" w:rsidR="00F738FD" w:rsidRPr="00E948B5" w:rsidRDefault="00F738FD" w:rsidP="00F738FD">
      <w:pPr>
        <w:pStyle w:val="AmdtsEntries"/>
      </w:pPr>
      <w:r>
        <w:t>sch 1 pt 1.2</w:t>
      </w:r>
      <w:r>
        <w:tab/>
      </w:r>
      <w:r w:rsidRPr="005770FE">
        <w:t xml:space="preserve">am </w:t>
      </w:r>
      <w:hyperlink r:id="rId781"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2.104</w:t>
      </w:r>
      <w:r w:rsidR="00A85EDF">
        <w:t xml:space="preserve">; </w:t>
      </w:r>
      <w:hyperlink r:id="rId782" w:tooltip="Medicines, Poisons and Therapeutic Goods Amendment Regulation 2015 (No 2)" w:history="1">
        <w:r w:rsidR="00A85EDF">
          <w:rPr>
            <w:rStyle w:val="charCitHyperlinkAbbrev"/>
          </w:rPr>
          <w:t>SL2015</w:t>
        </w:r>
        <w:r w:rsidR="00A85EDF">
          <w:rPr>
            <w:rStyle w:val="charCitHyperlinkAbbrev"/>
          </w:rPr>
          <w:noBreakHyphen/>
          <w:t>36</w:t>
        </w:r>
      </w:hyperlink>
      <w:r w:rsidR="00A85EDF">
        <w:t xml:space="preserve"> s 5, s 6</w:t>
      </w:r>
    </w:p>
    <w:p w14:paraId="3E29BC5A" w14:textId="77777777" w:rsidR="00000D96" w:rsidRDefault="00BE02A1" w:rsidP="00000D96">
      <w:pPr>
        <w:pStyle w:val="AmdtsEntryHd"/>
        <w:rPr>
          <w:rStyle w:val="CharPartText"/>
        </w:rPr>
      </w:pPr>
      <w:r>
        <w:rPr>
          <w:rStyle w:val="CharPartText"/>
        </w:rPr>
        <w:t>Doctors</w:t>
      </w:r>
    </w:p>
    <w:p w14:paraId="622BA5E8" w14:textId="2544D702" w:rsidR="00000D96" w:rsidRPr="00E948B5" w:rsidRDefault="00000D96" w:rsidP="00000D96">
      <w:pPr>
        <w:pStyle w:val="AmdtsEntries"/>
      </w:pPr>
      <w:r>
        <w:t>sch 1 pt 1.3</w:t>
      </w:r>
      <w:r>
        <w:tab/>
      </w:r>
      <w:r w:rsidRPr="005770FE">
        <w:t xml:space="preserve">am </w:t>
      </w:r>
      <w:hyperlink r:id="rId783"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2.104</w:t>
      </w:r>
      <w:r w:rsidR="003828F3">
        <w:t xml:space="preserve">; </w:t>
      </w:r>
      <w:hyperlink r:id="rId784" w:tooltip="Medicines, Poisons and Therapeutic Goods Amendment Regulation 2023 (No 1)" w:history="1">
        <w:r w:rsidR="003828F3">
          <w:rPr>
            <w:rStyle w:val="charCitHyperlinkAbbrev"/>
          </w:rPr>
          <w:t>SL2023</w:t>
        </w:r>
        <w:r w:rsidR="003828F3">
          <w:rPr>
            <w:rStyle w:val="charCitHyperlinkAbbrev"/>
          </w:rPr>
          <w:noBreakHyphen/>
          <w:t>5</w:t>
        </w:r>
      </w:hyperlink>
      <w:r w:rsidR="003828F3">
        <w:t xml:space="preserve"> s 7; pars renum R46 LA</w:t>
      </w:r>
    </w:p>
    <w:p w14:paraId="3F888D9F" w14:textId="77777777" w:rsidR="00941256" w:rsidRPr="005770FE" w:rsidRDefault="00EC7B4E" w:rsidP="001A7565">
      <w:pPr>
        <w:pStyle w:val="AmdtsEntryHd"/>
      </w:pPr>
      <w:r w:rsidRPr="00743DAB">
        <w:t>Health practitioners at institutions</w:t>
      </w:r>
    </w:p>
    <w:p w14:paraId="74ADEC84" w14:textId="5C338473" w:rsidR="00EC7B4E" w:rsidRDefault="00EC7B4E" w:rsidP="00B008FE">
      <w:pPr>
        <w:pStyle w:val="AmdtsEntries"/>
      </w:pPr>
      <w:r>
        <w:t>sch 1 pt 1.4 hdg</w:t>
      </w:r>
      <w:r>
        <w:tab/>
        <w:t xml:space="preserve">sub </w:t>
      </w:r>
      <w:hyperlink r:id="rId785" w:anchor="history" w:tooltip="Veterinary Surgeons Act 2015" w:history="1">
        <w:r w:rsidR="00725AAB">
          <w:rPr>
            <w:rStyle w:val="charCitHyperlinkAbbrev"/>
          </w:rPr>
          <w:t>A2015</w:t>
        </w:r>
        <w:r w:rsidR="00725AAB">
          <w:rPr>
            <w:rStyle w:val="charCitHyperlinkAbbrev"/>
          </w:rPr>
          <w:noBreakHyphen/>
          <w:t>29</w:t>
        </w:r>
      </w:hyperlink>
      <w:r>
        <w:t xml:space="preserve"> amdt 2.83</w:t>
      </w:r>
    </w:p>
    <w:p w14:paraId="4F578966" w14:textId="558C9EC4" w:rsidR="00941256" w:rsidRDefault="00941256" w:rsidP="00B008FE">
      <w:pPr>
        <w:pStyle w:val="AmdtsEntries"/>
      </w:pPr>
      <w:r w:rsidRPr="005770FE">
        <w:t>sch 1 pt 1.4</w:t>
      </w:r>
      <w:r w:rsidRPr="005770FE">
        <w:tab/>
        <w:t xml:space="preserve">sub </w:t>
      </w:r>
      <w:hyperlink r:id="rId786"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2.94</w:t>
      </w:r>
    </w:p>
    <w:p w14:paraId="6C3EFB39" w14:textId="1F44B400" w:rsidR="00A05BED" w:rsidRPr="005770FE" w:rsidRDefault="00A05BED" w:rsidP="00B008FE">
      <w:pPr>
        <w:pStyle w:val="AmdtsEntries"/>
      </w:pPr>
      <w:r>
        <w:tab/>
        <w:t xml:space="preserve">am </w:t>
      </w:r>
      <w:hyperlink r:id="rId787" w:anchor="history" w:tooltip="Veterinary Surgeons Act 2015" w:history="1">
        <w:r w:rsidR="00725AAB">
          <w:rPr>
            <w:rStyle w:val="charCitHyperlinkAbbrev"/>
          </w:rPr>
          <w:t>A2015</w:t>
        </w:r>
        <w:r w:rsidR="00725AAB">
          <w:rPr>
            <w:rStyle w:val="charCitHyperlinkAbbrev"/>
          </w:rPr>
          <w:noBreakHyphen/>
          <w:t>29</w:t>
        </w:r>
      </w:hyperlink>
      <w:r>
        <w:t xml:space="preserve"> amdt 2.84</w:t>
      </w:r>
    </w:p>
    <w:p w14:paraId="4738AC7F" w14:textId="77777777" w:rsidR="008D44C4" w:rsidRDefault="008D44C4" w:rsidP="00594380">
      <w:pPr>
        <w:pStyle w:val="AmdtsEntryHd"/>
        <w:rPr>
          <w:rStyle w:val="CharPartText"/>
        </w:rPr>
      </w:pPr>
      <w:r w:rsidRPr="008D7B2A">
        <w:t>Medical radiation practitioners</w:t>
      </w:r>
    </w:p>
    <w:p w14:paraId="643E6877" w14:textId="68229B71" w:rsidR="008D44C4" w:rsidRDefault="008D44C4" w:rsidP="008D44C4">
      <w:pPr>
        <w:pStyle w:val="AmdtsEntries"/>
      </w:pPr>
      <w:r>
        <w:t>sch 1 pt 1.4A</w:t>
      </w:r>
      <w:r>
        <w:tab/>
        <w:t xml:space="preserve">ins </w:t>
      </w:r>
      <w:hyperlink r:id="rId788" w:tooltip="Medicines, Poisons and Therapeutic Goods Amendment Regulation 2020 (No 5)" w:history="1">
        <w:r>
          <w:rPr>
            <w:rStyle w:val="charCitHyperlinkAbbrev"/>
          </w:rPr>
          <w:t>SL2020</w:t>
        </w:r>
        <w:r>
          <w:rPr>
            <w:rStyle w:val="charCitHyperlinkAbbrev"/>
          </w:rPr>
          <w:noBreakHyphen/>
          <w:t>39</w:t>
        </w:r>
      </w:hyperlink>
      <w:r>
        <w:t xml:space="preserve"> s 12</w:t>
      </w:r>
    </w:p>
    <w:p w14:paraId="2DC4E538" w14:textId="565C6B37" w:rsidR="00DA5033" w:rsidRPr="008D44C4" w:rsidRDefault="00DA5033" w:rsidP="008D44C4">
      <w:pPr>
        <w:pStyle w:val="AmdtsEntries"/>
      </w:pPr>
      <w:r>
        <w:tab/>
        <w:t xml:space="preserve">am </w:t>
      </w:r>
      <w:hyperlink r:id="rId789" w:tooltip="Medicines, Poisons and Therapeutic Goods Amendment Regulation 2025 (No 2)" w:history="1">
        <w:r>
          <w:rPr>
            <w:rStyle w:val="charCitHyperlinkAbbrev"/>
          </w:rPr>
          <w:t>SL2025</w:t>
        </w:r>
        <w:r>
          <w:rPr>
            <w:rStyle w:val="charCitHyperlinkAbbrev"/>
          </w:rPr>
          <w:noBreakHyphen/>
          <w:t>29</w:t>
        </w:r>
      </w:hyperlink>
      <w:r>
        <w:t xml:space="preserve"> s 67</w:t>
      </w:r>
    </w:p>
    <w:p w14:paraId="493A7F63" w14:textId="77777777" w:rsidR="00000D96" w:rsidRDefault="00BE02A1" w:rsidP="00594380">
      <w:pPr>
        <w:pStyle w:val="AmdtsEntryHd"/>
        <w:rPr>
          <w:rStyle w:val="CharPartText"/>
        </w:rPr>
      </w:pPr>
      <w:r>
        <w:rPr>
          <w:rStyle w:val="CharPartText"/>
        </w:rPr>
        <w:t>Midwives</w:t>
      </w:r>
    </w:p>
    <w:p w14:paraId="6435D0DB" w14:textId="3AFE1F83" w:rsidR="00000D96" w:rsidRPr="00E948B5" w:rsidRDefault="00000D96" w:rsidP="00000D96">
      <w:pPr>
        <w:pStyle w:val="AmdtsEntries"/>
      </w:pPr>
      <w:r w:rsidRPr="00317F36">
        <w:t>sch 1 pt 1.5</w:t>
      </w:r>
      <w:r w:rsidRPr="00317F36">
        <w:tab/>
        <w:t xml:space="preserve">am </w:t>
      </w:r>
      <w:hyperlink r:id="rId790" w:tooltip="Health Practitioner Regulation National Law (ACT) Act 2010" w:history="1">
        <w:r w:rsidR="00E948B5" w:rsidRPr="00317F36">
          <w:rPr>
            <w:rStyle w:val="charCitHyperlinkAbbrev"/>
          </w:rPr>
          <w:t>A2010</w:t>
        </w:r>
        <w:r w:rsidR="00E948B5" w:rsidRPr="00317F36">
          <w:rPr>
            <w:rStyle w:val="charCitHyperlinkAbbrev"/>
          </w:rPr>
          <w:noBreakHyphen/>
          <w:t>10</w:t>
        </w:r>
      </w:hyperlink>
      <w:r w:rsidRPr="00317F36">
        <w:t xml:space="preserve"> amdt 2.104</w:t>
      </w:r>
      <w:r w:rsidR="005936DE" w:rsidRPr="00317F36">
        <w:t xml:space="preserve">; </w:t>
      </w:r>
      <w:hyperlink r:id="rId791" w:tooltip="Medicines, Poisons and Therapeutic Goods Amendment Regulation 2010 (No 5)" w:history="1">
        <w:r w:rsidR="00E948B5" w:rsidRPr="00317F36">
          <w:rPr>
            <w:rStyle w:val="charCitHyperlinkAbbrev"/>
          </w:rPr>
          <w:t>SL2010</w:t>
        </w:r>
        <w:r w:rsidR="00E948B5" w:rsidRPr="00317F36">
          <w:rPr>
            <w:rStyle w:val="charCitHyperlinkAbbrev"/>
          </w:rPr>
          <w:noBreakHyphen/>
          <w:t>45</w:t>
        </w:r>
      </w:hyperlink>
      <w:r w:rsidR="005936DE" w:rsidRPr="00317F36">
        <w:t xml:space="preserve"> s 11</w:t>
      </w:r>
      <w:r w:rsidR="00A05BED" w:rsidRPr="00317F36">
        <w:t xml:space="preserve">; </w:t>
      </w:r>
      <w:hyperlink r:id="rId792" w:anchor="history" w:tooltip="Veterinary Surgeons Act 2015" w:history="1">
        <w:r w:rsidR="00725AAB" w:rsidRPr="00317F36">
          <w:rPr>
            <w:rStyle w:val="charCitHyperlinkAbbrev"/>
          </w:rPr>
          <w:t>A2015</w:t>
        </w:r>
        <w:r w:rsidR="00725AAB" w:rsidRPr="00317F36">
          <w:rPr>
            <w:rStyle w:val="charCitHyperlinkAbbrev"/>
          </w:rPr>
          <w:noBreakHyphen/>
          <w:t>29</w:t>
        </w:r>
      </w:hyperlink>
      <w:r w:rsidR="00A05BED" w:rsidRPr="00317F36">
        <w:t xml:space="preserve"> amd</w:t>
      </w:r>
      <w:r w:rsidR="002172E7" w:rsidRPr="00317F36">
        <w:t>t</w:t>
      </w:r>
      <w:r w:rsidR="00B008FE">
        <w:t> </w:t>
      </w:r>
      <w:r w:rsidR="00A05BED" w:rsidRPr="00317F36">
        <w:t>2.85</w:t>
      </w:r>
      <w:r w:rsidR="00821E60" w:rsidRPr="00317F36">
        <w:t xml:space="preserve">; </w:t>
      </w:r>
      <w:hyperlink r:id="rId793" w:tooltip="Health (Improved Abortion Access) Amendment Act 2024" w:history="1">
        <w:r w:rsidR="00821E60" w:rsidRPr="00317F36">
          <w:rPr>
            <w:rStyle w:val="charCitHyperlinkAbbrev"/>
          </w:rPr>
          <w:t>A2024</w:t>
        </w:r>
        <w:r w:rsidR="00821E60" w:rsidRPr="00317F36">
          <w:rPr>
            <w:rStyle w:val="charCitHyperlinkAbbrev"/>
          </w:rPr>
          <w:noBreakHyphen/>
          <w:t>30</w:t>
        </w:r>
      </w:hyperlink>
      <w:r w:rsidR="00821E60" w:rsidRPr="00317F36">
        <w:t xml:space="preserve"> s 10</w:t>
      </w:r>
      <w:r w:rsidR="00DA5033">
        <w:t xml:space="preserve">; </w:t>
      </w:r>
      <w:hyperlink r:id="rId794" w:tooltip="Medicines, Poisons and Therapeutic Goods Amendment Regulation 2025 (No 2)" w:history="1">
        <w:r w:rsidR="00DA5033">
          <w:rPr>
            <w:rStyle w:val="charCitHyperlinkAbbrev"/>
          </w:rPr>
          <w:t>SL2025</w:t>
        </w:r>
        <w:r w:rsidR="00DA5033">
          <w:rPr>
            <w:rStyle w:val="charCitHyperlinkAbbrev"/>
          </w:rPr>
          <w:noBreakHyphen/>
          <w:t>29</w:t>
        </w:r>
      </w:hyperlink>
      <w:r w:rsidR="00DA5033">
        <w:t xml:space="preserve"> s 68</w:t>
      </w:r>
    </w:p>
    <w:p w14:paraId="7F9A3DDE" w14:textId="77777777" w:rsidR="00000D96" w:rsidRDefault="00000D96" w:rsidP="00000D96">
      <w:pPr>
        <w:pStyle w:val="AmdtsEntryHd"/>
        <w:rPr>
          <w:rStyle w:val="CharPartText"/>
        </w:rPr>
      </w:pPr>
      <w:r>
        <w:rPr>
          <w:rStyle w:val="CharPartText"/>
        </w:rPr>
        <w:t>Nurses</w:t>
      </w:r>
    </w:p>
    <w:p w14:paraId="5B446575" w14:textId="2C7792E9" w:rsidR="00000D96" w:rsidRPr="00E948B5" w:rsidRDefault="00000D96" w:rsidP="00000D96">
      <w:pPr>
        <w:pStyle w:val="AmdtsEntries"/>
      </w:pPr>
      <w:r>
        <w:t>sch 1 pt 1.6</w:t>
      </w:r>
      <w:r>
        <w:tab/>
      </w:r>
      <w:r w:rsidRPr="00ED3AB5">
        <w:t xml:space="preserve">am </w:t>
      </w:r>
      <w:hyperlink r:id="rId795" w:tooltip="Medicines, Poisons and Therapeutic Goods Amendment Regulation 2010 (No 3)" w:history="1">
        <w:r w:rsidR="00E948B5" w:rsidRPr="00E948B5">
          <w:rPr>
            <w:rStyle w:val="charCitHyperlinkAbbrev"/>
          </w:rPr>
          <w:t>SL2010</w:t>
        </w:r>
        <w:r w:rsidR="00E948B5" w:rsidRPr="00E948B5">
          <w:rPr>
            <w:rStyle w:val="charCitHyperlinkAbbrev"/>
          </w:rPr>
          <w:noBreakHyphen/>
          <w:t>16</w:t>
        </w:r>
      </w:hyperlink>
      <w:r w:rsidR="00ED3AB5">
        <w:t xml:space="preserve"> s 12; </w:t>
      </w:r>
      <w:hyperlink r:id="rId796"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2.104</w:t>
      </w:r>
      <w:r w:rsidR="003B7C02">
        <w:t xml:space="preserve">; </w:t>
      </w:r>
      <w:hyperlink r:id="rId797" w:tooltip="Medicines, Poisons and Therapeutic Goods Amendment Regulation 2010 (No 4)" w:history="1">
        <w:r w:rsidR="00E948B5" w:rsidRPr="00E948B5">
          <w:rPr>
            <w:rStyle w:val="charCitHyperlinkAbbrev"/>
          </w:rPr>
          <w:t>SL2010</w:t>
        </w:r>
        <w:r w:rsidR="00E948B5" w:rsidRPr="00E948B5">
          <w:rPr>
            <w:rStyle w:val="charCitHyperlinkAbbrev"/>
          </w:rPr>
          <w:noBreakHyphen/>
          <w:t>20</w:t>
        </w:r>
      </w:hyperlink>
      <w:r w:rsidR="003B7C02">
        <w:t xml:space="preserve"> s 5; items renum R7 LA</w:t>
      </w:r>
      <w:r w:rsidR="006B7854">
        <w:t xml:space="preserve">; </w:t>
      </w:r>
      <w:hyperlink r:id="rId798" w:tooltip="Statute Law Amendment Act 2018" w:history="1">
        <w:r w:rsidR="006B7854" w:rsidRPr="006B7854">
          <w:rPr>
            <w:rStyle w:val="Hyperlink"/>
            <w:u w:val="none"/>
          </w:rPr>
          <w:t>A2018</w:t>
        </w:r>
        <w:r w:rsidR="006B7854" w:rsidRPr="006B7854">
          <w:rPr>
            <w:rStyle w:val="Hyperlink"/>
            <w:u w:val="none"/>
          </w:rPr>
          <w:noBreakHyphen/>
          <w:t>42</w:t>
        </w:r>
      </w:hyperlink>
      <w:r w:rsidR="006B7854">
        <w:t xml:space="preserve"> amdt</w:t>
      </w:r>
      <w:r w:rsidR="00A15B55">
        <w:t xml:space="preserve"> </w:t>
      </w:r>
      <w:r w:rsidR="00755B88">
        <w:t>3.74</w:t>
      </w:r>
      <w:r w:rsidR="00DA5033">
        <w:t xml:space="preserve">; </w:t>
      </w:r>
      <w:hyperlink r:id="rId799" w:tooltip="Medicines, Poisons and Therapeutic Goods Amendment Regulation 2025 (No 2)" w:history="1">
        <w:r w:rsidR="00DA5033">
          <w:rPr>
            <w:rStyle w:val="charCitHyperlinkAbbrev"/>
          </w:rPr>
          <w:t>SL2025</w:t>
        </w:r>
        <w:r w:rsidR="00DA5033">
          <w:rPr>
            <w:rStyle w:val="charCitHyperlinkAbbrev"/>
          </w:rPr>
          <w:noBreakHyphen/>
          <w:t>29</w:t>
        </w:r>
      </w:hyperlink>
      <w:r w:rsidR="00DA5033">
        <w:t xml:space="preserve"> s 69, s</w:t>
      </w:r>
      <w:r w:rsidR="00AA7931">
        <w:t> </w:t>
      </w:r>
      <w:r w:rsidR="00DA5033">
        <w:t>70</w:t>
      </w:r>
    </w:p>
    <w:p w14:paraId="69F5246D" w14:textId="77777777" w:rsidR="00000D96" w:rsidRDefault="00000D96" w:rsidP="00000D96">
      <w:pPr>
        <w:pStyle w:val="AmdtsEntryHd"/>
        <w:rPr>
          <w:rStyle w:val="CharPartText"/>
        </w:rPr>
      </w:pPr>
      <w:r w:rsidRPr="00DE3A7B">
        <w:rPr>
          <w:rStyle w:val="CharPartText"/>
        </w:rPr>
        <w:t>Opioid dependency treatment centres operated by Territory</w:t>
      </w:r>
    </w:p>
    <w:p w14:paraId="7C834B27" w14:textId="2DFE8218" w:rsidR="00000D96" w:rsidRPr="00E948B5" w:rsidRDefault="00000D96" w:rsidP="00000D96">
      <w:pPr>
        <w:pStyle w:val="AmdtsEntries"/>
      </w:pPr>
      <w:r>
        <w:t>sch 1 pt 1.7</w:t>
      </w:r>
      <w:r>
        <w:tab/>
      </w:r>
      <w:r w:rsidRPr="005770FE">
        <w:t xml:space="preserve">am </w:t>
      </w:r>
      <w:hyperlink r:id="rId800"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2.104</w:t>
      </w:r>
    </w:p>
    <w:p w14:paraId="53E7040A" w14:textId="77777777" w:rsidR="00941256" w:rsidRDefault="00941256" w:rsidP="00594380">
      <w:pPr>
        <w:pStyle w:val="AmdtsEntryHd"/>
        <w:rPr>
          <w:rStyle w:val="CharPartText"/>
        </w:rPr>
      </w:pPr>
      <w:r w:rsidRPr="00DE3A7B">
        <w:rPr>
          <w:rStyle w:val="CharPartText"/>
        </w:rPr>
        <w:lastRenderedPageBreak/>
        <w:t>Optometrists</w:t>
      </w:r>
    </w:p>
    <w:p w14:paraId="6092CA9F" w14:textId="3F107116" w:rsidR="00981BB4" w:rsidRPr="00C0138B" w:rsidRDefault="00941256" w:rsidP="00981BB4">
      <w:pPr>
        <w:pStyle w:val="AmdtsEntries"/>
      </w:pPr>
      <w:r>
        <w:t>sch 1 pt 1.8</w:t>
      </w:r>
      <w:r>
        <w:tab/>
      </w:r>
      <w:r w:rsidRPr="005770FE">
        <w:t xml:space="preserve">am </w:t>
      </w:r>
      <w:hyperlink r:id="rId801"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2.95</w:t>
      </w:r>
      <w:r w:rsidR="008F0BA1">
        <w:t xml:space="preserve">; </w:t>
      </w:r>
      <w:hyperlink r:id="rId802" w:tooltip="Medicines, Poisons and Therapeutic Goods (Prescribing Authorisation—Optometrists) Amendment Regulation 2012 (No 1)" w:history="1">
        <w:r w:rsidR="00E948B5" w:rsidRPr="00E948B5">
          <w:rPr>
            <w:rStyle w:val="charCitHyperlinkAbbrev"/>
          </w:rPr>
          <w:t>SL2012</w:t>
        </w:r>
        <w:r w:rsidR="00E948B5" w:rsidRPr="00E948B5">
          <w:rPr>
            <w:rStyle w:val="charCitHyperlinkAbbrev"/>
          </w:rPr>
          <w:noBreakHyphen/>
          <w:t>34</w:t>
        </w:r>
      </w:hyperlink>
      <w:r w:rsidR="008F0BA1">
        <w:t xml:space="preserve"> s 7</w:t>
      </w:r>
      <w:r w:rsidR="00981BB4">
        <w:t xml:space="preserve">; </w:t>
      </w:r>
      <w:hyperlink r:id="rId803" w:tooltip="Medicines, Poisons and Therapeutic Goods Amendment Regulation 2015 (No 1)" w:history="1">
        <w:r w:rsidR="00981BB4">
          <w:rPr>
            <w:rStyle w:val="charCitHyperlinkAbbrev"/>
          </w:rPr>
          <w:t>SL2015</w:t>
        </w:r>
        <w:r w:rsidR="00981BB4">
          <w:rPr>
            <w:rStyle w:val="charCitHyperlinkAbbrev"/>
          </w:rPr>
          <w:noBreakHyphen/>
          <w:t>19</w:t>
        </w:r>
      </w:hyperlink>
      <w:r w:rsidR="00981BB4">
        <w:t xml:space="preserve"> s 8</w:t>
      </w:r>
    </w:p>
    <w:p w14:paraId="7A74318A" w14:textId="77777777" w:rsidR="00000D96" w:rsidRDefault="00000D96" w:rsidP="00000D96">
      <w:pPr>
        <w:pStyle w:val="AmdtsEntryHd"/>
        <w:rPr>
          <w:rStyle w:val="CharPartText"/>
        </w:rPr>
      </w:pPr>
      <w:r w:rsidRPr="00DE3A7B">
        <w:rPr>
          <w:rStyle w:val="CharPartText"/>
        </w:rPr>
        <w:t>Residential care facilities</w:t>
      </w:r>
    </w:p>
    <w:p w14:paraId="569D7E08" w14:textId="04BEF297" w:rsidR="00000D96" w:rsidRPr="00E948B5" w:rsidRDefault="00000D96" w:rsidP="00000D96">
      <w:pPr>
        <w:pStyle w:val="AmdtsEntries"/>
      </w:pPr>
      <w:r>
        <w:t>sch 1 pt 1.11</w:t>
      </w:r>
      <w:r>
        <w:tab/>
      </w:r>
      <w:r w:rsidR="0026757C" w:rsidRPr="005770FE">
        <w:t xml:space="preserve">am </w:t>
      </w:r>
      <w:hyperlink r:id="rId804"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0026757C" w:rsidRPr="005770FE">
        <w:t xml:space="preserve"> amdt 2.104</w:t>
      </w:r>
      <w:r w:rsidR="008661A9">
        <w:t xml:space="preserve">; </w:t>
      </w:r>
      <w:hyperlink r:id="rId805" w:tooltip="Medicines, Poisons and Therapeutic Goods Amendment Regulation 2021 (No 2)" w:history="1">
        <w:r w:rsidR="008661A9">
          <w:rPr>
            <w:rStyle w:val="charCitHyperlinkAbbrev"/>
          </w:rPr>
          <w:t>SL2021</w:t>
        </w:r>
        <w:r w:rsidR="008661A9">
          <w:rPr>
            <w:rStyle w:val="charCitHyperlinkAbbrev"/>
          </w:rPr>
          <w:noBreakHyphen/>
          <w:t>28</w:t>
        </w:r>
      </w:hyperlink>
      <w:r w:rsidR="008661A9">
        <w:t xml:space="preserve"> s 20</w:t>
      </w:r>
    </w:p>
    <w:p w14:paraId="72F8DF55" w14:textId="77777777" w:rsidR="00FB6B11" w:rsidRDefault="00FB6B11" w:rsidP="00594380">
      <w:pPr>
        <w:pStyle w:val="AmdtsEntryHd"/>
      </w:pPr>
      <w:r w:rsidRPr="00A755A2">
        <w:t>Veterinary practitioners and employees</w:t>
      </w:r>
    </w:p>
    <w:p w14:paraId="509CA555" w14:textId="75285E1E" w:rsidR="00FB6B11" w:rsidRDefault="00FB6B11" w:rsidP="00FB6B11">
      <w:pPr>
        <w:pStyle w:val="AmdtsEntries"/>
      </w:pPr>
      <w:r>
        <w:t>sch 1 pt 1.13</w:t>
      </w:r>
      <w:r>
        <w:tab/>
        <w:t xml:space="preserve">sub </w:t>
      </w:r>
      <w:hyperlink r:id="rId806" w:anchor="history" w:tooltip="Veterinary Practice Act 2018" w:history="1">
        <w:r w:rsidR="00725AAB" w:rsidRPr="004D11EB">
          <w:rPr>
            <w:rStyle w:val="charCitHyperlinkAbbrev"/>
          </w:rPr>
          <w:t>A2018</w:t>
        </w:r>
        <w:r w:rsidR="00725AAB" w:rsidRPr="004D11EB">
          <w:rPr>
            <w:rStyle w:val="charCitHyperlinkAbbrev"/>
          </w:rPr>
          <w:noBreakHyphen/>
          <w:t>32</w:t>
        </w:r>
      </w:hyperlink>
      <w:r>
        <w:t xml:space="preserve"> amdt 3.47</w:t>
      </w:r>
    </w:p>
    <w:p w14:paraId="247F859F" w14:textId="77777777" w:rsidR="00941256" w:rsidRDefault="00D17FF5" w:rsidP="00594380">
      <w:pPr>
        <w:pStyle w:val="AmdtsEntryHd"/>
        <w:rPr>
          <w:rStyle w:val="CharChapText"/>
        </w:rPr>
      </w:pPr>
      <w:r w:rsidRPr="00DE3A7B">
        <w:rPr>
          <w:rStyle w:val="CharChapText"/>
        </w:rPr>
        <w:t>Optometry medicines</w:t>
      </w:r>
    </w:p>
    <w:p w14:paraId="4B35F323" w14:textId="7501AC54" w:rsidR="00D17FF5" w:rsidRDefault="00D17FF5" w:rsidP="00D17FF5">
      <w:pPr>
        <w:pStyle w:val="AmdtsEntries"/>
      </w:pPr>
      <w:r>
        <w:t>sch 2</w:t>
      </w:r>
      <w:r>
        <w:tab/>
      </w:r>
      <w:r w:rsidRPr="005770FE">
        <w:t xml:space="preserve">am </w:t>
      </w:r>
      <w:hyperlink r:id="rId807"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2.96</w:t>
      </w:r>
    </w:p>
    <w:p w14:paraId="6FBD5F67" w14:textId="2BC228A9" w:rsidR="008F0BA1" w:rsidRDefault="008F0BA1" w:rsidP="00D17FF5">
      <w:pPr>
        <w:pStyle w:val="AmdtsEntries"/>
      </w:pPr>
      <w:r>
        <w:tab/>
        <w:t xml:space="preserve">om </w:t>
      </w:r>
      <w:hyperlink r:id="rId808" w:tooltip="Medicines, Poisons and Therapeutic Goods (Prescribing Authorisation—Optometrists) Amendment Regulation 2012 (No 1)" w:history="1">
        <w:r w:rsidR="00E948B5" w:rsidRPr="00E948B5">
          <w:rPr>
            <w:rStyle w:val="charCitHyperlinkAbbrev"/>
          </w:rPr>
          <w:t>SL2012</w:t>
        </w:r>
        <w:r w:rsidR="00E948B5" w:rsidRPr="00E948B5">
          <w:rPr>
            <w:rStyle w:val="charCitHyperlinkAbbrev"/>
          </w:rPr>
          <w:noBreakHyphen/>
          <w:t>34</w:t>
        </w:r>
      </w:hyperlink>
      <w:r>
        <w:t xml:space="preserve"> s 8</w:t>
      </w:r>
    </w:p>
    <w:p w14:paraId="4F01DC84" w14:textId="77777777" w:rsidR="005936DE" w:rsidRDefault="00A71DAB" w:rsidP="00655757">
      <w:pPr>
        <w:pStyle w:val="AmdtsEntryHd"/>
      </w:pPr>
      <w:r>
        <w:t>ACT listed</w:t>
      </w:r>
      <w:r w:rsidR="009E33C5">
        <w:t xml:space="preserve"> appendix D medicines—standing approvals</w:t>
      </w:r>
    </w:p>
    <w:p w14:paraId="15759596" w14:textId="2D483438" w:rsidR="00AA5F92" w:rsidRPr="00F4355E" w:rsidRDefault="00AA5F92" w:rsidP="00B008FE">
      <w:pPr>
        <w:pStyle w:val="AmdtsEntries"/>
      </w:pPr>
      <w:r>
        <w:t>sch 3 hdg</w:t>
      </w:r>
      <w:r>
        <w:tab/>
      </w:r>
      <w:r w:rsidR="00F4355E">
        <w:t xml:space="preserve">sub </w:t>
      </w:r>
      <w:hyperlink r:id="rId809" w:tooltip="Medicines, Poisons and Therapeutic Goods Amendment Regulation 2019 (No 1)" w:history="1">
        <w:r>
          <w:rPr>
            <w:rStyle w:val="charCitHyperlinkAbbrev"/>
          </w:rPr>
          <w:t>SL2019</w:t>
        </w:r>
        <w:r>
          <w:rPr>
            <w:rStyle w:val="charCitHyperlinkAbbrev"/>
          </w:rPr>
          <w:noBreakHyphen/>
          <w:t>23</w:t>
        </w:r>
      </w:hyperlink>
      <w:r w:rsidR="00F4355E">
        <w:t xml:space="preserve"> s 27</w:t>
      </w:r>
    </w:p>
    <w:p w14:paraId="5AF868F7" w14:textId="52E0A740" w:rsidR="00AA5F92" w:rsidRPr="00DE5FA8" w:rsidRDefault="005936DE" w:rsidP="005936DE">
      <w:pPr>
        <w:pStyle w:val="AmdtsEntries"/>
      </w:pPr>
      <w:r>
        <w:t>sch 3</w:t>
      </w:r>
      <w:r>
        <w:tab/>
        <w:t xml:space="preserve">am </w:t>
      </w:r>
      <w:hyperlink r:id="rId810"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t xml:space="preserve"> s 12</w:t>
      </w:r>
      <w:r w:rsidR="00693A09">
        <w:t xml:space="preserve">; </w:t>
      </w:r>
      <w:hyperlink r:id="rId811" w:tooltip="Medicines, Poisons and Therapeutic Goods Amendment Regulation 2013 (No 1)" w:history="1">
        <w:r w:rsidR="00693A09">
          <w:rPr>
            <w:rStyle w:val="charCitHyperlinkAbbrev"/>
          </w:rPr>
          <w:t>SL2013</w:t>
        </w:r>
        <w:r w:rsidR="00693A09">
          <w:rPr>
            <w:rStyle w:val="charCitHyperlinkAbbrev"/>
          </w:rPr>
          <w:noBreakHyphen/>
          <w:t>24</w:t>
        </w:r>
      </w:hyperlink>
      <w:r w:rsidR="00693A09">
        <w:t xml:space="preserve"> s 4, s 5</w:t>
      </w:r>
      <w:r w:rsidR="00BE268A">
        <w:t xml:space="preserve">; </w:t>
      </w:r>
      <w:hyperlink r:id="rId812" w:tooltip="Medicines, Poisons and Therapeutic Goods Amendment Regulation 2014 (No 1)" w:history="1">
        <w:r w:rsidR="00E96E37">
          <w:rPr>
            <w:rStyle w:val="charCitHyperlinkAbbrev"/>
          </w:rPr>
          <w:t>SL2014</w:t>
        </w:r>
        <w:r w:rsidR="00E96E37">
          <w:rPr>
            <w:rStyle w:val="charCitHyperlinkAbbrev"/>
          </w:rPr>
          <w:noBreakHyphen/>
          <w:t>23</w:t>
        </w:r>
      </w:hyperlink>
      <w:r w:rsidR="00E96E37">
        <w:t xml:space="preserve"> s 11</w:t>
      </w:r>
      <w:r w:rsidR="00A46EAC">
        <w:t xml:space="preserve">; </w:t>
      </w:r>
      <w:hyperlink r:id="rId813" w:anchor="history" w:tooltip="Mental Health Act 2015" w:history="1">
        <w:r w:rsidR="00A46EAC">
          <w:rPr>
            <w:rStyle w:val="charCitHyperlinkAbbrev"/>
          </w:rPr>
          <w:t>A2015</w:t>
        </w:r>
        <w:r w:rsidR="00A46EAC">
          <w:rPr>
            <w:rStyle w:val="charCitHyperlinkAbbrev"/>
          </w:rPr>
          <w:noBreakHyphen/>
          <w:t>38</w:t>
        </w:r>
      </w:hyperlink>
      <w:r w:rsidR="00A46EAC">
        <w:t xml:space="preserve"> amdt 2.80</w:t>
      </w:r>
      <w:r w:rsidR="00F4355E">
        <w:t xml:space="preserve">; </w:t>
      </w:r>
      <w:hyperlink r:id="rId814" w:tooltip="Medicines, Poisons and Therapeutic Goods Amendment Regulation 2019 (No 1)" w:history="1">
        <w:r w:rsidR="00B31650">
          <w:rPr>
            <w:rStyle w:val="charCitHyperlinkAbbrev"/>
          </w:rPr>
          <w:t>SL2019</w:t>
        </w:r>
        <w:r w:rsidR="00B31650">
          <w:rPr>
            <w:rStyle w:val="charCitHyperlinkAbbrev"/>
          </w:rPr>
          <w:noBreakHyphen/>
          <w:t>23</w:t>
        </w:r>
      </w:hyperlink>
      <w:r w:rsidR="00F4355E">
        <w:t xml:space="preserve"> s 28, s 29</w:t>
      </w:r>
      <w:r w:rsidR="00DE5FA8">
        <w:t xml:space="preserve">; </w:t>
      </w:r>
      <w:hyperlink r:id="rId815" w:anchor="history" w:tooltip="COVID-19 Emergency Response Act 2020" w:history="1">
        <w:r w:rsidR="00DE5FA8">
          <w:rPr>
            <w:rStyle w:val="charCitHyperlinkAbbrev"/>
          </w:rPr>
          <w:t>A2020</w:t>
        </w:r>
        <w:r w:rsidR="00DE5FA8">
          <w:rPr>
            <w:rStyle w:val="charCitHyperlinkAbbrev"/>
          </w:rPr>
          <w:noBreakHyphen/>
          <w:t>11</w:t>
        </w:r>
      </w:hyperlink>
      <w:r w:rsidR="00DE5FA8">
        <w:t xml:space="preserve"> amdt</w:t>
      </w:r>
      <w:r w:rsidR="00B008FE">
        <w:t> </w:t>
      </w:r>
      <w:r w:rsidR="00DE5FA8">
        <w:t>1.60</w:t>
      </w:r>
      <w:r w:rsidR="008661A9">
        <w:t xml:space="preserve">; </w:t>
      </w:r>
      <w:hyperlink r:id="rId816" w:tooltip="Medicines, Poisons and Therapeutic Goods Amendment Regulation 2021 (No 2)" w:history="1">
        <w:r w:rsidR="000F5E53">
          <w:rPr>
            <w:rStyle w:val="charCitHyperlinkAbbrev"/>
          </w:rPr>
          <w:t>SL2021</w:t>
        </w:r>
        <w:r w:rsidR="000F5E53">
          <w:rPr>
            <w:rStyle w:val="charCitHyperlinkAbbrev"/>
          </w:rPr>
          <w:noBreakHyphen/>
          <w:t>28</w:t>
        </w:r>
      </w:hyperlink>
      <w:r w:rsidR="008661A9">
        <w:t xml:space="preserve"> ss 21-25</w:t>
      </w:r>
    </w:p>
    <w:p w14:paraId="06DFC4E5" w14:textId="77777777" w:rsidR="00594380" w:rsidRDefault="00594380" w:rsidP="00594380">
      <w:pPr>
        <w:pStyle w:val="AmdtsEntryHd"/>
      </w:pPr>
      <w:r>
        <w:rPr>
          <w:rStyle w:val="CharChapText"/>
        </w:rPr>
        <w:t>Health Professionals Regulation 2004</w:t>
      </w:r>
    </w:p>
    <w:p w14:paraId="51912DA7" w14:textId="77777777" w:rsidR="00594380" w:rsidRDefault="00594380" w:rsidP="00594380">
      <w:pPr>
        <w:pStyle w:val="AmdtsEntries"/>
      </w:pPr>
      <w:r>
        <w:t>sch 6</w:t>
      </w:r>
      <w:r>
        <w:tab/>
        <w:t>om LA s 89 (3)</w:t>
      </w:r>
    </w:p>
    <w:p w14:paraId="49913CCE" w14:textId="77777777" w:rsidR="00C70A86" w:rsidRDefault="00C70A86" w:rsidP="00C70A86">
      <w:pPr>
        <w:pStyle w:val="AmdtsEntryHd"/>
      </w:pPr>
      <w:r>
        <w:t>Modification—Crimes Act 1900</w:t>
      </w:r>
    </w:p>
    <w:p w14:paraId="63D67C35" w14:textId="4EC2437B" w:rsidR="00C70A86" w:rsidRPr="00C70A86" w:rsidRDefault="00C70A86" w:rsidP="00C70A86">
      <w:pPr>
        <w:pStyle w:val="AmdtsEntries"/>
      </w:pPr>
      <w:r>
        <w:t>sch 10</w:t>
      </w:r>
      <w:r>
        <w:tab/>
        <w:t xml:space="preserve">ins </w:t>
      </w:r>
      <w:hyperlink r:id="rId817" w:tooltip="Medicines, Poisons and Therapeutic Goods Amendment Regulation 2009 (No 1)" w:history="1">
        <w:r w:rsidR="00E948B5" w:rsidRPr="00E948B5">
          <w:rPr>
            <w:rStyle w:val="charCitHyperlinkAbbrev"/>
          </w:rPr>
          <w:t>SL2009</w:t>
        </w:r>
        <w:r w:rsidR="00E948B5" w:rsidRPr="00E948B5">
          <w:rPr>
            <w:rStyle w:val="charCitHyperlinkAbbrev"/>
          </w:rPr>
          <w:noBreakHyphen/>
          <w:t>27</w:t>
        </w:r>
      </w:hyperlink>
      <w:r>
        <w:t xml:space="preserve"> s 7</w:t>
      </w:r>
    </w:p>
    <w:p w14:paraId="3667E122" w14:textId="5C7023B7" w:rsidR="007F71D5" w:rsidRDefault="007F71D5" w:rsidP="007F71D5">
      <w:pPr>
        <w:pStyle w:val="AmdtsEntries"/>
      </w:pPr>
      <w:r>
        <w:tab/>
        <w:t xml:space="preserve">om </w:t>
      </w:r>
      <w:hyperlink r:id="rId818" w:tooltip="Justice and Community Safety Legislation Amendment Act 2010 (No 4)" w:history="1">
        <w:r w:rsidR="00E948B5" w:rsidRPr="00E948B5">
          <w:rPr>
            <w:rStyle w:val="charCitHyperlinkAbbrev"/>
          </w:rPr>
          <w:t>A2010</w:t>
        </w:r>
        <w:r w:rsidR="00E948B5" w:rsidRPr="00E948B5">
          <w:rPr>
            <w:rStyle w:val="charCitHyperlinkAbbrev"/>
          </w:rPr>
          <w:noBreakHyphen/>
          <w:t>50</w:t>
        </w:r>
      </w:hyperlink>
      <w:r>
        <w:t xml:space="preserve"> amdt 1.14</w:t>
      </w:r>
    </w:p>
    <w:p w14:paraId="4A34B410" w14:textId="77777777" w:rsidR="00C70A86" w:rsidRDefault="00C70A86" w:rsidP="003378CD">
      <w:pPr>
        <w:pStyle w:val="AmdtsEntryHd"/>
        <w:keepLines/>
      </w:pPr>
      <w:r>
        <w:t>Dictionary</w:t>
      </w:r>
    </w:p>
    <w:p w14:paraId="62EC9411" w14:textId="4076591F" w:rsidR="00B31650" w:rsidRPr="00226ABA" w:rsidRDefault="00B23B05" w:rsidP="00B008FE">
      <w:pPr>
        <w:pStyle w:val="AmdtsEntries"/>
        <w:keepLines/>
      </w:pPr>
      <w:r>
        <w:t>dict</w:t>
      </w:r>
      <w:r w:rsidR="00C70A86">
        <w:tab/>
        <w:t xml:space="preserve">am </w:t>
      </w:r>
      <w:hyperlink r:id="rId819" w:tooltip="Medicines, Poisons and Therapeutic Goods Amendment Regulation 2009 (No 1)" w:history="1">
        <w:r w:rsidR="00E948B5" w:rsidRPr="00E948B5">
          <w:rPr>
            <w:rStyle w:val="charCitHyperlinkAbbrev"/>
          </w:rPr>
          <w:t>SL2009</w:t>
        </w:r>
        <w:r w:rsidR="00E948B5" w:rsidRPr="00E948B5">
          <w:rPr>
            <w:rStyle w:val="charCitHyperlinkAbbrev"/>
          </w:rPr>
          <w:noBreakHyphen/>
          <w:t>27</w:t>
        </w:r>
      </w:hyperlink>
      <w:r w:rsidR="00C70A86">
        <w:t xml:space="preserve"> s 8</w:t>
      </w:r>
      <w:r w:rsidR="00E64C9E">
        <w:t xml:space="preserve">; </w:t>
      </w:r>
      <w:hyperlink r:id="rId820" w:tooltip="Statute Law Amendment Act 2009 (No 2)" w:history="1">
        <w:r w:rsidR="00E948B5" w:rsidRPr="00E948B5">
          <w:rPr>
            <w:rStyle w:val="charCitHyperlinkAbbrev"/>
          </w:rPr>
          <w:t>A2009</w:t>
        </w:r>
        <w:r w:rsidR="00E948B5" w:rsidRPr="00E948B5">
          <w:rPr>
            <w:rStyle w:val="charCitHyperlinkAbbrev"/>
          </w:rPr>
          <w:noBreakHyphen/>
          <w:t>49</w:t>
        </w:r>
      </w:hyperlink>
      <w:r w:rsidR="00E64C9E">
        <w:t xml:space="preserve"> amdt 3.122</w:t>
      </w:r>
      <w:r w:rsidR="00D17FF5">
        <w:t xml:space="preserve">; </w:t>
      </w:r>
      <w:hyperlink r:id="rId821"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00D17FF5" w:rsidRPr="005770FE">
        <w:t xml:space="preserve"> amdt</w:t>
      </w:r>
      <w:r w:rsidR="00B008FE">
        <w:t> </w:t>
      </w:r>
      <w:r w:rsidR="00D17FF5" w:rsidRPr="005770FE">
        <w:t>2.97, amdt 2.98</w:t>
      </w:r>
      <w:r w:rsidR="009549FF">
        <w:t xml:space="preserve">; </w:t>
      </w:r>
      <w:hyperlink r:id="rId822" w:tooltip="Medicines, Poisons and Therapeutic Goods Amendment Regulation 2013 (No 2)" w:history="1">
        <w:r w:rsidR="009549FF">
          <w:rPr>
            <w:rStyle w:val="charCitHyperlinkAbbrev"/>
          </w:rPr>
          <w:t>SL2013–28</w:t>
        </w:r>
      </w:hyperlink>
      <w:r w:rsidR="009549FF">
        <w:t xml:space="preserve"> s 17</w:t>
      </w:r>
      <w:r w:rsidR="008B6AAC">
        <w:t xml:space="preserve">; </w:t>
      </w:r>
      <w:hyperlink r:id="rId823" w:tooltip="Statute Law Amendment Act 2018" w:history="1">
        <w:r w:rsidR="008B6AAC" w:rsidRPr="006B7854">
          <w:rPr>
            <w:rStyle w:val="Hyperlink"/>
            <w:u w:val="none"/>
          </w:rPr>
          <w:t>A2018</w:t>
        </w:r>
        <w:r w:rsidR="008B6AAC" w:rsidRPr="006B7854">
          <w:rPr>
            <w:rStyle w:val="Hyperlink"/>
            <w:u w:val="none"/>
          </w:rPr>
          <w:noBreakHyphen/>
          <w:t>42</w:t>
        </w:r>
      </w:hyperlink>
      <w:r w:rsidR="008B6AAC">
        <w:t xml:space="preserve"> amdts</w:t>
      </w:r>
      <w:r w:rsidR="00B008FE">
        <w:t> </w:t>
      </w:r>
      <w:r w:rsidR="008B6AAC">
        <w:t>3.75-3.77</w:t>
      </w:r>
      <w:r w:rsidR="00226ABA">
        <w:t xml:space="preserve">; </w:t>
      </w:r>
      <w:hyperlink r:id="rId824" w:tooltip="Medicines, Poisons and Therapeutic Goods Amendment Regulation 2019 (No 1)" w:history="1">
        <w:r w:rsidR="00B31650">
          <w:rPr>
            <w:rStyle w:val="charCitHyperlinkAbbrev"/>
          </w:rPr>
          <w:t>SL2019</w:t>
        </w:r>
        <w:r w:rsidR="00B31650">
          <w:rPr>
            <w:rStyle w:val="charCitHyperlinkAbbrev"/>
          </w:rPr>
          <w:noBreakHyphen/>
          <w:t>23</w:t>
        </w:r>
      </w:hyperlink>
      <w:r w:rsidR="00226ABA">
        <w:t xml:space="preserve"> s 30</w:t>
      </w:r>
      <w:r w:rsidR="00F63B24">
        <w:t xml:space="preserve">; </w:t>
      </w:r>
      <w:hyperlink r:id="rId825" w:tooltip="Medicines, Poisons and Therapeutic Goods Amendment Regulation 2020 (No 3)" w:history="1">
        <w:r w:rsidR="00F63B24">
          <w:rPr>
            <w:rStyle w:val="charCitHyperlinkAbbrev"/>
          </w:rPr>
          <w:t>SL2020</w:t>
        </w:r>
        <w:r w:rsidR="00F63B24">
          <w:rPr>
            <w:rStyle w:val="charCitHyperlinkAbbrev"/>
          </w:rPr>
          <w:noBreakHyphen/>
          <w:t>24</w:t>
        </w:r>
      </w:hyperlink>
      <w:r w:rsidR="00F63B24">
        <w:t xml:space="preserve"> s 6</w:t>
      </w:r>
      <w:r w:rsidR="00501B24">
        <w:t xml:space="preserve">; </w:t>
      </w:r>
      <w:hyperlink r:id="rId826" w:tooltip="Medicines, Poisons and Therapeutic Goods Amendment Regulation 2023 (No 3)" w:history="1">
        <w:r w:rsidR="00501B24" w:rsidRPr="00754149">
          <w:rPr>
            <w:rStyle w:val="charCitHyperlinkAbbrev"/>
          </w:rPr>
          <w:t>SL2023</w:t>
        </w:r>
        <w:r w:rsidR="00501B24" w:rsidRPr="00754149">
          <w:rPr>
            <w:rStyle w:val="charCitHyperlinkAbbrev"/>
          </w:rPr>
          <w:noBreakHyphen/>
          <w:t>34</w:t>
        </w:r>
      </w:hyperlink>
      <w:r w:rsidR="00501B24" w:rsidRPr="00754149">
        <w:t xml:space="preserve"> s 11</w:t>
      </w:r>
      <w:r w:rsidR="00E52E0D">
        <w:t xml:space="preserve">; </w:t>
      </w:r>
      <w:hyperlink r:id="rId827" w:tooltip="Medicines, Poisons and Therapeutic Goods Amendment Regulation 2024 (No 1)" w:history="1">
        <w:r w:rsidR="00E52E0D">
          <w:rPr>
            <w:rStyle w:val="charCitHyperlinkAbbrev"/>
          </w:rPr>
          <w:t>SL2024</w:t>
        </w:r>
        <w:r w:rsidR="00E52E0D">
          <w:rPr>
            <w:rStyle w:val="charCitHyperlinkAbbrev"/>
          </w:rPr>
          <w:noBreakHyphen/>
          <w:t>36</w:t>
        </w:r>
      </w:hyperlink>
      <w:r w:rsidR="00E52E0D">
        <w:t xml:space="preserve"> s 17</w:t>
      </w:r>
      <w:r w:rsidR="00DA5033">
        <w:t xml:space="preserve">; </w:t>
      </w:r>
      <w:hyperlink r:id="rId828" w:tooltip="Medicines, Poisons and Therapeutic Goods Amendment Regulation 2025 (No 2)" w:history="1">
        <w:r w:rsidR="00DA5033">
          <w:rPr>
            <w:rStyle w:val="charCitHyperlinkAbbrev"/>
          </w:rPr>
          <w:t>SL2025</w:t>
        </w:r>
        <w:r w:rsidR="00DA5033">
          <w:rPr>
            <w:rStyle w:val="charCitHyperlinkAbbrev"/>
          </w:rPr>
          <w:noBreakHyphen/>
          <w:t>29</w:t>
        </w:r>
      </w:hyperlink>
      <w:r w:rsidR="00DA5033">
        <w:t xml:space="preserve"> s 71</w:t>
      </w:r>
    </w:p>
    <w:p w14:paraId="28F92A3E" w14:textId="6C6E008C" w:rsidR="00D20944" w:rsidRDefault="00AE524B" w:rsidP="00B008FE">
      <w:pPr>
        <w:pStyle w:val="AmdtsEntries"/>
      </w:pPr>
      <w:r>
        <w:tab/>
      </w:r>
      <w:r w:rsidR="00D20944">
        <w:t xml:space="preserve">def </w:t>
      </w:r>
      <w:r w:rsidR="00D20944" w:rsidRPr="00870C56">
        <w:rPr>
          <w:rStyle w:val="charBoldItals"/>
        </w:rPr>
        <w:t>ACT listed appendix D medicine</w:t>
      </w:r>
      <w:r w:rsidR="00D20944">
        <w:t xml:space="preserve"> ins </w:t>
      </w:r>
      <w:hyperlink r:id="rId829" w:tooltip="Medicines, Poisons and Therapeutic Goods Amendment Regulation 2019 (No 1)" w:history="1">
        <w:r w:rsidR="00D20944">
          <w:rPr>
            <w:rStyle w:val="charCitHyperlinkAbbrev"/>
          </w:rPr>
          <w:t>SL2019</w:t>
        </w:r>
        <w:r w:rsidR="00D20944">
          <w:rPr>
            <w:rStyle w:val="charCitHyperlinkAbbrev"/>
          </w:rPr>
          <w:noBreakHyphen/>
          <w:t>23</w:t>
        </w:r>
      </w:hyperlink>
      <w:r w:rsidR="00D20944">
        <w:t xml:space="preserve"> s 31</w:t>
      </w:r>
    </w:p>
    <w:p w14:paraId="79D64CBC" w14:textId="572787AA" w:rsidR="00D20944" w:rsidRDefault="00D20944" w:rsidP="00B008FE">
      <w:pPr>
        <w:pStyle w:val="AmdtsEntries"/>
      </w:pPr>
      <w:r>
        <w:tab/>
        <w:t xml:space="preserve">def </w:t>
      </w:r>
      <w:r w:rsidRPr="00870C56">
        <w:rPr>
          <w:rStyle w:val="charBoldItals"/>
        </w:rPr>
        <w:t>appendix D medicine</w:t>
      </w:r>
      <w:r>
        <w:t xml:space="preserve"> ins </w:t>
      </w:r>
      <w:hyperlink r:id="rId830" w:tooltip="Medicines, Poisons and Therapeutic Goods Amendment Regulation 2019 (No 1)" w:history="1">
        <w:r>
          <w:rPr>
            <w:rStyle w:val="charCitHyperlinkAbbrev"/>
          </w:rPr>
          <w:t>SL2019</w:t>
        </w:r>
        <w:r>
          <w:rPr>
            <w:rStyle w:val="charCitHyperlinkAbbrev"/>
          </w:rPr>
          <w:noBreakHyphen/>
          <w:t>23</w:t>
        </w:r>
      </w:hyperlink>
      <w:r>
        <w:t xml:space="preserve"> s 31</w:t>
      </w:r>
    </w:p>
    <w:p w14:paraId="2D4ABBB0" w14:textId="01EFD8E6" w:rsidR="009549FF" w:rsidRPr="009549FF" w:rsidRDefault="00D20944" w:rsidP="00B008FE">
      <w:pPr>
        <w:pStyle w:val="AmdtsEntries"/>
      </w:pPr>
      <w:r>
        <w:tab/>
      </w:r>
      <w:r w:rsidR="009549FF">
        <w:t xml:space="preserve">def </w:t>
      </w:r>
      <w:r w:rsidR="009549FF">
        <w:rPr>
          <w:rStyle w:val="charBoldItals"/>
        </w:rPr>
        <w:t>approved pharmacist</w:t>
      </w:r>
      <w:r w:rsidR="009549FF">
        <w:t xml:space="preserve"> ins </w:t>
      </w:r>
      <w:hyperlink r:id="rId831" w:tooltip="Medicines, Poisons and Therapeutic Goods Amendment Regulation 2013 (No 2)" w:history="1">
        <w:r w:rsidR="009549FF">
          <w:rPr>
            <w:rStyle w:val="charCitHyperlinkAbbrev"/>
          </w:rPr>
          <w:t>SL2013–28</w:t>
        </w:r>
      </w:hyperlink>
      <w:r w:rsidR="009549FF">
        <w:t xml:space="preserve"> s 18</w:t>
      </w:r>
    </w:p>
    <w:p w14:paraId="270F1E4A" w14:textId="3C2D1224" w:rsidR="00D41744" w:rsidRPr="00D41744" w:rsidRDefault="00D41744" w:rsidP="00B008FE">
      <w:pPr>
        <w:pStyle w:val="AmdtsEntries"/>
      </w:pPr>
      <w:r>
        <w:tab/>
        <w:t xml:space="preserve">def </w:t>
      </w:r>
      <w:r w:rsidRPr="001A0BA3">
        <w:rPr>
          <w:rStyle w:val="charBoldItals"/>
        </w:rPr>
        <w:t>Australian code of good wholesaling practice for medicines in schedules 2, 3, 4 and 8</w:t>
      </w:r>
      <w:r>
        <w:rPr>
          <w:rStyle w:val="charBoldItals"/>
        </w:rPr>
        <w:t xml:space="preserve"> </w:t>
      </w:r>
      <w:r>
        <w:t xml:space="preserve">ins </w:t>
      </w:r>
      <w:hyperlink r:id="rId832" w:tooltip="Medicines, Poisons and Therapeutic Goods Amendment Regulation 2014 (No 1)" w:history="1">
        <w:r w:rsidR="00305701">
          <w:rPr>
            <w:rStyle w:val="charCitHyperlinkAbbrev"/>
          </w:rPr>
          <w:t>SL2014</w:t>
        </w:r>
        <w:r w:rsidR="00305701">
          <w:rPr>
            <w:rStyle w:val="charCitHyperlinkAbbrev"/>
          </w:rPr>
          <w:noBreakHyphen/>
          <w:t>23</w:t>
        </w:r>
      </w:hyperlink>
      <w:r>
        <w:t xml:space="preserve"> s 12</w:t>
      </w:r>
    </w:p>
    <w:p w14:paraId="0A09BE13" w14:textId="183C01DC" w:rsidR="00305701" w:rsidRPr="00305701" w:rsidRDefault="00305701" w:rsidP="00B008FE">
      <w:pPr>
        <w:pStyle w:val="AmdtsEntries"/>
      </w:pPr>
      <w:r>
        <w:tab/>
        <w:t xml:space="preserve">def </w:t>
      </w:r>
      <w:r w:rsidRPr="00305701">
        <w:rPr>
          <w:rStyle w:val="charBoldItals"/>
        </w:rPr>
        <w:t>Australian code of good wholesaling practice for therapeutic goods for human use</w:t>
      </w:r>
      <w:r>
        <w:rPr>
          <w:rStyle w:val="charItals"/>
        </w:rPr>
        <w:t xml:space="preserve"> </w:t>
      </w:r>
      <w:r>
        <w:t xml:space="preserve">om </w:t>
      </w:r>
      <w:hyperlink r:id="rId833" w:tooltip="Medicines, Poisons and Therapeutic Goods Amendment Regulation 2014 (No 1)" w:history="1">
        <w:r>
          <w:rPr>
            <w:rStyle w:val="charCitHyperlinkAbbrev"/>
          </w:rPr>
          <w:t>SL2014</w:t>
        </w:r>
        <w:r>
          <w:rPr>
            <w:rStyle w:val="charCitHyperlinkAbbrev"/>
          </w:rPr>
          <w:noBreakHyphen/>
          <w:t>23</w:t>
        </w:r>
      </w:hyperlink>
      <w:r>
        <w:t xml:space="preserve"> s 13</w:t>
      </w:r>
    </w:p>
    <w:p w14:paraId="32CD936E" w14:textId="54AA05D4" w:rsidR="00B97DC4" w:rsidRDefault="00B97DC4" w:rsidP="00B008FE">
      <w:pPr>
        <w:pStyle w:val="AmdtsEntries"/>
      </w:pPr>
      <w:r>
        <w:tab/>
        <w:t xml:space="preserve">def </w:t>
      </w:r>
      <w:r>
        <w:rPr>
          <w:rStyle w:val="charBoldItals"/>
        </w:rPr>
        <w:t xml:space="preserve">authorised midwife </w:t>
      </w:r>
      <w:r>
        <w:t xml:space="preserve">ins </w:t>
      </w:r>
      <w:hyperlink r:id="rId834"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t xml:space="preserve"> s 13</w:t>
      </w:r>
    </w:p>
    <w:p w14:paraId="139DA31A" w14:textId="4FEC5DAE" w:rsidR="007F231F" w:rsidRPr="007F231F" w:rsidRDefault="007F231F" w:rsidP="00B008FE">
      <w:pPr>
        <w:pStyle w:val="AmdtsEntries"/>
      </w:pPr>
      <w:r>
        <w:tab/>
        <w:t xml:space="preserve">def </w:t>
      </w:r>
      <w:r>
        <w:rPr>
          <w:rStyle w:val="charBoldItals"/>
        </w:rPr>
        <w:t xml:space="preserve">chief pharmacist </w:t>
      </w:r>
      <w:r>
        <w:t xml:space="preserve">reloc from </w:t>
      </w:r>
      <w:hyperlink r:id="rId835" w:tooltip="A2008-26" w:history="1">
        <w:r w:rsidR="00D50253" w:rsidRPr="00D50253">
          <w:rPr>
            <w:rStyle w:val="charCitHyperlinkAbbrev"/>
          </w:rPr>
          <w:t>Medicines, Poisons and Therapeutic Goods Act 2008</w:t>
        </w:r>
      </w:hyperlink>
      <w:r>
        <w:t xml:space="preserve"> dict by </w:t>
      </w:r>
      <w:hyperlink r:id="rId836" w:tooltip="Statute Law Amendment Act 2013 (No 2)" w:history="1">
        <w:r w:rsidR="00144DBC">
          <w:rPr>
            <w:rStyle w:val="charCitHyperlinkAbbrev"/>
          </w:rPr>
          <w:t>A2013</w:t>
        </w:r>
        <w:r w:rsidR="00144DBC">
          <w:rPr>
            <w:rStyle w:val="charCitHyperlinkAbbrev"/>
          </w:rPr>
          <w:noBreakHyphen/>
          <w:t>44</w:t>
        </w:r>
      </w:hyperlink>
      <w:r>
        <w:t xml:space="preserve"> amdt 3.110</w:t>
      </w:r>
    </w:p>
    <w:p w14:paraId="2186E281" w14:textId="63B5E15C" w:rsidR="00C03541" w:rsidRDefault="00C03541" w:rsidP="00B008FE">
      <w:pPr>
        <w:pStyle w:val="AmdtsEntries"/>
      </w:pPr>
      <w:r>
        <w:tab/>
        <w:t xml:space="preserve">def </w:t>
      </w:r>
      <w:r w:rsidRPr="00C03541">
        <w:rPr>
          <w:rStyle w:val="charBoldItals"/>
        </w:rPr>
        <w:t>complying purchase order</w:t>
      </w:r>
      <w:r>
        <w:t xml:space="preserve"> am </w:t>
      </w:r>
      <w:hyperlink r:id="rId837" w:tooltip="Statute Law Amendment Act 2015 (No 2)" w:history="1">
        <w:r>
          <w:rPr>
            <w:rStyle w:val="charCitHyperlinkAbbrev"/>
          </w:rPr>
          <w:t>A2015</w:t>
        </w:r>
        <w:r>
          <w:rPr>
            <w:rStyle w:val="charCitHyperlinkAbbrev"/>
          </w:rPr>
          <w:noBreakHyphen/>
          <w:t>50</w:t>
        </w:r>
      </w:hyperlink>
      <w:r>
        <w:t xml:space="preserve"> amdt 1.28</w:t>
      </w:r>
    </w:p>
    <w:p w14:paraId="4EAC4255" w14:textId="589E737A" w:rsidR="00D20944" w:rsidRDefault="00D20944" w:rsidP="00B008FE">
      <w:pPr>
        <w:pStyle w:val="AmdtsEntries"/>
      </w:pPr>
      <w:r>
        <w:tab/>
        <w:t xml:space="preserve">def </w:t>
      </w:r>
      <w:r w:rsidR="00CC6131" w:rsidRPr="00870C56">
        <w:rPr>
          <w:rStyle w:val="charBoldItals"/>
        </w:rPr>
        <w:t>condition 1</w:t>
      </w:r>
      <w:r>
        <w:t xml:space="preserve"> sub </w:t>
      </w:r>
      <w:hyperlink r:id="rId838" w:tooltip="Medicines, Poisons and Therapeutic Goods Amendment Regulation 2019 (No 1)" w:history="1">
        <w:r>
          <w:rPr>
            <w:rStyle w:val="charCitHyperlinkAbbrev"/>
          </w:rPr>
          <w:t>SL2019</w:t>
        </w:r>
        <w:r>
          <w:rPr>
            <w:rStyle w:val="charCitHyperlinkAbbrev"/>
          </w:rPr>
          <w:noBreakHyphen/>
          <w:t>23</w:t>
        </w:r>
      </w:hyperlink>
      <w:r>
        <w:t xml:space="preserve"> s 32</w:t>
      </w:r>
    </w:p>
    <w:p w14:paraId="41799E0E" w14:textId="7028224A" w:rsidR="00CC6131" w:rsidRDefault="00CC6131" w:rsidP="00B008FE">
      <w:pPr>
        <w:pStyle w:val="AmdtsEntries"/>
      </w:pPr>
      <w:r>
        <w:tab/>
        <w:t xml:space="preserve">def </w:t>
      </w:r>
      <w:r w:rsidRPr="00870C56">
        <w:rPr>
          <w:rStyle w:val="charBoldItals"/>
        </w:rPr>
        <w:t xml:space="preserve">condition </w:t>
      </w:r>
      <w:r>
        <w:rPr>
          <w:rStyle w:val="charBoldItals"/>
        </w:rPr>
        <w:t>2</w:t>
      </w:r>
      <w:r>
        <w:t xml:space="preserve"> sub </w:t>
      </w:r>
      <w:hyperlink r:id="rId839" w:tooltip="Medicines, Poisons and Therapeutic Goods Amendment Regulation 2019 (No 1)" w:history="1">
        <w:r>
          <w:rPr>
            <w:rStyle w:val="charCitHyperlinkAbbrev"/>
          </w:rPr>
          <w:t>SL2019</w:t>
        </w:r>
        <w:r>
          <w:rPr>
            <w:rStyle w:val="charCitHyperlinkAbbrev"/>
          </w:rPr>
          <w:noBreakHyphen/>
          <w:t>23</w:t>
        </w:r>
      </w:hyperlink>
      <w:r>
        <w:t xml:space="preserve"> s 32</w:t>
      </w:r>
    </w:p>
    <w:p w14:paraId="71B15D7E" w14:textId="126486EF" w:rsidR="00CC6131" w:rsidRDefault="00CC6131" w:rsidP="00B008FE">
      <w:pPr>
        <w:pStyle w:val="AmdtsEntries"/>
      </w:pPr>
      <w:r>
        <w:tab/>
        <w:t xml:space="preserve">def </w:t>
      </w:r>
      <w:r w:rsidRPr="00870C56">
        <w:rPr>
          <w:rStyle w:val="charBoldItals"/>
        </w:rPr>
        <w:t xml:space="preserve">condition </w:t>
      </w:r>
      <w:r>
        <w:rPr>
          <w:rStyle w:val="charBoldItals"/>
        </w:rPr>
        <w:t>3</w:t>
      </w:r>
      <w:r>
        <w:t xml:space="preserve"> sub </w:t>
      </w:r>
      <w:hyperlink r:id="rId840" w:tooltip="Medicines, Poisons and Therapeutic Goods Amendment Regulation 2019 (No 1)" w:history="1">
        <w:r>
          <w:rPr>
            <w:rStyle w:val="charCitHyperlinkAbbrev"/>
          </w:rPr>
          <w:t>SL2019</w:t>
        </w:r>
        <w:r>
          <w:rPr>
            <w:rStyle w:val="charCitHyperlinkAbbrev"/>
          </w:rPr>
          <w:noBreakHyphen/>
          <w:t>23</w:t>
        </w:r>
      </w:hyperlink>
      <w:r>
        <w:t xml:space="preserve"> s 32</w:t>
      </w:r>
    </w:p>
    <w:p w14:paraId="3C5CA5E2" w14:textId="548CBEB7" w:rsidR="00B31650" w:rsidRDefault="00CC6131" w:rsidP="00B008FE">
      <w:pPr>
        <w:pStyle w:val="AmdtsEntries"/>
      </w:pPr>
      <w:r>
        <w:tab/>
        <w:t xml:space="preserve">def </w:t>
      </w:r>
      <w:r w:rsidRPr="00870C56">
        <w:rPr>
          <w:rStyle w:val="charBoldItals"/>
        </w:rPr>
        <w:t xml:space="preserve">condition </w:t>
      </w:r>
      <w:r>
        <w:rPr>
          <w:rStyle w:val="charBoldItals"/>
        </w:rPr>
        <w:t>4</w:t>
      </w:r>
      <w:r>
        <w:t xml:space="preserve"> sub </w:t>
      </w:r>
      <w:hyperlink r:id="rId841" w:tooltip="Medicines, Poisons and Therapeutic Goods Amendment Regulation 2019 (No 1)" w:history="1">
        <w:r>
          <w:rPr>
            <w:rStyle w:val="charCitHyperlinkAbbrev"/>
          </w:rPr>
          <w:t>SL2019</w:t>
        </w:r>
        <w:r>
          <w:rPr>
            <w:rStyle w:val="charCitHyperlinkAbbrev"/>
          </w:rPr>
          <w:noBreakHyphen/>
          <w:t>23</w:t>
        </w:r>
      </w:hyperlink>
      <w:r>
        <w:t xml:space="preserve"> s 32</w:t>
      </w:r>
    </w:p>
    <w:p w14:paraId="4954935C" w14:textId="03A8AC24" w:rsidR="009549FF" w:rsidRDefault="009549FF" w:rsidP="00B008FE">
      <w:pPr>
        <w:pStyle w:val="AmdtsEntries"/>
      </w:pPr>
      <w:r>
        <w:tab/>
        <w:t xml:space="preserve">def </w:t>
      </w:r>
      <w:r>
        <w:rPr>
          <w:rStyle w:val="charBoldItals"/>
        </w:rPr>
        <w:t>continued dispensing determination</w:t>
      </w:r>
      <w:r>
        <w:t xml:space="preserve"> ins </w:t>
      </w:r>
      <w:hyperlink r:id="rId842" w:tooltip="Medicines, Poisons and Therapeutic Goods Amendment Regulation 2013 (No 2)" w:history="1">
        <w:r>
          <w:rPr>
            <w:rStyle w:val="charCitHyperlinkAbbrev"/>
          </w:rPr>
          <w:t>SL2013–28</w:t>
        </w:r>
      </w:hyperlink>
      <w:r>
        <w:t xml:space="preserve"> s</w:t>
      </w:r>
      <w:r w:rsidR="00B008FE">
        <w:t> </w:t>
      </w:r>
      <w:r>
        <w:t>18</w:t>
      </w:r>
    </w:p>
    <w:p w14:paraId="4CA61C78" w14:textId="5AB2BD21" w:rsidR="00CC6131" w:rsidRDefault="00CC6131" w:rsidP="00B008FE">
      <w:pPr>
        <w:pStyle w:val="AmdtsEntries"/>
      </w:pPr>
      <w:r>
        <w:lastRenderedPageBreak/>
        <w:tab/>
        <w:t xml:space="preserve">def </w:t>
      </w:r>
      <w:r w:rsidR="00B943D4" w:rsidRPr="00870C56">
        <w:rPr>
          <w:rStyle w:val="charBoldItals"/>
        </w:rPr>
        <w:t>controlled medicines prescribing standards</w:t>
      </w:r>
      <w:r>
        <w:t xml:space="preserve"> </w:t>
      </w:r>
      <w:r w:rsidR="00B943D4">
        <w:t>ins</w:t>
      </w:r>
      <w:r>
        <w:t xml:space="preserve"> </w:t>
      </w:r>
      <w:hyperlink r:id="rId843" w:tooltip="Medicines, Poisons and Therapeutic Goods Amendment Regulation 2019 (No 1)" w:history="1">
        <w:r>
          <w:rPr>
            <w:rStyle w:val="charCitHyperlinkAbbrev"/>
          </w:rPr>
          <w:t>SL2019</w:t>
        </w:r>
        <w:r>
          <w:rPr>
            <w:rStyle w:val="charCitHyperlinkAbbrev"/>
          </w:rPr>
          <w:noBreakHyphen/>
          <w:t>23</w:t>
        </w:r>
      </w:hyperlink>
      <w:r>
        <w:t xml:space="preserve"> s 3</w:t>
      </w:r>
      <w:r w:rsidR="00B943D4">
        <w:t>3</w:t>
      </w:r>
    </w:p>
    <w:p w14:paraId="1B9EFE97" w14:textId="42F84272" w:rsidR="00B31650" w:rsidRDefault="00797A3D" w:rsidP="00B008FE">
      <w:pPr>
        <w:pStyle w:val="AmdtsEntries"/>
      </w:pPr>
      <w:r>
        <w:tab/>
        <w:t xml:space="preserve">def </w:t>
      </w:r>
      <w:r w:rsidRPr="00797A3D">
        <w:rPr>
          <w:rStyle w:val="charBoldItals"/>
        </w:rPr>
        <w:t>day hospital</w:t>
      </w:r>
      <w:r>
        <w:t xml:space="preserve"> om </w:t>
      </w:r>
      <w:hyperlink r:id="rId844" w:tooltip="Statute Law Amendment Act 2018" w:history="1">
        <w:r w:rsidRPr="006B7854">
          <w:rPr>
            <w:rStyle w:val="Hyperlink"/>
            <w:u w:val="none"/>
          </w:rPr>
          <w:t>A2018</w:t>
        </w:r>
        <w:r w:rsidRPr="006B7854">
          <w:rPr>
            <w:rStyle w:val="Hyperlink"/>
            <w:u w:val="none"/>
          </w:rPr>
          <w:noBreakHyphen/>
          <w:t>42</w:t>
        </w:r>
      </w:hyperlink>
      <w:r>
        <w:t xml:space="preserve"> amdt 3.78</w:t>
      </w:r>
    </w:p>
    <w:p w14:paraId="3D9995E9" w14:textId="04945794" w:rsidR="00B943D4" w:rsidRDefault="00B943D4" w:rsidP="00B008FE">
      <w:pPr>
        <w:pStyle w:val="AmdtsEntries"/>
      </w:pPr>
      <w:r>
        <w:tab/>
        <w:t xml:space="preserve">def </w:t>
      </w:r>
      <w:r w:rsidRPr="00B943D4">
        <w:rPr>
          <w:rStyle w:val="charItals"/>
          <w:b/>
        </w:rPr>
        <w:t>designated appendix D medicine</w:t>
      </w:r>
      <w:r>
        <w:t xml:space="preserve"> ins </w:t>
      </w:r>
      <w:hyperlink r:id="rId845" w:tooltip="Medicines, Poisons and Therapeutic Goods Amendment Regulation 2019 (No 1)" w:history="1">
        <w:r>
          <w:rPr>
            <w:rStyle w:val="charCitHyperlinkAbbrev"/>
          </w:rPr>
          <w:t>SL2019</w:t>
        </w:r>
        <w:r>
          <w:rPr>
            <w:rStyle w:val="charCitHyperlinkAbbrev"/>
          </w:rPr>
          <w:noBreakHyphen/>
          <w:t>23</w:t>
        </w:r>
      </w:hyperlink>
      <w:r>
        <w:t xml:space="preserve"> s 3</w:t>
      </w:r>
      <w:r w:rsidR="006D009D">
        <w:t>4</w:t>
      </w:r>
    </w:p>
    <w:p w14:paraId="4818E82E" w14:textId="6580A769" w:rsidR="007F231F" w:rsidRPr="007F231F" w:rsidRDefault="007F231F" w:rsidP="00B008FE">
      <w:pPr>
        <w:pStyle w:val="AmdtsEntries"/>
      </w:pPr>
      <w:r>
        <w:tab/>
        <w:t xml:space="preserve">def </w:t>
      </w:r>
      <w:r w:rsidR="002F25CF">
        <w:rPr>
          <w:rStyle w:val="charBoldItals"/>
        </w:rPr>
        <w:t>drug-</w:t>
      </w:r>
      <w:r>
        <w:rPr>
          <w:rStyle w:val="charBoldItals"/>
        </w:rPr>
        <w:t xml:space="preserve">dependent person </w:t>
      </w:r>
      <w:r>
        <w:t xml:space="preserve">reloc from </w:t>
      </w:r>
      <w:hyperlink r:id="rId846" w:tooltip="A2008-26" w:history="1">
        <w:r w:rsidR="00D50253" w:rsidRPr="00D50253">
          <w:rPr>
            <w:rStyle w:val="charCitHyperlinkAbbrev"/>
          </w:rPr>
          <w:t>Medicines, Poisons and Therapeutic Goods Act 2008</w:t>
        </w:r>
      </w:hyperlink>
      <w:r>
        <w:t xml:space="preserve"> dict by </w:t>
      </w:r>
      <w:hyperlink r:id="rId847" w:tooltip="Statute Law Amendment Act 2013 (No 2)" w:history="1">
        <w:r w:rsidR="00144DBC">
          <w:rPr>
            <w:rStyle w:val="charCitHyperlinkAbbrev"/>
          </w:rPr>
          <w:t>A2013</w:t>
        </w:r>
        <w:r w:rsidR="00144DBC">
          <w:rPr>
            <w:rStyle w:val="charCitHyperlinkAbbrev"/>
          </w:rPr>
          <w:noBreakHyphen/>
          <w:t>44</w:t>
        </w:r>
      </w:hyperlink>
      <w:r>
        <w:t xml:space="preserve"> amdt</w:t>
      </w:r>
      <w:r w:rsidR="00B008FE">
        <w:t> </w:t>
      </w:r>
      <w:r>
        <w:t>3.112</w:t>
      </w:r>
    </w:p>
    <w:p w14:paraId="7E90130F" w14:textId="792353AA" w:rsidR="00B97DC4" w:rsidRDefault="00B97DC4" w:rsidP="00B008FE">
      <w:pPr>
        <w:pStyle w:val="AmdtsEntries"/>
      </w:pPr>
      <w:r>
        <w:tab/>
        <w:t xml:space="preserve">def </w:t>
      </w:r>
      <w:r>
        <w:rPr>
          <w:rStyle w:val="charBoldItals"/>
        </w:rPr>
        <w:t xml:space="preserve">eligible midwife </w:t>
      </w:r>
      <w:r>
        <w:t xml:space="preserve">ins </w:t>
      </w:r>
      <w:hyperlink r:id="rId848"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t xml:space="preserve"> s 13</w:t>
      </w:r>
    </w:p>
    <w:p w14:paraId="372466DD" w14:textId="4A6A2308" w:rsidR="00DA5033" w:rsidRPr="00B97DC4" w:rsidRDefault="00DA5033" w:rsidP="00DA5033">
      <w:pPr>
        <w:pStyle w:val="AmdtsEntriesDefL2"/>
      </w:pPr>
      <w:r>
        <w:tab/>
        <w:t xml:space="preserve">om </w:t>
      </w:r>
      <w:hyperlink r:id="rId849" w:tooltip="Medicines, Poisons and Therapeutic Goods Amendment Regulation 2025 (No 2)" w:history="1">
        <w:r>
          <w:rPr>
            <w:rStyle w:val="charCitHyperlinkAbbrev"/>
          </w:rPr>
          <w:t>SL2025</w:t>
        </w:r>
        <w:r>
          <w:rPr>
            <w:rStyle w:val="charCitHyperlinkAbbrev"/>
          </w:rPr>
          <w:noBreakHyphen/>
          <w:t>29</w:t>
        </w:r>
      </w:hyperlink>
      <w:r>
        <w:t xml:space="preserve"> s 72</w:t>
      </w:r>
    </w:p>
    <w:p w14:paraId="3B62D3BF" w14:textId="6991BB11" w:rsidR="001835BA" w:rsidRDefault="001835BA" w:rsidP="00B008FE">
      <w:pPr>
        <w:pStyle w:val="AmdtsEntries"/>
      </w:pPr>
      <w:r>
        <w:tab/>
        <w:t xml:space="preserve">def </w:t>
      </w:r>
      <w:r w:rsidRPr="001835BA">
        <w:rPr>
          <w:rStyle w:val="charBoldItals"/>
        </w:rPr>
        <w:t>endorsed health practitioner</w:t>
      </w:r>
      <w:r>
        <w:t xml:space="preserve"> ins </w:t>
      </w:r>
      <w:hyperlink r:id="rId850" w:tooltip="Medicines, Poisons and Therapeutic Goods Amendment Regulation 2025 (No 2)" w:history="1">
        <w:r>
          <w:rPr>
            <w:rStyle w:val="charCitHyperlinkAbbrev"/>
          </w:rPr>
          <w:t>SL2025</w:t>
        </w:r>
        <w:r>
          <w:rPr>
            <w:rStyle w:val="charCitHyperlinkAbbrev"/>
          </w:rPr>
          <w:noBreakHyphen/>
          <w:t>29</w:t>
        </w:r>
      </w:hyperlink>
      <w:r>
        <w:t xml:space="preserve"> s 73</w:t>
      </w:r>
    </w:p>
    <w:p w14:paraId="78382B4B" w14:textId="3CBF3886" w:rsidR="003B7C02" w:rsidRPr="003B7C02" w:rsidRDefault="003B7C02" w:rsidP="00B008FE">
      <w:pPr>
        <w:pStyle w:val="AmdtsEntries"/>
      </w:pPr>
      <w:r>
        <w:tab/>
        <w:t xml:space="preserve">def </w:t>
      </w:r>
      <w:r w:rsidRPr="00E948B5">
        <w:rPr>
          <w:rStyle w:val="charBoldItals"/>
        </w:rPr>
        <w:t xml:space="preserve">enrolled nurse </w:t>
      </w:r>
      <w:r>
        <w:t xml:space="preserve">om </w:t>
      </w:r>
      <w:hyperlink r:id="rId851" w:tooltip="Medicines, Poisons and Therapeutic Goods Amendment Regulation 2010 (No 4)" w:history="1">
        <w:r w:rsidR="00E948B5" w:rsidRPr="00E948B5">
          <w:rPr>
            <w:rStyle w:val="charCitHyperlinkAbbrev"/>
          </w:rPr>
          <w:t>SL2010</w:t>
        </w:r>
        <w:r w:rsidR="00E948B5" w:rsidRPr="00E948B5">
          <w:rPr>
            <w:rStyle w:val="charCitHyperlinkAbbrev"/>
          </w:rPr>
          <w:noBreakHyphen/>
          <w:t>20</w:t>
        </w:r>
      </w:hyperlink>
      <w:r>
        <w:t xml:space="preserve"> s 6</w:t>
      </w:r>
    </w:p>
    <w:p w14:paraId="1DE1DE66" w14:textId="00A10596" w:rsidR="00D17FF5" w:rsidRDefault="00D17FF5" w:rsidP="00B008FE">
      <w:pPr>
        <w:pStyle w:val="AmdtsEntries"/>
      </w:pPr>
      <w:r>
        <w:tab/>
        <w:t xml:space="preserve">def </w:t>
      </w:r>
      <w:r w:rsidR="00C25406" w:rsidRPr="00E948B5">
        <w:rPr>
          <w:rStyle w:val="charBoldItals"/>
        </w:rPr>
        <w:t xml:space="preserve">enrolled nurse (medications) </w:t>
      </w:r>
      <w:r w:rsidR="00C25406" w:rsidRPr="005770FE">
        <w:t xml:space="preserve">sub </w:t>
      </w:r>
      <w:hyperlink r:id="rId852"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00C25406" w:rsidRPr="005770FE">
        <w:t xml:space="preserve"> amdt 2.99</w:t>
      </w:r>
    </w:p>
    <w:p w14:paraId="7D1DB629" w14:textId="49CDE161" w:rsidR="00AE5A9A" w:rsidRPr="00E948B5" w:rsidRDefault="00AE5A9A" w:rsidP="00B008FE">
      <w:pPr>
        <w:pStyle w:val="AmdtsEntriesDefL2"/>
      </w:pPr>
      <w:r>
        <w:tab/>
        <w:t xml:space="preserve">om </w:t>
      </w:r>
      <w:hyperlink r:id="rId853" w:tooltip="Medicines, Poisons and Therapeutic Goods Amendment Regulation 2010 (No 4)" w:history="1">
        <w:r w:rsidR="00E948B5" w:rsidRPr="00E948B5">
          <w:rPr>
            <w:rStyle w:val="charCitHyperlinkAbbrev"/>
          </w:rPr>
          <w:t>SL2010</w:t>
        </w:r>
        <w:r w:rsidR="00E948B5" w:rsidRPr="00E948B5">
          <w:rPr>
            <w:rStyle w:val="charCitHyperlinkAbbrev"/>
          </w:rPr>
          <w:noBreakHyphen/>
          <w:t>20</w:t>
        </w:r>
      </w:hyperlink>
      <w:r>
        <w:t xml:space="preserve"> s 7</w:t>
      </w:r>
    </w:p>
    <w:p w14:paraId="77E22B31" w14:textId="5543B344" w:rsidR="00C25406" w:rsidRDefault="00C25406" w:rsidP="00B008FE">
      <w:pPr>
        <w:pStyle w:val="AmdtsEntries"/>
      </w:pPr>
      <w:r>
        <w:tab/>
        <w:t xml:space="preserve">def </w:t>
      </w:r>
      <w:r w:rsidRPr="003E1992">
        <w:rPr>
          <w:rStyle w:val="charBoldItals"/>
        </w:rPr>
        <w:t>health profession</w:t>
      </w:r>
      <w:r>
        <w:rPr>
          <w:b/>
          <w:i/>
        </w:rPr>
        <w:t xml:space="preserve"> </w:t>
      </w:r>
      <w:r w:rsidRPr="005770FE">
        <w:t xml:space="preserve">sub </w:t>
      </w:r>
      <w:hyperlink r:id="rId854"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2.100</w:t>
      </w:r>
    </w:p>
    <w:p w14:paraId="3A9FF102" w14:textId="57D7D857" w:rsidR="00A05BED" w:rsidRDefault="00A05BED" w:rsidP="00B008FE">
      <w:pPr>
        <w:pStyle w:val="AmdtsEntriesDefL2"/>
      </w:pPr>
      <w:r>
        <w:tab/>
        <w:t xml:space="preserve">sub </w:t>
      </w:r>
      <w:hyperlink r:id="rId855" w:anchor="history" w:tooltip="Veterinary Surgeons Act 2015" w:history="1">
        <w:r w:rsidR="00725AAB">
          <w:rPr>
            <w:rStyle w:val="charCitHyperlinkAbbrev"/>
          </w:rPr>
          <w:t>A2015</w:t>
        </w:r>
        <w:r w:rsidR="00725AAB">
          <w:rPr>
            <w:rStyle w:val="charCitHyperlinkAbbrev"/>
          </w:rPr>
          <w:noBreakHyphen/>
          <w:t>29</w:t>
        </w:r>
      </w:hyperlink>
      <w:r>
        <w:t xml:space="preserve"> amdt 2.86</w:t>
      </w:r>
    </w:p>
    <w:p w14:paraId="24EDBD75" w14:textId="47CBA334" w:rsidR="00390C44" w:rsidRPr="00E948B5" w:rsidRDefault="00390C44" w:rsidP="00B008FE">
      <w:pPr>
        <w:pStyle w:val="AmdtsEntriesDefL2"/>
      </w:pPr>
      <w:r>
        <w:tab/>
        <w:t xml:space="preserve">om </w:t>
      </w:r>
      <w:hyperlink r:id="rId856" w:tooltip="Statute Law Amendment Act 2018" w:history="1">
        <w:r w:rsidRPr="006B7854">
          <w:rPr>
            <w:rStyle w:val="Hyperlink"/>
            <w:u w:val="none"/>
          </w:rPr>
          <w:t>A2018</w:t>
        </w:r>
        <w:r w:rsidRPr="006B7854">
          <w:rPr>
            <w:rStyle w:val="Hyperlink"/>
            <w:u w:val="none"/>
          </w:rPr>
          <w:noBreakHyphen/>
          <w:t>42</w:t>
        </w:r>
      </w:hyperlink>
      <w:r>
        <w:t xml:space="preserve"> amdt 3.79</w:t>
      </w:r>
    </w:p>
    <w:p w14:paraId="4F8A0247" w14:textId="56FAD26E" w:rsidR="00A05BED" w:rsidRDefault="00A05BED" w:rsidP="00C25406">
      <w:pPr>
        <w:pStyle w:val="AmdtsEntries"/>
      </w:pPr>
      <w:r>
        <w:tab/>
        <w:t>def</w:t>
      </w:r>
      <w:r w:rsidRPr="00743DAB">
        <w:t xml:space="preserve"> </w:t>
      </w:r>
      <w:r w:rsidRPr="00A05BED">
        <w:rPr>
          <w:rStyle w:val="charBoldItals"/>
        </w:rPr>
        <w:t>health professional</w:t>
      </w:r>
      <w:r>
        <w:t xml:space="preserve"> om </w:t>
      </w:r>
      <w:hyperlink r:id="rId857" w:anchor="history" w:tooltip="Veterinary Surgeons Act 2015" w:history="1">
        <w:r w:rsidR="00725AAB">
          <w:rPr>
            <w:rStyle w:val="charCitHyperlinkAbbrev"/>
          </w:rPr>
          <w:t>A2015</w:t>
        </w:r>
        <w:r w:rsidR="00725AAB">
          <w:rPr>
            <w:rStyle w:val="charCitHyperlinkAbbrev"/>
          </w:rPr>
          <w:noBreakHyphen/>
          <w:t>29</w:t>
        </w:r>
      </w:hyperlink>
      <w:r>
        <w:t xml:space="preserve"> amdt 2.87</w:t>
      </w:r>
    </w:p>
    <w:p w14:paraId="7C863049" w14:textId="76BD7DE2" w:rsidR="00C25406" w:rsidRDefault="00AE524B" w:rsidP="00C25406">
      <w:pPr>
        <w:pStyle w:val="AmdtsEntries"/>
      </w:pPr>
      <w:r>
        <w:tab/>
      </w:r>
      <w:r w:rsidR="00C25406">
        <w:t xml:space="preserve">def </w:t>
      </w:r>
      <w:r w:rsidR="00C25406" w:rsidRPr="003E1992">
        <w:rPr>
          <w:rStyle w:val="charBoldItals"/>
        </w:rPr>
        <w:t>intern</w:t>
      </w:r>
      <w:r w:rsidR="00C25406">
        <w:rPr>
          <w:b/>
          <w:i/>
        </w:rPr>
        <w:t xml:space="preserve"> </w:t>
      </w:r>
      <w:r w:rsidR="00C25406" w:rsidRPr="005770FE">
        <w:t xml:space="preserve">sub </w:t>
      </w:r>
      <w:hyperlink r:id="rId858"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00C25406" w:rsidRPr="005770FE">
        <w:t xml:space="preserve"> amdt 2.101</w:t>
      </w:r>
    </w:p>
    <w:p w14:paraId="1ADC1810" w14:textId="4F2F7A9B" w:rsidR="001835BA" w:rsidRDefault="001835BA" w:rsidP="001835BA">
      <w:pPr>
        <w:pStyle w:val="AmdtsEntries"/>
      </w:pPr>
      <w:r>
        <w:tab/>
        <w:t xml:space="preserve">def </w:t>
      </w:r>
      <w:r>
        <w:rPr>
          <w:rStyle w:val="charBoldItals"/>
        </w:rPr>
        <w:t>issuer</w:t>
      </w:r>
      <w:r>
        <w:t xml:space="preserve"> ins </w:t>
      </w:r>
      <w:hyperlink r:id="rId859" w:tooltip="Medicines, Poisons and Therapeutic Goods Amendment Regulation 2025 (No 2)" w:history="1">
        <w:r>
          <w:rPr>
            <w:rStyle w:val="charCitHyperlinkAbbrev"/>
          </w:rPr>
          <w:t>SL2025</w:t>
        </w:r>
        <w:r>
          <w:rPr>
            <w:rStyle w:val="charCitHyperlinkAbbrev"/>
          </w:rPr>
          <w:noBreakHyphen/>
          <w:t>29</w:t>
        </w:r>
      </w:hyperlink>
      <w:r>
        <w:t xml:space="preserve"> s 73</w:t>
      </w:r>
    </w:p>
    <w:p w14:paraId="34695D37" w14:textId="1164B2A5" w:rsidR="00D26F09" w:rsidRPr="00D26F09" w:rsidRDefault="00D26F09" w:rsidP="00C25406">
      <w:pPr>
        <w:pStyle w:val="AmdtsEntries"/>
      </w:pPr>
      <w:r>
        <w:tab/>
        <w:t xml:space="preserve">def </w:t>
      </w:r>
      <w:r w:rsidRPr="008B3E41">
        <w:rPr>
          <w:rStyle w:val="charBoldItals"/>
        </w:rPr>
        <w:t>manufacturer’s pack</w:t>
      </w:r>
      <w:r>
        <w:t xml:space="preserve"> am </w:t>
      </w:r>
      <w:hyperlink r:id="rId860" w:tooltip="Health Legislation Amendment Act 2025 (No 2)" w:history="1">
        <w:r w:rsidRPr="00EC1C47">
          <w:rPr>
            <w:rStyle w:val="charCitHyperlinkAbbrev"/>
          </w:rPr>
          <w:t>A2025</w:t>
        </w:r>
        <w:r w:rsidRPr="00EC1C47">
          <w:rPr>
            <w:rStyle w:val="charCitHyperlinkAbbrev"/>
          </w:rPr>
          <w:noBreakHyphen/>
          <w:t>33</w:t>
        </w:r>
      </w:hyperlink>
      <w:r>
        <w:t xml:space="preserve"> s 35</w:t>
      </w:r>
    </w:p>
    <w:p w14:paraId="42F76033" w14:textId="531DF863" w:rsidR="008D44C4" w:rsidRDefault="008D44C4" w:rsidP="00C25406">
      <w:pPr>
        <w:pStyle w:val="AmdtsEntries"/>
      </w:pPr>
      <w:r>
        <w:tab/>
        <w:t xml:space="preserve">def </w:t>
      </w:r>
      <w:r w:rsidRPr="008D44C4">
        <w:rPr>
          <w:rStyle w:val="charBoldItals"/>
        </w:rPr>
        <w:t>medical radiation practitioner</w:t>
      </w:r>
      <w:r>
        <w:t xml:space="preserve"> ins </w:t>
      </w:r>
      <w:hyperlink r:id="rId861" w:tooltip="Medicines, Poisons and Therapeutic Goods Amendment Regulation 2020 (No 5)" w:history="1">
        <w:r>
          <w:rPr>
            <w:rStyle w:val="charCitHyperlinkAbbrev"/>
          </w:rPr>
          <w:t>SL2020</w:t>
        </w:r>
        <w:r>
          <w:rPr>
            <w:rStyle w:val="charCitHyperlinkAbbrev"/>
          </w:rPr>
          <w:noBreakHyphen/>
          <w:t>39</w:t>
        </w:r>
      </w:hyperlink>
      <w:r>
        <w:t xml:space="preserve"> s 13</w:t>
      </w:r>
    </w:p>
    <w:p w14:paraId="27324BC9" w14:textId="7CD9643A" w:rsidR="00305701" w:rsidRPr="00305701" w:rsidRDefault="00305701" w:rsidP="00C25406">
      <w:pPr>
        <w:pStyle w:val="AmdtsEntries"/>
      </w:pPr>
      <w:r>
        <w:tab/>
        <w:t xml:space="preserve">def </w:t>
      </w:r>
      <w:r w:rsidRPr="00305701">
        <w:rPr>
          <w:rStyle w:val="charBoldItals"/>
        </w:rPr>
        <w:t>medicines Australia code of conduct</w:t>
      </w:r>
      <w:r>
        <w:rPr>
          <w:rStyle w:val="charItals"/>
        </w:rPr>
        <w:t xml:space="preserve"> </w:t>
      </w:r>
      <w:r>
        <w:t xml:space="preserve">am </w:t>
      </w:r>
      <w:hyperlink r:id="rId862" w:tooltip="Medicines, Poisons and Therapeutic Goods Amendment Regulation 2014 (No 1)" w:history="1">
        <w:r>
          <w:rPr>
            <w:rStyle w:val="charCitHyperlinkAbbrev"/>
          </w:rPr>
          <w:t>SL2014</w:t>
        </w:r>
        <w:r>
          <w:rPr>
            <w:rStyle w:val="charCitHyperlinkAbbrev"/>
          </w:rPr>
          <w:noBreakHyphen/>
          <w:t>23</w:t>
        </w:r>
      </w:hyperlink>
      <w:r>
        <w:t xml:space="preserve"> s</w:t>
      </w:r>
      <w:r w:rsidR="00B008FE">
        <w:t> </w:t>
      </w:r>
      <w:r>
        <w:t>14</w:t>
      </w:r>
    </w:p>
    <w:p w14:paraId="4F922DE4" w14:textId="49C27732" w:rsidR="008D44C4" w:rsidRDefault="008D44C4" w:rsidP="008D44C4">
      <w:pPr>
        <w:pStyle w:val="AmdtsEntries"/>
      </w:pPr>
      <w:r>
        <w:tab/>
        <w:t xml:space="preserve">def </w:t>
      </w:r>
      <w:r>
        <w:rPr>
          <w:rStyle w:val="charBoldItals"/>
        </w:rPr>
        <w:t>MRP registration standard</w:t>
      </w:r>
      <w:r>
        <w:t xml:space="preserve"> ins </w:t>
      </w:r>
      <w:hyperlink r:id="rId863" w:tooltip="Medicines, Poisons and Therapeutic Goods Amendment Regulation 2020 (No 5)" w:history="1">
        <w:r>
          <w:rPr>
            <w:rStyle w:val="charCitHyperlinkAbbrev"/>
          </w:rPr>
          <w:t>SL2020</w:t>
        </w:r>
        <w:r>
          <w:rPr>
            <w:rStyle w:val="charCitHyperlinkAbbrev"/>
          </w:rPr>
          <w:noBreakHyphen/>
          <w:t>39</w:t>
        </w:r>
      </w:hyperlink>
      <w:r>
        <w:t xml:space="preserve"> s 13</w:t>
      </w:r>
    </w:p>
    <w:p w14:paraId="35F775CC" w14:textId="3CB7ABC4" w:rsidR="008F0BA1" w:rsidRDefault="008F0BA1" w:rsidP="00B008FE">
      <w:pPr>
        <w:pStyle w:val="AmdtsEntries"/>
      </w:pPr>
      <w:r>
        <w:tab/>
        <w:t xml:space="preserve">def </w:t>
      </w:r>
      <w:r>
        <w:rPr>
          <w:rStyle w:val="charBoldItals"/>
        </w:rPr>
        <w:t xml:space="preserve">national list </w:t>
      </w:r>
      <w:r>
        <w:t xml:space="preserve">ins </w:t>
      </w:r>
      <w:hyperlink r:id="rId864" w:tooltip="Medicines, Poisons and Therapeutic Goods (Prescribing Authorisation—Optometrists) Amendment Regulation 2012 (No 1)" w:history="1">
        <w:r w:rsidR="00E948B5" w:rsidRPr="00E948B5">
          <w:rPr>
            <w:rStyle w:val="charCitHyperlinkAbbrev"/>
          </w:rPr>
          <w:t>SL2012</w:t>
        </w:r>
        <w:r w:rsidR="00E948B5" w:rsidRPr="00E948B5">
          <w:rPr>
            <w:rStyle w:val="charCitHyperlinkAbbrev"/>
          </w:rPr>
          <w:noBreakHyphen/>
          <w:t>34</w:t>
        </w:r>
      </w:hyperlink>
      <w:r>
        <w:t xml:space="preserve"> s 9</w:t>
      </w:r>
    </w:p>
    <w:p w14:paraId="716ED126" w14:textId="183590D6" w:rsidR="00981BB4" w:rsidRPr="00C0138B" w:rsidRDefault="00981BB4" w:rsidP="00B008FE">
      <w:pPr>
        <w:pStyle w:val="AmdtsEntriesDefL2"/>
      </w:pPr>
      <w:r>
        <w:tab/>
        <w:t xml:space="preserve">om </w:t>
      </w:r>
      <w:hyperlink r:id="rId865" w:tooltip="Medicines, Poisons and Therapeutic Goods Amendment Regulation 2015 (No 1)" w:history="1">
        <w:r>
          <w:rPr>
            <w:rStyle w:val="charCitHyperlinkAbbrev"/>
          </w:rPr>
          <w:t>SL2015</w:t>
        </w:r>
        <w:r>
          <w:rPr>
            <w:rStyle w:val="charCitHyperlinkAbbrev"/>
          </w:rPr>
          <w:noBreakHyphen/>
          <w:t>19</w:t>
        </w:r>
      </w:hyperlink>
      <w:r>
        <w:t xml:space="preserve"> s 9</w:t>
      </w:r>
    </w:p>
    <w:p w14:paraId="435A87EE" w14:textId="1CB599DD" w:rsidR="009549FF" w:rsidRDefault="009549FF" w:rsidP="00B008FE">
      <w:pPr>
        <w:pStyle w:val="AmdtsEntries"/>
      </w:pPr>
      <w:r>
        <w:tab/>
        <w:t xml:space="preserve">def </w:t>
      </w:r>
      <w:r>
        <w:rPr>
          <w:rStyle w:val="charBoldItals"/>
        </w:rPr>
        <w:t>national residential medication chart prescription</w:t>
      </w:r>
      <w:r>
        <w:t xml:space="preserve"> ins </w:t>
      </w:r>
      <w:hyperlink r:id="rId866" w:tooltip="Medicines, Poisons and Therapeutic Goods Amendment Regulation 2013 (No 2)" w:history="1">
        <w:r>
          <w:rPr>
            <w:rStyle w:val="charCitHyperlinkAbbrev"/>
          </w:rPr>
          <w:t>SL2013–28</w:t>
        </w:r>
      </w:hyperlink>
      <w:r>
        <w:t xml:space="preserve"> s 18</w:t>
      </w:r>
    </w:p>
    <w:p w14:paraId="40C3DC3F" w14:textId="0D64813D" w:rsidR="000F5E53" w:rsidRPr="009260F1" w:rsidRDefault="000F5E53" w:rsidP="00B008FE">
      <w:pPr>
        <w:pStyle w:val="AmdtsEntriesDefL2"/>
        <w:rPr>
          <w:rStyle w:val="charBoldItals"/>
          <w:b w:val="0"/>
          <w:i w:val="0"/>
        </w:rPr>
      </w:pPr>
      <w:r>
        <w:tab/>
        <w:t xml:space="preserve">sub </w:t>
      </w:r>
      <w:hyperlink r:id="rId867" w:tooltip="Medicines, Poisons and Therapeutic Goods Amendment Regulation 2021 (No 2)" w:history="1">
        <w:r>
          <w:rPr>
            <w:rStyle w:val="charCitHyperlinkAbbrev"/>
          </w:rPr>
          <w:t>SL2021</w:t>
        </w:r>
        <w:r>
          <w:rPr>
            <w:rStyle w:val="charCitHyperlinkAbbrev"/>
          </w:rPr>
          <w:noBreakHyphen/>
          <w:t>28</w:t>
        </w:r>
      </w:hyperlink>
      <w:r>
        <w:t xml:space="preserve"> s 26</w:t>
      </w:r>
    </w:p>
    <w:p w14:paraId="031D894F" w14:textId="242AB9A6" w:rsidR="00ED3AB5" w:rsidRDefault="00ED3AB5" w:rsidP="00B008FE">
      <w:pPr>
        <w:pStyle w:val="AmdtsEntries"/>
      </w:pPr>
      <w:r>
        <w:tab/>
        <w:t xml:space="preserve">def </w:t>
      </w:r>
      <w:r>
        <w:rPr>
          <w:rStyle w:val="charBoldItals"/>
        </w:rPr>
        <w:t xml:space="preserve">nurse practitioner </w:t>
      </w:r>
      <w:r>
        <w:t xml:space="preserve">ins </w:t>
      </w:r>
      <w:hyperlink r:id="rId868" w:tooltip="Medicines, Poisons and Therapeutic Goods Amendment Regulation 2010 (No 3)" w:history="1">
        <w:r w:rsidR="00E948B5" w:rsidRPr="00E948B5">
          <w:rPr>
            <w:rStyle w:val="charCitHyperlinkAbbrev"/>
          </w:rPr>
          <w:t>SL2010</w:t>
        </w:r>
        <w:r w:rsidR="00E948B5" w:rsidRPr="00E948B5">
          <w:rPr>
            <w:rStyle w:val="charCitHyperlinkAbbrev"/>
          </w:rPr>
          <w:noBreakHyphen/>
          <w:t>16</w:t>
        </w:r>
      </w:hyperlink>
      <w:r>
        <w:t xml:space="preserve"> s 13</w:t>
      </w:r>
    </w:p>
    <w:p w14:paraId="1F2958FE" w14:textId="07E7F71A" w:rsidR="003231BB" w:rsidRPr="00E948B5" w:rsidRDefault="003231BB" w:rsidP="00B008FE">
      <w:pPr>
        <w:pStyle w:val="AmdtsEntriesDefL2"/>
        <w:rPr>
          <w:rFonts w:cs="Arial"/>
        </w:rPr>
      </w:pPr>
      <w:r>
        <w:tab/>
      </w:r>
      <w:r w:rsidRPr="00E948B5">
        <w:rPr>
          <w:rFonts w:cs="Arial"/>
        </w:rPr>
        <w:t xml:space="preserve">am </w:t>
      </w:r>
      <w:hyperlink r:id="rId869" w:tooltip="Medicines, Poisons and Therapeutic Goods Amendment Regulation 2010 (No 3)" w:history="1">
        <w:r w:rsidR="00E948B5" w:rsidRPr="00E948B5">
          <w:rPr>
            <w:rStyle w:val="charCitHyperlinkAbbrev"/>
          </w:rPr>
          <w:t>SL2010</w:t>
        </w:r>
        <w:r w:rsidR="00E948B5" w:rsidRPr="00E948B5">
          <w:rPr>
            <w:rStyle w:val="charCitHyperlinkAbbrev"/>
          </w:rPr>
          <w:noBreakHyphen/>
          <w:t>16</w:t>
        </w:r>
      </w:hyperlink>
      <w:r w:rsidRPr="00E948B5">
        <w:rPr>
          <w:rFonts w:cs="Arial"/>
        </w:rPr>
        <w:t xml:space="preserve"> amdt 1.1</w:t>
      </w:r>
    </w:p>
    <w:p w14:paraId="1047D215" w14:textId="340C6950" w:rsidR="008F0BA1" w:rsidRDefault="008F0BA1" w:rsidP="00B008FE">
      <w:pPr>
        <w:pStyle w:val="AmdtsEntries"/>
      </w:pPr>
      <w:r>
        <w:tab/>
        <w:t xml:space="preserve">def </w:t>
      </w:r>
      <w:r w:rsidR="00122478" w:rsidRPr="001A0BA3">
        <w:rPr>
          <w:rStyle w:val="charBoldItals"/>
        </w:rPr>
        <w:t>Optometry endorsement scheduled medicines registration standard</w:t>
      </w:r>
      <w:r w:rsidRPr="00E948B5">
        <w:rPr>
          <w:rStyle w:val="charBoldItals"/>
        </w:rPr>
        <w:t xml:space="preserve"> </w:t>
      </w:r>
      <w:r>
        <w:t xml:space="preserve">ins </w:t>
      </w:r>
      <w:hyperlink r:id="rId870" w:tooltip="Medicines, Poisons and Therapeutic Goods (Prescribing Authorisation—Optometrists) Amendment Regulation 2012 (No 1)" w:history="1">
        <w:r w:rsidR="00E948B5" w:rsidRPr="00E948B5">
          <w:rPr>
            <w:rStyle w:val="charCitHyperlinkAbbrev"/>
          </w:rPr>
          <w:t>SL2012</w:t>
        </w:r>
        <w:r w:rsidR="00E948B5" w:rsidRPr="00E948B5">
          <w:rPr>
            <w:rStyle w:val="charCitHyperlinkAbbrev"/>
          </w:rPr>
          <w:noBreakHyphen/>
          <w:t>34</w:t>
        </w:r>
      </w:hyperlink>
      <w:r>
        <w:t xml:space="preserve"> s 9</w:t>
      </w:r>
      <w:r w:rsidR="00305701">
        <w:t xml:space="preserve">; </w:t>
      </w:r>
      <w:hyperlink r:id="rId871" w:tooltip="Medicines, Poisons and Therapeutic Goods Amendment Regulation 2014 (No 1)" w:history="1">
        <w:r w:rsidR="00305701">
          <w:rPr>
            <w:rStyle w:val="charCitHyperlinkAbbrev"/>
          </w:rPr>
          <w:t>SL2014</w:t>
        </w:r>
        <w:r w:rsidR="00305701">
          <w:rPr>
            <w:rStyle w:val="charCitHyperlinkAbbrev"/>
          </w:rPr>
          <w:noBreakHyphen/>
          <w:t>23</w:t>
        </w:r>
      </w:hyperlink>
      <w:r w:rsidR="00305701">
        <w:t xml:space="preserve"> s 15</w:t>
      </w:r>
    </w:p>
    <w:p w14:paraId="2E5336E3" w14:textId="7EA1BC97" w:rsidR="00981BB4" w:rsidRPr="00C0138B" w:rsidRDefault="00981BB4" w:rsidP="00B008FE">
      <w:pPr>
        <w:pStyle w:val="AmdtsEntriesDefL2"/>
      </w:pPr>
      <w:r>
        <w:tab/>
        <w:t xml:space="preserve">om </w:t>
      </w:r>
      <w:hyperlink r:id="rId872" w:tooltip="Medicines, Poisons and Therapeutic Goods Amendment Regulation 2015 (No 1)" w:history="1">
        <w:r>
          <w:rPr>
            <w:rStyle w:val="charCitHyperlinkAbbrev"/>
          </w:rPr>
          <w:t>SL2015</w:t>
        </w:r>
        <w:r>
          <w:rPr>
            <w:rStyle w:val="charCitHyperlinkAbbrev"/>
          </w:rPr>
          <w:noBreakHyphen/>
          <w:t>19</w:t>
        </w:r>
      </w:hyperlink>
      <w:r>
        <w:t xml:space="preserve"> s 9</w:t>
      </w:r>
    </w:p>
    <w:p w14:paraId="01B0506A" w14:textId="592AF025" w:rsidR="001835BA" w:rsidRDefault="001835BA" w:rsidP="001835BA">
      <w:pPr>
        <w:pStyle w:val="AmdtsEntries"/>
      </w:pPr>
      <w:r>
        <w:tab/>
        <w:t xml:space="preserve">def </w:t>
      </w:r>
      <w:r>
        <w:rPr>
          <w:rStyle w:val="charBoldItals"/>
        </w:rPr>
        <w:t>paramedic</w:t>
      </w:r>
      <w:r>
        <w:t xml:space="preserve"> ins </w:t>
      </w:r>
      <w:hyperlink r:id="rId873" w:tooltip="Medicines, Poisons and Therapeutic Goods Amendment Regulation 2025 (No 2)" w:history="1">
        <w:r>
          <w:rPr>
            <w:rStyle w:val="charCitHyperlinkAbbrev"/>
          </w:rPr>
          <w:t>SL2025</w:t>
        </w:r>
        <w:r>
          <w:rPr>
            <w:rStyle w:val="charCitHyperlinkAbbrev"/>
          </w:rPr>
          <w:noBreakHyphen/>
          <w:t>29</w:t>
        </w:r>
      </w:hyperlink>
      <w:r>
        <w:t xml:space="preserve"> s 73</w:t>
      </w:r>
    </w:p>
    <w:p w14:paraId="496D7257" w14:textId="724E9574" w:rsidR="00F43DBA" w:rsidRPr="00F43DBA" w:rsidRDefault="00F43DBA" w:rsidP="00B008FE">
      <w:pPr>
        <w:pStyle w:val="AmdtsEntries"/>
        <w:rPr>
          <w:rStyle w:val="charBoldItals"/>
        </w:rPr>
      </w:pPr>
      <w:r>
        <w:tab/>
        <w:t xml:space="preserve">def </w:t>
      </w:r>
      <w:r>
        <w:rPr>
          <w:rStyle w:val="charBoldItals"/>
        </w:rPr>
        <w:t>pharmaceutical benefit</w:t>
      </w:r>
      <w:r>
        <w:t xml:space="preserve"> ins </w:t>
      </w:r>
      <w:hyperlink r:id="rId874" w:tooltip="Medicines, Poisons and Therapeutic Goods Amendment Regulation 2013 (No 2)" w:history="1">
        <w:r>
          <w:rPr>
            <w:rStyle w:val="charCitHyperlinkAbbrev"/>
          </w:rPr>
          <w:t>SL2013–28</w:t>
        </w:r>
      </w:hyperlink>
      <w:r>
        <w:t xml:space="preserve"> s 18</w:t>
      </w:r>
    </w:p>
    <w:p w14:paraId="06C83F36" w14:textId="659D41B6" w:rsidR="00B97DC4" w:rsidRPr="00B97DC4" w:rsidRDefault="00B97DC4" w:rsidP="00B008FE">
      <w:pPr>
        <w:pStyle w:val="AmdtsEntries"/>
      </w:pPr>
      <w:r>
        <w:tab/>
        <w:t xml:space="preserve">def </w:t>
      </w:r>
      <w:r>
        <w:rPr>
          <w:rStyle w:val="charBoldItals"/>
        </w:rPr>
        <w:t xml:space="preserve">pharmaceutical benefits scheme </w:t>
      </w:r>
      <w:r>
        <w:t xml:space="preserve">ins </w:t>
      </w:r>
      <w:hyperlink r:id="rId875"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r>
        <w:t xml:space="preserve"> s 13</w:t>
      </w:r>
    </w:p>
    <w:p w14:paraId="56FC482F" w14:textId="5237C21C" w:rsidR="001835BA" w:rsidRDefault="001835BA" w:rsidP="001835BA">
      <w:pPr>
        <w:pStyle w:val="AmdtsEntries"/>
      </w:pPr>
      <w:r>
        <w:tab/>
        <w:t xml:space="preserve">def </w:t>
      </w:r>
      <w:r>
        <w:rPr>
          <w:rStyle w:val="charBoldItals"/>
        </w:rPr>
        <w:t>prescriber</w:t>
      </w:r>
      <w:r>
        <w:t xml:space="preserve"> sub </w:t>
      </w:r>
      <w:hyperlink r:id="rId876" w:tooltip="Medicines, Poisons and Therapeutic Goods Amendment Regulation 2025 (No 2)" w:history="1">
        <w:r>
          <w:rPr>
            <w:rStyle w:val="charCitHyperlinkAbbrev"/>
          </w:rPr>
          <w:t>SL2025</w:t>
        </w:r>
        <w:r>
          <w:rPr>
            <w:rStyle w:val="charCitHyperlinkAbbrev"/>
          </w:rPr>
          <w:noBreakHyphen/>
          <w:t>29</w:t>
        </w:r>
      </w:hyperlink>
      <w:r>
        <w:t xml:space="preserve"> s 7</w:t>
      </w:r>
      <w:r w:rsidR="00AA7931">
        <w:t>4</w:t>
      </w:r>
    </w:p>
    <w:p w14:paraId="4214061C" w14:textId="6DF3D3AA" w:rsidR="00EC1C47" w:rsidRPr="00EC1C47" w:rsidRDefault="00EC1C47" w:rsidP="00B008FE">
      <w:pPr>
        <w:pStyle w:val="AmdtsEntries"/>
      </w:pPr>
      <w:r>
        <w:tab/>
        <w:t xml:space="preserve">def </w:t>
      </w:r>
      <w:r w:rsidRPr="00EC1C47">
        <w:rPr>
          <w:rStyle w:val="charItals"/>
          <w:b/>
          <w:bCs/>
        </w:rPr>
        <w:t>primary pack</w:t>
      </w:r>
      <w:r>
        <w:t xml:space="preserve"> om </w:t>
      </w:r>
      <w:hyperlink r:id="rId877" w:tooltip="Health Legislation Amendment Act 2025 (No 2)" w:history="1">
        <w:r w:rsidRPr="00EC1C47">
          <w:rPr>
            <w:rStyle w:val="charCitHyperlinkAbbrev"/>
          </w:rPr>
          <w:t>A2025</w:t>
        </w:r>
        <w:r w:rsidRPr="00EC1C47">
          <w:rPr>
            <w:rStyle w:val="charCitHyperlinkAbbrev"/>
          </w:rPr>
          <w:noBreakHyphen/>
          <w:t>33</w:t>
        </w:r>
      </w:hyperlink>
      <w:r>
        <w:t xml:space="preserve"> s 34</w:t>
      </w:r>
    </w:p>
    <w:p w14:paraId="4B2DB8A8" w14:textId="70DB0063" w:rsidR="005A0D21" w:rsidRDefault="005A0D21" w:rsidP="00B008FE">
      <w:pPr>
        <w:pStyle w:val="AmdtsEntries"/>
      </w:pPr>
      <w:r>
        <w:tab/>
        <w:t xml:space="preserve">def </w:t>
      </w:r>
      <w:r>
        <w:rPr>
          <w:rStyle w:val="charBoldItals"/>
        </w:rPr>
        <w:t>prohibited substance</w:t>
      </w:r>
      <w:r>
        <w:t xml:space="preserve"> am </w:t>
      </w:r>
      <w:hyperlink r:id="rId878" w:tooltip="Statute Law Amendment Act 2015 (No 2)" w:history="1">
        <w:r>
          <w:rPr>
            <w:rStyle w:val="charCitHyperlinkAbbrev"/>
          </w:rPr>
          <w:t>A2015</w:t>
        </w:r>
        <w:r>
          <w:rPr>
            <w:rStyle w:val="charCitHyperlinkAbbrev"/>
          </w:rPr>
          <w:noBreakHyphen/>
          <w:t>50</w:t>
        </w:r>
      </w:hyperlink>
      <w:r>
        <w:t xml:space="preserve"> amdt 1.29</w:t>
      </w:r>
    </w:p>
    <w:p w14:paraId="3411EE28" w14:textId="5ED3395E" w:rsidR="00A83315" w:rsidRDefault="00A83315" w:rsidP="00B008FE">
      <w:pPr>
        <w:pStyle w:val="AmdtsEntries"/>
      </w:pPr>
      <w:r>
        <w:tab/>
        <w:t xml:space="preserve">def </w:t>
      </w:r>
      <w:r w:rsidRPr="00A83315">
        <w:rPr>
          <w:rStyle w:val="charBoldItals"/>
        </w:rPr>
        <w:t>scientifically qualified person</w:t>
      </w:r>
      <w:r>
        <w:t xml:space="preserve"> sub </w:t>
      </w:r>
      <w:hyperlink r:id="rId879" w:anchor="history" w:tooltip="Veterinary Practice Act 2018" w:history="1">
        <w:r w:rsidR="00725AAB" w:rsidRPr="004D11EB">
          <w:rPr>
            <w:rStyle w:val="charCitHyperlinkAbbrev"/>
          </w:rPr>
          <w:t>A2018</w:t>
        </w:r>
        <w:r w:rsidR="00725AAB" w:rsidRPr="004D11EB">
          <w:rPr>
            <w:rStyle w:val="charCitHyperlinkAbbrev"/>
          </w:rPr>
          <w:noBreakHyphen/>
          <w:t>32</w:t>
        </w:r>
      </w:hyperlink>
      <w:r>
        <w:t xml:space="preserve"> amdt 3.49</w:t>
      </w:r>
    </w:p>
    <w:p w14:paraId="2EEA484D" w14:textId="60ACE0B5" w:rsidR="00C25406" w:rsidRDefault="00C25406" w:rsidP="00B008FE">
      <w:pPr>
        <w:pStyle w:val="AmdtsEntries"/>
      </w:pPr>
      <w:r>
        <w:tab/>
        <w:t xml:space="preserve">def </w:t>
      </w:r>
      <w:r w:rsidRPr="00E948B5">
        <w:rPr>
          <w:rStyle w:val="charBoldItals"/>
        </w:rPr>
        <w:t>specialist</w:t>
      </w:r>
      <w:r w:rsidRPr="003E1992">
        <w:t xml:space="preserve"> </w:t>
      </w:r>
      <w:r w:rsidR="009E32F0" w:rsidRPr="005770FE">
        <w:t xml:space="preserve">sub </w:t>
      </w:r>
      <w:hyperlink r:id="rId880"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009E32F0" w:rsidRPr="005770FE">
        <w:t xml:space="preserve"> amdt 2.102</w:t>
      </w:r>
    </w:p>
    <w:p w14:paraId="6CE48EA8" w14:textId="4AB15730" w:rsidR="00A05BED" w:rsidRPr="00E948B5" w:rsidRDefault="009E32F0" w:rsidP="00B008FE">
      <w:pPr>
        <w:pStyle w:val="AmdtsEntries"/>
      </w:pPr>
      <w:r>
        <w:tab/>
        <w:t xml:space="preserve">def </w:t>
      </w:r>
      <w:r w:rsidRPr="00E948B5">
        <w:rPr>
          <w:rStyle w:val="charBoldItals"/>
        </w:rPr>
        <w:t xml:space="preserve">specialist area </w:t>
      </w:r>
      <w:r w:rsidRPr="005770FE">
        <w:t xml:space="preserve">sub </w:t>
      </w:r>
      <w:hyperlink r:id="rId881"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2.102</w:t>
      </w:r>
      <w:r w:rsidR="00031E14">
        <w:t>;</w:t>
      </w:r>
      <w:r w:rsidR="00A05BED">
        <w:t xml:space="preserve"> </w:t>
      </w:r>
      <w:hyperlink r:id="rId882" w:anchor="history" w:tooltip="Veterinary Surgeons Act 2015" w:history="1">
        <w:r w:rsidR="00725AAB">
          <w:rPr>
            <w:rStyle w:val="charCitHyperlinkAbbrev"/>
          </w:rPr>
          <w:t>A2015</w:t>
        </w:r>
        <w:r w:rsidR="00725AAB">
          <w:rPr>
            <w:rStyle w:val="charCitHyperlinkAbbrev"/>
          </w:rPr>
          <w:noBreakHyphen/>
          <w:t>29</w:t>
        </w:r>
      </w:hyperlink>
      <w:r w:rsidR="00307FE8">
        <w:t xml:space="preserve"> amdt</w:t>
      </w:r>
      <w:r w:rsidR="00B008FE">
        <w:t> </w:t>
      </w:r>
      <w:r w:rsidR="00A05BED">
        <w:t>2.88</w:t>
      </w:r>
      <w:r w:rsidR="00CD58CA">
        <w:t xml:space="preserve">; </w:t>
      </w:r>
      <w:hyperlink r:id="rId883" w:tooltip="Statute Law Amendment Act 2018" w:history="1">
        <w:r w:rsidR="00CD58CA" w:rsidRPr="006B7854">
          <w:rPr>
            <w:rStyle w:val="Hyperlink"/>
            <w:u w:val="none"/>
          </w:rPr>
          <w:t>A2018</w:t>
        </w:r>
        <w:r w:rsidR="00CD58CA" w:rsidRPr="006B7854">
          <w:rPr>
            <w:rStyle w:val="Hyperlink"/>
            <w:u w:val="none"/>
          </w:rPr>
          <w:noBreakHyphen/>
          <w:t>42</w:t>
        </w:r>
      </w:hyperlink>
      <w:r w:rsidR="00CD58CA">
        <w:t xml:space="preserve"> amdt 3.80</w:t>
      </w:r>
    </w:p>
    <w:p w14:paraId="1741B753" w14:textId="66294715" w:rsidR="00110172" w:rsidRDefault="009E32F0" w:rsidP="00B008FE">
      <w:pPr>
        <w:pStyle w:val="AmdtsEntries"/>
      </w:pPr>
      <w:r>
        <w:tab/>
        <w:t xml:space="preserve">def </w:t>
      </w:r>
      <w:r w:rsidRPr="00E948B5">
        <w:rPr>
          <w:rStyle w:val="charBoldItals"/>
        </w:rPr>
        <w:t xml:space="preserve">trainee </w:t>
      </w:r>
      <w:r w:rsidRPr="005770FE">
        <w:t xml:space="preserve">am </w:t>
      </w:r>
      <w:hyperlink r:id="rId884"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rsidRPr="005770FE">
        <w:t xml:space="preserve"> amdt 2.103</w:t>
      </w:r>
    </w:p>
    <w:p w14:paraId="4F229B08" w14:textId="7E562D4E" w:rsidR="00A05BED" w:rsidRPr="00E948B5" w:rsidRDefault="00A05BED" w:rsidP="00B008FE">
      <w:pPr>
        <w:pStyle w:val="AmdtsEntriesDefL2"/>
      </w:pPr>
      <w:r>
        <w:tab/>
        <w:t xml:space="preserve">sub </w:t>
      </w:r>
      <w:hyperlink r:id="rId885" w:anchor="history" w:tooltip="Veterinary Surgeons Act 2015" w:history="1">
        <w:r w:rsidR="00725AAB">
          <w:rPr>
            <w:rStyle w:val="charCitHyperlinkAbbrev"/>
          </w:rPr>
          <w:t>A2015</w:t>
        </w:r>
        <w:r w:rsidR="00725AAB">
          <w:rPr>
            <w:rStyle w:val="charCitHyperlinkAbbrev"/>
          </w:rPr>
          <w:noBreakHyphen/>
          <w:t>29</w:t>
        </w:r>
      </w:hyperlink>
      <w:r>
        <w:t xml:space="preserve"> amdt 2.89</w:t>
      </w:r>
    </w:p>
    <w:p w14:paraId="7DA25E5D" w14:textId="0246B76F" w:rsidR="00A83315" w:rsidRDefault="00A83315" w:rsidP="00B008FE">
      <w:pPr>
        <w:pStyle w:val="AmdtsEntries"/>
      </w:pPr>
      <w:r>
        <w:lastRenderedPageBreak/>
        <w:tab/>
        <w:t xml:space="preserve">def </w:t>
      </w:r>
      <w:r w:rsidRPr="00A83315">
        <w:rPr>
          <w:rStyle w:val="charBoldItals"/>
        </w:rPr>
        <w:t>veterinary practitioner</w:t>
      </w:r>
      <w:r>
        <w:t xml:space="preserve"> ins </w:t>
      </w:r>
      <w:hyperlink r:id="rId886" w:anchor="history" w:tooltip="Veterinary Practice Act 2018" w:history="1">
        <w:r w:rsidR="00725AAB" w:rsidRPr="004D11EB">
          <w:rPr>
            <w:rStyle w:val="charCitHyperlinkAbbrev"/>
          </w:rPr>
          <w:t>A2018</w:t>
        </w:r>
        <w:r w:rsidR="00725AAB" w:rsidRPr="004D11EB">
          <w:rPr>
            <w:rStyle w:val="charCitHyperlinkAbbrev"/>
          </w:rPr>
          <w:noBreakHyphen/>
          <w:t>32</w:t>
        </w:r>
      </w:hyperlink>
      <w:r w:rsidRPr="00A83315">
        <w:rPr>
          <w:rStyle w:val="charCitHyperlinkAbbrev"/>
        </w:rPr>
        <w:t xml:space="preserve"> </w:t>
      </w:r>
      <w:r>
        <w:t>amdt 3.50</w:t>
      </w:r>
    </w:p>
    <w:p w14:paraId="590B1B88" w14:textId="570F3A46" w:rsidR="00A83315" w:rsidRDefault="00A83315" w:rsidP="00A83315">
      <w:pPr>
        <w:pStyle w:val="AmdtsEntries"/>
      </w:pPr>
      <w:r>
        <w:tab/>
        <w:t xml:space="preserve">def </w:t>
      </w:r>
      <w:r w:rsidRPr="00A83315">
        <w:rPr>
          <w:rStyle w:val="charBoldItals"/>
        </w:rPr>
        <w:t xml:space="preserve">veterinary </w:t>
      </w:r>
      <w:r>
        <w:rPr>
          <w:rStyle w:val="charBoldItals"/>
        </w:rPr>
        <w:t>surgeon</w:t>
      </w:r>
      <w:r>
        <w:t xml:space="preserve"> om </w:t>
      </w:r>
      <w:hyperlink r:id="rId887" w:anchor="history" w:tooltip="Veterinary Practice Act 2018" w:history="1">
        <w:r w:rsidR="00725AAB" w:rsidRPr="004D11EB">
          <w:rPr>
            <w:rStyle w:val="charCitHyperlinkAbbrev"/>
          </w:rPr>
          <w:t>A2018</w:t>
        </w:r>
        <w:r w:rsidR="00725AAB" w:rsidRPr="004D11EB">
          <w:rPr>
            <w:rStyle w:val="charCitHyperlinkAbbrev"/>
          </w:rPr>
          <w:noBreakHyphen/>
          <w:t>32</w:t>
        </w:r>
      </w:hyperlink>
      <w:r w:rsidRPr="00A83315">
        <w:rPr>
          <w:rStyle w:val="charCitHyperlinkAbbrev"/>
        </w:rPr>
        <w:t xml:space="preserve"> </w:t>
      </w:r>
      <w:r>
        <w:t>amdt 3.51</w:t>
      </w:r>
    </w:p>
    <w:p w14:paraId="1A2C1317" w14:textId="4C419FB3" w:rsidR="008E6950" w:rsidRPr="008E6950" w:rsidRDefault="008E6950" w:rsidP="00110172">
      <w:pPr>
        <w:pStyle w:val="AmdtsEntries"/>
      </w:pPr>
      <w:r>
        <w:tab/>
        <w:t xml:space="preserve">def </w:t>
      </w:r>
      <w:r w:rsidRPr="00E948B5">
        <w:rPr>
          <w:rStyle w:val="charBoldItals"/>
        </w:rPr>
        <w:t xml:space="preserve">walk-in centre </w:t>
      </w:r>
      <w:r>
        <w:t xml:space="preserve">ins </w:t>
      </w:r>
      <w:hyperlink r:id="rId888" w:tooltip="Medicines, Poisons and Therapeutic Goods Amendment Regulation 2010 (No 2)" w:history="1">
        <w:r w:rsidR="00E948B5" w:rsidRPr="00E948B5">
          <w:rPr>
            <w:rStyle w:val="charCitHyperlinkAbbrev"/>
          </w:rPr>
          <w:t>SL2010</w:t>
        </w:r>
        <w:r w:rsidR="00E948B5" w:rsidRPr="00E948B5">
          <w:rPr>
            <w:rStyle w:val="charCitHyperlinkAbbrev"/>
          </w:rPr>
          <w:noBreakHyphen/>
          <w:t>2</w:t>
        </w:r>
      </w:hyperlink>
      <w:r>
        <w:t xml:space="preserve"> s 6</w:t>
      </w:r>
    </w:p>
    <w:p w14:paraId="27E5154D" w14:textId="77777777" w:rsidR="00F018EC" w:rsidRPr="00F018EC" w:rsidRDefault="00F018EC" w:rsidP="00F018EC">
      <w:pPr>
        <w:pStyle w:val="PageBreak"/>
      </w:pPr>
      <w:r w:rsidRPr="00F018EC">
        <w:br w:type="page"/>
      </w:r>
    </w:p>
    <w:p w14:paraId="1A6EEA71" w14:textId="77777777" w:rsidR="00C70A86" w:rsidRPr="009026D1" w:rsidRDefault="00C70A86" w:rsidP="00110172">
      <w:pPr>
        <w:pStyle w:val="Endnote20"/>
      </w:pPr>
      <w:bookmarkStart w:id="437" w:name="_Toc216708363"/>
      <w:r w:rsidRPr="009026D1">
        <w:rPr>
          <w:rStyle w:val="charTableNo"/>
        </w:rPr>
        <w:lastRenderedPageBreak/>
        <w:t>5</w:t>
      </w:r>
      <w:r>
        <w:tab/>
      </w:r>
      <w:r w:rsidRPr="009026D1">
        <w:rPr>
          <w:rStyle w:val="charTableText"/>
        </w:rPr>
        <w:t>Earlier republications</w:t>
      </w:r>
      <w:bookmarkEnd w:id="437"/>
    </w:p>
    <w:p w14:paraId="2C249EC2" w14:textId="2ED76DBD" w:rsidR="00C70A86" w:rsidRDefault="00C70A86">
      <w:pPr>
        <w:pStyle w:val="EndNoteTextPub"/>
      </w:pPr>
      <w:r>
        <w:t>Some earlier republications were not numbered.</w:t>
      </w:r>
      <w:r w:rsidR="00790D19">
        <w:t xml:space="preserve"> </w:t>
      </w:r>
      <w:r>
        <w:t xml:space="preserve"> The number in column 1 refers to the publication order.</w:t>
      </w:r>
    </w:p>
    <w:p w14:paraId="13EB4AAD" w14:textId="4461857A" w:rsidR="00C70A86" w:rsidRDefault="00C70A86">
      <w:pPr>
        <w:pStyle w:val="EndNoteTextPub"/>
      </w:pPr>
      <w:r>
        <w:t xml:space="preserve">Since 12 September 2001 every authorised republication has been published in electronic pdf format on the ACT legislation register.  A selection of authorised republications have also been published in printed format. </w:t>
      </w:r>
      <w:r w:rsidR="00790D19">
        <w:t xml:space="preserve"> </w:t>
      </w:r>
      <w:r>
        <w:t>These republications are marked with an asterisk (*) in column 1.  Electronic and printed versions of an authorised republication are identical.</w:t>
      </w:r>
    </w:p>
    <w:p w14:paraId="449C8C4A" w14:textId="77777777" w:rsidR="00C70A86" w:rsidRDefault="00C70A86" w:rsidP="00B008FE">
      <w:pPr>
        <w:pStyle w:val="EndNoteTextEPS"/>
      </w:pPr>
    </w:p>
    <w:tbl>
      <w:tblPr>
        <w:tblW w:w="6823" w:type="dxa"/>
        <w:tblInd w:w="1100" w:type="dxa"/>
        <w:tblLayout w:type="fixed"/>
        <w:tblLook w:val="0000" w:firstRow="0" w:lastRow="0" w:firstColumn="0" w:lastColumn="0" w:noHBand="0" w:noVBand="0"/>
      </w:tblPr>
      <w:tblGrid>
        <w:gridCol w:w="1576"/>
        <w:gridCol w:w="1681"/>
        <w:gridCol w:w="1783"/>
        <w:gridCol w:w="1783"/>
      </w:tblGrid>
      <w:tr w:rsidR="00C70A86" w14:paraId="16805267" w14:textId="77777777" w:rsidTr="00C741C7">
        <w:trPr>
          <w:tblHeader/>
        </w:trPr>
        <w:tc>
          <w:tcPr>
            <w:tcW w:w="1576" w:type="dxa"/>
            <w:tcBorders>
              <w:bottom w:val="single" w:sz="4" w:space="0" w:color="auto"/>
            </w:tcBorders>
          </w:tcPr>
          <w:p w14:paraId="44BECAA0" w14:textId="77777777" w:rsidR="00C70A86" w:rsidRDefault="00C70A86">
            <w:pPr>
              <w:pStyle w:val="EarlierRepubHdg"/>
            </w:pPr>
            <w:r>
              <w:t>Republication No and date</w:t>
            </w:r>
          </w:p>
        </w:tc>
        <w:tc>
          <w:tcPr>
            <w:tcW w:w="1681" w:type="dxa"/>
            <w:tcBorders>
              <w:bottom w:val="single" w:sz="4" w:space="0" w:color="auto"/>
            </w:tcBorders>
          </w:tcPr>
          <w:p w14:paraId="66702A7F" w14:textId="77777777" w:rsidR="00C70A86" w:rsidRDefault="00C70A86">
            <w:pPr>
              <w:pStyle w:val="EarlierRepubHdg"/>
            </w:pPr>
            <w:r>
              <w:t>Effective</w:t>
            </w:r>
          </w:p>
        </w:tc>
        <w:tc>
          <w:tcPr>
            <w:tcW w:w="1783" w:type="dxa"/>
            <w:tcBorders>
              <w:bottom w:val="single" w:sz="4" w:space="0" w:color="auto"/>
            </w:tcBorders>
          </w:tcPr>
          <w:p w14:paraId="781B4A30" w14:textId="77777777" w:rsidR="00C70A86" w:rsidRDefault="00C70A86">
            <w:pPr>
              <w:pStyle w:val="EarlierRepubHdg"/>
            </w:pPr>
            <w:r>
              <w:t>Last amendment made by</w:t>
            </w:r>
          </w:p>
        </w:tc>
        <w:tc>
          <w:tcPr>
            <w:tcW w:w="1783" w:type="dxa"/>
            <w:tcBorders>
              <w:bottom w:val="single" w:sz="4" w:space="0" w:color="auto"/>
            </w:tcBorders>
          </w:tcPr>
          <w:p w14:paraId="49F9FD89" w14:textId="77777777" w:rsidR="00C70A86" w:rsidRDefault="00C70A86">
            <w:pPr>
              <w:pStyle w:val="EarlierRepubHdg"/>
            </w:pPr>
            <w:r>
              <w:t>Republication for</w:t>
            </w:r>
          </w:p>
        </w:tc>
      </w:tr>
      <w:tr w:rsidR="00C70A86" w14:paraId="247EC5B3" w14:textId="77777777" w:rsidTr="00C741C7">
        <w:tc>
          <w:tcPr>
            <w:tcW w:w="1576" w:type="dxa"/>
            <w:tcBorders>
              <w:top w:val="single" w:sz="4" w:space="0" w:color="auto"/>
              <w:bottom w:val="single" w:sz="4" w:space="0" w:color="auto"/>
            </w:tcBorders>
          </w:tcPr>
          <w:p w14:paraId="53E606E5" w14:textId="77777777" w:rsidR="00C70A86" w:rsidRDefault="00C70A86">
            <w:pPr>
              <w:pStyle w:val="EarlierRepubEntries"/>
            </w:pPr>
            <w:r>
              <w:t>R1</w:t>
            </w:r>
            <w:r>
              <w:br/>
              <w:t>14 Feb 2009</w:t>
            </w:r>
          </w:p>
        </w:tc>
        <w:tc>
          <w:tcPr>
            <w:tcW w:w="1681" w:type="dxa"/>
            <w:tcBorders>
              <w:top w:val="single" w:sz="4" w:space="0" w:color="auto"/>
              <w:bottom w:val="single" w:sz="4" w:space="0" w:color="auto"/>
            </w:tcBorders>
          </w:tcPr>
          <w:p w14:paraId="3AA351FD" w14:textId="77777777" w:rsidR="00C70A86" w:rsidRDefault="00B23B05">
            <w:pPr>
              <w:pStyle w:val="EarlierRepubEntries"/>
            </w:pPr>
            <w:r>
              <w:t>14 Feb 2009–</w:t>
            </w:r>
            <w:r>
              <w:br/>
              <w:t>5</w:t>
            </w:r>
            <w:r w:rsidR="00C70A86">
              <w:t xml:space="preserve"> June 2009</w:t>
            </w:r>
          </w:p>
        </w:tc>
        <w:tc>
          <w:tcPr>
            <w:tcW w:w="1783" w:type="dxa"/>
            <w:tcBorders>
              <w:top w:val="single" w:sz="4" w:space="0" w:color="auto"/>
              <w:bottom w:val="single" w:sz="4" w:space="0" w:color="auto"/>
            </w:tcBorders>
          </w:tcPr>
          <w:p w14:paraId="268D25BD" w14:textId="77777777" w:rsidR="00C70A86" w:rsidRDefault="00C70A86">
            <w:pPr>
              <w:pStyle w:val="EarlierRepubEntries"/>
            </w:pPr>
            <w:r>
              <w:t>not amended</w:t>
            </w:r>
          </w:p>
        </w:tc>
        <w:tc>
          <w:tcPr>
            <w:tcW w:w="1783" w:type="dxa"/>
            <w:tcBorders>
              <w:top w:val="single" w:sz="4" w:space="0" w:color="auto"/>
              <w:bottom w:val="single" w:sz="4" w:space="0" w:color="auto"/>
            </w:tcBorders>
          </w:tcPr>
          <w:p w14:paraId="0FED7A70" w14:textId="77777777" w:rsidR="00C70A86" w:rsidRDefault="00C70A86">
            <w:pPr>
              <w:pStyle w:val="EarlierRepubEntries"/>
            </w:pPr>
            <w:r>
              <w:t xml:space="preserve">new regulation </w:t>
            </w:r>
          </w:p>
        </w:tc>
      </w:tr>
      <w:tr w:rsidR="00CF3C99" w14:paraId="1B902176" w14:textId="77777777" w:rsidTr="00C741C7">
        <w:tc>
          <w:tcPr>
            <w:tcW w:w="1576" w:type="dxa"/>
            <w:tcBorders>
              <w:top w:val="single" w:sz="4" w:space="0" w:color="auto"/>
              <w:bottom w:val="single" w:sz="4" w:space="0" w:color="auto"/>
            </w:tcBorders>
          </w:tcPr>
          <w:p w14:paraId="2E73218B" w14:textId="77777777" w:rsidR="00CF3C99" w:rsidRDefault="00CF3C99">
            <w:pPr>
              <w:pStyle w:val="EarlierRepubEntries"/>
            </w:pPr>
            <w:r>
              <w:t>R2</w:t>
            </w:r>
            <w:r>
              <w:br/>
              <w:t>6 June 2009</w:t>
            </w:r>
          </w:p>
        </w:tc>
        <w:tc>
          <w:tcPr>
            <w:tcW w:w="1681" w:type="dxa"/>
            <w:tcBorders>
              <w:top w:val="single" w:sz="4" w:space="0" w:color="auto"/>
              <w:bottom w:val="single" w:sz="4" w:space="0" w:color="auto"/>
            </w:tcBorders>
          </w:tcPr>
          <w:p w14:paraId="11DAB035" w14:textId="77777777" w:rsidR="00CF3C99" w:rsidRDefault="00CF3C99">
            <w:pPr>
              <w:pStyle w:val="EarlierRepubEntries"/>
            </w:pPr>
            <w:r>
              <w:t>6 June 2009–</w:t>
            </w:r>
            <w:r>
              <w:br/>
              <w:t>16 Dec 2009</w:t>
            </w:r>
          </w:p>
        </w:tc>
        <w:tc>
          <w:tcPr>
            <w:tcW w:w="1783" w:type="dxa"/>
            <w:tcBorders>
              <w:top w:val="single" w:sz="4" w:space="0" w:color="auto"/>
              <w:bottom w:val="single" w:sz="4" w:space="0" w:color="auto"/>
            </w:tcBorders>
          </w:tcPr>
          <w:p w14:paraId="0DA6AB83" w14:textId="4D9879E0" w:rsidR="00CF3C99" w:rsidRDefault="00E948B5">
            <w:pPr>
              <w:pStyle w:val="EarlierRepubEntries"/>
            </w:pPr>
            <w:hyperlink r:id="rId889" w:tooltip="Medicines, Poisons and Therapeutic Goods Amendment Regulation 2009 (No 1)" w:history="1">
              <w:r w:rsidRPr="00E948B5">
                <w:rPr>
                  <w:rStyle w:val="charCitHyperlinkAbbrev"/>
                </w:rPr>
                <w:t>SL2009</w:t>
              </w:r>
              <w:r w:rsidRPr="00E948B5">
                <w:rPr>
                  <w:rStyle w:val="charCitHyperlinkAbbrev"/>
                </w:rPr>
                <w:noBreakHyphen/>
                <w:t>27</w:t>
              </w:r>
            </w:hyperlink>
          </w:p>
        </w:tc>
        <w:tc>
          <w:tcPr>
            <w:tcW w:w="1783" w:type="dxa"/>
            <w:tcBorders>
              <w:top w:val="single" w:sz="4" w:space="0" w:color="auto"/>
              <w:bottom w:val="single" w:sz="4" w:space="0" w:color="auto"/>
            </w:tcBorders>
          </w:tcPr>
          <w:p w14:paraId="4E0E744A" w14:textId="225EC0FC" w:rsidR="00CF3C99" w:rsidRDefault="00CF3C99">
            <w:pPr>
              <w:pStyle w:val="EarlierRepubEntries"/>
            </w:pPr>
            <w:r>
              <w:t xml:space="preserve">amendments by </w:t>
            </w:r>
            <w:hyperlink r:id="rId890" w:tooltip="Medicines, Poisons and Therapeutic Goods Amendment Regulation 2009 (No 1)" w:history="1">
              <w:r w:rsidR="00E948B5" w:rsidRPr="00E948B5">
                <w:rPr>
                  <w:rStyle w:val="charCitHyperlinkAbbrev"/>
                </w:rPr>
                <w:t>SL2009</w:t>
              </w:r>
              <w:r w:rsidR="00E948B5" w:rsidRPr="00E948B5">
                <w:rPr>
                  <w:rStyle w:val="charCitHyperlinkAbbrev"/>
                </w:rPr>
                <w:noBreakHyphen/>
                <w:t>27</w:t>
              </w:r>
            </w:hyperlink>
          </w:p>
        </w:tc>
      </w:tr>
      <w:tr w:rsidR="009D21CB" w14:paraId="539D6E5E" w14:textId="77777777" w:rsidTr="00C741C7">
        <w:tc>
          <w:tcPr>
            <w:tcW w:w="1576" w:type="dxa"/>
            <w:tcBorders>
              <w:top w:val="single" w:sz="4" w:space="0" w:color="auto"/>
              <w:bottom w:val="single" w:sz="4" w:space="0" w:color="auto"/>
            </w:tcBorders>
          </w:tcPr>
          <w:p w14:paraId="036078E6" w14:textId="77777777" w:rsidR="009D21CB" w:rsidRDefault="009D21CB">
            <w:pPr>
              <w:pStyle w:val="EarlierRepubEntries"/>
            </w:pPr>
            <w:r>
              <w:t>R3</w:t>
            </w:r>
            <w:r>
              <w:br/>
              <w:t>17 Dec 2009</w:t>
            </w:r>
          </w:p>
        </w:tc>
        <w:tc>
          <w:tcPr>
            <w:tcW w:w="1681" w:type="dxa"/>
            <w:tcBorders>
              <w:top w:val="single" w:sz="4" w:space="0" w:color="auto"/>
              <w:bottom w:val="single" w:sz="4" w:space="0" w:color="auto"/>
            </w:tcBorders>
          </w:tcPr>
          <w:p w14:paraId="270AB88B" w14:textId="77777777" w:rsidR="009D21CB" w:rsidRDefault="008E6950">
            <w:pPr>
              <w:pStyle w:val="EarlierRepubEntries"/>
            </w:pPr>
            <w:r>
              <w:t>17 Dec 2009–</w:t>
            </w:r>
            <w:r>
              <w:br/>
              <w:t>21</w:t>
            </w:r>
            <w:r w:rsidR="009D21CB">
              <w:t xml:space="preserve"> Jan 2010</w:t>
            </w:r>
          </w:p>
        </w:tc>
        <w:tc>
          <w:tcPr>
            <w:tcW w:w="1783" w:type="dxa"/>
            <w:tcBorders>
              <w:top w:val="single" w:sz="4" w:space="0" w:color="auto"/>
              <w:bottom w:val="single" w:sz="4" w:space="0" w:color="auto"/>
            </w:tcBorders>
          </w:tcPr>
          <w:p w14:paraId="61566DAF" w14:textId="2C651981" w:rsidR="009D21CB" w:rsidRDefault="00E948B5">
            <w:pPr>
              <w:pStyle w:val="EarlierRepubEntries"/>
            </w:pPr>
            <w:hyperlink r:id="rId891" w:tooltip="Statute Law Amendment Act 2009 (No 2)" w:history="1">
              <w:r w:rsidRPr="00E948B5">
                <w:rPr>
                  <w:rStyle w:val="charCitHyperlinkAbbrev"/>
                </w:rPr>
                <w:t>A2009</w:t>
              </w:r>
              <w:r w:rsidRPr="00E948B5">
                <w:rPr>
                  <w:rStyle w:val="charCitHyperlinkAbbrev"/>
                </w:rPr>
                <w:noBreakHyphen/>
                <w:t>49</w:t>
              </w:r>
            </w:hyperlink>
          </w:p>
        </w:tc>
        <w:tc>
          <w:tcPr>
            <w:tcW w:w="1783" w:type="dxa"/>
            <w:tcBorders>
              <w:top w:val="single" w:sz="4" w:space="0" w:color="auto"/>
              <w:bottom w:val="single" w:sz="4" w:space="0" w:color="auto"/>
            </w:tcBorders>
          </w:tcPr>
          <w:p w14:paraId="4BBAAD76" w14:textId="62206675" w:rsidR="009D21CB" w:rsidRDefault="009D21CB">
            <w:pPr>
              <w:pStyle w:val="EarlierRepubEntries"/>
            </w:pPr>
            <w:r>
              <w:t xml:space="preserve">amendments by </w:t>
            </w:r>
            <w:hyperlink r:id="rId892" w:tooltip="Statute Law Amendment Act 2009 (No 2)" w:history="1">
              <w:r w:rsidR="00E948B5" w:rsidRPr="00E948B5">
                <w:rPr>
                  <w:rStyle w:val="charCitHyperlinkAbbrev"/>
                </w:rPr>
                <w:t>A2009</w:t>
              </w:r>
              <w:r w:rsidR="00E948B5" w:rsidRPr="00E948B5">
                <w:rPr>
                  <w:rStyle w:val="charCitHyperlinkAbbrev"/>
                </w:rPr>
                <w:noBreakHyphen/>
                <w:t>49</w:t>
              </w:r>
            </w:hyperlink>
          </w:p>
        </w:tc>
      </w:tr>
      <w:tr w:rsidR="000158AD" w14:paraId="035880C3" w14:textId="77777777" w:rsidTr="00C741C7">
        <w:tc>
          <w:tcPr>
            <w:tcW w:w="1576" w:type="dxa"/>
            <w:tcBorders>
              <w:top w:val="single" w:sz="4" w:space="0" w:color="auto"/>
              <w:bottom w:val="single" w:sz="4" w:space="0" w:color="auto"/>
            </w:tcBorders>
          </w:tcPr>
          <w:p w14:paraId="599FF892" w14:textId="77777777" w:rsidR="000158AD" w:rsidRDefault="000158AD">
            <w:pPr>
              <w:pStyle w:val="EarlierRepubEntries"/>
            </w:pPr>
            <w:r>
              <w:t>R4</w:t>
            </w:r>
            <w:r>
              <w:br/>
              <w:t>22 Jan 2010</w:t>
            </w:r>
          </w:p>
        </w:tc>
        <w:tc>
          <w:tcPr>
            <w:tcW w:w="1681" w:type="dxa"/>
            <w:tcBorders>
              <w:top w:val="single" w:sz="4" w:space="0" w:color="auto"/>
              <w:bottom w:val="single" w:sz="4" w:space="0" w:color="auto"/>
            </w:tcBorders>
          </w:tcPr>
          <w:p w14:paraId="690FCC82" w14:textId="77777777" w:rsidR="000158AD" w:rsidRDefault="000158AD">
            <w:pPr>
              <w:pStyle w:val="EarlierRepubEntries"/>
            </w:pPr>
            <w:r>
              <w:t>22 Jan 2010–</w:t>
            </w:r>
            <w:r>
              <w:br/>
              <w:t>31 Mar 2010</w:t>
            </w:r>
          </w:p>
        </w:tc>
        <w:tc>
          <w:tcPr>
            <w:tcW w:w="1783" w:type="dxa"/>
            <w:tcBorders>
              <w:top w:val="single" w:sz="4" w:space="0" w:color="auto"/>
              <w:bottom w:val="single" w:sz="4" w:space="0" w:color="auto"/>
            </w:tcBorders>
          </w:tcPr>
          <w:p w14:paraId="1E257E68" w14:textId="0C1C873A" w:rsidR="000158AD" w:rsidRDefault="00E948B5">
            <w:pPr>
              <w:pStyle w:val="EarlierRepubEntries"/>
            </w:pPr>
            <w:hyperlink r:id="rId893" w:tooltip="Medicines, Poisons and Therapeutic Goods Amendment Regulation 2010 (No 2)" w:history="1">
              <w:r w:rsidRPr="00E948B5">
                <w:rPr>
                  <w:rStyle w:val="charCitHyperlinkAbbrev"/>
                </w:rPr>
                <w:t>SL2010</w:t>
              </w:r>
              <w:r w:rsidRPr="00E948B5">
                <w:rPr>
                  <w:rStyle w:val="charCitHyperlinkAbbrev"/>
                </w:rPr>
                <w:noBreakHyphen/>
                <w:t>2</w:t>
              </w:r>
            </w:hyperlink>
          </w:p>
        </w:tc>
        <w:tc>
          <w:tcPr>
            <w:tcW w:w="1783" w:type="dxa"/>
            <w:tcBorders>
              <w:top w:val="single" w:sz="4" w:space="0" w:color="auto"/>
              <w:bottom w:val="single" w:sz="4" w:space="0" w:color="auto"/>
            </w:tcBorders>
          </w:tcPr>
          <w:p w14:paraId="1F6F13D4" w14:textId="21954FCA" w:rsidR="000158AD" w:rsidRDefault="000158AD">
            <w:pPr>
              <w:pStyle w:val="EarlierRepubEntries"/>
            </w:pPr>
            <w:r>
              <w:t xml:space="preserve">amendments by </w:t>
            </w:r>
            <w:hyperlink r:id="rId894" w:tooltip="Medicines, Poisons and Therapeutic Goods Amendment Regulation 2010 (No 1)" w:history="1">
              <w:r w:rsidR="00E948B5" w:rsidRPr="00E948B5">
                <w:rPr>
                  <w:rStyle w:val="charCitHyperlinkAbbrev"/>
                </w:rPr>
                <w:t>SL2010</w:t>
              </w:r>
              <w:r w:rsidR="00E948B5" w:rsidRPr="00E948B5">
                <w:rPr>
                  <w:rStyle w:val="charCitHyperlinkAbbrev"/>
                </w:rPr>
                <w:noBreakHyphen/>
                <w:t>1</w:t>
              </w:r>
            </w:hyperlink>
            <w:r>
              <w:t xml:space="preserve"> and </w:t>
            </w:r>
            <w:hyperlink r:id="rId895" w:tooltip="Medicines, Poisons and Therapeutic Goods Amendment Regulation 2010 (No 2)" w:history="1">
              <w:r w:rsidR="00E948B5" w:rsidRPr="00E948B5">
                <w:rPr>
                  <w:rStyle w:val="charCitHyperlinkAbbrev"/>
                </w:rPr>
                <w:t>SL2010</w:t>
              </w:r>
              <w:r w:rsidR="00E948B5" w:rsidRPr="00E948B5">
                <w:rPr>
                  <w:rStyle w:val="charCitHyperlinkAbbrev"/>
                </w:rPr>
                <w:noBreakHyphen/>
                <w:t>2</w:t>
              </w:r>
            </w:hyperlink>
          </w:p>
        </w:tc>
      </w:tr>
      <w:tr w:rsidR="008E5C11" w14:paraId="41935901" w14:textId="77777777" w:rsidTr="00C741C7">
        <w:tc>
          <w:tcPr>
            <w:tcW w:w="1576" w:type="dxa"/>
            <w:tcBorders>
              <w:top w:val="single" w:sz="4" w:space="0" w:color="auto"/>
              <w:bottom w:val="single" w:sz="4" w:space="0" w:color="auto"/>
            </w:tcBorders>
          </w:tcPr>
          <w:p w14:paraId="75507D06" w14:textId="77777777" w:rsidR="008E5C11" w:rsidRDefault="008E5C11">
            <w:pPr>
              <w:pStyle w:val="EarlierRepubEntries"/>
            </w:pPr>
            <w:r>
              <w:t>R5</w:t>
            </w:r>
            <w:r>
              <w:br/>
              <w:t>1 Apr 2010</w:t>
            </w:r>
          </w:p>
        </w:tc>
        <w:tc>
          <w:tcPr>
            <w:tcW w:w="1681" w:type="dxa"/>
            <w:tcBorders>
              <w:top w:val="single" w:sz="4" w:space="0" w:color="auto"/>
              <w:bottom w:val="single" w:sz="4" w:space="0" w:color="auto"/>
            </w:tcBorders>
          </w:tcPr>
          <w:p w14:paraId="2BD93442" w14:textId="77777777" w:rsidR="008E5C11" w:rsidRDefault="008E5C11">
            <w:pPr>
              <w:pStyle w:val="EarlierRepubEntries"/>
            </w:pPr>
            <w:r>
              <w:t>1 Apr 2010–</w:t>
            </w:r>
            <w:r>
              <w:br/>
              <w:t>10 May 2010</w:t>
            </w:r>
          </w:p>
        </w:tc>
        <w:tc>
          <w:tcPr>
            <w:tcW w:w="1783" w:type="dxa"/>
            <w:tcBorders>
              <w:top w:val="single" w:sz="4" w:space="0" w:color="auto"/>
              <w:bottom w:val="single" w:sz="4" w:space="0" w:color="auto"/>
            </w:tcBorders>
          </w:tcPr>
          <w:p w14:paraId="46B6A32A" w14:textId="664D1B67" w:rsidR="008E5C11" w:rsidRPr="008E5C11" w:rsidRDefault="00E948B5">
            <w:pPr>
              <w:pStyle w:val="EarlierRepubEntries"/>
              <w:rPr>
                <w:rStyle w:val="charUnderline"/>
              </w:rPr>
            </w:pPr>
            <w:hyperlink r:id="rId896" w:tooltip="Health Practitioner Regulation National Law (ACT) Act 2010" w:history="1">
              <w:r w:rsidRPr="00E948B5">
                <w:rPr>
                  <w:rStyle w:val="Hyperlink"/>
                </w:rPr>
                <w:t>A2010</w:t>
              </w:r>
              <w:r w:rsidRPr="00E948B5">
                <w:rPr>
                  <w:rStyle w:val="Hyperlink"/>
                </w:rPr>
                <w:noBreakHyphen/>
                <w:t>10</w:t>
              </w:r>
            </w:hyperlink>
          </w:p>
        </w:tc>
        <w:tc>
          <w:tcPr>
            <w:tcW w:w="1783" w:type="dxa"/>
            <w:tcBorders>
              <w:top w:val="single" w:sz="4" w:space="0" w:color="auto"/>
              <w:bottom w:val="single" w:sz="4" w:space="0" w:color="auto"/>
            </w:tcBorders>
          </w:tcPr>
          <w:p w14:paraId="679E5E45" w14:textId="77777777" w:rsidR="008E5C11" w:rsidRDefault="008E5C11">
            <w:pPr>
              <w:pStyle w:val="EarlierRepubEntries"/>
            </w:pPr>
            <w:r>
              <w:t>commenced expiry</w:t>
            </w:r>
          </w:p>
        </w:tc>
      </w:tr>
      <w:tr w:rsidR="003B3B74" w14:paraId="2B751B2B" w14:textId="77777777" w:rsidTr="00C741C7">
        <w:tc>
          <w:tcPr>
            <w:tcW w:w="1576" w:type="dxa"/>
            <w:tcBorders>
              <w:top w:val="single" w:sz="4" w:space="0" w:color="auto"/>
              <w:bottom w:val="single" w:sz="4" w:space="0" w:color="auto"/>
            </w:tcBorders>
          </w:tcPr>
          <w:p w14:paraId="4CCA5055" w14:textId="77777777" w:rsidR="003B3B74" w:rsidRDefault="003B3B74">
            <w:pPr>
              <w:pStyle w:val="EarlierRepubEntries"/>
            </w:pPr>
            <w:r>
              <w:t>R6</w:t>
            </w:r>
            <w:r>
              <w:br/>
              <w:t>11 May 2010</w:t>
            </w:r>
          </w:p>
        </w:tc>
        <w:tc>
          <w:tcPr>
            <w:tcW w:w="1681" w:type="dxa"/>
            <w:tcBorders>
              <w:top w:val="single" w:sz="4" w:space="0" w:color="auto"/>
              <w:bottom w:val="single" w:sz="4" w:space="0" w:color="auto"/>
            </w:tcBorders>
          </w:tcPr>
          <w:p w14:paraId="0878A5F9" w14:textId="77777777" w:rsidR="003B3B74" w:rsidRDefault="003B3B74">
            <w:pPr>
              <w:pStyle w:val="EarlierRepubEntries"/>
            </w:pPr>
            <w:r>
              <w:t>11 May 2010–</w:t>
            </w:r>
            <w:r>
              <w:br/>
              <w:t>30 June 2010</w:t>
            </w:r>
          </w:p>
        </w:tc>
        <w:tc>
          <w:tcPr>
            <w:tcW w:w="1783" w:type="dxa"/>
            <w:tcBorders>
              <w:top w:val="single" w:sz="4" w:space="0" w:color="auto"/>
              <w:bottom w:val="single" w:sz="4" w:space="0" w:color="auto"/>
            </w:tcBorders>
          </w:tcPr>
          <w:p w14:paraId="1783F3D0" w14:textId="0BDA6B95" w:rsidR="003B3B74" w:rsidRPr="008E5C11" w:rsidRDefault="00E948B5">
            <w:pPr>
              <w:pStyle w:val="EarlierRepubEntries"/>
              <w:rPr>
                <w:rStyle w:val="charUnderline"/>
              </w:rPr>
            </w:pPr>
            <w:hyperlink r:id="rId897" w:tooltip="Medicines, Poisons and Therapeutic Goods Amendment Regulation 2010 (No 3)" w:history="1">
              <w:r w:rsidRPr="00E948B5">
                <w:rPr>
                  <w:rStyle w:val="Hyperlink"/>
                </w:rPr>
                <w:t>SL2010</w:t>
              </w:r>
              <w:r w:rsidRPr="00E948B5">
                <w:rPr>
                  <w:rStyle w:val="Hyperlink"/>
                </w:rPr>
                <w:noBreakHyphen/>
                <w:t>16</w:t>
              </w:r>
            </w:hyperlink>
          </w:p>
        </w:tc>
        <w:tc>
          <w:tcPr>
            <w:tcW w:w="1783" w:type="dxa"/>
            <w:tcBorders>
              <w:top w:val="single" w:sz="4" w:space="0" w:color="auto"/>
              <w:bottom w:val="single" w:sz="4" w:space="0" w:color="auto"/>
            </w:tcBorders>
          </w:tcPr>
          <w:p w14:paraId="3C2D2870" w14:textId="0FF14823" w:rsidR="003B3B74" w:rsidRDefault="003B3B74">
            <w:pPr>
              <w:pStyle w:val="EarlierRepubEntries"/>
            </w:pPr>
            <w:r>
              <w:t xml:space="preserve">amendments by </w:t>
            </w:r>
            <w:hyperlink r:id="rId898" w:tooltip="Medicines, Poisons and Therapeutic Goods Amendment Regulation 2010 (No 3)" w:history="1">
              <w:r w:rsidR="00E948B5" w:rsidRPr="00E948B5">
                <w:rPr>
                  <w:rStyle w:val="charCitHyperlinkAbbrev"/>
                </w:rPr>
                <w:t>SL2010</w:t>
              </w:r>
              <w:r w:rsidR="00E948B5" w:rsidRPr="00E948B5">
                <w:rPr>
                  <w:rStyle w:val="charCitHyperlinkAbbrev"/>
                </w:rPr>
                <w:noBreakHyphen/>
                <w:t>16</w:t>
              </w:r>
            </w:hyperlink>
          </w:p>
        </w:tc>
      </w:tr>
      <w:tr w:rsidR="00E87CFE" w14:paraId="58EDE450" w14:textId="77777777" w:rsidTr="00C741C7">
        <w:tc>
          <w:tcPr>
            <w:tcW w:w="1576" w:type="dxa"/>
            <w:tcBorders>
              <w:top w:val="single" w:sz="4" w:space="0" w:color="auto"/>
              <w:bottom w:val="single" w:sz="4" w:space="0" w:color="auto"/>
            </w:tcBorders>
          </w:tcPr>
          <w:p w14:paraId="46A0093A" w14:textId="77777777" w:rsidR="00E87CFE" w:rsidRDefault="00E87CFE">
            <w:pPr>
              <w:pStyle w:val="EarlierRepubEntries"/>
            </w:pPr>
            <w:r>
              <w:t>R7</w:t>
            </w:r>
            <w:r>
              <w:br/>
              <w:t>1 July 2010</w:t>
            </w:r>
          </w:p>
        </w:tc>
        <w:tc>
          <w:tcPr>
            <w:tcW w:w="1681" w:type="dxa"/>
            <w:tcBorders>
              <w:top w:val="single" w:sz="4" w:space="0" w:color="auto"/>
              <w:bottom w:val="single" w:sz="4" w:space="0" w:color="auto"/>
            </w:tcBorders>
          </w:tcPr>
          <w:p w14:paraId="048ED04A" w14:textId="77777777" w:rsidR="00E87CFE" w:rsidRDefault="00E87CFE">
            <w:pPr>
              <w:pStyle w:val="EarlierRepubEntries"/>
            </w:pPr>
            <w:r>
              <w:t>1 July 2010–</w:t>
            </w:r>
            <w:r>
              <w:br/>
              <w:t>22 Nov 2010</w:t>
            </w:r>
          </w:p>
        </w:tc>
        <w:tc>
          <w:tcPr>
            <w:tcW w:w="1783" w:type="dxa"/>
            <w:tcBorders>
              <w:top w:val="single" w:sz="4" w:space="0" w:color="auto"/>
              <w:bottom w:val="single" w:sz="4" w:space="0" w:color="auto"/>
            </w:tcBorders>
          </w:tcPr>
          <w:p w14:paraId="75D94EAB" w14:textId="7A10109B" w:rsidR="00E87CFE" w:rsidRPr="00E87CFE" w:rsidRDefault="00E948B5">
            <w:pPr>
              <w:pStyle w:val="EarlierRepubEntries"/>
            </w:pPr>
            <w:hyperlink r:id="rId899" w:tooltip="Medicines, Poisons and Therapeutic Goods Amendment Regulation 2010 (No 4)" w:history="1">
              <w:r w:rsidRPr="00E948B5">
                <w:rPr>
                  <w:rStyle w:val="charCitHyperlinkAbbrev"/>
                </w:rPr>
                <w:t>SL2010</w:t>
              </w:r>
              <w:r w:rsidRPr="00E948B5">
                <w:rPr>
                  <w:rStyle w:val="charCitHyperlinkAbbrev"/>
                </w:rPr>
                <w:noBreakHyphen/>
                <w:t>20</w:t>
              </w:r>
            </w:hyperlink>
          </w:p>
        </w:tc>
        <w:tc>
          <w:tcPr>
            <w:tcW w:w="1783" w:type="dxa"/>
            <w:tcBorders>
              <w:top w:val="single" w:sz="4" w:space="0" w:color="auto"/>
              <w:bottom w:val="single" w:sz="4" w:space="0" w:color="auto"/>
            </w:tcBorders>
          </w:tcPr>
          <w:p w14:paraId="2CABE145" w14:textId="58ECE734" w:rsidR="00E87CFE" w:rsidRDefault="00E87CFE" w:rsidP="000C483F">
            <w:pPr>
              <w:pStyle w:val="EarlierRepubEntries"/>
            </w:pPr>
            <w:r>
              <w:t xml:space="preserve">amendments by </w:t>
            </w:r>
            <w:hyperlink r:id="rId900" w:tooltip="Health Practitioner Regulation National Law (ACT) Act 2010" w:history="1">
              <w:r w:rsidR="00E948B5" w:rsidRPr="00E948B5">
                <w:rPr>
                  <w:rStyle w:val="charCitHyperlinkAbbrev"/>
                </w:rPr>
                <w:t>A2010</w:t>
              </w:r>
              <w:r w:rsidR="00E948B5" w:rsidRPr="00E948B5">
                <w:rPr>
                  <w:rStyle w:val="charCitHyperlinkAbbrev"/>
                </w:rPr>
                <w:noBreakHyphen/>
                <w:t>10</w:t>
              </w:r>
            </w:hyperlink>
            <w:r>
              <w:t xml:space="preserve">, </w:t>
            </w:r>
            <w:hyperlink r:id="rId901" w:tooltip="Medicines, Poisons and Therapeutic Goods Amendment Regulation 2010 (No 3)" w:history="1">
              <w:r w:rsidR="00E948B5" w:rsidRPr="00E948B5">
                <w:rPr>
                  <w:rStyle w:val="charCitHyperlinkAbbrev"/>
                </w:rPr>
                <w:t>SL2010</w:t>
              </w:r>
              <w:r w:rsidR="00E948B5" w:rsidRPr="00E948B5">
                <w:rPr>
                  <w:rStyle w:val="charCitHyperlinkAbbrev"/>
                </w:rPr>
                <w:noBreakHyphen/>
                <w:t>16</w:t>
              </w:r>
            </w:hyperlink>
            <w:r>
              <w:t xml:space="preserve"> and </w:t>
            </w:r>
            <w:hyperlink r:id="rId902" w:tooltip="Medicines, Poisons and Therapeutic Goods Amendment Regulation 2010 (No 4)" w:history="1">
              <w:r w:rsidR="00E948B5" w:rsidRPr="00E948B5">
                <w:rPr>
                  <w:rStyle w:val="charCitHyperlinkAbbrev"/>
                </w:rPr>
                <w:t>SL2010</w:t>
              </w:r>
              <w:r w:rsidR="00E948B5" w:rsidRPr="00E948B5">
                <w:rPr>
                  <w:rStyle w:val="charCitHyperlinkAbbrev"/>
                </w:rPr>
                <w:noBreakHyphen/>
                <w:t>20</w:t>
              </w:r>
            </w:hyperlink>
          </w:p>
        </w:tc>
      </w:tr>
      <w:tr w:rsidR="00AD0310" w14:paraId="54E620C3" w14:textId="77777777" w:rsidTr="00C741C7">
        <w:tc>
          <w:tcPr>
            <w:tcW w:w="1576" w:type="dxa"/>
            <w:tcBorders>
              <w:top w:val="single" w:sz="4" w:space="0" w:color="auto"/>
              <w:bottom w:val="single" w:sz="4" w:space="0" w:color="auto"/>
            </w:tcBorders>
          </w:tcPr>
          <w:p w14:paraId="395CBF82" w14:textId="77777777" w:rsidR="00AD0310" w:rsidRDefault="00AD0310">
            <w:pPr>
              <w:pStyle w:val="EarlierRepubEntries"/>
            </w:pPr>
            <w:r>
              <w:t>R8</w:t>
            </w:r>
            <w:r>
              <w:br/>
            </w:r>
            <w:r w:rsidR="007641A1">
              <w:t>23 Nov 2010</w:t>
            </w:r>
          </w:p>
        </w:tc>
        <w:tc>
          <w:tcPr>
            <w:tcW w:w="1681" w:type="dxa"/>
            <w:tcBorders>
              <w:top w:val="single" w:sz="4" w:space="0" w:color="auto"/>
              <w:bottom w:val="single" w:sz="4" w:space="0" w:color="auto"/>
            </w:tcBorders>
          </w:tcPr>
          <w:p w14:paraId="362BAE07" w14:textId="77777777" w:rsidR="00AD0310" w:rsidRDefault="007641A1">
            <w:pPr>
              <w:pStyle w:val="EarlierRepubEntries"/>
            </w:pPr>
            <w:r>
              <w:t>23 Nov 2010–</w:t>
            </w:r>
            <w:r>
              <w:br/>
              <w:t>30 Nov 2010</w:t>
            </w:r>
          </w:p>
        </w:tc>
        <w:tc>
          <w:tcPr>
            <w:tcW w:w="1783" w:type="dxa"/>
            <w:tcBorders>
              <w:top w:val="single" w:sz="4" w:space="0" w:color="auto"/>
              <w:bottom w:val="single" w:sz="4" w:space="0" w:color="auto"/>
            </w:tcBorders>
          </w:tcPr>
          <w:p w14:paraId="44C0072D" w14:textId="175E1EA3" w:rsidR="00AD0310" w:rsidRDefault="00E948B5">
            <w:pPr>
              <w:pStyle w:val="EarlierRepubEntries"/>
            </w:pPr>
            <w:hyperlink r:id="rId903" w:tooltip="Medicines, Poisons and Therapeutic Goods Amendment Regulation 2010 (No 5)" w:history="1">
              <w:r w:rsidRPr="00E948B5">
                <w:rPr>
                  <w:rStyle w:val="charCitHyperlinkAbbrev"/>
                </w:rPr>
                <w:t>SL2010</w:t>
              </w:r>
              <w:r w:rsidRPr="00E948B5">
                <w:rPr>
                  <w:rStyle w:val="charCitHyperlinkAbbrev"/>
                </w:rPr>
                <w:noBreakHyphen/>
                <w:t>45</w:t>
              </w:r>
            </w:hyperlink>
          </w:p>
        </w:tc>
        <w:tc>
          <w:tcPr>
            <w:tcW w:w="1783" w:type="dxa"/>
            <w:tcBorders>
              <w:top w:val="single" w:sz="4" w:space="0" w:color="auto"/>
              <w:bottom w:val="single" w:sz="4" w:space="0" w:color="auto"/>
            </w:tcBorders>
          </w:tcPr>
          <w:p w14:paraId="15E031E0" w14:textId="341BA732" w:rsidR="00AD0310" w:rsidRDefault="007641A1" w:rsidP="000C483F">
            <w:pPr>
              <w:pStyle w:val="EarlierRepubEntries"/>
            </w:pPr>
            <w:r>
              <w:t xml:space="preserve">amendments by </w:t>
            </w:r>
            <w:hyperlink r:id="rId904" w:tooltip="Medicines, Poisons and Therapeutic Goods Amendment Regulation 2010 (No 5)" w:history="1">
              <w:r w:rsidR="00E948B5" w:rsidRPr="00E948B5">
                <w:rPr>
                  <w:rStyle w:val="charCitHyperlinkAbbrev"/>
                </w:rPr>
                <w:t>SL2010</w:t>
              </w:r>
              <w:r w:rsidR="00E948B5" w:rsidRPr="00E948B5">
                <w:rPr>
                  <w:rStyle w:val="charCitHyperlinkAbbrev"/>
                </w:rPr>
                <w:noBreakHyphen/>
                <w:t>45</w:t>
              </w:r>
            </w:hyperlink>
          </w:p>
        </w:tc>
      </w:tr>
      <w:tr w:rsidR="00A44252" w14:paraId="2F209635" w14:textId="77777777" w:rsidTr="00C741C7">
        <w:trPr>
          <w:cantSplit/>
        </w:trPr>
        <w:tc>
          <w:tcPr>
            <w:tcW w:w="1576" w:type="dxa"/>
            <w:tcBorders>
              <w:top w:val="single" w:sz="4" w:space="0" w:color="auto"/>
              <w:bottom w:val="single" w:sz="4" w:space="0" w:color="auto"/>
            </w:tcBorders>
          </w:tcPr>
          <w:p w14:paraId="1B83B022" w14:textId="77777777" w:rsidR="00A44252" w:rsidRDefault="00A44252">
            <w:pPr>
              <w:pStyle w:val="EarlierRepubEntries"/>
            </w:pPr>
            <w:r>
              <w:t>R9</w:t>
            </w:r>
            <w:r>
              <w:br/>
              <w:t>1 Dec 2010</w:t>
            </w:r>
          </w:p>
        </w:tc>
        <w:tc>
          <w:tcPr>
            <w:tcW w:w="1681" w:type="dxa"/>
            <w:tcBorders>
              <w:top w:val="single" w:sz="4" w:space="0" w:color="auto"/>
              <w:bottom w:val="single" w:sz="4" w:space="0" w:color="auto"/>
            </w:tcBorders>
          </w:tcPr>
          <w:p w14:paraId="2608D348" w14:textId="77777777" w:rsidR="00A44252" w:rsidRDefault="00A44252">
            <w:pPr>
              <w:pStyle w:val="EarlierRepubEntries"/>
            </w:pPr>
            <w:r>
              <w:t>1 Dec 2010–</w:t>
            </w:r>
            <w:r>
              <w:br/>
              <w:t>20 Dec 2010</w:t>
            </w:r>
          </w:p>
        </w:tc>
        <w:tc>
          <w:tcPr>
            <w:tcW w:w="1783" w:type="dxa"/>
            <w:tcBorders>
              <w:top w:val="single" w:sz="4" w:space="0" w:color="auto"/>
              <w:bottom w:val="single" w:sz="4" w:space="0" w:color="auto"/>
            </w:tcBorders>
          </w:tcPr>
          <w:p w14:paraId="3B9E3D36" w14:textId="602F3550" w:rsidR="00A44252" w:rsidRDefault="00E948B5">
            <w:pPr>
              <w:pStyle w:val="EarlierRepubEntries"/>
            </w:pPr>
            <w:hyperlink r:id="rId905" w:tooltip="Medicines, Poisons and Therapeutic Goods Amendment Regulation 2010 (No 5)" w:history="1">
              <w:r w:rsidRPr="00E948B5">
                <w:rPr>
                  <w:rStyle w:val="charCitHyperlinkAbbrev"/>
                </w:rPr>
                <w:t>SL2010</w:t>
              </w:r>
              <w:r w:rsidRPr="00E948B5">
                <w:rPr>
                  <w:rStyle w:val="charCitHyperlinkAbbrev"/>
                </w:rPr>
                <w:noBreakHyphen/>
                <w:t>45</w:t>
              </w:r>
            </w:hyperlink>
          </w:p>
        </w:tc>
        <w:tc>
          <w:tcPr>
            <w:tcW w:w="1783" w:type="dxa"/>
            <w:tcBorders>
              <w:top w:val="single" w:sz="4" w:space="0" w:color="auto"/>
              <w:bottom w:val="single" w:sz="4" w:space="0" w:color="auto"/>
            </w:tcBorders>
          </w:tcPr>
          <w:p w14:paraId="409F021B" w14:textId="11AE569B" w:rsidR="00A44252" w:rsidRDefault="00A44252" w:rsidP="000C483F">
            <w:pPr>
              <w:pStyle w:val="EarlierRepubEntries"/>
            </w:pPr>
            <w:r>
              <w:t xml:space="preserve">amendments by </w:t>
            </w:r>
            <w:hyperlink r:id="rId906" w:tooltip="Liquor (Consequential Amendments) Act 2010" w:history="1">
              <w:r w:rsidR="00E948B5" w:rsidRPr="00E948B5">
                <w:rPr>
                  <w:rStyle w:val="charCitHyperlinkAbbrev"/>
                </w:rPr>
                <w:t>A2010</w:t>
              </w:r>
              <w:r w:rsidR="00E948B5" w:rsidRPr="00E948B5">
                <w:rPr>
                  <w:rStyle w:val="charCitHyperlinkAbbrev"/>
                </w:rPr>
                <w:noBreakHyphen/>
                <w:t>43</w:t>
              </w:r>
            </w:hyperlink>
          </w:p>
        </w:tc>
      </w:tr>
      <w:tr w:rsidR="003D29FB" w14:paraId="7A4CC715" w14:textId="77777777" w:rsidTr="00C741C7">
        <w:trPr>
          <w:cantSplit/>
        </w:trPr>
        <w:tc>
          <w:tcPr>
            <w:tcW w:w="1576" w:type="dxa"/>
            <w:tcBorders>
              <w:top w:val="single" w:sz="4" w:space="0" w:color="auto"/>
              <w:bottom w:val="single" w:sz="4" w:space="0" w:color="auto"/>
            </w:tcBorders>
          </w:tcPr>
          <w:p w14:paraId="102F4546" w14:textId="77777777" w:rsidR="003D29FB" w:rsidRDefault="003D29FB">
            <w:pPr>
              <w:pStyle w:val="EarlierRepubEntries"/>
            </w:pPr>
            <w:r>
              <w:t>R10</w:t>
            </w:r>
            <w:r>
              <w:br/>
              <w:t>21 Dec 2010</w:t>
            </w:r>
          </w:p>
        </w:tc>
        <w:tc>
          <w:tcPr>
            <w:tcW w:w="1681" w:type="dxa"/>
            <w:tcBorders>
              <w:top w:val="single" w:sz="4" w:space="0" w:color="auto"/>
              <w:bottom w:val="single" w:sz="4" w:space="0" w:color="auto"/>
            </w:tcBorders>
          </w:tcPr>
          <w:p w14:paraId="008155FE" w14:textId="77777777" w:rsidR="003D29FB" w:rsidRDefault="003D29FB">
            <w:pPr>
              <w:pStyle w:val="EarlierRepubEntries"/>
            </w:pPr>
            <w:r>
              <w:t>21 Dec 2010–</w:t>
            </w:r>
            <w:r>
              <w:br/>
              <w:t>11 Dec 2011</w:t>
            </w:r>
          </w:p>
        </w:tc>
        <w:tc>
          <w:tcPr>
            <w:tcW w:w="1783" w:type="dxa"/>
            <w:tcBorders>
              <w:top w:val="single" w:sz="4" w:space="0" w:color="auto"/>
              <w:bottom w:val="single" w:sz="4" w:space="0" w:color="auto"/>
            </w:tcBorders>
          </w:tcPr>
          <w:p w14:paraId="7CCC904A" w14:textId="0CA61CA1" w:rsidR="003D29FB" w:rsidRDefault="00E948B5">
            <w:pPr>
              <w:pStyle w:val="EarlierRepubEntries"/>
            </w:pPr>
            <w:hyperlink r:id="rId907" w:tooltip="Justice and Community Safety Legislation Amendment Act 2010 (No 4)" w:history="1">
              <w:r w:rsidRPr="00E948B5">
                <w:rPr>
                  <w:rStyle w:val="charCitHyperlinkAbbrev"/>
                </w:rPr>
                <w:t>A2010</w:t>
              </w:r>
              <w:r w:rsidRPr="00E948B5">
                <w:rPr>
                  <w:rStyle w:val="charCitHyperlinkAbbrev"/>
                </w:rPr>
                <w:noBreakHyphen/>
                <w:t>50</w:t>
              </w:r>
            </w:hyperlink>
          </w:p>
        </w:tc>
        <w:tc>
          <w:tcPr>
            <w:tcW w:w="1783" w:type="dxa"/>
            <w:tcBorders>
              <w:top w:val="single" w:sz="4" w:space="0" w:color="auto"/>
              <w:bottom w:val="single" w:sz="4" w:space="0" w:color="auto"/>
            </w:tcBorders>
          </w:tcPr>
          <w:p w14:paraId="4EC86EBA" w14:textId="626FCA3F" w:rsidR="003D29FB" w:rsidRDefault="003D29FB" w:rsidP="000C483F">
            <w:pPr>
              <w:pStyle w:val="EarlierRepubEntries"/>
            </w:pPr>
            <w:r>
              <w:t xml:space="preserve">amendments by </w:t>
            </w:r>
            <w:hyperlink r:id="rId908" w:tooltip="Justice and Community Safety Legislation Amendment Act 2010 (No 4)" w:history="1">
              <w:r w:rsidR="00E948B5" w:rsidRPr="00E948B5">
                <w:rPr>
                  <w:rStyle w:val="charCitHyperlinkAbbrev"/>
                </w:rPr>
                <w:t>A2010</w:t>
              </w:r>
              <w:r w:rsidR="00E948B5" w:rsidRPr="00E948B5">
                <w:rPr>
                  <w:rStyle w:val="charCitHyperlinkAbbrev"/>
                </w:rPr>
                <w:noBreakHyphen/>
                <w:t>50</w:t>
              </w:r>
            </w:hyperlink>
          </w:p>
        </w:tc>
      </w:tr>
      <w:tr w:rsidR="00310744" w14:paraId="1CA315F2" w14:textId="77777777" w:rsidTr="00C741C7">
        <w:trPr>
          <w:cantSplit/>
        </w:trPr>
        <w:tc>
          <w:tcPr>
            <w:tcW w:w="1576" w:type="dxa"/>
            <w:tcBorders>
              <w:top w:val="single" w:sz="4" w:space="0" w:color="auto"/>
              <w:bottom w:val="single" w:sz="4" w:space="0" w:color="auto"/>
            </w:tcBorders>
          </w:tcPr>
          <w:p w14:paraId="6E7E77F2" w14:textId="77777777" w:rsidR="00310744" w:rsidRDefault="00310744">
            <w:pPr>
              <w:pStyle w:val="EarlierRepubEntries"/>
            </w:pPr>
            <w:r>
              <w:t>R11</w:t>
            </w:r>
            <w:r>
              <w:br/>
              <w:t>12 Dec 2011</w:t>
            </w:r>
          </w:p>
        </w:tc>
        <w:tc>
          <w:tcPr>
            <w:tcW w:w="1681" w:type="dxa"/>
            <w:tcBorders>
              <w:top w:val="single" w:sz="4" w:space="0" w:color="auto"/>
              <w:bottom w:val="single" w:sz="4" w:space="0" w:color="auto"/>
            </w:tcBorders>
          </w:tcPr>
          <w:p w14:paraId="04CC80EB" w14:textId="77777777" w:rsidR="00310744" w:rsidRDefault="00310744">
            <w:pPr>
              <w:pStyle w:val="EarlierRepubEntries"/>
            </w:pPr>
            <w:r>
              <w:t>12 Dec 2011–</w:t>
            </w:r>
            <w:r>
              <w:br/>
              <w:t>9 Feb 2012</w:t>
            </w:r>
          </w:p>
        </w:tc>
        <w:tc>
          <w:tcPr>
            <w:tcW w:w="1783" w:type="dxa"/>
            <w:tcBorders>
              <w:top w:val="single" w:sz="4" w:space="0" w:color="auto"/>
              <w:bottom w:val="single" w:sz="4" w:space="0" w:color="auto"/>
            </w:tcBorders>
          </w:tcPr>
          <w:p w14:paraId="347A708B" w14:textId="4DD0F771" w:rsidR="00310744" w:rsidRDefault="00E948B5">
            <w:pPr>
              <w:pStyle w:val="EarlierRepubEntries"/>
            </w:pPr>
            <w:hyperlink r:id="rId909" w:tooltip="Statute Law Amendment Act 2011 (No 3)" w:history="1">
              <w:r w:rsidRPr="00E948B5">
                <w:rPr>
                  <w:rStyle w:val="charCitHyperlinkAbbrev"/>
                </w:rPr>
                <w:t>A2011</w:t>
              </w:r>
              <w:r w:rsidRPr="00E948B5">
                <w:rPr>
                  <w:rStyle w:val="charCitHyperlinkAbbrev"/>
                </w:rPr>
                <w:noBreakHyphen/>
                <w:t>52</w:t>
              </w:r>
            </w:hyperlink>
          </w:p>
        </w:tc>
        <w:tc>
          <w:tcPr>
            <w:tcW w:w="1783" w:type="dxa"/>
            <w:tcBorders>
              <w:top w:val="single" w:sz="4" w:space="0" w:color="auto"/>
              <w:bottom w:val="single" w:sz="4" w:space="0" w:color="auto"/>
            </w:tcBorders>
          </w:tcPr>
          <w:p w14:paraId="583C4EAD" w14:textId="0ADDFF54" w:rsidR="00310744" w:rsidRDefault="00310744" w:rsidP="000C483F">
            <w:pPr>
              <w:pStyle w:val="EarlierRepubEntries"/>
            </w:pPr>
            <w:r>
              <w:t xml:space="preserve">amendments by </w:t>
            </w:r>
            <w:hyperlink r:id="rId910" w:tooltip="Statute Law Amendment Act 2011 (No 3)" w:history="1">
              <w:r w:rsidR="00E948B5" w:rsidRPr="00E948B5">
                <w:rPr>
                  <w:rStyle w:val="charCitHyperlinkAbbrev"/>
                </w:rPr>
                <w:t>A2011</w:t>
              </w:r>
              <w:r w:rsidR="00E948B5" w:rsidRPr="00E948B5">
                <w:rPr>
                  <w:rStyle w:val="charCitHyperlinkAbbrev"/>
                </w:rPr>
                <w:noBreakHyphen/>
                <w:t>52</w:t>
              </w:r>
            </w:hyperlink>
          </w:p>
        </w:tc>
      </w:tr>
      <w:tr w:rsidR="00AB4F17" w14:paraId="651B3E5C" w14:textId="77777777" w:rsidTr="00C741C7">
        <w:trPr>
          <w:cantSplit/>
        </w:trPr>
        <w:tc>
          <w:tcPr>
            <w:tcW w:w="1576" w:type="dxa"/>
            <w:tcBorders>
              <w:top w:val="single" w:sz="4" w:space="0" w:color="auto"/>
              <w:bottom w:val="single" w:sz="4" w:space="0" w:color="auto"/>
            </w:tcBorders>
          </w:tcPr>
          <w:p w14:paraId="378DA940" w14:textId="77777777" w:rsidR="00AB4F17" w:rsidRDefault="00AB4F17">
            <w:pPr>
              <w:pStyle w:val="EarlierRepubEntries"/>
            </w:pPr>
            <w:r>
              <w:lastRenderedPageBreak/>
              <w:t>R12</w:t>
            </w:r>
            <w:r>
              <w:br/>
              <w:t>10 Feb 2012</w:t>
            </w:r>
          </w:p>
        </w:tc>
        <w:tc>
          <w:tcPr>
            <w:tcW w:w="1681" w:type="dxa"/>
            <w:tcBorders>
              <w:top w:val="single" w:sz="4" w:space="0" w:color="auto"/>
              <w:bottom w:val="single" w:sz="4" w:space="0" w:color="auto"/>
            </w:tcBorders>
          </w:tcPr>
          <w:p w14:paraId="50A2C8E7" w14:textId="77777777" w:rsidR="00AB4F17" w:rsidRDefault="00AB4F17">
            <w:pPr>
              <w:pStyle w:val="EarlierRepubEntries"/>
            </w:pPr>
            <w:r>
              <w:t>10 Feb 2012–</w:t>
            </w:r>
            <w:r>
              <w:br/>
              <w:t>12 Feb 2012</w:t>
            </w:r>
          </w:p>
        </w:tc>
        <w:tc>
          <w:tcPr>
            <w:tcW w:w="1783" w:type="dxa"/>
            <w:tcBorders>
              <w:top w:val="single" w:sz="4" w:space="0" w:color="auto"/>
              <w:bottom w:val="single" w:sz="4" w:space="0" w:color="auto"/>
            </w:tcBorders>
          </w:tcPr>
          <w:p w14:paraId="100218CB" w14:textId="641BCEAF" w:rsidR="00AB4F17" w:rsidRDefault="00E948B5">
            <w:pPr>
              <w:pStyle w:val="EarlierRepubEntries"/>
            </w:pPr>
            <w:hyperlink r:id="rId911" w:tooltip="Medicines, Poisons and Therapeutic Goods Amendment Regulation 2012 (No 1)" w:history="1">
              <w:r w:rsidRPr="00E948B5">
                <w:rPr>
                  <w:rStyle w:val="charCitHyperlinkAbbrev"/>
                </w:rPr>
                <w:t>SL2012</w:t>
              </w:r>
              <w:r w:rsidRPr="00E948B5">
                <w:rPr>
                  <w:rStyle w:val="charCitHyperlinkAbbrev"/>
                </w:rPr>
                <w:noBreakHyphen/>
                <w:t>5</w:t>
              </w:r>
            </w:hyperlink>
          </w:p>
        </w:tc>
        <w:tc>
          <w:tcPr>
            <w:tcW w:w="1783" w:type="dxa"/>
            <w:tcBorders>
              <w:top w:val="single" w:sz="4" w:space="0" w:color="auto"/>
              <w:bottom w:val="single" w:sz="4" w:space="0" w:color="auto"/>
            </w:tcBorders>
          </w:tcPr>
          <w:p w14:paraId="3B7DD32D" w14:textId="19D74FF4" w:rsidR="00AB4F17" w:rsidRDefault="00AB4F17" w:rsidP="000C483F">
            <w:pPr>
              <w:pStyle w:val="EarlierRepubEntries"/>
            </w:pPr>
            <w:r>
              <w:t xml:space="preserve">amendments by </w:t>
            </w:r>
            <w:hyperlink r:id="rId912" w:tooltip="Medicines, Poisons and Therapeutic Goods Amendment Regulation 2012 (No 1)" w:history="1">
              <w:r w:rsidR="00E948B5" w:rsidRPr="00E948B5">
                <w:rPr>
                  <w:rStyle w:val="charCitHyperlinkAbbrev"/>
                </w:rPr>
                <w:t>SL2012</w:t>
              </w:r>
              <w:r w:rsidR="00E948B5" w:rsidRPr="00E948B5">
                <w:rPr>
                  <w:rStyle w:val="charCitHyperlinkAbbrev"/>
                </w:rPr>
                <w:noBreakHyphen/>
                <w:t>5</w:t>
              </w:r>
            </w:hyperlink>
          </w:p>
        </w:tc>
      </w:tr>
      <w:tr w:rsidR="00203F39" w14:paraId="0037D47A" w14:textId="77777777" w:rsidTr="00C741C7">
        <w:trPr>
          <w:cantSplit/>
        </w:trPr>
        <w:tc>
          <w:tcPr>
            <w:tcW w:w="1576" w:type="dxa"/>
            <w:tcBorders>
              <w:top w:val="single" w:sz="4" w:space="0" w:color="auto"/>
              <w:bottom w:val="single" w:sz="4" w:space="0" w:color="auto"/>
            </w:tcBorders>
          </w:tcPr>
          <w:p w14:paraId="61344788" w14:textId="77777777" w:rsidR="00203F39" w:rsidRDefault="00203F39">
            <w:pPr>
              <w:pStyle w:val="EarlierRepubEntries"/>
            </w:pPr>
            <w:r>
              <w:t>R13</w:t>
            </w:r>
            <w:r>
              <w:br/>
              <w:t>13 Feb 2012</w:t>
            </w:r>
          </w:p>
        </w:tc>
        <w:tc>
          <w:tcPr>
            <w:tcW w:w="1681" w:type="dxa"/>
            <w:tcBorders>
              <w:top w:val="single" w:sz="4" w:space="0" w:color="auto"/>
              <w:bottom w:val="single" w:sz="4" w:space="0" w:color="auto"/>
            </w:tcBorders>
          </w:tcPr>
          <w:p w14:paraId="2DA90CC4" w14:textId="77777777" w:rsidR="00203F39" w:rsidRDefault="00203F39">
            <w:pPr>
              <w:pStyle w:val="EarlierRepubEntries"/>
            </w:pPr>
            <w:r>
              <w:t>13 Feb 2012–</w:t>
            </w:r>
            <w:r>
              <w:br/>
              <w:t>2 Aug 2012</w:t>
            </w:r>
          </w:p>
        </w:tc>
        <w:tc>
          <w:tcPr>
            <w:tcW w:w="1783" w:type="dxa"/>
            <w:tcBorders>
              <w:top w:val="single" w:sz="4" w:space="0" w:color="auto"/>
              <w:bottom w:val="single" w:sz="4" w:space="0" w:color="auto"/>
            </w:tcBorders>
          </w:tcPr>
          <w:p w14:paraId="495B854F" w14:textId="7FD60462" w:rsidR="00203F39" w:rsidRDefault="00E948B5">
            <w:pPr>
              <w:pStyle w:val="EarlierRepubEntries"/>
            </w:pPr>
            <w:hyperlink r:id="rId913" w:tooltip="Medicines, Poisons and Therapeutic Goods Amendment Regulation 2012 (No 1)" w:history="1">
              <w:r w:rsidRPr="00E948B5">
                <w:rPr>
                  <w:rStyle w:val="charCitHyperlinkAbbrev"/>
                </w:rPr>
                <w:t>SL2012</w:t>
              </w:r>
              <w:r w:rsidRPr="00E948B5">
                <w:rPr>
                  <w:rStyle w:val="charCitHyperlinkAbbrev"/>
                </w:rPr>
                <w:noBreakHyphen/>
                <w:t>5</w:t>
              </w:r>
            </w:hyperlink>
          </w:p>
        </w:tc>
        <w:tc>
          <w:tcPr>
            <w:tcW w:w="1783" w:type="dxa"/>
            <w:tcBorders>
              <w:top w:val="single" w:sz="4" w:space="0" w:color="auto"/>
              <w:bottom w:val="single" w:sz="4" w:space="0" w:color="auto"/>
            </w:tcBorders>
          </w:tcPr>
          <w:p w14:paraId="5715F3D3" w14:textId="77777777" w:rsidR="00203F39" w:rsidRDefault="00203F39" w:rsidP="000C483F">
            <w:pPr>
              <w:pStyle w:val="EarlierRepubEntries"/>
            </w:pPr>
            <w:r>
              <w:t>expiry of provision (s 864)</w:t>
            </w:r>
          </w:p>
        </w:tc>
      </w:tr>
      <w:tr w:rsidR="00EF696B" w14:paraId="7A2BC75A" w14:textId="77777777" w:rsidTr="00C741C7">
        <w:trPr>
          <w:cantSplit/>
        </w:trPr>
        <w:tc>
          <w:tcPr>
            <w:tcW w:w="1576" w:type="dxa"/>
            <w:tcBorders>
              <w:top w:val="single" w:sz="4" w:space="0" w:color="auto"/>
              <w:bottom w:val="single" w:sz="4" w:space="0" w:color="auto"/>
            </w:tcBorders>
          </w:tcPr>
          <w:p w14:paraId="78DEF23B" w14:textId="77777777" w:rsidR="00EF696B" w:rsidRDefault="00EF696B">
            <w:pPr>
              <w:pStyle w:val="EarlierRepubEntries"/>
            </w:pPr>
            <w:r>
              <w:t>R14</w:t>
            </w:r>
            <w:r>
              <w:br/>
              <w:t>3 Aug 2013</w:t>
            </w:r>
          </w:p>
        </w:tc>
        <w:tc>
          <w:tcPr>
            <w:tcW w:w="1681" w:type="dxa"/>
            <w:tcBorders>
              <w:top w:val="single" w:sz="4" w:space="0" w:color="auto"/>
              <w:bottom w:val="single" w:sz="4" w:space="0" w:color="auto"/>
            </w:tcBorders>
          </w:tcPr>
          <w:p w14:paraId="1BFFBE31" w14:textId="77777777" w:rsidR="00EF696B" w:rsidRDefault="00EF696B">
            <w:pPr>
              <w:pStyle w:val="EarlierRepubEntries"/>
            </w:pPr>
            <w:r>
              <w:t>3 Aug 2013–</w:t>
            </w:r>
            <w:r>
              <w:br/>
              <w:t>25 Jan 2013</w:t>
            </w:r>
          </w:p>
        </w:tc>
        <w:tc>
          <w:tcPr>
            <w:tcW w:w="1783" w:type="dxa"/>
            <w:tcBorders>
              <w:top w:val="single" w:sz="4" w:space="0" w:color="auto"/>
              <w:bottom w:val="single" w:sz="4" w:space="0" w:color="auto"/>
            </w:tcBorders>
          </w:tcPr>
          <w:p w14:paraId="3D30304C" w14:textId="68FB4C91" w:rsidR="00EF696B" w:rsidRDefault="00E948B5">
            <w:pPr>
              <w:pStyle w:val="EarlierRepubEntries"/>
            </w:pPr>
            <w:hyperlink r:id="rId914" w:tooltip="Medicines, Poisons and Therapeutic Goods (Prescribing Authorisation—Optometrists) Amendment Regulation 2012 (No 1)" w:history="1">
              <w:r w:rsidRPr="00E948B5">
                <w:rPr>
                  <w:rStyle w:val="charCitHyperlinkAbbrev"/>
                </w:rPr>
                <w:t>SL2012</w:t>
              </w:r>
              <w:r w:rsidRPr="00E948B5">
                <w:rPr>
                  <w:rStyle w:val="charCitHyperlinkAbbrev"/>
                </w:rPr>
                <w:noBreakHyphen/>
                <w:t>34</w:t>
              </w:r>
            </w:hyperlink>
          </w:p>
        </w:tc>
        <w:tc>
          <w:tcPr>
            <w:tcW w:w="1783" w:type="dxa"/>
            <w:tcBorders>
              <w:top w:val="single" w:sz="4" w:space="0" w:color="auto"/>
              <w:bottom w:val="single" w:sz="4" w:space="0" w:color="auto"/>
            </w:tcBorders>
          </w:tcPr>
          <w:p w14:paraId="7CB9ACEC" w14:textId="4634AE86" w:rsidR="00EF696B" w:rsidRDefault="00EF696B" w:rsidP="000C483F">
            <w:pPr>
              <w:pStyle w:val="EarlierRepubEntries"/>
            </w:pPr>
            <w:r>
              <w:t xml:space="preserve">amendments by </w:t>
            </w:r>
            <w:hyperlink r:id="rId915" w:tooltip="Medicines, Poisons and Therapeutic Goods (Prescribing Authorisation—Optometrists) Amendment Regulation 2012 (No 1)" w:history="1">
              <w:r w:rsidR="00E948B5" w:rsidRPr="00E948B5">
                <w:rPr>
                  <w:rStyle w:val="charCitHyperlinkAbbrev"/>
                </w:rPr>
                <w:t>SL2012</w:t>
              </w:r>
              <w:r w:rsidR="00E948B5" w:rsidRPr="00E948B5">
                <w:rPr>
                  <w:rStyle w:val="charCitHyperlinkAbbrev"/>
                </w:rPr>
                <w:noBreakHyphen/>
                <w:t>34</w:t>
              </w:r>
            </w:hyperlink>
          </w:p>
        </w:tc>
      </w:tr>
      <w:tr w:rsidR="005A6FB9" w14:paraId="1243B8DC" w14:textId="77777777" w:rsidTr="00C741C7">
        <w:trPr>
          <w:cantSplit/>
        </w:trPr>
        <w:tc>
          <w:tcPr>
            <w:tcW w:w="1576" w:type="dxa"/>
            <w:tcBorders>
              <w:top w:val="single" w:sz="4" w:space="0" w:color="auto"/>
              <w:bottom w:val="single" w:sz="4" w:space="0" w:color="auto"/>
            </w:tcBorders>
          </w:tcPr>
          <w:p w14:paraId="7C8BBE01" w14:textId="77777777" w:rsidR="005A6FB9" w:rsidRDefault="005A6FB9">
            <w:pPr>
              <w:pStyle w:val="EarlierRepubEntries"/>
            </w:pPr>
            <w:r>
              <w:t>R15</w:t>
            </w:r>
            <w:r>
              <w:br/>
              <w:t>26 Jan 2013</w:t>
            </w:r>
          </w:p>
        </w:tc>
        <w:tc>
          <w:tcPr>
            <w:tcW w:w="1681" w:type="dxa"/>
            <w:tcBorders>
              <w:top w:val="single" w:sz="4" w:space="0" w:color="auto"/>
              <w:bottom w:val="single" w:sz="4" w:space="0" w:color="auto"/>
            </w:tcBorders>
          </w:tcPr>
          <w:p w14:paraId="18052560" w14:textId="77777777" w:rsidR="005A6FB9" w:rsidRDefault="005A6FB9">
            <w:pPr>
              <w:pStyle w:val="EarlierRepubEntries"/>
            </w:pPr>
            <w:r>
              <w:t>26 Jan 2013–</w:t>
            </w:r>
            <w:r>
              <w:br/>
              <w:t>31 Aug 2013</w:t>
            </w:r>
          </w:p>
        </w:tc>
        <w:tc>
          <w:tcPr>
            <w:tcW w:w="1783" w:type="dxa"/>
            <w:tcBorders>
              <w:top w:val="single" w:sz="4" w:space="0" w:color="auto"/>
              <w:bottom w:val="single" w:sz="4" w:space="0" w:color="auto"/>
            </w:tcBorders>
          </w:tcPr>
          <w:p w14:paraId="187794D7" w14:textId="2EA57AD8" w:rsidR="005A6FB9" w:rsidRDefault="005A6FB9">
            <w:pPr>
              <w:pStyle w:val="EarlierRepubEntries"/>
            </w:pPr>
            <w:hyperlink r:id="rId916" w:tooltip="Medicines, Poisons and Therapeutic Goods (Kava Exemption) Amendment Regulation 2013 (No 1)" w:history="1">
              <w:r w:rsidRPr="005A6FB9">
                <w:rPr>
                  <w:rStyle w:val="charCitHyperlinkAbbrev"/>
                </w:rPr>
                <w:t>SL2013-1</w:t>
              </w:r>
            </w:hyperlink>
          </w:p>
        </w:tc>
        <w:tc>
          <w:tcPr>
            <w:tcW w:w="1783" w:type="dxa"/>
            <w:tcBorders>
              <w:top w:val="single" w:sz="4" w:space="0" w:color="auto"/>
              <w:bottom w:val="single" w:sz="4" w:space="0" w:color="auto"/>
            </w:tcBorders>
          </w:tcPr>
          <w:p w14:paraId="3E95C217" w14:textId="00031F53" w:rsidR="005A6FB9" w:rsidRDefault="005A6FB9" w:rsidP="000C483F">
            <w:pPr>
              <w:pStyle w:val="EarlierRepubEntries"/>
            </w:pPr>
            <w:r>
              <w:t xml:space="preserve">amendments by </w:t>
            </w:r>
            <w:hyperlink r:id="rId917" w:tooltip="Medicines, Poisons and Therapeutic Goods (Kava Exemption) Amendment Regulation 2013 (No 1)" w:history="1">
              <w:r w:rsidRPr="005A6FB9">
                <w:rPr>
                  <w:rStyle w:val="charCitHyperlinkAbbrev"/>
                </w:rPr>
                <w:t>SL2013-1</w:t>
              </w:r>
            </w:hyperlink>
          </w:p>
        </w:tc>
      </w:tr>
      <w:tr w:rsidR="0064562A" w14:paraId="1C88A3F3" w14:textId="77777777" w:rsidTr="00C741C7">
        <w:trPr>
          <w:cantSplit/>
        </w:trPr>
        <w:tc>
          <w:tcPr>
            <w:tcW w:w="1576" w:type="dxa"/>
            <w:tcBorders>
              <w:top w:val="single" w:sz="4" w:space="0" w:color="auto"/>
              <w:bottom w:val="single" w:sz="4" w:space="0" w:color="auto"/>
            </w:tcBorders>
          </w:tcPr>
          <w:p w14:paraId="4B1794DB" w14:textId="77777777" w:rsidR="0064562A" w:rsidRDefault="00045867">
            <w:pPr>
              <w:pStyle w:val="EarlierRepubEntries"/>
            </w:pPr>
            <w:r>
              <w:t>R</w:t>
            </w:r>
            <w:r w:rsidR="0064562A">
              <w:t>16</w:t>
            </w:r>
            <w:r w:rsidR="0064562A">
              <w:br/>
              <w:t>1 Sept 2013</w:t>
            </w:r>
          </w:p>
        </w:tc>
        <w:tc>
          <w:tcPr>
            <w:tcW w:w="1681" w:type="dxa"/>
            <w:tcBorders>
              <w:top w:val="single" w:sz="4" w:space="0" w:color="auto"/>
              <w:bottom w:val="single" w:sz="4" w:space="0" w:color="auto"/>
            </w:tcBorders>
          </w:tcPr>
          <w:p w14:paraId="62B67398" w14:textId="77777777" w:rsidR="0064562A" w:rsidRDefault="0064562A">
            <w:pPr>
              <w:pStyle w:val="EarlierRepubEntries"/>
            </w:pPr>
            <w:r>
              <w:t>1 Sept 2013–</w:t>
            </w:r>
            <w:r>
              <w:br/>
              <w:t>4 Nov 2013</w:t>
            </w:r>
          </w:p>
        </w:tc>
        <w:tc>
          <w:tcPr>
            <w:tcW w:w="1783" w:type="dxa"/>
            <w:tcBorders>
              <w:top w:val="single" w:sz="4" w:space="0" w:color="auto"/>
              <w:bottom w:val="single" w:sz="4" w:space="0" w:color="auto"/>
            </w:tcBorders>
          </w:tcPr>
          <w:p w14:paraId="0C7D667D" w14:textId="220DE64C" w:rsidR="0064562A" w:rsidRDefault="0064562A">
            <w:pPr>
              <w:pStyle w:val="EarlierRepubEntries"/>
            </w:pPr>
            <w:hyperlink r:id="rId918" w:tooltip="Medicines, Poisons and Therapeutic Goods Amendment Regulation 2013 (No 1)" w:history="1">
              <w:r>
                <w:rPr>
                  <w:rStyle w:val="charCitHyperlinkAbbrev"/>
                </w:rPr>
                <w:t>SL2013</w:t>
              </w:r>
              <w:r>
                <w:rPr>
                  <w:rStyle w:val="charCitHyperlinkAbbrev"/>
                </w:rPr>
                <w:noBreakHyphen/>
                <w:t>24</w:t>
              </w:r>
            </w:hyperlink>
          </w:p>
        </w:tc>
        <w:tc>
          <w:tcPr>
            <w:tcW w:w="1783" w:type="dxa"/>
            <w:tcBorders>
              <w:top w:val="single" w:sz="4" w:space="0" w:color="auto"/>
              <w:bottom w:val="single" w:sz="4" w:space="0" w:color="auto"/>
            </w:tcBorders>
          </w:tcPr>
          <w:p w14:paraId="41D17BD6" w14:textId="24EA0570" w:rsidR="0064562A" w:rsidRDefault="0064562A" w:rsidP="000C483F">
            <w:pPr>
              <w:pStyle w:val="EarlierRepubEntries"/>
            </w:pPr>
            <w:r>
              <w:t xml:space="preserve">amendments by </w:t>
            </w:r>
            <w:hyperlink r:id="rId919" w:tooltip="Medicines, Poisons and Therapeutic Goods Amendment Regulation 2013 (No 1)" w:history="1">
              <w:r>
                <w:rPr>
                  <w:rStyle w:val="charCitHyperlinkAbbrev"/>
                </w:rPr>
                <w:t>SL2013</w:t>
              </w:r>
              <w:r>
                <w:rPr>
                  <w:rStyle w:val="charCitHyperlinkAbbrev"/>
                </w:rPr>
                <w:noBreakHyphen/>
                <w:t>24</w:t>
              </w:r>
            </w:hyperlink>
          </w:p>
        </w:tc>
      </w:tr>
      <w:tr w:rsidR="00E85B16" w14:paraId="598D2840" w14:textId="77777777" w:rsidTr="00C741C7">
        <w:trPr>
          <w:cantSplit/>
        </w:trPr>
        <w:tc>
          <w:tcPr>
            <w:tcW w:w="1576" w:type="dxa"/>
            <w:tcBorders>
              <w:top w:val="single" w:sz="4" w:space="0" w:color="auto"/>
              <w:bottom w:val="single" w:sz="4" w:space="0" w:color="auto"/>
            </w:tcBorders>
          </w:tcPr>
          <w:p w14:paraId="410667A3" w14:textId="77777777" w:rsidR="00E85B16" w:rsidRDefault="00E85B16">
            <w:pPr>
              <w:pStyle w:val="EarlierRepubEntries"/>
            </w:pPr>
            <w:r>
              <w:t>R17</w:t>
            </w:r>
            <w:r>
              <w:br/>
              <w:t>5 Nov 2013</w:t>
            </w:r>
          </w:p>
        </w:tc>
        <w:tc>
          <w:tcPr>
            <w:tcW w:w="1681" w:type="dxa"/>
            <w:tcBorders>
              <w:top w:val="single" w:sz="4" w:space="0" w:color="auto"/>
              <w:bottom w:val="single" w:sz="4" w:space="0" w:color="auto"/>
            </w:tcBorders>
          </w:tcPr>
          <w:p w14:paraId="2DC2A132" w14:textId="77777777" w:rsidR="00E85B16" w:rsidRDefault="00E85B16">
            <w:pPr>
              <w:pStyle w:val="EarlierRepubEntries"/>
            </w:pPr>
            <w:r>
              <w:t>5 Nov 2013–</w:t>
            </w:r>
            <w:r>
              <w:br/>
              <w:t>24 Nov 2013</w:t>
            </w:r>
          </w:p>
        </w:tc>
        <w:tc>
          <w:tcPr>
            <w:tcW w:w="1783" w:type="dxa"/>
            <w:tcBorders>
              <w:top w:val="single" w:sz="4" w:space="0" w:color="auto"/>
              <w:bottom w:val="single" w:sz="4" w:space="0" w:color="auto"/>
            </w:tcBorders>
          </w:tcPr>
          <w:p w14:paraId="1EAED1DC" w14:textId="571C46C1" w:rsidR="00E85B16" w:rsidRDefault="00E85B16">
            <w:pPr>
              <w:pStyle w:val="EarlierRepubEntries"/>
            </w:pPr>
            <w:hyperlink r:id="rId920" w:tooltip="Medicines, Poisons and Therapeutic Goods Amendment Regulation 2013 (No 2)" w:history="1">
              <w:r w:rsidRPr="00E85B16">
                <w:rPr>
                  <w:rStyle w:val="charCitHyperlinkAbbrev"/>
                </w:rPr>
                <w:t>SL2013-28</w:t>
              </w:r>
            </w:hyperlink>
          </w:p>
        </w:tc>
        <w:tc>
          <w:tcPr>
            <w:tcW w:w="1783" w:type="dxa"/>
            <w:tcBorders>
              <w:top w:val="single" w:sz="4" w:space="0" w:color="auto"/>
              <w:bottom w:val="single" w:sz="4" w:space="0" w:color="auto"/>
            </w:tcBorders>
          </w:tcPr>
          <w:p w14:paraId="33B59E78" w14:textId="2B910869" w:rsidR="00E85B16" w:rsidRDefault="00E85B16" w:rsidP="000C483F">
            <w:pPr>
              <w:pStyle w:val="EarlierRepubEntries"/>
            </w:pPr>
            <w:r>
              <w:t xml:space="preserve">amendments by </w:t>
            </w:r>
            <w:hyperlink r:id="rId921" w:tooltip="Medicines, Poisons and Therapeutic Goods Amendment Regulation 2013 (No 2)" w:history="1">
              <w:r w:rsidRPr="00E85B16">
                <w:rPr>
                  <w:rStyle w:val="charCitHyperlinkAbbrev"/>
                </w:rPr>
                <w:t>SL2013-28</w:t>
              </w:r>
            </w:hyperlink>
          </w:p>
        </w:tc>
      </w:tr>
      <w:tr w:rsidR="00122478" w14:paraId="2AF096B8" w14:textId="77777777" w:rsidTr="00C741C7">
        <w:trPr>
          <w:cantSplit/>
        </w:trPr>
        <w:tc>
          <w:tcPr>
            <w:tcW w:w="1576" w:type="dxa"/>
            <w:tcBorders>
              <w:top w:val="single" w:sz="4" w:space="0" w:color="auto"/>
              <w:bottom w:val="single" w:sz="4" w:space="0" w:color="auto"/>
            </w:tcBorders>
          </w:tcPr>
          <w:p w14:paraId="174E041B" w14:textId="77777777" w:rsidR="00122478" w:rsidRDefault="00122478">
            <w:pPr>
              <w:pStyle w:val="EarlierRepubEntries"/>
            </w:pPr>
            <w:r>
              <w:t>R18</w:t>
            </w:r>
            <w:r>
              <w:br/>
              <w:t>25 Nov 2013</w:t>
            </w:r>
          </w:p>
        </w:tc>
        <w:tc>
          <w:tcPr>
            <w:tcW w:w="1681" w:type="dxa"/>
            <w:tcBorders>
              <w:top w:val="single" w:sz="4" w:space="0" w:color="auto"/>
              <w:bottom w:val="single" w:sz="4" w:space="0" w:color="auto"/>
            </w:tcBorders>
          </w:tcPr>
          <w:p w14:paraId="27004605" w14:textId="77777777" w:rsidR="00122478" w:rsidRDefault="00122478">
            <w:pPr>
              <w:pStyle w:val="EarlierRepubEntries"/>
            </w:pPr>
            <w:r>
              <w:t>25 Nov 2013–</w:t>
            </w:r>
            <w:r>
              <w:br/>
              <w:t>25 Sept 2013</w:t>
            </w:r>
          </w:p>
        </w:tc>
        <w:tc>
          <w:tcPr>
            <w:tcW w:w="1783" w:type="dxa"/>
            <w:tcBorders>
              <w:top w:val="single" w:sz="4" w:space="0" w:color="auto"/>
              <w:bottom w:val="single" w:sz="4" w:space="0" w:color="auto"/>
            </w:tcBorders>
          </w:tcPr>
          <w:p w14:paraId="508AE8DC" w14:textId="6E18F0A7" w:rsidR="00122478" w:rsidRDefault="00122478">
            <w:pPr>
              <w:pStyle w:val="EarlierRepubEntries"/>
            </w:pPr>
            <w:hyperlink r:id="rId922" w:tooltip="Statute Law Amendment Act 2013 (No 2)" w:history="1">
              <w:r w:rsidRPr="00122478">
                <w:rPr>
                  <w:rStyle w:val="charCitHyperlinkAbbrev"/>
                </w:rPr>
                <w:t>A2013-44</w:t>
              </w:r>
            </w:hyperlink>
          </w:p>
        </w:tc>
        <w:tc>
          <w:tcPr>
            <w:tcW w:w="1783" w:type="dxa"/>
            <w:tcBorders>
              <w:top w:val="single" w:sz="4" w:space="0" w:color="auto"/>
              <w:bottom w:val="single" w:sz="4" w:space="0" w:color="auto"/>
            </w:tcBorders>
          </w:tcPr>
          <w:p w14:paraId="7C141EDA" w14:textId="446623AE" w:rsidR="00122478" w:rsidRDefault="00122478" w:rsidP="000C483F">
            <w:pPr>
              <w:pStyle w:val="EarlierRepubEntries"/>
            </w:pPr>
            <w:r>
              <w:t xml:space="preserve">relocation of provisions from </w:t>
            </w:r>
            <w:hyperlink r:id="rId923" w:tooltip="Medicines, Poisons and Therapeutic Goods Act 2008" w:history="1">
              <w:r w:rsidR="00EA31D6" w:rsidRPr="00EA31D6">
                <w:rPr>
                  <w:rStyle w:val="charCitHyperlinkAbbrev"/>
                </w:rPr>
                <w:t>A2008</w:t>
              </w:r>
              <w:r w:rsidR="00EA31D6" w:rsidRPr="00EA31D6">
                <w:rPr>
                  <w:rStyle w:val="charCitHyperlinkAbbrev"/>
                </w:rPr>
                <w:noBreakHyphen/>
                <w:t>26</w:t>
              </w:r>
            </w:hyperlink>
            <w:r>
              <w:t xml:space="preserve"> and other amendments by </w:t>
            </w:r>
            <w:hyperlink r:id="rId924" w:tooltip="Statute Law Amendment Act 2013 (No 2)" w:history="1">
              <w:r w:rsidR="00EA31D6" w:rsidRPr="00122478">
                <w:rPr>
                  <w:rStyle w:val="charCitHyperlinkAbbrev"/>
                </w:rPr>
                <w:t>A2013-44</w:t>
              </w:r>
            </w:hyperlink>
          </w:p>
        </w:tc>
      </w:tr>
      <w:tr w:rsidR="001C39C0" w14:paraId="00588951" w14:textId="77777777" w:rsidTr="00C741C7">
        <w:trPr>
          <w:cantSplit/>
        </w:trPr>
        <w:tc>
          <w:tcPr>
            <w:tcW w:w="1576" w:type="dxa"/>
            <w:tcBorders>
              <w:top w:val="single" w:sz="4" w:space="0" w:color="auto"/>
              <w:bottom w:val="single" w:sz="4" w:space="0" w:color="auto"/>
            </w:tcBorders>
          </w:tcPr>
          <w:p w14:paraId="6AD2DEB1" w14:textId="77777777" w:rsidR="001C39C0" w:rsidRDefault="001C39C0">
            <w:pPr>
              <w:pStyle w:val="EarlierRepubEntries"/>
            </w:pPr>
            <w:r>
              <w:t>R19</w:t>
            </w:r>
            <w:r>
              <w:br/>
            </w:r>
            <w:r w:rsidR="00040BCE">
              <w:t>26 Sept 2014</w:t>
            </w:r>
          </w:p>
        </w:tc>
        <w:tc>
          <w:tcPr>
            <w:tcW w:w="1681" w:type="dxa"/>
            <w:tcBorders>
              <w:top w:val="single" w:sz="4" w:space="0" w:color="auto"/>
              <w:bottom w:val="single" w:sz="4" w:space="0" w:color="auto"/>
            </w:tcBorders>
          </w:tcPr>
          <w:p w14:paraId="36B621F0" w14:textId="77777777" w:rsidR="001C39C0" w:rsidRDefault="00040BCE" w:rsidP="00D50A23">
            <w:pPr>
              <w:pStyle w:val="EarlierRepubEntries"/>
            </w:pPr>
            <w:r>
              <w:t>26 Sept 2014–</w:t>
            </w:r>
            <w:r>
              <w:br/>
              <w:t xml:space="preserve">30 </w:t>
            </w:r>
            <w:r w:rsidR="00D50A23">
              <w:t>Sept</w:t>
            </w:r>
            <w:r>
              <w:t xml:space="preserve"> 2014</w:t>
            </w:r>
          </w:p>
        </w:tc>
        <w:tc>
          <w:tcPr>
            <w:tcW w:w="1783" w:type="dxa"/>
            <w:tcBorders>
              <w:top w:val="single" w:sz="4" w:space="0" w:color="auto"/>
              <w:bottom w:val="single" w:sz="4" w:space="0" w:color="auto"/>
            </w:tcBorders>
          </w:tcPr>
          <w:p w14:paraId="0440D4ED" w14:textId="7946AE6F" w:rsidR="001C39C0" w:rsidRDefault="00040BCE">
            <w:pPr>
              <w:pStyle w:val="EarlierRepubEntries"/>
            </w:pPr>
            <w:hyperlink r:id="rId925" w:tooltip="Medicines, Poisons and Therapeutic Goods Amendment Regulation 2014 (No 1)" w:history="1">
              <w:r>
                <w:rPr>
                  <w:rStyle w:val="charCitHyperlinkAbbrev"/>
                </w:rPr>
                <w:t>SL2014</w:t>
              </w:r>
              <w:r>
                <w:rPr>
                  <w:rStyle w:val="charCitHyperlinkAbbrev"/>
                </w:rPr>
                <w:noBreakHyphen/>
                <w:t>23</w:t>
              </w:r>
            </w:hyperlink>
          </w:p>
        </w:tc>
        <w:tc>
          <w:tcPr>
            <w:tcW w:w="1783" w:type="dxa"/>
            <w:tcBorders>
              <w:top w:val="single" w:sz="4" w:space="0" w:color="auto"/>
              <w:bottom w:val="single" w:sz="4" w:space="0" w:color="auto"/>
            </w:tcBorders>
          </w:tcPr>
          <w:p w14:paraId="46352851" w14:textId="1244B79F" w:rsidR="001C39C0" w:rsidRDefault="00040BCE" w:rsidP="000C483F">
            <w:pPr>
              <w:pStyle w:val="EarlierRepubEntries"/>
            </w:pPr>
            <w:r>
              <w:t xml:space="preserve">amendments by </w:t>
            </w:r>
            <w:hyperlink r:id="rId926" w:tooltip="Medicines, Poisons and Therapeutic Goods Amendment Regulation 2014 (No 1)" w:history="1">
              <w:r>
                <w:rPr>
                  <w:rStyle w:val="charCitHyperlinkAbbrev"/>
                </w:rPr>
                <w:t>SL2014</w:t>
              </w:r>
              <w:r>
                <w:rPr>
                  <w:rStyle w:val="charCitHyperlinkAbbrev"/>
                </w:rPr>
                <w:noBreakHyphen/>
                <w:t>23</w:t>
              </w:r>
            </w:hyperlink>
          </w:p>
        </w:tc>
      </w:tr>
      <w:tr w:rsidR="00554392" w14:paraId="03CC8CA9" w14:textId="77777777" w:rsidTr="00C741C7">
        <w:trPr>
          <w:cantSplit/>
        </w:trPr>
        <w:tc>
          <w:tcPr>
            <w:tcW w:w="1576" w:type="dxa"/>
            <w:tcBorders>
              <w:top w:val="single" w:sz="4" w:space="0" w:color="auto"/>
              <w:bottom w:val="single" w:sz="4" w:space="0" w:color="auto"/>
            </w:tcBorders>
          </w:tcPr>
          <w:p w14:paraId="5F988C64" w14:textId="77777777" w:rsidR="00554392" w:rsidRDefault="00554392">
            <w:pPr>
              <w:pStyle w:val="EarlierRepubEntries"/>
            </w:pPr>
            <w:r>
              <w:t>R20</w:t>
            </w:r>
            <w:r>
              <w:br/>
              <w:t>1 Oct 2014</w:t>
            </w:r>
          </w:p>
        </w:tc>
        <w:tc>
          <w:tcPr>
            <w:tcW w:w="1681" w:type="dxa"/>
            <w:tcBorders>
              <w:top w:val="single" w:sz="4" w:space="0" w:color="auto"/>
              <w:bottom w:val="single" w:sz="4" w:space="0" w:color="auto"/>
            </w:tcBorders>
          </w:tcPr>
          <w:p w14:paraId="7A4EB95C" w14:textId="77777777" w:rsidR="00554392" w:rsidRDefault="00554392">
            <w:pPr>
              <w:pStyle w:val="EarlierRepubEntries"/>
            </w:pPr>
            <w:r>
              <w:t>1 Oct 2014</w:t>
            </w:r>
            <w:r w:rsidR="00981BB4">
              <w:t>–</w:t>
            </w:r>
            <w:r>
              <w:br/>
              <w:t>22 Oct 2014</w:t>
            </w:r>
          </w:p>
        </w:tc>
        <w:tc>
          <w:tcPr>
            <w:tcW w:w="1783" w:type="dxa"/>
            <w:tcBorders>
              <w:top w:val="single" w:sz="4" w:space="0" w:color="auto"/>
              <w:bottom w:val="single" w:sz="4" w:space="0" w:color="auto"/>
            </w:tcBorders>
          </w:tcPr>
          <w:p w14:paraId="3929EF44" w14:textId="7F09549D" w:rsidR="00554392" w:rsidRDefault="00D71DAE">
            <w:pPr>
              <w:pStyle w:val="EarlierRepubEntries"/>
            </w:pPr>
            <w:hyperlink r:id="rId927" w:tooltip="Medicines, Poisons and Therapeutic Goods Amendment Regulation 2014 (No 1)" w:history="1">
              <w:r>
                <w:rPr>
                  <w:rStyle w:val="charCitHyperlinkAbbrev"/>
                </w:rPr>
                <w:t>SL2014</w:t>
              </w:r>
              <w:r>
                <w:rPr>
                  <w:rStyle w:val="charCitHyperlinkAbbrev"/>
                </w:rPr>
                <w:noBreakHyphen/>
                <w:t>23</w:t>
              </w:r>
            </w:hyperlink>
          </w:p>
        </w:tc>
        <w:tc>
          <w:tcPr>
            <w:tcW w:w="1783" w:type="dxa"/>
            <w:tcBorders>
              <w:top w:val="single" w:sz="4" w:space="0" w:color="auto"/>
              <w:bottom w:val="single" w:sz="4" w:space="0" w:color="auto"/>
            </w:tcBorders>
          </w:tcPr>
          <w:p w14:paraId="18CCCC76" w14:textId="3088373C" w:rsidR="00554392" w:rsidRDefault="00D71DAE" w:rsidP="000C483F">
            <w:pPr>
              <w:pStyle w:val="EarlierRepubEntries"/>
            </w:pPr>
            <w:r>
              <w:t xml:space="preserve">amendments by </w:t>
            </w:r>
            <w:hyperlink r:id="rId928" w:tooltip="Medicines, Poisons and Therapeutic Goods Amendment Regulation 2014 (No 1)" w:history="1">
              <w:r>
                <w:rPr>
                  <w:rStyle w:val="charCitHyperlinkAbbrev"/>
                </w:rPr>
                <w:t>SL2014</w:t>
              </w:r>
              <w:r>
                <w:rPr>
                  <w:rStyle w:val="charCitHyperlinkAbbrev"/>
                </w:rPr>
                <w:noBreakHyphen/>
                <w:t>23</w:t>
              </w:r>
            </w:hyperlink>
          </w:p>
        </w:tc>
      </w:tr>
      <w:tr w:rsidR="00981BB4" w14:paraId="4A91779A" w14:textId="77777777" w:rsidTr="00C741C7">
        <w:trPr>
          <w:cantSplit/>
        </w:trPr>
        <w:tc>
          <w:tcPr>
            <w:tcW w:w="1576" w:type="dxa"/>
            <w:tcBorders>
              <w:top w:val="single" w:sz="4" w:space="0" w:color="auto"/>
              <w:bottom w:val="single" w:sz="4" w:space="0" w:color="auto"/>
            </w:tcBorders>
          </w:tcPr>
          <w:p w14:paraId="593CCEF0" w14:textId="77777777" w:rsidR="00981BB4" w:rsidRDefault="00981BB4">
            <w:pPr>
              <w:pStyle w:val="EarlierRepubEntries"/>
            </w:pPr>
            <w:r>
              <w:t>R21</w:t>
            </w:r>
            <w:r>
              <w:br/>
              <w:t>23 Oct 2014</w:t>
            </w:r>
          </w:p>
        </w:tc>
        <w:tc>
          <w:tcPr>
            <w:tcW w:w="1681" w:type="dxa"/>
            <w:tcBorders>
              <w:top w:val="single" w:sz="4" w:space="0" w:color="auto"/>
              <w:bottom w:val="single" w:sz="4" w:space="0" w:color="auto"/>
            </w:tcBorders>
          </w:tcPr>
          <w:p w14:paraId="0CDBB916" w14:textId="77777777" w:rsidR="00981BB4" w:rsidRDefault="00981BB4">
            <w:pPr>
              <w:pStyle w:val="EarlierRepubEntries"/>
            </w:pPr>
            <w:r>
              <w:t>23 Oct 2014–</w:t>
            </w:r>
            <w:r>
              <w:br/>
              <w:t>21 May 2015</w:t>
            </w:r>
          </w:p>
        </w:tc>
        <w:tc>
          <w:tcPr>
            <w:tcW w:w="1783" w:type="dxa"/>
            <w:tcBorders>
              <w:top w:val="single" w:sz="4" w:space="0" w:color="auto"/>
              <w:bottom w:val="single" w:sz="4" w:space="0" w:color="auto"/>
            </w:tcBorders>
          </w:tcPr>
          <w:p w14:paraId="64584A0C" w14:textId="6524E208" w:rsidR="00981BB4" w:rsidRDefault="00272C75">
            <w:pPr>
              <w:pStyle w:val="EarlierRepubEntries"/>
            </w:pPr>
            <w:hyperlink r:id="rId929" w:tooltip="Medicines, Poisons and Therapeutic Goods Amendment Regulation 2014 (No 2)" w:history="1">
              <w:r>
                <w:rPr>
                  <w:rStyle w:val="charCitHyperlinkAbbrev"/>
                </w:rPr>
                <w:t>SL2014</w:t>
              </w:r>
              <w:r>
                <w:rPr>
                  <w:rStyle w:val="charCitHyperlinkAbbrev"/>
                </w:rPr>
                <w:noBreakHyphen/>
                <w:t>26</w:t>
              </w:r>
            </w:hyperlink>
          </w:p>
        </w:tc>
        <w:tc>
          <w:tcPr>
            <w:tcW w:w="1783" w:type="dxa"/>
            <w:tcBorders>
              <w:top w:val="single" w:sz="4" w:space="0" w:color="auto"/>
              <w:bottom w:val="single" w:sz="4" w:space="0" w:color="auto"/>
            </w:tcBorders>
          </w:tcPr>
          <w:p w14:paraId="2A1D8C05" w14:textId="49902B67" w:rsidR="00981BB4" w:rsidRDefault="00272C75" w:rsidP="000C483F">
            <w:pPr>
              <w:pStyle w:val="EarlierRepubEntries"/>
            </w:pPr>
            <w:r>
              <w:t xml:space="preserve">amendments by </w:t>
            </w:r>
            <w:hyperlink r:id="rId930" w:tooltip="Medicines, Poisons and Therapeutic Goods Amendment Regulation 2014 (No 2)" w:history="1">
              <w:r>
                <w:rPr>
                  <w:rStyle w:val="charCitHyperlinkAbbrev"/>
                </w:rPr>
                <w:t>SL2014</w:t>
              </w:r>
              <w:r>
                <w:rPr>
                  <w:rStyle w:val="charCitHyperlinkAbbrev"/>
                </w:rPr>
                <w:noBreakHyphen/>
                <w:t>26</w:t>
              </w:r>
            </w:hyperlink>
          </w:p>
        </w:tc>
      </w:tr>
      <w:tr w:rsidR="002B09BC" w14:paraId="33000D1B" w14:textId="77777777" w:rsidTr="00C741C7">
        <w:trPr>
          <w:cantSplit/>
        </w:trPr>
        <w:tc>
          <w:tcPr>
            <w:tcW w:w="1576" w:type="dxa"/>
            <w:tcBorders>
              <w:top w:val="single" w:sz="4" w:space="0" w:color="auto"/>
              <w:bottom w:val="single" w:sz="4" w:space="0" w:color="auto"/>
            </w:tcBorders>
          </w:tcPr>
          <w:p w14:paraId="49A63C57" w14:textId="77777777" w:rsidR="002B09BC" w:rsidRDefault="002B09BC">
            <w:pPr>
              <w:pStyle w:val="EarlierRepubEntries"/>
            </w:pPr>
            <w:r>
              <w:t>R22</w:t>
            </w:r>
            <w:r>
              <w:br/>
              <w:t>22 May 2015</w:t>
            </w:r>
          </w:p>
        </w:tc>
        <w:tc>
          <w:tcPr>
            <w:tcW w:w="1681" w:type="dxa"/>
            <w:tcBorders>
              <w:top w:val="single" w:sz="4" w:space="0" w:color="auto"/>
              <w:bottom w:val="single" w:sz="4" w:space="0" w:color="auto"/>
            </w:tcBorders>
          </w:tcPr>
          <w:p w14:paraId="0965B6F1" w14:textId="77777777" w:rsidR="002B09BC" w:rsidRDefault="002B09BC">
            <w:pPr>
              <w:pStyle w:val="EarlierRepubEntries"/>
            </w:pPr>
            <w:r>
              <w:t>22 May 2015–</w:t>
            </w:r>
            <w:r>
              <w:br/>
              <w:t>20 July 2015</w:t>
            </w:r>
          </w:p>
        </w:tc>
        <w:tc>
          <w:tcPr>
            <w:tcW w:w="1783" w:type="dxa"/>
            <w:tcBorders>
              <w:top w:val="single" w:sz="4" w:space="0" w:color="auto"/>
              <w:bottom w:val="single" w:sz="4" w:space="0" w:color="auto"/>
            </w:tcBorders>
          </w:tcPr>
          <w:p w14:paraId="1E27ED28" w14:textId="6C2FD426" w:rsidR="002B09BC" w:rsidRPr="001C7AAF" w:rsidRDefault="002B09BC">
            <w:pPr>
              <w:pStyle w:val="EarlierRepubEntries"/>
              <w:rPr>
                <w:rStyle w:val="Hyperlink"/>
              </w:rPr>
            </w:pPr>
            <w:hyperlink r:id="rId931" w:tooltip="Medicines, Poisons and Therapeutic Goods Amendment Regulation 2015 (No 1)" w:history="1">
              <w:r w:rsidRPr="001C7AAF">
                <w:rPr>
                  <w:rStyle w:val="Hyperlink"/>
                </w:rPr>
                <w:t>SL2015</w:t>
              </w:r>
              <w:r w:rsidRPr="001C7AAF">
                <w:rPr>
                  <w:rStyle w:val="Hyperlink"/>
                </w:rPr>
                <w:noBreakHyphen/>
                <w:t>19</w:t>
              </w:r>
            </w:hyperlink>
          </w:p>
        </w:tc>
        <w:tc>
          <w:tcPr>
            <w:tcW w:w="1783" w:type="dxa"/>
            <w:tcBorders>
              <w:top w:val="single" w:sz="4" w:space="0" w:color="auto"/>
              <w:bottom w:val="single" w:sz="4" w:space="0" w:color="auto"/>
            </w:tcBorders>
          </w:tcPr>
          <w:p w14:paraId="7CC1D472" w14:textId="227DD1AF" w:rsidR="002B09BC" w:rsidRDefault="002B09BC" w:rsidP="000C483F">
            <w:pPr>
              <w:pStyle w:val="EarlierRepubEntries"/>
            </w:pPr>
            <w:r>
              <w:t xml:space="preserve">amendments by </w:t>
            </w:r>
            <w:hyperlink r:id="rId932" w:tooltip="Medicines, Poisons and Therapeutic Goods Amendment Regulation 2015 (No 1)" w:history="1">
              <w:r>
                <w:rPr>
                  <w:rStyle w:val="charCitHyperlinkAbbrev"/>
                </w:rPr>
                <w:t>SL2015</w:t>
              </w:r>
              <w:r>
                <w:rPr>
                  <w:rStyle w:val="charCitHyperlinkAbbrev"/>
                </w:rPr>
                <w:noBreakHyphen/>
                <w:t>19</w:t>
              </w:r>
            </w:hyperlink>
          </w:p>
        </w:tc>
      </w:tr>
      <w:tr w:rsidR="00D902E2" w14:paraId="73F20EE6" w14:textId="77777777" w:rsidTr="00C741C7">
        <w:trPr>
          <w:cantSplit/>
        </w:trPr>
        <w:tc>
          <w:tcPr>
            <w:tcW w:w="1576" w:type="dxa"/>
            <w:tcBorders>
              <w:top w:val="single" w:sz="4" w:space="0" w:color="auto"/>
              <w:bottom w:val="single" w:sz="4" w:space="0" w:color="auto"/>
            </w:tcBorders>
          </w:tcPr>
          <w:p w14:paraId="240389AB" w14:textId="77777777" w:rsidR="00D902E2" w:rsidRDefault="00D902E2">
            <w:pPr>
              <w:pStyle w:val="EarlierRepubEntries"/>
            </w:pPr>
            <w:r>
              <w:t>R23</w:t>
            </w:r>
            <w:r>
              <w:br/>
              <w:t>21 July 2015</w:t>
            </w:r>
          </w:p>
        </w:tc>
        <w:tc>
          <w:tcPr>
            <w:tcW w:w="1681" w:type="dxa"/>
            <w:tcBorders>
              <w:top w:val="single" w:sz="4" w:space="0" w:color="auto"/>
              <w:bottom w:val="single" w:sz="4" w:space="0" w:color="auto"/>
            </w:tcBorders>
          </w:tcPr>
          <w:p w14:paraId="36C53C30" w14:textId="77777777" w:rsidR="00D902E2" w:rsidRDefault="00D902E2">
            <w:pPr>
              <w:pStyle w:val="EarlierRepubEntries"/>
            </w:pPr>
            <w:r>
              <w:t>21 July 2015–</w:t>
            </w:r>
            <w:r>
              <w:br/>
              <w:t>23 Nov 2015</w:t>
            </w:r>
          </w:p>
        </w:tc>
        <w:tc>
          <w:tcPr>
            <w:tcW w:w="1783" w:type="dxa"/>
            <w:tcBorders>
              <w:top w:val="single" w:sz="4" w:space="0" w:color="auto"/>
              <w:bottom w:val="single" w:sz="4" w:space="0" w:color="auto"/>
            </w:tcBorders>
          </w:tcPr>
          <w:p w14:paraId="47A2D9D3" w14:textId="2AFD7948" w:rsidR="00D902E2" w:rsidRDefault="00D902E2">
            <w:pPr>
              <w:pStyle w:val="EarlierRepubEntries"/>
            </w:pPr>
            <w:hyperlink r:id="rId933" w:tooltip="Medicines, Poisons and Therapeutic Goods Amendment Regulation 2015 (No 1)" w:history="1">
              <w:r>
                <w:rPr>
                  <w:rStyle w:val="charCitHyperlinkAbbrev"/>
                </w:rPr>
                <w:t>SL2015</w:t>
              </w:r>
              <w:r>
                <w:rPr>
                  <w:rStyle w:val="charCitHyperlinkAbbrev"/>
                </w:rPr>
                <w:noBreakHyphen/>
                <w:t>19</w:t>
              </w:r>
            </w:hyperlink>
          </w:p>
        </w:tc>
        <w:tc>
          <w:tcPr>
            <w:tcW w:w="1783" w:type="dxa"/>
            <w:tcBorders>
              <w:top w:val="single" w:sz="4" w:space="0" w:color="auto"/>
              <w:bottom w:val="single" w:sz="4" w:space="0" w:color="auto"/>
            </w:tcBorders>
          </w:tcPr>
          <w:p w14:paraId="4D8B4C11" w14:textId="1C3AE401" w:rsidR="00D902E2" w:rsidRDefault="00D902E2" w:rsidP="000C483F">
            <w:pPr>
              <w:pStyle w:val="EarlierRepubEntries"/>
            </w:pPr>
            <w:r>
              <w:t xml:space="preserve">amendments by </w:t>
            </w:r>
            <w:hyperlink r:id="rId934" w:tooltip="Medicines, Poisons and Therapeutic Goods Amendment Regulation 2015 (No 1)" w:history="1">
              <w:r>
                <w:rPr>
                  <w:rStyle w:val="charCitHyperlinkAbbrev"/>
                </w:rPr>
                <w:t>SL2015</w:t>
              </w:r>
              <w:r>
                <w:rPr>
                  <w:rStyle w:val="charCitHyperlinkAbbrev"/>
                </w:rPr>
                <w:noBreakHyphen/>
                <w:t>19</w:t>
              </w:r>
            </w:hyperlink>
          </w:p>
        </w:tc>
      </w:tr>
      <w:tr w:rsidR="00B90E0C" w14:paraId="7BE85705" w14:textId="77777777" w:rsidTr="00C741C7">
        <w:trPr>
          <w:cantSplit/>
        </w:trPr>
        <w:tc>
          <w:tcPr>
            <w:tcW w:w="1576" w:type="dxa"/>
            <w:tcBorders>
              <w:top w:val="single" w:sz="4" w:space="0" w:color="auto"/>
              <w:bottom w:val="single" w:sz="4" w:space="0" w:color="auto"/>
            </w:tcBorders>
          </w:tcPr>
          <w:p w14:paraId="28328EE2" w14:textId="77777777" w:rsidR="00B90E0C" w:rsidRDefault="00B90E0C">
            <w:pPr>
              <w:pStyle w:val="EarlierRepubEntries"/>
            </w:pPr>
            <w:r>
              <w:t>R24</w:t>
            </w:r>
            <w:r>
              <w:br/>
              <w:t>24 Nov 2015</w:t>
            </w:r>
          </w:p>
        </w:tc>
        <w:tc>
          <w:tcPr>
            <w:tcW w:w="1681" w:type="dxa"/>
            <w:tcBorders>
              <w:top w:val="single" w:sz="4" w:space="0" w:color="auto"/>
              <w:bottom w:val="single" w:sz="4" w:space="0" w:color="auto"/>
            </w:tcBorders>
          </w:tcPr>
          <w:p w14:paraId="36A03B5C" w14:textId="77777777" w:rsidR="00B90E0C" w:rsidRDefault="00B90E0C">
            <w:pPr>
              <w:pStyle w:val="EarlierRepubEntries"/>
            </w:pPr>
            <w:r>
              <w:t>24 Nov 2015–</w:t>
            </w:r>
            <w:r>
              <w:br/>
              <w:t>30 Nov 2015</w:t>
            </w:r>
          </w:p>
        </w:tc>
        <w:tc>
          <w:tcPr>
            <w:tcW w:w="1783" w:type="dxa"/>
            <w:tcBorders>
              <w:top w:val="single" w:sz="4" w:space="0" w:color="auto"/>
              <w:bottom w:val="single" w:sz="4" w:space="0" w:color="auto"/>
            </w:tcBorders>
          </w:tcPr>
          <w:p w14:paraId="3C12084C" w14:textId="1B47F89F" w:rsidR="00B90E0C" w:rsidRDefault="00B90E0C">
            <w:pPr>
              <w:pStyle w:val="EarlierRepubEntries"/>
            </w:pPr>
            <w:hyperlink r:id="rId935" w:tooltip="Medicines, Poisons and Therapeutic Goods Amendment Regulation 2015 (No 2)" w:history="1">
              <w:r>
                <w:rPr>
                  <w:rStyle w:val="charCitHyperlinkAbbrev"/>
                </w:rPr>
                <w:t>SL2015</w:t>
              </w:r>
              <w:r>
                <w:rPr>
                  <w:rStyle w:val="charCitHyperlinkAbbrev"/>
                </w:rPr>
                <w:noBreakHyphen/>
                <w:t>36</w:t>
              </w:r>
            </w:hyperlink>
          </w:p>
        </w:tc>
        <w:tc>
          <w:tcPr>
            <w:tcW w:w="1783" w:type="dxa"/>
            <w:tcBorders>
              <w:top w:val="single" w:sz="4" w:space="0" w:color="auto"/>
              <w:bottom w:val="single" w:sz="4" w:space="0" w:color="auto"/>
            </w:tcBorders>
          </w:tcPr>
          <w:p w14:paraId="1AD51737" w14:textId="78D0BAE6" w:rsidR="00B90E0C" w:rsidRDefault="00B90E0C" w:rsidP="000C483F">
            <w:pPr>
              <w:pStyle w:val="EarlierRepubEntries"/>
            </w:pPr>
            <w:r>
              <w:t xml:space="preserve">amendments by </w:t>
            </w:r>
            <w:hyperlink r:id="rId936" w:tooltip="Medicines, Poisons and Therapeutic Goods Amendment Regulation 2015 (No 2)" w:history="1">
              <w:r>
                <w:rPr>
                  <w:rStyle w:val="charCitHyperlinkAbbrev"/>
                </w:rPr>
                <w:t>SL2015</w:t>
              </w:r>
              <w:r>
                <w:rPr>
                  <w:rStyle w:val="charCitHyperlinkAbbrev"/>
                </w:rPr>
                <w:noBreakHyphen/>
                <w:t>36</w:t>
              </w:r>
            </w:hyperlink>
          </w:p>
        </w:tc>
      </w:tr>
      <w:tr w:rsidR="008E73BF" w14:paraId="3BB5D355" w14:textId="77777777" w:rsidTr="00C741C7">
        <w:trPr>
          <w:cantSplit/>
        </w:trPr>
        <w:tc>
          <w:tcPr>
            <w:tcW w:w="1576" w:type="dxa"/>
            <w:tcBorders>
              <w:top w:val="single" w:sz="4" w:space="0" w:color="auto"/>
              <w:bottom w:val="single" w:sz="4" w:space="0" w:color="auto"/>
            </w:tcBorders>
          </w:tcPr>
          <w:p w14:paraId="1B5F43F2" w14:textId="77777777" w:rsidR="008E73BF" w:rsidRDefault="008E73BF">
            <w:pPr>
              <w:pStyle w:val="EarlierRepubEntries"/>
            </w:pPr>
            <w:r>
              <w:t>R25</w:t>
            </w:r>
            <w:r>
              <w:br/>
              <w:t>1 Dec 2015</w:t>
            </w:r>
          </w:p>
        </w:tc>
        <w:tc>
          <w:tcPr>
            <w:tcW w:w="1681" w:type="dxa"/>
            <w:tcBorders>
              <w:top w:val="single" w:sz="4" w:space="0" w:color="auto"/>
              <w:bottom w:val="single" w:sz="4" w:space="0" w:color="auto"/>
            </w:tcBorders>
          </w:tcPr>
          <w:p w14:paraId="30BE4866" w14:textId="77777777" w:rsidR="008E73BF" w:rsidRDefault="008E73BF">
            <w:pPr>
              <w:pStyle w:val="EarlierRepubEntries"/>
            </w:pPr>
            <w:r>
              <w:t>1 Dec 2015–</w:t>
            </w:r>
            <w:r>
              <w:br/>
              <w:t>8 Dec 2015</w:t>
            </w:r>
          </w:p>
        </w:tc>
        <w:tc>
          <w:tcPr>
            <w:tcW w:w="1783" w:type="dxa"/>
            <w:tcBorders>
              <w:top w:val="single" w:sz="4" w:space="0" w:color="auto"/>
              <w:bottom w:val="single" w:sz="4" w:space="0" w:color="auto"/>
            </w:tcBorders>
          </w:tcPr>
          <w:p w14:paraId="0EEC2E59" w14:textId="4096FC9F" w:rsidR="008E73BF" w:rsidRDefault="00F72C40">
            <w:pPr>
              <w:pStyle w:val="EarlierRepubEntries"/>
            </w:pPr>
            <w:hyperlink r:id="rId937" w:tooltip="Medicines, Poisons and Therapeutic Goods Amendment Regulation 2015 (No 2)" w:history="1">
              <w:r>
                <w:rPr>
                  <w:rStyle w:val="charCitHyperlinkAbbrev"/>
                </w:rPr>
                <w:t>SL2015</w:t>
              </w:r>
              <w:r>
                <w:rPr>
                  <w:rStyle w:val="charCitHyperlinkAbbrev"/>
                </w:rPr>
                <w:noBreakHyphen/>
                <w:t>36</w:t>
              </w:r>
            </w:hyperlink>
          </w:p>
        </w:tc>
        <w:tc>
          <w:tcPr>
            <w:tcW w:w="1783" w:type="dxa"/>
            <w:tcBorders>
              <w:top w:val="single" w:sz="4" w:space="0" w:color="auto"/>
              <w:bottom w:val="single" w:sz="4" w:space="0" w:color="auto"/>
            </w:tcBorders>
          </w:tcPr>
          <w:p w14:paraId="15BAD624" w14:textId="1D6047BD" w:rsidR="00E87726" w:rsidRDefault="00F72C40" w:rsidP="000C483F">
            <w:pPr>
              <w:pStyle w:val="EarlierRepubEntries"/>
            </w:pPr>
            <w:r>
              <w:t xml:space="preserve">amendments by </w:t>
            </w:r>
            <w:hyperlink r:id="rId938" w:anchor="history" w:tooltip="Veterinary Surgeons Act 2015" w:history="1">
              <w:r w:rsidR="00CB5A9E">
                <w:rPr>
                  <w:rStyle w:val="charCitHyperlinkAbbrev"/>
                </w:rPr>
                <w:t>A2015</w:t>
              </w:r>
              <w:r w:rsidR="00CB5A9E">
                <w:rPr>
                  <w:rStyle w:val="charCitHyperlinkAbbrev"/>
                </w:rPr>
                <w:noBreakHyphen/>
                <w:t>29</w:t>
              </w:r>
            </w:hyperlink>
          </w:p>
        </w:tc>
      </w:tr>
      <w:tr w:rsidR="00E87726" w14:paraId="679AA17D" w14:textId="77777777" w:rsidTr="00C741C7">
        <w:trPr>
          <w:cantSplit/>
        </w:trPr>
        <w:tc>
          <w:tcPr>
            <w:tcW w:w="1576" w:type="dxa"/>
            <w:tcBorders>
              <w:top w:val="single" w:sz="4" w:space="0" w:color="auto"/>
              <w:bottom w:val="single" w:sz="4" w:space="0" w:color="auto"/>
            </w:tcBorders>
          </w:tcPr>
          <w:p w14:paraId="49793CD2" w14:textId="77777777" w:rsidR="00E87726" w:rsidRDefault="00E87726">
            <w:pPr>
              <w:pStyle w:val="EarlierRepubEntries"/>
            </w:pPr>
            <w:r>
              <w:t>R26</w:t>
            </w:r>
            <w:r>
              <w:br/>
              <w:t>9 Dec 2015</w:t>
            </w:r>
          </w:p>
        </w:tc>
        <w:tc>
          <w:tcPr>
            <w:tcW w:w="1681" w:type="dxa"/>
            <w:tcBorders>
              <w:top w:val="single" w:sz="4" w:space="0" w:color="auto"/>
              <w:bottom w:val="single" w:sz="4" w:space="0" w:color="auto"/>
            </w:tcBorders>
          </w:tcPr>
          <w:p w14:paraId="4B1F0F11" w14:textId="77777777" w:rsidR="00E87726" w:rsidRDefault="00E87726">
            <w:pPr>
              <w:pStyle w:val="EarlierRepubEntries"/>
            </w:pPr>
            <w:r>
              <w:t>9 Dec 2015–</w:t>
            </w:r>
            <w:r>
              <w:br/>
              <w:t>29 Feb 2016</w:t>
            </w:r>
          </w:p>
        </w:tc>
        <w:tc>
          <w:tcPr>
            <w:tcW w:w="1783" w:type="dxa"/>
            <w:tcBorders>
              <w:top w:val="single" w:sz="4" w:space="0" w:color="auto"/>
              <w:bottom w:val="single" w:sz="4" w:space="0" w:color="auto"/>
            </w:tcBorders>
          </w:tcPr>
          <w:p w14:paraId="0191E3A9" w14:textId="2FA06937" w:rsidR="00E87726" w:rsidRDefault="00E87726">
            <w:pPr>
              <w:pStyle w:val="EarlierRepubEntries"/>
            </w:pPr>
            <w:hyperlink r:id="rId939" w:tooltip="Statute Law Amendment Act 2015 (No 2)" w:history="1">
              <w:r>
                <w:rPr>
                  <w:rStyle w:val="charCitHyperlinkAbbrev"/>
                </w:rPr>
                <w:t>A2015</w:t>
              </w:r>
              <w:r>
                <w:rPr>
                  <w:rStyle w:val="charCitHyperlinkAbbrev"/>
                </w:rPr>
                <w:noBreakHyphen/>
                <w:t>50</w:t>
              </w:r>
            </w:hyperlink>
          </w:p>
        </w:tc>
        <w:tc>
          <w:tcPr>
            <w:tcW w:w="1783" w:type="dxa"/>
            <w:tcBorders>
              <w:top w:val="single" w:sz="4" w:space="0" w:color="auto"/>
              <w:bottom w:val="single" w:sz="4" w:space="0" w:color="auto"/>
            </w:tcBorders>
          </w:tcPr>
          <w:p w14:paraId="54D76DC2" w14:textId="384A88EB" w:rsidR="00E87726" w:rsidRDefault="00E87726" w:rsidP="00DB55C7">
            <w:pPr>
              <w:pStyle w:val="EarlierRepubEntries"/>
            </w:pPr>
            <w:r>
              <w:t xml:space="preserve">amendments by </w:t>
            </w:r>
            <w:hyperlink r:id="rId940" w:tooltip="Statute Law Amendment Act 2015 (No 2)" w:history="1">
              <w:r>
                <w:rPr>
                  <w:rStyle w:val="charCitHyperlinkAbbrev"/>
                </w:rPr>
                <w:t>A2015</w:t>
              </w:r>
              <w:r>
                <w:rPr>
                  <w:rStyle w:val="charCitHyperlinkAbbrev"/>
                </w:rPr>
                <w:noBreakHyphen/>
                <w:t>50</w:t>
              </w:r>
            </w:hyperlink>
          </w:p>
        </w:tc>
      </w:tr>
      <w:tr w:rsidR="00D64D12" w14:paraId="3BB1D946" w14:textId="77777777" w:rsidTr="00C741C7">
        <w:trPr>
          <w:cantSplit/>
        </w:trPr>
        <w:tc>
          <w:tcPr>
            <w:tcW w:w="1576" w:type="dxa"/>
            <w:tcBorders>
              <w:top w:val="single" w:sz="4" w:space="0" w:color="auto"/>
              <w:bottom w:val="single" w:sz="4" w:space="0" w:color="auto"/>
            </w:tcBorders>
          </w:tcPr>
          <w:p w14:paraId="323220F0" w14:textId="77777777" w:rsidR="00D64D12" w:rsidRDefault="00D64D12">
            <w:pPr>
              <w:pStyle w:val="EarlierRepubEntries"/>
            </w:pPr>
            <w:r>
              <w:lastRenderedPageBreak/>
              <w:t>R27</w:t>
            </w:r>
            <w:r>
              <w:br/>
              <w:t>1 Mar 2016</w:t>
            </w:r>
          </w:p>
        </w:tc>
        <w:tc>
          <w:tcPr>
            <w:tcW w:w="1681" w:type="dxa"/>
            <w:tcBorders>
              <w:top w:val="single" w:sz="4" w:space="0" w:color="auto"/>
              <w:bottom w:val="single" w:sz="4" w:space="0" w:color="auto"/>
            </w:tcBorders>
          </w:tcPr>
          <w:p w14:paraId="48265993" w14:textId="77777777" w:rsidR="00D64D12" w:rsidRDefault="00D64D12">
            <w:pPr>
              <w:pStyle w:val="EarlierRepubEntries"/>
            </w:pPr>
            <w:r>
              <w:t>1 Mar 2016–</w:t>
            </w:r>
            <w:r>
              <w:br/>
              <w:t>30 July 2016</w:t>
            </w:r>
          </w:p>
        </w:tc>
        <w:tc>
          <w:tcPr>
            <w:tcW w:w="1783" w:type="dxa"/>
            <w:tcBorders>
              <w:top w:val="single" w:sz="4" w:space="0" w:color="auto"/>
              <w:bottom w:val="single" w:sz="4" w:space="0" w:color="auto"/>
            </w:tcBorders>
          </w:tcPr>
          <w:p w14:paraId="024733B3" w14:textId="4B0A0BD0" w:rsidR="00D64D12" w:rsidRDefault="00D64D12">
            <w:pPr>
              <w:pStyle w:val="EarlierRepubEntries"/>
            </w:pPr>
            <w:hyperlink r:id="rId941" w:tooltip="Medicines, Poisons and Therapeutic Goods Amendment Regulatin 2016 (No 1)" w:history="1">
              <w:r>
                <w:rPr>
                  <w:rStyle w:val="charCitHyperlinkAbbrev"/>
                </w:rPr>
                <w:t>SL2016</w:t>
              </w:r>
              <w:r>
                <w:rPr>
                  <w:rStyle w:val="charCitHyperlinkAbbrev"/>
                </w:rPr>
                <w:noBreakHyphen/>
                <w:t>5</w:t>
              </w:r>
            </w:hyperlink>
          </w:p>
        </w:tc>
        <w:tc>
          <w:tcPr>
            <w:tcW w:w="1783" w:type="dxa"/>
            <w:tcBorders>
              <w:top w:val="single" w:sz="4" w:space="0" w:color="auto"/>
              <w:bottom w:val="single" w:sz="4" w:space="0" w:color="auto"/>
            </w:tcBorders>
          </w:tcPr>
          <w:p w14:paraId="0096FE99" w14:textId="675ED4ED" w:rsidR="00D64D12" w:rsidRDefault="00D64D12" w:rsidP="00DB55C7">
            <w:pPr>
              <w:pStyle w:val="EarlierRepubEntries"/>
            </w:pPr>
            <w:r w:rsidRPr="00856DA6">
              <w:t xml:space="preserve">amendments by </w:t>
            </w:r>
            <w:hyperlink r:id="rId942" w:anchor="history" w:tooltip="Mental Health Act 2015" w:history="1">
              <w:r>
                <w:rPr>
                  <w:rStyle w:val="charCitHyperlinkAbbrev"/>
                </w:rPr>
                <w:t>A2015</w:t>
              </w:r>
              <w:r>
                <w:rPr>
                  <w:rStyle w:val="charCitHyperlinkAbbrev"/>
                </w:rPr>
                <w:noBreakHyphen/>
                <w:t>38</w:t>
              </w:r>
            </w:hyperlink>
            <w:r>
              <w:br/>
              <w:t xml:space="preserve">and </w:t>
            </w:r>
            <w:hyperlink r:id="rId943" w:tooltip="Medicines, Poisons and Therapeutic Goods Amendment Regulatin 2016 (No 1)" w:history="1">
              <w:r>
                <w:rPr>
                  <w:rStyle w:val="charCitHyperlinkAbbrev"/>
                </w:rPr>
                <w:t>SL2016</w:t>
              </w:r>
              <w:r>
                <w:rPr>
                  <w:rStyle w:val="charCitHyperlinkAbbrev"/>
                </w:rPr>
                <w:noBreakHyphen/>
                <w:t>5</w:t>
              </w:r>
            </w:hyperlink>
          </w:p>
        </w:tc>
      </w:tr>
      <w:tr w:rsidR="008C04DE" w14:paraId="29ADC5F1" w14:textId="77777777" w:rsidTr="00C741C7">
        <w:trPr>
          <w:cantSplit/>
        </w:trPr>
        <w:tc>
          <w:tcPr>
            <w:tcW w:w="1576" w:type="dxa"/>
            <w:tcBorders>
              <w:top w:val="single" w:sz="4" w:space="0" w:color="auto"/>
              <w:bottom w:val="single" w:sz="4" w:space="0" w:color="auto"/>
            </w:tcBorders>
          </w:tcPr>
          <w:p w14:paraId="30E92AEA" w14:textId="77777777" w:rsidR="008C04DE" w:rsidRDefault="008C04DE">
            <w:pPr>
              <w:pStyle w:val="EarlierRepubEntries"/>
            </w:pPr>
            <w:r>
              <w:t>R28</w:t>
            </w:r>
            <w:r>
              <w:br/>
              <w:t>31 July 2016</w:t>
            </w:r>
          </w:p>
        </w:tc>
        <w:tc>
          <w:tcPr>
            <w:tcW w:w="1681" w:type="dxa"/>
            <w:tcBorders>
              <w:top w:val="single" w:sz="4" w:space="0" w:color="auto"/>
              <w:bottom w:val="single" w:sz="4" w:space="0" w:color="auto"/>
            </w:tcBorders>
          </w:tcPr>
          <w:p w14:paraId="7C202D98" w14:textId="77777777" w:rsidR="008C04DE" w:rsidRDefault="008C04DE">
            <w:pPr>
              <w:pStyle w:val="EarlierRepubEntries"/>
            </w:pPr>
            <w:r>
              <w:t>31 July 2016–</w:t>
            </w:r>
            <w:r>
              <w:br/>
              <w:t>28 Aug 2016</w:t>
            </w:r>
          </w:p>
        </w:tc>
        <w:tc>
          <w:tcPr>
            <w:tcW w:w="1783" w:type="dxa"/>
            <w:tcBorders>
              <w:top w:val="single" w:sz="4" w:space="0" w:color="auto"/>
              <w:bottom w:val="single" w:sz="4" w:space="0" w:color="auto"/>
            </w:tcBorders>
          </w:tcPr>
          <w:p w14:paraId="79821135" w14:textId="074303E8" w:rsidR="008C04DE" w:rsidRDefault="008C04DE">
            <w:pPr>
              <w:pStyle w:val="EarlierRepubEntries"/>
            </w:pPr>
            <w:hyperlink r:id="rId944" w:tooltip="Medicines, Poisons and Therapeutic Goods (Controlled Medicines) Amendment Regulation 2016 (No 1)" w:history="1">
              <w:r w:rsidRPr="008C04DE">
                <w:rPr>
                  <w:rStyle w:val="charCitHyperlinkAbbrev"/>
                </w:rPr>
                <w:t>SL2016-16</w:t>
              </w:r>
            </w:hyperlink>
          </w:p>
        </w:tc>
        <w:tc>
          <w:tcPr>
            <w:tcW w:w="1783" w:type="dxa"/>
            <w:tcBorders>
              <w:top w:val="single" w:sz="4" w:space="0" w:color="auto"/>
              <w:bottom w:val="single" w:sz="4" w:space="0" w:color="auto"/>
            </w:tcBorders>
          </w:tcPr>
          <w:p w14:paraId="0DDB1B2A" w14:textId="72116CB2" w:rsidR="008C04DE" w:rsidRPr="00856DA6" w:rsidRDefault="008C04DE" w:rsidP="00DB55C7">
            <w:pPr>
              <w:pStyle w:val="EarlierRepubEntries"/>
            </w:pPr>
            <w:r>
              <w:t xml:space="preserve">amendments by </w:t>
            </w:r>
            <w:hyperlink r:id="rId945" w:tooltip="Medicines, Poisons and Therapeutic Goods (Controlled Medicines) Amendment Regulation 2016 (No 1)" w:history="1">
              <w:r w:rsidRPr="008C04DE">
                <w:rPr>
                  <w:rStyle w:val="charCitHyperlinkAbbrev"/>
                </w:rPr>
                <w:t>SL2016-16</w:t>
              </w:r>
            </w:hyperlink>
          </w:p>
        </w:tc>
      </w:tr>
      <w:tr w:rsidR="00B01A39" w14:paraId="3E964DDB" w14:textId="77777777" w:rsidTr="00C741C7">
        <w:trPr>
          <w:cantSplit/>
        </w:trPr>
        <w:tc>
          <w:tcPr>
            <w:tcW w:w="1576" w:type="dxa"/>
            <w:tcBorders>
              <w:top w:val="single" w:sz="4" w:space="0" w:color="auto"/>
              <w:bottom w:val="single" w:sz="4" w:space="0" w:color="auto"/>
            </w:tcBorders>
          </w:tcPr>
          <w:p w14:paraId="0A8F846C" w14:textId="77777777" w:rsidR="00B01A39" w:rsidRDefault="00B01A39" w:rsidP="00B01A39">
            <w:pPr>
              <w:pStyle w:val="EarlierRepubEntries"/>
            </w:pPr>
            <w:r>
              <w:t>R29</w:t>
            </w:r>
            <w:r>
              <w:br/>
              <w:t>29 Aug 2016</w:t>
            </w:r>
          </w:p>
        </w:tc>
        <w:tc>
          <w:tcPr>
            <w:tcW w:w="1681" w:type="dxa"/>
            <w:tcBorders>
              <w:top w:val="single" w:sz="4" w:space="0" w:color="auto"/>
              <w:bottom w:val="single" w:sz="4" w:space="0" w:color="auto"/>
            </w:tcBorders>
          </w:tcPr>
          <w:p w14:paraId="3ED7DCDB" w14:textId="77777777" w:rsidR="00B01A39" w:rsidRDefault="00B01A39">
            <w:pPr>
              <w:pStyle w:val="EarlierRepubEntries"/>
            </w:pPr>
            <w:r>
              <w:t>29 Aug 2016–</w:t>
            </w:r>
            <w:r>
              <w:br/>
              <w:t>24 Aug 2017</w:t>
            </w:r>
          </w:p>
        </w:tc>
        <w:tc>
          <w:tcPr>
            <w:tcW w:w="1783" w:type="dxa"/>
            <w:tcBorders>
              <w:top w:val="single" w:sz="4" w:space="0" w:color="auto"/>
              <w:bottom w:val="single" w:sz="4" w:space="0" w:color="auto"/>
            </w:tcBorders>
          </w:tcPr>
          <w:p w14:paraId="7A408B2E" w14:textId="5B7B2A8D" w:rsidR="00B01A39" w:rsidRPr="00B01A39" w:rsidRDefault="00B01A39">
            <w:pPr>
              <w:pStyle w:val="EarlierRepubEntries"/>
            </w:pPr>
            <w:hyperlink r:id="rId946" w:tooltip="Medicines, Poisons and Therapeutic Goods (Controlled Medicines) Amendment Regulation 2016 (No 1)" w:history="1">
              <w:r>
                <w:rPr>
                  <w:rStyle w:val="charCitHyperlinkAbbrev"/>
                </w:rPr>
                <w:t>SL2016</w:t>
              </w:r>
              <w:r>
                <w:rPr>
                  <w:rStyle w:val="charCitHyperlinkAbbrev"/>
                </w:rPr>
                <w:noBreakHyphen/>
                <w:t>16</w:t>
              </w:r>
            </w:hyperlink>
          </w:p>
        </w:tc>
        <w:tc>
          <w:tcPr>
            <w:tcW w:w="1783" w:type="dxa"/>
            <w:tcBorders>
              <w:top w:val="single" w:sz="4" w:space="0" w:color="auto"/>
              <w:bottom w:val="single" w:sz="4" w:space="0" w:color="auto"/>
            </w:tcBorders>
          </w:tcPr>
          <w:p w14:paraId="19286ACF" w14:textId="1AE92EC5" w:rsidR="00B01A39" w:rsidRDefault="00B01A39" w:rsidP="00DB55C7">
            <w:pPr>
              <w:pStyle w:val="EarlierRepubEntries"/>
            </w:pPr>
            <w:r>
              <w:t xml:space="preserve">amendments by </w:t>
            </w:r>
            <w:hyperlink r:id="rId947" w:tooltip="Justice Legislation Amendment Act 2016" w:history="1">
              <w:r w:rsidRPr="00C50DA2">
                <w:rPr>
                  <w:rStyle w:val="charCitHyperlinkAbbrev"/>
                </w:rPr>
                <w:t>A2016-7</w:t>
              </w:r>
            </w:hyperlink>
          </w:p>
        </w:tc>
      </w:tr>
      <w:tr w:rsidR="001878A1" w14:paraId="56603B36" w14:textId="77777777" w:rsidTr="00C741C7">
        <w:trPr>
          <w:cantSplit/>
        </w:trPr>
        <w:tc>
          <w:tcPr>
            <w:tcW w:w="1576" w:type="dxa"/>
            <w:tcBorders>
              <w:top w:val="single" w:sz="4" w:space="0" w:color="auto"/>
              <w:bottom w:val="single" w:sz="4" w:space="0" w:color="auto"/>
            </w:tcBorders>
          </w:tcPr>
          <w:p w14:paraId="2735AF6A" w14:textId="77777777" w:rsidR="001878A1" w:rsidRDefault="001878A1" w:rsidP="00B01A39">
            <w:pPr>
              <w:pStyle w:val="EarlierRepubEntries"/>
            </w:pPr>
            <w:r>
              <w:t>R30</w:t>
            </w:r>
            <w:r>
              <w:br/>
              <w:t>25 Aug 2017</w:t>
            </w:r>
          </w:p>
        </w:tc>
        <w:tc>
          <w:tcPr>
            <w:tcW w:w="1681" w:type="dxa"/>
            <w:tcBorders>
              <w:top w:val="single" w:sz="4" w:space="0" w:color="auto"/>
              <w:bottom w:val="single" w:sz="4" w:space="0" w:color="auto"/>
            </w:tcBorders>
          </w:tcPr>
          <w:p w14:paraId="51973BB7" w14:textId="77777777" w:rsidR="001878A1" w:rsidRDefault="001878A1">
            <w:pPr>
              <w:pStyle w:val="EarlierRepubEntries"/>
            </w:pPr>
            <w:r>
              <w:t>25 Aug 2017–</w:t>
            </w:r>
            <w:r>
              <w:br/>
              <w:t>14 June 2018</w:t>
            </w:r>
          </w:p>
        </w:tc>
        <w:tc>
          <w:tcPr>
            <w:tcW w:w="1783" w:type="dxa"/>
            <w:tcBorders>
              <w:top w:val="single" w:sz="4" w:space="0" w:color="auto"/>
              <w:bottom w:val="single" w:sz="4" w:space="0" w:color="auto"/>
            </w:tcBorders>
          </w:tcPr>
          <w:p w14:paraId="31DABCE3" w14:textId="5975D8B1" w:rsidR="001878A1" w:rsidRDefault="001878A1">
            <w:pPr>
              <w:pStyle w:val="EarlierRepubEntries"/>
            </w:pPr>
            <w:hyperlink r:id="rId948" w:tooltip="Medicines, Poisons and Therapeutic Goods Amendment Regulation 2017 (No 1)" w:history="1">
              <w:r>
                <w:rPr>
                  <w:rStyle w:val="charCitHyperlinkAbbrev"/>
                </w:rPr>
                <w:t>SL2017</w:t>
              </w:r>
              <w:r>
                <w:rPr>
                  <w:rStyle w:val="charCitHyperlinkAbbrev"/>
                </w:rPr>
                <w:noBreakHyphen/>
                <w:t>27</w:t>
              </w:r>
            </w:hyperlink>
          </w:p>
        </w:tc>
        <w:tc>
          <w:tcPr>
            <w:tcW w:w="1783" w:type="dxa"/>
            <w:tcBorders>
              <w:top w:val="single" w:sz="4" w:space="0" w:color="auto"/>
              <w:bottom w:val="single" w:sz="4" w:space="0" w:color="auto"/>
            </w:tcBorders>
          </w:tcPr>
          <w:p w14:paraId="2F8D2F66" w14:textId="36F4EADF" w:rsidR="001878A1" w:rsidRDefault="001878A1" w:rsidP="00DB55C7">
            <w:pPr>
              <w:pStyle w:val="EarlierRepubEntries"/>
            </w:pPr>
            <w:r>
              <w:t xml:space="preserve">amendments by </w:t>
            </w:r>
            <w:hyperlink r:id="rId949" w:tooltip="Medicines, Poisons and Therapeutic Goods Amendment Regulation 2017 (No 1)" w:history="1">
              <w:r>
                <w:rPr>
                  <w:rStyle w:val="charCitHyperlinkAbbrev"/>
                </w:rPr>
                <w:t>SL2017</w:t>
              </w:r>
              <w:r>
                <w:rPr>
                  <w:rStyle w:val="charCitHyperlinkAbbrev"/>
                </w:rPr>
                <w:noBreakHyphen/>
                <w:t>27</w:t>
              </w:r>
            </w:hyperlink>
          </w:p>
        </w:tc>
      </w:tr>
      <w:tr w:rsidR="00136EBB" w14:paraId="5707743C" w14:textId="77777777" w:rsidTr="00C741C7">
        <w:trPr>
          <w:cantSplit/>
        </w:trPr>
        <w:tc>
          <w:tcPr>
            <w:tcW w:w="1576" w:type="dxa"/>
            <w:tcBorders>
              <w:top w:val="single" w:sz="4" w:space="0" w:color="auto"/>
              <w:bottom w:val="single" w:sz="4" w:space="0" w:color="auto"/>
            </w:tcBorders>
          </w:tcPr>
          <w:p w14:paraId="44CC7AAE" w14:textId="77777777" w:rsidR="00136EBB" w:rsidRDefault="00136EBB" w:rsidP="00B01A39">
            <w:pPr>
              <w:pStyle w:val="EarlierRepubEntries"/>
            </w:pPr>
            <w:r>
              <w:t>R31</w:t>
            </w:r>
            <w:r>
              <w:br/>
              <w:t>15 June 2018</w:t>
            </w:r>
          </w:p>
        </w:tc>
        <w:tc>
          <w:tcPr>
            <w:tcW w:w="1681" w:type="dxa"/>
            <w:tcBorders>
              <w:top w:val="single" w:sz="4" w:space="0" w:color="auto"/>
              <w:bottom w:val="single" w:sz="4" w:space="0" w:color="auto"/>
            </w:tcBorders>
          </w:tcPr>
          <w:p w14:paraId="738B4CE9" w14:textId="77777777" w:rsidR="00136EBB" w:rsidRDefault="00136EBB">
            <w:pPr>
              <w:pStyle w:val="EarlierRepubEntries"/>
            </w:pPr>
            <w:r>
              <w:t>15 June 2018–</w:t>
            </w:r>
            <w:r>
              <w:br/>
              <w:t>21 Nov 2018</w:t>
            </w:r>
          </w:p>
        </w:tc>
        <w:tc>
          <w:tcPr>
            <w:tcW w:w="1783" w:type="dxa"/>
            <w:tcBorders>
              <w:top w:val="single" w:sz="4" w:space="0" w:color="auto"/>
              <w:bottom w:val="single" w:sz="4" w:space="0" w:color="auto"/>
            </w:tcBorders>
          </w:tcPr>
          <w:p w14:paraId="42126F78" w14:textId="64C8FA62" w:rsidR="00136EBB" w:rsidRDefault="00136EBB">
            <w:pPr>
              <w:pStyle w:val="EarlierRepubEntries"/>
              <w:rPr>
                <w:rStyle w:val="charCitHyperlinkAbbrev"/>
              </w:rPr>
            </w:pPr>
            <w:hyperlink r:id="rId950" w:tooltip="Medicines, Poisons and Therapeutic Goods Amendment Act 2018" w:history="1">
              <w:r>
                <w:rPr>
                  <w:rStyle w:val="charCitHyperlinkAbbrev"/>
                </w:rPr>
                <w:t>A2018</w:t>
              </w:r>
              <w:r>
                <w:rPr>
                  <w:rStyle w:val="charCitHyperlinkAbbrev"/>
                </w:rPr>
                <w:noBreakHyphen/>
                <w:t>23</w:t>
              </w:r>
            </w:hyperlink>
          </w:p>
        </w:tc>
        <w:tc>
          <w:tcPr>
            <w:tcW w:w="1783" w:type="dxa"/>
            <w:tcBorders>
              <w:top w:val="single" w:sz="4" w:space="0" w:color="auto"/>
              <w:bottom w:val="single" w:sz="4" w:space="0" w:color="auto"/>
            </w:tcBorders>
          </w:tcPr>
          <w:p w14:paraId="584B2CED" w14:textId="17E61545" w:rsidR="00136EBB" w:rsidRDefault="00136EBB" w:rsidP="00DB55C7">
            <w:pPr>
              <w:pStyle w:val="EarlierRepubEntries"/>
            </w:pPr>
            <w:r>
              <w:t xml:space="preserve">amendments by </w:t>
            </w:r>
            <w:hyperlink r:id="rId951" w:tooltip="Medicines, Poisons and Therapeutic Goods Amendment Act 2018" w:history="1">
              <w:r>
                <w:rPr>
                  <w:rStyle w:val="charCitHyperlinkAbbrev"/>
                </w:rPr>
                <w:t>A2018</w:t>
              </w:r>
              <w:r>
                <w:rPr>
                  <w:rStyle w:val="charCitHyperlinkAbbrev"/>
                </w:rPr>
                <w:noBreakHyphen/>
                <w:t>23</w:t>
              </w:r>
            </w:hyperlink>
          </w:p>
        </w:tc>
      </w:tr>
      <w:tr w:rsidR="00F51329" w14:paraId="2A8C345B" w14:textId="77777777" w:rsidTr="00C741C7">
        <w:trPr>
          <w:cantSplit/>
        </w:trPr>
        <w:tc>
          <w:tcPr>
            <w:tcW w:w="1576" w:type="dxa"/>
            <w:tcBorders>
              <w:top w:val="single" w:sz="4" w:space="0" w:color="auto"/>
              <w:bottom w:val="single" w:sz="4" w:space="0" w:color="auto"/>
            </w:tcBorders>
          </w:tcPr>
          <w:p w14:paraId="54031077" w14:textId="77777777" w:rsidR="00F51329" w:rsidRDefault="00F51329" w:rsidP="00B01A39">
            <w:pPr>
              <w:pStyle w:val="EarlierRepubEntries"/>
            </w:pPr>
            <w:r>
              <w:t>R32</w:t>
            </w:r>
            <w:r>
              <w:br/>
              <w:t>22 Nov 2018</w:t>
            </w:r>
          </w:p>
        </w:tc>
        <w:tc>
          <w:tcPr>
            <w:tcW w:w="1681" w:type="dxa"/>
            <w:tcBorders>
              <w:top w:val="single" w:sz="4" w:space="0" w:color="auto"/>
              <w:bottom w:val="single" w:sz="4" w:space="0" w:color="auto"/>
            </w:tcBorders>
          </w:tcPr>
          <w:p w14:paraId="149B89F0" w14:textId="77777777" w:rsidR="00F51329" w:rsidRDefault="00F51329">
            <w:pPr>
              <w:pStyle w:val="EarlierRepubEntries"/>
            </w:pPr>
            <w:r>
              <w:t>22 Nov 2018–</w:t>
            </w:r>
            <w:r>
              <w:br/>
              <w:t>20 Dec 2018</w:t>
            </w:r>
          </w:p>
        </w:tc>
        <w:tc>
          <w:tcPr>
            <w:tcW w:w="1783" w:type="dxa"/>
            <w:tcBorders>
              <w:top w:val="single" w:sz="4" w:space="0" w:color="auto"/>
              <w:bottom w:val="single" w:sz="4" w:space="0" w:color="auto"/>
            </w:tcBorders>
          </w:tcPr>
          <w:p w14:paraId="2E077476" w14:textId="2CA1E876" w:rsidR="00F51329" w:rsidRDefault="00F51329">
            <w:pPr>
              <w:pStyle w:val="EarlierRepubEntries"/>
              <w:rPr>
                <w:rStyle w:val="charCitHyperlinkAbbrev"/>
              </w:rPr>
            </w:pPr>
            <w:hyperlink r:id="rId952" w:tooltip="Statute Law Amendment Act 2018" w:history="1">
              <w:r w:rsidRPr="00C30822">
                <w:rPr>
                  <w:rStyle w:val="charCitHyperlinkAbbrev"/>
                </w:rPr>
                <w:t>A2018</w:t>
              </w:r>
              <w:r w:rsidRPr="00C30822">
                <w:rPr>
                  <w:rStyle w:val="charCitHyperlinkAbbrev"/>
                </w:rPr>
                <w:noBreakHyphen/>
                <w:t>42</w:t>
              </w:r>
            </w:hyperlink>
          </w:p>
        </w:tc>
        <w:tc>
          <w:tcPr>
            <w:tcW w:w="1783" w:type="dxa"/>
            <w:tcBorders>
              <w:top w:val="single" w:sz="4" w:space="0" w:color="auto"/>
              <w:bottom w:val="single" w:sz="4" w:space="0" w:color="auto"/>
            </w:tcBorders>
          </w:tcPr>
          <w:p w14:paraId="6F0B9626" w14:textId="23E5BA55" w:rsidR="00F51329" w:rsidRDefault="00F51329" w:rsidP="00DB55C7">
            <w:pPr>
              <w:pStyle w:val="EarlierRepubEntries"/>
            </w:pPr>
            <w:r>
              <w:t xml:space="preserve">amendments by </w:t>
            </w:r>
            <w:hyperlink r:id="rId953" w:tooltip="Statute Law Amendment Act 2018" w:history="1">
              <w:r w:rsidRPr="00C30822">
                <w:rPr>
                  <w:rStyle w:val="charCitHyperlinkAbbrev"/>
                </w:rPr>
                <w:t>A2018</w:t>
              </w:r>
              <w:r w:rsidRPr="00C30822">
                <w:rPr>
                  <w:rStyle w:val="charCitHyperlinkAbbrev"/>
                </w:rPr>
                <w:noBreakHyphen/>
                <w:t>42</w:t>
              </w:r>
            </w:hyperlink>
          </w:p>
        </w:tc>
      </w:tr>
      <w:tr w:rsidR="00621B9B" w14:paraId="458DDECC" w14:textId="77777777" w:rsidTr="00C741C7">
        <w:trPr>
          <w:cantSplit/>
        </w:trPr>
        <w:tc>
          <w:tcPr>
            <w:tcW w:w="1576" w:type="dxa"/>
            <w:tcBorders>
              <w:top w:val="single" w:sz="4" w:space="0" w:color="auto"/>
              <w:bottom w:val="single" w:sz="4" w:space="0" w:color="auto"/>
            </w:tcBorders>
          </w:tcPr>
          <w:p w14:paraId="5FC146F9" w14:textId="77777777" w:rsidR="00621B9B" w:rsidRDefault="00621B9B" w:rsidP="00B01A39">
            <w:pPr>
              <w:pStyle w:val="EarlierRepubEntries"/>
            </w:pPr>
            <w:r>
              <w:t>R33</w:t>
            </w:r>
            <w:r>
              <w:br/>
              <w:t>21 Dec 2018</w:t>
            </w:r>
          </w:p>
        </w:tc>
        <w:tc>
          <w:tcPr>
            <w:tcW w:w="1681" w:type="dxa"/>
            <w:tcBorders>
              <w:top w:val="single" w:sz="4" w:space="0" w:color="auto"/>
              <w:bottom w:val="single" w:sz="4" w:space="0" w:color="auto"/>
            </w:tcBorders>
          </w:tcPr>
          <w:p w14:paraId="14CC95FA" w14:textId="77777777" w:rsidR="00621B9B" w:rsidRDefault="00621B9B">
            <w:pPr>
              <w:pStyle w:val="EarlierRepubEntries"/>
            </w:pPr>
            <w:r>
              <w:t>21 Dec 2018–</w:t>
            </w:r>
            <w:r>
              <w:br/>
              <w:t>12 Sept 2019</w:t>
            </w:r>
          </w:p>
        </w:tc>
        <w:tc>
          <w:tcPr>
            <w:tcW w:w="1783" w:type="dxa"/>
            <w:tcBorders>
              <w:top w:val="single" w:sz="4" w:space="0" w:color="auto"/>
              <w:bottom w:val="single" w:sz="4" w:space="0" w:color="auto"/>
            </w:tcBorders>
          </w:tcPr>
          <w:p w14:paraId="07A2514B" w14:textId="4B1EDDEB" w:rsidR="00621B9B" w:rsidRDefault="00621B9B">
            <w:pPr>
              <w:pStyle w:val="EarlierRepubEntries"/>
            </w:pPr>
            <w:hyperlink r:id="rId954" w:tooltip="Statute Law Amendment Act 2018" w:history="1">
              <w:r>
                <w:rPr>
                  <w:rStyle w:val="charCitHyperlinkAbbrev"/>
                </w:rPr>
                <w:t>A2018</w:t>
              </w:r>
              <w:r>
                <w:rPr>
                  <w:rStyle w:val="charCitHyperlinkAbbrev"/>
                </w:rPr>
                <w:noBreakHyphen/>
                <w:t>42</w:t>
              </w:r>
            </w:hyperlink>
          </w:p>
        </w:tc>
        <w:tc>
          <w:tcPr>
            <w:tcW w:w="1783" w:type="dxa"/>
            <w:tcBorders>
              <w:top w:val="single" w:sz="4" w:space="0" w:color="auto"/>
              <w:bottom w:val="single" w:sz="4" w:space="0" w:color="auto"/>
            </w:tcBorders>
          </w:tcPr>
          <w:p w14:paraId="791569EF" w14:textId="459819BD" w:rsidR="00621B9B" w:rsidRDefault="00621B9B" w:rsidP="00DB55C7">
            <w:pPr>
              <w:pStyle w:val="EarlierRepubEntries"/>
            </w:pPr>
            <w:r>
              <w:t xml:space="preserve">amendments by </w:t>
            </w:r>
            <w:hyperlink r:id="rId955" w:anchor="history" w:tooltip="Veterinary Practice Act 2018" w:history="1">
              <w:r w:rsidR="00725AAB" w:rsidRPr="004D11EB">
                <w:rPr>
                  <w:rStyle w:val="charCitHyperlinkAbbrev"/>
                </w:rPr>
                <w:t>A2018</w:t>
              </w:r>
              <w:r w:rsidR="00725AAB" w:rsidRPr="004D11EB">
                <w:rPr>
                  <w:rStyle w:val="charCitHyperlinkAbbrev"/>
                </w:rPr>
                <w:noBreakHyphen/>
                <w:t>32</w:t>
              </w:r>
            </w:hyperlink>
          </w:p>
        </w:tc>
      </w:tr>
      <w:tr w:rsidR="000B79F3" w14:paraId="5D03AFDB" w14:textId="77777777" w:rsidTr="00C741C7">
        <w:trPr>
          <w:cantSplit/>
        </w:trPr>
        <w:tc>
          <w:tcPr>
            <w:tcW w:w="1576" w:type="dxa"/>
            <w:tcBorders>
              <w:top w:val="single" w:sz="4" w:space="0" w:color="auto"/>
              <w:bottom w:val="single" w:sz="4" w:space="0" w:color="auto"/>
            </w:tcBorders>
          </w:tcPr>
          <w:p w14:paraId="6EA92461" w14:textId="77777777" w:rsidR="000B79F3" w:rsidRDefault="000B79F3" w:rsidP="00B01A39">
            <w:pPr>
              <w:pStyle w:val="EarlierRepubEntries"/>
            </w:pPr>
            <w:r>
              <w:t>R34</w:t>
            </w:r>
            <w:r>
              <w:br/>
              <w:t>13 Sept 2019</w:t>
            </w:r>
          </w:p>
        </w:tc>
        <w:tc>
          <w:tcPr>
            <w:tcW w:w="1681" w:type="dxa"/>
            <w:tcBorders>
              <w:top w:val="single" w:sz="4" w:space="0" w:color="auto"/>
              <w:bottom w:val="single" w:sz="4" w:space="0" w:color="auto"/>
            </w:tcBorders>
          </w:tcPr>
          <w:p w14:paraId="69E58922" w14:textId="77777777" w:rsidR="000B79F3" w:rsidRDefault="000B79F3">
            <w:pPr>
              <w:pStyle w:val="EarlierRepubEntries"/>
            </w:pPr>
            <w:r>
              <w:t>13 Sept 2019–</w:t>
            </w:r>
            <w:r>
              <w:br/>
              <w:t>20 Jan 2020</w:t>
            </w:r>
          </w:p>
        </w:tc>
        <w:tc>
          <w:tcPr>
            <w:tcW w:w="1783" w:type="dxa"/>
            <w:tcBorders>
              <w:top w:val="single" w:sz="4" w:space="0" w:color="auto"/>
              <w:bottom w:val="single" w:sz="4" w:space="0" w:color="auto"/>
            </w:tcBorders>
          </w:tcPr>
          <w:p w14:paraId="25CACCC6" w14:textId="29C8B0D5" w:rsidR="000B79F3" w:rsidRDefault="000B79F3">
            <w:pPr>
              <w:pStyle w:val="EarlierRepubEntries"/>
            </w:pPr>
            <w:hyperlink r:id="rId956" w:tooltip="Medicines, Poisons and Therapeutic Goods Amendment Regulation 2019 (No 1)" w:history="1">
              <w:r>
                <w:rPr>
                  <w:rStyle w:val="charCitHyperlinkAbbrev"/>
                </w:rPr>
                <w:t>SL2019</w:t>
              </w:r>
              <w:r>
                <w:rPr>
                  <w:rStyle w:val="charCitHyperlinkAbbrev"/>
                </w:rPr>
                <w:noBreakHyphen/>
                <w:t>23</w:t>
              </w:r>
            </w:hyperlink>
          </w:p>
        </w:tc>
        <w:tc>
          <w:tcPr>
            <w:tcW w:w="1783" w:type="dxa"/>
            <w:tcBorders>
              <w:top w:val="single" w:sz="4" w:space="0" w:color="auto"/>
              <w:bottom w:val="single" w:sz="4" w:space="0" w:color="auto"/>
            </w:tcBorders>
          </w:tcPr>
          <w:p w14:paraId="701E7F39" w14:textId="6430A405" w:rsidR="00526A35" w:rsidRPr="00526A35" w:rsidRDefault="000B79F3" w:rsidP="00DB55C7">
            <w:pPr>
              <w:pStyle w:val="EarlierRepubEntries"/>
              <w:rPr>
                <w:color w:val="0000FF" w:themeColor="hyperlink"/>
              </w:rPr>
            </w:pPr>
            <w:r>
              <w:t xml:space="preserve">amendments by </w:t>
            </w:r>
            <w:hyperlink r:id="rId957" w:tooltip="Medicines, Poisons and Therapeutic Goods Amendment Regulation 2019 (No 1)" w:history="1">
              <w:r>
                <w:rPr>
                  <w:rStyle w:val="charCitHyperlinkAbbrev"/>
                </w:rPr>
                <w:t>SL2019</w:t>
              </w:r>
              <w:r>
                <w:rPr>
                  <w:rStyle w:val="charCitHyperlinkAbbrev"/>
                </w:rPr>
                <w:noBreakHyphen/>
                <w:t>23</w:t>
              </w:r>
            </w:hyperlink>
          </w:p>
        </w:tc>
      </w:tr>
      <w:tr w:rsidR="00526A35" w14:paraId="6BDCB4A5" w14:textId="77777777" w:rsidTr="00C741C7">
        <w:trPr>
          <w:cantSplit/>
        </w:trPr>
        <w:tc>
          <w:tcPr>
            <w:tcW w:w="1576" w:type="dxa"/>
            <w:tcBorders>
              <w:top w:val="single" w:sz="4" w:space="0" w:color="auto"/>
              <w:bottom w:val="single" w:sz="4" w:space="0" w:color="auto"/>
            </w:tcBorders>
          </w:tcPr>
          <w:p w14:paraId="717E5207" w14:textId="77777777" w:rsidR="00526A35" w:rsidRDefault="00526A35" w:rsidP="00B01A39">
            <w:pPr>
              <w:pStyle w:val="EarlierRepubEntries"/>
            </w:pPr>
            <w:r>
              <w:t>R35</w:t>
            </w:r>
            <w:r>
              <w:br/>
              <w:t>21 Jan 2020</w:t>
            </w:r>
          </w:p>
        </w:tc>
        <w:tc>
          <w:tcPr>
            <w:tcW w:w="1681" w:type="dxa"/>
            <w:tcBorders>
              <w:top w:val="single" w:sz="4" w:space="0" w:color="auto"/>
              <w:bottom w:val="single" w:sz="4" w:space="0" w:color="auto"/>
            </w:tcBorders>
          </w:tcPr>
          <w:p w14:paraId="161DBED9" w14:textId="77777777" w:rsidR="00526A35" w:rsidRDefault="00526A35">
            <w:pPr>
              <w:pStyle w:val="EarlierRepubEntries"/>
            </w:pPr>
            <w:r>
              <w:t>21 Jan 2020–</w:t>
            </w:r>
            <w:r>
              <w:br/>
              <w:t>3 Apr 2020</w:t>
            </w:r>
          </w:p>
        </w:tc>
        <w:tc>
          <w:tcPr>
            <w:tcW w:w="1783" w:type="dxa"/>
            <w:tcBorders>
              <w:top w:val="single" w:sz="4" w:space="0" w:color="auto"/>
              <w:bottom w:val="single" w:sz="4" w:space="0" w:color="auto"/>
            </w:tcBorders>
          </w:tcPr>
          <w:p w14:paraId="0E2F3851" w14:textId="65337F21" w:rsidR="00526A35" w:rsidRDefault="00526A35">
            <w:pPr>
              <w:pStyle w:val="EarlierRepubEntries"/>
            </w:pPr>
            <w:hyperlink r:id="rId958" w:tooltip="Medicines, Poisons and Therapeutic Goods (Continued Dispensing) Amendment Regulation 2020 (No 1)" w:history="1">
              <w:r>
                <w:rPr>
                  <w:rStyle w:val="charCitHyperlinkAbbrev"/>
                </w:rPr>
                <w:t>SL2020</w:t>
              </w:r>
              <w:r>
                <w:rPr>
                  <w:rStyle w:val="charCitHyperlinkAbbrev"/>
                </w:rPr>
                <w:noBreakHyphen/>
                <w:t>3</w:t>
              </w:r>
            </w:hyperlink>
          </w:p>
        </w:tc>
        <w:tc>
          <w:tcPr>
            <w:tcW w:w="1783" w:type="dxa"/>
            <w:tcBorders>
              <w:top w:val="single" w:sz="4" w:space="0" w:color="auto"/>
              <w:bottom w:val="single" w:sz="4" w:space="0" w:color="auto"/>
            </w:tcBorders>
          </w:tcPr>
          <w:p w14:paraId="449038B8" w14:textId="5349E668" w:rsidR="00526A35" w:rsidRDefault="00526A35" w:rsidP="00DB55C7">
            <w:pPr>
              <w:pStyle w:val="EarlierRepubEntries"/>
            </w:pPr>
            <w:r>
              <w:t xml:space="preserve">amendments by </w:t>
            </w:r>
            <w:hyperlink r:id="rId959" w:tooltip="Medicines, Poisons and Therapeutic Goods (Continued Dispensing) Amendment Regulation 2020 (No 1)" w:history="1">
              <w:r w:rsidR="00F81119">
                <w:rPr>
                  <w:rStyle w:val="charCitHyperlinkAbbrev"/>
                </w:rPr>
                <w:t>SL2020</w:t>
              </w:r>
              <w:r w:rsidR="00F81119">
                <w:rPr>
                  <w:rStyle w:val="charCitHyperlinkAbbrev"/>
                </w:rPr>
                <w:noBreakHyphen/>
                <w:t>3</w:t>
              </w:r>
            </w:hyperlink>
          </w:p>
        </w:tc>
      </w:tr>
      <w:tr w:rsidR="00507065" w14:paraId="71AA60DA" w14:textId="77777777" w:rsidTr="00C741C7">
        <w:trPr>
          <w:cantSplit/>
        </w:trPr>
        <w:tc>
          <w:tcPr>
            <w:tcW w:w="1576" w:type="dxa"/>
            <w:tcBorders>
              <w:top w:val="single" w:sz="4" w:space="0" w:color="auto"/>
              <w:bottom w:val="single" w:sz="4" w:space="0" w:color="auto"/>
            </w:tcBorders>
          </w:tcPr>
          <w:p w14:paraId="0D0B1AED" w14:textId="77777777" w:rsidR="00507065" w:rsidRDefault="00507065" w:rsidP="00B01A39">
            <w:pPr>
              <w:pStyle w:val="EarlierRepubEntries"/>
            </w:pPr>
            <w:r>
              <w:t>R36</w:t>
            </w:r>
            <w:r>
              <w:br/>
              <w:t>4 Apr 2020</w:t>
            </w:r>
          </w:p>
        </w:tc>
        <w:tc>
          <w:tcPr>
            <w:tcW w:w="1681" w:type="dxa"/>
            <w:tcBorders>
              <w:top w:val="single" w:sz="4" w:space="0" w:color="auto"/>
              <w:bottom w:val="single" w:sz="4" w:space="0" w:color="auto"/>
            </w:tcBorders>
          </w:tcPr>
          <w:p w14:paraId="7E14A8AC" w14:textId="77777777" w:rsidR="00507065" w:rsidRDefault="00507065">
            <w:pPr>
              <w:pStyle w:val="EarlierRepubEntries"/>
            </w:pPr>
            <w:r>
              <w:t>4 Apr 2020–</w:t>
            </w:r>
            <w:r>
              <w:br/>
              <w:t>7 Apr 2020</w:t>
            </w:r>
          </w:p>
        </w:tc>
        <w:tc>
          <w:tcPr>
            <w:tcW w:w="1783" w:type="dxa"/>
            <w:tcBorders>
              <w:top w:val="single" w:sz="4" w:space="0" w:color="auto"/>
              <w:bottom w:val="single" w:sz="4" w:space="0" w:color="auto"/>
            </w:tcBorders>
          </w:tcPr>
          <w:p w14:paraId="7997BF9F" w14:textId="3BE041C3" w:rsidR="00507065" w:rsidRDefault="00507065">
            <w:pPr>
              <w:pStyle w:val="EarlierRepubEntries"/>
            </w:pPr>
            <w:hyperlink r:id="rId960" w:tooltip="Medicines, Poisons and Therapeutic Goods Amendment Regulation 2020 (No 1)" w:history="1">
              <w:r>
                <w:rPr>
                  <w:rStyle w:val="charCitHyperlinkAbbrev"/>
                </w:rPr>
                <w:t>SL2020</w:t>
              </w:r>
              <w:r>
                <w:rPr>
                  <w:rStyle w:val="charCitHyperlinkAbbrev"/>
                </w:rPr>
                <w:noBreakHyphen/>
                <w:t>13</w:t>
              </w:r>
            </w:hyperlink>
          </w:p>
        </w:tc>
        <w:tc>
          <w:tcPr>
            <w:tcW w:w="1783" w:type="dxa"/>
            <w:tcBorders>
              <w:top w:val="single" w:sz="4" w:space="0" w:color="auto"/>
              <w:bottom w:val="single" w:sz="4" w:space="0" w:color="auto"/>
            </w:tcBorders>
          </w:tcPr>
          <w:p w14:paraId="4D9F41C1" w14:textId="47121B94" w:rsidR="00507065" w:rsidRDefault="00507065" w:rsidP="00DB55C7">
            <w:pPr>
              <w:pStyle w:val="EarlierRepubEntries"/>
            </w:pPr>
            <w:r>
              <w:t xml:space="preserve">amendments by </w:t>
            </w:r>
            <w:hyperlink r:id="rId961" w:tooltip="Medicines, Poisons and Therapeutic Goods Amendment Regulation 2020 (No 1)" w:history="1">
              <w:r>
                <w:rPr>
                  <w:rStyle w:val="charCitHyperlinkAbbrev"/>
                </w:rPr>
                <w:t>SL2020</w:t>
              </w:r>
              <w:r>
                <w:rPr>
                  <w:rStyle w:val="charCitHyperlinkAbbrev"/>
                </w:rPr>
                <w:noBreakHyphen/>
                <w:t>13</w:t>
              </w:r>
            </w:hyperlink>
          </w:p>
        </w:tc>
      </w:tr>
      <w:tr w:rsidR="00BB176A" w14:paraId="0A060FED" w14:textId="77777777" w:rsidTr="00C741C7">
        <w:trPr>
          <w:cantSplit/>
        </w:trPr>
        <w:tc>
          <w:tcPr>
            <w:tcW w:w="1576" w:type="dxa"/>
            <w:tcBorders>
              <w:top w:val="single" w:sz="4" w:space="0" w:color="auto"/>
              <w:bottom w:val="single" w:sz="4" w:space="0" w:color="auto"/>
            </w:tcBorders>
          </w:tcPr>
          <w:p w14:paraId="30527FEF" w14:textId="77777777" w:rsidR="00BB176A" w:rsidRDefault="00BB176A" w:rsidP="00B01A39">
            <w:pPr>
              <w:pStyle w:val="EarlierRepubEntries"/>
            </w:pPr>
            <w:r>
              <w:t>R37</w:t>
            </w:r>
            <w:r>
              <w:br/>
              <w:t>8 Apr 2020</w:t>
            </w:r>
          </w:p>
        </w:tc>
        <w:tc>
          <w:tcPr>
            <w:tcW w:w="1681" w:type="dxa"/>
            <w:tcBorders>
              <w:top w:val="single" w:sz="4" w:space="0" w:color="auto"/>
              <w:bottom w:val="single" w:sz="4" w:space="0" w:color="auto"/>
            </w:tcBorders>
          </w:tcPr>
          <w:p w14:paraId="6802CDA9" w14:textId="77777777" w:rsidR="00BB176A" w:rsidRDefault="00BB176A">
            <w:pPr>
              <w:pStyle w:val="EarlierRepubEntries"/>
            </w:pPr>
            <w:r>
              <w:t>8 Apr 2020</w:t>
            </w:r>
            <w:r w:rsidR="008C3E33">
              <w:t>–</w:t>
            </w:r>
            <w:r w:rsidR="008C3E33">
              <w:br/>
              <w:t>19 June 2020</w:t>
            </w:r>
          </w:p>
        </w:tc>
        <w:tc>
          <w:tcPr>
            <w:tcW w:w="1783" w:type="dxa"/>
            <w:tcBorders>
              <w:top w:val="single" w:sz="4" w:space="0" w:color="auto"/>
              <w:bottom w:val="single" w:sz="4" w:space="0" w:color="auto"/>
            </w:tcBorders>
          </w:tcPr>
          <w:p w14:paraId="4E98C46E" w14:textId="77F72208" w:rsidR="00BB176A" w:rsidRDefault="008C3E33">
            <w:pPr>
              <w:pStyle w:val="EarlierRepubEntries"/>
            </w:pPr>
            <w:hyperlink r:id="rId962" w:anchor="history" w:tooltip="COVID-19 Emergency Response Act 2020" w:history="1">
              <w:r>
                <w:rPr>
                  <w:rStyle w:val="charCitHyperlinkAbbrev"/>
                </w:rPr>
                <w:t>A2020</w:t>
              </w:r>
              <w:r>
                <w:rPr>
                  <w:rStyle w:val="charCitHyperlinkAbbrev"/>
                </w:rPr>
                <w:noBreakHyphen/>
                <w:t>11</w:t>
              </w:r>
            </w:hyperlink>
          </w:p>
        </w:tc>
        <w:tc>
          <w:tcPr>
            <w:tcW w:w="1783" w:type="dxa"/>
            <w:tcBorders>
              <w:top w:val="single" w:sz="4" w:space="0" w:color="auto"/>
              <w:bottom w:val="single" w:sz="4" w:space="0" w:color="auto"/>
            </w:tcBorders>
          </w:tcPr>
          <w:p w14:paraId="55B48959" w14:textId="0DC13EFE" w:rsidR="00BB176A" w:rsidRDefault="008C3E33" w:rsidP="00DB55C7">
            <w:pPr>
              <w:pStyle w:val="EarlierRepubEntries"/>
            </w:pPr>
            <w:r>
              <w:t xml:space="preserve">amendments by </w:t>
            </w:r>
            <w:hyperlink r:id="rId963" w:anchor="history" w:tooltip="COVID-19 Emergency Response Act 2020" w:history="1">
              <w:r>
                <w:rPr>
                  <w:rStyle w:val="charCitHyperlinkAbbrev"/>
                </w:rPr>
                <w:t>A2020</w:t>
              </w:r>
              <w:r>
                <w:rPr>
                  <w:rStyle w:val="charCitHyperlinkAbbrev"/>
                </w:rPr>
                <w:noBreakHyphen/>
                <w:t>11</w:t>
              </w:r>
            </w:hyperlink>
          </w:p>
        </w:tc>
      </w:tr>
      <w:tr w:rsidR="00F63B24" w14:paraId="4B6F8C57" w14:textId="77777777" w:rsidTr="00C741C7">
        <w:trPr>
          <w:cantSplit/>
        </w:trPr>
        <w:tc>
          <w:tcPr>
            <w:tcW w:w="1576" w:type="dxa"/>
            <w:tcBorders>
              <w:top w:val="single" w:sz="4" w:space="0" w:color="auto"/>
              <w:bottom w:val="single" w:sz="4" w:space="0" w:color="auto"/>
            </w:tcBorders>
          </w:tcPr>
          <w:p w14:paraId="259D9C7D" w14:textId="77777777" w:rsidR="00F63B24" w:rsidRDefault="00F63B24" w:rsidP="00B01A39">
            <w:pPr>
              <w:pStyle w:val="EarlierRepubEntries"/>
            </w:pPr>
            <w:r>
              <w:t>R38</w:t>
            </w:r>
            <w:r>
              <w:br/>
              <w:t>20 June 2020</w:t>
            </w:r>
          </w:p>
        </w:tc>
        <w:tc>
          <w:tcPr>
            <w:tcW w:w="1681" w:type="dxa"/>
            <w:tcBorders>
              <w:top w:val="single" w:sz="4" w:space="0" w:color="auto"/>
              <w:bottom w:val="single" w:sz="4" w:space="0" w:color="auto"/>
            </w:tcBorders>
          </w:tcPr>
          <w:p w14:paraId="2A893364" w14:textId="77777777" w:rsidR="00F63B24" w:rsidRDefault="00F63B24">
            <w:pPr>
              <w:pStyle w:val="EarlierRepubEntries"/>
            </w:pPr>
            <w:r>
              <w:t>20 June 2020–</w:t>
            </w:r>
            <w:r w:rsidR="009B2A78">
              <w:br/>
              <w:t>26 June 2020</w:t>
            </w:r>
          </w:p>
        </w:tc>
        <w:tc>
          <w:tcPr>
            <w:tcW w:w="1783" w:type="dxa"/>
            <w:tcBorders>
              <w:top w:val="single" w:sz="4" w:space="0" w:color="auto"/>
              <w:bottom w:val="single" w:sz="4" w:space="0" w:color="auto"/>
            </w:tcBorders>
          </w:tcPr>
          <w:p w14:paraId="6C853DD8" w14:textId="3E6843CB" w:rsidR="00F63B24" w:rsidRDefault="009B2A78">
            <w:pPr>
              <w:pStyle w:val="EarlierRepubEntries"/>
            </w:pPr>
            <w:hyperlink r:id="rId964" w:tooltip="Medicines, Poisons and Therapeutic Goods Amendment Regulation 2020 (No 2)" w:history="1">
              <w:r>
                <w:rPr>
                  <w:rStyle w:val="charCitHyperlinkAbbrev"/>
                </w:rPr>
                <w:t>SL2020</w:t>
              </w:r>
              <w:r>
                <w:rPr>
                  <w:rStyle w:val="charCitHyperlinkAbbrev"/>
                </w:rPr>
                <w:noBreakHyphen/>
                <w:t>21</w:t>
              </w:r>
            </w:hyperlink>
          </w:p>
        </w:tc>
        <w:tc>
          <w:tcPr>
            <w:tcW w:w="1783" w:type="dxa"/>
            <w:tcBorders>
              <w:top w:val="single" w:sz="4" w:space="0" w:color="auto"/>
              <w:bottom w:val="single" w:sz="4" w:space="0" w:color="auto"/>
            </w:tcBorders>
          </w:tcPr>
          <w:p w14:paraId="4EA2825A" w14:textId="5D10D0CA" w:rsidR="00F63B24" w:rsidRDefault="009B2A78" w:rsidP="00DB55C7">
            <w:pPr>
              <w:pStyle w:val="EarlierRepubEntries"/>
            </w:pPr>
            <w:r>
              <w:t xml:space="preserve">amendments by </w:t>
            </w:r>
            <w:hyperlink r:id="rId965" w:tooltip="Medicines, Poisons and Therapeutic Goods Amendment Regulation 2020 (No 2)" w:history="1">
              <w:r>
                <w:rPr>
                  <w:rStyle w:val="charCitHyperlinkAbbrev"/>
                </w:rPr>
                <w:t>SL2020</w:t>
              </w:r>
              <w:r>
                <w:rPr>
                  <w:rStyle w:val="charCitHyperlinkAbbrev"/>
                </w:rPr>
                <w:noBreakHyphen/>
                <w:t>21</w:t>
              </w:r>
            </w:hyperlink>
          </w:p>
        </w:tc>
      </w:tr>
      <w:tr w:rsidR="00081823" w14:paraId="5188BD13" w14:textId="77777777" w:rsidTr="00C741C7">
        <w:trPr>
          <w:cantSplit/>
        </w:trPr>
        <w:tc>
          <w:tcPr>
            <w:tcW w:w="1576" w:type="dxa"/>
            <w:tcBorders>
              <w:top w:val="single" w:sz="4" w:space="0" w:color="auto"/>
              <w:bottom w:val="single" w:sz="4" w:space="0" w:color="auto"/>
            </w:tcBorders>
          </w:tcPr>
          <w:p w14:paraId="1167B0B0" w14:textId="77777777" w:rsidR="00081823" w:rsidRDefault="00081823" w:rsidP="00B01A39">
            <w:pPr>
              <w:pStyle w:val="EarlierRepubEntries"/>
            </w:pPr>
            <w:r>
              <w:t>R39</w:t>
            </w:r>
            <w:r>
              <w:br/>
              <w:t>27 June 2020</w:t>
            </w:r>
          </w:p>
        </w:tc>
        <w:tc>
          <w:tcPr>
            <w:tcW w:w="1681" w:type="dxa"/>
            <w:tcBorders>
              <w:top w:val="single" w:sz="4" w:space="0" w:color="auto"/>
              <w:bottom w:val="single" w:sz="4" w:space="0" w:color="auto"/>
            </w:tcBorders>
          </w:tcPr>
          <w:p w14:paraId="51F20390" w14:textId="77777777" w:rsidR="00081823" w:rsidRDefault="00081823">
            <w:pPr>
              <w:pStyle w:val="EarlierRepubEntries"/>
            </w:pPr>
            <w:r>
              <w:t>27 June 2020–</w:t>
            </w:r>
            <w:r>
              <w:br/>
              <w:t>20 Aug 2020</w:t>
            </w:r>
          </w:p>
        </w:tc>
        <w:tc>
          <w:tcPr>
            <w:tcW w:w="1783" w:type="dxa"/>
            <w:tcBorders>
              <w:top w:val="single" w:sz="4" w:space="0" w:color="auto"/>
              <w:bottom w:val="single" w:sz="4" w:space="0" w:color="auto"/>
            </w:tcBorders>
          </w:tcPr>
          <w:p w14:paraId="4C7F8AEC" w14:textId="11165617" w:rsidR="00081823" w:rsidRDefault="00B930D1">
            <w:pPr>
              <w:pStyle w:val="EarlierRepubEntries"/>
            </w:pPr>
            <w:hyperlink r:id="rId966" w:tooltip="Medicines, Poisons and Therapeutic Goods Amendment Regulation 2020 (No 3)" w:history="1">
              <w:r>
                <w:rPr>
                  <w:rStyle w:val="charCitHyperlinkAbbrev"/>
                </w:rPr>
                <w:t>SL2020</w:t>
              </w:r>
              <w:r>
                <w:rPr>
                  <w:rStyle w:val="charCitHyperlinkAbbrev"/>
                </w:rPr>
                <w:noBreakHyphen/>
                <w:t>24</w:t>
              </w:r>
            </w:hyperlink>
          </w:p>
        </w:tc>
        <w:tc>
          <w:tcPr>
            <w:tcW w:w="1783" w:type="dxa"/>
            <w:tcBorders>
              <w:top w:val="single" w:sz="4" w:space="0" w:color="auto"/>
              <w:bottom w:val="single" w:sz="4" w:space="0" w:color="auto"/>
            </w:tcBorders>
          </w:tcPr>
          <w:p w14:paraId="540150E1" w14:textId="69DCF989" w:rsidR="00081823" w:rsidRDefault="00B930D1" w:rsidP="00DB55C7">
            <w:pPr>
              <w:pStyle w:val="EarlierRepubEntries"/>
            </w:pPr>
            <w:r>
              <w:t xml:space="preserve">amendments by </w:t>
            </w:r>
            <w:hyperlink r:id="rId967" w:tooltip="Medicines, Poisons and Therapeutic Goods Amendment Regulation 2020 (No 3)" w:history="1">
              <w:r>
                <w:rPr>
                  <w:rStyle w:val="charCitHyperlinkAbbrev"/>
                </w:rPr>
                <w:t>SL2020</w:t>
              </w:r>
              <w:r>
                <w:rPr>
                  <w:rStyle w:val="charCitHyperlinkAbbrev"/>
                </w:rPr>
                <w:noBreakHyphen/>
                <w:t>24</w:t>
              </w:r>
            </w:hyperlink>
          </w:p>
        </w:tc>
      </w:tr>
      <w:tr w:rsidR="008D44C4" w14:paraId="60B425AF" w14:textId="77777777" w:rsidTr="00C741C7">
        <w:trPr>
          <w:cantSplit/>
        </w:trPr>
        <w:tc>
          <w:tcPr>
            <w:tcW w:w="1576" w:type="dxa"/>
            <w:tcBorders>
              <w:top w:val="single" w:sz="4" w:space="0" w:color="auto"/>
              <w:bottom w:val="single" w:sz="4" w:space="0" w:color="auto"/>
            </w:tcBorders>
          </w:tcPr>
          <w:p w14:paraId="05CA6CFB" w14:textId="77777777" w:rsidR="008D44C4" w:rsidRDefault="008D44C4" w:rsidP="00B01A39">
            <w:pPr>
              <w:pStyle w:val="EarlierRepubEntries"/>
            </w:pPr>
            <w:r>
              <w:t>R40</w:t>
            </w:r>
            <w:r>
              <w:br/>
            </w:r>
            <w:r w:rsidR="00887FCF">
              <w:t>21 Aug 2020</w:t>
            </w:r>
          </w:p>
        </w:tc>
        <w:tc>
          <w:tcPr>
            <w:tcW w:w="1681" w:type="dxa"/>
            <w:tcBorders>
              <w:top w:val="single" w:sz="4" w:space="0" w:color="auto"/>
              <w:bottom w:val="single" w:sz="4" w:space="0" w:color="auto"/>
            </w:tcBorders>
          </w:tcPr>
          <w:p w14:paraId="41C37BF3" w14:textId="77777777" w:rsidR="008D44C4" w:rsidRDefault="00887FCF">
            <w:pPr>
              <w:pStyle w:val="EarlierRepubEntries"/>
            </w:pPr>
            <w:r>
              <w:t>21 Aug 2020–</w:t>
            </w:r>
            <w:r>
              <w:br/>
              <w:t>9 Sept 2020</w:t>
            </w:r>
          </w:p>
        </w:tc>
        <w:tc>
          <w:tcPr>
            <w:tcW w:w="1783" w:type="dxa"/>
            <w:tcBorders>
              <w:top w:val="single" w:sz="4" w:space="0" w:color="auto"/>
              <w:bottom w:val="single" w:sz="4" w:space="0" w:color="auto"/>
            </w:tcBorders>
          </w:tcPr>
          <w:p w14:paraId="0376FDE9" w14:textId="798DD053" w:rsidR="008D44C4" w:rsidRDefault="00887FCF">
            <w:pPr>
              <w:pStyle w:val="EarlierRepubEntries"/>
            </w:pPr>
            <w:hyperlink r:id="rId968" w:tooltip="Medicines, Poisons and Therapeutic Goods Amendment Regulation 2020 (No 4)" w:history="1">
              <w:r>
                <w:rPr>
                  <w:rStyle w:val="charCitHyperlinkAbbrev"/>
                </w:rPr>
                <w:t>SL2020</w:t>
              </w:r>
              <w:r>
                <w:rPr>
                  <w:rStyle w:val="charCitHyperlinkAbbrev"/>
                </w:rPr>
                <w:noBreakHyphen/>
                <w:t>31</w:t>
              </w:r>
            </w:hyperlink>
          </w:p>
        </w:tc>
        <w:tc>
          <w:tcPr>
            <w:tcW w:w="1783" w:type="dxa"/>
            <w:tcBorders>
              <w:top w:val="single" w:sz="4" w:space="0" w:color="auto"/>
              <w:bottom w:val="single" w:sz="4" w:space="0" w:color="auto"/>
            </w:tcBorders>
          </w:tcPr>
          <w:p w14:paraId="06F784F3" w14:textId="0BCF6105" w:rsidR="008D44C4" w:rsidRDefault="00887FCF" w:rsidP="00DB55C7">
            <w:pPr>
              <w:pStyle w:val="EarlierRepubEntries"/>
            </w:pPr>
            <w:r>
              <w:t xml:space="preserve">amendments by </w:t>
            </w:r>
            <w:hyperlink r:id="rId969" w:tooltip="Medicines, Poisons and Therapeutic Goods Amendment Regulation 2020 (No 4)" w:history="1">
              <w:r>
                <w:rPr>
                  <w:rStyle w:val="charCitHyperlinkAbbrev"/>
                </w:rPr>
                <w:t>SL2020</w:t>
              </w:r>
              <w:r>
                <w:rPr>
                  <w:rStyle w:val="charCitHyperlinkAbbrev"/>
                </w:rPr>
                <w:noBreakHyphen/>
                <w:t>31</w:t>
              </w:r>
            </w:hyperlink>
          </w:p>
        </w:tc>
      </w:tr>
      <w:tr w:rsidR="00EF7546" w14:paraId="05BA3542" w14:textId="77777777" w:rsidTr="00C741C7">
        <w:trPr>
          <w:cantSplit/>
        </w:trPr>
        <w:tc>
          <w:tcPr>
            <w:tcW w:w="1576" w:type="dxa"/>
            <w:tcBorders>
              <w:top w:val="single" w:sz="4" w:space="0" w:color="auto"/>
              <w:bottom w:val="single" w:sz="4" w:space="0" w:color="auto"/>
            </w:tcBorders>
          </w:tcPr>
          <w:p w14:paraId="1512EAB1" w14:textId="49DA0877" w:rsidR="00EF7546" w:rsidRDefault="00EF7546" w:rsidP="00B01A39">
            <w:pPr>
              <w:pStyle w:val="EarlierRepubEntries"/>
            </w:pPr>
            <w:r>
              <w:t>R41</w:t>
            </w:r>
            <w:r>
              <w:br/>
              <w:t>10 Sept 2020</w:t>
            </w:r>
          </w:p>
        </w:tc>
        <w:tc>
          <w:tcPr>
            <w:tcW w:w="1681" w:type="dxa"/>
            <w:tcBorders>
              <w:top w:val="single" w:sz="4" w:space="0" w:color="auto"/>
              <w:bottom w:val="single" w:sz="4" w:space="0" w:color="auto"/>
            </w:tcBorders>
          </w:tcPr>
          <w:p w14:paraId="11C255EE" w14:textId="6B787151" w:rsidR="00EF7546" w:rsidRDefault="00EF7546">
            <w:pPr>
              <w:pStyle w:val="EarlierRepubEntries"/>
            </w:pPr>
            <w:r>
              <w:t>10 Sept 2020–</w:t>
            </w:r>
            <w:r>
              <w:br/>
              <w:t>22 June 2021</w:t>
            </w:r>
          </w:p>
        </w:tc>
        <w:tc>
          <w:tcPr>
            <w:tcW w:w="1783" w:type="dxa"/>
            <w:tcBorders>
              <w:top w:val="single" w:sz="4" w:space="0" w:color="auto"/>
              <w:bottom w:val="single" w:sz="4" w:space="0" w:color="auto"/>
            </w:tcBorders>
          </w:tcPr>
          <w:p w14:paraId="676745D4" w14:textId="2E99921E" w:rsidR="00EF7546" w:rsidRDefault="00EF7546">
            <w:pPr>
              <w:pStyle w:val="EarlierRepubEntries"/>
            </w:pPr>
            <w:hyperlink r:id="rId970" w:tooltip="Medicines, Poisons and Therapeutic Goods Amendment Regulation 2020 (No 5)" w:history="1">
              <w:r>
                <w:rPr>
                  <w:rStyle w:val="charCitHyperlinkAbbrev"/>
                </w:rPr>
                <w:t>SL2020</w:t>
              </w:r>
              <w:r>
                <w:rPr>
                  <w:rStyle w:val="charCitHyperlinkAbbrev"/>
                </w:rPr>
                <w:noBreakHyphen/>
                <w:t>39</w:t>
              </w:r>
            </w:hyperlink>
          </w:p>
        </w:tc>
        <w:tc>
          <w:tcPr>
            <w:tcW w:w="1783" w:type="dxa"/>
            <w:tcBorders>
              <w:top w:val="single" w:sz="4" w:space="0" w:color="auto"/>
              <w:bottom w:val="single" w:sz="4" w:space="0" w:color="auto"/>
            </w:tcBorders>
          </w:tcPr>
          <w:p w14:paraId="7FEEC2F5" w14:textId="652C4923" w:rsidR="00EF7546" w:rsidRDefault="00EF7546" w:rsidP="00DB55C7">
            <w:pPr>
              <w:pStyle w:val="EarlierRepubEntries"/>
            </w:pPr>
            <w:r>
              <w:t xml:space="preserve">amendments by </w:t>
            </w:r>
            <w:hyperlink r:id="rId971" w:tooltip="Medicines, Poisons and Therapeutic Goods Amendment Regulation 2020 (No 5)" w:history="1">
              <w:r>
                <w:rPr>
                  <w:rStyle w:val="charCitHyperlinkAbbrev"/>
                </w:rPr>
                <w:t>SL2020</w:t>
              </w:r>
              <w:r>
                <w:rPr>
                  <w:rStyle w:val="charCitHyperlinkAbbrev"/>
                </w:rPr>
                <w:noBreakHyphen/>
                <w:t>39</w:t>
              </w:r>
            </w:hyperlink>
          </w:p>
        </w:tc>
      </w:tr>
      <w:tr w:rsidR="00CF0459" w14:paraId="175794CA" w14:textId="77777777" w:rsidTr="00C741C7">
        <w:trPr>
          <w:cantSplit/>
        </w:trPr>
        <w:tc>
          <w:tcPr>
            <w:tcW w:w="1576" w:type="dxa"/>
            <w:tcBorders>
              <w:top w:val="single" w:sz="4" w:space="0" w:color="auto"/>
              <w:bottom w:val="single" w:sz="4" w:space="0" w:color="auto"/>
            </w:tcBorders>
          </w:tcPr>
          <w:p w14:paraId="3EBCE661" w14:textId="3A1E2B0D" w:rsidR="00CF0459" w:rsidRDefault="00CF0459" w:rsidP="00B01A39">
            <w:pPr>
              <w:pStyle w:val="EarlierRepubEntries"/>
            </w:pPr>
            <w:r>
              <w:t>R42</w:t>
            </w:r>
            <w:r>
              <w:br/>
              <w:t>23 June 2021</w:t>
            </w:r>
          </w:p>
        </w:tc>
        <w:tc>
          <w:tcPr>
            <w:tcW w:w="1681" w:type="dxa"/>
            <w:tcBorders>
              <w:top w:val="single" w:sz="4" w:space="0" w:color="auto"/>
              <w:bottom w:val="single" w:sz="4" w:space="0" w:color="auto"/>
            </w:tcBorders>
          </w:tcPr>
          <w:p w14:paraId="6FDEF293" w14:textId="50206440" w:rsidR="00CF0459" w:rsidRDefault="00CF0459">
            <w:pPr>
              <w:pStyle w:val="EarlierRepubEntries"/>
            </w:pPr>
            <w:r>
              <w:t>23 June 2021–</w:t>
            </w:r>
            <w:r>
              <w:br/>
              <w:t>17 Aug 2021</w:t>
            </w:r>
          </w:p>
        </w:tc>
        <w:tc>
          <w:tcPr>
            <w:tcW w:w="1783" w:type="dxa"/>
            <w:tcBorders>
              <w:top w:val="single" w:sz="4" w:space="0" w:color="auto"/>
              <w:bottom w:val="single" w:sz="4" w:space="0" w:color="auto"/>
            </w:tcBorders>
          </w:tcPr>
          <w:p w14:paraId="570CDB5A" w14:textId="3C111E2D" w:rsidR="00CF0459" w:rsidRDefault="00CF0459">
            <w:pPr>
              <w:pStyle w:val="EarlierRepubEntries"/>
            </w:pPr>
            <w:hyperlink r:id="rId972" w:tooltip="Statute Law Amendment Act 2021" w:history="1">
              <w:r>
                <w:rPr>
                  <w:rStyle w:val="charCitHyperlinkAbbrev"/>
                </w:rPr>
                <w:t>A2021</w:t>
              </w:r>
              <w:r>
                <w:rPr>
                  <w:rStyle w:val="charCitHyperlinkAbbrev"/>
                </w:rPr>
                <w:noBreakHyphen/>
                <w:t>12</w:t>
              </w:r>
            </w:hyperlink>
          </w:p>
        </w:tc>
        <w:tc>
          <w:tcPr>
            <w:tcW w:w="1783" w:type="dxa"/>
            <w:tcBorders>
              <w:top w:val="single" w:sz="4" w:space="0" w:color="auto"/>
              <w:bottom w:val="single" w:sz="4" w:space="0" w:color="auto"/>
            </w:tcBorders>
          </w:tcPr>
          <w:p w14:paraId="2347DF8B" w14:textId="087587D2" w:rsidR="00CF0459" w:rsidRDefault="00CF0459" w:rsidP="00DB55C7">
            <w:pPr>
              <w:pStyle w:val="EarlierRepubEntries"/>
            </w:pPr>
            <w:r>
              <w:t xml:space="preserve">amendments by </w:t>
            </w:r>
            <w:hyperlink r:id="rId973" w:tooltip="Statute Law Amendment Act 2021" w:history="1">
              <w:r>
                <w:rPr>
                  <w:rStyle w:val="charCitHyperlinkAbbrev"/>
                </w:rPr>
                <w:t>A2021</w:t>
              </w:r>
              <w:r>
                <w:rPr>
                  <w:rStyle w:val="charCitHyperlinkAbbrev"/>
                </w:rPr>
                <w:noBreakHyphen/>
                <w:t>12</w:t>
              </w:r>
            </w:hyperlink>
          </w:p>
        </w:tc>
      </w:tr>
      <w:tr w:rsidR="000F5E53" w14:paraId="53304A9C" w14:textId="77777777" w:rsidTr="00C741C7">
        <w:trPr>
          <w:cantSplit/>
        </w:trPr>
        <w:tc>
          <w:tcPr>
            <w:tcW w:w="1576" w:type="dxa"/>
            <w:tcBorders>
              <w:top w:val="single" w:sz="4" w:space="0" w:color="auto"/>
              <w:bottom w:val="single" w:sz="4" w:space="0" w:color="auto"/>
            </w:tcBorders>
          </w:tcPr>
          <w:p w14:paraId="163F3F0E" w14:textId="74C9E63E" w:rsidR="000F5E53" w:rsidRDefault="000F5E53" w:rsidP="00B01A39">
            <w:pPr>
              <w:pStyle w:val="EarlierRepubEntries"/>
            </w:pPr>
            <w:r>
              <w:lastRenderedPageBreak/>
              <w:t>R43</w:t>
            </w:r>
            <w:r>
              <w:br/>
              <w:t>18 Aug 2021</w:t>
            </w:r>
          </w:p>
        </w:tc>
        <w:tc>
          <w:tcPr>
            <w:tcW w:w="1681" w:type="dxa"/>
            <w:tcBorders>
              <w:top w:val="single" w:sz="4" w:space="0" w:color="auto"/>
              <w:bottom w:val="single" w:sz="4" w:space="0" w:color="auto"/>
            </w:tcBorders>
          </w:tcPr>
          <w:p w14:paraId="1362AA18" w14:textId="6D04AAD5" w:rsidR="000F5E53" w:rsidRDefault="000F5E53">
            <w:pPr>
              <w:pStyle w:val="EarlierRepubEntries"/>
            </w:pPr>
            <w:r>
              <w:t>18 Aug 2021–</w:t>
            </w:r>
            <w:r>
              <w:br/>
              <w:t>4 Nov 2021</w:t>
            </w:r>
          </w:p>
        </w:tc>
        <w:tc>
          <w:tcPr>
            <w:tcW w:w="1783" w:type="dxa"/>
            <w:tcBorders>
              <w:top w:val="single" w:sz="4" w:space="0" w:color="auto"/>
              <w:bottom w:val="single" w:sz="4" w:space="0" w:color="auto"/>
            </w:tcBorders>
          </w:tcPr>
          <w:p w14:paraId="4B24226D" w14:textId="2A0B5491" w:rsidR="000F5E53" w:rsidRDefault="000F5E53">
            <w:pPr>
              <w:pStyle w:val="EarlierRepubEntries"/>
            </w:pPr>
            <w:hyperlink r:id="rId974" w:tooltip="Medicines, Poisons and Therapeutic Goods Amendment Regulation 2021 (No 1)" w:history="1">
              <w:r>
                <w:rPr>
                  <w:rStyle w:val="charCitHyperlinkAbbrev"/>
                </w:rPr>
                <w:t>SL2021</w:t>
              </w:r>
              <w:r>
                <w:rPr>
                  <w:rStyle w:val="charCitHyperlinkAbbrev"/>
                </w:rPr>
                <w:noBreakHyphen/>
                <w:t>19</w:t>
              </w:r>
            </w:hyperlink>
          </w:p>
        </w:tc>
        <w:tc>
          <w:tcPr>
            <w:tcW w:w="1783" w:type="dxa"/>
            <w:tcBorders>
              <w:top w:val="single" w:sz="4" w:space="0" w:color="auto"/>
              <w:bottom w:val="single" w:sz="4" w:space="0" w:color="auto"/>
            </w:tcBorders>
          </w:tcPr>
          <w:p w14:paraId="444982EB" w14:textId="22EDA482" w:rsidR="000F5E53" w:rsidRDefault="000F5E53" w:rsidP="00DB55C7">
            <w:pPr>
              <w:pStyle w:val="EarlierRepubEntries"/>
            </w:pPr>
            <w:r>
              <w:t xml:space="preserve">amendments by </w:t>
            </w:r>
            <w:hyperlink r:id="rId975" w:tooltip="Medicines, Poisons and Therapeutic Goods Amendment Regulation 2021 (No 1)" w:history="1">
              <w:r>
                <w:rPr>
                  <w:rStyle w:val="charCitHyperlinkAbbrev"/>
                </w:rPr>
                <w:t>SL2021</w:t>
              </w:r>
              <w:r>
                <w:rPr>
                  <w:rStyle w:val="charCitHyperlinkAbbrev"/>
                </w:rPr>
                <w:noBreakHyphen/>
                <w:t>19</w:t>
              </w:r>
            </w:hyperlink>
          </w:p>
        </w:tc>
      </w:tr>
      <w:tr w:rsidR="00BC091B" w14:paraId="44A72D83" w14:textId="77777777" w:rsidTr="00C741C7">
        <w:trPr>
          <w:cantSplit/>
        </w:trPr>
        <w:tc>
          <w:tcPr>
            <w:tcW w:w="1576" w:type="dxa"/>
            <w:tcBorders>
              <w:top w:val="single" w:sz="4" w:space="0" w:color="auto"/>
              <w:bottom w:val="single" w:sz="4" w:space="0" w:color="auto"/>
            </w:tcBorders>
          </w:tcPr>
          <w:p w14:paraId="1670D0F4" w14:textId="7DF37C6E" w:rsidR="00BC091B" w:rsidRDefault="00BC091B" w:rsidP="00B01A39">
            <w:pPr>
              <w:pStyle w:val="EarlierRepubEntries"/>
            </w:pPr>
            <w:r>
              <w:t>R44</w:t>
            </w:r>
            <w:r>
              <w:br/>
              <w:t>5 Nov 2021</w:t>
            </w:r>
          </w:p>
        </w:tc>
        <w:tc>
          <w:tcPr>
            <w:tcW w:w="1681" w:type="dxa"/>
            <w:tcBorders>
              <w:top w:val="single" w:sz="4" w:space="0" w:color="auto"/>
              <w:bottom w:val="single" w:sz="4" w:space="0" w:color="auto"/>
            </w:tcBorders>
          </w:tcPr>
          <w:p w14:paraId="010CE0A2" w14:textId="3FC4F491" w:rsidR="00BC091B" w:rsidRDefault="00BC091B">
            <w:pPr>
              <w:pStyle w:val="EarlierRepubEntries"/>
            </w:pPr>
            <w:r>
              <w:t>5 Nov 2021–</w:t>
            </w:r>
            <w:r>
              <w:br/>
              <w:t>30 Sept 2022</w:t>
            </w:r>
          </w:p>
        </w:tc>
        <w:tc>
          <w:tcPr>
            <w:tcW w:w="1783" w:type="dxa"/>
            <w:tcBorders>
              <w:top w:val="single" w:sz="4" w:space="0" w:color="auto"/>
              <w:bottom w:val="single" w:sz="4" w:space="0" w:color="auto"/>
            </w:tcBorders>
          </w:tcPr>
          <w:p w14:paraId="66125EF9" w14:textId="7B331892" w:rsidR="00BC091B" w:rsidRDefault="00BC091B">
            <w:pPr>
              <w:pStyle w:val="EarlierRepubEntries"/>
            </w:pPr>
            <w:hyperlink r:id="rId976" w:tooltip="Medicines, Poisons and Therapeutic Goods Amendment Regulation 2021 (No 2)" w:history="1">
              <w:r>
                <w:rPr>
                  <w:rStyle w:val="charCitHyperlinkAbbrev"/>
                </w:rPr>
                <w:t>SL2021</w:t>
              </w:r>
              <w:r>
                <w:rPr>
                  <w:rStyle w:val="charCitHyperlinkAbbrev"/>
                </w:rPr>
                <w:noBreakHyphen/>
                <w:t>28</w:t>
              </w:r>
            </w:hyperlink>
          </w:p>
        </w:tc>
        <w:tc>
          <w:tcPr>
            <w:tcW w:w="1783" w:type="dxa"/>
            <w:tcBorders>
              <w:top w:val="single" w:sz="4" w:space="0" w:color="auto"/>
              <w:bottom w:val="single" w:sz="4" w:space="0" w:color="auto"/>
            </w:tcBorders>
          </w:tcPr>
          <w:p w14:paraId="69D2522B" w14:textId="00316EF2" w:rsidR="00BC091B" w:rsidRDefault="00BC091B" w:rsidP="00DB55C7">
            <w:pPr>
              <w:pStyle w:val="EarlierRepubEntries"/>
            </w:pPr>
            <w:r>
              <w:t xml:space="preserve">amendments by </w:t>
            </w:r>
            <w:hyperlink r:id="rId977" w:tooltip="Medicines, Poisons and Therapeutic Goods Amendment Regulation 2021 (No 2)" w:history="1">
              <w:r>
                <w:rPr>
                  <w:rStyle w:val="charCitHyperlinkAbbrev"/>
                </w:rPr>
                <w:t>SL2021</w:t>
              </w:r>
              <w:r>
                <w:rPr>
                  <w:rStyle w:val="charCitHyperlinkAbbrev"/>
                </w:rPr>
                <w:noBreakHyphen/>
                <w:t>28</w:t>
              </w:r>
            </w:hyperlink>
          </w:p>
        </w:tc>
      </w:tr>
      <w:tr w:rsidR="003828F3" w14:paraId="57EACCAE" w14:textId="77777777" w:rsidTr="00C741C7">
        <w:trPr>
          <w:cantSplit/>
        </w:trPr>
        <w:tc>
          <w:tcPr>
            <w:tcW w:w="1576" w:type="dxa"/>
            <w:tcBorders>
              <w:top w:val="single" w:sz="4" w:space="0" w:color="auto"/>
              <w:bottom w:val="single" w:sz="4" w:space="0" w:color="auto"/>
            </w:tcBorders>
          </w:tcPr>
          <w:p w14:paraId="48CB4791" w14:textId="5BA92548" w:rsidR="003828F3" w:rsidRDefault="003828F3" w:rsidP="00B01A39">
            <w:pPr>
              <w:pStyle w:val="EarlierRepubEntries"/>
            </w:pPr>
            <w:r>
              <w:t>R45</w:t>
            </w:r>
            <w:r>
              <w:br/>
              <w:t>1 Oct 2022</w:t>
            </w:r>
          </w:p>
        </w:tc>
        <w:tc>
          <w:tcPr>
            <w:tcW w:w="1681" w:type="dxa"/>
            <w:tcBorders>
              <w:top w:val="single" w:sz="4" w:space="0" w:color="auto"/>
              <w:bottom w:val="single" w:sz="4" w:space="0" w:color="auto"/>
            </w:tcBorders>
          </w:tcPr>
          <w:p w14:paraId="3985728C" w14:textId="580C8088" w:rsidR="003828F3" w:rsidRDefault="003828F3">
            <w:pPr>
              <w:pStyle w:val="EarlierRepubEntries"/>
            </w:pPr>
            <w:r>
              <w:t>1 Oct 2022–</w:t>
            </w:r>
            <w:r>
              <w:br/>
              <w:t>6 Apr 2023</w:t>
            </w:r>
          </w:p>
        </w:tc>
        <w:tc>
          <w:tcPr>
            <w:tcW w:w="1783" w:type="dxa"/>
            <w:tcBorders>
              <w:top w:val="single" w:sz="4" w:space="0" w:color="auto"/>
              <w:bottom w:val="single" w:sz="4" w:space="0" w:color="auto"/>
            </w:tcBorders>
          </w:tcPr>
          <w:p w14:paraId="4F883BC7" w14:textId="78F39738" w:rsidR="003828F3" w:rsidRDefault="003828F3">
            <w:pPr>
              <w:pStyle w:val="EarlierRepubEntries"/>
            </w:pPr>
            <w:hyperlink r:id="rId978" w:tooltip="Medicines, Poisons and Therapeutic Goods Amendment Regulation 2021 (No 2)" w:history="1">
              <w:r>
                <w:rPr>
                  <w:rStyle w:val="charCitHyperlinkAbbrev"/>
                </w:rPr>
                <w:t>SL2021</w:t>
              </w:r>
              <w:r>
                <w:rPr>
                  <w:rStyle w:val="charCitHyperlinkAbbrev"/>
                </w:rPr>
                <w:noBreakHyphen/>
                <w:t>28</w:t>
              </w:r>
            </w:hyperlink>
          </w:p>
        </w:tc>
        <w:tc>
          <w:tcPr>
            <w:tcW w:w="1783" w:type="dxa"/>
            <w:tcBorders>
              <w:top w:val="single" w:sz="4" w:space="0" w:color="auto"/>
              <w:bottom w:val="single" w:sz="4" w:space="0" w:color="auto"/>
            </w:tcBorders>
          </w:tcPr>
          <w:p w14:paraId="386A0FBE" w14:textId="288DC158" w:rsidR="003828F3" w:rsidRDefault="003828F3" w:rsidP="00DB55C7">
            <w:pPr>
              <w:pStyle w:val="EarlierRepubEntries"/>
            </w:pPr>
            <w:r>
              <w:t>expiry of provision (s 632)</w:t>
            </w:r>
          </w:p>
        </w:tc>
      </w:tr>
      <w:tr w:rsidR="00587F97" w14:paraId="135A6496" w14:textId="77777777" w:rsidTr="00C741C7">
        <w:trPr>
          <w:cantSplit/>
        </w:trPr>
        <w:tc>
          <w:tcPr>
            <w:tcW w:w="1576" w:type="dxa"/>
            <w:tcBorders>
              <w:top w:val="single" w:sz="4" w:space="0" w:color="auto"/>
              <w:bottom w:val="single" w:sz="4" w:space="0" w:color="auto"/>
            </w:tcBorders>
          </w:tcPr>
          <w:p w14:paraId="2F706B9F" w14:textId="179866B3" w:rsidR="00587F97" w:rsidRDefault="00587F97" w:rsidP="00587F97">
            <w:pPr>
              <w:pStyle w:val="EarlierRepubEntries"/>
            </w:pPr>
            <w:r>
              <w:t>R46</w:t>
            </w:r>
            <w:r>
              <w:br/>
              <w:t>7 Apr 2023</w:t>
            </w:r>
          </w:p>
        </w:tc>
        <w:tc>
          <w:tcPr>
            <w:tcW w:w="1681" w:type="dxa"/>
            <w:tcBorders>
              <w:top w:val="single" w:sz="4" w:space="0" w:color="auto"/>
              <w:bottom w:val="single" w:sz="4" w:space="0" w:color="auto"/>
            </w:tcBorders>
          </w:tcPr>
          <w:p w14:paraId="06DD91E2" w14:textId="41436748" w:rsidR="00587F97" w:rsidRDefault="00587F97" w:rsidP="00587F97">
            <w:pPr>
              <w:pStyle w:val="EarlierRepubEntries"/>
            </w:pPr>
            <w:r>
              <w:t>7 Apr 2023–</w:t>
            </w:r>
            <w:r>
              <w:br/>
              <w:t>2 July 2023</w:t>
            </w:r>
          </w:p>
        </w:tc>
        <w:tc>
          <w:tcPr>
            <w:tcW w:w="1783" w:type="dxa"/>
            <w:tcBorders>
              <w:top w:val="single" w:sz="4" w:space="0" w:color="auto"/>
              <w:bottom w:val="single" w:sz="4" w:space="0" w:color="auto"/>
            </w:tcBorders>
          </w:tcPr>
          <w:p w14:paraId="7D32517E" w14:textId="16F69485" w:rsidR="00587F97" w:rsidRDefault="001E5261" w:rsidP="00587F97">
            <w:pPr>
              <w:pStyle w:val="EarlierRepubEntries"/>
            </w:pPr>
            <w:hyperlink r:id="rId979" w:tooltip="Medicines, Poisons and Therapeutic Goods Amendment Regulation 2023 (No 1)" w:history="1">
              <w:r>
                <w:rPr>
                  <w:rStyle w:val="charCitHyperlinkAbbrev"/>
                </w:rPr>
                <w:t>SL2023</w:t>
              </w:r>
              <w:r>
                <w:rPr>
                  <w:rStyle w:val="charCitHyperlinkAbbrev"/>
                </w:rPr>
                <w:noBreakHyphen/>
                <w:t>5</w:t>
              </w:r>
            </w:hyperlink>
          </w:p>
        </w:tc>
        <w:tc>
          <w:tcPr>
            <w:tcW w:w="1783" w:type="dxa"/>
            <w:tcBorders>
              <w:top w:val="single" w:sz="4" w:space="0" w:color="auto"/>
              <w:bottom w:val="single" w:sz="4" w:space="0" w:color="auto"/>
            </w:tcBorders>
          </w:tcPr>
          <w:p w14:paraId="0E6D54C9" w14:textId="4F22B363" w:rsidR="00587F97" w:rsidRDefault="003E225A" w:rsidP="00587F97">
            <w:pPr>
              <w:pStyle w:val="EarlierRepubEntries"/>
            </w:pPr>
            <w:r>
              <w:t xml:space="preserve">amendments by </w:t>
            </w:r>
            <w:hyperlink r:id="rId980" w:tooltip="Medicines, Poisons and Therapeutic Goods Amendment Regulation 2023 (No 1)" w:history="1">
              <w:r w:rsidR="001E5261">
                <w:rPr>
                  <w:rStyle w:val="charCitHyperlinkAbbrev"/>
                </w:rPr>
                <w:t>SL2023</w:t>
              </w:r>
              <w:r w:rsidR="001E5261">
                <w:rPr>
                  <w:rStyle w:val="charCitHyperlinkAbbrev"/>
                </w:rPr>
                <w:noBreakHyphen/>
                <w:t>5</w:t>
              </w:r>
            </w:hyperlink>
          </w:p>
        </w:tc>
      </w:tr>
      <w:tr w:rsidR="003A5F44" w14:paraId="395C1C78" w14:textId="77777777" w:rsidTr="00C741C7">
        <w:trPr>
          <w:cantSplit/>
        </w:trPr>
        <w:tc>
          <w:tcPr>
            <w:tcW w:w="1576" w:type="dxa"/>
            <w:tcBorders>
              <w:top w:val="single" w:sz="4" w:space="0" w:color="auto"/>
              <w:bottom w:val="single" w:sz="4" w:space="0" w:color="auto"/>
            </w:tcBorders>
          </w:tcPr>
          <w:p w14:paraId="48B56CE0" w14:textId="019B2EC6" w:rsidR="003A5F44" w:rsidRDefault="003A5F44" w:rsidP="00587F97">
            <w:pPr>
              <w:pStyle w:val="EarlierRepubEntries"/>
            </w:pPr>
            <w:r>
              <w:t>R47</w:t>
            </w:r>
            <w:r>
              <w:br/>
              <w:t>3 July 2023</w:t>
            </w:r>
          </w:p>
        </w:tc>
        <w:tc>
          <w:tcPr>
            <w:tcW w:w="1681" w:type="dxa"/>
            <w:tcBorders>
              <w:top w:val="single" w:sz="4" w:space="0" w:color="auto"/>
              <w:bottom w:val="single" w:sz="4" w:space="0" w:color="auto"/>
            </w:tcBorders>
          </w:tcPr>
          <w:p w14:paraId="731EA317" w14:textId="77424336" w:rsidR="003A5F44" w:rsidRDefault="003A5F44" w:rsidP="00587F97">
            <w:pPr>
              <w:pStyle w:val="EarlierRepubEntries"/>
            </w:pPr>
            <w:r>
              <w:t>3 July 2023–</w:t>
            </w:r>
            <w:r>
              <w:br/>
              <w:t>7 Aug 2023</w:t>
            </w:r>
          </w:p>
        </w:tc>
        <w:tc>
          <w:tcPr>
            <w:tcW w:w="1783" w:type="dxa"/>
            <w:tcBorders>
              <w:top w:val="single" w:sz="4" w:space="0" w:color="auto"/>
              <w:bottom w:val="single" w:sz="4" w:space="0" w:color="auto"/>
            </w:tcBorders>
          </w:tcPr>
          <w:p w14:paraId="7963A1C3" w14:textId="60B04AF1" w:rsidR="003A5F44" w:rsidRDefault="003A5F44" w:rsidP="00587F97">
            <w:pPr>
              <w:pStyle w:val="EarlierRepubEntries"/>
            </w:pPr>
            <w:hyperlink r:id="rId981" w:tooltip="Health Infrastructure Enabling Act 2023" w:history="1">
              <w:r>
                <w:rPr>
                  <w:rStyle w:val="charCitHyperlinkAbbrev"/>
                </w:rPr>
                <w:t>A2023</w:t>
              </w:r>
              <w:r>
                <w:rPr>
                  <w:rStyle w:val="charCitHyperlinkAbbrev"/>
                </w:rPr>
                <w:noBreakHyphen/>
                <w:t>17</w:t>
              </w:r>
            </w:hyperlink>
          </w:p>
        </w:tc>
        <w:tc>
          <w:tcPr>
            <w:tcW w:w="1783" w:type="dxa"/>
            <w:tcBorders>
              <w:top w:val="single" w:sz="4" w:space="0" w:color="auto"/>
              <w:bottom w:val="single" w:sz="4" w:space="0" w:color="auto"/>
            </w:tcBorders>
          </w:tcPr>
          <w:p w14:paraId="7E41B224" w14:textId="0A2DF0DA" w:rsidR="003A5F44" w:rsidRDefault="003A5F44" w:rsidP="00587F97">
            <w:pPr>
              <w:pStyle w:val="EarlierRepubEntries"/>
            </w:pPr>
            <w:r>
              <w:t xml:space="preserve">amendments by </w:t>
            </w:r>
            <w:hyperlink r:id="rId982" w:tooltip="Health Infrastructure Enabling Act 2023" w:history="1">
              <w:r>
                <w:rPr>
                  <w:rStyle w:val="charCitHyperlinkAbbrev"/>
                </w:rPr>
                <w:t>A2023</w:t>
              </w:r>
              <w:r>
                <w:rPr>
                  <w:rStyle w:val="charCitHyperlinkAbbrev"/>
                </w:rPr>
                <w:noBreakHyphen/>
                <w:t>17</w:t>
              </w:r>
            </w:hyperlink>
          </w:p>
        </w:tc>
      </w:tr>
      <w:tr w:rsidR="00DC0804" w14:paraId="7AC2416E" w14:textId="77777777" w:rsidTr="00C741C7">
        <w:trPr>
          <w:cantSplit/>
        </w:trPr>
        <w:tc>
          <w:tcPr>
            <w:tcW w:w="1576" w:type="dxa"/>
            <w:tcBorders>
              <w:top w:val="single" w:sz="4" w:space="0" w:color="auto"/>
              <w:bottom w:val="single" w:sz="4" w:space="0" w:color="auto"/>
            </w:tcBorders>
          </w:tcPr>
          <w:p w14:paraId="2A1F5150" w14:textId="06B8AA59" w:rsidR="00DC0804" w:rsidRDefault="00DC0804" w:rsidP="00587F97">
            <w:pPr>
              <w:pStyle w:val="EarlierRepubEntries"/>
            </w:pPr>
            <w:r>
              <w:t>R48</w:t>
            </w:r>
            <w:r>
              <w:br/>
              <w:t>8 Aug 2023</w:t>
            </w:r>
          </w:p>
        </w:tc>
        <w:tc>
          <w:tcPr>
            <w:tcW w:w="1681" w:type="dxa"/>
            <w:tcBorders>
              <w:top w:val="single" w:sz="4" w:space="0" w:color="auto"/>
              <w:bottom w:val="single" w:sz="4" w:space="0" w:color="auto"/>
            </w:tcBorders>
          </w:tcPr>
          <w:p w14:paraId="0E7F41CF" w14:textId="708D2692" w:rsidR="00DC0804" w:rsidRDefault="00DC0804" w:rsidP="00587F97">
            <w:pPr>
              <w:pStyle w:val="EarlierRepubEntries"/>
            </w:pPr>
            <w:r>
              <w:t>8 Aug 2023–</w:t>
            </w:r>
            <w:r>
              <w:br/>
              <w:t>29 Sept 2023</w:t>
            </w:r>
          </w:p>
        </w:tc>
        <w:tc>
          <w:tcPr>
            <w:tcW w:w="1783" w:type="dxa"/>
            <w:tcBorders>
              <w:top w:val="single" w:sz="4" w:space="0" w:color="auto"/>
              <w:bottom w:val="single" w:sz="4" w:space="0" w:color="auto"/>
            </w:tcBorders>
          </w:tcPr>
          <w:p w14:paraId="430C4A36" w14:textId="2FDFA242" w:rsidR="00DC0804" w:rsidRDefault="00C05CB5" w:rsidP="00587F97">
            <w:pPr>
              <w:pStyle w:val="EarlierRepubEntries"/>
            </w:pPr>
            <w:hyperlink r:id="rId983" w:tooltip="Medicines, Poisons and Therapeutic Goods Amendment Regulation 2023 (No 2)" w:history="1">
              <w:r>
                <w:rPr>
                  <w:rStyle w:val="charCitHyperlinkAbbrev"/>
                </w:rPr>
                <w:t>SL2023</w:t>
              </w:r>
              <w:r>
                <w:rPr>
                  <w:rStyle w:val="charCitHyperlinkAbbrev"/>
                </w:rPr>
                <w:noBreakHyphen/>
                <w:t>17</w:t>
              </w:r>
            </w:hyperlink>
          </w:p>
        </w:tc>
        <w:tc>
          <w:tcPr>
            <w:tcW w:w="1783" w:type="dxa"/>
            <w:tcBorders>
              <w:top w:val="single" w:sz="4" w:space="0" w:color="auto"/>
              <w:bottom w:val="single" w:sz="4" w:space="0" w:color="auto"/>
            </w:tcBorders>
          </w:tcPr>
          <w:p w14:paraId="4987D34E" w14:textId="6248379D" w:rsidR="00DC0804" w:rsidRDefault="00C05CB5" w:rsidP="00587F97">
            <w:pPr>
              <w:pStyle w:val="EarlierRepubEntries"/>
            </w:pPr>
            <w:r>
              <w:t xml:space="preserve">amendments by </w:t>
            </w:r>
            <w:hyperlink r:id="rId984" w:tooltip="Medicines, Poisons and Therapeutic Goods Amendment Regulation 2023 (No 2)" w:history="1">
              <w:r>
                <w:rPr>
                  <w:rStyle w:val="charCitHyperlinkAbbrev"/>
                </w:rPr>
                <w:t>SL2023</w:t>
              </w:r>
              <w:r>
                <w:rPr>
                  <w:rStyle w:val="charCitHyperlinkAbbrev"/>
                </w:rPr>
                <w:noBreakHyphen/>
                <w:t>17</w:t>
              </w:r>
            </w:hyperlink>
          </w:p>
        </w:tc>
      </w:tr>
      <w:tr w:rsidR="00076133" w14:paraId="3FEEA0F4" w14:textId="77777777" w:rsidTr="00C741C7">
        <w:trPr>
          <w:cantSplit/>
        </w:trPr>
        <w:tc>
          <w:tcPr>
            <w:tcW w:w="1576" w:type="dxa"/>
            <w:tcBorders>
              <w:top w:val="single" w:sz="4" w:space="0" w:color="auto"/>
              <w:bottom w:val="single" w:sz="4" w:space="0" w:color="auto"/>
            </w:tcBorders>
          </w:tcPr>
          <w:p w14:paraId="1C77C6DC" w14:textId="0F315F0C" w:rsidR="00076133" w:rsidRDefault="00076133" w:rsidP="00587F97">
            <w:pPr>
              <w:pStyle w:val="EarlierRepubEntries"/>
            </w:pPr>
            <w:r>
              <w:t>R49</w:t>
            </w:r>
            <w:r>
              <w:br/>
              <w:t>30 Sept 2023</w:t>
            </w:r>
          </w:p>
        </w:tc>
        <w:tc>
          <w:tcPr>
            <w:tcW w:w="1681" w:type="dxa"/>
            <w:tcBorders>
              <w:top w:val="single" w:sz="4" w:space="0" w:color="auto"/>
              <w:bottom w:val="single" w:sz="4" w:space="0" w:color="auto"/>
            </w:tcBorders>
          </w:tcPr>
          <w:p w14:paraId="3A14B366" w14:textId="0D690BCA" w:rsidR="00076133" w:rsidRDefault="00076133" w:rsidP="00587F97">
            <w:pPr>
              <w:pStyle w:val="EarlierRepubEntries"/>
            </w:pPr>
            <w:r>
              <w:t>30 Sept 2023–</w:t>
            </w:r>
            <w:r>
              <w:br/>
              <w:t>11 Dec 2023</w:t>
            </w:r>
          </w:p>
        </w:tc>
        <w:tc>
          <w:tcPr>
            <w:tcW w:w="1783" w:type="dxa"/>
            <w:tcBorders>
              <w:top w:val="single" w:sz="4" w:space="0" w:color="auto"/>
              <w:bottom w:val="single" w:sz="4" w:space="0" w:color="auto"/>
            </w:tcBorders>
          </w:tcPr>
          <w:p w14:paraId="473322DA" w14:textId="630765A1" w:rsidR="00076133" w:rsidRDefault="00076133" w:rsidP="00587F97">
            <w:pPr>
              <w:pStyle w:val="EarlierRepubEntries"/>
            </w:pPr>
            <w:hyperlink r:id="rId985" w:anchor="history" w:tooltip="Medicines, Poisons and Therapeutic Goods Amendment Regulation 2023 (No 2)" w:history="1">
              <w:r>
                <w:rPr>
                  <w:rStyle w:val="charCitHyperlinkAbbrev"/>
                </w:rPr>
                <w:t>SL2023</w:t>
              </w:r>
              <w:r>
                <w:rPr>
                  <w:rStyle w:val="charCitHyperlinkAbbrev"/>
                </w:rPr>
                <w:noBreakHyphen/>
                <w:t>17</w:t>
              </w:r>
            </w:hyperlink>
          </w:p>
        </w:tc>
        <w:tc>
          <w:tcPr>
            <w:tcW w:w="1783" w:type="dxa"/>
            <w:tcBorders>
              <w:top w:val="single" w:sz="4" w:space="0" w:color="auto"/>
              <w:bottom w:val="single" w:sz="4" w:space="0" w:color="auto"/>
            </w:tcBorders>
          </w:tcPr>
          <w:p w14:paraId="0FCCD406" w14:textId="2ACCDDD0" w:rsidR="00076133" w:rsidRDefault="00076133" w:rsidP="00587F97">
            <w:pPr>
              <w:pStyle w:val="EarlierRepubEntries"/>
            </w:pPr>
            <w:r w:rsidRPr="00956524">
              <w:t>expiry of provisions (pt 9.7)</w:t>
            </w:r>
          </w:p>
        </w:tc>
      </w:tr>
      <w:tr w:rsidR="003A6177" w14:paraId="5799DAB4" w14:textId="77777777" w:rsidTr="00C741C7">
        <w:trPr>
          <w:cantSplit/>
        </w:trPr>
        <w:tc>
          <w:tcPr>
            <w:tcW w:w="1576" w:type="dxa"/>
            <w:tcBorders>
              <w:top w:val="single" w:sz="4" w:space="0" w:color="auto"/>
              <w:bottom w:val="single" w:sz="4" w:space="0" w:color="auto"/>
            </w:tcBorders>
          </w:tcPr>
          <w:p w14:paraId="4507967A" w14:textId="26EB7C80" w:rsidR="003A6177" w:rsidRDefault="003A6177" w:rsidP="00587F97">
            <w:pPr>
              <w:pStyle w:val="EarlierRepubEntries"/>
            </w:pPr>
            <w:r>
              <w:t>R50</w:t>
            </w:r>
            <w:r>
              <w:br/>
              <w:t>12 Dec 2023</w:t>
            </w:r>
          </w:p>
        </w:tc>
        <w:tc>
          <w:tcPr>
            <w:tcW w:w="1681" w:type="dxa"/>
            <w:tcBorders>
              <w:top w:val="single" w:sz="4" w:space="0" w:color="auto"/>
              <w:bottom w:val="single" w:sz="4" w:space="0" w:color="auto"/>
            </w:tcBorders>
          </w:tcPr>
          <w:p w14:paraId="4F24A867" w14:textId="1F177FC1" w:rsidR="003A6177" w:rsidRDefault="003A6177" w:rsidP="00587F97">
            <w:pPr>
              <w:pStyle w:val="EarlierRepubEntries"/>
            </w:pPr>
            <w:r>
              <w:t>12 Dec 2023–</w:t>
            </w:r>
            <w:r>
              <w:br/>
              <w:t>9 July 2024</w:t>
            </w:r>
          </w:p>
        </w:tc>
        <w:tc>
          <w:tcPr>
            <w:tcW w:w="1783" w:type="dxa"/>
            <w:tcBorders>
              <w:top w:val="single" w:sz="4" w:space="0" w:color="auto"/>
              <w:bottom w:val="single" w:sz="4" w:space="0" w:color="auto"/>
            </w:tcBorders>
          </w:tcPr>
          <w:p w14:paraId="4C5D4857" w14:textId="09E61A72" w:rsidR="003A6177" w:rsidRDefault="003A6177" w:rsidP="00587F97">
            <w:pPr>
              <w:pStyle w:val="EarlierRepubEntries"/>
            </w:pPr>
            <w:hyperlink r:id="rId986" w:tooltip="Medicines, Poisons and Therapeutic Goods Amendment Regulation 2023 (No 3)" w:history="1">
              <w:r>
                <w:rPr>
                  <w:rStyle w:val="charCitHyperlinkAbbrev"/>
                </w:rPr>
                <w:t>SL2023</w:t>
              </w:r>
              <w:r>
                <w:rPr>
                  <w:rStyle w:val="charCitHyperlinkAbbrev"/>
                </w:rPr>
                <w:noBreakHyphen/>
                <w:t>34</w:t>
              </w:r>
            </w:hyperlink>
          </w:p>
        </w:tc>
        <w:tc>
          <w:tcPr>
            <w:tcW w:w="1783" w:type="dxa"/>
            <w:tcBorders>
              <w:top w:val="single" w:sz="4" w:space="0" w:color="auto"/>
              <w:bottom w:val="single" w:sz="4" w:space="0" w:color="auto"/>
            </w:tcBorders>
          </w:tcPr>
          <w:p w14:paraId="31AD120A" w14:textId="6C849A65" w:rsidR="003A6177" w:rsidRPr="00956524" w:rsidRDefault="003A6177" w:rsidP="00587F97">
            <w:pPr>
              <w:pStyle w:val="EarlierRepubEntries"/>
            </w:pPr>
            <w:r>
              <w:t xml:space="preserve">amendments by </w:t>
            </w:r>
            <w:hyperlink r:id="rId987" w:tooltip="Medicines, Poisons and Therapeutic Goods Amendment Regulation 2023 (No 3)" w:history="1">
              <w:r>
                <w:rPr>
                  <w:rStyle w:val="charCitHyperlinkAbbrev"/>
                </w:rPr>
                <w:t>SL2023</w:t>
              </w:r>
              <w:r>
                <w:rPr>
                  <w:rStyle w:val="charCitHyperlinkAbbrev"/>
                </w:rPr>
                <w:noBreakHyphen/>
                <w:t>34</w:t>
              </w:r>
            </w:hyperlink>
          </w:p>
        </w:tc>
      </w:tr>
      <w:tr w:rsidR="00E52E0D" w14:paraId="038CC65B" w14:textId="77777777" w:rsidTr="00C741C7">
        <w:trPr>
          <w:cantSplit/>
        </w:trPr>
        <w:tc>
          <w:tcPr>
            <w:tcW w:w="1576" w:type="dxa"/>
            <w:tcBorders>
              <w:top w:val="single" w:sz="4" w:space="0" w:color="auto"/>
              <w:bottom w:val="single" w:sz="4" w:space="0" w:color="auto"/>
            </w:tcBorders>
          </w:tcPr>
          <w:p w14:paraId="52C1FD78" w14:textId="66AE03D4" w:rsidR="00E52E0D" w:rsidRDefault="00E52E0D" w:rsidP="00587F97">
            <w:pPr>
              <w:pStyle w:val="EarlierRepubEntries"/>
            </w:pPr>
            <w:r>
              <w:t>R51</w:t>
            </w:r>
            <w:r>
              <w:br/>
              <w:t>10 July 2024</w:t>
            </w:r>
          </w:p>
        </w:tc>
        <w:tc>
          <w:tcPr>
            <w:tcW w:w="1681" w:type="dxa"/>
            <w:tcBorders>
              <w:top w:val="single" w:sz="4" w:space="0" w:color="auto"/>
              <w:bottom w:val="single" w:sz="4" w:space="0" w:color="auto"/>
            </w:tcBorders>
          </w:tcPr>
          <w:p w14:paraId="7725C852" w14:textId="58B53612" w:rsidR="00E52E0D" w:rsidRDefault="00E52E0D" w:rsidP="00587F97">
            <w:pPr>
              <w:pStyle w:val="EarlierRepubEntries"/>
            </w:pPr>
            <w:r>
              <w:t>10 July 2024–</w:t>
            </w:r>
            <w:r>
              <w:br/>
              <w:t>12 Dec 2024</w:t>
            </w:r>
          </w:p>
        </w:tc>
        <w:tc>
          <w:tcPr>
            <w:tcW w:w="1783" w:type="dxa"/>
            <w:tcBorders>
              <w:top w:val="single" w:sz="4" w:space="0" w:color="auto"/>
              <w:bottom w:val="single" w:sz="4" w:space="0" w:color="auto"/>
            </w:tcBorders>
          </w:tcPr>
          <w:p w14:paraId="7F82E8EC" w14:textId="2084AF7A" w:rsidR="00E52E0D" w:rsidRDefault="00E52E0D" w:rsidP="00587F97">
            <w:pPr>
              <w:pStyle w:val="EarlierRepubEntries"/>
            </w:pPr>
            <w:hyperlink r:id="rId988" w:tooltip="Health (Improved Abortion Access) Amendment Act 2024" w:history="1">
              <w:r>
                <w:rPr>
                  <w:rStyle w:val="charCitHyperlinkAbbrev"/>
                </w:rPr>
                <w:t>A2024</w:t>
              </w:r>
              <w:r>
                <w:rPr>
                  <w:rStyle w:val="charCitHyperlinkAbbrev"/>
                </w:rPr>
                <w:noBreakHyphen/>
                <w:t>30</w:t>
              </w:r>
            </w:hyperlink>
          </w:p>
        </w:tc>
        <w:tc>
          <w:tcPr>
            <w:tcW w:w="1783" w:type="dxa"/>
            <w:tcBorders>
              <w:top w:val="single" w:sz="4" w:space="0" w:color="auto"/>
              <w:bottom w:val="single" w:sz="4" w:space="0" w:color="auto"/>
            </w:tcBorders>
          </w:tcPr>
          <w:p w14:paraId="5C2E9EBE" w14:textId="1E8D4895" w:rsidR="00E52E0D" w:rsidRDefault="00E52E0D" w:rsidP="00587F97">
            <w:pPr>
              <w:pStyle w:val="EarlierRepubEntries"/>
            </w:pPr>
            <w:r>
              <w:t xml:space="preserve">amendments by </w:t>
            </w:r>
            <w:hyperlink r:id="rId989" w:tooltip="Health (Improved Abortion Access) Amendment Act 2024" w:history="1">
              <w:r>
                <w:rPr>
                  <w:rStyle w:val="charCitHyperlinkAbbrev"/>
                </w:rPr>
                <w:t>A2024</w:t>
              </w:r>
              <w:r>
                <w:rPr>
                  <w:rStyle w:val="charCitHyperlinkAbbrev"/>
                </w:rPr>
                <w:noBreakHyphen/>
                <w:t>30</w:t>
              </w:r>
            </w:hyperlink>
          </w:p>
        </w:tc>
      </w:tr>
      <w:tr w:rsidR="00A653C0" w14:paraId="7BD03305" w14:textId="77777777" w:rsidTr="00C741C7">
        <w:trPr>
          <w:cantSplit/>
        </w:trPr>
        <w:tc>
          <w:tcPr>
            <w:tcW w:w="1576" w:type="dxa"/>
            <w:tcBorders>
              <w:top w:val="single" w:sz="4" w:space="0" w:color="auto"/>
              <w:bottom w:val="single" w:sz="4" w:space="0" w:color="auto"/>
            </w:tcBorders>
          </w:tcPr>
          <w:p w14:paraId="794D6027" w14:textId="211AA63F" w:rsidR="00A653C0" w:rsidRDefault="00A653C0" w:rsidP="00587F97">
            <w:pPr>
              <w:pStyle w:val="EarlierRepubEntries"/>
            </w:pPr>
            <w:r>
              <w:t>R52</w:t>
            </w:r>
            <w:r>
              <w:br/>
              <w:t>13 Dec 2024</w:t>
            </w:r>
          </w:p>
        </w:tc>
        <w:tc>
          <w:tcPr>
            <w:tcW w:w="1681" w:type="dxa"/>
            <w:tcBorders>
              <w:top w:val="single" w:sz="4" w:space="0" w:color="auto"/>
              <w:bottom w:val="single" w:sz="4" w:space="0" w:color="auto"/>
            </w:tcBorders>
          </w:tcPr>
          <w:p w14:paraId="286EAD35" w14:textId="60D1483D" w:rsidR="00A653C0" w:rsidRDefault="00A653C0" w:rsidP="00587F97">
            <w:pPr>
              <w:pStyle w:val="EarlierRepubEntries"/>
            </w:pPr>
            <w:r>
              <w:t>13 Dec 2024–</w:t>
            </w:r>
            <w:r>
              <w:br/>
              <w:t>11 June 2025</w:t>
            </w:r>
          </w:p>
        </w:tc>
        <w:tc>
          <w:tcPr>
            <w:tcW w:w="1783" w:type="dxa"/>
            <w:tcBorders>
              <w:top w:val="single" w:sz="4" w:space="0" w:color="auto"/>
              <w:bottom w:val="single" w:sz="4" w:space="0" w:color="auto"/>
            </w:tcBorders>
          </w:tcPr>
          <w:p w14:paraId="38F7999B" w14:textId="3105108E" w:rsidR="00A653C0" w:rsidRPr="00A653C0" w:rsidRDefault="00A653C0" w:rsidP="00587F97">
            <w:pPr>
              <w:pStyle w:val="EarlierRepubEntries"/>
              <w:rPr>
                <w:rStyle w:val="Hyperlink"/>
              </w:rPr>
            </w:pPr>
            <w:hyperlink r:id="rId990" w:tooltip="Medicines, Poisons and Therapeutic Goods Amendment Regulation 2024 (No 1)" w:history="1">
              <w:r w:rsidRPr="00A653C0">
                <w:rPr>
                  <w:rStyle w:val="Hyperlink"/>
                </w:rPr>
                <w:t>SL2024</w:t>
              </w:r>
              <w:r w:rsidRPr="00A653C0">
                <w:rPr>
                  <w:rStyle w:val="Hyperlink"/>
                </w:rPr>
                <w:noBreakHyphen/>
                <w:t>36</w:t>
              </w:r>
            </w:hyperlink>
          </w:p>
        </w:tc>
        <w:tc>
          <w:tcPr>
            <w:tcW w:w="1783" w:type="dxa"/>
            <w:tcBorders>
              <w:top w:val="single" w:sz="4" w:space="0" w:color="auto"/>
              <w:bottom w:val="single" w:sz="4" w:space="0" w:color="auto"/>
            </w:tcBorders>
          </w:tcPr>
          <w:p w14:paraId="0DCC9080" w14:textId="2DE2BA6C" w:rsidR="00A653C0" w:rsidRDefault="00A653C0" w:rsidP="00587F97">
            <w:pPr>
              <w:pStyle w:val="EarlierRepubEntries"/>
            </w:pPr>
            <w:r>
              <w:t xml:space="preserve">amendments by </w:t>
            </w:r>
            <w:hyperlink r:id="rId991" w:tooltip="Medicines, Poisons and Therapeutic Goods Amendment Regulation 2024 (No 1)" w:history="1">
              <w:r>
                <w:rPr>
                  <w:rStyle w:val="charCitHyperlinkAbbrev"/>
                </w:rPr>
                <w:t>SL2024</w:t>
              </w:r>
              <w:r>
                <w:rPr>
                  <w:rStyle w:val="charCitHyperlinkAbbrev"/>
                </w:rPr>
                <w:noBreakHyphen/>
                <w:t>36</w:t>
              </w:r>
            </w:hyperlink>
          </w:p>
        </w:tc>
      </w:tr>
      <w:tr w:rsidR="00151B25" w14:paraId="2BD8BBF7" w14:textId="77777777" w:rsidTr="00C741C7">
        <w:trPr>
          <w:cantSplit/>
        </w:trPr>
        <w:tc>
          <w:tcPr>
            <w:tcW w:w="1576" w:type="dxa"/>
            <w:tcBorders>
              <w:top w:val="single" w:sz="4" w:space="0" w:color="auto"/>
              <w:bottom w:val="single" w:sz="4" w:space="0" w:color="auto"/>
            </w:tcBorders>
          </w:tcPr>
          <w:p w14:paraId="16A738F1" w14:textId="16B72358" w:rsidR="00151B25" w:rsidRDefault="00151B25" w:rsidP="00587F97">
            <w:pPr>
              <w:pStyle w:val="EarlierRepubEntries"/>
            </w:pPr>
            <w:r>
              <w:t>R53</w:t>
            </w:r>
            <w:r>
              <w:br/>
              <w:t>12 June 2025</w:t>
            </w:r>
          </w:p>
        </w:tc>
        <w:tc>
          <w:tcPr>
            <w:tcW w:w="1681" w:type="dxa"/>
            <w:tcBorders>
              <w:top w:val="single" w:sz="4" w:space="0" w:color="auto"/>
              <w:bottom w:val="single" w:sz="4" w:space="0" w:color="auto"/>
            </w:tcBorders>
          </w:tcPr>
          <w:p w14:paraId="284044D4" w14:textId="64DF690A" w:rsidR="00151B25" w:rsidRDefault="00151B25" w:rsidP="00587F97">
            <w:pPr>
              <w:pStyle w:val="EarlierRepubEntries"/>
            </w:pPr>
            <w:r>
              <w:t>12 June 2025–</w:t>
            </w:r>
            <w:r>
              <w:br/>
              <w:t>16 June 2025</w:t>
            </w:r>
          </w:p>
        </w:tc>
        <w:tc>
          <w:tcPr>
            <w:tcW w:w="1783" w:type="dxa"/>
            <w:tcBorders>
              <w:top w:val="single" w:sz="4" w:space="0" w:color="auto"/>
              <w:bottom w:val="single" w:sz="4" w:space="0" w:color="auto"/>
            </w:tcBorders>
          </w:tcPr>
          <w:p w14:paraId="449D333C" w14:textId="726DAEE9" w:rsidR="00151B25" w:rsidRDefault="00151B25" w:rsidP="00587F97">
            <w:pPr>
              <w:pStyle w:val="EarlierRepubEntries"/>
            </w:pPr>
            <w:hyperlink r:id="rId992" w:tooltip="Medicines, Poisons and Therapeutic Goods Amendment Regulation 2024 (No 1)" w:history="1">
              <w:r>
                <w:rPr>
                  <w:rStyle w:val="charCitHyperlinkAbbrev"/>
                </w:rPr>
                <w:t>SL2024</w:t>
              </w:r>
              <w:r>
                <w:rPr>
                  <w:rStyle w:val="charCitHyperlinkAbbrev"/>
                </w:rPr>
                <w:noBreakHyphen/>
                <w:t>36</w:t>
              </w:r>
            </w:hyperlink>
          </w:p>
        </w:tc>
        <w:tc>
          <w:tcPr>
            <w:tcW w:w="1783" w:type="dxa"/>
            <w:tcBorders>
              <w:top w:val="single" w:sz="4" w:space="0" w:color="auto"/>
              <w:bottom w:val="single" w:sz="4" w:space="0" w:color="auto"/>
            </w:tcBorders>
          </w:tcPr>
          <w:p w14:paraId="5DC363CE" w14:textId="3A414976" w:rsidR="00151B25" w:rsidRDefault="00151B25" w:rsidP="00587F97">
            <w:pPr>
              <w:pStyle w:val="EarlierRepubEntries"/>
            </w:pPr>
            <w:r>
              <w:t xml:space="preserve">amendments by </w:t>
            </w:r>
            <w:hyperlink r:id="rId993" w:tooltip="Medicines, Poisons and Therapeutic Goods Amendment Regulation 2024 (No 1)" w:history="1">
              <w:r>
                <w:rPr>
                  <w:rStyle w:val="charCitHyperlinkAbbrev"/>
                </w:rPr>
                <w:t>SL2024</w:t>
              </w:r>
              <w:r>
                <w:rPr>
                  <w:rStyle w:val="charCitHyperlinkAbbrev"/>
                </w:rPr>
                <w:noBreakHyphen/>
                <w:t>36</w:t>
              </w:r>
            </w:hyperlink>
          </w:p>
        </w:tc>
      </w:tr>
      <w:tr w:rsidR="00A62854" w14:paraId="0F3B6040" w14:textId="77777777" w:rsidTr="00C741C7">
        <w:trPr>
          <w:cantSplit/>
        </w:trPr>
        <w:tc>
          <w:tcPr>
            <w:tcW w:w="1576" w:type="dxa"/>
            <w:tcBorders>
              <w:top w:val="single" w:sz="4" w:space="0" w:color="auto"/>
              <w:bottom w:val="single" w:sz="4" w:space="0" w:color="auto"/>
            </w:tcBorders>
          </w:tcPr>
          <w:p w14:paraId="762DBBC2" w14:textId="1993EFB8" w:rsidR="00A62854" w:rsidRDefault="00A62854" w:rsidP="00587F97">
            <w:pPr>
              <w:pStyle w:val="EarlierRepubEntries"/>
            </w:pPr>
            <w:r>
              <w:t>R54</w:t>
            </w:r>
            <w:r>
              <w:br/>
              <w:t>17 June 2025</w:t>
            </w:r>
          </w:p>
        </w:tc>
        <w:tc>
          <w:tcPr>
            <w:tcW w:w="1681" w:type="dxa"/>
            <w:tcBorders>
              <w:top w:val="single" w:sz="4" w:space="0" w:color="auto"/>
              <w:bottom w:val="single" w:sz="4" w:space="0" w:color="auto"/>
            </w:tcBorders>
          </w:tcPr>
          <w:p w14:paraId="5388EAE6" w14:textId="68982D08" w:rsidR="00A62854" w:rsidRDefault="00A62854" w:rsidP="00587F97">
            <w:pPr>
              <w:pStyle w:val="EarlierRepubEntries"/>
            </w:pPr>
            <w:r>
              <w:t>17 June 20</w:t>
            </w:r>
            <w:r w:rsidRPr="00A62854">
              <w:t>2</w:t>
            </w:r>
            <w:r>
              <w:t>5–</w:t>
            </w:r>
            <w:r>
              <w:br/>
              <w:t>25 Nov 2025</w:t>
            </w:r>
          </w:p>
        </w:tc>
        <w:tc>
          <w:tcPr>
            <w:tcW w:w="1783" w:type="dxa"/>
            <w:tcBorders>
              <w:top w:val="single" w:sz="4" w:space="0" w:color="auto"/>
              <w:bottom w:val="single" w:sz="4" w:space="0" w:color="auto"/>
            </w:tcBorders>
          </w:tcPr>
          <w:p w14:paraId="46A86946" w14:textId="63C1F3FE" w:rsidR="00A62854" w:rsidRDefault="00A62854" w:rsidP="00587F97">
            <w:pPr>
              <w:pStyle w:val="EarlierRepubEntries"/>
            </w:pPr>
            <w:hyperlink r:id="rId994" w:tooltip="Medicines, Poisons and Therapeutic Goods Amendment Regulation 2025 (No 1)" w:history="1">
              <w:r>
                <w:rPr>
                  <w:rStyle w:val="charCitHyperlinkAbbrev"/>
                </w:rPr>
                <w:t>SL2025</w:t>
              </w:r>
              <w:r>
                <w:rPr>
                  <w:rStyle w:val="charCitHyperlinkAbbrev"/>
                </w:rPr>
                <w:noBreakHyphen/>
                <w:t>7</w:t>
              </w:r>
            </w:hyperlink>
          </w:p>
        </w:tc>
        <w:tc>
          <w:tcPr>
            <w:tcW w:w="1783" w:type="dxa"/>
            <w:tcBorders>
              <w:top w:val="single" w:sz="4" w:space="0" w:color="auto"/>
              <w:bottom w:val="single" w:sz="4" w:space="0" w:color="auto"/>
            </w:tcBorders>
          </w:tcPr>
          <w:p w14:paraId="45DB759A" w14:textId="615EB921" w:rsidR="00A62854" w:rsidRDefault="00A62854" w:rsidP="00587F97">
            <w:pPr>
              <w:pStyle w:val="EarlierRepubEntries"/>
            </w:pPr>
            <w:r>
              <w:t xml:space="preserve">amendments by </w:t>
            </w:r>
            <w:hyperlink r:id="rId995" w:tooltip="Medicines, Poisons and Therapeutic Goods Amendment Regulation 2025 (No 1)" w:history="1">
              <w:r>
                <w:rPr>
                  <w:rStyle w:val="charCitHyperlinkAbbrev"/>
                </w:rPr>
                <w:t>SL2025</w:t>
              </w:r>
              <w:r>
                <w:rPr>
                  <w:rStyle w:val="charCitHyperlinkAbbrev"/>
                </w:rPr>
                <w:noBreakHyphen/>
                <w:t>7</w:t>
              </w:r>
            </w:hyperlink>
          </w:p>
        </w:tc>
      </w:tr>
      <w:tr w:rsidR="001835BA" w14:paraId="07F2ECBA" w14:textId="77777777" w:rsidTr="00C741C7">
        <w:trPr>
          <w:cantSplit/>
        </w:trPr>
        <w:tc>
          <w:tcPr>
            <w:tcW w:w="1576" w:type="dxa"/>
            <w:tcBorders>
              <w:top w:val="single" w:sz="4" w:space="0" w:color="auto"/>
              <w:bottom w:val="single" w:sz="4" w:space="0" w:color="auto"/>
            </w:tcBorders>
          </w:tcPr>
          <w:p w14:paraId="34A2F543" w14:textId="65AF8C1B" w:rsidR="001835BA" w:rsidRDefault="001835BA" w:rsidP="00587F97">
            <w:pPr>
              <w:pStyle w:val="EarlierRepubEntries"/>
            </w:pPr>
            <w:r>
              <w:t>R55</w:t>
            </w:r>
            <w:r>
              <w:br/>
              <w:t>26 Nov 2025</w:t>
            </w:r>
          </w:p>
        </w:tc>
        <w:tc>
          <w:tcPr>
            <w:tcW w:w="1681" w:type="dxa"/>
            <w:tcBorders>
              <w:top w:val="single" w:sz="4" w:space="0" w:color="auto"/>
              <w:bottom w:val="single" w:sz="4" w:space="0" w:color="auto"/>
            </w:tcBorders>
          </w:tcPr>
          <w:p w14:paraId="6AA7D032" w14:textId="78C08A6E" w:rsidR="001835BA" w:rsidRDefault="001835BA" w:rsidP="00587F97">
            <w:pPr>
              <w:pStyle w:val="EarlierRepubEntries"/>
            </w:pPr>
            <w:r>
              <w:t>26 Nov 2025–</w:t>
            </w:r>
            <w:r>
              <w:br/>
              <w:t>15 Dec 2025</w:t>
            </w:r>
          </w:p>
        </w:tc>
        <w:tc>
          <w:tcPr>
            <w:tcW w:w="1783" w:type="dxa"/>
            <w:tcBorders>
              <w:top w:val="single" w:sz="4" w:space="0" w:color="auto"/>
              <w:bottom w:val="single" w:sz="4" w:space="0" w:color="auto"/>
            </w:tcBorders>
          </w:tcPr>
          <w:p w14:paraId="42EB0B98" w14:textId="002C3A80" w:rsidR="001835BA" w:rsidRDefault="001835BA" w:rsidP="00587F97">
            <w:pPr>
              <w:pStyle w:val="EarlierRepubEntries"/>
            </w:pPr>
            <w:hyperlink r:id="rId996" w:tooltip="Health Legislation Amendment Act 2025 (No 2)" w:history="1">
              <w:r>
                <w:rPr>
                  <w:rStyle w:val="charCitHyperlinkAbbrev"/>
                </w:rPr>
                <w:t>A2025</w:t>
              </w:r>
              <w:r>
                <w:rPr>
                  <w:rStyle w:val="charCitHyperlinkAbbrev"/>
                </w:rPr>
                <w:noBreakHyphen/>
                <w:t>33</w:t>
              </w:r>
            </w:hyperlink>
          </w:p>
        </w:tc>
        <w:tc>
          <w:tcPr>
            <w:tcW w:w="1783" w:type="dxa"/>
            <w:tcBorders>
              <w:top w:val="single" w:sz="4" w:space="0" w:color="auto"/>
              <w:bottom w:val="single" w:sz="4" w:space="0" w:color="auto"/>
            </w:tcBorders>
          </w:tcPr>
          <w:p w14:paraId="4E28A29B" w14:textId="3E402BF2" w:rsidR="001835BA" w:rsidRDefault="001835BA" w:rsidP="00587F97">
            <w:pPr>
              <w:pStyle w:val="EarlierRepubEntries"/>
            </w:pPr>
            <w:r>
              <w:t xml:space="preserve">amendments by </w:t>
            </w:r>
            <w:hyperlink r:id="rId997" w:tooltip="Health Legislation Amendment Act 2025 (No 2)" w:history="1">
              <w:r>
                <w:rPr>
                  <w:rStyle w:val="charCitHyperlinkAbbrev"/>
                </w:rPr>
                <w:t>A2025</w:t>
              </w:r>
              <w:r>
                <w:rPr>
                  <w:rStyle w:val="charCitHyperlinkAbbrev"/>
                </w:rPr>
                <w:noBreakHyphen/>
                <w:t>33</w:t>
              </w:r>
            </w:hyperlink>
          </w:p>
        </w:tc>
      </w:tr>
    </w:tbl>
    <w:p w14:paraId="191E168F" w14:textId="77777777" w:rsidR="00D352F9" w:rsidRDefault="00D352F9" w:rsidP="007B3882">
      <w:pPr>
        <w:pStyle w:val="05EndNote"/>
        <w:sectPr w:rsidR="00D352F9" w:rsidSect="009026D1">
          <w:headerReference w:type="even" r:id="rId998"/>
          <w:headerReference w:type="default" r:id="rId999"/>
          <w:footerReference w:type="even" r:id="rId1000"/>
          <w:footerReference w:type="default" r:id="rId1001"/>
          <w:pgSz w:w="11907" w:h="16839" w:code="9"/>
          <w:pgMar w:top="3000" w:right="1900" w:bottom="2500" w:left="2300" w:header="2480" w:footer="2100" w:gutter="0"/>
          <w:cols w:space="720"/>
          <w:docGrid w:linePitch="326"/>
        </w:sectPr>
      </w:pPr>
    </w:p>
    <w:p w14:paraId="4D7B0153" w14:textId="19404A3A" w:rsidR="00180605" w:rsidRDefault="00180605"/>
    <w:p w14:paraId="14806743" w14:textId="1D063628" w:rsidR="00A4080D" w:rsidRDefault="00A4080D"/>
    <w:p w14:paraId="12585495" w14:textId="77777777" w:rsidR="00A4080D" w:rsidRDefault="00A4080D"/>
    <w:p w14:paraId="02EEB262" w14:textId="121180CB" w:rsidR="00621B90" w:rsidRPr="007D4AE8" w:rsidRDefault="00621B90">
      <w:pPr>
        <w:rPr>
          <w:color w:val="000000"/>
          <w:sz w:val="22"/>
        </w:rPr>
      </w:pPr>
      <w:r>
        <w:rPr>
          <w:color w:val="000000"/>
          <w:sz w:val="22"/>
        </w:rPr>
        <w:t xml:space="preserve">©  Australian Capital Territory </w:t>
      </w:r>
      <w:r w:rsidR="009026D1">
        <w:rPr>
          <w:noProof/>
          <w:color w:val="000000"/>
          <w:sz w:val="22"/>
        </w:rPr>
        <w:t>2025</w:t>
      </w:r>
    </w:p>
    <w:p w14:paraId="1A3E1C4A" w14:textId="77777777" w:rsidR="00621B90" w:rsidRDefault="00621B90">
      <w:pPr>
        <w:pStyle w:val="06Copyright"/>
        <w:sectPr w:rsidR="00621B90" w:rsidSect="00621B90">
          <w:headerReference w:type="even" r:id="rId1002"/>
          <w:headerReference w:type="default" r:id="rId1003"/>
          <w:footerReference w:type="even" r:id="rId1004"/>
          <w:footerReference w:type="default" r:id="rId1005"/>
          <w:headerReference w:type="first" r:id="rId1006"/>
          <w:footerReference w:type="first" r:id="rId1007"/>
          <w:type w:val="continuous"/>
          <w:pgSz w:w="11907" w:h="16839" w:code="9"/>
          <w:pgMar w:top="3000" w:right="1900" w:bottom="2500" w:left="2300" w:header="2480" w:footer="2100" w:gutter="0"/>
          <w:pgNumType w:fmt="lowerRoman"/>
          <w:cols w:space="720"/>
          <w:titlePg/>
          <w:docGrid w:linePitch="326"/>
        </w:sectPr>
      </w:pPr>
    </w:p>
    <w:p w14:paraId="5BD00FAF" w14:textId="77777777" w:rsidR="00621B90" w:rsidRDefault="00621B90" w:rsidP="00621B90"/>
    <w:sectPr w:rsidR="00621B90" w:rsidSect="00621B90">
      <w:headerReference w:type="first" r:id="rId1008"/>
      <w:footerReference w:type="first" r:id="rId1009"/>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65A7D" w14:textId="77777777" w:rsidR="005F7340" w:rsidRDefault="005F7340">
      <w:r>
        <w:separator/>
      </w:r>
    </w:p>
  </w:endnote>
  <w:endnote w:type="continuationSeparator" w:id="0">
    <w:p w14:paraId="3F952467" w14:textId="77777777" w:rsidR="005F7340" w:rsidRDefault="005F7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00C7A" w14:textId="760428A1" w:rsidR="00E46FB2" w:rsidRPr="00053778" w:rsidRDefault="00053778" w:rsidP="00053778">
    <w:pPr>
      <w:pStyle w:val="Footer"/>
      <w:jc w:val="center"/>
      <w:rPr>
        <w:rFonts w:cs="Arial"/>
        <w:sz w:val="14"/>
      </w:rPr>
    </w:pPr>
    <w:r w:rsidRPr="0005377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44CE0"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0F321785" w14:textId="77777777" w:rsidTr="007A5E5F">
      <w:tc>
        <w:tcPr>
          <w:tcW w:w="847" w:type="pct"/>
        </w:tcPr>
        <w:p w14:paraId="5C3617D9"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223DBDF2" w14:textId="7D0D32F5" w:rsidR="00DD025B" w:rsidRDefault="00914ED0" w:rsidP="007A5E5F">
          <w:pPr>
            <w:pStyle w:val="Footer"/>
            <w:jc w:val="center"/>
          </w:pPr>
          <w:r>
            <w:fldChar w:fldCharType="begin"/>
          </w:r>
          <w:r>
            <w:instrText xml:space="preserve"> REF Citation *\charformat </w:instrText>
          </w:r>
          <w:r>
            <w:fldChar w:fldCharType="separate"/>
          </w:r>
          <w:r w:rsidR="0020360D">
            <w:t>Medicines, Poisons and Therapeutic Goods Regulation 2008</w:t>
          </w:r>
          <w:r>
            <w:fldChar w:fldCharType="end"/>
          </w:r>
        </w:p>
        <w:p w14:paraId="35ACA5C9" w14:textId="30785E4E" w:rsidR="00DD025B" w:rsidRDefault="00914ED0" w:rsidP="007A5E5F">
          <w:pPr>
            <w:pStyle w:val="FooterInfoCentre"/>
          </w:pPr>
          <w:r>
            <w:fldChar w:fldCharType="begin"/>
          </w:r>
          <w:r>
            <w:instrText xml:space="preserve"> DOCPROPERTY "Eff"  *\charformat </w:instrText>
          </w:r>
          <w:r>
            <w:fldChar w:fldCharType="separate"/>
          </w:r>
          <w:r w:rsidR="0020360D">
            <w:t xml:space="preserve">Effective:  </w:t>
          </w:r>
          <w:r>
            <w:fldChar w:fldCharType="end"/>
          </w:r>
          <w:r>
            <w:fldChar w:fldCharType="begin"/>
          </w:r>
          <w:r>
            <w:instrText xml:space="preserve"> DOCPROPERTY "StartDt"  *\charformat </w:instrText>
          </w:r>
          <w:r>
            <w:fldChar w:fldCharType="separate"/>
          </w:r>
          <w:r w:rsidR="0020360D">
            <w:t>16/12/25</w:t>
          </w:r>
          <w:r>
            <w:fldChar w:fldCharType="end"/>
          </w:r>
          <w:r>
            <w:fldChar w:fldCharType="begin"/>
          </w:r>
          <w:r>
            <w:instrText xml:space="preserve"> DOCPROPERTY "EndDt"  *\charformat </w:instrText>
          </w:r>
          <w:r>
            <w:fldChar w:fldCharType="separate"/>
          </w:r>
          <w:r w:rsidR="0020360D">
            <w:t>-25/12/25</w:t>
          </w:r>
          <w:r>
            <w:fldChar w:fldCharType="end"/>
          </w:r>
        </w:p>
      </w:tc>
      <w:tc>
        <w:tcPr>
          <w:tcW w:w="1061" w:type="pct"/>
        </w:tcPr>
        <w:p w14:paraId="3B60E4B0" w14:textId="7F24B8DD" w:rsidR="00DD025B" w:rsidRDefault="00914ED0" w:rsidP="007A5E5F">
          <w:pPr>
            <w:pStyle w:val="Footer"/>
            <w:jc w:val="right"/>
          </w:pPr>
          <w:r>
            <w:fldChar w:fldCharType="begin"/>
          </w:r>
          <w:r>
            <w:instrText xml:space="preserve"> DOCPROPERTY "Category"  *\charformat  </w:instrText>
          </w:r>
          <w:r>
            <w:fldChar w:fldCharType="separate"/>
          </w:r>
          <w:r w:rsidR="0020360D">
            <w:t>R56</w:t>
          </w:r>
          <w:r>
            <w:fldChar w:fldCharType="end"/>
          </w:r>
          <w:r w:rsidR="00DD025B">
            <w:br/>
          </w:r>
          <w:r>
            <w:fldChar w:fldCharType="begin"/>
          </w:r>
          <w:r>
            <w:instrText xml:space="preserve"> DOCPROPERTY "RepubDt"  *\charformat  </w:instrText>
          </w:r>
          <w:r>
            <w:fldChar w:fldCharType="separate"/>
          </w:r>
          <w:r w:rsidR="0020360D">
            <w:t>16/12/25</w:t>
          </w:r>
          <w:r>
            <w:fldChar w:fldCharType="end"/>
          </w:r>
        </w:p>
      </w:tc>
    </w:tr>
  </w:tbl>
  <w:p w14:paraId="0FBD0C28" w14:textId="3E653146" w:rsidR="00DD025B" w:rsidRPr="00053778" w:rsidRDefault="00914ED0" w:rsidP="00053778">
    <w:pPr>
      <w:pStyle w:val="Status"/>
      <w:rPr>
        <w:rFonts w:cs="Arial"/>
      </w:rPr>
    </w:pPr>
    <w:r w:rsidRPr="00053778">
      <w:rPr>
        <w:rFonts w:cs="Arial"/>
      </w:rPr>
      <w:fldChar w:fldCharType="begin"/>
    </w:r>
    <w:r w:rsidRPr="00053778">
      <w:rPr>
        <w:rFonts w:cs="Arial"/>
      </w:rPr>
      <w:instrText xml:space="preserve"> DOCPROPERTY "Status" </w:instrText>
    </w:r>
    <w:r w:rsidRPr="00053778">
      <w:rPr>
        <w:rFonts w:cs="Arial"/>
      </w:rPr>
      <w:fldChar w:fldCharType="separate"/>
    </w:r>
    <w:r w:rsidR="0020360D" w:rsidRPr="00053778">
      <w:rPr>
        <w:rFonts w:cs="Arial"/>
      </w:rPr>
      <w:t xml:space="preserve"> </w:t>
    </w:r>
    <w:r w:rsidRPr="00053778">
      <w:rPr>
        <w:rFonts w:cs="Arial"/>
      </w:rPr>
      <w:fldChar w:fldCharType="end"/>
    </w:r>
    <w:r w:rsidR="00053778" w:rsidRPr="0005377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B2D9"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7A81084B" w14:textId="77777777" w:rsidTr="007A5E5F">
      <w:tc>
        <w:tcPr>
          <w:tcW w:w="1061" w:type="pct"/>
        </w:tcPr>
        <w:p w14:paraId="4DC9FD22" w14:textId="5FD931CB" w:rsidR="00DD025B" w:rsidRDefault="00914ED0" w:rsidP="007A5E5F">
          <w:pPr>
            <w:pStyle w:val="Footer"/>
          </w:pPr>
          <w:r>
            <w:fldChar w:fldCharType="begin"/>
          </w:r>
          <w:r>
            <w:instrText xml:space="preserve"> DOCPROPERTY "Category"  *\charformat  </w:instrText>
          </w:r>
          <w:r>
            <w:fldChar w:fldCharType="separate"/>
          </w:r>
          <w:r w:rsidR="0020360D">
            <w:t>R56</w:t>
          </w:r>
          <w:r>
            <w:fldChar w:fldCharType="end"/>
          </w:r>
          <w:r w:rsidR="00DD025B">
            <w:br/>
          </w:r>
          <w:r>
            <w:fldChar w:fldCharType="begin"/>
          </w:r>
          <w:r>
            <w:instrText xml:space="preserve"> DOCPROPERTY "RepubDt"  *\charformat  </w:instrText>
          </w:r>
          <w:r>
            <w:fldChar w:fldCharType="separate"/>
          </w:r>
          <w:r w:rsidR="0020360D">
            <w:t>16/12/25</w:t>
          </w:r>
          <w:r>
            <w:fldChar w:fldCharType="end"/>
          </w:r>
        </w:p>
      </w:tc>
      <w:tc>
        <w:tcPr>
          <w:tcW w:w="3092" w:type="pct"/>
        </w:tcPr>
        <w:p w14:paraId="5900D412" w14:textId="245564F0" w:rsidR="00DD025B" w:rsidRDefault="00914ED0" w:rsidP="007A5E5F">
          <w:pPr>
            <w:pStyle w:val="Footer"/>
            <w:jc w:val="center"/>
          </w:pPr>
          <w:r>
            <w:fldChar w:fldCharType="begin"/>
          </w:r>
          <w:r>
            <w:instrText xml:space="preserve"> REF Citation *\charformat </w:instrText>
          </w:r>
          <w:r>
            <w:fldChar w:fldCharType="separate"/>
          </w:r>
          <w:r w:rsidR="0020360D">
            <w:t>Medicines, Poisons and Therapeutic Goods Regulation 2008</w:t>
          </w:r>
          <w:r>
            <w:fldChar w:fldCharType="end"/>
          </w:r>
        </w:p>
        <w:p w14:paraId="0FD4A4C3" w14:textId="796EB43C" w:rsidR="00DD025B" w:rsidRDefault="00914ED0" w:rsidP="007A5E5F">
          <w:pPr>
            <w:pStyle w:val="FooterInfoCentre"/>
          </w:pPr>
          <w:r>
            <w:fldChar w:fldCharType="begin"/>
          </w:r>
          <w:r>
            <w:instrText xml:space="preserve"> DOCPROPERTY "Eff"  *\charformat </w:instrText>
          </w:r>
          <w:r>
            <w:fldChar w:fldCharType="separate"/>
          </w:r>
          <w:r w:rsidR="0020360D">
            <w:t xml:space="preserve">Effective:  </w:t>
          </w:r>
          <w:r>
            <w:fldChar w:fldCharType="end"/>
          </w:r>
          <w:r>
            <w:fldChar w:fldCharType="begin"/>
          </w:r>
          <w:r>
            <w:instrText xml:space="preserve"> DOCPROPERTY "StartDt"  *\charformat </w:instrText>
          </w:r>
          <w:r>
            <w:fldChar w:fldCharType="separate"/>
          </w:r>
          <w:r w:rsidR="0020360D">
            <w:t>16/12/25</w:t>
          </w:r>
          <w:r>
            <w:fldChar w:fldCharType="end"/>
          </w:r>
          <w:r>
            <w:fldChar w:fldCharType="begin"/>
          </w:r>
          <w:r>
            <w:instrText xml:space="preserve"> DOCPROPERTY "EndDt"  *\charformat </w:instrText>
          </w:r>
          <w:r>
            <w:fldChar w:fldCharType="separate"/>
          </w:r>
          <w:r w:rsidR="0020360D">
            <w:t>-25/12/25</w:t>
          </w:r>
          <w:r>
            <w:fldChar w:fldCharType="end"/>
          </w:r>
        </w:p>
      </w:tc>
      <w:tc>
        <w:tcPr>
          <w:tcW w:w="847" w:type="pct"/>
        </w:tcPr>
        <w:p w14:paraId="6BC187BB"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43280CB9" w14:textId="32A350F2" w:rsidR="00DD025B" w:rsidRPr="00053778" w:rsidRDefault="00914ED0" w:rsidP="00053778">
    <w:pPr>
      <w:pStyle w:val="Status"/>
      <w:rPr>
        <w:rFonts w:cs="Arial"/>
      </w:rPr>
    </w:pPr>
    <w:r w:rsidRPr="00053778">
      <w:rPr>
        <w:rFonts w:cs="Arial"/>
      </w:rPr>
      <w:fldChar w:fldCharType="begin"/>
    </w:r>
    <w:r w:rsidRPr="00053778">
      <w:rPr>
        <w:rFonts w:cs="Arial"/>
      </w:rPr>
      <w:instrText xml:space="preserve"> DOCPROPERTY "Status" </w:instrText>
    </w:r>
    <w:r w:rsidRPr="00053778">
      <w:rPr>
        <w:rFonts w:cs="Arial"/>
      </w:rPr>
      <w:fldChar w:fldCharType="separate"/>
    </w:r>
    <w:r w:rsidR="0020360D" w:rsidRPr="00053778">
      <w:rPr>
        <w:rFonts w:cs="Arial"/>
      </w:rPr>
      <w:t xml:space="preserve"> </w:t>
    </w:r>
    <w:r w:rsidRPr="00053778">
      <w:rPr>
        <w:rFonts w:cs="Arial"/>
      </w:rPr>
      <w:fldChar w:fldCharType="end"/>
    </w:r>
    <w:r w:rsidR="00053778" w:rsidRPr="0005377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3B1E"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79B66826" w14:textId="77777777">
      <w:tc>
        <w:tcPr>
          <w:tcW w:w="1061" w:type="pct"/>
        </w:tcPr>
        <w:p w14:paraId="72E7D5D2" w14:textId="3CF14392"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20360D">
            <w:rPr>
              <w:rFonts w:ascii="Times New Roman" w:hAnsi="Times New Roman"/>
              <w:sz w:val="24"/>
              <w:szCs w:val="24"/>
            </w:rPr>
            <w:t>R56</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20360D">
            <w:rPr>
              <w:rFonts w:ascii="Times New Roman" w:hAnsi="Times New Roman"/>
              <w:sz w:val="24"/>
              <w:szCs w:val="24"/>
            </w:rPr>
            <w:t>16/12/25</w:t>
          </w:r>
          <w:r w:rsidRPr="00783A18">
            <w:rPr>
              <w:rFonts w:ascii="Times New Roman" w:hAnsi="Times New Roman"/>
              <w:sz w:val="24"/>
              <w:szCs w:val="24"/>
            </w:rPr>
            <w:fldChar w:fldCharType="end"/>
          </w:r>
        </w:p>
      </w:tc>
      <w:tc>
        <w:tcPr>
          <w:tcW w:w="3092" w:type="pct"/>
        </w:tcPr>
        <w:p w14:paraId="4302D705" w14:textId="085BD9B8"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20360D">
            <w:t>Medicines, Poisons and Therapeutic Goods Regulation 2008</w:t>
          </w:r>
          <w:r w:rsidRPr="00783A18">
            <w:rPr>
              <w:rFonts w:ascii="Times New Roman" w:hAnsi="Times New Roman"/>
              <w:sz w:val="24"/>
              <w:szCs w:val="24"/>
            </w:rPr>
            <w:fldChar w:fldCharType="end"/>
          </w:r>
        </w:p>
        <w:p w14:paraId="5EFFACDC" w14:textId="409CACE5"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0360D">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0360D">
            <w:rPr>
              <w:rFonts w:ascii="Times New Roman" w:hAnsi="Times New Roman"/>
              <w:sz w:val="24"/>
              <w:szCs w:val="24"/>
            </w:rPr>
            <w:t>16/12/25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0360D">
            <w:rPr>
              <w:rFonts w:ascii="Times New Roman" w:hAnsi="Times New Roman"/>
              <w:sz w:val="24"/>
              <w:szCs w:val="24"/>
            </w:rPr>
            <w:t>-25/12/25</w:t>
          </w:r>
          <w:r w:rsidRPr="00783A18">
            <w:rPr>
              <w:rFonts w:ascii="Times New Roman" w:hAnsi="Times New Roman"/>
              <w:sz w:val="24"/>
              <w:szCs w:val="24"/>
            </w:rPr>
            <w:fldChar w:fldCharType="end"/>
          </w:r>
        </w:p>
      </w:tc>
      <w:tc>
        <w:tcPr>
          <w:tcW w:w="847" w:type="pct"/>
        </w:tcPr>
        <w:p w14:paraId="11977028"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65C66DCB" w14:textId="32B4B08F" w:rsidR="00DD025B" w:rsidRDefault="00914ED0">
    <w:pPr>
      <w:pStyle w:val="Status"/>
    </w:pPr>
    <w:r>
      <w:fldChar w:fldCharType="begin"/>
    </w:r>
    <w:r>
      <w:instrText xml:space="preserve"> DOCPROPERTY "Status" </w:instrText>
    </w:r>
    <w:r>
      <w:fldChar w:fldCharType="separate"/>
    </w:r>
    <w:r w:rsidR="0020360D">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7945D"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77B6BCB1" w14:textId="77777777" w:rsidTr="007A5E5F">
      <w:tc>
        <w:tcPr>
          <w:tcW w:w="847" w:type="pct"/>
        </w:tcPr>
        <w:p w14:paraId="7F0395A3"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479096F5" w14:textId="1804677B" w:rsidR="00DD025B" w:rsidRDefault="00914ED0" w:rsidP="007A5E5F">
          <w:pPr>
            <w:pStyle w:val="Footer"/>
            <w:jc w:val="center"/>
          </w:pPr>
          <w:r>
            <w:fldChar w:fldCharType="begin"/>
          </w:r>
          <w:r>
            <w:instrText xml:space="preserve"> REF Citation *\charformat </w:instrText>
          </w:r>
          <w:r>
            <w:fldChar w:fldCharType="separate"/>
          </w:r>
          <w:r w:rsidR="0020360D">
            <w:t>Medicines, Poisons and Therapeutic Goods Regulation 2008</w:t>
          </w:r>
          <w:r>
            <w:fldChar w:fldCharType="end"/>
          </w:r>
        </w:p>
        <w:p w14:paraId="10FC21E1" w14:textId="769D2F7E" w:rsidR="00DD025B" w:rsidRDefault="00914ED0" w:rsidP="007A5E5F">
          <w:pPr>
            <w:pStyle w:val="FooterInfoCentre"/>
          </w:pPr>
          <w:r>
            <w:fldChar w:fldCharType="begin"/>
          </w:r>
          <w:r>
            <w:instrText xml:space="preserve"> DOCPROPERTY "Eff"  *\charformat </w:instrText>
          </w:r>
          <w:r>
            <w:fldChar w:fldCharType="separate"/>
          </w:r>
          <w:r w:rsidR="0020360D">
            <w:t xml:space="preserve">Effective:  </w:t>
          </w:r>
          <w:r>
            <w:fldChar w:fldCharType="end"/>
          </w:r>
          <w:r>
            <w:fldChar w:fldCharType="begin"/>
          </w:r>
          <w:r>
            <w:instrText xml:space="preserve"> DOCPROPERTY "StartDt"  *\charformat </w:instrText>
          </w:r>
          <w:r>
            <w:fldChar w:fldCharType="separate"/>
          </w:r>
          <w:r w:rsidR="0020360D">
            <w:t>16/12/25</w:t>
          </w:r>
          <w:r>
            <w:fldChar w:fldCharType="end"/>
          </w:r>
          <w:r>
            <w:fldChar w:fldCharType="begin"/>
          </w:r>
          <w:r>
            <w:instrText xml:space="preserve"> DOCPROPERTY "EndDt"  *\charformat </w:instrText>
          </w:r>
          <w:r>
            <w:fldChar w:fldCharType="separate"/>
          </w:r>
          <w:r w:rsidR="0020360D">
            <w:t>-25/12/25</w:t>
          </w:r>
          <w:r>
            <w:fldChar w:fldCharType="end"/>
          </w:r>
        </w:p>
      </w:tc>
      <w:tc>
        <w:tcPr>
          <w:tcW w:w="1061" w:type="pct"/>
        </w:tcPr>
        <w:p w14:paraId="33AC654B" w14:textId="793FC4EF" w:rsidR="00DD025B" w:rsidRDefault="00914ED0" w:rsidP="007A5E5F">
          <w:pPr>
            <w:pStyle w:val="Footer"/>
            <w:jc w:val="right"/>
          </w:pPr>
          <w:r>
            <w:fldChar w:fldCharType="begin"/>
          </w:r>
          <w:r>
            <w:instrText xml:space="preserve"> DOCPROPERTY "Category"  *\charformat  </w:instrText>
          </w:r>
          <w:r>
            <w:fldChar w:fldCharType="separate"/>
          </w:r>
          <w:r w:rsidR="0020360D">
            <w:t>R56</w:t>
          </w:r>
          <w:r>
            <w:fldChar w:fldCharType="end"/>
          </w:r>
          <w:r w:rsidR="00DD025B">
            <w:br/>
          </w:r>
          <w:r>
            <w:fldChar w:fldCharType="begin"/>
          </w:r>
          <w:r>
            <w:instrText xml:space="preserve"> DOCPROPERTY "RepubDt"  *\charformat  </w:instrText>
          </w:r>
          <w:r>
            <w:fldChar w:fldCharType="separate"/>
          </w:r>
          <w:r w:rsidR="0020360D">
            <w:t>16/12/25</w:t>
          </w:r>
          <w:r>
            <w:fldChar w:fldCharType="end"/>
          </w:r>
        </w:p>
      </w:tc>
    </w:tr>
  </w:tbl>
  <w:p w14:paraId="3871D953" w14:textId="2CF96746" w:rsidR="00DD025B" w:rsidRPr="00053778" w:rsidRDefault="00914ED0" w:rsidP="00053778">
    <w:pPr>
      <w:pStyle w:val="Status"/>
      <w:rPr>
        <w:rFonts w:cs="Arial"/>
      </w:rPr>
    </w:pPr>
    <w:r w:rsidRPr="00053778">
      <w:rPr>
        <w:rFonts w:cs="Arial"/>
      </w:rPr>
      <w:fldChar w:fldCharType="begin"/>
    </w:r>
    <w:r w:rsidRPr="00053778">
      <w:rPr>
        <w:rFonts w:cs="Arial"/>
      </w:rPr>
      <w:instrText xml:space="preserve"> DOCPROPERTY "Status" </w:instrText>
    </w:r>
    <w:r w:rsidRPr="00053778">
      <w:rPr>
        <w:rFonts w:cs="Arial"/>
      </w:rPr>
      <w:fldChar w:fldCharType="separate"/>
    </w:r>
    <w:r w:rsidR="0020360D" w:rsidRPr="00053778">
      <w:rPr>
        <w:rFonts w:cs="Arial"/>
      </w:rPr>
      <w:t xml:space="preserve"> </w:t>
    </w:r>
    <w:r w:rsidRPr="00053778">
      <w:rPr>
        <w:rFonts w:cs="Arial"/>
      </w:rPr>
      <w:fldChar w:fldCharType="end"/>
    </w:r>
    <w:r w:rsidR="00053778" w:rsidRPr="00053778">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74F3"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0C42D171" w14:textId="77777777" w:rsidTr="007A5E5F">
      <w:tc>
        <w:tcPr>
          <w:tcW w:w="1061" w:type="pct"/>
        </w:tcPr>
        <w:p w14:paraId="71DB765A" w14:textId="1E74FC74" w:rsidR="00DD025B" w:rsidRDefault="00914ED0" w:rsidP="007A5E5F">
          <w:pPr>
            <w:pStyle w:val="Footer"/>
          </w:pPr>
          <w:r>
            <w:fldChar w:fldCharType="begin"/>
          </w:r>
          <w:r>
            <w:instrText xml:space="preserve"> DOCPROPERTY "Category"  *\charformat  </w:instrText>
          </w:r>
          <w:r>
            <w:fldChar w:fldCharType="separate"/>
          </w:r>
          <w:r w:rsidR="0020360D">
            <w:t>R56</w:t>
          </w:r>
          <w:r>
            <w:fldChar w:fldCharType="end"/>
          </w:r>
          <w:r w:rsidR="00DD025B">
            <w:br/>
          </w:r>
          <w:r>
            <w:fldChar w:fldCharType="begin"/>
          </w:r>
          <w:r>
            <w:instrText xml:space="preserve"> DOCPROPERTY "RepubDt"  *\charformat  </w:instrText>
          </w:r>
          <w:r>
            <w:fldChar w:fldCharType="separate"/>
          </w:r>
          <w:r w:rsidR="0020360D">
            <w:t>16/12/25</w:t>
          </w:r>
          <w:r>
            <w:fldChar w:fldCharType="end"/>
          </w:r>
        </w:p>
      </w:tc>
      <w:tc>
        <w:tcPr>
          <w:tcW w:w="3092" w:type="pct"/>
        </w:tcPr>
        <w:p w14:paraId="0B585701" w14:textId="3EACEE78" w:rsidR="00DD025B" w:rsidRDefault="00914ED0" w:rsidP="007A5E5F">
          <w:pPr>
            <w:pStyle w:val="Footer"/>
            <w:jc w:val="center"/>
          </w:pPr>
          <w:r>
            <w:fldChar w:fldCharType="begin"/>
          </w:r>
          <w:r>
            <w:instrText xml:space="preserve"> REF Citation *\charformat </w:instrText>
          </w:r>
          <w:r>
            <w:fldChar w:fldCharType="separate"/>
          </w:r>
          <w:r w:rsidR="0020360D">
            <w:t>Medicines, Poisons and Therapeutic Goods Regulation 2008</w:t>
          </w:r>
          <w:r>
            <w:fldChar w:fldCharType="end"/>
          </w:r>
        </w:p>
        <w:p w14:paraId="570E8206" w14:textId="524A7701" w:rsidR="00DD025B" w:rsidRDefault="00914ED0" w:rsidP="007A5E5F">
          <w:pPr>
            <w:pStyle w:val="FooterInfoCentre"/>
          </w:pPr>
          <w:r>
            <w:fldChar w:fldCharType="begin"/>
          </w:r>
          <w:r>
            <w:instrText xml:space="preserve"> DOCPROPERTY "Eff"  *\charformat </w:instrText>
          </w:r>
          <w:r>
            <w:fldChar w:fldCharType="separate"/>
          </w:r>
          <w:r w:rsidR="0020360D">
            <w:t xml:space="preserve">Effective:  </w:t>
          </w:r>
          <w:r>
            <w:fldChar w:fldCharType="end"/>
          </w:r>
          <w:r>
            <w:fldChar w:fldCharType="begin"/>
          </w:r>
          <w:r>
            <w:instrText xml:space="preserve"> DOCPROPERTY "StartDt"  *\charformat </w:instrText>
          </w:r>
          <w:r>
            <w:fldChar w:fldCharType="separate"/>
          </w:r>
          <w:r w:rsidR="0020360D">
            <w:t>16/12/25</w:t>
          </w:r>
          <w:r>
            <w:fldChar w:fldCharType="end"/>
          </w:r>
          <w:r>
            <w:fldChar w:fldCharType="begin"/>
          </w:r>
          <w:r>
            <w:instrText xml:space="preserve"> DOCPROPERTY "EndDt"  *\charformat </w:instrText>
          </w:r>
          <w:r>
            <w:fldChar w:fldCharType="separate"/>
          </w:r>
          <w:r w:rsidR="0020360D">
            <w:t>-25/12/25</w:t>
          </w:r>
          <w:r>
            <w:fldChar w:fldCharType="end"/>
          </w:r>
        </w:p>
      </w:tc>
      <w:tc>
        <w:tcPr>
          <w:tcW w:w="847" w:type="pct"/>
        </w:tcPr>
        <w:p w14:paraId="629F1704"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7A699F7C" w14:textId="4B2030B5" w:rsidR="00DD025B" w:rsidRPr="00053778" w:rsidRDefault="00914ED0" w:rsidP="00053778">
    <w:pPr>
      <w:pStyle w:val="Status"/>
      <w:rPr>
        <w:rFonts w:cs="Arial"/>
      </w:rPr>
    </w:pPr>
    <w:r w:rsidRPr="00053778">
      <w:rPr>
        <w:rFonts w:cs="Arial"/>
      </w:rPr>
      <w:fldChar w:fldCharType="begin"/>
    </w:r>
    <w:r w:rsidRPr="00053778">
      <w:rPr>
        <w:rFonts w:cs="Arial"/>
      </w:rPr>
      <w:instrText xml:space="preserve"> DOCPROPERTY "Status" </w:instrText>
    </w:r>
    <w:r w:rsidRPr="00053778">
      <w:rPr>
        <w:rFonts w:cs="Arial"/>
      </w:rPr>
      <w:fldChar w:fldCharType="separate"/>
    </w:r>
    <w:r w:rsidR="0020360D" w:rsidRPr="00053778">
      <w:rPr>
        <w:rFonts w:cs="Arial"/>
      </w:rPr>
      <w:t xml:space="preserve"> </w:t>
    </w:r>
    <w:r w:rsidRPr="00053778">
      <w:rPr>
        <w:rFonts w:cs="Arial"/>
      </w:rPr>
      <w:fldChar w:fldCharType="end"/>
    </w:r>
    <w:r w:rsidR="00053778" w:rsidRPr="00053778">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C03A8"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16D4C003" w14:textId="77777777">
      <w:tc>
        <w:tcPr>
          <w:tcW w:w="1061" w:type="pct"/>
        </w:tcPr>
        <w:p w14:paraId="11251C4D" w14:textId="3AE4DFB8"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20360D">
            <w:rPr>
              <w:rFonts w:ascii="Times New Roman" w:hAnsi="Times New Roman"/>
              <w:sz w:val="24"/>
              <w:szCs w:val="24"/>
            </w:rPr>
            <w:t>R56</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20360D">
            <w:rPr>
              <w:rFonts w:ascii="Times New Roman" w:hAnsi="Times New Roman"/>
              <w:sz w:val="24"/>
              <w:szCs w:val="24"/>
            </w:rPr>
            <w:t>16/12/25</w:t>
          </w:r>
          <w:r w:rsidRPr="00783A18">
            <w:rPr>
              <w:rFonts w:ascii="Times New Roman" w:hAnsi="Times New Roman"/>
              <w:sz w:val="24"/>
              <w:szCs w:val="24"/>
            </w:rPr>
            <w:fldChar w:fldCharType="end"/>
          </w:r>
        </w:p>
      </w:tc>
      <w:tc>
        <w:tcPr>
          <w:tcW w:w="3092" w:type="pct"/>
        </w:tcPr>
        <w:p w14:paraId="57BB6866" w14:textId="3351E948"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20360D">
            <w:t>Medicines, Poisons and Therapeutic Goods Regulation 2008</w:t>
          </w:r>
          <w:r w:rsidRPr="00783A18">
            <w:rPr>
              <w:rFonts w:ascii="Times New Roman" w:hAnsi="Times New Roman"/>
              <w:sz w:val="24"/>
              <w:szCs w:val="24"/>
            </w:rPr>
            <w:fldChar w:fldCharType="end"/>
          </w:r>
        </w:p>
        <w:p w14:paraId="4BA0F442" w14:textId="4FF55320"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0360D">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0360D">
            <w:rPr>
              <w:rFonts w:ascii="Times New Roman" w:hAnsi="Times New Roman"/>
              <w:sz w:val="24"/>
              <w:szCs w:val="24"/>
            </w:rPr>
            <w:t>16/12/25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0360D">
            <w:rPr>
              <w:rFonts w:ascii="Times New Roman" w:hAnsi="Times New Roman"/>
              <w:sz w:val="24"/>
              <w:szCs w:val="24"/>
            </w:rPr>
            <w:t>-25/12/25</w:t>
          </w:r>
          <w:r w:rsidRPr="00783A18">
            <w:rPr>
              <w:rFonts w:ascii="Times New Roman" w:hAnsi="Times New Roman"/>
              <w:sz w:val="24"/>
              <w:szCs w:val="24"/>
            </w:rPr>
            <w:fldChar w:fldCharType="end"/>
          </w:r>
        </w:p>
      </w:tc>
      <w:tc>
        <w:tcPr>
          <w:tcW w:w="847" w:type="pct"/>
        </w:tcPr>
        <w:p w14:paraId="78C774B2"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7AD6E391" w14:textId="61D3C3EF" w:rsidR="00DD025B" w:rsidRDefault="00914ED0">
    <w:pPr>
      <w:pStyle w:val="Status"/>
    </w:pPr>
    <w:r>
      <w:fldChar w:fldCharType="begin"/>
    </w:r>
    <w:r>
      <w:instrText xml:space="preserve"> DOCPROPERTY "Status" </w:instrText>
    </w:r>
    <w:r>
      <w:fldChar w:fldCharType="separate"/>
    </w:r>
    <w:r w:rsidR="0020360D">
      <w:t xml:space="preserve"> </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705F"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54D20C41" w14:textId="77777777" w:rsidTr="007A5E5F">
      <w:tc>
        <w:tcPr>
          <w:tcW w:w="847" w:type="pct"/>
        </w:tcPr>
        <w:p w14:paraId="09D399B2"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15BC0973" w14:textId="35641305" w:rsidR="00DD025B" w:rsidRDefault="00914ED0" w:rsidP="007A5E5F">
          <w:pPr>
            <w:pStyle w:val="Footer"/>
            <w:jc w:val="center"/>
          </w:pPr>
          <w:r>
            <w:fldChar w:fldCharType="begin"/>
          </w:r>
          <w:r>
            <w:instrText xml:space="preserve"> REF Citation *\charformat </w:instrText>
          </w:r>
          <w:r>
            <w:fldChar w:fldCharType="separate"/>
          </w:r>
          <w:r w:rsidR="0020360D">
            <w:t>Medicines, Poisons and Therapeutic Goods Regulation 2008</w:t>
          </w:r>
          <w:r>
            <w:fldChar w:fldCharType="end"/>
          </w:r>
        </w:p>
        <w:p w14:paraId="69C334B3" w14:textId="68D3ECAE" w:rsidR="00DD025B" w:rsidRDefault="00914ED0" w:rsidP="007A5E5F">
          <w:pPr>
            <w:pStyle w:val="FooterInfoCentre"/>
          </w:pPr>
          <w:r>
            <w:fldChar w:fldCharType="begin"/>
          </w:r>
          <w:r>
            <w:instrText xml:space="preserve"> DOCPROPERTY "Eff"  *\charformat </w:instrText>
          </w:r>
          <w:r>
            <w:fldChar w:fldCharType="separate"/>
          </w:r>
          <w:r w:rsidR="0020360D">
            <w:t xml:space="preserve">Effective:  </w:t>
          </w:r>
          <w:r>
            <w:fldChar w:fldCharType="end"/>
          </w:r>
          <w:r>
            <w:fldChar w:fldCharType="begin"/>
          </w:r>
          <w:r>
            <w:instrText xml:space="preserve"> DOCPROPERTY "StartDt"  *\charformat </w:instrText>
          </w:r>
          <w:r>
            <w:fldChar w:fldCharType="separate"/>
          </w:r>
          <w:r w:rsidR="0020360D">
            <w:t>16/12/25</w:t>
          </w:r>
          <w:r>
            <w:fldChar w:fldCharType="end"/>
          </w:r>
          <w:r>
            <w:fldChar w:fldCharType="begin"/>
          </w:r>
          <w:r>
            <w:instrText xml:space="preserve"> DOCPROPERTY "EndDt"  *\charformat </w:instrText>
          </w:r>
          <w:r>
            <w:fldChar w:fldCharType="separate"/>
          </w:r>
          <w:r w:rsidR="0020360D">
            <w:t>-25/12/25</w:t>
          </w:r>
          <w:r>
            <w:fldChar w:fldCharType="end"/>
          </w:r>
        </w:p>
      </w:tc>
      <w:tc>
        <w:tcPr>
          <w:tcW w:w="1061" w:type="pct"/>
        </w:tcPr>
        <w:p w14:paraId="00C9B283" w14:textId="1460BF7E" w:rsidR="00DD025B" w:rsidRDefault="00914ED0" w:rsidP="007A5E5F">
          <w:pPr>
            <w:pStyle w:val="Footer"/>
            <w:jc w:val="right"/>
          </w:pPr>
          <w:r>
            <w:fldChar w:fldCharType="begin"/>
          </w:r>
          <w:r>
            <w:instrText xml:space="preserve"> DOCPROPERTY "Category"  *\charformat  </w:instrText>
          </w:r>
          <w:r>
            <w:fldChar w:fldCharType="separate"/>
          </w:r>
          <w:r w:rsidR="0020360D">
            <w:t>R56</w:t>
          </w:r>
          <w:r>
            <w:fldChar w:fldCharType="end"/>
          </w:r>
          <w:r w:rsidR="00DD025B">
            <w:br/>
          </w:r>
          <w:r>
            <w:fldChar w:fldCharType="begin"/>
          </w:r>
          <w:r>
            <w:instrText xml:space="preserve"> DOCPROPERTY "RepubDt"  *\charformat  </w:instrText>
          </w:r>
          <w:r>
            <w:fldChar w:fldCharType="separate"/>
          </w:r>
          <w:r w:rsidR="0020360D">
            <w:t>16/12/25</w:t>
          </w:r>
          <w:r>
            <w:fldChar w:fldCharType="end"/>
          </w:r>
        </w:p>
      </w:tc>
    </w:tr>
  </w:tbl>
  <w:p w14:paraId="192CEA17" w14:textId="2E7EDA9C" w:rsidR="00DD025B" w:rsidRPr="00053778" w:rsidRDefault="00914ED0" w:rsidP="00053778">
    <w:pPr>
      <w:pStyle w:val="Status"/>
      <w:rPr>
        <w:rFonts w:cs="Arial"/>
      </w:rPr>
    </w:pPr>
    <w:r w:rsidRPr="00053778">
      <w:rPr>
        <w:rFonts w:cs="Arial"/>
      </w:rPr>
      <w:fldChar w:fldCharType="begin"/>
    </w:r>
    <w:r w:rsidRPr="00053778">
      <w:rPr>
        <w:rFonts w:cs="Arial"/>
      </w:rPr>
      <w:instrText xml:space="preserve"> DOCPROPERTY "Status" </w:instrText>
    </w:r>
    <w:r w:rsidRPr="00053778">
      <w:rPr>
        <w:rFonts w:cs="Arial"/>
      </w:rPr>
      <w:fldChar w:fldCharType="separate"/>
    </w:r>
    <w:r w:rsidR="0020360D" w:rsidRPr="00053778">
      <w:rPr>
        <w:rFonts w:cs="Arial"/>
      </w:rPr>
      <w:t xml:space="preserve"> </w:t>
    </w:r>
    <w:r w:rsidRPr="00053778">
      <w:rPr>
        <w:rFonts w:cs="Arial"/>
      </w:rPr>
      <w:fldChar w:fldCharType="end"/>
    </w:r>
    <w:r w:rsidR="00053778" w:rsidRPr="00053778">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6ED5"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0721318A" w14:textId="77777777" w:rsidTr="007A5E5F">
      <w:tc>
        <w:tcPr>
          <w:tcW w:w="1061" w:type="pct"/>
        </w:tcPr>
        <w:p w14:paraId="56AEBCDE" w14:textId="11DC6607" w:rsidR="00DD025B" w:rsidRDefault="00914ED0" w:rsidP="007A5E5F">
          <w:pPr>
            <w:pStyle w:val="Footer"/>
          </w:pPr>
          <w:r>
            <w:fldChar w:fldCharType="begin"/>
          </w:r>
          <w:r>
            <w:instrText xml:space="preserve"> DOCPROPERTY "Category"  *\charformat  </w:instrText>
          </w:r>
          <w:r>
            <w:fldChar w:fldCharType="separate"/>
          </w:r>
          <w:r w:rsidR="0020360D">
            <w:t>R56</w:t>
          </w:r>
          <w:r>
            <w:fldChar w:fldCharType="end"/>
          </w:r>
          <w:r w:rsidR="00DD025B">
            <w:br/>
          </w:r>
          <w:r>
            <w:fldChar w:fldCharType="begin"/>
          </w:r>
          <w:r>
            <w:instrText xml:space="preserve"> DOCPROPERTY "RepubDt"  *\charformat  </w:instrText>
          </w:r>
          <w:r>
            <w:fldChar w:fldCharType="separate"/>
          </w:r>
          <w:r w:rsidR="0020360D">
            <w:t>16/12/25</w:t>
          </w:r>
          <w:r>
            <w:fldChar w:fldCharType="end"/>
          </w:r>
        </w:p>
      </w:tc>
      <w:tc>
        <w:tcPr>
          <w:tcW w:w="3092" w:type="pct"/>
        </w:tcPr>
        <w:p w14:paraId="0890622D" w14:textId="5187BC5F" w:rsidR="00DD025B" w:rsidRDefault="00914ED0" w:rsidP="007A5E5F">
          <w:pPr>
            <w:pStyle w:val="Footer"/>
            <w:jc w:val="center"/>
          </w:pPr>
          <w:r>
            <w:fldChar w:fldCharType="begin"/>
          </w:r>
          <w:r>
            <w:instrText xml:space="preserve"> REF Citation *\charformat </w:instrText>
          </w:r>
          <w:r>
            <w:fldChar w:fldCharType="separate"/>
          </w:r>
          <w:r w:rsidR="0020360D">
            <w:t>Medicines, Poisons and Therapeutic Goods Regulation 2008</w:t>
          </w:r>
          <w:r>
            <w:fldChar w:fldCharType="end"/>
          </w:r>
        </w:p>
        <w:p w14:paraId="2612FD70" w14:textId="7ADB5A5B" w:rsidR="00DD025B" w:rsidRDefault="00914ED0" w:rsidP="007A5E5F">
          <w:pPr>
            <w:pStyle w:val="FooterInfoCentre"/>
          </w:pPr>
          <w:r>
            <w:fldChar w:fldCharType="begin"/>
          </w:r>
          <w:r>
            <w:instrText xml:space="preserve"> DOCPROPERTY "Eff"  *\charformat </w:instrText>
          </w:r>
          <w:r>
            <w:fldChar w:fldCharType="separate"/>
          </w:r>
          <w:r w:rsidR="0020360D">
            <w:t xml:space="preserve">Effective:  </w:t>
          </w:r>
          <w:r>
            <w:fldChar w:fldCharType="end"/>
          </w:r>
          <w:r>
            <w:fldChar w:fldCharType="begin"/>
          </w:r>
          <w:r>
            <w:instrText xml:space="preserve"> DOCPROPERTY "StartDt"  *\charformat </w:instrText>
          </w:r>
          <w:r>
            <w:fldChar w:fldCharType="separate"/>
          </w:r>
          <w:r w:rsidR="0020360D">
            <w:t>16/12/25</w:t>
          </w:r>
          <w:r>
            <w:fldChar w:fldCharType="end"/>
          </w:r>
          <w:r>
            <w:fldChar w:fldCharType="begin"/>
          </w:r>
          <w:r>
            <w:instrText xml:space="preserve"> DOCPROPERTY "EndDt"  *\charformat </w:instrText>
          </w:r>
          <w:r>
            <w:fldChar w:fldCharType="separate"/>
          </w:r>
          <w:r w:rsidR="0020360D">
            <w:t>-25/12/25</w:t>
          </w:r>
          <w:r>
            <w:fldChar w:fldCharType="end"/>
          </w:r>
        </w:p>
      </w:tc>
      <w:tc>
        <w:tcPr>
          <w:tcW w:w="847" w:type="pct"/>
        </w:tcPr>
        <w:p w14:paraId="41918828"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1F7627CB" w14:textId="76FBA1E6" w:rsidR="00DD025B" w:rsidRPr="00053778" w:rsidRDefault="00914ED0" w:rsidP="00053778">
    <w:pPr>
      <w:pStyle w:val="Status"/>
      <w:rPr>
        <w:rFonts w:cs="Arial"/>
      </w:rPr>
    </w:pPr>
    <w:r w:rsidRPr="00053778">
      <w:rPr>
        <w:rFonts w:cs="Arial"/>
      </w:rPr>
      <w:fldChar w:fldCharType="begin"/>
    </w:r>
    <w:r w:rsidRPr="00053778">
      <w:rPr>
        <w:rFonts w:cs="Arial"/>
      </w:rPr>
      <w:instrText xml:space="preserve"> DOCPROPERTY "Status" </w:instrText>
    </w:r>
    <w:r w:rsidRPr="00053778">
      <w:rPr>
        <w:rFonts w:cs="Arial"/>
      </w:rPr>
      <w:fldChar w:fldCharType="separate"/>
    </w:r>
    <w:r w:rsidR="0020360D" w:rsidRPr="00053778">
      <w:rPr>
        <w:rFonts w:cs="Arial"/>
      </w:rPr>
      <w:t xml:space="preserve"> </w:t>
    </w:r>
    <w:r w:rsidRPr="00053778">
      <w:rPr>
        <w:rFonts w:cs="Arial"/>
      </w:rPr>
      <w:fldChar w:fldCharType="end"/>
    </w:r>
    <w:r w:rsidR="00053778" w:rsidRPr="00053778">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AD4E"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0271AC34" w14:textId="77777777">
      <w:tc>
        <w:tcPr>
          <w:tcW w:w="1061" w:type="pct"/>
        </w:tcPr>
        <w:p w14:paraId="56598232" w14:textId="3693CDD6"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20360D">
            <w:rPr>
              <w:rFonts w:ascii="Times New Roman" w:hAnsi="Times New Roman"/>
              <w:sz w:val="24"/>
              <w:szCs w:val="24"/>
            </w:rPr>
            <w:t>R56</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20360D">
            <w:rPr>
              <w:rFonts w:ascii="Times New Roman" w:hAnsi="Times New Roman"/>
              <w:sz w:val="24"/>
              <w:szCs w:val="24"/>
            </w:rPr>
            <w:t>16/12/25</w:t>
          </w:r>
          <w:r w:rsidRPr="00783A18">
            <w:rPr>
              <w:rFonts w:ascii="Times New Roman" w:hAnsi="Times New Roman"/>
              <w:sz w:val="24"/>
              <w:szCs w:val="24"/>
            </w:rPr>
            <w:fldChar w:fldCharType="end"/>
          </w:r>
        </w:p>
      </w:tc>
      <w:tc>
        <w:tcPr>
          <w:tcW w:w="3092" w:type="pct"/>
        </w:tcPr>
        <w:p w14:paraId="42E4917B" w14:textId="160D7056"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20360D">
            <w:t>Medicines, Poisons and Therapeutic Goods Regulation 2008</w:t>
          </w:r>
          <w:r w:rsidRPr="00783A18">
            <w:rPr>
              <w:rFonts w:ascii="Times New Roman" w:hAnsi="Times New Roman"/>
              <w:sz w:val="24"/>
              <w:szCs w:val="24"/>
            </w:rPr>
            <w:fldChar w:fldCharType="end"/>
          </w:r>
        </w:p>
        <w:p w14:paraId="55ADE2F0" w14:textId="5EB4C68B"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0360D">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0360D">
            <w:rPr>
              <w:rFonts w:ascii="Times New Roman" w:hAnsi="Times New Roman"/>
              <w:sz w:val="24"/>
              <w:szCs w:val="24"/>
            </w:rPr>
            <w:t>16/12/25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0360D">
            <w:rPr>
              <w:rFonts w:ascii="Times New Roman" w:hAnsi="Times New Roman"/>
              <w:sz w:val="24"/>
              <w:szCs w:val="24"/>
            </w:rPr>
            <w:t>-25/12/25</w:t>
          </w:r>
          <w:r w:rsidRPr="00783A18">
            <w:rPr>
              <w:rFonts w:ascii="Times New Roman" w:hAnsi="Times New Roman"/>
              <w:sz w:val="24"/>
              <w:szCs w:val="24"/>
            </w:rPr>
            <w:fldChar w:fldCharType="end"/>
          </w:r>
        </w:p>
      </w:tc>
      <w:tc>
        <w:tcPr>
          <w:tcW w:w="847" w:type="pct"/>
        </w:tcPr>
        <w:p w14:paraId="0AE8076E"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5DE804EE" w14:textId="044709E6" w:rsidR="00DD025B" w:rsidRDefault="00914ED0">
    <w:pPr>
      <w:pStyle w:val="Status"/>
    </w:pPr>
    <w:r>
      <w:fldChar w:fldCharType="begin"/>
    </w:r>
    <w:r>
      <w:instrText xml:space="preserve"> DOCPROPERTY "Status" </w:instrText>
    </w:r>
    <w:r>
      <w:fldChar w:fldCharType="separate"/>
    </w:r>
    <w:r w:rsidR="0020360D">
      <w:t xml:space="preserve"> </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705F"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46EF8AA1" w14:textId="77777777" w:rsidTr="007A5E5F">
      <w:tc>
        <w:tcPr>
          <w:tcW w:w="847" w:type="pct"/>
        </w:tcPr>
        <w:p w14:paraId="15B9A17D"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0D74FC00" w14:textId="4F0DBB13" w:rsidR="00DD025B" w:rsidRDefault="00914ED0" w:rsidP="007A5E5F">
          <w:pPr>
            <w:pStyle w:val="Footer"/>
            <w:jc w:val="center"/>
          </w:pPr>
          <w:r>
            <w:fldChar w:fldCharType="begin"/>
          </w:r>
          <w:r>
            <w:instrText xml:space="preserve"> REF Citation *\charformat </w:instrText>
          </w:r>
          <w:r>
            <w:fldChar w:fldCharType="separate"/>
          </w:r>
          <w:r w:rsidR="0020360D">
            <w:t>Medicines, Poisons and Therapeutic Goods Regulation 2008</w:t>
          </w:r>
          <w:r>
            <w:fldChar w:fldCharType="end"/>
          </w:r>
        </w:p>
        <w:p w14:paraId="5BF43955" w14:textId="474E8505" w:rsidR="00DD025B" w:rsidRDefault="00914ED0" w:rsidP="007A5E5F">
          <w:pPr>
            <w:pStyle w:val="FooterInfoCentre"/>
          </w:pPr>
          <w:r>
            <w:fldChar w:fldCharType="begin"/>
          </w:r>
          <w:r>
            <w:instrText xml:space="preserve"> DOCPROPERTY "Eff"  *\charformat </w:instrText>
          </w:r>
          <w:r>
            <w:fldChar w:fldCharType="separate"/>
          </w:r>
          <w:r w:rsidR="0020360D">
            <w:t xml:space="preserve">Effective:  </w:t>
          </w:r>
          <w:r>
            <w:fldChar w:fldCharType="end"/>
          </w:r>
          <w:r>
            <w:fldChar w:fldCharType="begin"/>
          </w:r>
          <w:r>
            <w:instrText xml:space="preserve"> DOCPROPERTY "StartDt"  *\charformat </w:instrText>
          </w:r>
          <w:r>
            <w:fldChar w:fldCharType="separate"/>
          </w:r>
          <w:r w:rsidR="0020360D">
            <w:t>16/12/25</w:t>
          </w:r>
          <w:r>
            <w:fldChar w:fldCharType="end"/>
          </w:r>
          <w:r>
            <w:fldChar w:fldCharType="begin"/>
          </w:r>
          <w:r>
            <w:instrText xml:space="preserve"> DOCPROPERTY "EndDt"  *\charformat </w:instrText>
          </w:r>
          <w:r>
            <w:fldChar w:fldCharType="separate"/>
          </w:r>
          <w:r w:rsidR="0020360D">
            <w:t>-25/12/25</w:t>
          </w:r>
          <w:r>
            <w:fldChar w:fldCharType="end"/>
          </w:r>
        </w:p>
      </w:tc>
      <w:tc>
        <w:tcPr>
          <w:tcW w:w="1061" w:type="pct"/>
        </w:tcPr>
        <w:p w14:paraId="43484799" w14:textId="1E52CB3E" w:rsidR="00DD025B" w:rsidRDefault="00914ED0" w:rsidP="007A5E5F">
          <w:pPr>
            <w:pStyle w:val="Footer"/>
            <w:jc w:val="right"/>
          </w:pPr>
          <w:r>
            <w:fldChar w:fldCharType="begin"/>
          </w:r>
          <w:r>
            <w:instrText xml:space="preserve"> DOCPROPERTY "Category"  *\charformat  </w:instrText>
          </w:r>
          <w:r>
            <w:fldChar w:fldCharType="separate"/>
          </w:r>
          <w:r w:rsidR="0020360D">
            <w:t>R56</w:t>
          </w:r>
          <w:r>
            <w:fldChar w:fldCharType="end"/>
          </w:r>
          <w:r w:rsidR="00DD025B">
            <w:br/>
          </w:r>
          <w:r>
            <w:fldChar w:fldCharType="begin"/>
          </w:r>
          <w:r>
            <w:instrText xml:space="preserve"> DOCPROPERTY "RepubDt"  *\charformat  </w:instrText>
          </w:r>
          <w:r>
            <w:fldChar w:fldCharType="separate"/>
          </w:r>
          <w:r w:rsidR="0020360D">
            <w:t>16/12/25</w:t>
          </w:r>
          <w:r>
            <w:fldChar w:fldCharType="end"/>
          </w:r>
        </w:p>
      </w:tc>
    </w:tr>
  </w:tbl>
  <w:p w14:paraId="6EA6185B" w14:textId="22FB5719" w:rsidR="00DD025B" w:rsidRPr="00053778" w:rsidRDefault="00914ED0" w:rsidP="00053778">
    <w:pPr>
      <w:pStyle w:val="Status"/>
      <w:rPr>
        <w:rFonts w:cs="Arial"/>
      </w:rPr>
    </w:pPr>
    <w:r w:rsidRPr="00053778">
      <w:rPr>
        <w:rFonts w:cs="Arial"/>
      </w:rPr>
      <w:fldChar w:fldCharType="begin"/>
    </w:r>
    <w:r w:rsidRPr="00053778">
      <w:rPr>
        <w:rFonts w:cs="Arial"/>
      </w:rPr>
      <w:instrText xml:space="preserve"> DOCPROPERTY "Status" </w:instrText>
    </w:r>
    <w:r w:rsidRPr="00053778">
      <w:rPr>
        <w:rFonts w:cs="Arial"/>
      </w:rPr>
      <w:fldChar w:fldCharType="separate"/>
    </w:r>
    <w:r w:rsidR="0020360D" w:rsidRPr="00053778">
      <w:rPr>
        <w:rFonts w:cs="Arial"/>
      </w:rPr>
      <w:t xml:space="preserve"> </w:t>
    </w:r>
    <w:r w:rsidRPr="00053778">
      <w:rPr>
        <w:rFonts w:cs="Arial"/>
      </w:rPr>
      <w:fldChar w:fldCharType="end"/>
    </w:r>
    <w:r w:rsidR="00053778" w:rsidRPr="00053778">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87118" w14:textId="51EC6C50" w:rsidR="00DF7D06" w:rsidRPr="00053778" w:rsidRDefault="00DF7D06" w:rsidP="00053778">
    <w:pPr>
      <w:pStyle w:val="Footer"/>
      <w:jc w:val="center"/>
      <w:rPr>
        <w:rFonts w:cs="Arial"/>
        <w:sz w:val="14"/>
      </w:rPr>
    </w:pPr>
    <w:r w:rsidRPr="00053778">
      <w:rPr>
        <w:rFonts w:cs="Arial"/>
        <w:sz w:val="14"/>
      </w:rPr>
      <w:fldChar w:fldCharType="begin"/>
    </w:r>
    <w:r w:rsidRPr="00053778">
      <w:rPr>
        <w:rFonts w:cs="Arial"/>
        <w:sz w:val="14"/>
      </w:rPr>
      <w:instrText xml:space="preserve"> DOCPROPERTY "Status" </w:instrText>
    </w:r>
    <w:r w:rsidRPr="00053778">
      <w:rPr>
        <w:rFonts w:cs="Arial"/>
        <w:sz w:val="14"/>
      </w:rPr>
      <w:fldChar w:fldCharType="separate"/>
    </w:r>
    <w:r w:rsidR="0020360D" w:rsidRPr="00053778">
      <w:rPr>
        <w:rFonts w:cs="Arial"/>
        <w:sz w:val="14"/>
      </w:rPr>
      <w:t xml:space="preserve"> </w:t>
    </w:r>
    <w:r w:rsidRPr="00053778">
      <w:rPr>
        <w:rFonts w:cs="Arial"/>
        <w:sz w:val="14"/>
      </w:rPr>
      <w:fldChar w:fldCharType="end"/>
    </w:r>
    <w:r w:rsidRPr="00053778">
      <w:rPr>
        <w:rFonts w:cs="Arial"/>
        <w:sz w:val="14"/>
      </w:rPr>
      <w:fldChar w:fldCharType="begin"/>
    </w:r>
    <w:r w:rsidRPr="00053778">
      <w:rPr>
        <w:rFonts w:cs="Arial"/>
        <w:sz w:val="14"/>
      </w:rPr>
      <w:instrText xml:space="preserve"> COMMENTS  \* MERGEFORMAT </w:instrText>
    </w:r>
    <w:r w:rsidRPr="00053778">
      <w:rPr>
        <w:rFonts w:cs="Arial"/>
        <w:sz w:val="14"/>
      </w:rPr>
      <w:fldChar w:fldCharType="end"/>
    </w:r>
    <w:r w:rsidR="00053778" w:rsidRPr="00053778">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2E2B2"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13199985" w14:textId="77777777" w:rsidTr="007A5E5F">
      <w:tc>
        <w:tcPr>
          <w:tcW w:w="1061" w:type="pct"/>
        </w:tcPr>
        <w:p w14:paraId="5FFFAE70" w14:textId="02495BA6" w:rsidR="00DD025B" w:rsidRDefault="00914ED0" w:rsidP="007A5E5F">
          <w:pPr>
            <w:pStyle w:val="Footer"/>
          </w:pPr>
          <w:r>
            <w:fldChar w:fldCharType="begin"/>
          </w:r>
          <w:r>
            <w:instrText xml:space="preserve"> DOCPROPERTY "Category"  *\charformat  </w:instrText>
          </w:r>
          <w:r>
            <w:fldChar w:fldCharType="separate"/>
          </w:r>
          <w:r w:rsidR="0020360D">
            <w:t>R56</w:t>
          </w:r>
          <w:r>
            <w:fldChar w:fldCharType="end"/>
          </w:r>
          <w:r w:rsidR="00DD025B">
            <w:br/>
          </w:r>
          <w:r>
            <w:fldChar w:fldCharType="begin"/>
          </w:r>
          <w:r>
            <w:instrText xml:space="preserve"> DOCPROPERTY "RepubDt"  *\charformat  </w:instrText>
          </w:r>
          <w:r>
            <w:fldChar w:fldCharType="separate"/>
          </w:r>
          <w:r w:rsidR="0020360D">
            <w:t>16/12/25</w:t>
          </w:r>
          <w:r>
            <w:fldChar w:fldCharType="end"/>
          </w:r>
        </w:p>
      </w:tc>
      <w:tc>
        <w:tcPr>
          <w:tcW w:w="3092" w:type="pct"/>
        </w:tcPr>
        <w:p w14:paraId="6ED3EE7A" w14:textId="3F7D03C7" w:rsidR="00DD025B" w:rsidRDefault="00914ED0" w:rsidP="007A5E5F">
          <w:pPr>
            <w:pStyle w:val="Footer"/>
            <w:jc w:val="center"/>
          </w:pPr>
          <w:r>
            <w:fldChar w:fldCharType="begin"/>
          </w:r>
          <w:r>
            <w:instrText xml:space="preserve"> REF Citation *\charformat </w:instrText>
          </w:r>
          <w:r>
            <w:fldChar w:fldCharType="separate"/>
          </w:r>
          <w:r w:rsidR="0020360D">
            <w:t>Medicines, Poisons and Therapeutic Goods Regulation 2008</w:t>
          </w:r>
          <w:r>
            <w:fldChar w:fldCharType="end"/>
          </w:r>
        </w:p>
        <w:p w14:paraId="5370BED2" w14:textId="482B9FCE" w:rsidR="00DD025B" w:rsidRDefault="00914ED0" w:rsidP="007A5E5F">
          <w:pPr>
            <w:pStyle w:val="FooterInfoCentre"/>
          </w:pPr>
          <w:r>
            <w:fldChar w:fldCharType="begin"/>
          </w:r>
          <w:r>
            <w:instrText xml:space="preserve"> DOCPROPERTY "Eff"  *\charformat </w:instrText>
          </w:r>
          <w:r>
            <w:fldChar w:fldCharType="separate"/>
          </w:r>
          <w:r w:rsidR="0020360D">
            <w:t xml:space="preserve">Effective:  </w:t>
          </w:r>
          <w:r>
            <w:fldChar w:fldCharType="end"/>
          </w:r>
          <w:r>
            <w:fldChar w:fldCharType="begin"/>
          </w:r>
          <w:r>
            <w:instrText xml:space="preserve"> DOCPROPERTY "StartDt"  *\charformat </w:instrText>
          </w:r>
          <w:r>
            <w:fldChar w:fldCharType="separate"/>
          </w:r>
          <w:r w:rsidR="0020360D">
            <w:t>16/12/25</w:t>
          </w:r>
          <w:r>
            <w:fldChar w:fldCharType="end"/>
          </w:r>
          <w:r>
            <w:fldChar w:fldCharType="begin"/>
          </w:r>
          <w:r>
            <w:instrText xml:space="preserve"> DOCPROPERTY "EndDt"  *\charformat </w:instrText>
          </w:r>
          <w:r>
            <w:fldChar w:fldCharType="separate"/>
          </w:r>
          <w:r w:rsidR="0020360D">
            <w:t>-25/12/25</w:t>
          </w:r>
          <w:r>
            <w:fldChar w:fldCharType="end"/>
          </w:r>
        </w:p>
      </w:tc>
      <w:tc>
        <w:tcPr>
          <w:tcW w:w="847" w:type="pct"/>
        </w:tcPr>
        <w:p w14:paraId="27556BE9"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58234EEB" w14:textId="5395556F" w:rsidR="00DD025B" w:rsidRPr="00053778" w:rsidRDefault="00914ED0" w:rsidP="00053778">
    <w:pPr>
      <w:pStyle w:val="Status"/>
      <w:rPr>
        <w:rFonts w:cs="Arial"/>
      </w:rPr>
    </w:pPr>
    <w:r w:rsidRPr="00053778">
      <w:rPr>
        <w:rFonts w:cs="Arial"/>
      </w:rPr>
      <w:fldChar w:fldCharType="begin"/>
    </w:r>
    <w:r w:rsidRPr="00053778">
      <w:rPr>
        <w:rFonts w:cs="Arial"/>
      </w:rPr>
      <w:instrText xml:space="preserve"> DOCPROPERTY "Status" </w:instrText>
    </w:r>
    <w:r w:rsidRPr="00053778">
      <w:rPr>
        <w:rFonts w:cs="Arial"/>
      </w:rPr>
      <w:fldChar w:fldCharType="separate"/>
    </w:r>
    <w:r w:rsidR="0020360D" w:rsidRPr="00053778">
      <w:rPr>
        <w:rFonts w:cs="Arial"/>
      </w:rPr>
      <w:t xml:space="preserve"> </w:t>
    </w:r>
    <w:r w:rsidRPr="00053778">
      <w:rPr>
        <w:rFonts w:cs="Arial"/>
      </w:rPr>
      <w:fldChar w:fldCharType="end"/>
    </w:r>
    <w:r w:rsidR="00053778" w:rsidRPr="00053778">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A20F"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44F3D24C" w14:textId="77777777">
      <w:tc>
        <w:tcPr>
          <w:tcW w:w="1061" w:type="pct"/>
        </w:tcPr>
        <w:p w14:paraId="64F9C6DB" w14:textId="22A041EF"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20360D">
            <w:rPr>
              <w:rFonts w:ascii="Times New Roman" w:hAnsi="Times New Roman"/>
              <w:sz w:val="24"/>
              <w:szCs w:val="24"/>
            </w:rPr>
            <w:t>R56</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20360D">
            <w:rPr>
              <w:rFonts w:ascii="Times New Roman" w:hAnsi="Times New Roman"/>
              <w:sz w:val="24"/>
              <w:szCs w:val="24"/>
            </w:rPr>
            <w:t>16/12/25</w:t>
          </w:r>
          <w:r w:rsidRPr="00783A18">
            <w:rPr>
              <w:rFonts w:ascii="Times New Roman" w:hAnsi="Times New Roman"/>
              <w:sz w:val="24"/>
              <w:szCs w:val="24"/>
            </w:rPr>
            <w:fldChar w:fldCharType="end"/>
          </w:r>
        </w:p>
      </w:tc>
      <w:tc>
        <w:tcPr>
          <w:tcW w:w="3092" w:type="pct"/>
        </w:tcPr>
        <w:p w14:paraId="5D4E9C3E" w14:textId="4FB0598D"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20360D">
            <w:t>Medicines, Poisons and Therapeutic Goods Regulation 2008</w:t>
          </w:r>
          <w:r w:rsidRPr="00783A18">
            <w:rPr>
              <w:rFonts w:ascii="Times New Roman" w:hAnsi="Times New Roman"/>
              <w:sz w:val="24"/>
              <w:szCs w:val="24"/>
            </w:rPr>
            <w:fldChar w:fldCharType="end"/>
          </w:r>
        </w:p>
        <w:p w14:paraId="2BCCEAD0" w14:textId="128EBC56"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0360D">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0360D">
            <w:rPr>
              <w:rFonts w:ascii="Times New Roman" w:hAnsi="Times New Roman"/>
              <w:sz w:val="24"/>
              <w:szCs w:val="24"/>
            </w:rPr>
            <w:t>16/12/25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0360D">
            <w:rPr>
              <w:rFonts w:ascii="Times New Roman" w:hAnsi="Times New Roman"/>
              <w:sz w:val="24"/>
              <w:szCs w:val="24"/>
            </w:rPr>
            <w:t>-25/12/25</w:t>
          </w:r>
          <w:r w:rsidRPr="00783A18">
            <w:rPr>
              <w:rFonts w:ascii="Times New Roman" w:hAnsi="Times New Roman"/>
              <w:sz w:val="24"/>
              <w:szCs w:val="24"/>
            </w:rPr>
            <w:fldChar w:fldCharType="end"/>
          </w:r>
        </w:p>
      </w:tc>
      <w:tc>
        <w:tcPr>
          <w:tcW w:w="847" w:type="pct"/>
        </w:tcPr>
        <w:p w14:paraId="6F5903CD"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58D78D24" w14:textId="7719B890" w:rsidR="00DD025B" w:rsidRDefault="00914ED0">
    <w:pPr>
      <w:pStyle w:val="Status"/>
    </w:pPr>
    <w:r>
      <w:fldChar w:fldCharType="begin"/>
    </w:r>
    <w:r>
      <w:instrText xml:space="preserve"> DOCPROPERTY "Status" </w:instrText>
    </w:r>
    <w:r>
      <w:fldChar w:fldCharType="separate"/>
    </w:r>
    <w:r w:rsidR="0020360D">
      <w:t xml:space="preserve"> </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E601"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4ED9C2F5" w14:textId="77777777" w:rsidTr="007A5E5F">
      <w:tc>
        <w:tcPr>
          <w:tcW w:w="847" w:type="pct"/>
        </w:tcPr>
        <w:p w14:paraId="7D83AD12"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3F937D48" w14:textId="0A3EED4C" w:rsidR="00DD025B" w:rsidRDefault="00914ED0" w:rsidP="007A5E5F">
          <w:pPr>
            <w:pStyle w:val="Footer"/>
            <w:jc w:val="center"/>
          </w:pPr>
          <w:r>
            <w:fldChar w:fldCharType="begin"/>
          </w:r>
          <w:r>
            <w:instrText xml:space="preserve"> REF Citation *\charformat </w:instrText>
          </w:r>
          <w:r>
            <w:fldChar w:fldCharType="separate"/>
          </w:r>
          <w:r w:rsidR="0020360D">
            <w:t>Medicines, Poisons and Therapeutic Goods Regulation 2008</w:t>
          </w:r>
          <w:r>
            <w:fldChar w:fldCharType="end"/>
          </w:r>
        </w:p>
        <w:p w14:paraId="183A02CF" w14:textId="7B8AF2DB" w:rsidR="00DD025B" w:rsidRDefault="00914ED0" w:rsidP="007A5E5F">
          <w:pPr>
            <w:pStyle w:val="FooterInfoCentre"/>
          </w:pPr>
          <w:r>
            <w:fldChar w:fldCharType="begin"/>
          </w:r>
          <w:r>
            <w:instrText xml:space="preserve"> DOCPROPERTY "Eff"  *\charformat </w:instrText>
          </w:r>
          <w:r>
            <w:fldChar w:fldCharType="separate"/>
          </w:r>
          <w:r w:rsidR="0020360D">
            <w:t xml:space="preserve">Effective:  </w:t>
          </w:r>
          <w:r>
            <w:fldChar w:fldCharType="end"/>
          </w:r>
          <w:r>
            <w:fldChar w:fldCharType="begin"/>
          </w:r>
          <w:r>
            <w:instrText xml:space="preserve"> DOCPROPERTY "StartDt"  *\charformat </w:instrText>
          </w:r>
          <w:r>
            <w:fldChar w:fldCharType="separate"/>
          </w:r>
          <w:r w:rsidR="0020360D">
            <w:t>16/12/25</w:t>
          </w:r>
          <w:r>
            <w:fldChar w:fldCharType="end"/>
          </w:r>
          <w:r>
            <w:fldChar w:fldCharType="begin"/>
          </w:r>
          <w:r>
            <w:instrText xml:space="preserve"> DOCPROPERTY "EndDt"  *\charformat </w:instrText>
          </w:r>
          <w:r>
            <w:fldChar w:fldCharType="separate"/>
          </w:r>
          <w:r w:rsidR="0020360D">
            <w:t>-25/12/25</w:t>
          </w:r>
          <w:r>
            <w:fldChar w:fldCharType="end"/>
          </w:r>
        </w:p>
      </w:tc>
      <w:tc>
        <w:tcPr>
          <w:tcW w:w="1061" w:type="pct"/>
        </w:tcPr>
        <w:p w14:paraId="048A75E7" w14:textId="0961918D" w:rsidR="00DD025B" w:rsidRDefault="00914ED0" w:rsidP="007A5E5F">
          <w:pPr>
            <w:pStyle w:val="Footer"/>
            <w:jc w:val="right"/>
          </w:pPr>
          <w:r>
            <w:fldChar w:fldCharType="begin"/>
          </w:r>
          <w:r>
            <w:instrText xml:space="preserve"> DOCPROPERTY "Category"  *\charformat  </w:instrText>
          </w:r>
          <w:r>
            <w:fldChar w:fldCharType="separate"/>
          </w:r>
          <w:r w:rsidR="0020360D">
            <w:t>R56</w:t>
          </w:r>
          <w:r>
            <w:fldChar w:fldCharType="end"/>
          </w:r>
          <w:r w:rsidR="00DD025B">
            <w:br/>
          </w:r>
          <w:r>
            <w:fldChar w:fldCharType="begin"/>
          </w:r>
          <w:r>
            <w:instrText xml:space="preserve"> DOCPROPERTY "RepubDt"  *\charformat  </w:instrText>
          </w:r>
          <w:r>
            <w:fldChar w:fldCharType="separate"/>
          </w:r>
          <w:r w:rsidR="0020360D">
            <w:t>16/12/25</w:t>
          </w:r>
          <w:r>
            <w:fldChar w:fldCharType="end"/>
          </w:r>
        </w:p>
      </w:tc>
    </w:tr>
  </w:tbl>
  <w:p w14:paraId="13191902" w14:textId="510733B5" w:rsidR="00DD025B" w:rsidRPr="00053778" w:rsidRDefault="00914ED0" w:rsidP="00053778">
    <w:pPr>
      <w:pStyle w:val="Status"/>
      <w:rPr>
        <w:rFonts w:cs="Arial"/>
      </w:rPr>
    </w:pPr>
    <w:r w:rsidRPr="00053778">
      <w:rPr>
        <w:rFonts w:cs="Arial"/>
      </w:rPr>
      <w:fldChar w:fldCharType="begin"/>
    </w:r>
    <w:r w:rsidRPr="00053778">
      <w:rPr>
        <w:rFonts w:cs="Arial"/>
      </w:rPr>
      <w:instrText xml:space="preserve"> DOCPROPERTY "Status" </w:instrText>
    </w:r>
    <w:r w:rsidRPr="00053778">
      <w:rPr>
        <w:rFonts w:cs="Arial"/>
      </w:rPr>
      <w:fldChar w:fldCharType="separate"/>
    </w:r>
    <w:r w:rsidR="0020360D" w:rsidRPr="00053778">
      <w:rPr>
        <w:rFonts w:cs="Arial"/>
      </w:rPr>
      <w:t xml:space="preserve"> </w:t>
    </w:r>
    <w:r w:rsidRPr="00053778">
      <w:rPr>
        <w:rFonts w:cs="Arial"/>
      </w:rPr>
      <w:fldChar w:fldCharType="end"/>
    </w:r>
    <w:r w:rsidR="00053778" w:rsidRPr="00053778">
      <w:rPr>
        <w:rFonts w:cs="Arial"/>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B5CE"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13E96398" w14:textId="77777777" w:rsidTr="007A5E5F">
      <w:tc>
        <w:tcPr>
          <w:tcW w:w="1061" w:type="pct"/>
        </w:tcPr>
        <w:p w14:paraId="45826824" w14:textId="450BDA08" w:rsidR="00DD025B" w:rsidRDefault="00914ED0" w:rsidP="007A5E5F">
          <w:pPr>
            <w:pStyle w:val="Footer"/>
          </w:pPr>
          <w:r>
            <w:fldChar w:fldCharType="begin"/>
          </w:r>
          <w:r>
            <w:instrText xml:space="preserve"> DOCPROPERTY "Category"  *\charformat  </w:instrText>
          </w:r>
          <w:r>
            <w:fldChar w:fldCharType="separate"/>
          </w:r>
          <w:r w:rsidR="0020360D">
            <w:t>R56</w:t>
          </w:r>
          <w:r>
            <w:fldChar w:fldCharType="end"/>
          </w:r>
          <w:r w:rsidR="00DD025B">
            <w:br/>
          </w:r>
          <w:r>
            <w:fldChar w:fldCharType="begin"/>
          </w:r>
          <w:r>
            <w:instrText xml:space="preserve"> DOCPROPERTY "RepubDt"  *\charformat  </w:instrText>
          </w:r>
          <w:r>
            <w:fldChar w:fldCharType="separate"/>
          </w:r>
          <w:r w:rsidR="0020360D">
            <w:t>16/12/25</w:t>
          </w:r>
          <w:r>
            <w:fldChar w:fldCharType="end"/>
          </w:r>
        </w:p>
      </w:tc>
      <w:tc>
        <w:tcPr>
          <w:tcW w:w="3092" w:type="pct"/>
        </w:tcPr>
        <w:p w14:paraId="36E211C8" w14:textId="3B8C264A" w:rsidR="00DD025B" w:rsidRDefault="00914ED0" w:rsidP="007A5E5F">
          <w:pPr>
            <w:pStyle w:val="Footer"/>
            <w:jc w:val="center"/>
          </w:pPr>
          <w:r>
            <w:fldChar w:fldCharType="begin"/>
          </w:r>
          <w:r>
            <w:instrText xml:space="preserve"> REF Citation *\charformat </w:instrText>
          </w:r>
          <w:r>
            <w:fldChar w:fldCharType="separate"/>
          </w:r>
          <w:r w:rsidR="0020360D">
            <w:t>Medicines, Poisons and Therapeutic Goods Regulation 2008</w:t>
          </w:r>
          <w:r>
            <w:fldChar w:fldCharType="end"/>
          </w:r>
        </w:p>
        <w:p w14:paraId="19D1044B" w14:textId="56D5CB23" w:rsidR="00DD025B" w:rsidRDefault="00914ED0" w:rsidP="007A5E5F">
          <w:pPr>
            <w:pStyle w:val="FooterInfoCentre"/>
          </w:pPr>
          <w:r>
            <w:fldChar w:fldCharType="begin"/>
          </w:r>
          <w:r>
            <w:instrText xml:space="preserve"> DOCPROPERTY "Eff"  *\charformat </w:instrText>
          </w:r>
          <w:r>
            <w:fldChar w:fldCharType="separate"/>
          </w:r>
          <w:r w:rsidR="0020360D">
            <w:t xml:space="preserve">Effective:  </w:t>
          </w:r>
          <w:r>
            <w:fldChar w:fldCharType="end"/>
          </w:r>
          <w:r>
            <w:fldChar w:fldCharType="begin"/>
          </w:r>
          <w:r>
            <w:instrText xml:space="preserve"> DOCPROPERTY "StartDt"  *\charformat </w:instrText>
          </w:r>
          <w:r>
            <w:fldChar w:fldCharType="separate"/>
          </w:r>
          <w:r w:rsidR="0020360D">
            <w:t>16/12/25</w:t>
          </w:r>
          <w:r>
            <w:fldChar w:fldCharType="end"/>
          </w:r>
          <w:r>
            <w:fldChar w:fldCharType="begin"/>
          </w:r>
          <w:r>
            <w:instrText xml:space="preserve"> DOCPROPERTY "EndDt"  *\charformat </w:instrText>
          </w:r>
          <w:r>
            <w:fldChar w:fldCharType="separate"/>
          </w:r>
          <w:r w:rsidR="0020360D">
            <w:t>-25/12/25</w:t>
          </w:r>
          <w:r>
            <w:fldChar w:fldCharType="end"/>
          </w:r>
        </w:p>
      </w:tc>
      <w:tc>
        <w:tcPr>
          <w:tcW w:w="847" w:type="pct"/>
        </w:tcPr>
        <w:p w14:paraId="029E7489"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7B9E7E0F" w14:textId="1F491068" w:rsidR="00DD025B" w:rsidRPr="00053778" w:rsidRDefault="00914ED0" w:rsidP="00053778">
    <w:pPr>
      <w:pStyle w:val="Status"/>
      <w:rPr>
        <w:rFonts w:cs="Arial"/>
      </w:rPr>
    </w:pPr>
    <w:r w:rsidRPr="00053778">
      <w:rPr>
        <w:rFonts w:cs="Arial"/>
      </w:rPr>
      <w:fldChar w:fldCharType="begin"/>
    </w:r>
    <w:r w:rsidRPr="00053778">
      <w:rPr>
        <w:rFonts w:cs="Arial"/>
      </w:rPr>
      <w:instrText xml:space="preserve"> DOCPROPERTY "Status" </w:instrText>
    </w:r>
    <w:r w:rsidRPr="00053778">
      <w:rPr>
        <w:rFonts w:cs="Arial"/>
      </w:rPr>
      <w:fldChar w:fldCharType="separate"/>
    </w:r>
    <w:r w:rsidR="0020360D" w:rsidRPr="00053778">
      <w:rPr>
        <w:rFonts w:cs="Arial"/>
      </w:rPr>
      <w:t xml:space="preserve"> </w:t>
    </w:r>
    <w:r w:rsidRPr="00053778">
      <w:rPr>
        <w:rFonts w:cs="Arial"/>
      </w:rPr>
      <w:fldChar w:fldCharType="end"/>
    </w:r>
    <w:r w:rsidR="00053778" w:rsidRPr="00053778">
      <w:rPr>
        <w:rFonts w:cs="Arial"/>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F40A"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38154271" w14:textId="77777777">
      <w:tc>
        <w:tcPr>
          <w:tcW w:w="1061" w:type="pct"/>
        </w:tcPr>
        <w:p w14:paraId="7574F1B5" w14:textId="4A64F479"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20360D">
            <w:rPr>
              <w:rFonts w:ascii="Times New Roman" w:hAnsi="Times New Roman"/>
              <w:sz w:val="24"/>
              <w:szCs w:val="24"/>
            </w:rPr>
            <w:t>R56</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20360D">
            <w:rPr>
              <w:rFonts w:ascii="Times New Roman" w:hAnsi="Times New Roman"/>
              <w:sz w:val="24"/>
              <w:szCs w:val="24"/>
            </w:rPr>
            <w:t>16/12/25</w:t>
          </w:r>
          <w:r w:rsidRPr="00783A18">
            <w:rPr>
              <w:rFonts w:ascii="Times New Roman" w:hAnsi="Times New Roman"/>
              <w:sz w:val="24"/>
              <w:szCs w:val="24"/>
            </w:rPr>
            <w:fldChar w:fldCharType="end"/>
          </w:r>
        </w:p>
      </w:tc>
      <w:tc>
        <w:tcPr>
          <w:tcW w:w="3092" w:type="pct"/>
        </w:tcPr>
        <w:p w14:paraId="226990EF" w14:textId="32FB74F2"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20360D">
            <w:t>Medicines, Poisons and Therapeutic Goods Regulation 2008</w:t>
          </w:r>
          <w:r w:rsidRPr="00783A18">
            <w:rPr>
              <w:rFonts w:ascii="Times New Roman" w:hAnsi="Times New Roman"/>
              <w:sz w:val="24"/>
              <w:szCs w:val="24"/>
            </w:rPr>
            <w:fldChar w:fldCharType="end"/>
          </w:r>
        </w:p>
        <w:p w14:paraId="46E9F51E" w14:textId="436CBAFB"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0360D">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0360D">
            <w:rPr>
              <w:rFonts w:ascii="Times New Roman" w:hAnsi="Times New Roman"/>
              <w:sz w:val="24"/>
              <w:szCs w:val="24"/>
            </w:rPr>
            <w:t>16/12/25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0360D">
            <w:rPr>
              <w:rFonts w:ascii="Times New Roman" w:hAnsi="Times New Roman"/>
              <w:sz w:val="24"/>
              <w:szCs w:val="24"/>
            </w:rPr>
            <w:t>-25/12/25</w:t>
          </w:r>
          <w:r w:rsidRPr="00783A18">
            <w:rPr>
              <w:rFonts w:ascii="Times New Roman" w:hAnsi="Times New Roman"/>
              <w:sz w:val="24"/>
              <w:szCs w:val="24"/>
            </w:rPr>
            <w:fldChar w:fldCharType="end"/>
          </w:r>
        </w:p>
      </w:tc>
      <w:tc>
        <w:tcPr>
          <w:tcW w:w="847" w:type="pct"/>
        </w:tcPr>
        <w:p w14:paraId="186D6701"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22A2C1EB" w14:textId="73DFD251" w:rsidR="00DD025B" w:rsidRDefault="00914ED0">
    <w:pPr>
      <w:pStyle w:val="Status"/>
    </w:pPr>
    <w:r>
      <w:fldChar w:fldCharType="begin"/>
    </w:r>
    <w:r>
      <w:instrText xml:space="preserve"> DOCPROPERTY "Status" </w:instrText>
    </w:r>
    <w:r>
      <w:fldChar w:fldCharType="separate"/>
    </w:r>
    <w:r w:rsidR="0020360D">
      <w:t xml:space="preserve"> </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5D3C1"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2009106D" w14:textId="77777777" w:rsidTr="007A5E5F">
      <w:tc>
        <w:tcPr>
          <w:tcW w:w="847" w:type="pct"/>
        </w:tcPr>
        <w:p w14:paraId="58396CA7"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2E0A1ED5" w14:textId="2A6AD1A5" w:rsidR="00DD025B" w:rsidRDefault="00914ED0" w:rsidP="007A5E5F">
          <w:pPr>
            <w:pStyle w:val="Footer"/>
            <w:jc w:val="center"/>
          </w:pPr>
          <w:r>
            <w:fldChar w:fldCharType="begin"/>
          </w:r>
          <w:r>
            <w:instrText xml:space="preserve"> REF Citation *\charformat </w:instrText>
          </w:r>
          <w:r>
            <w:fldChar w:fldCharType="separate"/>
          </w:r>
          <w:r w:rsidR="0020360D">
            <w:t>Medicines, Poisons and Therapeutic Goods Regulation 2008</w:t>
          </w:r>
          <w:r>
            <w:fldChar w:fldCharType="end"/>
          </w:r>
        </w:p>
        <w:p w14:paraId="554D94E3" w14:textId="729C4EFE" w:rsidR="00DD025B" w:rsidRDefault="00914ED0" w:rsidP="007A5E5F">
          <w:pPr>
            <w:pStyle w:val="FooterInfoCentre"/>
          </w:pPr>
          <w:r>
            <w:fldChar w:fldCharType="begin"/>
          </w:r>
          <w:r>
            <w:instrText xml:space="preserve"> DOCPROPERTY "Eff"  *\charformat </w:instrText>
          </w:r>
          <w:r>
            <w:fldChar w:fldCharType="separate"/>
          </w:r>
          <w:r w:rsidR="0020360D">
            <w:t xml:space="preserve">Effective:  </w:t>
          </w:r>
          <w:r>
            <w:fldChar w:fldCharType="end"/>
          </w:r>
          <w:r>
            <w:fldChar w:fldCharType="begin"/>
          </w:r>
          <w:r>
            <w:instrText xml:space="preserve"> DOCPROPERTY "StartDt"  *\charformat </w:instrText>
          </w:r>
          <w:r>
            <w:fldChar w:fldCharType="separate"/>
          </w:r>
          <w:r w:rsidR="0020360D">
            <w:t>16/12/25</w:t>
          </w:r>
          <w:r>
            <w:fldChar w:fldCharType="end"/>
          </w:r>
          <w:r>
            <w:fldChar w:fldCharType="begin"/>
          </w:r>
          <w:r>
            <w:instrText xml:space="preserve"> DOCPROPERTY "EndDt"  *\charformat </w:instrText>
          </w:r>
          <w:r>
            <w:fldChar w:fldCharType="separate"/>
          </w:r>
          <w:r w:rsidR="0020360D">
            <w:t>-25/12/25</w:t>
          </w:r>
          <w:r>
            <w:fldChar w:fldCharType="end"/>
          </w:r>
        </w:p>
      </w:tc>
      <w:tc>
        <w:tcPr>
          <w:tcW w:w="1061" w:type="pct"/>
        </w:tcPr>
        <w:p w14:paraId="1C55BB8F" w14:textId="50163D9B" w:rsidR="00DD025B" w:rsidRDefault="00914ED0" w:rsidP="007A5E5F">
          <w:pPr>
            <w:pStyle w:val="Footer"/>
            <w:jc w:val="right"/>
          </w:pPr>
          <w:r>
            <w:fldChar w:fldCharType="begin"/>
          </w:r>
          <w:r>
            <w:instrText xml:space="preserve"> DOCPROPERTY "Category"  *\charformat  </w:instrText>
          </w:r>
          <w:r>
            <w:fldChar w:fldCharType="separate"/>
          </w:r>
          <w:r w:rsidR="0020360D">
            <w:t>R56</w:t>
          </w:r>
          <w:r>
            <w:fldChar w:fldCharType="end"/>
          </w:r>
          <w:r w:rsidR="00DD025B">
            <w:br/>
          </w:r>
          <w:r>
            <w:fldChar w:fldCharType="begin"/>
          </w:r>
          <w:r>
            <w:instrText xml:space="preserve"> DOCPROPERTY "RepubDt"  *\charformat  </w:instrText>
          </w:r>
          <w:r>
            <w:fldChar w:fldCharType="separate"/>
          </w:r>
          <w:r w:rsidR="0020360D">
            <w:t>16/12/25</w:t>
          </w:r>
          <w:r>
            <w:fldChar w:fldCharType="end"/>
          </w:r>
        </w:p>
      </w:tc>
    </w:tr>
  </w:tbl>
  <w:p w14:paraId="16C7F746" w14:textId="63631F19" w:rsidR="00DD025B" w:rsidRPr="00053778" w:rsidRDefault="00914ED0" w:rsidP="00053778">
    <w:pPr>
      <w:pStyle w:val="Status"/>
      <w:rPr>
        <w:rFonts w:cs="Arial"/>
      </w:rPr>
    </w:pPr>
    <w:r w:rsidRPr="00053778">
      <w:rPr>
        <w:rFonts w:cs="Arial"/>
      </w:rPr>
      <w:fldChar w:fldCharType="begin"/>
    </w:r>
    <w:r w:rsidRPr="00053778">
      <w:rPr>
        <w:rFonts w:cs="Arial"/>
      </w:rPr>
      <w:instrText xml:space="preserve"> DOCPROPERTY "Status" </w:instrText>
    </w:r>
    <w:r w:rsidRPr="00053778">
      <w:rPr>
        <w:rFonts w:cs="Arial"/>
      </w:rPr>
      <w:fldChar w:fldCharType="separate"/>
    </w:r>
    <w:r w:rsidR="0020360D" w:rsidRPr="00053778">
      <w:rPr>
        <w:rFonts w:cs="Arial"/>
      </w:rPr>
      <w:t xml:space="preserve"> </w:t>
    </w:r>
    <w:r w:rsidRPr="00053778">
      <w:rPr>
        <w:rFonts w:cs="Arial"/>
      </w:rPr>
      <w:fldChar w:fldCharType="end"/>
    </w:r>
    <w:r w:rsidR="00053778" w:rsidRPr="00053778">
      <w:rPr>
        <w:rFonts w:cs="Arial"/>
      </w:rPr>
      <w:t>Unauthorised version prepared by ACT Parliamentary Counsel’s Office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6B5BB"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227F10FA" w14:textId="77777777" w:rsidTr="007A5E5F">
      <w:tc>
        <w:tcPr>
          <w:tcW w:w="1061" w:type="pct"/>
        </w:tcPr>
        <w:p w14:paraId="697692AF" w14:textId="129BB676" w:rsidR="00DD025B" w:rsidRDefault="00914ED0" w:rsidP="007A5E5F">
          <w:pPr>
            <w:pStyle w:val="Footer"/>
          </w:pPr>
          <w:r>
            <w:fldChar w:fldCharType="begin"/>
          </w:r>
          <w:r>
            <w:instrText xml:space="preserve"> DOCPROPERTY "Category"  *\charformat  </w:instrText>
          </w:r>
          <w:r>
            <w:fldChar w:fldCharType="separate"/>
          </w:r>
          <w:r w:rsidR="0020360D">
            <w:t>R56</w:t>
          </w:r>
          <w:r>
            <w:fldChar w:fldCharType="end"/>
          </w:r>
          <w:r w:rsidR="00DD025B">
            <w:br/>
          </w:r>
          <w:r>
            <w:fldChar w:fldCharType="begin"/>
          </w:r>
          <w:r>
            <w:instrText xml:space="preserve"> DOCPROPERTY "RepubDt"  *\charformat  </w:instrText>
          </w:r>
          <w:r>
            <w:fldChar w:fldCharType="separate"/>
          </w:r>
          <w:r w:rsidR="0020360D">
            <w:t>16/12/25</w:t>
          </w:r>
          <w:r>
            <w:fldChar w:fldCharType="end"/>
          </w:r>
        </w:p>
      </w:tc>
      <w:tc>
        <w:tcPr>
          <w:tcW w:w="3092" w:type="pct"/>
        </w:tcPr>
        <w:p w14:paraId="04E635EB" w14:textId="76A0C53E" w:rsidR="00DD025B" w:rsidRDefault="00914ED0" w:rsidP="007A5E5F">
          <w:pPr>
            <w:pStyle w:val="Footer"/>
            <w:jc w:val="center"/>
          </w:pPr>
          <w:r>
            <w:fldChar w:fldCharType="begin"/>
          </w:r>
          <w:r>
            <w:instrText xml:space="preserve"> REF Citation *\charformat </w:instrText>
          </w:r>
          <w:r>
            <w:fldChar w:fldCharType="separate"/>
          </w:r>
          <w:r w:rsidR="0020360D">
            <w:t>Medicines, Poisons and Therapeutic Goods Regulation 2008</w:t>
          </w:r>
          <w:r>
            <w:fldChar w:fldCharType="end"/>
          </w:r>
        </w:p>
        <w:p w14:paraId="0EAF32E5" w14:textId="0428CA42" w:rsidR="00DD025B" w:rsidRDefault="00914ED0" w:rsidP="007A5E5F">
          <w:pPr>
            <w:pStyle w:val="FooterInfoCentre"/>
          </w:pPr>
          <w:r>
            <w:fldChar w:fldCharType="begin"/>
          </w:r>
          <w:r>
            <w:instrText xml:space="preserve"> DOCPROPERTY "Eff"  *\charformat </w:instrText>
          </w:r>
          <w:r>
            <w:fldChar w:fldCharType="separate"/>
          </w:r>
          <w:r w:rsidR="0020360D">
            <w:t xml:space="preserve">Effective:  </w:t>
          </w:r>
          <w:r>
            <w:fldChar w:fldCharType="end"/>
          </w:r>
          <w:r>
            <w:fldChar w:fldCharType="begin"/>
          </w:r>
          <w:r>
            <w:instrText xml:space="preserve"> DOCPROPERTY "StartDt"  *\charformat </w:instrText>
          </w:r>
          <w:r>
            <w:fldChar w:fldCharType="separate"/>
          </w:r>
          <w:r w:rsidR="0020360D">
            <w:t>16/12/25</w:t>
          </w:r>
          <w:r>
            <w:fldChar w:fldCharType="end"/>
          </w:r>
          <w:r>
            <w:fldChar w:fldCharType="begin"/>
          </w:r>
          <w:r>
            <w:instrText xml:space="preserve"> DOCPROPERTY "EndDt"  *\charformat </w:instrText>
          </w:r>
          <w:r>
            <w:fldChar w:fldCharType="separate"/>
          </w:r>
          <w:r w:rsidR="0020360D">
            <w:t>-25/12/25</w:t>
          </w:r>
          <w:r>
            <w:fldChar w:fldCharType="end"/>
          </w:r>
        </w:p>
      </w:tc>
      <w:tc>
        <w:tcPr>
          <w:tcW w:w="847" w:type="pct"/>
        </w:tcPr>
        <w:p w14:paraId="72402958"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7FBB11F8" w14:textId="1C577D00" w:rsidR="00DD025B" w:rsidRPr="00053778" w:rsidRDefault="00914ED0" w:rsidP="00053778">
    <w:pPr>
      <w:pStyle w:val="Status"/>
      <w:rPr>
        <w:rFonts w:cs="Arial"/>
      </w:rPr>
    </w:pPr>
    <w:r w:rsidRPr="00053778">
      <w:rPr>
        <w:rFonts w:cs="Arial"/>
      </w:rPr>
      <w:fldChar w:fldCharType="begin"/>
    </w:r>
    <w:r w:rsidRPr="00053778">
      <w:rPr>
        <w:rFonts w:cs="Arial"/>
      </w:rPr>
      <w:instrText xml:space="preserve"> DOCPROPERTY "Status" </w:instrText>
    </w:r>
    <w:r w:rsidRPr="00053778">
      <w:rPr>
        <w:rFonts w:cs="Arial"/>
      </w:rPr>
      <w:fldChar w:fldCharType="separate"/>
    </w:r>
    <w:r w:rsidR="0020360D" w:rsidRPr="00053778">
      <w:rPr>
        <w:rFonts w:cs="Arial"/>
      </w:rPr>
      <w:t xml:space="preserve"> </w:t>
    </w:r>
    <w:r w:rsidRPr="00053778">
      <w:rPr>
        <w:rFonts w:cs="Arial"/>
      </w:rPr>
      <w:fldChar w:fldCharType="end"/>
    </w:r>
    <w:r w:rsidR="00053778" w:rsidRPr="00053778">
      <w:rPr>
        <w:rFonts w:cs="Arial"/>
      </w:rPr>
      <w:t>Unauthorised version prepared by ACT Parliamentary Counsel’s Office</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BE426"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11AA2328" w14:textId="77777777">
      <w:tc>
        <w:tcPr>
          <w:tcW w:w="1061" w:type="pct"/>
        </w:tcPr>
        <w:p w14:paraId="573C3EE6" w14:textId="675813AD"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20360D">
            <w:rPr>
              <w:rFonts w:ascii="Times New Roman" w:hAnsi="Times New Roman"/>
              <w:sz w:val="24"/>
              <w:szCs w:val="24"/>
            </w:rPr>
            <w:t>R56</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20360D">
            <w:rPr>
              <w:rFonts w:ascii="Times New Roman" w:hAnsi="Times New Roman"/>
              <w:sz w:val="24"/>
              <w:szCs w:val="24"/>
            </w:rPr>
            <w:t>16/12/25</w:t>
          </w:r>
          <w:r w:rsidRPr="00783A18">
            <w:rPr>
              <w:rFonts w:ascii="Times New Roman" w:hAnsi="Times New Roman"/>
              <w:sz w:val="24"/>
              <w:szCs w:val="24"/>
            </w:rPr>
            <w:fldChar w:fldCharType="end"/>
          </w:r>
        </w:p>
      </w:tc>
      <w:tc>
        <w:tcPr>
          <w:tcW w:w="3092" w:type="pct"/>
        </w:tcPr>
        <w:p w14:paraId="3D45E721" w14:textId="701937A6"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20360D">
            <w:t>Medicines, Poisons and Therapeutic Goods Regulation 2008</w:t>
          </w:r>
          <w:r w:rsidRPr="00783A18">
            <w:rPr>
              <w:rFonts w:ascii="Times New Roman" w:hAnsi="Times New Roman"/>
              <w:sz w:val="24"/>
              <w:szCs w:val="24"/>
            </w:rPr>
            <w:fldChar w:fldCharType="end"/>
          </w:r>
        </w:p>
        <w:p w14:paraId="3DC0B435" w14:textId="19BD794A"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0360D">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0360D">
            <w:rPr>
              <w:rFonts w:ascii="Times New Roman" w:hAnsi="Times New Roman"/>
              <w:sz w:val="24"/>
              <w:szCs w:val="24"/>
            </w:rPr>
            <w:t>16/12/25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0360D">
            <w:rPr>
              <w:rFonts w:ascii="Times New Roman" w:hAnsi="Times New Roman"/>
              <w:sz w:val="24"/>
              <w:szCs w:val="24"/>
            </w:rPr>
            <w:t>-25/12/25</w:t>
          </w:r>
          <w:r w:rsidRPr="00783A18">
            <w:rPr>
              <w:rFonts w:ascii="Times New Roman" w:hAnsi="Times New Roman"/>
              <w:sz w:val="24"/>
              <w:szCs w:val="24"/>
            </w:rPr>
            <w:fldChar w:fldCharType="end"/>
          </w:r>
        </w:p>
      </w:tc>
      <w:tc>
        <w:tcPr>
          <w:tcW w:w="847" w:type="pct"/>
        </w:tcPr>
        <w:p w14:paraId="24CE1937"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471376A5" w14:textId="5B1E8F38" w:rsidR="00DD025B" w:rsidRDefault="00914ED0">
    <w:pPr>
      <w:pStyle w:val="Status"/>
    </w:pPr>
    <w:r>
      <w:fldChar w:fldCharType="begin"/>
    </w:r>
    <w:r>
      <w:instrText xml:space="preserve"> DOCPROPERTY "Status" </w:instrText>
    </w:r>
    <w:r>
      <w:fldChar w:fldCharType="separate"/>
    </w:r>
    <w:r w:rsidR="0020360D">
      <w:t xml:space="preserve"> </w:t>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1988"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615F57B4" w14:textId="77777777" w:rsidTr="007A5E5F">
      <w:tc>
        <w:tcPr>
          <w:tcW w:w="847" w:type="pct"/>
        </w:tcPr>
        <w:p w14:paraId="70C84946"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4EAFFE96" w14:textId="2E932E3F" w:rsidR="00DD025B" w:rsidRDefault="00914ED0" w:rsidP="007A5E5F">
          <w:pPr>
            <w:pStyle w:val="Footer"/>
            <w:jc w:val="center"/>
          </w:pPr>
          <w:r>
            <w:fldChar w:fldCharType="begin"/>
          </w:r>
          <w:r>
            <w:instrText xml:space="preserve"> REF Citation *\charformat </w:instrText>
          </w:r>
          <w:r>
            <w:fldChar w:fldCharType="separate"/>
          </w:r>
          <w:r w:rsidR="0020360D">
            <w:t>Medicines, Poisons and Therapeutic Goods Regulation 2008</w:t>
          </w:r>
          <w:r>
            <w:fldChar w:fldCharType="end"/>
          </w:r>
        </w:p>
        <w:p w14:paraId="50C69995" w14:textId="2F4E0AAF" w:rsidR="00DD025B" w:rsidRDefault="00914ED0" w:rsidP="007A5E5F">
          <w:pPr>
            <w:pStyle w:val="FooterInfoCentre"/>
          </w:pPr>
          <w:r>
            <w:fldChar w:fldCharType="begin"/>
          </w:r>
          <w:r>
            <w:instrText xml:space="preserve"> DOCPROPERTY "Eff"  *\charformat </w:instrText>
          </w:r>
          <w:r>
            <w:fldChar w:fldCharType="separate"/>
          </w:r>
          <w:r w:rsidR="0020360D">
            <w:t xml:space="preserve">Effective:  </w:t>
          </w:r>
          <w:r>
            <w:fldChar w:fldCharType="end"/>
          </w:r>
          <w:r>
            <w:fldChar w:fldCharType="begin"/>
          </w:r>
          <w:r>
            <w:instrText xml:space="preserve"> DOCPROPERTY "StartDt"  *\charformat </w:instrText>
          </w:r>
          <w:r>
            <w:fldChar w:fldCharType="separate"/>
          </w:r>
          <w:r w:rsidR="0020360D">
            <w:t>16/12/25</w:t>
          </w:r>
          <w:r>
            <w:fldChar w:fldCharType="end"/>
          </w:r>
          <w:r>
            <w:fldChar w:fldCharType="begin"/>
          </w:r>
          <w:r>
            <w:instrText xml:space="preserve"> DOCPROPERTY "EndDt"  *\charformat </w:instrText>
          </w:r>
          <w:r>
            <w:fldChar w:fldCharType="separate"/>
          </w:r>
          <w:r w:rsidR="0020360D">
            <w:t>-25/12/25</w:t>
          </w:r>
          <w:r>
            <w:fldChar w:fldCharType="end"/>
          </w:r>
        </w:p>
      </w:tc>
      <w:tc>
        <w:tcPr>
          <w:tcW w:w="1061" w:type="pct"/>
        </w:tcPr>
        <w:p w14:paraId="6DFEC1D7" w14:textId="34EA40CF" w:rsidR="00DD025B" w:rsidRDefault="00914ED0" w:rsidP="007A5E5F">
          <w:pPr>
            <w:pStyle w:val="Footer"/>
            <w:jc w:val="right"/>
          </w:pPr>
          <w:r>
            <w:fldChar w:fldCharType="begin"/>
          </w:r>
          <w:r>
            <w:instrText xml:space="preserve"> DOCPROPERTY "Category"  *\charformat  </w:instrText>
          </w:r>
          <w:r>
            <w:fldChar w:fldCharType="separate"/>
          </w:r>
          <w:r w:rsidR="0020360D">
            <w:t>R56</w:t>
          </w:r>
          <w:r>
            <w:fldChar w:fldCharType="end"/>
          </w:r>
          <w:r w:rsidR="00DD025B">
            <w:br/>
          </w:r>
          <w:r>
            <w:fldChar w:fldCharType="begin"/>
          </w:r>
          <w:r>
            <w:instrText xml:space="preserve"> DOCPROPERTY "RepubDt"  *\charformat  </w:instrText>
          </w:r>
          <w:r>
            <w:fldChar w:fldCharType="separate"/>
          </w:r>
          <w:r w:rsidR="0020360D">
            <w:t>16/12/25</w:t>
          </w:r>
          <w:r>
            <w:fldChar w:fldCharType="end"/>
          </w:r>
        </w:p>
      </w:tc>
    </w:tr>
  </w:tbl>
  <w:p w14:paraId="21B4854F" w14:textId="3F5274D6" w:rsidR="00DD025B" w:rsidRPr="00053778" w:rsidRDefault="00914ED0" w:rsidP="00053778">
    <w:pPr>
      <w:pStyle w:val="Status"/>
      <w:rPr>
        <w:rFonts w:cs="Arial"/>
      </w:rPr>
    </w:pPr>
    <w:r w:rsidRPr="00053778">
      <w:rPr>
        <w:rFonts w:cs="Arial"/>
      </w:rPr>
      <w:fldChar w:fldCharType="begin"/>
    </w:r>
    <w:r w:rsidRPr="00053778">
      <w:rPr>
        <w:rFonts w:cs="Arial"/>
      </w:rPr>
      <w:instrText xml:space="preserve"> DOCPROPERTY "Status" </w:instrText>
    </w:r>
    <w:r w:rsidRPr="00053778">
      <w:rPr>
        <w:rFonts w:cs="Arial"/>
      </w:rPr>
      <w:fldChar w:fldCharType="separate"/>
    </w:r>
    <w:r w:rsidR="0020360D" w:rsidRPr="00053778">
      <w:rPr>
        <w:rFonts w:cs="Arial"/>
      </w:rPr>
      <w:t xml:space="preserve"> </w:t>
    </w:r>
    <w:r w:rsidRPr="00053778">
      <w:rPr>
        <w:rFonts w:cs="Arial"/>
      </w:rPr>
      <w:fldChar w:fldCharType="end"/>
    </w:r>
    <w:r w:rsidR="00053778" w:rsidRPr="00053778">
      <w:rPr>
        <w:rFonts w:cs="Arial"/>
      </w:rPr>
      <w:t>Unauthorised version prepared by ACT Parliamentary Counsel’s Office</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0E86"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2B1D7990" w14:textId="77777777" w:rsidTr="007A5E5F">
      <w:tc>
        <w:tcPr>
          <w:tcW w:w="1061" w:type="pct"/>
        </w:tcPr>
        <w:p w14:paraId="0B42F935" w14:textId="6F2C817E" w:rsidR="00DD025B" w:rsidRDefault="00914ED0" w:rsidP="007A5E5F">
          <w:pPr>
            <w:pStyle w:val="Footer"/>
          </w:pPr>
          <w:r>
            <w:fldChar w:fldCharType="begin"/>
          </w:r>
          <w:r>
            <w:instrText xml:space="preserve"> DOCPROPERTY "Category"  *\charformat  </w:instrText>
          </w:r>
          <w:r>
            <w:fldChar w:fldCharType="separate"/>
          </w:r>
          <w:r w:rsidR="0020360D">
            <w:t>R56</w:t>
          </w:r>
          <w:r>
            <w:fldChar w:fldCharType="end"/>
          </w:r>
          <w:r w:rsidR="00DD025B">
            <w:br/>
          </w:r>
          <w:r>
            <w:fldChar w:fldCharType="begin"/>
          </w:r>
          <w:r>
            <w:instrText xml:space="preserve"> DOCPROPERTY "RepubDt"  *\charformat  </w:instrText>
          </w:r>
          <w:r>
            <w:fldChar w:fldCharType="separate"/>
          </w:r>
          <w:r w:rsidR="0020360D">
            <w:t>16/12/25</w:t>
          </w:r>
          <w:r>
            <w:fldChar w:fldCharType="end"/>
          </w:r>
        </w:p>
      </w:tc>
      <w:tc>
        <w:tcPr>
          <w:tcW w:w="3092" w:type="pct"/>
        </w:tcPr>
        <w:p w14:paraId="235F2785" w14:textId="0E4DDD75" w:rsidR="00DD025B" w:rsidRDefault="00914ED0" w:rsidP="007A5E5F">
          <w:pPr>
            <w:pStyle w:val="Footer"/>
            <w:jc w:val="center"/>
          </w:pPr>
          <w:r>
            <w:fldChar w:fldCharType="begin"/>
          </w:r>
          <w:r>
            <w:instrText xml:space="preserve"> REF Citation *\charformat </w:instrText>
          </w:r>
          <w:r>
            <w:fldChar w:fldCharType="separate"/>
          </w:r>
          <w:r w:rsidR="0020360D">
            <w:t>Medicines, Poisons and Therapeutic Goods Regulation 2008</w:t>
          </w:r>
          <w:r>
            <w:fldChar w:fldCharType="end"/>
          </w:r>
        </w:p>
        <w:p w14:paraId="147BD4D0" w14:textId="61C8625A" w:rsidR="00DD025B" w:rsidRDefault="00914ED0" w:rsidP="007A5E5F">
          <w:pPr>
            <w:pStyle w:val="FooterInfoCentre"/>
          </w:pPr>
          <w:r>
            <w:fldChar w:fldCharType="begin"/>
          </w:r>
          <w:r>
            <w:instrText xml:space="preserve"> DOCPROPERTY "Eff"  *\charformat </w:instrText>
          </w:r>
          <w:r>
            <w:fldChar w:fldCharType="separate"/>
          </w:r>
          <w:r w:rsidR="0020360D">
            <w:t xml:space="preserve">Effective:  </w:t>
          </w:r>
          <w:r>
            <w:fldChar w:fldCharType="end"/>
          </w:r>
          <w:r>
            <w:fldChar w:fldCharType="begin"/>
          </w:r>
          <w:r>
            <w:instrText xml:space="preserve"> DOCPROPERTY "StartDt"  *\charformat </w:instrText>
          </w:r>
          <w:r>
            <w:fldChar w:fldCharType="separate"/>
          </w:r>
          <w:r w:rsidR="0020360D">
            <w:t>16/12/25</w:t>
          </w:r>
          <w:r>
            <w:fldChar w:fldCharType="end"/>
          </w:r>
          <w:r>
            <w:fldChar w:fldCharType="begin"/>
          </w:r>
          <w:r>
            <w:instrText xml:space="preserve"> DOCPROPERTY "EndDt"  *\charformat </w:instrText>
          </w:r>
          <w:r>
            <w:fldChar w:fldCharType="separate"/>
          </w:r>
          <w:r w:rsidR="0020360D">
            <w:t>-25/12/25</w:t>
          </w:r>
          <w:r>
            <w:fldChar w:fldCharType="end"/>
          </w:r>
        </w:p>
      </w:tc>
      <w:tc>
        <w:tcPr>
          <w:tcW w:w="847" w:type="pct"/>
        </w:tcPr>
        <w:p w14:paraId="6D9FEB94"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24CD5943" w14:textId="6CACE177" w:rsidR="00DD025B" w:rsidRPr="00053778" w:rsidRDefault="00914ED0" w:rsidP="00053778">
    <w:pPr>
      <w:pStyle w:val="Status"/>
      <w:rPr>
        <w:rFonts w:cs="Arial"/>
      </w:rPr>
    </w:pPr>
    <w:r w:rsidRPr="00053778">
      <w:rPr>
        <w:rFonts w:cs="Arial"/>
      </w:rPr>
      <w:fldChar w:fldCharType="begin"/>
    </w:r>
    <w:r w:rsidRPr="00053778">
      <w:rPr>
        <w:rFonts w:cs="Arial"/>
      </w:rPr>
      <w:instrText xml:space="preserve"> DOCPROPERTY "Status" </w:instrText>
    </w:r>
    <w:r w:rsidRPr="00053778">
      <w:rPr>
        <w:rFonts w:cs="Arial"/>
      </w:rPr>
      <w:fldChar w:fldCharType="separate"/>
    </w:r>
    <w:r w:rsidR="0020360D" w:rsidRPr="00053778">
      <w:rPr>
        <w:rFonts w:cs="Arial"/>
      </w:rPr>
      <w:t xml:space="preserve"> </w:t>
    </w:r>
    <w:r w:rsidRPr="00053778">
      <w:rPr>
        <w:rFonts w:cs="Arial"/>
      </w:rPr>
      <w:fldChar w:fldCharType="end"/>
    </w:r>
    <w:r w:rsidR="00053778" w:rsidRPr="00053778">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06B07" w14:textId="4B212745" w:rsidR="00E46FB2" w:rsidRPr="00053778" w:rsidRDefault="00053778" w:rsidP="00053778">
    <w:pPr>
      <w:pStyle w:val="Footer"/>
      <w:jc w:val="center"/>
      <w:rPr>
        <w:rFonts w:cs="Arial"/>
        <w:sz w:val="14"/>
      </w:rPr>
    </w:pPr>
    <w:r w:rsidRPr="00053778">
      <w:rPr>
        <w:rFonts w:cs="Arial"/>
        <w:sz w:val="14"/>
      </w:rPr>
      <w:t>Unauthorised version prepared by ACT Parliamentary Counsel’s Office</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97EE"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656E061F" w14:textId="77777777">
      <w:tc>
        <w:tcPr>
          <w:tcW w:w="1061" w:type="pct"/>
        </w:tcPr>
        <w:p w14:paraId="5D7248AC" w14:textId="281C99FC"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20360D">
            <w:rPr>
              <w:rFonts w:ascii="Times New Roman" w:hAnsi="Times New Roman"/>
              <w:sz w:val="24"/>
              <w:szCs w:val="24"/>
            </w:rPr>
            <w:t>R56</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20360D">
            <w:rPr>
              <w:rFonts w:ascii="Times New Roman" w:hAnsi="Times New Roman"/>
              <w:sz w:val="24"/>
              <w:szCs w:val="24"/>
            </w:rPr>
            <w:t>16/12/25</w:t>
          </w:r>
          <w:r w:rsidRPr="00783A18">
            <w:rPr>
              <w:rFonts w:ascii="Times New Roman" w:hAnsi="Times New Roman"/>
              <w:sz w:val="24"/>
              <w:szCs w:val="24"/>
            </w:rPr>
            <w:fldChar w:fldCharType="end"/>
          </w:r>
        </w:p>
      </w:tc>
      <w:tc>
        <w:tcPr>
          <w:tcW w:w="3092" w:type="pct"/>
        </w:tcPr>
        <w:p w14:paraId="045AC5B4" w14:textId="72F1A95F"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20360D">
            <w:t>Medicines, Poisons and Therapeutic Goods Regulation 2008</w:t>
          </w:r>
          <w:r w:rsidRPr="00783A18">
            <w:rPr>
              <w:rFonts w:ascii="Times New Roman" w:hAnsi="Times New Roman"/>
              <w:sz w:val="24"/>
              <w:szCs w:val="24"/>
            </w:rPr>
            <w:fldChar w:fldCharType="end"/>
          </w:r>
        </w:p>
        <w:p w14:paraId="295F4E5A" w14:textId="31171C29"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0360D">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0360D">
            <w:rPr>
              <w:rFonts w:ascii="Times New Roman" w:hAnsi="Times New Roman"/>
              <w:sz w:val="24"/>
              <w:szCs w:val="24"/>
            </w:rPr>
            <w:t>16/12/25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0360D">
            <w:rPr>
              <w:rFonts w:ascii="Times New Roman" w:hAnsi="Times New Roman"/>
              <w:sz w:val="24"/>
              <w:szCs w:val="24"/>
            </w:rPr>
            <w:t>-25/12/25</w:t>
          </w:r>
          <w:r w:rsidRPr="00783A18">
            <w:rPr>
              <w:rFonts w:ascii="Times New Roman" w:hAnsi="Times New Roman"/>
              <w:sz w:val="24"/>
              <w:szCs w:val="24"/>
            </w:rPr>
            <w:fldChar w:fldCharType="end"/>
          </w:r>
        </w:p>
      </w:tc>
      <w:tc>
        <w:tcPr>
          <w:tcW w:w="847" w:type="pct"/>
        </w:tcPr>
        <w:p w14:paraId="484DA2DE"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48EDCD8B" w14:textId="3CEB55A4" w:rsidR="00DD025B" w:rsidRDefault="00914ED0">
    <w:pPr>
      <w:pStyle w:val="Status"/>
    </w:pPr>
    <w:r>
      <w:fldChar w:fldCharType="begin"/>
    </w:r>
    <w:r>
      <w:instrText xml:space="preserve"> DOCPROPERTY "Status" </w:instrText>
    </w:r>
    <w:r>
      <w:fldChar w:fldCharType="separate"/>
    </w:r>
    <w:r w:rsidR="0020360D">
      <w:t xml:space="preserve"> </w:t>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5A38E"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25FE7626" w14:textId="77777777" w:rsidTr="007A5E5F">
      <w:tc>
        <w:tcPr>
          <w:tcW w:w="847" w:type="pct"/>
        </w:tcPr>
        <w:p w14:paraId="47503E5A"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6C74CC46" w14:textId="242D73F0" w:rsidR="00DD025B" w:rsidRDefault="00914ED0" w:rsidP="007A5E5F">
          <w:pPr>
            <w:pStyle w:val="Footer"/>
            <w:jc w:val="center"/>
          </w:pPr>
          <w:r>
            <w:fldChar w:fldCharType="begin"/>
          </w:r>
          <w:r>
            <w:instrText xml:space="preserve"> REF Citation *\charformat </w:instrText>
          </w:r>
          <w:r>
            <w:fldChar w:fldCharType="separate"/>
          </w:r>
          <w:r w:rsidR="0020360D">
            <w:t>Medicines, Poisons and Therapeutic Goods Regulation 2008</w:t>
          </w:r>
          <w:r>
            <w:fldChar w:fldCharType="end"/>
          </w:r>
        </w:p>
        <w:p w14:paraId="57CD8181" w14:textId="12191A7A" w:rsidR="00DD025B" w:rsidRDefault="00914ED0" w:rsidP="007A5E5F">
          <w:pPr>
            <w:pStyle w:val="FooterInfoCentre"/>
          </w:pPr>
          <w:r>
            <w:fldChar w:fldCharType="begin"/>
          </w:r>
          <w:r>
            <w:instrText xml:space="preserve"> DOCPROPERTY "Eff"  *\charformat </w:instrText>
          </w:r>
          <w:r>
            <w:fldChar w:fldCharType="separate"/>
          </w:r>
          <w:r w:rsidR="0020360D">
            <w:t xml:space="preserve">Effective:  </w:t>
          </w:r>
          <w:r>
            <w:fldChar w:fldCharType="end"/>
          </w:r>
          <w:r>
            <w:fldChar w:fldCharType="begin"/>
          </w:r>
          <w:r>
            <w:instrText xml:space="preserve"> DOCPROPERTY "StartDt"  *\charformat </w:instrText>
          </w:r>
          <w:r>
            <w:fldChar w:fldCharType="separate"/>
          </w:r>
          <w:r w:rsidR="0020360D">
            <w:t>16/12/25</w:t>
          </w:r>
          <w:r>
            <w:fldChar w:fldCharType="end"/>
          </w:r>
          <w:r>
            <w:fldChar w:fldCharType="begin"/>
          </w:r>
          <w:r>
            <w:instrText xml:space="preserve"> DOCPROPERTY "EndDt"  *\charformat </w:instrText>
          </w:r>
          <w:r>
            <w:fldChar w:fldCharType="separate"/>
          </w:r>
          <w:r w:rsidR="0020360D">
            <w:t>-25/12/25</w:t>
          </w:r>
          <w:r>
            <w:fldChar w:fldCharType="end"/>
          </w:r>
        </w:p>
      </w:tc>
      <w:tc>
        <w:tcPr>
          <w:tcW w:w="1061" w:type="pct"/>
        </w:tcPr>
        <w:p w14:paraId="01EE173F" w14:textId="30BB5A48" w:rsidR="00DD025B" w:rsidRDefault="00914ED0" w:rsidP="007A5E5F">
          <w:pPr>
            <w:pStyle w:val="Footer"/>
            <w:jc w:val="right"/>
          </w:pPr>
          <w:r>
            <w:fldChar w:fldCharType="begin"/>
          </w:r>
          <w:r>
            <w:instrText xml:space="preserve"> DOCPROPERTY "Category"  *\charformat  </w:instrText>
          </w:r>
          <w:r>
            <w:fldChar w:fldCharType="separate"/>
          </w:r>
          <w:r w:rsidR="0020360D">
            <w:t>R56</w:t>
          </w:r>
          <w:r>
            <w:fldChar w:fldCharType="end"/>
          </w:r>
          <w:r w:rsidR="00DD025B">
            <w:br/>
          </w:r>
          <w:r>
            <w:fldChar w:fldCharType="begin"/>
          </w:r>
          <w:r>
            <w:instrText xml:space="preserve"> DOCPROPERTY "RepubDt"  *\charformat  </w:instrText>
          </w:r>
          <w:r>
            <w:fldChar w:fldCharType="separate"/>
          </w:r>
          <w:r w:rsidR="0020360D">
            <w:t>16/12/25</w:t>
          </w:r>
          <w:r>
            <w:fldChar w:fldCharType="end"/>
          </w:r>
        </w:p>
      </w:tc>
    </w:tr>
  </w:tbl>
  <w:p w14:paraId="2E07545E" w14:textId="48F11637" w:rsidR="00DD025B" w:rsidRPr="00053778" w:rsidRDefault="00914ED0" w:rsidP="00053778">
    <w:pPr>
      <w:pStyle w:val="Status"/>
      <w:rPr>
        <w:rFonts w:cs="Arial"/>
      </w:rPr>
    </w:pPr>
    <w:r w:rsidRPr="00053778">
      <w:rPr>
        <w:rFonts w:cs="Arial"/>
      </w:rPr>
      <w:fldChar w:fldCharType="begin"/>
    </w:r>
    <w:r w:rsidRPr="00053778">
      <w:rPr>
        <w:rFonts w:cs="Arial"/>
      </w:rPr>
      <w:instrText xml:space="preserve"> DOCPROPERTY "Status" </w:instrText>
    </w:r>
    <w:r w:rsidRPr="00053778">
      <w:rPr>
        <w:rFonts w:cs="Arial"/>
      </w:rPr>
      <w:fldChar w:fldCharType="separate"/>
    </w:r>
    <w:r w:rsidR="0020360D" w:rsidRPr="00053778">
      <w:rPr>
        <w:rFonts w:cs="Arial"/>
      </w:rPr>
      <w:t xml:space="preserve"> </w:t>
    </w:r>
    <w:r w:rsidRPr="00053778">
      <w:rPr>
        <w:rFonts w:cs="Arial"/>
      </w:rPr>
      <w:fldChar w:fldCharType="end"/>
    </w:r>
    <w:r w:rsidR="00053778" w:rsidRPr="00053778">
      <w:rPr>
        <w:rFonts w:cs="Arial"/>
      </w:rPr>
      <w:t>Unauthorised version prepared by ACT Parliamentary Counsel’s Office</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54FC6"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5AB12FFA" w14:textId="77777777" w:rsidTr="007A5E5F">
      <w:tc>
        <w:tcPr>
          <w:tcW w:w="1061" w:type="pct"/>
        </w:tcPr>
        <w:p w14:paraId="6BA236AB" w14:textId="75BB9AAC" w:rsidR="00DD025B" w:rsidRDefault="00914ED0" w:rsidP="007A5E5F">
          <w:pPr>
            <w:pStyle w:val="Footer"/>
          </w:pPr>
          <w:r>
            <w:fldChar w:fldCharType="begin"/>
          </w:r>
          <w:r>
            <w:instrText xml:space="preserve"> DOCPROPERTY "Category"  *\charformat  </w:instrText>
          </w:r>
          <w:r>
            <w:fldChar w:fldCharType="separate"/>
          </w:r>
          <w:r w:rsidR="0020360D">
            <w:t>R56</w:t>
          </w:r>
          <w:r>
            <w:fldChar w:fldCharType="end"/>
          </w:r>
          <w:r w:rsidR="00DD025B">
            <w:br/>
          </w:r>
          <w:r>
            <w:fldChar w:fldCharType="begin"/>
          </w:r>
          <w:r>
            <w:instrText xml:space="preserve"> DOCPROPERTY "RepubDt"  *\charformat  </w:instrText>
          </w:r>
          <w:r>
            <w:fldChar w:fldCharType="separate"/>
          </w:r>
          <w:r w:rsidR="0020360D">
            <w:t>16/12/25</w:t>
          </w:r>
          <w:r>
            <w:fldChar w:fldCharType="end"/>
          </w:r>
        </w:p>
      </w:tc>
      <w:tc>
        <w:tcPr>
          <w:tcW w:w="3092" w:type="pct"/>
        </w:tcPr>
        <w:p w14:paraId="491832DC" w14:textId="4048D0E2" w:rsidR="00DD025B" w:rsidRDefault="00914ED0" w:rsidP="007A5E5F">
          <w:pPr>
            <w:pStyle w:val="Footer"/>
            <w:jc w:val="center"/>
          </w:pPr>
          <w:r>
            <w:fldChar w:fldCharType="begin"/>
          </w:r>
          <w:r>
            <w:instrText xml:space="preserve"> REF Citation *\charformat </w:instrText>
          </w:r>
          <w:r>
            <w:fldChar w:fldCharType="separate"/>
          </w:r>
          <w:r w:rsidR="0020360D">
            <w:t>Medicines, Poisons and Therapeutic Goods Regulation 2008</w:t>
          </w:r>
          <w:r>
            <w:fldChar w:fldCharType="end"/>
          </w:r>
        </w:p>
        <w:p w14:paraId="4063FBC3" w14:textId="545DAAEA" w:rsidR="00DD025B" w:rsidRDefault="00914ED0" w:rsidP="007A5E5F">
          <w:pPr>
            <w:pStyle w:val="FooterInfoCentre"/>
          </w:pPr>
          <w:r>
            <w:fldChar w:fldCharType="begin"/>
          </w:r>
          <w:r>
            <w:instrText xml:space="preserve"> DOCPROPERTY "Eff"  *\charformat </w:instrText>
          </w:r>
          <w:r>
            <w:fldChar w:fldCharType="separate"/>
          </w:r>
          <w:r w:rsidR="0020360D">
            <w:t xml:space="preserve">Effective:  </w:t>
          </w:r>
          <w:r>
            <w:fldChar w:fldCharType="end"/>
          </w:r>
          <w:r>
            <w:fldChar w:fldCharType="begin"/>
          </w:r>
          <w:r>
            <w:instrText xml:space="preserve"> DOCPROPERTY "StartDt"  *\charformat </w:instrText>
          </w:r>
          <w:r>
            <w:fldChar w:fldCharType="separate"/>
          </w:r>
          <w:r w:rsidR="0020360D">
            <w:t>16/12/25</w:t>
          </w:r>
          <w:r>
            <w:fldChar w:fldCharType="end"/>
          </w:r>
          <w:r>
            <w:fldChar w:fldCharType="begin"/>
          </w:r>
          <w:r>
            <w:instrText xml:space="preserve"> DOCPROPERTY "EndDt"  *\charformat </w:instrText>
          </w:r>
          <w:r>
            <w:fldChar w:fldCharType="separate"/>
          </w:r>
          <w:r w:rsidR="0020360D">
            <w:t>-25/12/25</w:t>
          </w:r>
          <w:r>
            <w:fldChar w:fldCharType="end"/>
          </w:r>
        </w:p>
      </w:tc>
      <w:tc>
        <w:tcPr>
          <w:tcW w:w="847" w:type="pct"/>
        </w:tcPr>
        <w:p w14:paraId="56BE3983"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5A8A7E68" w14:textId="59591114" w:rsidR="00DD025B" w:rsidRPr="00053778" w:rsidRDefault="00914ED0" w:rsidP="00053778">
    <w:pPr>
      <w:pStyle w:val="Status"/>
      <w:rPr>
        <w:rFonts w:cs="Arial"/>
      </w:rPr>
    </w:pPr>
    <w:r w:rsidRPr="00053778">
      <w:rPr>
        <w:rFonts w:cs="Arial"/>
      </w:rPr>
      <w:fldChar w:fldCharType="begin"/>
    </w:r>
    <w:r w:rsidRPr="00053778">
      <w:rPr>
        <w:rFonts w:cs="Arial"/>
      </w:rPr>
      <w:instrText xml:space="preserve"> DOCPROPERTY "Status" </w:instrText>
    </w:r>
    <w:r w:rsidRPr="00053778">
      <w:rPr>
        <w:rFonts w:cs="Arial"/>
      </w:rPr>
      <w:fldChar w:fldCharType="separate"/>
    </w:r>
    <w:r w:rsidR="0020360D" w:rsidRPr="00053778">
      <w:rPr>
        <w:rFonts w:cs="Arial"/>
      </w:rPr>
      <w:t xml:space="preserve"> </w:t>
    </w:r>
    <w:r w:rsidRPr="00053778">
      <w:rPr>
        <w:rFonts w:cs="Arial"/>
      </w:rPr>
      <w:fldChar w:fldCharType="end"/>
    </w:r>
    <w:r w:rsidR="00053778" w:rsidRPr="00053778">
      <w:rPr>
        <w:rFonts w:cs="Arial"/>
      </w:rPr>
      <w:t>Unauthorised version prepared by ACT Parliamentary Counsel’s Office</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3C89"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0E67A6F8" w14:textId="77777777">
      <w:tc>
        <w:tcPr>
          <w:tcW w:w="1061" w:type="pct"/>
        </w:tcPr>
        <w:p w14:paraId="62740E49" w14:textId="0B3CC686"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20360D">
            <w:rPr>
              <w:rFonts w:ascii="Times New Roman" w:hAnsi="Times New Roman"/>
              <w:sz w:val="24"/>
              <w:szCs w:val="24"/>
            </w:rPr>
            <w:t>R56</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20360D">
            <w:rPr>
              <w:rFonts w:ascii="Times New Roman" w:hAnsi="Times New Roman"/>
              <w:sz w:val="24"/>
              <w:szCs w:val="24"/>
            </w:rPr>
            <w:t>16/12/25</w:t>
          </w:r>
          <w:r w:rsidRPr="00783A18">
            <w:rPr>
              <w:rFonts w:ascii="Times New Roman" w:hAnsi="Times New Roman"/>
              <w:sz w:val="24"/>
              <w:szCs w:val="24"/>
            </w:rPr>
            <w:fldChar w:fldCharType="end"/>
          </w:r>
        </w:p>
      </w:tc>
      <w:tc>
        <w:tcPr>
          <w:tcW w:w="3092" w:type="pct"/>
        </w:tcPr>
        <w:p w14:paraId="19550168" w14:textId="6AE125EB"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20360D">
            <w:t>Medicines, Poisons and Therapeutic Goods Regulation 2008</w:t>
          </w:r>
          <w:r w:rsidRPr="00783A18">
            <w:rPr>
              <w:rFonts w:ascii="Times New Roman" w:hAnsi="Times New Roman"/>
              <w:sz w:val="24"/>
              <w:szCs w:val="24"/>
            </w:rPr>
            <w:fldChar w:fldCharType="end"/>
          </w:r>
        </w:p>
        <w:p w14:paraId="6D23A20F" w14:textId="514C4B1E"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0360D">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0360D">
            <w:rPr>
              <w:rFonts w:ascii="Times New Roman" w:hAnsi="Times New Roman"/>
              <w:sz w:val="24"/>
              <w:szCs w:val="24"/>
            </w:rPr>
            <w:t>16/12/25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0360D">
            <w:rPr>
              <w:rFonts w:ascii="Times New Roman" w:hAnsi="Times New Roman"/>
              <w:sz w:val="24"/>
              <w:szCs w:val="24"/>
            </w:rPr>
            <w:t>-25/12/25</w:t>
          </w:r>
          <w:r w:rsidRPr="00783A18">
            <w:rPr>
              <w:rFonts w:ascii="Times New Roman" w:hAnsi="Times New Roman"/>
              <w:sz w:val="24"/>
              <w:szCs w:val="24"/>
            </w:rPr>
            <w:fldChar w:fldCharType="end"/>
          </w:r>
        </w:p>
      </w:tc>
      <w:tc>
        <w:tcPr>
          <w:tcW w:w="847" w:type="pct"/>
        </w:tcPr>
        <w:p w14:paraId="0B0D0AE5"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397D3F47" w14:textId="2089E24F" w:rsidR="00DD025B" w:rsidRDefault="00914ED0">
    <w:pPr>
      <w:pStyle w:val="Status"/>
    </w:pPr>
    <w:r>
      <w:fldChar w:fldCharType="begin"/>
    </w:r>
    <w:r>
      <w:instrText xml:space="preserve"> DOCPROPERTY "Status" </w:instrText>
    </w:r>
    <w:r>
      <w:fldChar w:fldCharType="separate"/>
    </w:r>
    <w:r w:rsidR="0020360D">
      <w:t xml:space="preserve"> </w:t>
    </w:r>
    <w: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396AA"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19E7CE87" w14:textId="77777777" w:rsidTr="007A5E5F">
      <w:tc>
        <w:tcPr>
          <w:tcW w:w="847" w:type="pct"/>
        </w:tcPr>
        <w:p w14:paraId="00C7ED53"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10E83C7B" w14:textId="6CC3CE81" w:rsidR="00DD025B" w:rsidRDefault="00914ED0" w:rsidP="007A5E5F">
          <w:pPr>
            <w:pStyle w:val="Footer"/>
            <w:jc w:val="center"/>
          </w:pPr>
          <w:r>
            <w:fldChar w:fldCharType="begin"/>
          </w:r>
          <w:r>
            <w:instrText xml:space="preserve"> REF Citation *\charformat </w:instrText>
          </w:r>
          <w:r>
            <w:fldChar w:fldCharType="separate"/>
          </w:r>
          <w:r w:rsidR="0020360D">
            <w:t>Medicines, Poisons and Therapeutic Goods Regulation 2008</w:t>
          </w:r>
          <w:r>
            <w:fldChar w:fldCharType="end"/>
          </w:r>
        </w:p>
        <w:p w14:paraId="3864FE6C" w14:textId="6B4FB316" w:rsidR="00DD025B" w:rsidRDefault="00914ED0" w:rsidP="007A5E5F">
          <w:pPr>
            <w:pStyle w:val="FooterInfoCentre"/>
          </w:pPr>
          <w:r>
            <w:fldChar w:fldCharType="begin"/>
          </w:r>
          <w:r>
            <w:instrText xml:space="preserve"> DOCPROPERTY "Eff"  *\charformat </w:instrText>
          </w:r>
          <w:r>
            <w:fldChar w:fldCharType="separate"/>
          </w:r>
          <w:r w:rsidR="0020360D">
            <w:t xml:space="preserve">Effective:  </w:t>
          </w:r>
          <w:r>
            <w:fldChar w:fldCharType="end"/>
          </w:r>
          <w:r>
            <w:fldChar w:fldCharType="begin"/>
          </w:r>
          <w:r>
            <w:instrText xml:space="preserve"> DOCPROPERTY "StartDt"  *\charformat </w:instrText>
          </w:r>
          <w:r>
            <w:fldChar w:fldCharType="separate"/>
          </w:r>
          <w:r w:rsidR="0020360D">
            <w:t>16/12/25</w:t>
          </w:r>
          <w:r>
            <w:fldChar w:fldCharType="end"/>
          </w:r>
          <w:r>
            <w:fldChar w:fldCharType="begin"/>
          </w:r>
          <w:r>
            <w:instrText xml:space="preserve"> DOCPROPERTY "EndDt"  *\charformat </w:instrText>
          </w:r>
          <w:r>
            <w:fldChar w:fldCharType="separate"/>
          </w:r>
          <w:r w:rsidR="0020360D">
            <w:t>-25/12/25</w:t>
          </w:r>
          <w:r>
            <w:fldChar w:fldCharType="end"/>
          </w:r>
        </w:p>
      </w:tc>
      <w:tc>
        <w:tcPr>
          <w:tcW w:w="1061" w:type="pct"/>
        </w:tcPr>
        <w:p w14:paraId="15813C02" w14:textId="2CC4D0A6" w:rsidR="00DD025B" w:rsidRDefault="00914ED0" w:rsidP="007A5E5F">
          <w:pPr>
            <w:pStyle w:val="Footer"/>
            <w:jc w:val="right"/>
          </w:pPr>
          <w:r>
            <w:fldChar w:fldCharType="begin"/>
          </w:r>
          <w:r>
            <w:instrText xml:space="preserve"> DOCPROPERTY "Category"  *\charformat  </w:instrText>
          </w:r>
          <w:r>
            <w:fldChar w:fldCharType="separate"/>
          </w:r>
          <w:r w:rsidR="0020360D">
            <w:t>R56</w:t>
          </w:r>
          <w:r>
            <w:fldChar w:fldCharType="end"/>
          </w:r>
          <w:r w:rsidR="00DD025B">
            <w:br/>
          </w:r>
          <w:r>
            <w:fldChar w:fldCharType="begin"/>
          </w:r>
          <w:r>
            <w:instrText xml:space="preserve"> DOCPROPERTY "RepubDt"  *\charformat  </w:instrText>
          </w:r>
          <w:r>
            <w:fldChar w:fldCharType="separate"/>
          </w:r>
          <w:r w:rsidR="0020360D">
            <w:t>16/12/25</w:t>
          </w:r>
          <w:r>
            <w:fldChar w:fldCharType="end"/>
          </w:r>
        </w:p>
      </w:tc>
    </w:tr>
  </w:tbl>
  <w:p w14:paraId="6CEAD48D" w14:textId="3EDC3591" w:rsidR="00DD025B" w:rsidRPr="00053778" w:rsidRDefault="00914ED0" w:rsidP="00053778">
    <w:pPr>
      <w:pStyle w:val="Status"/>
      <w:rPr>
        <w:rFonts w:cs="Arial"/>
      </w:rPr>
    </w:pPr>
    <w:r w:rsidRPr="00053778">
      <w:rPr>
        <w:rFonts w:cs="Arial"/>
      </w:rPr>
      <w:fldChar w:fldCharType="begin"/>
    </w:r>
    <w:r w:rsidRPr="00053778">
      <w:rPr>
        <w:rFonts w:cs="Arial"/>
      </w:rPr>
      <w:instrText xml:space="preserve"> DOCPROPERTY "Status" </w:instrText>
    </w:r>
    <w:r w:rsidRPr="00053778">
      <w:rPr>
        <w:rFonts w:cs="Arial"/>
      </w:rPr>
      <w:fldChar w:fldCharType="separate"/>
    </w:r>
    <w:r w:rsidR="0020360D" w:rsidRPr="00053778">
      <w:rPr>
        <w:rFonts w:cs="Arial"/>
      </w:rPr>
      <w:t xml:space="preserve"> </w:t>
    </w:r>
    <w:r w:rsidRPr="00053778">
      <w:rPr>
        <w:rFonts w:cs="Arial"/>
      </w:rPr>
      <w:fldChar w:fldCharType="end"/>
    </w:r>
    <w:r w:rsidR="00053778" w:rsidRPr="00053778">
      <w:rPr>
        <w:rFonts w:cs="Arial"/>
      </w:rPr>
      <w:t>Unauthorised version prepared by ACT Parliamentary Counsel’s Office</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68EE8"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0A71E4F0" w14:textId="77777777" w:rsidTr="007A5E5F">
      <w:tc>
        <w:tcPr>
          <w:tcW w:w="1061" w:type="pct"/>
        </w:tcPr>
        <w:p w14:paraId="57B50597" w14:textId="36FE8B2E" w:rsidR="00DD025B" w:rsidRDefault="00914ED0" w:rsidP="007A5E5F">
          <w:pPr>
            <w:pStyle w:val="Footer"/>
          </w:pPr>
          <w:r>
            <w:fldChar w:fldCharType="begin"/>
          </w:r>
          <w:r>
            <w:instrText xml:space="preserve"> DOCPROPERTY "Category"  *\charformat  </w:instrText>
          </w:r>
          <w:r>
            <w:fldChar w:fldCharType="separate"/>
          </w:r>
          <w:r w:rsidR="0020360D">
            <w:t>R56</w:t>
          </w:r>
          <w:r>
            <w:fldChar w:fldCharType="end"/>
          </w:r>
          <w:r w:rsidR="00DD025B">
            <w:br/>
          </w:r>
          <w:r>
            <w:fldChar w:fldCharType="begin"/>
          </w:r>
          <w:r>
            <w:instrText xml:space="preserve"> DOCPROPERTY "RepubDt"  *\charformat  </w:instrText>
          </w:r>
          <w:r>
            <w:fldChar w:fldCharType="separate"/>
          </w:r>
          <w:r w:rsidR="0020360D">
            <w:t>16/12/25</w:t>
          </w:r>
          <w:r>
            <w:fldChar w:fldCharType="end"/>
          </w:r>
        </w:p>
      </w:tc>
      <w:tc>
        <w:tcPr>
          <w:tcW w:w="3092" w:type="pct"/>
        </w:tcPr>
        <w:p w14:paraId="56A44B3E" w14:textId="66238E02" w:rsidR="00DD025B" w:rsidRDefault="00914ED0" w:rsidP="007A5E5F">
          <w:pPr>
            <w:pStyle w:val="Footer"/>
            <w:jc w:val="center"/>
          </w:pPr>
          <w:r>
            <w:fldChar w:fldCharType="begin"/>
          </w:r>
          <w:r>
            <w:instrText xml:space="preserve"> REF Citation *\charformat </w:instrText>
          </w:r>
          <w:r>
            <w:fldChar w:fldCharType="separate"/>
          </w:r>
          <w:r w:rsidR="0020360D">
            <w:t>Medicines, Poisons and Therapeutic Goods Regulation 2008</w:t>
          </w:r>
          <w:r>
            <w:fldChar w:fldCharType="end"/>
          </w:r>
        </w:p>
        <w:p w14:paraId="77E77E1C" w14:textId="2489792C" w:rsidR="00DD025B" w:rsidRDefault="00914ED0" w:rsidP="007A5E5F">
          <w:pPr>
            <w:pStyle w:val="FooterInfoCentre"/>
          </w:pPr>
          <w:r>
            <w:fldChar w:fldCharType="begin"/>
          </w:r>
          <w:r>
            <w:instrText xml:space="preserve"> DOCPROPERTY "Eff"  *\charformat </w:instrText>
          </w:r>
          <w:r>
            <w:fldChar w:fldCharType="separate"/>
          </w:r>
          <w:r w:rsidR="0020360D">
            <w:t xml:space="preserve">Effective:  </w:t>
          </w:r>
          <w:r>
            <w:fldChar w:fldCharType="end"/>
          </w:r>
          <w:r>
            <w:fldChar w:fldCharType="begin"/>
          </w:r>
          <w:r>
            <w:instrText xml:space="preserve"> DOCPROPERTY "StartDt"  *\charformat </w:instrText>
          </w:r>
          <w:r>
            <w:fldChar w:fldCharType="separate"/>
          </w:r>
          <w:r w:rsidR="0020360D">
            <w:t>16/12/25</w:t>
          </w:r>
          <w:r>
            <w:fldChar w:fldCharType="end"/>
          </w:r>
          <w:r>
            <w:fldChar w:fldCharType="begin"/>
          </w:r>
          <w:r>
            <w:instrText xml:space="preserve"> DOCPROPERTY "EndDt"  *\charformat </w:instrText>
          </w:r>
          <w:r>
            <w:fldChar w:fldCharType="separate"/>
          </w:r>
          <w:r w:rsidR="0020360D">
            <w:t>-25/12/25</w:t>
          </w:r>
          <w:r>
            <w:fldChar w:fldCharType="end"/>
          </w:r>
        </w:p>
      </w:tc>
      <w:tc>
        <w:tcPr>
          <w:tcW w:w="847" w:type="pct"/>
        </w:tcPr>
        <w:p w14:paraId="06DDEA4B"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4E688CAD" w14:textId="63EE0FAC" w:rsidR="00DD025B" w:rsidRPr="00053778" w:rsidRDefault="00914ED0" w:rsidP="00053778">
    <w:pPr>
      <w:pStyle w:val="Status"/>
      <w:rPr>
        <w:rFonts w:cs="Arial"/>
      </w:rPr>
    </w:pPr>
    <w:r w:rsidRPr="00053778">
      <w:rPr>
        <w:rFonts w:cs="Arial"/>
      </w:rPr>
      <w:fldChar w:fldCharType="begin"/>
    </w:r>
    <w:r w:rsidRPr="00053778">
      <w:rPr>
        <w:rFonts w:cs="Arial"/>
      </w:rPr>
      <w:instrText xml:space="preserve"> DOCPROPERTY "Status" </w:instrText>
    </w:r>
    <w:r w:rsidRPr="00053778">
      <w:rPr>
        <w:rFonts w:cs="Arial"/>
      </w:rPr>
      <w:fldChar w:fldCharType="separate"/>
    </w:r>
    <w:r w:rsidR="0020360D" w:rsidRPr="00053778">
      <w:rPr>
        <w:rFonts w:cs="Arial"/>
      </w:rPr>
      <w:t xml:space="preserve"> </w:t>
    </w:r>
    <w:r w:rsidRPr="00053778">
      <w:rPr>
        <w:rFonts w:cs="Arial"/>
      </w:rPr>
      <w:fldChar w:fldCharType="end"/>
    </w:r>
    <w:r w:rsidR="00053778" w:rsidRPr="00053778">
      <w:rPr>
        <w:rFonts w:cs="Arial"/>
      </w:rPr>
      <w:t>Unauthorised version prepared by ACT Parliamentary Counsel’s Office</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8DBE7"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6E58A82C" w14:textId="77777777">
      <w:tc>
        <w:tcPr>
          <w:tcW w:w="1061" w:type="pct"/>
        </w:tcPr>
        <w:p w14:paraId="48091AD6" w14:textId="6B763377"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20360D">
            <w:rPr>
              <w:rFonts w:ascii="Times New Roman" w:hAnsi="Times New Roman"/>
              <w:sz w:val="24"/>
              <w:szCs w:val="24"/>
            </w:rPr>
            <w:t>R56</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20360D">
            <w:rPr>
              <w:rFonts w:ascii="Times New Roman" w:hAnsi="Times New Roman"/>
              <w:sz w:val="24"/>
              <w:szCs w:val="24"/>
            </w:rPr>
            <w:t>16/12/25</w:t>
          </w:r>
          <w:r w:rsidRPr="00783A18">
            <w:rPr>
              <w:rFonts w:ascii="Times New Roman" w:hAnsi="Times New Roman"/>
              <w:sz w:val="24"/>
              <w:szCs w:val="24"/>
            </w:rPr>
            <w:fldChar w:fldCharType="end"/>
          </w:r>
        </w:p>
      </w:tc>
      <w:tc>
        <w:tcPr>
          <w:tcW w:w="3092" w:type="pct"/>
        </w:tcPr>
        <w:p w14:paraId="20576F91" w14:textId="7820098E"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20360D">
            <w:t>Medicines, Poisons and Therapeutic Goods Regulation 2008</w:t>
          </w:r>
          <w:r w:rsidRPr="00783A18">
            <w:rPr>
              <w:rFonts w:ascii="Times New Roman" w:hAnsi="Times New Roman"/>
              <w:sz w:val="24"/>
              <w:szCs w:val="24"/>
            </w:rPr>
            <w:fldChar w:fldCharType="end"/>
          </w:r>
        </w:p>
        <w:p w14:paraId="555FCFC3" w14:textId="6F56FB6F"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0360D">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0360D">
            <w:rPr>
              <w:rFonts w:ascii="Times New Roman" w:hAnsi="Times New Roman"/>
              <w:sz w:val="24"/>
              <w:szCs w:val="24"/>
            </w:rPr>
            <w:t>16/12/25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0360D">
            <w:rPr>
              <w:rFonts w:ascii="Times New Roman" w:hAnsi="Times New Roman"/>
              <w:sz w:val="24"/>
              <w:szCs w:val="24"/>
            </w:rPr>
            <w:t>-25/12/25</w:t>
          </w:r>
          <w:r w:rsidRPr="00783A18">
            <w:rPr>
              <w:rFonts w:ascii="Times New Roman" w:hAnsi="Times New Roman"/>
              <w:sz w:val="24"/>
              <w:szCs w:val="24"/>
            </w:rPr>
            <w:fldChar w:fldCharType="end"/>
          </w:r>
        </w:p>
      </w:tc>
      <w:tc>
        <w:tcPr>
          <w:tcW w:w="847" w:type="pct"/>
        </w:tcPr>
        <w:p w14:paraId="57B24D9F"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5A3890E6" w14:textId="3DE7CF47" w:rsidR="00DD025B" w:rsidRDefault="00914ED0">
    <w:pPr>
      <w:pStyle w:val="Status"/>
    </w:pPr>
    <w:r>
      <w:fldChar w:fldCharType="begin"/>
    </w:r>
    <w:r>
      <w:instrText xml:space="preserve"> DOCPROPERTY "Status" </w:instrText>
    </w:r>
    <w:r>
      <w:fldChar w:fldCharType="separate"/>
    </w:r>
    <w:r w:rsidR="0020360D">
      <w:t xml:space="preserve"> </w:t>
    </w:r>
    <w: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937B8"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6F78D776" w14:textId="77777777" w:rsidTr="007A5E5F">
      <w:tc>
        <w:tcPr>
          <w:tcW w:w="847" w:type="pct"/>
        </w:tcPr>
        <w:p w14:paraId="3BAB6775"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39ACD6A2" w14:textId="484DF080" w:rsidR="00DD025B" w:rsidRDefault="00914ED0" w:rsidP="007A5E5F">
          <w:pPr>
            <w:pStyle w:val="Footer"/>
            <w:jc w:val="center"/>
          </w:pPr>
          <w:r>
            <w:fldChar w:fldCharType="begin"/>
          </w:r>
          <w:r>
            <w:instrText xml:space="preserve"> REF Citation *\charformat </w:instrText>
          </w:r>
          <w:r>
            <w:fldChar w:fldCharType="separate"/>
          </w:r>
          <w:r w:rsidR="0020360D">
            <w:t>Medicines, Poisons and Therapeutic Goods Regulation 2008</w:t>
          </w:r>
          <w:r>
            <w:fldChar w:fldCharType="end"/>
          </w:r>
        </w:p>
        <w:p w14:paraId="36B2EA9B" w14:textId="08EBB61A" w:rsidR="00DD025B" w:rsidRDefault="00914ED0" w:rsidP="007A5E5F">
          <w:pPr>
            <w:pStyle w:val="FooterInfoCentre"/>
          </w:pPr>
          <w:r>
            <w:fldChar w:fldCharType="begin"/>
          </w:r>
          <w:r>
            <w:instrText xml:space="preserve"> DOCPROPERTY "Eff"  *\charformat </w:instrText>
          </w:r>
          <w:r>
            <w:fldChar w:fldCharType="separate"/>
          </w:r>
          <w:r w:rsidR="0020360D">
            <w:t xml:space="preserve">Effective:  </w:t>
          </w:r>
          <w:r>
            <w:fldChar w:fldCharType="end"/>
          </w:r>
          <w:r>
            <w:fldChar w:fldCharType="begin"/>
          </w:r>
          <w:r>
            <w:instrText xml:space="preserve"> DOCPROPERTY "StartDt"  *\charformat </w:instrText>
          </w:r>
          <w:r>
            <w:fldChar w:fldCharType="separate"/>
          </w:r>
          <w:r w:rsidR="0020360D">
            <w:t>16/12/25</w:t>
          </w:r>
          <w:r>
            <w:fldChar w:fldCharType="end"/>
          </w:r>
          <w:r>
            <w:fldChar w:fldCharType="begin"/>
          </w:r>
          <w:r>
            <w:instrText xml:space="preserve"> DOCPROPERTY "EndDt"  *\charformat </w:instrText>
          </w:r>
          <w:r>
            <w:fldChar w:fldCharType="separate"/>
          </w:r>
          <w:r w:rsidR="0020360D">
            <w:t>-25/12/25</w:t>
          </w:r>
          <w:r>
            <w:fldChar w:fldCharType="end"/>
          </w:r>
        </w:p>
      </w:tc>
      <w:tc>
        <w:tcPr>
          <w:tcW w:w="1061" w:type="pct"/>
        </w:tcPr>
        <w:p w14:paraId="08DF096A" w14:textId="426095E1" w:rsidR="00DD025B" w:rsidRDefault="00914ED0" w:rsidP="007A5E5F">
          <w:pPr>
            <w:pStyle w:val="Footer"/>
            <w:jc w:val="right"/>
          </w:pPr>
          <w:r>
            <w:fldChar w:fldCharType="begin"/>
          </w:r>
          <w:r>
            <w:instrText xml:space="preserve"> DOCPROPERTY "Category"  *\charformat  </w:instrText>
          </w:r>
          <w:r>
            <w:fldChar w:fldCharType="separate"/>
          </w:r>
          <w:r w:rsidR="0020360D">
            <w:t>R56</w:t>
          </w:r>
          <w:r>
            <w:fldChar w:fldCharType="end"/>
          </w:r>
          <w:r w:rsidR="00DD025B">
            <w:br/>
          </w:r>
          <w:r>
            <w:fldChar w:fldCharType="begin"/>
          </w:r>
          <w:r>
            <w:instrText xml:space="preserve"> DOCPROPERTY "RepubDt"  *\charformat  </w:instrText>
          </w:r>
          <w:r>
            <w:fldChar w:fldCharType="separate"/>
          </w:r>
          <w:r w:rsidR="0020360D">
            <w:t>16/12/25</w:t>
          </w:r>
          <w:r>
            <w:fldChar w:fldCharType="end"/>
          </w:r>
        </w:p>
      </w:tc>
    </w:tr>
  </w:tbl>
  <w:p w14:paraId="09EEAD4D" w14:textId="10840814" w:rsidR="00DD025B" w:rsidRPr="00053778" w:rsidRDefault="00914ED0" w:rsidP="00053778">
    <w:pPr>
      <w:pStyle w:val="Status"/>
      <w:rPr>
        <w:rFonts w:cs="Arial"/>
      </w:rPr>
    </w:pPr>
    <w:r w:rsidRPr="00053778">
      <w:rPr>
        <w:rFonts w:cs="Arial"/>
      </w:rPr>
      <w:fldChar w:fldCharType="begin"/>
    </w:r>
    <w:r w:rsidRPr="00053778">
      <w:rPr>
        <w:rFonts w:cs="Arial"/>
      </w:rPr>
      <w:instrText xml:space="preserve"> DOCPROPERTY "Status" </w:instrText>
    </w:r>
    <w:r w:rsidRPr="00053778">
      <w:rPr>
        <w:rFonts w:cs="Arial"/>
      </w:rPr>
      <w:fldChar w:fldCharType="separate"/>
    </w:r>
    <w:r w:rsidR="0020360D" w:rsidRPr="00053778">
      <w:rPr>
        <w:rFonts w:cs="Arial"/>
      </w:rPr>
      <w:t xml:space="preserve"> </w:t>
    </w:r>
    <w:r w:rsidRPr="00053778">
      <w:rPr>
        <w:rFonts w:cs="Arial"/>
      </w:rPr>
      <w:fldChar w:fldCharType="end"/>
    </w:r>
    <w:r w:rsidR="00053778" w:rsidRPr="00053778">
      <w:rPr>
        <w:rFonts w:cs="Arial"/>
      </w:rPr>
      <w:t>Unauthorised version prepared by ACT Parliamentary Counsel’s Office</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88DD"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2973AC91" w14:textId="77777777" w:rsidTr="007A5E5F">
      <w:tc>
        <w:tcPr>
          <w:tcW w:w="1061" w:type="pct"/>
        </w:tcPr>
        <w:p w14:paraId="765959FA" w14:textId="27935DED" w:rsidR="00DD025B" w:rsidRDefault="00914ED0" w:rsidP="007A5E5F">
          <w:pPr>
            <w:pStyle w:val="Footer"/>
          </w:pPr>
          <w:r>
            <w:fldChar w:fldCharType="begin"/>
          </w:r>
          <w:r>
            <w:instrText xml:space="preserve"> DOCPROPERTY "Category"  *\charformat  </w:instrText>
          </w:r>
          <w:r>
            <w:fldChar w:fldCharType="separate"/>
          </w:r>
          <w:r w:rsidR="0020360D">
            <w:t>R56</w:t>
          </w:r>
          <w:r>
            <w:fldChar w:fldCharType="end"/>
          </w:r>
          <w:r w:rsidR="00DD025B">
            <w:br/>
          </w:r>
          <w:r>
            <w:fldChar w:fldCharType="begin"/>
          </w:r>
          <w:r>
            <w:instrText xml:space="preserve"> DOCPROPERTY "RepubDt"  *\charformat  </w:instrText>
          </w:r>
          <w:r>
            <w:fldChar w:fldCharType="separate"/>
          </w:r>
          <w:r w:rsidR="0020360D">
            <w:t>16/12/25</w:t>
          </w:r>
          <w:r>
            <w:fldChar w:fldCharType="end"/>
          </w:r>
        </w:p>
      </w:tc>
      <w:tc>
        <w:tcPr>
          <w:tcW w:w="3092" w:type="pct"/>
        </w:tcPr>
        <w:p w14:paraId="5CDDC7E6" w14:textId="4D81E2B6" w:rsidR="00DD025B" w:rsidRDefault="00914ED0" w:rsidP="007A5E5F">
          <w:pPr>
            <w:pStyle w:val="Footer"/>
            <w:jc w:val="center"/>
          </w:pPr>
          <w:r>
            <w:fldChar w:fldCharType="begin"/>
          </w:r>
          <w:r>
            <w:instrText xml:space="preserve"> REF Citation *\charformat </w:instrText>
          </w:r>
          <w:r>
            <w:fldChar w:fldCharType="separate"/>
          </w:r>
          <w:r w:rsidR="0020360D">
            <w:t>Medicines, Poisons and Therapeutic Goods Regulation 2008</w:t>
          </w:r>
          <w:r>
            <w:fldChar w:fldCharType="end"/>
          </w:r>
        </w:p>
        <w:p w14:paraId="434ABAF7" w14:textId="61C64E35" w:rsidR="00DD025B" w:rsidRDefault="00914ED0" w:rsidP="007A5E5F">
          <w:pPr>
            <w:pStyle w:val="FooterInfoCentre"/>
          </w:pPr>
          <w:r>
            <w:fldChar w:fldCharType="begin"/>
          </w:r>
          <w:r>
            <w:instrText xml:space="preserve"> DOCPROPERTY "Eff"  *\charformat </w:instrText>
          </w:r>
          <w:r>
            <w:fldChar w:fldCharType="separate"/>
          </w:r>
          <w:r w:rsidR="0020360D">
            <w:t xml:space="preserve">Effective:  </w:t>
          </w:r>
          <w:r>
            <w:fldChar w:fldCharType="end"/>
          </w:r>
          <w:r>
            <w:fldChar w:fldCharType="begin"/>
          </w:r>
          <w:r>
            <w:instrText xml:space="preserve"> DOCPROPERTY "StartDt"  *\charformat </w:instrText>
          </w:r>
          <w:r>
            <w:fldChar w:fldCharType="separate"/>
          </w:r>
          <w:r w:rsidR="0020360D">
            <w:t>16/12/25</w:t>
          </w:r>
          <w:r>
            <w:fldChar w:fldCharType="end"/>
          </w:r>
          <w:r>
            <w:fldChar w:fldCharType="begin"/>
          </w:r>
          <w:r>
            <w:instrText xml:space="preserve"> DOCPROPERTY "EndDt"  *\charformat </w:instrText>
          </w:r>
          <w:r>
            <w:fldChar w:fldCharType="separate"/>
          </w:r>
          <w:r w:rsidR="0020360D">
            <w:t>-25/12/25</w:t>
          </w:r>
          <w:r>
            <w:fldChar w:fldCharType="end"/>
          </w:r>
        </w:p>
      </w:tc>
      <w:tc>
        <w:tcPr>
          <w:tcW w:w="847" w:type="pct"/>
        </w:tcPr>
        <w:p w14:paraId="24F36B9A"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55B0044D" w14:textId="20FFCDB9" w:rsidR="00DD025B" w:rsidRPr="00053778" w:rsidRDefault="00914ED0" w:rsidP="00053778">
    <w:pPr>
      <w:pStyle w:val="Status"/>
      <w:rPr>
        <w:rFonts w:cs="Arial"/>
      </w:rPr>
    </w:pPr>
    <w:r w:rsidRPr="00053778">
      <w:rPr>
        <w:rFonts w:cs="Arial"/>
      </w:rPr>
      <w:fldChar w:fldCharType="begin"/>
    </w:r>
    <w:r w:rsidRPr="00053778">
      <w:rPr>
        <w:rFonts w:cs="Arial"/>
      </w:rPr>
      <w:instrText xml:space="preserve"> DOCPROPERTY "Status" </w:instrText>
    </w:r>
    <w:r w:rsidRPr="00053778">
      <w:rPr>
        <w:rFonts w:cs="Arial"/>
      </w:rPr>
      <w:fldChar w:fldCharType="separate"/>
    </w:r>
    <w:r w:rsidR="0020360D" w:rsidRPr="00053778">
      <w:rPr>
        <w:rFonts w:cs="Arial"/>
      </w:rPr>
      <w:t xml:space="preserve"> </w:t>
    </w:r>
    <w:r w:rsidRPr="00053778">
      <w:rPr>
        <w:rFonts w:cs="Arial"/>
      </w:rPr>
      <w:fldChar w:fldCharType="end"/>
    </w:r>
    <w:r w:rsidR="00053778" w:rsidRPr="00053778">
      <w:rPr>
        <w:rFonts w:cs="Arial"/>
      </w:rPr>
      <w:t>Unauthorised version prepared by ACT Parliamentary Counsel’s Office</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98C56"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517F29C4" w14:textId="77777777">
      <w:tc>
        <w:tcPr>
          <w:tcW w:w="1061" w:type="pct"/>
        </w:tcPr>
        <w:p w14:paraId="42B99D21" w14:textId="055451DB"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20360D">
            <w:rPr>
              <w:rFonts w:ascii="Times New Roman" w:hAnsi="Times New Roman"/>
              <w:sz w:val="24"/>
              <w:szCs w:val="24"/>
            </w:rPr>
            <w:t>R56</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20360D">
            <w:rPr>
              <w:rFonts w:ascii="Times New Roman" w:hAnsi="Times New Roman"/>
              <w:sz w:val="24"/>
              <w:szCs w:val="24"/>
            </w:rPr>
            <w:t>16/12/25</w:t>
          </w:r>
          <w:r w:rsidRPr="00783A18">
            <w:rPr>
              <w:rFonts w:ascii="Times New Roman" w:hAnsi="Times New Roman"/>
              <w:sz w:val="24"/>
              <w:szCs w:val="24"/>
            </w:rPr>
            <w:fldChar w:fldCharType="end"/>
          </w:r>
        </w:p>
      </w:tc>
      <w:tc>
        <w:tcPr>
          <w:tcW w:w="3092" w:type="pct"/>
        </w:tcPr>
        <w:p w14:paraId="65CDC551" w14:textId="2802D143"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20360D">
            <w:t>Medicines, Poisons and Therapeutic Goods Regulation 2008</w:t>
          </w:r>
          <w:r w:rsidRPr="00783A18">
            <w:rPr>
              <w:rFonts w:ascii="Times New Roman" w:hAnsi="Times New Roman"/>
              <w:sz w:val="24"/>
              <w:szCs w:val="24"/>
            </w:rPr>
            <w:fldChar w:fldCharType="end"/>
          </w:r>
        </w:p>
        <w:p w14:paraId="22179576" w14:textId="4D31A244"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0360D">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0360D">
            <w:rPr>
              <w:rFonts w:ascii="Times New Roman" w:hAnsi="Times New Roman"/>
              <w:sz w:val="24"/>
              <w:szCs w:val="24"/>
            </w:rPr>
            <w:t>16/12/25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0360D">
            <w:rPr>
              <w:rFonts w:ascii="Times New Roman" w:hAnsi="Times New Roman"/>
              <w:sz w:val="24"/>
              <w:szCs w:val="24"/>
            </w:rPr>
            <w:t>-25/12/25</w:t>
          </w:r>
          <w:r w:rsidRPr="00783A18">
            <w:rPr>
              <w:rFonts w:ascii="Times New Roman" w:hAnsi="Times New Roman"/>
              <w:sz w:val="24"/>
              <w:szCs w:val="24"/>
            </w:rPr>
            <w:fldChar w:fldCharType="end"/>
          </w:r>
        </w:p>
      </w:tc>
      <w:tc>
        <w:tcPr>
          <w:tcW w:w="847" w:type="pct"/>
        </w:tcPr>
        <w:p w14:paraId="7DCD8BF5"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16723679" w14:textId="7ED0402C" w:rsidR="00DD025B" w:rsidRDefault="00914ED0">
    <w:pPr>
      <w:pStyle w:val="Status"/>
    </w:pPr>
    <w:r>
      <w:fldChar w:fldCharType="begin"/>
    </w:r>
    <w:r>
      <w:instrText xml:space="preserve"> DOCPROPERTY "Status" </w:instrText>
    </w:r>
    <w:r>
      <w:fldChar w:fldCharType="separate"/>
    </w:r>
    <w:r w:rsidR="0020360D">
      <w:t xml:space="preserve"> </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5944" w14:textId="77777777" w:rsidR="00DF7D06" w:rsidRDefault="00DF7D0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F7D06" w14:paraId="39055BD8" w14:textId="77777777">
      <w:tc>
        <w:tcPr>
          <w:tcW w:w="846" w:type="pct"/>
        </w:tcPr>
        <w:p w14:paraId="62774F6E" w14:textId="77777777" w:rsidR="00DF7D06" w:rsidRDefault="00DF7D0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62F24FA" w14:textId="2AF370C5" w:rsidR="00DF7D06" w:rsidRDefault="00DF7D06">
          <w:pPr>
            <w:pStyle w:val="Footer"/>
            <w:jc w:val="center"/>
          </w:pPr>
          <w:r>
            <w:fldChar w:fldCharType="begin"/>
          </w:r>
          <w:r>
            <w:instrText xml:space="preserve"> REF Citation *\charformat </w:instrText>
          </w:r>
          <w:r>
            <w:fldChar w:fldCharType="separate"/>
          </w:r>
          <w:r w:rsidR="0020360D">
            <w:t>Medicines, Poisons and Therapeutic Goods Regulation 2008</w:t>
          </w:r>
          <w:r>
            <w:fldChar w:fldCharType="end"/>
          </w:r>
        </w:p>
        <w:p w14:paraId="29AA4185" w14:textId="0F48F63A" w:rsidR="00DF7D06" w:rsidRDefault="00DF7D06">
          <w:pPr>
            <w:pStyle w:val="FooterInfoCentre"/>
          </w:pPr>
          <w:r>
            <w:fldChar w:fldCharType="begin"/>
          </w:r>
          <w:r>
            <w:instrText xml:space="preserve"> DOCPROPERTY "Eff"  </w:instrText>
          </w:r>
          <w:r>
            <w:fldChar w:fldCharType="separate"/>
          </w:r>
          <w:r w:rsidR="0020360D">
            <w:t xml:space="preserve">Effective:  </w:t>
          </w:r>
          <w:r>
            <w:fldChar w:fldCharType="end"/>
          </w:r>
          <w:r>
            <w:fldChar w:fldCharType="begin"/>
          </w:r>
          <w:r>
            <w:instrText xml:space="preserve"> DOCPROPERTY "StartDt"   </w:instrText>
          </w:r>
          <w:r>
            <w:fldChar w:fldCharType="separate"/>
          </w:r>
          <w:r w:rsidR="0020360D">
            <w:t>16/12/25</w:t>
          </w:r>
          <w:r>
            <w:fldChar w:fldCharType="end"/>
          </w:r>
          <w:r>
            <w:fldChar w:fldCharType="begin"/>
          </w:r>
          <w:r>
            <w:instrText xml:space="preserve"> DOCPROPERTY "EndDt"  </w:instrText>
          </w:r>
          <w:r>
            <w:fldChar w:fldCharType="separate"/>
          </w:r>
          <w:r w:rsidR="0020360D">
            <w:t>-25/12/25</w:t>
          </w:r>
          <w:r>
            <w:fldChar w:fldCharType="end"/>
          </w:r>
        </w:p>
      </w:tc>
      <w:tc>
        <w:tcPr>
          <w:tcW w:w="1061" w:type="pct"/>
        </w:tcPr>
        <w:p w14:paraId="03A055B9" w14:textId="48560253" w:rsidR="00DF7D06" w:rsidRDefault="00DF7D06">
          <w:pPr>
            <w:pStyle w:val="Footer"/>
            <w:jc w:val="right"/>
          </w:pPr>
          <w:r>
            <w:fldChar w:fldCharType="begin"/>
          </w:r>
          <w:r>
            <w:instrText xml:space="preserve"> DOCPROPERTY "Category"  </w:instrText>
          </w:r>
          <w:r>
            <w:fldChar w:fldCharType="separate"/>
          </w:r>
          <w:r w:rsidR="0020360D">
            <w:t>R56</w:t>
          </w:r>
          <w:r>
            <w:fldChar w:fldCharType="end"/>
          </w:r>
          <w:r>
            <w:br/>
          </w:r>
          <w:r>
            <w:fldChar w:fldCharType="begin"/>
          </w:r>
          <w:r>
            <w:instrText xml:space="preserve"> DOCPROPERTY "RepubDt"  </w:instrText>
          </w:r>
          <w:r>
            <w:fldChar w:fldCharType="separate"/>
          </w:r>
          <w:r w:rsidR="0020360D">
            <w:t>16/12/25</w:t>
          </w:r>
          <w:r>
            <w:fldChar w:fldCharType="end"/>
          </w:r>
        </w:p>
      </w:tc>
    </w:tr>
  </w:tbl>
  <w:p w14:paraId="1DA14BCE" w14:textId="77DDECE9" w:rsidR="00DF7D06" w:rsidRPr="00053778" w:rsidRDefault="00DF7D06" w:rsidP="00053778">
    <w:pPr>
      <w:pStyle w:val="Status"/>
      <w:rPr>
        <w:rFonts w:cs="Arial"/>
      </w:rPr>
    </w:pPr>
    <w:r w:rsidRPr="00053778">
      <w:rPr>
        <w:rFonts w:cs="Arial"/>
      </w:rPr>
      <w:fldChar w:fldCharType="begin"/>
    </w:r>
    <w:r w:rsidRPr="00053778">
      <w:rPr>
        <w:rFonts w:cs="Arial"/>
      </w:rPr>
      <w:instrText xml:space="preserve"> DOCPROPERTY "Status" </w:instrText>
    </w:r>
    <w:r w:rsidRPr="00053778">
      <w:rPr>
        <w:rFonts w:cs="Arial"/>
      </w:rPr>
      <w:fldChar w:fldCharType="separate"/>
    </w:r>
    <w:r w:rsidR="0020360D" w:rsidRPr="00053778">
      <w:rPr>
        <w:rFonts w:cs="Arial"/>
      </w:rPr>
      <w:t xml:space="preserve"> </w:t>
    </w:r>
    <w:r w:rsidRPr="00053778">
      <w:rPr>
        <w:rFonts w:cs="Arial"/>
      </w:rPr>
      <w:fldChar w:fldCharType="end"/>
    </w:r>
    <w:r w:rsidR="00053778" w:rsidRPr="00053778">
      <w:rPr>
        <w:rFonts w:cs="Arial"/>
      </w:rPr>
      <w:t>Unauthorised version prepared by ACT Parliamentary Counsel’s Office</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1079"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0A72DC03" w14:textId="77777777" w:rsidTr="007A5E5F">
      <w:tc>
        <w:tcPr>
          <w:tcW w:w="847" w:type="pct"/>
        </w:tcPr>
        <w:p w14:paraId="33CEBE89"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1D7059AD" w14:textId="049CD313" w:rsidR="00DD025B" w:rsidRDefault="00914ED0" w:rsidP="007A5E5F">
          <w:pPr>
            <w:pStyle w:val="Footer"/>
            <w:jc w:val="center"/>
          </w:pPr>
          <w:r>
            <w:fldChar w:fldCharType="begin"/>
          </w:r>
          <w:r>
            <w:instrText xml:space="preserve"> REF Citation *\charformat </w:instrText>
          </w:r>
          <w:r>
            <w:fldChar w:fldCharType="separate"/>
          </w:r>
          <w:r w:rsidR="0020360D">
            <w:t>Medicines, Poisons and Therapeutic Goods Regulation 2008</w:t>
          </w:r>
          <w:r>
            <w:fldChar w:fldCharType="end"/>
          </w:r>
        </w:p>
        <w:p w14:paraId="7A2CF565" w14:textId="5176A27A" w:rsidR="00DD025B" w:rsidRDefault="00914ED0" w:rsidP="007A5E5F">
          <w:pPr>
            <w:pStyle w:val="FooterInfoCentre"/>
          </w:pPr>
          <w:r>
            <w:fldChar w:fldCharType="begin"/>
          </w:r>
          <w:r>
            <w:instrText xml:space="preserve"> DOCPROPERTY "Eff"  *\charformat </w:instrText>
          </w:r>
          <w:r>
            <w:fldChar w:fldCharType="separate"/>
          </w:r>
          <w:r w:rsidR="0020360D">
            <w:t xml:space="preserve">Effective:  </w:t>
          </w:r>
          <w:r>
            <w:fldChar w:fldCharType="end"/>
          </w:r>
          <w:r>
            <w:fldChar w:fldCharType="begin"/>
          </w:r>
          <w:r>
            <w:instrText xml:space="preserve"> DOCPROPERTY "StartDt"  *\charformat </w:instrText>
          </w:r>
          <w:r>
            <w:fldChar w:fldCharType="separate"/>
          </w:r>
          <w:r w:rsidR="0020360D">
            <w:t>16/12/25</w:t>
          </w:r>
          <w:r>
            <w:fldChar w:fldCharType="end"/>
          </w:r>
          <w:r>
            <w:fldChar w:fldCharType="begin"/>
          </w:r>
          <w:r>
            <w:instrText xml:space="preserve"> DOCPROPERTY "EndDt"  *\charformat </w:instrText>
          </w:r>
          <w:r>
            <w:fldChar w:fldCharType="separate"/>
          </w:r>
          <w:r w:rsidR="0020360D">
            <w:t>-25/12/25</w:t>
          </w:r>
          <w:r>
            <w:fldChar w:fldCharType="end"/>
          </w:r>
        </w:p>
      </w:tc>
      <w:tc>
        <w:tcPr>
          <w:tcW w:w="1061" w:type="pct"/>
        </w:tcPr>
        <w:p w14:paraId="29CF22B2" w14:textId="225CEEEA" w:rsidR="00DD025B" w:rsidRDefault="00914ED0" w:rsidP="007A5E5F">
          <w:pPr>
            <w:pStyle w:val="Footer"/>
            <w:jc w:val="right"/>
          </w:pPr>
          <w:r>
            <w:fldChar w:fldCharType="begin"/>
          </w:r>
          <w:r>
            <w:instrText xml:space="preserve"> DOCPROPERTY "Category"  *\charformat  </w:instrText>
          </w:r>
          <w:r>
            <w:fldChar w:fldCharType="separate"/>
          </w:r>
          <w:r w:rsidR="0020360D">
            <w:t>R56</w:t>
          </w:r>
          <w:r>
            <w:fldChar w:fldCharType="end"/>
          </w:r>
          <w:r w:rsidR="00DD025B">
            <w:br/>
          </w:r>
          <w:r>
            <w:fldChar w:fldCharType="begin"/>
          </w:r>
          <w:r>
            <w:instrText xml:space="preserve"> DOCPROPERTY "RepubDt"  *\charformat  </w:instrText>
          </w:r>
          <w:r>
            <w:fldChar w:fldCharType="separate"/>
          </w:r>
          <w:r w:rsidR="0020360D">
            <w:t>16/12/25</w:t>
          </w:r>
          <w:r>
            <w:fldChar w:fldCharType="end"/>
          </w:r>
        </w:p>
      </w:tc>
    </w:tr>
  </w:tbl>
  <w:p w14:paraId="736F0E4B" w14:textId="2EC6F218" w:rsidR="00DD025B" w:rsidRPr="00053778" w:rsidRDefault="00914ED0" w:rsidP="00053778">
    <w:pPr>
      <w:pStyle w:val="Status"/>
      <w:rPr>
        <w:rFonts w:cs="Arial"/>
      </w:rPr>
    </w:pPr>
    <w:r w:rsidRPr="00053778">
      <w:rPr>
        <w:rFonts w:cs="Arial"/>
      </w:rPr>
      <w:fldChar w:fldCharType="begin"/>
    </w:r>
    <w:r w:rsidRPr="00053778">
      <w:rPr>
        <w:rFonts w:cs="Arial"/>
      </w:rPr>
      <w:instrText xml:space="preserve"> DOCPROPERTY "Status" </w:instrText>
    </w:r>
    <w:r w:rsidRPr="00053778">
      <w:rPr>
        <w:rFonts w:cs="Arial"/>
      </w:rPr>
      <w:fldChar w:fldCharType="separate"/>
    </w:r>
    <w:r w:rsidR="0020360D" w:rsidRPr="00053778">
      <w:rPr>
        <w:rFonts w:cs="Arial"/>
      </w:rPr>
      <w:t xml:space="preserve"> </w:t>
    </w:r>
    <w:r w:rsidRPr="00053778">
      <w:rPr>
        <w:rFonts w:cs="Arial"/>
      </w:rPr>
      <w:fldChar w:fldCharType="end"/>
    </w:r>
    <w:r w:rsidR="00053778" w:rsidRPr="00053778">
      <w:rPr>
        <w:rFonts w:cs="Arial"/>
      </w:rPr>
      <w:t>Unauthorised version prepared by ACT Parliamentary Counsel’s Office</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9A08"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2C303497" w14:textId="77777777" w:rsidTr="007A5E5F">
      <w:tc>
        <w:tcPr>
          <w:tcW w:w="1061" w:type="pct"/>
        </w:tcPr>
        <w:p w14:paraId="3B61E4BF" w14:textId="2DB7076E" w:rsidR="00DD025B" w:rsidRDefault="00914ED0" w:rsidP="007A5E5F">
          <w:pPr>
            <w:pStyle w:val="Footer"/>
          </w:pPr>
          <w:r>
            <w:fldChar w:fldCharType="begin"/>
          </w:r>
          <w:r>
            <w:instrText xml:space="preserve"> DOCPROPERTY "Category"  *\charformat  </w:instrText>
          </w:r>
          <w:r>
            <w:fldChar w:fldCharType="separate"/>
          </w:r>
          <w:r w:rsidR="0020360D">
            <w:t>R56</w:t>
          </w:r>
          <w:r>
            <w:fldChar w:fldCharType="end"/>
          </w:r>
          <w:r w:rsidR="00DD025B">
            <w:br/>
          </w:r>
          <w:r>
            <w:fldChar w:fldCharType="begin"/>
          </w:r>
          <w:r>
            <w:instrText xml:space="preserve"> DOCPROPERTY "RepubDt"  *\charformat  </w:instrText>
          </w:r>
          <w:r>
            <w:fldChar w:fldCharType="separate"/>
          </w:r>
          <w:r w:rsidR="0020360D">
            <w:t>16/12/25</w:t>
          </w:r>
          <w:r>
            <w:fldChar w:fldCharType="end"/>
          </w:r>
        </w:p>
      </w:tc>
      <w:tc>
        <w:tcPr>
          <w:tcW w:w="3092" w:type="pct"/>
        </w:tcPr>
        <w:p w14:paraId="359143F0" w14:textId="60C9C787" w:rsidR="00DD025B" w:rsidRDefault="00914ED0" w:rsidP="007A5E5F">
          <w:pPr>
            <w:pStyle w:val="Footer"/>
            <w:jc w:val="center"/>
          </w:pPr>
          <w:r>
            <w:fldChar w:fldCharType="begin"/>
          </w:r>
          <w:r>
            <w:instrText xml:space="preserve"> REF Citation *\charformat </w:instrText>
          </w:r>
          <w:r>
            <w:fldChar w:fldCharType="separate"/>
          </w:r>
          <w:r w:rsidR="0020360D">
            <w:t>Medicines, Poisons and Therapeutic Goods Regulation 2008</w:t>
          </w:r>
          <w:r>
            <w:fldChar w:fldCharType="end"/>
          </w:r>
        </w:p>
        <w:p w14:paraId="20E80BC8" w14:textId="65586A8B" w:rsidR="00DD025B" w:rsidRDefault="00914ED0" w:rsidP="007A5E5F">
          <w:pPr>
            <w:pStyle w:val="FooterInfoCentre"/>
          </w:pPr>
          <w:r>
            <w:fldChar w:fldCharType="begin"/>
          </w:r>
          <w:r>
            <w:instrText xml:space="preserve"> DOCPROPERTY "Eff"  *\charformat </w:instrText>
          </w:r>
          <w:r>
            <w:fldChar w:fldCharType="separate"/>
          </w:r>
          <w:r w:rsidR="0020360D">
            <w:t xml:space="preserve">Effective:  </w:t>
          </w:r>
          <w:r>
            <w:fldChar w:fldCharType="end"/>
          </w:r>
          <w:r>
            <w:fldChar w:fldCharType="begin"/>
          </w:r>
          <w:r>
            <w:instrText xml:space="preserve"> DOCPROPERTY "StartDt"  *\charformat </w:instrText>
          </w:r>
          <w:r>
            <w:fldChar w:fldCharType="separate"/>
          </w:r>
          <w:r w:rsidR="0020360D">
            <w:t>16/12/25</w:t>
          </w:r>
          <w:r>
            <w:fldChar w:fldCharType="end"/>
          </w:r>
          <w:r>
            <w:fldChar w:fldCharType="begin"/>
          </w:r>
          <w:r>
            <w:instrText xml:space="preserve"> DOCPROPERTY "EndDt"  *\charformat </w:instrText>
          </w:r>
          <w:r>
            <w:fldChar w:fldCharType="separate"/>
          </w:r>
          <w:r w:rsidR="0020360D">
            <w:t>-25/12/25</w:t>
          </w:r>
          <w:r>
            <w:fldChar w:fldCharType="end"/>
          </w:r>
        </w:p>
      </w:tc>
      <w:tc>
        <w:tcPr>
          <w:tcW w:w="847" w:type="pct"/>
        </w:tcPr>
        <w:p w14:paraId="0118B6FA"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505E5F4B" w14:textId="3436A0E3" w:rsidR="00DD025B" w:rsidRPr="00053778" w:rsidRDefault="00914ED0" w:rsidP="00053778">
    <w:pPr>
      <w:pStyle w:val="Status"/>
      <w:rPr>
        <w:rFonts w:cs="Arial"/>
      </w:rPr>
    </w:pPr>
    <w:r w:rsidRPr="00053778">
      <w:rPr>
        <w:rFonts w:cs="Arial"/>
      </w:rPr>
      <w:fldChar w:fldCharType="begin"/>
    </w:r>
    <w:r w:rsidRPr="00053778">
      <w:rPr>
        <w:rFonts w:cs="Arial"/>
      </w:rPr>
      <w:instrText xml:space="preserve"> DOCPROPERTY "Status" </w:instrText>
    </w:r>
    <w:r w:rsidRPr="00053778">
      <w:rPr>
        <w:rFonts w:cs="Arial"/>
      </w:rPr>
      <w:fldChar w:fldCharType="separate"/>
    </w:r>
    <w:r w:rsidR="0020360D" w:rsidRPr="00053778">
      <w:rPr>
        <w:rFonts w:cs="Arial"/>
      </w:rPr>
      <w:t xml:space="preserve"> </w:t>
    </w:r>
    <w:r w:rsidRPr="00053778">
      <w:rPr>
        <w:rFonts w:cs="Arial"/>
      </w:rPr>
      <w:fldChar w:fldCharType="end"/>
    </w:r>
    <w:r w:rsidR="00053778" w:rsidRPr="00053778">
      <w:rPr>
        <w:rFonts w:cs="Arial"/>
      </w:rPr>
      <w:t>Unauthorised version prepared by ACT Parliamentary Counsel’s Office</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0DBDF"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6D225DA5" w14:textId="77777777">
      <w:tc>
        <w:tcPr>
          <w:tcW w:w="1061" w:type="pct"/>
        </w:tcPr>
        <w:p w14:paraId="404FB4FB" w14:textId="7F773518"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20360D">
            <w:rPr>
              <w:rFonts w:ascii="Times New Roman" w:hAnsi="Times New Roman"/>
              <w:sz w:val="24"/>
              <w:szCs w:val="24"/>
            </w:rPr>
            <w:t>R56</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20360D">
            <w:rPr>
              <w:rFonts w:ascii="Times New Roman" w:hAnsi="Times New Roman"/>
              <w:sz w:val="24"/>
              <w:szCs w:val="24"/>
            </w:rPr>
            <w:t>16/12/25</w:t>
          </w:r>
          <w:r w:rsidRPr="00783A18">
            <w:rPr>
              <w:rFonts w:ascii="Times New Roman" w:hAnsi="Times New Roman"/>
              <w:sz w:val="24"/>
              <w:szCs w:val="24"/>
            </w:rPr>
            <w:fldChar w:fldCharType="end"/>
          </w:r>
        </w:p>
      </w:tc>
      <w:tc>
        <w:tcPr>
          <w:tcW w:w="3092" w:type="pct"/>
        </w:tcPr>
        <w:p w14:paraId="4CDED926" w14:textId="317F72CA"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20360D">
            <w:t>Medicines, Poisons and Therapeutic Goods Regulation 2008</w:t>
          </w:r>
          <w:r w:rsidRPr="00783A18">
            <w:rPr>
              <w:rFonts w:ascii="Times New Roman" w:hAnsi="Times New Roman"/>
              <w:sz w:val="24"/>
              <w:szCs w:val="24"/>
            </w:rPr>
            <w:fldChar w:fldCharType="end"/>
          </w:r>
        </w:p>
        <w:p w14:paraId="1C3D6A16" w14:textId="534AF966"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0360D">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0360D">
            <w:rPr>
              <w:rFonts w:ascii="Times New Roman" w:hAnsi="Times New Roman"/>
              <w:sz w:val="24"/>
              <w:szCs w:val="24"/>
            </w:rPr>
            <w:t>16/12/25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0360D">
            <w:rPr>
              <w:rFonts w:ascii="Times New Roman" w:hAnsi="Times New Roman"/>
              <w:sz w:val="24"/>
              <w:szCs w:val="24"/>
            </w:rPr>
            <w:t>-25/12/25</w:t>
          </w:r>
          <w:r w:rsidRPr="00783A18">
            <w:rPr>
              <w:rFonts w:ascii="Times New Roman" w:hAnsi="Times New Roman"/>
              <w:sz w:val="24"/>
              <w:szCs w:val="24"/>
            </w:rPr>
            <w:fldChar w:fldCharType="end"/>
          </w:r>
        </w:p>
      </w:tc>
      <w:tc>
        <w:tcPr>
          <w:tcW w:w="847" w:type="pct"/>
        </w:tcPr>
        <w:p w14:paraId="7B1B9B51"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5A6F8072" w14:textId="283CFCD5" w:rsidR="00DD025B" w:rsidRDefault="00914ED0">
    <w:pPr>
      <w:pStyle w:val="Status"/>
    </w:pPr>
    <w:r>
      <w:fldChar w:fldCharType="begin"/>
    </w:r>
    <w:r>
      <w:instrText xml:space="preserve"> DOCPROPERTY "Status" </w:instrText>
    </w:r>
    <w:r>
      <w:fldChar w:fldCharType="separate"/>
    </w:r>
    <w:r w:rsidR="0020360D">
      <w:t xml:space="preserve"> </w:t>
    </w:r>
    <w: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D6684" w14:textId="77777777" w:rsidR="00DD025B" w:rsidRDefault="00DD025B"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7B8AFA00" w14:textId="77777777" w:rsidTr="007A5E5F">
      <w:tc>
        <w:tcPr>
          <w:tcW w:w="847" w:type="pct"/>
        </w:tcPr>
        <w:p w14:paraId="3C02BDE1" w14:textId="77777777" w:rsidR="00DD025B" w:rsidRDefault="00DD025B"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503B382E" w14:textId="58E1C9D1" w:rsidR="00DD025B" w:rsidRDefault="00914ED0" w:rsidP="007A5E5F">
          <w:pPr>
            <w:pStyle w:val="Footer"/>
            <w:jc w:val="center"/>
          </w:pPr>
          <w:r>
            <w:fldChar w:fldCharType="begin"/>
          </w:r>
          <w:r>
            <w:instrText xml:space="preserve"> REF Citation *\charformat </w:instrText>
          </w:r>
          <w:r>
            <w:fldChar w:fldCharType="separate"/>
          </w:r>
          <w:r w:rsidR="0020360D">
            <w:t>Medicines, Poisons and Therapeutic Goods Regulation 2008</w:t>
          </w:r>
          <w:r>
            <w:fldChar w:fldCharType="end"/>
          </w:r>
        </w:p>
        <w:p w14:paraId="0AE71594" w14:textId="57F723A0" w:rsidR="00DD025B" w:rsidRDefault="00914ED0" w:rsidP="007A5E5F">
          <w:pPr>
            <w:pStyle w:val="FooterInfoCentre"/>
          </w:pPr>
          <w:r>
            <w:fldChar w:fldCharType="begin"/>
          </w:r>
          <w:r>
            <w:instrText xml:space="preserve"> DOCPROPERTY "Eff"  *\charformat </w:instrText>
          </w:r>
          <w:r>
            <w:fldChar w:fldCharType="separate"/>
          </w:r>
          <w:r w:rsidR="0020360D">
            <w:t xml:space="preserve">Effective:  </w:t>
          </w:r>
          <w:r>
            <w:fldChar w:fldCharType="end"/>
          </w:r>
          <w:r>
            <w:fldChar w:fldCharType="begin"/>
          </w:r>
          <w:r>
            <w:instrText xml:space="preserve"> DOCPROPERTY "StartDt"  *\charformat </w:instrText>
          </w:r>
          <w:r>
            <w:fldChar w:fldCharType="separate"/>
          </w:r>
          <w:r w:rsidR="0020360D">
            <w:t>16/12/25</w:t>
          </w:r>
          <w:r>
            <w:fldChar w:fldCharType="end"/>
          </w:r>
          <w:r>
            <w:fldChar w:fldCharType="begin"/>
          </w:r>
          <w:r>
            <w:instrText xml:space="preserve"> DOCPROPERTY "EndDt"  *\charformat </w:instrText>
          </w:r>
          <w:r>
            <w:fldChar w:fldCharType="separate"/>
          </w:r>
          <w:r w:rsidR="0020360D">
            <w:t>-25/12/25</w:t>
          </w:r>
          <w:r>
            <w:fldChar w:fldCharType="end"/>
          </w:r>
        </w:p>
      </w:tc>
      <w:tc>
        <w:tcPr>
          <w:tcW w:w="1061" w:type="pct"/>
        </w:tcPr>
        <w:p w14:paraId="5E339293" w14:textId="4CA1BEAA" w:rsidR="00DD025B" w:rsidRDefault="00914ED0" w:rsidP="007A5E5F">
          <w:pPr>
            <w:pStyle w:val="Footer"/>
            <w:jc w:val="right"/>
          </w:pPr>
          <w:r>
            <w:fldChar w:fldCharType="begin"/>
          </w:r>
          <w:r>
            <w:instrText xml:space="preserve"> DOCPROPERTY "Category"  *\charformat  </w:instrText>
          </w:r>
          <w:r>
            <w:fldChar w:fldCharType="separate"/>
          </w:r>
          <w:r w:rsidR="0020360D">
            <w:t>R56</w:t>
          </w:r>
          <w:r>
            <w:fldChar w:fldCharType="end"/>
          </w:r>
          <w:r w:rsidR="00DD025B">
            <w:br/>
          </w:r>
          <w:r>
            <w:fldChar w:fldCharType="begin"/>
          </w:r>
          <w:r>
            <w:instrText xml:space="preserve"> DOCPROPERTY "RepubDt"  *\charformat  </w:instrText>
          </w:r>
          <w:r>
            <w:fldChar w:fldCharType="separate"/>
          </w:r>
          <w:r w:rsidR="0020360D">
            <w:t>16/12/25</w:t>
          </w:r>
          <w:r>
            <w:fldChar w:fldCharType="end"/>
          </w:r>
        </w:p>
      </w:tc>
    </w:tr>
  </w:tbl>
  <w:p w14:paraId="1DA5C1B8" w14:textId="052E61F1" w:rsidR="00DD025B" w:rsidRPr="00053778" w:rsidRDefault="00914ED0" w:rsidP="00053778">
    <w:pPr>
      <w:pStyle w:val="Status"/>
      <w:rPr>
        <w:rFonts w:cs="Arial"/>
      </w:rPr>
    </w:pPr>
    <w:r w:rsidRPr="00053778">
      <w:rPr>
        <w:rFonts w:cs="Arial"/>
      </w:rPr>
      <w:fldChar w:fldCharType="begin"/>
    </w:r>
    <w:r w:rsidRPr="00053778">
      <w:rPr>
        <w:rFonts w:cs="Arial"/>
      </w:rPr>
      <w:instrText xml:space="preserve"> DOCPROPERTY "Status" </w:instrText>
    </w:r>
    <w:r w:rsidRPr="00053778">
      <w:rPr>
        <w:rFonts w:cs="Arial"/>
      </w:rPr>
      <w:fldChar w:fldCharType="separate"/>
    </w:r>
    <w:r w:rsidR="0020360D" w:rsidRPr="00053778">
      <w:rPr>
        <w:rFonts w:cs="Arial"/>
      </w:rPr>
      <w:t xml:space="preserve"> </w:t>
    </w:r>
    <w:r w:rsidRPr="00053778">
      <w:rPr>
        <w:rFonts w:cs="Arial"/>
      </w:rPr>
      <w:fldChar w:fldCharType="end"/>
    </w:r>
    <w:r w:rsidR="00053778" w:rsidRPr="00053778">
      <w:rPr>
        <w:rFonts w:cs="Arial"/>
      </w:rPr>
      <w:t>Unauthorised version prepared by ACT Parliamentary Counsel’s Office</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DBA1" w14:textId="77777777" w:rsidR="00DD025B" w:rsidRDefault="00DD025B"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69464B7B" w14:textId="77777777" w:rsidTr="007A5E5F">
      <w:tc>
        <w:tcPr>
          <w:tcW w:w="1061" w:type="pct"/>
        </w:tcPr>
        <w:p w14:paraId="4030740C" w14:textId="5CB7D8A8" w:rsidR="00DD025B" w:rsidRDefault="00914ED0" w:rsidP="007A5E5F">
          <w:pPr>
            <w:pStyle w:val="Footer"/>
          </w:pPr>
          <w:r>
            <w:fldChar w:fldCharType="begin"/>
          </w:r>
          <w:r>
            <w:instrText xml:space="preserve"> DOCPROPERTY "Category"  *\charformat  </w:instrText>
          </w:r>
          <w:r>
            <w:fldChar w:fldCharType="separate"/>
          </w:r>
          <w:r w:rsidR="0020360D">
            <w:t>R56</w:t>
          </w:r>
          <w:r>
            <w:fldChar w:fldCharType="end"/>
          </w:r>
          <w:r w:rsidR="00DD025B">
            <w:br/>
          </w:r>
          <w:r>
            <w:fldChar w:fldCharType="begin"/>
          </w:r>
          <w:r>
            <w:instrText xml:space="preserve"> DOCPROPERTY "RepubDt"  *\charformat  </w:instrText>
          </w:r>
          <w:r>
            <w:fldChar w:fldCharType="separate"/>
          </w:r>
          <w:r w:rsidR="0020360D">
            <w:t>16/12/25</w:t>
          </w:r>
          <w:r>
            <w:fldChar w:fldCharType="end"/>
          </w:r>
        </w:p>
      </w:tc>
      <w:tc>
        <w:tcPr>
          <w:tcW w:w="3092" w:type="pct"/>
        </w:tcPr>
        <w:p w14:paraId="1DE0D1EB" w14:textId="492CB476" w:rsidR="00DD025B" w:rsidRDefault="00914ED0" w:rsidP="007A5E5F">
          <w:pPr>
            <w:pStyle w:val="Footer"/>
            <w:jc w:val="center"/>
          </w:pPr>
          <w:r>
            <w:fldChar w:fldCharType="begin"/>
          </w:r>
          <w:r>
            <w:instrText xml:space="preserve"> REF Citation *\charformat </w:instrText>
          </w:r>
          <w:r>
            <w:fldChar w:fldCharType="separate"/>
          </w:r>
          <w:r w:rsidR="0020360D">
            <w:t>Medicines, Poisons and Therapeutic Goods Regulation 2008</w:t>
          </w:r>
          <w:r>
            <w:fldChar w:fldCharType="end"/>
          </w:r>
        </w:p>
        <w:p w14:paraId="54E1EAE1" w14:textId="3BBC9B3D" w:rsidR="00DD025B" w:rsidRDefault="00914ED0" w:rsidP="007A5E5F">
          <w:pPr>
            <w:pStyle w:val="FooterInfoCentre"/>
          </w:pPr>
          <w:r>
            <w:fldChar w:fldCharType="begin"/>
          </w:r>
          <w:r>
            <w:instrText xml:space="preserve"> DOCPROPERTY "Eff"  *\charformat </w:instrText>
          </w:r>
          <w:r>
            <w:fldChar w:fldCharType="separate"/>
          </w:r>
          <w:r w:rsidR="0020360D">
            <w:t xml:space="preserve">Effective:  </w:t>
          </w:r>
          <w:r>
            <w:fldChar w:fldCharType="end"/>
          </w:r>
          <w:r>
            <w:fldChar w:fldCharType="begin"/>
          </w:r>
          <w:r>
            <w:instrText xml:space="preserve"> DOCPROPERTY "StartDt"  *\charformat </w:instrText>
          </w:r>
          <w:r>
            <w:fldChar w:fldCharType="separate"/>
          </w:r>
          <w:r w:rsidR="0020360D">
            <w:t>16/12/25</w:t>
          </w:r>
          <w:r>
            <w:fldChar w:fldCharType="end"/>
          </w:r>
          <w:r>
            <w:fldChar w:fldCharType="begin"/>
          </w:r>
          <w:r>
            <w:instrText xml:space="preserve"> DOCPROPERTY "EndDt"  *\charformat </w:instrText>
          </w:r>
          <w:r>
            <w:fldChar w:fldCharType="separate"/>
          </w:r>
          <w:r w:rsidR="0020360D">
            <w:t>-25/12/25</w:t>
          </w:r>
          <w:r>
            <w:fldChar w:fldCharType="end"/>
          </w:r>
        </w:p>
      </w:tc>
      <w:tc>
        <w:tcPr>
          <w:tcW w:w="847" w:type="pct"/>
        </w:tcPr>
        <w:p w14:paraId="79FC90A7" w14:textId="77777777" w:rsidR="00DD025B" w:rsidRDefault="00DD025B"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48CA8E6A" w14:textId="21423D17" w:rsidR="00DD025B" w:rsidRPr="00053778" w:rsidRDefault="00914ED0" w:rsidP="00053778">
    <w:pPr>
      <w:pStyle w:val="Status"/>
      <w:rPr>
        <w:rFonts w:cs="Arial"/>
      </w:rPr>
    </w:pPr>
    <w:r w:rsidRPr="00053778">
      <w:rPr>
        <w:rFonts w:cs="Arial"/>
      </w:rPr>
      <w:fldChar w:fldCharType="begin"/>
    </w:r>
    <w:r w:rsidRPr="00053778">
      <w:rPr>
        <w:rFonts w:cs="Arial"/>
      </w:rPr>
      <w:instrText xml:space="preserve"> DOCPROPERTY "Status" </w:instrText>
    </w:r>
    <w:r w:rsidRPr="00053778">
      <w:rPr>
        <w:rFonts w:cs="Arial"/>
      </w:rPr>
      <w:fldChar w:fldCharType="separate"/>
    </w:r>
    <w:r w:rsidR="0020360D" w:rsidRPr="00053778">
      <w:rPr>
        <w:rFonts w:cs="Arial"/>
      </w:rPr>
      <w:t xml:space="preserve"> </w:t>
    </w:r>
    <w:r w:rsidRPr="00053778">
      <w:rPr>
        <w:rFonts w:cs="Arial"/>
      </w:rPr>
      <w:fldChar w:fldCharType="end"/>
    </w:r>
    <w:r w:rsidR="00053778" w:rsidRPr="00053778">
      <w:rPr>
        <w:rFonts w:cs="Arial"/>
      </w:rPr>
      <w:t>Unauthorised version prepared by ACT Parliamentary Counsel’s Office</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F106"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rsidRPr="00CB3D59" w14:paraId="0501CA54" w14:textId="77777777">
      <w:tc>
        <w:tcPr>
          <w:tcW w:w="1061" w:type="pct"/>
        </w:tcPr>
        <w:p w14:paraId="26E163E0" w14:textId="142F5CF3" w:rsidR="00DD025B" w:rsidRPr="00783A18" w:rsidRDefault="00DD025B"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20360D">
            <w:rPr>
              <w:rFonts w:ascii="Times New Roman" w:hAnsi="Times New Roman"/>
              <w:sz w:val="24"/>
              <w:szCs w:val="24"/>
            </w:rPr>
            <w:t>R56</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20360D">
            <w:rPr>
              <w:rFonts w:ascii="Times New Roman" w:hAnsi="Times New Roman"/>
              <w:sz w:val="24"/>
              <w:szCs w:val="24"/>
            </w:rPr>
            <w:t>16/12/25</w:t>
          </w:r>
          <w:r w:rsidRPr="00783A18">
            <w:rPr>
              <w:rFonts w:ascii="Times New Roman" w:hAnsi="Times New Roman"/>
              <w:sz w:val="24"/>
              <w:szCs w:val="24"/>
            </w:rPr>
            <w:fldChar w:fldCharType="end"/>
          </w:r>
        </w:p>
      </w:tc>
      <w:tc>
        <w:tcPr>
          <w:tcW w:w="3092" w:type="pct"/>
        </w:tcPr>
        <w:p w14:paraId="2FC1430C" w14:textId="12E2FFFC" w:rsidR="00DD025B" w:rsidRPr="00783A18" w:rsidRDefault="00DD025B"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20360D">
            <w:t>Medicines, Poisons and Therapeutic Goods Regulation 2008</w:t>
          </w:r>
          <w:r w:rsidRPr="00783A18">
            <w:rPr>
              <w:rFonts w:ascii="Times New Roman" w:hAnsi="Times New Roman"/>
              <w:sz w:val="24"/>
              <w:szCs w:val="24"/>
            </w:rPr>
            <w:fldChar w:fldCharType="end"/>
          </w:r>
        </w:p>
        <w:p w14:paraId="2435DF74" w14:textId="659816DA" w:rsidR="00DD025B" w:rsidRPr="00783A18" w:rsidRDefault="00DD025B"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0360D">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0360D">
            <w:rPr>
              <w:rFonts w:ascii="Times New Roman" w:hAnsi="Times New Roman"/>
              <w:sz w:val="24"/>
              <w:szCs w:val="24"/>
            </w:rPr>
            <w:t>16/12/25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0360D">
            <w:rPr>
              <w:rFonts w:ascii="Times New Roman" w:hAnsi="Times New Roman"/>
              <w:sz w:val="24"/>
              <w:szCs w:val="24"/>
            </w:rPr>
            <w:t>-25/12/25</w:t>
          </w:r>
          <w:r w:rsidRPr="00783A18">
            <w:rPr>
              <w:rFonts w:ascii="Times New Roman" w:hAnsi="Times New Roman"/>
              <w:sz w:val="24"/>
              <w:szCs w:val="24"/>
            </w:rPr>
            <w:fldChar w:fldCharType="end"/>
          </w:r>
        </w:p>
      </w:tc>
      <w:tc>
        <w:tcPr>
          <w:tcW w:w="847" w:type="pct"/>
        </w:tcPr>
        <w:p w14:paraId="41CA328B" w14:textId="77777777" w:rsidR="00DD025B" w:rsidRPr="00783A18" w:rsidRDefault="00DD025B"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30BBA519" w14:textId="35EDE00F" w:rsidR="00DD025B" w:rsidRDefault="00914ED0">
    <w:pPr>
      <w:pStyle w:val="Status"/>
    </w:pPr>
    <w:r>
      <w:fldChar w:fldCharType="begin"/>
    </w:r>
    <w:r>
      <w:instrText xml:space="preserve"> DOCPROPERTY "Status" </w:instrText>
    </w:r>
    <w:r>
      <w:fldChar w:fldCharType="separate"/>
    </w:r>
    <w:r w:rsidR="0020360D">
      <w:t xml:space="preserve"> </w:t>
    </w:r>
    <w: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F841" w14:textId="77777777" w:rsidR="00380E9B" w:rsidRDefault="00380E9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80E9B" w:rsidRPr="00CB3D59" w14:paraId="31AF4B64" w14:textId="77777777">
      <w:tc>
        <w:tcPr>
          <w:tcW w:w="847" w:type="pct"/>
        </w:tcPr>
        <w:p w14:paraId="59A08EC8" w14:textId="77777777" w:rsidR="00380E9B" w:rsidRPr="00F02A14" w:rsidRDefault="00380E9B"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7F927F32" w14:textId="047E8DAA" w:rsidR="00380E9B" w:rsidRPr="00F02A14" w:rsidRDefault="00380E9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0360D" w:rsidRPr="0020360D">
            <w:rPr>
              <w:rFonts w:cs="Arial"/>
              <w:szCs w:val="18"/>
            </w:rPr>
            <w:t xml:space="preserve">Medicines, Poisons and </w:t>
          </w:r>
          <w:r w:rsidR="0020360D">
            <w:t>Therapeutic Goods Regulation 2008</w:t>
          </w:r>
          <w:r>
            <w:rPr>
              <w:rFonts w:cs="Arial"/>
              <w:szCs w:val="18"/>
            </w:rPr>
            <w:fldChar w:fldCharType="end"/>
          </w:r>
        </w:p>
        <w:p w14:paraId="32269AA0" w14:textId="4BBA0254" w:rsidR="00380E9B" w:rsidRPr="00F02A14" w:rsidRDefault="00380E9B"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0360D">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0360D">
            <w:rPr>
              <w:rFonts w:cs="Arial"/>
              <w:szCs w:val="18"/>
            </w:rPr>
            <w:t>16/12/25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0360D">
            <w:rPr>
              <w:rFonts w:cs="Arial"/>
              <w:szCs w:val="18"/>
            </w:rPr>
            <w:t>-25/12/25</w:t>
          </w:r>
          <w:r w:rsidRPr="00F02A14">
            <w:rPr>
              <w:rFonts w:cs="Arial"/>
              <w:szCs w:val="18"/>
            </w:rPr>
            <w:fldChar w:fldCharType="end"/>
          </w:r>
        </w:p>
      </w:tc>
      <w:tc>
        <w:tcPr>
          <w:tcW w:w="1061" w:type="pct"/>
        </w:tcPr>
        <w:p w14:paraId="0E06B08A" w14:textId="67CF1DB8" w:rsidR="00380E9B" w:rsidRPr="00F02A14" w:rsidRDefault="00380E9B"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0360D">
            <w:rPr>
              <w:rFonts w:cs="Arial"/>
              <w:szCs w:val="18"/>
            </w:rPr>
            <w:t>R56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0360D">
            <w:rPr>
              <w:rFonts w:cs="Arial"/>
              <w:szCs w:val="18"/>
            </w:rPr>
            <w:t>16/12/25</w:t>
          </w:r>
          <w:r w:rsidRPr="00F02A14">
            <w:rPr>
              <w:rFonts w:cs="Arial"/>
              <w:szCs w:val="18"/>
            </w:rPr>
            <w:fldChar w:fldCharType="end"/>
          </w:r>
        </w:p>
      </w:tc>
    </w:tr>
  </w:tbl>
  <w:p w14:paraId="2CEC0A14" w14:textId="69722D3B" w:rsidR="00380E9B" w:rsidRPr="00053778" w:rsidRDefault="00914ED0" w:rsidP="00053778">
    <w:pPr>
      <w:pStyle w:val="Status"/>
      <w:rPr>
        <w:rFonts w:cs="Arial"/>
      </w:rPr>
    </w:pPr>
    <w:r w:rsidRPr="00053778">
      <w:rPr>
        <w:rFonts w:cs="Arial"/>
      </w:rPr>
      <w:fldChar w:fldCharType="begin"/>
    </w:r>
    <w:r w:rsidRPr="00053778">
      <w:rPr>
        <w:rFonts w:cs="Arial"/>
      </w:rPr>
      <w:instrText xml:space="preserve"> DOCPROPERTY "Status" </w:instrText>
    </w:r>
    <w:r w:rsidRPr="00053778">
      <w:rPr>
        <w:rFonts w:cs="Arial"/>
      </w:rPr>
      <w:fldChar w:fldCharType="separate"/>
    </w:r>
    <w:r w:rsidR="0020360D" w:rsidRPr="00053778">
      <w:rPr>
        <w:rFonts w:cs="Arial"/>
      </w:rPr>
      <w:t xml:space="preserve"> </w:t>
    </w:r>
    <w:r w:rsidRPr="00053778">
      <w:rPr>
        <w:rFonts w:cs="Arial"/>
      </w:rPr>
      <w:fldChar w:fldCharType="end"/>
    </w:r>
    <w:r w:rsidR="00053778" w:rsidRPr="00053778">
      <w:rPr>
        <w:rFonts w:cs="Arial"/>
      </w:rPr>
      <w:t>Unauthorised version prepared by ACT Parliamentary Counsel’s Office</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1B2D1" w14:textId="77777777" w:rsidR="00380E9B" w:rsidRDefault="00380E9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80E9B" w:rsidRPr="00CB3D59" w14:paraId="7DE70DAE" w14:textId="77777777">
      <w:tc>
        <w:tcPr>
          <w:tcW w:w="1061" w:type="pct"/>
        </w:tcPr>
        <w:p w14:paraId="35A5DF82" w14:textId="3F039B44" w:rsidR="00380E9B" w:rsidRPr="00F02A14" w:rsidRDefault="00380E9B"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0360D">
            <w:rPr>
              <w:rFonts w:cs="Arial"/>
              <w:szCs w:val="18"/>
            </w:rPr>
            <w:t>R56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0360D">
            <w:rPr>
              <w:rFonts w:cs="Arial"/>
              <w:szCs w:val="18"/>
            </w:rPr>
            <w:t>16/12/25</w:t>
          </w:r>
          <w:r w:rsidRPr="00F02A14">
            <w:rPr>
              <w:rFonts w:cs="Arial"/>
              <w:szCs w:val="18"/>
            </w:rPr>
            <w:fldChar w:fldCharType="end"/>
          </w:r>
        </w:p>
      </w:tc>
      <w:tc>
        <w:tcPr>
          <w:tcW w:w="3092" w:type="pct"/>
        </w:tcPr>
        <w:p w14:paraId="377C4110" w14:textId="7BF646C9" w:rsidR="00380E9B" w:rsidRPr="00F02A14" w:rsidRDefault="00380E9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0360D" w:rsidRPr="0020360D">
            <w:rPr>
              <w:rFonts w:cs="Arial"/>
              <w:szCs w:val="18"/>
            </w:rPr>
            <w:t xml:space="preserve">Medicines, Poisons and </w:t>
          </w:r>
          <w:r w:rsidR="0020360D">
            <w:t>Therapeutic Goods Regulation 2008</w:t>
          </w:r>
          <w:r>
            <w:rPr>
              <w:rFonts w:cs="Arial"/>
              <w:szCs w:val="18"/>
            </w:rPr>
            <w:fldChar w:fldCharType="end"/>
          </w:r>
        </w:p>
        <w:p w14:paraId="34D8DD8D" w14:textId="6D74EBB8" w:rsidR="00380E9B" w:rsidRPr="00F02A14" w:rsidRDefault="00380E9B"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0360D">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0360D">
            <w:rPr>
              <w:rFonts w:cs="Arial"/>
              <w:szCs w:val="18"/>
            </w:rPr>
            <w:t>16/12/25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0360D">
            <w:rPr>
              <w:rFonts w:cs="Arial"/>
              <w:szCs w:val="18"/>
            </w:rPr>
            <w:t>-25/12/25</w:t>
          </w:r>
          <w:r w:rsidRPr="00F02A14">
            <w:rPr>
              <w:rFonts w:cs="Arial"/>
              <w:szCs w:val="18"/>
            </w:rPr>
            <w:fldChar w:fldCharType="end"/>
          </w:r>
        </w:p>
      </w:tc>
      <w:tc>
        <w:tcPr>
          <w:tcW w:w="847" w:type="pct"/>
        </w:tcPr>
        <w:p w14:paraId="7EB842C9" w14:textId="77777777" w:rsidR="00380E9B" w:rsidRPr="00F02A14" w:rsidRDefault="00380E9B"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2404C55F" w14:textId="5F701212" w:rsidR="00380E9B" w:rsidRPr="00053778" w:rsidRDefault="00914ED0" w:rsidP="00053778">
    <w:pPr>
      <w:pStyle w:val="Status"/>
      <w:rPr>
        <w:rFonts w:cs="Arial"/>
      </w:rPr>
    </w:pPr>
    <w:r w:rsidRPr="00053778">
      <w:rPr>
        <w:rFonts w:cs="Arial"/>
      </w:rPr>
      <w:fldChar w:fldCharType="begin"/>
    </w:r>
    <w:r w:rsidRPr="00053778">
      <w:rPr>
        <w:rFonts w:cs="Arial"/>
      </w:rPr>
      <w:instrText xml:space="preserve"> DOCPROPERTY "Status" </w:instrText>
    </w:r>
    <w:r w:rsidRPr="00053778">
      <w:rPr>
        <w:rFonts w:cs="Arial"/>
      </w:rPr>
      <w:fldChar w:fldCharType="separate"/>
    </w:r>
    <w:r w:rsidR="0020360D" w:rsidRPr="00053778">
      <w:rPr>
        <w:rFonts w:cs="Arial"/>
      </w:rPr>
      <w:t xml:space="preserve"> </w:t>
    </w:r>
    <w:r w:rsidRPr="00053778">
      <w:rPr>
        <w:rFonts w:cs="Arial"/>
      </w:rPr>
      <w:fldChar w:fldCharType="end"/>
    </w:r>
    <w:r w:rsidR="00053778" w:rsidRPr="00053778">
      <w:rPr>
        <w:rFonts w:cs="Arial"/>
      </w:rPr>
      <w:t>Unauthorised version prepared by ACT Parliamentary Counsel’s Office</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A0C8" w14:textId="77777777" w:rsidR="00380E9B" w:rsidRDefault="00380E9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80E9B" w:rsidRPr="00CB3D59" w14:paraId="2AE0FC45" w14:textId="77777777">
      <w:tc>
        <w:tcPr>
          <w:tcW w:w="847" w:type="pct"/>
        </w:tcPr>
        <w:p w14:paraId="11FAD38E" w14:textId="77777777" w:rsidR="00380E9B" w:rsidRPr="00A752AE" w:rsidRDefault="00380E9B"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5E929938" w14:textId="7153F70C" w:rsidR="00380E9B" w:rsidRPr="00A752AE" w:rsidRDefault="00380E9B"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0360D" w:rsidRPr="0020360D">
            <w:rPr>
              <w:rFonts w:cs="Arial"/>
              <w:szCs w:val="18"/>
            </w:rPr>
            <w:t xml:space="preserve">Medicines, Poisons and </w:t>
          </w:r>
          <w:r w:rsidR="0020360D">
            <w:t>Therapeutic Goods Regulation 2008</w:t>
          </w:r>
          <w:r>
            <w:rPr>
              <w:rFonts w:cs="Arial"/>
              <w:szCs w:val="18"/>
            </w:rPr>
            <w:fldChar w:fldCharType="end"/>
          </w:r>
        </w:p>
        <w:p w14:paraId="390CEC3F" w14:textId="1AB532B4" w:rsidR="00380E9B" w:rsidRPr="00A752AE" w:rsidRDefault="00380E9B"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20360D">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20360D">
            <w:rPr>
              <w:rFonts w:cs="Arial"/>
              <w:szCs w:val="18"/>
            </w:rPr>
            <w:t>16/12/25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20360D">
            <w:rPr>
              <w:rFonts w:cs="Arial"/>
              <w:szCs w:val="18"/>
            </w:rPr>
            <w:t>-25/12/25</w:t>
          </w:r>
          <w:r w:rsidRPr="00A752AE">
            <w:rPr>
              <w:rFonts w:cs="Arial"/>
              <w:szCs w:val="18"/>
            </w:rPr>
            <w:fldChar w:fldCharType="end"/>
          </w:r>
        </w:p>
      </w:tc>
      <w:tc>
        <w:tcPr>
          <w:tcW w:w="1061" w:type="pct"/>
        </w:tcPr>
        <w:p w14:paraId="3FD00873" w14:textId="3E955D38" w:rsidR="00380E9B" w:rsidRPr="00A752AE" w:rsidRDefault="00380E9B"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20360D">
            <w:rPr>
              <w:rFonts w:cs="Arial"/>
              <w:szCs w:val="18"/>
            </w:rPr>
            <w:t>R56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20360D">
            <w:rPr>
              <w:rFonts w:cs="Arial"/>
              <w:szCs w:val="18"/>
            </w:rPr>
            <w:t>16/12/25</w:t>
          </w:r>
          <w:r w:rsidRPr="00A752AE">
            <w:rPr>
              <w:rFonts w:cs="Arial"/>
              <w:szCs w:val="18"/>
            </w:rPr>
            <w:fldChar w:fldCharType="end"/>
          </w:r>
        </w:p>
      </w:tc>
    </w:tr>
  </w:tbl>
  <w:p w14:paraId="143AAA67" w14:textId="5430E4AF" w:rsidR="00380E9B" w:rsidRPr="00053778" w:rsidRDefault="00914ED0" w:rsidP="00053778">
    <w:pPr>
      <w:pStyle w:val="Status"/>
      <w:rPr>
        <w:rFonts w:cs="Arial"/>
      </w:rPr>
    </w:pPr>
    <w:r w:rsidRPr="00053778">
      <w:rPr>
        <w:rFonts w:cs="Arial"/>
      </w:rPr>
      <w:fldChar w:fldCharType="begin"/>
    </w:r>
    <w:r w:rsidRPr="00053778">
      <w:rPr>
        <w:rFonts w:cs="Arial"/>
      </w:rPr>
      <w:instrText xml:space="preserve"> DOCPROPERTY "Status" </w:instrText>
    </w:r>
    <w:r w:rsidRPr="00053778">
      <w:rPr>
        <w:rFonts w:cs="Arial"/>
      </w:rPr>
      <w:fldChar w:fldCharType="separate"/>
    </w:r>
    <w:r w:rsidR="0020360D" w:rsidRPr="00053778">
      <w:rPr>
        <w:rFonts w:cs="Arial"/>
      </w:rPr>
      <w:t xml:space="preserve"> </w:t>
    </w:r>
    <w:r w:rsidRPr="00053778">
      <w:rPr>
        <w:rFonts w:cs="Arial"/>
      </w:rPr>
      <w:fldChar w:fldCharType="end"/>
    </w:r>
    <w:r w:rsidR="00053778" w:rsidRPr="00053778">
      <w:rPr>
        <w:rFonts w:cs="Arial"/>
      </w:rPr>
      <w:t>Unauthorised version prepared by ACT Parliamentary Counsel’s Office</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1FC0A" w14:textId="77777777" w:rsidR="00380E9B" w:rsidRDefault="00380E9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80E9B" w:rsidRPr="00CB3D59" w14:paraId="52ED6C6E" w14:textId="77777777">
      <w:tc>
        <w:tcPr>
          <w:tcW w:w="1061" w:type="pct"/>
        </w:tcPr>
        <w:p w14:paraId="037ECA0D" w14:textId="200F96A5" w:rsidR="00380E9B" w:rsidRPr="00A752AE" w:rsidRDefault="00380E9B"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20360D">
            <w:rPr>
              <w:rFonts w:cs="Arial"/>
              <w:szCs w:val="18"/>
            </w:rPr>
            <w:t>R56</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20360D">
            <w:rPr>
              <w:rFonts w:cs="Arial"/>
              <w:szCs w:val="18"/>
            </w:rPr>
            <w:t>16/12/25</w:t>
          </w:r>
          <w:r w:rsidRPr="00A752AE">
            <w:rPr>
              <w:rFonts w:cs="Arial"/>
              <w:szCs w:val="18"/>
            </w:rPr>
            <w:fldChar w:fldCharType="end"/>
          </w:r>
        </w:p>
      </w:tc>
      <w:tc>
        <w:tcPr>
          <w:tcW w:w="3092" w:type="pct"/>
        </w:tcPr>
        <w:p w14:paraId="321A13F7" w14:textId="35B73684" w:rsidR="00380E9B" w:rsidRPr="00A752AE" w:rsidRDefault="00380E9B"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0360D" w:rsidRPr="0020360D">
            <w:rPr>
              <w:rFonts w:cs="Arial"/>
              <w:szCs w:val="18"/>
            </w:rPr>
            <w:t xml:space="preserve">Medicines, Poisons and </w:t>
          </w:r>
          <w:r w:rsidR="0020360D">
            <w:t>Therapeutic Goods Regulation 2008</w:t>
          </w:r>
          <w:r>
            <w:rPr>
              <w:rFonts w:cs="Arial"/>
              <w:szCs w:val="18"/>
            </w:rPr>
            <w:fldChar w:fldCharType="end"/>
          </w:r>
        </w:p>
        <w:p w14:paraId="2D7CA9E5" w14:textId="4E56A687" w:rsidR="00380E9B" w:rsidRPr="00A752AE" w:rsidRDefault="00380E9B"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20360D">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20360D">
            <w:rPr>
              <w:rFonts w:cs="Arial"/>
              <w:szCs w:val="18"/>
            </w:rPr>
            <w:t>16/12/25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20360D">
            <w:rPr>
              <w:rFonts w:cs="Arial"/>
              <w:szCs w:val="18"/>
            </w:rPr>
            <w:t>-25/12/25</w:t>
          </w:r>
          <w:r w:rsidRPr="00A752AE">
            <w:rPr>
              <w:rFonts w:cs="Arial"/>
              <w:szCs w:val="18"/>
            </w:rPr>
            <w:fldChar w:fldCharType="end"/>
          </w:r>
        </w:p>
      </w:tc>
      <w:tc>
        <w:tcPr>
          <w:tcW w:w="847" w:type="pct"/>
        </w:tcPr>
        <w:p w14:paraId="228E94C1" w14:textId="77777777" w:rsidR="00380E9B" w:rsidRPr="00A752AE" w:rsidRDefault="00380E9B"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79659A44" w14:textId="5C3E1177" w:rsidR="00380E9B" w:rsidRPr="00053778" w:rsidRDefault="00914ED0" w:rsidP="00053778">
    <w:pPr>
      <w:pStyle w:val="Status"/>
      <w:rPr>
        <w:rFonts w:cs="Arial"/>
      </w:rPr>
    </w:pPr>
    <w:r w:rsidRPr="00053778">
      <w:rPr>
        <w:rFonts w:cs="Arial"/>
      </w:rPr>
      <w:fldChar w:fldCharType="begin"/>
    </w:r>
    <w:r w:rsidRPr="00053778">
      <w:rPr>
        <w:rFonts w:cs="Arial"/>
      </w:rPr>
      <w:instrText xml:space="preserve"> DOCPROPERTY "Status" </w:instrText>
    </w:r>
    <w:r w:rsidRPr="00053778">
      <w:rPr>
        <w:rFonts w:cs="Arial"/>
      </w:rPr>
      <w:fldChar w:fldCharType="separate"/>
    </w:r>
    <w:r w:rsidR="0020360D" w:rsidRPr="00053778">
      <w:rPr>
        <w:rFonts w:cs="Arial"/>
      </w:rPr>
      <w:t xml:space="preserve"> </w:t>
    </w:r>
    <w:r w:rsidRPr="00053778">
      <w:rPr>
        <w:rFonts w:cs="Arial"/>
      </w:rPr>
      <w:fldChar w:fldCharType="end"/>
    </w:r>
    <w:r w:rsidR="00053778" w:rsidRPr="0005377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CAE57" w14:textId="77777777" w:rsidR="00DF7D06" w:rsidRDefault="00DF7D0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F7D06" w14:paraId="7358EF45" w14:textId="77777777">
      <w:tc>
        <w:tcPr>
          <w:tcW w:w="1061" w:type="pct"/>
        </w:tcPr>
        <w:p w14:paraId="2A092450" w14:textId="0BBC9E0B" w:rsidR="00DF7D06" w:rsidRDefault="00DF7D06">
          <w:pPr>
            <w:pStyle w:val="Footer"/>
          </w:pPr>
          <w:r>
            <w:fldChar w:fldCharType="begin"/>
          </w:r>
          <w:r>
            <w:instrText xml:space="preserve"> DOCPROPERTY "Category"  </w:instrText>
          </w:r>
          <w:r>
            <w:fldChar w:fldCharType="separate"/>
          </w:r>
          <w:r w:rsidR="0020360D">
            <w:t>R56</w:t>
          </w:r>
          <w:r>
            <w:fldChar w:fldCharType="end"/>
          </w:r>
          <w:r>
            <w:br/>
          </w:r>
          <w:r>
            <w:fldChar w:fldCharType="begin"/>
          </w:r>
          <w:r>
            <w:instrText xml:space="preserve"> DOCPROPERTY "RepubDt"  </w:instrText>
          </w:r>
          <w:r>
            <w:fldChar w:fldCharType="separate"/>
          </w:r>
          <w:r w:rsidR="0020360D">
            <w:t>16/12/25</w:t>
          </w:r>
          <w:r>
            <w:fldChar w:fldCharType="end"/>
          </w:r>
        </w:p>
      </w:tc>
      <w:tc>
        <w:tcPr>
          <w:tcW w:w="3093" w:type="pct"/>
        </w:tcPr>
        <w:p w14:paraId="3BC2C956" w14:textId="5A4CBB49" w:rsidR="00DF7D06" w:rsidRDefault="00DF7D06">
          <w:pPr>
            <w:pStyle w:val="Footer"/>
            <w:jc w:val="center"/>
          </w:pPr>
          <w:r>
            <w:fldChar w:fldCharType="begin"/>
          </w:r>
          <w:r>
            <w:instrText xml:space="preserve"> REF Citation *\charformat </w:instrText>
          </w:r>
          <w:r>
            <w:fldChar w:fldCharType="separate"/>
          </w:r>
          <w:r w:rsidR="0020360D">
            <w:t>Medicines, Poisons and Therapeutic Goods Regulation 2008</w:t>
          </w:r>
          <w:r>
            <w:fldChar w:fldCharType="end"/>
          </w:r>
        </w:p>
        <w:p w14:paraId="3AB2AB87" w14:textId="0B7F4D73" w:rsidR="00DF7D06" w:rsidRDefault="00DF7D06">
          <w:pPr>
            <w:pStyle w:val="FooterInfoCentre"/>
          </w:pPr>
          <w:r>
            <w:fldChar w:fldCharType="begin"/>
          </w:r>
          <w:r>
            <w:instrText xml:space="preserve"> DOCPROPERTY "Eff"  </w:instrText>
          </w:r>
          <w:r>
            <w:fldChar w:fldCharType="separate"/>
          </w:r>
          <w:r w:rsidR="0020360D">
            <w:t xml:space="preserve">Effective:  </w:t>
          </w:r>
          <w:r>
            <w:fldChar w:fldCharType="end"/>
          </w:r>
          <w:r>
            <w:fldChar w:fldCharType="begin"/>
          </w:r>
          <w:r>
            <w:instrText xml:space="preserve"> DOCPROPERTY "StartDt"  </w:instrText>
          </w:r>
          <w:r>
            <w:fldChar w:fldCharType="separate"/>
          </w:r>
          <w:r w:rsidR="0020360D">
            <w:t>16/12/25</w:t>
          </w:r>
          <w:r>
            <w:fldChar w:fldCharType="end"/>
          </w:r>
          <w:r>
            <w:fldChar w:fldCharType="begin"/>
          </w:r>
          <w:r>
            <w:instrText xml:space="preserve"> DOCPROPERTY "EndDt"  </w:instrText>
          </w:r>
          <w:r>
            <w:fldChar w:fldCharType="separate"/>
          </w:r>
          <w:r w:rsidR="0020360D">
            <w:t>-25/12/25</w:t>
          </w:r>
          <w:r>
            <w:fldChar w:fldCharType="end"/>
          </w:r>
        </w:p>
      </w:tc>
      <w:tc>
        <w:tcPr>
          <w:tcW w:w="846" w:type="pct"/>
        </w:tcPr>
        <w:p w14:paraId="736B383A" w14:textId="77777777" w:rsidR="00DF7D06" w:rsidRDefault="00DF7D0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5E020FB" w14:textId="0A18E38A" w:rsidR="00DF7D06" w:rsidRPr="00053778" w:rsidRDefault="00DF7D06" w:rsidP="00053778">
    <w:pPr>
      <w:pStyle w:val="Status"/>
      <w:rPr>
        <w:rFonts w:cs="Arial"/>
      </w:rPr>
    </w:pPr>
    <w:r w:rsidRPr="00053778">
      <w:rPr>
        <w:rFonts w:cs="Arial"/>
      </w:rPr>
      <w:fldChar w:fldCharType="begin"/>
    </w:r>
    <w:r w:rsidRPr="00053778">
      <w:rPr>
        <w:rFonts w:cs="Arial"/>
      </w:rPr>
      <w:instrText xml:space="preserve"> DOCPROPERTY "Status" </w:instrText>
    </w:r>
    <w:r w:rsidRPr="00053778">
      <w:rPr>
        <w:rFonts w:cs="Arial"/>
      </w:rPr>
      <w:fldChar w:fldCharType="separate"/>
    </w:r>
    <w:r w:rsidR="0020360D" w:rsidRPr="00053778">
      <w:rPr>
        <w:rFonts w:cs="Arial"/>
      </w:rPr>
      <w:t xml:space="preserve"> </w:t>
    </w:r>
    <w:r w:rsidRPr="00053778">
      <w:rPr>
        <w:rFonts w:cs="Arial"/>
      </w:rPr>
      <w:fldChar w:fldCharType="end"/>
    </w:r>
    <w:r w:rsidR="00053778" w:rsidRPr="00053778">
      <w:rPr>
        <w:rFonts w:cs="Arial"/>
      </w:rPr>
      <w:t>Unauthorised version prepared by ACT Parliamentary Counsel’s Office</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526B3" w14:textId="77777777" w:rsidR="00063F7E" w:rsidRDefault="00063F7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63F7E" w:rsidRPr="00CB3D59" w14:paraId="57F230C4" w14:textId="77777777">
      <w:tc>
        <w:tcPr>
          <w:tcW w:w="847" w:type="pct"/>
        </w:tcPr>
        <w:p w14:paraId="348A73A3" w14:textId="77777777" w:rsidR="00063F7E" w:rsidRPr="00F02A14" w:rsidRDefault="00063F7E"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3E8304CD" w14:textId="5366901D" w:rsidR="00063F7E" w:rsidRPr="00F02A14" w:rsidRDefault="00063F7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0360D" w:rsidRPr="0020360D">
            <w:rPr>
              <w:rFonts w:cs="Arial"/>
              <w:szCs w:val="18"/>
            </w:rPr>
            <w:t xml:space="preserve">Medicines, Poisons and </w:t>
          </w:r>
          <w:r w:rsidR="0020360D">
            <w:t>Therapeutic Goods Regulation 2008</w:t>
          </w:r>
          <w:r>
            <w:rPr>
              <w:rFonts w:cs="Arial"/>
              <w:szCs w:val="18"/>
            </w:rPr>
            <w:fldChar w:fldCharType="end"/>
          </w:r>
        </w:p>
        <w:p w14:paraId="435C00BB" w14:textId="76760D4F" w:rsidR="00063F7E" w:rsidRPr="00F02A14" w:rsidRDefault="00063F7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0360D">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0360D">
            <w:rPr>
              <w:rFonts w:cs="Arial"/>
              <w:szCs w:val="18"/>
            </w:rPr>
            <w:t>16/12/25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0360D">
            <w:rPr>
              <w:rFonts w:cs="Arial"/>
              <w:szCs w:val="18"/>
            </w:rPr>
            <w:t>-25/12/25</w:t>
          </w:r>
          <w:r w:rsidRPr="00F02A14">
            <w:rPr>
              <w:rFonts w:cs="Arial"/>
              <w:szCs w:val="18"/>
            </w:rPr>
            <w:fldChar w:fldCharType="end"/>
          </w:r>
        </w:p>
      </w:tc>
      <w:tc>
        <w:tcPr>
          <w:tcW w:w="1061" w:type="pct"/>
        </w:tcPr>
        <w:p w14:paraId="3B94D668" w14:textId="2959A245" w:rsidR="00063F7E" w:rsidRPr="00F02A14" w:rsidRDefault="00063F7E"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0360D">
            <w:rPr>
              <w:rFonts w:cs="Arial"/>
              <w:szCs w:val="18"/>
            </w:rPr>
            <w:t>R56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0360D">
            <w:rPr>
              <w:rFonts w:cs="Arial"/>
              <w:szCs w:val="18"/>
            </w:rPr>
            <w:t>16/12/25</w:t>
          </w:r>
          <w:r w:rsidRPr="00F02A14">
            <w:rPr>
              <w:rFonts w:cs="Arial"/>
              <w:szCs w:val="18"/>
            </w:rPr>
            <w:fldChar w:fldCharType="end"/>
          </w:r>
        </w:p>
      </w:tc>
    </w:tr>
  </w:tbl>
  <w:p w14:paraId="0145B902" w14:textId="17BA3270" w:rsidR="00063F7E" w:rsidRPr="00053778" w:rsidRDefault="00914ED0" w:rsidP="00053778">
    <w:pPr>
      <w:pStyle w:val="Status"/>
      <w:rPr>
        <w:rFonts w:cs="Arial"/>
      </w:rPr>
    </w:pPr>
    <w:r w:rsidRPr="00053778">
      <w:rPr>
        <w:rFonts w:cs="Arial"/>
      </w:rPr>
      <w:fldChar w:fldCharType="begin"/>
    </w:r>
    <w:r w:rsidRPr="00053778">
      <w:rPr>
        <w:rFonts w:cs="Arial"/>
      </w:rPr>
      <w:instrText xml:space="preserve"> DOCPROPERTY "Status" </w:instrText>
    </w:r>
    <w:r w:rsidRPr="00053778">
      <w:rPr>
        <w:rFonts w:cs="Arial"/>
      </w:rPr>
      <w:fldChar w:fldCharType="separate"/>
    </w:r>
    <w:r w:rsidR="0020360D" w:rsidRPr="00053778">
      <w:rPr>
        <w:rFonts w:cs="Arial"/>
      </w:rPr>
      <w:t xml:space="preserve"> </w:t>
    </w:r>
    <w:r w:rsidRPr="00053778">
      <w:rPr>
        <w:rFonts w:cs="Arial"/>
      </w:rPr>
      <w:fldChar w:fldCharType="end"/>
    </w:r>
    <w:r w:rsidR="00053778" w:rsidRPr="00053778">
      <w:rPr>
        <w:rFonts w:cs="Arial"/>
      </w:rPr>
      <w:t>Unauthorised version prepared by ACT Parliamentary Counsel’s Office</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8039" w14:textId="77777777" w:rsidR="00063F7E" w:rsidRDefault="00063F7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63F7E" w:rsidRPr="00CB3D59" w14:paraId="2D1DDFC2" w14:textId="77777777">
      <w:tc>
        <w:tcPr>
          <w:tcW w:w="1061" w:type="pct"/>
        </w:tcPr>
        <w:p w14:paraId="5F29E78B" w14:textId="21173E88" w:rsidR="00063F7E" w:rsidRPr="00F02A14" w:rsidRDefault="00063F7E"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0360D">
            <w:rPr>
              <w:rFonts w:cs="Arial"/>
              <w:szCs w:val="18"/>
            </w:rPr>
            <w:t>R56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0360D">
            <w:rPr>
              <w:rFonts w:cs="Arial"/>
              <w:szCs w:val="18"/>
            </w:rPr>
            <w:t>16/12/25</w:t>
          </w:r>
          <w:r w:rsidRPr="00F02A14">
            <w:rPr>
              <w:rFonts w:cs="Arial"/>
              <w:szCs w:val="18"/>
            </w:rPr>
            <w:fldChar w:fldCharType="end"/>
          </w:r>
        </w:p>
      </w:tc>
      <w:tc>
        <w:tcPr>
          <w:tcW w:w="3092" w:type="pct"/>
        </w:tcPr>
        <w:p w14:paraId="65A49B5B" w14:textId="3412D2D8" w:rsidR="00063F7E" w:rsidRPr="00F02A14" w:rsidRDefault="00063F7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0360D" w:rsidRPr="0020360D">
            <w:rPr>
              <w:rFonts w:cs="Arial"/>
              <w:szCs w:val="18"/>
            </w:rPr>
            <w:t xml:space="preserve">Medicines, Poisons and </w:t>
          </w:r>
          <w:r w:rsidR="0020360D">
            <w:t>Therapeutic Goods Regulation 2008</w:t>
          </w:r>
          <w:r>
            <w:rPr>
              <w:rFonts w:cs="Arial"/>
              <w:szCs w:val="18"/>
            </w:rPr>
            <w:fldChar w:fldCharType="end"/>
          </w:r>
        </w:p>
        <w:p w14:paraId="76E8E66B" w14:textId="058A505C" w:rsidR="00063F7E" w:rsidRPr="00F02A14" w:rsidRDefault="00063F7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0360D">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0360D">
            <w:rPr>
              <w:rFonts w:cs="Arial"/>
              <w:szCs w:val="18"/>
            </w:rPr>
            <w:t>16/12/25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0360D">
            <w:rPr>
              <w:rFonts w:cs="Arial"/>
              <w:szCs w:val="18"/>
            </w:rPr>
            <w:t>-25/12/25</w:t>
          </w:r>
          <w:r w:rsidRPr="00F02A14">
            <w:rPr>
              <w:rFonts w:cs="Arial"/>
              <w:szCs w:val="18"/>
            </w:rPr>
            <w:fldChar w:fldCharType="end"/>
          </w:r>
        </w:p>
      </w:tc>
      <w:tc>
        <w:tcPr>
          <w:tcW w:w="847" w:type="pct"/>
        </w:tcPr>
        <w:p w14:paraId="5FDC9A72" w14:textId="77777777" w:rsidR="00063F7E" w:rsidRPr="00F02A14" w:rsidRDefault="00063F7E"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6E1DCEDF" w14:textId="72C20156" w:rsidR="00063F7E" w:rsidRPr="00053778" w:rsidRDefault="00914ED0" w:rsidP="00053778">
    <w:pPr>
      <w:pStyle w:val="Status"/>
      <w:rPr>
        <w:rFonts w:cs="Arial"/>
      </w:rPr>
    </w:pPr>
    <w:r w:rsidRPr="00053778">
      <w:rPr>
        <w:rFonts w:cs="Arial"/>
      </w:rPr>
      <w:fldChar w:fldCharType="begin"/>
    </w:r>
    <w:r w:rsidRPr="00053778">
      <w:rPr>
        <w:rFonts w:cs="Arial"/>
      </w:rPr>
      <w:instrText xml:space="preserve"> DOCPROPERTY "Status" </w:instrText>
    </w:r>
    <w:r w:rsidRPr="00053778">
      <w:rPr>
        <w:rFonts w:cs="Arial"/>
      </w:rPr>
      <w:fldChar w:fldCharType="separate"/>
    </w:r>
    <w:r w:rsidR="0020360D" w:rsidRPr="00053778">
      <w:rPr>
        <w:rFonts w:cs="Arial"/>
      </w:rPr>
      <w:t xml:space="preserve"> </w:t>
    </w:r>
    <w:r w:rsidRPr="00053778">
      <w:rPr>
        <w:rFonts w:cs="Arial"/>
      </w:rPr>
      <w:fldChar w:fldCharType="end"/>
    </w:r>
    <w:r w:rsidR="00053778" w:rsidRPr="00053778">
      <w:rPr>
        <w:rFonts w:cs="Arial"/>
      </w:rPr>
      <w:t>Unauthorised version prepared by ACT Parliamentary Counsel’s Office</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93E25" w14:textId="77777777" w:rsidR="00AB0BD1" w:rsidRDefault="00AB0BD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B0BD1" w14:paraId="10BE08C5" w14:textId="77777777">
      <w:tc>
        <w:tcPr>
          <w:tcW w:w="847" w:type="pct"/>
        </w:tcPr>
        <w:p w14:paraId="2991D930" w14:textId="77777777" w:rsidR="00AB0BD1" w:rsidRDefault="00AB0BD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250</w:t>
          </w:r>
          <w:r>
            <w:rPr>
              <w:rStyle w:val="PageNumber"/>
            </w:rPr>
            <w:fldChar w:fldCharType="end"/>
          </w:r>
        </w:p>
      </w:tc>
      <w:tc>
        <w:tcPr>
          <w:tcW w:w="3092" w:type="pct"/>
        </w:tcPr>
        <w:p w14:paraId="5B45CA05" w14:textId="039278FC" w:rsidR="00AB0BD1" w:rsidRDefault="00914ED0">
          <w:pPr>
            <w:pStyle w:val="Footer"/>
            <w:jc w:val="center"/>
          </w:pPr>
          <w:r>
            <w:fldChar w:fldCharType="begin"/>
          </w:r>
          <w:r>
            <w:instrText xml:space="preserve"> REF Citation *\charformat </w:instrText>
          </w:r>
          <w:r>
            <w:fldChar w:fldCharType="separate"/>
          </w:r>
          <w:r w:rsidR="0020360D">
            <w:t>Medicines, Poisons and Therapeutic Goods Regulation 2008</w:t>
          </w:r>
          <w:r>
            <w:fldChar w:fldCharType="end"/>
          </w:r>
        </w:p>
        <w:p w14:paraId="1F641BE0" w14:textId="36F97018" w:rsidR="00AB0BD1" w:rsidRDefault="00914ED0">
          <w:pPr>
            <w:pStyle w:val="FooterInfoCentre"/>
          </w:pPr>
          <w:r>
            <w:fldChar w:fldCharType="begin"/>
          </w:r>
          <w:r>
            <w:instrText xml:space="preserve"> DOCPROPERTY "Eff"  *\charformat </w:instrText>
          </w:r>
          <w:r>
            <w:fldChar w:fldCharType="separate"/>
          </w:r>
          <w:r w:rsidR="0020360D">
            <w:t xml:space="preserve">Effective:  </w:t>
          </w:r>
          <w:r>
            <w:fldChar w:fldCharType="end"/>
          </w:r>
          <w:r>
            <w:fldChar w:fldCharType="begin"/>
          </w:r>
          <w:r>
            <w:instrText xml:space="preserve"> DOCPROPERTY "StartDt"  *\charformat </w:instrText>
          </w:r>
          <w:r>
            <w:fldChar w:fldCharType="separate"/>
          </w:r>
          <w:r w:rsidR="0020360D">
            <w:t>16/12/25</w:t>
          </w:r>
          <w:r>
            <w:fldChar w:fldCharType="end"/>
          </w:r>
          <w:r>
            <w:fldChar w:fldCharType="begin"/>
          </w:r>
          <w:r>
            <w:instrText xml:space="preserve"> DOCPROPERTY "EndDt"  *\charformat </w:instrText>
          </w:r>
          <w:r>
            <w:fldChar w:fldCharType="separate"/>
          </w:r>
          <w:r w:rsidR="0020360D">
            <w:t>-25/12/25</w:t>
          </w:r>
          <w:r>
            <w:fldChar w:fldCharType="end"/>
          </w:r>
        </w:p>
      </w:tc>
      <w:tc>
        <w:tcPr>
          <w:tcW w:w="1061" w:type="pct"/>
        </w:tcPr>
        <w:p w14:paraId="5E8E3617" w14:textId="7878AFB5" w:rsidR="00AB0BD1" w:rsidRDefault="00914ED0">
          <w:pPr>
            <w:pStyle w:val="Footer"/>
            <w:jc w:val="right"/>
          </w:pPr>
          <w:r>
            <w:fldChar w:fldCharType="begin"/>
          </w:r>
          <w:r>
            <w:instrText xml:space="preserve"> DOCPROPERTY "Category"  *\charformat  </w:instrText>
          </w:r>
          <w:r>
            <w:fldChar w:fldCharType="separate"/>
          </w:r>
          <w:r w:rsidR="0020360D">
            <w:t>R56</w:t>
          </w:r>
          <w:r>
            <w:fldChar w:fldCharType="end"/>
          </w:r>
          <w:r w:rsidR="00AB0BD1">
            <w:br/>
          </w:r>
          <w:r>
            <w:fldChar w:fldCharType="begin"/>
          </w:r>
          <w:r>
            <w:instrText xml:space="preserve"> DOCPROPERTY "RepubDt"  *\charformat  </w:instrText>
          </w:r>
          <w:r>
            <w:fldChar w:fldCharType="separate"/>
          </w:r>
          <w:r w:rsidR="0020360D">
            <w:t>16/12/25</w:t>
          </w:r>
          <w:r>
            <w:fldChar w:fldCharType="end"/>
          </w:r>
        </w:p>
      </w:tc>
    </w:tr>
  </w:tbl>
  <w:p w14:paraId="65631D12" w14:textId="3A43F6D4" w:rsidR="00AB0BD1" w:rsidRPr="00053778" w:rsidRDefault="00914ED0" w:rsidP="00053778">
    <w:pPr>
      <w:pStyle w:val="Status"/>
      <w:rPr>
        <w:rFonts w:cs="Arial"/>
      </w:rPr>
    </w:pPr>
    <w:r w:rsidRPr="00053778">
      <w:rPr>
        <w:rFonts w:cs="Arial"/>
      </w:rPr>
      <w:fldChar w:fldCharType="begin"/>
    </w:r>
    <w:r w:rsidRPr="00053778">
      <w:rPr>
        <w:rFonts w:cs="Arial"/>
      </w:rPr>
      <w:instrText xml:space="preserve"> DOCPROPERTY "Status" </w:instrText>
    </w:r>
    <w:r w:rsidRPr="00053778">
      <w:rPr>
        <w:rFonts w:cs="Arial"/>
      </w:rPr>
      <w:fldChar w:fldCharType="separate"/>
    </w:r>
    <w:r w:rsidR="0020360D" w:rsidRPr="00053778">
      <w:rPr>
        <w:rFonts w:cs="Arial"/>
      </w:rPr>
      <w:t xml:space="preserve"> </w:t>
    </w:r>
    <w:r w:rsidRPr="00053778">
      <w:rPr>
        <w:rFonts w:cs="Arial"/>
      </w:rPr>
      <w:fldChar w:fldCharType="end"/>
    </w:r>
    <w:r w:rsidR="00053778" w:rsidRPr="00053778">
      <w:rPr>
        <w:rFonts w:cs="Arial"/>
      </w:rPr>
      <w:t>Unauthorised version prepared by ACT Parliamentary Counsel’s Office</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FB14F" w14:textId="77777777" w:rsidR="00AB0BD1" w:rsidRDefault="00AB0BD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B0BD1" w14:paraId="00857B63" w14:textId="77777777">
      <w:tc>
        <w:tcPr>
          <w:tcW w:w="1061" w:type="pct"/>
        </w:tcPr>
        <w:p w14:paraId="5431DE11" w14:textId="2EF58FD5" w:rsidR="00AB0BD1" w:rsidRDefault="00914ED0">
          <w:pPr>
            <w:pStyle w:val="Footer"/>
          </w:pPr>
          <w:r>
            <w:fldChar w:fldCharType="begin"/>
          </w:r>
          <w:r>
            <w:instrText xml:space="preserve"> DOCPROPERTY "Category"  *\charformat  </w:instrText>
          </w:r>
          <w:r>
            <w:fldChar w:fldCharType="separate"/>
          </w:r>
          <w:r w:rsidR="0020360D">
            <w:t>R56</w:t>
          </w:r>
          <w:r>
            <w:fldChar w:fldCharType="end"/>
          </w:r>
          <w:r w:rsidR="00AB0BD1">
            <w:br/>
          </w:r>
          <w:r>
            <w:fldChar w:fldCharType="begin"/>
          </w:r>
          <w:r>
            <w:instrText xml:space="preserve"> DOCPROPERTY "RepubDt"  *\charformat  </w:instrText>
          </w:r>
          <w:r>
            <w:fldChar w:fldCharType="separate"/>
          </w:r>
          <w:r w:rsidR="0020360D">
            <w:t>16/12/25</w:t>
          </w:r>
          <w:r>
            <w:fldChar w:fldCharType="end"/>
          </w:r>
        </w:p>
      </w:tc>
      <w:tc>
        <w:tcPr>
          <w:tcW w:w="3092" w:type="pct"/>
        </w:tcPr>
        <w:p w14:paraId="18211F20" w14:textId="0C381CE2" w:rsidR="00AB0BD1" w:rsidRDefault="00914ED0">
          <w:pPr>
            <w:pStyle w:val="Footer"/>
            <w:jc w:val="center"/>
          </w:pPr>
          <w:r>
            <w:fldChar w:fldCharType="begin"/>
          </w:r>
          <w:r>
            <w:instrText xml:space="preserve"> REF Citation *\charformat </w:instrText>
          </w:r>
          <w:r>
            <w:fldChar w:fldCharType="separate"/>
          </w:r>
          <w:r w:rsidR="0020360D">
            <w:t>Medicines, Poisons and Therapeutic Goods Regulation 2008</w:t>
          </w:r>
          <w:r>
            <w:fldChar w:fldCharType="end"/>
          </w:r>
        </w:p>
        <w:p w14:paraId="49B3C626" w14:textId="3A5D3B31" w:rsidR="00AB0BD1" w:rsidRDefault="00914ED0">
          <w:pPr>
            <w:pStyle w:val="FooterInfoCentre"/>
          </w:pPr>
          <w:r>
            <w:fldChar w:fldCharType="begin"/>
          </w:r>
          <w:r>
            <w:instrText xml:space="preserve"> DOCPROPERTY "Eff"  *\charformat </w:instrText>
          </w:r>
          <w:r>
            <w:fldChar w:fldCharType="separate"/>
          </w:r>
          <w:r w:rsidR="0020360D">
            <w:t xml:space="preserve">Effective:  </w:t>
          </w:r>
          <w:r>
            <w:fldChar w:fldCharType="end"/>
          </w:r>
          <w:r>
            <w:fldChar w:fldCharType="begin"/>
          </w:r>
          <w:r>
            <w:instrText xml:space="preserve"> DOCPROPERTY "StartDt"  *\charformat </w:instrText>
          </w:r>
          <w:r>
            <w:fldChar w:fldCharType="separate"/>
          </w:r>
          <w:r w:rsidR="0020360D">
            <w:t>16/12/25</w:t>
          </w:r>
          <w:r>
            <w:fldChar w:fldCharType="end"/>
          </w:r>
          <w:r>
            <w:fldChar w:fldCharType="begin"/>
          </w:r>
          <w:r>
            <w:instrText xml:space="preserve"> DOCPROPERTY "EndDt"  *\charformat </w:instrText>
          </w:r>
          <w:r>
            <w:fldChar w:fldCharType="separate"/>
          </w:r>
          <w:r w:rsidR="0020360D">
            <w:t>-25/12/25</w:t>
          </w:r>
          <w:r>
            <w:fldChar w:fldCharType="end"/>
          </w:r>
        </w:p>
      </w:tc>
      <w:tc>
        <w:tcPr>
          <w:tcW w:w="847" w:type="pct"/>
        </w:tcPr>
        <w:p w14:paraId="10C56A23" w14:textId="77777777" w:rsidR="00AB0BD1" w:rsidRDefault="00AB0BD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251</w:t>
          </w:r>
          <w:r>
            <w:rPr>
              <w:rStyle w:val="PageNumber"/>
            </w:rPr>
            <w:fldChar w:fldCharType="end"/>
          </w:r>
        </w:p>
      </w:tc>
    </w:tr>
  </w:tbl>
  <w:p w14:paraId="1BDB410F" w14:textId="5D2D9F45" w:rsidR="00AB0BD1" w:rsidRPr="00053778" w:rsidRDefault="00914ED0" w:rsidP="00053778">
    <w:pPr>
      <w:pStyle w:val="Status"/>
      <w:rPr>
        <w:rFonts w:cs="Arial"/>
      </w:rPr>
    </w:pPr>
    <w:r w:rsidRPr="00053778">
      <w:rPr>
        <w:rFonts w:cs="Arial"/>
      </w:rPr>
      <w:fldChar w:fldCharType="begin"/>
    </w:r>
    <w:r w:rsidRPr="00053778">
      <w:rPr>
        <w:rFonts w:cs="Arial"/>
      </w:rPr>
      <w:instrText xml:space="preserve"> DOCPROPERTY "Status" </w:instrText>
    </w:r>
    <w:r w:rsidRPr="00053778">
      <w:rPr>
        <w:rFonts w:cs="Arial"/>
      </w:rPr>
      <w:fldChar w:fldCharType="separate"/>
    </w:r>
    <w:r w:rsidR="0020360D" w:rsidRPr="00053778">
      <w:rPr>
        <w:rFonts w:cs="Arial"/>
      </w:rPr>
      <w:t xml:space="preserve"> </w:t>
    </w:r>
    <w:r w:rsidRPr="00053778">
      <w:rPr>
        <w:rFonts w:cs="Arial"/>
      </w:rPr>
      <w:fldChar w:fldCharType="end"/>
    </w:r>
    <w:r w:rsidR="00053778" w:rsidRPr="00053778">
      <w:rPr>
        <w:rFonts w:cs="Arial"/>
      </w:rPr>
      <w:t>Unauthorised version prepared by ACT Parliamentary Counsel’s Office</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3B62" w14:textId="77777777" w:rsidR="00AB0BD1" w:rsidRDefault="00AB0BD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B0BD1" w14:paraId="6E6D9277" w14:textId="77777777">
      <w:tc>
        <w:tcPr>
          <w:tcW w:w="847" w:type="pct"/>
        </w:tcPr>
        <w:p w14:paraId="5B8004BA" w14:textId="77777777" w:rsidR="00AB0BD1" w:rsidRDefault="00AB0BD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254</w:t>
          </w:r>
          <w:r>
            <w:rPr>
              <w:rStyle w:val="PageNumber"/>
            </w:rPr>
            <w:fldChar w:fldCharType="end"/>
          </w:r>
        </w:p>
      </w:tc>
      <w:tc>
        <w:tcPr>
          <w:tcW w:w="3092" w:type="pct"/>
        </w:tcPr>
        <w:p w14:paraId="59424383" w14:textId="5F7AA15C" w:rsidR="00AB0BD1" w:rsidRDefault="00914ED0">
          <w:pPr>
            <w:pStyle w:val="Footer"/>
            <w:jc w:val="center"/>
          </w:pPr>
          <w:r>
            <w:fldChar w:fldCharType="begin"/>
          </w:r>
          <w:r>
            <w:instrText xml:space="preserve"> REF Citation *\charformat </w:instrText>
          </w:r>
          <w:r>
            <w:fldChar w:fldCharType="separate"/>
          </w:r>
          <w:r w:rsidR="0020360D">
            <w:t>Medicines, Poisons and Therapeutic Goods Regulation 2008</w:t>
          </w:r>
          <w:r>
            <w:fldChar w:fldCharType="end"/>
          </w:r>
        </w:p>
        <w:p w14:paraId="5E24E0AA" w14:textId="3D0B1F7D" w:rsidR="00AB0BD1" w:rsidRDefault="00914ED0">
          <w:pPr>
            <w:pStyle w:val="FooterInfoCentre"/>
          </w:pPr>
          <w:r>
            <w:fldChar w:fldCharType="begin"/>
          </w:r>
          <w:r>
            <w:instrText xml:space="preserve"> DOCPROPERTY "Eff"  *\charformat </w:instrText>
          </w:r>
          <w:r>
            <w:fldChar w:fldCharType="separate"/>
          </w:r>
          <w:r w:rsidR="0020360D">
            <w:t xml:space="preserve">Effective:  </w:t>
          </w:r>
          <w:r>
            <w:fldChar w:fldCharType="end"/>
          </w:r>
          <w:r>
            <w:fldChar w:fldCharType="begin"/>
          </w:r>
          <w:r>
            <w:instrText xml:space="preserve"> DOCPROPERTY "StartDt"  *\charformat </w:instrText>
          </w:r>
          <w:r>
            <w:fldChar w:fldCharType="separate"/>
          </w:r>
          <w:r w:rsidR="0020360D">
            <w:t>16/12/25</w:t>
          </w:r>
          <w:r>
            <w:fldChar w:fldCharType="end"/>
          </w:r>
          <w:r>
            <w:fldChar w:fldCharType="begin"/>
          </w:r>
          <w:r>
            <w:instrText xml:space="preserve"> DOCPROPERTY "EndDt"  *\charformat </w:instrText>
          </w:r>
          <w:r>
            <w:fldChar w:fldCharType="separate"/>
          </w:r>
          <w:r w:rsidR="0020360D">
            <w:t>-25/12/25</w:t>
          </w:r>
          <w:r>
            <w:fldChar w:fldCharType="end"/>
          </w:r>
        </w:p>
      </w:tc>
      <w:tc>
        <w:tcPr>
          <w:tcW w:w="1061" w:type="pct"/>
        </w:tcPr>
        <w:p w14:paraId="47CBBF10" w14:textId="220F836A" w:rsidR="00AB0BD1" w:rsidRDefault="00914ED0">
          <w:pPr>
            <w:pStyle w:val="Footer"/>
            <w:jc w:val="right"/>
          </w:pPr>
          <w:r>
            <w:fldChar w:fldCharType="begin"/>
          </w:r>
          <w:r>
            <w:instrText xml:space="preserve"> DOCPROPERTY "Category"  *\charformat  </w:instrText>
          </w:r>
          <w:r>
            <w:fldChar w:fldCharType="separate"/>
          </w:r>
          <w:r w:rsidR="0020360D">
            <w:t>R56</w:t>
          </w:r>
          <w:r>
            <w:fldChar w:fldCharType="end"/>
          </w:r>
          <w:r w:rsidR="00AB0BD1">
            <w:br/>
          </w:r>
          <w:r>
            <w:fldChar w:fldCharType="begin"/>
          </w:r>
          <w:r>
            <w:instrText xml:space="preserve"> DOCPROPERTY "RepubDt"  *\charformat  </w:instrText>
          </w:r>
          <w:r>
            <w:fldChar w:fldCharType="separate"/>
          </w:r>
          <w:r w:rsidR="0020360D">
            <w:t>16/12/25</w:t>
          </w:r>
          <w:r>
            <w:fldChar w:fldCharType="end"/>
          </w:r>
        </w:p>
      </w:tc>
    </w:tr>
  </w:tbl>
  <w:p w14:paraId="7C98CE45" w14:textId="0F1377C5" w:rsidR="00AB0BD1" w:rsidRPr="00053778" w:rsidRDefault="00914ED0" w:rsidP="00053778">
    <w:pPr>
      <w:pStyle w:val="Status"/>
      <w:rPr>
        <w:rFonts w:cs="Arial"/>
      </w:rPr>
    </w:pPr>
    <w:r w:rsidRPr="00053778">
      <w:rPr>
        <w:rFonts w:cs="Arial"/>
      </w:rPr>
      <w:fldChar w:fldCharType="begin"/>
    </w:r>
    <w:r w:rsidRPr="00053778">
      <w:rPr>
        <w:rFonts w:cs="Arial"/>
      </w:rPr>
      <w:instrText xml:space="preserve"> DOCPROPERTY "Status" </w:instrText>
    </w:r>
    <w:r w:rsidRPr="00053778">
      <w:rPr>
        <w:rFonts w:cs="Arial"/>
      </w:rPr>
      <w:fldChar w:fldCharType="separate"/>
    </w:r>
    <w:r w:rsidR="0020360D" w:rsidRPr="00053778">
      <w:rPr>
        <w:rFonts w:cs="Arial"/>
      </w:rPr>
      <w:t xml:space="preserve"> </w:t>
    </w:r>
    <w:r w:rsidRPr="00053778">
      <w:rPr>
        <w:rFonts w:cs="Arial"/>
      </w:rPr>
      <w:fldChar w:fldCharType="end"/>
    </w:r>
    <w:r w:rsidR="00053778" w:rsidRPr="00053778">
      <w:rPr>
        <w:rFonts w:cs="Arial"/>
      </w:rPr>
      <w:t>Unauthorised version prepared by ACT Parliamentary Counsel’s Office</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F4E2" w14:textId="77777777" w:rsidR="00AB0BD1" w:rsidRDefault="00AB0BD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B0BD1" w14:paraId="45C12019" w14:textId="77777777">
      <w:tc>
        <w:tcPr>
          <w:tcW w:w="1061" w:type="pct"/>
        </w:tcPr>
        <w:p w14:paraId="798145FC" w14:textId="4FEB9FD7" w:rsidR="00AB0BD1" w:rsidRDefault="00914ED0">
          <w:pPr>
            <w:pStyle w:val="Footer"/>
          </w:pPr>
          <w:r>
            <w:fldChar w:fldCharType="begin"/>
          </w:r>
          <w:r>
            <w:instrText xml:space="preserve"> DOCPROPERTY "Category"  *\charformat  </w:instrText>
          </w:r>
          <w:r>
            <w:fldChar w:fldCharType="separate"/>
          </w:r>
          <w:r w:rsidR="0020360D">
            <w:t>R56</w:t>
          </w:r>
          <w:r>
            <w:fldChar w:fldCharType="end"/>
          </w:r>
          <w:r w:rsidR="00AB0BD1">
            <w:br/>
          </w:r>
          <w:r>
            <w:fldChar w:fldCharType="begin"/>
          </w:r>
          <w:r>
            <w:instrText xml:space="preserve"> DOCPROPERTY "RepubDt"  *\charformat  </w:instrText>
          </w:r>
          <w:r>
            <w:fldChar w:fldCharType="separate"/>
          </w:r>
          <w:r w:rsidR="0020360D">
            <w:t>16/12/25</w:t>
          </w:r>
          <w:r>
            <w:fldChar w:fldCharType="end"/>
          </w:r>
        </w:p>
      </w:tc>
      <w:tc>
        <w:tcPr>
          <w:tcW w:w="3092" w:type="pct"/>
        </w:tcPr>
        <w:p w14:paraId="6F66C41D" w14:textId="429A269D" w:rsidR="00AB0BD1" w:rsidRDefault="00914ED0">
          <w:pPr>
            <w:pStyle w:val="Footer"/>
            <w:jc w:val="center"/>
          </w:pPr>
          <w:r>
            <w:fldChar w:fldCharType="begin"/>
          </w:r>
          <w:r>
            <w:instrText xml:space="preserve"> REF Citation *\charformat </w:instrText>
          </w:r>
          <w:r>
            <w:fldChar w:fldCharType="separate"/>
          </w:r>
          <w:r w:rsidR="0020360D">
            <w:t>Medicines, Poisons and Therapeutic Goods Regulation 2008</w:t>
          </w:r>
          <w:r>
            <w:fldChar w:fldCharType="end"/>
          </w:r>
        </w:p>
        <w:p w14:paraId="547E7835" w14:textId="6757B192" w:rsidR="00AB0BD1" w:rsidRDefault="00914ED0">
          <w:pPr>
            <w:pStyle w:val="FooterInfoCentre"/>
          </w:pPr>
          <w:r>
            <w:fldChar w:fldCharType="begin"/>
          </w:r>
          <w:r>
            <w:instrText xml:space="preserve"> DOCPROPERTY "Eff"  *\charformat </w:instrText>
          </w:r>
          <w:r>
            <w:fldChar w:fldCharType="separate"/>
          </w:r>
          <w:r w:rsidR="0020360D">
            <w:t xml:space="preserve">Effective:  </w:t>
          </w:r>
          <w:r>
            <w:fldChar w:fldCharType="end"/>
          </w:r>
          <w:r>
            <w:fldChar w:fldCharType="begin"/>
          </w:r>
          <w:r>
            <w:instrText xml:space="preserve"> DOCPROPERTY "StartDt"  *\charformat </w:instrText>
          </w:r>
          <w:r>
            <w:fldChar w:fldCharType="separate"/>
          </w:r>
          <w:r w:rsidR="0020360D">
            <w:t>16/12/25</w:t>
          </w:r>
          <w:r>
            <w:fldChar w:fldCharType="end"/>
          </w:r>
          <w:r>
            <w:fldChar w:fldCharType="begin"/>
          </w:r>
          <w:r>
            <w:instrText xml:space="preserve"> DOCPROPERTY "EndDt"  *\charformat </w:instrText>
          </w:r>
          <w:r>
            <w:fldChar w:fldCharType="separate"/>
          </w:r>
          <w:r w:rsidR="0020360D">
            <w:t>-25/12/25</w:t>
          </w:r>
          <w:r>
            <w:fldChar w:fldCharType="end"/>
          </w:r>
        </w:p>
      </w:tc>
      <w:tc>
        <w:tcPr>
          <w:tcW w:w="847" w:type="pct"/>
        </w:tcPr>
        <w:p w14:paraId="12D663D8" w14:textId="77777777" w:rsidR="00AB0BD1" w:rsidRDefault="00AB0BD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255</w:t>
          </w:r>
          <w:r>
            <w:rPr>
              <w:rStyle w:val="PageNumber"/>
            </w:rPr>
            <w:fldChar w:fldCharType="end"/>
          </w:r>
        </w:p>
      </w:tc>
    </w:tr>
  </w:tbl>
  <w:p w14:paraId="1CF935A0" w14:textId="5C60F7E8" w:rsidR="00AB0BD1" w:rsidRPr="00053778" w:rsidRDefault="00914ED0" w:rsidP="00053778">
    <w:pPr>
      <w:pStyle w:val="Status"/>
      <w:rPr>
        <w:rFonts w:cs="Arial"/>
      </w:rPr>
    </w:pPr>
    <w:r w:rsidRPr="00053778">
      <w:rPr>
        <w:rFonts w:cs="Arial"/>
      </w:rPr>
      <w:fldChar w:fldCharType="begin"/>
    </w:r>
    <w:r w:rsidRPr="00053778">
      <w:rPr>
        <w:rFonts w:cs="Arial"/>
      </w:rPr>
      <w:instrText xml:space="preserve"> DOCPROPERTY "Status" </w:instrText>
    </w:r>
    <w:r w:rsidRPr="00053778">
      <w:rPr>
        <w:rFonts w:cs="Arial"/>
      </w:rPr>
      <w:fldChar w:fldCharType="separate"/>
    </w:r>
    <w:r w:rsidR="0020360D" w:rsidRPr="00053778">
      <w:rPr>
        <w:rFonts w:cs="Arial"/>
      </w:rPr>
      <w:t xml:space="preserve"> </w:t>
    </w:r>
    <w:r w:rsidRPr="00053778">
      <w:rPr>
        <w:rFonts w:cs="Arial"/>
      </w:rPr>
      <w:fldChar w:fldCharType="end"/>
    </w:r>
    <w:r w:rsidR="00053778" w:rsidRPr="00053778">
      <w:rPr>
        <w:rFonts w:cs="Arial"/>
      </w:rPr>
      <w:t>Unauthorised version prepared by ACT Parliamentary Counsel’s Office</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C275" w14:textId="77777777" w:rsidR="00AB0BD1" w:rsidRDefault="00AB0BD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AB0BD1" w14:paraId="701EA642" w14:textId="77777777">
      <w:tc>
        <w:tcPr>
          <w:tcW w:w="847" w:type="pct"/>
        </w:tcPr>
        <w:p w14:paraId="3694D35A" w14:textId="77777777" w:rsidR="00AB0BD1" w:rsidRDefault="00AB0BD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266</w:t>
          </w:r>
          <w:r>
            <w:rPr>
              <w:rStyle w:val="PageNumber"/>
            </w:rPr>
            <w:fldChar w:fldCharType="end"/>
          </w:r>
        </w:p>
      </w:tc>
      <w:tc>
        <w:tcPr>
          <w:tcW w:w="3092" w:type="pct"/>
        </w:tcPr>
        <w:p w14:paraId="067CFD2A" w14:textId="48109DC1" w:rsidR="00AB0BD1" w:rsidRDefault="00914ED0">
          <w:pPr>
            <w:pStyle w:val="Footer"/>
            <w:jc w:val="center"/>
          </w:pPr>
          <w:r>
            <w:fldChar w:fldCharType="begin"/>
          </w:r>
          <w:r>
            <w:instrText xml:space="preserve"> REF Citation *\charformat </w:instrText>
          </w:r>
          <w:r>
            <w:fldChar w:fldCharType="separate"/>
          </w:r>
          <w:r w:rsidR="0020360D">
            <w:t>Medicines, Poisons and Therapeutic Goods Regulation 2008</w:t>
          </w:r>
          <w:r>
            <w:fldChar w:fldCharType="end"/>
          </w:r>
        </w:p>
        <w:p w14:paraId="0408E318" w14:textId="70F431DA" w:rsidR="00AB0BD1" w:rsidRDefault="00914ED0">
          <w:pPr>
            <w:pStyle w:val="FooterInfoCentre"/>
          </w:pPr>
          <w:r>
            <w:fldChar w:fldCharType="begin"/>
          </w:r>
          <w:r>
            <w:instrText xml:space="preserve"> DOCPROPERTY "Eff"  *\charformat </w:instrText>
          </w:r>
          <w:r>
            <w:fldChar w:fldCharType="separate"/>
          </w:r>
          <w:r w:rsidR="0020360D">
            <w:t xml:space="preserve">Effective:  </w:t>
          </w:r>
          <w:r>
            <w:fldChar w:fldCharType="end"/>
          </w:r>
          <w:r>
            <w:fldChar w:fldCharType="begin"/>
          </w:r>
          <w:r>
            <w:instrText xml:space="preserve"> DOCPROPERTY "StartDt"  *\charformat </w:instrText>
          </w:r>
          <w:r>
            <w:fldChar w:fldCharType="separate"/>
          </w:r>
          <w:r w:rsidR="0020360D">
            <w:t>16/12/25</w:t>
          </w:r>
          <w:r>
            <w:fldChar w:fldCharType="end"/>
          </w:r>
          <w:r>
            <w:fldChar w:fldCharType="begin"/>
          </w:r>
          <w:r>
            <w:instrText xml:space="preserve"> DOCPROPERTY "EndDt"  *\charformat </w:instrText>
          </w:r>
          <w:r>
            <w:fldChar w:fldCharType="separate"/>
          </w:r>
          <w:r w:rsidR="0020360D">
            <w:t>-25/12/25</w:t>
          </w:r>
          <w:r>
            <w:fldChar w:fldCharType="end"/>
          </w:r>
        </w:p>
      </w:tc>
      <w:tc>
        <w:tcPr>
          <w:tcW w:w="1061" w:type="pct"/>
        </w:tcPr>
        <w:p w14:paraId="63FCB0FC" w14:textId="2553C138" w:rsidR="00AB0BD1" w:rsidRDefault="00914ED0">
          <w:pPr>
            <w:pStyle w:val="Footer"/>
            <w:jc w:val="right"/>
          </w:pPr>
          <w:r>
            <w:fldChar w:fldCharType="begin"/>
          </w:r>
          <w:r>
            <w:instrText xml:space="preserve"> DOCPROPERTY "Category"  *\charformat  </w:instrText>
          </w:r>
          <w:r>
            <w:fldChar w:fldCharType="separate"/>
          </w:r>
          <w:r w:rsidR="0020360D">
            <w:t>R56</w:t>
          </w:r>
          <w:r>
            <w:fldChar w:fldCharType="end"/>
          </w:r>
          <w:r w:rsidR="00AB0BD1">
            <w:br/>
          </w:r>
          <w:r>
            <w:fldChar w:fldCharType="begin"/>
          </w:r>
          <w:r>
            <w:instrText xml:space="preserve"> DOCPROPERTY "RepubDt"  *\charformat  </w:instrText>
          </w:r>
          <w:r>
            <w:fldChar w:fldCharType="separate"/>
          </w:r>
          <w:r w:rsidR="0020360D">
            <w:t>16/12/25</w:t>
          </w:r>
          <w:r>
            <w:fldChar w:fldCharType="end"/>
          </w:r>
        </w:p>
      </w:tc>
    </w:tr>
  </w:tbl>
  <w:p w14:paraId="62DD35B3" w14:textId="3C71967F" w:rsidR="00AB0BD1" w:rsidRPr="00053778" w:rsidRDefault="00914ED0" w:rsidP="00053778">
    <w:pPr>
      <w:pStyle w:val="Status"/>
      <w:rPr>
        <w:rFonts w:cs="Arial"/>
      </w:rPr>
    </w:pPr>
    <w:r w:rsidRPr="00053778">
      <w:rPr>
        <w:rFonts w:cs="Arial"/>
      </w:rPr>
      <w:fldChar w:fldCharType="begin"/>
    </w:r>
    <w:r w:rsidRPr="00053778">
      <w:rPr>
        <w:rFonts w:cs="Arial"/>
      </w:rPr>
      <w:instrText xml:space="preserve"> DOCPROPERTY "Status" </w:instrText>
    </w:r>
    <w:r w:rsidRPr="00053778">
      <w:rPr>
        <w:rFonts w:cs="Arial"/>
      </w:rPr>
      <w:fldChar w:fldCharType="separate"/>
    </w:r>
    <w:r w:rsidR="0020360D" w:rsidRPr="00053778">
      <w:rPr>
        <w:rFonts w:cs="Arial"/>
      </w:rPr>
      <w:t xml:space="preserve"> </w:t>
    </w:r>
    <w:r w:rsidRPr="00053778">
      <w:rPr>
        <w:rFonts w:cs="Arial"/>
      </w:rPr>
      <w:fldChar w:fldCharType="end"/>
    </w:r>
    <w:r w:rsidR="00053778" w:rsidRPr="00053778">
      <w:rPr>
        <w:rFonts w:cs="Arial"/>
      </w:rPr>
      <w:t>Unauthorised version prepared by ACT Parliamentary Counsel’s Office</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21998" w14:textId="77777777" w:rsidR="00AB0BD1" w:rsidRDefault="00AB0BD1">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AB0BD1" w14:paraId="6B9BBD06" w14:textId="77777777">
      <w:tc>
        <w:tcPr>
          <w:tcW w:w="1061" w:type="pct"/>
        </w:tcPr>
        <w:p w14:paraId="0F2CB3D0" w14:textId="45C9DF8A" w:rsidR="00AB0BD1" w:rsidRDefault="00914ED0">
          <w:pPr>
            <w:pStyle w:val="Footer"/>
          </w:pPr>
          <w:r>
            <w:fldChar w:fldCharType="begin"/>
          </w:r>
          <w:r>
            <w:instrText xml:space="preserve"> DOCPROPERTY "Category"  *\charformat  </w:instrText>
          </w:r>
          <w:r>
            <w:fldChar w:fldCharType="separate"/>
          </w:r>
          <w:r w:rsidR="0020360D">
            <w:t>R56</w:t>
          </w:r>
          <w:r>
            <w:fldChar w:fldCharType="end"/>
          </w:r>
          <w:r w:rsidR="00AB0BD1">
            <w:br/>
          </w:r>
          <w:r>
            <w:fldChar w:fldCharType="begin"/>
          </w:r>
          <w:r>
            <w:instrText xml:space="preserve"> DOCPROPERTY "RepubDt"  *\charformat  </w:instrText>
          </w:r>
          <w:r>
            <w:fldChar w:fldCharType="separate"/>
          </w:r>
          <w:r w:rsidR="0020360D">
            <w:t>16/12/25</w:t>
          </w:r>
          <w:r>
            <w:fldChar w:fldCharType="end"/>
          </w:r>
        </w:p>
      </w:tc>
      <w:tc>
        <w:tcPr>
          <w:tcW w:w="3092" w:type="pct"/>
        </w:tcPr>
        <w:p w14:paraId="40FAF300" w14:textId="138E7D32" w:rsidR="00AB0BD1" w:rsidRDefault="00914ED0">
          <w:pPr>
            <w:pStyle w:val="Footer"/>
            <w:jc w:val="center"/>
          </w:pPr>
          <w:r>
            <w:fldChar w:fldCharType="begin"/>
          </w:r>
          <w:r>
            <w:instrText xml:space="preserve"> REF Citation *\charformat </w:instrText>
          </w:r>
          <w:r>
            <w:fldChar w:fldCharType="separate"/>
          </w:r>
          <w:r w:rsidR="0020360D">
            <w:t>Medicines, Poisons and Therapeutic Goods Regulation 2008</w:t>
          </w:r>
          <w:r>
            <w:fldChar w:fldCharType="end"/>
          </w:r>
        </w:p>
        <w:p w14:paraId="764928EE" w14:textId="120EFD66" w:rsidR="00AB0BD1" w:rsidRDefault="00914ED0">
          <w:pPr>
            <w:pStyle w:val="FooterInfoCentre"/>
          </w:pPr>
          <w:r>
            <w:fldChar w:fldCharType="begin"/>
          </w:r>
          <w:r>
            <w:instrText xml:space="preserve"> DOCPROPERTY "Eff"  *\charformat </w:instrText>
          </w:r>
          <w:r>
            <w:fldChar w:fldCharType="separate"/>
          </w:r>
          <w:r w:rsidR="0020360D">
            <w:t xml:space="preserve">Effective:  </w:t>
          </w:r>
          <w:r>
            <w:fldChar w:fldCharType="end"/>
          </w:r>
          <w:r>
            <w:fldChar w:fldCharType="begin"/>
          </w:r>
          <w:r>
            <w:instrText xml:space="preserve"> DOCPROPERTY "StartDt"  *\charformat </w:instrText>
          </w:r>
          <w:r>
            <w:fldChar w:fldCharType="separate"/>
          </w:r>
          <w:r w:rsidR="0020360D">
            <w:t>16/12/25</w:t>
          </w:r>
          <w:r>
            <w:fldChar w:fldCharType="end"/>
          </w:r>
          <w:r>
            <w:fldChar w:fldCharType="begin"/>
          </w:r>
          <w:r>
            <w:instrText xml:space="preserve"> DOCPROPERTY "EndDt"  *\charformat </w:instrText>
          </w:r>
          <w:r>
            <w:fldChar w:fldCharType="separate"/>
          </w:r>
          <w:r w:rsidR="0020360D">
            <w:t>-25/12/25</w:t>
          </w:r>
          <w:r>
            <w:fldChar w:fldCharType="end"/>
          </w:r>
        </w:p>
      </w:tc>
      <w:tc>
        <w:tcPr>
          <w:tcW w:w="847" w:type="pct"/>
        </w:tcPr>
        <w:p w14:paraId="6FB41BCF" w14:textId="77777777" w:rsidR="00AB0BD1" w:rsidRDefault="00AB0BD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267</w:t>
          </w:r>
          <w:r>
            <w:rPr>
              <w:rStyle w:val="PageNumber"/>
            </w:rPr>
            <w:fldChar w:fldCharType="end"/>
          </w:r>
        </w:p>
      </w:tc>
    </w:tr>
  </w:tbl>
  <w:p w14:paraId="50AF6D84" w14:textId="78E67709" w:rsidR="00AB0BD1" w:rsidRPr="00053778" w:rsidRDefault="00914ED0" w:rsidP="00053778">
    <w:pPr>
      <w:pStyle w:val="Status"/>
      <w:rPr>
        <w:rFonts w:cs="Arial"/>
      </w:rPr>
    </w:pPr>
    <w:r w:rsidRPr="00053778">
      <w:rPr>
        <w:rFonts w:cs="Arial"/>
      </w:rPr>
      <w:fldChar w:fldCharType="begin"/>
    </w:r>
    <w:r w:rsidRPr="00053778">
      <w:rPr>
        <w:rFonts w:cs="Arial"/>
      </w:rPr>
      <w:instrText xml:space="preserve"> DOCPROPERTY "Status" </w:instrText>
    </w:r>
    <w:r w:rsidRPr="00053778">
      <w:rPr>
        <w:rFonts w:cs="Arial"/>
      </w:rPr>
      <w:fldChar w:fldCharType="separate"/>
    </w:r>
    <w:r w:rsidR="0020360D" w:rsidRPr="00053778">
      <w:rPr>
        <w:rFonts w:cs="Arial"/>
      </w:rPr>
      <w:t xml:space="preserve"> </w:t>
    </w:r>
    <w:r w:rsidRPr="00053778">
      <w:rPr>
        <w:rFonts w:cs="Arial"/>
      </w:rPr>
      <w:fldChar w:fldCharType="end"/>
    </w:r>
    <w:r w:rsidR="00053778" w:rsidRPr="00053778">
      <w:rPr>
        <w:rFonts w:cs="Arial"/>
      </w:rPr>
      <w:t>Unauthorised version prepared by ACT Parliamentary Counsel’s Office</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28E01" w14:textId="77777777" w:rsidR="00D352F9" w:rsidRDefault="00D352F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352F9" w14:paraId="2AF4DC63" w14:textId="77777777">
      <w:tc>
        <w:tcPr>
          <w:tcW w:w="847" w:type="pct"/>
        </w:tcPr>
        <w:p w14:paraId="11EEADCF" w14:textId="77777777" w:rsidR="00D352F9" w:rsidRDefault="00D352F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C8E91D4" w14:textId="55B763C4" w:rsidR="00D352F9" w:rsidRDefault="00914ED0">
          <w:pPr>
            <w:pStyle w:val="Footer"/>
            <w:jc w:val="center"/>
          </w:pPr>
          <w:r>
            <w:fldChar w:fldCharType="begin"/>
          </w:r>
          <w:r>
            <w:instrText xml:space="preserve"> REF Citation *\charformat </w:instrText>
          </w:r>
          <w:r>
            <w:fldChar w:fldCharType="separate"/>
          </w:r>
          <w:r w:rsidR="0020360D">
            <w:t>Medicines, Poisons and Therapeutic Goods Regulation 2008</w:t>
          </w:r>
          <w:r>
            <w:fldChar w:fldCharType="end"/>
          </w:r>
        </w:p>
        <w:p w14:paraId="547D2B43" w14:textId="668F48A0" w:rsidR="00D352F9" w:rsidRDefault="00914ED0">
          <w:pPr>
            <w:pStyle w:val="FooterInfoCentre"/>
          </w:pPr>
          <w:r>
            <w:fldChar w:fldCharType="begin"/>
          </w:r>
          <w:r>
            <w:instrText xml:space="preserve"> DOCPROPERTY "Eff"  *\charformat </w:instrText>
          </w:r>
          <w:r>
            <w:fldChar w:fldCharType="separate"/>
          </w:r>
          <w:r w:rsidR="0020360D">
            <w:t xml:space="preserve">Effective:  </w:t>
          </w:r>
          <w:r>
            <w:fldChar w:fldCharType="end"/>
          </w:r>
          <w:r>
            <w:fldChar w:fldCharType="begin"/>
          </w:r>
          <w:r>
            <w:instrText xml:space="preserve"> DOCPROPERTY "StartDt"  *\charformat </w:instrText>
          </w:r>
          <w:r>
            <w:fldChar w:fldCharType="separate"/>
          </w:r>
          <w:r w:rsidR="0020360D">
            <w:t>16/12/25</w:t>
          </w:r>
          <w:r>
            <w:fldChar w:fldCharType="end"/>
          </w:r>
          <w:r>
            <w:fldChar w:fldCharType="begin"/>
          </w:r>
          <w:r>
            <w:instrText xml:space="preserve"> DOCPROPERTY "EndDt"  *\charformat </w:instrText>
          </w:r>
          <w:r>
            <w:fldChar w:fldCharType="separate"/>
          </w:r>
          <w:r w:rsidR="0020360D">
            <w:t>-25/12/25</w:t>
          </w:r>
          <w:r>
            <w:fldChar w:fldCharType="end"/>
          </w:r>
        </w:p>
      </w:tc>
      <w:tc>
        <w:tcPr>
          <w:tcW w:w="1061" w:type="pct"/>
        </w:tcPr>
        <w:p w14:paraId="60F17A7C" w14:textId="3E683636" w:rsidR="00D352F9" w:rsidRDefault="00914ED0">
          <w:pPr>
            <w:pStyle w:val="Footer"/>
            <w:jc w:val="right"/>
          </w:pPr>
          <w:r>
            <w:fldChar w:fldCharType="begin"/>
          </w:r>
          <w:r>
            <w:instrText xml:space="preserve"> DOCPROPERTY "Category"  *\charformat  </w:instrText>
          </w:r>
          <w:r>
            <w:fldChar w:fldCharType="separate"/>
          </w:r>
          <w:r w:rsidR="0020360D">
            <w:t>R56</w:t>
          </w:r>
          <w:r>
            <w:fldChar w:fldCharType="end"/>
          </w:r>
          <w:r w:rsidR="00D352F9">
            <w:br/>
          </w:r>
          <w:r>
            <w:fldChar w:fldCharType="begin"/>
          </w:r>
          <w:r>
            <w:instrText xml:space="preserve"> DOCPROPERTY "RepubDt"  *\charformat  </w:instrText>
          </w:r>
          <w:r>
            <w:fldChar w:fldCharType="separate"/>
          </w:r>
          <w:r w:rsidR="0020360D">
            <w:t>16/12/25</w:t>
          </w:r>
          <w:r>
            <w:fldChar w:fldCharType="end"/>
          </w:r>
        </w:p>
      </w:tc>
    </w:tr>
  </w:tbl>
  <w:p w14:paraId="0EB786AD" w14:textId="6A595FAA" w:rsidR="00D352F9" w:rsidRPr="00053778" w:rsidRDefault="00914ED0" w:rsidP="00053778">
    <w:pPr>
      <w:pStyle w:val="Status"/>
      <w:rPr>
        <w:rFonts w:cs="Arial"/>
      </w:rPr>
    </w:pPr>
    <w:r w:rsidRPr="00053778">
      <w:rPr>
        <w:rFonts w:cs="Arial"/>
      </w:rPr>
      <w:fldChar w:fldCharType="begin"/>
    </w:r>
    <w:r w:rsidRPr="00053778">
      <w:rPr>
        <w:rFonts w:cs="Arial"/>
      </w:rPr>
      <w:instrText xml:space="preserve"> DOCPROPERTY "Status" </w:instrText>
    </w:r>
    <w:r w:rsidRPr="00053778">
      <w:rPr>
        <w:rFonts w:cs="Arial"/>
      </w:rPr>
      <w:fldChar w:fldCharType="separate"/>
    </w:r>
    <w:r w:rsidR="0020360D" w:rsidRPr="00053778">
      <w:rPr>
        <w:rFonts w:cs="Arial"/>
      </w:rPr>
      <w:t xml:space="preserve"> </w:t>
    </w:r>
    <w:r w:rsidRPr="00053778">
      <w:rPr>
        <w:rFonts w:cs="Arial"/>
      </w:rPr>
      <w:fldChar w:fldCharType="end"/>
    </w:r>
    <w:r w:rsidR="00053778" w:rsidRPr="00053778">
      <w:rPr>
        <w:rFonts w:cs="Arial"/>
      </w:rPr>
      <w:t>Unauthorised version prepared by ACT Parliamentary Counsel’s Office</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65273" w14:textId="77777777" w:rsidR="00D352F9" w:rsidRDefault="00D352F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352F9" w14:paraId="71428349" w14:textId="77777777">
      <w:tc>
        <w:tcPr>
          <w:tcW w:w="1061" w:type="pct"/>
        </w:tcPr>
        <w:p w14:paraId="0235DD73" w14:textId="3EC30DFA" w:rsidR="00D352F9" w:rsidRDefault="00914ED0">
          <w:pPr>
            <w:pStyle w:val="Footer"/>
          </w:pPr>
          <w:r>
            <w:fldChar w:fldCharType="begin"/>
          </w:r>
          <w:r>
            <w:instrText xml:space="preserve"> DOCPROPERTY "Category"  *\charformat  </w:instrText>
          </w:r>
          <w:r>
            <w:fldChar w:fldCharType="separate"/>
          </w:r>
          <w:r w:rsidR="0020360D">
            <w:t>R56</w:t>
          </w:r>
          <w:r>
            <w:fldChar w:fldCharType="end"/>
          </w:r>
          <w:r w:rsidR="00D352F9">
            <w:br/>
          </w:r>
          <w:r>
            <w:fldChar w:fldCharType="begin"/>
          </w:r>
          <w:r>
            <w:instrText xml:space="preserve"> DOCPROPERTY "RepubDt"  *\charformat  </w:instrText>
          </w:r>
          <w:r>
            <w:fldChar w:fldCharType="separate"/>
          </w:r>
          <w:r w:rsidR="0020360D">
            <w:t>16/12/25</w:t>
          </w:r>
          <w:r>
            <w:fldChar w:fldCharType="end"/>
          </w:r>
        </w:p>
      </w:tc>
      <w:tc>
        <w:tcPr>
          <w:tcW w:w="3092" w:type="pct"/>
        </w:tcPr>
        <w:p w14:paraId="677D25D2" w14:textId="204077E7" w:rsidR="00D352F9" w:rsidRDefault="00914ED0">
          <w:pPr>
            <w:pStyle w:val="Footer"/>
            <w:jc w:val="center"/>
          </w:pPr>
          <w:r>
            <w:fldChar w:fldCharType="begin"/>
          </w:r>
          <w:r>
            <w:instrText xml:space="preserve"> REF Citation *\charformat </w:instrText>
          </w:r>
          <w:r>
            <w:fldChar w:fldCharType="separate"/>
          </w:r>
          <w:r w:rsidR="0020360D">
            <w:t>Medicines, Poisons and Therapeutic Goods Regulation 2008</w:t>
          </w:r>
          <w:r>
            <w:fldChar w:fldCharType="end"/>
          </w:r>
        </w:p>
        <w:p w14:paraId="4720C71A" w14:textId="229E112F" w:rsidR="00D352F9" w:rsidRDefault="00914ED0">
          <w:pPr>
            <w:pStyle w:val="FooterInfoCentre"/>
          </w:pPr>
          <w:r>
            <w:fldChar w:fldCharType="begin"/>
          </w:r>
          <w:r>
            <w:instrText xml:space="preserve"> DOCPROPERTY "Eff"  *\charformat </w:instrText>
          </w:r>
          <w:r>
            <w:fldChar w:fldCharType="separate"/>
          </w:r>
          <w:r w:rsidR="0020360D">
            <w:t xml:space="preserve">Effective:  </w:t>
          </w:r>
          <w:r>
            <w:fldChar w:fldCharType="end"/>
          </w:r>
          <w:r>
            <w:fldChar w:fldCharType="begin"/>
          </w:r>
          <w:r>
            <w:instrText xml:space="preserve"> DOCPROPERTY "StartDt"  *\charformat </w:instrText>
          </w:r>
          <w:r>
            <w:fldChar w:fldCharType="separate"/>
          </w:r>
          <w:r w:rsidR="0020360D">
            <w:t>16/12/25</w:t>
          </w:r>
          <w:r>
            <w:fldChar w:fldCharType="end"/>
          </w:r>
          <w:r>
            <w:fldChar w:fldCharType="begin"/>
          </w:r>
          <w:r>
            <w:instrText xml:space="preserve"> DOCPROPERTY "EndDt"  *\charformat </w:instrText>
          </w:r>
          <w:r>
            <w:fldChar w:fldCharType="separate"/>
          </w:r>
          <w:r w:rsidR="0020360D">
            <w:t>-25/12/25</w:t>
          </w:r>
          <w:r>
            <w:fldChar w:fldCharType="end"/>
          </w:r>
        </w:p>
      </w:tc>
      <w:tc>
        <w:tcPr>
          <w:tcW w:w="847" w:type="pct"/>
        </w:tcPr>
        <w:p w14:paraId="4F830ACF" w14:textId="77777777" w:rsidR="00D352F9" w:rsidRDefault="00D352F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FB36A6D" w14:textId="6CA75449" w:rsidR="00D352F9" w:rsidRPr="00053778" w:rsidRDefault="00914ED0" w:rsidP="00053778">
    <w:pPr>
      <w:pStyle w:val="Status"/>
      <w:rPr>
        <w:rFonts w:cs="Arial"/>
      </w:rPr>
    </w:pPr>
    <w:r w:rsidRPr="00053778">
      <w:rPr>
        <w:rFonts w:cs="Arial"/>
      </w:rPr>
      <w:fldChar w:fldCharType="begin"/>
    </w:r>
    <w:r w:rsidRPr="00053778">
      <w:rPr>
        <w:rFonts w:cs="Arial"/>
      </w:rPr>
      <w:instrText xml:space="preserve"> DOCPROPERTY "Status" </w:instrText>
    </w:r>
    <w:r w:rsidRPr="00053778">
      <w:rPr>
        <w:rFonts w:cs="Arial"/>
      </w:rPr>
      <w:fldChar w:fldCharType="separate"/>
    </w:r>
    <w:r w:rsidR="0020360D" w:rsidRPr="00053778">
      <w:rPr>
        <w:rFonts w:cs="Arial"/>
      </w:rPr>
      <w:t xml:space="preserve"> </w:t>
    </w:r>
    <w:r w:rsidRPr="00053778">
      <w:rPr>
        <w:rFonts w:cs="Arial"/>
      </w:rPr>
      <w:fldChar w:fldCharType="end"/>
    </w:r>
    <w:r w:rsidR="00053778" w:rsidRPr="0005377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437B" w14:textId="77777777" w:rsidR="00DF7D06" w:rsidRDefault="00DF7D0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F7D06" w14:paraId="2B2D5039" w14:textId="77777777">
      <w:tc>
        <w:tcPr>
          <w:tcW w:w="1061" w:type="pct"/>
        </w:tcPr>
        <w:p w14:paraId="6CC287D8" w14:textId="642CBD27" w:rsidR="00DF7D06" w:rsidRDefault="00DF7D06">
          <w:pPr>
            <w:pStyle w:val="Footer"/>
          </w:pPr>
          <w:r>
            <w:fldChar w:fldCharType="begin"/>
          </w:r>
          <w:r>
            <w:instrText xml:space="preserve"> DOCPROPERTY "Category"  </w:instrText>
          </w:r>
          <w:r>
            <w:fldChar w:fldCharType="separate"/>
          </w:r>
          <w:r w:rsidR="0020360D">
            <w:t>R56</w:t>
          </w:r>
          <w:r>
            <w:fldChar w:fldCharType="end"/>
          </w:r>
          <w:r>
            <w:br/>
          </w:r>
          <w:r>
            <w:fldChar w:fldCharType="begin"/>
          </w:r>
          <w:r>
            <w:instrText xml:space="preserve"> DOCPROPERTY "RepubDt"  </w:instrText>
          </w:r>
          <w:r>
            <w:fldChar w:fldCharType="separate"/>
          </w:r>
          <w:r w:rsidR="0020360D">
            <w:t>16/12/25</w:t>
          </w:r>
          <w:r>
            <w:fldChar w:fldCharType="end"/>
          </w:r>
        </w:p>
      </w:tc>
      <w:tc>
        <w:tcPr>
          <w:tcW w:w="3093" w:type="pct"/>
        </w:tcPr>
        <w:p w14:paraId="7DE25237" w14:textId="47E9C40F" w:rsidR="00DF7D06" w:rsidRDefault="00DF7D06">
          <w:pPr>
            <w:pStyle w:val="Footer"/>
            <w:jc w:val="center"/>
          </w:pPr>
          <w:r>
            <w:fldChar w:fldCharType="begin"/>
          </w:r>
          <w:r>
            <w:instrText xml:space="preserve"> REF Citation *\charformat </w:instrText>
          </w:r>
          <w:r>
            <w:fldChar w:fldCharType="separate"/>
          </w:r>
          <w:r w:rsidR="0020360D">
            <w:t>Medicines, Poisons and Therapeutic Goods Regulation 2008</w:t>
          </w:r>
          <w:r>
            <w:fldChar w:fldCharType="end"/>
          </w:r>
        </w:p>
        <w:p w14:paraId="6E7905C8" w14:textId="178ED930" w:rsidR="00DF7D06" w:rsidRDefault="00DF7D06">
          <w:pPr>
            <w:pStyle w:val="FooterInfoCentre"/>
          </w:pPr>
          <w:r>
            <w:fldChar w:fldCharType="begin"/>
          </w:r>
          <w:r>
            <w:instrText xml:space="preserve"> DOCPROPERTY "Eff"  </w:instrText>
          </w:r>
          <w:r>
            <w:fldChar w:fldCharType="separate"/>
          </w:r>
          <w:r w:rsidR="0020360D">
            <w:t xml:space="preserve">Effective:  </w:t>
          </w:r>
          <w:r>
            <w:fldChar w:fldCharType="end"/>
          </w:r>
          <w:r>
            <w:fldChar w:fldCharType="begin"/>
          </w:r>
          <w:r>
            <w:instrText xml:space="preserve"> DOCPROPERTY "StartDt"   </w:instrText>
          </w:r>
          <w:r>
            <w:fldChar w:fldCharType="separate"/>
          </w:r>
          <w:r w:rsidR="0020360D">
            <w:t>16/12/25</w:t>
          </w:r>
          <w:r>
            <w:fldChar w:fldCharType="end"/>
          </w:r>
          <w:r>
            <w:fldChar w:fldCharType="begin"/>
          </w:r>
          <w:r>
            <w:instrText xml:space="preserve"> DOCPROPERTY "EndDt"  </w:instrText>
          </w:r>
          <w:r>
            <w:fldChar w:fldCharType="separate"/>
          </w:r>
          <w:r w:rsidR="0020360D">
            <w:t>-25/12/25</w:t>
          </w:r>
          <w:r>
            <w:fldChar w:fldCharType="end"/>
          </w:r>
        </w:p>
      </w:tc>
      <w:tc>
        <w:tcPr>
          <w:tcW w:w="846" w:type="pct"/>
        </w:tcPr>
        <w:p w14:paraId="33DFC8F6" w14:textId="77777777" w:rsidR="00DF7D06" w:rsidRDefault="00DF7D0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46B5FCB" w14:textId="18979417" w:rsidR="00DF7D06" w:rsidRPr="00053778" w:rsidRDefault="00053778" w:rsidP="00053778">
    <w:pPr>
      <w:pStyle w:val="Status"/>
      <w:rPr>
        <w:rFonts w:cs="Arial"/>
      </w:rPr>
    </w:pPr>
    <w:r w:rsidRPr="00053778">
      <w:rPr>
        <w:rFonts w:cs="Arial"/>
      </w:rPr>
      <w:t>Unauthorised version prepared by ACT Parliamentary Counsel’s Office</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490C" w14:textId="6B60D604" w:rsidR="00AB0BD1" w:rsidRPr="00053778" w:rsidRDefault="00053778" w:rsidP="00053778">
    <w:pPr>
      <w:pStyle w:val="Footer"/>
      <w:jc w:val="center"/>
      <w:rPr>
        <w:rFonts w:cs="Arial"/>
        <w:sz w:val="14"/>
      </w:rPr>
    </w:pPr>
    <w:r w:rsidRPr="00053778">
      <w:rPr>
        <w:rFonts w:cs="Arial"/>
        <w:sz w:val="14"/>
      </w:rPr>
      <w:t>Unauthorised version prepared by ACT Parliamentary Counsel’s Office</w: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8A8B" w14:textId="09004B99" w:rsidR="00AB0BD1" w:rsidRPr="00053778" w:rsidRDefault="00AB0BD1" w:rsidP="00053778">
    <w:pPr>
      <w:pStyle w:val="Footer"/>
      <w:jc w:val="center"/>
      <w:rPr>
        <w:rFonts w:cs="Arial"/>
        <w:sz w:val="14"/>
      </w:rPr>
    </w:pPr>
    <w:r w:rsidRPr="00053778">
      <w:rPr>
        <w:rFonts w:cs="Arial"/>
        <w:sz w:val="14"/>
      </w:rPr>
      <w:fldChar w:fldCharType="begin"/>
    </w:r>
    <w:r w:rsidRPr="00053778">
      <w:rPr>
        <w:rFonts w:cs="Arial"/>
        <w:sz w:val="14"/>
      </w:rPr>
      <w:instrText xml:space="preserve"> COMMENTS  \* MERGEFORMAT </w:instrText>
    </w:r>
    <w:r w:rsidRPr="00053778">
      <w:rPr>
        <w:rFonts w:cs="Arial"/>
        <w:sz w:val="14"/>
      </w:rPr>
      <w:fldChar w:fldCharType="end"/>
    </w:r>
    <w:r w:rsidR="00053778" w:rsidRPr="00053778">
      <w:rPr>
        <w:rFonts w:cs="Arial"/>
        <w:sz w:val="14"/>
      </w:rPr>
      <w:t>Unauthorised version prepared by ACT Parliamentary Counsel’s Office</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97FD" w14:textId="01B7F360" w:rsidR="00AB0BD1" w:rsidRPr="00053778" w:rsidRDefault="00053778" w:rsidP="00053778">
    <w:pPr>
      <w:pStyle w:val="Footer"/>
      <w:jc w:val="center"/>
      <w:rPr>
        <w:rFonts w:cs="Arial"/>
        <w:sz w:val="14"/>
      </w:rPr>
    </w:pPr>
    <w:r w:rsidRPr="00053778">
      <w:rPr>
        <w:rFonts w:cs="Arial"/>
        <w:sz w:val="14"/>
      </w:rPr>
      <w:t>Unauthorised version prepared by ACT Parliamentary Counsel’s Office</w: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B31BD" w14:textId="77777777" w:rsidR="00AB0BD1" w:rsidRDefault="00AB0BD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7BF4D"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D025B" w14:paraId="10540C5F" w14:textId="77777777">
      <w:tc>
        <w:tcPr>
          <w:tcW w:w="847" w:type="pct"/>
        </w:tcPr>
        <w:p w14:paraId="4992AE63" w14:textId="77777777" w:rsidR="00DD025B" w:rsidRDefault="00DD025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146</w:t>
          </w:r>
          <w:r>
            <w:rPr>
              <w:rStyle w:val="PageNumber"/>
            </w:rPr>
            <w:fldChar w:fldCharType="end"/>
          </w:r>
        </w:p>
      </w:tc>
      <w:tc>
        <w:tcPr>
          <w:tcW w:w="3092" w:type="pct"/>
        </w:tcPr>
        <w:p w14:paraId="1B38D566" w14:textId="7231D3B2" w:rsidR="00DD025B" w:rsidRDefault="00914ED0">
          <w:pPr>
            <w:pStyle w:val="Footer"/>
            <w:jc w:val="center"/>
          </w:pPr>
          <w:r>
            <w:fldChar w:fldCharType="begin"/>
          </w:r>
          <w:r>
            <w:instrText xml:space="preserve"> REF Citation *\charformat </w:instrText>
          </w:r>
          <w:r>
            <w:fldChar w:fldCharType="separate"/>
          </w:r>
          <w:r w:rsidR="0020360D">
            <w:t>Medicines, Poisons and Therapeutic Goods Regulation 2008</w:t>
          </w:r>
          <w:r>
            <w:fldChar w:fldCharType="end"/>
          </w:r>
        </w:p>
        <w:p w14:paraId="6E5F5DD4" w14:textId="3157C150" w:rsidR="00DD025B" w:rsidRDefault="00914ED0">
          <w:pPr>
            <w:pStyle w:val="FooterInfoCentre"/>
          </w:pPr>
          <w:r>
            <w:fldChar w:fldCharType="begin"/>
          </w:r>
          <w:r>
            <w:instrText xml:space="preserve"> DOCPROPERTY "Eff"  *\charformat </w:instrText>
          </w:r>
          <w:r>
            <w:fldChar w:fldCharType="separate"/>
          </w:r>
          <w:r w:rsidR="0020360D">
            <w:t xml:space="preserve">Effective:  </w:t>
          </w:r>
          <w:r>
            <w:fldChar w:fldCharType="end"/>
          </w:r>
          <w:r>
            <w:fldChar w:fldCharType="begin"/>
          </w:r>
          <w:r>
            <w:instrText xml:space="preserve"> DOCPROPERTY "StartDt"  *\charformat </w:instrText>
          </w:r>
          <w:r>
            <w:fldChar w:fldCharType="separate"/>
          </w:r>
          <w:r w:rsidR="0020360D">
            <w:t>16/12/25</w:t>
          </w:r>
          <w:r>
            <w:fldChar w:fldCharType="end"/>
          </w:r>
          <w:r>
            <w:fldChar w:fldCharType="begin"/>
          </w:r>
          <w:r>
            <w:instrText xml:space="preserve"> DOCPROPERTY "EndDt"  *\charformat </w:instrText>
          </w:r>
          <w:r>
            <w:fldChar w:fldCharType="separate"/>
          </w:r>
          <w:r w:rsidR="0020360D">
            <w:t>-25/12/25</w:t>
          </w:r>
          <w:r>
            <w:fldChar w:fldCharType="end"/>
          </w:r>
        </w:p>
      </w:tc>
      <w:tc>
        <w:tcPr>
          <w:tcW w:w="1061" w:type="pct"/>
        </w:tcPr>
        <w:p w14:paraId="5B9F7B8F" w14:textId="713E771C" w:rsidR="00DD025B" w:rsidRDefault="00914ED0">
          <w:pPr>
            <w:pStyle w:val="Footer"/>
            <w:jc w:val="right"/>
          </w:pPr>
          <w:r>
            <w:fldChar w:fldCharType="begin"/>
          </w:r>
          <w:r>
            <w:instrText xml:space="preserve"> DOCPROPERTY "Category"  *\charformat  </w:instrText>
          </w:r>
          <w:r>
            <w:fldChar w:fldCharType="separate"/>
          </w:r>
          <w:r w:rsidR="0020360D">
            <w:t>R56</w:t>
          </w:r>
          <w:r>
            <w:fldChar w:fldCharType="end"/>
          </w:r>
          <w:r w:rsidR="00DD025B">
            <w:br/>
          </w:r>
          <w:r>
            <w:fldChar w:fldCharType="begin"/>
          </w:r>
          <w:r>
            <w:instrText xml:space="preserve"> DOCPROPERTY "RepubDt"  *\charformat  </w:instrText>
          </w:r>
          <w:r>
            <w:fldChar w:fldCharType="separate"/>
          </w:r>
          <w:r w:rsidR="0020360D">
            <w:t>16/12/25</w:t>
          </w:r>
          <w:r>
            <w:fldChar w:fldCharType="end"/>
          </w:r>
        </w:p>
      </w:tc>
    </w:tr>
  </w:tbl>
  <w:p w14:paraId="036B4FD0" w14:textId="551C1D77" w:rsidR="00DD025B" w:rsidRPr="00053778" w:rsidRDefault="00914ED0" w:rsidP="00053778">
    <w:pPr>
      <w:pStyle w:val="Status"/>
      <w:rPr>
        <w:rFonts w:cs="Arial"/>
      </w:rPr>
    </w:pPr>
    <w:r w:rsidRPr="00053778">
      <w:rPr>
        <w:rFonts w:cs="Arial"/>
      </w:rPr>
      <w:fldChar w:fldCharType="begin"/>
    </w:r>
    <w:r w:rsidRPr="00053778">
      <w:rPr>
        <w:rFonts w:cs="Arial"/>
      </w:rPr>
      <w:instrText xml:space="preserve"> DOCPROPERTY "Status" </w:instrText>
    </w:r>
    <w:r w:rsidRPr="00053778">
      <w:rPr>
        <w:rFonts w:cs="Arial"/>
      </w:rPr>
      <w:fldChar w:fldCharType="separate"/>
    </w:r>
    <w:r w:rsidR="0020360D" w:rsidRPr="00053778">
      <w:rPr>
        <w:rFonts w:cs="Arial"/>
      </w:rPr>
      <w:t xml:space="preserve"> </w:t>
    </w:r>
    <w:r w:rsidRPr="00053778">
      <w:rPr>
        <w:rFonts w:cs="Arial"/>
      </w:rPr>
      <w:fldChar w:fldCharType="end"/>
    </w:r>
    <w:r w:rsidR="00053778" w:rsidRPr="0005377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717F1" w14:textId="77777777" w:rsidR="00DD025B" w:rsidRDefault="00DD025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D025B" w14:paraId="35CFEF3D" w14:textId="77777777">
      <w:tc>
        <w:tcPr>
          <w:tcW w:w="1061" w:type="pct"/>
        </w:tcPr>
        <w:p w14:paraId="605E59E2" w14:textId="2EE74427" w:rsidR="00DD025B" w:rsidRDefault="00914ED0">
          <w:pPr>
            <w:pStyle w:val="Footer"/>
          </w:pPr>
          <w:r>
            <w:fldChar w:fldCharType="begin"/>
          </w:r>
          <w:r>
            <w:instrText xml:space="preserve"> DOCPROPERTY "Category"  *\charformat  </w:instrText>
          </w:r>
          <w:r>
            <w:fldChar w:fldCharType="separate"/>
          </w:r>
          <w:r w:rsidR="0020360D">
            <w:t>R56</w:t>
          </w:r>
          <w:r>
            <w:fldChar w:fldCharType="end"/>
          </w:r>
          <w:r w:rsidR="00DD025B">
            <w:br/>
          </w:r>
          <w:r>
            <w:fldChar w:fldCharType="begin"/>
          </w:r>
          <w:r>
            <w:instrText xml:space="preserve"> DOCPROPERTY "RepubDt"  *\charformat  </w:instrText>
          </w:r>
          <w:r>
            <w:fldChar w:fldCharType="separate"/>
          </w:r>
          <w:r w:rsidR="0020360D">
            <w:t>16/12/25</w:t>
          </w:r>
          <w:r>
            <w:fldChar w:fldCharType="end"/>
          </w:r>
        </w:p>
      </w:tc>
      <w:tc>
        <w:tcPr>
          <w:tcW w:w="3092" w:type="pct"/>
        </w:tcPr>
        <w:p w14:paraId="1EAB0B12" w14:textId="4F35CD5D" w:rsidR="00DD025B" w:rsidRDefault="00914ED0">
          <w:pPr>
            <w:pStyle w:val="Footer"/>
            <w:jc w:val="center"/>
          </w:pPr>
          <w:r>
            <w:fldChar w:fldCharType="begin"/>
          </w:r>
          <w:r>
            <w:instrText xml:space="preserve"> REF Citation *\charformat </w:instrText>
          </w:r>
          <w:r>
            <w:fldChar w:fldCharType="separate"/>
          </w:r>
          <w:r w:rsidR="0020360D">
            <w:t>Medicines, Poisons and Therapeutic Goods Regulation 2008</w:t>
          </w:r>
          <w:r>
            <w:fldChar w:fldCharType="end"/>
          </w:r>
        </w:p>
        <w:p w14:paraId="22D46E75" w14:textId="21091D56" w:rsidR="00DD025B" w:rsidRDefault="00914ED0">
          <w:pPr>
            <w:pStyle w:val="FooterInfoCentre"/>
          </w:pPr>
          <w:r>
            <w:fldChar w:fldCharType="begin"/>
          </w:r>
          <w:r>
            <w:instrText xml:space="preserve"> DOCPROPERTY "Eff"  *\charformat </w:instrText>
          </w:r>
          <w:r>
            <w:fldChar w:fldCharType="separate"/>
          </w:r>
          <w:r w:rsidR="0020360D">
            <w:t xml:space="preserve">Effective:  </w:t>
          </w:r>
          <w:r>
            <w:fldChar w:fldCharType="end"/>
          </w:r>
          <w:r>
            <w:fldChar w:fldCharType="begin"/>
          </w:r>
          <w:r>
            <w:instrText xml:space="preserve"> DOCPROPERTY "StartDt"  *\charformat </w:instrText>
          </w:r>
          <w:r>
            <w:fldChar w:fldCharType="separate"/>
          </w:r>
          <w:r w:rsidR="0020360D">
            <w:t>16/12/25</w:t>
          </w:r>
          <w:r>
            <w:fldChar w:fldCharType="end"/>
          </w:r>
          <w:r>
            <w:fldChar w:fldCharType="begin"/>
          </w:r>
          <w:r>
            <w:instrText xml:space="preserve"> DOCPROPERTY "EndDt"  *\charformat </w:instrText>
          </w:r>
          <w:r>
            <w:fldChar w:fldCharType="separate"/>
          </w:r>
          <w:r w:rsidR="0020360D">
            <w:t>-25/12/25</w:t>
          </w:r>
          <w:r>
            <w:fldChar w:fldCharType="end"/>
          </w:r>
        </w:p>
      </w:tc>
      <w:tc>
        <w:tcPr>
          <w:tcW w:w="847" w:type="pct"/>
        </w:tcPr>
        <w:p w14:paraId="4A9E4BD4" w14:textId="77777777" w:rsidR="00DD025B" w:rsidRDefault="00DD025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r>
  </w:tbl>
  <w:p w14:paraId="0519CE3B" w14:textId="20DCE3CE" w:rsidR="00DD025B" w:rsidRPr="00053778" w:rsidRDefault="00914ED0" w:rsidP="00053778">
    <w:pPr>
      <w:pStyle w:val="Status"/>
      <w:rPr>
        <w:rFonts w:cs="Arial"/>
      </w:rPr>
    </w:pPr>
    <w:r w:rsidRPr="00053778">
      <w:rPr>
        <w:rFonts w:cs="Arial"/>
      </w:rPr>
      <w:fldChar w:fldCharType="begin"/>
    </w:r>
    <w:r w:rsidRPr="00053778">
      <w:rPr>
        <w:rFonts w:cs="Arial"/>
      </w:rPr>
      <w:instrText xml:space="preserve"> DOCPROPERTY "Status" </w:instrText>
    </w:r>
    <w:r w:rsidRPr="00053778">
      <w:rPr>
        <w:rFonts w:cs="Arial"/>
      </w:rPr>
      <w:fldChar w:fldCharType="separate"/>
    </w:r>
    <w:r w:rsidR="0020360D" w:rsidRPr="00053778">
      <w:rPr>
        <w:rFonts w:cs="Arial"/>
      </w:rPr>
      <w:t xml:space="preserve"> </w:t>
    </w:r>
    <w:r w:rsidRPr="00053778">
      <w:rPr>
        <w:rFonts w:cs="Arial"/>
      </w:rPr>
      <w:fldChar w:fldCharType="end"/>
    </w:r>
    <w:r w:rsidR="00053778" w:rsidRPr="0005377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957EB" w14:textId="77777777" w:rsidR="00DD025B" w:rsidRDefault="00DD025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D025B" w14:paraId="63495440" w14:textId="77777777">
      <w:tc>
        <w:tcPr>
          <w:tcW w:w="1061" w:type="pct"/>
        </w:tcPr>
        <w:p w14:paraId="63EEB919" w14:textId="6D23FF16" w:rsidR="00DD025B" w:rsidRDefault="00914ED0">
          <w:pPr>
            <w:pStyle w:val="Footer"/>
          </w:pPr>
          <w:r>
            <w:fldChar w:fldCharType="begin"/>
          </w:r>
          <w:r>
            <w:instrText xml:space="preserve"> DOCPROPERTY "Category"  *\charformat  </w:instrText>
          </w:r>
          <w:r>
            <w:fldChar w:fldCharType="separate"/>
          </w:r>
          <w:r w:rsidR="0020360D">
            <w:t>R56</w:t>
          </w:r>
          <w:r>
            <w:fldChar w:fldCharType="end"/>
          </w:r>
          <w:r w:rsidR="00DD025B">
            <w:br/>
          </w:r>
          <w:r>
            <w:fldChar w:fldCharType="begin"/>
          </w:r>
          <w:r>
            <w:instrText xml:space="preserve"> DOCPROPERTY "RepubDt"  *\charformat  </w:instrText>
          </w:r>
          <w:r>
            <w:fldChar w:fldCharType="separate"/>
          </w:r>
          <w:r w:rsidR="0020360D">
            <w:t>16/12/25</w:t>
          </w:r>
          <w:r>
            <w:fldChar w:fldCharType="end"/>
          </w:r>
        </w:p>
      </w:tc>
      <w:tc>
        <w:tcPr>
          <w:tcW w:w="3092" w:type="pct"/>
        </w:tcPr>
        <w:p w14:paraId="583FCF0B" w14:textId="7CB1238F" w:rsidR="00DD025B" w:rsidRDefault="00914ED0">
          <w:pPr>
            <w:pStyle w:val="Footer"/>
            <w:jc w:val="center"/>
          </w:pPr>
          <w:r>
            <w:fldChar w:fldCharType="begin"/>
          </w:r>
          <w:r>
            <w:instrText xml:space="preserve"> REF Citation *\charformat </w:instrText>
          </w:r>
          <w:r>
            <w:fldChar w:fldCharType="separate"/>
          </w:r>
          <w:r w:rsidR="0020360D">
            <w:t>Medicines, Poisons and Therapeutic Goods Regulation 2008</w:t>
          </w:r>
          <w:r>
            <w:fldChar w:fldCharType="end"/>
          </w:r>
        </w:p>
        <w:p w14:paraId="22F6C678" w14:textId="00BFA1B5" w:rsidR="00DD025B" w:rsidRDefault="00914ED0">
          <w:pPr>
            <w:pStyle w:val="FooterInfoCentre"/>
          </w:pPr>
          <w:r>
            <w:fldChar w:fldCharType="begin"/>
          </w:r>
          <w:r>
            <w:instrText xml:space="preserve"> DOCPROPERTY "Eff"  *\charformat </w:instrText>
          </w:r>
          <w:r>
            <w:fldChar w:fldCharType="separate"/>
          </w:r>
          <w:r w:rsidR="0020360D">
            <w:t xml:space="preserve">Effective:  </w:t>
          </w:r>
          <w:r>
            <w:fldChar w:fldCharType="end"/>
          </w:r>
          <w:r>
            <w:fldChar w:fldCharType="begin"/>
          </w:r>
          <w:r>
            <w:instrText xml:space="preserve"> DOCPROPERTY "StartDt"  *\charformat </w:instrText>
          </w:r>
          <w:r>
            <w:fldChar w:fldCharType="separate"/>
          </w:r>
          <w:r w:rsidR="0020360D">
            <w:t>16/12/25</w:t>
          </w:r>
          <w:r>
            <w:fldChar w:fldCharType="end"/>
          </w:r>
          <w:r>
            <w:fldChar w:fldCharType="begin"/>
          </w:r>
          <w:r>
            <w:instrText xml:space="preserve"> DOCPROPERTY "EndDt"  *\charformat </w:instrText>
          </w:r>
          <w:r>
            <w:fldChar w:fldCharType="separate"/>
          </w:r>
          <w:r w:rsidR="0020360D">
            <w:t>-25/12/25</w:t>
          </w:r>
          <w:r>
            <w:fldChar w:fldCharType="end"/>
          </w:r>
        </w:p>
      </w:tc>
      <w:tc>
        <w:tcPr>
          <w:tcW w:w="847" w:type="pct"/>
        </w:tcPr>
        <w:p w14:paraId="7028AB87" w14:textId="77777777" w:rsidR="00DD025B" w:rsidRDefault="00DD025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F31FEFC" w14:textId="17D6A74D" w:rsidR="00DD025B" w:rsidRPr="00053778" w:rsidRDefault="00914ED0" w:rsidP="00053778">
    <w:pPr>
      <w:pStyle w:val="Status"/>
      <w:rPr>
        <w:rFonts w:cs="Arial"/>
      </w:rPr>
    </w:pPr>
    <w:r w:rsidRPr="00053778">
      <w:rPr>
        <w:rFonts w:cs="Arial"/>
      </w:rPr>
      <w:fldChar w:fldCharType="begin"/>
    </w:r>
    <w:r w:rsidRPr="00053778">
      <w:rPr>
        <w:rFonts w:cs="Arial"/>
      </w:rPr>
      <w:instrText xml:space="preserve"> DOCPROPERTY "Status" </w:instrText>
    </w:r>
    <w:r w:rsidRPr="00053778">
      <w:rPr>
        <w:rFonts w:cs="Arial"/>
      </w:rPr>
      <w:fldChar w:fldCharType="separate"/>
    </w:r>
    <w:r w:rsidR="0020360D" w:rsidRPr="00053778">
      <w:rPr>
        <w:rFonts w:cs="Arial"/>
      </w:rPr>
      <w:t xml:space="preserve"> </w:t>
    </w:r>
    <w:r w:rsidRPr="00053778">
      <w:rPr>
        <w:rFonts w:cs="Arial"/>
      </w:rPr>
      <w:fldChar w:fldCharType="end"/>
    </w:r>
    <w:r w:rsidR="00053778" w:rsidRPr="0005377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7A588" w14:textId="77777777" w:rsidR="005F7340" w:rsidRDefault="005F7340">
      <w:r>
        <w:separator/>
      </w:r>
    </w:p>
  </w:footnote>
  <w:footnote w:type="continuationSeparator" w:id="0">
    <w:p w14:paraId="4E19E138" w14:textId="77777777" w:rsidR="005F7340" w:rsidRDefault="005F7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78D1" w14:textId="77777777" w:rsidR="00E46FB2" w:rsidRDefault="00E46FB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DD025B" w14:paraId="5BDA26B1" w14:textId="77777777" w:rsidTr="007A5E5F">
      <w:tc>
        <w:tcPr>
          <w:tcW w:w="1701" w:type="dxa"/>
        </w:tcPr>
        <w:p w14:paraId="54000846" w14:textId="2A5AE68C"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053778">
            <w:rPr>
              <w:b/>
              <w:noProof/>
            </w:rPr>
            <w:t>Chapter 9</w:t>
          </w:r>
          <w:r>
            <w:rPr>
              <w:b/>
            </w:rPr>
            <w:fldChar w:fldCharType="end"/>
          </w:r>
        </w:p>
      </w:tc>
      <w:tc>
        <w:tcPr>
          <w:tcW w:w="6320" w:type="dxa"/>
        </w:tcPr>
        <w:p w14:paraId="204A4231" w14:textId="70DFF82C"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053778">
            <w:rPr>
              <w:noProof/>
            </w:rPr>
            <w:t>Other medicines authorisations</w:t>
          </w:r>
          <w:r>
            <w:rPr>
              <w:noProof/>
            </w:rPr>
            <w:fldChar w:fldCharType="end"/>
          </w:r>
        </w:p>
      </w:tc>
    </w:tr>
    <w:tr w:rsidR="00DD025B" w14:paraId="6207886B" w14:textId="77777777" w:rsidTr="007A5E5F">
      <w:tc>
        <w:tcPr>
          <w:tcW w:w="1701" w:type="dxa"/>
        </w:tcPr>
        <w:p w14:paraId="5B0B4CC9" w14:textId="5C942918" w:rsidR="00DD025B" w:rsidRDefault="00DD025B" w:rsidP="007A5E5F">
          <w:pPr>
            <w:pStyle w:val="HeaderEven"/>
            <w:rPr>
              <w:b/>
            </w:rPr>
          </w:pPr>
          <w:r>
            <w:rPr>
              <w:b/>
            </w:rPr>
            <w:fldChar w:fldCharType="begin"/>
          </w:r>
          <w:r>
            <w:rPr>
              <w:b/>
            </w:rPr>
            <w:instrText xml:space="preserve"> STYLEREF CharPartNo \*charformat </w:instrText>
          </w:r>
          <w:r w:rsidR="00053778">
            <w:rPr>
              <w:b/>
            </w:rPr>
            <w:fldChar w:fldCharType="separate"/>
          </w:r>
          <w:r w:rsidR="00053778">
            <w:rPr>
              <w:b/>
              <w:noProof/>
            </w:rPr>
            <w:t>Part 9.3</w:t>
          </w:r>
          <w:r>
            <w:rPr>
              <w:b/>
            </w:rPr>
            <w:fldChar w:fldCharType="end"/>
          </w:r>
        </w:p>
      </w:tc>
      <w:tc>
        <w:tcPr>
          <w:tcW w:w="6320" w:type="dxa"/>
        </w:tcPr>
        <w:p w14:paraId="5B8D97DB" w14:textId="0F2D063F" w:rsidR="00DD025B" w:rsidRDefault="00914ED0" w:rsidP="007A5E5F">
          <w:pPr>
            <w:pStyle w:val="HeaderEven"/>
          </w:pPr>
          <w:r>
            <w:fldChar w:fldCharType="begin"/>
          </w:r>
          <w:r>
            <w:instrText xml:space="preserve"> STYLEREF CharPartText \*charformat </w:instrText>
          </w:r>
          <w:r w:rsidR="00053778">
            <w:fldChar w:fldCharType="separate"/>
          </w:r>
          <w:r w:rsidR="00053778">
            <w:rPr>
              <w:noProof/>
            </w:rPr>
            <w:t>Medicines authorisations for corrections functions</w:t>
          </w:r>
          <w:r>
            <w:rPr>
              <w:noProof/>
            </w:rPr>
            <w:fldChar w:fldCharType="end"/>
          </w:r>
        </w:p>
      </w:tc>
    </w:tr>
    <w:tr w:rsidR="00DD025B" w14:paraId="08710112" w14:textId="77777777" w:rsidTr="007A5E5F">
      <w:tc>
        <w:tcPr>
          <w:tcW w:w="1701" w:type="dxa"/>
        </w:tcPr>
        <w:p w14:paraId="5609653C" w14:textId="600B8B83" w:rsidR="00DD025B" w:rsidRDefault="00DD025B"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17D8C02" w14:textId="6E78E17F" w:rsidR="00DD025B" w:rsidRDefault="00DD025B" w:rsidP="007A5E5F">
          <w:pPr>
            <w:pStyle w:val="HeaderEven"/>
          </w:pPr>
          <w:r>
            <w:fldChar w:fldCharType="begin"/>
          </w:r>
          <w:r>
            <w:instrText xml:space="preserve"> STYLEREF CharDivText \*charformat </w:instrText>
          </w:r>
          <w:r>
            <w:fldChar w:fldCharType="end"/>
          </w:r>
        </w:p>
      </w:tc>
    </w:tr>
    <w:tr w:rsidR="00DD025B" w14:paraId="072357E9" w14:textId="77777777" w:rsidTr="007A5E5F">
      <w:trPr>
        <w:cantSplit/>
      </w:trPr>
      <w:tc>
        <w:tcPr>
          <w:tcW w:w="1701" w:type="dxa"/>
          <w:gridSpan w:val="2"/>
          <w:tcBorders>
            <w:bottom w:val="single" w:sz="4" w:space="0" w:color="auto"/>
          </w:tcBorders>
        </w:tcPr>
        <w:p w14:paraId="7242C8EE" w14:textId="10B60F25" w:rsidR="00DD025B" w:rsidRDefault="0020360D" w:rsidP="007A5E5F">
          <w:pPr>
            <w:pStyle w:val="HeaderEven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053778">
            <w:rPr>
              <w:noProof/>
            </w:rPr>
            <w:t>422</w:t>
          </w:r>
          <w:r w:rsidR="00DD025B">
            <w:rPr>
              <w:noProof/>
            </w:rPr>
            <w:fldChar w:fldCharType="end"/>
          </w:r>
        </w:p>
      </w:tc>
    </w:tr>
  </w:tbl>
  <w:p w14:paraId="71F04C73" w14:textId="77777777" w:rsidR="00DD025B" w:rsidRDefault="00DD025B" w:rsidP="007A5E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50"/>
      <w:gridCol w:w="1657"/>
    </w:tblGrid>
    <w:tr w:rsidR="00DD025B" w14:paraId="15E77736" w14:textId="77777777" w:rsidTr="007A5E5F">
      <w:tc>
        <w:tcPr>
          <w:tcW w:w="6320" w:type="dxa"/>
        </w:tcPr>
        <w:p w14:paraId="01B50102" w14:textId="6A67EC85"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053778">
            <w:rPr>
              <w:noProof/>
            </w:rPr>
            <w:t>Other medicines authorisations</w:t>
          </w:r>
          <w:r>
            <w:rPr>
              <w:noProof/>
            </w:rPr>
            <w:fldChar w:fldCharType="end"/>
          </w:r>
        </w:p>
      </w:tc>
      <w:tc>
        <w:tcPr>
          <w:tcW w:w="1701" w:type="dxa"/>
        </w:tcPr>
        <w:p w14:paraId="17F46586" w14:textId="30E3B1A3"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053778">
            <w:rPr>
              <w:b/>
              <w:noProof/>
            </w:rPr>
            <w:t>Chapter 9</w:t>
          </w:r>
          <w:r>
            <w:rPr>
              <w:b/>
            </w:rPr>
            <w:fldChar w:fldCharType="end"/>
          </w:r>
        </w:p>
      </w:tc>
    </w:tr>
    <w:tr w:rsidR="00DD025B" w14:paraId="3F02B0B1" w14:textId="77777777" w:rsidTr="007A5E5F">
      <w:tc>
        <w:tcPr>
          <w:tcW w:w="6320" w:type="dxa"/>
        </w:tcPr>
        <w:p w14:paraId="6BD51F91" w14:textId="0B828FAB" w:rsidR="00DD025B" w:rsidRDefault="00914ED0" w:rsidP="007A5E5F">
          <w:pPr>
            <w:pStyle w:val="HeaderEven"/>
            <w:jc w:val="right"/>
          </w:pPr>
          <w:r>
            <w:fldChar w:fldCharType="begin"/>
          </w:r>
          <w:r>
            <w:instrText xml:space="preserve"> STYLEREF CharPartText \*charformat </w:instrText>
          </w:r>
          <w:r w:rsidR="00053778">
            <w:fldChar w:fldCharType="separate"/>
          </w:r>
          <w:r w:rsidR="00053778">
            <w:rPr>
              <w:noProof/>
            </w:rPr>
            <w:t>Medicines authorisations for corrections functions</w:t>
          </w:r>
          <w:r>
            <w:rPr>
              <w:noProof/>
            </w:rPr>
            <w:fldChar w:fldCharType="end"/>
          </w:r>
        </w:p>
      </w:tc>
      <w:tc>
        <w:tcPr>
          <w:tcW w:w="1701" w:type="dxa"/>
        </w:tcPr>
        <w:p w14:paraId="6A28EC6B" w14:textId="44F8DE74" w:rsidR="00DD025B" w:rsidRDefault="00DD025B" w:rsidP="007A5E5F">
          <w:pPr>
            <w:pStyle w:val="HeaderEven"/>
            <w:jc w:val="right"/>
            <w:rPr>
              <w:b/>
            </w:rPr>
          </w:pPr>
          <w:r>
            <w:rPr>
              <w:b/>
            </w:rPr>
            <w:fldChar w:fldCharType="begin"/>
          </w:r>
          <w:r>
            <w:rPr>
              <w:b/>
            </w:rPr>
            <w:instrText xml:space="preserve"> STYLEREF CharPartNo \*charformat </w:instrText>
          </w:r>
          <w:r w:rsidR="00053778">
            <w:rPr>
              <w:b/>
            </w:rPr>
            <w:fldChar w:fldCharType="separate"/>
          </w:r>
          <w:r w:rsidR="00053778">
            <w:rPr>
              <w:b/>
              <w:noProof/>
            </w:rPr>
            <w:t>Part 9.3</w:t>
          </w:r>
          <w:r>
            <w:rPr>
              <w:b/>
            </w:rPr>
            <w:fldChar w:fldCharType="end"/>
          </w:r>
        </w:p>
      </w:tc>
    </w:tr>
    <w:tr w:rsidR="00DD025B" w14:paraId="0CC5B5D2" w14:textId="77777777" w:rsidTr="007A5E5F">
      <w:tc>
        <w:tcPr>
          <w:tcW w:w="6320" w:type="dxa"/>
        </w:tcPr>
        <w:p w14:paraId="65415EC0" w14:textId="78D1799E" w:rsidR="00DD025B" w:rsidRDefault="00DD025B" w:rsidP="007A5E5F">
          <w:pPr>
            <w:pStyle w:val="HeaderEven"/>
            <w:jc w:val="right"/>
          </w:pPr>
          <w:r>
            <w:fldChar w:fldCharType="begin"/>
          </w:r>
          <w:r>
            <w:instrText xml:space="preserve"> STYLEREF CharDivText \*charformat </w:instrText>
          </w:r>
          <w:r>
            <w:fldChar w:fldCharType="end"/>
          </w:r>
        </w:p>
      </w:tc>
      <w:tc>
        <w:tcPr>
          <w:tcW w:w="1701" w:type="dxa"/>
        </w:tcPr>
        <w:p w14:paraId="17DCCD89" w14:textId="3208EA3E" w:rsidR="00DD025B" w:rsidRDefault="00DD025B" w:rsidP="007A5E5F">
          <w:pPr>
            <w:pStyle w:val="HeaderEven"/>
            <w:jc w:val="right"/>
            <w:rPr>
              <w:b/>
            </w:rPr>
          </w:pPr>
          <w:r>
            <w:rPr>
              <w:b/>
            </w:rPr>
            <w:fldChar w:fldCharType="begin"/>
          </w:r>
          <w:r>
            <w:rPr>
              <w:b/>
            </w:rPr>
            <w:instrText xml:space="preserve"> STYLEREF CharDivNo \*charformat </w:instrText>
          </w:r>
          <w:r>
            <w:rPr>
              <w:b/>
            </w:rPr>
            <w:fldChar w:fldCharType="end"/>
          </w:r>
        </w:p>
      </w:tc>
    </w:tr>
    <w:tr w:rsidR="00DD025B" w14:paraId="14E9450C" w14:textId="77777777" w:rsidTr="007A5E5F">
      <w:trPr>
        <w:cantSplit/>
      </w:trPr>
      <w:tc>
        <w:tcPr>
          <w:tcW w:w="1701" w:type="dxa"/>
          <w:gridSpan w:val="2"/>
          <w:tcBorders>
            <w:bottom w:val="single" w:sz="4" w:space="0" w:color="auto"/>
          </w:tcBorders>
        </w:tcPr>
        <w:p w14:paraId="17DD03D8" w14:textId="2F8D2BF7" w:rsidR="00DD025B" w:rsidRDefault="0020360D" w:rsidP="007A5E5F">
          <w:pPr>
            <w:pStyle w:val="HeaderOdd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053778">
            <w:rPr>
              <w:noProof/>
            </w:rPr>
            <w:t>422</w:t>
          </w:r>
          <w:r w:rsidR="00DD025B">
            <w:rPr>
              <w:noProof/>
            </w:rPr>
            <w:fldChar w:fldCharType="end"/>
          </w:r>
        </w:p>
      </w:tc>
    </w:tr>
  </w:tbl>
  <w:p w14:paraId="540A8D16" w14:textId="77777777" w:rsidR="00DD025B" w:rsidRDefault="00DD025B" w:rsidP="007A5E5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7"/>
      <w:gridCol w:w="6050"/>
    </w:tblGrid>
    <w:tr w:rsidR="00DD025B" w14:paraId="3C9E6688" w14:textId="77777777" w:rsidTr="007A5E5F">
      <w:tc>
        <w:tcPr>
          <w:tcW w:w="1701" w:type="dxa"/>
        </w:tcPr>
        <w:p w14:paraId="49C9CF71" w14:textId="6619F7BD"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053778">
            <w:rPr>
              <w:b/>
              <w:noProof/>
            </w:rPr>
            <w:t>Chapter 9</w:t>
          </w:r>
          <w:r>
            <w:rPr>
              <w:b/>
            </w:rPr>
            <w:fldChar w:fldCharType="end"/>
          </w:r>
        </w:p>
      </w:tc>
      <w:tc>
        <w:tcPr>
          <w:tcW w:w="6320" w:type="dxa"/>
        </w:tcPr>
        <w:p w14:paraId="5E27EC3A" w14:textId="38405E4C"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053778">
            <w:rPr>
              <w:noProof/>
            </w:rPr>
            <w:t>Other medicines authorisations</w:t>
          </w:r>
          <w:r>
            <w:rPr>
              <w:noProof/>
            </w:rPr>
            <w:fldChar w:fldCharType="end"/>
          </w:r>
        </w:p>
      </w:tc>
    </w:tr>
    <w:tr w:rsidR="00DD025B" w14:paraId="7A81DBB7" w14:textId="77777777" w:rsidTr="007A5E5F">
      <w:tc>
        <w:tcPr>
          <w:tcW w:w="1701" w:type="dxa"/>
        </w:tcPr>
        <w:p w14:paraId="23D033BE" w14:textId="5C437775" w:rsidR="00DD025B" w:rsidRDefault="00DD025B" w:rsidP="007A5E5F">
          <w:pPr>
            <w:pStyle w:val="HeaderEven"/>
            <w:rPr>
              <w:b/>
            </w:rPr>
          </w:pPr>
          <w:r>
            <w:rPr>
              <w:b/>
            </w:rPr>
            <w:fldChar w:fldCharType="begin"/>
          </w:r>
          <w:r>
            <w:rPr>
              <w:b/>
            </w:rPr>
            <w:instrText xml:space="preserve"> STYLEREF CharPartNo \*charformat </w:instrText>
          </w:r>
          <w:r>
            <w:rPr>
              <w:b/>
            </w:rPr>
            <w:fldChar w:fldCharType="separate"/>
          </w:r>
          <w:r w:rsidR="00053778">
            <w:rPr>
              <w:b/>
              <w:noProof/>
            </w:rPr>
            <w:t>Part 9.4</w:t>
          </w:r>
          <w:r>
            <w:rPr>
              <w:b/>
            </w:rPr>
            <w:fldChar w:fldCharType="end"/>
          </w:r>
        </w:p>
      </w:tc>
      <w:tc>
        <w:tcPr>
          <w:tcW w:w="6320" w:type="dxa"/>
        </w:tcPr>
        <w:p w14:paraId="055DCCAE" w14:textId="04FDF70B" w:rsidR="00DD025B" w:rsidRDefault="00914ED0" w:rsidP="007A5E5F">
          <w:pPr>
            <w:pStyle w:val="HeaderEven"/>
          </w:pPr>
          <w:r>
            <w:fldChar w:fldCharType="begin"/>
          </w:r>
          <w:r>
            <w:instrText xml:space="preserve"> STYLEREF CharPartText \*charformat </w:instrText>
          </w:r>
          <w:r>
            <w:fldChar w:fldCharType="separate"/>
          </w:r>
          <w:r w:rsidR="00053778">
            <w:rPr>
              <w:noProof/>
            </w:rPr>
            <w:t>Authorisations for medicines research and education program purposes other than controlled medicines</w:t>
          </w:r>
          <w:r>
            <w:rPr>
              <w:noProof/>
            </w:rPr>
            <w:fldChar w:fldCharType="end"/>
          </w:r>
        </w:p>
      </w:tc>
    </w:tr>
    <w:tr w:rsidR="00DD025B" w14:paraId="1829E60E" w14:textId="77777777" w:rsidTr="007A5E5F">
      <w:tc>
        <w:tcPr>
          <w:tcW w:w="1701" w:type="dxa"/>
        </w:tcPr>
        <w:p w14:paraId="62D6F7A3" w14:textId="45080F39" w:rsidR="00DD025B" w:rsidRDefault="00DD025B"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6BE7014D" w14:textId="762E8724" w:rsidR="00DD025B" w:rsidRDefault="00DD025B" w:rsidP="007A5E5F">
          <w:pPr>
            <w:pStyle w:val="HeaderEven"/>
          </w:pPr>
          <w:r>
            <w:fldChar w:fldCharType="begin"/>
          </w:r>
          <w:r>
            <w:instrText xml:space="preserve"> STYLEREF CharDivText \*charformat </w:instrText>
          </w:r>
          <w:r>
            <w:fldChar w:fldCharType="end"/>
          </w:r>
        </w:p>
      </w:tc>
    </w:tr>
    <w:tr w:rsidR="00DD025B" w14:paraId="23DA13D9" w14:textId="77777777" w:rsidTr="007A5E5F">
      <w:trPr>
        <w:cantSplit/>
      </w:trPr>
      <w:tc>
        <w:tcPr>
          <w:tcW w:w="1701" w:type="dxa"/>
          <w:gridSpan w:val="2"/>
          <w:tcBorders>
            <w:bottom w:val="single" w:sz="4" w:space="0" w:color="auto"/>
          </w:tcBorders>
        </w:tcPr>
        <w:p w14:paraId="1A6B5CF6" w14:textId="070BC1F2" w:rsidR="00DD025B" w:rsidRDefault="0020360D" w:rsidP="007A5E5F">
          <w:pPr>
            <w:pStyle w:val="HeaderEven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053778">
            <w:rPr>
              <w:noProof/>
            </w:rPr>
            <w:t>431</w:t>
          </w:r>
          <w:r w:rsidR="00DD025B">
            <w:rPr>
              <w:noProof/>
            </w:rPr>
            <w:fldChar w:fldCharType="end"/>
          </w:r>
        </w:p>
      </w:tc>
    </w:tr>
  </w:tbl>
  <w:p w14:paraId="00383471" w14:textId="77777777" w:rsidR="00DD025B" w:rsidRDefault="00DD025B" w:rsidP="007A5E5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50"/>
      <w:gridCol w:w="1657"/>
    </w:tblGrid>
    <w:tr w:rsidR="00DD025B" w14:paraId="2B737069" w14:textId="77777777" w:rsidTr="007A5E5F">
      <w:tc>
        <w:tcPr>
          <w:tcW w:w="6320" w:type="dxa"/>
        </w:tcPr>
        <w:p w14:paraId="51841A12" w14:textId="256168EC"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053778">
            <w:rPr>
              <w:noProof/>
            </w:rPr>
            <w:t>Other medicines authorisations</w:t>
          </w:r>
          <w:r>
            <w:rPr>
              <w:noProof/>
            </w:rPr>
            <w:fldChar w:fldCharType="end"/>
          </w:r>
        </w:p>
      </w:tc>
      <w:tc>
        <w:tcPr>
          <w:tcW w:w="1701" w:type="dxa"/>
        </w:tcPr>
        <w:p w14:paraId="53E8F7B3" w14:textId="7BD1E193"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053778">
            <w:rPr>
              <w:b/>
              <w:noProof/>
            </w:rPr>
            <w:t>Chapter 9</w:t>
          </w:r>
          <w:r>
            <w:rPr>
              <w:b/>
            </w:rPr>
            <w:fldChar w:fldCharType="end"/>
          </w:r>
        </w:p>
      </w:tc>
    </w:tr>
    <w:tr w:rsidR="00DD025B" w14:paraId="54896A0D" w14:textId="77777777" w:rsidTr="007A5E5F">
      <w:tc>
        <w:tcPr>
          <w:tcW w:w="6320" w:type="dxa"/>
        </w:tcPr>
        <w:p w14:paraId="06AC3295" w14:textId="349D36BF" w:rsidR="00DD025B" w:rsidRDefault="00914ED0" w:rsidP="007A5E5F">
          <w:pPr>
            <w:pStyle w:val="HeaderEven"/>
            <w:jc w:val="right"/>
          </w:pPr>
          <w:r>
            <w:fldChar w:fldCharType="begin"/>
          </w:r>
          <w:r>
            <w:instrText xml:space="preserve"> STYLEREF CharPartText \*charformat </w:instrText>
          </w:r>
          <w:r>
            <w:fldChar w:fldCharType="separate"/>
          </w:r>
          <w:r w:rsidR="00053778">
            <w:rPr>
              <w:noProof/>
            </w:rPr>
            <w:t>Authorisations for medicines research and education program purposes other than controlled medicines</w:t>
          </w:r>
          <w:r>
            <w:rPr>
              <w:noProof/>
            </w:rPr>
            <w:fldChar w:fldCharType="end"/>
          </w:r>
        </w:p>
      </w:tc>
      <w:tc>
        <w:tcPr>
          <w:tcW w:w="1701" w:type="dxa"/>
        </w:tcPr>
        <w:p w14:paraId="171D27B8" w14:textId="482B231E" w:rsidR="00DD025B" w:rsidRDefault="00DD025B" w:rsidP="007A5E5F">
          <w:pPr>
            <w:pStyle w:val="HeaderEven"/>
            <w:jc w:val="right"/>
            <w:rPr>
              <w:b/>
            </w:rPr>
          </w:pPr>
          <w:r>
            <w:rPr>
              <w:b/>
            </w:rPr>
            <w:fldChar w:fldCharType="begin"/>
          </w:r>
          <w:r>
            <w:rPr>
              <w:b/>
            </w:rPr>
            <w:instrText xml:space="preserve"> STYLEREF CharPartNo \*charformat </w:instrText>
          </w:r>
          <w:r>
            <w:rPr>
              <w:b/>
            </w:rPr>
            <w:fldChar w:fldCharType="separate"/>
          </w:r>
          <w:r w:rsidR="00053778">
            <w:rPr>
              <w:b/>
              <w:noProof/>
            </w:rPr>
            <w:t>Part 9.4</w:t>
          </w:r>
          <w:r>
            <w:rPr>
              <w:b/>
            </w:rPr>
            <w:fldChar w:fldCharType="end"/>
          </w:r>
        </w:p>
      </w:tc>
    </w:tr>
    <w:tr w:rsidR="00DD025B" w14:paraId="5C101E88" w14:textId="77777777" w:rsidTr="007A5E5F">
      <w:tc>
        <w:tcPr>
          <w:tcW w:w="6320" w:type="dxa"/>
        </w:tcPr>
        <w:p w14:paraId="36B65502" w14:textId="236C7523" w:rsidR="00DD025B" w:rsidRDefault="00DD025B" w:rsidP="007A5E5F">
          <w:pPr>
            <w:pStyle w:val="HeaderEven"/>
            <w:jc w:val="right"/>
          </w:pPr>
          <w:r>
            <w:fldChar w:fldCharType="begin"/>
          </w:r>
          <w:r>
            <w:instrText xml:space="preserve"> STYLEREF CharDivText \*charformat </w:instrText>
          </w:r>
          <w:r>
            <w:fldChar w:fldCharType="end"/>
          </w:r>
        </w:p>
      </w:tc>
      <w:tc>
        <w:tcPr>
          <w:tcW w:w="1701" w:type="dxa"/>
        </w:tcPr>
        <w:p w14:paraId="0BE7F0DE" w14:textId="48FC85BD" w:rsidR="00DD025B" w:rsidRDefault="00DD025B" w:rsidP="007A5E5F">
          <w:pPr>
            <w:pStyle w:val="HeaderEven"/>
            <w:jc w:val="right"/>
            <w:rPr>
              <w:b/>
            </w:rPr>
          </w:pPr>
          <w:r>
            <w:rPr>
              <w:b/>
            </w:rPr>
            <w:fldChar w:fldCharType="begin"/>
          </w:r>
          <w:r>
            <w:rPr>
              <w:b/>
            </w:rPr>
            <w:instrText xml:space="preserve"> STYLEREF CharDivNo \*charformat </w:instrText>
          </w:r>
          <w:r>
            <w:rPr>
              <w:b/>
            </w:rPr>
            <w:fldChar w:fldCharType="end"/>
          </w:r>
        </w:p>
      </w:tc>
    </w:tr>
    <w:tr w:rsidR="00DD025B" w14:paraId="78CEBBFE" w14:textId="77777777" w:rsidTr="007A5E5F">
      <w:trPr>
        <w:cantSplit/>
      </w:trPr>
      <w:tc>
        <w:tcPr>
          <w:tcW w:w="1701" w:type="dxa"/>
          <w:gridSpan w:val="2"/>
          <w:tcBorders>
            <w:bottom w:val="single" w:sz="4" w:space="0" w:color="auto"/>
          </w:tcBorders>
        </w:tcPr>
        <w:p w14:paraId="717035D9" w14:textId="0D7CC464" w:rsidR="00DD025B" w:rsidRDefault="0020360D" w:rsidP="007A5E5F">
          <w:pPr>
            <w:pStyle w:val="HeaderOdd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053778">
            <w:rPr>
              <w:noProof/>
            </w:rPr>
            <w:t>430</w:t>
          </w:r>
          <w:r w:rsidR="00DD025B">
            <w:rPr>
              <w:noProof/>
            </w:rPr>
            <w:fldChar w:fldCharType="end"/>
          </w:r>
        </w:p>
      </w:tc>
    </w:tr>
  </w:tbl>
  <w:p w14:paraId="2E0EEA59" w14:textId="77777777" w:rsidR="00DD025B" w:rsidRDefault="00DD025B" w:rsidP="007A5E5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DD025B" w14:paraId="791E1044" w14:textId="77777777" w:rsidTr="007A5E5F">
      <w:tc>
        <w:tcPr>
          <w:tcW w:w="1701" w:type="dxa"/>
        </w:tcPr>
        <w:p w14:paraId="68DA39FC" w14:textId="7384DE34"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053778">
            <w:rPr>
              <w:b/>
              <w:noProof/>
            </w:rPr>
            <w:t>Chapter 11</w:t>
          </w:r>
          <w:r>
            <w:rPr>
              <w:b/>
            </w:rPr>
            <w:fldChar w:fldCharType="end"/>
          </w:r>
        </w:p>
      </w:tc>
      <w:tc>
        <w:tcPr>
          <w:tcW w:w="6320" w:type="dxa"/>
        </w:tcPr>
        <w:p w14:paraId="16EF65B8" w14:textId="750F766E"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053778">
            <w:rPr>
              <w:noProof/>
            </w:rPr>
            <w:t>Storage of medicines</w:t>
          </w:r>
          <w:r>
            <w:rPr>
              <w:noProof/>
            </w:rPr>
            <w:fldChar w:fldCharType="end"/>
          </w:r>
        </w:p>
      </w:tc>
    </w:tr>
    <w:tr w:rsidR="00DD025B" w14:paraId="17D85399" w14:textId="77777777" w:rsidTr="007A5E5F">
      <w:tc>
        <w:tcPr>
          <w:tcW w:w="1701" w:type="dxa"/>
        </w:tcPr>
        <w:p w14:paraId="11630B66" w14:textId="2E7C1CBC" w:rsidR="00DD025B" w:rsidRDefault="00DD025B" w:rsidP="007A5E5F">
          <w:pPr>
            <w:pStyle w:val="HeaderEven"/>
            <w:rPr>
              <w:b/>
            </w:rPr>
          </w:pPr>
          <w:r>
            <w:rPr>
              <w:b/>
            </w:rPr>
            <w:fldChar w:fldCharType="begin"/>
          </w:r>
          <w:r>
            <w:rPr>
              <w:b/>
            </w:rPr>
            <w:instrText xml:space="preserve"> STYLEREF CharPartNo \*charformat </w:instrText>
          </w:r>
          <w:r w:rsidR="00053778">
            <w:rPr>
              <w:b/>
            </w:rPr>
            <w:fldChar w:fldCharType="separate"/>
          </w:r>
          <w:r w:rsidR="00053778">
            <w:rPr>
              <w:b/>
              <w:noProof/>
            </w:rPr>
            <w:t>Part 11.1</w:t>
          </w:r>
          <w:r>
            <w:rPr>
              <w:b/>
            </w:rPr>
            <w:fldChar w:fldCharType="end"/>
          </w:r>
        </w:p>
      </w:tc>
      <w:tc>
        <w:tcPr>
          <w:tcW w:w="6320" w:type="dxa"/>
        </w:tcPr>
        <w:p w14:paraId="1FB903ED" w14:textId="0FCDEA80" w:rsidR="00DD025B" w:rsidRDefault="00914ED0" w:rsidP="007A5E5F">
          <w:pPr>
            <w:pStyle w:val="HeaderEven"/>
          </w:pPr>
          <w:r>
            <w:fldChar w:fldCharType="begin"/>
          </w:r>
          <w:r>
            <w:instrText xml:space="preserve"> STYLEREF CharPartText \*charformat </w:instrText>
          </w:r>
          <w:r w:rsidR="00053778">
            <w:fldChar w:fldCharType="separate"/>
          </w:r>
          <w:r w:rsidR="00053778">
            <w:rPr>
              <w:noProof/>
            </w:rPr>
            <w:t>Preliminary</w:t>
          </w:r>
          <w:r>
            <w:rPr>
              <w:noProof/>
            </w:rPr>
            <w:fldChar w:fldCharType="end"/>
          </w:r>
        </w:p>
      </w:tc>
    </w:tr>
    <w:tr w:rsidR="00DD025B" w14:paraId="4EEB9A0E" w14:textId="77777777" w:rsidTr="007A5E5F">
      <w:tc>
        <w:tcPr>
          <w:tcW w:w="1701" w:type="dxa"/>
        </w:tcPr>
        <w:p w14:paraId="610BC668" w14:textId="355102DB" w:rsidR="00DD025B" w:rsidRDefault="00DD025B"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1BC77BF8" w14:textId="69E7DA35" w:rsidR="00DD025B" w:rsidRDefault="00CE5855" w:rsidP="007A5E5F">
          <w:pPr>
            <w:pStyle w:val="HeaderEven"/>
          </w:pPr>
          <w:r>
            <w:fldChar w:fldCharType="begin"/>
          </w:r>
          <w:r>
            <w:instrText xml:space="preserve"> STYLEREF CharDivText \*charformat </w:instrText>
          </w:r>
          <w:r>
            <w:rPr>
              <w:noProof/>
            </w:rPr>
            <w:fldChar w:fldCharType="end"/>
          </w:r>
        </w:p>
      </w:tc>
    </w:tr>
    <w:tr w:rsidR="00DD025B" w14:paraId="77FE29D3" w14:textId="77777777" w:rsidTr="007A5E5F">
      <w:trPr>
        <w:cantSplit/>
      </w:trPr>
      <w:tc>
        <w:tcPr>
          <w:tcW w:w="1701" w:type="dxa"/>
          <w:gridSpan w:val="2"/>
          <w:tcBorders>
            <w:bottom w:val="single" w:sz="4" w:space="0" w:color="auto"/>
          </w:tcBorders>
        </w:tcPr>
        <w:p w14:paraId="3F81F76F" w14:textId="069E8FA1" w:rsidR="00DD025B" w:rsidRDefault="0020360D" w:rsidP="007A5E5F">
          <w:pPr>
            <w:pStyle w:val="HeaderEven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053778">
            <w:rPr>
              <w:noProof/>
            </w:rPr>
            <w:t>511</w:t>
          </w:r>
          <w:r w:rsidR="00DD025B">
            <w:rPr>
              <w:noProof/>
            </w:rPr>
            <w:fldChar w:fldCharType="end"/>
          </w:r>
        </w:p>
      </w:tc>
    </w:tr>
  </w:tbl>
  <w:p w14:paraId="6C976EF2" w14:textId="77777777" w:rsidR="00DD025B" w:rsidRDefault="00DD025B" w:rsidP="007A5E5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DD025B" w14:paraId="63EFC394" w14:textId="77777777" w:rsidTr="007A5E5F">
      <w:tc>
        <w:tcPr>
          <w:tcW w:w="6320" w:type="dxa"/>
        </w:tcPr>
        <w:p w14:paraId="6DCB5B67" w14:textId="6C7BE464"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053778">
            <w:rPr>
              <w:noProof/>
            </w:rPr>
            <w:t>Storage of medicines</w:t>
          </w:r>
          <w:r>
            <w:rPr>
              <w:noProof/>
            </w:rPr>
            <w:fldChar w:fldCharType="end"/>
          </w:r>
        </w:p>
      </w:tc>
      <w:tc>
        <w:tcPr>
          <w:tcW w:w="1701" w:type="dxa"/>
        </w:tcPr>
        <w:p w14:paraId="2D7E5E2E" w14:textId="5CC67DB8"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053778">
            <w:rPr>
              <w:b/>
              <w:noProof/>
            </w:rPr>
            <w:t>Chapter 11</w:t>
          </w:r>
          <w:r>
            <w:rPr>
              <w:b/>
            </w:rPr>
            <w:fldChar w:fldCharType="end"/>
          </w:r>
        </w:p>
      </w:tc>
    </w:tr>
    <w:tr w:rsidR="00DD025B" w14:paraId="05780124" w14:textId="77777777" w:rsidTr="007A5E5F">
      <w:tc>
        <w:tcPr>
          <w:tcW w:w="6320" w:type="dxa"/>
        </w:tcPr>
        <w:p w14:paraId="002EFFCD" w14:textId="21C820AA" w:rsidR="00DD025B" w:rsidRDefault="00914ED0" w:rsidP="007A5E5F">
          <w:pPr>
            <w:pStyle w:val="HeaderEven"/>
            <w:jc w:val="right"/>
          </w:pPr>
          <w:r>
            <w:fldChar w:fldCharType="begin"/>
          </w:r>
          <w:r>
            <w:instrText xml:space="preserve"> STYLEREF CharPartText \*charformat </w:instrText>
          </w:r>
          <w:r w:rsidR="00053778">
            <w:fldChar w:fldCharType="separate"/>
          </w:r>
          <w:r w:rsidR="00053778">
            <w:rPr>
              <w:noProof/>
            </w:rPr>
            <w:t>Storage requirements for medicines generally</w:t>
          </w:r>
          <w:r>
            <w:rPr>
              <w:noProof/>
            </w:rPr>
            <w:fldChar w:fldCharType="end"/>
          </w:r>
        </w:p>
      </w:tc>
      <w:tc>
        <w:tcPr>
          <w:tcW w:w="1701" w:type="dxa"/>
        </w:tcPr>
        <w:p w14:paraId="261818B1" w14:textId="4CE9B45A" w:rsidR="00DD025B" w:rsidRDefault="00DD025B" w:rsidP="007A5E5F">
          <w:pPr>
            <w:pStyle w:val="HeaderEven"/>
            <w:jc w:val="right"/>
            <w:rPr>
              <w:b/>
            </w:rPr>
          </w:pPr>
          <w:r>
            <w:rPr>
              <w:b/>
            </w:rPr>
            <w:fldChar w:fldCharType="begin"/>
          </w:r>
          <w:r>
            <w:rPr>
              <w:b/>
            </w:rPr>
            <w:instrText xml:space="preserve"> STYLEREF CharPartNo \*charformat </w:instrText>
          </w:r>
          <w:r w:rsidR="00053778">
            <w:rPr>
              <w:b/>
            </w:rPr>
            <w:fldChar w:fldCharType="separate"/>
          </w:r>
          <w:r w:rsidR="00053778">
            <w:rPr>
              <w:b/>
              <w:noProof/>
            </w:rPr>
            <w:t>Part 11.2</w:t>
          </w:r>
          <w:r>
            <w:rPr>
              <w:b/>
            </w:rPr>
            <w:fldChar w:fldCharType="end"/>
          </w:r>
        </w:p>
      </w:tc>
    </w:tr>
    <w:tr w:rsidR="00DD025B" w14:paraId="1A591110" w14:textId="77777777" w:rsidTr="007A5E5F">
      <w:tc>
        <w:tcPr>
          <w:tcW w:w="6320" w:type="dxa"/>
        </w:tcPr>
        <w:p w14:paraId="67D084D6" w14:textId="141B5F7D" w:rsidR="00DD025B" w:rsidRDefault="00CE5855" w:rsidP="007A5E5F">
          <w:pPr>
            <w:pStyle w:val="HeaderEven"/>
            <w:jc w:val="right"/>
          </w:pPr>
          <w:r>
            <w:fldChar w:fldCharType="begin"/>
          </w:r>
          <w:r>
            <w:instrText xml:space="preserve"> STYLEREF CharDivText \*charformat </w:instrText>
          </w:r>
          <w:r>
            <w:rPr>
              <w:noProof/>
            </w:rPr>
            <w:fldChar w:fldCharType="end"/>
          </w:r>
        </w:p>
      </w:tc>
      <w:tc>
        <w:tcPr>
          <w:tcW w:w="1701" w:type="dxa"/>
        </w:tcPr>
        <w:p w14:paraId="4584FFE0" w14:textId="033A58DA" w:rsidR="00DD025B" w:rsidRDefault="00DD025B" w:rsidP="007A5E5F">
          <w:pPr>
            <w:pStyle w:val="HeaderEven"/>
            <w:jc w:val="right"/>
            <w:rPr>
              <w:b/>
            </w:rPr>
          </w:pPr>
          <w:r>
            <w:rPr>
              <w:b/>
            </w:rPr>
            <w:fldChar w:fldCharType="begin"/>
          </w:r>
          <w:r>
            <w:rPr>
              <w:b/>
            </w:rPr>
            <w:instrText xml:space="preserve"> STYLEREF CharDivNo \*charformat </w:instrText>
          </w:r>
          <w:r>
            <w:rPr>
              <w:b/>
            </w:rPr>
            <w:fldChar w:fldCharType="end"/>
          </w:r>
        </w:p>
      </w:tc>
    </w:tr>
    <w:tr w:rsidR="00DD025B" w14:paraId="51BC08E7" w14:textId="77777777" w:rsidTr="007A5E5F">
      <w:trPr>
        <w:cantSplit/>
      </w:trPr>
      <w:tc>
        <w:tcPr>
          <w:tcW w:w="1701" w:type="dxa"/>
          <w:gridSpan w:val="2"/>
          <w:tcBorders>
            <w:bottom w:val="single" w:sz="4" w:space="0" w:color="auto"/>
          </w:tcBorders>
        </w:tcPr>
        <w:p w14:paraId="65F060BC" w14:textId="79939F35" w:rsidR="00DD025B" w:rsidRDefault="0020360D" w:rsidP="007A5E5F">
          <w:pPr>
            <w:pStyle w:val="HeaderOdd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053778">
            <w:rPr>
              <w:noProof/>
            </w:rPr>
            <w:t>515</w:t>
          </w:r>
          <w:r w:rsidR="00DD025B">
            <w:rPr>
              <w:noProof/>
            </w:rPr>
            <w:fldChar w:fldCharType="end"/>
          </w:r>
        </w:p>
      </w:tc>
    </w:tr>
  </w:tbl>
  <w:p w14:paraId="35AE6261" w14:textId="77777777" w:rsidR="00DD025B" w:rsidRDefault="00DD025B" w:rsidP="007A5E5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DD025B" w14:paraId="7DC794B7" w14:textId="77777777" w:rsidTr="007A5E5F">
      <w:tc>
        <w:tcPr>
          <w:tcW w:w="1701" w:type="dxa"/>
        </w:tcPr>
        <w:p w14:paraId="2E25EEAC" w14:textId="35516508"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053778">
            <w:rPr>
              <w:b/>
              <w:noProof/>
            </w:rPr>
            <w:t>Chapter 11</w:t>
          </w:r>
          <w:r>
            <w:rPr>
              <w:b/>
            </w:rPr>
            <w:fldChar w:fldCharType="end"/>
          </w:r>
        </w:p>
      </w:tc>
      <w:tc>
        <w:tcPr>
          <w:tcW w:w="6320" w:type="dxa"/>
        </w:tcPr>
        <w:p w14:paraId="0041F7AF" w14:textId="54B317FD"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053778">
            <w:rPr>
              <w:noProof/>
            </w:rPr>
            <w:t>Storage of medicines</w:t>
          </w:r>
          <w:r>
            <w:rPr>
              <w:noProof/>
            </w:rPr>
            <w:fldChar w:fldCharType="end"/>
          </w:r>
        </w:p>
      </w:tc>
    </w:tr>
    <w:tr w:rsidR="00DD025B" w14:paraId="1453BECA" w14:textId="77777777" w:rsidTr="007A5E5F">
      <w:tc>
        <w:tcPr>
          <w:tcW w:w="1701" w:type="dxa"/>
        </w:tcPr>
        <w:p w14:paraId="6CA12DC2" w14:textId="68B12B93" w:rsidR="00DD025B" w:rsidRDefault="00DD025B" w:rsidP="007A5E5F">
          <w:pPr>
            <w:pStyle w:val="HeaderEven"/>
            <w:rPr>
              <w:b/>
            </w:rPr>
          </w:pPr>
          <w:r>
            <w:rPr>
              <w:b/>
            </w:rPr>
            <w:fldChar w:fldCharType="begin"/>
          </w:r>
          <w:r>
            <w:rPr>
              <w:b/>
            </w:rPr>
            <w:instrText xml:space="preserve"> STYLEREF CharPartNo \*charformat </w:instrText>
          </w:r>
          <w:r>
            <w:rPr>
              <w:b/>
            </w:rPr>
            <w:fldChar w:fldCharType="separate"/>
          </w:r>
          <w:r w:rsidR="00053778">
            <w:rPr>
              <w:b/>
              <w:noProof/>
            </w:rPr>
            <w:t>Part 11.3</w:t>
          </w:r>
          <w:r>
            <w:rPr>
              <w:b/>
            </w:rPr>
            <w:fldChar w:fldCharType="end"/>
          </w:r>
        </w:p>
      </w:tc>
      <w:tc>
        <w:tcPr>
          <w:tcW w:w="6320" w:type="dxa"/>
        </w:tcPr>
        <w:p w14:paraId="7E656EAC" w14:textId="39F31155" w:rsidR="00DD025B" w:rsidRDefault="00914ED0" w:rsidP="007A5E5F">
          <w:pPr>
            <w:pStyle w:val="HeaderEven"/>
          </w:pPr>
          <w:r>
            <w:fldChar w:fldCharType="begin"/>
          </w:r>
          <w:r>
            <w:instrText xml:space="preserve"> STYLEREF CharPartText \*charformat </w:instrText>
          </w:r>
          <w:r>
            <w:fldChar w:fldCharType="separate"/>
          </w:r>
          <w:r w:rsidR="00053778">
            <w:rPr>
              <w:noProof/>
            </w:rPr>
            <w:t>Additional storage requirements for medicines other than controlled medicines</w:t>
          </w:r>
          <w:r>
            <w:rPr>
              <w:noProof/>
            </w:rPr>
            <w:fldChar w:fldCharType="end"/>
          </w:r>
        </w:p>
      </w:tc>
    </w:tr>
    <w:tr w:rsidR="00DD025B" w14:paraId="36E89AC2" w14:textId="77777777" w:rsidTr="007A5E5F">
      <w:tc>
        <w:tcPr>
          <w:tcW w:w="1701" w:type="dxa"/>
        </w:tcPr>
        <w:p w14:paraId="6BCAFA10" w14:textId="61EF3D95" w:rsidR="00DD025B" w:rsidRDefault="00DD025B"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64E817DE" w14:textId="3B97CAF3" w:rsidR="00DD025B" w:rsidRDefault="00DD025B" w:rsidP="007A5E5F">
          <w:pPr>
            <w:pStyle w:val="HeaderEven"/>
          </w:pPr>
          <w:r>
            <w:fldChar w:fldCharType="begin"/>
          </w:r>
          <w:r>
            <w:instrText xml:space="preserve"> STYLEREF CharDivText \*charformat </w:instrText>
          </w:r>
          <w:r>
            <w:fldChar w:fldCharType="end"/>
          </w:r>
        </w:p>
      </w:tc>
    </w:tr>
    <w:tr w:rsidR="00DD025B" w14:paraId="6B6FE078" w14:textId="77777777" w:rsidTr="007A5E5F">
      <w:trPr>
        <w:cantSplit/>
      </w:trPr>
      <w:tc>
        <w:tcPr>
          <w:tcW w:w="1701" w:type="dxa"/>
          <w:gridSpan w:val="2"/>
          <w:tcBorders>
            <w:bottom w:val="single" w:sz="4" w:space="0" w:color="auto"/>
          </w:tcBorders>
        </w:tcPr>
        <w:p w14:paraId="1485C8AA" w14:textId="5CF417D8" w:rsidR="00DD025B" w:rsidRDefault="0020360D" w:rsidP="007A5E5F">
          <w:pPr>
            <w:pStyle w:val="HeaderEven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053778">
            <w:rPr>
              <w:noProof/>
            </w:rPr>
            <w:t>520</w:t>
          </w:r>
          <w:r w:rsidR="00DD025B">
            <w:rPr>
              <w:noProof/>
            </w:rPr>
            <w:fldChar w:fldCharType="end"/>
          </w:r>
        </w:p>
      </w:tc>
    </w:tr>
  </w:tbl>
  <w:p w14:paraId="3E035D12" w14:textId="77777777" w:rsidR="00DD025B" w:rsidRDefault="00DD025B" w:rsidP="007A5E5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DD025B" w14:paraId="0B2FA185" w14:textId="77777777" w:rsidTr="007A5E5F">
      <w:tc>
        <w:tcPr>
          <w:tcW w:w="6320" w:type="dxa"/>
        </w:tcPr>
        <w:p w14:paraId="4D1E4430" w14:textId="3E3A5DA6"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053778">
            <w:rPr>
              <w:noProof/>
            </w:rPr>
            <w:t>Storage of medicines</w:t>
          </w:r>
          <w:r>
            <w:rPr>
              <w:noProof/>
            </w:rPr>
            <w:fldChar w:fldCharType="end"/>
          </w:r>
        </w:p>
      </w:tc>
      <w:tc>
        <w:tcPr>
          <w:tcW w:w="1701" w:type="dxa"/>
        </w:tcPr>
        <w:p w14:paraId="1D2ABA09" w14:textId="683ADB77"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053778">
            <w:rPr>
              <w:b/>
              <w:noProof/>
            </w:rPr>
            <w:t>Chapter 11</w:t>
          </w:r>
          <w:r>
            <w:rPr>
              <w:b/>
            </w:rPr>
            <w:fldChar w:fldCharType="end"/>
          </w:r>
        </w:p>
      </w:tc>
    </w:tr>
    <w:tr w:rsidR="00DD025B" w14:paraId="079524D6" w14:textId="77777777" w:rsidTr="007A5E5F">
      <w:tc>
        <w:tcPr>
          <w:tcW w:w="6320" w:type="dxa"/>
        </w:tcPr>
        <w:p w14:paraId="3D543246" w14:textId="3669984B" w:rsidR="00DD025B" w:rsidRDefault="00914ED0" w:rsidP="007A5E5F">
          <w:pPr>
            <w:pStyle w:val="HeaderEven"/>
            <w:jc w:val="right"/>
          </w:pPr>
          <w:r>
            <w:fldChar w:fldCharType="begin"/>
          </w:r>
          <w:r>
            <w:instrText xml:space="preserve"> STYLEREF CharPartText \*charformat </w:instrText>
          </w:r>
          <w:r>
            <w:fldChar w:fldCharType="separate"/>
          </w:r>
          <w:r w:rsidR="00053778">
            <w:rPr>
              <w:noProof/>
            </w:rPr>
            <w:t>Additional storage requirements for medicines other than controlled medicines</w:t>
          </w:r>
          <w:r>
            <w:rPr>
              <w:noProof/>
            </w:rPr>
            <w:fldChar w:fldCharType="end"/>
          </w:r>
        </w:p>
      </w:tc>
      <w:tc>
        <w:tcPr>
          <w:tcW w:w="1701" w:type="dxa"/>
        </w:tcPr>
        <w:p w14:paraId="621981CB" w14:textId="199D7039" w:rsidR="00DD025B" w:rsidRDefault="00DD025B" w:rsidP="007A5E5F">
          <w:pPr>
            <w:pStyle w:val="HeaderEven"/>
            <w:jc w:val="right"/>
            <w:rPr>
              <w:b/>
            </w:rPr>
          </w:pPr>
          <w:r>
            <w:rPr>
              <w:b/>
            </w:rPr>
            <w:fldChar w:fldCharType="begin"/>
          </w:r>
          <w:r>
            <w:rPr>
              <w:b/>
            </w:rPr>
            <w:instrText xml:space="preserve"> STYLEREF CharPartNo \*charformat </w:instrText>
          </w:r>
          <w:r>
            <w:rPr>
              <w:b/>
            </w:rPr>
            <w:fldChar w:fldCharType="separate"/>
          </w:r>
          <w:r w:rsidR="00053778">
            <w:rPr>
              <w:b/>
              <w:noProof/>
            </w:rPr>
            <w:t>Part 11.3</w:t>
          </w:r>
          <w:r>
            <w:rPr>
              <w:b/>
            </w:rPr>
            <w:fldChar w:fldCharType="end"/>
          </w:r>
        </w:p>
      </w:tc>
    </w:tr>
    <w:tr w:rsidR="00DD025B" w14:paraId="6BAF7EAF" w14:textId="77777777" w:rsidTr="007A5E5F">
      <w:tc>
        <w:tcPr>
          <w:tcW w:w="6320" w:type="dxa"/>
        </w:tcPr>
        <w:p w14:paraId="7FB2E248" w14:textId="0271858F" w:rsidR="00DD025B" w:rsidRDefault="00DD025B" w:rsidP="007A5E5F">
          <w:pPr>
            <w:pStyle w:val="HeaderEven"/>
            <w:jc w:val="right"/>
          </w:pPr>
          <w:r>
            <w:fldChar w:fldCharType="begin"/>
          </w:r>
          <w:r>
            <w:instrText xml:space="preserve"> STYLEREF CharDivText \*charformat </w:instrText>
          </w:r>
          <w:r>
            <w:fldChar w:fldCharType="end"/>
          </w:r>
        </w:p>
      </w:tc>
      <w:tc>
        <w:tcPr>
          <w:tcW w:w="1701" w:type="dxa"/>
        </w:tcPr>
        <w:p w14:paraId="0C9FDB5F" w14:textId="7CE98F33" w:rsidR="00DD025B" w:rsidRDefault="00DD025B" w:rsidP="007A5E5F">
          <w:pPr>
            <w:pStyle w:val="HeaderEven"/>
            <w:jc w:val="right"/>
            <w:rPr>
              <w:b/>
            </w:rPr>
          </w:pPr>
          <w:r>
            <w:rPr>
              <w:b/>
            </w:rPr>
            <w:fldChar w:fldCharType="begin"/>
          </w:r>
          <w:r>
            <w:rPr>
              <w:b/>
            </w:rPr>
            <w:instrText xml:space="preserve"> STYLEREF CharDivNo \*charformat </w:instrText>
          </w:r>
          <w:r>
            <w:rPr>
              <w:b/>
            </w:rPr>
            <w:fldChar w:fldCharType="end"/>
          </w:r>
        </w:p>
      </w:tc>
    </w:tr>
    <w:tr w:rsidR="00DD025B" w14:paraId="6A09631A" w14:textId="77777777" w:rsidTr="007A5E5F">
      <w:trPr>
        <w:cantSplit/>
      </w:trPr>
      <w:tc>
        <w:tcPr>
          <w:tcW w:w="1701" w:type="dxa"/>
          <w:gridSpan w:val="2"/>
          <w:tcBorders>
            <w:bottom w:val="single" w:sz="4" w:space="0" w:color="auto"/>
          </w:tcBorders>
        </w:tcPr>
        <w:p w14:paraId="469C0219" w14:textId="34341B45" w:rsidR="00DD025B" w:rsidRDefault="0020360D" w:rsidP="007A5E5F">
          <w:pPr>
            <w:pStyle w:val="HeaderOdd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053778">
            <w:rPr>
              <w:noProof/>
            </w:rPr>
            <w:t>522</w:t>
          </w:r>
          <w:r w:rsidR="00DD025B">
            <w:rPr>
              <w:noProof/>
            </w:rPr>
            <w:fldChar w:fldCharType="end"/>
          </w:r>
        </w:p>
      </w:tc>
    </w:tr>
  </w:tbl>
  <w:p w14:paraId="052BDD7A" w14:textId="77777777" w:rsidR="00DD025B" w:rsidRDefault="00DD025B" w:rsidP="007A5E5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F97CFB" w14:paraId="339B0055" w14:textId="77777777" w:rsidTr="007A5E5F">
      <w:tc>
        <w:tcPr>
          <w:tcW w:w="1701" w:type="dxa"/>
        </w:tcPr>
        <w:p w14:paraId="09028B79" w14:textId="26AD6A43"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053778">
            <w:rPr>
              <w:b/>
              <w:noProof/>
            </w:rPr>
            <w:t>Chapter 17</w:t>
          </w:r>
          <w:r>
            <w:rPr>
              <w:b/>
            </w:rPr>
            <w:fldChar w:fldCharType="end"/>
          </w:r>
        </w:p>
      </w:tc>
      <w:tc>
        <w:tcPr>
          <w:tcW w:w="6320" w:type="dxa"/>
        </w:tcPr>
        <w:p w14:paraId="41AD6225" w14:textId="52A41005"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053778">
            <w:rPr>
              <w:noProof/>
            </w:rPr>
            <w:t>Dangerous poisons authorisations</w:t>
          </w:r>
          <w:r>
            <w:rPr>
              <w:noProof/>
            </w:rPr>
            <w:fldChar w:fldCharType="end"/>
          </w:r>
        </w:p>
      </w:tc>
    </w:tr>
    <w:tr w:rsidR="00F97CFB" w14:paraId="6628DAD8" w14:textId="77777777" w:rsidTr="007A5E5F">
      <w:tc>
        <w:tcPr>
          <w:tcW w:w="1701" w:type="dxa"/>
        </w:tcPr>
        <w:p w14:paraId="5C687D04" w14:textId="6A32F83F" w:rsidR="00DD025B" w:rsidRDefault="00DD025B" w:rsidP="007A5E5F">
          <w:pPr>
            <w:pStyle w:val="HeaderEven"/>
            <w:rPr>
              <w:b/>
            </w:rPr>
          </w:pPr>
          <w:r>
            <w:rPr>
              <w:b/>
            </w:rPr>
            <w:fldChar w:fldCharType="begin"/>
          </w:r>
          <w:r>
            <w:rPr>
              <w:b/>
            </w:rPr>
            <w:instrText xml:space="preserve"> STYLEREF CharPartNo \*charformat </w:instrText>
          </w:r>
          <w:r w:rsidR="00053778">
            <w:rPr>
              <w:b/>
            </w:rPr>
            <w:fldChar w:fldCharType="separate"/>
          </w:r>
          <w:r w:rsidR="00053778">
            <w:rPr>
              <w:b/>
              <w:noProof/>
            </w:rPr>
            <w:t>Part 17.2</w:t>
          </w:r>
          <w:r>
            <w:rPr>
              <w:b/>
            </w:rPr>
            <w:fldChar w:fldCharType="end"/>
          </w:r>
        </w:p>
      </w:tc>
      <w:tc>
        <w:tcPr>
          <w:tcW w:w="6320" w:type="dxa"/>
        </w:tcPr>
        <w:p w14:paraId="2F90EEE0" w14:textId="51848FC0" w:rsidR="00DD025B" w:rsidRDefault="00914ED0" w:rsidP="007A5E5F">
          <w:pPr>
            <w:pStyle w:val="HeaderEven"/>
          </w:pPr>
          <w:r>
            <w:fldChar w:fldCharType="begin"/>
          </w:r>
          <w:r>
            <w:instrText xml:space="preserve"> STYLEREF CharPartText \*charformat </w:instrText>
          </w:r>
          <w:r w:rsidR="00053778">
            <w:fldChar w:fldCharType="separate"/>
          </w:r>
          <w:r w:rsidR="00053778">
            <w:rPr>
              <w:noProof/>
            </w:rPr>
            <w:t>Authorisations under dangerous poisons licences</w:t>
          </w:r>
          <w:r>
            <w:rPr>
              <w:noProof/>
            </w:rPr>
            <w:fldChar w:fldCharType="end"/>
          </w:r>
        </w:p>
      </w:tc>
    </w:tr>
    <w:tr w:rsidR="00F97CFB" w14:paraId="60EAF870" w14:textId="77777777" w:rsidTr="007A5E5F">
      <w:tc>
        <w:tcPr>
          <w:tcW w:w="1701" w:type="dxa"/>
        </w:tcPr>
        <w:p w14:paraId="486077A5" w14:textId="39D09682" w:rsidR="00DD025B" w:rsidRDefault="00DD025B" w:rsidP="007A5E5F">
          <w:pPr>
            <w:pStyle w:val="HeaderEven"/>
            <w:rPr>
              <w:b/>
            </w:rPr>
          </w:pPr>
          <w:r>
            <w:rPr>
              <w:b/>
            </w:rPr>
            <w:fldChar w:fldCharType="begin"/>
          </w:r>
          <w:r>
            <w:rPr>
              <w:b/>
            </w:rPr>
            <w:instrText xml:space="preserve"> STYLEREF CharDivNo \*charformat </w:instrText>
          </w:r>
          <w:r w:rsidR="00053778">
            <w:rPr>
              <w:b/>
            </w:rPr>
            <w:fldChar w:fldCharType="separate"/>
          </w:r>
          <w:r w:rsidR="00053778">
            <w:rPr>
              <w:b/>
              <w:noProof/>
            </w:rPr>
            <w:t>Division 17.2.1</w:t>
          </w:r>
          <w:r>
            <w:rPr>
              <w:b/>
            </w:rPr>
            <w:fldChar w:fldCharType="end"/>
          </w:r>
        </w:p>
      </w:tc>
      <w:tc>
        <w:tcPr>
          <w:tcW w:w="6320" w:type="dxa"/>
        </w:tcPr>
        <w:p w14:paraId="37DAD35A" w14:textId="0C862C2B" w:rsidR="00DD025B" w:rsidRDefault="00CE5855" w:rsidP="007A5E5F">
          <w:pPr>
            <w:pStyle w:val="HeaderEven"/>
          </w:pPr>
          <w:r>
            <w:fldChar w:fldCharType="begin"/>
          </w:r>
          <w:r>
            <w:instrText xml:space="preserve"> STYLEREF CharDivText \*charformat </w:instrText>
          </w:r>
          <w:r w:rsidR="00053778">
            <w:fldChar w:fldCharType="separate"/>
          </w:r>
          <w:r w:rsidR="00053778">
            <w:rPr>
              <w:noProof/>
            </w:rPr>
            <w:t>Dangerous poisons manufacturers licence authorisations</w:t>
          </w:r>
          <w:r>
            <w:rPr>
              <w:noProof/>
            </w:rPr>
            <w:fldChar w:fldCharType="end"/>
          </w:r>
        </w:p>
      </w:tc>
    </w:tr>
    <w:tr w:rsidR="00DD025B" w14:paraId="7706A1DF" w14:textId="77777777" w:rsidTr="007A5E5F">
      <w:trPr>
        <w:cantSplit/>
      </w:trPr>
      <w:tc>
        <w:tcPr>
          <w:tcW w:w="1701" w:type="dxa"/>
          <w:gridSpan w:val="2"/>
          <w:tcBorders>
            <w:bottom w:val="single" w:sz="4" w:space="0" w:color="auto"/>
          </w:tcBorders>
        </w:tcPr>
        <w:p w14:paraId="3149CB3D" w14:textId="7E4C654A" w:rsidR="00DD025B" w:rsidRDefault="0020360D" w:rsidP="007A5E5F">
          <w:pPr>
            <w:pStyle w:val="HeaderEven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053778">
            <w:rPr>
              <w:noProof/>
            </w:rPr>
            <w:t>676</w:t>
          </w:r>
          <w:r w:rsidR="00DD025B">
            <w:rPr>
              <w:noProof/>
            </w:rPr>
            <w:fldChar w:fldCharType="end"/>
          </w:r>
        </w:p>
      </w:tc>
    </w:tr>
  </w:tbl>
  <w:p w14:paraId="547CE97D" w14:textId="77777777" w:rsidR="00DD025B" w:rsidRDefault="00DD025B" w:rsidP="007A5E5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9026D1" w14:paraId="16CA51E0" w14:textId="77777777" w:rsidTr="007A5E5F">
      <w:tc>
        <w:tcPr>
          <w:tcW w:w="6320" w:type="dxa"/>
        </w:tcPr>
        <w:p w14:paraId="0A0D8334" w14:textId="775F73A4"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053778">
            <w:rPr>
              <w:noProof/>
            </w:rPr>
            <w:t>Dangerous poisons authorisations</w:t>
          </w:r>
          <w:r>
            <w:rPr>
              <w:noProof/>
            </w:rPr>
            <w:fldChar w:fldCharType="end"/>
          </w:r>
        </w:p>
      </w:tc>
      <w:tc>
        <w:tcPr>
          <w:tcW w:w="1701" w:type="dxa"/>
        </w:tcPr>
        <w:p w14:paraId="436F101F" w14:textId="09E8E2ED"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053778">
            <w:rPr>
              <w:b/>
              <w:noProof/>
            </w:rPr>
            <w:t>Chapter 17</w:t>
          </w:r>
          <w:r>
            <w:rPr>
              <w:b/>
            </w:rPr>
            <w:fldChar w:fldCharType="end"/>
          </w:r>
        </w:p>
      </w:tc>
    </w:tr>
    <w:tr w:rsidR="009026D1" w14:paraId="3A62AE9C" w14:textId="77777777" w:rsidTr="007A5E5F">
      <w:tc>
        <w:tcPr>
          <w:tcW w:w="6320" w:type="dxa"/>
        </w:tcPr>
        <w:p w14:paraId="6AB3C554" w14:textId="7B334729" w:rsidR="00DD025B" w:rsidRDefault="00914ED0" w:rsidP="007A5E5F">
          <w:pPr>
            <w:pStyle w:val="HeaderEven"/>
            <w:jc w:val="right"/>
          </w:pPr>
          <w:r>
            <w:fldChar w:fldCharType="begin"/>
          </w:r>
          <w:r>
            <w:instrText xml:space="preserve"> STYLEREF CharPartText \*charformat </w:instrText>
          </w:r>
          <w:r w:rsidR="00053778">
            <w:fldChar w:fldCharType="separate"/>
          </w:r>
          <w:r w:rsidR="00053778">
            <w:rPr>
              <w:noProof/>
            </w:rPr>
            <w:t>Authorisations under dangerous poisons licences</w:t>
          </w:r>
          <w:r>
            <w:rPr>
              <w:noProof/>
            </w:rPr>
            <w:fldChar w:fldCharType="end"/>
          </w:r>
        </w:p>
      </w:tc>
      <w:tc>
        <w:tcPr>
          <w:tcW w:w="1701" w:type="dxa"/>
        </w:tcPr>
        <w:p w14:paraId="0DA6283F" w14:textId="59FF8BEE" w:rsidR="00DD025B" w:rsidRDefault="00DD025B" w:rsidP="007A5E5F">
          <w:pPr>
            <w:pStyle w:val="HeaderEven"/>
            <w:jc w:val="right"/>
            <w:rPr>
              <w:b/>
            </w:rPr>
          </w:pPr>
          <w:r>
            <w:rPr>
              <w:b/>
            </w:rPr>
            <w:fldChar w:fldCharType="begin"/>
          </w:r>
          <w:r>
            <w:rPr>
              <w:b/>
            </w:rPr>
            <w:instrText xml:space="preserve"> STYLEREF CharPartNo \*charformat </w:instrText>
          </w:r>
          <w:r w:rsidR="00053778">
            <w:rPr>
              <w:b/>
            </w:rPr>
            <w:fldChar w:fldCharType="separate"/>
          </w:r>
          <w:r w:rsidR="00053778">
            <w:rPr>
              <w:b/>
              <w:noProof/>
            </w:rPr>
            <w:t>Part 17.2</w:t>
          </w:r>
          <w:r>
            <w:rPr>
              <w:b/>
            </w:rPr>
            <w:fldChar w:fldCharType="end"/>
          </w:r>
        </w:p>
      </w:tc>
    </w:tr>
    <w:tr w:rsidR="009026D1" w14:paraId="605BA793" w14:textId="77777777" w:rsidTr="007A5E5F">
      <w:tc>
        <w:tcPr>
          <w:tcW w:w="6320" w:type="dxa"/>
        </w:tcPr>
        <w:p w14:paraId="76D17993" w14:textId="3B92C49B" w:rsidR="00DD025B" w:rsidRDefault="00CE5855" w:rsidP="007A5E5F">
          <w:pPr>
            <w:pStyle w:val="HeaderEven"/>
            <w:jc w:val="right"/>
          </w:pPr>
          <w:r>
            <w:fldChar w:fldCharType="begin"/>
          </w:r>
          <w:r>
            <w:instrText xml:space="preserve"> STYLEREF CharDivText \*charformat </w:instrText>
          </w:r>
          <w:r w:rsidR="00053778">
            <w:fldChar w:fldCharType="separate"/>
          </w:r>
          <w:r w:rsidR="00053778">
            <w:rPr>
              <w:noProof/>
            </w:rPr>
            <w:t>Dangerous poisons manufacturers licence authorisations</w:t>
          </w:r>
          <w:r>
            <w:rPr>
              <w:noProof/>
            </w:rPr>
            <w:fldChar w:fldCharType="end"/>
          </w:r>
        </w:p>
      </w:tc>
      <w:tc>
        <w:tcPr>
          <w:tcW w:w="1701" w:type="dxa"/>
        </w:tcPr>
        <w:p w14:paraId="5D31F39D" w14:textId="2D9FFC4A" w:rsidR="00DD025B" w:rsidRDefault="00DD025B" w:rsidP="007A5E5F">
          <w:pPr>
            <w:pStyle w:val="HeaderEven"/>
            <w:jc w:val="right"/>
            <w:rPr>
              <w:b/>
            </w:rPr>
          </w:pPr>
          <w:r>
            <w:rPr>
              <w:b/>
            </w:rPr>
            <w:fldChar w:fldCharType="begin"/>
          </w:r>
          <w:r>
            <w:rPr>
              <w:b/>
            </w:rPr>
            <w:instrText xml:space="preserve"> STYLEREF CharDivNo \*charformat </w:instrText>
          </w:r>
          <w:r w:rsidR="00053778">
            <w:rPr>
              <w:b/>
            </w:rPr>
            <w:fldChar w:fldCharType="separate"/>
          </w:r>
          <w:r w:rsidR="00053778">
            <w:rPr>
              <w:b/>
              <w:noProof/>
            </w:rPr>
            <w:t>Division 17.2.1</w:t>
          </w:r>
          <w:r>
            <w:rPr>
              <w:b/>
            </w:rPr>
            <w:fldChar w:fldCharType="end"/>
          </w:r>
        </w:p>
      </w:tc>
    </w:tr>
    <w:tr w:rsidR="00DD025B" w14:paraId="0FC21430" w14:textId="77777777" w:rsidTr="007A5E5F">
      <w:trPr>
        <w:cantSplit/>
      </w:trPr>
      <w:tc>
        <w:tcPr>
          <w:tcW w:w="1701" w:type="dxa"/>
          <w:gridSpan w:val="2"/>
          <w:tcBorders>
            <w:bottom w:val="single" w:sz="4" w:space="0" w:color="auto"/>
          </w:tcBorders>
        </w:tcPr>
        <w:p w14:paraId="37388E91" w14:textId="73DE99FB" w:rsidR="00DD025B" w:rsidRDefault="0020360D" w:rsidP="007A5E5F">
          <w:pPr>
            <w:pStyle w:val="HeaderOdd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053778">
            <w:rPr>
              <w:noProof/>
            </w:rPr>
            <w:t>676</w:t>
          </w:r>
          <w:r w:rsidR="00DD025B">
            <w:rPr>
              <w:noProof/>
            </w:rPr>
            <w:fldChar w:fldCharType="end"/>
          </w:r>
        </w:p>
      </w:tc>
    </w:tr>
  </w:tbl>
  <w:p w14:paraId="238D422B" w14:textId="77777777" w:rsidR="00DD025B" w:rsidRDefault="00DD025B" w:rsidP="007A5E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A04E" w14:textId="77777777" w:rsidR="00E46FB2" w:rsidRDefault="00E46FB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DD025B" w14:paraId="7ED1E40E" w14:textId="77777777" w:rsidTr="007A5E5F">
      <w:tc>
        <w:tcPr>
          <w:tcW w:w="1701" w:type="dxa"/>
        </w:tcPr>
        <w:p w14:paraId="691C1C2B" w14:textId="59DF0093"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053778">
            <w:rPr>
              <w:b/>
              <w:noProof/>
            </w:rPr>
            <w:t>Chapter 17</w:t>
          </w:r>
          <w:r>
            <w:rPr>
              <w:b/>
            </w:rPr>
            <w:fldChar w:fldCharType="end"/>
          </w:r>
        </w:p>
      </w:tc>
      <w:tc>
        <w:tcPr>
          <w:tcW w:w="6320" w:type="dxa"/>
        </w:tcPr>
        <w:p w14:paraId="7671979A" w14:textId="5910843E"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053778">
            <w:rPr>
              <w:noProof/>
            </w:rPr>
            <w:t>Dangerous poisons authorisations</w:t>
          </w:r>
          <w:r>
            <w:rPr>
              <w:noProof/>
            </w:rPr>
            <w:fldChar w:fldCharType="end"/>
          </w:r>
        </w:p>
      </w:tc>
    </w:tr>
    <w:tr w:rsidR="00DD025B" w14:paraId="3D998318" w14:textId="77777777" w:rsidTr="007A5E5F">
      <w:tc>
        <w:tcPr>
          <w:tcW w:w="1701" w:type="dxa"/>
        </w:tcPr>
        <w:p w14:paraId="5526E9B1" w14:textId="5A47D2A8" w:rsidR="00DD025B" w:rsidRDefault="00DD025B" w:rsidP="007A5E5F">
          <w:pPr>
            <w:pStyle w:val="HeaderEven"/>
            <w:rPr>
              <w:b/>
            </w:rPr>
          </w:pPr>
          <w:r>
            <w:rPr>
              <w:b/>
            </w:rPr>
            <w:fldChar w:fldCharType="begin"/>
          </w:r>
          <w:r>
            <w:rPr>
              <w:b/>
            </w:rPr>
            <w:instrText xml:space="preserve"> STYLEREF CharPartNo \*charformat </w:instrText>
          </w:r>
          <w:r>
            <w:rPr>
              <w:b/>
            </w:rPr>
            <w:fldChar w:fldCharType="separate"/>
          </w:r>
          <w:r w:rsidR="00053778">
            <w:rPr>
              <w:b/>
              <w:noProof/>
            </w:rPr>
            <w:t>Part 17.2</w:t>
          </w:r>
          <w:r>
            <w:rPr>
              <w:b/>
            </w:rPr>
            <w:fldChar w:fldCharType="end"/>
          </w:r>
        </w:p>
      </w:tc>
      <w:tc>
        <w:tcPr>
          <w:tcW w:w="6320" w:type="dxa"/>
        </w:tcPr>
        <w:p w14:paraId="50E007D6" w14:textId="37B15A3F" w:rsidR="00DD025B" w:rsidRDefault="00914ED0" w:rsidP="007A5E5F">
          <w:pPr>
            <w:pStyle w:val="HeaderEven"/>
          </w:pPr>
          <w:r>
            <w:fldChar w:fldCharType="begin"/>
          </w:r>
          <w:r>
            <w:instrText xml:space="preserve"> STYLEREF CharPartText \*charformat </w:instrText>
          </w:r>
          <w:r>
            <w:fldChar w:fldCharType="separate"/>
          </w:r>
          <w:r w:rsidR="00053778">
            <w:rPr>
              <w:noProof/>
            </w:rPr>
            <w:t>Authorisations under dangerous poisons licences</w:t>
          </w:r>
          <w:r>
            <w:rPr>
              <w:noProof/>
            </w:rPr>
            <w:fldChar w:fldCharType="end"/>
          </w:r>
        </w:p>
      </w:tc>
    </w:tr>
    <w:tr w:rsidR="00DD025B" w14:paraId="4E68465F" w14:textId="77777777" w:rsidTr="007A5E5F">
      <w:tc>
        <w:tcPr>
          <w:tcW w:w="1701" w:type="dxa"/>
        </w:tcPr>
        <w:p w14:paraId="45470E34" w14:textId="1179370A" w:rsidR="00DD025B" w:rsidRDefault="00DD025B" w:rsidP="007A5E5F">
          <w:pPr>
            <w:pStyle w:val="HeaderEven"/>
            <w:rPr>
              <w:b/>
            </w:rPr>
          </w:pPr>
          <w:r>
            <w:rPr>
              <w:b/>
            </w:rPr>
            <w:fldChar w:fldCharType="begin"/>
          </w:r>
          <w:r>
            <w:rPr>
              <w:b/>
            </w:rPr>
            <w:instrText xml:space="preserve"> STYLEREF CharDivNo \*charformat </w:instrText>
          </w:r>
          <w:r>
            <w:rPr>
              <w:b/>
            </w:rPr>
            <w:fldChar w:fldCharType="separate"/>
          </w:r>
          <w:r w:rsidR="00053778">
            <w:rPr>
              <w:b/>
              <w:noProof/>
            </w:rPr>
            <w:t>Division 17.2.2</w:t>
          </w:r>
          <w:r>
            <w:rPr>
              <w:b/>
            </w:rPr>
            <w:fldChar w:fldCharType="end"/>
          </w:r>
        </w:p>
      </w:tc>
      <w:tc>
        <w:tcPr>
          <w:tcW w:w="6320" w:type="dxa"/>
        </w:tcPr>
        <w:p w14:paraId="51F8BC9A" w14:textId="489B84F7" w:rsidR="00DD025B" w:rsidRDefault="00914ED0" w:rsidP="007A5E5F">
          <w:pPr>
            <w:pStyle w:val="HeaderEven"/>
          </w:pPr>
          <w:r>
            <w:fldChar w:fldCharType="begin"/>
          </w:r>
          <w:r>
            <w:instrText xml:space="preserve"> STYLEREF CharDivText \*charformat </w:instrText>
          </w:r>
          <w:r>
            <w:fldChar w:fldCharType="separate"/>
          </w:r>
          <w:r w:rsidR="00053778">
            <w:rPr>
              <w:noProof/>
            </w:rPr>
            <w:t>Dangerous poisons—research and education program licence authorisations</w:t>
          </w:r>
          <w:r>
            <w:rPr>
              <w:noProof/>
            </w:rPr>
            <w:fldChar w:fldCharType="end"/>
          </w:r>
        </w:p>
      </w:tc>
    </w:tr>
    <w:tr w:rsidR="00DD025B" w14:paraId="407FCE52" w14:textId="77777777" w:rsidTr="007A5E5F">
      <w:trPr>
        <w:cantSplit/>
      </w:trPr>
      <w:tc>
        <w:tcPr>
          <w:tcW w:w="1701" w:type="dxa"/>
          <w:gridSpan w:val="2"/>
          <w:tcBorders>
            <w:bottom w:val="single" w:sz="4" w:space="0" w:color="auto"/>
          </w:tcBorders>
        </w:tcPr>
        <w:p w14:paraId="11608FF8" w14:textId="32EA10B6" w:rsidR="00DD025B" w:rsidRDefault="0020360D" w:rsidP="007A5E5F">
          <w:pPr>
            <w:pStyle w:val="HeaderEven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053778">
            <w:rPr>
              <w:noProof/>
            </w:rPr>
            <w:t>681</w:t>
          </w:r>
          <w:r w:rsidR="00DD025B">
            <w:rPr>
              <w:noProof/>
            </w:rPr>
            <w:fldChar w:fldCharType="end"/>
          </w:r>
        </w:p>
      </w:tc>
    </w:tr>
  </w:tbl>
  <w:p w14:paraId="021B0698" w14:textId="77777777" w:rsidR="00DD025B" w:rsidRDefault="00DD025B" w:rsidP="007A5E5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DD025B" w14:paraId="4D8DE546" w14:textId="77777777" w:rsidTr="007A5E5F">
      <w:tc>
        <w:tcPr>
          <w:tcW w:w="6320" w:type="dxa"/>
        </w:tcPr>
        <w:p w14:paraId="5102F85F" w14:textId="7B09D641"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053778">
            <w:rPr>
              <w:noProof/>
            </w:rPr>
            <w:t>Dangerous poisons authorisations</w:t>
          </w:r>
          <w:r>
            <w:rPr>
              <w:noProof/>
            </w:rPr>
            <w:fldChar w:fldCharType="end"/>
          </w:r>
        </w:p>
      </w:tc>
      <w:tc>
        <w:tcPr>
          <w:tcW w:w="1701" w:type="dxa"/>
        </w:tcPr>
        <w:p w14:paraId="79FF2DD3" w14:textId="5BC080D3"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053778">
            <w:rPr>
              <w:b/>
              <w:noProof/>
            </w:rPr>
            <w:t>Chapter 17</w:t>
          </w:r>
          <w:r>
            <w:rPr>
              <w:b/>
            </w:rPr>
            <w:fldChar w:fldCharType="end"/>
          </w:r>
        </w:p>
      </w:tc>
    </w:tr>
    <w:tr w:rsidR="00DD025B" w14:paraId="0D6FE27C" w14:textId="77777777" w:rsidTr="007A5E5F">
      <w:tc>
        <w:tcPr>
          <w:tcW w:w="6320" w:type="dxa"/>
        </w:tcPr>
        <w:p w14:paraId="57A17E61" w14:textId="3EB8948E" w:rsidR="00DD025B" w:rsidRDefault="00914ED0" w:rsidP="007A5E5F">
          <w:pPr>
            <w:pStyle w:val="HeaderEven"/>
            <w:jc w:val="right"/>
          </w:pPr>
          <w:r>
            <w:fldChar w:fldCharType="begin"/>
          </w:r>
          <w:r>
            <w:instrText xml:space="preserve"> STYLEREF CharPartText \*charformat </w:instrText>
          </w:r>
          <w:r>
            <w:fldChar w:fldCharType="separate"/>
          </w:r>
          <w:r w:rsidR="00053778">
            <w:rPr>
              <w:noProof/>
            </w:rPr>
            <w:t>Authorisations under dangerous poisons licences</w:t>
          </w:r>
          <w:r>
            <w:rPr>
              <w:noProof/>
            </w:rPr>
            <w:fldChar w:fldCharType="end"/>
          </w:r>
        </w:p>
      </w:tc>
      <w:tc>
        <w:tcPr>
          <w:tcW w:w="1701" w:type="dxa"/>
        </w:tcPr>
        <w:p w14:paraId="697A21CF" w14:textId="777410F3" w:rsidR="00DD025B" w:rsidRDefault="00DD025B" w:rsidP="007A5E5F">
          <w:pPr>
            <w:pStyle w:val="HeaderEven"/>
            <w:jc w:val="right"/>
            <w:rPr>
              <w:b/>
            </w:rPr>
          </w:pPr>
          <w:r>
            <w:rPr>
              <w:b/>
            </w:rPr>
            <w:fldChar w:fldCharType="begin"/>
          </w:r>
          <w:r>
            <w:rPr>
              <w:b/>
            </w:rPr>
            <w:instrText xml:space="preserve"> STYLEREF CharPartNo \*charformat </w:instrText>
          </w:r>
          <w:r>
            <w:rPr>
              <w:b/>
            </w:rPr>
            <w:fldChar w:fldCharType="separate"/>
          </w:r>
          <w:r w:rsidR="00053778">
            <w:rPr>
              <w:b/>
              <w:noProof/>
            </w:rPr>
            <w:t>Part 17.2</w:t>
          </w:r>
          <w:r>
            <w:rPr>
              <w:b/>
            </w:rPr>
            <w:fldChar w:fldCharType="end"/>
          </w:r>
        </w:p>
      </w:tc>
    </w:tr>
    <w:tr w:rsidR="00DD025B" w14:paraId="6D25493B" w14:textId="77777777" w:rsidTr="007A5E5F">
      <w:tc>
        <w:tcPr>
          <w:tcW w:w="6320" w:type="dxa"/>
        </w:tcPr>
        <w:p w14:paraId="1850722F" w14:textId="3C99C89A" w:rsidR="00DD025B" w:rsidRDefault="00914ED0" w:rsidP="007A5E5F">
          <w:pPr>
            <w:pStyle w:val="HeaderEven"/>
            <w:jc w:val="right"/>
          </w:pPr>
          <w:r>
            <w:fldChar w:fldCharType="begin"/>
          </w:r>
          <w:r>
            <w:instrText xml:space="preserve"> STYLEREF CharDivText \*charformat </w:instrText>
          </w:r>
          <w:r>
            <w:fldChar w:fldCharType="separate"/>
          </w:r>
          <w:r w:rsidR="00053778">
            <w:rPr>
              <w:noProof/>
            </w:rPr>
            <w:t>Dangerous poisons—research and education program licence authorisations</w:t>
          </w:r>
          <w:r>
            <w:rPr>
              <w:noProof/>
            </w:rPr>
            <w:fldChar w:fldCharType="end"/>
          </w:r>
        </w:p>
      </w:tc>
      <w:tc>
        <w:tcPr>
          <w:tcW w:w="1701" w:type="dxa"/>
        </w:tcPr>
        <w:p w14:paraId="61394552" w14:textId="21D4B14E" w:rsidR="00DD025B" w:rsidRDefault="00DD025B" w:rsidP="007A5E5F">
          <w:pPr>
            <w:pStyle w:val="HeaderEven"/>
            <w:jc w:val="right"/>
            <w:rPr>
              <w:b/>
            </w:rPr>
          </w:pPr>
          <w:r>
            <w:rPr>
              <w:b/>
            </w:rPr>
            <w:fldChar w:fldCharType="begin"/>
          </w:r>
          <w:r>
            <w:rPr>
              <w:b/>
            </w:rPr>
            <w:instrText xml:space="preserve"> STYLEREF CharDivNo \*charformat </w:instrText>
          </w:r>
          <w:r>
            <w:rPr>
              <w:b/>
            </w:rPr>
            <w:fldChar w:fldCharType="separate"/>
          </w:r>
          <w:r w:rsidR="00053778">
            <w:rPr>
              <w:b/>
              <w:noProof/>
            </w:rPr>
            <w:t>Division 17.2.2</w:t>
          </w:r>
          <w:r>
            <w:rPr>
              <w:b/>
            </w:rPr>
            <w:fldChar w:fldCharType="end"/>
          </w:r>
        </w:p>
      </w:tc>
    </w:tr>
    <w:tr w:rsidR="00DD025B" w14:paraId="5EA87C4A" w14:textId="77777777" w:rsidTr="007A5E5F">
      <w:trPr>
        <w:cantSplit/>
      </w:trPr>
      <w:tc>
        <w:tcPr>
          <w:tcW w:w="1701" w:type="dxa"/>
          <w:gridSpan w:val="2"/>
          <w:tcBorders>
            <w:bottom w:val="single" w:sz="4" w:space="0" w:color="auto"/>
          </w:tcBorders>
        </w:tcPr>
        <w:p w14:paraId="4A775298" w14:textId="3B3D0101" w:rsidR="00DD025B" w:rsidRDefault="0020360D" w:rsidP="007A5E5F">
          <w:pPr>
            <w:pStyle w:val="HeaderOdd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053778">
            <w:rPr>
              <w:noProof/>
            </w:rPr>
            <w:t>680</w:t>
          </w:r>
          <w:r w:rsidR="00DD025B">
            <w:rPr>
              <w:noProof/>
            </w:rPr>
            <w:fldChar w:fldCharType="end"/>
          </w:r>
        </w:p>
      </w:tc>
    </w:tr>
  </w:tbl>
  <w:p w14:paraId="00B51261" w14:textId="77777777" w:rsidR="00DD025B" w:rsidRDefault="00DD025B" w:rsidP="007A5E5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DD025B" w14:paraId="23277891" w14:textId="77777777" w:rsidTr="007A5E5F">
      <w:tc>
        <w:tcPr>
          <w:tcW w:w="1701" w:type="dxa"/>
        </w:tcPr>
        <w:p w14:paraId="6A8F94E7" w14:textId="127C8ECC"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053778">
            <w:rPr>
              <w:b/>
              <w:noProof/>
            </w:rPr>
            <w:t>Chapter 17</w:t>
          </w:r>
          <w:r>
            <w:rPr>
              <w:b/>
            </w:rPr>
            <w:fldChar w:fldCharType="end"/>
          </w:r>
        </w:p>
      </w:tc>
      <w:tc>
        <w:tcPr>
          <w:tcW w:w="6320" w:type="dxa"/>
        </w:tcPr>
        <w:p w14:paraId="21505DB4" w14:textId="537DFB59"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053778">
            <w:rPr>
              <w:noProof/>
            </w:rPr>
            <w:t>Dangerous poisons authorisations</w:t>
          </w:r>
          <w:r>
            <w:rPr>
              <w:noProof/>
            </w:rPr>
            <w:fldChar w:fldCharType="end"/>
          </w:r>
        </w:p>
      </w:tc>
    </w:tr>
    <w:tr w:rsidR="00DD025B" w14:paraId="5EBD403C" w14:textId="77777777" w:rsidTr="007A5E5F">
      <w:tc>
        <w:tcPr>
          <w:tcW w:w="1701" w:type="dxa"/>
        </w:tcPr>
        <w:p w14:paraId="3C4912AA" w14:textId="2F2BC769" w:rsidR="00DD025B" w:rsidRDefault="00DD025B" w:rsidP="007A5E5F">
          <w:pPr>
            <w:pStyle w:val="HeaderEven"/>
            <w:rPr>
              <w:b/>
            </w:rPr>
          </w:pPr>
          <w:r>
            <w:rPr>
              <w:b/>
            </w:rPr>
            <w:fldChar w:fldCharType="begin"/>
          </w:r>
          <w:r>
            <w:rPr>
              <w:b/>
            </w:rPr>
            <w:instrText xml:space="preserve"> STYLEREF CharPartNo \*charformat </w:instrText>
          </w:r>
          <w:r>
            <w:rPr>
              <w:b/>
            </w:rPr>
            <w:fldChar w:fldCharType="separate"/>
          </w:r>
          <w:r w:rsidR="00053778">
            <w:rPr>
              <w:b/>
              <w:noProof/>
            </w:rPr>
            <w:t>Part 17.3</w:t>
          </w:r>
          <w:r>
            <w:rPr>
              <w:b/>
            </w:rPr>
            <w:fldChar w:fldCharType="end"/>
          </w:r>
        </w:p>
      </w:tc>
      <w:tc>
        <w:tcPr>
          <w:tcW w:w="6320" w:type="dxa"/>
        </w:tcPr>
        <w:p w14:paraId="5A5DE23E" w14:textId="0747B1DC" w:rsidR="00DD025B" w:rsidRDefault="00914ED0" w:rsidP="007A5E5F">
          <w:pPr>
            <w:pStyle w:val="HeaderEven"/>
          </w:pPr>
          <w:r>
            <w:fldChar w:fldCharType="begin"/>
          </w:r>
          <w:r>
            <w:instrText xml:space="preserve"> STYLEREF CharPartText \*charformat </w:instrText>
          </w:r>
          <w:r>
            <w:fldChar w:fldCharType="separate"/>
          </w:r>
          <w:r w:rsidR="00053778">
            <w:rPr>
              <w:noProof/>
            </w:rPr>
            <w:t>Other dangerous poisons authorisations</w:t>
          </w:r>
          <w:r>
            <w:rPr>
              <w:noProof/>
            </w:rPr>
            <w:fldChar w:fldCharType="end"/>
          </w:r>
        </w:p>
      </w:tc>
    </w:tr>
    <w:tr w:rsidR="00DD025B" w14:paraId="1DB2F07D" w14:textId="77777777" w:rsidTr="007A5E5F">
      <w:tc>
        <w:tcPr>
          <w:tcW w:w="1701" w:type="dxa"/>
        </w:tcPr>
        <w:p w14:paraId="1D56243A" w14:textId="772BA5CA" w:rsidR="00DD025B" w:rsidRDefault="00DD025B" w:rsidP="007A5E5F">
          <w:pPr>
            <w:pStyle w:val="HeaderEven"/>
            <w:rPr>
              <w:b/>
            </w:rPr>
          </w:pPr>
          <w:r>
            <w:rPr>
              <w:b/>
            </w:rPr>
            <w:fldChar w:fldCharType="begin"/>
          </w:r>
          <w:r>
            <w:rPr>
              <w:b/>
            </w:rPr>
            <w:instrText xml:space="preserve"> STYLEREF CharDivNo \*charformat </w:instrText>
          </w:r>
          <w:r>
            <w:rPr>
              <w:b/>
            </w:rPr>
            <w:fldChar w:fldCharType="separate"/>
          </w:r>
          <w:r w:rsidR="00053778">
            <w:rPr>
              <w:b/>
              <w:noProof/>
            </w:rPr>
            <w:t>Division 17.3.2</w:t>
          </w:r>
          <w:r>
            <w:rPr>
              <w:b/>
            </w:rPr>
            <w:fldChar w:fldCharType="end"/>
          </w:r>
        </w:p>
      </w:tc>
      <w:tc>
        <w:tcPr>
          <w:tcW w:w="6320" w:type="dxa"/>
        </w:tcPr>
        <w:p w14:paraId="0CB8842A" w14:textId="4C9919F2" w:rsidR="00DD025B" w:rsidRDefault="00914ED0" w:rsidP="007A5E5F">
          <w:pPr>
            <w:pStyle w:val="HeaderEven"/>
          </w:pPr>
          <w:r>
            <w:fldChar w:fldCharType="begin"/>
          </w:r>
          <w:r>
            <w:instrText xml:space="preserve"> STYLEREF CharDivText \*charformat </w:instrText>
          </w:r>
          <w:r>
            <w:fldChar w:fldCharType="separate"/>
          </w:r>
          <w:r w:rsidR="00053778">
            <w:rPr>
              <w:noProof/>
            </w:rPr>
            <w:t>Authorisations for delivery people and commercial disposal operators</w:t>
          </w:r>
          <w:r>
            <w:rPr>
              <w:noProof/>
            </w:rPr>
            <w:fldChar w:fldCharType="end"/>
          </w:r>
        </w:p>
      </w:tc>
    </w:tr>
    <w:tr w:rsidR="00DD025B" w14:paraId="1E8D85C4" w14:textId="77777777" w:rsidTr="007A5E5F">
      <w:trPr>
        <w:cantSplit/>
      </w:trPr>
      <w:tc>
        <w:tcPr>
          <w:tcW w:w="1701" w:type="dxa"/>
          <w:gridSpan w:val="2"/>
          <w:tcBorders>
            <w:bottom w:val="single" w:sz="4" w:space="0" w:color="auto"/>
          </w:tcBorders>
        </w:tcPr>
        <w:p w14:paraId="74C0ABD8" w14:textId="16DF5FF9" w:rsidR="00DD025B" w:rsidRDefault="0020360D" w:rsidP="007A5E5F">
          <w:pPr>
            <w:pStyle w:val="HeaderEven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053778">
            <w:rPr>
              <w:noProof/>
            </w:rPr>
            <w:t>693</w:t>
          </w:r>
          <w:r w:rsidR="00DD025B">
            <w:rPr>
              <w:noProof/>
            </w:rPr>
            <w:fldChar w:fldCharType="end"/>
          </w:r>
        </w:p>
      </w:tc>
    </w:tr>
  </w:tbl>
  <w:p w14:paraId="36517344" w14:textId="77777777" w:rsidR="00DD025B" w:rsidRDefault="00DD025B" w:rsidP="007A5E5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DD025B" w14:paraId="37538E73" w14:textId="77777777" w:rsidTr="007A5E5F">
      <w:tc>
        <w:tcPr>
          <w:tcW w:w="6320" w:type="dxa"/>
        </w:tcPr>
        <w:p w14:paraId="705B4FBF" w14:textId="2452C018"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053778">
            <w:rPr>
              <w:noProof/>
            </w:rPr>
            <w:t>Dangerous poisons authorisations</w:t>
          </w:r>
          <w:r>
            <w:rPr>
              <w:noProof/>
            </w:rPr>
            <w:fldChar w:fldCharType="end"/>
          </w:r>
        </w:p>
      </w:tc>
      <w:tc>
        <w:tcPr>
          <w:tcW w:w="1701" w:type="dxa"/>
        </w:tcPr>
        <w:p w14:paraId="7A0F483F" w14:textId="3A06148F"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053778">
            <w:rPr>
              <w:b/>
              <w:noProof/>
            </w:rPr>
            <w:t>Chapter 17</w:t>
          </w:r>
          <w:r>
            <w:rPr>
              <w:b/>
            </w:rPr>
            <w:fldChar w:fldCharType="end"/>
          </w:r>
        </w:p>
      </w:tc>
    </w:tr>
    <w:tr w:rsidR="00DD025B" w14:paraId="16501E26" w14:textId="77777777" w:rsidTr="007A5E5F">
      <w:tc>
        <w:tcPr>
          <w:tcW w:w="6320" w:type="dxa"/>
        </w:tcPr>
        <w:p w14:paraId="1B8CAB78" w14:textId="02B2ED14" w:rsidR="00DD025B" w:rsidRDefault="00914ED0" w:rsidP="007A5E5F">
          <w:pPr>
            <w:pStyle w:val="HeaderEven"/>
            <w:jc w:val="right"/>
          </w:pPr>
          <w:r>
            <w:fldChar w:fldCharType="begin"/>
          </w:r>
          <w:r>
            <w:instrText xml:space="preserve"> STYLEREF CharPartText \*charformat </w:instrText>
          </w:r>
          <w:r>
            <w:fldChar w:fldCharType="separate"/>
          </w:r>
          <w:r w:rsidR="00053778">
            <w:rPr>
              <w:noProof/>
            </w:rPr>
            <w:t>Other dangerous poisons authorisations</w:t>
          </w:r>
          <w:r>
            <w:rPr>
              <w:noProof/>
            </w:rPr>
            <w:fldChar w:fldCharType="end"/>
          </w:r>
        </w:p>
      </w:tc>
      <w:tc>
        <w:tcPr>
          <w:tcW w:w="1701" w:type="dxa"/>
        </w:tcPr>
        <w:p w14:paraId="7E9ADE53" w14:textId="4F5F0274" w:rsidR="00DD025B" w:rsidRDefault="00DD025B" w:rsidP="007A5E5F">
          <w:pPr>
            <w:pStyle w:val="HeaderEven"/>
            <w:jc w:val="right"/>
            <w:rPr>
              <w:b/>
            </w:rPr>
          </w:pPr>
          <w:r>
            <w:rPr>
              <w:b/>
            </w:rPr>
            <w:fldChar w:fldCharType="begin"/>
          </w:r>
          <w:r>
            <w:rPr>
              <w:b/>
            </w:rPr>
            <w:instrText xml:space="preserve"> STYLEREF CharPartNo \*charformat </w:instrText>
          </w:r>
          <w:r>
            <w:rPr>
              <w:b/>
            </w:rPr>
            <w:fldChar w:fldCharType="separate"/>
          </w:r>
          <w:r w:rsidR="00053778">
            <w:rPr>
              <w:b/>
              <w:noProof/>
            </w:rPr>
            <w:t>Part 17.3</w:t>
          </w:r>
          <w:r>
            <w:rPr>
              <w:b/>
            </w:rPr>
            <w:fldChar w:fldCharType="end"/>
          </w:r>
        </w:p>
      </w:tc>
    </w:tr>
    <w:tr w:rsidR="00DD025B" w14:paraId="4D7CC25B" w14:textId="77777777" w:rsidTr="007A5E5F">
      <w:tc>
        <w:tcPr>
          <w:tcW w:w="6320" w:type="dxa"/>
        </w:tcPr>
        <w:p w14:paraId="1AA1655C" w14:textId="694CA9F6" w:rsidR="00DD025B" w:rsidRDefault="00914ED0" w:rsidP="007A5E5F">
          <w:pPr>
            <w:pStyle w:val="HeaderEven"/>
            <w:jc w:val="right"/>
          </w:pPr>
          <w:r>
            <w:fldChar w:fldCharType="begin"/>
          </w:r>
          <w:r>
            <w:instrText xml:space="preserve"> STYLEREF CharDivText \*charformat </w:instrText>
          </w:r>
          <w:r>
            <w:fldChar w:fldCharType="separate"/>
          </w:r>
          <w:r w:rsidR="00053778">
            <w:rPr>
              <w:noProof/>
            </w:rPr>
            <w:t>Authorisations for delivery people and commercial disposal operators</w:t>
          </w:r>
          <w:r>
            <w:rPr>
              <w:noProof/>
            </w:rPr>
            <w:fldChar w:fldCharType="end"/>
          </w:r>
        </w:p>
      </w:tc>
      <w:tc>
        <w:tcPr>
          <w:tcW w:w="1701" w:type="dxa"/>
        </w:tcPr>
        <w:p w14:paraId="3CBA2DD3" w14:textId="3D37ECEA" w:rsidR="00DD025B" w:rsidRDefault="00DD025B" w:rsidP="007A5E5F">
          <w:pPr>
            <w:pStyle w:val="HeaderEven"/>
            <w:jc w:val="right"/>
            <w:rPr>
              <w:b/>
            </w:rPr>
          </w:pPr>
          <w:r>
            <w:rPr>
              <w:b/>
            </w:rPr>
            <w:fldChar w:fldCharType="begin"/>
          </w:r>
          <w:r>
            <w:rPr>
              <w:b/>
            </w:rPr>
            <w:instrText xml:space="preserve"> STYLEREF CharDivNo \*charformat </w:instrText>
          </w:r>
          <w:r>
            <w:rPr>
              <w:b/>
            </w:rPr>
            <w:fldChar w:fldCharType="separate"/>
          </w:r>
          <w:r w:rsidR="00053778">
            <w:rPr>
              <w:b/>
              <w:noProof/>
            </w:rPr>
            <w:t>Division 17.3.2</w:t>
          </w:r>
          <w:r>
            <w:rPr>
              <w:b/>
            </w:rPr>
            <w:fldChar w:fldCharType="end"/>
          </w:r>
        </w:p>
      </w:tc>
    </w:tr>
    <w:tr w:rsidR="00DD025B" w14:paraId="12F180E5" w14:textId="77777777" w:rsidTr="007A5E5F">
      <w:trPr>
        <w:cantSplit/>
      </w:trPr>
      <w:tc>
        <w:tcPr>
          <w:tcW w:w="1701" w:type="dxa"/>
          <w:gridSpan w:val="2"/>
          <w:tcBorders>
            <w:bottom w:val="single" w:sz="4" w:space="0" w:color="auto"/>
          </w:tcBorders>
        </w:tcPr>
        <w:p w14:paraId="4638FA92" w14:textId="04F195F7" w:rsidR="00DD025B" w:rsidRDefault="0020360D" w:rsidP="007A5E5F">
          <w:pPr>
            <w:pStyle w:val="HeaderOdd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053778">
            <w:rPr>
              <w:noProof/>
            </w:rPr>
            <w:t>692</w:t>
          </w:r>
          <w:r w:rsidR="00DD025B">
            <w:rPr>
              <w:noProof/>
            </w:rPr>
            <w:fldChar w:fldCharType="end"/>
          </w:r>
        </w:p>
      </w:tc>
    </w:tr>
  </w:tbl>
  <w:p w14:paraId="55EA7A1A" w14:textId="77777777" w:rsidR="00DD025B" w:rsidRDefault="00DD025B" w:rsidP="007A5E5F">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8"/>
      <w:gridCol w:w="6049"/>
    </w:tblGrid>
    <w:tr w:rsidR="00DD025B" w14:paraId="12873F91" w14:textId="77777777" w:rsidTr="007A5E5F">
      <w:tc>
        <w:tcPr>
          <w:tcW w:w="1701" w:type="dxa"/>
        </w:tcPr>
        <w:p w14:paraId="64658AC7" w14:textId="499F62EA"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053778">
            <w:rPr>
              <w:b/>
              <w:noProof/>
            </w:rPr>
            <w:t>Chapter 17</w:t>
          </w:r>
          <w:r>
            <w:rPr>
              <w:b/>
            </w:rPr>
            <w:fldChar w:fldCharType="end"/>
          </w:r>
        </w:p>
      </w:tc>
      <w:tc>
        <w:tcPr>
          <w:tcW w:w="6320" w:type="dxa"/>
        </w:tcPr>
        <w:p w14:paraId="2689E0F1" w14:textId="31AF54E8"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053778">
            <w:rPr>
              <w:noProof/>
            </w:rPr>
            <w:t>Dangerous poisons authorisations</w:t>
          </w:r>
          <w:r>
            <w:rPr>
              <w:noProof/>
            </w:rPr>
            <w:fldChar w:fldCharType="end"/>
          </w:r>
        </w:p>
      </w:tc>
    </w:tr>
    <w:tr w:rsidR="00DD025B" w14:paraId="0DB87014" w14:textId="77777777" w:rsidTr="007A5E5F">
      <w:tc>
        <w:tcPr>
          <w:tcW w:w="1701" w:type="dxa"/>
        </w:tcPr>
        <w:p w14:paraId="699E5220" w14:textId="2CC6C4B4" w:rsidR="00DD025B" w:rsidRDefault="00DD025B" w:rsidP="007A5E5F">
          <w:pPr>
            <w:pStyle w:val="HeaderEven"/>
            <w:rPr>
              <w:b/>
            </w:rPr>
          </w:pPr>
          <w:r>
            <w:rPr>
              <w:b/>
            </w:rPr>
            <w:fldChar w:fldCharType="begin"/>
          </w:r>
          <w:r>
            <w:rPr>
              <w:b/>
            </w:rPr>
            <w:instrText xml:space="preserve"> STYLEREF CharPartNo \*charformat </w:instrText>
          </w:r>
          <w:r>
            <w:rPr>
              <w:b/>
            </w:rPr>
            <w:fldChar w:fldCharType="separate"/>
          </w:r>
          <w:r w:rsidR="00053778">
            <w:rPr>
              <w:b/>
              <w:noProof/>
            </w:rPr>
            <w:t>Part 17.3</w:t>
          </w:r>
          <w:r>
            <w:rPr>
              <w:b/>
            </w:rPr>
            <w:fldChar w:fldCharType="end"/>
          </w:r>
        </w:p>
      </w:tc>
      <w:tc>
        <w:tcPr>
          <w:tcW w:w="6320" w:type="dxa"/>
        </w:tcPr>
        <w:p w14:paraId="79C17528" w14:textId="0504EFB6" w:rsidR="00DD025B" w:rsidRDefault="00914ED0" w:rsidP="007A5E5F">
          <w:pPr>
            <w:pStyle w:val="HeaderEven"/>
          </w:pPr>
          <w:r>
            <w:fldChar w:fldCharType="begin"/>
          </w:r>
          <w:r>
            <w:instrText xml:space="preserve"> STYLEREF CharPartText \*charformat </w:instrText>
          </w:r>
          <w:r>
            <w:fldChar w:fldCharType="separate"/>
          </w:r>
          <w:r w:rsidR="00053778">
            <w:rPr>
              <w:noProof/>
            </w:rPr>
            <w:t>Other dangerous poisons authorisations</w:t>
          </w:r>
          <w:r>
            <w:rPr>
              <w:noProof/>
            </w:rPr>
            <w:fldChar w:fldCharType="end"/>
          </w:r>
        </w:p>
      </w:tc>
    </w:tr>
    <w:tr w:rsidR="00DD025B" w14:paraId="01C5F3D4" w14:textId="77777777" w:rsidTr="007A5E5F">
      <w:tc>
        <w:tcPr>
          <w:tcW w:w="1701" w:type="dxa"/>
        </w:tcPr>
        <w:p w14:paraId="77B05C25" w14:textId="4FE01EA5" w:rsidR="00DD025B" w:rsidRDefault="00DD025B" w:rsidP="007A5E5F">
          <w:pPr>
            <w:pStyle w:val="HeaderEven"/>
            <w:rPr>
              <w:b/>
            </w:rPr>
          </w:pPr>
          <w:r>
            <w:rPr>
              <w:b/>
            </w:rPr>
            <w:fldChar w:fldCharType="begin"/>
          </w:r>
          <w:r>
            <w:rPr>
              <w:b/>
            </w:rPr>
            <w:instrText xml:space="preserve"> STYLEREF CharDivNo \*charformat </w:instrText>
          </w:r>
          <w:r>
            <w:rPr>
              <w:b/>
            </w:rPr>
            <w:fldChar w:fldCharType="separate"/>
          </w:r>
          <w:r w:rsidR="00053778">
            <w:rPr>
              <w:b/>
              <w:noProof/>
            </w:rPr>
            <w:t>Division 17.3.3</w:t>
          </w:r>
          <w:r>
            <w:rPr>
              <w:b/>
            </w:rPr>
            <w:fldChar w:fldCharType="end"/>
          </w:r>
        </w:p>
      </w:tc>
      <w:tc>
        <w:tcPr>
          <w:tcW w:w="6320" w:type="dxa"/>
        </w:tcPr>
        <w:p w14:paraId="43CBF013" w14:textId="1DB1DD72" w:rsidR="00DD025B" w:rsidRDefault="00914ED0" w:rsidP="007A5E5F">
          <w:pPr>
            <w:pStyle w:val="HeaderEven"/>
          </w:pPr>
          <w:r>
            <w:fldChar w:fldCharType="begin"/>
          </w:r>
          <w:r>
            <w:instrText xml:space="preserve"> STYLEREF CharDivText \*charformat </w:instrText>
          </w:r>
          <w:r>
            <w:fldChar w:fldCharType="separate"/>
          </w:r>
          <w:r w:rsidR="00053778">
            <w:rPr>
              <w:noProof/>
            </w:rPr>
            <w:t>Authorisations for dangerous poisons research and education programs by scientifically qualified people</w:t>
          </w:r>
          <w:r>
            <w:rPr>
              <w:noProof/>
            </w:rPr>
            <w:fldChar w:fldCharType="end"/>
          </w:r>
        </w:p>
      </w:tc>
    </w:tr>
    <w:tr w:rsidR="00DD025B" w14:paraId="6B122920" w14:textId="77777777" w:rsidTr="007A5E5F">
      <w:trPr>
        <w:cantSplit/>
      </w:trPr>
      <w:tc>
        <w:tcPr>
          <w:tcW w:w="1701" w:type="dxa"/>
          <w:gridSpan w:val="2"/>
          <w:tcBorders>
            <w:bottom w:val="single" w:sz="4" w:space="0" w:color="auto"/>
          </w:tcBorders>
        </w:tcPr>
        <w:p w14:paraId="2227C736" w14:textId="6959F1A1" w:rsidR="00DD025B" w:rsidRDefault="0020360D" w:rsidP="007A5E5F">
          <w:pPr>
            <w:pStyle w:val="HeaderEven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053778">
            <w:rPr>
              <w:noProof/>
            </w:rPr>
            <w:t>696</w:t>
          </w:r>
          <w:r w:rsidR="00DD025B">
            <w:rPr>
              <w:noProof/>
            </w:rPr>
            <w:fldChar w:fldCharType="end"/>
          </w:r>
        </w:p>
      </w:tc>
    </w:tr>
  </w:tbl>
  <w:p w14:paraId="32C09E8C" w14:textId="77777777" w:rsidR="00DD025B" w:rsidRDefault="00DD025B" w:rsidP="007A5E5F">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9"/>
      <w:gridCol w:w="1658"/>
    </w:tblGrid>
    <w:tr w:rsidR="00DD025B" w14:paraId="2D4901F2" w14:textId="77777777" w:rsidTr="007A5E5F">
      <w:tc>
        <w:tcPr>
          <w:tcW w:w="6320" w:type="dxa"/>
        </w:tcPr>
        <w:p w14:paraId="68BDD9E0" w14:textId="2639A3DB"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053778">
            <w:rPr>
              <w:noProof/>
            </w:rPr>
            <w:t>Dangerous poisons authorisations</w:t>
          </w:r>
          <w:r>
            <w:rPr>
              <w:noProof/>
            </w:rPr>
            <w:fldChar w:fldCharType="end"/>
          </w:r>
        </w:p>
      </w:tc>
      <w:tc>
        <w:tcPr>
          <w:tcW w:w="1701" w:type="dxa"/>
        </w:tcPr>
        <w:p w14:paraId="565C4828" w14:textId="6E236671"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053778">
            <w:rPr>
              <w:b/>
              <w:noProof/>
            </w:rPr>
            <w:t>Chapter 17</w:t>
          </w:r>
          <w:r>
            <w:rPr>
              <w:b/>
            </w:rPr>
            <w:fldChar w:fldCharType="end"/>
          </w:r>
        </w:p>
      </w:tc>
    </w:tr>
    <w:tr w:rsidR="00DD025B" w14:paraId="487409B7" w14:textId="77777777" w:rsidTr="007A5E5F">
      <w:tc>
        <w:tcPr>
          <w:tcW w:w="6320" w:type="dxa"/>
        </w:tcPr>
        <w:p w14:paraId="64DC6B77" w14:textId="1AD76BD1" w:rsidR="00DD025B" w:rsidRDefault="00914ED0" w:rsidP="007A5E5F">
          <w:pPr>
            <w:pStyle w:val="HeaderEven"/>
            <w:jc w:val="right"/>
          </w:pPr>
          <w:r>
            <w:fldChar w:fldCharType="begin"/>
          </w:r>
          <w:r>
            <w:instrText xml:space="preserve"> STYLEREF CharPartText \*charformat </w:instrText>
          </w:r>
          <w:r>
            <w:fldChar w:fldCharType="separate"/>
          </w:r>
          <w:r w:rsidR="00053778">
            <w:rPr>
              <w:noProof/>
            </w:rPr>
            <w:t>Other dangerous poisons authorisations</w:t>
          </w:r>
          <w:r>
            <w:rPr>
              <w:noProof/>
            </w:rPr>
            <w:fldChar w:fldCharType="end"/>
          </w:r>
        </w:p>
      </w:tc>
      <w:tc>
        <w:tcPr>
          <w:tcW w:w="1701" w:type="dxa"/>
        </w:tcPr>
        <w:p w14:paraId="7713AA2A" w14:textId="762DA740" w:rsidR="00DD025B" w:rsidRDefault="00DD025B" w:rsidP="007A5E5F">
          <w:pPr>
            <w:pStyle w:val="HeaderEven"/>
            <w:jc w:val="right"/>
            <w:rPr>
              <w:b/>
            </w:rPr>
          </w:pPr>
          <w:r>
            <w:rPr>
              <w:b/>
            </w:rPr>
            <w:fldChar w:fldCharType="begin"/>
          </w:r>
          <w:r>
            <w:rPr>
              <w:b/>
            </w:rPr>
            <w:instrText xml:space="preserve"> STYLEREF CharPartNo \*charformat </w:instrText>
          </w:r>
          <w:r>
            <w:rPr>
              <w:b/>
            </w:rPr>
            <w:fldChar w:fldCharType="separate"/>
          </w:r>
          <w:r w:rsidR="00053778">
            <w:rPr>
              <w:b/>
              <w:noProof/>
            </w:rPr>
            <w:t>Part 17.3</w:t>
          </w:r>
          <w:r>
            <w:rPr>
              <w:b/>
            </w:rPr>
            <w:fldChar w:fldCharType="end"/>
          </w:r>
        </w:p>
      </w:tc>
    </w:tr>
    <w:tr w:rsidR="00DD025B" w14:paraId="54966EA8" w14:textId="77777777" w:rsidTr="007A5E5F">
      <w:tc>
        <w:tcPr>
          <w:tcW w:w="6320" w:type="dxa"/>
        </w:tcPr>
        <w:p w14:paraId="26A58015" w14:textId="60F7AF4E" w:rsidR="00DD025B" w:rsidRDefault="00914ED0" w:rsidP="007A5E5F">
          <w:pPr>
            <w:pStyle w:val="HeaderEven"/>
            <w:jc w:val="right"/>
          </w:pPr>
          <w:r>
            <w:fldChar w:fldCharType="begin"/>
          </w:r>
          <w:r>
            <w:instrText xml:space="preserve"> STYLEREF CharDivText \*charformat </w:instrText>
          </w:r>
          <w:r>
            <w:fldChar w:fldCharType="separate"/>
          </w:r>
          <w:r w:rsidR="00053778">
            <w:rPr>
              <w:noProof/>
            </w:rPr>
            <w:t>Authorisations for dangerous poisons research and education programs by scientifically qualified people</w:t>
          </w:r>
          <w:r>
            <w:rPr>
              <w:noProof/>
            </w:rPr>
            <w:fldChar w:fldCharType="end"/>
          </w:r>
        </w:p>
      </w:tc>
      <w:tc>
        <w:tcPr>
          <w:tcW w:w="1701" w:type="dxa"/>
        </w:tcPr>
        <w:p w14:paraId="362F6DDC" w14:textId="2BCE035A" w:rsidR="00DD025B" w:rsidRDefault="00DD025B" w:rsidP="007A5E5F">
          <w:pPr>
            <w:pStyle w:val="HeaderEven"/>
            <w:jc w:val="right"/>
            <w:rPr>
              <w:b/>
            </w:rPr>
          </w:pPr>
          <w:r>
            <w:rPr>
              <w:b/>
            </w:rPr>
            <w:fldChar w:fldCharType="begin"/>
          </w:r>
          <w:r>
            <w:rPr>
              <w:b/>
            </w:rPr>
            <w:instrText xml:space="preserve"> STYLEREF CharDivNo \*charformat </w:instrText>
          </w:r>
          <w:r>
            <w:rPr>
              <w:b/>
            </w:rPr>
            <w:fldChar w:fldCharType="separate"/>
          </w:r>
          <w:r w:rsidR="00053778">
            <w:rPr>
              <w:b/>
              <w:noProof/>
            </w:rPr>
            <w:t>Division 17.3.3</w:t>
          </w:r>
          <w:r>
            <w:rPr>
              <w:b/>
            </w:rPr>
            <w:fldChar w:fldCharType="end"/>
          </w:r>
        </w:p>
      </w:tc>
    </w:tr>
    <w:tr w:rsidR="00DD025B" w14:paraId="298AD94C" w14:textId="77777777" w:rsidTr="007A5E5F">
      <w:trPr>
        <w:cantSplit/>
      </w:trPr>
      <w:tc>
        <w:tcPr>
          <w:tcW w:w="1701" w:type="dxa"/>
          <w:gridSpan w:val="2"/>
          <w:tcBorders>
            <w:bottom w:val="single" w:sz="4" w:space="0" w:color="auto"/>
          </w:tcBorders>
        </w:tcPr>
        <w:p w14:paraId="2A2005CA" w14:textId="1306F9A1" w:rsidR="00DD025B" w:rsidRDefault="0020360D" w:rsidP="007A5E5F">
          <w:pPr>
            <w:pStyle w:val="HeaderOdd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053778">
            <w:rPr>
              <w:noProof/>
            </w:rPr>
            <w:t>695</w:t>
          </w:r>
          <w:r w:rsidR="00DD025B">
            <w:rPr>
              <w:noProof/>
            </w:rPr>
            <w:fldChar w:fldCharType="end"/>
          </w:r>
        </w:p>
      </w:tc>
    </w:tr>
  </w:tbl>
  <w:p w14:paraId="4EBEF3F4" w14:textId="77777777" w:rsidR="00DD025B" w:rsidRDefault="00DD025B" w:rsidP="007A5E5F">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7"/>
      <w:gridCol w:w="6050"/>
    </w:tblGrid>
    <w:tr w:rsidR="00F97CFB" w14:paraId="5F2F07E5" w14:textId="77777777" w:rsidTr="007A5E5F">
      <w:tc>
        <w:tcPr>
          <w:tcW w:w="1701" w:type="dxa"/>
        </w:tcPr>
        <w:p w14:paraId="6B745D10" w14:textId="1F965A3C"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053778">
            <w:rPr>
              <w:b/>
              <w:noProof/>
            </w:rPr>
            <w:t>Chapter 21</w:t>
          </w:r>
          <w:r>
            <w:rPr>
              <w:b/>
            </w:rPr>
            <w:fldChar w:fldCharType="end"/>
          </w:r>
        </w:p>
      </w:tc>
      <w:tc>
        <w:tcPr>
          <w:tcW w:w="6320" w:type="dxa"/>
        </w:tcPr>
        <w:p w14:paraId="6A2316D0" w14:textId="1DC025FA"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053778">
            <w:rPr>
              <w:noProof/>
            </w:rPr>
            <w:t>Prohibited and schedule 10 substances</w:t>
          </w:r>
          <w:r>
            <w:rPr>
              <w:noProof/>
            </w:rPr>
            <w:fldChar w:fldCharType="end"/>
          </w:r>
        </w:p>
      </w:tc>
    </w:tr>
    <w:tr w:rsidR="00F97CFB" w14:paraId="548890C7" w14:textId="77777777" w:rsidTr="007A5E5F">
      <w:tc>
        <w:tcPr>
          <w:tcW w:w="1701" w:type="dxa"/>
        </w:tcPr>
        <w:p w14:paraId="2A4ED055" w14:textId="400C2C2C" w:rsidR="00DD025B" w:rsidRDefault="00DD025B" w:rsidP="007A5E5F">
          <w:pPr>
            <w:pStyle w:val="HeaderEven"/>
            <w:rPr>
              <w:b/>
            </w:rPr>
          </w:pPr>
          <w:r>
            <w:rPr>
              <w:b/>
            </w:rPr>
            <w:fldChar w:fldCharType="begin"/>
          </w:r>
          <w:r>
            <w:rPr>
              <w:b/>
            </w:rPr>
            <w:instrText xml:space="preserve"> STYLEREF CharPartNo \*charformat </w:instrText>
          </w:r>
          <w:r w:rsidR="00053778">
            <w:rPr>
              <w:b/>
            </w:rPr>
            <w:fldChar w:fldCharType="separate"/>
          </w:r>
          <w:r w:rsidR="00053778">
            <w:rPr>
              <w:b/>
              <w:noProof/>
            </w:rPr>
            <w:t>Part 21.2</w:t>
          </w:r>
          <w:r>
            <w:rPr>
              <w:b/>
            </w:rPr>
            <w:fldChar w:fldCharType="end"/>
          </w:r>
        </w:p>
      </w:tc>
      <w:tc>
        <w:tcPr>
          <w:tcW w:w="6320" w:type="dxa"/>
        </w:tcPr>
        <w:p w14:paraId="2C9B1530" w14:textId="6B6C6796" w:rsidR="00DD025B" w:rsidRDefault="00914ED0" w:rsidP="007A5E5F">
          <w:pPr>
            <w:pStyle w:val="HeaderEven"/>
          </w:pPr>
          <w:r>
            <w:fldChar w:fldCharType="begin"/>
          </w:r>
          <w:r>
            <w:instrText xml:space="preserve"> STYLEREF CharPartText \*charformat </w:instrText>
          </w:r>
          <w:r w:rsidR="00053778">
            <w:fldChar w:fldCharType="separate"/>
          </w:r>
          <w:r w:rsidR="00053778">
            <w:rPr>
              <w:noProof/>
            </w:rPr>
            <w:t>Prohibited substances research and education program licences</w:t>
          </w:r>
          <w:r>
            <w:rPr>
              <w:noProof/>
            </w:rPr>
            <w:fldChar w:fldCharType="end"/>
          </w:r>
        </w:p>
      </w:tc>
    </w:tr>
    <w:tr w:rsidR="00F97CFB" w14:paraId="5B8E1692" w14:textId="77777777" w:rsidTr="007A5E5F">
      <w:tc>
        <w:tcPr>
          <w:tcW w:w="1701" w:type="dxa"/>
        </w:tcPr>
        <w:p w14:paraId="162700EE" w14:textId="6F46E959" w:rsidR="00DD025B" w:rsidRDefault="00DD025B" w:rsidP="007A5E5F">
          <w:pPr>
            <w:pStyle w:val="HeaderEven"/>
            <w:rPr>
              <w:b/>
            </w:rPr>
          </w:pPr>
          <w:r>
            <w:rPr>
              <w:b/>
            </w:rPr>
            <w:fldChar w:fldCharType="begin"/>
          </w:r>
          <w:r>
            <w:rPr>
              <w:b/>
            </w:rPr>
            <w:instrText xml:space="preserve"> STYLEREF CharDivNo \*charformat </w:instrText>
          </w:r>
          <w:r w:rsidR="00053778">
            <w:rPr>
              <w:b/>
            </w:rPr>
            <w:fldChar w:fldCharType="separate"/>
          </w:r>
          <w:r w:rsidR="00053778">
            <w:rPr>
              <w:b/>
              <w:noProof/>
            </w:rPr>
            <w:t>Division 21.2.2</w:t>
          </w:r>
          <w:r>
            <w:rPr>
              <w:b/>
            </w:rPr>
            <w:fldChar w:fldCharType="end"/>
          </w:r>
        </w:p>
      </w:tc>
      <w:tc>
        <w:tcPr>
          <w:tcW w:w="6320" w:type="dxa"/>
        </w:tcPr>
        <w:p w14:paraId="715B6DBE" w14:textId="681AD747" w:rsidR="00DD025B" w:rsidRDefault="00914ED0" w:rsidP="007A5E5F">
          <w:pPr>
            <w:pStyle w:val="HeaderEven"/>
          </w:pPr>
          <w:r>
            <w:fldChar w:fldCharType="begin"/>
          </w:r>
          <w:r>
            <w:instrText xml:space="preserve"> STYLEREF CharDivText \*charformat </w:instrText>
          </w:r>
          <w:r w:rsidR="00053778">
            <w:fldChar w:fldCharType="separate"/>
          </w:r>
          <w:r w:rsidR="00053778">
            <w:rPr>
              <w:noProof/>
            </w:rPr>
            <w:t>Prohibited substances research and education program authorisations</w:t>
          </w:r>
          <w:r>
            <w:rPr>
              <w:noProof/>
            </w:rPr>
            <w:fldChar w:fldCharType="end"/>
          </w:r>
        </w:p>
      </w:tc>
    </w:tr>
    <w:tr w:rsidR="00DD025B" w14:paraId="53128BF1" w14:textId="77777777" w:rsidTr="007A5E5F">
      <w:trPr>
        <w:cantSplit/>
      </w:trPr>
      <w:tc>
        <w:tcPr>
          <w:tcW w:w="1701" w:type="dxa"/>
          <w:gridSpan w:val="2"/>
          <w:tcBorders>
            <w:bottom w:val="single" w:sz="4" w:space="0" w:color="auto"/>
          </w:tcBorders>
        </w:tcPr>
        <w:p w14:paraId="7504C550" w14:textId="66C9E7DB" w:rsidR="00DD025B" w:rsidRDefault="0020360D" w:rsidP="007A5E5F">
          <w:pPr>
            <w:pStyle w:val="HeaderEven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053778">
            <w:rPr>
              <w:noProof/>
            </w:rPr>
            <w:t>767</w:t>
          </w:r>
          <w:r w:rsidR="00DD025B">
            <w:rPr>
              <w:noProof/>
            </w:rPr>
            <w:fldChar w:fldCharType="end"/>
          </w:r>
        </w:p>
      </w:tc>
    </w:tr>
  </w:tbl>
  <w:p w14:paraId="098F7C63" w14:textId="77777777" w:rsidR="00DD025B" w:rsidRDefault="00DD025B" w:rsidP="007A5E5F">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7D47E5" w14:paraId="17D97FDD" w14:textId="77777777" w:rsidTr="007A5E5F">
      <w:tc>
        <w:tcPr>
          <w:tcW w:w="6320" w:type="dxa"/>
        </w:tcPr>
        <w:p w14:paraId="007D6CA6" w14:textId="15F05814"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053778">
            <w:rPr>
              <w:noProof/>
            </w:rPr>
            <w:t>Prohibited and schedule 10 substances</w:t>
          </w:r>
          <w:r>
            <w:rPr>
              <w:noProof/>
            </w:rPr>
            <w:fldChar w:fldCharType="end"/>
          </w:r>
        </w:p>
      </w:tc>
      <w:tc>
        <w:tcPr>
          <w:tcW w:w="1701" w:type="dxa"/>
        </w:tcPr>
        <w:p w14:paraId="66BDBBC6" w14:textId="163E14FA"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053778">
            <w:rPr>
              <w:b/>
              <w:noProof/>
            </w:rPr>
            <w:t>Chapter 21</w:t>
          </w:r>
          <w:r>
            <w:rPr>
              <w:b/>
            </w:rPr>
            <w:fldChar w:fldCharType="end"/>
          </w:r>
        </w:p>
      </w:tc>
    </w:tr>
    <w:tr w:rsidR="007D47E5" w14:paraId="7B3912BA" w14:textId="77777777" w:rsidTr="007A5E5F">
      <w:tc>
        <w:tcPr>
          <w:tcW w:w="6320" w:type="dxa"/>
        </w:tcPr>
        <w:p w14:paraId="0E0AF391" w14:textId="2545F456" w:rsidR="00DD025B" w:rsidRDefault="00914ED0" w:rsidP="007A5E5F">
          <w:pPr>
            <w:pStyle w:val="HeaderEven"/>
            <w:jc w:val="right"/>
          </w:pPr>
          <w:r>
            <w:fldChar w:fldCharType="begin"/>
          </w:r>
          <w:r>
            <w:instrText xml:space="preserve"> STYLEREF CharPartText \*charformat </w:instrText>
          </w:r>
          <w:r w:rsidR="00053778">
            <w:fldChar w:fldCharType="separate"/>
          </w:r>
          <w:r w:rsidR="00053778">
            <w:rPr>
              <w:noProof/>
            </w:rPr>
            <w:t>Prohibited substances research and education program licences</w:t>
          </w:r>
          <w:r>
            <w:rPr>
              <w:noProof/>
            </w:rPr>
            <w:fldChar w:fldCharType="end"/>
          </w:r>
        </w:p>
      </w:tc>
      <w:tc>
        <w:tcPr>
          <w:tcW w:w="1701" w:type="dxa"/>
        </w:tcPr>
        <w:p w14:paraId="552EB094" w14:textId="37B3D4E4" w:rsidR="00DD025B" w:rsidRDefault="00DD025B" w:rsidP="007A5E5F">
          <w:pPr>
            <w:pStyle w:val="HeaderEven"/>
            <w:jc w:val="right"/>
            <w:rPr>
              <w:b/>
            </w:rPr>
          </w:pPr>
          <w:r>
            <w:rPr>
              <w:b/>
            </w:rPr>
            <w:fldChar w:fldCharType="begin"/>
          </w:r>
          <w:r>
            <w:rPr>
              <w:b/>
            </w:rPr>
            <w:instrText xml:space="preserve"> STYLEREF CharPartNo \*charformat </w:instrText>
          </w:r>
          <w:r w:rsidR="00053778">
            <w:rPr>
              <w:b/>
            </w:rPr>
            <w:fldChar w:fldCharType="separate"/>
          </w:r>
          <w:r w:rsidR="00053778">
            <w:rPr>
              <w:b/>
              <w:noProof/>
            </w:rPr>
            <w:t>Part 21.2</w:t>
          </w:r>
          <w:r>
            <w:rPr>
              <w:b/>
            </w:rPr>
            <w:fldChar w:fldCharType="end"/>
          </w:r>
        </w:p>
      </w:tc>
    </w:tr>
    <w:tr w:rsidR="007D47E5" w14:paraId="42659307" w14:textId="77777777" w:rsidTr="007A5E5F">
      <w:tc>
        <w:tcPr>
          <w:tcW w:w="6320" w:type="dxa"/>
        </w:tcPr>
        <w:p w14:paraId="5790582A" w14:textId="21DE95EA" w:rsidR="00DD025B" w:rsidRDefault="00914ED0" w:rsidP="007A5E5F">
          <w:pPr>
            <w:pStyle w:val="HeaderEven"/>
            <w:jc w:val="right"/>
          </w:pPr>
          <w:r>
            <w:fldChar w:fldCharType="begin"/>
          </w:r>
          <w:r>
            <w:instrText xml:space="preserve"> STYLEREF CharDivText \*charformat </w:instrText>
          </w:r>
          <w:r w:rsidR="00053778">
            <w:fldChar w:fldCharType="separate"/>
          </w:r>
          <w:r w:rsidR="00053778">
            <w:rPr>
              <w:noProof/>
            </w:rPr>
            <w:t>Prohibited substances research and education program authorisations</w:t>
          </w:r>
          <w:r>
            <w:rPr>
              <w:noProof/>
            </w:rPr>
            <w:fldChar w:fldCharType="end"/>
          </w:r>
        </w:p>
      </w:tc>
      <w:tc>
        <w:tcPr>
          <w:tcW w:w="1701" w:type="dxa"/>
        </w:tcPr>
        <w:p w14:paraId="579320FE" w14:textId="2DBC6506" w:rsidR="00DD025B" w:rsidRDefault="00DD025B" w:rsidP="007A5E5F">
          <w:pPr>
            <w:pStyle w:val="HeaderEven"/>
            <w:jc w:val="right"/>
            <w:rPr>
              <w:b/>
            </w:rPr>
          </w:pPr>
          <w:r>
            <w:rPr>
              <w:b/>
            </w:rPr>
            <w:fldChar w:fldCharType="begin"/>
          </w:r>
          <w:r>
            <w:rPr>
              <w:b/>
            </w:rPr>
            <w:instrText xml:space="preserve"> STYLEREF CharDivNo \*charformat </w:instrText>
          </w:r>
          <w:r w:rsidR="00053778">
            <w:rPr>
              <w:b/>
            </w:rPr>
            <w:fldChar w:fldCharType="separate"/>
          </w:r>
          <w:r w:rsidR="00053778">
            <w:rPr>
              <w:b/>
              <w:noProof/>
            </w:rPr>
            <w:t>Division 21.2.2</w:t>
          </w:r>
          <w:r>
            <w:rPr>
              <w:b/>
            </w:rPr>
            <w:fldChar w:fldCharType="end"/>
          </w:r>
        </w:p>
      </w:tc>
    </w:tr>
    <w:tr w:rsidR="00DD025B" w14:paraId="4DE39FA2" w14:textId="77777777" w:rsidTr="007A5E5F">
      <w:trPr>
        <w:cantSplit/>
      </w:trPr>
      <w:tc>
        <w:tcPr>
          <w:tcW w:w="1701" w:type="dxa"/>
          <w:gridSpan w:val="2"/>
          <w:tcBorders>
            <w:bottom w:val="single" w:sz="4" w:space="0" w:color="auto"/>
          </w:tcBorders>
        </w:tcPr>
        <w:p w14:paraId="4DC65CD1" w14:textId="535C263F" w:rsidR="00DD025B" w:rsidRDefault="0020360D" w:rsidP="007A5E5F">
          <w:pPr>
            <w:pStyle w:val="HeaderOdd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053778">
            <w:rPr>
              <w:noProof/>
            </w:rPr>
            <w:t>769</w:t>
          </w:r>
          <w:r w:rsidR="00DD025B">
            <w:rPr>
              <w:noProof/>
            </w:rPr>
            <w:fldChar w:fldCharType="end"/>
          </w:r>
        </w:p>
      </w:tc>
    </w:tr>
  </w:tbl>
  <w:p w14:paraId="306FDE4C" w14:textId="77777777" w:rsidR="00DD025B" w:rsidRDefault="00DD025B" w:rsidP="007A5E5F">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DD025B" w14:paraId="39CF88C3" w14:textId="77777777" w:rsidTr="007A5E5F">
      <w:tc>
        <w:tcPr>
          <w:tcW w:w="1701" w:type="dxa"/>
        </w:tcPr>
        <w:p w14:paraId="14806507" w14:textId="1DB0FE9D"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053778">
            <w:rPr>
              <w:b/>
              <w:noProof/>
            </w:rPr>
            <w:t>Chapter 21</w:t>
          </w:r>
          <w:r>
            <w:rPr>
              <w:b/>
            </w:rPr>
            <w:fldChar w:fldCharType="end"/>
          </w:r>
        </w:p>
      </w:tc>
      <w:tc>
        <w:tcPr>
          <w:tcW w:w="6320" w:type="dxa"/>
        </w:tcPr>
        <w:p w14:paraId="1CB07D9C" w14:textId="59C9C091"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053778">
            <w:rPr>
              <w:noProof/>
            </w:rPr>
            <w:t>Prohibited and schedule 10 substances</w:t>
          </w:r>
          <w:r>
            <w:rPr>
              <w:noProof/>
            </w:rPr>
            <w:fldChar w:fldCharType="end"/>
          </w:r>
        </w:p>
      </w:tc>
    </w:tr>
    <w:tr w:rsidR="00DD025B" w14:paraId="7E86ECC5" w14:textId="77777777" w:rsidTr="007A5E5F">
      <w:tc>
        <w:tcPr>
          <w:tcW w:w="1701" w:type="dxa"/>
        </w:tcPr>
        <w:p w14:paraId="69BE786E" w14:textId="4A1DE5A5" w:rsidR="00DD025B" w:rsidRDefault="00DD025B" w:rsidP="007A5E5F">
          <w:pPr>
            <w:pStyle w:val="HeaderEven"/>
            <w:rPr>
              <w:b/>
            </w:rPr>
          </w:pPr>
          <w:r>
            <w:rPr>
              <w:b/>
            </w:rPr>
            <w:fldChar w:fldCharType="begin"/>
          </w:r>
          <w:r>
            <w:rPr>
              <w:b/>
            </w:rPr>
            <w:instrText xml:space="preserve"> STYLEREF CharPartNo \*charformat </w:instrText>
          </w:r>
          <w:r>
            <w:rPr>
              <w:b/>
            </w:rPr>
            <w:fldChar w:fldCharType="separate"/>
          </w:r>
          <w:r w:rsidR="00053778">
            <w:rPr>
              <w:b/>
              <w:noProof/>
            </w:rPr>
            <w:t>Part 21.2</w:t>
          </w:r>
          <w:r>
            <w:rPr>
              <w:b/>
            </w:rPr>
            <w:fldChar w:fldCharType="end"/>
          </w:r>
        </w:p>
      </w:tc>
      <w:tc>
        <w:tcPr>
          <w:tcW w:w="6320" w:type="dxa"/>
        </w:tcPr>
        <w:p w14:paraId="4B1EFAC3" w14:textId="2827959C" w:rsidR="00DD025B" w:rsidRDefault="00914ED0" w:rsidP="007A5E5F">
          <w:pPr>
            <w:pStyle w:val="HeaderEven"/>
          </w:pPr>
          <w:r>
            <w:fldChar w:fldCharType="begin"/>
          </w:r>
          <w:r>
            <w:instrText xml:space="preserve"> STYLEREF CharPartText \*charformat </w:instrText>
          </w:r>
          <w:r>
            <w:fldChar w:fldCharType="separate"/>
          </w:r>
          <w:r w:rsidR="00053778">
            <w:rPr>
              <w:noProof/>
            </w:rPr>
            <w:t>Prohibited substances research and education program licences</w:t>
          </w:r>
          <w:r>
            <w:rPr>
              <w:noProof/>
            </w:rPr>
            <w:fldChar w:fldCharType="end"/>
          </w:r>
        </w:p>
      </w:tc>
    </w:tr>
    <w:tr w:rsidR="00DD025B" w14:paraId="391938A4" w14:textId="77777777" w:rsidTr="007A5E5F">
      <w:tc>
        <w:tcPr>
          <w:tcW w:w="1701" w:type="dxa"/>
        </w:tcPr>
        <w:p w14:paraId="19362AEB" w14:textId="3F1DAEC0" w:rsidR="00DD025B" w:rsidRDefault="00DD025B" w:rsidP="007A5E5F">
          <w:pPr>
            <w:pStyle w:val="HeaderEven"/>
            <w:rPr>
              <w:b/>
            </w:rPr>
          </w:pPr>
          <w:r>
            <w:rPr>
              <w:b/>
            </w:rPr>
            <w:fldChar w:fldCharType="begin"/>
          </w:r>
          <w:r>
            <w:rPr>
              <w:b/>
            </w:rPr>
            <w:instrText xml:space="preserve"> STYLEREF CharDivNo \*charformat </w:instrText>
          </w:r>
          <w:r>
            <w:rPr>
              <w:b/>
            </w:rPr>
            <w:fldChar w:fldCharType="separate"/>
          </w:r>
          <w:r w:rsidR="00053778">
            <w:rPr>
              <w:b/>
              <w:noProof/>
            </w:rPr>
            <w:t>Division 21.2.3</w:t>
          </w:r>
          <w:r>
            <w:rPr>
              <w:b/>
            </w:rPr>
            <w:fldChar w:fldCharType="end"/>
          </w:r>
        </w:p>
      </w:tc>
      <w:tc>
        <w:tcPr>
          <w:tcW w:w="6320" w:type="dxa"/>
        </w:tcPr>
        <w:p w14:paraId="4E193BD5" w14:textId="70499768" w:rsidR="00DD025B" w:rsidRDefault="00914ED0" w:rsidP="007A5E5F">
          <w:pPr>
            <w:pStyle w:val="HeaderEven"/>
          </w:pPr>
          <w:r>
            <w:fldChar w:fldCharType="begin"/>
          </w:r>
          <w:r>
            <w:instrText xml:space="preserve"> STYLEREF CharDivText \*charformat </w:instrText>
          </w:r>
          <w:r>
            <w:fldChar w:fldCharType="separate"/>
          </w:r>
          <w:r w:rsidR="00053778">
            <w:rPr>
              <w:noProof/>
            </w:rPr>
            <w:t>Other provisions—prohibited substances research and education program licences</w:t>
          </w:r>
          <w:r>
            <w:rPr>
              <w:noProof/>
            </w:rPr>
            <w:fldChar w:fldCharType="end"/>
          </w:r>
        </w:p>
      </w:tc>
    </w:tr>
    <w:tr w:rsidR="00DD025B" w14:paraId="3E2E4C64" w14:textId="77777777" w:rsidTr="007A5E5F">
      <w:trPr>
        <w:cantSplit/>
      </w:trPr>
      <w:tc>
        <w:tcPr>
          <w:tcW w:w="1701" w:type="dxa"/>
          <w:gridSpan w:val="2"/>
          <w:tcBorders>
            <w:bottom w:val="single" w:sz="4" w:space="0" w:color="auto"/>
          </w:tcBorders>
        </w:tcPr>
        <w:p w14:paraId="179EB263" w14:textId="556BF98A" w:rsidR="00DD025B" w:rsidRDefault="0020360D" w:rsidP="007A5E5F">
          <w:pPr>
            <w:pStyle w:val="HeaderEven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053778">
            <w:rPr>
              <w:noProof/>
            </w:rPr>
            <w:t>773</w:t>
          </w:r>
          <w:r w:rsidR="00DD025B">
            <w:rPr>
              <w:noProof/>
            </w:rPr>
            <w:fldChar w:fldCharType="end"/>
          </w:r>
        </w:p>
      </w:tc>
    </w:tr>
  </w:tbl>
  <w:p w14:paraId="11357CA9" w14:textId="77777777" w:rsidR="00DD025B" w:rsidRDefault="00DD025B" w:rsidP="007A5E5F">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DD025B" w14:paraId="30BB9877" w14:textId="77777777" w:rsidTr="007A5E5F">
      <w:tc>
        <w:tcPr>
          <w:tcW w:w="6320" w:type="dxa"/>
        </w:tcPr>
        <w:p w14:paraId="21ABD855" w14:textId="72E9CBD5"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053778">
            <w:rPr>
              <w:noProof/>
            </w:rPr>
            <w:t>Prohibited and schedule 10 substances</w:t>
          </w:r>
          <w:r>
            <w:rPr>
              <w:noProof/>
            </w:rPr>
            <w:fldChar w:fldCharType="end"/>
          </w:r>
        </w:p>
      </w:tc>
      <w:tc>
        <w:tcPr>
          <w:tcW w:w="1701" w:type="dxa"/>
        </w:tcPr>
        <w:p w14:paraId="5896EAD3" w14:textId="6CB4FFAB"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053778">
            <w:rPr>
              <w:b/>
              <w:noProof/>
            </w:rPr>
            <w:t>Chapter 21</w:t>
          </w:r>
          <w:r>
            <w:rPr>
              <w:b/>
            </w:rPr>
            <w:fldChar w:fldCharType="end"/>
          </w:r>
        </w:p>
      </w:tc>
    </w:tr>
    <w:tr w:rsidR="00DD025B" w14:paraId="46A0612B" w14:textId="77777777" w:rsidTr="007A5E5F">
      <w:tc>
        <w:tcPr>
          <w:tcW w:w="6320" w:type="dxa"/>
        </w:tcPr>
        <w:p w14:paraId="27D4D1B7" w14:textId="6EE1BD3D" w:rsidR="00DD025B" w:rsidRDefault="00914ED0" w:rsidP="007A5E5F">
          <w:pPr>
            <w:pStyle w:val="HeaderEven"/>
            <w:jc w:val="right"/>
          </w:pPr>
          <w:r>
            <w:fldChar w:fldCharType="begin"/>
          </w:r>
          <w:r>
            <w:instrText xml:space="preserve"> STYLEREF CharPartText \*charformat </w:instrText>
          </w:r>
          <w:r>
            <w:fldChar w:fldCharType="separate"/>
          </w:r>
          <w:r w:rsidR="00053778">
            <w:rPr>
              <w:noProof/>
            </w:rPr>
            <w:t>Prohibited substances research and education program licences</w:t>
          </w:r>
          <w:r>
            <w:rPr>
              <w:noProof/>
            </w:rPr>
            <w:fldChar w:fldCharType="end"/>
          </w:r>
        </w:p>
      </w:tc>
      <w:tc>
        <w:tcPr>
          <w:tcW w:w="1701" w:type="dxa"/>
        </w:tcPr>
        <w:p w14:paraId="2A7E3412" w14:textId="75AEC141" w:rsidR="00DD025B" w:rsidRDefault="00DD025B" w:rsidP="007A5E5F">
          <w:pPr>
            <w:pStyle w:val="HeaderEven"/>
            <w:jc w:val="right"/>
            <w:rPr>
              <w:b/>
            </w:rPr>
          </w:pPr>
          <w:r>
            <w:rPr>
              <w:b/>
            </w:rPr>
            <w:fldChar w:fldCharType="begin"/>
          </w:r>
          <w:r>
            <w:rPr>
              <w:b/>
            </w:rPr>
            <w:instrText xml:space="preserve"> STYLEREF CharPartNo \*charformat </w:instrText>
          </w:r>
          <w:r>
            <w:rPr>
              <w:b/>
            </w:rPr>
            <w:fldChar w:fldCharType="separate"/>
          </w:r>
          <w:r w:rsidR="00053778">
            <w:rPr>
              <w:b/>
              <w:noProof/>
            </w:rPr>
            <w:t>Part 21.2</w:t>
          </w:r>
          <w:r>
            <w:rPr>
              <w:b/>
            </w:rPr>
            <w:fldChar w:fldCharType="end"/>
          </w:r>
        </w:p>
      </w:tc>
    </w:tr>
    <w:tr w:rsidR="00DD025B" w14:paraId="1D8A9C56" w14:textId="77777777" w:rsidTr="007A5E5F">
      <w:tc>
        <w:tcPr>
          <w:tcW w:w="6320" w:type="dxa"/>
        </w:tcPr>
        <w:p w14:paraId="11BC852B" w14:textId="3AC805EA" w:rsidR="00DD025B" w:rsidRDefault="00914ED0" w:rsidP="007A5E5F">
          <w:pPr>
            <w:pStyle w:val="HeaderEven"/>
            <w:jc w:val="right"/>
          </w:pPr>
          <w:r>
            <w:fldChar w:fldCharType="begin"/>
          </w:r>
          <w:r>
            <w:instrText xml:space="preserve"> STYLEREF CharDivText \*charformat </w:instrText>
          </w:r>
          <w:r>
            <w:fldChar w:fldCharType="separate"/>
          </w:r>
          <w:r w:rsidR="00053778">
            <w:rPr>
              <w:noProof/>
            </w:rPr>
            <w:t>Other provisions—prohibited substances research and education program licences</w:t>
          </w:r>
          <w:r>
            <w:rPr>
              <w:noProof/>
            </w:rPr>
            <w:fldChar w:fldCharType="end"/>
          </w:r>
        </w:p>
      </w:tc>
      <w:tc>
        <w:tcPr>
          <w:tcW w:w="1701" w:type="dxa"/>
        </w:tcPr>
        <w:p w14:paraId="084D6E3C" w14:textId="24C9741F" w:rsidR="00DD025B" w:rsidRDefault="00DD025B" w:rsidP="007A5E5F">
          <w:pPr>
            <w:pStyle w:val="HeaderEven"/>
            <w:jc w:val="right"/>
            <w:rPr>
              <w:b/>
            </w:rPr>
          </w:pPr>
          <w:r>
            <w:rPr>
              <w:b/>
            </w:rPr>
            <w:fldChar w:fldCharType="begin"/>
          </w:r>
          <w:r>
            <w:rPr>
              <w:b/>
            </w:rPr>
            <w:instrText xml:space="preserve"> STYLEREF CharDivNo \*charformat </w:instrText>
          </w:r>
          <w:r>
            <w:rPr>
              <w:b/>
            </w:rPr>
            <w:fldChar w:fldCharType="separate"/>
          </w:r>
          <w:r w:rsidR="00053778">
            <w:rPr>
              <w:b/>
              <w:noProof/>
            </w:rPr>
            <w:t>Division 21.2.3</w:t>
          </w:r>
          <w:r>
            <w:rPr>
              <w:b/>
            </w:rPr>
            <w:fldChar w:fldCharType="end"/>
          </w:r>
        </w:p>
      </w:tc>
    </w:tr>
    <w:tr w:rsidR="00DD025B" w14:paraId="2C422CCD" w14:textId="77777777" w:rsidTr="007A5E5F">
      <w:trPr>
        <w:cantSplit/>
      </w:trPr>
      <w:tc>
        <w:tcPr>
          <w:tcW w:w="1701" w:type="dxa"/>
          <w:gridSpan w:val="2"/>
          <w:tcBorders>
            <w:bottom w:val="single" w:sz="4" w:space="0" w:color="auto"/>
          </w:tcBorders>
        </w:tcPr>
        <w:p w14:paraId="699C4CFB" w14:textId="2D1107ED" w:rsidR="00DD025B" w:rsidRDefault="0020360D" w:rsidP="007A5E5F">
          <w:pPr>
            <w:pStyle w:val="HeaderOdd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053778">
            <w:rPr>
              <w:noProof/>
            </w:rPr>
            <w:t>774</w:t>
          </w:r>
          <w:r w:rsidR="00DD025B">
            <w:rPr>
              <w:noProof/>
            </w:rPr>
            <w:fldChar w:fldCharType="end"/>
          </w:r>
        </w:p>
      </w:tc>
    </w:tr>
  </w:tbl>
  <w:p w14:paraId="01BD725E" w14:textId="77777777" w:rsidR="00DD025B" w:rsidRDefault="00DD025B" w:rsidP="007A5E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31AD3" w14:textId="77777777" w:rsidR="00E46FB2" w:rsidRDefault="00E46FB2">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DD025B" w14:paraId="5EBF714B" w14:textId="77777777" w:rsidTr="007A5E5F">
      <w:tc>
        <w:tcPr>
          <w:tcW w:w="1701" w:type="dxa"/>
        </w:tcPr>
        <w:p w14:paraId="03D9D5EC" w14:textId="745370F9"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053778">
            <w:rPr>
              <w:b/>
              <w:noProof/>
            </w:rPr>
            <w:t>Chapter 24</w:t>
          </w:r>
          <w:r>
            <w:rPr>
              <w:b/>
            </w:rPr>
            <w:fldChar w:fldCharType="end"/>
          </w:r>
        </w:p>
      </w:tc>
      <w:tc>
        <w:tcPr>
          <w:tcW w:w="6320" w:type="dxa"/>
        </w:tcPr>
        <w:p w14:paraId="56F060D3" w14:textId="70724851"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053778">
            <w:rPr>
              <w:noProof/>
            </w:rPr>
            <w:t>Miscellaneous</w:t>
          </w:r>
          <w:r>
            <w:rPr>
              <w:noProof/>
            </w:rPr>
            <w:fldChar w:fldCharType="end"/>
          </w:r>
        </w:p>
      </w:tc>
    </w:tr>
    <w:tr w:rsidR="00DD025B" w14:paraId="4892192D" w14:textId="77777777" w:rsidTr="007A5E5F">
      <w:tc>
        <w:tcPr>
          <w:tcW w:w="1701" w:type="dxa"/>
        </w:tcPr>
        <w:p w14:paraId="716A20A3" w14:textId="0BD779CB" w:rsidR="00DD025B" w:rsidRDefault="00DD025B" w:rsidP="007A5E5F">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0F72F79E" w14:textId="07BA21EF" w:rsidR="00DD025B" w:rsidRDefault="00DD025B" w:rsidP="007A5E5F">
          <w:pPr>
            <w:pStyle w:val="HeaderEven"/>
          </w:pPr>
          <w:r>
            <w:fldChar w:fldCharType="begin"/>
          </w:r>
          <w:r>
            <w:instrText xml:space="preserve"> STYLEREF CharPartText \*charformat </w:instrText>
          </w:r>
          <w:r>
            <w:fldChar w:fldCharType="end"/>
          </w:r>
        </w:p>
      </w:tc>
    </w:tr>
    <w:tr w:rsidR="00DD025B" w14:paraId="69B37FAC" w14:textId="77777777" w:rsidTr="007A5E5F">
      <w:tc>
        <w:tcPr>
          <w:tcW w:w="1701" w:type="dxa"/>
        </w:tcPr>
        <w:p w14:paraId="27DCB6B4" w14:textId="4B696648" w:rsidR="00DD025B" w:rsidRDefault="00DD025B"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959EBAF" w14:textId="138366E6" w:rsidR="00DD025B" w:rsidRDefault="00DD025B" w:rsidP="007A5E5F">
          <w:pPr>
            <w:pStyle w:val="HeaderEven"/>
          </w:pPr>
          <w:r>
            <w:fldChar w:fldCharType="begin"/>
          </w:r>
          <w:r>
            <w:instrText xml:space="preserve"> STYLEREF CharDivText \*charformat </w:instrText>
          </w:r>
          <w:r>
            <w:fldChar w:fldCharType="end"/>
          </w:r>
        </w:p>
      </w:tc>
    </w:tr>
    <w:tr w:rsidR="00DD025B" w14:paraId="7CF6DABF" w14:textId="77777777" w:rsidTr="007A5E5F">
      <w:trPr>
        <w:cantSplit/>
      </w:trPr>
      <w:tc>
        <w:tcPr>
          <w:tcW w:w="1701" w:type="dxa"/>
          <w:gridSpan w:val="2"/>
          <w:tcBorders>
            <w:bottom w:val="single" w:sz="4" w:space="0" w:color="auto"/>
          </w:tcBorders>
        </w:tcPr>
        <w:p w14:paraId="2635E74A" w14:textId="6D7B5200" w:rsidR="00DD025B" w:rsidRDefault="0020360D" w:rsidP="007A5E5F">
          <w:pPr>
            <w:pStyle w:val="HeaderEven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053778">
            <w:rPr>
              <w:noProof/>
            </w:rPr>
            <w:t>864</w:t>
          </w:r>
          <w:r w:rsidR="00DD025B">
            <w:rPr>
              <w:noProof/>
            </w:rPr>
            <w:fldChar w:fldCharType="end"/>
          </w:r>
        </w:p>
      </w:tc>
    </w:tr>
  </w:tbl>
  <w:p w14:paraId="2532BB90" w14:textId="77777777" w:rsidR="00DD025B" w:rsidRDefault="00DD025B" w:rsidP="007A5E5F">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DD025B" w14:paraId="7E1A25B1" w14:textId="77777777" w:rsidTr="007A5E5F">
      <w:tc>
        <w:tcPr>
          <w:tcW w:w="6320" w:type="dxa"/>
        </w:tcPr>
        <w:p w14:paraId="3D45DB73" w14:textId="21650BC3"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053778">
            <w:rPr>
              <w:noProof/>
            </w:rPr>
            <w:t>Miscellaneous</w:t>
          </w:r>
          <w:r>
            <w:rPr>
              <w:noProof/>
            </w:rPr>
            <w:fldChar w:fldCharType="end"/>
          </w:r>
        </w:p>
      </w:tc>
      <w:tc>
        <w:tcPr>
          <w:tcW w:w="1701" w:type="dxa"/>
        </w:tcPr>
        <w:p w14:paraId="3C0099D4" w14:textId="3D765E8F"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053778">
            <w:rPr>
              <w:b/>
              <w:noProof/>
            </w:rPr>
            <w:t>Chapter 24</w:t>
          </w:r>
          <w:r>
            <w:rPr>
              <w:b/>
            </w:rPr>
            <w:fldChar w:fldCharType="end"/>
          </w:r>
        </w:p>
      </w:tc>
    </w:tr>
    <w:tr w:rsidR="00DD025B" w14:paraId="5760006D" w14:textId="77777777" w:rsidTr="007A5E5F">
      <w:tc>
        <w:tcPr>
          <w:tcW w:w="6320" w:type="dxa"/>
        </w:tcPr>
        <w:p w14:paraId="4C24E2AC" w14:textId="51B5D020" w:rsidR="00DD025B" w:rsidRDefault="00DD025B" w:rsidP="007A5E5F">
          <w:pPr>
            <w:pStyle w:val="HeaderEven"/>
            <w:jc w:val="right"/>
          </w:pPr>
          <w:r>
            <w:fldChar w:fldCharType="begin"/>
          </w:r>
          <w:r>
            <w:instrText xml:space="preserve"> STYLEREF CharPartText \*charformat </w:instrText>
          </w:r>
          <w:r>
            <w:fldChar w:fldCharType="end"/>
          </w:r>
        </w:p>
      </w:tc>
      <w:tc>
        <w:tcPr>
          <w:tcW w:w="1701" w:type="dxa"/>
        </w:tcPr>
        <w:p w14:paraId="3E18C590" w14:textId="24F389BA" w:rsidR="00DD025B" w:rsidRDefault="00DD025B" w:rsidP="007A5E5F">
          <w:pPr>
            <w:pStyle w:val="HeaderEven"/>
            <w:jc w:val="right"/>
            <w:rPr>
              <w:b/>
            </w:rPr>
          </w:pPr>
          <w:r>
            <w:rPr>
              <w:b/>
            </w:rPr>
            <w:fldChar w:fldCharType="begin"/>
          </w:r>
          <w:r>
            <w:rPr>
              <w:b/>
            </w:rPr>
            <w:instrText xml:space="preserve"> STYLEREF CharPartNo \*charformat </w:instrText>
          </w:r>
          <w:r>
            <w:rPr>
              <w:b/>
            </w:rPr>
            <w:fldChar w:fldCharType="end"/>
          </w:r>
        </w:p>
      </w:tc>
    </w:tr>
    <w:tr w:rsidR="00DD025B" w14:paraId="639A02CF" w14:textId="77777777" w:rsidTr="007A5E5F">
      <w:tc>
        <w:tcPr>
          <w:tcW w:w="6320" w:type="dxa"/>
        </w:tcPr>
        <w:p w14:paraId="18FD2AA5" w14:textId="0610697E" w:rsidR="00DD025B" w:rsidRDefault="00DD025B" w:rsidP="007A5E5F">
          <w:pPr>
            <w:pStyle w:val="HeaderEven"/>
            <w:jc w:val="right"/>
          </w:pPr>
          <w:r>
            <w:fldChar w:fldCharType="begin"/>
          </w:r>
          <w:r>
            <w:instrText xml:space="preserve"> STYLEREF CharDivText \*charformat </w:instrText>
          </w:r>
          <w:r>
            <w:fldChar w:fldCharType="end"/>
          </w:r>
        </w:p>
      </w:tc>
      <w:tc>
        <w:tcPr>
          <w:tcW w:w="1701" w:type="dxa"/>
        </w:tcPr>
        <w:p w14:paraId="4359B5A3" w14:textId="5A99B780" w:rsidR="00DD025B" w:rsidRDefault="00DD025B" w:rsidP="007A5E5F">
          <w:pPr>
            <w:pStyle w:val="HeaderEven"/>
            <w:jc w:val="right"/>
            <w:rPr>
              <w:b/>
            </w:rPr>
          </w:pPr>
          <w:r>
            <w:rPr>
              <w:b/>
            </w:rPr>
            <w:fldChar w:fldCharType="begin"/>
          </w:r>
          <w:r>
            <w:rPr>
              <w:b/>
            </w:rPr>
            <w:instrText xml:space="preserve"> STYLEREF CharDivNo \*charformat </w:instrText>
          </w:r>
          <w:r>
            <w:rPr>
              <w:b/>
            </w:rPr>
            <w:fldChar w:fldCharType="end"/>
          </w:r>
        </w:p>
      </w:tc>
    </w:tr>
    <w:tr w:rsidR="00DD025B" w14:paraId="62E84185" w14:textId="77777777" w:rsidTr="007A5E5F">
      <w:trPr>
        <w:cantSplit/>
      </w:trPr>
      <w:tc>
        <w:tcPr>
          <w:tcW w:w="1701" w:type="dxa"/>
          <w:gridSpan w:val="2"/>
          <w:tcBorders>
            <w:bottom w:val="single" w:sz="4" w:space="0" w:color="auto"/>
          </w:tcBorders>
        </w:tcPr>
        <w:p w14:paraId="266A9BD0" w14:textId="62E8A209" w:rsidR="00DD025B" w:rsidRDefault="0020360D" w:rsidP="007A5E5F">
          <w:pPr>
            <w:pStyle w:val="HeaderOdd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053778">
            <w:rPr>
              <w:noProof/>
            </w:rPr>
            <w:t>864</w:t>
          </w:r>
          <w:r w:rsidR="00DD025B">
            <w:rPr>
              <w:noProof/>
            </w:rPr>
            <w:fldChar w:fldCharType="end"/>
          </w:r>
        </w:p>
      </w:tc>
    </w:tr>
  </w:tbl>
  <w:p w14:paraId="032665AF" w14:textId="77777777" w:rsidR="00DD025B" w:rsidRDefault="00DD025B" w:rsidP="007A5E5F">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380E9B" w:rsidRPr="00CB3D59" w14:paraId="4C20AE8E" w14:textId="77777777">
      <w:trPr>
        <w:jc w:val="center"/>
      </w:trPr>
      <w:tc>
        <w:tcPr>
          <w:tcW w:w="1560" w:type="dxa"/>
        </w:tcPr>
        <w:p w14:paraId="34B437DF" w14:textId="573D790E" w:rsidR="00380E9B" w:rsidRPr="00F02A14" w:rsidRDefault="00380E9B">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053778">
            <w:rPr>
              <w:rFonts w:cs="Arial"/>
              <w:b/>
              <w:noProof/>
              <w:szCs w:val="18"/>
            </w:rPr>
            <w:t>Schedule 1</w:t>
          </w:r>
          <w:r w:rsidRPr="00F02A14">
            <w:rPr>
              <w:rFonts w:cs="Arial"/>
              <w:b/>
              <w:szCs w:val="18"/>
            </w:rPr>
            <w:fldChar w:fldCharType="end"/>
          </w:r>
        </w:p>
      </w:tc>
      <w:tc>
        <w:tcPr>
          <w:tcW w:w="5741" w:type="dxa"/>
        </w:tcPr>
        <w:p w14:paraId="00D024CE" w14:textId="4EFB2E17" w:rsidR="00380E9B" w:rsidRPr="00F02A14" w:rsidRDefault="00380E9B">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053778">
            <w:rPr>
              <w:rFonts w:cs="Arial"/>
              <w:noProof/>
              <w:szCs w:val="18"/>
            </w:rPr>
            <w:t>Medicines—health-related occupations authorisations</w:t>
          </w:r>
          <w:r w:rsidRPr="00F02A14">
            <w:rPr>
              <w:rFonts w:cs="Arial"/>
              <w:szCs w:val="18"/>
            </w:rPr>
            <w:fldChar w:fldCharType="end"/>
          </w:r>
        </w:p>
      </w:tc>
    </w:tr>
    <w:tr w:rsidR="00380E9B" w:rsidRPr="00CB3D59" w14:paraId="15313DAF" w14:textId="77777777">
      <w:trPr>
        <w:jc w:val="center"/>
      </w:trPr>
      <w:tc>
        <w:tcPr>
          <w:tcW w:w="1560" w:type="dxa"/>
        </w:tcPr>
        <w:p w14:paraId="1CD54E83" w14:textId="21C58638" w:rsidR="00380E9B" w:rsidRPr="00F02A14" w:rsidRDefault="00380E9B">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053778">
            <w:rPr>
              <w:rFonts w:cs="Arial"/>
              <w:b/>
              <w:noProof/>
              <w:szCs w:val="18"/>
            </w:rPr>
            <w:t>Part 1.13</w:t>
          </w:r>
          <w:r w:rsidRPr="00F02A14">
            <w:rPr>
              <w:rFonts w:cs="Arial"/>
              <w:b/>
              <w:szCs w:val="18"/>
            </w:rPr>
            <w:fldChar w:fldCharType="end"/>
          </w:r>
        </w:p>
      </w:tc>
      <w:tc>
        <w:tcPr>
          <w:tcW w:w="5741" w:type="dxa"/>
        </w:tcPr>
        <w:p w14:paraId="3E31BD20" w14:textId="65271C41" w:rsidR="00380E9B" w:rsidRPr="00F02A14" w:rsidRDefault="00380E9B">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053778">
            <w:rPr>
              <w:rFonts w:cs="Arial"/>
              <w:noProof/>
              <w:szCs w:val="18"/>
            </w:rPr>
            <w:t>Veterinary practitioners and employees</w:t>
          </w:r>
          <w:r w:rsidRPr="00F02A14">
            <w:rPr>
              <w:rFonts w:cs="Arial"/>
              <w:szCs w:val="18"/>
            </w:rPr>
            <w:fldChar w:fldCharType="end"/>
          </w:r>
        </w:p>
      </w:tc>
    </w:tr>
    <w:tr w:rsidR="00380E9B" w:rsidRPr="00CB3D59" w14:paraId="40A55BCD" w14:textId="77777777">
      <w:trPr>
        <w:jc w:val="center"/>
      </w:trPr>
      <w:tc>
        <w:tcPr>
          <w:tcW w:w="7296" w:type="dxa"/>
          <w:gridSpan w:val="2"/>
          <w:tcBorders>
            <w:bottom w:val="single" w:sz="4" w:space="0" w:color="auto"/>
          </w:tcBorders>
        </w:tcPr>
        <w:p w14:paraId="1D1819E0" w14:textId="77777777" w:rsidR="00380E9B" w:rsidRPr="00783A18" w:rsidRDefault="00380E9B" w:rsidP="00783A18">
          <w:pPr>
            <w:pStyle w:val="HeaderEven6"/>
            <w:spacing w:before="0" w:after="0"/>
            <w:rPr>
              <w:rFonts w:ascii="Times New Roman" w:hAnsi="Times New Roman"/>
              <w:sz w:val="24"/>
              <w:szCs w:val="24"/>
            </w:rPr>
          </w:pPr>
        </w:p>
      </w:tc>
    </w:tr>
  </w:tbl>
  <w:p w14:paraId="22BF8E82" w14:textId="77777777" w:rsidR="00380E9B" w:rsidRDefault="00380E9B">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380E9B" w:rsidRPr="00CB3D59" w14:paraId="6AFB0764" w14:textId="77777777">
      <w:trPr>
        <w:jc w:val="center"/>
      </w:trPr>
      <w:tc>
        <w:tcPr>
          <w:tcW w:w="5741" w:type="dxa"/>
        </w:tcPr>
        <w:p w14:paraId="64087221" w14:textId="37ED9EB3" w:rsidR="00380E9B" w:rsidRPr="00F02A14" w:rsidRDefault="00380E9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053778">
            <w:rPr>
              <w:rFonts w:cs="Arial"/>
              <w:noProof/>
              <w:szCs w:val="18"/>
            </w:rPr>
            <w:t>Medicines—health-related occupations authorisations</w:t>
          </w:r>
          <w:r w:rsidRPr="00F02A14">
            <w:rPr>
              <w:rFonts w:cs="Arial"/>
              <w:szCs w:val="18"/>
            </w:rPr>
            <w:fldChar w:fldCharType="end"/>
          </w:r>
        </w:p>
      </w:tc>
      <w:tc>
        <w:tcPr>
          <w:tcW w:w="1560" w:type="dxa"/>
        </w:tcPr>
        <w:p w14:paraId="330F3F45" w14:textId="161FD745" w:rsidR="00380E9B" w:rsidRPr="00F02A14" w:rsidRDefault="00380E9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053778">
            <w:rPr>
              <w:rFonts w:cs="Arial"/>
              <w:b/>
              <w:noProof/>
              <w:szCs w:val="18"/>
            </w:rPr>
            <w:t>Schedule 1</w:t>
          </w:r>
          <w:r w:rsidRPr="00F02A14">
            <w:rPr>
              <w:rFonts w:cs="Arial"/>
              <w:b/>
              <w:szCs w:val="18"/>
            </w:rPr>
            <w:fldChar w:fldCharType="end"/>
          </w:r>
        </w:p>
      </w:tc>
    </w:tr>
    <w:tr w:rsidR="00380E9B" w:rsidRPr="00CB3D59" w14:paraId="36146D24" w14:textId="77777777">
      <w:trPr>
        <w:jc w:val="center"/>
      </w:trPr>
      <w:tc>
        <w:tcPr>
          <w:tcW w:w="5741" w:type="dxa"/>
        </w:tcPr>
        <w:p w14:paraId="3B57728D" w14:textId="2A68F822" w:rsidR="00380E9B" w:rsidRPr="00F02A14" w:rsidRDefault="00380E9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053778">
            <w:rPr>
              <w:rFonts w:cs="Arial"/>
              <w:noProof/>
              <w:szCs w:val="18"/>
            </w:rPr>
            <w:t>Veterinary practitioners and employees</w:t>
          </w:r>
          <w:r w:rsidRPr="00F02A14">
            <w:rPr>
              <w:rFonts w:cs="Arial"/>
              <w:szCs w:val="18"/>
            </w:rPr>
            <w:fldChar w:fldCharType="end"/>
          </w:r>
        </w:p>
      </w:tc>
      <w:tc>
        <w:tcPr>
          <w:tcW w:w="1560" w:type="dxa"/>
        </w:tcPr>
        <w:p w14:paraId="24D2625E" w14:textId="6978BFFA" w:rsidR="00380E9B" w:rsidRPr="00F02A14" w:rsidRDefault="00380E9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053778">
            <w:rPr>
              <w:rFonts w:cs="Arial"/>
              <w:b/>
              <w:noProof/>
              <w:szCs w:val="18"/>
            </w:rPr>
            <w:t>Part 1.13</w:t>
          </w:r>
          <w:r w:rsidRPr="00F02A14">
            <w:rPr>
              <w:rFonts w:cs="Arial"/>
              <w:b/>
              <w:szCs w:val="18"/>
            </w:rPr>
            <w:fldChar w:fldCharType="end"/>
          </w:r>
        </w:p>
      </w:tc>
    </w:tr>
    <w:tr w:rsidR="00380E9B" w:rsidRPr="00CB3D59" w14:paraId="02B26D9E" w14:textId="77777777">
      <w:trPr>
        <w:jc w:val="center"/>
      </w:trPr>
      <w:tc>
        <w:tcPr>
          <w:tcW w:w="7296" w:type="dxa"/>
          <w:gridSpan w:val="2"/>
          <w:tcBorders>
            <w:bottom w:val="single" w:sz="4" w:space="0" w:color="auto"/>
          </w:tcBorders>
        </w:tcPr>
        <w:p w14:paraId="48ABD25F" w14:textId="77777777" w:rsidR="00380E9B" w:rsidRPr="00783A18" w:rsidRDefault="00380E9B" w:rsidP="00783A18">
          <w:pPr>
            <w:pStyle w:val="HeaderOdd6"/>
            <w:spacing w:before="0" w:after="0"/>
            <w:jc w:val="left"/>
            <w:rPr>
              <w:rFonts w:ascii="Times New Roman" w:hAnsi="Times New Roman"/>
              <w:sz w:val="24"/>
              <w:szCs w:val="24"/>
            </w:rPr>
          </w:pPr>
        </w:p>
      </w:tc>
    </w:tr>
  </w:tbl>
  <w:p w14:paraId="1223F77B" w14:textId="77777777" w:rsidR="00380E9B" w:rsidRDefault="00380E9B">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380E9B" w:rsidRPr="00CB3D59" w14:paraId="1DFFF37A" w14:textId="77777777">
      <w:trPr>
        <w:jc w:val="center"/>
      </w:trPr>
      <w:tc>
        <w:tcPr>
          <w:tcW w:w="1560" w:type="dxa"/>
        </w:tcPr>
        <w:p w14:paraId="37DAF437" w14:textId="7719D85E" w:rsidR="00380E9B" w:rsidRPr="00A752AE" w:rsidRDefault="00380E9B">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053778">
            <w:rPr>
              <w:rFonts w:cs="Arial"/>
              <w:b/>
              <w:noProof/>
              <w:szCs w:val="18"/>
            </w:rPr>
            <w:t>Schedule 3</w:t>
          </w:r>
          <w:r w:rsidRPr="00A752AE">
            <w:rPr>
              <w:rFonts w:cs="Arial"/>
              <w:b/>
              <w:szCs w:val="18"/>
            </w:rPr>
            <w:fldChar w:fldCharType="end"/>
          </w:r>
        </w:p>
      </w:tc>
      <w:tc>
        <w:tcPr>
          <w:tcW w:w="5741" w:type="dxa"/>
        </w:tcPr>
        <w:p w14:paraId="65D7AC75" w14:textId="36882095" w:rsidR="00380E9B" w:rsidRPr="00A752AE" w:rsidRDefault="00380E9B">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053778">
            <w:rPr>
              <w:rFonts w:cs="Arial"/>
              <w:noProof/>
              <w:szCs w:val="18"/>
            </w:rPr>
            <w:t>ACT listed appendix D medicines—standing approvals</w:t>
          </w:r>
          <w:r w:rsidRPr="00A752AE">
            <w:rPr>
              <w:rFonts w:cs="Arial"/>
              <w:szCs w:val="18"/>
            </w:rPr>
            <w:fldChar w:fldCharType="end"/>
          </w:r>
        </w:p>
      </w:tc>
    </w:tr>
    <w:tr w:rsidR="00380E9B" w:rsidRPr="00CB3D59" w14:paraId="5679AC93" w14:textId="77777777">
      <w:trPr>
        <w:jc w:val="center"/>
      </w:trPr>
      <w:tc>
        <w:tcPr>
          <w:tcW w:w="1560" w:type="dxa"/>
        </w:tcPr>
        <w:p w14:paraId="7F2C432B" w14:textId="5E372B23" w:rsidR="00380E9B" w:rsidRPr="00A752AE" w:rsidRDefault="00380E9B">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053778">
            <w:rPr>
              <w:rFonts w:cs="Arial"/>
              <w:b/>
              <w:noProof/>
              <w:szCs w:val="18"/>
            </w:rPr>
            <w:t>Part 3.1</w:t>
          </w:r>
          <w:r w:rsidRPr="00A752AE">
            <w:rPr>
              <w:rFonts w:cs="Arial"/>
              <w:b/>
              <w:szCs w:val="18"/>
            </w:rPr>
            <w:fldChar w:fldCharType="end"/>
          </w:r>
        </w:p>
      </w:tc>
      <w:tc>
        <w:tcPr>
          <w:tcW w:w="5741" w:type="dxa"/>
        </w:tcPr>
        <w:p w14:paraId="6019BD22" w14:textId="6C9ECE5D" w:rsidR="00380E9B" w:rsidRPr="00A752AE" w:rsidRDefault="00380E9B">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053778">
            <w:rPr>
              <w:rFonts w:cs="Arial"/>
              <w:noProof/>
              <w:szCs w:val="18"/>
            </w:rPr>
            <w:t>Approval conditions</w:t>
          </w:r>
          <w:r w:rsidRPr="00A752AE">
            <w:rPr>
              <w:rFonts w:cs="Arial"/>
              <w:szCs w:val="18"/>
            </w:rPr>
            <w:fldChar w:fldCharType="end"/>
          </w:r>
        </w:p>
      </w:tc>
    </w:tr>
    <w:tr w:rsidR="00380E9B" w:rsidRPr="00CB3D59" w14:paraId="314189FB" w14:textId="77777777">
      <w:trPr>
        <w:jc w:val="center"/>
      </w:trPr>
      <w:tc>
        <w:tcPr>
          <w:tcW w:w="7296" w:type="dxa"/>
          <w:gridSpan w:val="2"/>
          <w:tcBorders>
            <w:bottom w:val="single" w:sz="4" w:space="0" w:color="auto"/>
          </w:tcBorders>
        </w:tcPr>
        <w:p w14:paraId="14DE5A79" w14:textId="296F8CF0" w:rsidR="00380E9B" w:rsidRPr="00A752AE" w:rsidRDefault="00380E9B"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053778">
            <w:rPr>
              <w:rFonts w:cs="Arial"/>
              <w:noProof/>
              <w:szCs w:val="18"/>
            </w:rPr>
            <w:t>3.1</w:t>
          </w:r>
          <w:r w:rsidRPr="00A752AE">
            <w:rPr>
              <w:rFonts w:cs="Arial"/>
              <w:szCs w:val="18"/>
            </w:rPr>
            <w:fldChar w:fldCharType="end"/>
          </w:r>
        </w:p>
      </w:tc>
    </w:tr>
  </w:tbl>
  <w:p w14:paraId="3A573A9A" w14:textId="77777777" w:rsidR="00380E9B" w:rsidRDefault="00380E9B">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380E9B" w:rsidRPr="00CB3D59" w14:paraId="7082BD95" w14:textId="77777777">
      <w:trPr>
        <w:jc w:val="center"/>
      </w:trPr>
      <w:tc>
        <w:tcPr>
          <w:tcW w:w="5741" w:type="dxa"/>
        </w:tcPr>
        <w:p w14:paraId="42E33FAA" w14:textId="2735B879" w:rsidR="00380E9B" w:rsidRPr="00A752AE" w:rsidRDefault="00380E9B">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053778">
            <w:rPr>
              <w:rFonts w:cs="Arial"/>
              <w:noProof/>
              <w:szCs w:val="18"/>
            </w:rPr>
            <w:t>ACT listed appendix D medicines—standing approvals</w:t>
          </w:r>
          <w:r w:rsidRPr="00A752AE">
            <w:rPr>
              <w:rFonts w:cs="Arial"/>
              <w:szCs w:val="18"/>
            </w:rPr>
            <w:fldChar w:fldCharType="end"/>
          </w:r>
        </w:p>
      </w:tc>
      <w:tc>
        <w:tcPr>
          <w:tcW w:w="1560" w:type="dxa"/>
        </w:tcPr>
        <w:p w14:paraId="230E23DE" w14:textId="44A37999" w:rsidR="00380E9B" w:rsidRPr="00A752AE" w:rsidRDefault="00380E9B">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053778">
            <w:rPr>
              <w:rFonts w:cs="Arial"/>
              <w:b/>
              <w:noProof/>
              <w:szCs w:val="18"/>
            </w:rPr>
            <w:t>Schedule 3</w:t>
          </w:r>
          <w:r w:rsidRPr="00A752AE">
            <w:rPr>
              <w:rFonts w:cs="Arial"/>
              <w:b/>
              <w:szCs w:val="18"/>
            </w:rPr>
            <w:fldChar w:fldCharType="end"/>
          </w:r>
        </w:p>
      </w:tc>
    </w:tr>
    <w:tr w:rsidR="00380E9B" w:rsidRPr="00CB3D59" w14:paraId="7576FE3A" w14:textId="77777777">
      <w:trPr>
        <w:jc w:val="center"/>
      </w:trPr>
      <w:tc>
        <w:tcPr>
          <w:tcW w:w="5741" w:type="dxa"/>
        </w:tcPr>
        <w:p w14:paraId="62AFF756" w14:textId="219D552F" w:rsidR="00380E9B" w:rsidRPr="00A752AE" w:rsidRDefault="00380E9B">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053778">
            <w:rPr>
              <w:rFonts w:cs="Arial"/>
              <w:noProof/>
              <w:szCs w:val="18"/>
            </w:rPr>
            <w:t>Approval conditions</w:t>
          </w:r>
          <w:r w:rsidRPr="00A752AE">
            <w:rPr>
              <w:rFonts w:cs="Arial"/>
              <w:szCs w:val="18"/>
            </w:rPr>
            <w:fldChar w:fldCharType="end"/>
          </w:r>
        </w:p>
      </w:tc>
      <w:tc>
        <w:tcPr>
          <w:tcW w:w="1560" w:type="dxa"/>
        </w:tcPr>
        <w:p w14:paraId="13B081FA" w14:textId="5BC13CBB" w:rsidR="00380E9B" w:rsidRPr="00A752AE" w:rsidRDefault="00380E9B">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053778">
            <w:rPr>
              <w:rFonts w:cs="Arial"/>
              <w:b/>
              <w:noProof/>
              <w:szCs w:val="18"/>
            </w:rPr>
            <w:t>Part 3.1</w:t>
          </w:r>
          <w:r w:rsidRPr="00A752AE">
            <w:rPr>
              <w:rFonts w:cs="Arial"/>
              <w:b/>
              <w:szCs w:val="18"/>
            </w:rPr>
            <w:fldChar w:fldCharType="end"/>
          </w:r>
        </w:p>
      </w:tc>
    </w:tr>
    <w:tr w:rsidR="00380E9B" w:rsidRPr="00CB3D59" w14:paraId="3F1856DA" w14:textId="77777777">
      <w:trPr>
        <w:jc w:val="center"/>
      </w:trPr>
      <w:tc>
        <w:tcPr>
          <w:tcW w:w="7296" w:type="dxa"/>
          <w:gridSpan w:val="2"/>
          <w:tcBorders>
            <w:bottom w:val="single" w:sz="4" w:space="0" w:color="auto"/>
          </w:tcBorders>
        </w:tcPr>
        <w:p w14:paraId="7103EFED" w14:textId="050CFAFB" w:rsidR="00380E9B" w:rsidRPr="00A752AE" w:rsidRDefault="00380E9B"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053778">
            <w:rPr>
              <w:rFonts w:cs="Arial"/>
              <w:noProof/>
              <w:szCs w:val="18"/>
            </w:rPr>
            <w:t>3.1</w:t>
          </w:r>
          <w:r w:rsidRPr="00A752AE">
            <w:rPr>
              <w:rFonts w:cs="Arial"/>
              <w:szCs w:val="18"/>
            </w:rPr>
            <w:fldChar w:fldCharType="end"/>
          </w:r>
        </w:p>
      </w:tc>
    </w:tr>
  </w:tbl>
  <w:p w14:paraId="23C8B77F" w14:textId="77777777" w:rsidR="00380E9B" w:rsidRDefault="00380E9B">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063F7E" w:rsidRPr="00CB3D59" w14:paraId="32DB7DCD" w14:textId="77777777">
      <w:trPr>
        <w:jc w:val="center"/>
      </w:trPr>
      <w:tc>
        <w:tcPr>
          <w:tcW w:w="1560" w:type="dxa"/>
        </w:tcPr>
        <w:p w14:paraId="1D11054E" w14:textId="0B1FD4FD" w:rsidR="00063F7E" w:rsidRPr="00F02A14" w:rsidRDefault="00063F7E">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053778">
            <w:rPr>
              <w:rFonts w:cs="Arial"/>
              <w:b/>
              <w:noProof/>
              <w:szCs w:val="18"/>
            </w:rPr>
            <w:t>Schedule 3</w:t>
          </w:r>
          <w:r w:rsidRPr="00F02A14">
            <w:rPr>
              <w:rFonts w:cs="Arial"/>
              <w:b/>
              <w:szCs w:val="18"/>
            </w:rPr>
            <w:fldChar w:fldCharType="end"/>
          </w:r>
        </w:p>
      </w:tc>
      <w:tc>
        <w:tcPr>
          <w:tcW w:w="5741" w:type="dxa"/>
        </w:tcPr>
        <w:p w14:paraId="31054958" w14:textId="69594D19" w:rsidR="00063F7E" w:rsidRPr="00F02A14" w:rsidRDefault="00063F7E">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053778">
            <w:rPr>
              <w:rFonts w:cs="Arial"/>
              <w:noProof/>
              <w:szCs w:val="18"/>
            </w:rPr>
            <w:t>ACT listed appendix D medicines—standing approvals</w:t>
          </w:r>
          <w:r w:rsidRPr="00F02A14">
            <w:rPr>
              <w:rFonts w:cs="Arial"/>
              <w:szCs w:val="18"/>
            </w:rPr>
            <w:fldChar w:fldCharType="end"/>
          </w:r>
        </w:p>
      </w:tc>
    </w:tr>
    <w:tr w:rsidR="00063F7E" w:rsidRPr="00CB3D59" w14:paraId="57FA9F9D" w14:textId="77777777">
      <w:trPr>
        <w:jc w:val="center"/>
      </w:trPr>
      <w:tc>
        <w:tcPr>
          <w:tcW w:w="1560" w:type="dxa"/>
        </w:tcPr>
        <w:p w14:paraId="2975EA3B" w14:textId="0141BF71" w:rsidR="00063F7E" w:rsidRPr="00F02A14" w:rsidRDefault="00063F7E">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053778">
            <w:rPr>
              <w:rFonts w:cs="Arial"/>
              <w:b/>
              <w:noProof/>
              <w:szCs w:val="18"/>
            </w:rPr>
            <w:t>Part 3.2</w:t>
          </w:r>
          <w:r w:rsidRPr="00F02A14">
            <w:rPr>
              <w:rFonts w:cs="Arial"/>
              <w:b/>
              <w:szCs w:val="18"/>
            </w:rPr>
            <w:fldChar w:fldCharType="end"/>
          </w:r>
        </w:p>
      </w:tc>
      <w:tc>
        <w:tcPr>
          <w:tcW w:w="5741" w:type="dxa"/>
        </w:tcPr>
        <w:p w14:paraId="2BA79B39" w14:textId="6225A2A1" w:rsidR="00063F7E" w:rsidRPr="00F02A14" w:rsidRDefault="00063F7E">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053778">
            <w:rPr>
              <w:rFonts w:cs="Arial"/>
              <w:noProof/>
              <w:szCs w:val="18"/>
            </w:rPr>
            <w:t>Standing approvals for ACT listed appendix D medicines</w:t>
          </w:r>
          <w:r w:rsidRPr="00F02A14">
            <w:rPr>
              <w:rFonts w:cs="Arial"/>
              <w:szCs w:val="18"/>
            </w:rPr>
            <w:fldChar w:fldCharType="end"/>
          </w:r>
        </w:p>
      </w:tc>
    </w:tr>
    <w:tr w:rsidR="00063F7E" w:rsidRPr="00CB3D59" w14:paraId="1C83DAE2" w14:textId="77777777">
      <w:trPr>
        <w:jc w:val="center"/>
      </w:trPr>
      <w:tc>
        <w:tcPr>
          <w:tcW w:w="7296" w:type="dxa"/>
          <w:gridSpan w:val="2"/>
          <w:tcBorders>
            <w:bottom w:val="single" w:sz="4" w:space="0" w:color="auto"/>
          </w:tcBorders>
        </w:tcPr>
        <w:p w14:paraId="44CA35EF" w14:textId="77777777" w:rsidR="00063F7E" w:rsidRPr="00783A18" w:rsidRDefault="00063F7E" w:rsidP="00783A18">
          <w:pPr>
            <w:pStyle w:val="HeaderEven6"/>
            <w:spacing w:before="0" w:after="0"/>
            <w:rPr>
              <w:rFonts w:ascii="Times New Roman" w:hAnsi="Times New Roman"/>
              <w:sz w:val="24"/>
              <w:szCs w:val="24"/>
            </w:rPr>
          </w:pPr>
        </w:p>
      </w:tc>
    </w:tr>
  </w:tbl>
  <w:p w14:paraId="0970C767" w14:textId="77777777" w:rsidR="00063F7E" w:rsidRDefault="00063F7E">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063F7E" w:rsidRPr="00CB3D59" w14:paraId="229F6E59" w14:textId="77777777">
      <w:trPr>
        <w:jc w:val="center"/>
      </w:trPr>
      <w:tc>
        <w:tcPr>
          <w:tcW w:w="5741" w:type="dxa"/>
        </w:tcPr>
        <w:p w14:paraId="47357880" w14:textId="2574B6CF" w:rsidR="00063F7E" w:rsidRPr="00F02A14" w:rsidRDefault="00063F7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053778">
            <w:rPr>
              <w:rFonts w:cs="Arial"/>
              <w:noProof/>
              <w:szCs w:val="18"/>
            </w:rPr>
            <w:t>ACT listed appendix D medicines—standing approvals</w:t>
          </w:r>
          <w:r w:rsidRPr="00F02A14">
            <w:rPr>
              <w:rFonts w:cs="Arial"/>
              <w:szCs w:val="18"/>
            </w:rPr>
            <w:fldChar w:fldCharType="end"/>
          </w:r>
        </w:p>
      </w:tc>
      <w:tc>
        <w:tcPr>
          <w:tcW w:w="1560" w:type="dxa"/>
        </w:tcPr>
        <w:p w14:paraId="695CA7D4" w14:textId="57FFB27D" w:rsidR="00063F7E" w:rsidRPr="00F02A14" w:rsidRDefault="00063F7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053778">
            <w:rPr>
              <w:rFonts w:cs="Arial"/>
              <w:b/>
              <w:noProof/>
              <w:szCs w:val="18"/>
            </w:rPr>
            <w:t>Schedule 3</w:t>
          </w:r>
          <w:r w:rsidRPr="00F02A14">
            <w:rPr>
              <w:rFonts w:cs="Arial"/>
              <w:b/>
              <w:szCs w:val="18"/>
            </w:rPr>
            <w:fldChar w:fldCharType="end"/>
          </w:r>
        </w:p>
      </w:tc>
    </w:tr>
    <w:tr w:rsidR="00063F7E" w:rsidRPr="00CB3D59" w14:paraId="5EAA57A0" w14:textId="77777777">
      <w:trPr>
        <w:jc w:val="center"/>
      </w:trPr>
      <w:tc>
        <w:tcPr>
          <w:tcW w:w="5741" w:type="dxa"/>
        </w:tcPr>
        <w:p w14:paraId="5959093F" w14:textId="524A66E1" w:rsidR="00063F7E" w:rsidRPr="00F02A14" w:rsidRDefault="00063F7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053778">
            <w:rPr>
              <w:rFonts w:cs="Arial"/>
              <w:noProof/>
              <w:szCs w:val="18"/>
            </w:rPr>
            <w:t>Standing approvals for ACT listed appendix D medicines</w:t>
          </w:r>
          <w:r w:rsidRPr="00F02A14">
            <w:rPr>
              <w:rFonts w:cs="Arial"/>
              <w:szCs w:val="18"/>
            </w:rPr>
            <w:fldChar w:fldCharType="end"/>
          </w:r>
        </w:p>
      </w:tc>
      <w:tc>
        <w:tcPr>
          <w:tcW w:w="1560" w:type="dxa"/>
        </w:tcPr>
        <w:p w14:paraId="47C4A993" w14:textId="0723AFC3" w:rsidR="00063F7E" w:rsidRPr="00F02A14" w:rsidRDefault="00063F7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053778">
            <w:rPr>
              <w:rFonts w:cs="Arial"/>
              <w:b/>
              <w:noProof/>
              <w:szCs w:val="18"/>
            </w:rPr>
            <w:t>Part 3.2</w:t>
          </w:r>
          <w:r w:rsidRPr="00F02A14">
            <w:rPr>
              <w:rFonts w:cs="Arial"/>
              <w:b/>
              <w:szCs w:val="18"/>
            </w:rPr>
            <w:fldChar w:fldCharType="end"/>
          </w:r>
        </w:p>
      </w:tc>
    </w:tr>
    <w:tr w:rsidR="00063F7E" w:rsidRPr="00CB3D59" w14:paraId="6D73702F" w14:textId="77777777">
      <w:trPr>
        <w:jc w:val="center"/>
      </w:trPr>
      <w:tc>
        <w:tcPr>
          <w:tcW w:w="7296" w:type="dxa"/>
          <w:gridSpan w:val="2"/>
          <w:tcBorders>
            <w:bottom w:val="single" w:sz="4" w:space="0" w:color="auto"/>
          </w:tcBorders>
        </w:tcPr>
        <w:p w14:paraId="47F06C31" w14:textId="77777777" w:rsidR="00063F7E" w:rsidRPr="00783A18" w:rsidRDefault="00063F7E" w:rsidP="00783A18">
          <w:pPr>
            <w:pStyle w:val="HeaderOdd6"/>
            <w:spacing w:before="0" w:after="0"/>
            <w:jc w:val="left"/>
            <w:rPr>
              <w:rFonts w:ascii="Times New Roman" w:hAnsi="Times New Roman"/>
              <w:sz w:val="24"/>
              <w:szCs w:val="24"/>
            </w:rPr>
          </w:pPr>
        </w:p>
      </w:tc>
    </w:tr>
  </w:tbl>
  <w:p w14:paraId="00A3B9DB" w14:textId="77777777" w:rsidR="00063F7E" w:rsidRDefault="00063F7E">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AB0BD1" w14:paraId="190B9B98" w14:textId="77777777">
      <w:trPr>
        <w:jc w:val="center"/>
      </w:trPr>
      <w:tc>
        <w:tcPr>
          <w:tcW w:w="1560" w:type="dxa"/>
        </w:tcPr>
        <w:p w14:paraId="188F08DB" w14:textId="62FFE060" w:rsidR="00AB0BD1" w:rsidRDefault="00AB0BD1">
          <w:pPr>
            <w:pStyle w:val="HeaderEven"/>
            <w:rPr>
              <w:b/>
            </w:rPr>
          </w:pPr>
          <w:r>
            <w:rPr>
              <w:b/>
            </w:rPr>
            <w:fldChar w:fldCharType="begin"/>
          </w:r>
          <w:r>
            <w:rPr>
              <w:b/>
            </w:rPr>
            <w:instrText xml:space="preserve"> STYLEREF CharChapNo \*charformat </w:instrText>
          </w:r>
          <w:r>
            <w:rPr>
              <w:b/>
            </w:rPr>
            <w:fldChar w:fldCharType="separate"/>
          </w:r>
          <w:r w:rsidR="00053778">
            <w:rPr>
              <w:b/>
              <w:noProof/>
            </w:rPr>
            <w:t>Schedule 4</w:t>
          </w:r>
          <w:r>
            <w:rPr>
              <w:b/>
            </w:rPr>
            <w:fldChar w:fldCharType="end"/>
          </w:r>
        </w:p>
      </w:tc>
      <w:tc>
        <w:tcPr>
          <w:tcW w:w="5741" w:type="dxa"/>
        </w:tcPr>
        <w:p w14:paraId="4253846A" w14:textId="42CA1CC9" w:rsidR="00AB0BD1" w:rsidRDefault="00AB0BD1">
          <w:pPr>
            <w:pStyle w:val="HeaderEven"/>
          </w:pPr>
          <w:r>
            <w:rPr>
              <w:noProof/>
            </w:rPr>
            <w:fldChar w:fldCharType="begin"/>
          </w:r>
          <w:r>
            <w:rPr>
              <w:noProof/>
            </w:rPr>
            <w:instrText xml:space="preserve"> STYLEREF CharChapText \*charformat </w:instrText>
          </w:r>
          <w:r>
            <w:rPr>
              <w:noProof/>
            </w:rPr>
            <w:fldChar w:fldCharType="separate"/>
          </w:r>
          <w:r w:rsidR="00053778">
            <w:rPr>
              <w:noProof/>
            </w:rPr>
            <w:t>Dangerous poisons—manufacturing etc authorisations</w:t>
          </w:r>
          <w:r>
            <w:rPr>
              <w:noProof/>
            </w:rPr>
            <w:fldChar w:fldCharType="end"/>
          </w:r>
        </w:p>
      </w:tc>
    </w:tr>
    <w:tr w:rsidR="00AB0BD1" w14:paraId="68F56D2C" w14:textId="77777777">
      <w:trPr>
        <w:jc w:val="center"/>
      </w:trPr>
      <w:tc>
        <w:tcPr>
          <w:tcW w:w="1560" w:type="dxa"/>
        </w:tcPr>
        <w:p w14:paraId="6D5CDBD3" w14:textId="65F2FDB9" w:rsidR="00AB0BD1" w:rsidRDefault="00AB0BD1">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1E6A240B" w14:textId="32BC83B2" w:rsidR="00AB0BD1" w:rsidRDefault="00AB0BD1">
          <w:pPr>
            <w:pStyle w:val="HeaderEven"/>
          </w:pPr>
          <w:r>
            <w:fldChar w:fldCharType="begin"/>
          </w:r>
          <w:r>
            <w:instrText xml:space="preserve"> STYLEREF CharPartText \*charformat </w:instrText>
          </w:r>
          <w:r>
            <w:fldChar w:fldCharType="end"/>
          </w:r>
        </w:p>
      </w:tc>
    </w:tr>
    <w:tr w:rsidR="00AB0BD1" w14:paraId="41872E51" w14:textId="77777777">
      <w:trPr>
        <w:jc w:val="center"/>
      </w:trPr>
      <w:tc>
        <w:tcPr>
          <w:tcW w:w="7296" w:type="dxa"/>
          <w:gridSpan w:val="2"/>
          <w:tcBorders>
            <w:bottom w:val="single" w:sz="4" w:space="0" w:color="auto"/>
          </w:tcBorders>
        </w:tcPr>
        <w:p w14:paraId="2A6A0D26" w14:textId="77777777" w:rsidR="00AB0BD1" w:rsidRDefault="00AB0BD1">
          <w:pPr>
            <w:pStyle w:val="HeaderEven6"/>
          </w:pPr>
        </w:p>
      </w:tc>
    </w:tr>
  </w:tbl>
  <w:p w14:paraId="7A08A626" w14:textId="77777777" w:rsidR="00AB0BD1" w:rsidRDefault="00AB0BD1">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AB0BD1" w14:paraId="12623588" w14:textId="77777777">
      <w:trPr>
        <w:jc w:val="center"/>
      </w:trPr>
      <w:tc>
        <w:tcPr>
          <w:tcW w:w="5741" w:type="dxa"/>
        </w:tcPr>
        <w:p w14:paraId="449C1E79" w14:textId="21E1DCAB" w:rsidR="00AB0BD1" w:rsidRDefault="00AB0BD1">
          <w:pPr>
            <w:pStyle w:val="HeaderEven"/>
            <w:jc w:val="right"/>
          </w:pPr>
          <w:r>
            <w:rPr>
              <w:noProof/>
            </w:rPr>
            <w:fldChar w:fldCharType="begin"/>
          </w:r>
          <w:r>
            <w:rPr>
              <w:noProof/>
            </w:rPr>
            <w:instrText xml:space="preserve"> STYLEREF CharChapText \*charformat </w:instrText>
          </w:r>
          <w:r>
            <w:rPr>
              <w:noProof/>
            </w:rPr>
            <w:fldChar w:fldCharType="separate"/>
          </w:r>
          <w:r w:rsidR="00053778">
            <w:rPr>
              <w:noProof/>
            </w:rPr>
            <w:t>Dangerous poisons—manufacturing etc authorisations</w:t>
          </w:r>
          <w:r>
            <w:rPr>
              <w:noProof/>
            </w:rPr>
            <w:fldChar w:fldCharType="end"/>
          </w:r>
        </w:p>
      </w:tc>
      <w:tc>
        <w:tcPr>
          <w:tcW w:w="1560" w:type="dxa"/>
        </w:tcPr>
        <w:p w14:paraId="3449E851" w14:textId="293CFE90" w:rsidR="00AB0BD1" w:rsidRDefault="00AB0BD1">
          <w:pPr>
            <w:pStyle w:val="HeaderEven"/>
            <w:jc w:val="right"/>
            <w:rPr>
              <w:b/>
            </w:rPr>
          </w:pPr>
          <w:r>
            <w:rPr>
              <w:b/>
            </w:rPr>
            <w:fldChar w:fldCharType="begin"/>
          </w:r>
          <w:r>
            <w:rPr>
              <w:b/>
            </w:rPr>
            <w:instrText xml:space="preserve"> STYLEREF CharChapNo \*charformat </w:instrText>
          </w:r>
          <w:r>
            <w:rPr>
              <w:b/>
            </w:rPr>
            <w:fldChar w:fldCharType="separate"/>
          </w:r>
          <w:r w:rsidR="00053778">
            <w:rPr>
              <w:b/>
              <w:noProof/>
            </w:rPr>
            <w:t>Schedule 4</w:t>
          </w:r>
          <w:r>
            <w:rPr>
              <w:b/>
            </w:rPr>
            <w:fldChar w:fldCharType="end"/>
          </w:r>
        </w:p>
      </w:tc>
    </w:tr>
    <w:tr w:rsidR="00AB0BD1" w14:paraId="0AA7EB5A" w14:textId="77777777">
      <w:trPr>
        <w:jc w:val="center"/>
      </w:trPr>
      <w:tc>
        <w:tcPr>
          <w:tcW w:w="5741" w:type="dxa"/>
        </w:tcPr>
        <w:p w14:paraId="5CAC6E88" w14:textId="798C394A" w:rsidR="00AB0BD1" w:rsidRDefault="00AB0BD1">
          <w:pPr>
            <w:pStyle w:val="HeaderEven"/>
            <w:jc w:val="right"/>
          </w:pPr>
          <w:r>
            <w:fldChar w:fldCharType="begin"/>
          </w:r>
          <w:r>
            <w:instrText xml:space="preserve"> STYLEREF CharPartText \*charformat </w:instrText>
          </w:r>
          <w:r>
            <w:fldChar w:fldCharType="end"/>
          </w:r>
        </w:p>
      </w:tc>
      <w:tc>
        <w:tcPr>
          <w:tcW w:w="1560" w:type="dxa"/>
        </w:tcPr>
        <w:p w14:paraId="5E194639" w14:textId="02E0F450" w:rsidR="00AB0BD1" w:rsidRDefault="00AB0BD1">
          <w:pPr>
            <w:pStyle w:val="HeaderEven"/>
            <w:jc w:val="right"/>
            <w:rPr>
              <w:b/>
            </w:rPr>
          </w:pPr>
          <w:r>
            <w:rPr>
              <w:b/>
            </w:rPr>
            <w:fldChar w:fldCharType="begin"/>
          </w:r>
          <w:r>
            <w:rPr>
              <w:b/>
            </w:rPr>
            <w:instrText xml:space="preserve"> STYLEREF CharPartNo \*charformat </w:instrText>
          </w:r>
          <w:r>
            <w:rPr>
              <w:b/>
            </w:rPr>
            <w:fldChar w:fldCharType="end"/>
          </w:r>
        </w:p>
      </w:tc>
    </w:tr>
    <w:tr w:rsidR="00AB0BD1" w14:paraId="0189229C" w14:textId="77777777">
      <w:trPr>
        <w:jc w:val="center"/>
      </w:trPr>
      <w:tc>
        <w:tcPr>
          <w:tcW w:w="7296" w:type="dxa"/>
          <w:gridSpan w:val="2"/>
          <w:tcBorders>
            <w:bottom w:val="single" w:sz="4" w:space="0" w:color="auto"/>
          </w:tcBorders>
        </w:tcPr>
        <w:p w14:paraId="66FC8BB9" w14:textId="77777777" w:rsidR="00AB0BD1" w:rsidRDefault="00AB0BD1">
          <w:pPr>
            <w:pStyle w:val="HeaderOdd6"/>
          </w:pPr>
        </w:p>
      </w:tc>
    </w:tr>
  </w:tbl>
  <w:p w14:paraId="05016B74" w14:textId="77777777" w:rsidR="00AB0BD1" w:rsidRDefault="00AB0B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F7D06" w14:paraId="455849BD" w14:textId="77777777">
      <w:tc>
        <w:tcPr>
          <w:tcW w:w="900" w:type="pct"/>
        </w:tcPr>
        <w:p w14:paraId="74611C57" w14:textId="77777777" w:rsidR="00DF7D06" w:rsidRDefault="00DF7D06">
          <w:pPr>
            <w:pStyle w:val="HeaderEven"/>
          </w:pPr>
        </w:p>
      </w:tc>
      <w:tc>
        <w:tcPr>
          <w:tcW w:w="4100" w:type="pct"/>
        </w:tcPr>
        <w:p w14:paraId="4C892B8B" w14:textId="77777777" w:rsidR="00DF7D06" w:rsidRDefault="00DF7D06">
          <w:pPr>
            <w:pStyle w:val="HeaderEven"/>
          </w:pPr>
        </w:p>
      </w:tc>
    </w:tr>
    <w:tr w:rsidR="00DF7D06" w14:paraId="2D37E8A6" w14:textId="77777777">
      <w:tc>
        <w:tcPr>
          <w:tcW w:w="4100" w:type="pct"/>
          <w:gridSpan w:val="2"/>
          <w:tcBorders>
            <w:bottom w:val="single" w:sz="4" w:space="0" w:color="auto"/>
          </w:tcBorders>
        </w:tcPr>
        <w:p w14:paraId="6711B41F" w14:textId="309F6D1E" w:rsidR="00DF7D06" w:rsidRDefault="0020360D">
          <w:pPr>
            <w:pStyle w:val="HeaderEven6"/>
          </w:pPr>
          <w:fldSimple w:instr=" STYLEREF charContents \* MERGEFORMAT ">
            <w:r w:rsidR="00053778">
              <w:rPr>
                <w:noProof/>
              </w:rPr>
              <w:t>Contents</w:t>
            </w:r>
          </w:fldSimple>
        </w:p>
      </w:tc>
    </w:tr>
  </w:tbl>
  <w:p w14:paraId="54E4E48C" w14:textId="38200657" w:rsidR="00DF7D06" w:rsidRDefault="00DF7D06">
    <w:pPr>
      <w:pStyle w:val="N-9pt"/>
    </w:pPr>
    <w:r>
      <w:tab/>
    </w:r>
    <w:fldSimple w:instr=" STYLEREF charPage \* MERGEFORMAT ">
      <w:r w:rsidR="00053778">
        <w:rPr>
          <w:noProof/>
        </w:rPr>
        <w:t>Page</w:t>
      </w:r>
    </w:fldSimple>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AB0BD1" w14:paraId="0A1AA7AC" w14:textId="77777777">
      <w:trPr>
        <w:jc w:val="center"/>
      </w:trPr>
      <w:tc>
        <w:tcPr>
          <w:tcW w:w="1560" w:type="dxa"/>
        </w:tcPr>
        <w:p w14:paraId="688FE786" w14:textId="23D1B020" w:rsidR="00AB0BD1" w:rsidRDefault="00AB0BD1">
          <w:pPr>
            <w:pStyle w:val="HeaderEven"/>
            <w:rPr>
              <w:b/>
            </w:rPr>
          </w:pPr>
          <w:r>
            <w:rPr>
              <w:b/>
            </w:rPr>
            <w:fldChar w:fldCharType="begin"/>
          </w:r>
          <w:r>
            <w:rPr>
              <w:b/>
            </w:rPr>
            <w:instrText xml:space="preserve"> STYLEREF CharChapNo \*charformat </w:instrText>
          </w:r>
          <w:r>
            <w:rPr>
              <w:b/>
            </w:rPr>
            <w:fldChar w:fldCharType="separate"/>
          </w:r>
          <w:r w:rsidR="00053778">
            <w:rPr>
              <w:b/>
              <w:noProof/>
            </w:rPr>
            <w:t>Schedule 5</w:t>
          </w:r>
          <w:r>
            <w:rPr>
              <w:b/>
            </w:rPr>
            <w:fldChar w:fldCharType="end"/>
          </w:r>
        </w:p>
      </w:tc>
      <w:tc>
        <w:tcPr>
          <w:tcW w:w="5741" w:type="dxa"/>
        </w:tcPr>
        <w:p w14:paraId="73B1E13C" w14:textId="48D31EDE" w:rsidR="00AB0BD1" w:rsidRDefault="00AB0BD1">
          <w:pPr>
            <w:pStyle w:val="HeaderEven"/>
          </w:pPr>
          <w:r>
            <w:rPr>
              <w:noProof/>
            </w:rPr>
            <w:fldChar w:fldCharType="begin"/>
          </w:r>
          <w:r>
            <w:rPr>
              <w:noProof/>
            </w:rPr>
            <w:instrText xml:space="preserve"> STYLEREF CharChapText \*charformat </w:instrText>
          </w:r>
          <w:r>
            <w:rPr>
              <w:noProof/>
            </w:rPr>
            <w:fldChar w:fldCharType="separate"/>
          </w:r>
          <w:r w:rsidR="00053778">
            <w:rPr>
              <w:noProof/>
            </w:rPr>
            <w:t>Requirements for storage receptacles</w:t>
          </w:r>
          <w:r>
            <w:rPr>
              <w:noProof/>
            </w:rPr>
            <w:fldChar w:fldCharType="end"/>
          </w:r>
        </w:p>
      </w:tc>
    </w:tr>
    <w:tr w:rsidR="00AB0BD1" w14:paraId="2728782E" w14:textId="77777777">
      <w:trPr>
        <w:jc w:val="center"/>
      </w:trPr>
      <w:tc>
        <w:tcPr>
          <w:tcW w:w="1560" w:type="dxa"/>
        </w:tcPr>
        <w:p w14:paraId="3B9F221D" w14:textId="3E2EF8C0" w:rsidR="00AB0BD1" w:rsidRDefault="00AB0BD1">
          <w:pPr>
            <w:pStyle w:val="HeaderEven"/>
            <w:rPr>
              <w:b/>
            </w:rPr>
          </w:pPr>
          <w:r>
            <w:rPr>
              <w:b/>
            </w:rPr>
            <w:fldChar w:fldCharType="begin"/>
          </w:r>
          <w:r>
            <w:rPr>
              <w:b/>
            </w:rPr>
            <w:instrText xml:space="preserve"> STYLEREF CharPartNo \*charformat </w:instrText>
          </w:r>
          <w:r>
            <w:rPr>
              <w:b/>
            </w:rPr>
            <w:fldChar w:fldCharType="separate"/>
          </w:r>
          <w:r w:rsidR="00053778">
            <w:rPr>
              <w:b/>
              <w:noProof/>
            </w:rPr>
            <w:t>Part 5.2</w:t>
          </w:r>
          <w:r>
            <w:rPr>
              <w:b/>
            </w:rPr>
            <w:fldChar w:fldCharType="end"/>
          </w:r>
        </w:p>
      </w:tc>
      <w:tc>
        <w:tcPr>
          <w:tcW w:w="5741" w:type="dxa"/>
        </w:tcPr>
        <w:p w14:paraId="62EC87F4" w14:textId="2CCCA4F0" w:rsidR="00AB0BD1" w:rsidRDefault="00AB0BD1">
          <w:pPr>
            <w:pStyle w:val="HeaderEven"/>
          </w:pPr>
          <w:r>
            <w:rPr>
              <w:noProof/>
            </w:rPr>
            <w:fldChar w:fldCharType="begin"/>
          </w:r>
          <w:r>
            <w:rPr>
              <w:noProof/>
            </w:rPr>
            <w:instrText xml:space="preserve"> STYLEREF CharPartText \*charformat </w:instrText>
          </w:r>
          <w:r>
            <w:rPr>
              <w:noProof/>
            </w:rPr>
            <w:fldChar w:fldCharType="separate"/>
          </w:r>
          <w:r w:rsidR="00053778">
            <w:rPr>
              <w:noProof/>
            </w:rPr>
            <w:t>Safes, strong rooms and vaults</w:t>
          </w:r>
          <w:r>
            <w:rPr>
              <w:noProof/>
            </w:rPr>
            <w:fldChar w:fldCharType="end"/>
          </w:r>
        </w:p>
      </w:tc>
    </w:tr>
    <w:tr w:rsidR="00AB0BD1" w14:paraId="03007D84" w14:textId="77777777">
      <w:trPr>
        <w:jc w:val="center"/>
      </w:trPr>
      <w:tc>
        <w:tcPr>
          <w:tcW w:w="7296" w:type="dxa"/>
          <w:gridSpan w:val="2"/>
          <w:tcBorders>
            <w:bottom w:val="single" w:sz="4" w:space="0" w:color="auto"/>
          </w:tcBorders>
        </w:tcPr>
        <w:p w14:paraId="56973CB3" w14:textId="554C14D9" w:rsidR="00AB0BD1" w:rsidRDefault="00AB0BD1">
          <w:pPr>
            <w:pStyle w:val="HeaderEven6"/>
          </w:pPr>
          <w:r>
            <w:t xml:space="preserve">Section </w:t>
          </w:r>
          <w:r>
            <w:rPr>
              <w:noProof/>
            </w:rPr>
            <w:fldChar w:fldCharType="begin"/>
          </w:r>
          <w:r>
            <w:rPr>
              <w:noProof/>
            </w:rPr>
            <w:instrText xml:space="preserve"> STYLEREF CharSectNo \*charformat </w:instrText>
          </w:r>
          <w:r>
            <w:rPr>
              <w:noProof/>
            </w:rPr>
            <w:fldChar w:fldCharType="separate"/>
          </w:r>
          <w:r w:rsidR="00053778">
            <w:rPr>
              <w:noProof/>
            </w:rPr>
            <w:t>5.6</w:t>
          </w:r>
          <w:r>
            <w:rPr>
              <w:noProof/>
            </w:rPr>
            <w:fldChar w:fldCharType="end"/>
          </w:r>
        </w:p>
      </w:tc>
    </w:tr>
  </w:tbl>
  <w:p w14:paraId="44DBE64D" w14:textId="77777777" w:rsidR="00AB0BD1" w:rsidRDefault="00AB0BD1">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AB0BD1" w14:paraId="49A81329" w14:textId="77777777">
      <w:trPr>
        <w:jc w:val="center"/>
      </w:trPr>
      <w:tc>
        <w:tcPr>
          <w:tcW w:w="5741" w:type="dxa"/>
        </w:tcPr>
        <w:p w14:paraId="17128B83" w14:textId="0139FDA5" w:rsidR="00AB0BD1" w:rsidRDefault="00AB0BD1">
          <w:pPr>
            <w:pStyle w:val="HeaderEven"/>
            <w:jc w:val="right"/>
          </w:pPr>
          <w:r>
            <w:rPr>
              <w:noProof/>
            </w:rPr>
            <w:fldChar w:fldCharType="begin"/>
          </w:r>
          <w:r>
            <w:rPr>
              <w:noProof/>
            </w:rPr>
            <w:instrText xml:space="preserve"> STYLEREF CharChapText \*charformat </w:instrText>
          </w:r>
          <w:r>
            <w:rPr>
              <w:noProof/>
            </w:rPr>
            <w:fldChar w:fldCharType="separate"/>
          </w:r>
          <w:r w:rsidR="00053778">
            <w:rPr>
              <w:noProof/>
            </w:rPr>
            <w:t>Requirements for storage receptacles</w:t>
          </w:r>
          <w:r>
            <w:rPr>
              <w:noProof/>
            </w:rPr>
            <w:fldChar w:fldCharType="end"/>
          </w:r>
        </w:p>
      </w:tc>
      <w:tc>
        <w:tcPr>
          <w:tcW w:w="1560" w:type="dxa"/>
        </w:tcPr>
        <w:p w14:paraId="3D7EEF1D" w14:textId="0EBE3DDA" w:rsidR="00AB0BD1" w:rsidRDefault="00AB0BD1">
          <w:pPr>
            <w:pStyle w:val="HeaderEven"/>
            <w:jc w:val="right"/>
            <w:rPr>
              <w:b/>
            </w:rPr>
          </w:pPr>
          <w:r>
            <w:rPr>
              <w:b/>
            </w:rPr>
            <w:fldChar w:fldCharType="begin"/>
          </w:r>
          <w:r>
            <w:rPr>
              <w:b/>
            </w:rPr>
            <w:instrText xml:space="preserve"> STYLEREF CharChapNo \*charformat </w:instrText>
          </w:r>
          <w:r>
            <w:rPr>
              <w:b/>
            </w:rPr>
            <w:fldChar w:fldCharType="separate"/>
          </w:r>
          <w:r w:rsidR="00053778">
            <w:rPr>
              <w:b/>
              <w:noProof/>
            </w:rPr>
            <w:t>Schedule 5</w:t>
          </w:r>
          <w:r>
            <w:rPr>
              <w:b/>
            </w:rPr>
            <w:fldChar w:fldCharType="end"/>
          </w:r>
        </w:p>
      </w:tc>
    </w:tr>
    <w:tr w:rsidR="00AB0BD1" w14:paraId="57A1FBC8" w14:textId="77777777">
      <w:trPr>
        <w:jc w:val="center"/>
      </w:trPr>
      <w:tc>
        <w:tcPr>
          <w:tcW w:w="5741" w:type="dxa"/>
        </w:tcPr>
        <w:p w14:paraId="4FF3EDC0" w14:textId="3E37E787" w:rsidR="00AB0BD1" w:rsidRDefault="00AB0BD1">
          <w:pPr>
            <w:pStyle w:val="HeaderEven"/>
            <w:jc w:val="right"/>
          </w:pPr>
          <w:r>
            <w:rPr>
              <w:noProof/>
            </w:rPr>
            <w:fldChar w:fldCharType="begin"/>
          </w:r>
          <w:r>
            <w:rPr>
              <w:noProof/>
            </w:rPr>
            <w:instrText xml:space="preserve"> STYLEREF CharPartText \*charformat </w:instrText>
          </w:r>
          <w:r>
            <w:rPr>
              <w:noProof/>
            </w:rPr>
            <w:fldChar w:fldCharType="separate"/>
          </w:r>
          <w:r w:rsidR="00053778">
            <w:rPr>
              <w:noProof/>
            </w:rPr>
            <w:t>Medicines cabinets</w:t>
          </w:r>
          <w:r>
            <w:rPr>
              <w:noProof/>
            </w:rPr>
            <w:fldChar w:fldCharType="end"/>
          </w:r>
        </w:p>
      </w:tc>
      <w:tc>
        <w:tcPr>
          <w:tcW w:w="1560" w:type="dxa"/>
        </w:tcPr>
        <w:p w14:paraId="5BF4C121" w14:textId="5431E9FC" w:rsidR="00AB0BD1" w:rsidRDefault="00AB0BD1">
          <w:pPr>
            <w:pStyle w:val="HeaderEven"/>
            <w:jc w:val="right"/>
            <w:rPr>
              <w:b/>
            </w:rPr>
          </w:pPr>
          <w:r>
            <w:rPr>
              <w:b/>
            </w:rPr>
            <w:fldChar w:fldCharType="begin"/>
          </w:r>
          <w:r>
            <w:rPr>
              <w:b/>
            </w:rPr>
            <w:instrText xml:space="preserve"> STYLEREF CharPartNo \*charformat </w:instrText>
          </w:r>
          <w:r>
            <w:rPr>
              <w:b/>
            </w:rPr>
            <w:fldChar w:fldCharType="separate"/>
          </w:r>
          <w:r w:rsidR="00053778">
            <w:rPr>
              <w:b/>
              <w:noProof/>
            </w:rPr>
            <w:t>Part 5.1</w:t>
          </w:r>
          <w:r>
            <w:rPr>
              <w:b/>
            </w:rPr>
            <w:fldChar w:fldCharType="end"/>
          </w:r>
        </w:p>
      </w:tc>
    </w:tr>
    <w:tr w:rsidR="00AB0BD1" w14:paraId="029B85AB" w14:textId="77777777">
      <w:trPr>
        <w:jc w:val="center"/>
      </w:trPr>
      <w:tc>
        <w:tcPr>
          <w:tcW w:w="7296" w:type="dxa"/>
          <w:gridSpan w:val="2"/>
          <w:tcBorders>
            <w:bottom w:val="single" w:sz="4" w:space="0" w:color="auto"/>
          </w:tcBorders>
        </w:tcPr>
        <w:p w14:paraId="7C451DF7" w14:textId="4DE19788" w:rsidR="00AB0BD1" w:rsidRDefault="00AB0BD1">
          <w:pPr>
            <w:pStyle w:val="HeaderOdd6"/>
          </w:pPr>
          <w:r>
            <w:t xml:space="preserve">Section </w:t>
          </w:r>
          <w:r>
            <w:rPr>
              <w:noProof/>
            </w:rPr>
            <w:fldChar w:fldCharType="begin"/>
          </w:r>
          <w:r>
            <w:rPr>
              <w:noProof/>
            </w:rPr>
            <w:instrText xml:space="preserve"> STYLEREF CharSectNo \*charformat </w:instrText>
          </w:r>
          <w:r>
            <w:rPr>
              <w:noProof/>
            </w:rPr>
            <w:fldChar w:fldCharType="separate"/>
          </w:r>
          <w:r w:rsidR="00053778">
            <w:rPr>
              <w:noProof/>
            </w:rPr>
            <w:t>5.4</w:t>
          </w:r>
          <w:r>
            <w:rPr>
              <w:noProof/>
            </w:rPr>
            <w:fldChar w:fldCharType="end"/>
          </w:r>
        </w:p>
      </w:tc>
    </w:tr>
  </w:tbl>
  <w:p w14:paraId="2363AB31" w14:textId="77777777" w:rsidR="00AB0BD1" w:rsidRDefault="00AB0BD1">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AB0BD1" w14:paraId="1D8DB723" w14:textId="77777777">
      <w:trPr>
        <w:jc w:val="center"/>
      </w:trPr>
      <w:tc>
        <w:tcPr>
          <w:tcW w:w="1340" w:type="dxa"/>
        </w:tcPr>
        <w:p w14:paraId="348246FC" w14:textId="77777777" w:rsidR="00AB0BD1" w:rsidRDefault="00AB0BD1">
          <w:pPr>
            <w:pStyle w:val="HeaderEven"/>
          </w:pPr>
        </w:p>
      </w:tc>
      <w:tc>
        <w:tcPr>
          <w:tcW w:w="6583" w:type="dxa"/>
        </w:tcPr>
        <w:p w14:paraId="04E9EF4B" w14:textId="77777777" w:rsidR="00AB0BD1" w:rsidRDefault="00AB0BD1">
          <w:pPr>
            <w:pStyle w:val="HeaderEven"/>
          </w:pPr>
        </w:p>
      </w:tc>
    </w:tr>
    <w:tr w:rsidR="00AB0BD1" w14:paraId="7974507E" w14:textId="77777777">
      <w:trPr>
        <w:jc w:val="center"/>
      </w:trPr>
      <w:tc>
        <w:tcPr>
          <w:tcW w:w="7923" w:type="dxa"/>
          <w:gridSpan w:val="2"/>
          <w:tcBorders>
            <w:bottom w:val="single" w:sz="4" w:space="0" w:color="auto"/>
          </w:tcBorders>
        </w:tcPr>
        <w:p w14:paraId="60B7779B" w14:textId="77777777" w:rsidR="00AB0BD1" w:rsidRDefault="00AB0BD1">
          <w:pPr>
            <w:pStyle w:val="HeaderEven6"/>
          </w:pPr>
          <w:r>
            <w:t>Dictionary</w:t>
          </w:r>
        </w:p>
      </w:tc>
    </w:tr>
  </w:tbl>
  <w:p w14:paraId="7E40F425" w14:textId="77777777" w:rsidR="00AB0BD1" w:rsidRDefault="00AB0BD1">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AB0BD1" w14:paraId="2F744164" w14:textId="77777777">
      <w:trPr>
        <w:jc w:val="center"/>
      </w:trPr>
      <w:tc>
        <w:tcPr>
          <w:tcW w:w="6583" w:type="dxa"/>
        </w:tcPr>
        <w:p w14:paraId="52F81B11" w14:textId="77777777" w:rsidR="00AB0BD1" w:rsidRDefault="00AB0BD1">
          <w:pPr>
            <w:pStyle w:val="HeaderOdd"/>
          </w:pPr>
        </w:p>
      </w:tc>
      <w:tc>
        <w:tcPr>
          <w:tcW w:w="1340" w:type="dxa"/>
        </w:tcPr>
        <w:p w14:paraId="13333B3D" w14:textId="77777777" w:rsidR="00AB0BD1" w:rsidRDefault="00AB0BD1">
          <w:pPr>
            <w:pStyle w:val="HeaderOdd"/>
          </w:pPr>
        </w:p>
      </w:tc>
    </w:tr>
    <w:tr w:rsidR="00AB0BD1" w14:paraId="2BA26582" w14:textId="77777777">
      <w:trPr>
        <w:jc w:val="center"/>
      </w:trPr>
      <w:tc>
        <w:tcPr>
          <w:tcW w:w="7923" w:type="dxa"/>
          <w:gridSpan w:val="2"/>
          <w:tcBorders>
            <w:bottom w:val="single" w:sz="4" w:space="0" w:color="auto"/>
          </w:tcBorders>
        </w:tcPr>
        <w:p w14:paraId="19FD75F1" w14:textId="77777777" w:rsidR="00AB0BD1" w:rsidRDefault="00AB0BD1">
          <w:pPr>
            <w:pStyle w:val="HeaderOdd6"/>
          </w:pPr>
          <w:r>
            <w:t>Dictionary</w:t>
          </w:r>
        </w:p>
      </w:tc>
    </w:tr>
  </w:tbl>
  <w:p w14:paraId="101D0698" w14:textId="77777777" w:rsidR="00AB0BD1" w:rsidRDefault="00AB0BD1">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352F9" w14:paraId="37827146" w14:textId="77777777">
      <w:trPr>
        <w:jc w:val="center"/>
      </w:trPr>
      <w:tc>
        <w:tcPr>
          <w:tcW w:w="1234" w:type="dxa"/>
          <w:gridSpan w:val="2"/>
        </w:tcPr>
        <w:p w14:paraId="325425B8" w14:textId="77777777" w:rsidR="00D352F9" w:rsidRDefault="00D352F9">
          <w:pPr>
            <w:pStyle w:val="HeaderEven"/>
            <w:rPr>
              <w:b/>
            </w:rPr>
          </w:pPr>
          <w:r>
            <w:rPr>
              <w:b/>
            </w:rPr>
            <w:t>Endnotes</w:t>
          </w:r>
        </w:p>
      </w:tc>
      <w:tc>
        <w:tcPr>
          <w:tcW w:w="6062" w:type="dxa"/>
        </w:tcPr>
        <w:p w14:paraId="6137DF68" w14:textId="77777777" w:rsidR="00D352F9" w:rsidRDefault="00D352F9">
          <w:pPr>
            <w:pStyle w:val="HeaderEven"/>
          </w:pPr>
        </w:p>
      </w:tc>
    </w:tr>
    <w:tr w:rsidR="00D352F9" w14:paraId="188D7CAF" w14:textId="77777777">
      <w:trPr>
        <w:cantSplit/>
        <w:jc w:val="center"/>
      </w:trPr>
      <w:tc>
        <w:tcPr>
          <w:tcW w:w="7296" w:type="dxa"/>
          <w:gridSpan w:val="3"/>
        </w:tcPr>
        <w:p w14:paraId="224051C3" w14:textId="77777777" w:rsidR="00D352F9" w:rsidRDefault="00D352F9">
          <w:pPr>
            <w:pStyle w:val="HeaderEven"/>
          </w:pPr>
        </w:p>
      </w:tc>
    </w:tr>
    <w:tr w:rsidR="00D352F9" w14:paraId="3D2E21E3" w14:textId="77777777">
      <w:trPr>
        <w:cantSplit/>
        <w:jc w:val="center"/>
      </w:trPr>
      <w:tc>
        <w:tcPr>
          <w:tcW w:w="700" w:type="dxa"/>
          <w:tcBorders>
            <w:bottom w:val="single" w:sz="4" w:space="0" w:color="auto"/>
          </w:tcBorders>
        </w:tcPr>
        <w:p w14:paraId="06F50D0F" w14:textId="67C3EBDF" w:rsidR="00D352F9" w:rsidRDefault="00D352F9">
          <w:pPr>
            <w:pStyle w:val="HeaderEven6"/>
          </w:pPr>
          <w:r>
            <w:rPr>
              <w:noProof/>
            </w:rPr>
            <w:fldChar w:fldCharType="begin"/>
          </w:r>
          <w:r>
            <w:rPr>
              <w:noProof/>
            </w:rPr>
            <w:instrText xml:space="preserve"> STYLEREF charTableNo \*charformat </w:instrText>
          </w:r>
          <w:r>
            <w:rPr>
              <w:noProof/>
            </w:rPr>
            <w:fldChar w:fldCharType="separate"/>
          </w:r>
          <w:r w:rsidR="00053778">
            <w:rPr>
              <w:noProof/>
            </w:rPr>
            <w:t>5</w:t>
          </w:r>
          <w:r>
            <w:rPr>
              <w:noProof/>
            </w:rPr>
            <w:fldChar w:fldCharType="end"/>
          </w:r>
        </w:p>
      </w:tc>
      <w:tc>
        <w:tcPr>
          <w:tcW w:w="6600" w:type="dxa"/>
          <w:gridSpan w:val="2"/>
          <w:tcBorders>
            <w:bottom w:val="single" w:sz="4" w:space="0" w:color="auto"/>
          </w:tcBorders>
        </w:tcPr>
        <w:p w14:paraId="0202B6DE" w14:textId="4FB0C277" w:rsidR="00D352F9" w:rsidRDefault="00D352F9">
          <w:pPr>
            <w:pStyle w:val="HeaderEven6"/>
          </w:pPr>
          <w:r>
            <w:rPr>
              <w:noProof/>
            </w:rPr>
            <w:fldChar w:fldCharType="begin"/>
          </w:r>
          <w:r>
            <w:rPr>
              <w:noProof/>
            </w:rPr>
            <w:instrText xml:space="preserve"> STYLEREF charTableText \*charformat </w:instrText>
          </w:r>
          <w:r>
            <w:rPr>
              <w:noProof/>
            </w:rPr>
            <w:fldChar w:fldCharType="separate"/>
          </w:r>
          <w:r w:rsidR="00053778">
            <w:rPr>
              <w:noProof/>
            </w:rPr>
            <w:t>Earlier republications</w:t>
          </w:r>
          <w:r>
            <w:rPr>
              <w:noProof/>
            </w:rPr>
            <w:fldChar w:fldCharType="end"/>
          </w:r>
        </w:p>
      </w:tc>
    </w:tr>
  </w:tbl>
  <w:p w14:paraId="2DD6E6FF" w14:textId="77777777" w:rsidR="00D352F9" w:rsidRDefault="00D352F9">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352F9" w14:paraId="5E412730" w14:textId="77777777">
      <w:trPr>
        <w:jc w:val="center"/>
      </w:trPr>
      <w:tc>
        <w:tcPr>
          <w:tcW w:w="5741" w:type="dxa"/>
        </w:tcPr>
        <w:p w14:paraId="4EFC525B" w14:textId="77777777" w:rsidR="00D352F9" w:rsidRDefault="00D352F9">
          <w:pPr>
            <w:pStyle w:val="HeaderEven"/>
            <w:jc w:val="right"/>
          </w:pPr>
        </w:p>
      </w:tc>
      <w:tc>
        <w:tcPr>
          <w:tcW w:w="1560" w:type="dxa"/>
          <w:gridSpan w:val="2"/>
        </w:tcPr>
        <w:p w14:paraId="40F05030" w14:textId="77777777" w:rsidR="00D352F9" w:rsidRDefault="00D352F9">
          <w:pPr>
            <w:pStyle w:val="HeaderEven"/>
            <w:jc w:val="right"/>
            <w:rPr>
              <w:b/>
            </w:rPr>
          </w:pPr>
          <w:r>
            <w:rPr>
              <w:b/>
            </w:rPr>
            <w:t>Endnotes</w:t>
          </w:r>
        </w:p>
      </w:tc>
    </w:tr>
    <w:tr w:rsidR="00D352F9" w14:paraId="22CB273D" w14:textId="77777777">
      <w:trPr>
        <w:jc w:val="center"/>
      </w:trPr>
      <w:tc>
        <w:tcPr>
          <w:tcW w:w="7301" w:type="dxa"/>
          <w:gridSpan w:val="3"/>
        </w:tcPr>
        <w:p w14:paraId="04894FE8" w14:textId="77777777" w:rsidR="00D352F9" w:rsidRDefault="00D352F9">
          <w:pPr>
            <w:pStyle w:val="HeaderEven"/>
            <w:jc w:val="right"/>
            <w:rPr>
              <w:b/>
            </w:rPr>
          </w:pPr>
        </w:p>
      </w:tc>
    </w:tr>
    <w:tr w:rsidR="00D352F9" w14:paraId="786FE7DB" w14:textId="77777777">
      <w:trPr>
        <w:jc w:val="center"/>
      </w:trPr>
      <w:tc>
        <w:tcPr>
          <w:tcW w:w="6600" w:type="dxa"/>
          <w:gridSpan w:val="2"/>
          <w:tcBorders>
            <w:bottom w:val="single" w:sz="4" w:space="0" w:color="auto"/>
          </w:tcBorders>
        </w:tcPr>
        <w:p w14:paraId="66AD0C3A" w14:textId="7E397099" w:rsidR="00D352F9" w:rsidRDefault="00D352F9">
          <w:pPr>
            <w:pStyle w:val="HeaderOdd6"/>
          </w:pPr>
          <w:r>
            <w:rPr>
              <w:noProof/>
            </w:rPr>
            <w:fldChar w:fldCharType="begin"/>
          </w:r>
          <w:r>
            <w:rPr>
              <w:noProof/>
            </w:rPr>
            <w:instrText xml:space="preserve"> STYLEREF charTableText \*charformat </w:instrText>
          </w:r>
          <w:r>
            <w:rPr>
              <w:noProof/>
            </w:rPr>
            <w:fldChar w:fldCharType="separate"/>
          </w:r>
          <w:r w:rsidR="00053778">
            <w:rPr>
              <w:noProof/>
            </w:rPr>
            <w:t>Earlier republications</w:t>
          </w:r>
          <w:r>
            <w:rPr>
              <w:noProof/>
            </w:rPr>
            <w:fldChar w:fldCharType="end"/>
          </w:r>
        </w:p>
      </w:tc>
      <w:tc>
        <w:tcPr>
          <w:tcW w:w="700" w:type="dxa"/>
          <w:tcBorders>
            <w:bottom w:val="single" w:sz="4" w:space="0" w:color="auto"/>
          </w:tcBorders>
        </w:tcPr>
        <w:p w14:paraId="17BAE856" w14:textId="5DB66AA2" w:rsidR="00D352F9" w:rsidRDefault="00D352F9">
          <w:pPr>
            <w:pStyle w:val="HeaderOdd6"/>
          </w:pPr>
          <w:r>
            <w:rPr>
              <w:noProof/>
            </w:rPr>
            <w:fldChar w:fldCharType="begin"/>
          </w:r>
          <w:r>
            <w:rPr>
              <w:noProof/>
            </w:rPr>
            <w:instrText xml:space="preserve"> STYLEREF charTableNo \*charformat </w:instrText>
          </w:r>
          <w:r>
            <w:rPr>
              <w:noProof/>
            </w:rPr>
            <w:fldChar w:fldCharType="separate"/>
          </w:r>
          <w:r w:rsidR="00053778">
            <w:rPr>
              <w:noProof/>
            </w:rPr>
            <w:t>5</w:t>
          </w:r>
          <w:r>
            <w:rPr>
              <w:noProof/>
            </w:rPr>
            <w:fldChar w:fldCharType="end"/>
          </w:r>
        </w:p>
      </w:tc>
    </w:tr>
  </w:tbl>
  <w:p w14:paraId="781EBABC" w14:textId="77777777" w:rsidR="00D352F9" w:rsidRDefault="00D352F9">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6BDD" w14:textId="77777777" w:rsidR="00AB0BD1" w:rsidRDefault="00AB0BD1">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0F42" w14:textId="77777777" w:rsidR="00AB0BD1" w:rsidRDefault="00AB0BD1">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0727F" w14:textId="77777777" w:rsidR="00AB0BD1" w:rsidRDefault="00AB0BD1">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A6B51" w14:textId="77777777" w:rsidR="00AB0BD1" w:rsidRDefault="00AB0B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F7D06" w14:paraId="282162E5" w14:textId="77777777">
      <w:tc>
        <w:tcPr>
          <w:tcW w:w="4100" w:type="pct"/>
        </w:tcPr>
        <w:p w14:paraId="3C2E2A1D" w14:textId="77777777" w:rsidR="00DF7D06" w:rsidRDefault="00DF7D06">
          <w:pPr>
            <w:pStyle w:val="HeaderOdd"/>
          </w:pPr>
        </w:p>
      </w:tc>
      <w:tc>
        <w:tcPr>
          <w:tcW w:w="900" w:type="pct"/>
        </w:tcPr>
        <w:p w14:paraId="52126E61" w14:textId="77777777" w:rsidR="00DF7D06" w:rsidRDefault="00DF7D06">
          <w:pPr>
            <w:pStyle w:val="HeaderOdd"/>
          </w:pPr>
        </w:p>
      </w:tc>
    </w:tr>
    <w:tr w:rsidR="00DF7D06" w14:paraId="3EBB7141" w14:textId="77777777">
      <w:tc>
        <w:tcPr>
          <w:tcW w:w="900" w:type="pct"/>
          <w:gridSpan w:val="2"/>
          <w:tcBorders>
            <w:bottom w:val="single" w:sz="4" w:space="0" w:color="auto"/>
          </w:tcBorders>
        </w:tcPr>
        <w:p w14:paraId="23DBB4FF" w14:textId="58123A55" w:rsidR="00DF7D06" w:rsidRDefault="0020360D">
          <w:pPr>
            <w:pStyle w:val="HeaderOdd6"/>
          </w:pPr>
          <w:fldSimple w:instr=" STYLEREF charContents \* MERGEFORMAT ">
            <w:r w:rsidR="00053778">
              <w:rPr>
                <w:noProof/>
              </w:rPr>
              <w:t>Contents</w:t>
            </w:r>
          </w:fldSimple>
        </w:p>
      </w:tc>
    </w:tr>
  </w:tbl>
  <w:p w14:paraId="37F4A38E" w14:textId="2212BE6C" w:rsidR="00DF7D06" w:rsidRDefault="00DF7D06">
    <w:pPr>
      <w:pStyle w:val="N-9pt"/>
    </w:pPr>
    <w:r>
      <w:tab/>
    </w:r>
    <w:fldSimple w:instr=" STYLEREF charPage \* MERGEFORMAT ">
      <w:r w:rsidR="00053778">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9"/>
      <w:gridCol w:w="6048"/>
    </w:tblGrid>
    <w:tr w:rsidR="00F97CFB" w14:paraId="17D5EFF9" w14:textId="77777777" w:rsidTr="002A3279">
      <w:tc>
        <w:tcPr>
          <w:tcW w:w="1701" w:type="dxa"/>
        </w:tcPr>
        <w:p w14:paraId="2370BB8E" w14:textId="04EF409A" w:rsidR="00DD025B" w:rsidRDefault="00DD025B">
          <w:pPr>
            <w:pStyle w:val="HeaderEven"/>
            <w:rPr>
              <w:b/>
            </w:rPr>
          </w:pPr>
          <w:r>
            <w:rPr>
              <w:b/>
            </w:rPr>
            <w:fldChar w:fldCharType="begin"/>
          </w:r>
          <w:r>
            <w:rPr>
              <w:b/>
            </w:rPr>
            <w:instrText xml:space="preserve"> STYLEREF CharChapNo \*charformat  </w:instrText>
          </w:r>
          <w:r>
            <w:rPr>
              <w:b/>
            </w:rPr>
            <w:fldChar w:fldCharType="separate"/>
          </w:r>
          <w:r w:rsidR="00053778">
            <w:rPr>
              <w:b/>
              <w:noProof/>
            </w:rPr>
            <w:t>Chapter 4</w:t>
          </w:r>
          <w:r>
            <w:rPr>
              <w:b/>
            </w:rPr>
            <w:fldChar w:fldCharType="end"/>
          </w:r>
        </w:p>
      </w:tc>
      <w:tc>
        <w:tcPr>
          <w:tcW w:w="6320" w:type="dxa"/>
        </w:tcPr>
        <w:p w14:paraId="36D8021D" w14:textId="06FC4037" w:rsidR="00DD025B" w:rsidRDefault="00DD025B">
          <w:pPr>
            <w:pStyle w:val="HeaderEven"/>
          </w:pPr>
          <w:r>
            <w:rPr>
              <w:noProof/>
            </w:rPr>
            <w:fldChar w:fldCharType="begin"/>
          </w:r>
          <w:r>
            <w:rPr>
              <w:noProof/>
            </w:rPr>
            <w:instrText xml:space="preserve"> STYLEREF CharChapText \*charformat  </w:instrText>
          </w:r>
          <w:r>
            <w:rPr>
              <w:noProof/>
            </w:rPr>
            <w:fldChar w:fldCharType="separate"/>
          </w:r>
          <w:r w:rsidR="00053778">
            <w:rPr>
              <w:noProof/>
            </w:rPr>
            <w:t>Supplying medicines</w:t>
          </w:r>
          <w:r>
            <w:rPr>
              <w:noProof/>
            </w:rPr>
            <w:fldChar w:fldCharType="end"/>
          </w:r>
        </w:p>
      </w:tc>
    </w:tr>
    <w:tr w:rsidR="00F97CFB" w14:paraId="5F74E335" w14:textId="77777777" w:rsidTr="002A3279">
      <w:tc>
        <w:tcPr>
          <w:tcW w:w="1701" w:type="dxa"/>
        </w:tcPr>
        <w:p w14:paraId="0563EA58" w14:textId="03F690E1" w:rsidR="00DD025B" w:rsidRDefault="00DD025B">
          <w:pPr>
            <w:pStyle w:val="HeaderEven"/>
            <w:rPr>
              <w:b/>
            </w:rPr>
          </w:pPr>
          <w:r>
            <w:rPr>
              <w:b/>
            </w:rPr>
            <w:fldChar w:fldCharType="begin"/>
          </w:r>
          <w:r>
            <w:rPr>
              <w:b/>
            </w:rPr>
            <w:instrText xml:space="preserve"> STYLEREF CharPartNo \*charformat </w:instrText>
          </w:r>
          <w:r w:rsidR="00053778">
            <w:rPr>
              <w:b/>
            </w:rPr>
            <w:fldChar w:fldCharType="separate"/>
          </w:r>
          <w:r w:rsidR="00053778">
            <w:rPr>
              <w:b/>
              <w:noProof/>
            </w:rPr>
            <w:t>Part 4.3</w:t>
          </w:r>
          <w:r>
            <w:rPr>
              <w:b/>
            </w:rPr>
            <w:fldChar w:fldCharType="end"/>
          </w:r>
        </w:p>
      </w:tc>
      <w:tc>
        <w:tcPr>
          <w:tcW w:w="6320" w:type="dxa"/>
        </w:tcPr>
        <w:p w14:paraId="6521DF00" w14:textId="73FD1BAD" w:rsidR="00DD025B" w:rsidRDefault="00914ED0">
          <w:pPr>
            <w:pStyle w:val="HeaderEven"/>
          </w:pPr>
          <w:r>
            <w:fldChar w:fldCharType="begin"/>
          </w:r>
          <w:r>
            <w:instrText xml:space="preserve"> STYLEREF CharPartText \*charformat </w:instrText>
          </w:r>
          <w:r w:rsidR="00053778">
            <w:fldChar w:fldCharType="separate"/>
          </w:r>
          <w:r w:rsidR="00053778">
            <w:rPr>
              <w:noProof/>
            </w:rPr>
            <w:t>Authorisation to supply without prescription in emergencies</w:t>
          </w:r>
          <w:r>
            <w:rPr>
              <w:noProof/>
            </w:rPr>
            <w:fldChar w:fldCharType="end"/>
          </w:r>
        </w:p>
      </w:tc>
    </w:tr>
    <w:tr w:rsidR="00F97CFB" w14:paraId="31892509" w14:textId="77777777" w:rsidTr="002A3279">
      <w:tc>
        <w:tcPr>
          <w:tcW w:w="1701" w:type="dxa"/>
        </w:tcPr>
        <w:p w14:paraId="223D4AC9" w14:textId="50441056" w:rsidR="00DD025B" w:rsidRDefault="00DD025B">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246AD564" w14:textId="7DB7ADC4" w:rsidR="00DD025B" w:rsidRDefault="00C43E3C">
          <w:pPr>
            <w:pStyle w:val="HeaderEven"/>
          </w:pPr>
          <w:r>
            <w:fldChar w:fldCharType="begin"/>
          </w:r>
          <w:r>
            <w:instrText xml:space="preserve"> STYLEREF CharDivText \*charformat </w:instrText>
          </w:r>
          <w:r>
            <w:rPr>
              <w:noProof/>
            </w:rPr>
            <w:fldChar w:fldCharType="end"/>
          </w:r>
        </w:p>
      </w:tc>
    </w:tr>
    <w:tr w:rsidR="00DD025B" w14:paraId="49D08318" w14:textId="77777777" w:rsidTr="002A3279">
      <w:trPr>
        <w:cantSplit/>
      </w:trPr>
      <w:tc>
        <w:tcPr>
          <w:tcW w:w="1701" w:type="dxa"/>
          <w:gridSpan w:val="2"/>
          <w:tcBorders>
            <w:bottom w:val="single" w:sz="4" w:space="0" w:color="auto"/>
          </w:tcBorders>
        </w:tcPr>
        <w:p w14:paraId="755E9D96" w14:textId="284E0B27" w:rsidR="00DD025B" w:rsidRDefault="0020360D">
          <w:pPr>
            <w:pStyle w:val="HeaderEven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053778">
            <w:rPr>
              <w:noProof/>
            </w:rPr>
            <w:t>253</w:t>
          </w:r>
          <w:r w:rsidR="00DD025B">
            <w:rPr>
              <w:noProof/>
            </w:rPr>
            <w:fldChar w:fldCharType="end"/>
          </w:r>
        </w:p>
      </w:tc>
    </w:tr>
  </w:tbl>
  <w:p w14:paraId="5F421672" w14:textId="77777777" w:rsidR="00DD025B" w:rsidRDefault="00DD025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48"/>
      <w:gridCol w:w="1659"/>
    </w:tblGrid>
    <w:tr w:rsidR="0020360D" w14:paraId="4C8758E9" w14:textId="77777777" w:rsidTr="002A3279">
      <w:tc>
        <w:tcPr>
          <w:tcW w:w="6320" w:type="dxa"/>
        </w:tcPr>
        <w:p w14:paraId="65BCC658" w14:textId="08CBB3A1" w:rsidR="00DD025B" w:rsidRDefault="00DD025B">
          <w:pPr>
            <w:pStyle w:val="HeaderEven"/>
            <w:jc w:val="right"/>
          </w:pPr>
          <w:r>
            <w:rPr>
              <w:noProof/>
            </w:rPr>
            <w:fldChar w:fldCharType="begin"/>
          </w:r>
          <w:r>
            <w:rPr>
              <w:noProof/>
            </w:rPr>
            <w:instrText xml:space="preserve"> STYLEREF CharChapText \*charformat  </w:instrText>
          </w:r>
          <w:r>
            <w:rPr>
              <w:noProof/>
            </w:rPr>
            <w:fldChar w:fldCharType="separate"/>
          </w:r>
          <w:r w:rsidR="00053778">
            <w:rPr>
              <w:noProof/>
            </w:rPr>
            <w:t>Supplying medicines</w:t>
          </w:r>
          <w:r>
            <w:rPr>
              <w:noProof/>
            </w:rPr>
            <w:fldChar w:fldCharType="end"/>
          </w:r>
        </w:p>
      </w:tc>
      <w:tc>
        <w:tcPr>
          <w:tcW w:w="1701" w:type="dxa"/>
        </w:tcPr>
        <w:p w14:paraId="16120646" w14:textId="453D7B73" w:rsidR="00DD025B" w:rsidRDefault="00DD025B">
          <w:pPr>
            <w:pStyle w:val="HeaderEven"/>
            <w:jc w:val="right"/>
            <w:rPr>
              <w:b/>
            </w:rPr>
          </w:pPr>
          <w:r>
            <w:rPr>
              <w:b/>
            </w:rPr>
            <w:fldChar w:fldCharType="begin"/>
          </w:r>
          <w:r>
            <w:rPr>
              <w:b/>
            </w:rPr>
            <w:instrText xml:space="preserve"> STYLEREF CharChapNo \*charformat  </w:instrText>
          </w:r>
          <w:r>
            <w:rPr>
              <w:b/>
            </w:rPr>
            <w:fldChar w:fldCharType="separate"/>
          </w:r>
          <w:r w:rsidR="00053778">
            <w:rPr>
              <w:b/>
              <w:noProof/>
            </w:rPr>
            <w:t>Chapter 4</w:t>
          </w:r>
          <w:r>
            <w:rPr>
              <w:b/>
            </w:rPr>
            <w:fldChar w:fldCharType="end"/>
          </w:r>
        </w:p>
      </w:tc>
    </w:tr>
    <w:tr w:rsidR="0020360D" w14:paraId="285645FD" w14:textId="77777777" w:rsidTr="002A3279">
      <w:tc>
        <w:tcPr>
          <w:tcW w:w="6320" w:type="dxa"/>
        </w:tcPr>
        <w:p w14:paraId="7F6AC64C" w14:textId="7030EAFE" w:rsidR="00DD025B" w:rsidRDefault="00914ED0">
          <w:pPr>
            <w:pStyle w:val="HeaderEven"/>
            <w:jc w:val="right"/>
          </w:pPr>
          <w:r>
            <w:fldChar w:fldCharType="begin"/>
          </w:r>
          <w:r>
            <w:instrText xml:space="preserve"> STYLEREF CharPartText \*charformat </w:instrText>
          </w:r>
          <w:r w:rsidR="00053778">
            <w:fldChar w:fldCharType="separate"/>
          </w:r>
          <w:r w:rsidR="00053778">
            <w:rPr>
              <w:noProof/>
            </w:rPr>
            <w:t>Authorisation to supply without prescription in emergencies</w:t>
          </w:r>
          <w:r>
            <w:rPr>
              <w:noProof/>
            </w:rPr>
            <w:fldChar w:fldCharType="end"/>
          </w:r>
        </w:p>
      </w:tc>
      <w:tc>
        <w:tcPr>
          <w:tcW w:w="1701" w:type="dxa"/>
        </w:tcPr>
        <w:p w14:paraId="3E4641C7" w14:textId="59698D2C" w:rsidR="00DD025B" w:rsidRDefault="00DD025B">
          <w:pPr>
            <w:pStyle w:val="HeaderEven"/>
            <w:jc w:val="right"/>
            <w:rPr>
              <w:b/>
            </w:rPr>
          </w:pPr>
          <w:r>
            <w:rPr>
              <w:b/>
            </w:rPr>
            <w:fldChar w:fldCharType="begin"/>
          </w:r>
          <w:r>
            <w:rPr>
              <w:b/>
            </w:rPr>
            <w:instrText xml:space="preserve"> STYLEREF CharPartNo \*charformat </w:instrText>
          </w:r>
          <w:r w:rsidR="00053778">
            <w:rPr>
              <w:b/>
            </w:rPr>
            <w:fldChar w:fldCharType="separate"/>
          </w:r>
          <w:r w:rsidR="00053778">
            <w:rPr>
              <w:b/>
              <w:noProof/>
            </w:rPr>
            <w:t>Part 4.3</w:t>
          </w:r>
          <w:r>
            <w:rPr>
              <w:b/>
            </w:rPr>
            <w:fldChar w:fldCharType="end"/>
          </w:r>
        </w:p>
      </w:tc>
    </w:tr>
    <w:tr w:rsidR="0020360D" w14:paraId="5D8010BF" w14:textId="77777777" w:rsidTr="002A3279">
      <w:tc>
        <w:tcPr>
          <w:tcW w:w="6320" w:type="dxa"/>
        </w:tcPr>
        <w:p w14:paraId="10C7B475" w14:textId="2B84A997" w:rsidR="00DD025B" w:rsidRDefault="00C43E3C">
          <w:pPr>
            <w:pStyle w:val="HeaderEven"/>
            <w:jc w:val="right"/>
          </w:pPr>
          <w:r>
            <w:fldChar w:fldCharType="begin"/>
          </w:r>
          <w:r>
            <w:instrText xml:space="preserve"> STYLEREF CharDivText \*charformat </w:instrText>
          </w:r>
          <w:r>
            <w:rPr>
              <w:noProof/>
            </w:rPr>
            <w:fldChar w:fldCharType="end"/>
          </w:r>
        </w:p>
      </w:tc>
      <w:tc>
        <w:tcPr>
          <w:tcW w:w="1701" w:type="dxa"/>
        </w:tcPr>
        <w:p w14:paraId="5862B329" w14:textId="69321997" w:rsidR="00DD025B" w:rsidRDefault="00DD025B">
          <w:pPr>
            <w:pStyle w:val="HeaderEven"/>
            <w:jc w:val="right"/>
            <w:rPr>
              <w:b/>
            </w:rPr>
          </w:pPr>
          <w:r>
            <w:rPr>
              <w:b/>
            </w:rPr>
            <w:fldChar w:fldCharType="begin"/>
          </w:r>
          <w:r>
            <w:rPr>
              <w:b/>
            </w:rPr>
            <w:instrText xml:space="preserve"> STYLEREF CharDivNo \*charformat </w:instrText>
          </w:r>
          <w:r>
            <w:rPr>
              <w:b/>
            </w:rPr>
            <w:fldChar w:fldCharType="end"/>
          </w:r>
        </w:p>
      </w:tc>
    </w:tr>
    <w:tr w:rsidR="00DD025B" w14:paraId="0947A76A" w14:textId="77777777" w:rsidTr="002A3279">
      <w:trPr>
        <w:cantSplit/>
      </w:trPr>
      <w:tc>
        <w:tcPr>
          <w:tcW w:w="1701" w:type="dxa"/>
          <w:gridSpan w:val="2"/>
          <w:tcBorders>
            <w:bottom w:val="single" w:sz="4" w:space="0" w:color="auto"/>
          </w:tcBorders>
        </w:tcPr>
        <w:p w14:paraId="150F5BF6" w14:textId="7B1061DF" w:rsidR="00DD025B" w:rsidRDefault="0020360D">
          <w:pPr>
            <w:pStyle w:val="HeaderOdd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053778">
            <w:rPr>
              <w:noProof/>
            </w:rPr>
            <w:t>254</w:t>
          </w:r>
          <w:r w:rsidR="00DD025B">
            <w:rPr>
              <w:noProof/>
            </w:rPr>
            <w:fldChar w:fldCharType="end"/>
          </w:r>
        </w:p>
      </w:tc>
    </w:tr>
  </w:tbl>
  <w:p w14:paraId="1CEE4615" w14:textId="77777777" w:rsidR="00DD025B" w:rsidRDefault="00DD025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7"/>
      <w:gridCol w:w="6050"/>
    </w:tblGrid>
    <w:tr w:rsidR="00DD025B" w14:paraId="43A09EB9" w14:textId="77777777" w:rsidTr="007A5E5F">
      <w:tc>
        <w:tcPr>
          <w:tcW w:w="1701" w:type="dxa"/>
        </w:tcPr>
        <w:p w14:paraId="1FFFB437" w14:textId="2B4E68DA" w:rsidR="00DD025B" w:rsidRDefault="00DD025B" w:rsidP="007A5E5F">
          <w:pPr>
            <w:pStyle w:val="HeaderEven"/>
            <w:rPr>
              <w:b/>
            </w:rPr>
          </w:pPr>
          <w:r>
            <w:rPr>
              <w:b/>
            </w:rPr>
            <w:fldChar w:fldCharType="begin"/>
          </w:r>
          <w:r>
            <w:rPr>
              <w:b/>
            </w:rPr>
            <w:instrText xml:space="preserve"> STYLEREF CharChapNo \*charformat  </w:instrText>
          </w:r>
          <w:r>
            <w:rPr>
              <w:b/>
            </w:rPr>
            <w:fldChar w:fldCharType="separate"/>
          </w:r>
          <w:r w:rsidR="00053778">
            <w:rPr>
              <w:b/>
              <w:noProof/>
            </w:rPr>
            <w:t>Chapter 4</w:t>
          </w:r>
          <w:r>
            <w:rPr>
              <w:b/>
            </w:rPr>
            <w:fldChar w:fldCharType="end"/>
          </w:r>
        </w:p>
      </w:tc>
      <w:tc>
        <w:tcPr>
          <w:tcW w:w="6320" w:type="dxa"/>
        </w:tcPr>
        <w:p w14:paraId="2FB165F1" w14:textId="34C7854F" w:rsidR="00DD025B" w:rsidRDefault="00DD025B" w:rsidP="007A5E5F">
          <w:pPr>
            <w:pStyle w:val="HeaderEven"/>
          </w:pPr>
          <w:r>
            <w:rPr>
              <w:noProof/>
            </w:rPr>
            <w:fldChar w:fldCharType="begin"/>
          </w:r>
          <w:r>
            <w:rPr>
              <w:noProof/>
            </w:rPr>
            <w:instrText xml:space="preserve"> STYLEREF CharChapText \*charformat  </w:instrText>
          </w:r>
          <w:r>
            <w:rPr>
              <w:noProof/>
            </w:rPr>
            <w:fldChar w:fldCharType="separate"/>
          </w:r>
          <w:r w:rsidR="00053778">
            <w:rPr>
              <w:noProof/>
            </w:rPr>
            <w:t>Supplying medicines</w:t>
          </w:r>
          <w:r>
            <w:rPr>
              <w:noProof/>
            </w:rPr>
            <w:fldChar w:fldCharType="end"/>
          </w:r>
        </w:p>
      </w:tc>
    </w:tr>
    <w:tr w:rsidR="00DD025B" w14:paraId="7CD63B65" w14:textId="77777777" w:rsidTr="007A5E5F">
      <w:tc>
        <w:tcPr>
          <w:tcW w:w="1701" w:type="dxa"/>
        </w:tcPr>
        <w:p w14:paraId="03F606B0" w14:textId="145CF077" w:rsidR="00DD025B" w:rsidRDefault="00DD025B" w:rsidP="007A5E5F">
          <w:pPr>
            <w:pStyle w:val="HeaderEven"/>
            <w:rPr>
              <w:b/>
            </w:rPr>
          </w:pPr>
          <w:r>
            <w:rPr>
              <w:b/>
            </w:rPr>
            <w:fldChar w:fldCharType="begin"/>
          </w:r>
          <w:r>
            <w:rPr>
              <w:b/>
            </w:rPr>
            <w:instrText xml:space="preserve"> STYLEREF CharPartNo \*charformat </w:instrText>
          </w:r>
          <w:r>
            <w:rPr>
              <w:b/>
            </w:rPr>
            <w:fldChar w:fldCharType="separate"/>
          </w:r>
          <w:r w:rsidR="00053778">
            <w:rPr>
              <w:b/>
              <w:noProof/>
            </w:rPr>
            <w:t>Part 4.3A</w:t>
          </w:r>
          <w:r>
            <w:rPr>
              <w:b/>
            </w:rPr>
            <w:fldChar w:fldCharType="end"/>
          </w:r>
        </w:p>
      </w:tc>
      <w:tc>
        <w:tcPr>
          <w:tcW w:w="6320" w:type="dxa"/>
        </w:tcPr>
        <w:p w14:paraId="106B3B7F" w14:textId="2969747A" w:rsidR="00DD025B" w:rsidRDefault="00914ED0" w:rsidP="007A5E5F">
          <w:pPr>
            <w:pStyle w:val="HeaderEven"/>
          </w:pPr>
          <w:r>
            <w:fldChar w:fldCharType="begin"/>
          </w:r>
          <w:r>
            <w:instrText xml:space="preserve"> STYLEREF CharPartText \*charformat </w:instrText>
          </w:r>
          <w:r>
            <w:fldChar w:fldCharType="separate"/>
          </w:r>
          <w:r w:rsidR="00053778">
            <w:rPr>
              <w:noProof/>
            </w:rPr>
            <w:t>Authorisation to supply certain medicines without prescription—continued dispensing</w:t>
          </w:r>
          <w:r>
            <w:rPr>
              <w:noProof/>
            </w:rPr>
            <w:fldChar w:fldCharType="end"/>
          </w:r>
        </w:p>
      </w:tc>
    </w:tr>
    <w:tr w:rsidR="00DD025B" w14:paraId="75D9A5D3" w14:textId="77777777" w:rsidTr="007A5E5F">
      <w:tc>
        <w:tcPr>
          <w:tcW w:w="1701" w:type="dxa"/>
        </w:tcPr>
        <w:p w14:paraId="41B17DBD" w14:textId="7C7CFFFB" w:rsidR="00DD025B" w:rsidRDefault="00DD025B"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13192CD" w14:textId="45D5377D" w:rsidR="00DD025B" w:rsidRDefault="00DD025B" w:rsidP="007A5E5F">
          <w:pPr>
            <w:pStyle w:val="HeaderEven"/>
          </w:pPr>
          <w:r>
            <w:fldChar w:fldCharType="begin"/>
          </w:r>
          <w:r>
            <w:instrText xml:space="preserve"> STYLEREF CharDivText \*charformat </w:instrText>
          </w:r>
          <w:r>
            <w:fldChar w:fldCharType="end"/>
          </w:r>
        </w:p>
      </w:tc>
    </w:tr>
    <w:tr w:rsidR="00DD025B" w14:paraId="6AB5DFE0" w14:textId="77777777" w:rsidTr="007A5E5F">
      <w:trPr>
        <w:cantSplit/>
      </w:trPr>
      <w:tc>
        <w:tcPr>
          <w:tcW w:w="1701" w:type="dxa"/>
          <w:gridSpan w:val="2"/>
          <w:tcBorders>
            <w:bottom w:val="single" w:sz="4" w:space="0" w:color="auto"/>
          </w:tcBorders>
        </w:tcPr>
        <w:p w14:paraId="39BB8A50" w14:textId="6E4606AF" w:rsidR="00DD025B" w:rsidRDefault="0020360D" w:rsidP="007A5E5F">
          <w:pPr>
            <w:pStyle w:val="HeaderEven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053778">
            <w:rPr>
              <w:noProof/>
            </w:rPr>
            <w:t>255</w:t>
          </w:r>
          <w:r w:rsidR="00DD025B">
            <w:rPr>
              <w:noProof/>
            </w:rPr>
            <w:fldChar w:fldCharType="end"/>
          </w:r>
        </w:p>
      </w:tc>
    </w:tr>
  </w:tbl>
  <w:p w14:paraId="5E5A72C8" w14:textId="77777777" w:rsidR="00DD025B" w:rsidRDefault="00DD025B" w:rsidP="007A5E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50"/>
      <w:gridCol w:w="1657"/>
    </w:tblGrid>
    <w:tr w:rsidR="00DD025B" w14:paraId="2933BC1C" w14:textId="77777777" w:rsidTr="007A5E5F">
      <w:tc>
        <w:tcPr>
          <w:tcW w:w="6320" w:type="dxa"/>
        </w:tcPr>
        <w:p w14:paraId="4303EC63" w14:textId="0D12FACA" w:rsidR="00DD025B" w:rsidRDefault="00DD025B" w:rsidP="007A5E5F">
          <w:pPr>
            <w:pStyle w:val="HeaderEven"/>
            <w:jc w:val="right"/>
          </w:pPr>
          <w:r>
            <w:rPr>
              <w:noProof/>
            </w:rPr>
            <w:fldChar w:fldCharType="begin"/>
          </w:r>
          <w:r>
            <w:rPr>
              <w:noProof/>
            </w:rPr>
            <w:instrText xml:space="preserve"> STYLEREF CharChapText \*charformat  </w:instrText>
          </w:r>
          <w:r>
            <w:rPr>
              <w:noProof/>
            </w:rPr>
            <w:fldChar w:fldCharType="separate"/>
          </w:r>
          <w:r w:rsidR="00053778">
            <w:rPr>
              <w:noProof/>
            </w:rPr>
            <w:t>Supplying medicines</w:t>
          </w:r>
          <w:r>
            <w:rPr>
              <w:noProof/>
            </w:rPr>
            <w:fldChar w:fldCharType="end"/>
          </w:r>
        </w:p>
      </w:tc>
      <w:tc>
        <w:tcPr>
          <w:tcW w:w="1701" w:type="dxa"/>
        </w:tcPr>
        <w:p w14:paraId="0890770C" w14:textId="24F2E40A" w:rsidR="00DD025B" w:rsidRDefault="00DD025B" w:rsidP="007A5E5F">
          <w:pPr>
            <w:pStyle w:val="HeaderEven"/>
            <w:jc w:val="right"/>
            <w:rPr>
              <w:b/>
            </w:rPr>
          </w:pPr>
          <w:r>
            <w:rPr>
              <w:b/>
            </w:rPr>
            <w:fldChar w:fldCharType="begin"/>
          </w:r>
          <w:r>
            <w:rPr>
              <w:b/>
            </w:rPr>
            <w:instrText xml:space="preserve"> STYLEREF CharChapNo \*charformat  </w:instrText>
          </w:r>
          <w:r>
            <w:rPr>
              <w:b/>
            </w:rPr>
            <w:fldChar w:fldCharType="separate"/>
          </w:r>
          <w:r w:rsidR="00053778">
            <w:rPr>
              <w:b/>
              <w:noProof/>
            </w:rPr>
            <w:t>Chapter 4</w:t>
          </w:r>
          <w:r>
            <w:rPr>
              <w:b/>
            </w:rPr>
            <w:fldChar w:fldCharType="end"/>
          </w:r>
        </w:p>
      </w:tc>
    </w:tr>
    <w:tr w:rsidR="00DD025B" w14:paraId="4C9A653A" w14:textId="77777777" w:rsidTr="007A5E5F">
      <w:tc>
        <w:tcPr>
          <w:tcW w:w="6320" w:type="dxa"/>
        </w:tcPr>
        <w:p w14:paraId="40C45337" w14:textId="7D80DB92" w:rsidR="00DD025B" w:rsidRDefault="00914ED0" w:rsidP="007A5E5F">
          <w:pPr>
            <w:pStyle w:val="HeaderEven"/>
            <w:jc w:val="right"/>
          </w:pPr>
          <w:r>
            <w:fldChar w:fldCharType="begin"/>
          </w:r>
          <w:r>
            <w:instrText xml:space="preserve"> STYLEREF CharPartText \*charformat </w:instrText>
          </w:r>
          <w:r>
            <w:fldChar w:fldCharType="separate"/>
          </w:r>
          <w:r w:rsidR="00053778">
            <w:rPr>
              <w:noProof/>
            </w:rPr>
            <w:t>Authorisation to supply certain medicines without prescription—continued dispensing</w:t>
          </w:r>
          <w:r>
            <w:rPr>
              <w:noProof/>
            </w:rPr>
            <w:fldChar w:fldCharType="end"/>
          </w:r>
        </w:p>
      </w:tc>
      <w:tc>
        <w:tcPr>
          <w:tcW w:w="1701" w:type="dxa"/>
        </w:tcPr>
        <w:p w14:paraId="46B9450A" w14:textId="34E8ED83" w:rsidR="00DD025B" w:rsidRDefault="00DD025B" w:rsidP="007A5E5F">
          <w:pPr>
            <w:pStyle w:val="HeaderEven"/>
            <w:jc w:val="right"/>
            <w:rPr>
              <w:b/>
            </w:rPr>
          </w:pPr>
          <w:r>
            <w:rPr>
              <w:b/>
            </w:rPr>
            <w:fldChar w:fldCharType="begin"/>
          </w:r>
          <w:r>
            <w:rPr>
              <w:b/>
            </w:rPr>
            <w:instrText xml:space="preserve"> STYLEREF CharPartNo \*charformat </w:instrText>
          </w:r>
          <w:r>
            <w:rPr>
              <w:b/>
            </w:rPr>
            <w:fldChar w:fldCharType="separate"/>
          </w:r>
          <w:r w:rsidR="00053778">
            <w:rPr>
              <w:b/>
              <w:noProof/>
            </w:rPr>
            <w:t>Part 4.3A</w:t>
          </w:r>
          <w:r>
            <w:rPr>
              <w:b/>
            </w:rPr>
            <w:fldChar w:fldCharType="end"/>
          </w:r>
        </w:p>
      </w:tc>
    </w:tr>
    <w:tr w:rsidR="00DD025B" w14:paraId="7F3CE9C4" w14:textId="77777777" w:rsidTr="007A5E5F">
      <w:tc>
        <w:tcPr>
          <w:tcW w:w="6320" w:type="dxa"/>
        </w:tcPr>
        <w:p w14:paraId="5A2A3EAE" w14:textId="191BDEC5" w:rsidR="00DD025B" w:rsidRDefault="00DD025B" w:rsidP="007A5E5F">
          <w:pPr>
            <w:pStyle w:val="HeaderEven"/>
            <w:jc w:val="right"/>
          </w:pPr>
          <w:r>
            <w:fldChar w:fldCharType="begin"/>
          </w:r>
          <w:r>
            <w:instrText xml:space="preserve"> STYLEREF CharDivText \*charformat </w:instrText>
          </w:r>
          <w:r>
            <w:fldChar w:fldCharType="end"/>
          </w:r>
        </w:p>
      </w:tc>
      <w:tc>
        <w:tcPr>
          <w:tcW w:w="1701" w:type="dxa"/>
        </w:tcPr>
        <w:p w14:paraId="21B38689" w14:textId="2C62BAFC" w:rsidR="00DD025B" w:rsidRDefault="00DD025B" w:rsidP="007A5E5F">
          <w:pPr>
            <w:pStyle w:val="HeaderEven"/>
            <w:jc w:val="right"/>
            <w:rPr>
              <w:b/>
            </w:rPr>
          </w:pPr>
          <w:r>
            <w:rPr>
              <w:b/>
            </w:rPr>
            <w:fldChar w:fldCharType="begin"/>
          </w:r>
          <w:r>
            <w:rPr>
              <w:b/>
            </w:rPr>
            <w:instrText xml:space="preserve"> STYLEREF CharDivNo \*charformat </w:instrText>
          </w:r>
          <w:r>
            <w:rPr>
              <w:b/>
            </w:rPr>
            <w:fldChar w:fldCharType="end"/>
          </w:r>
        </w:p>
      </w:tc>
    </w:tr>
    <w:tr w:rsidR="00DD025B" w14:paraId="79C917A5" w14:textId="77777777" w:rsidTr="007A5E5F">
      <w:trPr>
        <w:cantSplit/>
      </w:trPr>
      <w:tc>
        <w:tcPr>
          <w:tcW w:w="1701" w:type="dxa"/>
          <w:gridSpan w:val="2"/>
          <w:tcBorders>
            <w:bottom w:val="single" w:sz="4" w:space="0" w:color="auto"/>
          </w:tcBorders>
        </w:tcPr>
        <w:p w14:paraId="5EE106A7" w14:textId="00BCF07F" w:rsidR="00DD025B" w:rsidRDefault="0020360D" w:rsidP="007A5E5F">
          <w:pPr>
            <w:pStyle w:val="HeaderOdd6"/>
          </w:pPr>
          <w:fldSimple w:instr=" DOCPROPERTY &quot;Company&quot;  \* MERGEFORMAT ">
            <w:r>
              <w:t>Section</w:t>
            </w:r>
          </w:fldSimple>
          <w:r w:rsidR="00DD025B">
            <w:t xml:space="preserve"> </w:t>
          </w:r>
          <w:r w:rsidR="00DD025B">
            <w:rPr>
              <w:noProof/>
            </w:rPr>
            <w:fldChar w:fldCharType="begin"/>
          </w:r>
          <w:r w:rsidR="00DD025B">
            <w:rPr>
              <w:noProof/>
            </w:rPr>
            <w:instrText xml:space="preserve"> STYLEREF CharSectNo \*charformat </w:instrText>
          </w:r>
          <w:r w:rsidR="00DD025B">
            <w:rPr>
              <w:noProof/>
            </w:rPr>
            <w:fldChar w:fldCharType="separate"/>
          </w:r>
          <w:r w:rsidR="00053778">
            <w:rPr>
              <w:noProof/>
            </w:rPr>
            <w:t>256</w:t>
          </w:r>
          <w:r w:rsidR="00DD025B">
            <w:rPr>
              <w:noProof/>
            </w:rPr>
            <w:fldChar w:fldCharType="end"/>
          </w:r>
        </w:p>
      </w:tc>
    </w:tr>
  </w:tbl>
  <w:p w14:paraId="329D131F" w14:textId="77777777" w:rsidR="00DD025B" w:rsidRDefault="00DD025B" w:rsidP="007A5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E4C00BC"/>
    <w:multiLevelType w:val="hybridMultilevel"/>
    <w:tmpl w:val="FBFCC014"/>
    <w:name w:val="Headings"/>
    <w:lvl w:ilvl="0" w:tplc="E9B08B26">
      <w:start w:val="1"/>
      <w:numFmt w:val="bullet"/>
      <w:lvlText w:val=""/>
      <w:lvlJc w:val="left"/>
      <w:pPr>
        <w:tabs>
          <w:tab w:val="num" w:pos="2540"/>
        </w:tabs>
        <w:ind w:left="2540" w:hanging="400"/>
      </w:pPr>
      <w:rPr>
        <w:rFonts w:ascii="Symbol" w:hAnsi="Symbol" w:hint="default"/>
        <w:sz w:val="20"/>
      </w:rPr>
    </w:lvl>
    <w:lvl w:ilvl="1" w:tplc="B8067556" w:tentative="1">
      <w:start w:val="1"/>
      <w:numFmt w:val="bullet"/>
      <w:lvlText w:val="o"/>
      <w:lvlJc w:val="left"/>
      <w:pPr>
        <w:tabs>
          <w:tab w:val="num" w:pos="1440"/>
        </w:tabs>
        <w:ind w:left="1440" w:hanging="360"/>
      </w:pPr>
      <w:rPr>
        <w:rFonts w:ascii="Courier New" w:hAnsi="Courier New" w:hint="default"/>
      </w:rPr>
    </w:lvl>
    <w:lvl w:ilvl="2" w:tplc="099AC9FE" w:tentative="1">
      <w:start w:val="1"/>
      <w:numFmt w:val="bullet"/>
      <w:lvlText w:val=""/>
      <w:lvlJc w:val="left"/>
      <w:pPr>
        <w:tabs>
          <w:tab w:val="num" w:pos="2160"/>
        </w:tabs>
        <w:ind w:left="2160" w:hanging="360"/>
      </w:pPr>
      <w:rPr>
        <w:rFonts w:ascii="Wingdings" w:hAnsi="Wingdings" w:hint="default"/>
      </w:rPr>
    </w:lvl>
    <w:lvl w:ilvl="3" w:tplc="8F7603D0" w:tentative="1">
      <w:start w:val="1"/>
      <w:numFmt w:val="bullet"/>
      <w:lvlText w:val=""/>
      <w:lvlJc w:val="left"/>
      <w:pPr>
        <w:tabs>
          <w:tab w:val="num" w:pos="2880"/>
        </w:tabs>
        <w:ind w:left="2880" w:hanging="360"/>
      </w:pPr>
      <w:rPr>
        <w:rFonts w:ascii="Symbol" w:hAnsi="Symbol" w:hint="default"/>
      </w:rPr>
    </w:lvl>
    <w:lvl w:ilvl="4" w:tplc="B82261DA" w:tentative="1">
      <w:start w:val="1"/>
      <w:numFmt w:val="bullet"/>
      <w:lvlText w:val="o"/>
      <w:lvlJc w:val="left"/>
      <w:pPr>
        <w:tabs>
          <w:tab w:val="num" w:pos="3600"/>
        </w:tabs>
        <w:ind w:left="3600" w:hanging="360"/>
      </w:pPr>
      <w:rPr>
        <w:rFonts w:ascii="Courier New" w:hAnsi="Courier New" w:hint="default"/>
      </w:rPr>
    </w:lvl>
    <w:lvl w:ilvl="5" w:tplc="814E2B9E" w:tentative="1">
      <w:start w:val="1"/>
      <w:numFmt w:val="bullet"/>
      <w:lvlText w:val=""/>
      <w:lvlJc w:val="left"/>
      <w:pPr>
        <w:tabs>
          <w:tab w:val="num" w:pos="4320"/>
        </w:tabs>
        <w:ind w:left="4320" w:hanging="360"/>
      </w:pPr>
      <w:rPr>
        <w:rFonts w:ascii="Wingdings" w:hAnsi="Wingdings" w:hint="default"/>
      </w:rPr>
    </w:lvl>
    <w:lvl w:ilvl="6" w:tplc="D7509F46" w:tentative="1">
      <w:start w:val="1"/>
      <w:numFmt w:val="bullet"/>
      <w:lvlText w:val=""/>
      <w:lvlJc w:val="left"/>
      <w:pPr>
        <w:tabs>
          <w:tab w:val="num" w:pos="5040"/>
        </w:tabs>
        <w:ind w:left="5040" w:hanging="360"/>
      </w:pPr>
      <w:rPr>
        <w:rFonts w:ascii="Symbol" w:hAnsi="Symbol" w:hint="default"/>
      </w:rPr>
    </w:lvl>
    <w:lvl w:ilvl="7" w:tplc="EA38E76A" w:tentative="1">
      <w:start w:val="1"/>
      <w:numFmt w:val="bullet"/>
      <w:lvlText w:val="o"/>
      <w:lvlJc w:val="left"/>
      <w:pPr>
        <w:tabs>
          <w:tab w:val="num" w:pos="5760"/>
        </w:tabs>
        <w:ind w:left="5760" w:hanging="360"/>
      </w:pPr>
      <w:rPr>
        <w:rFonts w:ascii="Courier New" w:hAnsi="Courier New" w:hint="default"/>
      </w:rPr>
    </w:lvl>
    <w:lvl w:ilvl="8" w:tplc="5AE42F9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F4923"/>
    <w:multiLevelType w:val="multilevel"/>
    <w:tmpl w:val="FE8603C8"/>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29637AA4"/>
    <w:multiLevelType w:val="singleLevel"/>
    <w:tmpl w:val="E9B0C60A"/>
    <w:lvl w:ilvl="0">
      <w:start w:val="1"/>
      <w:numFmt w:val="bullet"/>
      <w:lvlText w:val=""/>
      <w:lvlJc w:val="left"/>
      <w:pPr>
        <w:tabs>
          <w:tab w:val="num" w:pos="960"/>
        </w:tabs>
        <w:ind w:left="900" w:hanging="300"/>
      </w:pPr>
      <w:rPr>
        <w:rFonts w:ascii="Symbol" w:hAnsi="Symbol" w:hint="default"/>
        <w:color w:val="auto"/>
        <w:sz w:val="18"/>
      </w:rPr>
    </w:lvl>
  </w:abstractNum>
  <w:abstractNum w:abstractNumId="14" w15:restartNumberingAfterBreak="0">
    <w:nsid w:val="31D03CEE"/>
    <w:multiLevelType w:val="hybridMultilevel"/>
    <w:tmpl w:val="5DB2CD8E"/>
    <w:lvl w:ilvl="0" w:tplc="0FFCA67E">
      <w:start w:val="1"/>
      <w:numFmt w:val="bullet"/>
      <w:pStyle w:val="aNoteBulletsubpar"/>
      <w:lvlText w:val=""/>
      <w:lvlJc w:val="left"/>
      <w:pPr>
        <w:tabs>
          <w:tab w:val="num" w:pos="3300"/>
        </w:tabs>
        <w:ind w:left="3240" w:hanging="300"/>
      </w:pPr>
      <w:rPr>
        <w:rFonts w:ascii="Symbol" w:hAnsi="Symbol" w:hint="default"/>
        <w:sz w:val="20"/>
      </w:rPr>
    </w:lvl>
    <w:lvl w:ilvl="1" w:tplc="CC9AABAC" w:tentative="1">
      <w:start w:val="1"/>
      <w:numFmt w:val="bullet"/>
      <w:lvlText w:val="o"/>
      <w:lvlJc w:val="left"/>
      <w:pPr>
        <w:tabs>
          <w:tab w:val="num" w:pos="1440"/>
        </w:tabs>
        <w:ind w:left="1440" w:hanging="360"/>
      </w:pPr>
      <w:rPr>
        <w:rFonts w:ascii="Courier New" w:hAnsi="Courier New" w:hint="default"/>
      </w:rPr>
    </w:lvl>
    <w:lvl w:ilvl="2" w:tplc="6340EEF4" w:tentative="1">
      <w:start w:val="1"/>
      <w:numFmt w:val="bullet"/>
      <w:lvlText w:val=""/>
      <w:lvlJc w:val="left"/>
      <w:pPr>
        <w:tabs>
          <w:tab w:val="num" w:pos="2160"/>
        </w:tabs>
        <w:ind w:left="2160" w:hanging="360"/>
      </w:pPr>
      <w:rPr>
        <w:rFonts w:ascii="Wingdings" w:hAnsi="Wingdings" w:hint="default"/>
      </w:rPr>
    </w:lvl>
    <w:lvl w:ilvl="3" w:tplc="CA9E8DE6" w:tentative="1">
      <w:start w:val="1"/>
      <w:numFmt w:val="bullet"/>
      <w:lvlText w:val=""/>
      <w:lvlJc w:val="left"/>
      <w:pPr>
        <w:tabs>
          <w:tab w:val="num" w:pos="2880"/>
        </w:tabs>
        <w:ind w:left="2880" w:hanging="360"/>
      </w:pPr>
      <w:rPr>
        <w:rFonts w:ascii="Symbol" w:hAnsi="Symbol" w:hint="default"/>
      </w:rPr>
    </w:lvl>
    <w:lvl w:ilvl="4" w:tplc="52CA62C4" w:tentative="1">
      <w:start w:val="1"/>
      <w:numFmt w:val="bullet"/>
      <w:lvlText w:val="o"/>
      <w:lvlJc w:val="left"/>
      <w:pPr>
        <w:tabs>
          <w:tab w:val="num" w:pos="3600"/>
        </w:tabs>
        <w:ind w:left="3600" w:hanging="360"/>
      </w:pPr>
      <w:rPr>
        <w:rFonts w:ascii="Courier New" w:hAnsi="Courier New" w:hint="default"/>
      </w:rPr>
    </w:lvl>
    <w:lvl w:ilvl="5" w:tplc="81FE9450" w:tentative="1">
      <w:start w:val="1"/>
      <w:numFmt w:val="bullet"/>
      <w:lvlText w:val=""/>
      <w:lvlJc w:val="left"/>
      <w:pPr>
        <w:tabs>
          <w:tab w:val="num" w:pos="4320"/>
        </w:tabs>
        <w:ind w:left="4320" w:hanging="360"/>
      </w:pPr>
      <w:rPr>
        <w:rFonts w:ascii="Wingdings" w:hAnsi="Wingdings" w:hint="default"/>
      </w:rPr>
    </w:lvl>
    <w:lvl w:ilvl="6" w:tplc="6B38A0DC" w:tentative="1">
      <w:start w:val="1"/>
      <w:numFmt w:val="bullet"/>
      <w:lvlText w:val=""/>
      <w:lvlJc w:val="left"/>
      <w:pPr>
        <w:tabs>
          <w:tab w:val="num" w:pos="5040"/>
        </w:tabs>
        <w:ind w:left="5040" w:hanging="360"/>
      </w:pPr>
      <w:rPr>
        <w:rFonts w:ascii="Symbol" w:hAnsi="Symbol" w:hint="default"/>
      </w:rPr>
    </w:lvl>
    <w:lvl w:ilvl="7" w:tplc="A95E0A5E" w:tentative="1">
      <w:start w:val="1"/>
      <w:numFmt w:val="bullet"/>
      <w:lvlText w:val="o"/>
      <w:lvlJc w:val="left"/>
      <w:pPr>
        <w:tabs>
          <w:tab w:val="num" w:pos="5760"/>
        </w:tabs>
        <w:ind w:left="5760" w:hanging="360"/>
      </w:pPr>
      <w:rPr>
        <w:rFonts w:ascii="Courier New" w:hAnsi="Courier New" w:hint="default"/>
      </w:rPr>
    </w:lvl>
    <w:lvl w:ilvl="8" w:tplc="F96EBB5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1B54D7"/>
    <w:multiLevelType w:val="hybridMultilevel"/>
    <w:tmpl w:val="268C53A0"/>
    <w:lvl w:ilvl="0" w:tplc="5546EEEC">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8" w15:restartNumberingAfterBreak="0">
    <w:nsid w:val="4BE12B76"/>
    <w:multiLevelType w:val="singleLevel"/>
    <w:tmpl w:val="84CA9E1A"/>
    <w:lvl w:ilvl="0">
      <w:start w:val="1"/>
      <w:numFmt w:val="bullet"/>
      <w:lvlText w:val=""/>
      <w:lvlJc w:val="left"/>
      <w:pPr>
        <w:tabs>
          <w:tab w:val="num" w:pos="960"/>
        </w:tabs>
        <w:ind w:left="900" w:hanging="300"/>
      </w:pPr>
      <w:rPr>
        <w:rFonts w:ascii="Symbol" w:hAnsi="Symbol" w:hint="default"/>
        <w:sz w:val="18"/>
      </w:rPr>
    </w:lvl>
  </w:abstractNum>
  <w:abstractNum w:abstractNumId="1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0"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1" w15:restartNumberingAfterBreak="0">
    <w:nsid w:val="59E325CC"/>
    <w:multiLevelType w:val="multilevel"/>
    <w:tmpl w:val="155A5DE0"/>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C8639AD"/>
    <w:multiLevelType w:val="multilevel"/>
    <w:tmpl w:val="87044F96"/>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DDC0708"/>
    <w:multiLevelType w:val="hybridMultilevel"/>
    <w:tmpl w:val="239099BC"/>
    <w:name w:val="Main"/>
    <w:lvl w:ilvl="0" w:tplc="BBBA5C24">
      <w:start w:val="1"/>
      <w:numFmt w:val="bullet"/>
      <w:pStyle w:val="TableBullet"/>
      <w:lvlText w:val=""/>
      <w:lvlJc w:val="left"/>
      <w:pPr>
        <w:ind w:left="720" w:hanging="360"/>
      </w:pPr>
      <w:rPr>
        <w:rFonts w:ascii="Symbol" w:hAnsi="Symbol" w:hint="default"/>
      </w:rPr>
    </w:lvl>
    <w:lvl w:ilvl="1" w:tplc="5AB8AA20" w:tentative="1">
      <w:start w:val="1"/>
      <w:numFmt w:val="bullet"/>
      <w:lvlText w:val="o"/>
      <w:lvlJc w:val="left"/>
      <w:pPr>
        <w:ind w:left="1440" w:hanging="360"/>
      </w:pPr>
      <w:rPr>
        <w:rFonts w:ascii="Courier New" w:hAnsi="Courier New" w:cs="Courier New" w:hint="default"/>
      </w:rPr>
    </w:lvl>
    <w:lvl w:ilvl="2" w:tplc="FBFE09EC" w:tentative="1">
      <w:start w:val="1"/>
      <w:numFmt w:val="bullet"/>
      <w:lvlText w:val=""/>
      <w:lvlJc w:val="left"/>
      <w:pPr>
        <w:ind w:left="2160" w:hanging="360"/>
      </w:pPr>
      <w:rPr>
        <w:rFonts w:ascii="Wingdings" w:hAnsi="Wingdings" w:hint="default"/>
      </w:rPr>
    </w:lvl>
    <w:lvl w:ilvl="3" w:tplc="0AEC855E" w:tentative="1">
      <w:start w:val="1"/>
      <w:numFmt w:val="bullet"/>
      <w:lvlText w:val=""/>
      <w:lvlJc w:val="left"/>
      <w:pPr>
        <w:ind w:left="2880" w:hanging="360"/>
      </w:pPr>
      <w:rPr>
        <w:rFonts w:ascii="Symbol" w:hAnsi="Symbol" w:hint="default"/>
      </w:rPr>
    </w:lvl>
    <w:lvl w:ilvl="4" w:tplc="E77C2446" w:tentative="1">
      <w:start w:val="1"/>
      <w:numFmt w:val="bullet"/>
      <w:lvlText w:val="o"/>
      <w:lvlJc w:val="left"/>
      <w:pPr>
        <w:ind w:left="3600" w:hanging="360"/>
      </w:pPr>
      <w:rPr>
        <w:rFonts w:ascii="Courier New" w:hAnsi="Courier New" w:cs="Courier New" w:hint="default"/>
      </w:rPr>
    </w:lvl>
    <w:lvl w:ilvl="5" w:tplc="12906174" w:tentative="1">
      <w:start w:val="1"/>
      <w:numFmt w:val="bullet"/>
      <w:lvlText w:val=""/>
      <w:lvlJc w:val="left"/>
      <w:pPr>
        <w:ind w:left="4320" w:hanging="360"/>
      </w:pPr>
      <w:rPr>
        <w:rFonts w:ascii="Wingdings" w:hAnsi="Wingdings" w:hint="default"/>
      </w:rPr>
    </w:lvl>
    <w:lvl w:ilvl="6" w:tplc="17407A30" w:tentative="1">
      <w:start w:val="1"/>
      <w:numFmt w:val="bullet"/>
      <w:lvlText w:val=""/>
      <w:lvlJc w:val="left"/>
      <w:pPr>
        <w:ind w:left="5040" w:hanging="360"/>
      </w:pPr>
      <w:rPr>
        <w:rFonts w:ascii="Symbol" w:hAnsi="Symbol" w:hint="default"/>
      </w:rPr>
    </w:lvl>
    <w:lvl w:ilvl="7" w:tplc="E69A320C" w:tentative="1">
      <w:start w:val="1"/>
      <w:numFmt w:val="bullet"/>
      <w:lvlText w:val="o"/>
      <w:lvlJc w:val="left"/>
      <w:pPr>
        <w:ind w:left="5760" w:hanging="360"/>
      </w:pPr>
      <w:rPr>
        <w:rFonts w:ascii="Courier New" w:hAnsi="Courier New" w:cs="Courier New" w:hint="default"/>
      </w:rPr>
    </w:lvl>
    <w:lvl w:ilvl="8" w:tplc="5670A2AA" w:tentative="1">
      <w:start w:val="1"/>
      <w:numFmt w:val="bullet"/>
      <w:lvlText w:val=""/>
      <w:lvlJc w:val="left"/>
      <w:pPr>
        <w:ind w:left="6480" w:hanging="360"/>
      </w:pPr>
      <w:rPr>
        <w:rFonts w:ascii="Wingdings" w:hAnsi="Wingdings" w:hint="default"/>
      </w:rPr>
    </w:lvl>
  </w:abstractNum>
  <w:abstractNum w:abstractNumId="24" w15:restartNumberingAfterBreak="0">
    <w:nsid w:val="6A0179E9"/>
    <w:multiLevelType w:val="singleLevel"/>
    <w:tmpl w:val="8AB6D68C"/>
    <w:name w:val="Lower"/>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5" w15:restartNumberingAfterBreak="0">
    <w:nsid w:val="7E386F45"/>
    <w:multiLevelType w:val="singleLevel"/>
    <w:tmpl w:val="7BFE4E3E"/>
    <w:lvl w:ilvl="0">
      <w:start w:val="1"/>
      <w:numFmt w:val="bullet"/>
      <w:lvlText w:val=""/>
      <w:lvlJc w:val="left"/>
      <w:pPr>
        <w:tabs>
          <w:tab w:val="num" w:pos="960"/>
        </w:tabs>
        <w:ind w:left="900" w:hanging="300"/>
      </w:pPr>
      <w:rPr>
        <w:rFonts w:ascii="Symbol" w:hAnsi="Symbol" w:hint="default"/>
        <w:sz w:val="18"/>
      </w:rPr>
    </w:lvl>
  </w:abstractNum>
  <w:abstractNum w:abstractNumId="26" w15:restartNumberingAfterBreak="0">
    <w:nsid w:val="7FE65E21"/>
    <w:multiLevelType w:val="hybridMultilevel"/>
    <w:tmpl w:val="AC7A5FF8"/>
    <w:lvl w:ilvl="0" w:tplc="D6E0012C">
      <w:start w:val="1"/>
      <w:numFmt w:val="decimal"/>
      <w:pStyle w:val="TableNumbered"/>
      <w:suff w:val="space"/>
      <w:lvlText w:val="%1"/>
      <w:lvlJc w:val="left"/>
      <w:pPr>
        <w:ind w:left="360" w:hanging="360"/>
      </w:pPr>
      <w:rPr>
        <w:rFonts w:hint="default"/>
      </w:rPr>
    </w:lvl>
    <w:lvl w:ilvl="1" w:tplc="5B82E404" w:tentative="1">
      <w:start w:val="1"/>
      <w:numFmt w:val="lowerLetter"/>
      <w:lvlText w:val="%2."/>
      <w:lvlJc w:val="left"/>
      <w:pPr>
        <w:ind w:left="1440" w:hanging="360"/>
      </w:pPr>
    </w:lvl>
    <w:lvl w:ilvl="2" w:tplc="1D9C54BE" w:tentative="1">
      <w:start w:val="1"/>
      <w:numFmt w:val="lowerRoman"/>
      <w:lvlText w:val="%3."/>
      <w:lvlJc w:val="right"/>
      <w:pPr>
        <w:ind w:left="2160" w:hanging="180"/>
      </w:pPr>
    </w:lvl>
    <w:lvl w:ilvl="3" w:tplc="6D609606" w:tentative="1">
      <w:start w:val="1"/>
      <w:numFmt w:val="decimal"/>
      <w:lvlText w:val="%4."/>
      <w:lvlJc w:val="left"/>
      <w:pPr>
        <w:ind w:left="2880" w:hanging="360"/>
      </w:pPr>
    </w:lvl>
    <w:lvl w:ilvl="4" w:tplc="F7923EF0" w:tentative="1">
      <w:start w:val="1"/>
      <w:numFmt w:val="lowerLetter"/>
      <w:lvlText w:val="%5."/>
      <w:lvlJc w:val="left"/>
      <w:pPr>
        <w:ind w:left="3600" w:hanging="360"/>
      </w:pPr>
    </w:lvl>
    <w:lvl w:ilvl="5" w:tplc="E77AB478" w:tentative="1">
      <w:start w:val="1"/>
      <w:numFmt w:val="lowerRoman"/>
      <w:lvlText w:val="%6."/>
      <w:lvlJc w:val="right"/>
      <w:pPr>
        <w:ind w:left="4320" w:hanging="180"/>
      </w:pPr>
    </w:lvl>
    <w:lvl w:ilvl="6" w:tplc="0AC0E63C" w:tentative="1">
      <w:start w:val="1"/>
      <w:numFmt w:val="decimal"/>
      <w:lvlText w:val="%7."/>
      <w:lvlJc w:val="left"/>
      <w:pPr>
        <w:ind w:left="5040" w:hanging="360"/>
      </w:pPr>
    </w:lvl>
    <w:lvl w:ilvl="7" w:tplc="2D0C805A" w:tentative="1">
      <w:start w:val="1"/>
      <w:numFmt w:val="lowerLetter"/>
      <w:lvlText w:val="%8."/>
      <w:lvlJc w:val="left"/>
      <w:pPr>
        <w:ind w:left="5760" w:hanging="360"/>
      </w:pPr>
    </w:lvl>
    <w:lvl w:ilvl="8" w:tplc="59BAAAE4" w:tentative="1">
      <w:start w:val="1"/>
      <w:numFmt w:val="lowerRoman"/>
      <w:lvlText w:val="%9."/>
      <w:lvlJc w:val="right"/>
      <w:pPr>
        <w:ind w:left="6480" w:hanging="180"/>
      </w:pPr>
    </w:lvl>
  </w:abstractNum>
  <w:num w:numId="1" w16cid:durableId="1008097121">
    <w:abstractNumId w:val="17"/>
  </w:num>
  <w:num w:numId="2" w16cid:durableId="1704361704">
    <w:abstractNumId w:val="20"/>
  </w:num>
  <w:num w:numId="3" w16cid:durableId="1114792088">
    <w:abstractNumId w:val="15"/>
  </w:num>
  <w:num w:numId="4" w16cid:durableId="911425361">
    <w:abstractNumId w:val="14"/>
  </w:num>
  <w:num w:numId="5" w16cid:durableId="413403003">
    <w:abstractNumId w:val="19"/>
  </w:num>
  <w:num w:numId="6" w16cid:durableId="1830443400">
    <w:abstractNumId w:val="13"/>
  </w:num>
  <w:num w:numId="7" w16cid:durableId="1856648068">
    <w:abstractNumId w:val="11"/>
  </w:num>
  <w:num w:numId="8" w16cid:durableId="1672291570">
    <w:abstractNumId w:val="23"/>
  </w:num>
  <w:num w:numId="9" w16cid:durableId="540047710">
    <w:abstractNumId w:val="26"/>
  </w:num>
  <w:num w:numId="10" w16cid:durableId="1968899620">
    <w:abstractNumId w:val="9"/>
  </w:num>
  <w:num w:numId="11" w16cid:durableId="208423357">
    <w:abstractNumId w:val="7"/>
  </w:num>
  <w:num w:numId="12" w16cid:durableId="1645885789">
    <w:abstractNumId w:val="6"/>
  </w:num>
  <w:num w:numId="13" w16cid:durableId="2006393650">
    <w:abstractNumId w:val="5"/>
  </w:num>
  <w:num w:numId="14" w16cid:durableId="1063603136">
    <w:abstractNumId w:val="4"/>
  </w:num>
  <w:num w:numId="15" w16cid:durableId="1616209152">
    <w:abstractNumId w:val="8"/>
  </w:num>
  <w:num w:numId="16" w16cid:durableId="311914207">
    <w:abstractNumId w:val="3"/>
  </w:num>
  <w:num w:numId="17" w16cid:durableId="1290669744">
    <w:abstractNumId w:val="2"/>
  </w:num>
  <w:num w:numId="18" w16cid:durableId="655768688">
    <w:abstractNumId w:val="1"/>
  </w:num>
  <w:num w:numId="19" w16cid:durableId="1910770196">
    <w:abstractNumId w:val="0"/>
  </w:num>
  <w:num w:numId="20" w16cid:durableId="1926842605">
    <w:abstractNumId w:val="24"/>
  </w:num>
  <w:num w:numId="21" w16cid:durableId="418332944">
    <w:abstractNumId w:val="12"/>
  </w:num>
  <w:num w:numId="22" w16cid:durableId="1214266546">
    <w:abstractNumId w:val="25"/>
    <w:lvlOverride w:ilvl="0">
      <w:startOverride w:val="1"/>
    </w:lvlOverride>
  </w:num>
  <w:num w:numId="23" w16cid:durableId="2087725855">
    <w:abstractNumId w:val="16"/>
    <w:lvlOverride w:ilvl="0">
      <w:startOverride w:val="1"/>
    </w:lvlOverride>
  </w:num>
  <w:num w:numId="24" w16cid:durableId="46211269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B90"/>
    <w:rsid w:val="00000D96"/>
    <w:rsid w:val="00000E7F"/>
    <w:rsid w:val="00001DDB"/>
    <w:rsid w:val="00001F02"/>
    <w:rsid w:val="000044F0"/>
    <w:rsid w:val="0000745D"/>
    <w:rsid w:val="0001266A"/>
    <w:rsid w:val="00012A77"/>
    <w:rsid w:val="00013156"/>
    <w:rsid w:val="0001418C"/>
    <w:rsid w:val="0001479C"/>
    <w:rsid w:val="00014F80"/>
    <w:rsid w:val="000158AD"/>
    <w:rsid w:val="00015DAD"/>
    <w:rsid w:val="000160FE"/>
    <w:rsid w:val="00022C33"/>
    <w:rsid w:val="00024A30"/>
    <w:rsid w:val="00025B19"/>
    <w:rsid w:val="000267FF"/>
    <w:rsid w:val="00026D78"/>
    <w:rsid w:val="0002741C"/>
    <w:rsid w:val="000309DC"/>
    <w:rsid w:val="00030F77"/>
    <w:rsid w:val="00031E14"/>
    <w:rsid w:val="00032552"/>
    <w:rsid w:val="000326BF"/>
    <w:rsid w:val="00032C89"/>
    <w:rsid w:val="0003467F"/>
    <w:rsid w:val="000360B4"/>
    <w:rsid w:val="00037AEA"/>
    <w:rsid w:val="00040BCE"/>
    <w:rsid w:val="00041598"/>
    <w:rsid w:val="00042070"/>
    <w:rsid w:val="0004210E"/>
    <w:rsid w:val="0004429A"/>
    <w:rsid w:val="00044BA2"/>
    <w:rsid w:val="00045867"/>
    <w:rsid w:val="0004600D"/>
    <w:rsid w:val="000472E8"/>
    <w:rsid w:val="00047F5D"/>
    <w:rsid w:val="00050E3A"/>
    <w:rsid w:val="000526E1"/>
    <w:rsid w:val="00053778"/>
    <w:rsid w:val="00054803"/>
    <w:rsid w:val="00054D0C"/>
    <w:rsid w:val="00055A47"/>
    <w:rsid w:val="00055E0A"/>
    <w:rsid w:val="0006269D"/>
    <w:rsid w:val="0006293F"/>
    <w:rsid w:val="00063343"/>
    <w:rsid w:val="00063B78"/>
    <w:rsid w:val="00063F25"/>
    <w:rsid w:val="00063F7E"/>
    <w:rsid w:val="00064B58"/>
    <w:rsid w:val="000651DE"/>
    <w:rsid w:val="0006540F"/>
    <w:rsid w:val="000655CA"/>
    <w:rsid w:val="000659AB"/>
    <w:rsid w:val="00066585"/>
    <w:rsid w:val="00071963"/>
    <w:rsid w:val="00071E2D"/>
    <w:rsid w:val="000726BC"/>
    <w:rsid w:val="00074886"/>
    <w:rsid w:val="00075435"/>
    <w:rsid w:val="00076133"/>
    <w:rsid w:val="00077AA7"/>
    <w:rsid w:val="00081823"/>
    <w:rsid w:val="0008242C"/>
    <w:rsid w:val="000827DB"/>
    <w:rsid w:val="00083815"/>
    <w:rsid w:val="00083E0C"/>
    <w:rsid w:val="000848C8"/>
    <w:rsid w:val="000921AE"/>
    <w:rsid w:val="00093534"/>
    <w:rsid w:val="00093B0F"/>
    <w:rsid w:val="000A4D64"/>
    <w:rsid w:val="000A4E4D"/>
    <w:rsid w:val="000A517B"/>
    <w:rsid w:val="000A6B4D"/>
    <w:rsid w:val="000A6EC2"/>
    <w:rsid w:val="000A7216"/>
    <w:rsid w:val="000B2035"/>
    <w:rsid w:val="000B355B"/>
    <w:rsid w:val="000B5776"/>
    <w:rsid w:val="000B6E97"/>
    <w:rsid w:val="000B7603"/>
    <w:rsid w:val="000B79F3"/>
    <w:rsid w:val="000C1848"/>
    <w:rsid w:val="000C1A2D"/>
    <w:rsid w:val="000C1E8A"/>
    <w:rsid w:val="000C2E4D"/>
    <w:rsid w:val="000C31AC"/>
    <w:rsid w:val="000C483F"/>
    <w:rsid w:val="000C4FC2"/>
    <w:rsid w:val="000C5747"/>
    <w:rsid w:val="000D10F0"/>
    <w:rsid w:val="000D10F4"/>
    <w:rsid w:val="000D2F74"/>
    <w:rsid w:val="000D30E7"/>
    <w:rsid w:val="000D63AF"/>
    <w:rsid w:val="000D6E36"/>
    <w:rsid w:val="000D7DA3"/>
    <w:rsid w:val="000E06DC"/>
    <w:rsid w:val="000E2F5B"/>
    <w:rsid w:val="000E4A2F"/>
    <w:rsid w:val="000F0432"/>
    <w:rsid w:val="000F211B"/>
    <w:rsid w:val="000F4651"/>
    <w:rsid w:val="000F5E53"/>
    <w:rsid w:val="00100462"/>
    <w:rsid w:val="001010D5"/>
    <w:rsid w:val="0010160D"/>
    <w:rsid w:val="0010176B"/>
    <w:rsid w:val="001025CC"/>
    <w:rsid w:val="00103869"/>
    <w:rsid w:val="00104169"/>
    <w:rsid w:val="00110172"/>
    <w:rsid w:val="00111B25"/>
    <w:rsid w:val="00113DB0"/>
    <w:rsid w:val="00114EEB"/>
    <w:rsid w:val="00116F78"/>
    <w:rsid w:val="001200D5"/>
    <w:rsid w:val="00120423"/>
    <w:rsid w:val="00120B48"/>
    <w:rsid w:val="00122478"/>
    <w:rsid w:val="001236F6"/>
    <w:rsid w:val="00126B3F"/>
    <w:rsid w:val="0012772F"/>
    <w:rsid w:val="00130475"/>
    <w:rsid w:val="00130AC9"/>
    <w:rsid w:val="0013270E"/>
    <w:rsid w:val="00132CB0"/>
    <w:rsid w:val="00133E87"/>
    <w:rsid w:val="001341FA"/>
    <w:rsid w:val="001342D2"/>
    <w:rsid w:val="00134A6E"/>
    <w:rsid w:val="001367C7"/>
    <w:rsid w:val="00136EBB"/>
    <w:rsid w:val="00137A32"/>
    <w:rsid w:val="0014150F"/>
    <w:rsid w:val="00143090"/>
    <w:rsid w:val="00143F04"/>
    <w:rsid w:val="0014418F"/>
    <w:rsid w:val="00144DBC"/>
    <w:rsid w:val="0014592F"/>
    <w:rsid w:val="00145E7D"/>
    <w:rsid w:val="00150E5E"/>
    <w:rsid w:val="00151399"/>
    <w:rsid w:val="00151890"/>
    <w:rsid w:val="00151903"/>
    <w:rsid w:val="00151B25"/>
    <w:rsid w:val="00154526"/>
    <w:rsid w:val="001618B2"/>
    <w:rsid w:val="00161D74"/>
    <w:rsid w:val="00162087"/>
    <w:rsid w:val="00163D94"/>
    <w:rsid w:val="0016408B"/>
    <w:rsid w:val="0016493D"/>
    <w:rsid w:val="00164DAD"/>
    <w:rsid w:val="0017038F"/>
    <w:rsid w:val="00173254"/>
    <w:rsid w:val="00174604"/>
    <w:rsid w:val="00174950"/>
    <w:rsid w:val="00174CB2"/>
    <w:rsid w:val="001761C8"/>
    <w:rsid w:val="0017630D"/>
    <w:rsid w:val="00180605"/>
    <w:rsid w:val="001811A2"/>
    <w:rsid w:val="001811DD"/>
    <w:rsid w:val="00181EF4"/>
    <w:rsid w:val="001835BA"/>
    <w:rsid w:val="00183F80"/>
    <w:rsid w:val="00184092"/>
    <w:rsid w:val="001849EC"/>
    <w:rsid w:val="00185C03"/>
    <w:rsid w:val="00186933"/>
    <w:rsid w:val="00186980"/>
    <w:rsid w:val="00186FF1"/>
    <w:rsid w:val="001878A1"/>
    <w:rsid w:val="00190745"/>
    <w:rsid w:val="00190D5F"/>
    <w:rsid w:val="001A06FB"/>
    <w:rsid w:val="001A26FD"/>
    <w:rsid w:val="001A31DA"/>
    <w:rsid w:val="001A46A9"/>
    <w:rsid w:val="001A7565"/>
    <w:rsid w:val="001A7B32"/>
    <w:rsid w:val="001A7D51"/>
    <w:rsid w:val="001B2625"/>
    <w:rsid w:val="001B6E3C"/>
    <w:rsid w:val="001C1453"/>
    <w:rsid w:val="001C1E14"/>
    <w:rsid w:val="001C2CE8"/>
    <w:rsid w:val="001C3811"/>
    <w:rsid w:val="001C386B"/>
    <w:rsid w:val="001C39C0"/>
    <w:rsid w:val="001C50CD"/>
    <w:rsid w:val="001C5DD9"/>
    <w:rsid w:val="001C70BD"/>
    <w:rsid w:val="001C7AAF"/>
    <w:rsid w:val="001D25FA"/>
    <w:rsid w:val="001D3255"/>
    <w:rsid w:val="001D4A71"/>
    <w:rsid w:val="001D52DD"/>
    <w:rsid w:val="001D58B2"/>
    <w:rsid w:val="001E0913"/>
    <w:rsid w:val="001E153F"/>
    <w:rsid w:val="001E3AC9"/>
    <w:rsid w:val="001E40EA"/>
    <w:rsid w:val="001E5261"/>
    <w:rsid w:val="001E6C4B"/>
    <w:rsid w:val="001E7FE2"/>
    <w:rsid w:val="001F292A"/>
    <w:rsid w:val="001F2AD1"/>
    <w:rsid w:val="001F5B5A"/>
    <w:rsid w:val="00201037"/>
    <w:rsid w:val="0020353E"/>
    <w:rsid w:val="0020360D"/>
    <w:rsid w:val="00203814"/>
    <w:rsid w:val="00203F39"/>
    <w:rsid w:val="002054F0"/>
    <w:rsid w:val="00207549"/>
    <w:rsid w:val="00210199"/>
    <w:rsid w:val="0021181A"/>
    <w:rsid w:val="00212949"/>
    <w:rsid w:val="00214590"/>
    <w:rsid w:val="00216C8B"/>
    <w:rsid w:val="002172E7"/>
    <w:rsid w:val="00217AFD"/>
    <w:rsid w:val="00217EA0"/>
    <w:rsid w:val="00220C2B"/>
    <w:rsid w:val="00221333"/>
    <w:rsid w:val="00221841"/>
    <w:rsid w:val="00221871"/>
    <w:rsid w:val="00222572"/>
    <w:rsid w:val="0022322B"/>
    <w:rsid w:val="00226ABA"/>
    <w:rsid w:val="002270B5"/>
    <w:rsid w:val="002300CC"/>
    <w:rsid w:val="00230853"/>
    <w:rsid w:val="00232ED7"/>
    <w:rsid w:val="0023380A"/>
    <w:rsid w:val="002341B7"/>
    <w:rsid w:val="00234C3A"/>
    <w:rsid w:val="002362FF"/>
    <w:rsid w:val="002438CE"/>
    <w:rsid w:val="00243953"/>
    <w:rsid w:val="002440C4"/>
    <w:rsid w:val="00244985"/>
    <w:rsid w:val="00244CF2"/>
    <w:rsid w:val="00245489"/>
    <w:rsid w:val="00245C44"/>
    <w:rsid w:val="00246F57"/>
    <w:rsid w:val="002471FA"/>
    <w:rsid w:val="00251345"/>
    <w:rsid w:val="00251393"/>
    <w:rsid w:val="00253529"/>
    <w:rsid w:val="0025590A"/>
    <w:rsid w:val="00255FB9"/>
    <w:rsid w:val="002611DB"/>
    <w:rsid w:val="00261780"/>
    <w:rsid w:val="002641DC"/>
    <w:rsid w:val="00264401"/>
    <w:rsid w:val="0026757C"/>
    <w:rsid w:val="002707B7"/>
    <w:rsid w:val="0027125C"/>
    <w:rsid w:val="002716DC"/>
    <w:rsid w:val="002719D0"/>
    <w:rsid w:val="00272C75"/>
    <w:rsid w:val="00272E17"/>
    <w:rsid w:val="00275D7E"/>
    <w:rsid w:val="00277134"/>
    <w:rsid w:val="00277C4E"/>
    <w:rsid w:val="00277D2E"/>
    <w:rsid w:val="00277E41"/>
    <w:rsid w:val="0028068D"/>
    <w:rsid w:val="002809AE"/>
    <w:rsid w:val="00283BC8"/>
    <w:rsid w:val="00284DF7"/>
    <w:rsid w:val="002856CE"/>
    <w:rsid w:val="00287949"/>
    <w:rsid w:val="0029107B"/>
    <w:rsid w:val="00295E05"/>
    <w:rsid w:val="00297717"/>
    <w:rsid w:val="00297F31"/>
    <w:rsid w:val="002A0B42"/>
    <w:rsid w:val="002A2867"/>
    <w:rsid w:val="002A30C4"/>
    <w:rsid w:val="002A32CF"/>
    <w:rsid w:val="002A34AC"/>
    <w:rsid w:val="002A7B58"/>
    <w:rsid w:val="002B0191"/>
    <w:rsid w:val="002B0778"/>
    <w:rsid w:val="002B09BC"/>
    <w:rsid w:val="002B12F0"/>
    <w:rsid w:val="002B1721"/>
    <w:rsid w:val="002B213F"/>
    <w:rsid w:val="002B3499"/>
    <w:rsid w:val="002B472B"/>
    <w:rsid w:val="002B4D23"/>
    <w:rsid w:val="002C02BE"/>
    <w:rsid w:val="002C3024"/>
    <w:rsid w:val="002C36A5"/>
    <w:rsid w:val="002C4387"/>
    <w:rsid w:val="002C4A66"/>
    <w:rsid w:val="002C4C24"/>
    <w:rsid w:val="002C4D46"/>
    <w:rsid w:val="002C5E14"/>
    <w:rsid w:val="002C6D1B"/>
    <w:rsid w:val="002C71AB"/>
    <w:rsid w:val="002D0293"/>
    <w:rsid w:val="002D0336"/>
    <w:rsid w:val="002D04A8"/>
    <w:rsid w:val="002D0E64"/>
    <w:rsid w:val="002D0EBA"/>
    <w:rsid w:val="002D2A51"/>
    <w:rsid w:val="002D2C05"/>
    <w:rsid w:val="002D2F92"/>
    <w:rsid w:val="002D3621"/>
    <w:rsid w:val="002D3E6B"/>
    <w:rsid w:val="002D3EF4"/>
    <w:rsid w:val="002D4B10"/>
    <w:rsid w:val="002D616E"/>
    <w:rsid w:val="002D7C6E"/>
    <w:rsid w:val="002E236B"/>
    <w:rsid w:val="002E29BC"/>
    <w:rsid w:val="002E2FF9"/>
    <w:rsid w:val="002E3F17"/>
    <w:rsid w:val="002E5908"/>
    <w:rsid w:val="002E7C77"/>
    <w:rsid w:val="002E7D39"/>
    <w:rsid w:val="002F2175"/>
    <w:rsid w:val="002F25CF"/>
    <w:rsid w:val="002F2918"/>
    <w:rsid w:val="002F3502"/>
    <w:rsid w:val="002F4749"/>
    <w:rsid w:val="002F7122"/>
    <w:rsid w:val="002F74FC"/>
    <w:rsid w:val="00300BF9"/>
    <w:rsid w:val="00301C30"/>
    <w:rsid w:val="00302238"/>
    <w:rsid w:val="003026DE"/>
    <w:rsid w:val="003039F3"/>
    <w:rsid w:val="0030451C"/>
    <w:rsid w:val="003047CC"/>
    <w:rsid w:val="00305701"/>
    <w:rsid w:val="00307FE8"/>
    <w:rsid w:val="00310744"/>
    <w:rsid w:val="003109F0"/>
    <w:rsid w:val="0031135F"/>
    <w:rsid w:val="00312001"/>
    <w:rsid w:val="00313792"/>
    <w:rsid w:val="00314495"/>
    <w:rsid w:val="00316A33"/>
    <w:rsid w:val="00317A99"/>
    <w:rsid w:val="00317F36"/>
    <w:rsid w:val="003210D6"/>
    <w:rsid w:val="00322265"/>
    <w:rsid w:val="00322A27"/>
    <w:rsid w:val="003231BB"/>
    <w:rsid w:val="00330906"/>
    <w:rsid w:val="003309CB"/>
    <w:rsid w:val="003312F1"/>
    <w:rsid w:val="00331BD4"/>
    <w:rsid w:val="00331D7A"/>
    <w:rsid w:val="0033502B"/>
    <w:rsid w:val="003351E7"/>
    <w:rsid w:val="00335B3C"/>
    <w:rsid w:val="0033722A"/>
    <w:rsid w:val="003378CD"/>
    <w:rsid w:val="00340B26"/>
    <w:rsid w:val="0034112A"/>
    <w:rsid w:val="00343038"/>
    <w:rsid w:val="00343D78"/>
    <w:rsid w:val="00343EDC"/>
    <w:rsid w:val="0035096A"/>
    <w:rsid w:val="00351841"/>
    <w:rsid w:val="003521CA"/>
    <w:rsid w:val="00352B28"/>
    <w:rsid w:val="00353926"/>
    <w:rsid w:val="0035475A"/>
    <w:rsid w:val="003562CE"/>
    <w:rsid w:val="00356375"/>
    <w:rsid w:val="00357757"/>
    <w:rsid w:val="003607E5"/>
    <w:rsid w:val="00360DF7"/>
    <w:rsid w:val="00361065"/>
    <w:rsid w:val="003617D4"/>
    <w:rsid w:val="00362C34"/>
    <w:rsid w:val="00364458"/>
    <w:rsid w:val="00365748"/>
    <w:rsid w:val="003667C2"/>
    <w:rsid w:val="003671C1"/>
    <w:rsid w:val="00370B19"/>
    <w:rsid w:val="00370B73"/>
    <w:rsid w:val="00372E18"/>
    <w:rsid w:val="003734B1"/>
    <w:rsid w:val="00373B54"/>
    <w:rsid w:val="00374B99"/>
    <w:rsid w:val="00376780"/>
    <w:rsid w:val="0037742B"/>
    <w:rsid w:val="00380757"/>
    <w:rsid w:val="00380E9B"/>
    <w:rsid w:val="00381786"/>
    <w:rsid w:val="003828F3"/>
    <w:rsid w:val="00384580"/>
    <w:rsid w:val="00384B3E"/>
    <w:rsid w:val="00384E0B"/>
    <w:rsid w:val="0038672A"/>
    <w:rsid w:val="00390C44"/>
    <w:rsid w:val="00391CDC"/>
    <w:rsid w:val="003922D9"/>
    <w:rsid w:val="003942B8"/>
    <w:rsid w:val="00394E7A"/>
    <w:rsid w:val="00395915"/>
    <w:rsid w:val="00396A7F"/>
    <w:rsid w:val="00397C51"/>
    <w:rsid w:val="003A073D"/>
    <w:rsid w:val="003A2D66"/>
    <w:rsid w:val="003A2DEF"/>
    <w:rsid w:val="003A396C"/>
    <w:rsid w:val="003A5F44"/>
    <w:rsid w:val="003A6177"/>
    <w:rsid w:val="003B002E"/>
    <w:rsid w:val="003B0942"/>
    <w:rsid w:val="003B217C"/>
    <w:rsid w:val="003B21A1"/>
    <w:rsid w:val="003B3B74"/>
    <w:rsid w:val="003B4FDF"/>
    <w:rsid w:val="003B531B"/>
    <w:rsid w:val="003B7C02"/>
    <w:rsid w:val="003C1A0C"/>
    <w:rsid w:val="003C474C"/>
    <w:rsid w:val="003C6315"/>
    <w:rsid w:val="003C73D7"/>
    <w:rsid w:val="003C77EC"/>
    <w:rsid w:val="003C7F6C"/>
    <w:rsid w:val="003D058C"/>
    <w:rsid w:val="003D19B4"/>
    <w:rsid w:val="003D29F9"/>
    <w:rsid w:val="003D29FB"/>
    <w:rsid w:val="003D3077"/>
    <w:rsid w:val="003D37E3"/>
    <w:rsid w:val="003D3DE0"/>
    <w:rsid w:val="003D7509"/>
    <w:rsid w:val="003D79D4"/>
    <w:rsid w:val="003E0540"/>
    <w:rsid w:val="003E11D7"/>
    <w:rsid w:val="003E1DAA"/>
    <w:rsid w:val="003E225A"/>
    <w:rsid w:val="003E3116"/>
    <w:rsid w:val="003E3707"/>
    <w:rsid w:val="003E46D8"/>
    <w:rsid w:val="003E70C7"/>
    <w:rsid w:val="003F0490"/>
    <w:rsid w:val="003F06B5"/>
    <w:rsid w:val="003F085E"/>
    <w:rsid w:val="003F3402"/>
    <w:rsid w:val="003F7D71"/>
    <w:rsid w:val="00404135"/>
    <w:rsid w:val="00404682"/>
    <w:rsid w:val="004047FB"/>
    <w:rsid w:val="0040536B"/>
    <w:rsid w:val="0040646D"/>
    <w:rsid w:val="004101A0"/>
    <w:rsid w:val="00410BE7"/>
    <w:rsid w:val="0041164B"/>
    <w:rsid w:val="004158B3"/>
    <w:rsid w:val="00415BF6"/>
    <w:rsid w:val="0041630C"/>
    <w:rsid w:val="004169C1"/>
    <w:rsid w:val="0041718F"/>
    <w:rsid w:val="0041783A"/>
    <w:rsid w:val="00417A31"/>
    <w:rsid w:val="0042001A"/>
    <w:rsid w:val="00420684"/>
    <w:rsid w:val="00420C2E"/>
    <w:rsid w:val="004210BB"/>
    <w:rsid w:val="00421F70"/>
    <w:rsid w:val="00423180"/>
    <w:rsid w:val="00424F36"/>
    <w:rsid w:val="00425ED6"/>
    <w:rsid w:val="00430728"/>
    <w:rsid w:val="004322DE"/>
    <w:rsid w:val="00432EC1"/>
    <w:rsid w:val="00433F99"/>
    <w:rsid w:val="00436340"/>
    <w:rsid w:val="00436497"/>
    <w:rsid w:val="00436B18"/>
    <w:rsid w:val="004402F4"/>
    <w:rsid w:val="00445A63"/>
    <w:rsid w:val="00445DEB"/>
    <w:rsid w:val="00450916"/>
    <w:rsid w:val="00450E3B"/>
    <w:rsid w:val="004539C4"/>
    <w:rsid w:val="00454192"/>
    <w:rsid w:val="0045482B"/>
    <w:rsid w:val="00454957"/>
    <w:rsid w:val="004577C8"/>
    <w:rsid w:val="0046056E"/>
    <w:rsid w:val="00460FAD"/>
    <w:rsid w:val="00463EF9"/>
    <w:rsid w:val="00464B16"/>
    <w:rsid w:val="00465E1F"/>
    <w:rsid w:val="00467454"/>
    <w:rsid w:val="00467E4F"/>
    <w:rsid w:val="00472924"/>
    <w:rsid w:val="00473E98"/>
    <w:rsid w:val="00475A7E"/>
    <w:rsid w:val="00475E21"/>
    <w:rsid w:val="00476237"/>
    <w:rsid w:val="00476420"/>
    <w:rsid w:val="00476515"/>
    <w:rsid w:val="00476BDA"/>
    <w:rsid w:val="00476DC5"/>
    <w:rsid w:val="004774CE"/>
    <w:rsid w:val="004806AA"/>
    <w:rsid w:val="00481604"/>
    <w:rsid w:val="00481782"/>
    <w:rsid w:val="00482759"/>
    <w:rsid w:val="00482984"/>
    <w:rsid w:val="00482AAA"/>
    <w:rsid w:val="004832F9"/>
    <w:rsid w:val="00483B9D"/>
    <w:rsid w:val="00483D5A"/>
    <w:rsid w:val="00491243"/>
    <w:rsid w:val="004943BC"/>
    <w:rsid w:val="00494766"/>
    <w:rsid w:val="00495E44"/>
    <w:rsid w:val="00496E98"/>
    <w:rsid w:val="004A06DC"/>
    <w:rsid w:val="004A108B"/>
    <w:rsid w:val="004A1EBC"/>
    <w:rsid w:val="004A2C83"/>
    <w:rsid w:val="004A314A"/>
    <w:rsid w:val="004A389E"/>
    <w:rsid w:val="004A3CB7"/>
    <w:rsid w:val="004A4BD8"/>
    <w:rsid w:val="004A527E"/>
    <w:rsid w:val="004A56E8"/>
    <w:rsid w:val="004A5FA8"/>
    <w:rsid w:val="004A7EE6"/>
    <w:rsid w:val="004B12ED"/>
    <w:rsid w:val="004B4E54"/>
    <w:rsid w:val="004B6CDE"/>
    <w:rsid w:val="004C1E6F"/>
    <w:rsid w:val="004C3ED4"/>
    <w:rsid w:val="004C3F88"/>
    <w:rsid w:val="004C3FB6"/>
    <w:rsid w:val="004C42A3"/>
    <w:rsid w:val="004C483E"/>
    <w:rsid w:val="004C645E"/>
    <w:rsid w:val="004C7408"/>
    <w:rsid w:val="004C7879"/>
    <w:rsid w:val="004C787B"/>
    <w:rsid w:val="004D04CC"/>
    <w:rsid w:val="004D0BF3"/>
    <w:rsid w:val="004D0E83"/>
    <w:rsid w:val="004D11EB"/>
    <w:rsid w:val="004D22AB"/>
    <w:rsid w:val="004D32AE"/>
    <w:rsid w:val="004D33C0"/>
    <w:rsid w:val="004D5EB2"/>
    <w:rsid w:val="004D67AC"/>
    <w:rsid w:val="004E0070"/>
    <w:rsid w:val="004E100F"/>
    <w:rsid w:val="004E27AB"/>
    <w:rsid w:val="004E4407"/>
    <w:rsid w:val="004E599D"/>
    <w:rsid w:val="004E7563"/>
    <w:rsid w:val="004E7EA5"/>
    <w:rsid w:val="004F1032"/>
    <w:rsid w:val="004F2CE5"/>
    <w:rsid w:val="004F2DF4"/>
    <w:rsid w:val="004F4F25"/>
    <w:rsid w:val="004F5FB2"/>
    <w:rsid w:val="0050088A"/>
    <w:rsid w:val="00501B24"/>
    <w:rsid w:val="00501B2F"/>
    <w:rsid w:val="005024C6"/>
    <w:rsid w:val="00505104"/>
    <w:rsid w:val="005062BD"/>
    <w:rsid w:val="005065AA"/>
    <w:rsid w:val="00507065"/>
    <w:rsid w:val="00507D03"/>
    <w:rsid w:val="00510632"/>
    <w:rsid w:val="00512100"/>
    <w:rsid w:val="00512596"/>
    <w:rsid w:val="0051298E"/>
    <w:rsid w:val="005141BA"/>
    <w:rsid w:val="00520B9A"/>
    <w:rsid w:val="0052362A"/>
    <w:rsid w:val="0052403B"/>
    <w:rsid w:val="005250D1"/>
    <w:rsid w:val="0052560E"/>
    <w:rsid w:val="00525708"/>
    <w:rsid w:val="00525840"/>
    <w:rsid w:val="00525A26"/>
    <w:rsid w:val="00525FEE"/>
    <w:rsid w:val="00526A35"/>
    <w:rsid w:val="005309C7"/>
    <w:rsid w:val="00531705"/>
    <w:rsid w:val="00534513"/>
    <w:rsid w:val="00535AD3"/>
    <w:rsid w:val="00535D5F"/>
    <w:rsid w:val="005373CA"/>
    <w:rsid w:val="005378D2"/>
    <w:rsid w:val="005414A9"/>
    <w:rsid w:val="00542D4B"/>
    <w:rsid w:val="00544168"/>
    <w:rsid w:val="00546914"/>
    <w:rsid w:val="0055090B"/>
    <w:rsid w:val="00552DB5"/>
    <w:rsid w:val="00552F28"/>
    <w:rsid w:val="00554392"/>
    <w:rsid w:val="00555BF6"/>
    <w:rsid w:val="00557C5D"/>
    <w:rsid w:val="00560E16"/>
    <w:rsid w:val="00561D56"/>
    <w:rsid w:val="0056297D"/>
    <w:rsid w:val="005629AA"/>
    <w:rsid w:val="00564B82"/>
    <w:rsid w:val="00564CA9"/>
    <w:rsid w:val="00565AE2"/>
    <w:rsid w:val="00567A81"/>
    <w:rsid w:val="00567A8A"/>
    <w:rsid w:val="005700C8"/>
    <w:rsid w:val="00570A96"/>
    <w:rsid w:val="00570BA0"/>
    <w:rsid w:val="00571BBC"/>
    <w:rsid w:val="0057445C"/>
    <w:rsid w:val="00574CCD"/>
    <w:rsid w:val="005764CE"/>
    <w:rsid w:val="00576CEC"/>
    <w:rsid w:val="005770FE"/>
    <w:rsid w:val="005800A4"/>
    <w:rsid w:val="005812CD"/>
    <w:rsid w:val="00581961"/>
    <w:rsid w:val="005848EE"/>
    <w:rsid w:val="00585FCE"/>
    <w:rsid w:val="005869C7"/>
    <w:rsid w:val="00586B8E"/>
    <w:rsid w:val="005874EA"/>
    <w:rsid w:val="00587F97"/>
    <w:rsid w:val="00591134"/>
    <w:rsid w:val="0059142D"/>
    <w:rsid w:val="00591491"/>
    <w:rsid w:val="00593199"/>
    <w:rsid w:val="005936DE"/>
    <w:rsid w:val="00593F37"/>
    <w:rsid w:val="00594380"/>
    <w:rsid w:val="005A0058"/>
    <w:rsid w:val="005A0D21"/>
    <w:rsid w:val="005A22FC"/>
    <w:rsid w:val="005A6639"/>
    <w:rsid w:val="005A6EEE"/>
    <w:rsid w:val="005A6FB9"/>
    <w:rsid w:val="005A73CD"/>
    <w:rsid w:val="005B67CB"/>
    <w:rsid w:val="005B791A"/>
    <w:rsid w:val="005B7F0B"/>
    <w:rsid w:val="005C04DE"/>
    <w:rsid w:val="005C0702"/>
    <w:rsid w:val="005C1760"/>
    <w:rsid w:val="005C3ECA"/>
    <w:rsid w:val="005C4F69"/>
    <w:rsid w:val="005C6293"/>
    <w:rsid w:val="005C7217"/>
    <w:rsid w:val="005D004F"/>
    <w:rsid w:val="005D07E1"/>
    <w:rsid w:val="005D1578"/>
    <w:rsid w:val="005D55C3"/>
    <w:rsid w:val="005D5726"/>
    <w:rsid w:val="005D6E3F"/>
    <w:rsid w:val="005E1F1A"/>
    <w:rsid w:val="005E2C10"/>
    <w:rsid w:val="005E2FDA"/>
    <w:rsid w:val="005E4D61"/>
    <w:rsid w:val="005E538C"/>
    <w:rsid w:val="005E582A"/>
    <w:rsid w:val="005E59C6"/>
    <w:rsid w:val="005E6B78"/>
    <w:rsid w:val="005F0C52"/>
    <w:rsid w:val="005F0CF9"/>
    <w:rsid w:val="005F1B34"/>
    <w:rsid w:val="005F1FDE"/>
    <w:rsid w:val="005F2F7B"/>
    <w:rsid w:val="005F43EE"/>
    <w:rsid w:val="005F4BB1"/>
    <w:rsid w:val="005F7340"/>
    <w:rsid w:val="005F7C8A"/>
    <w:rsid w:val="00600B47"/>
    <w:rsid w:val="006050A3"/>
    <w:rsid w:val="00607598"/>
    <w:rsid w:val="00610DDA"/>
    <w:rsid w:val="00613F15"/>
    <w:rsid w:val="00615C17"/>
    <w:rsid w:val="0061722D"/>
    <w:rsid w:val="006217EC"/>
    <w:rsid w:val="00621B90"/>
    <w:rsid w:val="00621B9B"/>
    <w:rsid w:val="00622B4C"/>
    <w:rsid w:val="00626A8D"/>
    <w:rsid w:val="00627885"/>
    <w:rsid w:val="0063048D"/>
    <w:rsid w:val="00630DE0"/>
    <w:rsid w:val="00631189"/>
    <w:rsid w:val="006316E2"/>
    <w:rsid w:val="0063189B"/>
    <w:rsid w:val="0063239D"/>
    <w:rsid w:val="00636A31"/>
    <w:rsid w:val="00642D7C"/>
    <w:rsid w:val="0064409C"/>
    <w:rsid w:val="0064562A"/>
    <w:rsid w:val="006474BD"/>
    <w:rsid w:val="0064788B"/>
    <w:rsid w:val="006526EB"/>
    <w:rsid w:val="0065332C"/>
    <w:rsid w:val="00655757"/>
    <w:rsid w:val="00656910"/>
    <w:rsid w:val="00660001"/>
    <w:rsid w:val="0066068D"/>
    <w:rsid w:val="00663DB4"/>
    <w:rsid w:val="00664A1A"/>
    <w:rsid w:val="00665770"/>
    <w:rsid w:val="006661E3"/>
    <w:rsid w:val="00666CDC"/>
    <w:rsid w:val="00670021"/>
    <w:rsid w:val="0067158E"/>
    <w:rsid w:val="006723C8"/>
    <w:rsid w:val="00673862"/>
    <w:rsid w:val="00674233"/>
    <w:rsid w:val="00674AB2"/>
    <w:rsid w:val="00674D73"/>
    <w:rsid w:val="00676D0F"/>
    <w:rsid w:val="0068028A"/>
    <w:rsid w:val="00683054"/>
    <w:rsid w:val="00683B4B"/>
    <w:rsid w:val="00685098"/>
    <w:rsid w:val="006850E2"/>
    <w:rsid w:val="00685DBD"/>
    <w:rsid w:val="0068695E"/>
    <w:rsid w:val="00686EF1"/>
    <w:rsid w:val="0069037D"/>
    <w:rsid w:val="00693A09"/>
    <w:rsid w:val="00693BDA"/>
    <w:rsid w:val="00693D0B"/>
    <w:rsid w:val="00694659"/>
    <w:rsid w:val="006A1A5E"/>
    <w:rsid w:val="006A1CE9"/>
    <w:rsid w:val="006A2F3C"/>
    <w:rsid w:val="006B0C04"/>
    <w:rsid w:val="006B2AB2"/>
    <w:rsid w:val="006B2D3E"/>
    <w:rsid w:val="006B4018"/>
    <w:rsid w:val="006B541B"/>
    <w:rsid w:val="006B5A49"/>
    <w:rsid w:val="006B6ADB"/>
    <w:rsid w:val="006B7854"/>
    <w:rsid w:val="006C14C8"/>
    <w:rsid w:val="006C3FF0"/>
    <w:rsid w:val="006C47ED"/>
    <w:rsid w:val="006C7383"/>
    <w:rsid w:val="006D009D"/>
    <w:rsid w:val="006D0753"/>
    <w:rsid w:val="006D19B9"/>
    <w:rsid w:val="006D27A0"/>
    <w:rsid w:val="006D3EEB"/>
    <w:rsid w:val="006D4DE9"/>
    <w:rsid w:val="006D5399"/>
    <w:rsid w:val="006D60B2"/>
    <w:rsid w:val="006D792C"/>
    <w:rsid w:val="006D7BA2"/>
    <w:rsid w:val="006E16F8"/>
    <w:rsid w:val="006E22F3"/>
    <w:rsid w:val="006E3893"/>
    <w:rsid w:val="006E529B"/>
    <w:rsid w:val="006E619A"/>
    <w:rsid w:val="006E69EC"/>
    <w:rsid w:val="006E7791"/>
    <w:rsid w:val="006F1F8F"/>
    <w:rsid w:val="006F284C"/>
    <w:rsid w:val="006F4FE8"/>
    <w:rsid w:val="006F5E9E"/>
    <w:rsid w:val="006F6152"/>
    <w:rsid w:val="00701E29"/>
    <w:rsid w:val="00702309"/>
    <w:rsid w:val="00703993"/>
    <w:rsid w:val="00704399"/>
    <w:rsid w:val="00705B76"/>
    <w:rsid w:val="00705BCE"/>
    <w:rsid w:val="00706DF6"/>
    <w:rsid w:val="00707032"/>
    <w:rsid w:val="00707B13"/>
    <w:rsid w:val="00707C04"/>
    <w:rsid w:val="007102F0"/>
    <w:rsid w:val="00710669"/>
    <w:rsid w:val="00711AEA"/>
    <w:rsid w:val="00716960"/>
    <w:rsid w:val="00717B0E"/>
    <w:rsid w:val="00721C68"/>
    <w:rsid w:val="007242A2"/>
    <w:rsid w:val="007244B1"/>
    <w:rsid w:val="0072584E"/>
    <w:rsid w:val="00725AAB"/>
    <w:rsid w:val="00726D00"/>
    <w:rsid w:val="007270FE"/>
    <w:rsid w:val="00731F63"/>
    <w:rsid w:val="007328AF"/>
    <w:rsid w:val="00733706"/>
    <w:rsid w:val="00733C1E"/>
    <w:rsid w:val="00734587"/>
    <w:rsid w:val="00734D4E"/>
    <w:rsid w:val="00737BEC"/>
    <w:rsid w:val="007401E4"/>
    <w:rsid w:val="007424D8"/>
    <w:rsid w:val="00742978"/>
    <w:rsid w:val="007436C7"/>
    <w:rsid w:val="00743971"/>
    <w:rsid w:val="0074539F"/>
    <w:rsid w:val="0074641D"/>
    <w:rsid w:val="007469E6"/>
    <w:rsid w:val="0074707F"/>
    <w:rsid w:val="00747099"/>
    <w:rsid w:val="007476B5"/>
    <w:rsid w:val="00754149"/>
    <w:rsid w:val="00754ECC"/>
    <w:rsid w:val="00755B88"/>
    <w:rsid w:val="00755D81"/>
    <w:rsid w:val="00756EA2"/>
    <w:rsid w:val="007570FB"/>
    <w:rsid w:val="0075735C"/>
    <w:rsid w:val="00762ED2"/>
    <w:rsid w:val="007641A1"/>
    <w:rsid w:val="007652EE"/>
    <w:rsid w:val="00767BBD"/>
    <w:rsid w:val="00770506"/>
    <w:rsid w:val="00770AE0"/>
    <w:rsid w:val="00771BD0"/>
    <w:rsid w:val="007737FD"/>
    <w:rsid w:val="007739E7"/>
    <w:rsid w:val="00773E25"/>
    <w:rsid w:val="00775A02"/>
    <w:rsid w:val="00777412"/>
    <w:rsid w:val="00777555"/>
    <w:rsid w:val="00777B98"/>
    <w:rsid w:val="00777EDF"/>
    <w:rsid w:val="0078339E"/>
    <w:rsid w:val="007833D1"/>
    <w:rsid w:val="007841F9"/>
    <w:rsid w:val="00784C53"/>
    <w:rsid w:val="0078577B"/>
    <w:rsid w:val="00786C82"/>
    <w:rsid w:val="00787623"/>
    <w:rsid w:val="00790161"/>
    <w:rsid w:val="00790D19"/>
    <w:rsid w:val="00792D95"/>
    <w:rsid w:val="007939D3"/>
    <w:rsid w:val="0079662E"/>
    <w:rsid w:val="007974BE"/>
    <w:rsid w:val="00797A3D"/>
    <w:rsid w:val="007A2379"/>
    <w:rsid w:val="007A2CC0"/>
    <w:rsid w:val="007A2D3C"/>
    <w:rsid w:val="007A3E7D"/>
    <w:rsid w:val="007A4AC8"/>
    <w:rsid w:val="007A4E27"/>
    <w:rsid w:val="007A53EF"/>
    <w:rsid w:val="007A5451"/>
    <w:rsid w:val="007A64B4"/>
    <w:rsid w:val="007A7161"/>
    <w:rsid w:val="007A7881"/>
    <w:rsid w:val="007A79D4"/>
    <w:rsid w:val="007B0FC2"/>
    <w:rsid w:val="007B1C4D"/>
    <w:rsid w:val="007B27F1"/>
    <w:rsid w:val="007B38ED"/>
    <w:rsid w:val="007C0CB9"/>
    <w:rsid w:val="007C1BD5"/>
    <w:rsid w:val="007C36E8"/>
    <w:rsid w:val="007C3FA6"/>
    <w:rsid w:val="007C4A9E"/>
    <w:rsid w:val="007C5521"/>
    <w:rsid w:val="007C64F5"/>
    <w:rsid w:val="007C70E9"/>
    <w:rsid w:val="007C71EF"/>
    <w:rsid w:val="007D08B1"/>
    <w:rsid w:val="007D1155"/>
    <w:rsid w:val="007D47E5"/>
    <w:rsid w:val="007D4AE8"/>
    <w:rsid w:val="007D5B06"/>
    <w:rsid w:val="007D7657"/>
    <w:rsid w:val="007E25BB"/>
    <w:rsid w:val="007E4B40"/>
    <w:rsid w:val="007E5744"/>
    <w:rsid w:val="007E65C3"/>
    <w:rsid w:val="007E6B0C"/>
    <w:rsid w:val="007F1DAE"/>
    <w:rsid w:val="007F231F"/>
    <w:rsid w:val="007F3DE1"/>
    <w:rsid w:val="007F4ACD"/>
    <w:rsid w:val="007F4B2C"/>
    <w:rsid w:val="007F55E8"/>
    <w:rsid w:val="007F71D5"/>
    <w:rsid w:val="007F73D9"/>
    <w:rsid w:val="00800B81"/>
    <w:rsid w:val="008014E0"/>
    <w:rsid w:val="0080236A"/>
    <w:rsid w:val="00806778"/>
    <w:rsid w:val="00806E16"/>
    <w:rsid w:val="00807468"/>
    <w:rsid w:val="00811E08"/>
    <w:rsid w:val="008125A5"/>
    <w:rsid w:val="008148E8"/>
    <w:rsid w:val="00815B2C"/>
    <w:rsid w:val="00817611"/>
    <w:rsid w:val="0081761D"/>
    <w:rsid w:val="00817E0A"/>
    <w:rsid w:val="00821E60"/>
    <w:rsid w:val="008279AB"/>
    <w:rsid w:val="008300E7"/>
    <w:rsid w:val="008301E6"/>
    <w:rsid w:val="00830B76"/>
    <w:rsid w:val="00832030"/>
    <w:rsid w:val="00834B17"/>
    <w:rsid w:val="00835564"/>
    <w:rsid w:val="0083781D"/>
    <w:rsid w:val="0084080A"/>
    <w:rsid w:val="00841257"/>
    <w:rsid w:val="00841D36"/>
    <w:rsid w:val="0084421C"/>
    <w:rsid w:val="008443CA"/>
    <w:rsid w:val="008501E5"/>
    <w:rsid w:val="00852DA7"/>
    <w:rsid w:val="0085420F"/>
    <w:rsid w:val="00854682"/>
    <w:rsid w:val="00854AAB"/>
    <w:rsid w:val="00855E88"/>
    <w:rsid w:val="00856DA6"/>
    <w:rsid w:val="00856FC6"/>
    <w:rsid w:val="00857C68"/>
    <w:rsid w:val="00860169"/>
    <w:rsid w:val="00860614"/>
    <w:rsid w:val="008630CE"/>
    <w:rsid w:val="008636B9"/>
    <w:rsid w:val="008636DA"/>
    <w:rsid w:val="00863F08"/>
    <w:rsid w:val="008654F5"/>
    <w:rsid w:val="008661A9"/>
    <w:rsid w:val="008667EA"/>
    <w:rsid w:val="00870454"/>
    <w:rsid w:val="00874466"/>
    <w:rsid w:val="00874EE7"/>
    <w:rsid w:val="0088006A"/>
    <w:rsid w:val="00881018"/>
    <w:rsid w:val="0088215C"/>
    <w:rsid w:val="00884827"/>
    <w:rsid w:val="00884917"/>
    <w:rsid w:val="008853D1"/>
    <w:rsid w:val="00885521"/>
    <w:rsid w:val="00885D98"/>
    <w:rsid w:val="0088637C"/>
    <w:rsid w:val="00887FCF"/>
    <w:rsid w:val="00891C05"/>
    <w:rsid w:val="00893A6A"/>
    <w:rsid w:val="00895B3C"/>
    <w:rsid w:val="008970EA"/>
    <w:rsid w:val="008A083D"/>
    <w:rsid w:val="008A0A6B"/>
    <w:rsid w:val="008A13C4"/>
    <w:rsid w:val="008A1BC4"/>
    <w:rsid w:val="008A25C1"/>
    <w:rsid w:val="008A2C88"/>
    <w:rsid w:val="008A30BB"/>
    <w:rsid w:val="008A45CA"/>
    <w:rsid w:val="008A51BB"/>
    <w:rsid w:val="008A6139"/>
    <w:rsid w:val="008B2B3E"/>
    <w:rsid w:val="008B3600"/>
    <w:rsid w:val="008B6AAC"/>
    <w:rsid w:val="008B6E09"/>
    <w:rsid w:val="008B7E20"/>
    <w:rsid w:val="008C04DE"/>
    <w:rsid w:val="008C08FA"/>
    <w:rsid w:val="008C1126"/>
    <w:rsid w:val="008C2F12"/>
    <w:rsid w:val="008C346F"/>
    <w:rsid w:val="008C3E33"/>
    <w:rsid w:val="008C4A7A"/>
    <w:rsid w:val="008C4E5A"/>
    <w:rsid w:val="008C68B1"/>
    <w:rsid w:val="008C6AED"/>
    <w:rsid w:val="008D0179"/>
    <w:rsid w:val="008D0829"/>
    <w:rsid w:val="008D12AE"/>
    <w:rsid w:val="008D16CE"/>
    <w:rsid w:val="008D176A"/>
    <w:rsid w:val="008D4321"/>
    <w:rsid w:val="008D44C4"/>
    <w:rsid w:val="008D5D4D"/>
    <w:rsid w:val="008E0214"/>
    <w:rsid w:val="008E05A8"/>
    <w:rsid w:val="008E2605"/>
    <w:rsid w:val="008E5C11"/>
    <w:rsid w:val="008E68AF"/>
    <w:rsid w:val="008E6950"/>
    <w:rsid w:val="008E6EBF"/>
    <w:rsid w:val="008E73BF"/>
    <w:rsid w:val="008F0549"/>
    <w:rsid w:val="008F0BA1"/>
    <w:rsid w:val="008F122A"/>
    <w:rsid w:val="008F4CE1"/>
    <w:rsid w:val="008F4DC0"/>
    <w:rsid w:val="008F4DCD"/>
    <w:rsid w:val="008F73D0"/>
    <w:rsid w:val="009004F2"/>
    <w:rsid w:val="009013ED"/>
    <w:rsid w:val="0090200E"/>
    <w:rsid w:val="009021CA"/>
    <w:rsid w:val="009026D1"/>
    <w:rsid w:val="00904BE5"/>
    <w:rsid w:val="00905DDE"/>
    <w:rsid w:val="009101E7"/>
    <w:rsid w:val="0091260E"/>
    <w:rsid w:val="00913D8C"/>
    <w:rsid w:val="00914ED0"/>
    <w:rsid w:val="009164FA"/>
    <w:rsid w:val="00921271"/>
    <w:rsid w:val="00921C66"/>
    <w:rsid w:val="009225E0"/>
    <w:rsid w:val="009238DA"/>
    <w:rsid w:val="009260F1"/>
    <w:rsid w:val="00927FB7"/>
    <w:rsid w:val="00930107"/>
    <w:rsid w:val="0093302E"/>
    <w:rsid w:val="00933E6A"/>
    <w:rsid w:val="00934630"/>
    <w:rsid w:val="009360D3"/>
    <w:rsid w:val="00936EEC"/>
    <w:rsid w:val="00937DC8"/>
    <w:rsid w:val="00941256"/>
    <w:rsid w:val="0094147F"/>
    <w:rsid w:val="00944FDA"/>
    <w:rsid w:val="00945658"/>
    <w:rsid w:val="009458CE"/>
    <w:rsid w:val="00945B0D"/>
    <w:rsid w:val="00947A03"/>
    <w:rsid w:val="00950F3F"/>
    <w:rsid w:val="009513FA"/>
    <w:rsid w:val="0095172A"/>
    <w:rsid w:val="009527E9"/>
    <w:rsid w:val="009549FF"/>
    <w:rsid w:val="009559E6"/>
    <w:rsid w:val="00956524"/>
    <w:rsid w:val="009566D5"/>
    <w:rsid w:val="00956716"/>
    <w:rsid w:val="00961B04"/>
    <w:rsid w:val="00962582"/>
    <w:rsid w:val="009642C3"/>
    <w:rsid w:val="00965B8D"/>
    <w:rsid w:val="00966FCD"/>
    <w:rsid w:val="00967A1F"/>
    <w:rsid w:val="00967AC7"/>
    <w:rsid w:val="00970495"/>
    <w:rsid w:val="00971840"/>
    <w:rsid w:val="00972751"/>
    <w:rsid w:val="0097302F"/>
    <w:rsid w:val="00973C50"/>
    <w:rsid w:val="00973DC6"/>
    <w:rsid w:val="009751B2"/>
    <w:rsid w:val="009801D9"/>
    <w:rsid w:val="00980467"/>
    <w:rsid w:val="00981BB4"/>
    <w:rsid w:val="00983609"/>
    <w:rsid w:val="00985177"/>
    <w:rsid w:val="00985FD6"/>
    <w:rsid w:val="00986392"/>
    <w:rsid w:val="00986412"/>
    <w:rsid w:val="00986AC0"/>
    <w:rsid w:val="00991C2E"/>
    <w:rsid w:val="00993C75"/>
    <w:rsid w:val="00993CBF"/>
    <w:rsid w:val="00994B9E"/>
    <w:rsid w:val="00996EA8"/>
    <w:rsid w:val="009970ED"/>
    <w:rsid w:val="00997408"/>
    <w:rsid w:val="009974C1"/>
    <w:rsid w:val="00997FE8"/>
    <w:rsid w:val="009A0707"/>
    <w:rsid w:val="009A0D32"/>
    <w:rsid w:val="009A0FBB"/>
    <w:rsid w:val="009A193B"/>
    <w:rsid w:val="009A1D0C"/>
    <w:rsid w:val="009A2673"/>
    <w:rsid w:val="009A29E0"/>
    <w:rsid w:val="009A2DCF"/>
    <w:rsid w:val="009A2E32"/>
    <w:rsid w:val="009A6524"/>
    <w:rsid w:val="009A6BB3"/>
    <w:rsid w:val="009A71A0"/>
    <w:rsid w:val="009B1D85"/>
    <w:rsid w:val="009B2A78"/>
    <w:rsid w:val="009B63C2"/>
    <w:rsid w:val="009B65B9"/>
    <w:rsid w:val="009B6A8E"/>
    <w:rsid w:val="009C2CA0"/>
    <w:rsid w:val="009C42B8"/>
    <w:rsid w:val="009C446E"/>
    <w:rsid w:val="009C4B3E"/>
    <w:rsid w:val="009C559F"/>
    <w:rsid w:val="009D081F"/>
    <w:rsid w:val="009D21CB"/>
    <w:rsid w:val="009D2D23"/>
    <w:rsid w:val="009D463B"/>
    <w:rsid w:val="009D4C2E"/>
    <w:rsid w:val="009D59CB"/>
    <w:rsid w:val="009D6682"/>
    <w:rsid w:val="009E32F0"/>
    <w:rsid w:val="009E33C5"/>
    <w:rsid w:val="009E3AC8"/>
    <w:rsid w:val="009E43F4"/>
    <w:rsid w:val="009E4A8C"/>
    <w:rsid w:val="009E5796"/>
    <w:rsid w:val="009E5F02"/>
    <w:rsid w:val="009E5F35"/>
    <w:rsid w:val="009E739E"/>
    <w:rsid w:val="009F0669"/>
    <w:rsid w:val="009F16F6"/>
    <w:rsid w:val="009F2BF1"/>
    <w:rsid w:val="009F30DB"/>
    <w:rsid w:val="009F3C42"/>
    <w:rsid w:val="009F6CA6"/>
    <w:rsid w:val="00A00711"/>
    <w:rsid w:val="00A0470A"/>
    <w:rsid w:val="00A0582A"/>
    <w:rsid w:val="00A05BED"/>
    <w:rsid w:val="00A07D1A"/>
    <w:rsid w:val="00A13269"/>
    <w:rsid w:val="00A14305"/>
    <w:rsid w:val="00A15B55"/>
    <w:rsid w:val="00A16A9B"/>
    <w:rsid w:val="00A16D1C"/>
    <w:rsid w:val="00A174EE"/>
    <w:rsid w:val="00A20D1D"/>
    <w:rsid w:val="00A227F7"/>
    <w:rsid w:val="00A250DD"/>
    <w:rsid w:val="00A25E96"/>
    <w:rsid w:val="00A26EA5"/>
    <w:rsid w:val="00A30334"/>
    <w:rsid w:val="00A329E1"/>
    <w:rsid w:val="00A33179"/>
    <w:rsid w:val="00A33D82"/>
    <w:rsid w:val="00A35A9A"/>
    <w:rsid w:val="00A36BB0"/>
    <w:rsid w:val="00A40128"/>
    <w:rsid w:val="00A40616"/>
    <w:rsid w:val="00A4080D"/>
    <w:rsid w:val="00A40C36"/>
    <w:rsid w:val="00A41A66"/>
    <w:rsid w:val="00A42628"/>
    <w:rsid w:val="00A42A68"/>
    <w:rsid w:val="00A44252"/>
    <w:rsid w:val="00A446C4"/>
    <w:rsid w:val="00A45EE5"/>
    <w:rsid w:val="00A46B8C"/>
    <w:rsid w:val="00A46EAC"/>
    <w:rsid w:val="00A47010"/>
    <w:rsid w:val="00A4777D"/>
    <w:rsid w:val="00A510E1"/>
    <w:rsid w:val="00A51EB0"/>
    <w:rsid w:val="00A5201A"/>
    <w:rsid w:val="00A53738"/>
    <w:rsid w:val="00A54B56"/>
    <w:rsid w:val="00A552B7"/>
    <w:rsid w:val="00A567CD"/>
    <w:rsid w:val="00A577CE"/>
    <w:rsid w:val="00A611E2"/>
    <w:rsid w:val="00A61C86"/>
    <w:rsid w:val="00A62443"/>
    <w:rsid w:val="00A62854"/>
    <w:rsid w:val="00A63030"/>
    <w:rsid w:val="00A63726"/>
    <w:rsid w:val="00A63D4D"/>
    <w:rsid w:val="00A650C7"/>
    <w:rsid w:val="00A653C0"/>
    <w:rsid w:val="00A6542F"/>
    <w:rsid w:val="00A70A8E"/>
    <w:rsid w:val="00A71DAB"/>
    <w:rsid w:val="00A72326"/>
    <w:rsid w:val="00A72C2F"/>
    <w:rsid w:val="00A72E51"/>
    <w:rsid w:val="00A74473"/>
    <w:rsid w:val="00A74BB4"/>
    <w:rsid w:val="00A76A58"/>
    <w:rsid w:val="00A80A6E"/>
    <w:rsid w:val="00A81F3B"/>
    <w:rsid w:val="00A82B1C"/>
    <w:rsid w:val="00A83315"/>
    <w:rsid w:val="00A839AD"/>
    <w:rsid w:val="00A85472"/>
    <w:rsid w:val="00A85577"/>
    <w:rsid w:val="00A85EDF"/>
    <w:rsid w:val="00A86414"/>
    <w:rsid w:val="00A914EF"/>
    <w:rsid w:val="00A92624"/>
    <w:rsid w:val="00A92894"/>
    <w:rsid w:val="00A942B0"/>
    <w:rsid w:val="00A9614E"/>
    <w:rsid w:val="00A96991"/>
    <w:rsid w:val="00A97B4E"/>
    <w:rsid w:val="00AA169B"/>
    <w:rsid w:val="00AA20EC"/>
    <w:rsid w:val="00AA3C33"/>
    <w:rsid w:val="00AA4E2A"/>
    <w:rsid w:val="00AA5648"/>
    <w:rsid w:val="00AA5F92"/>
    <w:rsid w:val="00AA717C"/>
    <w:rsid w:val="00AA7203"/>
    <w:rsid w:val="00AA7931"/>
    <w:rsid w:val="00AB0BD1"/>
    <w:rsid w:val="00AB3388"/>
    <w:rsid w:val="00AB3F36"/>
    <w:rsid w:val="00AB4761"/>
    <w:rsid w:val="00AB4F17"/>
    <w:rsid w:val="00AB5979"/>
    <w:rsid w:val="00AB728C"/>
    <w:rsid w:val="00AB7868"/>
    <w:rsid w:val="00AC4167"/>
    <w:rsid w:val="00AC77CA"/>
    <w:rsid w:val="00AD00F4"/>
    <w:rsid w:val="00AD0310"/>
    <w:rsid w:val="00AD14A6"/>
    <w:rsid w:val="00AD2637"/>
    <w:rsid w:val="00AD2CBF"/>
    <w:rsid w:val="00AD5A42"/>
    <w:rsid w:val="00AD7362"/>
    <w:rsid w:val="00AE007B"/>
    <w:rsid w:val="00AE051A"/>
    <w:rsid w:val="00AE1655"/>
    <w:rsid w:val="00AE1D7A"/>
    <w:rsid w:val="00AE28E3"/>
    <w:rsid w:val="00AE4D61"/>
    <w:rsid w:val="00AE524B"/>
    <w:rsid w:val="00AE5A9A"/>
    <w:rsid w:val="00AE621D"/>
    <w:rsid w:val="00AE640D"/>
    <w:rsid w:val="00AF1615"/>
    <w:rsid w:val="00AF30F8"/>
    <w:rsid w:val="00AF473A"/>
    <w:rsid w:val="00AF64F2"/>
    <w:rsid w:val="00AF758E"/>
    <w:rsid w:val="00B000CD"/>
    <w:rsid w:val="00B008FE"/>
    <w:rsid w:val="00B0174B"/>
    <w:rsid w:val="00B01A39"/>
    <w:rsid w:val="00B03D03"/>
    <w:rsid w:val="00B04C35"/>
    <w:rsid w:val="00B04EAA"/>
    <w:rsid w:val="00B101E3"/>
    <w:rsid w:val="00B108C9"/>
    <w:rsid w:val="00B132A5"/>
    <w:rsid w:val="00B13962"/>
    <w:rsid w:val="00B14067"/>
    <w:rsid w:val="00B14F34"/>
    <w:rsid w:val="00B151C4"/>
    <w:rsid w:val="00B15ED7"/>
    <w:rsid w:val="00B22273"/>
    <w:rsid w:val="00B230FB"/>
    <w:rsid w:val="00B23B05"/>
    <w:rsid w:val="00B25EE6"/>
    <w:rsid w:val="00B26392"/>
    <w:rsid w:val="00B27112"/>
    <w:rsid w:val="00B2723A"/>
    <w:rsid w:val="00B273A0"/>
    <w:rsid w:val="00B27AE6"/>
    <w:rsid w:val="00B30374"/>
    <w:rsid w:val="00B31650"/>
    <w:rsid w:val="00B32076"/>
    <w:rsid w:val="00B3222F"/>
    <w:rsid w:val="00B32FCB"/>
    <w:rsid w:val="00B3393F"/>
    <w:rsid w:val="00B34552"/>
    <w:rsid w:val="00B34D42"/>
    <w:rsid w:val="00B35045"/>
    <w:rsid w:val="00B35CE7"/>
    <w:rsid w:val="00B4148A"/>
    <w:rsid w:val="00B43679"/>
    <w:rsid w:val="00B43F87"/>
    <w:rsid w:val="00B442AA"/>
    <w:rsid w:val="00B45002"/>
    <w:rsid w:val="00B45C02"/>
    <w:rsid w:val="00B45DD6"/>
    <w:rsid w:val="00B46B3E"/>
    <w:rsid w:val="00B47CF9"/>
    <w:rsid w:val="00B51691"/>
    <w:rsid w:val="00B53345"/>
    <w:rsid w:val="00B53F70"/>
    <w:rsid w:val="00B545E2"/>
    <w:rsid w:val="00B55B6D"/>
    <w:rsid w:val="00B55C3C"/>
    <w:rsid w:val="00B56C98"/>
    <w:rsid w:val="00B61471"/>
    <w:rsid w:val="00B623DF"/>
    <w:rsid w:val="00B62C1C"/>
    <w:rsid w:val="00B63546"/>
    <w:rsid w:val="00B63C92"/>
    <w:rsid w:val="00B64815"/>
    <w:rsid w:val="00B66731"/>
    <w:rsid w:val="00B66E27"/>
    <w:rsid w:val="00B709FE"/>
    <w:rsid w:val="00B715E2"/>
    <w:rsid w:val="00B72C28"/>
    <w:rsid w:val="00B73863"/>
    <w:rsid w:val="00B73B8C"/>
    <w:rsid w:val="00B73E26"/>
    <w:rsid w:val="00B74AE2"/>
    <w:rsid w:val="00B77115"/>
    <w:rsid w:val="00B80EF8"/>
    <w:rsid w:val="00B81F41"/>
    <w:rsid w:val="00B83F68"/>
    <w:rsid w:val="00B846A3"/>
    <w:rsid w:val="00B8547A"/>
    <w:rsid w:val="00B85779"/>
    <w:rsid w:val="00B8661C"/>
    <w:rsid w:val="00B8694A"/>
    <w:rsid w:val="00B8780F"/>
    <w:rsid w:val="00B87BB3"/>
    <w:rsid w:val="00B90D02"/>
    <w:rsid w:val="00B90E0C"/>
    <w:rsid w:val="00B914F8"/>
    <w:rsid w:val="00B930D1"/>
    <w:rsid w:val="00B943D4"/>
    <w:rsid w:val="00B95C05"/>
    <w:rsid w:val="00B96A0C"/>
    <w:rsid w:val="00B97870"/>
    <w:rsid w:val="00B97DC4"/>
    <w:rsid w:val="00BA06CB"/>
    <w:rsid w:val="00BA1149"/>
    <w:rsid w:val="00BA1230"/>
    <w:rsid w:val="00BA2CAB"/>
    <w:rsid w:val="00BA2F44"/>
    <w:rsid w:val="00BA34AC"/>
    <w:rsid w:val="00BA4EF1"/>
    <w:rsid w:val="00BB06C9"/>
    <w:rsid w:val="00BB0869"/>
    <w:rsid w:val="00BB176A"/>
    <w:rsid w:val="00BB2F49"/>
    <w:rsid w:val="00BB4953"/>
    <w:rsid w:val="00BB5260"/>
    <w:rsid w:val="00BB57AF"/>
    <w:rsid w:val="00BB6587"/>
    <w:rsid w:val="00BB7116"/>
    <w:rsid w:val="00BC0391"/>
    <w:rsid w:val="00BC091B"/>
    <w:rsid w:val="00BC1FC0"/>
    <w:rsid w:val="00BC261F"/>
    <w:rsid w:val="00BC4CAE"/>
    <w:rsid w:val="00BC5C41"/>
    <w:rsid w:val="00BC6306"/>
    <w:rsid w:val="00BD166D"/>
    <w:rsid w:val="00BD45DA"/>
    <w:rsid w:val="00BD4BF3"/>
    <w:rsid w:val="00BD4EFD"/>
    <w:rsid w:val="00BD5BB8"/>
    <w:rsid w:val="00BD621C"/>
    <w:rsid w:val="00BD70F4"/>
    <w:rsid w:val="00BE02A1"/>
    <w:rsid w:val="00BE0955"/>
    <w:rsid w:val="00BE220C"/>
    <w:rsid w:val="00BE268A"/>
    <w:rsid w:val="00BE41A3"/>
    <w:rsid w:val="00BE59E7"/>
    <w:rsid w:val="00BF23CB"/>
    <w:rsid w:val="00BF3C68"/>
    <w:rsid w:val="00BF47F8"/>
    <w:rsid w:val="00BF569C"/>
    <w:rsid w:val="00BF7DE7"/>
    <w:rsid w:val="00C0138B"/>
    <w:rsid w:val="00C01892"/>
    <w:rsid w:val="00C02F5D"/>
    <w:rsid w:val="00C03247"/>
    <w:rsid w:val="00C03541"/>
    <w:rsid w:val="00C05B44"/>
    <w:rsid w:val="00C05CB5"/>
    <w:rsid w:val="00C064FD"/>
    <w:rsid w:val="00C10CA4"/>
    <w:rsid w:val="00C11AD5"/>
    <w:rsid w:val="00C12935"/>
    <w:rsid w:val="00C13174"/>
    <w:rsid w:val="00C141F3"/>
    <w:rsid w:val="00C17054"/>
    <w:rsid w:val="00C20472"/>
    <w:rsid w:val="00C22480"/>
    <w:rsid w:val="00C22AB5"/>
    <w:rsid w:val="00C23973"/>
    <w:rsid w:val="00C25406"/>
    <w:rsid w:val="00C27795"/>
    <w:rsid w:val="00C30822"/>
    <w:rsid w:val="00C32012"/>
    <w:rsid w:val="00C32810"/>
    <w:rsid w:val="00C331B4"/>
    <w:rsid w:val="00C370C4"/>
    <w:rsid w:val="00C37500"/>
    <w:rsid w:val="00C37BEA"/>
    <w:rsid w:val="00C37CDA"/>
    <w:rsid w:val="00C37FFA"/>
    <w:rsid w:val="00C40464"/>
    <w:rsid w:val="00C428CE"/>
    <w:rsid w:val="00C43E3C"/>
    <w:rsid w:val="00C44380"/>
    <w:rsid w:val="00C4685F"/>
    <w:rsid w:val="00C46A68"/>
    <w:rsid w:val="00C47392"/>
    <w:rsid w:val="00C506F1"/>
    <w:rsid w:val="00C50DA2"/>
    <w:rsid w:val="00C535B3"/>
    <w:rsid w:val="00C54D6B"/>
    <w:rsid w:val="00C55FA7"/>
    <w:rsid w:val="00C57D9A"/>
    <w:rsid w:val="00C60D32"/>
    <w:rsid w:val="00C6111E"/>
    <w:rsid w:val="00C61398"/>
    <w:rsid w:val="00C61983"/>
    <w:rsid w:val="00C62F6D"/>
    <w:rsid w:val="00C6391E"/>
    <w:rsid w:val="00C64E0B"/>
    <w:rsid w:val="00C64FCC"/>
    <w:rsid w:val="00C65B43"/>
    <w:rsid w:val="00C70A86"/>
    <w:rsid w:val="00C7364D"/>
    <w:rsid w:val="00C73D49"/>
    <w:rsid w:val="00C741C7"/>
    <w:rsid w:val="00C746AE"/>
    <w:rsid w:val="00C74721"/>
    <w:rsid w:val="00C77D7E"/>
    <w:rsid w:val="00C80D3E"/>
    <w:rsid w:val="00C81B74"/>
    <w:rsid w:val="00C83AE9"/>
    <w:rsid w:val="00C86BFF"/>
    <w:rsid w:val="00C873CF"/>
    <w:rsid w:val="00C9145C"/>
    <w:rsid w:val="00C91962"/>
    <w:rsid w:val="00C91F19"/>
    <w:rsid w:val="00C91FC5"/>
    <w:rsid w:val="00C92846"/>
    <w:rsid w:val="00C92D55"/>
    <w:rsid w:val="00C93921"/>
    <w:rsid w:val="00C9530B"/>
    <w:rsid w:val="00C95C5F"/>
    <w:rsid w:val="00C95E4F"/>
    <w:rsid w:val="00C95E76"/>
    <w:rsid w:val="00C96DFD"/>
    <w:rsid w:val="00CA2416"/>
    <w:rsid w:val="00CA3E80"/>
    <w:rsid w:val="00CA4392"/>
    <w:rsid w:val="00CA6248"/>
    <w:rsid w:val="00CA6C30"/>
    <w:rsid w:val="00CA71D7"/>
    <w:rsid w:val="00CA7E42"/>
    <w:rsid w:val="00CB025F"/>
    <w:rsid w:val="00CB0906"/>
    <w:rsid w:val="00CB2057"/>
    <w:rsid w:val="00CB2315"/>
    <w:rsid w:val="00CB28C0"/>
    <w:rsid w:val="00CB2B41"/>
    <w:rsid w:val="00CB391B"/>
    <w:rsid w:val="00CB4F2C"/>
    <w:rsid w:val="00CB5337"/>
    <w:rsid w:val="00CB5A9E"/>
    <w:rsid w:val="00CB5D6E"/>
    <w:rsid w:val="00CC1664"/>
    <w:rsid w:val="00CC1BDC"/>
    <w:rsid w:val="00CC2B2E"/>
    <w:rsid w:val="00CC5D00"/>
    <w:rsid w:val="00CC6131"/>
    <w:rsid w:val="00CC635A"/>
    <w:rsid w:val="00CC7CD9"/>
    <w:rsid w:val="00CD0C50"/>
    <w:rsid w:val="00CD2333"/>
    <w:rsid w:val="00CD2A8E"/>
    <w:rsid w:val="00CD5014"/>
    <w:rsid w:val="00CD58CA"/>
    <w:rsid w:val="00CD7B46"/>
    <w:rsid w:val="00CD7F57"/>
    <w:rsid w:val="00CE017B"/>
    <w:rsid w:val="00CE249E"/>
    <w:rsid w:val="00CE2AAF"/>
    <w:rsid w:val="00CE2F1D"/>
    <w:rsid w:val="00CE4E0D"/>
    <w:rsid w:val="00CE5855"/>
    <w:rsid w:val="00CE5A53"/>
    <w:rsid w:val="00CE6486"/>
    <w:rsid w:val="00CF0459"/>
    <w:rsid w:val="00CF0A00"/>
    <w:rsid w:val="00CF2AC5"/>
    <w:rsid w:val="00CF30D6"/>
    <w:rsid w:val="00CF3C99"/>
    <w:rsid w:val="00CF6CA7"/>
    <w:rsid w:val="00CF7219"/>
    <w:rsid w:val="00CF76BB"/>
    <w:rsid w:val="00D010FF"/>
    <w:rsid w:val="00D01F53"/>
    <w:rsid w:val="00D0249A"/>
    <w:rsid w:val="00D0253E"/>
    <w:rsid w:val="00D0255E"/>
    <w:rsid w:val="00D032D2"/>
    <w:rsid w:val="00D03A77"/>
    <w:rsid w:val="00D10C0D"/>
    <w:rsid w:val="00D11E62"/>
    <w:rsid w:val="00D14D35"/>
    <w:rsid w:val="00D1589A"/>
    <w:rsid w:val="00D15C95"/>
    <w:rsid w:val="00D17F9B"/>
    <w:rsid w:val="00D17FF5"/>
    <w:rsid w:val="00D20944"/>
    <w:rsid w:val="00D21BC6"/>
    <w:rsid w:val="00D21C78"/>
    <w:rsid w:val="00D2240B"/>
    <w:rsid w:val="00D22A68"/>
    <w:rsid w:val="00D240D9"/>
    <w:rsid w:val="00D26988"/>
    <w:rsid w:val="00D26F09"/>
    <w:rsid w:val="00D30451"/>
    <w:rsid w:val="00D3096C"/>
    <w:rsid w:val="00D32019"/>
    <w:rsid w:val="00D33AD0"/>
    <w:rsid w:val="00D34097"/>
    <w:rsid w:val="00D344A9"/>
    <w:rsid w:val="00D34F65"/>
    <w:rsid w:val="00D352F9"/>
    <w:rsid w:val="00D35993"/>
    <w:rsid w:val="00D3711E"/>
    <w:rsid w:val="00D4104A"/>
    <w:rsid w:val="00D41744"/>
    <w:rsid w:val="00D4457A"/>
    <w:rsid w:val="00D44BC0"/>
    <w:rsid w:val="00D4549C"/>
    <w:rsid w:val="00D50253"/>
    <w:rsid w:val="00D50A23"/>
    <w:rsid w:val="00D515A2"/>
    <w:rsid w:val="00D52B03"/>
    <w:rsid w:val="00D57DD8"/>
    <w:rsid w:val="00D62687"/>
    <w:rsid w:val="00D62F1C"/>
    <w:rsid w:val="00D63E25"/>
    <w:rsid w:val="00D642F9"/>
    <w:rsid w:val="00D6467A"/>
    <w:rsid w:val="00D647CD"/>
    <w:rsid w:val="00D64D12"/>
    <w:rsid w:val="00D64FEB"/>
    <w:rsid w:val="00D715A5"/>
    <w:rsid w:val="00D71DAE"/>
    <w:rsid w:val="00D721E9"/>
    <w:rsid w:val="00D7694E"/>
    <w:rsid w:val="00D76E16"/>
    <w:rsid w:val="00D80A3E"/>
    <w:rsid w:val="00D85A0A"/>
    <w:rsid w:val="00D85AA6"/>
    <w:rsid w:val="00D86038"/>
    <w:rsid w:val="00D873BB"/>
    <w:rsid w:val="00D874FC"/>
    <w:rsid w:val="00D902E2"/>
    <w:rsid w:val="00D90CAD"/>
    <w:rsid w:val="00D91AE8"/>
    <w:rsid w:val="00D91E49"/>
    <w:rsid w:val="00D9285F"/>
    <w:rsid w:val="00D943BB"/>
    <w:rsid w:val="00D945D3"/>
    <w:rsid w:val="00D94BC7"/>
    <w:rsid w:val="00D94F4F"/>
    <w:rsid w:val="00D96DEA"/>
    <w:rsid w:val="00DA1E9C"/>
    <w:rsid w:val="00DA22A2"/>
    <w:rsid w:val="00DA299F"/>
    <w:rsid w:val="00DA30A5"/>
    <w:rsid w:val="00DA3992"/>
    <w:rsid w:val="00DA3DBD"/>
    <w:rsid w:val="00DA3EF6"/>
    <w:rsid w:val="00DA4DE2"/>
    <w:rsid w:val="00DA5033"/>
    <w:rsid w:val="00DA6165"/>
    <w:rsid w:val="00DA7E4C"/>
    <w:rsid w:val="00DA7E75"/>
    <w:rsid w:val="00DB0B47"/>
    <w:rsid w:val="00DB0D6A"/>
    <w:rsid w:val="00DB2611"/>
    <w:rsid w:val="00DB452E"/>
    <w:rsid w:val="00DB5367"/>
    <w:rsid w:val="00DB55C7"/>
    <w:rsid w:val="00DB6C30"/>
    <w:rsid w:val="00DC0804"/>
    <w:rsid w:val="00DC164B"/>
    <w:rsid w:val="00DC5447"/>
    <w:rsid w:val="00DC749E"/>
    <w:rsid w:val="00DC7A38"/>
    <w:rsid w:val="00DD025B"/>
    <w:rsid w:val="00DD0650"/>
    <w:rsid w:val="00DD098F"/>
    <w:rsid w:val="00DD0BE0"/>
    <w:rsid w:val="00DD2A00"/>
    <w:rsid w:val="00DD2BC4"/>
    <w:rsid w:val="00DD591B"/>
    <w:rsid w:val="00DE0914"/>
    <w:rsid w:val="00DE104A"/>
    <w:rsid w:val="00DE1361"/>
    <w:rsid w:val="00DE163D"/>
    <w:rsid w:val="00DE223E"/>
    <w:rsid w:val="00DE3A7B"/>
    <w:rsid w:val="00DE3DF6"/>
    <w:rsid w:val="00DE48D1"/>
    <w:rsid w:val="00DE5FA8"/>
    <w:rsid w:val="00DE6617"/>
    <w:rsid w:val="00DE6BFA"/>
    <w:rsid w:val="00DE7033"/>
    <w:rsid w:val="00DF0B45"/>
    <w:rsid w:val="00DF1AAE"/>
    <w:rsid w:val="00DF4CA6"/>
    <w:rsid w:val="00DF56B7"/>
    <w:rsid w:val="00DF7D06"/>
    <w:rsid w:val="00E00E39"/>
    <w:rsid w:val="00E01141"/>
    <w:rsid w:val="00E02044"/>
    <w:rsid w:val="00E0311B"/>
    <w:rsid w:val="00E04C49"/>
    <w:rsid w:val="00E059A5"/>
    <w:rsid w:val="00E05E05"/>
    <w:rsid w:val="00E05E83"/>
    <w:rsid w:val="00E10370"/>
    <w:rsid w:val="00E112B4"/>
    <w:rsid w:val="00E13355"/>
    <w:rsid w:val="00E14BF1"/>
    <w:rsid w:val="00E16221"/>
    <w:rsid w:val="00E16E41"/>
    <w:rsid w:val="00E17B3D"/>
    <w:rsid w:val="00E17E6E"/>
    <w:rsid w:val="00E20A6D"/>
    <w:rsid w:val="00E20F59"/>
    <w:rsid w:val="00E21352"/>
    <w:rsid w:val="00E22B68"/>
    <w:rsid w:val="00E24566"/>
    <w:rsid w:val="00E260DC"/>
    <w:rsid w:val="00E26964"/>
    <w:rsid w:val="00E30C07"/>
    <w:rsid w:val="00E32C3E"/>
    <w:rsid w:val="00E3558E"/>
    <w:rsid w:val="00E3594F"/>
    <w:rsid w:val="00E371CE"/>
    <w:rsid w:val="00E37B24"/>
    <w:rsid w:val="00E41361"/>
    <w:rsid w:val="00E41A16"/>
    <w:rsid w:val="00E46FB2"/>
    <w:rsid w:val="00E509CB"/>
    <w:rsid w:val="00E52E0D"/>
    <w:rsid w:val="00E54094"/>
    <w:rsid w:val="00E548CB"/>
    <w:rsid w:val="00E55658"/>
    <w:rsid w:val="00E60281"/>
    <w:rsid w:val="00E60525"/>
    <w:rsid w:val="00E61338"/>
    <w:rsid w:val="00E62647"/>
    <w:rsid w:val="00E64C9E"/>
    <w:rsid w:val="00E64FC7"/>
    <w:rsid w:val="00E71DCE"/>
    <w:rsid w:val="00E725CB"/>
    <w:rsid w:val="00E72ED6"/>
    <w:rsid w:val="00E73DBA"/>
    <w:rsid w:val="00E7622C"/>
    <w:rsid w:val="00E82142"/>
    <w:rsid w:val="00E82FEF"/>
    <w:rsid w:val="00E85B16"/>
    <w:rsid w:val="00E87726"/>
    <w:rsid w:val="00E87CFE"/>
    <w:rsid w:val="00E87D10"/>
    <w:rsid w:val="00E912AE"/>
    <w:rsid w:val="00E9212B"/>
    <w:rsid w:val="00E926EB"/>
    <w:rsid w:val="00E9309B"/>
    <w:rsid w:val="00E9439C"/>
    <w:rsid w:val="00E948B5"/>
    <w:rsid w:val="00E94C77"/>
    <w:rsid w:val="00E96E37"/>
    <w:rsid w:val="00E974B9"/>
    <w:rsid w:val="00EA0C96"/>
    <w:rsid w:val="00EA11D8"/>
    <w:rsid w:val="00EA1E0D"/>
    <w:rsid w:val="00EA31D6"/>
    <w:rsid w:val="00EA37D8"/>
    <w:rsid w:val="00EA3A3F"/>
    <w:rsid w:val="00EA3F8E"/>
    <w:rsid w:val="00EA65A4"/>
    <w:rsid w:val="00EA6612"/>
    <w:rsid w:val="00EA7AD3"/>
    <w:rsid w:val="00EA7F90"/>
    <w:rsid w:val="00EB0E00"/>
    <w:rsid w:val="00EB3C2E"/>
    <w:rsid w:val="00EB4118"/>
    <w:rsid w:val="00EB4C2C"/>
    <w:rsid w:val="00EB5091"/>
    <w:rsid w:val="00EB50BE"/>
    <w:rsid w:val="00EB57C7"/>
    <w:rsid w:val="00EB6EA7"/>
    <w:rsid w:val="00EB7EA7"/>
    <w:rsid w:val="00EB7FCD"/>
    <w:rsid w:val="00EC189E"/>
    <w:rsid w:val="00EC1947"/>
    <w:rsid w:val="00EC1C47"/>
    <w:rsid w:val="00EC2207"/>
    <w:rsid w:val="00EC29A2"/>
    <w:rsid w:val="00EC36E0"/>
    <w:rsid w:val="00EC375E"/>
    <w:rsid w:val="00EC3857"/>
    <w:rsid w:val="00EC5B32"/>
    <w:rsid w:val="00EC6B19"/>
    <w:rsid w:val="00EC7B4E"/>
    <w:rsid w:val="00ED085D"/>
    <w:rsid w:val="00ED0CC4"/>
    <w:rsid w:val="00ED0F51"/>
    <w:rsid w:val="00ED18E8"/>
    <w:rsid w:val="00ED2DFB"/>
    <w:rsid w:val="00ED2F4B"/>
    <w:rsid w:val="00ED350C"/>
    <w:rsid w:val="00ED3AB5"/>
    <w:rsid w:val="00ED4B64"/>
    <w:rsid w:val="00ED5694"/>
    <w:rsid w:val="00ED72B8"/>
    <w:rsid w:val="00ED7A89"/>
    <w:rsid w:val="00EE2787"/>
    <w:rsid w:val="00EE4218"/>
    <w:rsid w:val="00EE46A9"/>
    <w:rsid w:val="00EE5649"/>
    <w:rsid w:val="00EE6D29"/>
    <w:rsid w:val="00EF0291"/>
    <w:rsid w:val="00EF1F0D"/>
    <w:rsid w:val="00EF3AAC"/>
    <w:rsid w:val="00EF696B"/>
    <w:rsid w:val="00EF7546"/>
    <w:rsid w:val="00EF7FC9"/>
    <w:rsid w:val="00F0039B"/>
    <w:rsid w:val="00F00D29"/>
    <w:rsid w:val="00F01319"/>
    <w:rsid w:val="00F01565"/>
    <w:rsid w:val="00F018EC"/>
    <w:rsid w:val="00F026C6"/>
    <w:rsid w:val="00F034BC"/>
    <w:rsid w:val="00F04188"/>
    <w:rsid w:val="00F04D85"/>
    <w:rsid w:val="00F12A26"/>
    <w:rsid w:val="00F15695"/>
    <w:rsid w:val="00F15E09"/>
    <w:rsid w:val="00F17233"/>
    <w:rsid w:val="00F17C08"/>
    <w:rsid w:val="00F2090F"/>
    <w:rsid w:val="00F2205A"/>
    <w:rsid w:val="00F24450"/>
    <w:rsid w:val="00F25392"/>
    <w:rsid w:val="00F25752"/>
    <w:rsid w:val="00F26704"/>
    <w:rsid w:val="00F2670F"/>
    <w:rsid w:val="00F27109"/>
    <w:rsid w:val="00F27855"/>
    <w:rsid w:val="00F27E4D"/>
    <w:rsid w:val="00F30496"/>
    <w:rsid w:val="00F31BAC"/>
    <w:rsid w:val="00F41285"/>
    <w:rsid w:val="00F41EFB"/>
    <w:rsid w:val="00F422FC"/>
    <w:rsid w:val="00F4300D"/>
    <w:rsid w:val="00F43320"/>
    <w:rsid w:val="00F4355E"/>
    <w:rsid w:val="00F43DBA"/>
    <w:rsid w:val="00F506B5"/>
    <w:rsid w:val="00F51329"/>
    <w:rsid w:val="00F51753"/>
    <w:rsid w:val="00F53B41"/>
    <w:rsid w:val="00F53D19"/>
    <w:rsid w:val="00F564F0"/>
    <w:rsid w:val="00F568E9"/>
    <w:rsid w:val="00F5695E"/>
    <w:rsid w:val="00F56CDD"/>
    <w:rsid w:val="00F57F03"/>
    <w:rsid w:val="00F606AD"/>
    <w:rsid w:val="00F6091F"/>
    <w:rsid w:val="00F62D58"/>
    <w:rsid w:val="00F63297"/>
    <w:rsid w:val="00F63B24"/>
    <w:rsid w:val="00F649F6"/>
    <w:rsid w:val="00F6538F"/>
    <w:rsid w:val="00F668DF"/>
    <w:rsid w:val="00F67076"/>
    <w:rsid w:val="00F712E9"/>
    <w:rsid w:val="00F7253F"/>
    <w:rsid w:val="00F72C40"/>
    <w:rsid w:val="00F738FD"/>
    <w:rsid w:val="00F77CB2"/>
    <w:rsid w:val="00F80681"/>
    <w:rsid w:val="00F81119"/>
    <w:rsid w:val="00F814A5"/>
    <w:rsid w:val="00F814CA"/>
    <w:rsid w:val="00F816F7"/>
    <w:rsid w:val="00F853AE"/>
    <w:rsid w:val="00F8568B"/>
    <w:rsid w:val="00F85A0A"/>
    <w:rsid w:val="00F85EA3"/>
    <w:rsid w:val="00F87418"/>
    <w:rsid w:val="00F87A46"/>
    <w:rsid w:val="00F87E91"/>
    <w:rsid w:val="00F90A63"/>
    <w:rsid w:val="00F9298D"/>
    <w:rsid w:val="00F9579B"/>
    <w:rsid w:val="00F95DBB"/>
    <w:rsid w:val="00F96C3E"/>
    <w:rsid w:val="00F977EB"/>
    <w:rsid w:val="00F97CFB"/>
    <w:rsid w:val="00FA0A21"/>
    <w:rsid w:val="00FA1ADD"/>
    <w:rsid w:val="00FA1C0A"/>
    <w:rsid w:val="00FA2434"/>
    <w:rsid w:val="00FA3DA4"/>
    <w:rsid w:val="00FA6A46"/>
    <w:rsid w:val="00FA7527"/>
    <w:rsid w:val="00FA7869"/>
    <w:rsid w:val="00FB10E8"/>
    <w:rsid w:val="00FB111F"/>
    <w:rsid w:val="00FB4EDB"/>
    <w:rsid w:val="00FB5460"/>
    <w:rsid w:val="00FB6B11"/>
    <w:rsid w:val="00FC07B6"/>
    <w:rsid w:val="00FC4E03"/>
    <w:rsid w:val="00FC54CE"/>
    <w:rsid w:val="00FC6FAE"/>
    <w:rsid w:val="00FD09CF"/>
    <w:rsid w:val="00FD15CB"/>
    <w:rsid w:val="00FD2788"/>
    <w:rsid w:val="00FD3299"/>
    <w:rsid w:val="00FD3608"/>
    <w:rsid w:val="00FD6C9B"/>
    <w:rsid w:val="00FD76FA"/>
    <w:rsid w:val="00FE0E55"/>
    <w:rsid w:val="00FE3864"/>
    <w:rsid w:val="00FE3F59"/>
    <w:rsid w:val="00FE4549"/>
    <w:rsid w:val="00FE4993"/>
    <w:rsid w:val="00FE4F48"/>
    <w:rsid w:val="00FE5218"/>
    <w:rsid w:val="00FE7C4D"/>
    <w:rsid w:val="00FF119B"/>
    <w:rsid w:val="00FF25C0"/>
    <w:rsid w:val="00FF2685"/>
    <w:rsid w:val="00FF2A5E"/>
    <w:rsid w:val="00FF2E6A"/>
    <w:rsid w:val="00FF50AF"/>
    <w:rsid w:val="00FF59A2"/>
    <w:rsid w:val="00FF74DC"/>
    <w:rsid w:val="00FF7853"/>
    <w:rsid w:val="00FF7A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483BC422"/>
  <w15:docId w15:val="{EB1584FD-015A-423C-8AEE-321904DF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48B5"/>
    <w:rPr>
      <w:sz w:val="24"/>
      <w:lang w:eastAsia="en-US"/>
    </w:rPr>
  </w:style>
  <w:style w:type="paragraph" w:styleId="Heading1">
    <w:name w:val="heading 1"/>
    <w:basedOn w:val="Normal"/>
    <w:next w:val="Normal"/>
    <w:qFormat/>
    <w:rsid w:val="00E948B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E948B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948B5"/>
    <w:pPr>
      <w:keepNext/>
      <w:spacing w:before="140"/>
      <w:outlineLvl w:val="2"/>
    </w:pPr>
    <w:rPr>
      <w:b/>
    </w:rPr>
  </w:style>
  <w:style w:type="paragraph" w:styleId="Heading4">
    <w:name w:val="heading 4"/>
    <w:basedOn w:val="Normal"/>
    <w:next w:val="Normal"/>
    <w:qFormat/>
    <w:rsid w:val="00E948B5"/>
    <w:pPr>
      <w:keepNext/>
      <w:spacing w:before="240" w:after="60"/>
      <w:outlineLvl w:val="3"/>
    </w:pPr>
    <w:rPr>
      <w:rFonts w:ascii="Arial" w:hAnsi="Arial"/>
      <w:b/>
      <w:bCs/>
      <w:sz w:val="22"/>
      <w:szCs w:val="28"/>
    </w:rPr>
  </w:style>
  <w:style w:type="paragraph" w:styleId="Heading5">
    <w:name w:val="heading 5"/>
    <w:basedOn w:val="Normal"/>
    <w:next w:val="Normal"/>
    <w:qFormat/>
    <w:rsid w:val="0033722A"/>
    <w:pPr>
      <w:numPr>
        <w:ilvl w:val="4"/>
        <w:numId w:val="1"/>
      </w:numPr>
      <w:spacing w:before="240" w:after="60"/>
      <w:outlineLvl w:val="4"/>
    </w:pPr>
    <w:rPr>
      <w:sz w:val="22"/>
    </w:rPr>
  </w:style>
  <w:style w:type="paragraph" w:styleId="Heading6">
    <w:name w:val="heading 6"/>
    <w:basedOn w:val="Normal"/>
    <w:next w:val="Normal"/>
    <w:qFormat/>
    <w:rsid w:val="0033722A"/>
    <w:pPr>
      <w:numPr>
        <w:ilvl w:val="5"/>
        <w:numId w:val="1"/>
      </w:numPr>
      <w:spacing w:before="240" w:after="60"/>
      <w:outlineLvl w:val="5"/>
    </w:pPr>
    <w:rPr>
      <w:i/>
      <w:sz w:val="22"/>
    </w:rPr>
  </w:style>
  <w:style w:type="paragraph" w:styleId="Heading7">
    <w:name w:val="heading 7"/>
    <w:basedOn w:val="Normal"/>
    <w:next w:val="Normal"/>
    <w:qFormat/>
    <w:rsid w:val="0033722A"/>
    <w:pPr>
      <w:numPr>
        <w:ilvl w:val="6"/>
        <w:numId w:val="1"/>
      </w:numPr>
      <w:spacing w:before="240" w:after="60"/>
      <w:outlineLvl w:val="6"/>
    </w:pPr>
    <w:rPr>
      <w:rFonts w:ascii="Arial" w:hAnsi="Arial"/>
      <w:sz w:val="20"/>
    </w:rPr>
  </w:style>
  <w:style w:type="paragraph" w:styleId="Heading8">
    <w:name w:val="heading 8"/>
    <w:basedOn w:val="Normal"/>
    <w:next w:val="Normal"/>
    <w:qFormat/>
    <w:rsid w:val="0033722A"/>
    <w:pPr>
      <w:numPr>
        <w:ilvl w:val="7"/>
        <w:numId w:val="1"/>
      </w:numPr>
      <w:spacing w:before="240" w:after="60"/>
      <w:outlineLvl w:val="7"/>
    </w:pPr>
    <w:rPr>
      <w:rFonts w:ascii="Arial" w:hAnsi="Arial"/>
      <w:i/>
      <w:sz w:val="20"/>
    </w:rPr>
  </w:style>
  <w:style w:type="paragraph" w:styleId="Heading9">
    <w:name w:val="heading 9"/>
    <w:basedOn w:val="Normal"/>
    <w:next w:val="Normal"/>
    <w:qFormat/>
    <w:rsid w:val="0033722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E948B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E948B5"/>
  </w:style>
  <w:style w:type="paragraph" w:customStyle="1" w:styleId="00ClientCover">
    <w:name w:val="00ClientCover"/>
    <w:basedOn w:val="Normal"/>
    <w:rsid w:val="00E948B5"/>
  </w:style>
  <w:style w:type="paragraph" w:customStyle="1" w:styleId="02Text">
    <w:name w:val="02Text"/>
    <w:basedOn w:val="Normal"/>
    <w:rsid w:val="00E948B5"/>
  </w:style>
  <w:style w:type="paragraph" w:customStyle="1" w:styleId="BillBasic">
    <w:name w:val="BillBasic"/>
    <w:link w:val="BillBasicChar"/>
    <w:rsid w:val="00E948B5"/>
    <w:pPr>
      <w:spacing w:before="140"/>
      <w:jc w:val="both"/>
    </w:pPr>
    <w:rPr>
      <w:sz w:val="24"/>
      <w:lang w:eastAsia="en-US"/>
    </w:rPr>
  </w:style>
  <w:style w:type="paragraph" w:styleId="Header">
    <w:name w:val="header"/>
    <w:basedOn w:val="Normal"/>
    <w:link w:val="HeaderChar"/>
    <w:rsid w:val="00E948B5"/>
    <w:pPr>
      <w:tabs>
        <w:tab w:val="center" w:pos="4153"/>
        <w:tab w:val="right" w:pos="8306"/>
      </w:tabs>
    </w:pPr>
  </w:style>
  <w:style w:type="paragraph" w:styleId="Footer">
    <w:name w:val="footer"/>
    <w:basedOn w:val="Normal"/>
    <w:link w:val="FooterChar"/>
    <w:rsid w:val="00E948B5"/>
    <w:pPr>
      <w:spacing w:before="120" w:line="240" w:lineRule="exact"/>
    </w:pPr>
    <w:rPr>
      <w:rFonts w:ascii="Arial" w:hAnsi="Arial"/>
      <w:sz w:val="18"/>
    </w:rPr>
  </w:style>
  <w:style w:type="paragraph" w:customStyle="1" w:styleId="Billname">
    <w:name w:val="Billname"/>
    <w:basedOn w:val="Normal"/>
    <w:rsid w:val="00E948B5"/>
    <w:pPr>
      <w:spacing w:before="1220"/>
    </w:pPr>
    <w:rPr>
      <w:rFonts w:ascii="Arial" w:hAnsi="Arial"/>
      <w:b/>
      <w:sz w:val="40"/>
    </w:rPr>
  </w:style>
  <w:style w:type="paragraph" w:customStyle="1" w:styleId="BillBasicHeading">
    <w:name w:val="BillBasicHeading"/>
    <w:basedOn w:val="BillBasic"/>
    <w:rsid w:val="00E948B5"/>
    <w:pPr>
      <w:keepNext/>
      <w:tabs>
        <w:tab w:val="left" w:pos="2600"/>
      </w:tabs>
      <w:jc w:val="left"/>
    </w:pPr>
    <w:rPr>
      <w:rFonts w:ascii="Arial" w:hAnsi="Arial"/>
      <w:b/>
    </w:rPr>
  </w:style>
  <w:style w:type="paragraph" w:customStyle="1" w:styleId="EnactingWordsRules">
    <w:name w:val="EnactingWordsRules"/>
    <w:basedOn w:val="EnactingWords"/>
    <w:rsid w:val="00E948B5"/>
    <w:pPr>
      <w:spacing w:before="240"/>
    </w:pPr>
  </w:style>
  <w:style w:type="paragraph" w:customStyle="1" w:styleId="EnactingWords">
    <w:name w:val="EnactingWords"/>
    <w:basedOn w:val="BillBasic"/>
    <w:rsid w:val="00E948B5"/>
    <w:pPr>
      <w:spacing w:before="120"/>
    </w:pPr>
  </w:style>
  <w:style w:type="paragraph" w:customStyle="1" w:styleId="BillCrest">
    <w:name w:val="Bill Crest"/>
    <w:basedOn w:val="Normal"/>
    <w:next w:val="Normal"/>
    <w:rsid w:val="00E948B5"/>
    <w:pPr>
      <w:tabs>
        <w:tab w:val="center" w:pos="3160"/>
      </w:tabs>
      <w:spacing w:after="60"/>
    </w:pPr>
    <w:rPr>
      <w:sz w:val="216"/>
    </w:rPr>
  </w:style>
  <w:style w:type="paragraph" w:customStyle="1" w:styleId="Amain">
    <w:name w:val="A main"/>
    <w:basedOn w:val="BillBasic"/>
    <w:rsid w:val="00E948B5"/>
    <w:pPr>
      <w:tabs>
        <w:tab w:val="right" w:pos="900"/>
        <w:tab w:val="left" w:pos="1100"/>
      </w:tabs>
      <w:ind w:left="1100" w:hanging="1100"/>
      <w:outlineLvl w:val="5"/>
    </w:pPr>
  </w:style>
  <w:style w:type="paragraph" w:customStyle="1" w:styleId="Amainreturn">
    <w:name w:val="A main return"/>
    <w:basedOn w:val="BillBasic"/>
    <w:link w:val="AmainreturnChar"/>
    <w:rsid w:val="00E948B5"/>
    <w:pPr>
      <w:ind w:left="1100"/>
    </w:pPr>
  </w:style>
  <w:style w:type="paragraph" w:customStyle="1" w:styleId="Apara">
    <w:name w:val="A para"/>
    <w:basedOn w:val="BillBasic"/>
    <w:link w:val="AparaChar"/>
    <w:rsid w:val="00E948B5"/>
    <w:pPr>
      <w:tabs>
        <w:tab w:val="right" w:pos="1400"/>
        <w:tab w:val="left" w:pos="1600"/>
      </w:tabs>
      <w:ind w:left="1600" w:hanging="1600"/>
      <w:outlineLvl w:val="6"/>
    </w:pPr>
  </w:style>
  <w:style w:type="paragraph" w:customStyle="1" w:styleId="Asubpara">
    <w:name w:val="A subpara"/>
    <w:basedOn w:val="BillBasic"/>
    <w:rsid w:val="00E948B5"/>
    <w:pPr>
      <w:tabs>
        <w:tab w:val="right" w:pos="1900"/>
        <w:tab w:val="left" w:pos="2100"/>
      </w:tabs>
      <w:ind w:left="2100" w:hanging="2100"/>
      <w:outlineLvl w:val="7"/>
    </w:pPr>
  </w:style>
  <w:style w:type="paragraph" w:customStyle="1" w:styleId="Asubsubpara">
    <w:name w:val="A subsubpara"/>
    <w:basedOn w:val="BillBasic"/>
    <w:rsid w:val="00E948B5"/>
    <w:pPr>
      <w:tabs>
        <w:tab w:val="right" w:pos="2400"/>
        <w:tab w:val="left" w:pos="2600"/>
      </w:tabs>
      <w:ind w:left="2600" w:hanging="2600"/>
      <w:outlineLvl w:val="8"/>
    </w:pPr>
  </w:style>
  <w:style w:type="paragraph" w:customStyle="1" w:styleId="aDef">
    <w:name w:val="aDef"/>
    <w:basedOn w:val="BillBasic"/>
    <w:link w:val="aDefChar"/>
    <w:rsid w:val="00E948B5"/>
    <w:pPr>
      <w:ind w:left="1100"/>
    </w:pPr>
  </w:style>
  <w:style w:type="paragraph" w:customStyle="1" w:styleId="aExamHead">
    <w:name w:val="aExam Head"/>
    <w:basedOn w:val="BillBasicHeading"/>
    <w:next w:val="aExam"/>
    <w:rsid w:val="00E948B5"/>
    <w:pPr>
      <w:tabs>
        <w:tab w:val="clear" w:pos="2600"/>
      </w:tabs>
      <w:ind w:left="1100"/>
    </w:pPr>
    <w:rPr>
      <w:sz w:val="18"/>
    </w:rPr>
  </w:style>
  <w:style w:type="paragraph" w:customStyle="1" w:styleId="aExam">
    <w:name w:val="aExam"/>
    <w:basedOn w:val="aNote"/>
    <w:rsid w:val="00E948B5"/>
    <w:pPr>
      <w:spacing w:before="60"/>
      <w:ind w:left="1100" w:firstLine="0"/>
    </w:pPr>
  </w:style>
  <w:style w:type="paragraph" w:customStyle="1" w:styleId="aNote">
    <w:name w:val="aNote"/>
    <w:basedOn w:val="BillBasic"/>
    <w:link w:val="aNoteChar"/>
    <w:rsid w:val="00E948B5"/>
    <w:pPr>
      <w:ind w:left="1900" w:hanging="800"/>
    </w:pPr>
    <w:rPr>
      <w:sz w:val="20"/>
    </w:rPr>
  </w:style>
  <w:style w:type="paragraph" w:customStyle="1" w:styleId="HeaderEven">
    <w:name w:val="HeaderEven"/>
    <w:basedOn w:val="Normal"/>
    <w:rsid w:val="00E948B5"/>
    <w:rPr>
      <w:rFonts w:ascii="Arial" w:hAnsi="Arial"/>
      <w:sz w:val="18"/>
    </w:rPr>
  </w:style>
  <w:style w:type="paragraph" w:customStyle="1" w:styleId="HeaderEven6">
    <w:name w:val="HeaderEven6"/>
    <w:basedOn w:val="HeaderEven"/>
    <w:rsid w:val="00E948B5"/>
    <w:pPr>
      <w:spacing w:before="120" w:after="60"/>
    </w:pPr>
  </w:style>
  <w:style w:type="paragraph" w:customStyle="1" w:styleId="HeaderOdd6">
    <w:name w:val="HeaderOdd6"/>
    <w:basedOn w:val="HeaderEven6"/>
    <w:rsid w:val="00E948B5"/>
    <w:pPr>
      <w:jc w:val="right"/>
    </w:pPr>
  </w:style>
  <w:style w:type="paragraph" w:customStyle="1" w:styleId="HeaderOdd">
    <w:name w:val="HeaderOdd"/>
    <w:basedOn w:val="HeaderEven"/>
    <w:rsid w:val="00E948B5"/>
    <w:pPr>
      <w:jc w:val="right"/>
    </w:pPr>
  </w:style>
  <w:style w:type="paragraph" w:customStyle="1" w:styleId="BillNo">
    <w:name w:val="BillNo"/>
    <w:basedOn w:val="BillBasicHeading"/>
    <w:rsid w:val="00E948B5"/>
    <w:pPr>
      <w:keepNext w:val="0"/>
      <w:spacing w:before="240"/>
      <w:jc w:val="both"/>
    </w:pPr>
  </w:style>
  <w:style w:type="paragraph" w:customStyle="1" w:styleId="N-TOCheading">
    <w:name w:val="N-TOCheading"/>
    <w:basedOn w:val="BillBasicHeading"/>
    <w:next w:val="N-9pt"/>
    <w:rsid w:val="00E948B5"/>
    <w:pPr>
      <w:pBdr>
        <w:bottom w:val="single" w:sz="4" w:space="1" w:color="auto"/>
      </w:pBdr>
      <w:spacing w:before="800"/>
    </w:pPr>
    <w:rPr>
      <w:sz w:val="32"/>
    </w:rPr>
  </w:style>
  <w:style w:type="paragraph" w:customStyle="1" w:styleId="N-9pt">
    <w:name w:val="N-9pt"/>
    <w:basedOn w:val="BillBasic"/>
    <w:next w:val="BillBasic"/>
    <w:rsid w:val="00E948B5"/>
    <w:pPr>
      <w:keepNext/>
      <w:tabs>
        <w:tab w:val="right" w:pos="7707"/>
      </w:tabs>
      <w:spacing w:before="120"/>
    </w:pPr>
    <w:rPr>
      <w:rFonts w:ascii="Arial" w:hAnsi="Arial"/>
      <w:sz w:val="18"/>
    </w:rPr>
  </w:style>
  <w:style w:type="paragraph" w:customStyle="1" w:styleId="N-14pt">
    <w:name w:val="N-14pt"/>
    <w:basedOn w:val="BillBasic"/>
    <w:rsid w:val="00E948B5"/>
    <w:pPr>
      <w:spacing w:before="0"/>
    </w:pPr>
    <w:rPr>
      <w:b/>
      <w:sz w:val="28"/>
    </w:rPr>
  </w:style>
  <w:style w:type="paragraph" w:customStyle="1" w:styleId="N-16pt">
    <w:name w:val="N-16pt"/>
    <w:basedOn w:val="BillBasic"/>
    <w:rsid w:val="00E948B5"/>
    <w:pPr>
      <w:spacing w:before="800"/>
    </w:pPr>
    <w:rPr>
      <w:b/>
      <w:sz w:val="32"/>
    </w:rPr>
  </w:style>
  <w:style w:type="paragraph" w:customStyle="1" w:styleId="N-line3">
    <w:name w:val="N-line3"/>
    <w:basedOn w:val="BillBasic"/>
    <w:next w:val="BillBasic"/>
    <w:rsid w:val="00E948B5"/>
    <w:pPr>
      <w:pBdr>
        <w:bottom w:val="single" w:sz="12" w:space="1" w:color="auto"/>
      </w:pBdr>
      <w:spacing w:before="60"/>
    </w:pPr>
  </w:style>
  <w:style w:type="paragraph" w:customStyle="1" w:styleId="Comment">
    <w:name w:val="Comment"/>
    <w:basedOn w:val="BillBasic"/>
    <w:rsid w:val="00E948B5"/>
    <w:pPr>
      <w:tabs>
        <w:tab w:val="left" w:pos="1800"/>
      </w:tabs>
      <w:ind w:left="1300"/>
      <w:jc w:val="left"/>
    </w:pPr>
    <w:rPr>
      <w:b/>
      <w:sz w:val="18"/>
    </w:rPr>
  </w:style>
  <w:style w:type="paragraph" w:customStyle="1" w:styleId="FooterInfo">
    <w:name w:val="FooterInfo"/>
    <w:basedOn w:val="Normal"/>
    <w:rsid w:val="00E948B5"/>
    <w:pPr>
      <w:tabs>
        <w:tab w:val="right" w:pos="7707"/>
      </w:tabs>
    </w:pPr>
    <w:rPr>
      <w:rFonts w:ascii="Arial" w:hAnsi="Arial"/>
      <w:sz w:val="18"/>
    </w:rPr>
  </w:style>
  <w:style w:type="paragraph" w:customStyle="1" w:styleId="AH1Chapter">
    <w:name w:val="A H1 Chapter"/>
    <w:basedOn w:val="BillBasicHeading"/>
    <w:next w:val="AH2Part"/>
    <w:rsid w:val="00E948B5"/>
    <w:pPr>
      <w:spacing w:before="320"/>
      <w:ind w:left="2600" w:hanging="2600"/>
      <w:outlineLvl w:val="0"/>
    </w:pPr>
    <w:rPr>
      <w:sz w:val="34"/>
    </w:rPr>
  </w:style>
  <w:style w:type="paragraph" w:customStyle="1" w:styleId="AH2Part">
    <w:name w:val="A H2 Part"/>
    <w:basedOn w:val="BillBasicHeading"/>
    <w:next w:val="AH3Div"/>
    <w:rsid w:val="00E948B5"/>
    <w:pPr>
      <w:spacing w:before="380"/>
      <w:ind w:left="2600" w:hanging="2600"/>
      <w:outlineLvl w:val="1"/>
    </w:pPr>
    <w:rPr>
      <w:sz w:val="32"/>
    </w:rPr>
  </w:style>
  <w:style w:type="paragraph" w:customStyle="1" w:styleId="AH3Div">
    <w:name w:val="A H3 Div"/>
    <w:basedOn w:val="BillBasicHeading"/>
    <w:next w:val="AH5Sec"/>
    <w:rsid w:val="00E948B5"/>
    <w:pPr>
      <w:spacing w:before="240"/>
      <w:ind w:left="2600" w:hanging="2600"/>
      <w:outlineLvl w:val="2"/>
    </w:pPr>
    <w:rPr>
      <w:sz w:val="28"/>
    </w:rPr>
  </w:style>
  <w:style w:type="paragraph" w:customStyle="1" w:styleId="AH5Sec">
    <w:name w:val="A H5 Sec"/>
    <w:basedOn w:val="BillBasicHeading"/>
    <w:next w:val="Amain"/>
    <w:link w:val="AH5SecChar"/>
    <w:rsid w:val="00E948B5"/>
    <w:pPr>
      <w:tabs>
        <w:tab w:val="clear" w:pos="2600"/>
        <w:tab w:val="left" w:pos="1100"/>
      </w:tabs>
      <w:spacing w:before="240"/>
      <w:ind w:left="1100" w:hanging="1100"/>
      <w:outlineLvl w:val="4"/>
    </w:pPr>
  </w:style>
  <w:style w:type="paragraph" w:customStyle="1" w:styleId="direction">
    <w:name w:val="direction"/>
    <w:basedOn w:val="BillBasic"/>
    <w:next w:val="Amainreturn"/>
    <w:rsid w:val="00E948B5"/>
    <w:pPr>
      <w:ind w:left="1100"/>
    </w:pPr>
    <w:rPr>
      <w:i/>
    </w:rPr>
  </w:style>
  <w:style w:type="paragraph" w:customStyle="1" w:styleId="AH4SubDiv">
    <w:name w:val="A H4 SubDiv"/>
    <w:basedOn w:val="BillBasicHeading"/>
    <w:next w:val="AH5Sec"/>
    <w:rsid w:val="00E948B5"/>
    <w:pPr>
      <w:spacing w:before="240"/>
      <w:ind w:left="2600" w:hanging="2600"/>
      <w:outlineLvl w:val="3"/>
    </w:pPr>
    <w:rPr>
      <w:sz w:val="26"/>
    </w:rPr>
  </w:style>
  <w:style w:type="paragraph" w:customStyle="1" w:styleId="Sched-heading">
    <w:name w:val="Sched-heading"/>
    <w:basedOn w:val="BillBasicHeading"/>
    <w:next w:val="ref"/>
    <w:rsid w:val="00E948B5"/>
    <w:pPr>
      <w:spacing w:before="380"/>
      <w:ind w:left="2600" w:hanging="2600"/>
      <w:outlineLvl w:val="0"/>
    </w:pPr>
    <w:rPr>
      <w:sz w:val="34"/>
    </w:rPr>
  </w:style>
  <w:style w:type="paragraph" w:customStyle="1" w:styleId="ref">
    <w:name w:val="ref"/>
    <w:basedOn w:val="BillBasic"/>
    <w:next w:val="Normal"/>
    <w:rsid w:val="00E948B5"/>
    <w:pPr>
      <w:spacing w:before="60"/>
    </w:pPr>
    <w:rPr>
      <w:sz w:val="18"/>
    </w:rPr>
  </w:style>
  <w:style w:type="paragraph" w:customStyle="1" w:styleId="Sched-Part">
    <w:name w:val="Sched-Part"/>
    <w:basedOn w:val="BillBasicHeading"/>
    <w:next w:val="Sched-Form"/>
    <w:rsid w:val="00E948B5"/>
    <w:pPr>
      <w:spacing w:before="380"/>
      <w:ind w:left="2600" w:hanging="2600"/>
      <w:outlineLvl w:val="1"/>
    </w:pPr>
    <w:rPr>
      <w:sz w:val="32"/>
    </w:rPr>
  </w:style>
  <w:style w:type="paragraph" w:customStyle="1" w:styleId="ShadedSchClause">
    <w:name w:val="Shaded Sch Clause"/>
    <w:basedOn w:val="Schclauseheading"/>
    <w:next w:val="direction"/>
    <w:rsid w:val="00E948B5"/>
    <w:pPr>
      <w:shd w:val="pct25" w:color="auto" w:fill="auto"/>
      <w:outlineLvl w:val="3"/>
    </w:pPr>
  </w:style>
  <w:style w:type="paragraph" w:customStyle="1" w:styleId="Sched-Form">
    <w:name w:val="Sched-Form"/>
    <w:basedOn w:val="BillBasicHeading"/>
    <w:next w:val="Schclauseheading"/>
    <w:rsid w:val="00E948B5"/>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E948B5"/>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E948B5"/>
  </w:style>
  <w:style w:type="paragraph" w:customStyle="1" w:styleId="Dict-Heading">
    <w:name w:val="Dict-Heading"/>
    <w:basedOn w:val="BillBasicHeading"/>
    <w:next w:val="Normal"/>
    <w:rsid w:val="00E948B5"/>
    <w:pPr>
      <w:spacing w:before="320"/>
      <w:ind w:left="2600" w:hanging="2600"/>
      <w:jc w:val="both"/>
      <w:outlineLvl w:val="0"/>
    </w:pPr>
    <w:rPr>
      <w:sz w:val="34"/>
    </w:rPr>
  </w:style>
  <w:style w:type="paragraph" w:styleId="TOC7">
    <w:name w:val="toc 7"/>
    <w:basedOn w:val="TOC2"/>
    <w:next w:val="Normal"/>
    <w:autoRedefine/>
    <w:uiPriority w:val="39"/>
    <w:rsid w:val="00E948B5"/>
    <w:pPr>
      <w:keepNext w:val="0"/>
      <w:spacing w:before="120"/>
    </w:pPr>
    <w:rPr>
      <w:sz w:val="20"/>
    </w:rPr>
  </w:style>
  <w:style w:type="paragraph" w:styleId="TOC2">
    <w:name w:val="toc 2"/>
    <w:basedOn w:val="Normal"/>
    <w:next w:val="Normal"/>
    <w:autoRedefine/>
    <w:uiPriority w:val="39"/>
    <w:rsid w:val="00E948B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E948B5"/>
    <w:pPr>
      <w:keepNext/>
      <w:tabs>
        <w:tab w:val="left" w:pos="400"/>
      </w:tabs>
      <w:spacing w:before="0"/>
      <w:jc w:val="left"/>
    </w:pPr>
    <w:rPr>
      <w:rFonts w:ascii="Arial" w:hAnsi="Arial"/>
      <w:b/>
      <w:sz w:val="28"/>
    </w:rPr>
  </w:style>
  <w:style w:type="paragraph" w:customStyle="1" w:styleId="EndNote2">
    <w:name w:val="EndNote2"/>
    <w:basedOn w:val="BillBasic"/>
    <w:rsid w:val="0033722A"/>
    <w:pPr>
      <w:keepNext/>
      <w:tabs>
        <w:tab w:val="left" w:pos="240"/>
      </w:tabs>
      <w:spacing w:before="160" w:after="80"/>
      <w:jc w:val="left"/>
    </w:pPr>
    <w:rPr>
      <w:b/>
      <w:sz w:val="18"/>
    </w:rPr>
  </w:style>
  <w:style w:type="paragraph" w:customStyle="1" w:styleId="IH1Chap">
    <w:name w:val="I H1 Chap"/>
    <w:basedOn w:val="BillBasicHeading"/>
    <w:next w:val="Normal"/>
    <w:rsid w:val="00E948B5"/>
    <w:pPr>
      <w:spacing w:before="320"/>
      <w:ind w:left="2600" w:hanging="2600"/>
    </w:pPr>
    <w:rPr>
      <w:sz w:val="34"/>
    </w:rPr>
  </w:style>
  <w:style w:type="paragraph" w:customStyle="1" w:styleId="IH2Part">
    <w:name w:val="I H2 Part"/>
    <w:basedOn w:val="BillBasicHeading"/>
    <w:next w:val="Normal"/>
    <w:rsid w:val="00E948B5"/>
    <w:pPr>
      <w:spacing w:before="380"/>
      <w:ind w:left="2600" w:hanging="2600"/>
    </w:pPr>
    <w:rPr>
      <w:sz w:val="32"/>
    </w:rPr>
  </w:style>
  <w:style w:type="paragraph" w:customStyle="1" w:styleId="IH3Div">
    <w:name w:val="I H3 Div"/>
    <w:basedOn w:val="BillBasicHeading"/>
    <w:next w:val="Normal"/>
    <w:rsid w:val="00E948B5"/>
    <w:pPr>
      <w:spacing w:before="240"/>
      <w:ind w:left="2600" w:hanging="2600"/>
    </w:pPr>
    <w:rPr>
      <w:sz w:val="28"/>
    </w:rPr>
  </w:style>
  <w:style w:type="paragraph" w:customStyle="1" w:styleId="IH5Sec">
    <w:name w:val="I H5 Sec"/>
    <w:basedOn w:val="BillBasicHeading"/>
    <w:next w:val="Normal"/>
    <w:rsid w:val="00E948B5"/>
    <w:pPr>
      <w:tabs>
        <w:tab w:val="clear" w:pos="2600"/>
        <w:tab w:val="left" w:pos="1100"/>
      </w:tabs>
      <w:spacing w:before="240"/>
      <w:ind w:left="1100" w:hanging="1100"/>
    </w:pPr>
  </w:style>
  <w:style w:type="paragraph" w:customStyle="1" w:styleId="IH4SubDiv">
    <w:name w:val="I H4 SubDiv"/>
    <w:basedOn w:val="BillBasicHeading"/>
    <w:next w:val="Normal"/>
    <w:rsid w:val="00E948B5"/>
    <w:pPr>
      <w:spacing w:before="240"/>
      <w:ind w:left="2600" w:hanging="2600"/>
      <w:jc w:val="both"/>
    </w:pPr>
    <w:rPr>
      <w:sz w:val="26"/>
    </w:rPr>
  </w:style>
  <w:style w:type="character" w:styleId="LineNumber">
    <w:name w:val="line number"/>
    <w:basedOn w:val="DefaultParagraphFont"/>
    <w:rsid w:val="00E948B5"/>
    <w:rPr>
      <w:rFonts w:ascii="Arial" w:hAnsi="Arial"/>
      <w:sz w:val="16"/>
    </w:rPr>
  </w:style>
  <w:style w:type="paragraph" w:customStyle="1" w:styleId="PageBreak">
    <w:name w:val="PageBreak"/>
    <w:basedOn w:val="Normal"/>
    <w:rsid w:val="00E948B5"/>
    <w:rPr>
      <w:sz w:val="4"/>
    </w:rPr>
  </w:style>
  <w:style w:type="paragraph" w:customStyle="1" w:styleId="04Dictionary">
    <w:name w:val="04Dictionary"/>
    <w:basedOn w:val="Normal"/>
    <w:rsid w:val="00E948B5"/>
  </w:style>
  <w:style w:type="paragraph" w:customStyle="1" w:styleId="N-line1">
    <w:name w:val="N-line1"/>
    <w:basedOn w:val="BillBasic"/>
    <w:rsid w:val="00E948B5"/>
    <w:pPr>
      <w:pBdr>
        <w:bottom w:val="single" w:sz="4" w:space="0" w:color="auto"/>
      </w:pBdr>
      <w:spacing w:before="100"/>
      <w:ind w:left="2980" w:right="3020"/>
      <w:jc w:val="center"/>
    </w:pPr>
  </w:style>
  <w:style w:type="paragraph" w:customStyle="1" w:styleId="N-line2">
    <w:name w:val="N-line2"/>
    <w:basedOn w:val="Normal"/>
    <w:rsid w:val="00E948B5"/>
    <w:pPr>
      <w:pBdr>
        <w:bottom w:val="single" w:sz="8" w:space="0" w:color="auto"/>
      </w:pBdr>
    </w:pPr>
  </w:style>
  <w:style w:type="paragraph" w:customStyle="1" w:styleId="EndNote">
    <w:name w:val="EndNote"/>
    <w:basedOn w:val="BillBasicHeading"/>
    <w:rsid w:val="00E948B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E948B5"/>
    <w:pPr>
      <w:tabs>
        <w:tab w:val="left" w:pos="700"/>
      </w:tabs>
      <w:spacing w:before="160"/>
      <w:ind w:left="700" w:hanging="700"/>
    </w:pPr>
    <w:rPr>
      <w:rFonts w:ascii="Arial (W1)" w:hAnsi="Arial (W1)"/>
    </w:rPr>
  </w:style>
  <w:style w:type="paragraph" w:customStyle="1" w:styleId="PenaltyHeading">
    <w:name w:val="PenaltyHeading"/>
    <w:basedOn w:val="Normal"/>
    <w:rsid w:val="00E948B5"/>
    <w:pPr>
      <w:tabs>
        <w:tab w:val="left" w:pos="1100"/>
      </w:tabs>
      <w:spacing w:before="120"/>
      <w:ind w:left="1100" w:hanging="1100"/>
    </w:pPr>
    <w:rPr>
      <w:rFonts w:ascii="Arial" w:hAnsi="Arial"/>
      <w:b/>
      <w:sz w:val="20"/>
    </w:rPr>
  </w:style>
  <w:style w:type="paragraph" w:customStyle="1" w:styleId="05EndNote">
    <w:name w:val="05EndNote"/>
    <w:basedOn w:val="Normal"/>
    <w:rsid w:val="00E948B5"/>
  </w:style>
  <w:style w:type="paragraph" w:customStyle="1" w:styleId="03Schedule">
    <w:name w:val="03Schedule"/>
    <w:basedOn w:val="Normal"/>
    <w:rsid w:val="00E948B5"/>
  </w:style>
  <w:style w:type="paragraph" w:customStyle="1" w:styleId="ISched-heading">
    <w:name w:val="I Sched-heading"/>
    <w:basedOn w:val="BillBasicHeading"/>
    <w:next w:val="Normal"/>
    <w:rsid w:val="00E948B5"/>
    <w:pPr>
      <w:spacing w:before="320"/>
      <w:ind w:left="2600" w:hanging="2600"/>
    </w:pPr>
    <w:rPr>
      <w:sz w:val="34"/>
    </w:rPr>
  </w:style>
  <w:style w:type="paragraph" w:customStyle="1" w:styleId="ISched-Part">
    <w:name w:val="I Sched-Part"/>
    <w:basedOn w:val="BillBasicHeading"/>
    <w:rsid w:val="00E948B5"/>
    <w:pPr>
      <w:spacing w:before="380"/>
      <w:ind w:left="2600" w:hanging="2600"/>
    </w:pPr>
    <w:rPr>
      <w:sz w:val="32"/>
    </w:rPr>
  </w:style>
  <w:style w:type="paragraph" w:customStyle="1" w:styleId="ISched-form">
    <w:name w:val="I Sched-form"/>
    <w:basedOn w:val="BillBasicHeading"/>
    <w:rsid w:val="00E948B5"/>
    <w:pPr>
      <w:tabs>
        <w:tab w:val="right" w:pos="7200"/>
      </w:tabs>
      <w:spacing w:before="240"/>
      <w:ind w:left="2600" w:hanging="2600"/>
    </w:pPr>
    <w:rPr>
      <w:sz w:val="28"/>
    </w:rPr>
  </w:style>
  <w:style w:type="paragraph" w:customStyle="1" w:styleId="ISchclauseheading">
    <w:name w:val="I Sch clause heading"/>
    <w:basedOn w:val="BillBasic"/>
    <w:rsid w:val="00E948B5"/>
    <w:pPr>
      <w:keepNext/>
      <w:tabs>
        <w:tab w:val="left" w:pos="1100"/>
      </w:tabs>
      <w:spacing w:before="240"/>
      <w:ind w:left="1100" w:hanging="1100"/>
      <w:jc w:val="left"/>
    </w:pPr>
    <w:rPr>
      <w:rFonts w:ascii="Arial" w:hAnsi="Arial"/>
      <w:b/>
    </w:rPr>
  </w:style>
  <w:style w:type="paragraph" w:customStyle="1" w:styleId="IMain">
    <w:name w:val="I Main"/>
    <w:basedOn w:val="Amain"/>
    <w:rsid w:val="00E948B5"/>
  </w:style>
  <w:style w:type="paragraph" w:customStyle="1" w:styleId="Ipara">
    <w:name w:val="I para"/>
    <w:basedOn w:val="Apara"/>
    <w:rsid w:val="00E948B5"/>
    <w:pPr>
      <w:outlineLvl w:val="9"/>
    </w:pPr>
  </w:style>
  <w:style w:type="paragraph" w:customStyle="1" w:styleId="Isubpara">
    <w:name w:val="I subpara"/>
    <w:basedOn w:val="Asubpara"/>
    <w:rsid w:val="00E948B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948B5"/>
    <w:pPr>
      <w:tabs>
        <w:tab w:val="clear" w:pos="2400"/>
        <w:tab w:val="clear" w:pos="2600"/>
        <w:tab w:val="right" w:pos="2460"/>
        <w:tab w:val="left" w:pos="2660"/>
      </w:tabs>
      <w:ind w:left="2660" w:hanging="2660"/>
    </w:pPr>
  </w:style>
  <w:style w:type="character" w:customStyle="1" w:styleId="CharSectNo">
    <w:name w:val="CharSectNo"/>
    <w:basedOn w:val="DefaultParagraphFont"/>
    <w:rsid w:val="00E948B5"/>
  </w:style>
  <w:style w:type="character" w:customStyle="1" w:styleId="CharDivNo">
    <w:name w:val="CharDivNo"/>
    <w:basedOn w:val="DefaultParagraphFont"/>
    <w:rsid w:val="00E948B5"/>
  </w:style>
  <w:style w:type="character" w:customStyle="1" w:styleId="CharDivText">
    <w:name w:val="CharDivText"/>
    <w:basedOn w:val="DefaultParagraphFont"/>
    <w:rsid w:val="00E948B5"/>
  </w:style>
  <w:style w:type="character" w:customStyle="1" w:styleId="CharPartNo">
    <w:name w:val="CharPartNo"/>
    <w:basedOn w:val="DefaultParagraphFont"/>
    <w:rsid w:val="00E948B5"/>
  </w:style>
  <w:style w:type="paragraph" w:customStyle="1" w:styleId="Placeholder">
    <w:name w:val="Placeholder"/>
    <w:basedOn w:val="Normal"/>
    <w:rsid w:val="00E948B5"/>
    <w:rPr>
      <w:sz w:val="10"/>
    </w:rPr>
  </w:style>
  <w:style w:type="paragraph" w:styleId="PlainText">
    <w:name w:val="Plain Text"/>
    <w:basedOn w:val="Normal"/>
    <w:rsid w:val="00E948B5"/>
    <w:rPr>
      <w:rFonts w:ascii="Courier New" w:hAnsi="Courier New"/>
      <w:sz w:val="20"/>
    </w:rPr>
  </w:style>
  <w:style w:type="character" w:customStyle="1" w:styleId="CharChapNo">
    <w:name w:val="CharChapNo"/>
    <w:basedOn w:val="DefaultParagraphFont"/>
    <w:rsid w:val="00E948B5"/>
  </w:style>
  <w:style w:type="character" w:customStyle="1" w:styleId="CharChapText">
    <w:name w:val="CharChapText"/>
    <w:basedOn w:val="DefaultParagraphFont"/>
    <w:rsid w:val="00E948B5"/>
  </w:style>
  <w:style w:type="character" w:customStyle="1" w:styleId="CharPartText">
    <w:name w:val="CharPartText"/>
    <w:basedOn w:val="DefaultParagraphFont"/>
    <w:rsid w:val="00E948B5"/>
  </w:style>
  <w:style w:type="paragraph" w:styleId="TOC1">
    <w:name w:val="toc 1"/>
    <w:basedOn w:val="Normal"/>
    <w:next w:val="Normal"/>
    <w:autoRedefine/>
    <w:uiPriority w:val="39"/>
    <w:rsid w:val="00E948B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E948B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948B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948B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948B5"/>
  </w:style>
  <w:style w:type="paragraph" w:styleId="Title">
    <w:name w:val="Title"/>
    <w:basedOn w:val="Normal"/>
    <w:qFormat/>
    <w:rsid w:val="0033722A"/>
    <w:pPr>
      <w:spacing w:before="240" w:after="60"/>
      <w:jc w:val="center"/>
      <w:outlineLvl w:val="0"/>
    </w:pPr>
    <w:rPr>
      <w:rFonts w:ascii="Arial" w:hAnsi="Arial"/>
      <w:b/>
      <w:kern w:val="28"/>
      <w:sz w:val="32"/>
    </w:rPr>
  </w:style>
  <w:style w:type="paragraph" w:styleId="Signature">
    <w:name w:val="Signature"/>
    <w:basedOn w:val="Normal"/>
    <w:rsid w:val="00E948B5"/>
    <w:pPr>
      <w:ind w:left="4252"/>
    </w:pPr>
  </w:style>
  <w:style w:type="paragraph" w:customStyle="1" w:styleId="ActNo">
    <w:name w:val="ActNo"/>
    <w:basedOn w:val="BillBasicHeading"/>
    <w:rsid w:val="00E948B5"/>
    <w:pPr>
      <w:keepNext w:val="0"/>
      <w:tabs>
        <w:tab w:val="clear" w:pos="2600"/>
      </w:tabs>
      <w:spacing w:before="220"/>
    </w:pPr>
  </w:style>
  <w:style w:type="paragraph" w:customStyle="1" w:styleId="aParaNote">
    <w:name w:val="aParaNote"/>
    <w:basedOn w:val="BillBasic"/>
    <w:rsid w:val="00E948B5"/>
    <w:pPr>
      <w:ind w:left="2840" w:hanging="1240"/>
    </w:pPr>
    <w:rPr>
      <w:sz w:val="20"/>
    </w:rPr>
  </w:style>
  <w:style w:type="paragraph" w:customStyle="1" w:styleId="aExamNum">
    <w:name w:val="aExamNum"/>
    <w:basedOn w:val="aExam"/>
    <w:rsid w:val="00E948B5"/>
    <w:pPr>
      <w:ind w:left="1500" w:hanging="400"/>
    </w:pPr>
  </w:style>
  <w:style w:type="paragraph" w:customStyle="1" w:styleId="LongTitle">
    <w:name w:val="LongTitle"/>
    <w:basedOn w:val="BillBasic"/>
    <w:rsid w:val="00E948B5"/>
    <w:pPr>
      <w:spacing w:before="300"/>
    </w:pPr>
  </w:style>
  <w:style w:type="paragraph" w:customStyle="1" w:styleId="Minister">
    <w:name w:val="Minister"/>
    <w:basedOn w:val="BillBasic"/>
    <w:rsid w:val="00E948B5"/>
    <w:pPr>
      <w:spacing w:before="640"/>
      <w:jc w:val="right"/>
    </w:pPr>
    <w:rPr>
      <w:caps/>
    </w:rPr>
  </w:style>
  <w:style w:type="paragraph" w:customStyle="1" w:styleId="DateLine">
    <w:name w:val="DateLine"/>
    <w:basedOn w:val="BillBasic"/>
    <w:rsid w:val="00E948B5"/>
    <w:pPr>
      <w:tabs>
        <w:tab w:val="left" w:pos="4320"/>
      </w:tabs>
    </w:pPr>
  </w:style>
  <w:style w:type="paragraph" w:customStyle="1" w:styleId="madeunder">
    <w:name w:val="made under"/>
    <w:basedOn w:val="BillBasic"/>
    <w:rsid w:val="00E948B5"/>
    <w:pPr>
      <w:spacing w:before="240"/>
    </w:pPr>
  </w:style>
  <w:style w:type="paragraph" w:customStyle="1" w:styleId="EndNoteSubHeading">
    <w:name w:val="EndNoteSubHeading"/>
    <w:basedOn w:val="Normal"/>
    <w:next w:val="EndNoteText"/>
    <w:rsid w:val="0033722A"/>
    <w:pPr>
      <w:keepNext/>
      <w:tabs>
        <w:tab w:val="left" w:pos="700"/>
      </w:tabs>
      <w:spacing w:before="120"/>
      <w:ind w:left="700" w:hanging="700"/>
    </w:pPr>
    <w:rPr>
      <w:rFonts w:ascii="Arial" w:hAnsi="Arial"/>
      <w:b/>
      <w:sz w:val="20"/>
    </w:rPr>
  </w:style>
  <w:style w:type="paragraph" w:customStyle="1" w:styleId="EndNoteText">
    <w:name w:val="EndNoteText"/>
    <w:basedOn w:val="BillBasic"/>
    <w:rsid w:val="00E948B5"/>
    <w:pPr>
      <w:tabs>
        <w:tab w:val="left" w:pos="700"/>
        <w:tab w:val="right" w:pos="6160"/>
      </w:tabs>
      <w:spacing w:before="80"/>
      <w:ind w:left="700" w:hanging="700"/>
    </w:pPr>
    <w:rPr>
      <w:sz w:val="20"/>
    </w:rPr>
  </w:style>
  <w:style w:type="paragraph" w:customStyle="1" w:styleId="BillBasicItalics">
    <w:name w:val="BillBasicItalics"/>
    <w:basedOn w:val="BillBasic"/>
    <w:rsid w:val="00E948B5"/>
    <w:rPr>
      <w:i/>
    </w:rPr>
  </w:style>
  <w:style w:type="paragraph" w:customStyle="1" w:styleId="00SigningPage">
    <w:name w:val="00SigningPage"/>
    <w:basedOn w:val="Normal"/>
    <w:rsid w:val="00E948B5"/>
  </w:style>
  <w:style w:type="paragraph" w:customStyle="1" w:styleId="Aparareturn">
    <w:name w:val="A para return"/>
    <w:basedOn w:val="BillBasic"/>
    <w:rsid w:val="00E948B5"/>
    <w:pPr>
      <w:ind w:left="1600"/>
    </w:pPr>
  </w:style>
  <w:style w:type="paragraph" w:customStyle="1" w:styleId="Asubparareturn">
    <w:name w:val="A subpara return"/>
    <w:basedOn w:val="BillBasic"/>
    <w:rsid w:val="00E948B5"/>
    <w:pPr>
      <w:ind w:left="2100"/>
    </w:pPr>
  </w:style>
  <w:style w:type="paragraph" w:customStyle="1" w:styleId="CommentNum">
    <w:name w:val="CommentNum"/>
    <w:basedOn w:val="Comment"/>
    <w:rsid w:val="00E948B5"/>
    <w:pPr>
      <w:ind w:left="1800" w:hanging="1800"/>
    </w:pPr>
  </w:style>
  <w:style w:type="paragraph" w:styleId="TOC8">
    <w:name w:val="toc 8"/>
    <w:basedOn w:val="TOC3"/>
    <w:next w:val="Normal"/>
    <w:autoRedefine/>
    <w:uiPriority w:val="39"/>
    <w:rsid w:val="00E948B5"/>
    <w:pPr>
      <w:keepNext w:val="0"/>
      <w:spacing w:before="120"/>
    </w:pPr>
  </w:style>
  <w:style w:type="paragraph" w:customStyle="1" w:styleId="Judges">
    <w:name w:val="Judges"/>
    <w:basedOn w:val="Minister"/>
    <w:rsid w:val="00E948B5"/>
    <w:pPr>
      <w:spacing w:before="180"/>
    </w:pPr>
  </w:style>
  <w:style w:type="paragraph" w:customStyle="1" w:styleId="BillFor">
    <w:name w:val="BillFor"/>
    <w:basedOn w:val="BillBasicHeading"/>
    <w:rsid w:val="00E948B5"/>
    <w:pPr>
      <w:keepNext w:val="0"/>
      <w:spacing w:before="320"/>
      <w:jc w:val="both"/>
    </w:pPr>
    <w:rPr>
      <w:sz w:val="28"/>
    </w:rPr>
  </w:style>
  <w:style w:type="paragraph" w:customStyle="1" w:styleId="draft">
    <w:name w:val="draft"/>
    <w:basedOn w:val="Normal"/>
    <w:rsid w:val="00E948B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E948B5"/>
    <w:pPr>
      <w:spacing w:line="260" w:lineRule="atLeast"/>
      <w:jc w:val="center"/>
    </w:pPr>
  </w:style>
  <w:style w:type="paragraph" w:customStyle="1" w:styleId="Amainbullet">
    <w:name w:val="A main bullet"/>
    <w:basedOn w:val="BillBasic"/>
    <w:rsid w:val="00E948B5"/>
    <w:pPr>
      <w:spacing w:before="60"/>
      <w:ind w:left="1500" w:hanging="400"/>
    </w:pPr>
  </w:style>
  <w:style w:type="paragraph" w:customStyle="1" w:styleId="Aparabullet">
    <w:name w:val="A para bullet"/>
    <w:basedOn w:val="BillBasic"/>
    <w:rsid w:val="00E948B5"/>
    <w:pPr>
      <w:spacing w:before="60"/>
      <w:ind w:left="2000" w:hanging="400"/>
    </w:pPr>
  </w:style>
  <w:style w:type="paragraph" w:customStyle="1" w:styleId="Asubparabullet">
    <w:name w:val="A subpara bullet"/>
    <w:basedOn w:val="BillBasic"/>
    <w:rsid w:val="00E948B5"/>
    <w:pPr>
      <w:spacing w:before="60"/>
      <w:ind w:left="2540" w:hanging="400"/>
    </w:pPr>
  </w:style>
  <w:style w:type="paragraph" w:customStyle="1" w:styleId="aDefpara">
    <w:name w:val="aDef para"/>
    <w:basedOn w:val="Apara"/>
    <w:rsid w:val="00E948B5"/>
  </w:style>
  <w:style w:type="paragraph" w:customStyle="1" w:styleId="aDefsubpara">
    <w:name w:val="aDef subpara"/>
    <w:basedOn w:val="Asubpara"/>
    <w:rsid w:val="00E948B5"/>
  </w:style>
  <w:style w:type="paragraph" w:customStyle="1" w:styleId="Idefpara">
    <w:name w:val="I def para"/>
    <w:basedOn w:val="Ipara"/>
    <w:rsid w:val="00E948B5"/>
  </w:style>
  <w:style w:type="paragraph" w:customStyle="1" w:styleId="Idefsubpara">
    <w:name w:val="I def subpara"/>
    <w:basedOn w:val="Isubpara"/>
    <w:rsid w:val="00E948B5"/>
  </w:style>
  <w:style w:type="paragraph" w:customStyle="1" w:styleId="Notified">
    <w:name w:val="Notified"/>
    <w:basedOn w:val="BillBasic"/>
    <w:rsid w:val="00E948B5"/>
    <w:pPr>
      <w:spacing w:before="360"/>
      <w:jc w:val="right"/>
    </w:pPr>
    <w:rPr>
      <w:i/>
    </w:rPr>
  </w:style>
  <w:style w:type="paragraph" w:customStyle="1" w:styleId="03ScheduleLandscape">
    <w:name w:val="03ScheduleLandscape"/>
    <w:basedOn w:val="Normal"/>
    <w:rsid w:val="00E948B5"/>
  </w:style>
  <w:style w:type="paragraph" w:customStyle="1" w:styleId="IDict-Heading">
    <w:name w:val="I Dict-Heading"/>
    <w:basedOn w:val="BillBasicHeading"/>
    <w:rsid w:val="00E948B5"/>
    <w:pPr>
      <w:spacing w:before="320"/>
      <w:ind w:left="2600" w:hanging="2600"/>
      <w:jc w:val="both"/>
    </w:pPr>
    <w:rPr>
      <w:sz w:val="34"/>
    </w:rPr>
  </w:style>
  <w:style w:type="paragraph" w:customStyle="1" w:styleId="02TextLandscape">
    <w:name w:val="02TextLandscape"/>
    <w:basedOn w:val="Normal"/>
    <w:rsid w:val="00E948B5"/>
  </w:style>
  <w:style w:type="paragraph" w:styleId="Salutation">
    <w:name w:val="Salutation"/>
    <w:basedOn w:val="Normal"/>
    <w:next w:val="Normal"/>
    <w:rsid w:val="0033722A"/>
  </w:style>
  <w:style w:type="paragraph" w:customStyle="1" w:styleId="aNoteBullet">
    <w:name w:val="aNoteBullet"/>
    <w:basedOn w:val="aNote"/>
    <w:rsid w:val="00E948B5"/>
    <w:pPr>
      <w:tabs>
        <w:tab w:val="left" w:pos="2200"/>
      </w:tabs>
      <w:spacing w:before="60"/>
      <w:ind w:left="2600" w:hanging="700"/>
    </w:pPr>
  </w:style>
  <w:style w:type="paragraph" w:customStyle="1" w:styleId="aNotess">
    <w:name w:val="aNotess"/>
    <w:basedOn w:val="BillBasic"/>
    <w:rsid w:val="0033722A"/>
    <w:pPr>
      <w:ind w:left="1900" w:hanging="800"/>
    </w:pPr>
    <w:rPr>
      <w:sz w:val="20"/>
    </w:rPr>
  </w:style>
  <w:style w:type="paragraph" w:customStyle="1" w:styleId="aParaNoteBullet">
    <w:name w:val="aParaNoteBullet"/>
    <w:basedOn w:val="aParaNote"/>
    <w:rsid w:val="00E948B5"/>
    <w:pPr>
      <w:tabs>
        <w:tab w:val="left" w:pos="2700"/>
      </w:tabs>
      <w:spacing w:before="60"/>
      <w:ind w:left="3100" w:hanging="700"/>
    </w:pPr>
  </w:style>
  <w:style w:type="paragraph" w:customStyle="1" w:styleId="aNotepar">
    <w:name w:val="aNotepar"/>
    <w:basedOn w:val="BillBasic"/>
    <w:next w:val="Normal"/>
    <w:rsid w:val="00E948B5"/>
    <w:pPr>
      <w:ind w:left="2400" w:hanging="800"/>
    </w:pPr>
    <w:rPr>
      <w:sz w:val="20"/>
    </w:rPr>
  </w:style>
  <w:style w:type="paragraph" w:customStyle="1" w:styleId="aNoteTextpar">
    <w:name w:val="aNoteTextpar"/>
    <w:basedOn w:val="aNotepar"/>
    <w:rsid w:val="00E948B5"/>
    <w:pPr>
      <w:spacing w:before="60"/>
      <w:ind w:firstLine="0"/>
    </w:pPr>
  </w:style>
  <w:style w:type="paragraph" w:customStyle="1" w:styleId="MinisterWord">
    <w:name w:val="MinisterWord"/>
    <w:basedOn w:val="Normal"/>
    <w:rsid w:val="00E948B5"/>
    <w:pPr>
      <w:spacing w:before="60"/>
      <w:jc w:val="right"/>
    </w:pPr>
  </w:style>
  <w:style w:type="paragraph" w:customStyle="1" w:styleId="aExamPara">
    <w:name w:val="aExamPara"/>
    <w:basedOn w:val="aExam"/>
    <w:rsid w:val="00E948B5"/>
    <w:pPr>
      <w:tabs>
        <w:tab w:val="right" w:pos="1720"/>
        <w:tab w:val="left" w:pos="2000"/>
        <w:tab w:val="left" w:pos="2300"/>
      </w:tabs>
      <w:ind w:left="2400" w:hanging="1300"/>
    </w:pPr>
  </w:style>
  <w:style w:type="paragraph" w:customStyle="1" w:styleId="aExamNumText">
    <w:name w:val="aExamNumText"/>
    <w:basedOn w:val="aExam"/>
    <w:rsid w:val="00E948B5"/>
    <w:pPr>
      <w:ind w:left="1500"/>
    </w:pPr>
  </w:style>
  <w:style w:type="paragraph" w:customStyle="1" w:styleId="aExamBullet">
    <w:name w:val="aExamBullet"/>
    <w:basedOn w:val="aExam"/>
    <w:rsid w:val="00E948B5"/>
    <w:pPr>
      <w:tabs>
        <w:tab w:val="left" w:pos="1500"/>
        <w:tab w:val="left" w:pos="2300"/>
      </w:tabs>
      <w:ind w:left="1900" w:hanging="800"/>
    </w:pPr>
  </w:style>
  <w:style w:type="paragraph" w:customStyle="1" w:styleId="aNotePara">
    <w:name w:val="aNotePara"/>
    <w:basedOn w:val="aNote"/>
    <w:rsid w:val="00E948B5"/>
    <w:pPr>
      <w:tabs>
        <w:tab w:val="right" w:pos="2140"/>
        <w:tab w:val="left" w:pos="2400"/>
      </w:tabs>
      <w:spacing w:before="60"/>
      <w:ind w:left="2400" w:hanging="1300"/>
    </w:pPr>
  </w:style>
  <w:style w:type="paragraph" w:customStyle="1" w:styleId="aExplanHeading">
    <w:name w:val="aExplanHeading"/>
    <w:basedOn w:val="BillBasicHeading"/>
    <w:next w:val="Normal"/>
    <w:rsid w:val="00E948B5"/>
    <w:rPr>
      <w:rFonts w:ascii="Arial (W1)" w:hAnsi="Arial (W1)"/>
      <w:sz w:val="18"/>
    </w:rPr>
  </w:style>
  <w:style w:type="paragraph" w:customStyle="1" w:styleId="aExplanText">
    <w:name w:val="aExplanText"/>
    <w:basedOn w:val="BillBasic"/>
    <w:rsid w:val="00E948B5"/>
    <w:rPr>
      <w:sz w:val="20"/>
    </w:rPr>
  </w:style>
  <w:style w:type="paragraph" w:customStyle="1" w:styleId="aParaNotePara">
    <w:name w:val="aParaNotePara"/>
    <w:basedOn w:val="aNotePara"/>
    <w:rsid w:val="00E948B5"/>
    <w:pPr>
      <w:tabs>
        <w:tab w:val="clear" w:pos="2140"/>
        <w:tab w:val="clear" w:pos="2400"/>
        <w:tab w:val="right" w:pos="2644"/>
      </w:tabs>
      <w:ind w:left="3320" w:hanging="1720"/>
    </w:pPr>
  </w:style>
  <w:style w:type="character" w:customStyle="1" w:styleId="charBold">
    <w:name w:val="charBold"/>
    <w:basedOn w:val="DefaultParagraphFont"/>
    <w:rsid w:val="00E948B5"/>
    <w:rPr>
      <w:b/>
    </w:rPr>
  </w:style>
  <w:style w:type="character" w:customStyle="1" w:styleId="charBoldItals">
    <w:name w:val="charBoldItals"/>
    <w:basedOn w:val="DefaultParagraphFont"/>
    <w:rsid w:val="00E948B5"/>
    <w:rPr>
      <w:b/>
      <w:i/>
    </w:rPr>
  </w:style>
  <w:style w:type="character" w:customStyle="1" w:styleId="charItals">
    <w:name w:val="charItals"/>
    <w:basedOn w:val="DefaultParagraphFont"/>
    <w:rsid w:val="00E948B5"/>
    <w:rPr>
      <w:i/>
    </w:rPr>
  </w:style>
  <w:style w:type="character" w:customStyle="1" w:styleId="charUnderline">
    <w:name w:val="charUnderline"/>
    <w:basedOn w:val="DefaultParagraphFont"/>
    <w:rsid w:val="00E948B5"/>
    <w:rPr>
      <w:u w:val="single"/>
    </w:rPr>
  </w:style>
  <w:style w:type="paragraph" w:customStyle="1" w:styleId="TableHd">
    <w:name w:val="TableHd"/>
    <w:basedOn w:val="Normal"/>
    <w:rsid w:val="00E948B5"/>
    <w:pPr>
      <w:keepNext/>
      <w:spacing w:before="300"/>
      <w:ind w:left="1200" w:hanging="1200"/>
    </w:pPr>
    <w:rPr>
      <w:rFonts w:ascii="Arial" w:hAnsi="Arial"/>
      <w:b/>
      <w:sz w:val="20"/>
    </w:rPr>
  </w:style>
  <w:style w:type="paragraph" w:customStyle="1" w:styleId="TableColHd">
    <w:name w:val="TableColHd"/>
    <w:basedOn w:val="Normal"/>
    <w:rsid w:val="00E948B5"/>
    <w:pPr>
      <w:keepNext/>
      <w:spacing w:after="60"/>
    </w:pPr>
    <w:rPr>
      <w:rFonts w:ascii="Arial" w:hAnsi="Arial"/>
      <w:b/>
      <w:sz w:val="18"/>
    </w:rPr>
  </w:style>
  <w:style w:type="paragraph" w:customStyle="1" w:styleId="PenaltyPara">
    <w:name w:val="PenaltyPara"/>
    <w:basedOn w:val="Normal"/>
    <w:rsid w:val="00E948B5"/>
    <w:pPr>
      <w:tabs>
        <w:tab w:val="right" w:pos="1360"/>
      </w:tabs>
      <w:spacing w:before="60"/>
      <w:ind w:left="1600" w:hanging="1600"/>
      <w:jc w:val="both"/>
    </w:pPr>
  </w:style>
  <w:style w:type="paragraph" w:customStyle="1" w:styleId="tablepara">
    <w:name w:val="table para"/>
    <w:basedOn w:val="Normal"/>
    <w:rsid w:val="00E948B5"/>
    <w:pPr>
      <w:tabs>
        <w:tab w:val="right" w:pos="800"/>
        <w:tab w:val="left" w:pos="1100"/>
      </w:tabs>
      <w:spacing w:before="80" w:after="60"/>
      <w:ind w:left="1100" w:hanging="1100"/>
    </w:pPr>
  </w:style>
  <w:style w:type="paragraph" w:customStyle="1" w:styleId="tablesubpara">
    <w:name w:val="table subpara"/>
    <w:basedOn w:val="Normal"/>
    <w:rsid w:val="00E948B5"/>
    <w:pPr>
      <w:tabs>
        <w:tab w:val="right" w:pos="1500"/>
        <w:tab w:val="left" w:pos="1800"/>
      </w:tabs>
      <w:spacing w:before="80" w:after="60"/>
      <w:ind w:left="1800" w:hanging="1800"/>
    </w:pPr>
  </w:style>
  <w:style w:type="paragraph" w:customStyle="1" w:styleId="TableText">
    <w:name w:val="TableText"/>
    <w:basedOn w:val="Normal"/>
    <w:rsid w:val="00E948B5"/>
    <w:pPr>
      <w:spacing w:before="60" w:after="60"/>
    </w:pPr>
  </w:style>
  <w:style w:type="paragraph" w:customStyle="1" w:styleId="IshadedH5Sec">
    <w:name w:val="I shaded H5 Sec"/>
    <w:basedOn w:val="AH5Sec"/>
    <w:rsid w:val="00E948B5"/>
    <w:pPr>
      <w:shd w:val="pct25" w:color="auto" w:fill="auto"/>
      <w:outlineLvl w:val="9"/>
    </w:pPr>
  </w:style>
  <w:style w:type="paragraph" w:customStyle="1" w:styleId="IshadedSchClause">
    <w:name w:val="I shaded Sch Clause"/>
    <w:basedOn w:val="IshadedH5Sec"/>
    <w:rsid w:val="00E948B5"/>
  </w:style>
  <w:style w:type="paragraph" w:customStyle="1" w:styleId="Penalty">
    <w:name w:val="Penalty"/>
    <w:basedOn w:val="Amainreturn"/>
    <w:rsid w:val="00E948B5"/>
  </w:style>
  <w:style w:type="paragraph" w:customStyle="1" w:styleId="aNoteText">
    <w:name w:val="aNoteText"/>
    <w:basedOn w:val="aNote"/>
    <w:rsid w:val="00E948B5"/>
    <w:pPr>
      <w:spacing w:before="60"/>
      <w:ind w:firstLine="0"/>
    </w:pPr>
  </w:style>
  <w:style w:type="paragraph" w:customStyle="1" w:styleId="aExamINum">
    <w:name w:val="aExamINum"/>
    <w:basedOn w:val="aExam"/>
    <w:rsid w:val="0033722A"/>
    <w:pPr>
      <w:tabs>
        <w:tab w:val="left" w:pos="1500"/>
      </w:tabs>
      <w:ind w:left="1500" w:hanging="400"/>
    </w:pPr>
  </w:style>
  <w:style w:type="paragraph" w:customStyle="1" w:styleId="AExamIPara">
    <w:name w:val="AExamIPara"/>
    <w:basedOn w:val="aExam"/>
    <w:rsid w:val="00E948B5"/>
    <w:pPr>
      <w:tabs>
        <w:tab w:val="right" w:pos="1720"/>
        <w:tab w:val="left" w:pos="2000"/>
      </w:tabs>
      <w:ind w:left="2000" w:hanging="900"/>
    </w:pPr>
  </w:style>
  <w:style w:type="paragraph" w:customStyle="1" w:styleId="AH3sec">
    <w:name w:val="A H3 sec"/>
    <w:aliases w:val="H3"/>
    <w:basedOn w:val="Normal"/>
    <w:next w:val="Amain"/>
    <w:rsid w:val="0033722A"/>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E948B5"/>
    <w:pPr>
      <w:tabs>
        <w:tab w:val="clear" w:pos="2600"/>
      </w:tabs>
      <w:ind w:left="1100"/>
    </w:pPr>
    <w:rPr>
      <w:sz w:val="18"/>
    </w:rPr>
  </w:style>
  <w:style w:type="paragraph" w:customStyle="1" w:styleId="aExamss">
    <w:name w:val="aExamss"/>
    <w:basedOn w:val="aNote"/>
    <w:rsid w:val="00E948B5"/>
    <w:pPr>
      <w:spacing w:before="60"/>
      <w:ind w:left="1100" w:firstLine="0"/>
    </w:pPr>
  </w:style>
  <w:style w:type="paragraph" w:customStyle="1" w:styleId="aExamHdgpar">
    <w:name w:val="aExamHdgpar"/>
    <w:basedOn w:val="aExamHdgss"/>
    <w:next w:val="Normal"/>
    <w:rsid w:val="00E948B5"/>
    <w:pPr>
      <w:ind w:left="1600"/>
    </w:pPr>
  </w:style>
  <w:style w:type="paragraph" w:customStyle="1" w:styleId="aExampar">
    <w:name w:val="aExampar"/>
    <w:basedOn w:val="aExamss"/>
    <w:rsid w:val="00E948B5"/>
    <w:pPr>
      <w:ind w:left="1600"/>
    </w:pPr>
  </w:style>
  <w:style w:type="paragraph" w:customStyle="1" w:styleId="aExamINumss">
    <w:name w:val="aExamINumss"/>
    <w:basedOn w:val="aExamss"/>
    <w:rsid w:val="00E948B5"/>
    <w:pPr>
      <w:tabs>
        <w:tab w:val="left" w:pos="1500"/>
      </w:tabs>
      <w:ind w:left="1500" w:hanging="400"/>
    </w:pPr>
  </w:style>
  <w:style w:type="paragraph" w:customStyle="1" w:styleId="aExamINumpar">
    <w:name w:val="aExamINumpar"/>
    <w:basedOn w:val="aExampar"/>
    <w:rsid w:val="00E948B5"/>
    <w:pPr>
      <w:tabs>
        <w:tab w:val="left" w:pos="2000"/>
      </w:tabs>
      <w:ind w:left="2000" w:hanging="400"/>
    </w:pPr>
  </w:style>
  <w:style w:type="paragraph" w:customStyle="1" w:styleId="aExamNumTextss">
    <w:name w:val="aExamNumTextss"/>
    <w:basedOn w:val="aExamss"/>
    <w:rsid w:val="00E948B5"/>
    <w:pPr>
      <w:ind w:left="1500"/>
    </w:pPr>
  </w:style>
  <w:style w:type="paragraph" w:customStyle="1" w:styleId="aExamNumTextpar">
    <w:name w:val="aExamNumTextpar"/>
    <w:basedOn w:val="aExampar"/>
    <w:rsid w:val="0033722A"/>
    <w:pPr>
      <w:ind w:left="2000"/>
    </w:pPr>
  </w:style>
  <w:style w:type="paragraph" w:customStyle="1" w:styleId="aExamBulletss">
    <w:name w:val="aExamBulletss"/>
    <w:basedOn w:val="aExamss"/>
    <w:rsid w:val="00E948B5"/>
    <w:pPr>
      <w:ind w:left="1500" w:hanging="400"/>
    </w:pPr>
  </w:style>
  <w:style w:type="paragraph" w:customStyle="1" w:styleId="aExamBulletpar">
    <w:name w:val="aExamBulletpar"/>
    <w:basedOn w:val="aExampar"/>
    <w:rsid w:val="00E948B5"/>
    <w:pPr>
      <w:ind w:left="2000" w:hanging="400"/>
    </w:pPr>
  </w:style>
  <w:style w:type="paragraph" w:customStyle="1" w:styleId="aExamHdgsubpar">
    <w:name w:val="aExamHdgsubpar"/>
    <w:basedOn w:val="aExamHdgss"/>
    <w:next w:val="Normal"/>
    <w:rsid w:val="00E948B5"/>
    <w:pPr>
      <w:ind w:left="2140"/>
    </w:pPr>
  </w:style>
  <w:style w:type="paragraph" w:customStyle="1" w:styleId="aExamsubpar">
    <w:name w:val="aExamsubpar"/>
    <w:basedOn w:val="aExamss"/>
    <w:rsid w:val="00E948B5"/>
    <w:pPr>
      <w:ind w:left="2140"/>
    </w:pPr>
  </w:style>
  <w:style w:type="paragraph" w:customStyle="1" w:styleId="aExamNumsubpar">
    <w:name w:val="aExamNumsubpar"/>
    <w:basedOn w:val="aExamsubpar"/>
    <w:rsid w:val="0033722A"/>
    <w:pPr>
      <w:tabs>
        <w:tab w:val="left" w:pos="2540"/>
      </w:tabs>
      <w:ind w:left="2540" w:hanging="400"/>
    </w:pPr>
  </w:style>
  <w:style w:type="paragraph" w:customStyle="1" w:styleId="aExamNumTextsubpar">
    <w:name w:val="aExamNumTextsubpar"/>
    <w:basedOn w:val="aExampar"/>
    <w:rsid w:val="0033722A"/>
    <w:pPr>
      <w:ind w:left="2540"/>
    </w:pPr>
  </w:style>
  <w:style w:type="paragraph" w:customStyle="1" w:styleId="aExamBulletsubpar">
    <w:name w:val="aExamBulletsubpar"/>
    <w:basedOn w:val="aExamsubpar"/>
    <w:rsid w:val="0033722A"/>
    <w:pPr>
      <w:numPr>
        <w:numId w:val="3"/>
      </w:numPr>
    </w:pPr>
  </w:style>
  <w:style w:type="paragraph" w:customStyle="1" w:styleId="aNoteTextss">
    <w:name w:val="aNoteTextss"/>
    <w:basedOn w:val="Normal"/>
    <w:rsid w:val="00E948B5"/>
    <w:pPr>
      <w:spacing w:before="60"/>
      <w:ind w:left="1900"/>
      <w:jc w:val="both"/>
    </w:pPr>
    <w:rPr>
      <w:sz w:val="20"/>
    </w:rPr>
  </w:style>
  <w:style w:type="paragraph" w:customStyle="1" w:styleId="aNoteParass">
    <w:name w:val="aNoteParass"/>
    <w:basedOn w:val="Normal"/>
    <w:rsid w:val="00E948B5"/>
    <w:pPr>
      <w:tabs>
        <w:tab w:val="right" w:pos="2140"/>
        <w:tab w:val="left" w:pos="2400"/>
      </w:tabs>
      <w:spacing w:before="60"/>
      <w:ind w:left="2400" w:hanging="1300"/>
      <w:jc w:val="both"/>
    </w:pPr>
    <w:rPr>
      <w:sz w:val="20"/>
    </w:rPr>
  </w:style>
  <w:style w:type="paragraph" w:customStyle="1" w:styleId="aNoteParapar">
    <w:name w:val="aNoteParapar"/>
    <w:basedOn w:val="aNotepar"/>
    <w:rsid w:val="00E948B5"/>
    <w:pPr>
      <w:tabs>
        <w:tab w:val="right" w:pos="2640"/>
      </w:tabs>
      <w:spacing w:before="60"/>
      <w:ind w:left="2920" w:hanging="1320"/>
    </w:pPr>
  </w:style>
  <w:style w:type="paragraph" w:customStyle="1" w:styleId="aNotesubpar">
    <w:name w:val="aNotesubpar"/>
    <w:basedOn w:val="BillBasic"/>
    <w:next w:val="Normal"/>
    <w:rsid w:val="00E948B5"/>
    <w:pPr>
      <w:ind w:left="2940" w:hanging="800"/>
    </w:pPr>
    <w:rPr>
      <w:sz w:val="20"/>
    </w:rPr>
  </w:style>
  <w:style w:type="paragraph" w:customStyle="1" w:styleId="aNoteTextsubpar">
    <w:name w:val="aNoteTextsubpar"/>
    <w:basedOn w:val="aNotesubpar"/>
    <w:rsid w:val="00E948B5"/>
    <w:pPr>
      <w:spacing w:before="60"/>
      <w:ind w:firstLine="0"/>
    </w:pPr>
  </w:style>
  <w:style w:type="paragraph" w:customStyle="1" w:styleId="aNoteParasubpar">
    <w:name w:val="aNoteParasubpar"/>
    <w:basedOn w:val="aNotesubpar"/>
    <w:rsid w:val="0033722A"/>
    <w:pPr>
      <w:tabs>
        <w:tab w:val="right" w:pos="3180"/>
      </w:tabs>
      <w:spacing w:before="0"/>
      <w:ind w:left="3460" w:hanging="1320"/>
    </w:pPr>
  </w:style>
  <w:style w:type="paragraph" w:customStyle="1" w:styleId="aNoteBulletann">
    <w:name w:val="aNoteBulletann"/>
    <w:basedOn w:val="aNotess"/>
    <w:rsid w:val="0033722A"/>
    <w:pPr>
      <w:tabs>
        <w:tab w:val="left" w:pos="2200"/>
      </w:tabs>
      <w:spacing w:before="0"/>
      <w:ind w:left="0" w:firstLine="0"/>
    </w:pPr>
  </w:style>
  <w:style w:type="paragraph" w:customStyle="1" w:styleId="aNoteBulletparann">
    <w:name w:val="aNoteBulletparann"/>
    <w:basedOn w:val="aNotepar"/>
    <w:rsid w:val="0033722A"/>
    <w:pPr>
      <w:tabs>
        <w:tab w:val="left" w:pos="2700"/>
      </w:tabs>
      <w:spacing w:before="0"/>
      <w:ind w:left="0" w:firstLine="0"/>
    </w:pPr>
  </w:style>
  <w:style w:type="paragraph" w:customStyle="1" w:styleId="aNoteBulletsubpar">
    <w:name w:val="aNoteBulletsubpar"/>
    <w:basedOn w:val="aNotesubpar"/>
    <w:rsid w:val="0033722A"/>
    <w:pPr>
      <w:numPr>
        <w:numId w:val="4"/>
      </w:numPr>
      <w:tabs>
        <w:tab w:val="left" w:pos="3240"/>
      </w:tabs>
      <w:spacing w:before="0"/>
    </w:pPr>
  </w:style>
  <w:style w:type="paragraph" w:customStyle="1" w:styleId="aNoteBulletss">
    <w:name w:val="aNoteBulletss"/>
    <w:basedOn w:val="Normal"/>
    <w:rsid w:val="00E948B5"/>
    <w:pPr>
      <w:spacing w:before="60"/>
      <w:ind w:left="2300" w:hanging="400"/>
      <w:jc w:val="both"/>
    </w:pPr>
    <w:rPr>
      <w:sz w:val="20"/>
    </w:rPr>
  </w:style>
  <w:style w:type="paragraph" w:customStyle="1" w:styleId="aNoteBulletpar">
    <w:name w:val="aNoteBulletpar"/>
    <w:basedOn w:val="aNotepar"/>
    <w:rsid w:val="00E948B5"/>
    <w:pPr>
      <w:spacing w:before="60"/>
      <w:ind w:left="2800" w:hanging="400"/>
    </w:pPr>
  </w:style>
  <w:style w:type="paragraph" w:customStyle="1" w:styleId="aExplanBullet">
    <w:name w:val="aExplanBullet"/>
    <w:basedOn w:val="Normal"/>
    <w:rsid w:val="00E948B5"/>
    <w:pPr>
      <w:spacing w:before="140"/>
      <w:ind w:left="400" w:hanging="400"/>
      <w:jc w:val="both"/>
    </w:pPr>
    <w:rPr>
      <w:snapToGrid w:val="0"/>
      <w:sz w:val="20"/>
    </w:rPr>
  </w:style>
  <w:style w:type="paragraph" w:customStyle="1" w:styleId="AuthLaw">
    <w:name w:val="AuthLaw"/>
    <w:basedOn w:val="BillBasic"/>
    <w:rsid w:val="0033722A"/>
    <w:rPr>
      <w:rFonts w:ascii="Arial" w:hAnsi="Arial"/>
      <w:b/>
      <w:sz w:val="20"/>
    </w:rPr>
  </w:style>
  <w:style w:type="paragraph" w:customStyle="1" w:styleId="aExamNumpar">
    <w:name w:val="aExamNumpar"/>
    <w:basedOn w:val="aExamINumss"/>
    <w:rsid w:val="0033722A"/>
    <w:pPr>
      <w:tabs>
        <w:tab w:val="clear" w:pos="1500"/>
        <w:tab w:val="left" w:pos="2000"/>
      </w:tabs>
      <w:ind w:left="2000"/>
    </w:pPr>
  </w:style>
  <w:style w:type="paragraph" w:customStyle="1" w:styleId="Schsectionheading">
    <w:name w:val="Sch section heading"/>
    <w:basedOn w:val="BillBasic"/>
    <w:next w:val="Amain"/>
    <w:rsid w:val="0033722A"/>
    <w:pPr>
      <w:spacing w:before="160"/>
      <w:jc w:val="left"/>
      <w:outlineLvl w:val="4"/>
    </w:pPr>
    <w:rPr>
      <w:rFonts w:ascii="Arial" w:hAnsi="Arial"/>
      <w:b/>
    </w:rPr>
  </w:style>
  <w:style w:type="paragraph" w:customStyle="1" w:styleId="SchApara">
    <w:name w:val="Sch A para"/>
    <w:basedOn w:val="Apara"/>
    <w:rsid w:val="00E948B5"/>
  </w:style>
  <w:style w:type="paragraph" w:customStyle="1" w:styleId="SchAsubpara">
    <w:name w:val="Sch A subpara"/>
    <w:basedOn w:val="Asubpara"/>
    <w:rsid w:val="00E948B5"/>
  </w:style>
  <w:style w:type="paragraph" w:customStyle="1" w:styleId="SchAsubsubpara">
    <w:name w:val="Sch A subsubpara"/>
    <w:basedOn w:val="Asubsubpara"/>
    <w:rsid w:val="00E948B5"/>
  </w:style>
  <w:style w:type="paragraph" w:customStyle="1" w:styleId="TOCOL1">
    <w:name w:val="TOCOL 1"/>
    <w:basedOn w:val="TOC1"/>
    <w:rsid w:val="00E948B5"/>
  </w:style>
  <w:style w:type="paragraph" w:customStyle="1" w:styleId="TOCOL2">
    <w:name w:val="TOCOL 2"/>
    <w:basedOn w:val="TOC2"/>
    <w:rsid w:val="00E948B5"/>
    <w:pPr>
      <w:keepNext w:val="0"/>
    </w:pPr>
  </w:style>
  <w:style w:type="paragraph" w:customStyle="1" w:styleId="TOCOL3">
    <w:name w:val="TOCOL 3"/>
    <w:basedOn w:val="TOC3"/>
    <w:rsid w:val="00E948B5"/>
    <w:pPr>
      <w:keepNext w:val="0"/>
    </w:pPr>
  </w:style>
  <w:style w:type="paragraph" w:customStyle="1" w:styleId="TOCOL4">
    <w:name w:val="TOCOL 4"/>
    <w:basedOn w:val="TOC4"/>
    <w:rsid w:val="00E948B5"/>
    <w:pPr>
      <w:keepNext w:val="0"/>
    </w:pPr>
  </w:style>
  <w:style w:type="paragraph" w:customStyle="1" w:styleId="TOCOL5">
    <w:name w:val="TOCOL 5"/>
    <w:basedOn w:val="TOC5"/>
    <w:rsid w:val="00E948B5"/>
    <w:pPr>
      <w:tabs>
        <w:tab w:val="left" w:pos="400"/>
      </w:tabs>
    </w:pPr>
  </w:style>
  <w:style w:type="paragraph" w:customStyle="1" w:styleId="TOCOL6">
    <w:name w:val="TOCOL 6"/>
    <w:basedOn w:val="TOC6"/>
    <w:rsid w:val="00E948B5"/>
    <w:pPr>
      <w:keepNext w:val="0"/>
    </w:pPr>
  </w:style>
  <w:style w:type="paragraph" w:customStyle="1" w:styleId="TOCOL7">
    <w:name w:val="TOCOL 7"/>
    <w:basedOn w:val="TOC7"/>
    <w:rsid w:val="00E948B5"/>
  </w:style>
  <w:style w:type="paragraph" w:customStyle="1" w:styleId="TOCOL8">
    <w:name w:val="TOCOL 8"/>
    <w:basedOn w:val="TOC8"/>
    <w:rsid w:val="00E948B5"/>
  </w:style>
  <w:style w:type="paragraph" w:customStyle="1" w:styleId="TOCOL9">
    <w:name w:val="TOCOL 9"/>
    <w:basedOn w:val="TOC9"/>
    <w:rsid w:val="00E948B5"/>
    <w:pPr>
      <w:ind w:right="0"/>
    </w:pPr>
  </w:style>
  <w:style w:type="paragraph" w:styleId="TOC9">
    <w:name w:val="toc 9"/>
    <w:basedOn w:val="Normal"/>
    <w:next w:val="Normal"/>
    <w:autoRedefine/>
    <w:uiPriority w:val="39"/>
    <w:rsid w:val="00E948B5"/>
    <w:pPr>
      <w:ind w:left="1920" w:right="600"/>
    </w:pPr>
  </w:style>
  <w:style w:type="paragraph" w:customStyle="1" w:styleId="Billname1">
    <w:name w:val="Billname1"/>
    <w:basedOn w:val="Normal"/>
    <w:rsid w:val="00E948B5"/>
    <w:pPr>
      <w:tabs>
        <w:tab w:val="left" w:pos="2400"/>
      </w:tabs>
      <w:spacing w:before="1220"/>
    </w:pPr>
    <w:rPr>
      <w:rFonts w:ascii="Arial" w:hAnsi="Arial"/>
      <w:b/>
      <w:sz w:val="40"/>
    </w:rPr>
  </w:style>
  <w:style w:type="character" w:customStyle="1" w:styleId="charContents">
    <w:name w:val="charContents"/>
    <w:basedOn w:val="DefaultParagraphFont"/>
    <w:rsid w:val="00E948B5"/>
  </w:style>
  <w:style w:type="character" w:customStyle="1" w:styleId="charPage">
    <w:name w:val="charPage"/>
    <w:basedOn w:val="DefaultParagraphFont"/>
    <w:rsid w:val="00E948B5"/>
  </w:style>
  <w:style w:type="paragraph" w:customStyle="1" w:styleId="Letterhead">
    <w:name w:val="Letterhead"/>
    <w:rsid w:val="0033722A"/>
    <w:pPr>
      <w:widowControl w:val="0"/>
      <w:spacing w:after="180"/>
      <w:jc w:val="right"/>
    </w:pPr>
    <w:rPr>
      <w:rFonts w:ascii="Arial" w:hAnsi="Arial"/>
      <w:sz w:val="32"/>
      <w:lang w:eastAsia="en-US"/>
    </w:rPr>
  </w:style>
  <w:style w:type="character" w:styleId="PageNumber">
    <w:name w:val="page number"/>
    <w:basedOn w:val="DefaultParagraphFont"/>
    <w:rsid w:val="00E948B5"/>
  </w:style>
  <w:style w:type="character" w:customStyle="1" w:styleId="subtitle1">
    <w:name w:val="subtitle1"/>
    <w:basedOn w:val="DefaultParagraphFont"/>
    <w:rsid w:val="0033722A"/>
    <w:rPr>
      <w:b/>
      <w:bCs/>
      <w:color w:val="D12B2C"/>
      <w:sz w:val="23"/>
      <w:szCs w:val="23"/>
    </w:rPr>
  </w:style>
  <w:style w:type="paragraph" w:customStyle="1" w:styleId="Status">
    <w:name w:val="Status"/>
    <w:basedOn w:val="Normal"/>
    <w:rsid w:val="00E948B5"/>
    <w:pPr>
      <w:spacing w:before="280"/>
      <w:jc w:val="center"/>
    </w:pPr>
    <w:rPr>
      <w:rFonts w:ascii="Arial" w:hAnsi="Arial"/>
      <w:sz w:val="14"/>
    </w:rPr>
  </w:style>
  <w:style w:type="paragraph" w:customStyle="1" w:styleId="FooterInfoCentre">
    <w:name w:val="FooterInfoCentre"/>
    <w:basedOn w:val="FooterInfo"/>
    <w:rsid w:val="00E948B5"/>
    <w:pPr>
      <w:spacing w:before="60"/>
      <w:jc w:val="center"/>
    </w:pPr>
  </w:style>
  <w:style w:type="paragraph" w:customStyle="1" w:styleId="00Spine">
    <w:name w:val="00Spine"/>
    <w:basedOn w:val="Normal"/>
    <w:rsid w:val="00E948B5"/>
  </w:style>
  <w:style w:type="paragraph" w:customStyle="1" w:styleId="05Endnote0">
    <w:name w:val="05Endnote"/>
    <w:basedOn w:val="Normal"/>
    <w:rsid w:val="00E948B5"/>
  </w:style>
  <w:style w:type="paragraph" w:customStyle="1" w:styleId="06Copyright">
    <w:name w:val="06Copyright"/>
    <w:basedOn w:val="Normal"/>
    <w:rsid w:val="00E948B5"/>
  </w:style>
  <w:style w:type="paragraph" w:customStyle="1" w:styleId="RepubNo">
    <w:name w:val="RepubNo"/>
    <w:basedOn w:val="BillBasicHeading"/>
    <w:rsid w:val="00E948B5"/>
    <w:pPr>
      <w:keepNext w:val="0"/>
      <w:spacing w:before="600"/>
      <w:jc w:val="both"/>
    </w:pPr>
    <w:rPr>
      <w:sz w:val="26"/>
    </w:rPr>
  </w:style>
  <w:style w:type="paragraph" w:customStyle="1" w:styleId="EffectiveDate">
    <w:name w:val="EffectiveDate"/>
    <w:basedOn w:val="Normal"/>
    <w:rsid w:val="00E948B5"/>
    <w:pPr>
      <w:spacing w:before="120"/>
    </w:pPr>
    <w:rPr>
      <w:rFonts w:ascii="Arial" w:hAnsi="Arial"/>
      <w:b/>
      <w:sz w:val="26"/>
    </w:rPr>
  </w:style>
  <w:style w:type="paragraph" w:customStyle="1" w:styleId="CoverInForce">
    <w:name w:val="CoverInForce"/>
    <w:basedOn w:val="BillBasicHeading"/>
    <w:rsid w:val="00E948B5"/>
    <w:pPr>
      <w:keepNext w:val="0"/>
      <w:spacing w:before="400"/>
    </w:pPr>
    <w:rPr>
      <w:b w:val="0"/>
    </w:rPr>
  </w:style>
  <w:style w:type="paragraph" w:customStyle="1" w:styleId="CoverHeading">
    <w:name w:val="CoverHeading"/>
    <w:basedOn w:val="Normal"/>
    <w:rsid w:val="00E948B5"/>
    <w:rPr>
      <w:rFonts w:ascii="Arial" w:hAnsi="Arial"/>
      <w:b/>
    </w:rPr>
  </w:style>
  <w:style w:type="paragraph" w:customStyle="1" w:styleId="CoverSubHdg">
    <w:name w:val="CoverSubHdg"/>
    <w:basedOn w:val="CoverHeading"/>
    <w:rsid w:val="00E948B5"/>
    <w:pPr>
      <w:spacing w:before="120"/>
    </w:pPr>
    <w:rPr>
      <w:sz w:val="20"/>
    </w:rPr>
  </w:style>
  <w:style w:type="paragraph" w:customStyle="1" w:styleId="CoverActName">
    <w:name w:val="CoverActName"/>
    <w:basedOn w:val="BillBasicHeading"/>
    <w:rsid w:val="00E948B5"/>
    <w:pPr>
      <w:keepNext w:val="0"/>
      <w:spacing w:before="260"/>
    </w:pPr>
  </w:style>
  <w:style w:type="paragraph" w:customStyle="1" w:styleId="CoverText">
    <w:name w:val="CoverText"/>
    <w:basedOn w:val="Normal"/>
    <w:uiPriority w:val="99"/>
    <w:rsid w:val="00E948B5"/>
    <w:pPr>
      <w:spacing w:before="100"/>
      <w:jc w:val="both"/>
    </w:pPr>
    <w:rPr>
      <w:sz w:val="20"/>
    </w:rPr>
  </w:style>
  <w:style w:type="paragraph" w:customStyle="1" w:styleId="CoverTextPara">
    <w:name w:val="CoverTextPara"/>
    <w:basedOn w:val="CoverText"/>
    <w:rsid w:val="00E948B5"/>
    <w:pPr>
      <w:tabs>
        <w:tab w:val="right" w:pos="600"/>
        <w:tab w:val="left" w:pos="840"/>
      </w:tabs>
      <w:ind w:left="840" w:hanging="840"/>
    </w:pPr>
  </w:style>
  <w:style w:type="paragraph" w:customStyle="1" w:styleId="AH1ChapterSymb">
    <w:name w:val="A H1 Chapter Symb"/>
    <w:basedOn w:val="AH1Chapter"/>
    <w:next w:val="AH2Part"/>
    <w:rsid w:val="00E948B5"/>
    <w:pPr>
      <w:tabs>
        <w:tab w:val="clear" w:pos="2600"/>
        <w:tab w:val="left" w:pos="0"/>
      </w:tabs>
      <w:ind w:left="2480" w:hanging="2960"/>
    </w:pPr>
  </w:style>
  <w:style w:type="paragraph" w:customStyle="1" w:styleId="AH2PartSymb">
    <w:name w:val="A H2 Part Symb"/>
    <w:basedOn w:val="AH2Part"/>
    <w:next w:val="AH3Div"/>
    <w:rsid w:val="00E948B5"/>
    <w:pPr>
      <w:tabs>
        <w:tab w:val="clear" w:pos="2600"/>
        <w:tab w:val="left" w:pos="0"/>
      </w:tabs>
      <w:ind w:left="2480" w:hanging="2960"/>
    </w:pPr>
  </w:style>
  <w:style w:type="paragraph" w:customStyle="1" w:styleId="AH3DivSymb">
    <w:name w:val="A H3 Div Symb"/>
    <w:basedOn w:val="AH3Div"/>
    <w:next w:val="AH5Sec"/>
    <w:rsid w:val="00E948B5"/>
    <w:pPr>
      <w:tabs>
        <w:tab w:val="clear" w:pos="2600"/>
        <w:tab w:val="left" w:pos="0"/>
      </w:tabs>
      <w:ind w:left="2480" w:hanging="2960"/>
    </w:pPr>
  </w:style>
  <w:style w:type="paragraph" w:customStyle="1" w:styleId="AH4SubDivSymb">
    <w:name w:val="A H4 SubDiv Symb"/>
    <w:basedOn w:val="AH4SubDiv"/>
    <w:next w:val="AH5Sec"/>
    <w:rsid w:val="00E948B5"/>
    <w:pPr>
      <w:tabs>
        <w:tab w:val="clear" w:pos="2600"/>
        <w:tab w:val="left" w:pos="0"/>
      </w:tabs>
      <w:ind w:left="2480" w:hanging="2960"/>
    </w:pPr>
  </w:style>
  <w:style w:type="paragraph" w:customStyle="1" w:styleId="AH5SecSymb">
    <w:name w:val="A H5 Sec Symb"/>
    <w:basedOn w:val="AH5Sec"/>
    <w:next w:val="Amain"/>
    <w:rsid w:val="00E948B5"/>
    <w:pPr>
      <w:tabs>
        <w:tab w:val="clear" w:pos="1100"/>
        <w:tab w:val="left" w:pos="0"/>
      </w:tabs>
      <w:ind w:hanging="1580"/>
    </w:pPr>
  </w:style>
  <w:style w:type="paragraph" w:customStyle="1" w:styleId="AmainSymb">
    <w:name w:val="A main Symb"/>
    <w:basedOn w:val="Amain"/>
    <w:rsid w:val="00E948B5"/>
    <w:pPr>
      <w:tabs>
        <w:tab w:val="right" w:pos="480"/>
      </w:tabs>
      <w:ind w:left="1120" w:hanging="1600"/>
    </w:pPr>
  </w:style>
  <w:style w:type="paragraph" w:customStyle="1" w:styleId="AparaSymb">
    <w:name w:val="A para Symb"/>
    <w:basedOn w:val="Apara"/>
    <w:rsid w:val="00E948B5"/>
    <w:pPr>
      <w:tabs>
        <w:tab w:val="right" w:pos="0"/>
      </w:tabs>
      <w:ind w:hanging="2080"/>
    </w:pPr>
  </w:style>
  <w:style w:type="paragraph" w:customStyle="1" w:styleId="Assectheading">
    <w:name w:val="A ssect heading"/>
    <w:basedOn w:val="Amain"/>
    <w:rsid w:val="00E948B5"/>
    <w:pPr>
      <w:keepNext/>
      <w:tabs>
        <w:tab w:val="clear" w:pos="900"/>
        <w:tab w:val="clear" w:pos="1100"/>
      </w:tabs>
      <w:spacing w:before="300"/>
      <w:ind w:left="0" w:firstLine="0"/>
      <w:outlineLvl w:val="9"/>
    </w:pPr>
    <w:rPr>
      <w:i/>
    </w:rPr>
  </w:style>
  <w:style w:type="paragraph" w:customStyle="1" w:styleId="AsubparaSymb">
    <w:name w:val="A subpara Symb"/>
    <w:basedOn w:val="Asubpara"/>
    <w:rsid w:val="00E948B5"/>
    <w:pPr>
      <w:tabs>
        <w:tab w:val="left" w:pos="0"/>
      </w:tabs>
      <w:ind w:left="1620"/>
    </w:pPr>
  </w:style>
  <w:style w:type="paragraph" w:customStyle="1" w:styleId="Actdetails">
    <w:name w:val="Act details"/>
    <w:basedOn w:val="Normal"/>
    <w:rsid w:val="00E948B5"/>
    <w:pPr>
      <w:spacing w:before="20"/>
      <w:ind w:left="1400"/>
    </w:pPr>
    <w:rPr>
      <w:rFonts w:ascii="Arial" w:hAnsi="Arial"/>
      <w:sz w:val="20"/>
    </w:rPr>
  </w:style>
  <w:style w:type="paragraph" w:customStyle="1" w:styleId="AmdtEntries">
    <w:name w:val="AmdtEntries"/>
    <w:basedOn w:val="BillBasicHeading"/>
    <w:rsid w:val="00E948B5"/>
    <w:pPr>
      <w:keepNext w:val="0"/>
      <w:tabs>
        <w:tab w:val="clear" w:pos="2600"/>
      </w:tabs>
      <w:spacing w:before="0"/>
      <w:ind w:left="3200" w:hanging="2100"/>
    </w:pPr>
    <w:rPr>
      <w:sz w:val="18"/>
    </w:rPr>
  </w:style>
  <w:style w:type="paragraph" w:customStyle="1" w:styleId="AmdtEntriesDefL2">
    <w:name w:val="AmdtEntriesDefL2"/>
    <w:basedOn w:val="AmdtEntries"/>
    <w:rsid w:val="00E948B5"/>
    <w:pPr>
      <w:tabs>
        <w:tab w:val="left" w:pos="3000"/>
      </w:tabs>
      <w:ind w:left="3600" w:hanging="2500"/>
    </w:pPr>
  </w:style>
  <w:style w:type="paragraph" w:customStyle="1" w:styleId="AmdtsEntriesDefL2">
    <w:name w:val="AmdtsEntriesDefL2"/>
    <w:basedOn w:val="Normal"/>
    <w:rsid w:val="00E948B5"/>
    <w:pPr>
      <w:tabs>
        <w:tab w:val="left" w:pos="3000"/>
      </w:tabs>
      <w:ind w:left="3100" w:hanging="2000"/>
    </w:pPr>
    <w:rPr>
      <w:rFonts w:ascii="Arial" w:hAnsi="Arial"/>
      <w:sz w:val="18"/>
    </w:rPr>
  </w:style>
  <w:style w:type="paragraph" w:customStyle="1" w:styleId="AmdtsEntries">
    <w:name w:val="AmdtsEntries"/>
    <w:basedOn w:val="BillBasicHeading"/>
    <w:rsid w:val="00E948B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E948B5"/>
    <w:pPr>
      <w:tabs>
        <w:tab w:val="clear" w:pos="2600"/>
      </w:tabs>
      <w:spacing w:before="120"/>
      <w:ind w:left="1100"/>
    </w:pPr>
    <w:rPr>
      <w:sz w:val="18"/>
    </w:rPr>
  </w:style>
  <w:style w:type="paragraph" w:customStyle="1" w:styleId="Asamby">
    <w:name w:val="As am by"/>
    <w:basedOn w:val="Normal"/>
    <w:next w:val="Normal"/>
    <w:rsid w:val="00E948B5"/>
    <w:pPr>
      <w:spacing w:before="240"/>
      <w:ind w:left="1100"/>
    </w:pPr>
    <w:rPr>
      <w:rFonts w:ascii="Arial" w:hAnsi="Arial"/>
      <w:sz w:val="20"/>
    </w:rPr>
  </w:style>
  <w:style w:type="character" w:customStyle="1" w:styleId="charSymb">
    <w:name w:val="charSymb"/>
    <w:basedOn w:val="DefaultParagraphFont"/>
    <w:rsid w:val="00E948B5"/>
    <w:rPr>
      <w:rFonts w:ascii="Arial" w:hAnsi="Arial"/>
      <w:sz w:val="24"/>
      <w:bdr w:val="single" w:sz="4" w:space="0" w:color="auto"/>
    </w:rPr>
  </w:style>
  <w:style w:type="character" w:customStyle="1" w:styleId="charTableNo">
    <w:name w:val="charTableNo"/>
    <w:basedOn w:val="DefaultParagraphFont"/>
    <w:rsid w:val="00E948B5"/>
  </w:style>
  <w:style w:type="character" w:customStyle="1" w:styleId="charTableText">
    <w:name w:val="charTableText"/>
    <w:basedOn w:val="DefaultParagraphFont"/>
    <w:rsid w:val="00E948B5"/>
  </w:style>
  <w:style w:type="paragraph" w:customStyle="1" w:styleId="Dict-HeadingSymb">
    <w:name w:val="Dict-Heading Symb"/>
    <w:basedOn w:val="Dict-Heading"/>
    <w:rsid w:val="00E948B5"/>
    <w:pPr>
      <w:tabs>
        <w:tab w:val="left" w:pos="0"/>
      </w:tabs>
      <w:ind w:left="2480" w:hanging="2960"/>
    </w:pPr>
  </w:style>
  <w:style w:type="paragraph" w:customStyle="1" w:styleId="EarlierRepubEntries">
    <w:name w:val="EarlierRepubEntries"/>
    <w:basedOn w:val="Normal"/>
    <w:rsid w:val="00E948B5"/>
    <w:pPr>
      <w:spacing w:before="60" w:after="60"/>
    </w:pPr>
    <w:rPr>
      <w:rFonts w:ascii="Arial" w:hAnsi="Arial"/>
      <w:sz w:val="18"/>
    </w:rPr>
  </w:style>
  <w:style w:type="paragraph" w:customStyle="1" w:styleId="EarlierRepubHdg">
    <w:name w:val="EarlierRepubHdg"/>
    <w:basedOn w:val="Normal"/>
    <w:rsid w:val="00E948B5"/>
    <w:pPr>
      <w:keepNext/>
    </w:pPr>
    <w:rPr>
      <w:rFonts w:ascii="Arial" w:hAnsi="Arial"/>
      <w:b/>
      <w:sz w:val="20"/>
    </w:rPr>
  </w:style>
  <w:style w:type="paragraph" w:customStyle="1" w:styleId="Endnote20">
    <w:name w:val="Endnote2"/>
    <w:basedOn w:val="Normal"/>
    <w:rsid w:val="00E948B5"/>
    <w:pPr>
      <w:keepNext/>
      <w:tabs>
        <w:tab w:val="left" w:pos="1100"/>
      </w:tabs>
      <w:spacing w:before="360"/>
    </w:pPr>
    <w:rPr>
      <w:rFonts w:ascii="Arial" w:hAnsi="Arial"/>
      <w:b/>
    </w:rPr>
  </w:style>
  <w:style w:type="paragraph" w:customStyle="1" w:styleId="Endnote3">
    <w:name w:val="Endnote3"/>
    <w:basedOn w:val="Normal"/>
    <w:rsid w:val="00E948B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E948B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E948B5"/>
    <w:pPr>
      <w:spacing w:before="60"/>
      <w:ind w:left="1100"/>
      <w:jc w:val="both"/>
    </w:pPr>
    <w:rPr>
      <w:sz w:val="20"/>
    </w:rPr>
  </w:style>
  <w:style w:type="paragraph" w:customStyle="1" w:styleId="EndNoteParas">
    <w:name w:val="EndNoteParas"/>
    <w:basedOn w:val="EndNoteTextEPS"/>
    <w:rsid w:val="00E948B5"/>
    <w:pPr>
      <w:tabs>
        <w:tab w:val="right" w:pos="1432"/>
      </w:tabs>
      <w:ind w:left="1840" w:hanging="1840"/>
    </w:pPr>
  </w:style>
  <w:style w:type="paragraph" w:customStyle="1" w:styleId="EndnotesAbbrev">
    <w:name w:val="EndnotesAbbrev"/>
    <w:basedOn w:val="Normal"/>
    <w:rsid w:val="00E948B5"/>
    <w:pPr>
      <w:spacing w:before="20"/>
    </w:pPr>
    <w:rPr>
      <w:rFonts w:ascii="Arial" w:hAnsi="Arial"/>
      <w:color w:val="000000"/>
      <w:sz w:val="16"/>
    </w:rPr>
  </w:style>
  <w:style w:type="paragraph" w:customStyle="1" w:styleId="EPSCoverTop">
    <w:name w:val="EPSCoverTop"/>
    <w:basedOn w:val="Normal"/>
    <w:rsid w:val="00E948B5"/>
    <w:pPr>
      <w:jc w:val="right"/>
    </w:pPr>
    <w:rPr>
      <w:rFonts w:ascii="Arial" w:hAnsi="Arial"/>
      <w:sz w:val="20"/>
    </w:rPr>
  </w:style>
  <w:style w:type="paragraph" w:customStyle="1" w:styleId="LegHistNote">
    <w:name w:val="LegHistNote"/>
    <w:basedOn w:val="Actdetails"/>
    <w:rsid w:val="00E948B5"/>
    <w:pPr>
      <w:spacing w:before="60"/>
      <w:ind w:left="2700" w:right="-60" w:hanging="1300"/>
    </w:pPr>
    <w:rPr>
      <w:sz w:val="18"/>
    </w:rPr>
  </w:style>
  <w:style w:type="paragraph" w:customStyle="1" w:styleId="LongTitleSymb">
    <w:name w:val="LongTitleSymb"/>
    <w:basedOn w:val="LongTitle"/>
    <w:rsid w:val="00E948B5"/>
    <w:pPr>
      <w:ind w:hanging="480"/>
    </w:pPr>
  </w:style>
  <w:style w:type="paragraph" w:styleId="MacroText">
    <w:name w:val="macro"/>
    <w:semiHidden/>
    <w:rsid w:val="00E948B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
    <w:rsid w:val="00E948B5"/>
    <w:pPr>
      <w:tabs>
        <w:tab w:val="left" w:pos="2600"/>
      </w:tabs>
      <w:ind w:left="2600"/>
    </w:pPr>
  </w:style>
  <w:style w:type="paragraph" w:customStyle="1" w:styleId="ModH1Chapter">
    <w:name w:val="Mod H1 Chapter"/>
    <w:basedOn w:val="IH1Chap"/>
    <w:rsid w:val="00E948B5"/>
    <w:pPr>
      <w:tabs>
        <w:tab w:val="clear" w:pos="2600"/>
        <w:tab w:val="left" w:pos="3300"/>
      </w:tabs>
      <w:ind w:left="3300"/>
    </w:pPr>
  </w:style>
  <w:style w:type="paragraph" w:customStyle="1" w:styleId="ModH2Part">
    <w:name w:val="Mod H2 Part"/>
    <w:basedOn w:val="IH2Part"/>
    <w:rsid w:val="00E948B5"/>
    <w:pPr>
      <w:tabs>
        <w:tab w:val="clear" w:pos="2600"/>
        <w:tab w:val="left" w:pos="3300"/>
      </w:tabs>
      <w:ind w:left="3300"/>
    </w:pPr>
  </w:style>
  <w:style w:type="paragraph" w:customStyle="1" w:styleId="ModH3Div">
    <w:name w:val="Mod H3 Div"/>
    <w:basedOn w:val="IH3Div"/>
    <w:rsid w:val="00E948B5"/>
    <w:pPr>
      <w:tabs>
        <w:tab w:val="clear" w:pos="2600"/>
        <w:tab w:val="left" w:pos="3300"/>
      </w:tabs>
      <w:ind w:left="3300"/>
    </w:pPr>
  </w:style>
  <w:style w:type="paragraph" w:customStyle="1" w:styleId="ModH4SubDiv">
    <w:name w:val="Mod H4 SubDiv"/>
    <w:basedOn w:val="IH4SubDiv"/>
    <w:rsid w:val="00E948B5"/>
    <w:pPr>
      <w:tabs>
        <w:tab w:val="clear" w:pos="2600"/>
        <w:tab w:val="left" w:pos="3300"/>
      </w:tabs>
      <w:ind w:left="3300"/>
    </w:pPr>
  </w:style>
  <w:style w:type="paragraph" w:customStyle="1" w:styleId="ModH5Sec">
    <w:name w:val="Mod H5 Sec"/>
    <w:basedOn w:val="IH5Sec"/>
    <w:rsid w:val="00E948B5"/>
    <w:pPr>
      <w:tabs>
        <w:tab w:val="clear" w:pos="1100"/>
        <w:tab w:val="left" w:pos="1800"/>
      </w:tabs>
      <w:ind w:left="2200"/>
    </w:pPr>
  </w:style>
  <w:style w:type="paragraph" w:customStyle="1" w:styleId="Modmain">
    <w:name w:val="Mod main"/>
    <w:basedOn w:val="Amain"/>
    <w:rsid w:val="00E948B5"/>
    <w:pPr>
      <w:tabs>
        <w:tab w:val="clear" w:pos="900"/>
        <w:tab w:val="clear" w:pos="1100"/>
        <w:tab w:val="right" w:pos="1600"/>
        <w:tab w:val="left" w:pos="1800"/>
      </w:tabs>
      <w:ind w:left="2200"/>
    </w:pPr>
  </w:style>
  <w:style w:type="paragraph" w:customStyle="1" w:styleId="Modmainreturn">
    <w:name w:val="Mod main return"/>
    <w:basedOn w:val="Amainreturn"/>
    <w:rsid w:val="00E948B5"/>
    <w:pPr>
      <w:ind w:left="1800"/>
    </w:pPr>
  </w:style>
  <w:style w:type="paragraph" w:customStyle="1" w:styleId="ModNote">
    <w:name w:val="Mod Note"/>
    <w:basedOn w:val="aNote"/>
    <w:rsid w:val="00E948B5"/>
    <w:pPr>
      <w:tabs>
        <w:tab w:val="left" w:pos="2600"/>
      </w:tabs>
      <w:ind w:left="2600"/>
    </w:pPr>
  </w:style>
  <w:style w:type="paragraph" w:customStyle="1" w:styleId="Modpara">
    <w:name w:val="Mod para"/>
    <w:basedOn w:val="BillBasic"/>
    <w:rsid w:val="00E948B5"/>
    <w:pPr>
      <w:tabs>
        <w:tab w:val="right" w:pos="2100"/>
        <w:tab w:val="left" w:pos="2300"/>
      </w:tabs>
      <w:ind w:left="2700" w:hanging="1600"/>
      <w:outlineLvl w:val="6"/>
    </w:pPr>
  </w:style>
  <w:style w:type="paragraph" w:customStyle="1" w:styleId="Modparareturn">
    <w:name w:val="Mod para return"/>
    <w:basedOn w:val="Aparareturn"/>
    <w:rsid w:val="00E948B5"/>
    <w:pPr>
      <w:ind w:left="2300"/>
    </w:pPr>
  </w:style>
  <w:style w:type="paragraph" w:customStyle="1" w:styleId="Modref">
    <w:name w:val="Mod ref"/>
    <w:basedOn w:val="ref"/>
    <w:rsid w:val="00E948B5"/>
    <w:pPr>
      <w:ind w:left="1100"/>
    </w:pPr>
  </w:style>
  <w:style w:type="paragraph" w:customStyle="1" w:styleId="Modsubpara">
    <w:name w:val="Mod subpara"/>
    <w:basedOn w:val="Asubpara"/>
    <w:rsid w:val="00E948B5"/>
    <w:pPr>
      <w:tabs>
        <w:tab w:val="clear" w:pos="1900"/>
        <w:tab w:val="clear" w:pos="2100"/>
        <w:tab w:val="right" w:pos="2640"/>
        <w:tab w:val="left" w:pos="2840"/>
      </w:tabs>
      <w:ind w:left="3240" w:hanging="2140"/>
    </w:pPr>
  </w:style>
  <w:style w:type="paragraph" w:customStyle="1" w:styleId="Modsubparareturn">
    <w:name w:val="Mod subpara return"/>
    <w:basedOn w:val="Asubparareturn"/>
    <w:rsid w:val="00E948B5"/>
    <w:pPr>
      <w:ind w:left="3040"/>
    </w:pPr>
  </w:style>
  <w:style w:type="paragraph" w:customStyle="1" w:styleId="Modsubsubpara">
    <w:name w:val="Mod subsubpara"/>
    <w:basedOn w:val="Asubsubpara"/>
    <w:rsid w:val="00E948B5"/>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E948B5"/>
    <w:pPr>
      <w:keepNext/>
      <w:spacing w:before="180"/>
      <w:ind w:left="1100"/>
    </w:pPr>
    <w:rPr>
      <w:rFonts w:ascii="Arial" w:hAnsi="Arial"/>
      <w:b/>
      <w:sz w:val="20"/>
    </w:rPr>
  </w:style>
  <w:style w:type="paragraph" w:customStyle="1" w:styleId="NewReg">
    <w:name w:val="New Reg"/>
    <w:basedOn w:val="NewAct"/>
    <w:next w:val="Actdetails"/>
    <w:rsid w:val="00E948B5"/>
  </w:style>
  <w:style w:type="paragraph" w:customStyle="1" w:styleId="RenumProvEntries">
    <w:name w:val="RenumProvEntries"/>
    <w:basedOn w:val="Normal"/>
    <w:rsid w:val="00E948B5"/>
    <w:pPr>
      <w:spacing w:before="60"/>
    </w:pPr>
    <w:rPr>
      <w:rFonts w:ascii="Arial" w:hAnsi="Arial"/>
      <w:sz w:val="20"/>
    </w:rPr>
  </w:style>
  <w:style w:type="paragraph" w:customStyle="1" w:styleId="RenumProvHdg">
    <w:name w:val="RenumProvHdg"/>
    <w:basedOn w:val="Normal"/>
    <w:rsid w:val="00E948B5"/>
    <w:rPr>
      <w:rFonts w:ascii="Arial" w:hAnsi="Arial"/>
      <w:b/>
      <w:sz w:val="22"/>
    </w:rPr>
  </w:style>
  <w:style w:type="paragraph" w:customStyle="1" w:styleId="RenumProvHeader">
    <w:name w:val="RenumProvHeader"/>
    <w:basedOn w:val="Normal"/>
    <w:rsid w:val="00E948B5"/>
    <w:rPr>
      <w:rFonts w:ascii="Arial" w:hAnsi="Arial"/>
      <w:b/>
      <w:sz w:val="22"/>
    </w:rPr>
  </w:style>
  <w:style w:type="paragraph" w:customStyle="1" w:styleId="RenumProvSubsectEntries">
    <w:name w:val="RenumProvSubsectEntries"/>
    <w:basedOn w:val="RenumProvEntries"/>
    <w:rsid w:val="00E948B5"/>
    <w:pPr>
      <w:ind w:left="252"/>
    </w:pPr>
  </w:style>
  <w:style w:type="paragraph" w:customStyle="1" w:styleId="RenumTableHdg">
    <w:name w:val="RenumTableHdg"/>
    <w:basedOn w:val="Normal"/>
    <w:rsid w:val="00E948B5"/>
    <w:pPr>
      <w:spacing w:before="120"/>
    </w:pPr>
    <w:rPr>
      <w:rFonts w:ascii="Arial" w:hAnsi="Arial"/>
      <w:b/>
      <w:sz w:val="20"/>
    </w:rPr>
  </w:style>
  <w:style w:type="paragraph" w:customStyle="1" w:styleId="SchclauseheadingSymb">
    <w:name w:val="Sch clause heading Symb"/>
    <w:basedOn w:val="Schclauseheading"/>
    <w:rsid w:val="00E948B5"/>
    <w:pPr>
      <w:tabs>
        <w:tab w:val="left" w:pos="0"/>
      </w:tabs>
      <w:ind w:left="980" w:hanging="1460"/>
    </w:pPr>
  </w:style>
  <w:style w:type="paragraph" w:customStyle="1" w:styleId="SchSubClause">
    <w:name w:val="Sch SubClause"/>
    <w:basedOn w:val="Schclauseheading"/>
    <w:rsid w:val="00E948B5"/>
    <w:rPr>
      <w:b w:val="0"/>
    </w:rPr>
  </w:style>
  <w:style w:type="paragraph" w:customStyle="1" w:styleId="Sched-FormSymb">
    <w:name w:val="Sched-Form Symb"/>
    <w:basedOn w:val="Sched-Form"/>
    <w:rsid w:val="00E948B5"/>
    <w:pPr>
      <w:tabs>
        <w:tab w:val="left" w:pos="0"/>
      </w:tabs>
      <w:ind w:left="2480" w:hanging="2960"/>
    </w:pPr>
  </w:style>
  <w:style w:type="paragraph" w:customStyle="1" w:styleId="Sched-Form-18Space">
    <w:name w:val="Sched-Form-18Space"/>
    <w:basedOn w:val="Normal"/>
    <w:rsid w:val="00E948B5"/>
    <w:pPr>
      <w:spacing w:before="360" w:after="60"/>
    </w:pPr>
    <w:rPr>
      <w:sz w:val="22"/>
    </w:rPr>
  </w:style>
  <w:style w:type="paragraph" w:customStyle="1" w:styleId="Sched-headingSymb">
    <w:name w:val="Sched-heading Symb"/>
    <w:basedOn w:val="Sched-heading"/>
    <w:rsid w:val="00E948B5"/>
    <w:pPr>
      <w:tabs>
        <w:tab w:val="left" w:pos="0"/>
      </w:tabs>
      <w:ind w:left="2480" w:hanging="2960"/>
    </w:pPr>
  </w:style>
  <w:style w:type="paragraph" w:customStyle="1" w:styleId="Sched-PartSymb">
    <w:name w:val="Sched-Part Symb"/>
    <w:basedOn w:val="Sched-Part"/>
    <w:rsid w:val="00E948B5"/>
    <w:pPr>
      <w:tabs>
        <w:tab w:val="left" w:pos="0"/>
      </w:tabs>
      <w:ind w:left="2480" w:hanging="2960"/>
    </w:pPr>
  </w:style>
  <w:style w:type="paragraph" w:styleId="Subtitle">
    <w:name w:val="Subtitle"/>
    <w:basedOn w:val="Normal"/>
    <w:qFormat/>
    <w:rsid w:val="00E948B5"/>
    <w:pPr>
      <w:spacing w:after="60"/>
      <w:jc w:val="center"/>
      <w:outlineLvl w:val="1"/>
    </w:pPr>
    <w:rPr>
      <w:rFonts w:ascii="Arial" w:hAnsi="Arial"/>
    </w:rPr>
  </w:style>
  <w:style w:type="paragraph" w:customStyle="1" w:styleId="TLegEntries">
    <w:name w:val="TLegEntries"/>
    <w:basedOn w:val="Normal"/>
    <w:rsid w:val="00E948B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E948B5"/>
    <w:pPr>
      <w:ind w:firstLine="0"/>
    </w:pPr>
    <w:rPr>
      <w:b/>
    </w:rPr>
  </w:style>
  <w:style w:type="paragraph" w:customStyle="1" w:styleId="EndNoteTextPub">
    <w:name w:val="EndNoteTextPub"/>
    <w:basedOn w:val="Normal"/>
    <w:rsid w:val="00E948B5"/>
    <w:pPr>
      <w:spacing w:before="60"/>
      <w:ind w:left="1100"/>
      <w:jc w:val="both"/>
    </w:pPr>
    <w:rPr>
      <w:sz w:val="20"/>
    </w:rPr>
  </w:style>
  <w:style w:type="paragraph" w:customStyle="1" w:styleId="TOC10">
    <w:name w:val="TOC 10"/>
    <w:basedOn w:val="TOC5"/>
    <w:rsid w:val="00E948B5"/>
    <w:rPr>
      <w:szCs w:val="24"/>
    </w:rPr>
  </w:style>
  <w:style w:type="character" w:customStyle="1" w:styleId="charNotBold">
    <w:name w:val="charNotBold"/>
    <w:basedOn w:val="DefaultParagraphFont"/>
    <w:rsid w:val="00E948B5"/>
    <w:rPr>
      <w:rFonts w:ascii="Arial" w:hAnsi="Arial"/>
      <w:sz w:val="20"/>
    </w:rPr>
  </w:style>
  <w:style w:type="paragraph" w:customStyle="1" w:styleId="TablePara10">
    <w:name w:val="TablePara10"/>
    <w:basedOn w:val="tablepara"/>
    <w:rsid w:val="00E948B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948B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E948B5"/>
    <w:rPr>
      <w:sz w:val="20"/>
    </w:rPr>
  </w:style>
  <w:style w:type="character" w:customStyle="1" w:styleId="AmainreturnChar">
    <w:name w:val="A main return Char"/>
    <w:basedOn w:val="DefaultParagraphFont"/>
    <w:link w:val="Amainreturn"/>
    <w:locked/>
    <w:rsid w:val="00C92846"/>
    <w:rPr>
      <w:sz w:val="24"/>
      <w:lang w:eastAsia="en-US"/>
    </w:rPr>
  </w:style>
  <w:style w:type="paragraph" w:customStyle="1" w:styleId="Actbullet">
    <w:name w:val="Act bullet"/>
    <w:basedOn w:val="Normal"/>
    <w:uiPriority w:val="99"/>
    <w:rsid w:val="00E948B5"/>
    <w:pPr>
      <w:numPr>
        <w:numId w:val="20"/>
      </w:numPr>
      <w:tabs>
        <w:tab w:val="left" w:pos="900"/>
      </w:tabs>
      <w:spacing w:before="20"/>
      <w:ind w:right="-60"/>
    </w:pPr>
    <w:rPr>
      <w:rFonts w:ascii="Arial" w:hAnsi="Arial"/>
      <w:sz w:val="18"/>
    </w:rPr>
  </w:style>
  <w:style w:type="paragraph" w:styleId="BalloonText">
    <w:name w:val="Balloon Text"/>
    <w:basedOn w:val="Normal"/>
    <w:link w:val="BalloonTextChar"/>
    <w:uiPriority w:val="99"/>
    <w:unhideWhenUsed/>
    <w:rsid w:val="00E948B5"/>
    <w:rPr>
      <w:rFonts w:ascii="Tahoma" w:hAnsi="Tahoma" w:cs="Tahoma"/>
      <w:sz w:val="16"/>
      <w:szCs w:val="16"/>
    </w:rPr>
  </w:style>
  <w:style w:type="character" w:customStyle="1" w:styleId="BalloonTextChar">
    <w:name w:val="Balloon Text Char"/>
    <w:basedOn w:val="DefaultParagraphFont"/>
    <w:link w:val="BalloonText"/>
    <w:uiPriority w:val="99"/>
    <w:rsid w:val="00E948B5"/>
    <w:rPr>
      <w:rFonts w:ascii="Tahoma" w:hAnsi="Tahoma" w:cs="Tahoma"/>
      <w:sz w:val="16"/>
      <w:szCs w:val="16"/>
      <w:lang w:eastAsia="en-US"/>
    </w:rPr>
  </w:style>
  <w:style w:type="character" w:customStyle="1" w:styleId="aDefChar">
    <w:name w:val="aDef Char"/>
    <w:basedOn w:val="DefaultParagraphFont"/>
    <w:link w:val="aDef"/>
    <w:locked/>
    <w:rsid w:val="00BF23CB"/>
    <w:rPr>
      <w:sz w:val="24"/>
      <w:lang w:eastAsia="en-US"/>
    </w:rPr>
  </w:style>
  <w:style w:type="character" w:customStyle="1" w:styleId="FooterChar">
    <w:name w:val="Footer Char"/>
    <w:basedOn w:val="DefaultParagraphFont"/>
    <w:link w:val="Footer"/>
    <w:rsid w:val="00E948B5"/>
    <w:rPr>
      <w:rFonts w:ascii="Arial" w:hAnsi="Arial"/>
      <w:sz w:val="18"/>
      <w:lang w:eastAsia="en-US"/>
    </w:rPr>
  </w:style>
  <w:style w:type="character" w:styleId="Hyperlink">
    <w:name w:val="Hyperlink"/>
    <w:basedOn w:val="DefaultParagraphFont"/>
    <w:uiPriority w:val="99"/>
    <w:unhideWhenUsed/>
    <w:rsid w:val="00E948B5"/>
    <w:rPr>
      <w:color w:val="0000FF" w:themeColor="hyperlink"/>
      <w:u w:val="single"/>
    </w:rPr>
  </w:style>
  <w:style w:type="character" w:customStyle="1" w:styleId="aNoteChar">
    <w:name w:val="aNote Char"/>
    <w:basedOn w:val="DefaultParagraphFont"/>
    <w:link w:val="aNote"/>
    <w:locked/>
    <w:rsid w:val="00380757"/>
    <w:rPr>
      <w:lang w:eastAsia="en-US"/>
    </w:rPr>
  </w:style>
  <w:style w:type="paragraph" w:customStyle="1" w:styleId="ShadedSchClauseSymb">
    <w:name w:val="Shaded Sch Clause Symb"/>
    <w:basedOn w:val="ShadedSchClause"/>
    <w:rsid w:val="00E948B5"/>
    <w:pPr>
      <w:tabs>
        <w:tab w:val="left" w:pos="0"/>
      </w:tabs>
      <w:ind w:left="975" w:hanging="1457"/>
    </w:pPr>
  </w:style>
  <w:style w:type="paragraph" w:customStyle="1" w:styleId="CoverTextBullet">
    <w:name w:val="CoverTextBullet"/>
    <w:basedOn w:val="CoverText"/>
    <w:qFormat/>
    <w:rsid w:val="00E948B5"/>
    <w:pPr>
      <w:numPr>
        <w:numId w:val="5"/>
      </w:numPr>
    </w:pPr>
    <w:rPr>
      <w:color w:val="000000"/>
    </w:rPr>
  </w:style>
  <w:style w:type="paragraph" w:customStyle="1" w:styleId="01aPreamble">
    <w:name w:val="01aPreamble"/>
    <w:basedOn w:val="Normal"/>
    <w:qFormat/>
    <w:rsid w:val="00E948B5"/>
  </w:style>
  <w:style w:type="paragraph" w:customStyle="1" w:styleId="TableBullet">
    <w:name w:val="TableBullet"/>
    <w:basedOn w:val="TableText10"/>
    <w:qFormat/>
    <w:rsid w:val="00E948B5"/>
    <w:pPr>
      <w:numPr>
        <w:numId w:val="8"/>
      </w:numPr>
    </w:pPr>
  </w:style>
  <w:style w:type="paragraph" w:customStyle="1" w:styleId="TableNumbered">
    <w:name w:val="TableNumbered"/>
    <w:basedOn w:val="TableText10"/>
    <w:qFormat/>
    <w:rsid w:val="00E948B5"/>
    <w:pPr>
      <w:numPr>
        <w:numId w:val="9"/>
      </w:numPr>
    </w:pPr>
  </w:style>
  <w:style w:type="character" w:customStyle="1" w:styleId="charCitHyperlinkItal">
    <w:name w:val="charCitHyperlinkItal"/>
    <w:basedOn w:val="Hyperlink"/>
    <w:uiPriority w:val="1"/>
    <w:rsid w:val="00E948B5"/>
    <w:rPr>
      <w:i/>
      <w:color w:val="0000FF" w:themeColor="hyperlink"/>
      <w:u w:val="none"/>
    </w:rPr>
  </w:style>
  <w:style w:type="character" w:customStyle="1" w:styleId="charCitHyperlinkAbbrev">
    <w:name w:val="charCitHyperlinkAbbrev"/>
    <w:basedOn w:val="Hyperlink"/>
    <w:uiPriority w:val="1"/>
    <w:rsid w:val="00E948B5"/>
    <w:rPr>
      <w:color w:val="0000FF" w:themeColor="hyperlink"/>
      <w:u w:val="none"/>
    </w:rPr>
  </w:style>
  <w:style w:type="character" w:customStyle="1" w:styleId="Heading3Char">
    <w:name w:val="Heading 3 Char"/>
    <w:aliases w:val="h3 Char,sec Char"/>
    <w:basedOn w:val="DefaultParagraphFont"/>
    <w:link w:val="Heading3"/>
    <w:rsid w:val="00E948B5"/>
    <w:rPr>
      <w:b/>
      <w:sz w:val="24"/>
      <w:lang w:eastAsia="en-US"/>
    </w:rPr>
  </w:style>
  <w:style w:type="paragraph" w:customStyle="1" w:styleId="FormRule">
    <w:name w:val="FormRule"/>
    <w:basedOn w:val="Normal"/>
    <w:rsid w:val="00E948B5"/>
    <w:pPr>
      <w:pBdr>
        <w:top w:val="single" w:sz="4" w:space="1" w:color="auto"/>
      </w:pBdr>
      <w:spacing w:before="160" w:after="40"/>
      <w:ind w:left="3220" w:right="3260"/>
    </w:pPr>
    <w:rPr>
      <w:sz w:val="8"/>
    </w:rPr>
  </w:style>
  <w:style w:type="paragraph" w:customStyle="1" w:styleId="OldAmdtsEntries">
    <w:name w:val="OldAmdtsEntries"/>
    <w:basedOn w:val="BillBasicHeading"/>
    <w:rsid w:val="00E948B5"/>
    <w:pPr>
      <w:tabs>
        <w:tab w:val="clear" w:pos="2600"/>
        <w:tab w:val="left" w:leader="dot" w:pos="2700"/>
      </w:tabs>
      <w:ind w:left="2700" w:hanging="2000"/>
    </w:pPr>
    <w:rPr>
      <w:sz w:val="18"/>
    </w:rPr>
  </w:style>
  <w:style w:type="paragraph" w:customStyle="1" w:styleId="OldAmdt2ndLine">
    <w:name w:val="OldAmdt2ndLine"/>
    <w:basedOn w:val="OldAmdtsEntries"/>
    <w:rsid w:val="00E948B5"/>
    <w:pPr>
      <w:tabs>
        <w:tab w:val="left" w:pos="2700"/>
      </w:tabs>
      <w:spacing w:before="0"/>
    </w:pPr>
  </w:style>
  <w:style w:type="paragraph" w:customStyle="1" w:styleId="parainpara">
    <w:name w:val="para in para"/>
    <w:rsid w:val="00E948B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E948B5"/>
    <w:pPr>
      <w:spacing w:after="60"/>
      <w:ind w:left="2800"/>
    </w:pPr>
    <w:rPr>
      <w:rFonts w:ascii="ACTCrest" w:hAnsi="ACTCrest"/>
      <w:sz w:val="216"/>
    </w:rPr>
  </w:style>
  <w:style w:type="paragraph" w:customStyle="1" w:styleId="AuthorisedBlock">
    <w:name w:val="AuthorisedBlock"/>
    <w:basedOn w:val="Normal"/>
    <w:rsid w:val="00E948B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E948B5"/>
    <w:rPr>
      <w:b w:val="0"/>
      <w:sz w:val="32"/>
    </w:rPr>
  </w:style>
  <w:style w:type="paragraph" w:customStyle="1" w:styleId="MH1Chapter">
    <w:name w:val="M H1 Chapter"/>
    <w:basedOn w:val="AH1Chapter"/>
    <w:rsid w:val="00E948B5"/>
    <w:pPr>
      <w:tabs>
        <w:tab w:val="clear" w:pos="2600"/>
        <w:tab w:val="left" w:pos="2720"/>
      </w:tabs>
      <w:ind w:left="4000" w:hanging="3300"/>
    </w:pPr>
  </w:style>
  <w:style w:type="paragraph" w:customStyle="1" w:styleId="ApprFormHd">
    <w:name w:val="ApprFormHd"/>
    <w:basedOn w:val="Sched-heading"/>
    <w:rsid w:val="00E948B5"/>
    <w:pPr>
      <w:ind w:left="0" w:firstLine="0"/>
    </w:pPr>
  </w:style>
  <w:style w:type="paragraph" w:customStyle="1" w:styleId="Actdetailsnote">
    <w:name w:val="Act details note"/>
    <w:basedOn w:val="Actdetails"/>
    <w:uiPriority w:val="99"/>
    <w:rsid w:val="00E948B5"/>
    <w:pPr>
      <w:ind w:left="1620" w:right="-60" w:hanging="720"/>
    </w:pPr>
    <w:rPr>
      <w:sz w:val="18"/>
    </w:rPr>
  </w:style>
  <w:style w:type="paragraph" w:customStyle="1" w:styleId="DetailsNo">
    <w:name w:val="Details No"/>
    <w:basedOn w:val="Actdetails"/>
    <w:uiPriority w:val="99"/>
    <w:rsid w:val="00E948B5"/>
    <w:pPr>
      <w:ind w:left="0"/>
    </w:pPr>
    <w:rPr>
      <w:sz w:val="18"/>
    </w:rPr>
  </w:style>
  <w:style w:type="paragraph" w:customStyle="1" w:styleId="ISchMain">
    <w:name w:val="I Sch Main"/>
    <w:basedOn w:val="BillBasic"/>
    <w:rsid w:val="00E948B5"/>
    <w:pPr>
      <w:tabs>
        <w:tab w:val="right" w:pos="900"/>
        <w:tab w:val="left" w:pos="1100"/>
      </w:tabs>
      <w:ind w:left="1100" w:hanging="1100"/>
    </w:pPr>
  </w:style>
  <w:style w:type="paragraph" w:customStyle="1" w:styleId="ISchpara">
    <w:name w:val="I Sch para"/>
    <w:basedOn w:val="BillBasic"/>
    <w:rsid w:val="00E948B5"/>
    <w:pPr>
      <w:tabs>
        <w:tab w:val="right" w:pos="1400"/>
        <w:tab w:val="left" w:pos="1600"/>
      </w:tabs>
      <w:ind w:left="1600" w:hanging="1600"/>
    </w:pPr>
  </w:style>
  <w:style w:type="paragraph" w:customStyle="1" w:styleId="ISchsubpara">
    <w:name w:val="I Sch subpara"/>
    <w:basedOn w:val="BillBasic"/>
    <w:rsid w:val="00E948B5"/>
    <w:pPr>
      <w:tabs>
        <w:tab w:val="right" w:pos="1940"/>
        <w:tab w:val="left" w:pos="2140"/>
      </w:tabs>
      <w:ind w:left="2140" w:hanging="2140"/>
    </w:pPr>
  </w:style>
  <w:style w:type="paragraph" w:customStyle="1" w:styleId="ISchsubsubpara">
    <w:name w:val="I Sch subsubpara"/>
    <w:basedOn w:val="BillBasic"/>
    <w:rsid w:val="00E948B5"/>
    <w:pPr>
      <w:tabs>
        <w:tab w:val="right" w:pos="2460"/>
        <w:tab w:val="left" w:pos="2660"/>
      </w:tabs>
      <w:ind w:left="2660" w:hanging="2660"/>
    </w:pPr>
  </w:style>
  <w:style w:type="character" w:customStyle="1" w:styleId="NewActChar">
    <w:name w:val="New Act Char"/>
    <w:basedOn w:val="DefaultParagraphFont"/>
    <w:link w:val="NewAct"/>
    <w:locked/>
    <w:rsid w:val="00E85B16"/>
    <w:rPr>
      <w:rFonts w:ascii="Arial" w:hAnsi="Arial"/>
      <w:b/>
      <w:lang w:eastAsia="en-US"/>
    </w:rPr>
  </w:style>
  <w:style w:type="character" w:customStyle="1" w:styleId="AH5SecChar">
    <w:name w:val="A H5 Sec Char"/>
    <w:basedOn w:val="DefaultParagraphFont"/>
    <w:link w:val="AH5Sec"/>
    <w:locked/>
    <w:rsid w:val="00EA1E0D"/>
    <w:rPr>
      <w:rFonts w:ascii="Arial" w:hAnsi="Arial"/>
      <w:b/>
      <w:sz w:val="24"/>
      <w:lang w:eastAsia="en-US"/>
    </w:rPr>
  </w:style>
  <w:style w:type="character" w:styleId="FollowedHyperlink">
    <w:name w:val="FollowedHyperlink"/>
    <w:basedOn w:val="DefaultParagraphFont"/>
    <w:semiHidden/>
    <w:unhideWhenUsed/>
    <w:rsid w:val="00D44BC0"/>
    <w:rPr>
      <w:color w:val="800080" w:themeColor="followedHyperlink"/>
      <w:u w:val="single"/>
    </w:rPr>
  </w:style>
  <w:style w:type="character" w:customStyle="1" w:styleId="AparaChar">
    <w:name w:val="A para Char"/>
    <w:basedOn w:val="DefaultParagraphFont"/>
    <w:link w:val="Apara"/>
    <w:locked/>
    <w:rsid w:val="0003467F"/>
    <w:rPr>
      <w:sz w:val="24"/>
      <w:lang w:eastAsia="en-US"/>
    </w:rPr>
  </w:style>
  <w:style w:type="character" w:styleId="UnresolvedMention">
    <w:name w:val="Unresolved Mention"/>
    <w:basedOn w:val="DefaultParagraphFont"/>
    <w:uiPriority w:val="99"/>
    <w:semiHidden/>
    <w:unhideWhenUsed/>
    <w:rsid w:val="0028068D"/>
    <w:rPr>
      <w:color w:val="605E5C"/>
      <w:shd w:val="clear" w:color="auto" w:fill="E1DFDD"/>
    </w:rPr>
  </w:style>
  <w:style w:type="paragraph" w:customStyle="1" w:styleId="Default">
    <w:name w:val="Default"/>
    <w:rsid w:val="00246F57"/>
    <w:pPr>
      <w:autoSpaceDE w:val="0"/>
      <w:autoSpaceDN w:val="0"/>
      <w:adjustRightInd w:val="0"/>
    </w:pPr>
    <w:rPr>
      <w:color w:val="000000"/>
      <w:sz w:val="24"/>
      <w:szCs w:val="24"/>
    </w:rPr>
  </w:style>
  <w:style w:type="character" w:customStyle="1" w:styleId="HeaderChar">
    <w:name w:val="Header Char"/>
    <w:basedOn w:val="DefaultParagraphFont"/>
    <w:link w:val="Header"/>
    <w:rsid w:val="00253529"/>
    <w:rPr>
      <w:sz w:val="24"/>
      <w:lang w:eastAsia="en-US"/>
    </w:rPr>
  </w:style>
  <w:style w:type="character" w:customStyle="1" w:styleId="BillBasicChar">
    <w:name w:val="BillBasic Char"/>
    <w:basedOn w:val="DefaultParagraphFont"/>
    <w:link w:val="BillBasic"/>
    <w:locked/>
    <w:rsid w:val="00DF7D06"/>
    <w:rPr>
      <w:sz w:val="24"/>
      <w:lang w:eastAsia="en-US"/>
    </w:rPr>
  </w:style>
  <w:style w:type="character" w:customStyle="1" w:styleId="charbolditals0">
    <w:name w:val="charbolditals"/>
    <w:basedOn w:val="DefaultParagraphFont"/>
    <w:rsid w:val="00834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49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14" TargetMode="External"/><Relationship Id="rId671" Type="http://schemas.openxmlformats.org/officeDocument/2006/relationships/hyperlink" Target="http://www.legislation.act.gov.au/sl/2014-26" TargetMode="External"/><Relationship Id="rId769" Type="http://schemas.openxmlformats.org/officeDocument/2006/relationships/hyperlink" Target="http://www.legislation.act.gov.au/sl/2021-28/" TargetMode="External"/><Relationship Id="rId976" Type="http://schemas.openxmlformats.org/officeDocument/2006/relationships/hyperlink" Target="http://www.legislation.act.gov.au/sl/2021-28/" TargetMode="External"/><Relationship Id="rId21" Type="http://schemas.openxmlformats.org/officeDocument/2006/relationships/footer" Target="footer3.xml"/><Relationship Id="rId324" Type="http://schemas.openxmlformats.org/officeDocument/2006/relationships/hyperlink" Target="http://www.legislation.act.gov.au/a/2001-14" TargetMode="External"/><Relationship Id="rId531" Type="http://schemas.openxmlformats.org/officeDocument/2006/relationships/hyperlink" Target="http://www.legislation.act.gov.au/sl/2013-28" TargetMode="External"/><Relationship Id="rId629" Type="http://schemas.openxmlformats.org/officeDocument/2006/relationships/hyperlink" Target="http://www.legislation.act.gov.au/sl/2023-34/" TargetMode="External"/><Relationship Id="rId170" Type="http://schemas.openxmlformats.org/officeDocument/2006/relationships/hyperlink" Target="http://www.legislation.act.gov.au/a/2001-14" TargetMode="External"/><Relationship Id="rId836" Type="http://schemas.openxmlformats.org/officeDocument/2006/relationships/hyperlink" Target="http://www.legislation.act.gov.au/a/2013-44" TargetMode="External"/><Relationship Id="rId268" Type="http://schemas.openxmlformats.org/officeDocument/2006/relationships/header" Target="header25.xml"/><Relationship Id="rId475" Type="http://schemas.openxmlformats.org/officeDocument/2006/relationships/hyperlink" Target="https://legislation.act.gov.au/a/2025-33/" TargetMode="External"/><Relationship Id="rId682" Type="http://schemas.openxmlformats.org/officeDocument/2006/relationships/hyperlink" Target="http://www.legislation.act.gov.au/sl/2025-29/" TargetMode="External"/><Relationship Id="rId903" Type="http://schemas.openxmlformats.org/officeDocument/2006/relationships/hyperlink" Target="http://www.legislation.act.gov.au/sl/2010-45" TargetMode="External"/><Relationship Id="rId32" Type="http://schemas.openxmlformats.org/officeDocument/2006/relationships/hyperlink" Target="http://www.legislation.act.gov.au/a/2008-26/default.asp" TargetMode="External"/><Relationship Id="rId128" Type="http://schemas.openxmlformats.org/officeDocument/2006/relationships/hyperlink" Target="http://www.legislation.act.gov.au/a/2007-15" TargetMode="External"/><Relationship Id="rId335" Type="http://schemas.openxmlformats.org/officeDocument/2006/relationships/hyperlink" Target="https://www.medicalradiationpracticeboard.gov.au" TargetMode="External"/><Relationship Id="rId542" Type="http://schemas.openxmlformats.org/officeDocument/2006/relationships/hyperlink" Target="http://www.legislation.act.gov.au/sl/2024-36/" TargetMode="External"/><Relationship Id="rId987" Type="http://schemas.openxmlformats.org/officeDocument/2006/relationships/hyperlink" Target="http://www.legislation.act.gov.au/sl/2023-34/" TargetMode="External"/><Relationship Id="rId181" Type="http://schemas.openxmlformats.org/officeDocument/2006/relationships/hyperlink" Target="http://www.legislation.act.gov.au/a/2008-26/default.asp" TargetMode="External"/><Relationship Id="rId402" Type="http://schemas.openxmlformats.org/officeDocument/2006/relationships/hyperlink" Target="http://www.legislation.act.gov.au/a/2008-26/default.asp" TargetMode="External"/><Relationship Id="rId847" Type="http://schemas.openxmlformats.org/officeDocument/2006/relationships/hyperlink" Target="http://www.legislation.act.gov.au/a/2013-44" TargetMode="External"/><Relationship Id="rId279" Type="http://schemas.openxmlformats.org/officeDocument/2006/relationships/hyperlink" Target="http://www.legislation.act.gov.au/a/2008-26/default.asp" TargetMode="External"/><Relationship Id="rId486" Type="http://schemas.openxmlformats.org/officeDocument/2006/relationships/hyperlink" Target="http://www.legislation.act.gov.au/sl/2024-36/" TargetMode="External"/><Relationship Id="rId693" Type="http://schemas.openxmlformats.org/officeDocument/2006/relationships/hyperlink" Target="http://www.legislation.act.gov.au/sl/2019-23/default.asp" TargetMode="External"/><Relationship Id="rId707" Type="http://schemas.openxmlformats.org/officeDocument/2006/relationships/hyperlink" Target="http://www.legislation.act.gov.au/sl/2020-24/" TargetMode="External"/><Relationship Id="rId914" Type="http://schemas.openxmlformats.org/officeDocument/2006/relationships/hyperlink" Target="http://www.legislation.act.gov.au/sl/2012-34" TargetMode="External"/><Relationship Id="rId43" Type="http://schemas.openxmlformats.org/officeDocument/2006/relationships/hyperlink" Target="http://www.legislation.act.gov.au/a/2001-14" TargetMode="External"/><Relationship Id="rId139" Type="http://schemas.openxmlformats.org/officeDocument/2006/relationships/footer" Target="footer18.xml"/><Relationship Id="rId346" Type="http://schemas.openxmlformats.org/officeDocument/2006/relationships/hyperlink" Target="http://www.legislation.act.gov.au/a/2008-26/default.asp" TargetMode="External"/><Relationship Id="rId553" Type="http://schemas.openxmlformats.org/officeDocument/2006/relationships/hyperlink" Target="http://www.legislation.act.gov.au/sl/2025-29/" TargetMode="External"/><Relationship Id="rId760" Type="http://schemas.openxmlformats.org/officeDocument/2006/relationships/hyperlink" Target="http://www.legislation.act.gov.au/sl/2023-5/" TargetMode="External"/><Relationship Id="rId998" Type="http://schemas.openxmlformats.org/officeDocument/2006/relationships/header" Target="header44.xml"/><Relationship Id="rId192" Type="http://schemas.openxmlformats.org/officeDocument/2006/relationships/hyperlink" Target="https://www.legislation.gov.au/Series/C2004A03952" TargetMode="External"/><Relationship Id="rId206" Type="http://schemas.openxmlformats.org/officeDocument/2006/relationships/hyperlink" Target="http://www.legislation.act.gov.au/a/2008-26/default.asp" TargetMode="External"/><Relationship Id="rId413" Type="http://schemas.openxmlformats.org/officeDocument/2006/relationships/footer" Target="footer57.xml"/><Relationship Id="rId858" Type="http://schemas.openxmlformats.org/officeDocument/2006/relationships/hyperlink" Target="http://www.legislation.act.gov.au/a/2010-10" TargetMode="External"/><Relationship Id="rId497" Type="http://schemas.openxmlformats.org/officeDocument/2006/relationships/hyperlink" Target="http://www.legislation.act.gov.au/sl/2010-45" TargetMode="External"/><Relationship Id="rId620" Type="http://schemas.openxmlformats.org/officeDocument/2006/relationships/hyperlink" Target="http://www.legislation.act.gov.au/sl/2025-29/" TargetMode="External"/><Relationship Id="rId718" Type="http://schemas.openxmlformats.org/officeDocument/2006/relationships/hyperlink" Target="http://www.legislation.act.gov.au/sl/2024-36/" TargetMode="External"/><Relationship Id="rId925" Type="http://schemas.openxmlformats.org/officeDocument/2006/relationships/hyperlink" Target="http://www.legislation.act.gov.au/sl/2014-23" TargetMode="External"/><Relationship Id="rId357" Type="http://schemas.openxmlformats.org/officeDocument/2006/relationships/hyperlink" Target="https://www.legislation.gov.au/Details/F2020L00291" TargetMode="External"/><Relationship Id="rId54" Type="http://schemas.openxmlformats.org/officeDocument/2006/relationships/hyperlink" Target="http://www.legislation.act.gov.au/a/2008-26/default.asp" TargetMode="External"/><Relationship Id="rId217" Type="http://schemas.openxmlformats.org/officeDocument/2006/relationships/hyperlink" Target="http://www.legislation.act.gov.au/a/2001-14" TargetMode="External"/><Relationship Id="rId564" Type="http://schemas.openxmlformats.org/officeDocument/2006/relationships/hyperlink" Target="http://www.legislation.act.gov.au/sl/2025-29/" TargetMode="External"/><Relationship Id="rId771" Type="http://schemas.openxmlformats.org/officeDocument/2006/relationships/hyperlink" Target="http://www.legislation.act.gov.au/sl/2013-1/default.asp" TargetMode="External"/><Relationship Id="rId869" Type="http://schemas.openxmlformats.org/officeDocument/2006/relationships/hyperlink" Target="http://www.legislation.act.gov.au/sl/2010-16" TargetMode="External"/><Relationship Id="rId424" Type="http://schemas.openxmlformats.org/officeDocument/2006/relationships/hyperlink" Target="http://www.legislation.act.gov.au/sl/2010-20" TargetMode="External"/><Relationship Id="rId631" Type="http://schemas.openxmlformats.org/officeDocument/2006/relationships/hyperlink" Target="http://www.legislation.act.gov.au/sl/2023-34/" TargetMode="External"/><Relationship Id="rId729" Type="http://schemas.openxmlformats.org/officeDocument/2006/relationships/hyperlink" Target="http://www.legislation.act.gov.au/sl/2024-36/" TargetMode="External"/><Relationship Id="rId270" Type="http://schemas.openxmlformats.org/officeDocument/2006/relationships/footer" Target="footer35.xml"/><Relationship Id="rId936" Type="http://schemas.openxmlformats.org/officeDocument/2006/relationships/hyperlink" Target="http://www.legislation.act.gov.au/sl/2015-36" TargetMode="External"/><Relationship Id="rId65" Type="http://schemas.openxmlformats.org/officeDocument/2006/relationships/hyperlink" Target="http://www.legislation.act.gov.au/a/2008-26/default.asp" TargetMode="External"/><Relationship Id="rId130" Type="http://schemas.openxmlformats.org/officeDocument/2006/relationships/header" Target="header11.xml"/><Relationship Id="rId368" Type="http://schemas.openxmlformats.org/officeDocument/2006/relationships/header" Target="header41.xml"/><Relationship Id="rId575" Type="http://schemas.openxmlformats.org/officeDocument/2006/relationships/hyperlink" Target="http://www.legislation.act.gov.au/sl/2013-28" TargetMode="External"/><Relationship Id="rId782" Type="http://schemas.openxmlformats.org/officeDocument/2006/relationships/hyperlink" Target="http://www.legislation.act.gov.au/sl/2015-36" TargetMode="External"/><Relationship Id="rId228" Type="http://schemas.openxmlformats.org/officeDocument/2006/relationships/hyperlink" Target="http://www.legislation.act.gov.au/a/2008-26/default.asp" TargetMode="External"/><Relationship Id="rId435" Type="http://schemas.openxmlformats.org/officeDocument/2006/relationships/hyperlink" Target="http://www.legislation.act.gov.au/sl/2013-1/default.asp" TargetMode="External"/><Relationship Id="rId642" Type="http://schemas.openxmlformats.org/officeDocument/2006/relationships/hyperlink" Target="http://www.legislation.act.gov.au/sl/2025-29/" TargetMode="External"/><Relationship Id="rId281" Type="http://schemas.openxmlformats.org/officeDocument/2006/relationships/hyperlink" Target="http://www.legislation.act.gov.au/a/2008-26/default.asp" TargetMode="External"/><Relationship Id="rId502" Type="http://schemas.openxmlformats.org/officeDocument/2006/relationships/hyperlink" Target="http://www.legislation.act.gov.au/sl/2019-23/default.asp" TargetMode="External"/><Relationship Id="rId947" Type="http://schemas.openxmlformats.org/officeDocument/2006/relationships/hyperlink" Target="http://www.legislation.act.gov.au/a/2016-7/default.asp" TargetMode="External"/><Relationship Id="rId76" Type="http://schemas.openxmlformats.org/officeDocument/2006/relationships/hyperlink" Target="http://www.legislation.act.gov.au/a/2008-26/default.asp" TargetMode="External"/><Relationship Id="rId141" Type="http://schemas.openxmlformats.org/officeDocument/2006/relationships/hyperlink" Target="http://www.legislation.act.gov.au/a/2008-26/default.asp" TargetMode="External"/><Relationship Id="rId379" Type="http://schemas.openxmlformats.org/officeDocument/2006/relationships/hyperlink" Target="http://www.legislation.act.gov.au/a/2001-14" TargetMode="External"/><Relationship Id="rId586" Type="http://schemas.openxmlformats.org/officeDocument/2006/relationships/hyperlink" Target="http://www.legislation.act.gov.au/sl/2025-29/" TargetMode="External"/><Relationship Id="rId793" Type="http://schemas.openxmlformats.org/officeDocument/2006/relationships/hyperlink" Target="http://www.legislation.act.gov.au/a/2024-30/" TargetMode="External"/><Relationship Id="rId807" Type="http://schemas.openxmlformats.org/officeDocument/2006/relationships/hyperlink" Target="http://www.legislation.act.gov.au/a/2010-10" TargetMode="External"/><Relationship Id="rId7" Type="http://schemas.openxmlformats.org/officeDocument/2006/relationships/image" Target="media/image1.png"/><Relationship Id="rId239" Type="http://schemas.openxmlformats.org/officeDocument/2006/relationships/hyperlink" Target="http://www.comlaw.gov.au/Series/C1901A00006" TargetMode="External"/><Relationship Id="rId446" Type="http://schemas.openxmlformats.org/officeDocument/2006/relationships/hyperlink" Target="http://www.legislation.act.gov.au/a/2015-38" TargetMode="External"/><Relationship Id="rId653" Type="http://schemas.openxmlformats.org/officeDocument/2006/relationships/hyperlink" Target="http://www.legislation.act.gov.au/sl/2010-1" TargetMode="External"/><Relationship Id="rId292" Type="http://schemas.openxmlformats.org/officeDocument/2006/relationships/hyperlink" Target="http://www.legislation.act.gov.au/a/2008-26/default.asp" TargetMode="External"/><Relationship Id="rId306" Type="http://schemas.openxmlformats.org/officeDocument/2006/relationships/footer" Target="footer39.xml"/><Relationship Id="rId860" Type="http://schemas.openxmlformats.org/officeDocument/2006/relationships/hyperlink" Target="http://www.legislation.act.gov.au/a/2025-33/" TargetMode="External"/><Relationship Id="rId958" Type="http://schemas.openxmlformats.org/officeDocument/2006/relationships/hyperlink" Target="http://www.legislation.act.gov.au/sl/2020-3/default.asp" TargetMode="External"/><Relationship Id="rId87" Type="http://schemas.openxmlformats.org/officeDocument/2006/relationships/hyperlink" Target="http://www.legislation.act.gov.au/a/2008-26/default.asp" TargetMode="External"/><Relationship Id="rId513" Type="http://schemas.openxmlformats.org/officeDocument/2006/relationships/hyperlink" Target="http://www.legislation.act.gov.au/a/2018-32/default.asp" TargetMode="External"/><Relationship Id="rId597" Type="http://schemas.openxmlformats.org/officeDocument/2006/relationships/hyperlink" Target="http://www.legislation.act.gov.au/a/2025-33/" TargetMode="External"/><Relationship Id="rId720" Type="http://schemas.openxmlformats.org/officeDocument/2006/relationships/hyperlink" Target="http://www.legislation.act.gov.au/a/2018-32/default.asp" TargetMode="External"/><Relationship Id="rId818" Type="http://schemas.openxmlformats.org/officeDocument/2006/relationships/hyperlink" Target="http://www.legislation.act.gov.au/a/2010-50" TargetMode="External"/><Relationship Id="rId152" Type="http://schemas.openxmlformats.org/officeDocument/2006/relationships/hyperlink" Target="http://www.legislation.act.gov.au/a/2008-26/default.asp" TargetMode="External"/><Relationship Id="rId457" Type="http://schemas.openxmlformats.org/officeDocument/2006/relationships/hyperlink" Target="http://www.legislation.act.gov.au/sl/2019-23/default.asp" TargetMode="External"/><Relationship Id="rId1003" Type="http://schemas.openxmlformats.org/officeDocument/2006/relationships/header" Target="header47.xml"/><Relationship Id="rId664" Type="http://schemas.openxmlformats.org/officeDocument/2006/relationships/hyperlink" Target="http://www.legislation.act.gov.au/sl/2016-16" TargetMode="External"/><Relationship Id="rId871" Type="http://schemas.openxmlformats.org/officeDocument/2006/relationships/hyperlink" Target="http://www.legislation.act.gov.au/sl/2014-23" TargetMode="External"/><Relationship Id="rId969" Type="http://schemas.openxmlformats.org/officeDocument/2006/relationships/hyperlink" Target="http://www.legislation.act.gov.au/sl/2020-31/" TargetMode="External"/><Relationship Id="rId14" Type="http://schemas.openxmlformats.org/officeDocument/2006/relationships/hyperlink" Target="http://www.legislation.act.gov.au/a/2001-14" TargetMode="External"/><Relationship Id="rId317" Type="http://schemas.openxmlformats.org/officeDocument/2006/relationships/hyperlink" Target="http://www.legislation.act.gov.au/a/2008-35" TargetMode="External"/><Relationship Id="rId524" Type="http://schemas.openxmlformats.org/officeDocument/2006/relationships/hyperlink" Target="http://www.legislation.act.gov.au/a/2025-33/" TargetMode="External"/><Relationship Id="rId731" Type="http://schemas.openxmlformats.org/officeDocument/2006/relationships/hyperlink" Target="http://www.legislation.act.gov.au/a/2021-12/" TargetMode="External"/><Relationship Id="rId98" Type="http://schemas.openxmlformats.org/officeDocument/2006/relationships/hyperlink" Target="http://www.legislation.act.gov.au/a/2008-26/default.asp" TargetMode="External"/><Relationship Id="rId163" Type="http://schemas.openxmlformats.org/officeDocument/2006/relationships/footer" Target="footer21.xml"/><Relationship Id="rId370" Type="http://schemas.openxmlformats.org/officeDocument/2006/relationships/footer" Target="footer55.xml"/><Relationship Id="rId829" Type="http://schemas.openxmlformats.org/officeDocument/2006/relationships/hyperlink" Target="http://www.legislation.act.gov.au/sl/2019-23/default.asp" TargetMode="External"/><Relationship Id="rId230" Type="http://schemas.openxmlformats.org/officeDocument/2006/relationships/hyperlink" Target="http://www.legislation.act.gov.au/a/2008-26/default.asp" TargetMode="External"/><Relationship Id="rId468" Type="http://schemas.openxmlformats.org/officeDocument/2006/relationships/hyperlink" Target="https://legislation.act.gov.au/a/2023-17" TargetMode="External"/><Relationship Id="rId675" Type="http://schemas.openxmlformats.org/officeDocument/2006/relationships/hyperlink" Target="http://www.legislation.act.gov.au/sl/2019-23/default.asp" TargetMode="External"/><Relationship Id="rId882" Type="http://schemas.openxmlformats.org/officeDocument/2006/relationships/hyperlink" Target="http://www.legislation.act.gov.au/a/2015-29" TargetMode="External"/><Relationship Id="rId25" Type="http://schemas.openxmlformats.org/officeDocument/2006/relationships/footer" Target="footer5.xml"/><Relationship Id="rId328" Type="http://schemas.openxmlformats.org/officeDocument/2006/relationships/hyperlink" Target="http://www.legislation.act.gov.au/a/2001-14" TargetMode="External"/><Relationship Id="rId535" Type="http://schemas.openxmlformats.org/officeDocument/2006/relationships/hyperlink" Target="http://www.legislation.act.gov.au/sl/2013-28" TargetMode="External"/><Relationship Id="rId742" Type="http://schemas.openxmlformats.org/officeDocument/2006/relationships/hyperlink" Target="http://www.legislation.act.gov.au/a/2025-33/" TargetMode="External"/><Relationship Id="rId174" Type="http://schemas.openxmlformats.org/officeDocument/2006/relationships/hyperlink" Target="http://www.legislation.act.gov.au/a/2001-14" TargetMode="External"/><Relationship Id="rId381" Type="http://schemas.openxmlformats.org/officeDocument/2006/relationships/hyperlink" Target="http://www.comlaw.gov.au/Series/C1953A00095" TargetMode="External"/><Relationship Id="rId602" Type="http://schemas.openxmlformats.org/officeDocument/2006/relationships/hyperlink" Target="http://www.legislation.act.gov.au/sl/2025-7/" TargetMode="External"/><Relationship Id="rId241" Type="http://schemas.openxmlformats.org/officeDocument/2006/relationships/hyperlink" Target="http://www.legislation.act.gov.au/a/2008-26/default.asp" TargetMode="External"/><Relationship Id="rId479" Type="http://schemas.openxmlformats.org/officeDocument/2006/relationships/hyperlink" Target="http://www.legislation.act.gov.au/a/2010-10" TargetMode="External"/><Relationship Id="rId686" Type="http://schemas.openxmlformats.org/officeDocument/2006/relationships/hyperlink" Target="http://www.legislation.act.gov.au/sl/2017-27/default.asp" TargetMode="External"/><Relationship Id="rId893" Type="http://schemas.openxmlformats.org/officeDocument/2006/relationships/hyperlink" Target="http://www.legislation.act.gov.au/sl/2010-2" TargetMode="External"/><Relationship Id="rId907" Type="http://schemas.openxmlformats.org/officeDocument/2006/relationships/hyperlink" Target="http://www.legislation.act.gov.au/a/2010-50" TargetMode="External"/><Relationship Id="rId36" Type="http://schemas.openxmlformats.org/officeDocument/2006/relationships/hyperlink" Target="http://www.legislation.act.gov.au/a/db_39269/default.asp" TargetMode="External"/><Relationship Id="rId339" Type="http://schemas.openxmlformats.org/officeDocument/2006/relationships/footer" Target="footer43.xml"/><Relationship Id="rId546" Type="http://schemas.openxmlformats.org/officeDocument/2006/relationships/hyperlink" Target="http://www.legislation.act.gov.au/sl/2025-29/" TargetMode="External"/><Relationship Id="rId753" Type="http://schemas.openxmlformats.org/officeDocument/2006/relationships/hyperlink" Target="http://www.legislation.act.gov.au/a/2021-12/" TargetMode="External"/><Relationship Id="rId101" Type="http://schemas.openxmlformats.org/officeDocument/2006/relationships/hyperlink" Target="http://www.legislation.act.gov.au/a/2008-26/default.asp" TargetMode="External"/><Relationship Id="rId185" Type="http://schemas.openxmlformats.org/officeDocument/2006/relationships/hyperlink" Target="http://www.legislation.act.gov.au/a/2008-26/default.asp" TargetMode="External"/><Relationship Id="rId406" Type="http://schemas.openxmlformats.org/officeDocument/2006/relationships/hyperlink" Target="http://www.legislation.act.gov.au/a/db_39269/default.asp" TargetMode="External"/><Relationship Id="rId960" Type="http://schemas.openxmlformats.org/officeDocument/2006/relationships/hyperlink" Target="http://www.legislation.act.gov.au/sl/2020-13/" TargetMode="External"/><Relationship Id="rId392" Type="http://schemas.openxmlformats.org/officeDocument/2006/relationships/hyperlink" Target="https://www.legislation.act.gov.au/a/db_39269/" TargetMode="External"/><Relationship Id="rId613" Type="http://schemas.openxmlformats.org/officeDocument/2006/relationships/hyperlink" Target="http://www.legislation.act.gov.au/a/2025-33/" TargetMode="External"/><Relationship Id="rId697" Type="http://schemas.openxmlformats.org/officeDocument/2006/relationships/hyperlink" Target="http://www.legislation.act.gov.au/sl/2019-23/default.asp" TargetMode="External"/><Relationship Id="rId820" Type="http://schemas.openxmlformats.org/officeDocument/2006/relationships/hyperlink" Target="http://www.legislation.act.gov.au/a/2009-49" TargetMode="External"/><Relationship Id="rId918" Type="http://schemas.openxmlformats.org/officeDocument/2006/relationships/hyperlink" Target="http://www.legislation.act.gov.au/sl/2013-24" TargetMode="External"/><Relationship Id="rId252" Type="http://schemas.openxmlformats.org/officeDocument/2006/relationships/footer" Target="footer30.xml"/><Relationship Id="rId47" Type="http://schemas.openxmlformats.org/officeDocument/2006/relationships/hyperlink" Target="https://www.legislation.gov.au/Series/F2017L00313" TargetMode="External"/><Relationship Id="rId112" Type="http://schemas.openxmlformats.org/officeDocument/2006/relationships/footer" Target="footer12.xml"/><Relationship Id="rId557" Type="http://schemas.openxmlformats.org/officeDocument/2006/relationships/hyperlink" Target="http://www.legislation.act.gov.au/sl/2025-29/" TargetMode="External"/><Relationship Id="rId764" Type="http://schemas.openxmlformats.org/officeDocument/2006/relationships/hyperlink" Target="http://www.legislation.act.gov.au/sl/2013-28" TargetMode="External"/><Relationship Id="rId971" Type="http://schemas.openxmlformats.org/officeDocument/2006/relationships/hyperlink" Target="http://www.legislation.act.gov.au/sl/2020-39/" TargetMode="External"/><Relationship Id="rId196" Type="http://schemas.openxmlformats.org/officeDocument/2006/relationships/hyperlink" Target="http://www.legislation.act.gov.au/a/2008-26/default.asp" TargetMode="External"/><Relationship Id="rId417" Type="http://schemas.openxmlformats.org/officeDocument/2006/relationships/hyperlink" Target="http://www.legislation.act.gov.au/sl/2009-27" TargetMode="External"/><Relationship Id="rId624" Type="http://schemas.openxmlformats.org/officeDocument/2006/relationships/hyperlink" Target="http://www.legislation.act.gov.au/sl/2023-34/" TargetMode="External"/><Relationship Id="rId831" Type="http://schemas.openxmlformats.org/officeDocument/2006/relationships/hyperlink" Target="http://www.legislation.act.gov.au/sl/2013-28" TargetMode="External"/><Relationship Id="rId263" Type="http://schemas.openxmlformats.org/officeDocument/2006/relationships/footer" Target="footer33.xml"/><Relationship Id="rId470" Type="http://schemas.openxmlformats.org/officeDocument/2006/relationships/hyperlink" Target="http://www.legislation.act.gov.au/sl/2023-34/" TargetMode="External"/><Relationship Id="rId929" Type="http://schemas.openxmlformats.org/officeDocument/2006/relationships/hyperlink" Target="http://www.legislation.act.gov.au/sl/2014-26" TargetMode="External"/><Relationship Id="rId58" Type="http://schemas.openxmlformats.org/officeDocument/2006/relationships/hyperlink" Target="http://www.legislation.act.gov.au/a/2008-26/default.asp" TargetMode="External"/><Relationship Id="rId123" Type="http://schemas.openxmlformats.org/officeDocument/2006/relationships/hyperlink" Target="http://www.legislation.act.gov.au/a/2008-19" TargetMode="External"/><Relationship Id="rId330" Type="http://schemas.openxmlformats.org/officeDocument/2006/relationships/hyperlink" Target="http://www.legislation.act.gov.au/a/2001-14" TargetMode="External"/><Relationship Id="rId568" Type="http://schemas.openxmlformats.org/officeDocument/2006/relationships/hyperlink" Target="http://www.legislation.act.gov.au/a/2021-12/" TargetMode="External"/><Relationship Id="rId775" Type="http://schemas.openxmlformats.org/officeDocument/2006/relationships/hyperlink" Target="http://www.legislation.act.gov.au/a/2010-50" TargetMode="External"/><Relationship Id="rId982" Type="http://schemas.openxmlformats.org/officeDocument/2006/relationships/hyperlink" Target="http://www.legislation.act.gov.au/a/2023-17/" TargetMode="External"/><Relationship Id="rId428" Type="http://schemas.openxmlformats.org/officeDocument/2006/relationships/hyperlink" Target="http://www.legislation.act.gov.au/a/2010-43" TargetMode="External"/><Relationship Id="rId635" Type="http://schemas.openxmlformats.org/officeDocument/2006/relationships/hyperlink" Target="http://www.legislation.act.gov.au/sl/2025-29/" TargetMode="External"/><Relationship Id="rId842" Type="http://schemas.openxmlformats.org/officeDocument/2006/relationships/hyperlink" Target="http://www.legislation.act.gov.au/sl/2013-28" TargetMode="External"/><Relationship Id="rId274" Type="http://schemas.openxmlformats.org/officeDocument/2006/relationships/hyperlink" Target="http://www.legislation.act.gov.au/a/2008-26/default.asp" TargetMode="External"/><Relationship Id="rId481" Type="http://schemas.openxmlformats.org/officeDocument/2006/relationships/hyperlink" Target="http://www.legislation.act.gov.au/sl/2010-2" TargetMode="External"/><Relationship Id="rId702" Type="http://schemas.openxmlformats.org/officeDocument/2006/relationships/hyperlink" Target="http://www.legislation.act.gov.au/a/2009-49" TargetMode="External"/><Relationship Id="rId69" Type="http://schemas.openxmlformats.org/officeDocument/2006/relationships/hyperlink" Target="http://www.legislation.act.gov.au/a/1997-69" TargetMode="External"/><Relationship Id="rId134" Type="http://schemas.openxmlformats.org/officeDocument/2006/relationships/hyperlink" Target="http://www.legislation.act.gov.au/a/2008-26/default.asp" TargetMode="External"/><Relationship Id="rId579" Type="http://schemas.openxmlformats.org/officeDocument/2006/relationships/hyperlink" Target="http://www.legislation.act.gov.au/a/2025-33/" TargetMode="External"/><Relationship Id="rId786" Type="http://schemas.openxmlformats.org/officeDocument/2006/relationships/hyperlink" Target="http://www.legislation.act.gov.au/a/2010-10" TargetMode="External"/><Relationship Id="rId993" Type="http://schemas.openxmlformats.org/officeDocument/2006/relationships/hyperlink" Target="http://www.legislation.act.gov.au/sl/2024-36/" TargetMode="External"/><Relationship Id="rId341" Type="http://schemas.openxmlformats.org/officeDocument/2006/relationships/footer" Target="footer45.xml"/><Relationship Id="rId439" Type="http://schemas.openxmlformats.org/officeDocument/2006/relationships/hyperlink" Target="http://www.legislation.act.gov.au/sl/2014-23" TargetMode="External"/><Relationship Id="rId646" Type="http://schemas.openxmlformats.org/officeDocument/2006/relationships/hyperlink" Target="http://www.legislation.act.gov.au/a/2018-32/default.asp" TargetMode="External"/><Relationship Id="rId201" Type="http://schemas.openxmlformats.org/officeDocument/2006/relationships/hyperlink" Target="http://www.legislation.act.gov.au/a/2008-26/default.asp" TargetMode="External"/><Relationship Id="rId285" Type="http://schemas.openxmlformats.org/officeDocument/2006/relationships/hyperlink" Target="http://www.legislation.act.gov.au/a/2008-26/default.asp" TargetMode="External"/><Relationship Id="rId506" Type="http://schemas.openxmlformats.org/officeDocument/2006/relationships/hyperlink" Target="http://www.legislation.act.gov.au/sl/2020-21/" TargetMode="External"/><Relationship Id="rId853" Type="http://schemas.openxmlformats.org/officeDocument/2006/relationships/hyperlink" Target="http://www.legislation.act.gov.au/sl/2010-20" TargetMode="External"/><Relationship Id="rId492" Type="http://schemas.openxmlformats.org/officeDocument/2006/relationships/hyperlink" Target="http://www.legislation.act.gov.au/a/2010-10" TargetMode="External"/><Relationship Id="rId713" Type="http://schemas.openxmlformats.org/officeDocument/2006/relationships/hyperlink" Target="http://www.legislation.act.gov.au/sl/2014-26" TargetMode="External"/><Relationship Id="rId797" Type="http://schemas.openxmlformats.org/officeDocument/2006/relationships/hyperlink" Target="http://www.legislation.act.gov.au/sl/2010-20" TargetMode="External"/><Relationship Id="rId920" Type="http://schemas.openxmlformats.org/officeDocument/2006/relationships/hyperlink" Target="http://www.legislation.act.gov.au/sl/2013-28/default.asp" TargetMode="External"/><Relationship Id="rId145" Type="http://schemas.openxmlformats.org/officeDocument/2006/relationships/hyperlink" Target="http://www.legislation.act.gov.au/a/2001-14" TargetMode="External"/><Relationship Id="rId352" Type="http://schemas.openxmlformats.org/officeDocument/2006/relationships/header" Target="header34.xml"/><Relationship Id="rId212" Type="http://schemas.openxmlformats.org/officeDocument/2006/relationships/hyperlink" Target="http://www.legislation.act.gov.au/a/2008-26/default.asp" TargetMode="External"/><Relationship Id="rId657" Type="http://schemas.openxmlformats.org/officeDocument/2006/relationships/hyperlink" Target="http://www.legislation.act.gov.au/a/2021-12/" TargetMode="External"/><Relationship Id="rId864" Type="http://schemas.openxmlformats.org/officeDocument/2006/relationships/hyperlink" Target="http://www.legislation.act.gov.au/sl/2012-34" TargetMode="External"/><Relationship Id="rId296" Type="http://schemas.openxmlformats.org/officeDocument/2006/relationships/hyperlink" Target="http://www.comlaw.gov.au/Series/F1999B00110" TargetMode="External"/><Relationship Id="rId517" Type="http://schemas.openxmlformats.org/officeDocument/2006/relationships/hyperlink" Target="http://www.legislation.act.gov.au/sl/2025-29/" TargetMode="External"/><Relationship Id="rId724" Type="http://schemas.openxmlformats.org/officeDocument/2006/relationships/hyperlink" Target="http://www.legislation.act.gov.au/a/2025-33/" TargetMode="External"/><Relationship Id="rId931" Type="http://schemas.openxmlformats.org/officeDocument/2006/relationships/hyperlink" Target="http://www.legislation.act.gov.au/sl/2015-19" TargetMode="External"/><Relationship Id="rId60" Type="http://schemas.openxmlformats.org/officeDocument/2006/relationships/hyperlink" Target="http://www.legislation.act.gov.au/a/2008-26/default.asp" TargetMode="External"/><Relationship Id="rId156" Type="http://schemas.openxmlformats.org/officeDocument/2006/relationships/hyperlink" Target="http://www.legislation.act.gov.au/a/2008-26/default.asp" TargetMode="External"/><Relationship Id="rId363" Type="http://schemas.openxmlformats.org/officeDocument/2006/relationships/header" Target="header38.xml"/><Relationship Id="rId570" Type="http://schemas.openxmlformats.org/officeDocument/2006/relationships/hyperlink" Target="http://www.legislation.act.gov.au/a/2016-7/default.asp" TargetMode="External"/><Relationship Id="rId1007" Type="http://schemas.openxmlformats.org/officeDocument/2006/relationships/footer" Target="footer62.xml"/><Relationship Id="rId223" Type="http://schemas.openxmlformats.org/officeDocument/2006/relationships/hyperlink" Target="http://www.legislation.act.gov.au/a/2008-26/default.asp" TargetMode="External"/><Relationship Id="rId430" Type="http://schemas.openxmlformats.org/officeDocument/2006/relationships/hyperlink" Target="http://www.legislation.act.gov.au/sl/2010-45" TargetMode="External"/><Relationship Id="rId668" Type="http://schemas.openxmlformats.org/officeDocument/2006/relationships/hyperlink" Target="http://www.legislation.act.gov.au/sl/2025-29/" TargetMode="External"/><Relationship Id="rId875" Type="http://schemas.openxmlformats.org/officeDocument/2006/relationships/hyperlink" Target="http://www.legislation.act.gov.au/sl/2010-45" TargetMode="External"/><Relationship Id="rId18" Type="http://schemas.openxmlformats.org/officeDocument/2006/relationships/footer" Target="footer1.xml"/><Relationship Id="rId528" Type="http://schemas.openxmlformats.org/officeDocument/2006/relationships/hyperlink" Target="http://www.legislation.act.gov.au/a/2025-33/" TargetMode="External"/><Relationship Id="rId735" Type="http://schemas.openxmlformats.org/officeDocument/2006/relationships/hyperlink" Target="http://www.legislation.act.gov.au/a/2025-33/" TargetMode="External"/><Relationship Id="rId942" Type="http://schemas.openxmlformats.org/officeDocument/2006/relationships/hyperlink" Target="http://www.legislation.act.gov.au/a/2015-38" TargetMode="External"/><Relationship Id="rId167" Type="http://schemas.openxmlformats.org/officeDocument/2006/relationships/footer" Target="footer22.xml"/><Relationship Id="rId374" Type="http://schemas.openxmlformats.org/officeDocument/2006/relationships/hyperlink" Target="http://www.legislation.act.gov.au/a/2001-14" TargetMode="External"/><Relationship Id="rId581" Type="http://schemas.openxmlformats.org/officeDocument/2006/relationships/hyperlink" Target="http://www.legislation.act.gov.au/sl/2025-29/" TargetMode="External"/><Relationship Id="rId71" Type="http://schemas.openxmlformats.org/officeDocument/2006/relationships/hyperlink" Target="https://www.legislation.gov.au/Series/C1953A00095" TargetMode="External"/><Relationship Id="rId234" Type="http://schemas.openxmlformats.org/officeDocument/2006/relationships/hyperlink" Target="http://www.legislation.act.gov.au/a/2008-26/default.asp" TargetMode="External"/><Relationship Id="rId679" Type="http://schemas.openxmlformats.org/officeDocument/2006/relationships/hyperlink" Target="http://www.legislation.act.gov.au/sl/2014-26" TargetMode="External"/><Relationship Id="rId802" Type="http://schemas.openxmlformats.org/officeDocument/2006/relationships/hyperlink" Target="http://www.legislation.act.gov.au/sl/2012-34" TargetMode="External"/><Relationship Id="rId886" Type="http://schemas.openxmlformats.org/officeDocument/2006/relationships/hyperlink" Target="http://www.legislation.act.gov.au/a/2018-32/default.asp"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sl/2015-19" TargetMode="External"/><Relationship Id="rId539" Type="http://schemas.openxmlformats.org/officeDocument/2006/relationships/hyperlink" Target="http://www.legislation.act.gov.au/a/2010-10" TargetMode="External"/><Relationship Id="rId746" Type="http://schemas.openxmlformats.org/officeDocument/2006/relationships/hyperlink" Target="http://www.legislation.act.gov.au/sl/2013-28" TargetMode="External"/><Relationship Id="rId178" Type="http://schemas.openxmlformats.org/officeDocument/2006/relationships/hyperlink" Target="http://www.legislation.act.gov.au/a/2001-14" TargetMode="External"/><Relationship Id="rId301" Type="http://schemas.openxmlformats.org/officeDocument/2006/relationships/hyperlink" Target="http://www.legislation.act.gov.au/a/2008-26/default.asp" TargetMode="External"/><Relationship Id="rId953" Type="http://schemas.openxmlformats.org/officeDocument/2006/relationships/hyperlink" Target="http://www.legislation.act.gov.au/a/2018-42/default.asp" TargetMode="External"/><Relationship Id="rId82" Type="http://schemas.openxmlformats.org/officeDocument/2006/relationships/hyperlink" Target="http://www.legislation.act.gov.au/a/2008-26/default.asp" TargetMode="External"/><Relationship Id="rId385" Type="http://schemas.openxmlformats.org/officeDocument/2006/relationships/hyperlink" Target="http://www.legislation.act.gov.au/a/2008-19" TargetMode="External"/><Relationship Id="rId592" Type="http://schemas.openxmlformats.org/officeDocument/2006/relationships/hyperlink" Target="http://www.legislation.act.gov.au/sl/2024-36/" TargetMode="External"/><Relationship Id="rId606" Type="http://schemas.openxmlformats.org/officeDocument/2006/relationships/hyperlink" Target="http://www.legislation.act.gov.au/sl/2021-19/" TargetMode="External"/><Relationship Id="rId813" Type="http://schemas.openxmlformats.org/officeDocument/2006/relationships/hyperlink" Target="http://www.legislation.act.gov.au/a/2015-38/default.asp" TargetMode="External"/><Relationship Id="rId245" Type="http://schemas.openxmlformats.org/officeDocument/2006/relationships/footer" Target="footer26.xml"/><Relationship Id="rId452" Type="http://schemas.openxmlformats.org/officeDocument/2006/relationships/hyperlink" Target="http://www.legislation.act.gov.au/sl/2017-27/default.asp" TargetMode="External"/><Relationship Id="rId897" Type="http://schemas.openxmlformats.org/officeDocument/2006/relationships/hyperlink" Target="http://www.legislation.act.gov.au/sl/2010-16" TargetMode="External"/><Relationship Id="rId105" Type="http://schemas.openxmlformats.org/officeDocument/2006/relationships/footer" Target="footer7.xml"/><Relationship Id="rId312" Type="http://schemas.openxmlformats.org/officeDocument/2006/relationships/footer" Target="footer41.xml"/><Relationship Id="rId757" Type="http://schemas.openxmlformats.org/officeDocument/2006/relationships/hyperlink" Target="http://www.legislation.act.gov.au/sl/2023-5/" TargetMode="External"/><Relationship Id="rId964" Type="http://schemas.openxmlformats.org/officeDocument/2006/relationships/hyperlink" Target="http://www.legislation.act.gov.au/sl/2020-21/" TargetMode="External"/><Relationship Id="rId93" Type="http://schemas.openxmlformats.org/officeDocument/2006/relationships/hyperlink" Target="http://www.legislation.act.gov.au/a/2008-26/default.asp" TargetMode="External"/><Relationship Id="rId189" Type="http://schemas.openxmlformats.org/officeDocument/2006/relationships/hyperlink" Target="http://www.legislation.act.gov.au/a/2008-26/default.asp" TargetMode="External"/><Relationship Id="rId396" Type="http://schemas.openxmlformats.org/officeDocument/2006/relationships/hyperlink" Target="http://www.legislation.act.gov.au/a/2001-14" TargetMode="External"/><Relationship Id="rId617" Type="http://schemas.openxmlformats.org/officeDocument/2006/relationships/hyperlink" Target="http://www.legislation.act.gov.au/sl/2010-45" TargetMode="External"/><Relationship Id="rId824" Type="http://schemas.openxmlformats.org/officeDocument/2006/relationships/hyperlink" Target="http://www.legislation.act.gov.au/sl/2019-23/default.asp" TargetMode="External"/><Relationship Id="rId256" Type="http://schemas.openxmlformats.org/officeDocument/2006/relationships/hyperlink" Target="http://www.legislation.act.gov.au/a/2008-26/default.asp" TargetMode="External"/><Relationship Id="rId463" Type="http://schemas.openxmlformats.org/officeDocument/2006/relationships/hyperlink" Target="http://www.legislation.act.gov.au/sl/2020-39/default.asp" TargetMode="External"/><Relationship Id="rId670" Type="http://schemas.openxmlformats.org/officeDocument/2006/relationships/hyperlink" Target="http://www.legislation.act.gov.au/sl/2014-26" TargetMode="External"/><Relationship Id="rId116" Type="http://schemas.openxmlformats.org/officeDocument/2006/relationships/hyperlink" Target="http://www.legislation.act.gov.au/a/2008-26/default.asp" TargetMode="External"/><Relationship Id="rId323" Type="http://schemas.openxmlformats.org/officeDocument/2006/relationships/hyperlink" Target="http://www.legislation.act.gov.au/a/1994-37" TargetMode="External"/><Relationship Id="rId530" Type="http://schemas.openxmlformats.org/officeDocument/2006/relationships/hyperlink" Target="http://www.legislation.act.gov.au/a/2018-23/default.asp" TargetMode="External"/><Relationship Id="rId768" Type="http://schemas.openxmlformats.org/officeDocument/2006/relationships/hyperlink" Target="http://www.legislation.act.gov.au/sl/2020-39/" TargetMode="External"/><Relationship Id="rId975" Type="http://schemas.openxmlformats.org/officeDocument/2006/relationships/hyperlink" Target="http://www.legislation.act.gov.au/sl/2021-19/" TargetMode="External"/><Relationship Id="rId20" Type="http://schemas.openxmlformats.org/officeDocument/2006/relationships/header" Target="header3.xml"/><Relationship Id="rId628" Type="http://schemas.openxmlformats.org/officeDocument/2006/relationships/hyperlink" Target="http://www.legislation.act.gov.au/sl/2020-39/" TargetMode="External"/><Relationship Id="rId835" Type="http://schemas.openxmlformats.org/officeDocument/2006/relationships/hyperlink" Target="http://www.legislation.act.gov.au/a/2008-26/default.asp" TargetMode="External"/><Relationship Id="rId267" Type="http://schemas.openxmlformats.org/officeDocument/2006/relationships/header" Target="header24.xml"/><Relationship Id="rId474" Type="http://schemas.openxmlformats.org/officeDocument/2006/relationships/hyperlink" Target="https://legislation.act.gov.au/a/2025-29/" TargetMode="External"/><Relationship Id="rId127" Type="http://schemas.openxmlformats.org/officeDocument/2006/relationships/hyperlink" Target="http://www.legislation.act.gov.au/a/2007-15" TargetMode="External"/><Relationship Id="rId681" Type="http://schemas.openxmlformats.org/officeDocument/2006/relationships/hyperlink" Target="http://www.legislation.act.gov.au/sl/2019-23/default.asp" TargetMode="External"/><Relationship Id="rId779" Type="http://schemas.openxmlformats.org/officeDocument/2006/relationships/hyperlink" Target="http://www.legislation.act.gov.au/sl/2025-29/" TargetMode="External"/><Relationship Id="rId902" Type="http://schemas.openxmlformats.org/officeDocument/2006/relationships/hyperlink" Target="http://www.legislation.act.gov.au/sl/2010-20" TargetMode="External"/><Relationship Id="rId986" Type="http://schemas.openxmlformats.org/officeDocument/2006/relationships/hyperlink" Target="http://www.legislation.act.gov.au/sl/2023-34/" TargetMode="External"/><Relationship Id="rId31" Type="http://schemas.openxmlformats.org/officeDocument/2006/relationships/hyperlink" Target="http://www.legislation.act.gov.au/a/2001-14" TargetMode="External"/><Relationship Id="rId334" Type="http://schemas.openxmlformats.org/officeDocument/2006/relationships/hyperlink" Target="http://www.legislation.gov.au/" TargetMode="External"/><Relationship Id="rId541" Type="http://schemas.openxmlformats.org/officeDocument/2006/relationships/hyperlink" Target="http://www.legislation.act.gov.au/sl/2021-28/" TargetMode="External"/><Relationship Id="rId639" Type="http://schemas.openxmlformats.org/officeDocument/2006/relationships/hyperlink" Target="http://www.legislation.act.gov.au/sl/2025-29/" TargetMode="External"/><Relationship Id="rId180" Type="http://schemas.openxmlformats.org/officeDocument/2006/relationships/hyperlink" Target="http://www.legislation.act.gov.au/a/2008-19" TargetMode="External"/><Relationship Id="rId278" Type="http://schemas.openxmlformats.org/officeDocument/2006/relationships/hyperlink" Target="http://www.legislation.act.gov.au/a/2008-26/default.asp" TargetMode="External"/><Relationship Id="rId401" Type="http://schemas.openxmlformats.org/officeDocument/2006/relationships/hyperlink" Target="http://www.comlaw.gov.au/Series/C1953A00095" TargetMode="External"/><Relationship Id="rId846" Type="http://schemas.openxmlformats.org/officeDocument/2006/relationships/hyperlink" Target="http://www.legislation.act.gov.au/a/2008-26/default.asp" TargetMode="External"/><Relationship Id="rId485" Type="http://schemas.openxmlformats.org/officeDocument/2006/relationships/hyperlink" Target="http://www.legislation.act.gov.au/sl/2016-5" TargetMode="External"/><Relationship Id="rId692" Type="http://schemas.openxmlformats.org/officeDocument/2006/relationships/hyperlink" Target="http://www.legislation.act.gov.au/sl/2019-23/default.asp" TargetMode="External"/><Relationship Id="rId706" Type="http://schemas.openxmlformats.org/officeDocument/2006/relationships/hyperlink" Target="http://www.legislation.act.gov.au/sl/2020-24/" TargetMode="External"/><Relationship Id="rId913" Type="http://schemas.openxmlformats.org/officeDocument/2006/relationships/hyperlink" Target="http://www.legislation.act.gov.au/sl/2012-5" TargetMode="External"/><Relationship Id="rId42" Type="http://schemas.openxmlformats.org/officeDocument/2006/relationships/hyperlink" Target="http://www.legislation.act.gov.au/a/2008-26" TargetMode="External"/><Relationship Id="rId138" Type="http://schemas.openxmlformats.org/officeDocument/2006/relationships/footer" Target="footer17.xml"/><Relationship Id="rId345" Type="http://schemas.openxmlformats.org/officeDocument/2006/relationships/hyperlink" Target="http://www.legislation.act.gov.au/a/2008-26/default.asp" TargetMode="External"/><Relationship Id="rId552" Type="http://schemas.openxmlformats.org/officeDocument/2006/relationships/hyperlink" Target="http://www.legislation.act.gov.au/a/2025-33/" TargetMode="External"/><Relationship Id="rId997" Type="http://schemas.openxmlformats.org/officeDocument/2006/relationships/hyperlink" Target="http://www.legislation.act.gov.au/a/2025-33/" TargetMode="External"/><Relationship Id="rId191" Type="http://schemas.openxmlformats.org/officeDocument/2006/relationships/hyperlink" Target="http://www.legislation.act.gov.au/a/2001-14" TargetMode="External"/><Relationship Id="rId205" Type="http://schemas.openxmlformats.org/officeDocument/2006/relationships/hyperlink" Target="http://www.legislation.act.gov.au/a/2008-26/default.asp" TargetMode="External"/><Relationship Id="rId412" Type="http://schemas.openxmlformats.org/officeDocument/2006/relationships/footer" Target="footer56.xml"/><Relationship Id="rId857" Type="http://schemas.openxmlformats.org/officeDocument/2006/relationships/hyperlink" Target="http://www.legislation.act.gov.au/a/2015-29" TargetMode="External"/><Relationship Id="rId289" Type="http://schemas.openxmlformats.org/officeDocument/2006/relationships/hyperlink" Target="http://www.comlaw.gov.au/Series/C2004A03952" TargetMode="External"/><Relationship Id="rId496" Type="http://schemas.openxmlformats.org/officeDocument/2006/relationships/hyperlink" Target="http://www.legislation.act.gov.au/a/2018-32/default.asp" TargetMode="External"/><Relationship Id="rId717" Type="http://schemas.openxmlformats.org/officeDocument/2006/relationships/hyperlink" Target="http://www.legislation.act.gov.au/sl/2021-28/" TargetMode="External"/><Relationship Id="rId924" Type="http://schemas.openxmlformats.org/officeDocument/2006/relationships/hyperlink" Target="http://www.legislation.act.gov.au/a/2013-44/default.asp" TargetMode="External"/><Relationship Id="rId53" Type="http://schemas.openxmlformats.org/officeDocument/2006/relationships/hyperlink" Target="http://www.legislation.act.gov.au/a/2008-26/default.asp" TargetMode="External"/><Relationship Id="rId149" Type="http://schemas.openxmlformats.org/officeDocument/2006/relationships/hyperlink" Target="http://www.legislation.act.gov.au/a/2008-26/default.asp" TargetMode="External"/><Relationship Id="rId356" Type="http://schemas.openxmlformats.org/officeDocument/2006/relationships/hyperlink" Target="http://www.legislation.act.gov.au/a/2015-38" TargetMode="External"/><Relationship Id="rId563" Type="http://schemas.openxmlformats.org/officeDocument/2006/relationships/hyperlink" Target="http://www.legislation.act.gov.au/a/2025-33/" TargetMode="External"/><Relationship Id="rId770" Type="http://schemas.openxmlformats.org/officeDocument/2006/relationships/hyperlink" Target="http://www.legislation.act.gov.au/sl/2012-5" TargetMode="External"/><Relationship Id="rId216" Type="http://schemas.openxmlformats.org/officeDocument/2006/relationships/hyperlink" Target="http://www.legislation.act.gov.au/a/2008-26/default.asp" TargetMode="External"/><Relationship Id="rId423" Type="http://schemas.openxmlformats.org/officeDocument/2006/relationships/hyperlink" Target="http://www.legislation.act.gov.au/a/2010-10" TargetMode="External"/><Relationship Id="rId868" Type="http://schemas.openxmlformats.org/officeDocument/2006/relationships/hyperlink" Target="http://www.legislation.act.gov.au/sl/2010-16" TargetMode="External"/><Relationship Id="rId630" Type="http://schemas.openxmlformats.org/officeDocument/2006/relationships/hyperlink" Target="http://www.legislation.act.gov.au/sl/2025-29/" TargetMode="External"/><Relationship Id="rId728" Type="http://schemas.openxmlformats.org/officeDocument/2006/relationships/hyperlink" Target="http://www.legislation.act.gov.au/a/2025-33/" TargetMode="External"/><Relationship Id="rId935" Type="http://schemas.openxmlformats.org/officeDocument/2006/relationships/hyperlink" Target="http://www.legislation.act.gov.au/sl/2015-36" TargetMode="External"/><Relationship Id="rId64" Type="http://schemas.openxmlformats.org/officeDocument/2006/relationships/hyperlink" Target="http://www.legislation.act.gov.au/a/1997-69" TargetMode="External"/><Relationship Id="rId367" Type="http://schemas.openxmlformats.org/officeDocument/2006/relationships/header" Target="header40.xml"/><Relationship Id="rId574" Type="http://schemas.openxmlformats.org/officeDocument/2006/relationships/hyperlink" Target="http://www.legislation.act.gov.au/a/2025-33/" TargetMode="External"/><Relationship Id="rId227" Type="http://schemas.openxmlformats.org/officeDocument/2006/relationships/hyperlink" Target="http://www.legislation.act.gov.au/a/2008-26/default.asp" TargetMode="External"/><Relationship Id="rId781" Type="http://schemas.openxmlformats.org/officeDocument/2006/relationships/hyperlink" Target="http://www.legislation.act.gov.au/a/2010-10" TargetMode="External"/><Relationship Id="rId879" Type="http://schemas.openxmlformats.org/officeDocument/2006/relationships/hyperlink" Target="http://www.legislation.act.gov.au/a/2018-32/default.asp" TargetMode="External"/><Relationship Id="rId434" Type="http://schemas.openxmlformats.org/officeDocument/2006/relationships/hyperlink" Target="http://www.legislation.act.gov.au/sl/2012-34" TargetMode="External"/><Relationship Id="rId641" Type="http://schemas.openxmlformats.org/officeDocument/2006/relationships/hyperlink" Target="http://www.legislation.act.gov.au/sl/2020-39/" TargetMode="External"/><Relationship Id="rId739" Type="http://schemas.openxmlformats.org/officeDocument/2006/relationships/hyperlink" Target="http://www.legislation.act.gov.au/a/2025-33/" TargetMode="External"/><Relationship Id="rId280" Type="http://schemas.openxmlformats.org/officeDocument/2006/relationships/hyperlink" Target="http://www.legislation.act.gov.au/a/2008-26/default.asp" TargetMode="External"/><Relationship Id="rId501" Type="http://schemas.openxmlformats.org/officeDocument/2006/relationships/hyperlink" Target="http://www.legislation.act.gov.au/sl/2013-28" TargetMode="External"/><Relationship Id="rId946" Type="http://schemas.openxmlformats.org/officeDocument/2006/relationships/hyperlink" Target="http://www.legislation.act.gov.au/sl/2016-16" TargetMode="External"/><Relationship Id="rId75" Type="http://schemas.openxmlformats.org/officeDocument/2006/relationships/hyperlink" Target="https://www.legislation.gov.au/Series/F2017L00313" TargetMode="External"/><Relationship Id="rId140" Type="http://schemas.openxmlformats.org/officeDocument/2006/relationships/hyperlink" Target="http://www.legislation.act.gov.au/a/2008-26/default.asp" TargetMode="External"/><Relationship Id="rId378" Type="http://schemas.openxmlformats.org/officeDocument/2006/relationships/hyperlink" Target="http://www.comlaw.gov.au/Series/C1953A00095" TargetMode="External"/><Relationship Id="rId585" Type="http://schemas.openxmlformats.org/officeDocument/2006/relationships/hyperlink" Target="http://www.legislation.act.gov.au/sl/2010-45" TargetMode="External"/><Relationship Id="rId792" Type="http://schemas.openxmlformats.org/officeDocument/2006/relationships/hyperlink" Target="http://www.legislation.act.gov.au/a/2015-29" TargetMode="External"/><Relationship Id="rId806" Type="http://schemas.openxmlformats.org/officeDocument/2006/relationships/hyperlink" Target="http://www.legislation.act.gov.au/a/2018-32/default.asp" TargetMode="External"/><Relationship Id="rId6" Type="http://schemas.openxmlformats.org/officeDocument/2006/relationships/endnotes" Target="endnotes.xml"/><Relationship Id="rId238" Type="http://schemas.openxmlformats.org/officeDocument/2006/relationships/hyperlink" Target="http://www.legislation.act.gov.au/a/2008-26/default.asp" TargetMode="External"/><Relationship Id="rId445" Type="http://schemas.openxmlformats.org/officeDocument/2006/relationships/hyperlink" Target="http://www.legislation.act.gov.au/a/2014-51/default.asp" TargetMode="External"/><Relationship Id="rId652" Type="http://schemas.openxmlformats.org/officeDocument/2006/relationships/hyperlink" Target="http://www.legislation.act.gov.au/sl/2010-1" TargetMode="External"/><Relationship Id="rId291" Type="http://schemas.openxmlformats.org/officeDocument/2006/relationships/hyperlink" Target="http://www.legislation.act.gov.au/a/2001-14" TargetMode="External"/><Relationship Id="rId305" Type="http://schemas.openxmlformats.org/officeDocument/2006/relationships/footer" Target="footer38.xml"/><Relationship Id="rId512" Type="http://schemas.openxmlformats.org/officeDocument/2006/relationships/hyperlink" Target="http://www.legislation.act.gov.au/sl/2016-16" TargetMode="External"/><Relationship Id="rId957" Type="http://schemas.openxmlformats.org/officeDocument/2006/relationships/hyperlink" Target="http://www.legislation.act.gov.au/sl/2019-23/default.asp" TargetMode="External"/><Relationship Id="rId86" Type="http://schemas.openxmlformats.org/officeDocument/2006/relationships/hyperlink" Target="http://www.legislation.act.gov.au/a/2008-26/default.asp" TargetMode="External"/><Relationship Id="rId151" Type="http://schemas.openxmlformats.org/officeDocument/2006/relationships/hyperlink" Target="https://www.legislation.act.gov.au/a/db_39269/" TargetMode="External"/><Relationship Id="rId389" Type="http://schemas.openxmlformats.org/officeDocument/2006/relationships/hyperlink" Target="http://www.legislation.act.gov.au/a/db_39269/default.asp" TargetMode="External"/><Relationship Id="rId596" Type="http://schemas.openxmlformats.org/officeDocument/2006/relationships/hyperlink" Target="http://www.legislation.act.gov.au/a/2025-33/" TargetMode="External"/><Relationship Id="rId817" Type="http://schemas.openxmlformats.org/officeDocument/2006/relationships/hyperlink" Target="http://www.legislation.act.gov.au/sl/2009-27" TargetMode="External"/><Relationship Id="rId1002" Type="http://schemas.openxmlformats.org/officeDocument/2006/relationships/header" Target="header46.xml"/><Relationship Id="rId249" Type="http://schemas.openxmlformats.org/officeDocument/2006/relationships/header" Target="header21.xml"/><Relationship Id="rId456" Type="http://schemas.openxmlformats.org/officeDocument/2006/relationships/hyperlink" Target="http://www.legislation.act.gov.au/a/2018-42/default.asp" TargetMode="External"/><Relationship Id="rId663" Type="http://schemas.openxmlformats.org/officeDocument/2006/relationships/hyperlink" Target="http://www.legislation.act.gov.au/sl/2014-26" TargetMode="External"/><Relationship Id="rId870" Type="http://schemas.openxmlformats.org/officeDocument/2006/relationships/hyperlink" Target="http://www.legislation.act.gov.au/sl/2012-34" TargetMode="External"/><Relationship Id="rId13" Type="http://schemas.openxmlformats.org/officeDocument/2006/relationships/hyperlink" Target="http://www.legislation.act.gov.au" TargetMode="External"/><Relationship Id="rId109" Type="http://schemas.openxmlformats.org/officeDocument/2006/relationships/header" Target="header9.xml"/><Relationship Id="rId316" Type="http://schemas.openxmlformats.org/officeDocument/2006/relationships/hyperlink" Target="http://www.legislation.act.gov.au/a/2008-35" TargetMode="External"/><Relationship Id="rId523" Type="http://schemas.openxmlformats.org/officeDocument/2006/relationships/hyperlink" Target="http://www.legislation.act.gov.au/a/2025-33/" TargetMode="External"/><Relationship Id="rId968" Type="http://schemas.openxmlformats.org/officeDocument/2006/relationships/hyperlink" Target="http://www.legislation.act.gov.au/sl/2020-31/" TargetMode="External"/><Relationship Id="rId97" Type="http://schemas.openxmlformats.org/officeDocument/2006/relationships/hyperlink" Target="http://www.legislation.act.gov.au/a/2010-35" TargetMode="External"/><Relationship Id="rId730" Type="http://schemas.openxmlformats.org/officeDocument/2006/relationships/hyperlink" Target="http://www.legislation.act.gov.au/sl/2021-28/" TargetMode="External"/><Relationship Id="rId828" Type="http://schemas.openxmlformats.org/officeDocument/2006/relationships/hyperlink" Target="http://www.legislation.act.gov.au/sl/2025-29/" TargetMode="External"/><Relationship Id="rId162" Type="http://schemas.openxmlformats.org/officeDocument/2006/relationships/footer" Target="footer20.xml"/><Relationship Id="rId467" Type="http://schemas.openxmlformats.org/officeDocument/2006/relationships/hyperlink" Target="http://www.legislation.act.gov.au/sl/2023-5/default.asp" TargetMode="External"/><Relationship Id="rId674" Type="http://schemas.openxmlformats.org/officeDocument/2006/relationships/hyperlink" Target="http://www.legislation.act.gov.au/sl/2016-16" TargetMode="External"/><Relationship Id="rId881" Type="http://schemas.openxmlformats.org/officeDocument/2006/relationships/hyperlink" Target="http://www.legislation.act.gov.au/a/2010-10" TargetMode="External"/><Relationship Id="rId979" Type="http://schemas.openxmlformats.org/officeDocument/2006/relationships/hyperlink" Target="http://www.legislation.act.gov.au/sl/2023-5/" TargetMode="External"/><Relationship Id="rId24" Type="http://schemas.openxmlformats.org/officeDocument/2006/relationships/footer" Target="footer4.xml"/><Relationship Id="rId327" Type="http://schemas.openxmlformats.org/officeDocument/2006/relationships/hyperlink" Target="https://www.legislation.gov.au/Series/F2017L00313" TargetMode="External"/><Relationship Id="rId534" Type="http://schemas.openxmlformats.org/officeDocument/2006/relationships/hyperlink" Target="http://www.legislation.act.gov.au/a/2013-44" TargetMode="External"/><Relationship Id="rId741" Type="http://schemas.openxmlformats.org/officeDocument/2006/relationships/hyperlink" Target="http://www.legislation.act.gov.au/a/2025-33/" TargetMode="External"/><Relationship Id="rId839" Type="http://schemas.openxmlformats.org/officeDocument/2006/relationships/hyperlink" Target="http://www.legislation.act.gov.au/sl/2019-23/default.asp" TargetMode="External"/><Relationship Id="rId173" Type="http://schemas.openxmlformats.org/officeDocument/2006/relationships/hyperlink" Target="http://www.legislation.act.gov.au/a/2008-19" TargetMode="External"/><Relationship Id="rId380" Type="http://schemas.openxmlformats.org/officeDocument/2006/relationships/hyperlink" Target="http://www.tga.gov.au" TargetMode="External"/><Relationship Id="rId601" Type="http://schemas.openxmlformats.org/officeDocument/2006/relationships/hyperlink" Target="http://www.legislation.act.gov.au/sl/2015-19" TargetMode="External"/><Relationship Id="rId240" Type="http://schemas.openxmlformats.org/officeDocument/2006/relationships/hyperlink" Target="http://www.legislation.act.gov.au/a/2008-26/default.asp" TargetMode="External"/><Relationship Id="rId478" Type="http://schemas.openxmlformats.org/officeDocument/2006/relationships/hyperlink" Target="http://www.legislation.act.gov.au/a/2025-33/" TargetMode="External"/><Relationship Id="rId685" Type="http://schemas.openxmlformats.org/officeDocument/2006/relationships/hyperlink" Target="http://www.legislation.act.gov.au/a/2021-12/" TargetMode="External"/><Relationship Id="rId892" Type="http://schemas.openxmlformats.org/officeDocument/2006/relationships/hyperlink" Target="http://www.legislation.act.gov.au/a/2009-49" TargetMode="External"/><Relationship Id="rId906" Type="http://schemas.openxmlformats.org/officeDocument/2006/relationships/hyperlink" Target="http://www.legislation.act.gov.au/a/2010-43" TargetMode="External"/><Relationship Id="rId35" Type="http://schemas.openxmlformats.org/officeDocument/2006/relationships/hyperlink" Target="http://www.legislation.act.gov.au/a/2008-26/default.asp" TargetMode="External"/><Relationship Id="rId100" Type="http://schemas.openxmlformats.org/officeDocument/2006/relationships/hyperlink" Target="http://www.legislation.act.gov.au/a/2008-26/default.asp" TargetMode="External"/><Relationship Id="rId338" Type="http://schemas.openxmlformats.org/officeDocument/2006/relationships/header" Target="header31.xml"/><Relationship Id="rId545" Type="http://schemas.openxmlformats.org/officeDocument/2006/relationships/hyperlink" Target="http://www.legislation.act.gov.au/a/2025-33/" TargetMode="External"/><Relationship Id="rId752" Type="http://schemas.openxmlformats.org/officeDocument/2006/relationships/hyperlink" Target="http://www.legislation.act.gov.au/a/2015-50" TargetMode="External"/><Relationship Id="rId184" Type="http://schemas.openxmlformats.org/officeDocument/2006/relationships/hyperlink" Target="http://www.legislation.act.gov.au/a/2008-26/default.asp" TargetMode="External"/><Relationship Id="rId391" Type="http://schemas.openxmlformats.org/officeDocument/2006/relationships/hyperlink" Target="http://www.medicinesaustralia.com.au" TargetMode="External"/><Relationship Id="rId405" Type="http://schemas.openxmlformats.org/officeDocument/2006/relationships/hyperlink" Target="http://www.legislation.act.gov.au/a/db_39269/default.asp" TargetMode="External"/><Relationship Id="rId612" Type="http://schemas.openxmlformats.org/officeDocument/2006/relationships/hyperlink" Target="http://www.legislation.act.gov.au/a/2015-50" TargetMode="External"/><Relationship Id="rId251" Type="http://schemas.openxmlformats.org/officeDocument/2006/relationships/footer" Target="footer29.xml"/><Relationship Id="rId489" Type="http://schemas.openxmlformats.org/officeDocument/2006/relationships/hyperlink" Target="http://www.legislation.act.gov.au/sl/2012-34" TargetMode="External"/><Relationship Id="rId696" Type="http://schemas.openxmlformats.org/officeDocument/2006/relationships/hyperlink" Target="http://www.legislation.act.gov.au/sl/2019-23/default.asp" TargetMode="External"/><Relationship Id="rId917" Type="http://schemas.openxmlformats.org/officeDocument/2006/relationships/hyperlink" Target="http://www.legislation.act.gov.au/sl/2013-1/default.asp" TargetMode="External"/><Relationship Id="rId46" Type="http://schemas.openxmlformats.org/officeDocument/2006/relationships/hyperlink" Target="https://www.legislation.gov.au/Series/F2017L00313" TargetMode="External"/><Relationship Id="rId349" Type="http://schemas.openxmlformats.org/officeDocument/2006/relationships/footer" Target="footer46.xml"/><Relationship Id="rId556" Type="http://schemas.openxmlformats.org/officeDocument/2006/relationships/hyperlink" Target="http://www.legislation.act.gov.au/sl/2025-29/" TargetMode="External"/><Relationship Id="rId763" Type="http://schemas.openxmlformats.org/officeDocument/2006/relationships/hyperlink" Target="http://www.legislation.act.gov.au/sl/2012-34" TargetMode="External"/><Relationship Id="rId111" Type="http://schemas.openxmlformats.org/officeDocument/2006/relationships/footer" Target="footer11.xml"/><Relationship Id="rId195" Type="http://schemas.openxmlformats.org/officeDocument/2006/relationships/hyperlink" Target="http://www.legislation.act.gov.au/a/2001-14" TargetMode="External"/><Relationship Id="rId209" Type="http://schemas.openxmlformats.org/officeDocument/2006/relationships/hyperlink" Target="https://www.legislation.act.gov.au/a/2008-26/" TargetMode="External"/><Relationship Id="rId416" Type="http://schemas.openxmlformats.org/officeDocument/2006/relationships/hyperlink" Target="http://www.legislation.act.gov.au/a/2008-26" TargetMode="External"/><Relationship Id="rId970" Type="http://schemas.openxmlformats.org/officeDocument/2006/relationships/hyperlink" Target="http://www.legislation.act.gov.au/sl/2020-39/" TargetMode="External"/><Relationship Id="rId623" Type="http://schemas.openxmlformats.org/officeDocument/2006/relationships/hyperlink" Target="http://www.legislation.act.gov.au/sl/2020-39/" TargetMode="External"/><Relationship Id="rId830" Type="http://schemas.openxmlformats.org/officeDocument/2006/relationships/hyperlink" Target="http://www.legislation.act.gov.au/sl/2019-23/default.asp" TargetMode="External"/><Relationship Id="rId928" Type="http://schemas.openxmlformats.org/officeDocument/2006/relationships/hyperlink" Target="http://www.legislation.act.gov.au/sl/2014-23" TargetMode="External"/><Relationship Id="rId57" Type="http://schemas.openxmlformats.org/officeDocument/2006/relationships/hyperlink" Target="http://www.legislation.act.gov.au/a/2008-26/default.asp" TargetMode="External"/><Relationship Id="rId262" Type="http://schemas.openxmlformats.org/officeDocument/2006/relationships/footer" Target="footer32.xml"/><Relationship Id="rId567" Type="http://schemas.openxmlformats.org/officeDocument/2006/relationships/hyperlink" Target="http://www.legislation.act.gov.au/a/2018-23/default.asp" TargetMode="External"/><Relationship Id="rId122" Type="http://schemas.openxmlformats.org/officeDocument/2006/relationships/hyperlink" Target="http://www.legislation.act.gov.au/a/2001-14" TargetMode="External"/><Relationship Id="rId774" Type="http://schemas.openxmlformats.org/officeDocument/2006/relationships/hyperlink" Target="http://www.legislation.act.gov.au/sl/2009-27" TargetMode="External"/><Relationship Id="rId981" Type="http://schemas.openxmlformats.org/officeDocument/2006/relationships/hyperlink" Target="http://www.legislation.act.gov.au/a/2023-17/" TargetMode="External"/><Relationship Id="rId427" Type="http://schemas.openxmlformats.org/officeDocument/2006/relationships/hyperlink" Target="http://www.legislation.act.gov.au/a/2010-35" TargetMode="External"/><Relationship Id="rId634" Type="http://schemas.openxmlformats.org/officeDocument/2006/relationships/hyperlink" Target="http://www.legislation.act.gov.au/sl/2020-39/" TargetMode="External"/><Relationship Id="rId841" Type="http://schemas.openxmlformats.org/officeDocument/2006/relationships/hyperlink" Target="http://www.legislation.act.gov.au/sl/2019-23/default.asp" TargetMode="External"/><Relationship Id="rId273" Type="http://schemas.openxmlformats.org/officeDocument/2006/relationships/hyperlink" Target="http://www.legislation.act.gov.au/a/2008-26/default.asp" TargetMode="External"/><Relationship Id="rId480" Type="http://schemas.openxmlformats.org/officeDocument/2006/relationships/hyperlink" Target="http://www.legislation.act.gov.au/a/2025-33/" TargetMode="External"/><Relationship Id="rId701" Type="http://schemas.openxmlformats.org/officeDocument/2006/relationships/hyperlink" Target="http://www.legislation.act.gov.au/a/2021-12/" TargetMode="External"/><Relationship Id="rId939" Type="http://schemas.openxmlformats.org/officeDocument/2006/relationships/hyperlink" Target="http://www.legislation.act.gov.au/a/2015-50" TargetMode="External"/><Relationship Id="rId68" Type="http://schemas.openxmlformats.org/officeDocument/2006/relationships/hyperlink" Target="http://www.legislation.act.gov.au/a/2008-26/default.asp" TargetMode="External"/><Relationship Id="rId133" Type="http://schemas.openxmlformats.org/officeDocument/2006/relationships/footer" Target="footer15.xml"/><Relationship Id="rId340" Type="http://schemas.openxmlformats.org/officeDocument/2006/relationships/footer" Target="footer44.xml"/><Relationship Id="rId578" Type="http://schemas.openxmlformats.org/officeDocument/2006/relationships/hyperlink" Target="http://www.legislation.act.gov.au/sl/2013-28" TargetMode="External"/><Relationship Id="rId785" Type="http://schemas.openxmlformats.org/officeDocument/2006/relationships/hyperlink" Target="http://www.legislation.act.gov.au/a/2015-29" TargetMode="External"/><Relationship Id="rId992" Type="http://schemas.openxmlformats.org/officeDocument/2006/relationships/hyperlink" Target="http://www.legislation.act.gov.au/sl/2024-36/" TargetMode="External"/><Relationship Id="rId200" Type="http://schemas.openxmlformats.org/officeDocument/2006/relationships/hyperlink" Target="http://www.legislation.act.gov.au/a/2004-28" TargetMode="External"/><Relationship Id="rId438" Type="http://schemas.openxmlformats.org/officeDocument/2006/relationships/hyperlink" Target="http://www.legislation.act.gov.au/a/2013-44" TargetMode="External"/><Relationship Id="rId645" Type="http://schemas.openxmlformats.org/officeDocument/2006/relationships/hyperlink" Target="http://www.legislation.act.gov.au/sl/2025-29/" TargetMode="External"/><Relationship Id="rId852" Type="http://schemas.openxmlformats.org/officeDocument/2006/relationships/hyperlink" Target="http://www.legislation.act.gov.au/a/2010-10" TargetMode="External"/><Relationship Id="rId284" Type="http://schemas.openxmlformats.org/officeDocument/2006/relationships/hyperlink" Target="http://www.legislation.act.gov.au/a/2008-26/default.asp" TargetMode="External"/><Relationship Id="rId491" Type="http://schemas.openxmlformats.org/officeDocument/2006/relationships/hyperlink" Target="http://www.legislation.act.gov.au/a/2010-10" TargetMode="External"/><Relationship Id="rId505" Type="http://schemas.openxmlformats.org/officeDocument/2006/relationships/hyperlink" Target="http://www.legislation.act.gov.au/sl/2025-29/" TargetMode="External"/><Relationship Id="rId712" Type="http://schemas.openxmlformats.org/officeDocument/2006/relationships/hyperlink" Target="http://www.legislation.act.gov.au/sl/2021-28/" TargetMode="External"/><Relationship Id="rId79" Type="http://schemas.openxmlformats.org/officeDocument/2006/relationships/hyperlink" Target="http://www.legislation.act.gov.au/a/2008-26/default.asp" TargetMode="External"/><Relationship Id="rId144" Type="http://schemas.openxmlformats.org/officeDocument/2006/relationships/hyperlink" Target="http://www.legislation.act.gov.au/a/2008-26/default.asp" TargetMode="External"/><Relationship Id="rId589" Type="http://schemas.openxmlformats.org/officeDocument/2006/relationships/hyperlink" Target="http://www.legislation.act.gov.au/a/2010-10" TargetMode="External"/><Relationship Id="rId796" Type="http://schemas.openxmlformats.org/officeDocument/2006/relationships/hyperlink" Target="http://www.legislation.act.gov.au/a/2010-10" TargetMode="External"/><Relationship Id="rId351" Type="http://schemas.openxmlformats.org/officeDocument/2006/relationships/hyperlink" Target="http://www.tga.gov.au/" TargetMode="External"/><Relationship Id="rId449" Type="http://schemas.openxmlformats.org/officeDocument/2006/relationships/hyperlink" Target="http://www.legislation.act.gov.au/sl/2016-5" TargetMode="External"/><Relationship Id="rId656" Type="http://schemas.openxmlformats.org/officeDocument/2006/relationships/hyperlink" Target="http://www.legislation.act.gov.au/sl/2025-29/" TargetMode="External"/><Relationship Id="rId863" Type="http://schemas.openxmlformats.org/officeDocument/2006/relationships/hyperlink" Target="http://www.legislation.act.gov.au/sl/2020-39/" TargetMode="External"/><Relationship Id="rId211" Type="http://schemas.openxmlformats.org/officeDocument/2006/relationships/hyperlink" Target="https://www.legislation.act.gov.au/a/2008-26/" TargetMode="External"/><Relationship Id="rId295" Type="http://schemas.openxmlformats.org/officeDocument/2006/relationships/hyperlink" Target="http://www.legislation.act.gov.au/a/2008-26/default.asp" TargetMode="External"/><Relationship Id="rId309" Type="http://schemas.openxmlformats.org/officeDocument/2006/relationships/header" Target="header28.xml"/><Relationship Id="rId516" Type="http://schemas.openxmlformats.org/officeDocument/2006/relationships/hyperlink" Target="http://www.legislation.act.gov.au/sl/2024-36/" TargetMode="External"/><Relationship Id="rId723" Type="http://schemas.openxmlformats.org/officeDocument/2006/relationships/hyperlink" Target="http://www.legislation.act.gov.au/a/2015-50" TargetMode="External"/><Relationship Id="rId930" Type="http://schemas.openxmlformats.org/officeDocument/2006/relationships/hyperlink" Target="http://www.legislation.act.gov.au/sl/2014-26" TargetMode="External"/><Relationship Id="rId1006" Type="http://schemas.openxmlformats.org/officeDocument/2006/relationships/header" Target="header48.xml"/><Relationship Id="rId155" Type="http://schemas.openxmlformats.org/officeDocument/2006/relationships/hyperlink" Target="http://www.legislation.act.gov.au/a/2008-26/default.asp" TargetMode="External"/><Relationship Id="rId362" Type="http://schemas.openxmlformats.org/officeDocument/2006/relationships/footer" Target="footer51.xml"/><Relationship Id="rId222" Type="http://schemas.openxmlformats.org/officeDocument/2006/relationships/hyperlink" Target="http://www.comlaw.gov.au/Series/C2004A03952" TargetMode="External"/><Relationship Id="rId667" Type="http://schemas.openxmlformats.org/officeDocument/2006/relationships/hyperlink" Target="http://www.legislation.act.gov.au/sl/2016-16" TargetMode="External"/><Relationship Id="rId874" Type="http://schemas.openxmlformats.org/officeDocument/2006/relationships/hyperlink" Target="http://www.legislation.act.gov.au/sl/2013-28" TargetMode="External"/><Relationship Id="rId17" Type="http://schemas.openxmlformats.org/officeDocument/2006/relationships/header" Target="header2.xml"/><Relationship Id="rId527" Type="http://schemas.openxmlformats.org/officeDocument/2006/relationships/hyperlink" Target="http://www.legislation.act.gov.au/sl/2010-2" TargetMode="External"/><Relationship Id="rId734" Type="http://schemas.openxmlformats.org/officeDocument/2006/relationships/hyperlink" Target="http://www.legislation.act.gov.au/a/2015-50" TargetMode="External"/><Relationship Id="rId941" Type="http://schemas.openxmlformats.org/officeDocument/2006/relationships/hyperlink" Target="http://www.legislation.act.gov.au/sl/2016-5" TargetMode="External"/><Relationship Id="rId70" Type="http://schemas.openxmlformats.org/officeDocument/2006/relationships/hyperlink" Target="http://www.legislation.act.gov.au/a/2008-26/default.asp" TargetMode="External"/><Relationship Id="rId166" Type="http://schemas.openxmlformats.org/officeDocument/2006/relationships/header" Target="header17.xml"/><Relationship Id="rId373" Type="http://schemas.openxmlformats.org/officeDocument/2006/relationships/hyperlink" Target="http://www.legislation.act.gov.au/a/2008-26" TargetMode="External"/><Relationship Id="rId580" Type="http://schemas.openxmlformats.org/officeDocument/2006/relationships/hyperlink" Target="http://www.legislation.act.gov.au/sl/2014-23" TargetMode="External"/><Relationship Id="rId801" Type="http://schemas.openxmlformats.org/officeDocument/2006/relationships/hyperlink" Target="http://www.legislation.act.gov.au/a/2010-10" TargetMode="External"/><Relationship Id="rId1" Type="http://schemas.openxmlformats.org/officeDocument/2006/relationships/numbering" Target="numbering.xml"/><Relationship Id="rId233" Type="http://schemas.openxmlformats.org/officeDocument/2006/relationships/hyperlink" Target="http://www.legislation.act.gov.au/a/2008-26/default.asp" TargetMode="External"/><Relationship Id="rId440" Type="http://schemas.openxmlformats.org/officeDocument/2006/relationships/hyperlink" Target="http://www.legislation.act.gov.au/sl/2014-26" TargetMode="External"/><Relationship Id="rId678" Type="http://schemas.openxmlformats.org/officeDocument/2006/relationships/hyperlink" Target="http://www.legislation.act.gov.au/sl/2014-26" TargetMode="External"/><Relationship Id="rId885" Type="http://schemas.openxmlformats.org/officeDocument/2006/relationships/hyperlink" Target="http://www.legislation.act.gov.au/a/2015-29" TargetMode="External"/><Relationship Id="rId28" Type="http://schemas.openxmlformats.org/officeDocument/2006/relationships/hyperlink" Target="http://www.legislation.act.gov.au/a/2001-14" TargetMode="External"/><Relationship Id="rId300" Type="http://schemas.openxmlformats.org/officeDocument/2006/relationships/hyperlink" Target="http://www.legislation.act.gov.au/a/2008-26/default.asp" TargetMode="External"/><Relationship Id="rId538" Type="http://schemas.openxmlformats.org/officeDocument/2006/relationships/hyperlink" Target="http://www.legislation.act.gov.au/sl/2020-21/" TargetMode="External"/><Relationship Id="rId745" Type="http://schemas.openxmlformats.org/officeDocument/2006/relationships/hyperlink" Target="http://www.legislation.act.gov.au/a/2025-33/" TargetMode="External"/><Relationship Id="rId952" Type="http://schemas.openxmlformats.org/officeDocument/2006/relationships/hyperlink" Target="http://www.legislation.act.gov.au/a/2018-42/default.asp" TargetMode="External"/><Relationship Id="rId81" Type="http://schemas.openxmlformats.org/officeDocument/2006/relationships/hyperlink" Target="http://www.legislation.act.gov.au/a/2008-26/default.asp" TargetMode="External"/><Relationship Id="rId177" Type="http://schemas.openxmlformats.org/officeDocument/2006/relationships/hyperlink" Target="http://www.legislation.act.gov.au/a/2008-26/default.asp" TargetMode="External"/><Relationship Id="rId384" Type="http://schemas.openxmlformats.org/officeDocument/2006/relationships/hyperlink" Target="http://www.legislation.act.gov.au/a/2008-19" TargetMode="External"/><Relationship Id="rId591" Type="http://schemas.openxmlformats.org/officeDocument/2006/relationships/hyperlink" Target="http://www.legislation.act.gov.au/sl/2024-36/" TargetMode="External"/><Relationship Id="rId605" Type="http://schemas.openxmlformats.org/officeDocument/2006/relationships/hyperlink" Target="http://www.legislation.act.gov.au/sl/2025-7/" TargetMode="External"/><Relationship Id="rId812" Type="http://schemas.openxmlformats.org/officeDocument/2006/relationships/hyperlink" Target="http://www.legislation.act.gov.au/sl/2014-23/default.asp" TargetMode="External"/><Relationship Id="rId244" Type="http://schemas.openxmlformats.org/officeDocument/2006/relationships/footer" Target="footer25.xml"/><Relationship Id="rId689" Type="http://schemas.openxmlformats.org/officeDocument/2006/relationships/hyperlink" Target="http://www.legislation.act.gov.au/sl/2019-23/default.asp" TargetMode="External"/><Relationship Id="rId896" Type="http://schemas.openxmlformats.org/officeDocument/2006/relationships/hyperlink" Target="http://www.legislation.act.gov.au/a/2010-10" TargetMode="External"/><Relationship Id="rId39" Type="http://schemas.openxmlformats.org/officeDocument/2006/relationships/hyperlink" Target="http://www.legislation.act.gov.au/a/2008-26/default.asp" TargetMode="External"/><Relationship Id="rId451" Type="http://schemas.openxmlformats.org/officeDocument/2006/relationships/hyperlink" Target="http://www.legislation.act.gov.au/sl/2016-16" TargetMode="External"/><Relationship Id="rId549" Type="http://schemas.openxmlformats.org/officeDocument/2006/relationships/hyperlink" Target="http://www.legislation.act.gov.au/sl/2024-36/" TargetMode="External"/><Relationship Id="rId756" Type="http://schemas.openxmlformats.org/officeDocument/2006/relationships/hyperlink" Target="http://www.legislation.act.gov.au/sl/2009-27" TargetMode="External"/><Relationship Id="rId104" Type="http://schemas.openxmlformats.org/officeDocument/2006/relationships/header" Target="header7.xml"/><Relationship Id="rId188" Type="http://schemas.openxmlformats.org/officeDocument/2006/relationships/hyperlink" Target="http://www.legislation.act.gov.au/a/2001-14" TargetMode="External"/><Relationship Id="rId311" Type="http://schemas.openxmlformats.org/officeDocument/2006/relationships/footer" Target="footer40.xml"/><Relationship Id="rId395" Type="http://schemas.openxmlformats.org/officeDocument/2006/relationships/hyperlink" Target="https://www.legislation.gov.au/Series/F2017L00313" TargetMode="External"/><Relationship Id="rId409" Type="http://schemas.openxmlformats.org/officeDocument/2006/relationships/hyperlink" Target="http://www.legislation.act.gov.au/a/2008-19" TargetMode="External"/><Relationship Id="rId963" Type="http://schemas.openxmlformats.org/officeDocument/2006/relationships/hyperlink" Target="http://www.legislation.act.gov.au/a/2020-11/" TargetMode="External"/><Relationship Id="rId92" Type="http://schemas.openxmlformats.org/officeDocument/2006/relationships/hyperlink" Target="http://www.legislation.act.gov.au/a/2008-26/default.asp" TargetMode="External"/><Relationship Id="rId616" Type="http://schemas.openxmlformats.org/officeDocument/2006/relationships/hyperlink" Target="http://www.legislation.act.gov.au/sl/2010-16" TargetMode="External"/><Relationship Id="rId823" Type="http://schemas.openxmlformats.org/officeDocument/2006/relationships/hyperlink" Target="http://www.legislation.act.gov.au/a/2018-42/default.asp" TargetMode="External"/><Relationship Id="rId255" Type="http://schemas.openxmlformats.org/officeDocument/2006/relationships/hyperlink" Target="http://www.legislation.act.gov.au/a/2008-26/default.asp" TargetMode="External"/><Relationship Id="rId462" Type="http://schemas.openxmlformats.org/officeDocument/2006/relationships/hyperlink" Target="http://www.legislation.act.gov.au/sl/2020-31/default.asp" TargetMode="External"/><Relationship Id="rId115" Type="http://schemas.openxmlformats.org/officeDocument/2006/relationships/hyperlink" Target="http://www.legislation.act.gov.au/a/2008-26/default.asp" TargetMode="External"/><Relationship Id="rId322" Type="http://schemas.openxmlformats.org/officeDocument/2006/relationships/hyperlink" Target="http://www.legislation.act.gov.au/a/2001-14" TargetMode="External"/><Relationship Id="rId767" Type="http://schemas.openxmlformats.org/officeDocument/2006/relationships/hyperlink" Target="http://www.legislation.act.gov.au/a/2015-50" TargetMode="External"/><Relationship Id="rId974" Type="http://schemas.openxmlformats.org/officeDocument/2006/relationships/hyperlink" Target="http://www.legislation.act.gov.au/sl/2021-19/" TargetMode="External"/><Relationship Id="rId199" Type="http://schemas.openxmlformats.org/officeDocument/2006/relationships/hyperlink" Target="http://www.legislation.act.gov.au/a/2008-26/default.asp" TargetMode="External"/><Relationship Id="rId627" Type="http://schemas.openxmlformats.org/officeDocument/2006/relationships/hyperlink" Target="http://www.legislation.act.gov.au/a/2018-32/default.asp" TargetMode="External"/><Relationship Id="rId834" Type="http://schemas.openxmlformats.org/officeDocument/2006/relationships/hyperlink" Target="http://www.legislation.act.gov.au/sl/2010-45" TargetMode="External"/><Relationship Id="rId266" Type="http://schemas.openxmlformats.org/officeDocument/2006/relationships/hyperlink" Target="http://www.legislation.act.gov.au/a/2008-26/default.asp" TargetMode="External"/><Relationship Id="rId473" Type="http://schemas.openxmlformats.org/officeDocument/2006/relationships/hyperlink" Target="http://www.legislation.act.gov.au/sl/2025-7/" TargetMode="External"/><Relationship Id="rId680" Type="http://schemas.openxmlformats.org/officeDocument/2006/relationships/hyperlink" Target="http://www.legislation.act.gov.au/sl/2016-16" TargetMode="External"/><Relationship Id="rId901" Type="http://schemas.openxmlformats.org/officeDocument/2006/relationships/hyperlink" Target="http://www.legislation.act.gov.au/sl/2010-16" TargetMode="External"/><Relationship Id="rId30" Type="http://schemas.openxmlformats.org/officeDocument/2006/relationships/hyperlink" Target="http://www.legislation.act.gov.au/a/2002-51" TargetMode="External"/><Relationship Id="rId126" Type="http://schemas.openxmlformats.org/officeDocument/2006/relationships/hyperlink" Target="http://www.legislation.act.gov.au/a/2007-15" TargetMode="External"/><Relationship Id="rId333" Type="http://schemas.openxmlformats.org/officeDocument/2006/relationships/hyperlink" Target="http://www.medicinesaustralia.com.au" TargetMode="External"/><Relationship Id="rId540" Type="http://schemas.openxmlformats.org/officeDocument/2006/relationships/hyperlink" Target="http://www.legislation.act.gov.au/a/2015-50" TargetMode="External"/><Relationship Id="rId778" Type="http://schemas.openxmlformats.org/officeDocument/2006/relationships/hyperlink" Target="http://www.legislation.act.gov.au/sl/2025-29/" TargetMode="External"/><Relationship Id="rId985" Type="http://schemas.openxmlformats.org/officeDocument/2006/relationships/hyperlink" Target="http://www.legislation.act.gov.au/sl/2023-17/" TargetMode="External"/><Relationship Id="rId638" Type="http://schemas.openxmlformats.org/officeDocument/2006/relationships/hyperlink" Target="http://www.legislation.act.gov.au/a/2018-32/default.asp" TargetMode="External"/><Relationship Id="rId845" Type="http://schemas.openxmlformats.org/officeDocument/2006/relationships/hyperlink" Target="http://www.legislation.act.gov.au/sl/2019-23/default.asp" TargetMode="External"/><Relationship Id="rId277" Type="http://schemas.openxmlformats.org/officeDocument/2006/relationships/hyperlink" Target="http://www.legislation.act.gov.au/a/2008-26/default.asp" TargetMode="External"/><Relationship Id="rId400" Type="http://schemas.openxmlformats.org/officeDocument/2006/relationships/hyperlink" Target="http://www.legislation.act.gov.au/a/2001-14" TargetMode="External"/><Relationship Id="rId484" Type="http://schemas.openxmlformats.org/officeDocument/2006/relationships/hyperlink" Target="http://www.legislation.act.gov.au/sl/2015-19" TargetMode="External"/><Relationship Id="rId705" Type="http://schemas.openxmlformats.org/officeDocument/2006/relationships/hyperlink" Target="http://www.legislation.act.gov.au/a/2021-12/" TargetMode="External"/><Relationship Id="rId137" Type="http://schemas.openxmlformats.org/officeDocument/2006/relationships/footer" Target="footer16.xml"/><Relationship Id="rId344" Type="http://schemas.openxmlformats.org/officeDocument/2006/relationships/hyperlink" Target="http://www.legislation.act.gov.au/a/2008-26/default.asp" TargetMode="External"/><Relationship Id="rId691" Type="http://schemas.openxmlformats.org/officeDocument/2006/relationships/hyperlink" Target="http://www.legislation.act.gov.au/sl/2019-23/default.asp" TargetMode="External"/><Relationship Id="rId789" Type="http://schemas.openxmlformats.org/officeDocument/2006/relationships/hyperlink" Target="http://www.legislation.act.gov.au/sl/2025-29/" TargetMode="External"/><Relationship Id="rId912" Type="http://schemas.openxmlformats.org/officeDocument/2006/relationships/hyperlink" Target="http://www.legislation.act.gov.au/sl/2012-5" TargetMode="External"/><Relationship Id="rId996" Type="http://schemas.openxmlformats.org/officeDocument/2006/relationships/hyperlink" Target="http://www.legislation.act.gov.au/a/2025-33/" TargetMode="External"/><Relationship Id="rId41" Type="http://schemas.openxmlformats.org/officeDocument/2006/relationships/hyperlink" Target="http://www.legislation.act.gov.au/a/db_39269/default.asp" TargetMode="External"/><Relationship Id="rId551" Type="http://schemas.openxmlformats.org/officeDocument/2006/relationships/hyperlink" Target="http://www.legislation.act.gov.au/sl/2025-29/" TargetMode="External"/><Relationship Id="rId649" Type="http://schemas.openxmlformats.org/officeDocument/2006/relationships/hyperlink" Target="http://www.legislation.act.gov.au/sl/2021-28/" TargetMode="External"/><Relationship Id="rId856" Type="http://schemas.openxmlformats.org/officeDocument/2006/relationships/hyperlink" Target="http://www.legislation.act.gov.au/a/2018-42/default.asp" TargetMode="External"/><Relationship Id="rId190" Type="http://schemas.openxmlformats.org/officeDocument/2006/relationships/hyperlink" Target="http://www.legislation.act.gov.au/a/2008-26/default.asp" TargetMode="External"/><Relationship Id="rId204" Type="http://schemas.openxmlformats.org/officeDocument/2006/relationships/hyperlink" Target="http://www.legislation.act.gov.au/a/2008-26/default.asp" TargetMode="External"/><Relationship Id="rId288" Type="http://schemas.openxmlformats.org/officeDocument/2006/relationships/hyperlink" Target="http://www.comlaw.gov.au/Series/C2004A04712" TargetMode="External"/><Relationship Id="rId411" Type="http://schemas.openxmlformats.org/officeDocument/2006/relationships/header" Target="header43.xml"/><Relationship Id="rId509" Type="http://schemas.openxmlformats.org/officeDocument/2006/relationships/hyperlink" Target="http://www.legislation.act.gov.au/sl/2010-1" TargetMode="External"/><Relationship Id="rId106" Type="http://schemas.openxmlformats.org/officeDocument/2006/relationships/footer" Target="footer8.xml"/><Relationship Id="rId313" Type="http://schemas.openxmlformats.org/officeDocument/2006/relationships/footer" Target="footer42.xml"/><Relationship Id="rId495" Type="http://schemas.openxmlformats.org/officeDocument/2006/relationships/hyperlink" Target="http://www.legislation.act.gov.au/a/2015-29" TargetMode="External"/><Relationship Id="rId716" Type="http://schemas.openxmlformats.org/officeDocument/2006/relationships/hyperlink" Target="http://www.legislation.act.gov.au/sl/2014-26" TargetMode="External"/><Relationship Id="rId758" Type="http://schemas.openxmlformats.org/officeDocument/2006/relationships/hyperlink" Target="http://www.legislation.act.gov.au/sl/2023-5/" TargetMode="External"/><Relationship Id="rId923" Type="http://schemas.openxmlformats.org/officeDocument/2006/relationships/hyperlink" Target="http://www.legislation.act.gov.au/a/2008-26" TargetMode="External"/><Relationship Id="rId965" Type="http://schemas.openxmlformats.org/officeDocument/2006/relationships/hyperlink" Target="http://www.legislation.act.gov.au/sl/2020-21/"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a/2008-26/default.asp" TargetMode="External"/><Relationship Id="rId94" Type="http://schemas.openxmlformats.org/officeDocument/2006/relationships/hyperlink" Target="http://www.legislation.act.gov.au/a/2001-14" TargetMode="External"/><Relationship Id="rId148" Type="http://schemas.openxmlformats.org/officeDocument/2006/relationships/hyperlink" Target="http://www.legislation.act.gov.au/a/2008-26/default.asp" TargetMode="External"/><Relationship Id="rId355" Type="http://schemas.openxmlformats.org/officeDocument/2006/relationships/footer" Target="footer49.xml"/><Relationship Id="rId397" Type="http://schemas.openxmlformats.org/officeDocument/2006/relationships/hyperlink" Target="https://www.legislation.act.gov.au/a/db_39269/" TargetMode="External"/><Relationship Id="rId520" Type="http://schemas.openxmlformats.org/officeDocument/2006/relationships/hyperlink" Target="http://www.legislation.act.gov.au/sl/2025-29/" TargetMode="External"/><Relationship Id="rId562" Type="http://schemas.openxmlformats.org/officeDocument/2006/relationships/hyperlink" Target="http://www.legislation.act.gov.au/a/2018-32/default.asp" TargetMode="External"/><Relationship Id="rId618" Type="http://schemas.openxmlformats.org/officeDocument/2006/relationships/hyperlink" Target="http://www.legislation.act.gov.au/a/2018-32/default.asp" TargetMode="External"/><Relationship Id="rId825" Type="http://schemas.openxmlformats.org/officeDocument/2006/relationships/hyperlink" Target="http://www.legislation.act.gov.au/sl/2020-24/" TargetMode="External"/><Relationship Id="rId215" Type="http://schemas.openxmlformats.org/officeDocument/2006/relationships/hyperlink" Target="http://www.legislation.act.gov.au/a/1995-55" TargetMode="External"/><Relationship Id="rId257" Type="http://schemas.openxmlformats.org/officeDocument/2006/relationships/hyperlink" Target="http://www.legislation.act.gov.au/a/2008-26/default.asp" TargetMode="External"/><Relationship Id="rId422" Type="http://schemas.openxmlformats.org/officeDocument/2006/relationships/hyperlink" Target="http://www.legislation.act.gov.au/sl/2010-16" TargetMode="External"/><Relationship Id="rId464" Type="http://schemas.openxmlformats.org/officeDocument/2006/relationships/hyperlink" Target="http://www.legislation.act.gov.au/a/2021-12/" TargetMode="External"/><Relationship Id="rId867" Type="http://schemas.openxmlformats.org/officeDocument/2006/relationships/hyperlink" Target="http://www.legislation.act.gov.au/sl/2021-28/" TargetMode="External"/><Relationship Id="rId1010" Type="http://schemas.openxmlformats.org/officeDocument/2006/relationships/fontTable" Target="fontTable.xml"/><Relationship Id="rId299" Type="http://schemas.openxmlformats.org/officeDocument/2006/relationships/hyperlink" Target="http://www.legislation.act.gov.au/a/2008-26/default.asp" TargetMode="External"/><Relationship Id="rId727" Type="http://schemas.openxmlformats.org/officeDocument/2006/relationships/hyperlink" Target="http://www.legislation.act.gov.au/a/2015-50" TargetMode="External"/><Relationship Id="rId934" Type="http://schemas.openxmlformats.org/officeDocument/2006/relationships/hyperlink" Target="http://www.legislation.act.gov.au/sl/2015-19" TargetMode="External"/><Relationship Id="rId63" Type="http://schemas.openxmlformats.org/officeDocument/2006/relationships/hyperlink" Target="http://www.legislation.act.gov.au/a/2008-26/default.asp" TargetMode="External"/><Relationship Id="rId159" Type="http://schemas.openxmlformats.org/officeDocument/2006/relationships/header" Target="header14.xml"/><Relationship Id="rId366" Type="http://schemas.openxmlformats.org/officeDocument/2006/relationships/footer" Target="footer53.xml"/><Relationship Id="rId573" Type="http://schemas.openxmlformats.org/officeDocument/2006/relationships/hyperlink" Target="http://www.legislation.act.gov.au/sl/2019-23/default.asp" TargetMode="External"/><Relationship Id="rId780" Type="http://schemas.openxmlformats.org/officeDocument/2006/relationships/hyperlink" Target="http://www.legislation.act.gov.au/sl/2015-36" TargetMode="External"/><Relationship Id="rId226" Type="http://schemas.openxmlformats.org/officeDocument/2006/relationships/hyperlink" Target="http://www.legislation.act.gov.au/a/2008-26/default.asp" TargetMode="External"/><Relationship Id="rId433" Type="http://schemas.openxmlformats.org/officeDocument/2006/relationships/hyperlink" Target="http://www.legislation.act.gov.au/sl/2012-5" TargetMode="External"/><Relationship Id="rId878" Type="http://schemas.openxmlformats.org/officeDocument/2006/relationships/hyperlink" Target="http://www.legislation.act.gov.au/a/2015-50" TargetMode="External"/><Relationship Id="rId640" Type="http://schemas.openxmlformats.org/officeDocument/2006/relationships/hyperlink" Target="http://www.legislation.act.gov.au/sl/2010-20" TargetMode="External"/><Relationship Id="rId738" Type="http://schemas.openxmlformats.org/officeDocument/2006/relationships/hyperlink" Target="http://www.legislation.act.gov.au/a/2015-50" TargetMode="External"/><Relationship Id="rId945" Type="http://schemas.openxmlformats.org/officeDocument/2006/relationships/hyperlink" Target="http://www.legislation.act.gov.au/sl/2016-16/default.asp" TargetMode="External"/><Relationship Id="rId74" Type="http://schemas.openxmlformats.org/officeDocument/2006/relationships/hyperlink" Target="http://www.legislation.act.gov.au/a/2001-14" TargetMode="External"/><Relationship Id="rId377" Type="http://schemas.openxmlformats.org/officeDocument/2006/relationships/hyperlink" Target="http://www.comlaw.gov.au/Series/C1953A00095" TargetMode="External"/><Relationship Id="rId500" Type="http://schemas.openxmlformats.org/officeDocument/2006/relationships/hyperlink" Target="http://www.legislation.act.gov.au/sl/2025-29/" TargetMode="External"/><Relationship Id="rId584" Type="http://schemas.openxmlformats.org/officeDocument/2006/relationships/hyperlink" Target="http://www.legislation.act.gov.au/sl/2020-31/" TargetMode="External"/><Relationship Id="rId805" Type="http://schemas.openxmlformats.org/officeDocument/2006/relationships/hyperlink" Target="http://www.legislation.act.gov.au/sl/2021-28/" TargetMode="External"/><Relationship Id="rId5" Type="http://schemas.openxmlformats.org/officeDocument/2006/relationships/footnotes" Target="footnotes.xml"/><Relationship Id="rId237" Type="http://schemas.openxmlformats.org/officeDocument/2006/relationships/hyperlink" Target="http://www.legislation.act.gov.au/a/2008-26/default.asp" TargetMode="External"/><Relationship Id="rId791" Type="http://schemas.openxmlformats.org/officeDocument/2006/relationships/hyperlink" Target="http://www.legislation.act.gov.au/sl/2010-45" TargetMode="External"/><Relationship Id="rId889" Type="http://schemas.openxmlformats.org/officeDocument/2006/relationships/hyperlink" Target="http://www.legislation.act.gov.au/sl/2009-27" TargetMode="External"/><Relationship Id="rId444" Type="http://schemas.openxmlformats.org/officeDocument/2006/relationships/hyperlink" Target="http://www.legislation.act.gov.au/a/2015-38" TargetMode="External"/><Relationship Id="rId651" Type="http://schemas.openxmlformats.org/officeDocument/2006/relationships/hyperlink" Target="http://www.legislation.act.gov.au/sl/2023-17/" TargetMode="External"/><Relationship Id="rId749" Type="http://schemas.openxmlformats.org/officeDocument/2006/relationships/hyperlink" Target="http://www.legislation.act.gov.au/a/2015-50" TargetMode="External"/><Relationship Id="rId290" Type="http://schemas.openxmlformats.org/officeDocument/2006/relationships/hyperlink" Target="http://www.legislation.act.gov.au/a/2008-26/default.asp" TargetMode="External"/><Relationship Id="rId304" Type="http://schemas.openxmlformats.org/officeDocument/2006/relationships/footer" Target="footer37.xml"/><Relationship Id="rId388" Type="http://schemas.openxmlformats.org/officeDocument/2006/relationships/hyperlink" Target="http://www.legislation.act.gov.au/a/db_39269/default.asp" TargetMode="External"/><Relationship Id="rId511" Type="http://schemas.openxmlformats.org/officeDocument/2006/relationships/hyperlink" Target="http://www.legislation.act.gov.au/sl/2013-28" TargetMode="External"/><Relationship Id="rId609" Type="http://schemas.openxmlformats.org/officeDocument/2006/relationships/hyperlink" Target="http://www.legislation.act.gov.au/a/2010-10" TargetMode="External"/><Relationship Id="rId956" Type="http://schemas.openxmlformats.org/officeDocument/2006/relationships/hyperlink" Target="http://www.legislation.act.gov.au/sl/2019-23/default.asp" TargetMode="External"/><Relationship Id="rId85" Type="http://schemas.openxmlformats.org/officeDocument/2006/relationships/hyperlink" Target="http://www.legislation.act.gov.au/a/2008-26/default.asp" TargetMode="External"/><Relationship Id="rId150" Type="http://schemas.openxmlformats.org/officeDocument/2006/relationships/hyperlink" Target="http://www.legislation.act.gov.au/a/2008-26/default.asp" TargetMode="External"/><Relationship Id="rId595" Type="http://schemas.openxmlformats.org/officeDocument/2006/relationships/hyperlink" Target="http://www.legislation.act.gov.au/sl/2021-28/" TargetMode="External"/><Relationship Id="rId816" Type="http://schemas.openxmlformats.org/officeDocument/2006/relationships/hyperlink" Target="http://www.legislation.act.gov.au/sl/2021-28/" TargetMode="External"/><Relationship Id="rId1001" Type="http://schemas.openxmlformats.org/officeDocument/2006/relationships/footer" Target="footer59.xml"/><Relationship Id="rId248" Type="http://schemas.openxmlformats.org/officeDocument/2006/relationships/header" Target="header20.xml"/><Relationship Id="rId455" Type="http://schemas.openxmlformats.org/officeDocument/2006/relationships/hyperlink" Target="https://www.legislation.act.gov.au/cn/2018-12/" TargetMode="External"/><Relationship Id="rId662" Type="http://schemas.openxmlformats.org/officeDocument/2006/relationships/hyperlink" Target="http://www.legislation.act.gov.au/sl/2010-1" TargetMode="External"/><Relationship Id="rId12" Type="http://schemas.openxmlformats.org/officeDocument/2006/relationships/hyperlink" Target="http://www.legislation.act.gov.au/a/2001-14" TargetMode="External"/><Relationship Id="rId108" Type="http://schemas.openxmlformats.org/officeDocument/2006/relationships/header" Target="header8.xml"/><Relationship Id="rId315" Type="http://schemas.openxmlformats.org/officeDocument/2006/relationships/hyperlink" Target="http://www.legislation.act.gov.au/a/2008-26/default.asp" TargetMode="External"/><Relationship Id="rId522" Type="http://schemas.openxmlformats.org/officeDocument/2006/relationships/hyperlink" Target="http://www.legislation.act.gov.au/sl/2025-29/" TargetMode="External"/><Relationship Id="rId967" Type="http://schemas.openxmlformats.org/officeDocument/2006/relationships/hyperlink" Target="http://www.legislation.act.gov.au/sl/2020-24/" TargetMode="External"/><Relationship Id="rId96" Type="http://schemas.openxmlformats.org/officeDocument/2006/relationships/hyperlink" Target="http://www.legislation.act.gov.au/a/1999-78" TargetMode="External"/><Relationship Id="rId161" Type="http://schemas.openxmlformats.org/officeDocument/2006/relationships/footer" Target="footer19.xml"/><Relationship Id="rId399" Type="http://schemas.openxmlformats.org/officeDocument/2006/relationships/hyperlink" Target="http://www.comlaw.gov.au/Series/C1953A00095" TargetMode="External"/><Relationship Id="rId827" Type="http://schemas.openxmlformats.org/officeDocument/2006/relationships/hyperlink" Target="http://www.legislation.act.gov.au/sl/2024-36/" TargetMode="External"/><Relationship Id="rId259" Type="http://schemas.openxmlformats.org/officeDocument/2006/relationships/header" Target="header22.xml"/><Relationship Id="rId466" Type="http://schemas.openxmlformats.org/officeDocument/2006/relationships/hyperlink" Target="http://www.legislation.act.gov.au/sl/2021-28/default.asp" TargetMode="External"/><Relationship Id="rId673" Type="http://schemas.openxmlformats.org/officeDocument/2006/relationships/hyperlink" Target="http://www.legislation.act.gov.au/sl/2014-26" TargetMode="External"/><Relationship Id="rId880" Type="http://schemas.openxmlformats.org/officeDocument/2006/relationships/hyperlink" Target="http://www.legislation.act.gov.au/a/2010-10" TargetMode="External"/><Relationship Id="rId23" Type="http://schemas.openxmlformats.org/officeDocument/2006/relationships/header" Target="header5.xml"/><Relationship Id="rId119" Type="http://schemas.openxmlformats.org/officeDocument/2006/relationships/hyperlink" Target="http://www.legislation.act.gov.au/a/alt_a1989-11co" TargetMode="External"/><Relationship Id="rId326" Type="http://schemas.openxmlformats.org/officeDocument/2006/relationships/hyperlink" Target="http://www.comlaw.gov.au/Series/C1953A00095" TargetMode="External"/><Relationship Id="rId533" Type="http://schemas.openxmlformats.org/officeDocument/2006/relationships/hyperlink" Target="http://www.legislation.act.gov.au/a/2010-10" TargetMode="External"/><Relationship Id="rId978" Type="http://schemas.openxmlformats.org/officeDocument/2006/relationships/hyperlink" Target="http://www.legislation.act.gov.au/sl/2021-28/" TargetMode="External"/><Relationship Id="rId740" Type="http://schemas.openxmlformats.org/officeDocument/2006/relationships/hyperlink" Target="http://www.legislation.act.gov.au/a/2015-50" TargetMode="External"/><Relationship Id="rId838" Type="http://schemas.openxmlformats.org/officeDocument/2006/relationships/hyperlink" Target="http://www.legislation.act.gov.au/sl/2019-23/default.asp" TargetMode="External"/><Relationship Id="rId172" Type="http://schemas.openxmlformats.org/officeDocument/2006/relationships/hyperlink" Target="http://www.legislation.act.gov.au/a/2007-15" TargetMode="External"/><Relationship Id="rId477" Type="http://schemas.openxmlformats.org/officeDocument/2006/relationships/hyperlink" Target="http://www.legislation.act.gov.au/a/2015-29" TargetMode="External"/><Relationship Id="rId600" Type="http://schemas.openxmlformats.org/officeDocument/2006/relationships/hyperlink" Target="http://www.legislation.act.gov.au/sl/2014-23" TargetMode="External"/><Relationship Id="rId684" Type="http://schemas.openxmlformats.org/officeDocument/2006/relationships/hyperlink" Target="http://www.legislation.act.gov.au/sl/2017-27/default.asp" TargetMode="External"/><Relationship Id="rId337" Type="http://schemas.openxmlformats.org/officeDocument/2006/relationships/header" Target="header30.xml"/><Relationship Id="rId891" Type="http://schemas.openxmlformats.org/officeDocument/2006/relationships/hyperlink" Target="http://www.legislation.act.gov.au/a/2009-49" TargetMode="External"/><Relationship Id="rId905" Type="http://schemas.openxmlformats.org/officeDocument/2006/relationships/hyperlink" Target="http://www.legislation.act.gov.au/sl/2010-45" TargetMode="External"/><Relationship Id="rId989" Type="http://schemas.openxmlformats.org/officeDocument/2006/relationships/hyperlink" Target="http://www.legislation.act.gov.au/a/2024-30/" TargetMode="External"/><Relationship Id="rId34" Type="http://schemas.openxmlformats.org/officeDocument/2006/relationships/hyperlink" Target="http://www.legislation.act.gov.au/a/2008-26/default.asp" TargetMode="External"/><Relationship Id="rId544" Type="http://schemas.openxmlformats.org/officeDocument/2006/relationships/hyperlink" Target="http://www.legislation.act.gov.au/a/2018-32/default.asp" TargetMode="External"/><Relationship Id="rId751" Type="http://schemas.openxmlformats.org/officeDocument/2006/relationships/hyperlink" Target="http://www.legislation.act.gov.au/a/2015-50" TargetMode="External"/><Relationship Id="rId849" Type="http://schemas.openxmlformats.org/officeDocument/2006/relationships/hyperlink" Target="http://www.legislation.act.gov.au/sl/2025-29/" TargetMode="External"/><Relationship Id="rId183" Type="http://schemas.openxmlformats.org/officeDocument/2006/relationships/hyperlink" Target="http://www.legislation.act.gov.au/a/2008-26/default.asp" TargetMode="External"/><Relationship Id="rId390" Type="http://schemas.openxmlformats.org/officeDocument/2006/relationships/hyperlink" Target="https://www.legislation.act.gov.au/a/db_39269/" TargetMode="External"/><Relationship Id="rId404" Type="http://schemas.openxmlformats.org/officeDocument/2006/relationships/hyperlink" Target="http://www.legislation.act.gov.au/a/db_39269/default.asp" TargetMode="External"/><Relationship Id="rId611" Type="http://schemas.openxmlformats.org/officeDocument/2006/relationships/hyperlink" Target="http://www.legislation.act.gov.au/a/2018-32/default.asp" TargetMode="External"/><Relationship Id="rId250" Type="http://schemas.openxmlformats.org/officeDocument/2006/relationships/footer" Target="footer28.xml"/><Relationship Id="rId488" Type="http://schemas.openxmlformats.org/officeDocument/2006/relationships/hyperlink" Target="http://www.legislation.act.gov.au/sl/2025-29/" TargetMode="External"/><Relationship Id="rId695" Type="http://schemas.openxmlformats.org/officeDocument/2006/relationships/hyperlink" Target="http://www.legislation.act.gov.au/a/2021-12/" TargetMode="External"/><Relationship Id="rId709" Type="http://schemas.openxmlformats.org/officeDocument/2006/relationships/hyperlink" Target="http://www.legislation.act.gov.au/sl/2014-26" TargetMode="External"/><Relationship Id="rId916" Type="http://schemas.openxmlformats.org/officeDocument/2006/relationships/hyperlink" Target="http://www.legislation.act.gov.au/sl/2013-1/default.asp" TargetMode="External"/><Relationship Id="rId45" Type="http://schemas.openxmlformats.org/officeDocument/2006/relationships/hyperlink" Target="http://www.legislation.act.gov.au/a/2008-26/default.asp" TargetMode="External"/><Relationship Id="rId110" Type="http://schemas.openxmlformats.org/officeDocument/2006/relationships/footer" Target="footer10.xml"/><Relationship Id="rId348" Type="http://schemas.openxmlformats.org/officeDocument/2006/relationships/header" Target="header33.xml"/><Relationship Id="rId555" Type="http://schemas.openxmlformats.org/officeDocument/2006/relationships/hyperlink" Target="http://www.legislation.act.gov.au/a/2025-33/" TargetMode="External"/><Relationship Id="rId762" Type="http://schemas.openxmlformats.org/officeDocument/2006/relationships/hyperlink" Target="http://www.legislation.act.gov.au/a/2025-33/" TargetMode="External"/><Relationship Id="rId194" Type="http://schemas.openxmlformats.org/officeDocument/2006/relationships/hyperlink" Target="http://www.legislation.act.gov.au/a/2001-14" TargetMode="External"/><Relationship Id="rId208" Type="http://schemas.openxmlformats.org/officeDocument/2006/relationships/hyperlink" Target="http://www.legislation.act.gov.au/a/2001-14" TargetMode="External"/><Relationship Id="rId415" Type="http://schemas.openxmlformats.org/officeDocument/2006/relationships/hyperlink" Target="http://www.legislation.act.gov.au/sl/2008-42" TargetMode="External"/><Relationship Id="rId622" Type="http://schemas.openxmlformats.org/officeDocument/2006/relationships/hyperlink" Target="http://www.legislation.act.gov.au/a/2018-32/default.asp" TargetMode="External"/><Relationship Id="rId261" Type="http://schemas.openxmlformats.org/officeDocument/2006/relationships/footer" Target="footer31.xml"/><Relationship Id="rId499" Type="http://schemas.openxmlformats.org/officeDocument/2006/relationships/hyperlink" Target="http://www.legislation.act.gov.au/sl/2024-36/" TargetMode="External"/><Relationship Id="rId927" Type="http://schemas.openxmlformats.org/officeDocument/2006/relationships/hyperlink" Target="http://www.legislation.act.gov.au/sl/2014-23" TargetMode="External"/><Relationship Id="rId56" Type="http://schemas.openxmlformats.org/officeDocument/2006/relationships/hyperlink" Target="http://www.legislation.act.gov.au/a/2008-26/default.asp" TargetMode="External"/><Relationship Id="rId359" Type="http://schemas.openxmlformats.org/officeDocument/2006/relationships/header" Target="header36.xml"/><Relationship Id="rId566" Type="http://schemas.openxmlformats.org/officeDocument/2006/relationships/hyperlink" Target="http://www.legislation.act.gov.au/sl/2025-29/" TargetMode="External"/><Relationship Id="rId773" Type="http://schemas.openxmlformats.org/officeDocument/2006/relationships/hyperlink" Target="http://www.legislation.act.gov.au/a/2010-50" TargetMode="External"/><Relationship Id="rId121" Type="http://schemas.openxmlformats.org/officeDocument/2006/relationships/hyperlink" Target="http://www.legislation.act.gov.au/a/2008-26/default.asp" TargetMode="External"/><Relationship Id="rId219" Type="http://schemas.openxmlformats.org/officeDocument/2006/relationships/hyperlink" Target="http://www.tga.gov.au" TargetMode="External"/><Relationship Id="rId426" Type="http://schemas.openxmlformats.org/officeDocument/2006/relationships/hyperlink" Target="http://www.legislation.act.gov.au/a/2010-43" TargetMode="External"/><Relationship Id="rId633" Type="http://schemas.openxmlformats.org/officeDocument/2006/relationships/hyperlink" Target="http://www.legislation.act.gov.au/a/2018-32/default.asp" TargetMode="External"/><Relationship Id="rId980" Type="http://schemas.openxmlformats.org/officeDocument/2006/relationships/hyperlink" Target="http://www.legislation.act.gov.au/sl/2023-5/" TargetMode="External"/><Relationship Id="rId840" Type="http://schemas.openxmlformats.org/officeDocument/2006/relationships/hyperlink" Target="http://www.legislation.act.gov.au/sl/2019-23/default.asp" TargetMode="External"/><Relationship Id="rId938" Type="http://schemas.openxmlformats.org/officeDocument/2006/relationships/hyperlink" Target="http://www.legislation.act.gov.au/a/2015-29" TargetMode="External"/><Relationship Id="rId67" Type="http://schemas.openxmlformats.org/officeDocument/2006/relationships/hyperlink" Target="http://www.legislation.act.gov.au/a/2008-26/default.asp" TargetMode="External"/><Relationship Id="rId272" Type="http://schemas.openxmlformats.org/officeDocument/2006/relationships/hyperlink" Target="http://www.legislation.act.gov.au/a/2008-26/default.asp" TargetMode="External"/><Relationship Id="rId577" Type="http://schemas.openxmlformats.org/officeDocument/2006/relationships/hyperlink" Target="http://www.legislation.act.gov.au/sl/2020-3/" TargetMode="External"/><Relationship Id="rId700" Type="http://schemas.openxmlformats.org/officeDocument/2006/relationships/hyperlink" Target="http://www.legislation.act.gov.au/a/2015-29" TargetMode="External"/><Relationship Id="rId132" Type="http://schemas.openxmlformats.org/officeDocument/2006/relationships/footer" Target="footer14.xml"/><Relationship Id="rId784" Type="http://schemas.openxmlformats.org/officeDocument/2006/relationships/hyperlink" Target="http://www.legislation.act.gov.au/sl/2023-5/" TargetMode="External"/><Relationship Id="rId991" Type="http://schemas.openxmlformats.org/officeDocument/2006/relationships/hyperlink" Target="http://www.legislation.act.gov.au/sl/2024-36/" TargetMode="External"/><Relationship Id="rId437" Type="http://schemas.openxmlformats.org/officeDocument/2006/relationships/hyperlink" Target="http://www.legislation.act.gov.au/sl/2013-28" TargetMode="External"/><Relationship Id="rId644" Type="http://schemas.openxmlformats.org/officeDocument/2006/relationships/hyperlink" Target="http://www.legislation.act.gov.au/sl/2020-39/" TargetMode="External"/><Relationship Id="rId851" Type="http://schemas.openxmlformats.org/officeDocument/2006/relationships/hyperlink" Target="http://www.legislation.act.gov.au/sl/2010-20" TargetMode="External"/><Relationship Id="rId283" Type="http://schemas.openxmlformats.org/officeDocument/2006/relationships/hyperlink" Target="http://www.legislation.act.gov.au/a/2008-26/default.asp" TargetMode="External"/><Relationship Id="rId490" Type="http://schemas.openxmlformats.org/officeDocument/2006/relationships/hyperlink" Target="http://www.legislation.act.gov.au/sl/2025-29/" TargetMode="External"/><Relationship Id="rId504" Type="http://schemas.openxmlformats.org/officeDocument/2006/relationships/hyperlink" Target="http://www.legislation.act.gov.au/sl/2021-28/" TargetMode="External"/><Relationship Id="rId711" Type="http://schemas.openxmlformats.org/officeDocument/2006/relationships/hyperlink" Target="http://www.legislation.act.gov.au/sl/2024-36/" TargetMode="External"/><Relationship Id="rId949" Type="http://schemas.openxmlformats.org/officeDocument/2006/relationships/hyperlink" Target="http://www.legislation.act.gov.au/sl/2017-27/default.asp" TargetMode="External"/><Relationship Id="rId78" Type="http://schemas.openxmlformats.org/officeDocument/2006/relationships/hyperlink" Target="http://www.legislation.act.gov.au/a/2008-26/default.asp" TargetMode="External"/><Relationship Id="rId143" Type="http://schemas.openxmlformats.org/officeDocument/2006/relationships/hyperlink" Target="http://www.legislation.act.gov.au/a/2008-26/default.asp" TargetMode="External"/><Relationship Id="rId350" Type="http://schemas.openxmlformats.org/officeDocument/2006/relationships/footer" Target="footer47.xml"/><Relationship Id="rId588" Type="http://schemas.openxmlformats.org/officeDocument/2006/relationships/hyperlink" Target="http://www.legislation.act.gov.au/sl/2025-29/" TargetMode="External"/><Relationship Id="rId795" Type="http://schemas.openxmlformats.org/officeDocument/2006/relationships/hyperlink" Target="http://www.legislation.act.gov.au/sl/2010-16" TargetMode="External"/><Relationship Id="rId809" Type="http://schemas.openxmlformats.org/officeDocument/2006/relationships/hyperlink" Target="http://www.legislation.act.gov.au/sl/2019-23/default.asp"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1-14" TargetMode="External"/><Relationship Id="rId448" Type="http://schemas.openxmlformats.org/officeDocument/2006/relationships/hyperlink" Target="http://www.legislation.act.gov.au/a/2015-50" TargetMode="External"/><Relationship Id="rId655" Type="http://schemas.openxmlformats.org/officeDocument/2006/relationships/hyperlink" Target="http://www.legislation.act.gov.au/sl/2017-27/default.asp" TargetMode="External"/><Relationship Id="rId862" Type="http://schemas.openxmlformats.org/officeDocument/2006/relationships/hyperlink" Target="http://www.legislation.act.gov.au/sl/2014-23" TargetMode="External"/><Relationship Id="rId294" Type="http://schemas.openxmlformats.org/officeDocument/2006/relationships/hyperlink" Target="http://www.legislation.act.gov.au/a/2008-26/default.asp" TargetMode="External"/><Relationship Id="rId308" Type="http://schemas.openxmlformats.org/officeDocument/2006/relationships/hyperlink" Target="http://www.legislation.act.gov.au/a/2008-26/default.asp" TargetMode="External"/><Relationship Id="rId515" Type="http://schemas.openxmlformats.org/officeDocument/2006/relationships/hyperlink" Target="http://www.legislation.act.gov.au/sl/2021-28/" TargetMode="External"/><Relationship Id="rId722" Type="http://schemas.openxmlformats.org/officeDocument/2006/relationships/hyperlink" Target="http://www.legislation.act.gov.au/a/2025-33/" TargetMode="External"/><Relationship Id="rId89" Type="http://schemas.openxmlformats.org/officeDocument/2006/relationships/hyperlink" Target="http://www.legislation.act.gov.au/a/2008-26/default.asp" TargetMode="External"/><Relationship Id="rId154" Type="http://schemas.openxmlformats.org/officeDocument/2006/relationships/hyperlink" Target="http://www.legislation.act.gov.au/a/2008-26/default.asp" TargetMode="External"/><Relationship Id="rId361" Type="http://schemas.openxmlformats.org/officeDocument/2006/relationships/footer" Target="footer50.xml"/><Relationship Id="rId599" Type="http://schemas.openxmlformats.org/officeDocument/2006/relationships/hyperlink" Target="http://www.legislation.act.gov.au/a/2025-33/" TargetMode="External"/><Relationship Id="rId1005" Type="http://schemas.openxmlformats.org/officeDocument/2006/relationships/footer" Target="footer61.xml"/><Relationship Id="rId459" Type="http://schemas.openxmlformats.org/officeDocument/2006/relationships/hyperlink" Target="http://www.legislation.act.gov.au/sl/2020-13/default.asp" TargetMode="External"/><Relationship Id="rId666" Type="http://schemas.openxmlformats.org/officeDocument/2006/relationships/hyperlink" Target="http://www.legislation.act.gov.au/sl/2019-23/default.asp" TargetMode="External"/><Relationship Id="rId873" Type="http://schemas.openxmlformats.org/officeDocument/2006/relationships/hyperlink" Target="http://www.legislation.act.gov.au/sl/2025-29/" TargetMode="External"/><Relationship Id="rId16" Type="http://schemas.openxmlformats.org/officeDocument/2006/relationships/header" Target="header1.xml"/><Relationship Id="rId221" Type="http://schemas.openxmlformats.org/officeDocument/2006/relationships/hyperlink" Target="http://www.comlaw.gov.au/Series/C2004A04712" TargetMode="External"/><Relationship Id="rId319" Type="http://schemas.openxmlformats.org/officeDocument/2006/relationships/hyperlink" Target="http://www.legislation.act.gov.au/a/2001-14" TargetMode="External"/><Relationship Id="rId526" Type="http://schemas.openxmlformats.org/officeDocument/2006/relationships/hyperlink" Target="http://www.legislation.act.gov.au/sl/2010-2" TargetMode="External"/><Relationship Id="rId733" Type="http://schemas.openxmlformats.org/officeDocument/2006/relationships/hyperlink" Target="http://www.legislation.act.gov.au/a/2021-12/" TargetMode="External"/><Relationship Id="rId940" Type="http://schemas.openxmlformats.org/officeDocument/2006/relationships/hyperlink" Target="http://www.legislation.act.gov.au/a/2015-50" TargetMode="External"/><Relationship Id="rId165" Type="http://schemas.openxmlformats.org/officeDocument/2006/relationships/header" Target="header16.xml"/><Relationship Id="rId372" Type="http://schemas.openxmlformats.org/officeDocument/2006/relationships/hyperlink" Target="http://www.legislation.act.gov.au/a/2001-14" TargetMode="External"/><Relationship Id="rId677" Type="http://schemas.openxmlformats.org/officeDocument/2006/relationships/hyperlink" Target="http://www.legislation.act.gov.au/sl/2014-26" TargetMode="External"/><Relationship Id="rId800" Type="http://schemas.openxmlformats.org/officeDocument/2006/relationships/hyperlink" Target="http://www.legislation.act.gov.au/a/2010-10" TargetMode="External"/><Relationship Id="rId232" Type="http://schemas.openxmlformats.org/officeDocument/2006/relationships/hyperlink" Target="http://www.legislation.act.gov.au/a/2008-26/default.asp" TargetMode="External"/><Relationship Id="rId884" Type="http://schemas.openxmlformats.org/officeDocument/2006/relationships/hyperlink" Target="http://www.legislation.act.gov.au/a/2010-10" TargetMode="External"/><Relationship Id="rId27" Type="http://schemas.openxmlformats.org/officeDocument/2006/relationships/hyperlink" Target="http://www.legislation.act.gov.au/a/2008-19" TargetMode="External"/><Relationship Id="rId537" Type="http://schemas.openxmlformats.org/officeDocument/2006/relationships/hyperlink" Target="http://www.legislation.act.gov.au/sl/2025-29/" TargetMode="External"/><Relationship Id="rId744" Type="http://schemas.openxmlformats.org/officeDocument/2006/relationships/hyperlink" Target="http://www.legislation.act.gov.au/a/2025-33/" TargetMode="External"/><Relationship Id="rId951" Type="http://schemas.openxmlformats.org/officeDocument/2006/relationships/hyperlink" Target="http://www.legislation.act.gov.au/a/2018-23/default.asp" TargetMode="External"/><Relationship Id="rId80" Type="http://schemas.openxmlformats.org/officeDocument/2006/relationships/hyperlink" Target="http://www.legislation.act.gov.au/a/2008-26/default.asp" TargetMode="External"/><Relationship Id="rId176" Type="http://schemas.openxmlformats.org/officeDocument/2006/relationships/hyperlink" Target="http://www.legislation.act.gov.au/a/2008-26/default.asp" TargetMode="External"/><Relationship Id="rId383" Type="http://schemas.openxmlformats.org/officeDocument/2006/relationships/hyperlink" Target="http://www.legislation.act.gov.au/a/2001-14" TargetMode="External"/><Relationship Id="rId590" Type="http://schemas.openxmlformats.org/officeDocument/2006/relationships/hyperlink" Target="http://www.legislation.act.gov.au/a/2015-29" TargetMode="External"/><Relationship Id="rId604" Type="http://schemas.openxmlformats.org/officeDocument/2006/relationships/hyperlink" Target="http://www.legislation.act.gov.au/sl/2025-29/" TargetMode="External"/><Relationship Id="rId811" Type="http://schemas.openxmlformats.org/officeDocument/2006/relationships/hyperlink" Target="http://www.legislation.act.gov.au/sl/2013-24/default.asp" TargetMode="External"/><Relationship Id="rId243" Type="http://schemas.openxmlformats.org/officeDocument/2006/relationships/header" Target="header19.xml"/><Relationship Id="rId450" Type="http://schemas.openxmlformats.org/officeDocument/2006/relationships/hyperlink" Target="http://www.legislation.act.gov.au/a/2016-7/default.asp" TargetMode="External"/><Relationship Id="rId688" Type="http://schemas.openxmlformats.org/officeDocument/2006/relationships/hyperlink" Target="http://www.legislation.act.gov.au/sl/2017-27/default.asp" TargetMode="External"/><Relationship Id="rId895" Type="http://schemas.openxmlformats.org/officeDocument/2006/relationships/hyperlink" Target="http://www.legislation.act.gov.au/sl/2010-2" TargetMode="External"/><Relationship Id="rId909" Type="http://schemas.openxmlformats.org/officeDocument/2006/relationships/hyperlink" Target="http://www.legislation.act.gov.au/a/2011-52" TargetMode="External"/><Relationship Id="rId38" Type="http://schemas.openxmlformats.org/officeDocument/2006/relationships/hyperlink" Target="http://www.legislation.act.gov.au/a/2008-26/default.asp" TargetMode="External"/><Relationship Id="rId103" Type="http://schemas.openxmlformats.org/officeDocument/2006/relationships/header" Target="header6.xml"/><Relationship Id="rId310" Type="http://schemas.openxmlformats.org/officeDocument/2006/relationships/header" Target="header29.xml"/><Relationship Id="rId548" Type="http://schemas.openxmlformats.org/officeDocument/2006/relationships/hyperlink" Target="http://www.legislation.act.gov.au/sl/2021-28/" TargetMode="External"/><Relationship Id="rId755" Type="http://schemas.openxmlformats.org/officeDocument/2006/relationships/hyperlink" Target="http://www.legislation.act.gov.au/sl/2009-27" TargetMode="External"/><Relationship Id="rId962" Type="http://schemas.openxmlformats.org/officeDocument/2006/relationships/hyperlink" Target="http://www.legislation.act.gov.au/a/2020-11/" TargetMode="External"/><Relationship Id="rId91" Type="http://schemas.openxmlformats.org/officeDocument/2006/relationships/hyperlink" Target="http://www.legislation.act.gov.au/a/2008-26/default.asp" TargetMode="External"/><Relationship Id="rId187" Type="http://schemas.openxmlformats.org/officeDocument/2006/relationships/hyperlink" Target="http://www.legislation.act.gov.au/a/2001-14" TargetMode="External"/><Relationship Id="rId394" Type="http://schemas.openxmlformats.org/officeDocument/2006/relationships/hyperlink" Target="https://www.legislation.gov.au/Series/F2017L00313" TargetMode="External"/><Relationship Id="rId408" Type="http://schemas.openxmlformats.org/officeDocument/2006/relationships/hyperlink" Target="http://www.legislation.act.gov.au/a/2018-32%20/default.asp" TargetMode="External"/><Relationship Id="rId615" Type="http://schemas.openxmlformats.org/officeDocument/2006/relationships/hyperlink" Target="http://www.legislation.act.gov.au/a/2025-33/" TargetMode="External"/><Relationship Id="rId822" Type="http://schemas.openxmlformats.org/officeDocument/2006/relationships/hyperlink" Target="http://www.legislation.act.gov.au/sl/2013-28" TargetMode="External"/><Relationship Id="rId254" Type="http://schemas.openxmlformats.org/officeDocument/2006/relationships/hyperlink" Target="http://www.legislation.act.gov.au/a/2008-26/default.asp" TargetMode="External"/><Relationship Id="rId699" Type="http://schemas.openxmlformats.org/officeDocument/2006/relationships/hyperlink" Target="http://www.legislation.act.gov.au/a/2010-10" TargetMode="External"/><Relationship Id="rId49" Type="http://schemas.openxmlformats.org/officeDocument/2006/relationships/hyperlink" Target="https://www.legislation.gov.au/Series/C1953A00095" TargetMode="External"/><Relationship Id="rId114" Type="http://schemas.openxmlformats.org/officeDocument/2006/relationships/hyperlink" Target="http://www.legislation.act.gov.au/a/2008-26/default.asp" TargetMode="External"/><Relationship Id="rId461" Type="http://schemas.openxmlformats.org/officeDocument/2006/relationships/hyperlink" Target="http://www.legislation.act.gov.au/sl/2020-24/default.asp" TargetMode="External"/><Relationship Id="rId559" Type="http://schemas.openxmlformats.org/officeDocument/2006/relationships/hyperlink" Target="http://www.legislation.act.gov.au/sl/2019-23/default.asp" TargetMode="External"/><Relationship Id="rId766" Type="http://schemas.openxmlformats.org/officeDocument/2006/relationships/hyperlink" Target="http://www.legislation.act.gov.au/sl/2015-19" TargetMode="External"/><Relationship Id="rId198" Type="http://schemas.openxmlformats.org/officeDocument/2006/relationships/hyperlink" Target="http://www.legislation.act.gov.au/a/2008-26/default.asp" TargetMode="External"/><Relationship Id="rId321" Type="http://schemas.openxmlformats.org/officeDocument/2006/relationships/hyperlink" Target="http://www.legislation.act.gov.au/a/2002-51" TargetMode="External"/><Relationship Id="rId419" Type="http://schemas.openxmlformats.org/officeDocument/2006/relationships/hyperlink" Target="http://www.legislation.act.gov.au/sl/2010-1" TargetMode="External"/><Relationship Id="rId626" Type="http://schemas.openxmlformats.org/officeDocument/2006/relationships/hyperlink" Target="http://www.legislation.act.gov.au/sl/2010-16" TargetMode="External"/><Relationship Id="rId973" Type="http://schemas.openxmlformats.org/officeDocument/2006/relationships/hyperlink" Target="http://www.legislation.act.gov.au/a/2021-12/" TargetMode="External"/><Relationship Id="rId833" Type="http://schemas.openxmlformats.org/officeDocument/2006/relationships/hyperlink" Target="http://www.legislation.act.gov.au/sl/2014-23" TargetMode="External"/><Relationship Id="rId265" Type="http://schemas.openxmlformats.org/officeDocument/2006/relationships/hyperlink" Target="http://www.legislation.act.gov.au/a/2008-26/default.asp" TargetMode="External"/><Relationship Id="rId472" Type="http://schemas.openxmlformats.org/officeDocument/2006/relationships/hyperlink" Target="http://www.legislation.act.gov.au/sl/2024-36/" TargetMode="External"/><Relationship Id="rId900" Type="http://schemas.openxmlformats.org/officeDocument/2006/relationships/hyperlink" Target="http://www.legislation.act.gov.au/a/2010-10" TargetMode="External"/><Relationship Id="rId125" Type="http://schemas.openxmlformats.org/officeDocument/2006/relationships/hyperlink" Target="http://www.legislation.act.gov.au/a/2007-15" TargetMode="External"/><Relationship Id="rId332" Type="http://schemas.openxmlformats.org/officeDocument/2006/relationships/hyperlink" Target="http://www.tga.gov.au" TargetMode="External"/><Relationship Id="rId777" Type="http://schemas.openxmlformats.org/officeDocument/2006/relationships/hyperlink" Target="http://www.legislation.act.gov.au/a/2010-50" TargetMode="External"/><Relationship Id="rId984" Type="http://schemas.openxmlformats.org/officeDocument/2006/relationships/hyperlink" Target="http://www.legislation.act.gov.au/sl/2023-17/" TargetMode="External"/><Relationship Id="rId637" Type="http://schemas.openxmlformats.org/officeDocument/2006/relationships/hyperlink" Target="http://www.legislation.act.gov.au/a/2018-32/default.asp" TargetMode="External"/><Relationship Id="rId844" Type="http://schemas.openxmlformats.org/officeDocument/2006/relationships/hyperlink" Target="http://www.legislation.act.gov.au/a/2018-42/default.asp" TargetMode="External"/><Relationship Id="rId276" Type="http://schemas.openxmlformats.org/officeDocument/2006/relationships/hyperlink" Target="http://www.legislation.act.gov.au/a/2008-26/default.asp" TargetMode="External"/><Relationship Id="rId483" Type="http://schemas.openxmlformats.org/officeDocument/2006/relationships/hyperlink" Target="http://www.legislation.act.gov.au/sl/2014-23" TargetMode="External"/><Relationship Id="rId690" Type="http://schemas.openxmlformats.org/officeDocument/2006/relationships/hyperlink" Target="http://www.legislation.act.gov.au/sl/2019-23/default.asp" TargetMode="External"/><Relationship Id="rId704" Type="http://schemas.openxmlformats.org/officeDocument/2006/relationships/hyperlink" Target="http://www.legislation.act.gov.au/a/2021-12/" TargetMode="External"/><Relationship Id="rId911" Type="http://schemas.openxmlformats.org/officeDocument/2006/relationships/hyperlink" Target="http://www.legislation.act.gov.au/sl/2012-5" TargetMode="External"/><Relationship Id="rId40" Type="http://schemas.openxmlformats.org/officeDocument/2006/relationships/hyperlink" Target="http://www.legislation.act.gov.au/a/db_39269/default.asp" TargetMode="External"/><Relationship Id="rId136" Type="http://schemas.openxmlformats.org/officeDocument/2006/relationships/header" Target="header13.xml"/><Relationship Id="rId343" Type="http://schemas.openxmlformats.org/officeDocument/2006/relationships/hyperlink" Target="http://www.legislation.act.gov.au/a/2008-26/default.asp" TargetMode="External"/><Relationship Id="rId550" Type="http://schemas.openxmlformats.org/officeDocument/2006/relationships/hyperlink" Target="http://www.legislation.act.gov.au/a/2025-33/" TargetMode="External"/><Relationship Id="rId788" Type="http://schemas.openxmlformats.org/officeDocument/2006/relationships/hyperlink" Target="http://www.legislation.act.gov.au/sl/2020-39/" TargetMode="External"/><Relationship Id="rId995" Type="http://schemas.openxmlformats.org/officeDocument/2006/relationships/hyperlink" Target="http://www.legislation.act.gov.au/sl/2025-7/" TargetMode="External"/><Relationship Id="rId203" Type="http://schemas.openxmlformats.org/officeDocument/2006/relationships/hyperlink" Target="http://www.legislation.act.gov.au/a/2008-26/default.asp" TargetMode="External"/><Relationship Id="rId648" Type="http://schemas.openxmlformats.org/officeDocument/2006/relationships/hyperlink" Target="http://www.legislation.act.gov.au/sl/2025-29/" TargetMode="External"/><Relationship Id="rId855" Type="http://schemas.openxmlformats.org/officeDocument/2006/relationships/hyperlink" Target="http://www.legislation.act.gov.au/a/2015-29" TargetMode="External"/><Relationship Id="rId287" Type="http://schemas.openxmlformats.org/officeDocument/2006/relationships/hyperlink" Target="http://www.legislation.act.gov.au/a/2008-26/default.asp" TargetMode="External"/><Relationship Id="rId410" Type="http://schemas.openxmlformats.org/officeDocument/2006/relationships/header" Target="header42.xml"/><Relationship Id="rId494" Type="http://schemas.openxmlformats.org/officeDocument/2006/relationships/hyperlink" Target="http://www.legislation.act.gov.au/a/2010-10" TargetMode="External"/><Relationship Id="rId508" Type="http://schemas.openxmlformats.org/officeDocument/2006/relationships/hyperlink" Target="http://www.legislation.act.gov.au/sl/2019-23/default.asp" TargetMode="External"/><Relationship Id="rId715" Type="http://schemas.openxmlformats.org/officeDocument/2006/relationships/hyperlink" Target="http://www.legislation.act.gov.au/a/2011-52" TargetMode="External"/><Relationship Id="rId922" Type="http://schemas.openxmlformats.org/officeDocument/2006/relationships/hyperlink" Target="http://www.legislation.act.gov.au/a/2013-44/default.asp" TargetMode="External"/><Relationship Id="rId147" Type="http://schemas.openxmlformats.org/officeDocument/2006/relationships/hyperlink" Target="http://www.legislation.act.gov.au/a/2008-26/default.asp" TargetMode="External"/><Relationship Id="rId354" Type="http://schemas.openxmlformats.org/officeDocument/2006/relationships/footer" Target="footer48.xml"/><Relationship Id="rId799" Type="http://schemas.openxmlformats.org/officeDocument/2006/relationships/hyperlink" Target="http://www.legislation.act.gov.au/sl/2025-29/" TargetMode="External"/><Relationship Id="rId51" Type="http://schemas.openxmlformats.org/officeDocument/2006/relationships/hyperlink" Target="http://www.comlaw.gov.au/Series/C2004A03952" TargetMode="External"/><Relationship Id="rId561" Type="http://schemas.openxmlformats.org/officeDocument/2006/relationships/hyperlink" Target="http://www.legislation.act.gov.au/sl/2010-45" TargetMode="External"/><Relationship Id="rId659" Type="http://schemas.openxmlformats.org/officeDocument/2006/relationships/hyperlink" Target="http://www.legislation.act.gov.au/sl/2019-23/default.asp" TargetMode="External"/><Relationship Id="rId866" Type="http://schemas.openxmlformats.org/officeDocument/2006/relationships/hyperlink" Target="http://www.legislation.act.gov.au/sl/2013-28" TargetMode="External"/><Relationship Id="rId214" Type="http://schemas.openxmlformats.org/officeDocument/2006/relationships/hyperlink" Target="http://www.legislation.act.gov.au/a/2001-14" TargetMode="External"/><Relationship Id="rId298" Type="http://schemas.openxmlformats.org/officeDocument/2006/relationships/hyperlink" Target="http://www.legislation.act.gov.au/a/2008-26/default.asp" TargetMode="External"/><Relationship Id="rId421" Type="http://schemas.openxmlformats.org/officeDocument/2006/relationships/hyperlink" Target="http://www.legislation.act.gov.au/a/2010-10" TargetMode="External"/><Relationship Id="rId519" Type="http://schemas.openxmlformats.org/officeDocument/2006/relationships/hyperlink" Target="http://www.legislation.act.gov.au/sl/2025-29/" TargetMode="External"/><Relationship Id="rId158" Type="http://schemas.openxmlformats.org/officeDocument/2006/relationships/hyperlink" Target="http://www.legislation.act.gov.au/a/2008-26/default.asp" TargetMode="External"/><Relationship Id="rId726" Type="http://schemas.openxmlformats.org/officeDocument/2006/relationships/hyperlink" Target="http://www.legislation.act.gov.au/a/2015-50" TargetMode="External"/><Relationship Id="rId933" Type="http://schemas.openxmlformats.org/officeDocument/2006/relationships/hyperlink" Target="http://www.legislation.act.gov.au/sl/2015-19" TargetMode="External"/><Relationship Id="rId1009" Type="http://schemas.openxmlformats.org/officeDocument/2006/relationships/footer" Target="footer63.xml"/><Relationship Id="rId62" Type="http://schemas.openxmlformats.org/officeDocument/2006/relationships/hyperlink" Target="http://www.legislation.act.gov.au/a/2008-26/default.asp" TargetMode="External"/><Relationship Id="rId365" Type="http://schemas.openxmlformats.org/officeDocument/2006/relationships/footer" Target="footer52.xml"/><Relationship Id="rId572" Type="http://schemas.openxmlformats.org/officeDocument/2006/relationships/hyperlink" Target="http://www.legislation.act.gov.au/sl/2025-29/" TargetMode="External"/><Relationship Id="rId225" Type="http://schemas.openxmlformats.org/officeDocument/2006/relationships/hyperlink" Target="http://www.legislation.act.gov.au/a/2008-26/default.asp" TargetMode="External"/><Relationship Id="rId432" Type="http://schemas.openxmlformats.org/officeDocument/2006/relationships/hyperlink" Target="http://www.legislation.act.gov.au/a/2011-52" TargetMode="External"/><Relationship Id="rId877" Type="http://schemas.openxmlformats.org/officeDocument/2006/relationships/hyperlink" Target="http://www.legislation.act.gov.au/a/2025-33/" TargetMode="External"/><Relationship Id="rId737" Type="http://schemas.openxmlformats.org/officeDocument/2006/relationships/hyperlink" Target="http://www.legislation.act.gov.au/a/2025-33/" TargetMode="External"/><Relationship Id="rId944" Type="http://schemas.openxmlformats.org/officeDocument/2006/relationships/hyperlink" Target="http://www.legislation.act.gov.au/sl/2016-16/default.asp" TargetMode="External"/><Relationship Id="rId73" Type="http://schemas.openxmlformats.org/officeDocument/2006/relationships/hyperlink" Target="http://www.legislation.act.gov.au/a/2008-26/default.asp" TargetMode="External"/><Relationship Id="rId169" Type="http://schemas.openxmlformats.org/officeDocument/2006/relationships/footer" Target="footer24.xml"/><Relationship Id="rId376" Type="http://schemas.openxmlformats.org/officeDocument/2006/relationships/hyperlink" Target="http://www.legislation.act.gov.au/a/1997-69" TargetMode="External"/><Relationship Id="rId583" Type="http://schemas.openxmlformats.org/officeDocument/2006/relationships/hyperlink" Target="http://www.legislation.act.gov.au/sl/2020-13/default.asp" TargetMode="External"/><Relationship Id="rId790" Type="http://schemas.openxmlformats.org/officeDocument/2006/relationships/hyperlink" Target="http://www.legislation.act.gov.au/a/2010-10" TargetMode="External"/><Relationship Id="rId804" Type="http://schemas.openxmlformats.org/officeDocument/2006/relationships/hyperlink" Target="http://www.legislation.act.gov.au/a/2010-10" TargetMode="External"/><Relationship Id="rId4" Type="http://schemas.openxmlformats.org/officeDocument/2006/relationships/webSettings" Target="webSettings.xml"/><Relationship Id="rId236" Type="http://schemas.openxmlformats.org/officeDocument/2006/relationships/hyperlink" Target="http://www.legislation.act.gov.au/a/2008-26/default.asp" TargetMode="External"/><Relationship Id="rId443" Type="http://schemas.openxmlformats.org/officeDocument/2006/relationships/hyperlink" Target="http://www.legislation.act.gov.au/cn/2015-22/default.asp" TargetMode="External"/><Relationship Id="rId650" Type="http://schemas.openxmlformats.org/officeDocument/2006/relationships/hyperlink" Target="http://www.legislation.act.gov.au/sl/2021-28/" TargetMode="External"/><Relationship Id="rId888" Type="http://schemas.openxmlformats.org/officeDocument/2006/relationships/hyperlink" Target="http://www.legislation.act.gov.au/sl/2010-2" TargetMode="External"/><Relationship Id="rId303" Type="http://schemas.openxmlformats.org/officeDocument/2006/relationships/header" Target="header27.xml"/><Relationship Id="rId748" Type="http://schemas.openxmlformats.org/officeDocument/2006/relationships/hyperlink" Target="http://www.legislation.act.gov.au/a/2025-33/" TargetMode="External"/><Relationship Id="rId955" Type="http://schemas.openxmlformats.org/officeDocument/2006/relationships/hyperlink" Target="http://www.legislation.act.gov.au/a/2018-32/default.asp" TargetMode="External"/><Relationship Id="rId84" Type="http://schemas.openxmlformats.org/officeDocument/2006/relationships/hyperlink" Target="http://www.legislation.act.gov.au/a/2008-26/default.asp" TargetMode="External"/><Relationship Id="rId387" Type="http://schemas.openxmlformats.org/officeDocument/2006/relationships/hyperlink" Target="http://www.legislation.act.gov.au/a/1997-92" TargetMode="External"/><Relationship Id="rId510" Type="http://schemas.openxmlformats.org/officeDocument/2006/relationships/hyperlink" Target="http://www.legislation.act.gov.au/sl/2010-45" TargetMode="External"/><Relationship Id="rId594" Type="http://schemas.openxmlformats.org/officeDocument/2006/relationships/hyperlink" Target="http://www.legislation.act.gov.au/sl/2025-29/" TargetMode="External"/><Relationship Id="rId608" Type="http://schemas.openxmlformats.org/officeDocument/2006/relationships/hyperlink" Target="http://www.legislation.act.gov.au/sl/2021-19/" TargetMode="External"/><Relationship Id="rId815" Type="http://schemas.openxmlformats.org/officeDocument/2006/relationships/hyperlink" Target="http://www.legislation.act.gov.au/a/2020-11/" TargetMode="External"/><Relationship Id="rId247" Type="http://schemas.openxmlformats.org/officeDocument/2006/relationships/hyperlink" Target="http://www.legislation.act.gov.au/a/2008-26/default.asp" TargetMode="External"/><Relationship Id="rId899" Type="http://schemas.openxmlformats.org/officeDocument/2006/relationships/hyperlink" Target="http://www.legislation.act.gov.au/sl/2010-20" TargetMode="External"/><Relationship Id="rId1000" Type="http://schemas.openxmlformats.org/officeDocument/2006/relationships/footer" Target="footer58.xml"/><Relationship Id="rId107" Type="http://schemas.openxmlformats.org/officeDocument/2006/relationships/footer" Target="footer9.xml"/><Relationship Id="rId454" Type="http://schemas.openxmlformats.org/officeDocument/2006/relationships/hyperlink" Target="http://www.legislation.act.gov.au/a/2018-32/default.asp" TargetMode="External"/><Relationship Id="rId661" Type="http://schemas.openxmlformats.org/officeDocument/2006/relationships/hyperlink" Target="http://www.legislation.act.gov.au/sl/2025-29/" TargetMode="External"/><Relationship Id="rId759" Type="http://schemas.openxmlformats.org/officeDocument/2006/relationships/hyperlink" Target="http://www.legislation.act.gov.au/sl/2010-45" TargetMode="External"/><Relationship Id="rId966" Type="http://schemas.openxmlformats.org/officeDocument/2006/relationships/hyperlink" Target="http://www.legislation.act.gov.au/sl/2020-24/"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08-26/default.asp" TargetMode="External"/><Relationship Id="rId398" Type="http://schemas.openxmlformats.org/officeDocument/2006/relationships/hyperlink" Target="http://www.comlaw.gov.au/Series/C1953A00095" TargetMode="External"/><Relationship Id="rId521" Type="http://schemas.openxmlformats.org/officeDocument/2006/relationships/hyperlink" Target="http://www.legislation.act.gov.au/sl/2025-29/" TargetMode="External"/><Relationship Id="rId619" Type="http://schemas.openxmlformats.org/officeDocument/2006/relationships/hyperlink" Target="http://www.legislation.act.gov.au/sl/2020-39/" TargetMode="External"/><Relationship Id="rId95" Type="http://schemas.openxmlformats.org/officeDocument/2006/relationships/hyperlink" Target="http://www.legislation.act.gov.au/a/1997-112" TargetMode="External"/><Relationship Id="rId160" Type="http://schemas.openxmlformats.org/officeDocument/2006/relationships/header" Target="header15.xml"/><Relationship Id="rId826" Type="http://schemas.openxmlformats.org/officeDocument/2006/relationships/hyperlink" Target="http://www.legislation.act.gov.au/sl/2023-34/" TargetMode="External"/><Relationship Id="rId1011" Type="http://schemas.openxmlformats.org/officeDocument/2006/relationships/theme" Target="theme/theme1.xml"/><Relationship Id="rId258" Type="http://schemas.openxmlformats.org/officeDocument/2006/relationships/hyperlink" Target="http://www.legislation.act.gov.au/a/2001-14" TargetMode="External"/><Relationship Id="rId465" Type="http://schemas.openxmlformats.org/officeDocument/2006/relationships/hyperlink" Target="http://www.legislation.act.gov.au/sl/2021-19/default.asp" TargetMode="External"/><Relationship Id="rId672" Type="http://schemas.openxmlformats.org/officeDocument/2006/relationships/hyperlink" Target="http://www.legislation.act.gov.au/sl/2014-26" TargetMode="External"/><Relationship Id="rId22" Type="http://schemas.openxmlformats.org/officeDocument/2006/relationships/header" Target="header4.xml"/><Relationship Id="rId118" Type="http://schemas.openxmlformats.org/officeDocument/2006/relationships/hyperlink" Target="http://www.legislation.act.gov.au/a/2001-14" TargetMode="External"/><Relationship Id="rId325" Type="http://schemas.openxmlformats.org/officeDocument/2006/relationships/hyperlink" Target="http://www.legislation.act.gov.au/a/2001-14" TargetMode="External"/><Relationship Id="rId532" Type="http://schemas.openxmlformats.org/officeDocument/2006/relationships/hyperlink" Target="http://www.legislation.act.gov.au/sl/2025-29/" TargetMode="External"/><Relationship Id="rId977" Type="http://schemas.openxmlformats.org/officeDocument/2006/relationships/hyperlink" Target="http://www.legislation.act.gov.au/sl/2021-28/" TargetMode="External"/><Relationship Id="rId171" Type="http://schemas.openxmlformats.org/officeDocument/2006/relationships/hyperlink" Target="http://www.legislation.act.gov.au/a/2001-14" TargetMode="External"/><Relationship Id="rId837" Type="http://schemas.openxmlformats.org/officeDocument/2006/relationships/hyperlink" Target="http://www.legislation.act.gov.au/a/2015-50" TargetMode="External"/><Relationship Id="rId269" Type="http://schemas.openxmlformats.org/officeDocument/2006/relationships/footer" Target="footer34.xml"/><Relationship Id="rId476" Type="http://schemas.openxmlformats.org/officeDocument/2006/relationships/hyperlink" Target="http://www.legislation.act.gov.au/sl/2025-29/" TargetMode="External"/><Relationship Id="rId683" Type="http://schemas.openxmlformats.org/officeDocument/2006/relationships/hyperlink" Target="http://www.legislation.act.gov.au/sl/2017-27/default.asp" TargetMode="External"/><Relationship Id="rId890" Type="http://schemas.openxmlformats.org/officeDocument/2006/relationships/hyperlink" Target="http://www.legislation.act.gov.au/sl/2009-27" TargetMode="External"/><Relationship Id="rId904" Type="http://schemas.openxmlformats.org/officeDocument/2006/relationships/hyperlink" Target="http://www.legislation.act.gov.au/sl/2010-45" TargetMode="External"/><Relationship Id="rId33" Type="http://schemas.openxmlformats.org/officeDocument/2006/relationships/hyperlink" Target="http://www.legislation.act.gov.au/a/2008-26/default.asp" TargetMode="External"/><Relationship Id="rId129" Type="http://schemas.openxmlformats.org/officeDocument/2006/relationships/header" Target="header10.xml"/><Relationship Id="rId336" Type="http://schemas.openxmlformats.org/officeDocument/2006/relationships/hyperlink" Target="http://www.legislation.act.gov.au/a/2001-14" TargetMode="External"/><Relationship Id="rId543" Type="http://schemas.openxmlformats.org/officeDocument/2006/relationships/hyperlink" Target="http://www.legislation.act.gov.au/sl/2010-45" TargetMode="External"/><Relationship Id="rId988" Type="http://schemas.openxmlformats.org/officeDocument/2006/relationships/hyperlink" Target="http://www.legislation.act.gov.au/a/2024-30/" TargetMode="External"/><Relationship Id="rId182" Type="http://schemas.openxmlformats.org/officeDocument/2006/relationships/hyperlink" Target="http://www.legislation.act.gov.au/a/2001-14" TargetMode="External"/><Relationship Id="rId403" Type="http://schemas.openxmlformats.org/officeDocument/2006/relationships/hyperlink" Target="http://www.legislation.act.gov.au/a/2008-26/default.asp" TargetMode="External"/><Relationship Id="rId750" Type="http://schemas.openxmlformats.org/officeDocument/2006/relationships/hyperlink" Target="http://www.legislation.act.gov.au/a/2025-33/" TargetMode="External"/><Relationship Id="rId848" Type="http://schemas.openxmlformats.org/officeDocument/2006/relationships/hyperlink" Target="http://www.legislation.act.gov.au/sl/2010-45" TargetMode="External"/><Relationship Id="rId487" Type="http://schemas.openxmlformats.org/officeDocument/2006/relationships/hyperlink" Target="http://www.legislation.act.gov.au/sl/2025-7/" TargetMode="External"/><Relationship Id="rId610" Type="http://schemas.openxmlformats.org/officeDocument/2006/relationships/hyperlink" Target="http://www.legislation.act.gov.au/a/2015-29" TargetMode="External"/><Relationship Id="rId694" Type="http://schemas.openxmlformats.org/officeDocument/2006/relationships/hyperlink" Target="http://www.legislation.act.gov.au/sl/2019-23/default.asp" TargetMode="External"/><Relationship Id="rId708" Type="http://schemas.openxmlformats.org/officeDocument/2006/relationships/hyperlink" Target="http://www.legislation.act.gov.au/sl/2020-24/" TargetMode="External"/><Relationship Id="rId915" Type="http://schemas.openxmlformats.org/officeDocument/2006/relationships/hyperlink" Target="http://www.legislation.act.gov.au/sl/2012-34" TargetMode="External"/><Relationship Id="rId347" Type="http://schemas.openxmlformats.org/officeDocument/2006/relationships/header" Target="header32.xml"/><Relationship Id="rId999" Type="http://schemas.openxmlformats.org/officeDocument/2006/relationships/header" Target="header45.xml"/><Relationship Id="rId44" Type="http://schemas.openxmlformats.org/officeDocument/2006/relationships/hyperlink" Target="http://www.legislation.act.gov.au/a/2018-32%20/default.asp" TargetMode="External"/><Relationship Id="rId554" Type="http://schemas.openxmlformats.org/officeDocument/2006/relationships/hyperlink" Target="http://www.legislation.act.gov.au/sl/2025-29/" TargetMode="External"/><Relationship Id="rId761" Type="http://schemas.openxmlformats.org/officeDocument/2006/relationships/hyperlink" Target="http://www.legislation.act.gov.au/a/2023-17/" TargetMode="External"/><Relationship Id="rId859" Type="http://schemas.openxmlformats.org/officeDocument/2006/relationships/hyperlink" Target="http://www.legislation.act.gov.au/sl/2025-29/" TargetMode="External"/><Relationship Id="rId193" Type="http://schemas.openxmlformats.org/officeDocument/2006/relationships/hyperlink" Target="http://www.tga.gov.au" TargetMode="External"/><Relationship Id="rId207" Type="http://schemas.openxmlformats.org/officeDocument/2006/relationships/hyperlink" Target="http://www.legislation.act.gov.au/a/2008-26/default.asp" TargetMode="External"/><Relationship Id="rId414" Type="http://schemas.openxmlformats.org/officeDocument/2006/relationships/hyperlink" Target="http://www.legislation.act.gov.au/a/2001-14" TargetMode="External"/><Relationship Id="rId498" Type="http://schemas.openxmlformats.org/officeDocument/2006/relationships/hyperlink" Target="http://www.legislation.act.gov.au/sl/2019-23/default.asp" TargetMode="External"/><Relationship Id="rId621" Type="http://schemas.openxmlformats.org/officeDocument/2006/relationships/hyperlink" Target="http://www.legislation.act.gov.au/sl/2010-16" TargetMode="External"/><Relationship Id="rId260" Type="http://schemas.openxmlformats.org/officeDocument/2006/relationships/header" Target="header23.xml"/><Relationship Id="rId719" Type="http://schemas.openxmlformats.org/officeDocument/2006/relationships/hyperlink" Target="http://www.legislation.act.gov.au/sl/2014-23" TargetMode="External"/><Relationship Id="rId926" Type="http://schemas.openxmlformats.org/officeDocument/2006/relationships/hyperlink" Target="http://www.legislation.act.gov.au/sl/2014-23" TargetMode="External"/><Relationship Id="rId55" Type="http://schemas.openxmlformats.org/officeDocument/2006/relationships/hyperlink" Target="http://www.legislation.act.gov.au/a/2008-26/default.asp" TargetMode="External"/><Relationship Id="rId120" Type="http://schemas.openxmlformats.org/officeDocument/2006/relationships/hyperlink" Target="http://www.legislation.act.gov.au/a/2008-26/default.asp" TargetMode="External"/><Relationship Id="rId358" Type="http://schemas.openxmlformats.org/officeDocument/2006/relationships/hyperlink" Target="https://www.legislation.gov.au/Details/F2020L00291" TargetMode="External"/><Relationship Id="rId565" Type="http://schemas.openxmlformats.org/officeDocument/2006/relationships/hyperlink" Target="http://www.legislation.act.gov.au/a/2025-33/" TargetMode="External"/><Relationship Id="rId772" Type="http://schemas.openxmlformats.org/officeDocument/2006/relationships/hyperlink" Target="http://www.legislation.act.gov.au/sl/2009-27" TargetMode="External"/><Relationship Id="rId218" Type="http://schemas.openxmlformats.org/officeDocument/2006/relationships/hyperlink" Target="http://www.legislation.act.gov.au/a/2001-14" TargetMode="External"/><Relationship Id="rId425" Type="http://schemas.openxmlformats.org/officeDocument/2006/relationships/hyperlink" Target="http://www.legislation.act.gov.au/a/2010-10" TargetMode="External"/><Relationship Id="rId632" Type="http://schemas.openxmlformats.org/officeDocument/2006/relationships/hyperlink" Target="http://www.legislation.act.gov.au/sl/2010-16" TargetMode="External"/><Relationship Id="rId271" Type="http://schemas.openxmlformats.org/officeDocument/2006/relationships/footer" Target="footer36.xml"/><Relationship Id="rId937" Type="http://schemas.openxmlformats.org/officeDocument/2006/relationships/hyperlink" Target="http://www.legislation.act.gov.au/sl/2015-36" TargetMode="External"/><Relationship Id="rId66" Type="http://schemas.openxmlformats.org/officeDocument/2006/relationships/hyperlink" Target="http://www.legislation.act.gov.au/a/2001-14" TargetMode="External"/><Relationship Id="rId131" Type="http://schemas.openxmlformats.org/officeDocument/2006/relationships/footer" Target="footer13.xml"/><Relationship Id="rId369" Type="http://schemas.openxmlformats.org/officeDocument/2006/relationships/footer" Target="footer54.xml"/><Relationship Id="rId576" Type="http://schemas.openxmlformats.org/officeDocument/2006/relationships/hyperlink" Target="http://www.legislation.act.gov.au/sl/2013-28" TargetMode="External"/><Relationship Id="rId783" Type="http://schemas.openxmlformats.org/officeDocument/2006/relationships/hyperlink" Target="http://www.legislation.act.gov.au/a/2010-10" TargetMode="External"/><Relationship Id="rId990" Type="http://schemas.openxmlformats.org/officeDocument/2006/relationships/hyperlink" Target="http://www.legislation.act.gov.au/sl/2024-36/" TargetMode="External"/><Relationship Id="rId229" Type="http://schemas.openxmlformats.org/officeDocument/2006/relationships/hyperlink" Target="http://www.legislation.act.gov.au/a/2008-26/default.asp" TargetMode="External"/><Relationship Id="rId436" Type="http://schemas.openxmlformats.org/officeDocument/2006/relationships/hyperlink" Target="http://www.legislation.act.gov.au/sl/2013-24/default.asp" TargetMode="External"/><Relationship Id="rId643" Type="http://schemas.openxmlformats.org/officeDocument/2006/relationships/hyperlink" Target="http://www.legislation.act.gov.au/a/2018-32/default.asp" TargetMode="External"/><Relationship Id="rId850" Type="http://schemas.openxmlformats.org/officeDocument/2006/relationships/hyperlink" Target="http://www.legislation.act.gov.au/sl/2025-29/" TargetMode="External"/><Relationship Id="rId948" Type="http://schemas.openxmlformats.org/officeDocument/2006/relationships/hyperlink" Target="http://www.legislation.act.gov.au/sl/2017-27/default.asp" TargetMode="External"/><Relationship Id="rId77" Type="http://schemas.openxmlformats.org/officeDocument/2006/relationships/hyperlink" Target="http://www.legislation.act.gov.au/a/2008-26/default.asp" TargetMode="External"/><Relationship Id="rId282" Type="http://schemas.openxmlformats.org/officeDocument/2006/relationships/hyperlink" Target="http://www.legislation.act.gov.au/a/2008-26/default.asp" TargetMode="External"/><Relationship Id="rId503" Type="http://schemas.openxmlformats.org/officeDocument/2006/relationships/hyperlink" Target="http://www.legislation.act.gov.au/sl/2020-21/" TargetMode="External"/><Relationship Id="rId587" Type="http://schemas.openxmlformats.org/officeDocument/2006/relationships/hyperlink" Target="http://www.legislation.act.gov.au/sl/2025-29/" TargetMode="External"/><Relationship Id="rId710" Type="http://schemas.openxmlformats.org/officeDocument/2006/relationships/hyperlink" Target="http://www.legislation.act.gov.au/sl/2021-28/" TargetMode="External"/><Relationship Id="rId808" Type="http://schemas.openxmlformats.org/officeDocument/2006/relationships/hyperlink" Target="http://www.legislation.act.gov.au/sl/2012-34" TargetMode="External"/><Relationship Id="rId8" Type="http://schemas.openxmlformats.org/officeDocument/2006/relationships/hyperlink" Target="http://www.legislation.act.gov.au/a/2001-14" TargetMode="External"/><Relationship Id="rId142" Type="http://schemas.openxmlformats.org/officeDocument/2006/relationships/hyperlink" Target="http://www.comlaw.gov.au/Series/C1901A00006" TargetMode="External"/><Relationship Id="rId447" Type="http://schemas.openxmlformats.org/officeDocument/2006/relationships/hyperlink" Target="http://www.legislation.act.gov.au/sl/2015-36" TargetMode="External"/><Relationship Id="rId794" Type="http://schemas.openxmlformats.org/officeDocument/2006/relationships/hyperlink" Target="http://www.legislation.act.gov.au/sl/2025-29/" TargetMode="External"/><Relationship Id="rId654" Type="http://schemas.openxmlformats.org/officeDocument/2006/relationships/hyperlink" Target="http://www.legislation.act.gov.au/sl/2014-26" TargetMode="External"/><Relationship Id="rId861" Type="http://schemas.openxmlformats.org/officeDocument/2006/relationships/hyperlink" Target="http://www.legislation.act.gov.au/sl/2020-39/" TargetMode="External"/><Relationship Id="rId959" Type="http://schemas.openxmlformats.org/officeDocument/2006/relationships/hyperlink" Target="http://www.legislation.act.gov.au/sl/2020-3/default.asp" TargetMode="External"/><Relationship Id="rId293" Type="http://schemas.openxmlformats.org/officeDocument/2006/relationships/hyperlink" Target="http://www.legislation.act.gov.au/a/2008-26/default.asp" TargetMode="External"/><Relationship Id="rId307" Type="http://schemas.openxmlformats.org/officeDocument/2006/relationships/hyperlink" Target="http://www.legislation.act.gov.au/a/2008-26/default.asp" TargetMode="External"/><Relationship Id="rId514" Type="http://schemas.openxmlformats.org/officeDocument/2006/relationships/hyperlink" Target="http://www.legislation.act.gov.au/sl/2019-23/default.asp" TargetMode="External"/><Relationship Id="rId721" Type="http://schemas.openxmlformats.org/officeDocument/2006/relationships/hyperlink" Target="http://www.legislation.act.gov.au/a/2015-50" TargetMode="External"/><Relationship Id="rId88" Type="http://schemas.openxmlformats.org/officeDocument/2006/relationships/hyperlink" Target="http://www.comlaw.gov.au/Series/C2004A03952" TargetMode="External"/><Relationship Id="rId153" Type="http://schemas.openxmlformats.org/officeDocument/2006/relationships/hyperlink" Target="http://www.legislation.act.gov.au/a/2008-26/default.asp" TargetMode="External"/><Relationship Id="rId360" Type="http://schemas.openxmlformats.org/officeDocument/2006/relationships/header" Target="header37.xml"/><Relationship Id="rId598" Type="http://schemas.openxmlformats.org/officeDocument/2006/relationships/hyperlink" Target="http://www.legislation.act.gov.au/a/2025-33/" TargetMode="External"/><Relationship Id="rId819" Type="http://schemas.openxmlformats.org/officeDocument/2006/relationships/hyperlink" Target="http://www.legislation.act.gov.au/sl/2009-27" TargetMode="External"/><Relationship Id="rId1004" Type="http://schemas.openxmlformats.org/officeDocument/2006/relationships/footer" Target="footer60.xml"/><Relationship Id="rId220" Type="http://schemas.openxmlformats.org/officeDocument/2006/relationships/hyperlink" Target="http://www.legislation.act.gov.au/a/2008-26/default.asp" TargetMode="External"/><Relationship Id="rId458" Type="http://schemas.openxmlformats.org/officeDocument/2006/relationships/hyperlink" Target="http://www.legislation.act.gov.au/sl/2020-3/default.asp" TargetMode="External"/><Relationship Id="rId665" Type="http://schemas.openxmlformats.org/officeDocument/2006/relationships/hyperlink" Target="http://www.legislation.act.gov.au/sl/2017-27/default.asp" TargetMode="External"/><Relationship Id="rId872" Type="http://schemas.openxmlformats.org/officeDocument/2006/relationships/hyperlink" Target="http://www.legislation.act.gov.au/sl/2015-19"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08-35" TargetMode="External"/><Relationship Id="rId525" Type="http://schemas.openxmlformats.org/officeDocument/2006/relationships/hyperlink" Target="http://www.legislation.act.gov.au/sl/2010-2" TargetMode="External"/><Relationship Id="rId732" Type="http://schemas.openxmlformats.org/officeDocument/2006/relationships/hyperlink" Target="http://www.legislation.act.gov.au/a/2021-12/" TargetMode="External"/><Relationship Id="rId99" Type="http://schemas.openxmlformats.org/officeDocument/2006/relationships/hyperlink" Target="http://www.legislation.act.gov.au/a/2008-26/default.asp" TargetMode="External"/><Relationship Id="rId164" Type="http://schemas.openxmlformats.org/officeDocument/2006/relationships/hyperlink" Target="http://www.legislation.act.gov.au/a/2008-26/default.asp" TargetMode="External"/><Relationship Id="rId371" Type="http://schemas.openxmlformats.org/officeDocument/2006/relationships/hyperlink" Target="http://www.legislation.act.gov.au/a/2001-14" TargetMode="External"/><Relationship Id="rId469" Type="http://schemas.openxmlformats.org/officeDocument/2006/relationships/hyperlink" Target="http://www.legislation.act.gov.au/sl/2023-17/" TargetMode="External"/><Relationship Id="rId676" Type="http://schemas.openxmlformats.org/officeDocument/2006/relationships/hyperlink" Target="http://www.legislation.act.gov.au/sl/2025-29/" TargetMode="External"/><Relationship Id="rId883" Type="http://schemas.openxmlformats.org/officeDocument/2006/relationships/hyperlink" Target="http://www.legislation.act.gov.au/a/2018-42/default.asp" TargetMode="External"/><Relationship Id="rId26" Type="http://schemas.openxmlformats.org/officeDocument/2006/relationships/footer" Target="footer6.xml"/><Relationship Id="rId231" Type="http://schemas.openxmlformats.org/officeDocument/2006/relationships/hyperlink" Target="http://www.legislation.act.gov.au/a/2008-26/default.asp" TargetMode="External"/><Relationship Id="rId329" Type="http://schemas.openxmlformats.org/officeDocument/2006/relationships/hyperlink" Target="http://www.legislation.act.gov.au/a/2001-14" TargetMode="External"/><Relationship Id="rId536" Type="http://schemas.openxmlformats.org/officeDocument/2006/relationships/hyperlink" Target="http://www.legislation.act.gov.au/sl/2020-21/" TargetMode="External"/><Relationship Id="rId175" Type="http://schemas.openxmlformats.org/officeDocument/2006/relationships/hyperlink" Target="http://www.legislation.act.gov.au/a/2008-26/default.asp" TargetMode="External"/><Relationship Id="rId743" Type="http://schemas.openxmlformats.org/officeDocument/2006/relationships/hyperlink" Target="http://www.legislation.act.gov.au/a/2015-50" TargetMode="External"/><Relationship Id="rId950" Type="http://schemas.openxmlformats.org/officeDocument/2006/relationships/hyperlink" Target="http://www.legislation.act.gov.au/a/2018-23/default.asp" TargetMode="External"/><Relationship Id="rId382" Type="http://schemas.openxmlformats.org/officeDocument/2006/relationships/hyperlink" Target="http://www.comlaw.gov.au/Series/C1953A00095" TargetMode="External"/><Relationship Id="rId603" Type="http://schemas.openxmlformats.org/officeDocument/2006/relationships/hyperlink" Target="http://www.legislation.act.gov.au/sl/2015-19" TargetMode="External"/><Relationship Id="rId687" Type="http://schemas.openxmlformats.org/officeDocument/2006/relationships/hyperlink" Target="http://www.legislation.act.gov.au/sl/2017-27/default.asp" TargetMode="External"/><Relationship Id="rId810" Type="http://schemas.openxmlformats.org/officeDocument/2006/relationships/hyperlink" Target="http://www.legislation.act.gov.au/sl/2010-45" TargetMode="External"/><Relationship Id="rId908" Type="http://schemas.openxmlformats.org/officeDocument/2006/relationships/hyperlink" Target="http://www.legislation.act.gov.au/a/2010-50" TargetMode="External"/><Relationship Id="rId242" Type="http://schemas.openxmlformats.org/officeDocument/2006/relationships/header" Target="header18.xml"/><Relationship Id="rId894" Type="http://schemas.openxmlformats.org/officeDocument/2006/relationships/hyperlink" Target="http://www.legislation.act.gov.au/sl/2010-1" TargetMode="External"/><Relationship Id="rId37" Type="http://schemas.openxmlformats.org/officeDocument/2006/relationships/hyperlink" Target="http://www.legislation.act.gov.au/a/2008-26/default.asp" TargetMode="External"/><Relationship Id="rId102" Type="http://schemas.openxmlformats.org/officeDocument/2006/relationships/hyperlink" Target="http://www.legislation.act.gov.au/a/2008-26/default.asp" TargetMode="External"/><Relationship Id="rId547" Type="http://schemas.openxmlformats.org/officeDocument/2006/relationships/hyperlink" Target="http://www.legislation.act.gov.au/sl/2013-28" TargetMode="External"/><Relationship Id="rId754" Type="http://schemas.openxmlformats.org/officeDocument/2006/relationships/hyperlink" Target="http://www.legislation.act.gov.au/sl/2009-27" TargetMode="External"/><Relationship Id="rId961" Type="http://schemas.openxmlformats.org/officeDocument/2006/relationships/hyperlink" Target="http://www.legislation.act.gov.au/sl/2020-13/" TargetMode="External"/><Relationship Id="rId90" Type="http://schemas.openxmlformats.org/officeDocument/2006/relationships/hyperlink" Target="http://www.legislation.act.gov.au/a/2008-26/default.asp" TargetMode="External"/><Relationship Id="rId186" Type="http://schemas.openxmlformats.org/officeDocument/2006/relationships/hyperlink" Target="http://www.legislation.act.gov.au/a/2001-14" TargetMode="External"/><Relationship Id="rId393" Type="http://schemas.openxmlformats.org/officeDocument/2006/relationships/hyperlink" Target="https://www.medicalradiationpracticeboard.gov.au" TargetMode="External"/><Relationship Id="rId407" Type="http://schemas.openxmlformats.org/officeDocument/2006/relationships/hyperlink" Target="http://www.legislation.act.gov.au/a/db_39269/default.asp" TargetMode="External"/><Relationship Id="rId614" Type="http://schemas.openxmlformats.org/officeDocument/2006/relationships/hyperlink" Target="http://www.legislation.act.gov.au/a/2015-50" TargetMode="External"/><Relationship Id="rId821" Type="http://schemas.openxmlformats.org/officeDocument/2006/relationships/hyperlink" Target="http://www.legislation.act.gov.au/a/2010-10" TargetMode="External"/><Relationship Id="rId253" Type="http://schemas.openxmlformats.org/officeDocument/2006/relationships/hyperlink" Target="http://www.comlaw.gov.au/Series/C1901A00006" TargetMode="External"/><Relationship Id="rId460" Type="http://schemas.openxmlformats.org/officeDocument/2006/relationships/hyperlink" Target="http://www.legislation.act.gov.au/sl/2020-21/default.asp" TargetMode="External"/><Relationship Id="rId698" Type="http://schemas.openxmlformats.org/officeDocument/2006/relationships/hyperlink" Target="http://www.legislation.act.gov.au/a/2021-12/" TargetMode="External"/><Relationship Id="rId919" Type="http://schemas.openxmlformats.org/officeDocument/2006/relationships/hyperlink" Target="http://www.legislation.act.gov.au/sl/2013-24"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2008-26/default.asp" TargetMode="External"/><Relationship Id="rId320" Type="http://schemas.openxmlformats.org/officeDocument/2006/relationships/hyperlink" Target="http://www.legislation.act.gov.au/a/2001-14" TargetMode="External"/><Relationship Id="rId558" Type="http://schemas.openxmlformats.org/officeDocument/2006/relationships/hyperlink" Target="http://www.legislation.act.gov.au/a/2025-33/" TargetMode="External"/><Relationship Id="rId765" Type="http://schemas.openxmlformats.org/officeDocument/2006/relationships/hyperlink" Target="http://www.legislation.act.gov.au/sl/2014-23" TargetMode="External"/><Relationship Id="rId972" Type="http://schemas.openxmlformats.org/officeDocument/2006/relationships/hyperlink" Target="http://www.legislation.act.gov.au/a/2021-12/" TargetMode="External"/><Relationship Id="rId197" Type="http://schemas.openxmlformats.org/officeDocument/2006/relationships/hyperlink" Target="http://www.legislation.act.gov.au/a/2008-26/default.asp" TargetMode="External"/><Relationship Id="rId418" Type="http://schemas.openxmlformats.org/officeDocument/2006/relationships/hyperlink" Target="http://www.legislation.act.gov.au/a/2009-49" TargetMode="External"/><Relationship Id="rId625" Type="http://schemas.openxmlformats.org/officeDocument/2006/relationships/hyperlink" Target="http://www.legislation.act.gov.au/sl/2025-29/" TargetMode="External"/><Relationship Id="rId832" Type="http://schemas.openxmlformats.org/officeDocument/2006/relationships/hyperlink" Target="http://www.legislation.act.gov.au/sl/2014-23" TargetMode="External"/><Relationship Id="rId264" Type="http://schemas.openxmlformats.org/officeDocument/2006/relationships/hyperlink" Target="http://www.legislation.act.gov.au/a/2008-26/default.asp" TargetMode="External"/><Relationship Id="rId471" Type="http://schemas.openxmlformats.org/officeDocument/2006/relationships/hyperlink" Target="https://legislation.act.gov.au/a/2024-30/" TargetMode="External"/><Relationship Id="rId59" Type="http://schemas.openxmlformats.org/officeDocument/2006/relationships/hyperlink" Target="http://www.legislation.act.gov.au/a/2008-26/default.asp" TargetMode="External"/><Relationship Id="rId124" Type="http://schemas.openxmlformats.org/officeDocument/2006/relationships/hyperlink" Target="http://www.legislation.act.gov.au/a/2007-15" TargetMode="External"/><Relationship Id="rId569" Type="http://schemas.openxmlformats.org/officeDocument/2006/relationships/hyperlink" Target="http://www.legislation.act.gov.au/a/2010-43" TargetMode="External"/><Relationship Id="rId776" Type="http://schemas.openxmlformats.org/officeDocument/2006/relationships/hyperlink" Target="http://www.legislation.act.gov.au/sl/2009-27" TargetMode="External"/><Relationship Id="rId983" Type="http://schemas.openxmlformats.org/officeDocument/2006/relationships/hyperlink" Target="http://www.legislation.act.gov.au/sl/2023-17/" TargetMode="External"/><Relationship Id="rId331" Type="http://schemas.openxmlformats.org/officeDocument/2006/relationships/hyperlink" Target="http://www.health.gov.au/" TargetMode="External"/><Relationship Id="rId429" Type="http://schemas.openxmlformats.org/officeDocument/2006/relationships/hyperlink" Target="http://www.legislation.act.gov.au/cn/2010-14/default.asp" TargetMode="External"/><Relationship Id="rId636" Type="http://schemas.openxmlformats.org/officeDocument/2006/relationships/hyperlink" Target="http://www.legislation.act.gov.au/sl/2010-16" TargetMode="External"/><Relationship Id="rId843" Type="http://schemas.openxmlformats.org/officeDocument/2006/relationships/hyperlink" Target="http://www.legislation.act.gov.au/sl/2019-23/default.asp" TargetMode="External"/><Relationship Id="rId275" Type="http://schemas.openxmlformats.org/officeDocument/2006/relationships/hyperlink" Target="http://www.legislation.act.gov.au/a/2008-26/default.asp" TargetMode="External"/><Relationship Id="rId482" Type="http://schemas.openxmlformats.org/officeDocument/2006/relationships/hyperlink" Target="http://www.legislation.act.gov.au/sl/2013-28" TargetMode="External"/><Relationship Id="rId703" Type="http://schemas.openxmlformats.org/officeDocument/2006/relationships/hyperlink" Target="http://www.legislation.act.gov.au/a/2021-12/" TargetMode="External"/><Relationship Id="rId910" Type="http://schemas.openxmlformats.org/officeDocument/2006/relationships/hyperlink" Target="http://www.legislation.act.gov.au/a/2011-52" TargetMode="External"/><Relationship Id="rId135" Type="http://schemas.openxmlformats.org/officeDocument/2006/relationships/header" Target="header12.xml"/><Relationship Id="rId342" Type="http://schemas.openxmlformats.org/officeDocument/2006/relationships/hyperlink" Target="http://www.legislation.act.gov.au/a/2001-14" TargetMode="External"/><Relationship Id="rId787" Type="http://schemas.openxmlformats.org/officeDocument/2006/relationships/hyperlink" Target="http://www.legislation.act.gov.au/a/2015-29" TargetMode="External"/><Relationship Id="rId994" Type="http://schemas.openxmlformats.org/officeDocument/2006/relationships/hyperlink" Target="http://www.legislation.act.gov.au/sl/2025-7/" TargetMode="External"/><Relationship Id="rId202" Type="http://schemas.openxmlformats.org/officeDocument/2006/relationships/hyperlink" Target="http://www.legislation.act.gov.au/a/2008-26/default.asp" TargetMode="External"/><Relationship Id="rId647" Type="http://schemas.openxmlformats.org/officeDocument/2006/relationships/hyperlink" Target="http://www.legislation.act.gov.au/sl/2025-29/" TargetMode="External"/><Relationship Id="rId854" Type="http://schemas.openxmlformats.org/officeDocument/2006/relationships/hyperlink" Target="http://www.legislation.act.gov.au/a/2010-10" TargetMode="External"/><Relationship Id="rId286" Type="http://schemas.openxmlformats.org/officeDocument/2006/relationships/hyperlink" Target="http://www.legislation.act.gov.au/a/2008-26/default.asp" TargetMode="External"/><Relationship Id="rId493" Type="http://schemas.openxmlformats.org/officeDocument/2006/relationships/hyperlink" Target="http://www.legislation.act.gov.au/a/2015-29" TargetMode="External"/><Relationship Id="rId507" Type="http://schemas.openxmlformats.org/officeDocument/2006/relationships/hyperlink" Target="http://www.legislation.act.gov.au/sl/2025-29/" TargetMode="External"/><Relationship Id="rId714" Type="http://schemas.openxmlformats.org/officeDocument/2006/relationships/hyperlink" Target="http://www.legislation.act.gov.au/sl/2014-26" TargetMode="External"/><Relationship Id="rId921" Type="http://schemas.openxmlformats.org/officeDocument/2006/relationships/hyperlink" Target="http://www.legislation.act.gov.au/sl/2013-28/default.asp" TargetMode="External"/><Relationship Id="rId50" Type="http://schemas.openxmlformats.org/officeDocument/2006/relationships/hyperlink" Target="http://www.legislation.gov.au/" TargetMode="External"/><Relationship Id="rId146" Type="http://schemas.openxmlformats.org/officeDocument/2006/relationships/hyperlink" Target="http://www.legislation.act.gov.au/a/2008-26/default.asp" TargetMode="External"/><Relationship Id="rId353" Type="http://schemas.openxmlformats.org/officeDocument/2006/relationships/header" Target="header35.xml"/><Relationship Id="rId560" Type="http://schemas.openxmlformats.org/officeDocument/2006/relationships/hyperlink" Target="http://www.legislation.act.gov.au/sl/2025-29/" TargetMode="External"/><Relationship Id="rId798" Type="http://schemas.openxmlformats.org/officeDocument/2006/relationships/hyperlink" Target="http://www.legislation.act.gov.au/a/2018-42/default.asp" TargetMode="External"/><Relationship Id="rId213" Type="http://schemas.openxmlformats.org/officeDocument/2006/relationships/hyperlink" Target="http://www.legislation.act.gov.au/a/2001-14" TargetMode="External"/><Relationship Id="rId420" Type="http://schemas.openxmlformats.org/officeDocument/2006/relationships/hyperlink" Target="http://www.legislation.act.gov.au/sl/2010-2" TargetMode="External"/><Relationship Id="rId658" Type="http://schemas.openxmlformats.org/officeDocument/2006/relationships/hyperlink" Target="http://www.legislation.act.gov.au/sl/2016-16" TargetMode="External"/><Relationship Id="rId865" Type="http://schemas.openxmlformats.org/officeDocument/2006/relationships/hyperlink" Target="http://www.legislation.act.gov.au/sl/2015-19" TargetMode="External"/><Relationship Id="rId297" Type="http://schemas.openxmlformats.org/officeDocument/2006/relationships/hyperlink" Target="http://www.legislation.act.gov.au/a/2008-26/default.asp" TargetMode="External"/><Relationship Id="rId518" Type="http://schemas.openxmlformats.org/officeDocument/2006/relationships/hyperlink" Target="http://www.legislation.act.gov.au/sl/2025-29/" TargetMode="External"/><Relationship Id="rId725" Type="http://schemas.openxmlformats.org/officeDocument/2006/relationships/hyperlink" Target="http://www.legislation.act.gov.au/a/2025-33/" TargetMode="External"/><Relationship Id="rId932" Type="http://schemas.openxmlformats.org/officeDocument/2006/relationships/hyperlink" Target="http://www.legislation.act.gov.au/sl/2015-19" TargetMode="External"/><Relationship Id="rId157" Type="http://schemas.openxmlformats.org/officeDocument/2006/relationships/hyperlink" Target="http://www.legislation.act.gov.au/a/2001-14" TargetMode="External"/><Relationship Id="rId364" Type="http://schemas.openxmlformats.org/officeDocument/2006/relationships/header" Target="header39.xml"/><Relationship Id="rId1008" Type="http://schemas.openxmlformats.org/officeDocument/2006/relationships/header" Target="header49.xml"/><Relationship Id="rId61" Type="http://schemas.openxmlformats.org/officeDocument/2006/relationships/hyperlink" Target="http://www.legislation.act.gov.au/a/2008-26/default.asp" TargetMode="External"/><Relationship Id="rId571" Type="http://schemas.openxmlformats.org/officeDocument/2006/relationships/hyperlink" Target="http://www.legislation.act.gov.au/a/2021-12/" TargetMode="External"/><Relationship Id="rId669" Type="http://schemas.openxmlformats.org/officeDocument/2006/relationships/hyperlink" Target="http://www.legislation.act.gov.au/sl/2014-26" TargetMode="External"/><Relationship Id="rId876" Type="http://schemas.openxmlformats.org/officeDocument/2006/relationships/hyperlink" Target="http://www.legislation.act.gov.au/sl/2025-29/" TargetMode="External"/><Relationship Id="rId19" Type="http://schemas.openxmlformats.org/officeDocument/2006/relationships/footer" Target="footer2.xml"/><Relationship Id="rId224" Type="http://schemas.openxmlformats.org/officeDocument/2006/relationships/hyperlink" Target="http://www.legislation.act.gov.au/a/2001-14" TargetMode="External"/><Relationship Id="rId431" Type="http://schemas.openxmlformats.org/officeDocument/2006/relationships/hyperlink" Target="http://www.legislation.act.gov.au/a/2010-50" TargetMode="External"/><Relationship Id="rId529" Type="http://schemas.openxmlformats.org/officeDocument/2006/relationships/hyperlink" Target="http://www.legislation.act.gov.au/sl/2015-19" TargetMode="External"/><Relationship Id="rId736" Type="http://schemas.openxmlformats.org/officeDocument/2006/relationships/hyperlink" Target="http://www.legislation.act.gov.au/a/2015-50" TargetMode="External"/><Relationship Id="rId168" Type="http://schemas.openxmlformats.org/officeDocument/2006/relationships/footer" Target="footer23.xml"/><Relationship Id="rId943" Type="http://schemas.openxmlformats.org/officeDocument/2006/relationships/hyperlink" Target="http://www.legislation.act.gov.au/sl/2016-5" TargetMode="External"/><Relationship Id="rId72" Type="http://schemas.openxmlformats.org/officeDocument/2006/relationships/hyperlink" Target="http://www.legislation.gov.au/" TargetMode="External"/><Relationship Id="rId375" Type="http://schemas.openxmlformats.org/officeDocument/2006/relationships/hyperlink" Target="http://www.legislation.act.gov.au/a/2008-26" TargetMode="External"/><Relationship Id="rId582" Type="http://schemas.openxmlformats.org/officeDocument/2006/relationships/hyperlink" Target="http://www.legislation.act.gov.au/sl/2016-5" TargetMode="External"/><Relationship Id="rId803" Type="http://schemas.openxmlformats.org/officeDocument/2006/relationships/hyperlink" Target="http://www.legislation.act.gov.au/sl/2015-19" TargetMode="External"/><Relationship Id="rId3" Type="http://schemas.openxmlformats.org/officeDocument/2006/relationships/settings" Target="settings.xml"/><Relationship Id="rId235" Type="http://schemas.openxmlformats.org/officeDocument/2006/relationships/hyperlink" Target="http://www.legislation.act.gov.au/a/2008-26/default.asp" TargetMode="External"/><Relationship Id="rId442" Type="http://schemas.openxmlformats.org/officeDocument/2006/relationships/hyperlink" Target="http://www.legislation.act.gov.au/a/2015-29/default.asp" TargetMode="External"/><Relationship Id="rId887" Type="http://schemas.openxmlformats.org/officeDocument/2006/relationships/hyperlink" Target="http://www.legislation.act.gov.au/a/2018-32/default.asp" TargetMode="External"/><Relationship Id="rId302" Type="http://schemas.openxmlformats.org/officeDocument/2006/relationships/header" Target="header26.xml"/><Relationship Id="rId747" Type="http://schemas.openxmlformats.org/officeDocument/2006/relationships/hyperlink" Target="http://www.legislation.act.gov.au/a/2015-50" TargetMode="External"/><Relationship Id="rId954" Type="http://schemas.openxmlformats.org/officeDocument/2006/relationships/hyperlink" Target="http://www.legislation.act.gov.au/a/2018-42/default.asp" TargetMode="External"/><Relationship Id="rId83" Type="http://schemas.openxmlformats.org/officeDocument/2006/relationships/hyperlink" Target="http://www.legislation.act.gov.au/a/2008-26/default.asp" TargetMode="External"/><Relationship Id="rId179" Type="http://schemas.openxmlformats.org/officeDocument/2006/relationships/hyperlink" Target="http://www.legislation.act.gov.au/a/2007-15" TargetMode="External"/><Relationship Id="rId386" Type="http://schemas.openxmlformats.org/officeDocument/2006/relationships/hyperlink" Target="http://www.legislation.act.gov.au/a/2007-15" TargetMode="External"/><Relationship Id="rId593" Type="http://schemas.openxmlformats.org/officeDocument/2006/relationships/hyperlink" Target="http://www.legislation.act.gov.au/sl/2024-36/" TargetMode="External"/><Relationship Id="rId607" Type="http://schemas.openxmlformats.org/officeDocument/2006/relationships/hyperlink" Target="http://www.legislation.act.gov.au/sl/2021-19/" TargetMode="External"/><Relationship Id="rId814" Type="http://schemas.openxmlformats.org/officeDocument/2006/relationships/hyperlink" Target="http://www.legislation.act.gov.au/sl/2019-23/default.asp" TargetMode="External"/><Relationship Id="rId246" Type="http://schemas.openxmlformats.org/officeDocument/2006/relationships/footer" Target="footer27.xml"/><Relationship Id="rId453" Type="http://schemas.openxmlformats.org/officeDocument/2006/relationships/hyperlink" Target="http://www.legislation.act.gov.au/a/2018-23/default.asp" TargetMode="External"/><Relationship Id="rId660" Type="http://schemas.openxmlformats.org/officeDocument/2006/relationships/hyperlink" Target="http://www.legislation.act.gov.au/sl/2021-28/" TargetMode="External"/><Relationship Id="rId898" Type="http://schemas.openxmlformats.org/officeDocument/2006/relationships/hyperlink" Target="http://www.legislation.act.gov.au/sl/201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334</Pages>
  <Words>60684</Words>
  <Characters>314771</Characters>
  <Application>Microsoft Office Word</Application>
  <DocSecurity>0</DocSecurity>
  <Lines>8892</Lines>
  <Paragraphs>5137</Paragraphs>
  <ScaleCrop>false</ScaleCrop>
  <HeadingPairs>
    <vt:vector size="2" baseType="variant">
      <vt:variant>
        <vt:lpstr>Title</vt:lpstr>
      </vt:variant>
      <vt:variant>
        <vt:i4>1</vt:i4>
      </vt:variant>
    </vt:vector>
  </HeadingPairs>
  <TitlesOfParts>
    <vt:vector size="1" baseType="lpstr">
      <vt:lpstr>Medicines, Poisons and Therapeutic Goods Regulation 2008</vt:lpstr>
    </vt:vector>
  </TitlesOfParts>
  <Manager>Regulation</Manager>
  <Company>Section</Company>
  <LinksUpToDate>false</LinksUpToDate>
  <CharactersWithSpaces>372089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Medicines, Poisons and Therapeutic Goods Regulation 2008</dc:title>
  <dc:subject>Amendment</dc:subject>
  <dc:creator>ACT PCO</dc:creator>
  <cp:keywords>R56</cp:keywords>
  <dc:description/>
  <cp:lastModifiedBy>PCODCS</cp:lastModifiedBy>
  <cp:revision>4</cp:revision>
  <cp:lastPrinted>2021-06-17T00:16:00Z</cp:lastPrinted>
  <dcterms:created xsi:type="dcterms:W3CDTF">2025-12-24T00:02:00Z</dcterms:created>
  <dcterms:modified xsi:type="dcterms:W3CDTF">2025-12-24T00:03:00Z</dcterms:modified>
  <cp:category>R56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-25/12/25</vt:lpwstr>
  </property>
  <property fmtid="{D5CDD505-2E9C-101B-9397-08002B2CF9AE}" pid="5" name="RepubDt">
    <vt:lpwstr>16/12/25</vt:lpwstr>
  </property>
  <property fmtid="{D5CDD505-2E9C-101B-9397-08002B2CF9AE}" pid="6" name="StartDt">
    <vt:lpwstr>16/12/25</vt:lpwstr>
  </property>
  <property fmtid="{D5CDD505-2E9C-101B-9397-08002B2CF9AE}" pid="7" name="DMSID">
    <vt:lpwstr>15063118</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2024-07-03T01:56:15Z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58e8dd75-fe9d-45be-9530-37e694c8d40d</vt:lpwstr>
  </property>
  <property fmtid="{D5CDD505-2E9C-101B-9397-08002B2CF9AE}" pid="16" name="MSIP_Label_69af8531-eb46-4968-8cb3-105d2f5ea87e_ContentBits">
    <vt:lpwstr>0</vt:lpwstr>
  </property>
</Properties>
</file>