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AC565" w14:textId="77777777" w:rsidR="00F4737C" w:rsidRDefault="00F4737C" w:rsidP="00F4737C">
      <w:pPr>
        <w:jc w:val="center"/>
      </w:pPr>
      <w:bookmarkStart w:id="0" w:name="_Hlk53995901"/>
      <w:r>
        <w:rPr>
          <w:noProof/>
          <w:lang w:eastAsia="en-AU"/>
        </w:rPr>
        <w:drawing>
          <wp:inline distT="0" distB="0" distL="0" distR="0" wp14:anchorId="6E955DBC" wp14:editId="7339F040">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8C37C72" w14:textId="77777777" w:rsidR="00F4737C" w:rsidRDefault="00F4737C" w:rsidP="00F4737C">
      <w:pPr>
        <w:jc w:val="center"/>
        <w:rPr>
          <w:rFonts w:ascii="Arial" w:hAnsi="Arial"/>
        </w:rPr>
      </w:pPr>
      <w:r>
        <w:rPr>
          <w:rFonts w:ascii="Arial" w:hAnsi="Arial"/>
        </w:rPr>
        <w:t>Australian Capital Territory</w:t>
      </w:r>
    </w:p>
    <w:p w14:paraId="7E8A0990" w14:textId="0C82DC98" w:rsidR="00F4737C" w:rsidRPr="00713182" w:rsidRDefault="008E72B3" w:rsidP="00713182">
      <w:pPr>
        <w:pStyle w:val="Billname1"/>
      </w:pPr>
      <w:r w:rsidRPr="00713182">
        <w:fldChar w:fldCharType="begin"/>
      </w:r>
      <w:r w:rsidRPr="00713182">
        <w:instrText xml:space="preserve"> REF Citation \*charformat </w:instrText>
      </w:r>
      <w:r w:rsidR="00713182">
        <w:instrText xml:space="preserve"> \* MERGEFORMAT </w:instrText>
      </w:r>
      <w:r w:rsidRPr="00713182">
        <w:fldChar w:fldCharType="separate"/>
      </w:r>
      <w:r w:rsidR="007E3BA2">
        <w:t>Unit Titles (Management) Regulation 2011</w:t>
      </w:r>
      <w:r w:rsidRPr="00713182">
        <w:fldChar w:fldCharType="end"/>
      </w:r>
      <w:r w:rsidR="00F4737C" w:rsidRPr="00713182">
        <w:t xml:space="preserve">    </w:t>
      </w:r>
    </w:p>
    <w:p w14:paraId="109DC5BD" w14:textId="79B10941" w:rsidR="00F4737C" w:rsidRDefault="009E4469" w:rsidP="00F4737C">
      <w:pPr>
        <w:pStyle w:val="ActNo"/>
      </w:pPr>
      <w:bookmarkStart w:id="1" w:name="LawNo"/>
      <w:r>
        <w:t>SL2011-39</w:t>
      </w:r>
      <w:bookmarkEnd w:id="1"/>
    </w:p>
    <w:p w14:paraId="0FB790D8" w14:textId="77777777" w:rsidR="00F4737C" w:rsidRDefault="00F4737C" w:rsidP="00F4737C">
      <w:pPr>
        <w:pStyle w:val="CoverInForce"/>
      </w:pPr>
      <w:r>
        <w:t>made under the</w:t>
      </w:r>
    </w:p>
    <w:p w14:paraId="103C7641" w14:textId="3732BCB6" w:rsidR="00F4737C" w:rsidRDefault="008E72B3" w:rsidP="00F4737C">
      <w:pPr>
        <w:pStyle w:val="CoverActName"/>
      </w:pPr>
      <w:r>
        <w:fldChar w:fldCharType="begin"/>
      </w:r>
      <w:r>
        <w:instrText xml:space="preserve"> REF ActName \*charformat </w:instrText>
      </w:r>
      <w:r>
        <w:fldChar w:fldCharType="separate"/>
      </w:r>
      <w:r w:rsidR="007E3BA2" w:rsidRPr="007E3BA2">
        <w:t>Unit Titles (Management) Act 2011</w:t>
      </w:r>
      <w:r>
        <w:fldChar w:fldCharType="end"/>
      </w:r>
    </w:p>
    <w:p w14:paraId="7A914F89" w14:textId="43B856D2" w:rsidR="00F4737C" w:rsidRDefault="00F4737C" w:rsidP="00F4737C">
      <w:pPr>
        <w:pStyle w:val="RepubNo"/>
      </w:pPr>
      <w:r>
        <w:t xml:space="preserve">Republication No </w:t>
      </w:r>
      <w:bookmarkStart w:id="2" w:name="RepubNo"/>
      <w:r w:rsidR="009E4469">
        <w:t>5</w:t>
      </w:r>
      <w:bookmarkEnd w:id="2"/>
    </w:p>
    <w:p w14:paraId="33A53641" w14:textId="5C5F5D45" w:rsidR="00F4737C" w:rsidRDefault="00F4737C" w:rsidP="00F4737C">
      <w:pPr>
        <w:pStyle w:val="EffectiveDate"/>
      </w:pPr>
      <w:r>
        <w:t xml:space="preserve">Effective:  </w:t>
      </w:r>
      <w:bookmarkStart w:id="3" w:name="EffectiveDate"/>
      <w:r w:rsidR="009E4469">
        <w:t>1 July 2023</w:t>
      </w:r>
      <w:bookmarkEnd w:id="3"/>
      <w:r w:rsidR="009E4469">
        <w:t xml:space="preserve"> – </w:t>
      </w:r>
      <w:bookmarkStart w:id="4" w:name="EndEffDate"/>
      <w:r w:rsidR="009E4469">
        <w:t>25 November 2025</w:t>
      </w:r>
      <w:bookmarkEnd w:id="4"/>
    </w:p>
    <w:p w14:paraId="641F1C46" w14:textId="48B78288" w:rsidR="00F4737C" w:rsidRDefault="00F4737C" w:rsidP="00F4737C">
      <w:pPr>
        <w:pStyle w:val="CoverInForce"/>
      </w:pPr>
      <w:r>
        <w:t xml:space="preserve">Republication date: </w:t>
      </w:r>
      <w:bookmarkStart w:id="5" w:name="InForceDate"/>
      <w:r w:rsidR="009E4469">
        <w:t>1 July 2023</w:t>
      </w:r>
      <w:bookmarkEnd w:id="5"/>
    </w:p>
    <w:p w14:paraId="3C21D0D5" w14:textId="2523E014" w:rsidR="00F4737C" w:rsidRDefault="00F4737C" w:rsidP="00FC32CF">
      <w:pPr>
        <w:pStyle w:val="CoverInForce"/>
      </w:pPr>
      <w:r>
        <w:t xml:space="preserve">Last amendment made by </w:t>
      </w:r>
      <w:bookmarkStart w:id="6" w:name="LastAmdt"/>
      <w:r w:rsidRPr="00F4737C">
        <w:rPr>
          <w:rStyle w:val="charCitHyperlinkAbbrev"/>
        </w:rPr>
        <w:fldChar w:fldCharType="begin"/>
      </w:r>
      <w:r w:rsidR="009E4469">
        <w:rPr>
          <w:rStyle w:val="charCitHyperlinkAbbrev"/>
        </w:rPr>
        <w:instrText>HYPERLINK "http://www.legislation.act.gov.au/a/2023-24/" \o "Unit Titles Legislation Amendment Act 2023"</w:instrText>
      </w:r>
      <w:r w:rsidRPr="00F4737C">
        <w:rPr>
          <w:rStyle w:val="charCitHyperlinkAbbrev"/>
        </w:rPr>
      </w:r>
      <w:r w:rsidRPr="00F4737C">
        <w:rPr>
          <w:rStyle w:val="charCitHyperlinkAbbrev"/>
        </w:rPr>
        <w:fldChar w:fldCharType="separate"/>
      </w:r>
      <w:r w:rsidR="009E4469">
        <w:rPr>
          <w:rStyle w:val="charCitHyperlinkAbbrev"/>
        </w:rPr>
        <w:t>A2023</w:t>
      </w:r>
      <w:r w:rsidR="009E4469">
        <w:rPr>
          <w:rStyle w:val="charCitHyperlinkAbbrev"/>
        </w:rPr>
        <w:noBreakHyphen/>
        <w:t>24</w:t>
      </w:r>
      <w:r w:rsidRPr="00F4737C">
        <w:rPr>
          <w:rStyle w:val="charCitHyperlinkAbbrev"/>
        </w:rPr>
        <w:fldChar w:fldCharType="end"/>
      </w:r>
      <w:bookmarkEnd w:id="6"/>
    </w:p>
    <w:p w14:paraId="78554CAD" w14:textId="77777777" w:rsidR="00F4737C" w:rsidRDefault="00F4737C" w:rsidP="00B37ECA">
      <w:pPr>
        <w:rPr>
          <w:rFonts w:ascii="Arial" w:hAnsi="Arial"/>
        </w:rPr>
      </w:pPr>
    </w:p>
    <w:p w14:paraId="4B2EA709" w14:textId="77777777" w:rsidR="00B37ECA" w:rsidRDefault="00B37ECA" w:rsidP="00F4737C">
      <w:pPr>
        <w:spacing w:after="240"/>
        <w:rPr>
          <w:rFonts w:ascii="Arial" w:hAnsi="Arial"/>
        </w:rPr>
      </w:pPr>
    </w:p>
    <w:p w14:paraId="7B6B7CC2" w14:textId="77777777" w:rsidR="00F4737C" w:rsidRPr="00797332" w:rsidRDefault="00F4737C" w:rsidP="00F4737C">
      <w:pPr>
        <w:pStyle w:val="PageBreak"/>
      </w:pPr>
      <w:r w:rsidRPr="00797332">
        <w:br w:type="page"/>
      </w:r>
    </w:p>
    <w:bookmarkEnd w:id="0"/>
    <w:p w14:paraId="659E1EAD" w14:textId="77777777" w:rsidR="00F4737C" w:rsidRDefault="00F4737C" w:rsidP="00F4737C">
      <w:pPr>
        <w:pStyle w:val="CoverHeading"/>
      </w:pPr>
      <w:r>
        <w:lastRenderedPageBreak/>
        <w:t>About this republication</w:t>
      </w:r>
    </w:p>
    <w:p w14:paraId="7E0BCAF4" w14:textId="77777777" w:rsidR="00F4737C" w:rsidRDefault="00F4737C" w:rsidP="00F4737C">
      <w:pPr>
        <w:pStyle w:val="CoverSubHdg"/>
      </w:pPr>
      <w:r>
        <w:t>The republished law</w:t>
      </w:r>
    </w:p>
    <w:p w14:paraId="2575F95D" w14:textId="00CAB90F" w:rsidR="00F4737C" w:rsidRDefault="00F4737C" w:rsidP="00F4737C">
      <w:pPr>
        <w:pStyle w:val="CoverText"/>
      </w:pPr>
      <w:r>
        <w:t xml:space="preserve">This is a republication of the </w:t>
      </w:r>
      <w:r w:rsidRPr="009E4469">
        <w:rPr>
          <w:i/>
        </w:rPr>
        <w:fldChar w:fldCharType="begin"/>
      </w:r>
      <w:r w:rsidRPr="009E4469">
        <w:rPr>
          <w:i/>
        </w:rPr>
        <w:instrText xml:space="preserve"> REF citation *\charformat  \* MERGEFORMAT </w:instrText>
      </w:r>
      <w:r w:rsidRPr="009E4469">
        <w:rPr>
          <w:i/>
        </w:rPr>
        <w:fldChar w:fldCharType="separate"/>
      </w:r>
      <w:r w:rsidR="007E3BA2" w:rsidRPr="007E3BA2">
        <w:rPr>
          <w:i/>
        </w:rPr>
        <w:t>Unit Titles (Management) Regulation 2011</w:t>
      </w:r>
      <w:r w:rsidRPr="009E4469">
        <w:rPr>
          <w:i/>
        </w:rPr>
        <w:fldChar w:fldCharType="end"/>
      </w:r>
      <w:r>
        <w:rPr>
          <w:iCs/>
        </w:rPr>
        <w:t>,</w:t>
      </w:r>
      <w:r>
        <w:t xml:space="preserve"> made under the </w:t>
      </w:r>
      <w:r w:rsidRPr="009E4469">
        <w:rPr>
          <w:i/>
        </w:rPr>
        <w:fldChar w:fldCharType="begin"/>
      </w:r>
      <w:r w:rsidRPr="009E4469">
        <w:rPr>
          <w:i/>
        </w:rPr>
        <w:instrText xml:space="preserve"> REF ActName \*charformat  \* MERGEFORMAT </w:instrText>
      </w:r>
      <w:r w:rsidRPr="009E4469">
        <w:rPr>
          <w:i/>
        </w:rPr>
        <w:fldChar w:fldCharType="separate"/>
      </w:r>
      <w:r w:rsidR="007E3BA2" w:rsidRPr="007E3BA2">
        <w:rPr>
          <w:i/>
        </w:rPr>
        <w:t>Unit Titles (Management) Act 2011</w:t>
      </w:r>
      <w:r w:rsidRPr="009E4469">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8E72B3">
        <w:fldChar w:fldCharType="begin"/>
      </w:r>
      <w:r w:rsidR="008E72B3">
        <w:instrText xml:space="preserve"> REF InForceDate *\charformat </w:instrText>
      </w:r>
      <w:r w:rsidR="008E72B3">
        <w:fldChar w:fldCharType="separate"/>
      </w:r>
      <w:r w:rsidR="007E3BA2">
        <w:t>1 July 2023</w:t>
      </w:r>
      <w:r w:rsidR="008E72B3">
        <w:fldChar w:fldCharType="end"/>
      </w:r>
      <w:r w:rsidRPr="003D214E">
        <w:rPr>
          <w:rStyle w:val="charItals"/>
        </w:rPr>
        <w:t xml:space="preserve">.  </w:t>
      </w:r>
      <w:r>
        <w:t xml:space="preserve">It also includes any commencement, amendment, repeal or expiry affecting this republished law to </w:t>
      </w:r>
      <w:r w:rsidR="008E72B3">
        <w:fldChar w:fldCharType="begin"/>
      </w:r>
      <w:r w:rsidR="008E72B3">
        <w:instrText xml:space="preserve"> REF EffectiveDate *\charformat </w:instrText>
      </w:r>
      <w:r w:rsidR="008E72B3">
        <w:fldChar w:fldCharType="separate"/>
      </w:r>
      <w:r w:rsidR="007E3BA2">
        <w:t>1 July 2023</w:t>
      </w:r>
      <w:r w:rsidR="008E72B3">
        <w:fldChar w:fldCharType="end"/>
      </w:r>
      <w:r>
        <w:t xml:space="preserve">.  </w:t>
      </w:r>
    </w:p>
    <w:p w14:paraId="39EC2F0A" w14:textId="77777777" w:rsidR="00F4737C" w:rsidRDefault="00F4737C" w:rsidP="00F4737C">
      <w:pPr>
        <w:pStyle w:val="CoverText"/>
      </w:pPr>
      <w:r>
        <w:t xml:space="preserve">The legislation history and amendment history of the republished law are set out in endnotes 3 and 4. </w:t>
      </w:r>
    </w:p>
    <w:p w14:paraId="34D56CB3" w14:textId="77777777" w:rsidR="00F4737C" w:rsidRDefault="00F4737C" w:rsidP="00F4737C">
      <w:pPr>
        <w:pStyle w:val="CoverSubHdg"/>
      </w:pPr>
      <w:r>
        <w:t>Kinds of republications</w:t>
      </w:r>
    </w:p>
    <w:p w14:paraId="7AB7CF3D" w14:textId="48C67F4D" w:rsidR="00F4737C" w:rsidRDefault="00F4737C" w:rsidP="00F4737C">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78964A8C" w14:textId="0211AE58" w:rsidR="00F4737C" w:rsidRDefault="00F4737C" w:rsidP="00F4737C">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38B6D293" w14:textId="77777777" w:rsidR="00F4737C" w:rsidRDefault="00F4737C" w:rsidP="00F4737C">
      <w:pPr>
        <w:pStyle w:val="CoverTextBullet"/>
      </w:pPr>
      <w:r>
        <w:t>unauthorised republications.</w:t>
      </w:r>
    </w:p>
    <w:p w14:paraId="58B912AA" w14:textId="77777777" w:rsidR="00F4737C" w:rsidRDefault="00F4737C" w:rsidP="00F4737C">
      <w:pPr>
        <w:pStyle w:val="CoverText"/>
      </w:pPr>
      <w:r>
        <w:t>The status of this republication appears on the bottom of each page.</w:t>
      </w:r>
    </w:p>
    <w:p w14:paraId="4F0DE59D" w14:textId="77777777" w:rsidR="00F4737C" w:rsidRDefault="00F4737C" w:rsidP="00F4737C">
      <w:pPr>
        <w:pStyle w:val="CoverSubHdg"/>
      </w:pPr>
      <w:r>
        <w:t>Editorial changes</w:t>
      </w:r>
    </w:p>
    <w:p w14:paraId="632E9A6A" w14:textId="4F282986" w:rsidR="00F4737C" w:rsidRDefault="00F4737C" w:rsidP="00F4737C">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DE6C14F" w14:textId="7CA6F83D" w:rsidR="00F4737C" w:rsidRPr="00F4737C" w:rsidRDefault="00F4737C" w:rsidP="00F4737C">
      <w:pPr>
        <w:pStyle w:val="CoverText"/>
      </w:pPr>
      <w:r w:rsidRPr="00551D60">
        <w:t xml:space="preserve">This republication </w:t>
      </w:r>
      <w:r w:rsidR="001C154A" w:rsidRPr="00551D60">
        <w:t xml:space="preserve">does not </w:t>
      </w:r>
      <w:r w:rsidRPr="00551D60">
        <w:t>include amendments made under part 11.3 (see endnote 1).</w:t>
      </w:r>
    </w:p>
    <w:p w14:paraId="68929D48" w14:textId="77777777" w:rsidR="00F4737C" w:rsidRDefault="00F4737C" w:rsidP="00F4737C">
      <w:pPr>
        <w:pStyle w:val="CoverSubHdg"/>
      </w:pPr>
      <w:proofErr w:type="spellStart"/>
      <w:r>
        <w:t>Uncommenced</w:t>
      </w:r>
      <w:proofErr w:type="spellEnd"/>
      <w:r>
        <w:t xml:space="preserve"> provisions and amendments</w:t>
      </w:r>
    </w:p>
    <w:p w14:paraId="5BA8CC17" w14:textId="3C69704D" w:rsidR="00F4737C" w:rsidRDefault="00F4737C" w:rsidP="00F4737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75AA6EA3" w14:textId="77777777" w:rsidR="00F4737C" w:rsidRDefault="00F4737C" w:rsidP="00F4737C">
      <w:pPr>
        <w:pStyle w:val="CoverSubHdg"/>
      </w:pPr>
      <w:r>
        <w:t>Modifications</w:t>
      </w:r>
    </w:p>
    <w:p w14:paraId="26634CB7" w14:textId="669AB699" w:rsidR="00F4737C" w:rsidRDefault="00F4737C" w:rsidP="00F4737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4A82D8BA" w14:textId="77777777" w:rsidR="00F4737C" w:rsidRDefault="00F4737C" w:rsidP="00F4737C">
      <w:pPr>
        <w:pStyle w:val="CoverSubHdg"/>
      </w:pPr>
      <w:r>
        <w:t>Penalties</w:t>
      </w:r>
    </w:p>
    <w:p w14:paraId="18C14604" w14:textId="59E1A1DE" w:rsidR="00F4737C" w:rsidRPr="003765DF" w:rsidRDefault="00F4737C" w:rsidP="00F4737C">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6A219B22" w14:textId="77777777" w:rsidR="005704A8" w:rsidRDefault="005704A8">
      <w:pPr>
        <w:pStyle w:val="00SigningPage"/>
        <w:sectPr w:rsidR="005704A8">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46F99D3F" w14:textId="77777777" w:rsidR="00F4737C" w:rsidRDefault="00F4737C" w:rsidP="00F4737C">
      <w:pPr>
        <w:jc w:val="center"/>
      </w:pPr>
      <w:r>
        <w:rPr>
          <w:noProof/>
          <w:lang w:eastAsia="en-AU"/>
        </w:rPr>
        <w:lastRenderedPageBreak/>
        <w:drawing>
          <wp:inline distT="0" distB="0" distL="0" distR="0" wp14:anchorId="10C2CA4E" wp14:editId="1BD7B9FA">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1126269" w14:textId="77777777" w:rsidR="00F4737C" w:rsidRDefault="00F4737C" w:rsidP="00F4737C">
      <w:pPr>
        <w:jc w:val="center"/>
        <w:rPr>
          <w:rFonts w:ascii="Arial" w:hAnsi="Arial"/>
        </w:rPr>
      </w:pPr>
      <w:r>
        <w:rPr>
          <w:rFonts w:ascii="Arial" w:hAnsi="Arial"/>
        </w:rPr>
        <w:t>Australian Capital Territory</w:t>
      </w:r>
    </w:p>
    <w:p w14:paraId="69563EE4" w14:textId="54B41944" w:rsidR="00F4737C" w:rsidRDefault="008E72B3" w:rsidP="00C81A2F">
      <w:pPr>
        <w:pStyle w:val="Billname"/>
      </w:pPr>
      <w:r>
        <w:fldChar w:fldCharType="begin"/>
      </w:r>
      <w:r>
        <w:instrText xml:space="preserve"> REF Citation \*charformat  \* MERGEFORMAT </w:instrText>
      </w:r>
      <w:r>
        <w:fldChar w:fldCharType="separate"/>
      </w:r>
      <w:r w:rsidR="007E3BA2">
        <w:t>Unit Titles (Management) Regulation 2011</w:t>
      </w:r>
      <w:r>
        <w:fldChar w:fldCharType="end"/>
      </w:r>
    </w:p>
    <w:p w14:paraId="2CB7AEA2" w14:textId="77777777" w:rsidR="00F4737C" w:rsidRDefault="00F4737C" w:rsidP="00F4737C">
      <w:pPr>
        <w:pStyle w:val="CoverInForce"/>
      </w:pPr>
      <w:r>
        <w:t>made under the</w:t>
      </w:r>
    </w:p>
    <w:p w14:paraId="1DB355B8" w14:textId="07ABED56" w:rsidR="00F4737C" w:rsidRDefault="008E72B3" w:rsidP="00F4737C">
      <w:pPr>
        <w:pStyle w:val="CoverActName"/>
      </w:pPr>
      <w:r>
        <w:fldChar w:fldCharType="begin"/>
      </w:r>
      <w:r>
        <w:instrText xml:space="preserve"> REF ActName \*charformat </w:instrText>
      </w:r>
      <w:r>
        <w:fldChar w:fldCharType="separate"/>
      </w:r>
      <w:r w:rsidR="007E3BA2" w:rsidRPr="007E3BA2">
        <w:t>Unit Titles (Management) Act 2011</w:t>
      </w:r>
      <w:r>
        <w:fldChar w:fldCharType="end"/>
      </w:r>
    </w:p>
    <w:p w14:paraId="03EC37A8" w14:textId="77777777" w:rsidR="00F4737C" w:rsidRDefault="00F4737C" w:rsidP="00F4737C">
      <w:pPr>
        <w:pStyle w:val="Placeholder"/>
      </w:pPr>
      <w:r>
        <w:rPr>
          <w:rStyle w:val="charContents"/>
          <w:sz w:val="16"/>
        </w:rPr>
        <w:t xml:space="preserve">  </w:t>
      </w:r>
      <w:r>
        <w:rPr>
          <w:rStyle w:val="charPage"/>
        </w:rPr>
        <w:t xml:space="preserve">  </w:t>
      </w:r>
    </w:p>
    <w:p w14:paraId="181FEA45" w14:textId="77777777" w:rsidR="00F4737C" w:rsidRDefault="00F4737C" w:rsidP="00F4737C">
      <w:pPr>
        <w:pStyle w:val="N-TOCheading"/>
      </w:pPr>
      <w:r>
        <w:rPr>
          <w:rStyle w:val="charContents"/>
        </w:rPr>
        <w:t>Contents</w:t>
      </w:r>
    </w:p>
    <w:p w14:paraId="1B6B226C" w14:textId="77777777" w:rsidR="00F4737C" w:rsidRDefault="00F4737C" w:rsidP="00F4737C">
      <w:pPr>
        <w:pStyle w:val="N-9pt"/>
      </w:pPr>
      <w:r>
        <w:tab/>
      </w:r>
      <w:r>
        <w:rPr>
          <w:rStyle w:val="charPage"/>
        </w:rPr>
        <w:t>Page</w:t>
      </w:r>
    </w:p>
    <w:p w14:paraId="23E0FB2F" w14:textId="06C7D65B" w:rsidR="00542E11" w:rsidRDefault="00542E11">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38413046" w:history="1">
        <w:r w:rsidRPr="00FD4FC1">
          <w:t>1</w:t>
        </w:r>
        <w:r>
          <w:rPr>
            <w:rFonts w:asciiTheme="minorHAnsi" w:eastAsiaTheme="minorEastAsia" w:hAnsiTheme="minorHAnsi" w:cstheme="minorBidi"/>
            <w:sz w:val="22"/>
            <w:szCs w:val="22"/>
            <w:lang w:eastAsia="en-AU"/>
          </w:rPr>
          <w:tab/>
        </w:r>
        <w:r w:rsidRPr="00FD4FC1">
          <w:t>Name of regulation</w:t>
        </w:r>
        <w:r>
          <w:tab/>
        </w:r>
        <w:r>
          <w:fldChar w:fldCharType="begin"/>
        </w:r>
        <w:r>
          <w:instrText xml:space="preserve"> PAGEREF _Toc138413046 \h </w:instrText>
        </w:r>
        <w:r>
          <w:fldChar w:fldCharType="separate"/>
        </w:r>
        <w:r w:rsidR="007E3BA2">
          <w:t>2</w:t>
        </w:r>
        <w:r>
          <w:fldChar w:fldCharType="end"/>
        </w:r>
      </w:hyperlink>
    </w:p>
    <w:p w14:paraId="091100F6" w14:textId="627B3C04" w:rsidR="00542E11" w:rsidRDefault="00542E11">
      <w:pPr>
        <w:pStyle w:val="TOC5"/>
        <w:rPr>
          <w:rFonts w:asciiTheme="minorHAnsi" w:eastAsiaTheme="minorEastAsia" w:hAnsiTheme="minorHAnsi" w:cstheme="minorBidi"/>
          <w:sz w:val="22"/>
          <w:szCs w:val="22"/>
          <w:lang w:eastAsia="en-AU"/>
        </w:rPr>
      </w:pPr>
      <w:r>
        <w:tab/>
      </w:r>
      <w:hyperlink w:anchor="_Toc138413047" w:history="1">
        <w:r w:rsidRPr="00FD4FC1">
          <w:t>2</w:t>
        </w:r>
        <w:r>
          <w:rPr>
            <w:rFonts w:asciiTheme="minorHAnsi" w:eastAsiaTheme="minorEastAsia" w:hAnsiTheme="minorHAnsi" w:cstheme="minorBidi"/>
            <w:sz w:val="22"/>
            <w:szCs w:val="22"/>
            <w:lang w:eastAsia="en-AU"/>
          </w:rPr>
          <w:tab/>
        </w:r>
        <w:r w:rsidRPr="00FD4FC1">
          <w:t>Dictionary</w:t>
        </w:r>
        <w:r>
          <w:tab/>
        </w:r>
        <w:r>
          <w:fldChar w:fldCharType="begin"/>
        </w:r>
        <w:r>
          <w:instrText xml:space="preserve"> PAGEREF _Toc138413047 \h </w:instrText>
        </w:r>
        <w:r>
          <w:fldChar w:fldCharType="separate"/>
        </w:r>
        <w:r w:rsidR="007E3BA2">
          <w:t>2</w:t>
        </w:r>
        <w:r>
          <w:fldChar w:fldCharType="end"/>
        </w:r>
      </w:hyperlink>
    </w:p>
    <w:p w14:paraId="6C5E8A66" w14:textId="04BE1C83" w:rsidR="00542E11" w:rsidRDefault="00542E11">
      <w:pPr>
        <w:pStyle w:val="TOC5"/>
        <w:rPr>
          <w:rFonts w:asciiTheme="minorHAnsi" w:eastAsiaTheme="minorEastAsia" w:hAnsiTheme="minorHAnsi" w:cstheme="minorBidi"/>
          <w:sz w:val="22"/>
          <w:szCs w:val="22"/>
          <w:lang w:eastAsia="en-AU"/>
        </w:rPr>
      </w:pPr>
      <w:r>
        <w:tab/>
      </w:r>
      <w:hyperlink w:anchor="_Toc138413048" w:history="1">
        <w:r w:rsidRPr="00FD4FC1">
          <w:t>3</w:t>
        </w:r>
        <w:r>
          <w:rPr>
            <w:rFonts w:asciiTheme="minorHAnsi" w:eastAsiaTheme="minorEastAsia" w:hAnsiTheme="minorHAnsi" w:cstheme="minorBidi"/>
            <w:sz w:val="22"/>
            <w:szCs w:val="22"/>
            <w:lang w:eastAsia="en-AU"/>
          </w:rPr>
          <w:tab/>
        </w:r>
        <w:r w:rsidRPr="00FD4FC1">
          <w:t>Notes</w:t>
        </w:r>
        <w:r>
          <w:tab/>
        </w:r>
        <w:r>
          <w:fldChar w:fldCharType="begin"/>
        </w:r>
        <w:r>
          <w:instrText xml:space="preserve"> PAGEREF _Toc138413048 \h </w:instrText>
        </w:r>
        <w:r>
          <w:fldChar w:fldCharType="separate"/>
        </w:r>
        <w:r w:rsidR="007E3BA2">
          <w:t>2</w:t>
        </w:r>
        <w:r>
          <w:fldChar w:fldCharType="end"/>
        </w:r>
      </w:hyperlink>
    </w:p>
    <w:p w14:paraId="01F04B44" w14:textId="383173CF" w:rsidR="00542E11" w:rsidRDefault="00542E11">
      <w:pPr>
        <w:pStyle w:val="TOC5"/>
        <w:rPr>
          <w:rFonts w:asciiTheme="minorHAnsi" w:eastAsiaTheme="minorEastAsia" w:hAnsiTheme="minorHAnsi" w:cstheme="minorBidi"/>
          <w:sz w:val="22"/>
          <w:szCs w:val="22"/>
          <w:lang w:eastAsia="en-AU"/>
        </w:rPr>
      </w:pPr>
      <w:r>
        <w:tab/>
      </w:r>
      <w:hyperlink w:anchor="_Toc138413049" w:history="1">
        <w:r w:rsidRPr="00FD4FC1">
          <w:t>4</w:t>
        </w:r>
        <w:r>
          <w:rPr>
            <w:rFonts w:asciiTheme="minorHAnsi" w:eastAsiaTheme="minorEastAsia" w:hAnsiTheme="minorHAnsi" w:cstheme="minorBidi"/>
            <w:sz w:val="22"/>
            <w:szCs w:val="22"/>
            <w:lang w:eastAsia="en-AU"/>
          </w:rPr>
          <w:tab/>
        </w:r>
        <w:r w:rsidRPr="00FD4FC1">
          <w:t>Offences against regulation—application of Criminal Code etc</w:t>
        </w:r>
        <w:r>
          <w:tab/>
        </w:r>
        <w:r>
          <w:fldChar w:fldCharType="begin"/>
        </w:r>
        <w:r>
          <w:instrText xml:space="preserve"> PAGEREF _Toc138413049 \h </w:instrText>
        </w:r>
        <w:r>
          <w:fldChar w:fldCharType="separate"/>
        </w:r>
        <w:r w:rsidR="007E3BA2">
          <w:t>3</w:t>
        </w:r>
        <w:r>
          <w:fldChar w:fldCharType="end"/>
        </w:r>
      </w:hyperlink>
    </w:p>
    <w:p w14:paraId="7A842BDE" w14:textId="693791CC" w:rsidR="00542E11" w:rsidRDefault="00542E11">
      <w:pPr>
        <w:pStyle w:val="TOC5"/>
        <w:rPr>
          <w:rFonts w:asciiTheme="minorHAnsi" w:eastAsiaTheme="minorEastAsia" w:hAnsiTheme="minorHAnsi" w:cstheme="minorBidi"/>
          <w:sz w:val="22"/>
          <w:szCs w:val="22"/>
          <w:lang w:eastAsia="en-AU"/>
        </w:rPr>
      </w:pPr>
      <w:r>
        <w:tab/>
      </w:r>
      <w:hyperlink w:anchor="_Toc138413050" w:history="1">
        <w:r w:rsidRPr="00FD4FC1">
          <w:t>4A</w:t>
        </w:r>
        <w:r>
          <w:rPr>
            <w:rFonts w:asciiTheme="minorHAnsi" w:eastAsiaTheme="minorEastAsia" w:hAnsiTheme="minorHAnsi" w:cstheme="minorBidi"/>
            <w:sz w:val="22"/>
            <w:szCs w:val="22"/>
            <w:lang w:eastAsia="en-AU"/>
          </w:rPr>
          <w:tab/>
        </w:r>
        <w:r w:rsidRPr="00FD4FC1">
          <w:t>Maintenance plan—Act, s 24 (3)</w:t>
        </w:r>
        <w:r>
          <w:tab/>
        </w:r>
        <w:r>
          <w:fldChar w:fldCharType="begin"/>
        </w:r>
        <w:r>
          <w:instrText xml:space="preserve"> PAGEREF _Toc138413050 \h </w:instrText>
        </w:r>
        <w:r>
          <w:fldChar w:fldCharType="separate"/>
        </w:r>
        <w:r w:rsidR="007E3BA2">
          <w:t>3</w:t>
        </w:r>
        <w:r>
          <w:fldChar w:fldCharType="end"/>
        </w:r>
      </w:hyperlink>
    </w:p>
    <w:p w14:paraId="3B93DE62" w14:textId="3F897CCD" w:rsidR="00542E11" w:rsidRDefault="00542E11">
      <w:pPr>
        <w:pStyle w:val="TOC5"/>
        <w:rPr>
          <w:rFonts w:asciiTheme="minorHAnsi" w:eastAsiaTheme="minorEastAsia" w:hAnsiTheme="minorHAnsi" w:cstheme="minorBidi"/>
          <w:sz w:val="22"/>
          <w:szCs w:val="22"/>
          <w:lang w:eastAsia="en-AU"/>
        </w:rPr>
      </w:pPr>
      <w:r>
        <w:tab/>
      </w:r>
      <w:hyperlink w:anchor="_Toc138413051" w:history="1">
        <w:r w:rsidRPr="00FD4FC1">
          <w:t>4B</w:t>
        </w:r>
        <w:r>
          <w:rPr>
            <w:rFonts w:asciiTheme="minorHAnsi" w:eastAsiaTheme="minorEastAsia" w:hAnsiTheme="minorHAnsi" w:cstheme="minorBidi"/>
            <w:sz w:val="22"/>
            <w:szCs w:val="22"/>
            <w:lang w:eastAsia="en-AU"/>
          </w:rPr>
          <w:tab/>
        </w:r>
        <w:r w:rsidRPr="00FD4FC1">
          <w:t>Developer’s maintenance schedule—Act, s 25 (2)</w:t>
        </w:r>
        <w:r>
          <w:tab/>
        </w:r>
        <w:r>
          <w:fldChar w:fldCharType="begin"/>
        </w:r>
        <w:r>
          <w:instrText xml:space="preserve"> PAGEREF _Toc138413051 \h </w:instrText>
        </w:r>
        <w:r>
          <w:fldChar w:fldCharType="separate"/>
        </w:r>
        <w:r w:rsidR="007E3BA2">
          <w:t>4</w:t>
        </w:r>
        <w:r>
          <w:fldChar w:fldCharType="end"/>
        </w:r>
      </w:hyperlink>
    </w:p>
    <w:p w14:paraId="32C73463" w14:textId="57B5A4A4" w:rsidR="00542E11" w:rsidRDefault="00542E11">
      <w:pPr>
        <w:pStyle w:val="TOC5"/>
        <w:rPr>
          <w:rFonts w:asciiTheme="minorHAnsi" w:eastAsiaTheme="minorEastAsia" w:hAnsiTheme="minorHAnsi" w:cstheme="minorBidi"/>
          <w:sz w:val="22"/>
          <w:szCs w:val="22"/>
          <w:lang w:eastAsia="en-AU"/>
        </w:rPr>
      </w:pPr>
      <w:r>
        <w:tab/>
      </w:r>
      <w:hyperlink w:anchor="_Toc138413052" w:history="1">
        <w:r w:rsidRPr="00FD4FC1">
          <w:t>5</w:t>
        </w:r>
        <w:r>
          <w:rPr>
            <w:rFonts w:asciiTheme="minorHAnsi" w:eastAsiaTheme="minorEastAsia" w:hAnsiTheme="minorHAnsi" w:cstheme="minorBidi"/>
            <w:sz w:val="22"/>
            <w:szCs w:val="22"/>
            <w:lang w:eastAsia="en-AU"/>
          </w:rPr>
          <w:tab/>
        </w:r>
        <w:r w:rsidRPr="00FD4FC1">
          <w:t>Manager—minimum public liability insurance—Act, s 57 (2)</w:t>
        </w:r>
        <w:r>
          <w:tab/>
        </w:r>
        <w:r>
          <w:fldChar w:fldCharType="begin"/>
        </w:r>
        <w:r>
          <w:instrText xml:space="preserve"> PAGEREF _Toc138413052 \h </w:instrText>
        </w:r>
        <w:r>
          <w:fldChar w:fldCharType="separate"/>
        </w:r>
        <w:r w:rsidR="007E3BA2">
          <w:t>5</w:t>
        </w:r>
        <w:r>
          <w:fldChar w:fldCharType="end"/>
        </w:r>
      </w:hyperlink>
    </w:p>
    <w:p w14:paraId="1F318B30" w14:textId="5ABD4A39" w:rsidR="00542E11" w:rsidRDefault="00542E11">
      <w:pPr>
        <w:pStyle w:val="TOC5"/>
        <w:rPr>
          <w:rFonts w:asciiTheme="minorHAnsi" w:eastAsiaTheme="minorEastAsia" w:hAnsiTheme="minorHAnsi" w:cstheme="minorBidi"/>
          <w:sz w:val="22"/>
          <w:szCs w:val="22"/>
          <w:lang w:eastAsia="en-AU"/>
        </w:rPr>
      </w:pPr>
      <w:r>
        <w:tab/>
      </w:r>
      <w:hyperlink w:anchor="_Toc138413053" w:history="1">
        <w:r w:rsidRPr="00FD4FC1">
          <w:t>6</w:t>
        </w:r>
        <w:r>
          <w:rPr>
            <w:rFonts w:asciiTheme="minorHAnsi" w:eastAsiaTheme="minorEastAsia" w:hAnsiTheme="minorHAnsi" w:cstheme="minorBidi"/>
            <w:sz w:val="22"/>
            <w:szCs w:val="22"/>
            <w:lang w:eastAsia="en-AU"/>
          </w:rPr>
          <w:tab/>
        </w:r>
        <w:r w:rsidRPr="00FD4FC1">
          <w:t>Exemption from building insurance requirements—Act, s 101 (1)</w:t>
        </w:r>
        <w:r>
          <w:tab/>
        </w:r>
        <w:r>
          <w:fldChar w:fldCharType="begin"/>
        </w:r>
        <w:r>
          <w:instrText xml:space="preserve"> PAGEREF _Toc138413053 \h </w:instrText>
        </w:r>
        <w:r>
          <w:fldChar w:fldCharType="separate"/>
        </w:r>
        <w:r w:rsidR="007E3BA2">
          <w:t>5</w:t>
        </w:r>
        <w:r>
          <w:fldChar w:fldCharType="end"/>
        </w:r>
      </w:hyperlink>
    </w:p>
    <w:p w14:paraId="4AB58661" w14:textId="5292FF72" w:rsidR="00542E11" w:rsidRDefault="00542E11">
      <w:pPr>
        <w:pStyle w:val="TOC5"/>
        <w:rPr>
          <w:rFonts w:asciiTheme="minorHAnsi" w:eastAsiaTheme="minorEastAsia" w:hAnsiTheme="minorHAnsi" w:cstheme="minorBidi"/>
          <w:sz w:val="22"/>
          <w:szCs w:val="22"/>
          <w:lang w:eastAsia="en-AU"/>
        </w:rPr>
      </w:pPr>
      <w:r>
        <w:lastRenderedPageBreak/>
        <w:tab/>
      </w:r>
      <w:hyperlink w:anchor="_Toc138413054" w:history="1">
        <w:r w:rsidRPr="00FD4FC1">
          <w:t>7</w:t>
        </w:r>
        <w:r>
          <w:rPr>
            <w:rFonts w:asciiTheme="minorHAnsi" w:eastAsiaTheme="minorEastAsia" w:hAnsiTheme="minorHAnsi" w:cstheme="minorBidi"/>
            <w:sz w:val="22"/>
            <w:szCs w:val="22"/>
            <w:lang w:eastAsia="en-AU"/>
          </w:rPr>
          <w:tab/>
        </w:r>
        <w:r w:rsidRPr="00FD4FC1">
          <w:t>Minimum public liability insurance by owners corporation—Act, s 102 (2)</w:t>
        </w:r>
        <w:r>
          <w:tab/>
        </w:r>
        <w:r>
          <w:fldChar w:fldCharType="begin"/>
        </w:r>
        <w:r>
          <w:instrText xml:space="preserve"> PAGEREF _Toc138413054 \h </w:instrText>
        </w:r>
        <w:r>
          <w:fldChar w:fldCharType="separate"/>
        </w:r>
        <w:r w:rsidR="007E3BA2">
          <w:t>5</w:t>
        </w:r>
        <w:r>
          <w:fldChar w:fldCharType="end"/>
        </w:r>
      </w:hyperlink>
    </w:p>
    <w:p w14:paraId="30F11E31" w14:textId="038514A2" w:rsidR="00542E11" w:rsidRDefault="00542E11">
      <w:pPr>
        <w:pStyle w:val="TOC5"/>
        <w:rPr>
          <w:rFonts w:asciiTheme="minorHAnsi" w:eastAsiaTheme="minorEastAsia" w:hAnsiTheme="minorHAnsi" w:cstheme="minorBidi"/>
          <w:sz w:val="22"/>
          <w:szCs w:val="22"/>
          <w:lang w:eastAsia="en-AU"/>
        </w:rPr>
      </w:pPr>
      <w:r>
        <w:tab/>
      </w:r>
      <w:hyperlink w:anchor="_Toc138413055" w:history="1">
        <w:r w:rsidRPr="00FD4FC1">
          <w:t>7A</w:t>
        </w:r>
        <w:r>
          <w:rPr>
            <w:rFonts w:asciiTheme="minorHAnsi" w:eastAsiaTheme="minorEastAsia" w:hAnsiTheme="minorHAnsi" w:cstheme="minorBidi"/>
            <w:sz w:val="22"/>
            <w:szCs w:val="22"/>
            <w:lang w:eastAsia="en-AU"/>
          </w:rPr>
          <w:tab/>
        </w:r>
        <w:r w:rsidRPr="00FD4FC1">
          <w:t xml:space="preserve">Default rules—Act, dict, def </w:t>
        </w:r>
        <w:r w:rsidRPr="00FD4FC1">
          <w:rPr>
            <w:i/>
          </w:rPr>
          <w:t>default rules</w:t>
        </w:r>
        <w:r>
          <w:tab/>
        </w:r>
        <w:r>
          <w:fldChar w:fldCharType="begin"/>
        </w:r>
        <w:r>
          <w:instrText xml:space="preserve"> PAGEREF _Toc138413055 \h </w:instrText>
        </w:r>
        <w:r>
          <w:fldChar w:fldCharType="separate"/>
        </w:r>
        <w:r w:rsidR="007E3BA2">
          <w:t>5</w:t>
        </w:r>
        <w:r>
          <w:fldChar w:fldCharType="end"/>
        </w:r>
      </w:hyperlink>
    </w:p>
    <w:p w14:paraId="2D20074F" w14:textId="649CE5E9" w:rsidR="00542E11" w:rsidRDefault="00542E11">
      <w:pPr>
        <w:pStyle w:val="TOC5"/>
        <w:rPr>
          <w:rFonts w:asciiTheme="minorHAnsi" w:eastAsiaTheme="minorEastAsia" w:hAnsiTheme="minorHAnsi" w:cstheme="minorBidi"/>
          <w:sz w:val="22"/>
          <w:szCs w:val="22"/>
          <w:lang w:eastAsia="en-AU"/>
        </w:rPr>
      </w:pPr>
      <w:r>
        <w:tab/>
      </w:r>
      <w:hyperlink w:anchor="_Toc138413056" w:history="1">
        <w:r w:rsidRPr="00FD4FC1">
          <w:t>7B</w:t>
        </w:r>
        <w:r>
          <w:rPr>
            <w:rFonts w:asciiTheme="minorHAnsi" w:eastAsiaTheme="minorEastAsia" w:hAnsiTheme="minorHAnsi" w:cstheme="minorBidi"/>
            <w:sz w:val="22"/>
            <w:szCs w:val="22"/>
            <w:lang w:eastAsia="en-AU"/>
          </w:rPr>
          <w:tab/>
        </w:r>
        <w:r w:rsidRPr="00FD4FC1">
          <w:t>Alternative rules requirements—Act, s 108 (6)</w:t>
        </w:r>
        <w:r>
          <w:tab/>
        </w:r>
        <w:r>
          <w:fldChar w:fldCharType="begin"/>
        </w:r>
        <w:r>
          <w:instrText xml:space="preserve"> PAGEREF _Toc138413056 \h </w:instrText>
        </w:r>
        <w:r>
          <w:fldChar w:fldCharType="separate"/>
        </w:r>
        <w:r w:rsidR="007E3BA2">
          <w:t>5</w:t>
        </w:r>
        <w:r>
          <w:fldChar w:fldCharType="end"/>
        </w:r>
      </w:hyperlink>
    </w:p>
    <w:p w14:paraId="40C51C71" w14:textId="42792038" w:rsidR="00542E11" w:rsidRDefault="00542E11">
      <w:pPr>
        <w:pStyle w:val="TOC5"/>
        <w:rPr>
          <w:rFonts w:asciiTheme="minorHAnsi" w:eastAsiaTheme="minorEastAsia" w:hAnsiTheme="minorHAnsi" w:cstheme="minorBidi"/>
          <w:sz w:val="22"/>
          <w:szCs w:val="22"/>
          <w:lang w:eastAsia="en-AU"/>
        </w:rPr>
      </w:pPr>
      <w:r>
        <w:tab/>
      </w:r>
      <w:hyperlink w:anchor="_Toc138413057" w:history="1">
        <w:r w:rsidRPr="00FD4FC1">
          <w:t>8</w:t>
        </w:r>
        <w:r>
          <w:rPr>
            <w:rFonts w:asciiTheme="minorHAnsi" w:eastAsiaTheme="minorEastAsia" w:hAnsiTheme="minorHAnsi" w:cstheme="minorBidi"/>
            <w:sz w:val="22"/>
            <w:szCs w:val="22"/>
            <w:lang w:eastAsia="en-AU"/>
          </w:rPr>
          <w:tab/>
        </w:r>
        <w:r w:rsidRPr="00FD4FC1">
          <w:t>Corporate register—maximum fee for access—Act, s 116 (3)</w:t>
        </w:r>
        <w:r>
          <w:tab/>
        </w:r>
        <w:r>
          <w:fldChar w:fldCharType="begin"/>
        </w:r>
        <w:r>
          <w:instrText xml:space="preserve"> PAGEREF _Toc138413057 \h </w:instrText>
        </w:r>
        <w:r>
          <w:fldChar w:fldCharType="separate"/>
        </w:r>
        <w:r w:rsidR="007E3BA2">
          <w:t>6</w:t>
        </w:r>
        <w:r>
          <w:fldChar w:fldCharType="end"/>
        </w:r>
      </w:hyperlink>
    </w:p>
    <w:p w14:paraId="64E10479" w14:textId="155512C9" w:rsidR="00542E11" w:rsidRDefault="00542E11">
      <w:pPr>
        <w:pStyle w:val="TOC5"/>
        <w:rPr>
          <w:rFonts w:asciiTheme="minorHAnsi" w:eastAsiaTheme="minorEastAsia" w:hAnsiTheme="minorHAnsi" w:cstheme="minorBidi"/>
          <w:sz w:val="22"/>
          <w:szCs w:val="22"/>
          <w:lang w:eastAsia="en-AU"/>
        </w:rPr>
      </w:pPr>
      <w:r>
        <w:tab/>
      </w:r>
      <w:hyperlink w:anchor="_Toc138413058" w:history="1">
        <w:r w:rsidRPr="00FD4FC1">
          <w:t>9</w:t>
        </w:r>
        <w:r>
          <w:rPr>
            <w:rFonts w:asciiTheme="minorHAnsi" w:eastAsiaTheme="minorEastAsia" w:hAnsiTheme="minorHAnsi" w:cstheme="minorBidi"/>
            <w:sz w:val="22"/>
            <w:szCs w:val="22"/>
            <w:lang w:eastAsia="en-AU"/>
          </w:rPr>
          <w:tab/>
        </w:r>
        <w:r w:rsidRPr="00FD4FC1">
          <w:t>Costs of taking legal action—Act, sch 2, s 2.5 (2)</w:t>
        </w:r>
        <w:r>
          <w:tab/>
        </w:r>
        <w:r>
          <w:fldChar w:fldCharType="begin"/>
        </w:r>
        <w:r>
          <w:instrText xml:space="preserve"> PAGEREF _Toc138413058 \h </w:instrText>
        </w:r>
        <w:r>
          <w:fldChar w:fldCharType="separate"/>
        </w:r>
        <w:r w:rsidR="007E3BA2">
          <w:t>7</w:t>
        </w:r>
        <w:r>
          <w:fldChar w:fldCharType="end"/>
        </w:r>
      </w:hyperlink>
    </w:p>
    <w:p w14:paraId="2775859A" w14:textId="52B57160" w:rsidR="00542E11" w:rsidRDefault="00542E11">
      <w:pPr>
        <w:pStyle w:val="TOC5"/>
        <w:rPr>
          <w:rFonts w:asciiTheme="minorHAnsi" w:eastAsiaTheme="minorEastAsia" w:hAnsiTheme="minorHAnsi" w:cstheme="minorBidi"/>
          <w:sz w:val="22"/>
          <w:szCs w:val="22"/>
          <w:lang w:eastAsia="en-AU"/>
        </w:rPr>
      </w:pPr>
      <w:r>
        <w:tab/>
      </w:r>
      <w:hyperlink w:anchor="_Toc138413059" w:history="1">
        <w:r w:rsidRPr="00FD4FC1">
          <w:t>10</w:t>
        </w:r>
        <w:r>
          <w:rPr>
            <w:rFonts w:asciiTheme="minorHAnsi" w:eastAsiaTheme="minorEastAsia" w:hAnsiTheme="minorHAnsi" w:cstheme="minorBidi"/>
            <w:sz w:val="22"/>
            <w:szCs w:val="22"/>
            <w:lang w:eastAsia="en-AU"/>
          </w:rPr>
          <w:tab/>
        </w:r>
        <w:r w:rsidRPr="00FD4FC1">
          <w:t>Owners corporation alternative method and process for voting—Act, sch 3, s 3.31A (1)</w:t>
        </w:r>
        <w:r>
          <w:tab/>
        </w:r>
        <w:r>
          <w:fldChar w:fldCharType="begin"/>
        </w:r>
        <w:r>
          <w:instrText xml:space="preserve"> PAGEREF _Toc138413059 \h </w:instrText>
        </w:r>
        <w:r>
          <w:fldChar w:fldCharType="separate"/>
        </w:r>
        <w:r w:rsidR="007E3BA2">
          <w:t>7</w:t>
        </w:r>
        <w:r>
          <w:fldChar w:fldCharType="end"/>
        </w:r>
      </w:hyperlink>
    </w:p>
    <w:p w14:paraId="62933125" w14:textId="32EEC21E" w:rsidR="00542E11" w:rsidRDefault="00542E11">
      <w:pPr>
        <w:pStyle w:val="TOC5"/>
        <w:rPr>
          <w:rFonts w:asciiTheme="minorHAnsi" w:eastAsiaTheme="minorEastAsia" w:hAnsiTheme="minorHAnsi" w:cstheme="minorBidi"/>
          <w:sz w:val="22"/>
          <w:szCs w:val="22"/>
          <w:lang w:eastAsia="en-AU"/>
        </w:rPr>
      </w:pPr>
      <w:r>
        <w:tab/>
      </w:r>
      <w:hyperlink w:anchor="_Toc138413060" w:history="1">
        <w:r w:rsidRPr="00FD4FC1">
          <w:t>12</w:t>
        </w:r>
        <w:r>
          <w:rPr>
            <w:rFonts w:asciiTheme="minorHAnsi" w:eastAsiaTheme="minorEastAsia" w:hAnsiTheme="minorHAnsi" w:cstheme="minorBidi"/>
            <w:sz w:val="22"/>
            <w:szCs w:val="22"/>
            <w:lang w:eastAsia="en-AU"/>
          </w:rPr>
          <w:tab/>
        </w:r>
        <w:r w:rsidRPr="00FD4FC1">
          <w:t xml:space="preserve">Audit qualification requirement—Act, dict, def </w:t>
        </w:r>
        <w:r w:rsidRPr="00FD4FC1">
          <w:rPr>
            <w:i/>
          </w:rPr>
          <w:t>audit</w:t>
        </w:r>
        <w:r w:rsidRPr="00FD4FC1">
          <w:t>, par (c)</w:t>
        </w:r>
        <w:r>
          <w:tab/>
        </w:r>
        <w:r>
          <w:fldChar w:fldCharType="begin"/>
        </w:r>
        <w:r>
          <w:instrText xml:space="preserve"> PAGEREF _Toc138413060 \h </w:instrText>
        </w:r>
        <w:r>
          <w:fldChar w:fldCharType="separate"/>
        </w:r>
        <w:r w:rsidR="007E3BA2">
          <w:t>8</w:t>
        </w:r>
        <w:r>
          <w:fldChar w:fldCharType="end"/>
        </w:r>
      </w:hyperlink>
    </w:p>
    <w:p w14:paraId="43D14E3B" w14:textId="04F425CD" w:rsidR="00542E11" w:rsidRDefault="00542E11">
      <w:pPr>
        <w:pStyle w:val="TOC6"/>
        <w:rPr>
          <w:rFonts w:asciiTheme="minorHAnsi" w:eastAsiaTheme="minorEastAsia" w:hAnsiTheme="minorHAnsi" w:cstheme="minorBidi"/>
          <w:b w:val="0"/>
          <w:sz w:val="22"/>
          <w:szCs w:val="22"/>
          <w:lang w:eastAsia="en-AU"/>
        </w:rPr>
      </w:pPr>
      <w:hyperlink w:anchor="_Toc138413061" w:history="1">
        <w:r w:rsidRPr="00FD4FC1">
          <w:t>Schedule 1</w:t>
        </w:r>
        <w:r>
          <w:rPr>
            <w:rFonts w:asciiTheme="minorHAnsi" w:eastAsiaTheme="minorEastAsia" w:hAnsiTheme="minorHAnsi" w:cstheme="minorBidi"/>
            <w:b w:val="0"/>
            <w:sz w:val="22"/>
            <w:szCs w:val="22"/>
            <w:lang w:eastAsia="en-AU"/>
          </w:rPr>
          <w:tab/>
        </w:r>
        <w:r w:rsidRPr="00FD4FC1">
          <w:t>Default rules</w:t>
        </w:r>
        <w:r>
          <w:tab/>
        </w:r>
        <w:r w:rsidRPr="00542E11">
          <w:rPr>
            <w:b w:val="0"/>
            <w:sz w:val="20"/>
          </w:rPr>
          <w:fldChar w:fldCharType="begin"/>
        </w:r>
        <w:r w:rsidRPr="00542E11">
          <w:rPr>
            <w:b w:val="0"/>
            <w:sz w:val="20"/>
          </w:rPr>
          <w:instrText xml:space="preserve"> PAGEREF _Toc138413061 \h </w:instrText>
        </w:r>
        <w:r w:rsidRPr="00542E11">
          <w:rPr>
            <w:b w:val="0"/>
            <w:sz w:val="20"/>
          </w:rPr>
        </w:r>
        <w:r w:rsidRPr="00542E11">
          <w:rPr>
            <w:b w:val="0"/>
            <w:sz w:val="20"/>
          </w:rPr>
          <w:fldChar w:fldCharType="separate"/>
        </w:r>
        <w:r w:rsidR="007E3BA2">
          <w:rPr>
            <w:b w:val="0"/>
            <w:sz w:val="20"/>
          </w:rPr>
          <w:t>9</w:t>
        </w:r>
        <w:r w:rsidRPr="00542E11">
          <w:rPr>
            <w:b w:val="0"/>
            <w:sz w:val="20"/>
          </w:rPr>
          <w:fldChar w:fldCharType="end"/>
        </w:r>
      </w:hyperlink>
    </w:p>
    <w:p w14:paraId="4FB2F597" w14:textId="2945AEAD" w:rsidR="00542E11" w:rsidRDefault="00542E11">
      <w:pPr>
        <w:pStyle w:val="TOC5"/>
        <w:rPr>
          <w:rFonts w:asciiTheme="minorHAnsi" w:eastAsiaTheme="minorEastAsia" w:hAnsiTheme="minorHAnsi" w:cstheme="minorBidi"/>
          <w:sz w:val="22"/>
          <w:szCs w:val="22"/>
          <w:lang w:eastAsia="en-AU"/>
        </w:rPr>
      </w:pPr>
      <w:r>
        <w:tab/>
      </w:r>
      <w:hyperlink w:anchor="_Toc138413062" w:history="1">
        <w:r w:rsidRPr="00FD4FC1">
          <w:t>1.1</w:t>
        </w:r>
        <w:r>
          <w:rPr>
            <w:rFonts w:asciiTheme="minorHAnsi" w:eastAsiaTheme="minorEastAsia" w:hAnsiTheme="minorHAnsi" w:cstheme="minorBidi"/>
            <w:sz w:val="22"/>
            <w:szCs w:val="22"/>
            <w:lang w:eastAsia="en-AU"/>
          </w:rPr>
          <w:tab/>
        </w:r>
        <w:r w:rsidRPr="00FD4FC1">
          <w:t>Definitions—default rules</w:t>
        </w:r>
        <w:r>
          <w:tab/>
        </w:r>
        <w:r>
          <w:fldChar w:fldCharType="begin"/>
        </w:r>
        <w:r>
          <w:instrText xml:space="preserve"> PAGEREF _Toc138413062 \h </w:instrText>
        </w:r>
        <w:r>
          <w:fldChar w:fldCharType="separate"/>
        </w:r>
        <w:r w:rsidR="007E3BA2">
          <w:t>9</w:t>
        </w:r>
        <w:r>
          <w:fldChar w:fldCharType="end"/>
        </w:r>
      </w:hyperlink>
    </w:p>
    <w:p w14:paraId="1F8478A0" w14:textId="625A19CD" w:rsidR="00542E11" w:rsidRDefault="00542E11">
      <w:pPr>
        <w:pStyle w:val="TOC5"/>
        <w:rPr>
          <w:rFonts w:asciiTheme="minorHAnsi" w:eastAsiaTheme="minorEastAsia" w:hAnsiTheme="minorHAnsi" w:cstheme="minorBidi"/>
          <w:sz w:val="22"/>
          <w:szCs w:val="22"/>
          <w:lang w:eastAsia="en-AU"/>
        </w:rPr>
      </w:pPr>
      <w:r>
        <w:tab/>
      </w:r>
      <w:hyperlink w:anchor="_Toc138413063" w:history="1">
        <w:r w:rsidRPr="00FD4FC1">
          <w:t>1.2</w:t>
        </w:r>
        <w:r>
          <w:rPr>
            <w:rFonts w:asciiTheme="minorHAnsi" w:eastAsiaTheme="minorEastAsia" w:hAnsiTheme="minorHAnsi" w:cstheme="minorBidi"/>
            <w:sz w:val="22"/>
            <w:szCs w:val="22"/>
            <w:lang w:eastAsia="en-AU"/>
          </w:rPr>
          <w:tab/>
        </w:r>
        <w:r w:rsidRPr="00FD4FC1">
          <w:t>Payment of rates and taxes by unit owners</w:t>
        </w:r>
        <w:r>
          <w:tab/>
        </w:r>
        <w:r>
          <w:fldChar w:fldCharType="begin"/>
        </w:r>
        <w:r>
          <w:instrText xml:space="preserve"> PAGEREF _Toc138413063 \h </w:instrText>
        </w:r>
        <w:r>
          <w:fldChar w:fldCharType="separate"/>
        </w:r>
        <w:r w:rsidR="007E3BA2">
          <w:t>9</w:t>
        </w:r>
        <w:r>
          <w:fldChar w:fldCharType="end"/>
        </w:r>
      </w:hyperlink>
    </w:p>
    <w:p w14:paraId="381452A4" w14:textId="58215ED5" w:rsidR="00542E11" w:rsidRDefault="00542E11">
      <w:pPr>
        <w:pStyle w:val="TOC5"/>
        <w:rPr>
          <w:rFonts w:asciiTheme="minorHAnsi" w:eastAsiaTheme="minorEastAsia" w:hAnsiTheme="minorHAnsi" w:cstheme="minorBidi"/>
          <w:sz w:val="22"/>
          <w:szCs w:val="22"/>
          <w:lang w:eastAsia="en-AU"/>
        </w:rPr>
      </w:pPr>
      <w:r>
        <w:tab/>
      </w:r>
      <w:hyperlink w:anchor="_Toc138413064" w:history="1">
        <w:r w:rsidRPr="00FD4FC1">
          <w:t>1.3</w:t>
        </w:r>
        <w:r>
          <w:rPr>
            <w:rFonts w:asciiTheme="minorHAnsi" w:eastAsiaTheme="minorEastAsia" w:hAnsiTheme="minorHAnsi" w:cstheme="minorBidi"/>
            <w:sz w:val="22"/>
            <w:szCs w:val="22"/>
            <w:lang w:eastAsia="en-AU"/>
          </w:rPr>
          <w:tab/>
        </w:r>
        <w:r w:rsidRPr="00FD4FC1">
          <w:t>Repairs and maintenance</w:t>
        </w:r>
        <w:r>
          <w:tab/>
        </w:r>
        <w:r>
          <w:fldChar w:fldCharType="begin"/>
        </w:r>
        <w:r>
          <w:instrText xml:space="preserve"> PAGEREF _Toc138413064 \h </w:instrText>
        </w:r>
        <w:r>
          <w:fldChar w:fldCharType="separate"/>
        </w:r>
        <w:r w:rsidR="007E3BA2">
          <w:t>9</w:t>
        </w:r>
        <w:r>
          <w:fldChar w:fldCharType="end"/>
        </w:r>
      </w:hyperlink>
    </w:p>
    <w:p w14:paraId="7EB3201C" w14:textId="19E42A57" w:rsidR="00542E11" w:rsidRDefault="00542E11">
      <w:pPr>
        <w:pStyle w:val="TOC5"/>
        <w:rPr>
          <w:rFonts w:asciiTheme="minorHAnsi" w:eastAsiaTheme="minorEastAsia" w:hAnsiTheme="minorHAnsi" w:cstheme="minorBidi"/>
          <w:sz w:val="22"/>
          <w:szCs w:val="22"/>
          <w:lang w:eastAsia="en-AU"/>
        </w:rPr>
      </w:pPr>
      <w:r>
        <w:tab/>
      </w:r>
      <w:hyperlink w:anchor="_Toc138413065" w:history="1">
        <w:r w:rsidRPr="00FD4FC1">
          <w:t>1.4</w:t>
        </w:r>
        <w:r>
          <w:rPr>
            <w:rFonts w:asciiTheme="minorHAnsi" w:eastAsiaTheme="minorEastAsia" w:hAnsiTheme="minorHAnsi" w:cstheme="minorBidi"/>
            <w:sz w:val="22"/>
            <w:szCs w:val="22"/>
            <w:lang w:eastAsia="en-AU"/>
          </w:rPr>
          <w:tab/>
        </w:r>
        <w:r w:rsidRPr="00FD4FC1">
          <w:t>Erections and alterations</w:t>
        </w:r>
        <w:r>
          <w:tab/>
        </w:r>
        <w:r>
          <w:fldChar w:fldCharType="begin"/>
        </w:r>
        <w:r>
          <w:instrText xml:space="preserve"> PAGEREF _Toc138413065 \h </w:instrText>
        </w:r>
        <w:r>
          <w:fldChar w:fldCharType="separate"/>
        </w:r>
        <w:r w:rsidR="007E3BA2">
          <w:t>9</w:t>
        </w:r>
        <w:r>
          <w:fldChar w:fldCharType="end"/>
        </w:r>
      </w:hyperlink>
    </w:p>
    <w:p w14:paraId="38E3DDC4" w14:textId="65B7F69B" w:rsidR="00542E11" w:rsidRDefault="00542E11">
      <w:pPr>
        <w:pStyle w:val="TOC5"/>
        <w:rPr>
          <w:rFonts w:asciiTheme="minorHAnsi" w:eastAsiaTheme="minorEastAsia" w:hAnsiTheme="minorHAnsi" w:cstheme="minorBidi"/>
          <w:sz w:val="22"/>
          <w:szCs w:val="22"/>
          <w:lang w:eastAsia="en-AU"/>
        </w:rPr>
      </w:pPr>
      <w:r>
        <w:tab/>
      </w:r>
      <w:hyperlink w:anchor="_Toc138413066" w:history="1">
        <w:r w:rsidRPr="00FD4FC1">
          <w:t>1.5</w:t>
        </w:r>
        <w:r>
          <w:rPr>
            <w:rFonts w:asciiTheme="minorHAnsi" w:eastAsiaTheme="minorEastAsia" w:hAnsiTheme="minorHAnsi" w:cstheme="minorBidi"/>
            <w:sz w:val="22"/>
            <w:szCs w:val="22"/>
            <w:lang w:eastAsia="en-AU"/>
          </w:rPr>
          <w:tab/>
        </w:r>
        <w:r w:rsidRPr="00FD4FC1">
          <w:t>Pets in units</w:t>
        </w:r>
        <w:r>
          <w:tab/>
        </w:r>
        <w:r>
          <w:fldChar w:fldCharType="begin"/>
        </w:r>
        <w:r>
          <w:instrText xml:space="preserve"> PAGEREF _Toc138413066 \h </w:instrText>
        </w:r>
        <w:r>
          <w:fldChar w:fldCharType="separate"/>
        </w:r>
        <w:r w:rsidR="007E3BA2">
          <w:t>10</w:t>
        </w:r>
        <w:r>
          <w:fldChar w:fldCharType="end"/>
        </w:r>
      </w:hyperlink>
    </w:p>
    <w:p w14:paraId="18BF6AF8" w14:textId="0C2816FA" w:rsidR="00542E11" w:rsidRDefault="00542E11">
      <w:pPr>
        <w:pStyle w:val="TOC5"/>
        <w:rPr>
          <w:rFonts w:asciiTheme="minorHAnsi" w:eastAsiaTheme="minorEastAsia" w:hAnsiTheme="minorHAnsi" w:cstheme="minorBidi"/>
          <w:sz w:val="22"/>
          <w:szCs w:val="22"/>
          <w:lang w:eastAsia="en-AU"/>
        </w:rPr>
      </w:pPr>
      <w:r>
        <w:tab/>
      </w:r>
      <w:hyperlink w:anchor="_Toc138413067" w:history="1">
        <w:r w:rsidRPr="00FD4FC1">
          <w:t>1.6</w:t>
        </w:r>
        <w:r>
          <w:rPr>
            <w:rFonts w:asciiTheme="minorHAnsi" w:eastAsiaTheme="minorEastAsia" w:hAnsiTheme="minorHAnsi" w:cstheme="minorBidi"/>
            <w:sz w:val="22"/>
            <w:szCs w:val="22"/>
            <w:lang w:eastAsia="en-AU"/>
          </w:rPr>
          <w:tab/>
        </w:r>
        <w:r w:rsidRPr="00FD4FC1">
          <w:t>Assistance animals</w:t>
        </w:r>
        <w:r>
          <w:tab/>
        </w:r>
        <w:r>
          <w:fldChar w:fldCharType="begin"/>
        </w:r>
        <w:r>
          <w:instrText xml:space="preserve"> PAGEREF _Toc138413067 \h </w:instrText>
        </w:r>
        <w:r>
          <w:fldChar w:fldCharType="separate"/>
        </w:r>
        <w:r w:rsidR="007E3BA2">
          <w:t>11</w:t>
        </w:r>
        <w:r>
          <w:fldChar w:fldCharType="end"/>
        </w:r>
      </w:hyperlink>
    </w:p>
    <w:p w14:paraId="02775981" w14:textId="7DF9A99F" w:rsidR="00542E11" w:rsidRDefault="00542E11">
      <w:pPr>
        <w:pStyle w:val="TOC5"/>
        <w:rPr>
          <w:rFonts w:asciiTheme="minorHAnsi" w:eastAsiaTheme="minorEastAsia" w:hAnsiTheme="minorHAnsi" w:cstheme="minorBidi"/>
          <w:sz w:val="22"/>
          <w:szCs w:val="22"/>
          <w:lang w:eastAsia="en-AU"/>
        </w:rPr>
      </w:pPr>
      <w:r>
        <w:tab/>
      </w:r>
      <w:hyperlink w:anchor="_Toc138413068" w:history="1">
        <w:r w:rsidRPr="00FD4FC1">
          <w:t>1.7</w:t>
        </w:r>
        <w:r>
          <w:rPr>
            <w:rFonts w:asciiTheme="minorHAnsi" w:eastAsiaTheme="minorEastAsia" w:hAnsiTheme="minorHAnsi" w:cstheme="minorBidi"/>
            <w:sz w:val="22"/>
            <w:szCs w:val="22"/>
            <w:lang w:eastAsia="en-AU"/>
          </w:rPr>
          <w:tab/>
        </w:r>
        <w:r w:rsidRPr="00FD4FC1">
          <w:t>Use of common property</w:t>
        </w:r>
        <w:r>
          <w:tab/>
        </w:r>
        <w:r>
          <w:fldChar w:fldCharType="begin"/>
        </w:r>
        <w:r>
          <w:instrText xml:space="preserve"> PAGEREF _Toc138413068 \h </w:instrText>
        </w:r>
        <w:r>
          <w:fldChar w:fldCharType="separate"/>
        </w:r>
        <w:r w:rsidR="007E3BA2">
          <w:t>11</w:t>
        </w:r>
        <w:r>
          <w:fldChar w:fldCharType="end"/>
        </w:r>
      </w:hyperlink>
    </w:p>
    <w:p w14:paraId="37B16030" w14:textId="3EC0C3B9" w:rsidR="00542E11" w:rsidRDefault="00542E11">
      <w:pPr>
        <w:pStyle w:val="TOC5"/>
        <w:rPr>
          <w:rFonts w:asciiTheme="minorHAnsi" w:eastAsiaTheme="minorEastAsia" w:hAnsiTheme="minorHAnsi" w:cstheme="minorBidi"/>
          <w:sz w:val="22"/>
          <w:szCs w:val="22"/>
          <w:lang w:eastAsia="en-AU"/>
        </w:rPr>
      </w:pPr>
      <w:r>
        <w:tab/>
      </w:r>
      <w:hyperlink w:anchor="_Toc138413069" w:history="1">
        <w:r w:rsidRPr="00FD4FC1">
          <w:t>1.8</w:t>
        </w:r>
        <w:r>
          <w:rPr>
            <w:rFonts w:asciiTheme="minorHAnsi" w:eastAsiaTheme="minorEastAsia" w:hAnsiTheme="minorHAnsi" w:cstheme="minorBidi"/>
            <w:sz w:val="22"/>
            <w:szCs w:val="22"/>
            <w:lang w:eastAsia="en-AU"/>
          </w:rPr>
          <w:tab/>
        </w:r>
        <w:r w:rsidRPr="00FD4FC1">
          <w:t>Hazardous use of unit</w:t>
        </w:r>
        <w:r>
          <w:tab/>
        </w:r>
        <w:r>
          <w:fldChar w:fldCharType="begin"/>
        </w:r>
        <w:r>
          <w:instrText xml:space="preserve"> PAGEREF _Toc138413069 \h </w:instrText>
        </w:r>
        <w:r>
          <w:fldChar w:fldCharType="separate"/>
        </w:r>
        <w:r w:rsidR="007E3BA2">
          <w:t>11</w:t>
        </w:r>
        <w:r>
          <w:fldChar w:fldCharType="end"/>
        </w:r>
      </w:hyperlink>
    </w:p>
    <w:p w14:paraId="2AC3DF5E" w14:textId="0EE8B750" w:rsidR="00542E11" w:rsidRDefault="00542E11">
      <w:pPr>
        <w:pStyle w:val="TOC5"/>
        <w:rPr>
          <w:rFonts w:asciiTheme="minorHAnsi" w:eastAsiaTheme="minorEastAsia" w:hAnsiTheme="minorHAnsi" w:cstheme="minorBidi"/>
          <w:sz w:val="22"/>
          <w:szCs w:val="22"/>
          <w:lang w:eastAsia="en-AU"/>
        </w:rPr>
      </w:pPr>
      <w:r>
        <w:tab/>
      </w:r>
      <w:hyperlink w:anchor="_Toc138413070" w:history="1">
        <w:r w:rsidRPr="00FD4FC1">
          <w:t>1.9</w:t>
        </w:r>
        <w:r>
          <w:rPr>
            <w:rFonts w:asciiTheme="minorHAnsi" w:eastAsiaTheme="minorEastAsia" w:hAnsiTheme="minorHAnsi" w:cstheme="minorBidi"/>
            <w:sz w:val="22"/>
            <w:szCs w:val="22"/>
            <w:lang w:eastAsia="en-AU"/>
          </w:rPr>
          <w:tab/>
        </w:r>
        <w:r w:rsidRPr="00FD4FC1">
          <w:t>Use of unit—nuisance or annoyance</w:t>
        </w:r>
        <w:r>
          <w:tab/>
        </w:r>
        <w:r>
          <w:fldChar w:fldCharType="begin"/>
        </w:r>
        <w:r>
          <w:instrText xml:space="preserve"> PAGEREF _Toc138413070 \h </w:instrText>
        </w:r>
        <w:r>
          <w:fldChar w:fldCharType="separate"/>
        </w:r>
        <w:r w:rsidR="007E3BA2">
          <w:t>11</w:t>
        </w:r>
        <w:r>
          <w:fldChar w:fldCharType="end"/>
        </w:r>
      </w:hyperlink>
    </w:p>
    <w:p w14:paraId="375CE008" w14:textId="2BE94957" w:rsidR="00542E11" w:rsidRDefault="00542E11">
      <w:pPr>
        <w:pStyle w:val="TOC5"/>
        <w:rPr>
          <w:rFonts w:asciiTheme="minorHAnsi" w:eastAsiaTheme="minorEastAsia" w:hAnsiTheme="minorHAnsi" w:cstheme="minorBidi"/>
          <w:sz w:val="22"/>
          <w:szCs w:val="22"/>
          <w:lang w:eastAsia="en-AU"/>
        </w:rPr>
      </w:pPr>
      <w:r>
        <w:tab/>
      </w:r>
      <w:hyperlink w:anchor="_Toc138413071" w:history="1">
        <w:r w:rsidRPr="00FD4FC1">
          <w:t>1.10</w:t>
        </w:r>
        <w:r>
          <w:rPr>
            <w:rFonts w:asciiTheme="minorHAnsi" w:eastAsiaTheme="minorEastAsia" w:hAnsiTheme="minorHAnsi" w:cstheme="minorBidi"/>
            <w:sz w:val="22"/>
            <w:szCs w:val="22"/>
            <w:lang w:eastAsia="en-AU"/>
          </w:rPr>
          <w:tab/>
        </w:r>
        <w:r w:rsidRPr="00FD4FC1">
          <w:t>Noise</w:t>
        </w:r>
        <w:r>
          <w:tab/>
        </w:r>
        <w:r>
          <w:fldChar w:fldCharType="begin"/>
        </w:r>
        <w:r>
          <w:instrText xml:space="preserve"> PAGEREF _Toc138413071 \h </w:instrText>
        </w:r>
        <w:r>
          <w:fldChar w:fldCharType="separate"/>
        </w:r>
        <w:r w:rsidR="007E3BA2">
          <w:t>11</w:t>
        </w:r>
        <w:r>
          <w:fldChar w:fldCharType="end"/>
        </w:r>
      </w:hyperlink>
    </w:p>
    <w:p w14:paraId="010B664E" w14:textId="726CE6F4" w:rsidR="00542E11" w:rsidRDefault="00542E11">
      <w:pPr>
        <w:pStyle w:val="TOC5"/>
        <w:rPr>
          <w:rFonts w:asciiTheme="minorHAnsi" w:eastAsiaTheme="minorEastAsia" w:hAnsiTheme="minorHAnsi" w:cstheme="minorBidi"/>
          <w:sz w:val="22"/>
          <w:szCs w:val="22"/>
          <w:lang w:eastAsia="en-AU"/>
        </w:rPr>
      </w:pPr>
      <w:r>
        <w:tab/>
      </w:r>
      <w:hyperlink w:anchor="_Toc138413072" w:history="1">
        <w:r w:rsidRPr="00FD4FC1">
          <w:t>1.11</w:t>
        </w:r>
        <w:r>
          <w:rPr>
            <w:rFonts w:asciiTheme="minorHAnsi" w:eastAsiaTheme="minorEastAsia" w:hAnsiTheme="minorHAnsi" w:cstheme="minorBidi"/>
            <w:sz w:val="22"/>
            <w:szCs w:val="22"/>
            <w:lang w:eastAsia="en-AU"/>
          </w:rPr>
          <w:tab/>
        </w:r>
        <w:r w:rsidRPr="00FD4FC1">
          <w:t>Illegal use of unit</w:t>
        </w:r>
        <w:r>
          <w:tab/>
        </w:r>
        <w:r>
          <w:fldChar w:fldCharType="begin"/>
        </w:r>
        <w:r>
          <w:instrText xml:space="preserve"> PAGEREF _Toc138413072 \h </w:instrText>
        </w:r>
        <w:r>
          <w:fldChar w:fldCharType="separate"/>
        </w:r>
        <w:r w:rsidR="007E3BA2">
          <w:t>12</w:t>
        </w:r>
        <w:r>
          <w:fldChar w:fldCharType="end"/>
        </w:r>
      </w:hyperlink>
    </w:p>
    <w:p w14:paraId="2D60782F" w14:textId="2B61FE4F" w:rsidR="00542E11" w:rsidRDefault="00542E11">
      <w:pPr>
        <w:pStyle w:val="TOC5"/>
        <w:rPr>
          <w:rFonts w:asciiTheme="minorHAnsi" w:eastAsiaTheme="minorEastAsia" w:hAnsiTheme="minorHAnsi" w:cstheme="minorBidi"/>
          <w:sz w:val="22"/>
          <w:szCs w:val="22"/>
          <w:lang w:eastAsia="en-AU"/>
        </w:rPr>
      </w:pPr>
      <w:r>
        <w:tab/>
      </w:r>
      <w:hyperlink w:anchor="_Toc138413073" w:history="1">
        <w:r w:rsidRPr="00FD4FC1">
          <w:t>1.12</w:t>
        </w:r>
        <w:r>
          <w:rPr>
            <w:rFonts w:asciiTheme="minorHAnsi" w:eastAsiaTheme="minorEastAsia" w:hAnsiTheme="minorHAnsi" w:cstheme="minorBidi"/>
            <w:sz w:val="22"/>
            <w:szCs w:val="22"/>
            <w:lang w:eastAsia="en-AU"/>
          </w:rPr>
          <w:tab/>
        </w:r>
        <w:r w:rsidRPr="00FD4FC1">
          <w:t>What may an executive committee representative do?</w:t>
        </w:r>
        <w:r>
          <w:tab/>
        </w:r>
        <w:r>
          <w:fldChar w:fldCharType="begin"/>
        </w:r>
        <w:r>
          <w:instrText xml:space="preserve"> PAGEREF _Toc138413073 \h </w:instrText>
        </w:r>
        <w:r>
          <w:fldChar w:fldCharType="separate"/>
        </w:r>
        <w:r w:rsidR="007E3BA2">
          <w:t>12</w:t>
        </w:r>
        <w:r>
          <w:fldChar w:fldCharType="end"/>
        </w:r>
      </w:hyperlink>
    </w:p>
    <w:p w14:paraId="68EF5F3E" w14:textId="04A4E0DB" w:rsidR="00542E11" w:rsidRDefault="00542E11">
      <w:pPr>
        <w:pStyle w:val="TOC6"/>
        <w:rPr>
          <w:rFonts w:asciiTheme="minorHAnsi" w:eastAsiaTheme="minorEastAsia" w:hAnsiTheme="minorHAnsi" w:cstheme="minorBidi"/>
          <w:b w:val="0"/>
          <w:sz w:val="22"/>
          <w:szCs w:val="22"/>
          <w:lang w:eastAsia="en-AU"/>
        </w:rPr>
      </w:pPr>
      <w:hyperlink w:anchor="_Toc138413074" w:history="1">
        <w:r w:rsidRPr="00FD4FC1">
          <w:t>Dictionary</w:t>
        </w:r>
        <w:r>
          <w:tab/>
        </w:r>
        <w:r>
          <w:tab/>
        </w:r>
        <w:r w:rsidRPr="00542E11">
          <w:rPr>
            <w:b w:val="0"/>
            <w:sz w:val="20"/>
          </w:rPr>
          <w:fldChar w:fldCharType="begin"/>
        </w:r>
        <w:r w:rsidRPr="00542E11">
          <w:rPr>
            <w:b w:val="0"/>
            <w:sz w:val="20"/>
          </w:rPr>
          <w:instrText xml:space="preserve"> PAGEREF _Toc138413074 \h </w:instrText>
        </w:r>
        <w:r w:rsidRPr="00542E11">
          <w:rPr>
            <w:b w:val="0"/>
            <w:sz w:val="20"/>
          </w:rPr>
        </w:r>
        <w:r w:rsidRPr="00542E11">
          <w:rPr>
            <w:b w:val="0"/>
            <w:sz w:val="20"/>
          </w:rPr>
          <w:fldChar w:fldCharType="separate"/>
        </w:r>
        <w:r w:rsidR="007E3BA2">
          <w:rPr>
            <w:b w:val="0"/>
            <w:sz w:val="20"/>
          </w:rPr>
          <w:t>14</w:t>
        </w:r>
        <w:r w:rsidRPr="00542E11">
          <w:rPr>
            <w:b w:val="0"/>
            <w:sz w:val="20"/>
          </w:rPr>
          <w:fldChar w:fldCharType="end"/>
        </w:r>
      </w:hyperlink>
    </w:p>
    <w:p w14:paraId="4225AD65" w14:textId="3BBBF559" w:rsidR="00542E11" w:rsidRDefault="00542E11" w:rsidP="00542E11">
      <w:pPr>
        <w:pStyle w:val="TOC7"/>
        <w:spacing w:before="480"/>
        <w:rPr>
          <w:rFonts w:asciiTheme="minorHAnsi" w:eastAsiaTheme="minorEastAsia" w:hAnsiTheme="minorHAnsi" w:cstheme="minorBidi"/>
          <w:b w:val="0"/>
          <w:sz w:val="22"/>
          <w:szCs w:val="22"/>
          <w:lang w:eastAsia="en-AU"/>
        </w:rPr>
      </w:pPr>
      <w:hyperlink w:anchor="_Toc138413075" w:history="1">
        <w:r>
          <w:t>Endnotes</w:t>
        </w:r>
        <w:r w:rsidRPr="00542E11">
          <w:rPr>
            <w:vanish/>
          </w:rPr>
          <w:tab/>
        </w:r>
        <w:r>
          <w:rPr>
            <w:vanish/>
          </w:rPr>
          <w:tab/>
        </w:r>
        <w:r w:rsidRPr="00542E11">
          <w:rPr>
            <w:b w:val="0"/>
            <w:vanish/>
          </w:rPr>
          <w:fldChar w:fldCharType="begin"/>
        </w:r>
        <w:r w:rsidRPr="00542E11">
          <w:rPr>
            <w:b w:val="0"/>
            <w:vanish/>
          </w:rPr>
          <w:instrText xml:space="preserve"> PAGEREF _Toc138413075 \h </w:instrText>
        </w:r>
        <w:r w:rsidRPr="00542E11">
          <w:rPr>
            <w:b w:val="0"/>
            <w:vanish/>
          </w:rPr>
        </w:r>
        <w:r w:rsidRPr="00542E11">
          <w:rPr>
            <w:b w:val="0"/>
            <w:vanish/>
          </w:rPr>
          <w:fldChar w:fldCharType="separate"/>
        </w:r>
        <w:r w:rsidR="007E3BA2">
          <w:rPr>
            <w:b w:val="0"/>
            <w:vanish/>
          </w:rPr>
          <w:t>15</w:t>
        </w:r>
        <w:r w:rsidRPr="00542E11">
          <w:rPr>
            <w:b w:val="0"/>
            <w:vanish/>
          </w:rPr>
          <w:fldChar w:fldCharType="end"/>
        </w:r>
      </w:hyperlink>
    </w:p>
    <w:p w14:paraId="3A79D202" w14:textId="4959B71E" w:rsidR="00542E11" w:rsidRDefault="00542E11">
      <w:pPr>
        <w:pStyle w:val="TOC5"/>
        <w:rPr>
          <w:rFonts w:asciiTheme="minorHAnsi" w:eastAsiaTheme="minorEastAsia" w:hAnsiTheme="minorHAnsi" w:cstheme="minorBidi"/>
          <w:sz w:val="22"/>
          <w:szCs w:val="22"/>
          <w:lang w:eastAsia="en-AU"/>
        </w:rPr>
      </w:pPr>
      <w:r>
        <w:tab/>
      </w:r>
      <w:hyperlink w:anchor="_Toc138413076" w:history="1">
        <w:r w:rsidRPr="00FD4FC1">
          <w:t>1</w:t>
        </w:r>
        <w:r>
          <w:rPr>
            <w:rFonts w:asciiTheme="minorHAnsi" w:eastAsiaTheme="minorEastAsia" w:hAnsiTheme="minorHAnsi" w:cstheme="minorBidi"/>
            <w:sz w:val="22"/>
            <w:szCs w:val="22"/>
            <w:lang w:eastAsia="en-AU"/>
          </w:rPr>
          <w:tab/>
        </w:r>
        <w:r w:rsidRPr="00FD4FC1">
          <w:t>About the endnotes</w:t>
        </w:r>
        <w:r>
          <w:tab/>
        </w:r>
        <w:r>
          <w:fldChar w:fldCharType="begin"/>
        </w:r>
        <w:r>
          <w:instrText xml:space="preserve"> PAGEREF _Toc138413076 \h </w:instrText>
        </w:r>
        <w:r>
          <w:fldChar w:fldCharType="separate"/>
        </w:r>
        <w:r w:rsidR="007E3BA2">
          <w:t>15</w:t>
        </w:r>
        <w:r>
          <w:fldChar w:fldCharType="end"/>
        </w:r>
      </w:hyperlink>
    </w:p>
    <w:p w14:paraId="6E7A7A27" w14:textId="5FC9EE90" w:rsidR="00542E11" w:rsidRDefault="00542E11">
      <w:pPr>
        <w:pStyle w:val="TOC5"/>
        <w:rPr>
          <w:rFonts w:asciiTheme="minorHAnsi" w:eastAsiaTheme="minorEastAsia" w:hAnsiTheme="minorHAnsi" w:cstheme="minorBidi"/>
          <w:sz w:val="22"/>
          <w:szCs w:val="22"/>
          <w:lang w:eastAsia="en-AU"/>
        </w:rPr>
      </w:pPr>
      <w:r>
        <w:tab/>
      </w:r>
      <w:hyperlink w:anchor="_Toc138413077" w:history="1">
        <w:r w:rsidRPr="00FD4FC1">
          <w:t>2</w:t>
        </w:r>
        <w:r>
          <w:rPr>
            <w:rFonts w:asciiTheme="minorHAnsi" w:eastAsiaTheme="minorEastAsia" w:hAnsiTheme="minorHAnsi" w:cstheme="minorBidi"/>
            <w:sz w:val="22"/>
            <w:szCs w:val="22"/>
            <w:lang w:eastAsia="en-AU"/>
          </w:rPr>
          <w:tab/>
        </w:r>
        <w:r w:rsidRPr="00FD4FC1">
          <w:t>Abbreviation key</w:t>
        </w:r>
        <w:r>
          <w:tab/>
        </w:r>
        <w:r>
          <w:fldChar w:fldCharType="begin"/>
        </w:r>
        <w:r>
          <w:instrText xml:space="preserve"> PAGEREF _Toc138413077 \h </w:instrText>
        </w:r>
        <w:r>
          <w:fldChar w:fldCharType="separate"/>
        </w:r>
        <w:r w:rsidR="007E3BA2">
          <w:t>15</w:t>
        </w:r>
        <w:r>
          <w:fldChar w:fldCharType="end"/>
        </w:r>
      </w:hyperlink>
    </w:p>
    <w:p w14:paraId="6BAD2BCB" w14:textId="730A3138" w:rsidR="00542E11" w:rsidRDefault="00542E11">
      <w:pPr>
        <w:pStyle w:val="TOC5"/>
        <w:rPr>
          <w:rFonts w:asciiTheme="minorHAnsi" w:eastAsiaTheme="minorEastAsia" w:hAnsiTheme="minorHAnsi" w:cstheme="minorBidi"/>
          <w:sz w:val="22"/>
          <w:szCs w:val="22"/>
          <w:lang w:eastAsia="en-AU"/>
        </w:rPr>
      </w:pPr>
      <w:r>
        <w:tab/>
      </w:r>
      <w:hyperlink w:anchor="_Toc138413078" w:history="1">
        <w:r w:rsidRPr="00FD4FC1">
          <w:t>3</w:t>
        </w:r>
        <w:r>
          <w:rPr>
            <w:rFonts w:asciiTheme="minorHAnsi" w:eastAsiaTheme="minorEastAsia" w:hAnsiTheme="minorHAnsi" w:cstheme="minorBidi"/>
            <w:sz w:val="22"/>
            <w:szCs w:val="22"/>
            <w:lang w:eastAsia="en-AU"/>
          </w:rPr>
          <w:tab/>
        </w:r>
        <w:r w:rsidRPr="00FD4FC1">
          <w:t>Legislation history</w:t>
        </w:r>
        <w:r>
          <w:tab/>
        </w:r>
        <w:r>
          <w:fldChar w:fldCharType="begin"/>
        </w:r>
        <w:r>
          <w:instrText xml:space="preserve"> PAGEREF _Toc138413078 \h </w:instrText>
        </w:r>
        <w:r>
          <w:fldChar w:fldCharType="separate"/>
        </w:r>
        <w:r w:rsidR="007E3BA2">
          <w:t>16</w:t>
        </w:r>
        <w:r>
          <w:fldChar w:fldCharType="end"/>
        </w:r>
      </w:hyperlink>
    </w:p>
    <w:p w14:paraId="6D75EDE0" w14:textId="06823E78" w:rsidR="00542E11" w:rsidRDefault="00542E11" w:rsidP="00E5404A">
      <w:pPr>
        <w:pStyle w:val="TOC5"/>
        <w:keepNext/>
        <w:rPr>
          <w:rFonts w:asciiTheme="minorHAnsi" w:eastAsiaTheme="minorEastAsia" w:hAnsiTheme="minorHAnsi" w:cstheme="minorBidi"/>
          <w:sz w:val="22"/>
          <w:szCs w:val="22"/>
          <w:lang w:eastAsia="en-AU"/>
        </w:rPr>
      </w:pPr>
      <w:r>
        <w:lastRenderedPageBreak/>
        <w:tab/>
      </w:r>
      <w:hyperlink w:anchor="_Toc138413079" w:history="1">
        <w:r w:rsidRPr="00FD4FC1">
          <w:t>4</w:t>
        </w:r>
        <w:r>
          <w:rPr>
            <w:rFonts w:asciiTheme="minorHAnsi" w:eastAsiaTheme="minorEastAsia" w:hAnsiTheme="minorHAnsi" w:cstheme="minorBidi"/>
            <w:sz w:val="22"/>
            <w:szCs w:val="22"/>
            <w:lang w:eastAsia="en-AU"/>
          </w:rPr>
          <w:tab/>
        </w:r>
        <w:r w:rsidRPr="00FD4FC1">
          <w:t>Amendment history</w:t>
        </w:r>
        <w:r>
          <w:tab/>
        </w:r>
        <w:r>
          <w:fldChar w:fldCharType="begin"/>
        </w:r>
        <w:r>
          <w:instrText xml:space="preserve"> PAGEREF _Toc138413079 \h </w:instrText>
        </w:r>
        <w:r>
          <w:fldChar w:fldCharType="separate"/>
        </w:r>
        <w:r w:rsidR="007E3BA2">
          <w:t>17</w:t>
        </w:r>
        <w:r>
          <w:fldChar w:fldCharType="end"/>
        </w:r>
      </w:hyperlink>
    </w:p>
    <w:p w14:paraId="60339033" w14:textId="0B17CF9E" w:rsidR="00542E11" w:rsidRDefault="00542E11" w:rsidP="00E5404A">
      <w:pPr>
        <w:pStyle w:val="TOC5"/>
        <w:keepNext/>
        <w:rPr>
          <w:rFonts w:asciiTheme="minorHAnsi" w:eastAsiaTheme="minorEastAsia" w:hAnsiTheme="minorHAnsi" w:cstheme="minorBidi"/>
          <w:sz w:val="22"/>
          <w:szCs w:val="22"/>
          <w:lang w:eastAsia="en-AU"/>
        </w:rPr>
      </w:pPr>
      <w:r>
        <w:tab/>
      </w:r>
      <w:hyperlink w:anchor="_Toc138413080" w:history="1">
        <w:r w:rsidRPr="00FD4FC1">
          <w:t>5</w:t>
        </w:r>
        <w:r>
          <w:rPr>
            <w:rFonts w:asciiTheme="minorHAnsi" w:eastAsiaTheme="minorEastAsia" w:hAnsiTheme="minorHAnsi" w:cstheme="minorBidi"/>
            <w:sz w:val="22"/>
            <w:szCs w:val="22"/>
            <w:lang w:eastAsia="en-AU"/>
          </w:rPr>
          <w:tab/>
        </w:r>
        <w:r w:rsidRPr="00FD4FC1">
          <w:t>Earlier republications</w:t>
        </w:r>
        <w:r>
          <w:tab/>
        </w:r>
        <w:r>
          <w:fldChar w:fldCharType="begin"/>
        </w:r>
        <w:r>
          <w:instrText xml:space="preserve"> PAGEREF _Toc138413080 \h </w:instrText>
        </w:r>
        <w:r>
          <w:fldChar w:fldCharType="separate"/>
        </w:r>
        <w:r w:rsidR="007E3BA2">
          <w:t>18</w:t>
        </w:r>
        <w:r>
          <w:fldChar w:fldCharType="end"/>
        </w:r>
      </w:hyperlink>
    </w:p>
    <w:p w14:paraId="181EBEDD" w14:textId="352FEF09" w:rsidR="00F4737C" w:rsidRDefault="00542E11" w:rsidP="00F4737C">
      <w:pPr>
        <w:pStyle w:val="BillBasic"/>
      </w:pPr>
      <w:r>
        <w:fldChar w:fldCharType="end"/>
      </w:r>
    </w:p>
    <w:p w14:paraId="1B3E08AA" w14:textId="77777777" w:rsidR="00175F0C" w:rsidRDefault="00175F0C">
      <w:pPr>
        <w:pStyle w:val="01Contents"/>
        <w:sectPr w:rsidR="00175F0C"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2E3AEE9F" w14:textId="77777777" w:rsidR="00F4737C" w:rsidRDefault="00F4737C" w:rsidP="00F4737C">
      <w:pPr>
        <w:jc w:val="center"/>
      </w:pPr>
      <w:r>
        <w:rPr>
          <w:noProof/>
          <w:lang w:eastAsia="en-AU"/>
        </w:rPr>
        <w:lastRenderedPageBreak/>
        <w:drawing>
          <wp:inline distT="0" distB="0" distL="0" distR="0" wp14:anchorId="3E0662AB" wp14:editId="16041277">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5E122B4" w14:textId="77777777" w:rsidR="00F4737C" w:rsidRDefault="00F4737C" w:rsidP="00F4737C">
      <w:pPr>
        <w:jc w:val="center"/>
        <w:rPr>
          <w:rFonts w:ascii="Arial" w:hAnsi="Arial"/>
        </w:rPr>
      </w:pPr>
      <w:r>
        <w:rPr>
          <w:rFonts w:ascii="Arial" w:hAnsi="Arial"/>
        </w:rPr>
        <w:t>Australian Capital Territory</w:t>
      </w:r>
    </w:p>
    <w:p w14:paraId="48FD1E2B" w14:textId="2D8BF41C" w:rsidR="00F4737C" w:rsidRDefault="009E4469" w:rsidP="00F4737C">
      <w:pPr>
        <w:pStyle w:val="Billname"/>
      </w:pPr>
      <w:bookmarkStart w:id="7" w:name="Citation"/>
      <w:r>
        <w:t>Unit Titles (Management) Regulation 2011</w:t>
      </w:r>
      <w:bookmarkEnd w:id="7"/>
      <w:r w:rsidR="00F4737C">
        <w:t xml:space="preserve">     </w:t>
      </w:r>
    </w:p>
    <w:p w14:paraId="317B3C1A" w14:textId="77777777" w:rsidR="00F4737C" w:rsidRDefault="00F4737C" w:rsidP="00F4737C">
      <w:pPr>
        <w:spacing w:before="240" w:after="60"/>
        <w:rPr>
          <w:rFonts w:ascii="Arial" w:hAnsi="Arial"/>
        </w:rPr>
      </w:pPr>
    </w:p>
    <w:p w14:paraId="5FBD7B2C" w14:textId="77777777" w:rsidR="00F4737C" w:rsidRDefault="00F4737C" w:rsidP="00F4737C">
      <w:pPr>
        <w:pStyle w:val="N-line3"/>
      </w:pPr>
    </w:p>
    <w:p w14:paraId="032B3D00" w14:textId="77777777" w:rsidR="00F4737C" w:rsidRDefault="00F4737C" w:rsidP="00F4737C">
      <w:pPr>
        <w:pStyle w:val="CoverInForce"/>
      </w:pPr>
      <w:r>
        <w:t>made under the</w:t>
      </w:r>
    </w:p>
    <w:bookmarkStart w:id="8" w:name="ActName"/>
    <w:p w14:paraId="2CCFDFB3" w14:textId="6ABEE9D6" w:rsidR="00F4737C" w:rsidRDefault="00F4737C" w:rsidP="00F4737C">
      <w:pPr>
        <w:pStyle w:val="CoverActName"/>
      </w:pPr>
      <w:r w:rsidRPr="00F4737C">
        <w:rPr>
          <w:rStyle w:val="charCitHyperlinkAbbrev"/>
        </w:rPr>
        <w:fldChar w:fldCharType="begin"/>
      </w:r>
      <w:r w:rsidR="009E4469">
        <w:rPr>
          <w:rStyle w:val="charCitHyperlinkAbbrev"/>
        </w:rPr>
        <w:instrText>HYPERLINK "http://www.legislation.act.gov.au/a/2011-41" \o "A2011-41"</w:instrText>
      </w:r>
      <w:r w:rsidRPr="00F4737C">
        <w:rPr>
          <w:rStyle w:val="charCitHyperlinkAbbrev"/>
        </w:rPr>
      </w:r>
      <w:r w:rsidRPr="00F4737C">
        <w:rPr>
          <w:rStyle w:val="charCitHyperlinkAbbrev"/>
        </w:rPr>
        <w:fldChar w:fldCharType="separate"/>
      </w:r>
      <w:r w:rsidR="009E4469">
        <w:rPr>
          <w:rStyle w:val="charCitHyperlinkAbbrev"/>
        </w:rPr>
        <w:t>Unit Titles (Management) Act 2011</w:t>
      </w:r>
      <w:r w:rsidRPr="00F4737C">
        <w:rPr>
          <w:rStyle w:val="charCitHyperlinkAbbrev"/>
        </w:rPr>
        <w:fldChar w:fldCharType="end"/>
      </w:r>
      <w:bookmarkEnd w:id="8"/>
    </w:p>
    <w:p w14:paraId="3DC5A06F" w14:textId="77777777" w:rsidR="00F4737C" w:rsidRDefault="00F4737C" w:rsidP="00F4737C">
      <w:pPr>
        <w:pStyle w:val="N-line3"/>
      </w:pPr>
    </w:p>
    <w:p w14:paraId="61A89AF6" w14:textId="77777777" w:rsidR="00F4737C" w:rsidRDefault="00F4737C" w:rsidP="00F4737C">
      <w:pPr>
        <w:pStyle w:val="Placeholder"/>
      </w:pPr>
      <w:r>
        <w:rPr>
          <w:rStyle w:val="charContents"/>
          <w:sz w:val="16"/>
        </w:rPr>
        <w:t xml:space="preserve">  </w:t>
      </w:r>
      <w:r>
        <w:rPr>
          <w:rStyle w:val="charPage"/>
        </w:rPr>
        <w:t xml:space="preserve">  </w:t>
      </w:r>
    </w:p>
    <w:p w14:paraId="1C4DCB00" w14:textId="77777777" w:rsidR="00F4737C" w:rsidRDefault="00F4737C" w:rsidP="00F4737C">
      <w:pPr>
        <w:pStyle w:val="Placeholder"/>
      </w:pPr>
      <w:r>
        <w:rPr>
          <w:rStyle w:val="CharChapNo"/>
        </w:rPr>
        <w:t xml:space="preserve">  </w:t>
      </w:r>
      <w:r>
        <w:rPr>
          <w:rStyle w:val="CharChapText"/>
        </w:rPr>
        <w:t xml:space="preserve">  </w:t>
      </w:r>
    </w:p>
    <w:p w14:paraId="6F718D99" w14:textId="77777777" w:rsidR="00F4737C" w:rsidRDefault="00F4737C" w:rsidP="00F4737C">
      <w:pPr>
        <w:pStyle w:val="Placeholder"/>
      </w:pPr>
      <w:r>
        <w:rPr>
          <w:rStyle w:val="CharPartNo"/>
        </w:rPr>
        <w:t xml:space="preserve">  </w:t>
      </w:r>
      <w:r>
        <w:rPr>
          <w:rStyle w:val="CharPartText"/>
        </w:rPr>
        <w:t xml:space="preserve">  </w:t>
      </w:r>
    </w:p>
    <w:p w14:paraId="7252152C" w14:textId="77777777" w:rsidR="00F4737C" w:rsidRDefault="00F4737C" w:rsidP="00F4737C">
      <w:pPr>
        <w:pStyle w:val="Placeholder"/>
      </w:pPr>
      <w:r>
        <w:rPr>
          <w:rStyle w:val="CharDivNo"/>
        </w:rPr>
        <w:t xml:space="preserve">  </w:t>
      </w:r>
      <w:r>
        <w:rPr>
          <w:rStyle w:val="CharDivText"/>
        </w:rPr>
        <w:t xml:space="preserve">  </w:t>
      </w:r>
    </w:p>
    <w:p w14:paraId="52033D15" w14:textId="77777777" w:rsidR="00F4737C" w:rsidRDefault="00F4737C" w:rsidP="00F4737C">
      <w:pPr>
        <w:pStyle w:val="Placeholder"/>
      </w:pPr>
      <w:r>
        <w:rPr>
          <w:rStyle w:val="CharSectNo"/>
        </w:rPr>
        <w:t xml:space="preserve">  </w:t>
      </w:r>
    </w:p>
    <w:p w14:paraId="614B3175" w14:textId="77777777" w:rsidR="00F4737C" w:rsidRDefault="00F4737C" w:rsidP="00F4737C">
      <w:pPr>
        <w:pStyle w:val="PageBreak"/>
      </w:pPr>
      <w:r>
        <w:br w:type="page"/>
      </w:r>
    </w:p>
    <w:p w14:paraId="71418DF8" w14:textId="77777777" w:rsidR="00673DFF" w:rsidRPr="008E5850" w:rsidRDefault="00673DFF" w:rsidP="00673DFF">
      <w:pPr>
        <w:pStyle w:val="AH5Sec"/>
      </w:pPr>
      <w:bookmarkStart w:id="9" w:name="_Toc138413046"/>
      <w:r w:rsidRPr="00542E11">
        <w:rPr>
          <w:rStyle w:val="CharSectNo"/>
        </w:rPr>
        <w:lastRenderedPageBreak/>
        <w:t>1</w:t>
      </w:r>
      <w:r w:rsidRPr="008E5850">
        <w:tab/>
        <w:t>Name of regulation</w:t>
      </w:r>
      <w:bookmarkEnd w:id="9"/>
    </w:p>
    <w:p w14:paraId="7AF05E46" w14:textId="77777777" w:rsidR="00673DFF" w:rsidRPr="008E5850" w:rsidRDefault="00673DFF" w:rsidP="00673DFF">
      <w:pPr>
        <w:pStyle w:val="Amainreturn"/>
      </w:pPr>
      <w:r w:rsidRPr="008E5850">
        <w:t xml:space="preserve">This regulation is the </w:t>
      </w:r>
      <w:r w:rsidRPr="008E5850">
        <w:rPr>
          <w:rStyle w:val="charItals"/>
        </w:rPr>
        <w:t>Unit Titles (Management) Regulation 2011</w:t>
      </w:r>
      <w:r w:rsidRPr="008E5850">
        <w:t>.</w:t>
      </w:r>
    </w:p>
    <w:p w14:paraId="725D94F1" w14:textId="77777777" w:rsidR="00673DFF" w:rsidRPr="008E5850" w:rsidRDefault="00673DFF" w:rsidP="00673DFF">
      <w:pPr>
        <w:pStyle w:val="AH5Sec"/>
      </w:pPr>
      <w:bookmarkStart w:id="10" w:name="_Toc138413047"/>
      <w:r w:rsidRPr="00542E11">
        <w:rPr>
          <w:rStyle w:val="CharSectNo"/>
        </w:rPr>
        <w:t>2</w:t>
      </w:r>
      <w:r w:rsidRPr="008E5850">
        <w:tab/>
        <w:t>Dictionary</w:t>
      </w:r>
      <w:bookmarkEnd w:id="10"/>
    </w:p>
    <w:p w14:paraId="0B27E8F3" w14:textId="77777777" w:rsidR="00673DFF" w:rsidRPr="008E5850" w:rsidRDefault="00673DFF" w:rsidP="00673DFF">
      <w:pPr>
        <w:pStyle w:val="Amainreturn"/>
        <w:keepNext/>
      </w:pPr>
      <w:r w:rsidRPr="008E5850">
        <w:t>The dictionary at the end of this regulation is part of this regulation.</w:t>
      </w:r>
    </w:p>
    <w:p w14:paraId="15206E73" w14:textId="77777777" w:rsidR="00673DFF" w:rsidRPr="008E5850" w:rsidRDefault="00673DFF" w:rsidP="00673DFF">
      <w:pPr>
        <w:pStyle w:val="aNote"/>
      </w:pPr>
      <w:r w:rsidRPr="00A21083">
        <w:rPr>
          <w:rStyle w:val="charItals"/>
        </w:rPr>
        <w:t>Note 1</w:t>
      </w:r>
      <w:r w:rsidRPr="00A21083">
        <w:rPr>
          <w:rStyle w:val="charItals"/>
        </w:rPr>
        <w:tab/>
      </w:r>
      <w:r w:rsidRPr="008E5850">
        <w:t>The dictionary at the end of this regulation defines certain terms used in this regulation, and includes references (</w:t>
      </w:r>
      <w:r w:rsidRPr="00A21083">
        <w:rPr>
          <w:rStyle w:val="charBoldItals"/>
        </w:rPr>
        <w:t>signpost definitions</w:t>
      </w:r>
      <w:r w:rsidRPr="008E5850">
        <w:t>) to other terms defined elsewhere.</w:t>
      </w:r>
    </w:p>
    <w:p w14:paraId="1839DFC9" w14:textId="46FEE76C" w:rsidR="00673DFF" w:rsidRPr="008E5850" w:rsidRDefault="00673DFF" w:rsidP="00673DFF">
      <w:pPr>
        <w:pStyle w:val="aNoteTextss"/>
        <w:keepNext/>
      </w:pPr>
      <w:r w:rsidRPr="008E5850">
        <w:t>For example, the signpost definition ‘</w:t>
      </w:r>
      <w:r w:rsidRPr="008E5850">
        <w:rPr>
          <w:rStyle w:val="charBoldItals"/>
        </w:rPr>
        <w:t>unit</w:t>
      </w:r>
      <w:r w:rsidRPr="008E5850">
        <w:t xml:space="preserve">—see the </w:t>
      </w:r>
      <w:hyperlink r:id="rId27" w:tooltip="A2001-16" w:history="1">
        <w:r w:rsidR="00A21083" w:rsidRPr="00A21083">
          <w:rPr>
            <w:rStyle w:val="charCitHyperlinkItal"/>
          </w:rPr>
          <w:t>Unit Titles Act 2001</w:t>
        </w:r>
      </w:hyperlink>
      <w:r w:rsidRPr="008E5850">
        <w:t>, section 9.’ means that the term ‘</w:t>
      </w:r>
      <w:r w:rsidRPr="008E5850">
        <w:rPr>
          <w:rStyle w:val="charBoldItals"/>
        </w:rPr>
        <w:t>unit</w:t>
      </w:r>
      <w:r w:rsidRPr="008E5850">
        <w:t>’ is defined in that section and the definition applies to this regulation.</w:t>
      </w:r>
    </w:p>
    <w:p w14:paraId="7F4AE9B9" w14:textId="09530917" w:rsidR="00673DFF" w:rsidRPr="008E5850" w:rsidRDefault="00673DFF" w:rsidP="00673DFF">
      <w:pPr>
        <w:pStyle w:val="aNote"/>
      </w:pPr>
      <w:r w:rsidRPr="00A21083">
        <w:rPr>
          <w:rStyle w:val="charItals"/>
        </w:rPr>
        <w:t>Note 2</w:t>
      </w:r>
      <w:r w:rsidRPr="008E5850">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A21083" w:rsidRPr="00A21083">
          <w:rPr>
            <w:rStyle w:val="charCitHyperlinkAbbrev"/>
          </w:rPr>
          <w:t>Legislation Act</w:t>
        </w:r>
      </w:hyperlink>
      <w:r w:rsidRPr="008E5850">
        <w:t>, s 155 and s 156 (1)).</w:t>
      </w:r>
    </w:p>
    <w:p w14:paraId="77F557E3" w14:textId="77777777" w:rsidR="00673DFF" w:rsidRPr="008E5850" w:rsidRDefault="00673DFF" w:rsidP="00673DFF">
      <w:pPr>
        <w:pStyle w:val="AH5Sec"/>
      </w:pPr>
      <w:bookmarkStart w:id="11" w:name="_Toc138413048"/>
      <w:r w:rsidRPr="00542E11">
        <w:rPr>
          <w:rStyle w:val="CharSectNo"/>
        </w:rPr>
        <w:t>3</w:t>
      </w:r>
      <w:r w:rsidRPr="008E5850">
        <w:tab/>
        <w:t>Notes</w:t>
      </w:r>
      <w:bookmarkEnd w:id="11"/>
    </w:p>
    <w:p w14:paraId="1A399F12" w14:textId="77777777" w:rsidR="00673DFF" w:rsidRPr="008E5850" w:rsidRDefault="00673DFF" w:rsidP="00673DFF">
      <w:pPr>
        <w:pStyle w:val="Amainreturn"/>
        <w:keepNext/>
      </w:pPr>
      <w:r w:rsidRPr="008E5850">
        <w:t>A note included in this regulation is explanatory and is not part of this regulation.</w:t>
      </w:r>
    </w:p>
    <w:p w14:paraId="2F9835E7" w14:textId="2C6D9E68" w:rsidR="00673DFF" w:rsidRPr="008E5850" w:rsidRDefault="00673DFF" w:rsidP="00673DFF">
      <w:pPr>
        <w:pStyle w:val="aNote"/>
      </w:pPr>
      <w:r w:rsidRPr="008E5850">
        <w:rPr>
          <w:rStyle w:val="charItals"/>
        </w:rPr>
        <w:t>Note</w:t>
      </w:r>
      <w:r w:rsidRPr="008E5850">
        <w:rPr>
          <w:rStyle w:val="charItals"/>
        </w:rPr>
        <w:tab/>
      </w:r>
      <w:r w:rsidRPr="008E5850">
        <w:t xml:space="preserve">See the </w:t>
      </w:r>
      <w:hyperlink r:id="rId29" w:tooltip="A2001-14" w:history="1">
        <w:r w:rsidR="00A21083" w:rsidRPr="00A21083">
          <w:rPr>
            <w:rStyle w:val="charCitHyperlinkAbbrev"/>
          </w:rPr>
          <w:t>Legislation Act</w:t>
        </w:r>
      </w:hyperlink>
      <w:r w:rsidRPr="008E5850">
        <w:t>, s 127 (1), (4) and (5) for the legal status of notes.</w:t>
      </w:r>
    </w:p>
    <w:p w14:paraId="7D58B9E1" w14:textId="77777777" w:rsidR="00673DFF" w:rsidRPr="008E5850" w:rsidRDefault="00673DFF" w:rsidP="00673DFF">
      <w:pPr>
        <w:pStyle w:val="AH5Sec"/>
      </w:pPr>
      <w:bookmarkStart w:id="12" w:name="_Toc138413049"/>
      <w:r w:rsidRPr="00542E11">
        <w:rPr>
          <w:rStyle w:val="CharSectNo"/>
        </w:rPr>
        <w:lastRenderedPageBreak/>
        <w:t>4</w:t>
      </w:r>
      <w:r w:rsidRPr="008E5850">
        <w:tab/>
        <w:t>Offences against regulation—application of Criminal Code etc</w:t>
      </w:r>
      <w:bookmarkEnd w:id="12"/>
    </w:p>
    <w:p w14:paraId="4FDFDA35" w14:textId="77777777" w:rsidR="00673DFF" w:rsidRPr="008E5850" w:rsidRDefault="00673DFF" w:rsidP="00673DFF">
      <w:pPr>
        <w:pStyle w:val="Amainreturn"/>
        <w:keepNext/>
      </w:pPr>
      <w:r w:rsidRPr="008E5850">
        <w:t>Other legislation applies in relation to offences against this regulation.</w:t>
      </w:r>
    </w:p>
    <w:p w14:paraId="59C30BA1" w14:textId="77777777" w:rsidR="00673DFF" w:rsidRPr="008E5850" w:rsidRDefault="00673DFF" w:rsidP="00673DFF">
      <w:pPr>
        <w:pStyle w:val="aNote"/>
        <w:keepNext/>
      </w:pPr>
      <w:r w:rsidRPr="008E5850">
        <w:rPr>
          <w:rStyle w:val="charItals"/>
        </w:rPr>
        <w:t>Note 1</w:t>
      </w:r>
      <w:r w:rsidRPr="008E5850">
        <w:tab/>
      </w:r>
      <w:r w:rsidRPr="008E5850">
        <w:rPr>
          <w:rStyle w:val="charItals"/>
        </w:rPr>
        <w:t>Criminal Code</w:t>
      </w:r>
    </w:p>
    <w:p w14:paraId="2AA1FA4E" w14:textId="5B824AC6" w:rsidR="00673DFF" w:rsidRPr="008E5850" w:rsidRDefault="00673DFF" w:rsidP="00673DFF">
      <w:pPr>
        <w:pStyle w:val="aNote"/>
        <w:keepNext/>
        <w:spacing w:before="20"/>
        <w:ind w:firstLine="0"/>
      </w:pPr>
      <w:r w:rsidRPr="008E5850">
        <w:t xml:space="preserve">The </w:t>
      </w:r>
      <w:hyperlink r:id="rId30" w:tooltip="A2002-51" w:history="1">
        <w:r w:rsidR="00A21083" w:rsidRPr="00A21083">
          <w:rPr>
            <w:rStyle w:val="charCitHyperlinkAbbrev"/>
          </w:rPr>
          <w:t>Criminal Code</w:t>
        </w:r>
      </w:hyperlink>
      <w:r w:rsidRPr="008E5850">
        <w:t xml:space="preserve">, </w:t>
      </w:r>
      <w:proofErr w:type="spellStart"/>
      <w:r w:rsidRPr="008E5850">
        <w:t>ch</w:t>
      </w:r>
      <w:proofErr w:type="spellEnd"/>
      <w:r w:rsidRPr="008E5850">
        <w:t xml:space="preserve"> 2 applies to all offences against this regulation (see Code, pt 2.1).  </w:t>
      </w:r>
    </w:p>
    <w:p w14:paraId="230C3B82" w14:textId="77777777" w:rsidR="00673DFF" w:rsidRPr="008E5850" w:rsidRDefault="00673DFF" w:rsidP="00D74130">
      <w:pPr>
        <w:pStyle w:val="aNoteText"/>
        <w:keepNext/>
        <w:keepLines/>
      </w:pPr>
      <w:r w:rsidRPr="008E5850">
        <w:t>The chapter sets out the general principles of criminal responsibility (including burdens of proof and general defences), and defines terms used for offences to which the Code applies (</w:t>
      </w:r>
      <w:proofErr w:type="spellStart"/>
      <w:r w:rsidRPr="008E5850">
        <w:t>eg</w:t>
      </w:r>
      <w:proofErr w:type="spellEnd"/>
      <w:r w:rsidRPr="008E5850">
        <w:t> </w:t>
      </w:r>
      <w:r w:rsidRPr="008E5850">
        <w:rPr>
          <w:rStyle w:val="charBoldItals"/>
        </w:rPr>
        <w:t>conduct</w:t>
      </w:r>
      <w:r w:rsidRPr="008E5850">
        <w:t xml:space="preserve">, </w:t>
      </w:r>
      <w:r w:rsidRPr="008E5850">
        <w:rPr>
          <w:rStyle w:val="charBoldItals"/>
        </w:rPr>
        <w:t>intention</w:t>
      </w:r>
      <w:r w:rsidRPr="008E5850">
        <w:t xml:space="preserve">, </w:t>
      </w:r>
      <w:r w:rsidRPr="008E5850">
        <w:rPr>
          <w:rStyle w:val="charBoldItals"/>
        </w:rPr>
        <w:t>recklessness</w:t>
      </w:r>
      <w:r w:rsidRPr="008E5850">
        <w:t xml:space="preserve"> and </w:t>
      </w:r>
      <w:r w:rsidRPr="008E5850">
        <w:rPr>
          <w:rStyle w:val="charBoldItals"/>
        </w:rPr>
        <w:t>strict liability</w:t>
      </w:r>
      <w:r w:rsidRPr="008E5850">
        <w:t>).</w:t>
      </w:r>
    </w:p>
    <w:p w14:paraId="2753B468" w14:textId="77777777" w:rsidR="00673DFF" w:rsidRPr="008E5850" w:rsidRDefault="00673DFF" w:rsidP="00673DFF">
      <w:pPr>
        <w:pStyle w:val="aNote"/>
        <w:keepNext/>
        <w:rPr>
          <w:rStyle w:val="charItals"/>
        </w:rPr>
      </w:pPr>
      <w:r w:rsidRPr="008E5850">
        <w:rPr>
          <w:rStyle w:val="charItals"/>
        </w:rPr>
        <w:t>Note 2</w:t>
      </w:r>
      <w:r w:rsidRPr="008E5850">
        <w:rPr>
          <w:rStyle w:val="charItals"/>
        </w:rPr>
        <w:tab/>
        <w:t>Penalty units</w:t>
      </w:r>
    </w:p>
    <w:p w14:paraId="513CCCE0" w14:textId="0A4896BB" w:rsidR="00673DFF" w:rsidRPr="008E5850" w:rsidRDefault="00673DFF" w:rsidP="00673DFF">
      <w:pPr>
        <w:pStyle w:val="aNoteText"/>
      </w:pPr>
      <w:r w:rsidRPr="008E5850">
        <w:t xml:space="preserve">The </w:t>
      </w:r>
      <w:hyperlink r:id="rId31" w:tooltip="A2001-14" w:history="1">
        <w:r w:rsidR="00A21083" w:rsidRPr="00A21083">
          <w:rPr>
            <w:rStyle w:val="charCitHyperlinkAbbrev"/>
          </w:rPr>
          <w:t>Legislation Act</w:t>
        </w:r>
      </w:hyperlink>
      <w:r w:rsidRPr="008E5850">
        <w:t>, s 133 deals with the meaning of offence penalties that are expressed in penalty units.</w:t>
      </w:r>
    </w:p>
    <w:p w14:paraId="49BC18B7" w14:textId="713E9762" w:rsidR="001B239E" w:rsidRPr="00445AD0" w:rsidRDefault="001B239E" w:rsidP="001B239E">
      <w:pPr>
        <w:pStyle w:val="AH5Sec"/>
      </w:pPr>
      <w:bookmarkStart w:id="13" w:name="_Toc138413050"/>
      <w:r w:rsidRPr="00542E11">
        <w:rPr>
          <w:rStyle w:val="CharSectNo"/>
        </w:rPr>
        <w:t>4A</w:t>
      </w:r>
      <w:r w:rsidRPr="00445AD0">
        <w:tab/>
        <w:t>Maintenance plan—Act, s 24 (</w:t>
      </w:r>
      <w:r w:rsidR="00411EBD">
        <w:t>3</w:t>
      </w:r>
      <w:r w:rsidRPr="00445AD0">
        <w:t>)</w:t>
      </w:r>
      <w:bookmarkEnd w:id="13"/>
    </w:p>
    <w:p w14:paraId="500CEDAF" w14:textId="77777777" w:rsidR="001B239E" w:rsidRPr="00445AD0" w:rsidRDefault="001B239E" w:rsidP="001B239E">
      <w:pPr>
        <w:pStyle w:val="Amainreturn"/>
      </w:pPr>
      <w:r w:rsidRPr="00445AD0">
        <w:t>A maintenance plan must include the following:</w:t>
      </w:r>
    </w:p>
    <w:p w14:paraId="1B073E2C" w14:textId="15C8762F" w:rsidR="001B239E" w:rsidRPr="00445AD0" w:rsidRDefault="001B239E" w:rsidP="001B239E">
      <w:pPr>
        <w:pStyle w:val="Apara"/>
      </w:pPr>
      <w:r w:rsidRPr="00445AD0">
        <w:tab/>
        <w:t>(a)</w:t>
      </w:r>
      <w:r w:rsidRPr="00445AD0">
        <w:tab/>
        <w:t>a plan for the maintenance and inspection of systems, equipment, structures and other things on the common property if the maintenance and inspection is reasonably required to avoid future damage to, or failure of, the thing including (if</w:t>
      </w:r>
      <w:r w:rsidR="001C5742">
        <w:t> </w:t>
      </w:r>
      <w:r w:rsidRPr="00445AD0">
        <w:t>present) the following:</w:t>
      </w:r>
    </w:p>
    <w:p w14:paraId="7FE8F187" w14:textId="77777777" w:rsidR="001B239E" w:rsidRPr="00445AD0" w:rsidRDefault="001B239E" w:rsidP="001B239E">
      <w:pPr>
        <w:pStyle w:val="Asubpara"/>
      </w:pPr>
      <w:r w:rsidRPr="00445AD0">
        <w:tab/>
        <w:t>(</w:t>
      </w:r>
      <w:proofErr w:type="spellStart"/>
      <w:r w:rsidRPr="00445AD0">
        <w:t>i</w:t>
      </w:r>
      <w:proofErr w:type="spellEnd"/>
      <w:r w:rsidRPr="00445AD0">
        <w:t>)</w:t>
      </w:r>
      <w:r w:rsidRPr="00445AD0">
        <w:tab/>
        <w:t xml:space="preserve">exterior walls, guttering, downpipes and roof; </w:t>
      </w:r>
    </w:p>
    <w:p w14:paraId="2686B630" w14:textId="77777777" w:rsidR="001B239E" w:rsidRPr="00445AD0" w:rsidRDefault="001B239E" w:rsidP="001B239E">
      <w:pPr>
        <w:pStyle w:val="Asubpara"/>
      </w:pPr>
      <w:r w:rsidRPr="00445AD0">
        <w:tab/>
        <w:t>(ii)</w:t>
      </w:r>
      <w:r w:rsidRPr="00445AD0">
        <w:tab/>
        <w:t xml:space="preserve">pools and surrounds, pool fencing and gates; </w:t>
      </w:r>
    </w:p>
    <w:p w14:paraId="190829E1" w14:textId="77777777" w:rsidR="001B239E" w:rsidRPr="00445AD0" w:rsidRDefault="001B239E" w:rsidP="001B239E">
      <w:pPr>
        <w:pStyle w:val="Asubpara"/>
      </w:pPr>
      <w:r w:rsidRPr="00445AD0">
        <w:tab/>
        <w:t>(iii)</w:t>
      </w:r>
      <w:r w:rsidRPr="00445AD0">
        <w:tab/>
        <w:t xml:space="preserve">air conditioning, heating and ventilation systems; </w:t>
      </w:r>
    </w:p>
    <w:p w14:paraId="693B596E" w14:textId="77777777" w:rsidR="001B239E" w:rsidRPr="00445AD0" w:rsidRDefault="001B239E" w:rsidP="001B239E">
      <w:pPr>
        <w:pStyle w:val="Asubpara"/>
      </w:pPr>
      <w:r w:rsidRPr="00445AD0">
        <w:tab/>
        <w:t>(iv)</w:t>
      </w:r>
      <w:r w:rsidRPr="00445AD0">
        <w:tab/>
        <w:t>lifts;</w:t>
      </w:r>
    </w:p>
    <w:p w14:paraId="24E2AFBF" w14:textId="77777777" w:rsidR="001B239E" w:rsidRPr="00445AD0" w:rsidRDefault="001B239E" w:rsidP="001B239E">
      <w:pPr>
        <w:pStyle w:val="Asubpara"/>
      </w:pPr>
      <w:r w:rsidRPr="00445AD0">
        <w:tab/>
        <w:t>(v)</w:t>
      </w:r>
      <w:r w:rsidRPr="00445AD0">
        <w:tab/>
        <w:t xml:space="preserve">fire protection equipment including sprinkler systems, fire alarms and smoke detectors; </w:t>
      </w:r>
    </w:p>
    <w:p w14:paraId="277D039C" w14:textId="77777777" w:rsidR="001B239E" w:rsidRPr="00445AD0" w:rsidRDefault="001B239E" w:rsidP="001B239E">
      <w:pPr>
        <w:pStyle w:val="Asubpara"/>
      </w:pPr>
      <w:r w:rsidRPr="00445AD0">
        <w:tab/>
        <w:t>(vi)</w:t>
      </w:r>
      <w:r w:rsidRPr="00445AD0">
        <w:tab/>
        <w:t xml:space="preserve">security access systems; </w:t>
      </w:r>
    </w:p>
    <w:p w14:paraId="02004D9E" w14:textId="77777777" w:rsidR="001B239E" w:rsidRPr="00445AD0" w:rsidRDefault="001B239E" w:rsidP="001B239E">
      <w:pPr>
        <w:pStyle w:val="Asubpara"/>
      </w:pPr>
      <w:r w:rsidRPr="00445AD0">
        <w:lastRenderedPageBreak/>
        <w:tab/>
        <w:t>(vii)</w:t>
      </w:r>
      <w:r w:rsidRPr="00445AD0">
        <w:tab/>
        <w:t>electric vehicle charging stations and associated infrastructure;</w:t>
      </w:r>
    </w:p>
    <w:p w14:paraId="60AE66FC" w14:textId="77777777" w:rsidR="001B239E" w:rsidRPr="00445AD0" w:rsidRDefault="001B239E" w:rsidP="001B239E">
      <w:pPr>
        <w:pStyle w:val="Asubpara"/>
      </w:pPr>
      <w:r w:rsidRPr="00445AD0">
        <w:tab/>
        <w:t>(viii)</w:t>
      </w:r>
      <w:r w:rsidRPr="00445AD0">
        <w:tab/>
        <w:t xml:space="preserve">embedded networks and micro-grids; </w:t>
      </w:r>
    </w:p>
    <w:p w14:paraId="1DB1C16B" w14:textId="77777777" w:rsidR="001B239E" w:rsidRPr="00445AD0" w:rsidRDefault="001B239E" w:rsidP="001B239E">
      <w:pPr>
        <w:pStyle w:val="Asubpara"/>
      </w:pPr>
      <w:r w:rsidRPr="00445AD0">
        <w:tab/>
        <w:t>(</w:t>
      </w:r>
      <w:proofErr w:type="spellStart"/>
      <w:r w:rsidRPr="00445AD0">
        <w:t>vix</w:t>
      </w:r>
      <w:proofErr w:type="spellEnd"/>
      <w:r w:rsidRPr="00445AD0">
        <w:t>)</w:t>
      </w:r>
      <w:r w:rsidRPr="00445AD0">
        <w:tab/>
        <w:t>solar panels and associated equipment and any other sustainability infrastructure;</w:t>
      </w:r>
    </w:p>
    <w:p w14:paraId="4755F79E" w14:textId="77777777" w:rsidR="001B239E" w:rsidRPr="00445AD0" w:rsidRDefault="001B239E" w:rsidP="001B239E">
      <w:pPr>
        <w:pStyle w:val="Apara"/>
      </w:pPr>
      <w:r w:rsidRPr="00445AD0">
        <w:tab/>
        <w:t>(b)</w:t>
      </w:r>
      <w:r w:rsidRPr="00445AD0">
        <w:tab/>
        <w:t>as provided by the developer or as reasonably available—</w:t>
      </w:r>
    </w:p>
    <w:p w14:paraId="480948C2" w14:textId="77777777" w:rsidR="001B239E" w:rsidRPr="00445AD0" w:rsidRDefault="001B239E" w:rsidP="001B239E">
      <w:pPr>
        <w:pStyle w:val="Asubpara"/>
      </w:pPr>
      <w:r w:rsidRPr="00445AD0">
        <w:tab/>
        <w:t>(</w:t>
      </w:r>
      <w:proofErr w:type="spellStart"/>
      <w:r w:rsidRPr="00445AD0">
        <w:t>i</w:t>
      </w:r>
      <w:proofErr w:type="spellEnd"/>
      <w:r w:rsidRPr="00445AD0">
        <w:t>)</w:t>
      </w:r>
      <w:r w:rsidRPr="00445AD0">
        <w:tab/>
        <w:t>the warranties for systems, equipment or other things mentioned in the plan; and</w:t>
      </w:r>
    </w:p>
    <w:p w14:paraId="27390495" w14:textId="77777777" w:rsidR="001B239E" w:rsidRPr="00445AD0" w:rsidRDefault="001B239E" w:rsidP="001B239E">
      <w:pPr>
        <w:pStyle w:val="Asubpara"/>
      </w:pPr>
      <w:r w:rsidRPr="00445AD0">
        <w:tab/>
        <w:t>(ii)</w:t>
      </w:r>
      <w:r w:rsidRPr="00445AD0">
        <w:tab/>
        <w:t>any manuals or statement of maintenance requirements provided by the manufacturer of the system, equipment or other things mentioned in the plan; and</w:t>
      </w:r>
    </w:p>
    <w:p w14:paraId="51719441" w14:textId="77777777" w:rsidR="001B239E" w:rsidRPr="00445AD0" w:rsidRDefault="001B239E" w:rsidP="001B239E">
      <w:pPr>
        <w:pStyle w:val="Asubpara"/>
      </w:pPr>
      <w:r w:rsidRPr="00445AD0">
        <w:tab/>
        <w:t>(iii)</w:t>
      </w:r>
      <w:r w:rsidRPr="00445AD0">
        <w:tab/>
        <w:t>the name and contact details of the manufacturer and installer of the system, equipment or other things mentioned in the plan.</w:t>
      </w:r>
    </w:p>
    <w:p w14:paraId="0D517070" w14:textId="77777777" w:rsidR="001B239E" w:rsidRPr="00445AD0" w:rsidRDefault="001B239E" w:rsidP="001B239E">
      <w:pPr>
        <w:pStyle w:val="AH5Sec"/>
      </w:pPr>
      <w:bookmarkStart w:id="14" w:name="_Toc138413051"/>
      <w:r w:rsidRPr="00542E11">
        <w:rPr>
          <w:rStyle w:val="CharSectNo"/>
        </w:rPr>
        <w:t>4B</w:t>
      </w:r>
      <w:r w:rsidRPr="00445AD0">
        <w:tab/>
        <w:t>Developer’s maintenance schedule—Act, s 25 (2)</w:t>
      </w:r>
      <w:bookmarkEnd w:id="14"/>
    </w:p>
    <w:p w14:paraId="08531E9B" w14:textId="77777777" w:rsidR="001B239E" w:rsidRPr="00445AD0" w:rsidRDefault="001B239E" w:rsidP="001B239E">
      <w:pPr>
        <w:pStyle w:val="Amainreturn"/>
      </w:pPr>
      <w:r w:rsidRPr="00445AD0">
        <w:t>The developer’s maintenance schedule must include the following:</w:t>
      </w:r>
    </w:p>
    <w:p w14:paraId="77C9D056" w14:textId="77777777" w:rsidR="001B239E" w:rsidRPr="00445AD0" w:rsidRDefault="001B239E" w:rsidP="001B239E">
      <w:pPr>
        <w:pStyle w:val="Apara"/>
      </w:pPr>
      <w:r w:rsidRPr="00445AD0">
        <w:tab/>
        <w:t>(a)</w:t>
      </w:r>
      <w:r w:rsidRPr="00445AD0">
        <w:tab/>
        <w:t>a schedule for maintenance and inspection of systems, equipment, structures and other things on the common property as required under section 4A (a) (</w:t>
      </w:r>
      <w:proofErr w:type="spellStart"/>
      <w:r w:rsidRPr="00445AD0">
        <w:t>i</w:t>
      </w:r>
      <w:proofErr w:type="spellEnd"/>
      <w:r w:rsidRPr="00445AD0">
        <w:t>) to (</w:t>
      </w:r>
      <w:proofErr w:type="spellStart"/>
      <w:r w:rsidRPr="00445AD0">
        <w:t>vix</w:t>
      </w:r>
      <w:proofErr w:type="spellEnd"/>
      <w:r w:rsidRPr="00445AD0">
        <w:t>);</w:t>
      </w:r>
    </w:p>
    <w:p w14:paraId="144A5DA5" w14:textId="77777777" w:rsidR="001B239E" w:rsidRPr="00445AD0" w:rsidRDefault="001B239E" w:rsidP="001B239E">
      <w:pPr>
        <w:pStyle w:val="Apara"/>
      </w:pPr>
      <w:r w:rsidRPr="00445AD0">
        <w:tab/>
        <w:t>(b)</w:t>
      </w:r>
      <w:r w:rsidRPr="00445AD0">
        <w:tab/>
        <w:t>the warranties for systems, equipment or other things referred to in the schedule;</w:t>
      </w:r>
    </w:p>
    <w:p w14:paraId="03F733B9" w14:textId="77777777" w:rsidR="001B239E" w:rsidRPr="00445AD0" w:rsidRDefault="001B239E" w:rsidP="001B239E">
      <w:pPr>
        <w:pStyle w:val="Apara"/>
      </w:pPr>
      <w:r w:rsidRPr="00445AD0">
        <w:tab/>
        <w:t>(c)</w:t>
      </w:r>
      <w:r w:rsidRPr="00445AD0">
        <w:tab/>
        <w:t>any manuals or statement of maintenance requirements provided by the manufacturer of the system, equipment or other things referred to in the schedule;</w:t>
      </w:r>
    </w:p>
    <w:p w14:paraId="3D87FD33" w14:textId="77777777" w:rsidR="001B239E" w:rsidRPr="00445AD0" w:rsidRDefault="001B239E" w:rsidP="001B239E">
      <w:pPr>
        <w:pStyle w:val="Apara"/>
      </w:pPr>
      <w:r w:rsidRPr="00445AD0">
        <w:tab/>
        <w:t>(d)</w:t>
      </w:r>
      <w:r w:rsidRPr="00445AD0">
        <w:tab/>
        <w:t>the name and contact details of the manufacturer and installer of the system, equipment or other things referred to in the schedule.</w:t>
      </w:r>
    </w:p>
    <w:p w14:paraId="248C9813" w14:textId="77777777" w:rsidR="00673DFF" w:rsidRPr="008E5850" w:rsidRDefault="00673DFF" w:rsidP="00673DFF">
      <w:pPr>
        <w:pStyle w:val="AH5Sec"/>
      </w:pPr>
      <w:bookmarkStart w:id="15" w:name="_Toc138413052"/>
      <w:r w:rsidRPr="00542E11">
        <w:rPr>
          <w:rStyle w:val="CharSectNo"/>
        </w:rPr>
        <w:lastRenderedPageBreak/>
        <w:t>5</w:t>
      </w:r>
      <w:r w:rsidRPr="008E5850">
        <w:tab/>
        <w:t>Manager—minimum public liability insurance—Act, s 57 (2)</w:t>
      </w:r>
      <w:bookmarkEnd w:id="15"/>
    </w:p>
    <w:p w14:paraId="40B2DD8E" w14:textId="77777777" w:rsidR="00673DFF" w:rsidRPr="008E5850" w:rsidRDefault="00673DFF" w:rsidP="00673DFF">
      <w:pPr>
        <w:pStyle w:val="Amainreturn"/>
      </w:pPr>
      <w:r w:rsidRPr="008E5850">
        <w:t>The amount prescribed is $10 000 000.</w:t>
      </w:r>
    </w:p>
    <w:p w14:paraId="28EA6375" w14:textId="77777777" w:rsidR="00673DFF" w:rsidRPr="008E5850" w:rsidRDefault="00673DFF" w:rsidP="00673DFF">
      <w:pPr>
        <w:pStyle w:val="AH5Sec"/>
      </w:pPr>
      <w:bookmarkStart w:id="16" w:name="_Toc138413053"/>
      <w:r w:rsidRPr="00542E11">
        <w:rPr>
          <w:rStyle w:val="CharSectNo"/>
        </w:rPr>
        <w:t>6</w:t>
      </w:r>
      <w:r w:rsidRPr="008E5850">
        <w:tab/>
        <w:t>Exemption from building insurance requirements—Act, s 101 (1)</w:t>
      </w:r>
      <w:bookmarkEnd w:id="16"/>
    </w:p>
    <w:p w14:paraId="42F6554C" w14:textId="77777777" w:rsidR="00673DFF" w:rsidRPr="008E5850" w:rsidRDefault="00673DFF" w:rsidP="00673DFF">
      <w:pPr>
        <w:pStyle w:val="Amainreturn"/>
      </w:pPr>
      <w:r w:rsidRPr="008E5850">
        <w:t>The amount prescribed is $10 000.</w:t>
      </w:r>
    </w:p>
    <w:p w14:paraId="7F331D9F" w14:textId="77777777" w:rsidR="00673DFF" w:rsidRPr="008E5850" w:rsidRDefault="00673DFF" w:rsidP="00673DFF">
      <w:pPr>
        <w:pStyle w:val="AH5Sec"/>
      </w:pPr>
      <w:bookmarkStart w:id="17" w:name="_Toc138413054"/>
      <w:r w:rsidRPr="00542E11">
        <w:rPr>
          <w:rStyle w:val="CharSectNo"/>
        </w:rPr>
        <w:t>7</w:t>
      </w:r>
      <w:r w:rsidRPr="008E5850">
        <w:tab/>
        <w:t>Minimum public liability insurance by owners corporation—Act, s 102</w:t>
      </w:r>
      <w:r w:rsidR="00D74130">
        <w:t> </w:t>
      </w:r>
      <w:r w:rsidRPr="008E5850">
        <w:t>(2)</w:t>
      </w:r>
      <w:bookmarkEnd w:id="17"/>
    </w:p>
    <w:p w14:paraId="670454DF" w14:textId="77777777" w:rsidR="00673DFF" w:rsidRPr="008E5850" w:rsidRDefault="00673DFF" w:rsidP="00673DFF">
      <w:pPr>
        <w:pStyle w:val="Amainreturn"/>
      </w:pPr>
      <w:r w:rsidRPr="008E5850">
        <w:t>The amount prescribed is $10 000 000.</w:t>
      </w:r>
    </w:p>
    <w:p w14:paraId="1638B05A" w14:textId="77777777" w:rsidR="001B239E" w:rsidRPr="00445AD0" w:rsidRDefault="001B239E" w:rsidP="001B239E">
      <w:pPr>
        <w:pStyle w:val="AH5Sec"/>
      </w:pPr>
      <w:bookmarkStart w:id="18" w:name="_Toc138413055"/>
      <w:r w:rsidRPr="00542E11">
        <w:rPr>
          <w:rStyle w:val="CharSectNo"/>
        </w:rPr>
        <w:t>7A</w:t>
      </w:r>
      <w:r w:rsidRPr="00445AD0">
        <w:tab/>
        <w:t xml:space="preserve">Default rules—Act, </w:t>
      </w:r>
      <w:proofErr w:type="spellStart"/>
      <w:r w:rsidRPr="00445AD0">
        <w:t>dict</w:t>
      </w:r>
      <w:proofErr w:type="spellEnd"/>
      <w:r w:rsidRPr="00445AD0">
        <w:t xml:space="preserve">, def </w:t>
      </w:r>
      <w:r w:rsidRPr="00445AD0">
        <w:rPr>
          <w:rStyle w:val="charItals"/>
        </w:rPr>
        <w:t>default rules</w:t>
      </w:r>
      <w:bookmarkEnd w:id="18"/>
    </w:p>
    <w:p w14:paraId="17D230BC" w14:textId="77777777" w:rsidR="001B239E" w:rsidRPr="00445AD0" w:rsidRDefault="001B239E" w:rsidP="001B239E">
      <w:pPr>
        <w:pStyle w:val="Amainreturn"/>
      </w:pPr>
      <w:r w:rsidRPr="00445AD0">
        <w:t>The default rules for an owners corporation are the rules set out in schedule 1.</w:t>
      </w:r>
    </w:p>
    <w:p w14:paraId="75A44D12" w14:textId="77777777" w:rsidR="001B239E" w:rsidRPr="00445AD0" w:rsidRDefault="001B239E" w:rsidP="001B239E">
      <w:pPr>
        <w:pStyle w:val="AH5Sec"/>
      </w:pPr>
      <w:bookmarkStart w:id="19" w:name="_Toc138413056"/>
      <w:r w:rsidRPr="00542E11">
        <w:rPr>
          <w:rStyle w:val="CharSectNo"/>
        </w:rPr>
        <w:t>7B</w:t>
      </w:r>
      <w:r w:rsidRPr="00445AD0">
        <w:tab/>
        <w:t>Alternative rules requirements—Act, s 108 (6)</w:t>
      </w:r>
      <w:bookmarkEnd w:id="19"/>
    </w:p>
    <w:p w14:paraId="3B2DB542" w14:textId="77777777" w:rsidR="001B239E" w:rsidRPr="00445AD0" w:rsidRDefault="001B239E" w:rsidP="001B239E">
      <w:pPr>
        <w:pStyle w:val="Amain"/>
      </w:pPr>
      <w:r w:rsidRPr="00445AD0">
        <w:tab/>
        <w:t>(1)</w:t>
      </w:r>
      <w:r w:rsidRPr="00445AD0">
        <w:tab/>
        <w:t>The alternative rules—</w:t>
      </w:r>
    </w:p>
    <w:p w14:paraId="638F796B" w14:textId="6FB0AF82" w:rsidR="001B239E" w:rsidRPr="00445AD0" w:rsidRDefault="001B239E" w:rsidP="001B239E">
      <w:pPr>
        <w:pStyle w:val="Apara"/>
      </w:pPr>
      <w:r w:rsidRPr="00445AD0">
        <w:tab/>
        <w:t>(a)</w:t>
      </w:r>
      <w:r w:rsidRPr="00445AD0">
        <w:tab/>
        <w:t xml:space="preserve">may only </w:t>
      </w:r>
      <w:r w:rsidR="00D47E3B" w:rsidRPr="00081F7A">
        <w:rPr>
          <w:color w:val="000000"/>
        </w:rPr>
        <w:t>modify</w:t>
      </w:r>
      <w:r w:rsidRPr="00445AD0">
        <w:t xml:space="preserve"> default rule 1.4, rule 1.5 and rule 1.6; and</w:t>
      </w:r>
    </w:p>
    <w:p w14:paraId="1231F2EA" w14:textId="77777777" w:rsidR="001B239E" w:rsidRPr="00445AD0" w:rsidRDefault="001B239E" w:rsidP="001B239E">
      <w:pPr>
        <w:pStyle w:val="Apara"/>
      </w:pPr>
      <w:r w:rsidRPr="00445AD0">
        <w:tab/>
        <w:t>(b)</w:t>
      </w:r>
      <w:r w:rsidRPr="00445AD0">
        <w:tab/>
        <w:t>must provide for the following:</w:t>
      </w:r>
    </w:p>
    <w:p w14:paraId="2140A3D9" w14:textId="77777777" w:rsidR="001B239E" w:rsidRPr="00445AD0" w:rsidRDefault="001B239E" w:rsidP="001B239E">
      <w:pPr>
        <w:pStyle w:val="Asubpara"/>
      </w:pPr>
      <w:r w:rsidRPr="00445AD0">
        <w:tab/>
        <w:t>(</w:t>
      </w:r>
      <w:proofErr w:type="spellStart"/>
      <w:r w:rsidRPr="00445AD0">
        <w:t>i</w:t>
      </w:r>
      <w:proofErr w:type="spellEnd"/>
      <w:r w:rsidRPr="00445AD0">
        <w:t>)</w:t>
      </w:r>
      <w:r w:rsidRPr="00445AD0">
        <w:tab/>
        <w:t>if the general fund contribution payable for each unit is not the proportional share for the unit of the total general fund contribution—the method for working out the contribution payable for each unit to the total general fund and the principle underlying the method;</w:t>
      </w:r>
    </w:p>
    <w:p w14:paraId="47DA6F15" w14:textId="77777777" w:rsidR="001B239E" w:rsidRPr="00445AD0" w:rsidRDefault="001B239E" w:rsidP="00E14AF9">
      <w:pPr>
        <w:pStyle w:val="Asubpara"/>
        <w:keepNext/>
        <w:keepLines/>
      </w:pPr>
      <w:r w:rsidRPr="00445AD0">
        <w:lastRenderedPageBreak/>
        <w:tab/>
        <w:t>(ii)</w:t>
      </w:r>
      <w:r w:rsidRPr="00445AD0">
        <w:tab/>
        <w:t>if the sinking fund contribution payable for each unit is not the proportional share for the unit of the total sinking fund contribution—the method proposed for working out the contribution payable for each unit to the total sinking fund and the principle underlying the method; and</w:t>
      </w:r>
    </w:p>
    <w:p w14:paraId="21E45BC3" w14:textId="77777777" w:rsidR="001B239E" w:rsidRPr="00445AD0" w:rsidRDefault="001B239E" w:rsidP="001B239E">
      <w:pPr>
        <w:pStyle w:val="aExamHdgpar"/>
      </w:pPr>
      <w:r w:rsidRPr="00445AD0">
        <w:t>Examples—underlying principle for par (b) (</w:t>
      </w:r>
      <w:proofErr w:type="spellStart"/>
      <w:r w:rsidRPr="00445AD0">
        <w:t>i</w:t>
      </w:r>
      <w:proofErr w:type="spellEnd"/>
      <w:r w:rsidRPr="00445AD0">
        <w:t>) and par (b) (ii)</w:t>
      </w:r>
    </w:p>
    <w:p w14:paraId="50A1073A" w14:textId="77777777" w:rsidR="001B239E" w:rsidRPr="00445AD0" w:rsidRDefault="001B239E" w:rsidP="001B239E">
      <w:pPr>
        <w:pStyle w:val="aExamINumpar"/>
      </w:pPr>
      <w:r w:rsidRPr="00445AD0">
        <w:t>1</w:t>
      </w:r>
      <w:r w:rsidRPr="00445AD0">
        <w:tab/>
        <w:t>the user pays principle</w:t>
      </w:r>
    </w:p>
    <w:p w14:paraId="4C9F2F89" w14:textId="77777777" w:rsidR="001B239E" w:rsidRPr="00445AD0" w:rsidRDefault="001B239E" w:rsidP="001B239E">
      <w:pPr>
        <w:pStyle w:val="aExamINumpar"/>
      </w:pPr>
      <w:r w:rsidRPr="00445AD0">
        <w:t>2</w:t>
      </w:r>
      <w:r w:rsidRPr="00445AD0">
        <w:tab/>
        <w:t>fixed cost for each unit regardless of unit value</w:t>
      </w:r>
    </w:p>
    <w:p w14:paraId="11EF7117" w14:textId="77777777" w:rsidR="001B239E" w:rsidRPr="00445AD0" w:rsidRDefault="001B239E" w:rsidP="001B239E">
      <w:pPr>
        <w:pStyle w:val="Apara"/>
      </w:pPr>
      <w:r w:rsidRPr="00445AD0">
        <w:tab/>
        <w:t>(c)</w:t>
      </w:r>
      <w:r w:rsidRPr="00445AD0">
        <w:tab/>
        <w:t xml:space="preserve">may provide for any other matter that is consistent </w:t>
      </w:r>
      <w:r w:rsidRPr="004F2379">
        <w:t>with the Act and the default rules (other than a matter the subject of default</w:t>
      </w:r>
      <w:r w:rsidRPr="00445AD0">
        <w:t xml:space="preserve"> rule 1.4, rule 1.5 and rule 1.6). </w:t>
      </w:r>
    </w:p>
    <w:p w14:paraId="29D23C6C" w14:textId="77777777" w:rsidR="001B239E" w:rsidRPr="00445AD0" w:rsidRDefault="001B239E" w:rsidP="001B239E">
      <w:pPr>
        <w:pStyle w:val="Amain"/>
      </w:pPr>
      <w:r w:rsidRPr="00445AD0">
        <w:tab/>
        <w:t>(2)</w:t>
      </w:r>
      <w:r w:rsidRPr="00445AD0">
        <w:tab/>
        <w:t>An alternative rule about the contribution method mentioned in subsection (1) (b) (</w:t>
      </w:r>
      <w:proofErr w:type="spellStart"/>
      <w:r w:rsidRPr="00445AD0">
        <w:t>i</w:t>
      </w:r>
      <w:proofErr w:type="spellEnd"/>
      <w:r w:rsidRPr="00445AD0">
        <w:t>) or (ii) must be fair, taking into account—</w:t>
      </w:r>
    </w:p>
    <w:p w14:paraId="0164D680" w14:textId="77777777" w:rsidR="001B239E" w:rsidRPr="00445AD0" w:rsidRDefault="001B239E" w:rsidP="001B239E">
      <w:pPr>
        <w:pStyle w:val="Apara"/>
      </w:pPr>
      <w:r w:rsidRPr="00445AD0">
        <w:tab/>
        <w:t>(a)</w:t>
      </w:r>
      <w:r w:rsidRPr="00445AD0">
        <w:tab/>
        <w:t>the structure of the units plan; and</w:t>
      </w:r>
    </w:p>
    <w:p w14:paraId="1485A91F" w14:textId="77777777" w:rsidR="001B239E" w:rsidRPr="00445AD0" w:rsidRDefault="001B239E" w:rsidP="001B239E">
      <w:pPr>
        <w:pStyle w:val="Apara"/>
      </w:pPr>
      <w:r w:rsidRPr="00445AD0">
        <w:tab/>
        <w:t>(b)</w:t>
      </w:r>
      <w:r w:rsidRPr="00445AD0">
        <w:tab/>
        <w:t>the nature of the buildings that are part of the units or common property of the units plan, including the features and character of the units and common property; and</w:t>
      </w:r>
    </w:p>
    <w:p w14:paraId="66B5BBB7" w14:textId="77777777" w:rsidR="001B239E" w:rsidRPr="00445AD0" w:rsidRDefault="001B239E" w:rsidP="001B239E">
      <w:pPr>
        <w:pStyle w:val="Apara"/>
      </w:pPr>
      <w:r w:rsidRPr="00445AD0">
        <w:tab/>
        <w:t>(c)</w:t>
      </w:r>
      <w:r w:rsidRPr="00445AD0">
        <w:tab/>
        <w:t>the purposes for which units are used including the likely impact of that use on the common property; and</w:t>
      </w:r>
    </w:p>
    <w:p w14:paraId="64EF3C53" w14:textId="77777777" w:rsidR="001B239E" w:rsidRPr="00445AD0" w:rsidRDefault="001B239E" w:rsidP="001B239E">
      <w:pPr>
        <w:pStyle w:val="Apara"/>
      </w:pPr>
      <w:r w:rsidRPr="00445AD0">
        <w:tab/>
        <w:t>(d)</w:t>
      </w:r>
      <w:r w:rsidRPr="00445AD0">
        <w:tab/>
        <w:t>the extent to which the method imposes a burden on a unit that is commensurate with the use of that unit.</w:t>
      </w:r>
    </w:p>
    <w:p w14:paraId="2C38CF72" w14:textId="77777777" w:rsidR="00673DFF" w:rsidRPr="008E5850" w:rsidRDefault="00673DFF" w:rsidP="00673DFF">
      <w:pPr>
        <w:pStyle w:val="AH5Sec"/>
      </w:pPr>
      <w:bookmarkStart w:id="20" w:name="_Toc138413057"/>
      <w:r w:rsidRPr="00542E11">
        <w:rPr>
          <w:rStyle w:val="CharSectNo"/>
        </w:rPr>
        <w:t>8</w:t>
      </w:r>
      <w:r w:rsidRPr="008E5850">
        <w:tab/>
        <w:t>Corporate register—maximum fee for access—Act, s 116 (3)</w:t>
      </w:r>
      <w:bookmarkEnd w:id="20"/>
    </w:p>
    <w:p w14:paraId="1A7B197D" w14:textId="77777777" w:rsidR="00673DFF" w:rsidRPr="008E5850" w:rsidRDefault="00673DFF" w:rsidP="00673DFF">
      <w:pPr>
        <w:pStyle w:val="Amainreturn"/>
      </w:pPr>
      <w:r w:rsidRPr="008E5850">
        <w:t>The amount prescribed is $10 (plus any GST payable in relation to the amount).</w:t>
      </w:r>
    </w:p>
    <w:p w14:paraId="7F8D986A" w14:textId="77777777" w:rsidR="00673DFF" w:rsidRPr="008E5850" w:rsidRDefault="00673DFF" w:rsidP="00673DFF">
      <w:pPr>
        <w:pStyle w:val="AH5Sec"/>
      </w:pPr>
      <w:bookmarkStart w:id="21" w:name="_Toc138413058"/>
      <w:r w:rsidRPr="00542E11">
        <w:rPr>
          <w:rStyle w:val="CharSectNo"/>
        </w:rPr>
        <w:lastRenderedPageBreak/>
        <w:t>9</w:t>
      </w:r>
      <w:r w:rsidRPr="008E5850">
        <w:tab/>
        <w:t>Costs of taking legal action—Act, sch 2, s 2.5 (2)</w:t>
      </w:r>
      <w:bookmarkEnd w:id="21"/>
    </w:p>
    <w:p w14:paraId="761D09B3" w14:textId="77777777" w:rsidR="00673DFF" w:rsidRPr="008E5850" w:rsidRDefault="00673DFF" w:rsidP="00E14AF9">
      <w:pPr>
        <w:pStyle w:val="Amainreturn"/>
        <w:keepNext/>
      </w:pPr>
      <w:r w:rsidRPr="008E5850">
        <w:t>The amount prescribed is the lesser of—</w:t>
      </w:r>
    </w:p>
    <w:p w14:paraId="530A0725" w14:textId="77777777" w:rsidR="00673DFF" w:rsidRPr="008E5850" w:rsidRDefault="00673DFF" w:rsidP="00E14AF9">
      <w:pPr>
        <w:pStyle w:val="Apara"/>
        <w:keepNext/>
      </w:pPr>
      <w:r w:rsidRPr="008E5850">
        <w:tab/>
        <w:t>(a)</w:t>
      </w:r>
      <w:r w:rsidRPr="008E5850">
        <w:tab/>
        <w:t>$750 for each unit in the units plan; and</w:t>
      </w:r>
    </w:p>
    <w:p w14:paraId="42C0FEAB" w14:textId="77777777" w:rsidR="00673DFF" w:rsidRDefault="00673DFF" w:rsidP="00673DFF">
      <w:pPr>
        <w:pStyle w:val="Apara"/>
      </w:pPr>
      <w:r w:rsidRPr="008E5850">
        <w:tab/>
        <w:t>(b)</w:t>
      </w:r>
      <w:r w:rsidRPr="008E5850">
        <w:tab/>
        <w:t>$10 000.</w:t>
      </w:r>
    </w:p>
    <w:p w14:paraId="5C70976B" w14:textId="77777777" w:rsidR="001B239E" w:rsidRPr="00445AD0" w:rsidRDefault="001B239E" w:rsidP="001B239E">
      <w:pPr>
        <w:pStyle w:val="AH5Sec"/>
      </w:pPr>
      <w:bookmarkStart w:id="22" w:name="_Toc138413059"/>
      <w:r w:rsidRPr="00542E11">
        <w:rPr>
          <w:rStyle w:val="CharSectNo"/>
        </w:rPr>
        <w:t>10</w:t>
      </w:r>
      <w:r w:rsidRPr="00445AD0">
        <w:tab/>
        <w:t>Owners corporation alternative method and process for voting—Act, sch 3, s 3.31A (1)</w:t>
      </w:r>
      <w:bookmarkEnd w:id="22"/>
    </w:p>
    <w:p w14:paraId="666DC3DA" w14:textId="77777777" w:rsidR="001B239E" w:rsidRPr="00445AD0" w:rsidRDefault="001B239E" w:rsidP="001B239E">
      <w:pPr>
        <w:pStyle w:val="Amain"/>
      </w:pPr>
      <w:r w:rsidRPr="00445AD0">
        <w:tab/>
        <w:t>(1)</w:t>
      </w:r>
      <w:r w:rsidRPr="00445AD0">
        <w:tab/>
        <w:t>An owners corporation may adopt any of the following ways to vote on a matter to be decided by the owners corporation at a general meeting:</w:t>
      </w:r>
    </w:p>
    <w:p w14:paraId="1BFF7630" w14:textId="77777777" w:rsidR="001B239E" w:rsidRPr="00445AD0" w:rsidRDefault="001B239E" w:rsidP="001B239E">
      <w:pPr>
        <w:pStyle w:val="Apara"/>
      </w:pPr>
      <w:r w:rsidRPr="00445AD0">
        <w:tab/>
        <w:t>(a)</w:t>
      </w:r>
      <w:r w:rsidRPr="00445AD0">
        <w:tab/>
        <w:t>voting in the meeting by teleconference, videoconference, email or other electronic means;</w:t>
      </w:r>
    </w:p>
    <w:p w14:paraId="3265C9CF" w14:textId="77777777" w:rsidR="001B239E" w:rsidRPr="00445AD0" w:rsidRDefault="001B239E" w:rsidP="001B239E">
      <w:pPr>
        <w:pStyle w:val="Apara"/>
      </w:pPr>
      <w:r w:rsidRPr="00445AD0">
        <w:tab/>
        <w:t>(b)</w:t>
      </w:r>
      <w:r w:rsidRPr="00445AD0">
        <w:tab/>
        <w:t>voting on a motion by email or other electronic means before the meeting at which the matter (other than an election) is to be decided (</w:t>
      </w:r>
      <w:r w:rsidRPr="00445AD0">
        <w:rPr>
          <w:rStyle w:val="charBoldItals"/>
        </w:rPr>
        <w:t>pre-meeting electronic voting</w:t>
      </w:r>
      <w:r w:rsidRPr="00445AD0">
        <w:t>).</w:t>
      </w:r>
    </w:p>
    <w:p w14:paraId="05FBD0C9" w14:textId="77777777" w:rsidR="001B239E" w:rsidRPr="00445AD0" w:rsidRDefault="001B239E" w:rsidP="001B239E">
      <w:pPr>
        <w:pStyle w:val="aExamHdgss"/>
      </w:pPr>
      <w:r w:rsidRPr="00445AD0">
        <w:t>Example—par (b)</w:t>
      </w:r>
    </w:p>
    <w:p w14:paraId="2885668B" w14:textId="77777777" w:rsidR="001B239E" w:rsidRPr="00445AD0" w:rsidRDefault="001B239E" w:rsidP="001B239E">
      <w:pPr>
        <w:pStyle w:val="aExamss"/>
      </w:pPr>
      <w:r w:rsidRPr="00445AD0">
        <w:t xml:space="preserve">requiring members to access a voting website and to vote in accordance with instructions contained on that website </w:t>
      </w:r>
    </w:p>
    <w:p w14:paraId="20BBACD4" w14:textId="77777777" w:rsidR="001B239E" w:rsidRPr="00445AD0" w:rsidRDefault="001B239E" w:rsidP="001B239E">
      <w:pPr>
        <w:pStyle w:val="Amain"/>
      </w:pPr>
      <w:r w:rsidRPr="00445AD0">
        <w:tab/>
        <w:t>(2)</w:t>
      </w:r>
      <w:r w:rsidRPr="00445AD0">
        <w:tab/>
        <w:t>For subsection (1) (b)—</w:t>
      </w:r>
    </w:p>
    <w:p w14:paraId="5AE1FBAF" w14:textId="77777777" w:rsidR="001B239E" w:rsidRPr="00445AD0" w:rsidRDefault="001B239E" w:rsidP="001B239E">
      <w:pPr>
        <w:pStyle w:val="Apara"/>
      </w:pPr>
      <w:r w:rsidRPr="00445AD0">
        <w:tab/>
        <w:t>(a)</w:t>
      </w:r>
      <w:r w:rsidRPr="00445AD0">
        <w:tab/>
        <w:t>the owners corporation must ensure that members have reasonable access to facilities to vote; and</w:t>
      </w:r>
    </w:p>
    <w:p w14:paraId="2A814B08" w14:textId="77777777" w:rsidR="001B239E" w:rsidRPr="00445AD0" w:rsidRDefault="001B239E" w:rsidP="001B239E">
      <w:pPr>
        <w:pStyle w:val="Apara"/>
      </w:pPr>
      <w:r w:rsidRPr="00445AD0">
        <w:tab/>
        <w:t>(b)</w:t>
      </w:r>
      <w:r w:rsidRPr="00445AD0">
        <w:tab/>
        <w:t xml:space="preserve">information about how members can access the facilities must accompany the notice of the general meeting. </w:t>
      </w:r>
    </w:p>
    <w:p w14:paraId="3D283F4F" w14:textId="77777777" w:rsidR="001B239E" w:rsidRPr="00445AD0" w:rsidRDefault="001B239E" w:rsidP="001B239E">
      <w:pPr>
        <w:pStyle w:val="aExamHdgss"/>
      </w:pPr>
      <w:r w:rsidRPr="00445AD0">
        <w:t>Example—par (a)</w:t>
      </w:r>
    </w:p>
    <w:p w14:paraId="4C118587" w14:textId="77777777" w:rsidR="001B239E" w:rsidRPr="00445AD0" w:rsidRDefault="001B239E" w:rsidP="001B239E">
      <w:pPr>
        <w:pStyle w:val="aExamss"/>
      </w:pPr>
      <w:r w:rsidRPr="00445AD0">
        <w:t>making computer facilities available to members who do not have a personal computer of their own during business hours</w:t>
      </w:r>
    </w:p>
    <w:p w14:paraId="573C5EFD" w14:textId="77777777" w:rsidR="001B239E" w:rsidRPr="00445AD0" w:rsidRDefault="001B239E" w:rsidP="001B239E">
      <w:pPr>
        <w:pStyle w:val="Amain"/>
      </w:pPr>
      <w:r w:rsidRPr="00445AD0">
        <w:tab/>
        <w:t>(3)</w:t>
      </w:r>
      <w:r w:rsidRPr="00445AD0">
        <w:tab/>
        <w:t>A motion that is to be decided wholly by pre-meeting electronic voting may not be amended at the general meeting for which the pre</w:t>
      </w:r>
      <w:r w:rsidRPr="00445AD0">
        <w:noBreakHyphen/>
        <w:t>meeting electronic voting is conducted.</w:t>
      </w:r>
    </w:p>
    <w:p w14:paraId="4214ECAC" w14:textId="77777777" w:rsidR="001B239E" w:rsidRPr="00445AD0" w:rsidRDefault="001B239E" w:rsidP="001B239E">
      <w:pPr>
        <w:pStyle w:val="Amain"/>
      </w:pPr>
      <w:r w:rsidRPr="00445AD0">
        <w:lastRenderedPageBreak/>
        <w:tab/>
        <w:t>(4)</w:t>
      </w:r>
      <w:r w:rsidRPr="00445AD0">
        <w:tab/>
        <w:t>A motion that is to be decided partly by pre-meeting electronic voting must not be amended at the general meeting for which the pre</w:t>
      </w:r>
      <w:r w:rsidRPr="00445AD0">
        <w:noBreakHyphen/>
        <w:t>meeting electronic voting is conducted if the effect of the amendment is to change the subject matter of the original motion.</w:t>
      </w:r>
    </w:p>
    <w:p w14:paraId="37C85761" w14:textId="1A8F0C7F" w:rsidR="001B239E" w:rsidRPr="00445AD0" w:rsidRDefault="001B239E" w:rsidP="001B239E">
      <w:pPr>
        <w:pStyle w:val="Amain"/>
      </w:pPr>
      <w:r w:rsidRPr="00445AD0">
        <w:tab/>
        <w:t>(5)</w:t>
      </w:r>
      <w:r w:rsidRPr="00445AD0">
        <w:tab/>
        <w:t>If a motion that is to be decided partly by pre-meeting electronic voting is amended at the general meeting for which the pre</w:t>
      </w:r>
      <w:r w:rsidRPr="00445AD0">
        <w:noBreakHyphen/>
        <w:t xml:space="preserve">meeting electronic voting is conducted, the minutes of the meeting must be accompanied by a notice of a change and a statement setting out the power to request a further general meeting under the </w:t>
      </w:r>
      <w:hyperlink r:id="rId32" w:tooltip="Unit Titles (Management) Act 2011" w:history="1">
        <w:r w:rsidRPr="00445AD0">
          <w:rPr>
            <w:rStyle w:val="charCitHyperlinkAbbrev"/>
          </w:rPr>
          <w:t>Act</w:t>
        </w:r>
      </w:hyperlink>
      <w:r w:rsidRPr="00445AD0">
        <w:t>, schedule 3, section 3.5.</w:t>
      </w:r>
    </w:p>
    <w:p w14:paraId="04A8A57A" w14:textId="77777777" w:rsidR="00643B52" w:rsidRPr="00404111" w:rsidRDefault="00643B52" w:rsidP="00643B52">
      <w:pPr>
        <w:pStyle w:val="AH5Sec"/>
      </w:pPr>
      <w:bookmarkStart w:id="23" w:name="_Toc138413060"/>
      <w:r w:rsidRPr="00542E11">
        <w:rPr>
          <w:rStyle w:val="CharSectNo"/>
        </w:rPr>
        <w:t>12</w:t>
      </w:r>
      <w:r w:rsidRPr="00404111">
        <w:tab/>
        <w:t xml:space="preserve">Audit qualification requirement—Act, </w:t>
      </w:r>
      <w:proofErr w:type="spellStart"/>
      <w:r w:rsidRPr="00404111">
        <w:t>dict</w:t>
      </w:r>
      <w:proofErr w:type="spellEnd"/>
      <w:r w:rsidRPr="00404111">
        <w:t xml:space="preserve">, def </w:t>
      </w:r>
      <w:r w:rsidRPr="00404111">
        <w:rPr>
          <w:rStyle w:val="charItals"/>
        </w:rPr>
        <w:t>audit</w:t>
      </w:r>
      <w:r w:rsidRPr="00404111">
        <w:t>, par (c)</w:t>
      </w:r>
      <w:bookmarkEnd w:id="23"/>
    </w:p>
    <w:p w14:paraId="54E0EB39" w14:textId="77777777" w:rsidR="00643B52" w:rsidRPr="00404111" w:rsidRDefault="00643B52" w:rsidP="00643B52">
      <w:pPr>
        <w:pStyle w:val="Amainreturn"/>
      </w:pPr>
      <w:r w:rsidRPr="00404111">
        <w:t>A person who holds any 1 of the following designations is prescribed:</w:t>
      </w:r>
    </w:p>
    <w:p w14:paraId="53ACC27F" w14:textId="77777777" w:rsidR="00643B52" w:rsidRPr="00404111" w:rsidRDefault="00643B52" w:rsidP="00643B52">
      <w:pPr>
        <w:pStyle w:val="Apara"/>
      </w:pPr>
      <w:r w:rsidRPr="00404111">
        <w:tab/>
        <w:t>(a)</w:t>
      </w:r>
      <w:r w:rsidRPr="00404111">
        <w:tab/>
        <w:t>a chartered accountant who is a member of Chartered Accountants Australia and New Zealand holding a Certificate of Public Practice;</w:t>
      </w:r>
    </w:p>
    <w:p w14:paraId="25AE6558" w14:textId="77777777" w:rsidR="00643B52" w:rsidRPr="00404111" w:rsidRDefault="00643B52" w:rsidP="00643B52">
      <w:pPr>
        <w:pStyle w:val="Apara"/>
      </w:pPr>
      <w:r w:rsidRPr="00404111">
        <w:tab/>
        <w:t>(b)</w:t>
      </w:r>
      <w:r w:rsidRPr="00404111">
        <w:tab/>
        <w:t>a member of Certified Practising Accountants holding a Public Practice Certificate;</w:t>
      </w:r>
    </w:p>
    <w:p w14:paraId="2E72A754" w14:textId="77777777" w:rsidR="00643B52" w:rsidRPr="00404111" w:rsidRDefault="00643B52" w:rsidP="00643B52">
      <w:pPr>
        <w:pStyle w:val="Apara"/>
      </w:pPr>
      <w:r w:rsidRPr="00404111">
        <w:tab/>
        <w:t>(c)</w:t>
      </w:r>
      <w:r w:rsidRPr="00404111">
        <w:tab/>
        <w:t>a member or fellow of the Institute of Public Accountants;</w:t>
      </w:r>
    </w:p>
    <w:p w14:paraId="7F8A0A7E" w14:textId="1842F50F" w:rsidR="00643B52" w:rsidRPr="00404111" w:rsidRDefault="00643B52" w:rsidP="00FD7337">
      <w:pPr>
        <w:pStyle w:val="Apara"/>
        <w:keepLines/>
      </w:pPr>
      <w:r w:rsidRPr="00404111">
        <w:tab/>
        <w:t>(d)</w:t>
      </w:r>
      <w:r w:rsidRPr="00404111">
        <w:tab/>
        <w:t xml:space="preserve">a registered company auditor as registered by the Australian Securities and Investments Commission (ASIC) under the </w:t>
      </w:r>
      <w:hyperlink r:id="rId33" w:tooltip="Act 2001 No 50 (Cwlth)" w:history="1">
        <w:r w:rsidRPr="00404111">
          <w:rPr>
            <w:rStyle w:val="charCitHyperlinkItal"/>
          </w:rPr>
          <w:t>Corporations Act 2001</w:t>
        </w:r>
      </w:hyperlink>
      <w:r w:rsidRPr="00404111">
        <w:rPr>
          <w:rStyle w:val="charItals"/>
        </w:rPr>
        <w:t xml:space="preserve"> </w:t>
      </w:r>
      <w:r w:rsidRPr="00404111">
        <w:t>(Cwlth), who holds current professional indemnity insurance.</w:t>
      </w:r>
    </w:p>
    <w:p w14:paraId="38301FCA" w14:textId="77777777" w:rsidR="00166DD7" w:rsidRDefault="00166DD7">
      <w:pPr>
        <w:pStyle w:val="02Text"/>
        <w:sectPr w:rsidR="00166DD7">
          <w:headerReference w:type="even" r:id="rId34"/>
          <w:headerReference w:type="default" r:id="rId35"/>
          <w:footerReference w:type="even" r:id="rId36"/>
          <w:footerReference w:type="default" r:id="rId37"/>
          <w:footerReference w:type="first" r:id="rId38"/>
          <w:pgSz w:w="11907" w:h="16839" w:code="9"/>
          <w:pgMar w:top="3880" w:right="1900" w:bottom="3100" w:left="2300" w:header="2280" w:footer="1760" w:gutter="0"/>
          <w:pgNumType w:start="1"/>
          <w:cols w:space="720"/>
          <w:titlePg/>
          <w:docGrid w:linePitch="254"/>
        </w:sectPr>
      </w:pPr>
    </w:p>
    <w:p w14:paraId="75EA4621" w14:textId="77777777" w:rsidR="000B7BED" w:rsidRPr="000B7BED" w:rsidRDefault="000B7BED" w:rsidP="000B7BED">
      <w:pPr>
        <w:pStyle w:val="PageBreak"/>
      </w:pPr>
      <w:r w:rsidRPr="000B7BED">
        <w:br w:type="page"/>
      </w:r>
    </w:p>
    <w:p w14:paraId="74DA4505" w14:textId="77777777" w:rsidR="001B239E" w:rsidRPr="00542E11" w:rsidRDefault="001B239E" w:rsidP="001B239E">
      <w:pPr>
        <w:pStyle w:val="Sched-heading"/>
      </w:pPr>
      <w:bookmarkStart w:id="24" w:name="_Toc138413061"/>
      <w:r w:rsidRPr="00542E11">
        <w:rPr>
          <w:rStyle w:val="CharChapNo"/>
        </w:rPr>
        <w:lastRenderedPageBreak/>
        <w:t>Schedule 1</w:t>
      </w:r>
      <w:r w:rsidRPr="00445AD0">
        <w:tab/>
      </w:r>
      <w:r w:rsidRPr="00542E11">
        <w:rPr>
          <w:rStyle w:val="CharChapText"/>
        </w:rPr>
        <w:t>Default rules</w:t>
      </w:r>
      <w:bookmarkEnd w:id="24"/>
    </w:p>
    <w:p w14:paraId="7496CC25" w14:textId="77777777" w:rsidR="001B239E" w:rsidRPr="00445AD0" w:rsidRDefault="001B239E" w:rsidP="001B239E">
      <w:pPr>
        <w:pStyle w:val="ref"/>
      </w:pPr>
      <w:r w:rsidRPr="00445AD0">
        <w:t>(see s 7A)</w:t>
      </w:r>
    </w:p>
    <w:p w14:paraId="5822A70B" w14:textId="77777777" w:rsidR="001B239E" w:rsidRPr="00445AD0" w:rsidRDefault="001B239E" w:rsidP="001B239E">
      <w:pPr>
        <w:pStyle w:val="Schclauseheading"/>
      </w:pPr>
      <w:bookmarkStart w:id="25" w:name="_Toc138413062"/>
      <w:r w:rsidRPr="00542E11">
        <w:rPr>
          <w:rStyle w:val="CharSectNo"/>
        </w:rPr>
        <w:t>1.1</w:t>
      </w:r>
      <w:r w:rsidRPr="00445AD0">
        <w:tab/>
        <w:t>Definitions—default rules</w:t>
      </w:r>
      <w:bookmarkEnd w:id="25"/>
    </w:p>
    <w:p w14:paraId="446F37B9" w14:textId="77777777" w:rsidR="001B239E" w:rsidRPr="00445AD0" w:rsidRDefault="001B239E" w:rsidP="001B239E">
      <w:pPr>
        <w:pStyle w:val="Amain"/>
      </w:pPr>
      <w:r w:rsidRPr="00445AD0">
        <w:tab/>
        <w:t>(1)</w:t>
      </w:r>
      <w:r w:rsidRPr="00445AD0">
        <w:tab/>
        <w:t>In these rules:</w:t>
      </w:r>
    </w:p>
    <w:p w14:paraId="79B98F2B" w14:textId="77777777" w:rsidR="001B239E" w:rsidRPr="00445AD0" w:rsidRDefault="001B239E" w:rsidP="001B239E">
      <w:pPr>
        <w:pStyle w:val="aDef"/>
      </w:pPr>
      <w:r w:rsidRPr="00445AD0">
        <w:rPr>
          <w:rStyle w:val="charBoldItals"/>
        </w:rPr>
        <w:t>owner, occupier or user</w:t>
      </w:r>
      <w:r w:rsidRPr="00445AD0">
        <w:t>, of a unit, includes an invitee or licensee of an owner, occupier or user of a unit.</w:t>
      </w:r>
    </w:p>
    <w:p w14:paraId="5EB65217" w14:textId="710B7997" w:rsidR="001B239E" w:rsidRPr="00445AD0" w:rsidRDefault="001B239E" w:rsidP="001B239E">
      <w:pPr>
        <w:pStyle w:val="Amain"/>
      </w:pPr>
      <w:r w:rsidRPr="00445AD0">
        <w:tab/>
        <w:t>(2)</w:t>
      </w:r>
      <w:r w:rsidRPr="00445AD0">
        <w:tab/>
        <w:t xml:space="preserve">A word or expression in these rules has the same meaning as in the </w:t>
      </w:r>
      <w:hyperlink r:id="rId39" w:tooltip="A2011-41" w:history="1">
        <w:r w:rsidRPr="00445AD0">
          <w:rPr>
            <w:rStyle w:val="charCitHyperlinkItal"/>
          </w:rPr>
          <w:t>Unit Titles (Management) Act 2011</w:t>
        </w:r>
      </w:hyperlink>
      <w:r w:rsidRPr="00445AD0">
        <w:t>.</w:t>
      </w:r>
    </w:p>
    <w:p w14:paraId="137824BC" w14:textId="77777777" w:rsidR="001B239E" w:rsidRPr="00445AD0" w:rsidRDefault="001B239E" w:rsidP="001B239E">
      <w:pPr>
        <w:pStyle w:val="Schclauseheading"/>
      </w:pPr>
      <w:bookmarkStart w:id="26" w:name="_Toc138413063"/>
      <w:r w:rsidRPr="00542E11">
        <w:rPr>
          <w:rStyle w:val="CharSectNo"/>
        </w:rPr>
        <w:t>1.2</w:t>
      </w:r>
      <w:r w:rsidRPr="00445AD0">
        <w:tab/>
        <w:t>Payment of rates and taxes by unit owners</w:t>
      </w:r>
      <w:bookmarkEnd w:id="26"/>
    </w:p>
    <w:p w14:paraId="0325F4C0" w14:textId="77777777" w:rsidR="001B239E" w:rsidRPr="00445AD0" w:rsidRDefault="001B239E" w:rsidP="001B239E">
      <w:pPr>
        <w:pStyle w:val="Amainreturn"/>
        <w:keepNext/>
      </w:pPr>
      <w:r w:rsidRPr="00445AD0">
        <w:t>A unit owner must pay all rates, taxes and any other amount payable for the unit.</w:t>
      </w:r>
    </w:p>
    <w:p w14:paraId="622B22EB" w14:textId="77777777" w:rsidR="001B239E" w:rsidRPr="00445AD0" w:rsidRDefault="001B239E" w:rsidP="001B239E">
      <w:pPr>
        <w:pStyle w:val="Schclauseheading"/>
      </w:pPr>
      <w:bookmarkStart w:id="27" w:name="_Toc138413064"/>
      <w:r w:rsidRPr="00542E11">
        <w:rPr>
          <w:rStyle w:val="CharSectNo"/>
        </w:rPr>
        <w:t>1.3</w:t>
      </w:r>
      <w:r w:rsidRPr="00445AD0">
        <w:tab/>
        <w:t>Repairs and maintenance</w:t>
      </w:r>
      <w:bookmarkEnd w:id="27"/>
    </w:p>
    <w:p w14:paraId="2BE781EB" w14:textId="77777777" w:rsidR="001B239E" w:rsidRPr="00445AD0" w:rsidRDefault="001B239E" w:rsidP="001B239E">
      <w:pPr>
        <w:pStyle w:val="Amain"/>
      </w:pPr>
      <w:r w:rsidRPr="00445AD0">
        <w:tab/>
        <w:t>(1)</w:t>
      </w:r>
      <w:r w:rsidRPr="00445AD0">
        <w:tab/>
        <w:t>A unit owner must ensure that the unit is in a state of good repair.</w:t>
      </w:r>
    </w:p>
    <w:p w14:paraId="6B6FD81B" w14:textId="77777777" w:rsidR="001B239E" w:rsidRPr="00445AD0" w:rsidRDefault="001B239E" w:rsidP="001B239E">
      <w:pPr>
        <w:pStyle w:val="Amain"/>
      </w:pPr>
      <w:r w:rsidRPr="00445AD0">
        <w:tab/>
        <w:t>(2)</w:t>
      </w:r>
      <w:r w:rsidRPr="00445AD0">
        <w:tab/>
        <w:t>A unit owner must carry out any work in relation to the unit, and do anything else in relation to the unit, that is required by a territory law.</w:t>
      </w:r>
    </w:p>
    <w:p w14:paraId="3CC26571" w14:textId="77777777" w:rsidR="001B239E" w:rsidRPr="00445AD0" w:rsidRDefault="001B239E" w:rsidP="001B239E">
      <w:pPr>
        <w:pStyle w:val="Schclauseheading"/>
      </w:pPr>
      <w:bookmarkStart w:id="28" w:name="_Toc138413065"/>
      <w:r w:rsidRPr="00542E11">
        <w:rPr>
          <w:rStyle w:val="CharSectNo"/>
        </w:rPr>
        <w:t>1.4</w:t>
      </w:r>
      <w:r w:rsidRPr="00445AD0">
        <w:tab/>
        <w:t>Erections and alterations</w:t>
      </w:r>
      <w:bookmarkEnd w:id="28"/>
    </w:p>
    <w:p w14:paraId="08BA6D9B" w14:textId="77777777" w:rsidR="001B239E" w:rsidRPr="00445AD0" w:rsidRDefault="001B239E" w:rsidP="001B239E">
      <w:pPr>
        <w:pStyle w:val="Amain"/>
      </w:pPr>
      <w:r w:rsidRPr="00445AD0">
        <w:tab/>
        <w:t>(1)</w:t>
      </w:r>
      <w:r w:rsidRPr="00445AD0">
        <w:tab/>
        <w:t>A unit owner may erect or alter any structure in or on the unit or the common property only—</w:t>
      </w:r>
    </w:p>
    <w:p w14:paraId="730B86B5" w14:textId="77777777" w:rsidR="001B239E" w:rsidRPr="00445AD0" w:rsidRDefault="001B239E" w:rsidP="001B239E">
      <w:pPr>
        <w:pStyle w:val="Apara"/>
      </w:pPr>
      <w:r w:rsidRPr="00445AD0">
        <w:tab/>
        <w:t>(a)</w:t>
      </w:r>
      <w:r w:rsidRPr="00445AD0">
        <w:tab/>
        <w:t>in accordance with the express permission of the owners corporation by special resolution; and</w:t>
      </w:r>
    </w:p>
    <w:p w14:paraId="1C3BBED3" w14:textId="77777777" w:rsidR="001B239E" w:rsidRPr="00445AD0" w:rsidRDefault="001B239E" w:rsidP="001B239E">
      <w:pPr>
        <w:pStyle w:val="Apara"/>
      </w:pPr>
      <w:r w:rsidRPr="00445AD0">
        <w:tab/>
        <w:t>(b)</w:t>
      </w:r>
      <w:r w:rsidRPr="00445AD0">
        <w:tab/>
        <w:t>in accordance with the requirements of any applicable territory law (for example, a law requiring development approval to be obtained for the erection or alteration).</w:t>
      </w:r>
    </w:p>
    <w:p w14:paraId="3B145BE0" w14:textId="77777777" w:rsidR="001B239E" w:rsidRPr="00445AD0" w:rsidRDefault="001B239E" w:rsidP="001B239E">
      <w:pPr>
        <w:pStyle w:val="Amain"/>
      </w:pPr>
      <w:r w:rsidRPr="00445AD0">
        <w:tab/>
        <w:t>(2)</w:t>
      </w:r>
      <w:r w:rsidRPr="00445AD0">
        <w:tab/>
        <w:t>Permission may be given subject to conditions stated in the resolution.</w:t>
      </w:r>
    </w:p>
    <w:p w14:paraId="17157532" w14:textId="77777777" w:rsidR="001B239E" w:rsidRPr="00445AD0" w:rsidRDefault="001B239E" w:rsidP="001B239E">
      <w:pPr>
        <w:pStyle w:val="Amain"/>
      </w:pPr>
      <w:r w:rsidRPr="00445AD0">
        <w:lastRenderedPageBreak/>
        <w:tab/>
        <w:t>(3)</w:t>
      </w:r>
      <w:r w:rsidRPr="00445AD0">
        <w:tab/>
        <w:t>However, if the structure is sustainability infrastructure, the owners corporation’s permission must not be unreasonably withheld.</w:t>
      </w:r>
    </w:p>
    <w:p w14:paraId="7BA95684" w14:textId="77777777" w:rsidR="00D47E3B" w:rsidRPr="00081F7A" w:rsidRDefault="00D47E3B" w:rsidP="00D47E3B">
      <w:pPr>
        <w:pStyle w:val="aExamHdgss"/>
        <w:rPr>
          <w:color w:val="000000"/>
        </w:rPr>
      </w:pPr>
      <w:r w:rsidRPr="00081F7A">
        <w:rPr>
          <w:color w:val="000000"/>
        </w:rPr>
        <w:t>Examples—permission not unreasonably withheld</w:t>
      </w:r>
    </w:p>
    <w:p w14:paraId="2A68F61F" w14:textId="77777777" w:rsidR="00D47E3B" w:rsidRPr="00081F7A" w:rsidRDefault="00D47E3B" w:rsidP="00D47E3B">
      <w:pPr>
        <w:pStyle w:val="aExamBulletss"/>
        <w:tabs>
          <w:tab w:val="left" w:pos="1500"/>
        </w:tabs>
        <w:rPr>
          <w:color w:val="000000"/>
        </w:rPr>
      </w:pPr>
      <w:r w:rsidRPr="00081F7A">
        <w:rPr>
          <w:rFonts w:ascii="Symbol" w:hAnsi="Symbol"/>
          <w:color w:val="000000"/>
        </w:rPr>
        <w:t></w:t>
      </w:r>
      <w:r w:rsidRPr="00081F7A">
        <w:rPr>
          <w:rFonts w:ascii="Symbol" w:hAnsi="Symbol"/>
          <w:color w:val="000000"/>
        </w:rPr>
        <w:tab/>
      </w:r>
      <w:r w:rsidRPr="00081F7A">
        <w:rPr>
          <w:color w:val="000000"/>
        </w:rPr>
        <w:t>safety considerations</w:t>
      </w:r>
    </w:p>
    <w:p w14:paraId="17B6D9F5" w14:textId="77777777" w:rsidR="00D47E3B" w:rsidRPr="00081F7A" w:rsidRDefault="00D47E3B" w:rsidP="00D47E3B">
      <w:pPr>
        <w:pStyle w:val="aExamBulletss"/>
        <w:tabs>
          <w:tab w:val="left" w:pos="1500"/>
        </w:tabs>
        <w:rPr>
          <w:color w:val="000000"/>
        </w:rPr>
      </w:pPr>
      <w:r w:rsidRPr="00081F7A">
        <w:rPr>
          <w:rFonts w:ascii="Symbol" w:hAnsi="Symbol"/>
          <w:color w:val="000000"/>
        </w:rPr>
        <w:t></w:t>
      </w:r>
      <w:r w:rsidRPr="00081F7A">
        <w:rPr>
          <w:rFonts w:ascii="Symbol" w:hAnsi="Symbol"/>
          <w:color w:val="000000"/>
        </w:rPr>
        <w:tab/>
      </w:r>
      <w:r w:rsidRPr="00081F7A">
        <w:rPr>
          <w:color w:val="000000"/>
        </w:rPr>
        <w:t>structural considerations</w:t>
      </w:r>
    </w:p>
    <w:p w14:paraId="5CD4458C" w14:textId="77777777" w:rsidR="00D47E3B" w:rsidRPr="00081F7A" w:rsidRDefault="00D47E3B" w:rsidP="00D47E3B">
      <w:pPr>
        <w:pStyle w:val="aExamBulletss"/>
        <w:tabs>
          <w:tab w:val="left" w:pos="1500"/>
        </w:tabs>
        <w:rPr>
          <w:color w:val="000000"/>
        </w:rPr>
      </w:pPr>
      <w:r w:rsidRPr="00081F7A">
        <w:rPr>
          <w:rFonts w:ascii="Symbol" w:hAnsi="Symbol"/>
          <w:color w:val="000000"/>
        </w:rPr>
        <w:t></w:t>
      </w:r>
      <w:r w:rsidRPr="00081F7A">
        <w:rPr>
          <w:rFonts w:ascii="Symbol" w:hAnsi="Symbol"/>
          <w:color w:val="000000"/>
        </w:rPr>
        <w:tab/>
      </w:r>
      <w:r w:rsidRPr="00081F7A">
        <w:rPr>
          <w:color w:val="000000"/>
        </w:rPr>
        <w:t>financial considerations</w:t>
      </w:r>
    </w:p>
    <w:p w14:paraId="036F9918" w14:textId="567CF8E1" w:rsidR="001B239E" w:rsidRPr="00445AD0" w:rsidRDefault="00D47E3B" w:rsidP="00D47E3B">
      <w:pPr>
        <w:pStyle w:val="aExamBulletss"/>
        <w:tabs>
          <w:tab w:val="left" w:pos="1500"/>
        </w:tabs>
      </w:pPr>
      <w:r w:rsidRPr="00081F7A">
        <w:rPr>
          <w:rFonts w:ascii="Symbol" w:hAnsi="Symbol"/>
          <w:color w:val="000000"/>
        </w:rPr>
        <w:t></w:t>
      </w:r>
      <w:r w:rsidRPr="00081F7A">
        <w:rPr>
          <w:rFonts w:ascii="Symbol" w:hAnsi="Symbol"/>
          <w:color w:val="000000"/>
        </w:rPr>
        <w:tab/>
      </w:r>
      <w:r w:rsidRPr="00081F7A">
        <w:rPr>
          <w:color w:val="000000"/>
        </w:rPr>
        <w:t>equity of access to common property, easements, facilities or utility services</w:t>
      </w:r>
    </w:p>
    <w:p w14:paraId="6B50D8E0" w14:textId="77777777" w:rsidR="001B239E" w:rsidRPr="00445AD0" w:rsidRDefault="001B239E" w:rsidP="001B239E">
      <w:pPr>
        <w:pStyle w:val="aExamHdgss"/>
      </w:pPr>
      <w:r w:rsidRPr="00445AD0">
        <w:t>Example—permission unreasonably withheld</w:t>
      </w:r>
    </w:p>
    <w:p w14:paraId="179CFB32" w14:textId="77777777" w:rsidR="001B239E" w:rsidRPr="00445AD0" w:rsidRDefault="001B239E" w:rsidP="001B239E">
      <w:pPr>
        <w:pStyle w:val="aExamss"/>
        <w:rPr>
          <w:rFonts w:ascii="Arial" w:hAnsi="Arial"/>
          <w:b/>
          <w:sz w:val="18"/>
        </w:rPr>
      </w:pPr>
      <w:r w:rsidRPr="00445AD0">
        <w:t>external appearance of a unit or the units plan</w:t>
      </w:r>
    </w:p>
    <w:p w14:paraId="7C5D5D57" w14:textId="77777777" w:rsidR="001B239E" w:rsidRPr="00445AD0" w:rsidRDefault="001B239E" w:rsidP="001B239E">
      <w:pPr>
        <w:pStyle w:val="Schclauseheading"/>
      </w:pPr>
      <w:bookmarkStart w:id="29" w:name="_Toc138413066"/>
      <w:r w:rsidRPr="00542E11">
        <w:rPr>
          <w:rStyle w:val="CharSectNo"/>
        </w:rPr>
        <w:t>1.5</w:t>
      </w:r>
      <w:r w:rsidRPr="00445AD0">
        <w:tab/>
        <w:t>Pets in units</w:t>
      </w:r>
      <w:bookmarkEnd w:id="29"/>
    </w:p>
    <w:p w14:paraId="24D2CAF1" w14:textId="77777777" w:rsidR="001B239E" w:rsidRPr="00445AD0" w:rsidRDefault="001B239E" w:rsidP="001B239E">
      <w:pPr>
        <w:pStyle w:val="SchAmain"/>
      </w:pPr>
      <w:r w:rsidRPr="00445AD0">
        <w:tab/>
        <w:t>(1)</w:t>
      </w:r>
      <w:r w:rsidRPr="00445AD0">
        <w:tab/>
        <w:t xml:space="preserve">A unit owner or occupier (the </w:t>
      </w:r>
      <w:r w:rsidRPr="00445AD0">
        <w:rPr>
          <w:rStyle w:val="charBoldItals"/>
        </w:rPr>
        <w:t>pet owner</w:t>
      </w:r>
      <w:r w:rsidRPr="00445AD0">
        <w:t>) may keep an animal, or permit an animal to be kept, within the unit if—</w:t>
      </w:r>
    </w:p>
    <w:p w14:paraId="45C04E9A" w14:textId="77777777" w:rsidR="001B239E" w:rsidRPr="00445AD0" w:rsidRDefault="001B239E" w:rsidP="001B239E">
      <w:pPr>
        <w:pStyle w:val="SchApara"/>
      </w:pPr>
      <w:r w:rsidRPr="00445AD0">
        <w:tab/>
        <w:t>(a)</w:t>
      </w:r>
      <w:r w:rsidRPr="00445AD0">
        <w:tab/>
        <w:t>the total number of animals kept within the unit (other than birds in a cage or fish in an aquarium) is not more than 3; and</w:t>
      </w:r>
    </w:p>
    <w:p w14:paraId="7D94359F" w14:textId="77777777" w:rsidR="001B239E" w:rsidRPr="00445AD0" w:rsidRDefault="001B239E" w:rsidP="001B239E">
      <w:pPr>
        <w:pStyle w:val="SchApara"/>
      </w:pPr>
      <w:r w:rsidRPr="00445AD0">
        <w:tab/>
        <w:t>(b)</w:t>
      </w:r>
      <w:r w:rsidRPr="00445AD0">
        <w:tab/>
        <w:t>the pet owner ensures that the animal is appropriately supervised when the animal is on the common property; and</w:t>
      </w:r>
    </w:p>
    <w:p w14:paraId="39DA0022" w14:textId="77777777" w:rsidR="001B239E" w:rsidRPr="00445AD0" w:rsidRDefault="001B239E" w:rsidP="001B239E">
      <w:pPr>
        <w:pStyle w:val="SchApara"/>
      </w:pPr>
      <w:r w:rsidRPr="00445AD0">
        <w:tab/>
        <w:t>(c)</w:t>
      </w:r>
      <w:r w:rsidRPr="00445AD0">
        <w:tab/>
        <w:t>the pet owner keeps the animal secure so that it cannot escape the unit unsupervised; and</w:t>
      </w:r>
    </w:p>
    <w:p w14:paraId="7B43FD6D" w14:textId="77777777" w:rsidR="001B239E" w:rsidRPr="00445AD0" w:rsidRDefault="001B239E" w:rsidP="001B239E">
      <w:pPr>
        <w:pStyle w:val="SchApara"/>
      </w:pPr>
      <w:r w:rsidRPr="00445AD0">
        <w:tab/>
        <w:t>(d)</w:t>
      </w:r>
      <w:r w:rsidRPr="00445AD0">
        <w:tab/>
        <w:t>the pet owner cleans any area of the units plan that is soiled by the animal; and</w:t>
      </w:r>
    </w:p>
    <w:p w14:paraId="7A5E4012" w14:textId="77777777" w:rsidR="001B239E" w:rsidRPr="00445AD0" w:rsidRDefault="001B239E" w:rsidP="001B239E">
      <w:pPr>
        <w:pStyle w:val="SchApara"/>
      </w:pPr>
      <w:r w:rsidRPr="00445AD0">
        <w:tab/>
        <w:t>(e)</w:t>
      </w:r>
      <w:r w:rsidRPr="00445AD0">
        <w:tab/>
        <w:t xml:space="preserve">the pet owner takes reasonable steps to ensure the animal does not cause a nuisance or a risk to health or safety. </w:t>
      </w:r>
    </w:p>
    <w:p w14:paraId="0CCCEDF3" w14:textId="77777777" w:rsidR="001B239E" w:rsidRPr="00445AD0" w:rsidRDefault="001B239E" w:rsidP="001B239E">
      <w:pPr>
        <w:pStyle w:val="SchAmain"/>
      </w:pPr>
      <w:r w:rsidRPr="00445AD0">
        <w:tab/>
        <w:t>(2)</w:t>
      </w:r>
      <w:r w:rsidRPr="00445AD0">
        <w:tab/>
        <w:t>The pet owner must, within 14 days of the day the animal is first kept within the unit, tell the owners corporation, in writing, that the animal is being kept within the unit.</w:t>
      </w:r>
    </w:p>
    <w:p w14:paraId="2CD13D0C" w14:textId="77777777" w:rsidR="001B239E" w:rsidRPr="00445AD0" w:rsidRDefault="001B239E" w:rsidP="001B239E">
      <w:pPr>
        <w:pStyle w:val="Schclauseheading"/>
      </w:pPr>
      <w:bookmarkStart w:id="30" w:name="_Toc138413067"/>
      <w:r w:rsidRPr="00542E11">
        <w:rPr>
          <w:rStyle w:val="CharSectNo"/>
        </w:rPr>
        <w:lastRenderedPageBreak/>
        <w:t>1.6</w:t>
      </w:r>
      <w:r w:rsidRPr="00445AD0">
        <w:tab/>
        <w:t>Assistance animals</w:t>
      </w:r>
      <w:bookmarkEnd w:id="30"/>
    </w:p>
    <w:p w14:paraId="721FD0EB" w14:textId="77777777" w:rsidR="001B239E" w:rsidRPr="00445AD0" w:rsidRDefault="001B239E" w:rsidP="001B239E">
      <w:pPr>
        <w:pStyle w:val="Amainreturn"/>
      </w:pPr>
      <w:r w:rsidRPr="00445AD0">
        <w:t>The owners corporation may require a person who keeps an assistance animal to produce evidence that the animal is an assistance animal.</w:t>
      </w:r>
    </w:p>
    <w:p w14:paraId="499EC639" w14:textId="77777777" w:rsidR="001B239E" w:rsidRPr="00445AD0" w:rsidRDefault="001B239E" w:rsidP="001B239E">
      <w:pPr>
        <w:pStyle w:val="Schclauseheading"/>
      </w:pPr>
      <w:bookmarkStart w:id="31" w:name="_Toc138413068"/>
      <w:r w:rsidRPr="00542E11">
        <w:rPr>
          <w:rStyle w:val="CharSectNo"/>
        </w:rPr>
        <w:t>1.7</w:t>
      </w:r>
      <w:r w:rsidRPr="00445AD0">
        <w:tab/>
        <w:t>Use of common property</w:t>
      </w:r>
      <w:bookmarkEnd w:id="31"/>
    </w:p>
    <w:p w14:paraId="6B27667A" w14:textId="77777777" w:rsidR="001B239E" w:rsidRPr="00445AD0" w:rsidRDefault="001B239E" w:rsidP="001B239E">
      <w:pPr>
        <w:pStyle w:val="Amainreturn"/>
      </w:pPr>
      <w:r w:rsidRPr="00445AD0">
        <w:t>A unit owner must not use the common property, or permit it to be used, to interfere unreasonably with the use and enjoyment of the common property by an owner, occupier or user of another unit, other than in accordance with a special privilege rule.</w:t>
      </w:r>
    </w:p>
    <w:p w14:paraId="61933421" w14:textId="77777777" w:rsidR="001B239E" w:rsidRPr="00445AD0" w:rsidRDefault="001B239E" w:rsidP="001B239E">
      <w:pPr>
        <w:pStyle w:val="Schclauseheading"/>
      </w:pPr>
      <w:bookmarkStart w:id="32" w:name="_Toc138413069"/>
      <w:r w:rsidRPr="00542E11">
        <w:rPr>
          <w:rStyle w:val="CharSectNo"/>
        </w:rPr>
        <w:t>1.8</w:t>
      </w:r>
      <w:r w:rsidRPr="00445AD0">
        <w:tab/>
        <w:t>Hazardous use of unit</w:t>
      </w:r>
      <w:bookmarkEnd w:id="32"/>
    </w:p>
    <w:p w14:paraId="6743BFB6" w14:textId="77777777" w:rsidR="001B239E" w:rsidRPr="00445AD0" w:rsidRDefault="001B239E" w:rsidP="001B239E">
      <w:pPr>
        <w:pStyle w:val="Amainreturn"/>
      </w:pPr>
      <w:r w:rsidRPr="00445AD0">
        <w:t>A unit owner must not use the unit, or permit it to be used, to cause a hazard to an owner, occupier or user of another unit.</w:t>
      </w:r>
    </w:p>
    <w:p w14:paraId="2D1E8E46" w14:textId="77777777" w:rsidR="001B239E" w:rsidRPr="00445AD0" w:rsidRDefault="001B239E" w:rsidP="001B239E">
      <w:pPr>
        <w:pStyle w:val="Schclauseheading"/>
      </w:pPr>
      <w:bookmarkStart w:id="33" w:name="_Toc138413070"/>
      <w:r w:rsidRPr="00542E11">
        <w:rPr>
          <w:rStyle w:val="CharSectNo"/>
        </w:rPr>
        <w:t>1.9</w:t>
      </w:r>
      <w:r w:rsidRPr="00445AD0">
        <w:tab/>
        <w:t>Use of unit—nuisance or annoyance</w:t>
      </w:r>
      <w:bookmarkEnd w:id="33"/>
    </w:p>
    <w:p w14:paraId="0844CF27" w14:textId="77777777" w:rsidR="001B239E" w:rsidRPr="00445AD0" w:rsidRDefault="001B239E" w:rsidP="001B239E">
      <w:pPr>
        <w:pStyle w:val="Amain"/>
      </w:pPr>
      <w:r w:rsidRPr="00445AD0">
        <w:tab/>
        <w:t>(1)</w:t>
      </w:r>
      <w:r w:rsidRPr="00445AD0">
        <w:tab/>
        <w:t>A unit owner must not use the unit, or permit it to be used, in a way that causes a nuisance or substantial annoyance to an owner, occupier or user of another unit.</w:t>
      </w:r>
    </w:p>
    <w:p w14:paraId="52CBB5BA" w14:textId="77777777" w:rsidR="001B239E" w:rsidRPr="00445AD0" w:rsidRDefault="001B239E" w:rsidP="001B239E">
      <w:pPr>
        <w:pStyle w:val="Amain"/>
      </w:pPr>
      <w:r w:rsidRPr="00445AD0">
        <w:tab/>
        <w:t>(2)</w:t>
      </w:r>
      <w:r w:rsidRPr="00445AD0">
        <w:tab/>
        <w:t>This rule does not apply to a use of a unit if the executive committee has given an owner, occupier or user of the unit written permission for that use.</w:t>
      </w:r>
    </w:p>
    <w:p w14:paraId="6C078100" w14:textId="77777777" w:rsidR="001B239E" w:rsidRPr="00445AD0" w:rsidRDefault="001B239E" w:rsidP="001B239E">
      <w:pPr>
        <w:pStyle w:val="Amain"/>
      </w:pPr>
      <w:r w:rsidRPr="00445AD0">
        <w:tab/>
        <w:t>(3)</w:t>
      </w:r>
      <w:r w:rsidRPr="00445AD0">
        <w:tab/>
        <w:t>Permission may be given subject to stated conditions.</w:t>
      </w:r>
    </w:p>
    <w:p w14:paraId="76ECD46F" w14:textId="77777777" w:rsidR="001B239E" w:rsidRPr="00445AD0" w:rsidRDefault="001B239E" w:rsidP="001B239E">
      <w:pPr>
        <w:pStyle w:val="Amain"/>
      </w:pPr>
      <w:r w:rsidRPr="00445AD0">
        <w:tab/>
        <w:t>(4)</w:t>
      </w:r>
      <w:r w:rsidRPr="00445AD0">
        <w:tab/>
        <w:t>Permission may be withdrawn by special resolution of the owners corporation.</w:t>
      </w:r>
    </w:p>
    <w:p w14:paraId="769E94D7" w14:textId="77777777" w:rsidR="001B239E" w:rsidRPr="00445AD0" w:rsidRDefault="001B239E" w:rsidP="001B239E">
      <w:pPr>
        <w:pStyle w:val="Schclauseheading"/>
      </w:pPr>
      <w:bookmarkStart w:id="34" w:name="_Toc138413071"/>
      <w:r w:rsidRPr="00542E11">
        <w:rPr>
          <w:rStyle w:val="CharSectNo"/>
        </w:rPr>
        <w:t>1.10</w:t>
      </w:r>
      <w:r w:rsidRPr="00445AD0">
        <w:tab/>
        <w:t>Noise</w:t>
      </w:r>
      <w:bookmarkEnd w:id="34"/>
    </w:p>
    <w:p w14:paraId="3CC0F950" w14:textId="77777777" w:rsidR="001B239E" w:rsidRPr="00445AD0" w:rsidRDefault="001B239E" w:rsidP="001B239E">
      <w:pPr>
        <w:pStyle w:val="Amain"/>
      </w:pPr>
      <w:r w:rsidRPr="00445AD0">
        <w:tab/>
        <w:t>(1)</w:t>
      </w:r>
      <w:r w:rsidRPr="00445AD0">
        <w:tab/>
        <w:t>A unit owner must not make, or permit to be made, such a noise within the unit as might (in the circumstances) be reasonably likely to cause substantial annoyance to an owner, occupier or user of another unit.</w:t>
      </w:r>
    </w:p>
    <w:p w14:paraId="5229399E" w14:textId="77777777" w:rsidR="001B239E" w:rsidRPr="00445AD0" w:rsidRDefault="001B239E" w:rsidP="001B239E">
      <w:pPr>
        <w:pStyle w:val="Amain"/>
      </w:pPr>
      <w:r w:rsidRPr="00445AD0">
        <w:lastRenderedPageBreak/>
        <w:tab/>
        <w:t>(2)</w:t>
      </w:r>
      <w:r w:rsidRPr="00445AD0">
        <w:tab/>
        <w:t>This rule does not apply to the making of a noise if the executive committee has given the person responsible for making the noise written permission to do so.</w:t>
      </w:r>
    </w:p>
    <w:p w14:paraId="12944E26" w14:textId="77777777" w:rsidR="001B239E" w:rsidRPr="00445AD0" w:rsidRDefault="001B239E" w:rsidP="0036432A">
      <w:pPr>
        <w:pStyle w:val="Amain"/>
        <w:keepNext/>
      </w:pPr>
      <w:r w:rsidRPr="00445AD0">
        <w:tab/>
        <w:t>(3)</w:t>
      </w:r>
      <w:r w:rsidRPr="00445AD0">
        <w:tab/>
        <w:t>Permission may be given subject to stated conditions.</w:t>
      </w:r>
    </w:p>
    <w:p w14:paraId="5E86C2EC" w14:textId="77777777" w:rsidR="001B239E" w:rsidRPr="00445AD0" w:rsidRDefault="001B239E" w:rsidP="001B239E">
      <w:pPr>
        <w:pStyle w:val="Amain"/>
      </w:pPr>
      <w:r w:rsidRPr="00445AD0">
        <w:tab/>
        <w:t>(4)</w:t>
      </w:r>
      <w:r w:rsidRPr="00445AD0">
        <w:tab/>
        <w:t>Permission may be withdrawn by special resolution of the owners corporation.</w:t>
      </w:r>
    </w:p>
    <w:p w14:paraId="72F0BDA2" w14:textId="77777777" w:rsidR="001B239E" w:rsidRPr="00445AD0" w:rsidRDefault="001B239E" w:rsidP="001B239E">
      <w:pPr>
        <w:pStyle w:val="Schclauseheading"/>
      </w:pPr>
      <w:bookmarkStart w:id="35" w:name="_Toc138413072"/>
      <w:r w:rsidRPr="00542E11">
        <w:rPr>
          <w:rStyle w:val="CharSectNo"/>
        </w:rPr>
        <w:t>1.11</w:t>
      </w:r>
      <w:r w:rsidRPr="00445AD0">
        <w:tab/>
        <w:t>Illegal use of unit</w:t>
      </w:r>
      <w:bookmarkEnd w:id="35"/>
    </w:p>
    <w:p w14:paraId="18A7F141" w14:textId="77777777" w:rsidR="001B239E" w:rsidRPr="00445AD0" w:rsidRDefault="001B239E" w:rsidP="001B239E">
      <w:pPr>
        <w:pStyle w:val="Amainreturn"/>
        <w:spacing w:before="40" w:after="20"/>
      </w:pPr>
      <w:r w:rsidRPr="00445AD0">
        <w:t>A unit owner must not use the unit, or permit it to be used, to contravene a law in force in the ACT.</w:t>
      </w:r>
    </w:p>
    <w:p w14:paraId="7DDF18C3" w14:textId="77777777" w:rsidR="001B239E" w:rsidRPr="00445AD0" w:rsidRDefault="001B239E" w:rsidP="001B239E">
      <w:pPr>
        <w:pStyle w:val="Schclauseheading"/>
      </w:pPr>
      <w:bookmarkStart w:id="36" w:name="_Toc138413073"/>
      <w:r w:rsidRPr="00542E11">
        <w:rPr>
          <w:rStyle w:val="CharSectNo"/>
        </w:rPr>
        <w:t>1.12</w:t>
      </w:r>
      <w:r w:rsidRPr="00445AD0">
        <w:tab/>
        <w:t>What may an executive committee representative do?</w:t>
      </w:r>
      <w:bookmarkEnd w:id="36"/>
    </w:p>
    <w:p w14:paraId="72C5DBFC" w14:textId="77777777" w:rsidR="001B239E" w:rsidRPr="00445AD0" w:rsidRDefault="001B239E" w:rsidP="001B239E">
      <w:pPr>
        <w:pStyle w:val="Amain"/>
      </w:pPr>
      <w:r w:rsidRPr="00445AD0">
        <w:tab/>
        <w:t>(1)</w:t>
      </w:r>
      <w:r w:rsidRPr="00445AD0">
        <w:tab/>
        <w:t>An executive committee representative may do any of the following in relation to a unit at all reasonable times:</w:t>
      </w:r>
    </w:p>
    <w:p w14:paraId="2B954929" w14:textId="77777777" w:rsidR="001B239E" w:rsidRPr="004F2379" w:rsidRDefault="001B239E" w:rsidP="001B239E">
      <w:pPr>
        <w:pStyle w:val="Apara"/>
      </w:pPr>
      <w:r w:rsidRPr="00445AD0">
        <w:tab/>
        <w:t>(a)</w:t>
      </w:r>
      <w:r w:rsidRPr="00445AD0">
        <w:tab/>
        <w:t xml:space="preserve">if the committee has reasonable grounds for suspecting that there is a </w:t>
      </w:r>
      <w:r w:rsidRPr="004F2379">
        <w:t>breach of the Act or these rules in relation to a unit—inspect the unit to investigate the breach;</w:t>
      </w:r>
    </w:p>
    <w:p w14:paraId="1924720E" w14:textId="77777777" w:rsidR="001B239E" w:rsidRPr="004F2379" w:rsidRDefault="001B239E" w:rsidP="001B239E">
      <w:pPr>
        <w:pStyle w:val="Apara"/>
      </w:pPr>
      <w:r w:rsidRPr="004F2379">
        <w:tab/>
        <w:t>(b)</w:t>
      </w:r>
      <w:r w:rsidRPr="004F2379">
        <w:tab/>
        <w:t>carry out any maintenance required under the Act or these rules;</w:t>
      </w:r>
    </w:p>
    <w:p w14:paraId="2638337E" w14:textId="77777777" w:rsidR="001B239E" w:rsidRPr="00445AD0" w:rsidRDefault="001B239E" w:rsidP="001B239E">
      <w:pPr>
        <w:pStyle w:val="Apara"/>
      </w:pPr>
      <w:r w:rsidRPr="004F2379">
        <w:tab/>
        <w:t>(c)</w:t>
      </w:r>
      <w:r w:rsidRPr="004F2379">
        <w:tab/>
        <w:t>do anything else the owners corporation is required to do under the Act or these rules</w:t>
      </w:r>
      <w:r w:rsidRPr="00445AD0">
        <w:t>.</w:t>
      </w:r>
    </w:p>
    <w:p w14:paraId="551C2949" w14:textId="77777777" w:rsidR="001B239E" w:rsidRPr="00445AD0" w:rsidRDefault="001B239E" w:rsidP="001B239E">
      <w:pPr>
        <w:pStyle w:val="Amain"/>
      </w:pPr>
      <w:r w:rsidRPr="00445AD0">
        <w:tab/>
        <w:t>(2)</w:t>
      </w:r>
      <w:r w:rsidRPr="00445AD0">
        <w:tab/>
        <w:t>An executive committee representative may enter a unit and remain in the unit for as long as is necessary to do something mentioned in subrule (1).</w:t>
      </w:r>
    </w:p>
    <w:p w14:paraId="3468BE6C" w14:textId="77777777" w:rsidR="001B239E" w:rsidRPr="00445AD0" w:rsidRDefault="001B239E" w:rsidP="001B239E">
      <w:pPr>
        <w:pStyle w:val="Amain"/>
      </w:pPr>
      <w:r w:rsidRPr="00445AD0">
        <w:tab/>
        <w:t>(3)</w:t>
      </w:r>
      <w:r w:rsidRPr="00445AD0">
        <w:tab/>
        <w:t>An executive committee representative is not authorised to do anything in relation to a unit mentioned in subrule (1) unless—</w:t>
      </w:r>
    </w:p>
    <w:p w14:paraId="315DF41A" w14:textId="77777777" w:rsidR="001B239E" w:rsidRPr="00445AD0" w:rsidRDefault="001B239E" w:rsidP="001B239E">
      <w:pPr>
        <w:pStyle w:val="Apara"/>
      </w:pPr>
      <w:r w:rsidRPr="00445AD0">
        <w:tab/>
        <w:t>(a)</w:t>
      </w:r>
      <w:r w:rsidRPr="00445AD0">
        <w:tab/>
        <w:t>the executive committee or the representative has given the owner, occupier or user of the unit reasonable notice of their intention to do the thing; or</w:t>
      </w:r>
    </w:p>
    <w:p w14:paraId="7C6A4C21" w14:textId="77777777" w:rsidR="001B239E" w:rsidRPr="00445AD0" w:rsidRDefault="001B239E" w:rsidP="001B239E">
      <w:pPr>
        <w:pStyle w:val="Apara"/>
      </w:pPr>
      <w:r w:rsidRPr="00445AD0">
        <w:tab/>
        <w:t>(b)</w:t>
      </w:r>
      <w:r w:rsidRPr="00445AD0">
        <w:tab/>
        <w:t>in an emergency, it is essential that it be done without notice.</w:t>
      </w:r>
    </w:p>
    <w:p w14:paraId="14F78128" w14:textId="77777777" w:rsidR="001B239E" w:rsidRPr="00445AD0" w:rsidRDefault="001B239E" w:rsidP="001B239E">
      <w:pPr>
        <w:pStyle w:val="Amain"/>
      </w:pPr>
      <w:r w:rsidRPr="00445AD0">
        <w:lastRenderedPageBreak/>
        <w:tab/>
        <w:t>(4)</w:t>
      </w:r>
      <w:r w:rsidRPr="00445AD0">
        <w:tab/>
        <w:t>The executive committee may give a written authority to a person to represent the corporation under this rule.</w:t>
      </w:r>
    </w:p>
    <w:p w14:paraId="7622960C" w14:textId="77777777" w:rsidR="001B239E" w:rsidRPr="00445AD0" w:rsidRDefault="001B239E" w:rsidP="001B239E">
      <w:pPr>
        <w:pStyle w:val="aDef"/>
      </w:pPr>
      <w:r w:rsidRPr="00445AD0">
        <w:rPr>
          <w:rStyle w:val="charBoldItals"/>
        </w:rPr>
        <w:t>executive committee representative</w:t>
      </w:r>
      <w:r w:rsidRPr="00445AD0">
        <w:t xml:space="preserve"> means a person authorised, in writing, by the executive committee under rule 1.12 (4).</w:t>
      </w:r>
    </w:p>
    <w:p w14:paraId="7594CB8B" w14:textId="77777777" w:rsidR="00166DD7" w:rsidRDefault="00166DD7">
      <w:pPr>
        <w:pStyle w:val="03Schedule"/>
        <w:sectPr w:rsidR="00166DD7">
          <w:headerReference w:type="even" r:id="rId40"/>
          <w:headerReference w:type="default" r:id="rId41"/>
          <w:footerReference w:type="even" r:id="rId42"/>
          <w:footerReference w:type="default" r:id="rId43"/>
          <w:type w:val="continuous"/>
          <w:pgSz w:w="11907" w:h="16839" w:code="9"/>
          <w:pgMar w:top="3880" w:right="1900" w:bottom="3100" w:left="2300" w:header="2280" w:footer="1760" w:gutter="0"/>
          <w:cols w:space="720"/>
        </w:sectPr>
      </w:pPr>
    </w:p>
    <w:p w14:paraId="72909F2E" w14:textId="77777777" w:rsidR="001B239E" w:rsidRPr="001B239E" w:rsidRDefault="001B239E" w:rsidP="001B239E">
      <w:pPr>
        <w:pStyle w:val="PageBreak"/>
      </w:pPr>
      <w:r w:rsidRPr="001B239E">
        <w:br w:type="page"/>
      </w:r>
    </w:p>
    <w:p w14:paraId="37914CEF" w14:textId="1D1610D6" w:rsidR="00673DFF" w:rsidRPr="008E5850" w:rsidRDefault="00673DFF" w:rsidP="00673DFF">
      <w:pPr>
        <w:pStyle w:val="Dict-Heading"/>
      </w:pPr>
      <w:bookmarkStart w:id="37" w:name="_Toc138413074"/>
      <w:r w:rsidRPr="008E5850">
        <w:lastRenderedPageBreak/>
        <w:t>Dictionary</w:t>
      </w:r>
      <w:bookmarkEnd w:id="37"/>
    </w:p>
    <w:p w14:paraId="5C414ADC" w14:textId="77777777" w:rsidR="00673DFF" w:rsidRPr="008E5850" w:rsidRDefault="00673DFF" w:rsidP="00673DFF">
      <w:pPr>
        <w:pStyle w:val="ref"/>
        <w:keepNext/>
      </w:pPr>
      <w:r w:rsidRPr="008E5850">
        <w:t>(see s 2)</w:t>
      </w:r>
    </w:p>
    <w:p w14:paraId="4FE1B230" w14:textId="40EA5E75" w:rsidR="00673DFF" w:rsidRPr="008E5850" w:rsidRDefault="00673DFF" w:rsidP="00673DFF">
      <w:pPr>
        <w:pStyle w:val="aNote"/>
      </w:pPr>
      <w:r w:rsidRPr="00A21083">
        <w:rPr>
          <w:rStyle w:val="charItals"/>
        </w:rPr>
        <w:t>Note 1</w:t>
      </w:r>
      <w:r w:rsidRPr="00A21083">
        <w:rPr>
          <w:rStyle w:val="charItals"/>
        </w:rPr>
        <w:tab/>
      </w:r>
      <w:r w:rsidRPr="008E5850">
        <w:t xml:space="preserve">The </w:t>
      </w:r>
      <w:hyperlink r:id="rId44" w:tooltip="A2001-14" w:history="1">
        <w:r w:rsidR="00A21083" w:rsidRPr="00A21083">
          <w:rPr>
            <w:rStyle w:val="charCitHyperlinkAbbrev"/>
          </w:rPr>
          <w:t>Legislation Act</w:t>
        </w:r>
      </w:hyperlink>
      <w:r w:rsidRPr="008E5850">
        <w:t xml:space="preserve"> contains definitions and other provisions relevant to this regulation.</w:t>
      </w:r>
    </w:p>
    <w:p w14:paraId="207DB43B" w14:textId="183653DC" w:rsidR="00673DFF" w:rsidRPr="008E5850" w:rsidRDefault="00673DFF" w:rsidP="00673DFF">
      <w:pPr>
        <w:pStyle w:val="aNote"/>
        <w:keepNext/>
      </w:pPr>
      <w:r w:rsidRPr="00A21083">
        <w:rPr>
          <w:rStyle w:val="charItals"/>
        </w:rPr>
        <w:t>Note 2</w:t>
      </w:r>
      <w:r w:rsidRPr="00A21083">
        <w:rPr>
          <w:rStyle w:val="charItals"/>
        </w:rPr>
        <w:tab/>
      </w:r>
      <w:r w:rsidRPr="008E5850">
        <w:t xml:space="preserve">For example, the </w:t>
      </w:r>
      <w:hyperlink r:id="rId45" w:tooltip="A2001-14" w:history="1">
        <w:r w:rsidR="00A21083" w:rsidRPr="00A21083">
          <w:rPr>
            <w:rStyle w:val="charCitHyperlinkAbbrev"/>
          </w:rPr>
          <w:t>Legislation Act</w:t>
        </w:r>
      </w:hyperlink>
      <w:r w:rsidRPr="008E5850">
        <w:t xml:space="preserve">, </w:t>
      </w:r>
      <w:proofErr w:type="spellStart"/>
      <w:r w:rsidRPr="008E5850">
        <w:t>dict</w:t>
      </w:r>
      <w:proofErr w:type="spellEnd"/>
      <w:r w:rsidRPr="008E5850">
        <w:t>, pt 1 defines the following terms:</w:t>
      </w:r>
    </w:p>
    <w:p w14:paraId="1177F847" w14:textId="77777777" w:rsidR="00673DFF" w:rsidRPr="008E5850" w:rsidRDefault="00673DFF" w:rsidP="00673DFF">
      <w:pPr>
        <w:pStyle w:val="aNoteBulletss"/>
        <w:tabs>
          <w:tab w:val="left" w:pos="2300"/>
        </w:tabs>
      </w:pPr>
      <w:r w:rsidRPr="008E5850">
        <w:rPr>
          <w:rFonts w:ascii="Symbol" w:hAnsi="Symbol"/>
        </w:rPr>
        <w:t></w:t>
      </w:r>
      <w:r w:rsidRPr="008E5850">
        <w:rPr>
          <w:rFonts w:ascii="Symbol" w:hAnsi="Symbol"/>
        </w:rPr>
        <w:tab/>
      </w:r>
      <w:r w:rsidRPr="008E5850">
        <w:t>GST</w:t>
      </w:r>
    </w:p>
    <w:p w14:paraId="427C8227" w14:textId="77777777" w:rsidR="00673DFF" w:rsidRPr="008E5850" w:rsidRDefault="00673DFF" w:rsidP="00673DFF">
      <w:pPr>
        <w:pStyle w:val="aNoteBulletss"/>
        <w:keepNext/>
        <w:tabs>
          <w:tab w:val="left" w:pos="2300"/>
        </w:tabs>
      </w:pPr>
      <w:r w:rsidRPr="008E5850">
        <w:rPr>
          <w:rFonts w:ascii="Symbol" w:hAnsi="Symbol"/>
        </w:rPr>
        <w:t></w:t>
      </w:r>
      <w:r w:rsidRPr="008E5850">
        <w:rPr>
          <w:rFonts w:ascii="Symbol" w:hAnsi="Symbol"/>
        </w:rPr>
        <w:tab/>
      </w:r>
      <w:r w:rsidRPr="008E5850">
        <w:t>in relation to.</w:t>
      </w:r>
    </w:p>
    <w:p w14:paraId="3D99DB26" w14:textId="1DA50B04" w:rsidR="00673DFF" w:rsidRPr="008E5850" w:rsidRDefault="00673DFF" w:rsidP="00673DFF">
      <w:pPr>
        <w:pStyle w:val="aNote"/>
        <w:keepNext/>
        <w:rPr>
          <w:iCs/>
        </w:rPr>
      </w:pPr>
      <w:r w:rsidRPr="00A21083">
        <w:rPr>
          <w:rStyle w:val="charItals"/>
        </w:rPr>
        <w:t>Note 3</w:t>
      </w:r>
      <w:r w:rsidRPr="00A21083">
        <w:rPr>
          <w:rStyle w:val="charItals"/>
        </w:rPr>
        <w:tab/>
      </w:r>
      <w:r w:rsidRPr="008E5850">
        <w:rPr>
          <w:iCs/>
        </w:rPr>
        <w:t xml:space="preserve">Terms used in this regulation have the same meaning that they have in the </w:t>
      </w:r>
      <w:hyperlink r:id="rId46" w:tooltip="A2011-41" w:history="1">
        <w:r w:rsidR="00A21083" w:rsidRPr="00A21083">
          <w:rPr>
            <w:rStyle w:val="charCitHyperlinkItal"/>
          </w:rPr>
          <w:t>Unit Titles (Management) Act 2011</w:t>
        </w:r>
      </w:hyperlink>
      <w:r w:rsidRPr="008E5850">
        <w:rPr>
          <w:iCs/>
        </w:rPr>
        <w:t xml:space="preserve"> (see </w:t>
      </w:r>
      <w:hyperlink r:id="rId47" w:tooltip="A2001-14" w:history="1">
        <w:r w:rsidR="00A21083" w:rsidRPr="00A21083">
          <w:rPr>
            <w:rStyle w:val="charCitHyperlinkAbbrev"/>
          </w:rPr>
          <w:t>Legislation Act</w:t>
        </w:r>
      </w:hyperlink>
      <w:r w:rsidRPr="008E5850">
        <w:rPr>
          <w:iCs/>
        </w:rPr>
        <w:t xml:space="preserve">, s 148.)  For example, the following terms are defined in the </w:t>
      </w:r>
      <w:hyperlink r:id="rId48" w:tooltip="A2011-41" w:history="1">
        <w:r w:rsidR="00A21083" w:rsidRPr="00A21083">
          <w:rPr>
            <w:rStyle w:val="charCitHyperlinkItal"/>
          </w:rPr>
          <w:t>Unit Titles (Management) Act 2011</w:t>
        </w:r>
      </w:hyperlink>
      <w:r w:rsidRPr="008E5850">
        <w:rPr>
          <w:iCs/>
        </w:rPr>
        <w:t xml:space="preserve">, </w:t>
      </w:r>
      <w:proofErr w:type="spellStart"/>
      <w:r w:rsidRPr="008E5850">
        <w:rPr>
          <w:iCs/>
        </w:rPr>
        <w:t>dict</w:t>
      </w:r>
      <w:proofErr w:type="spellEnd"/>
      <w:r w:rsidRPr="008E5850">
        <w:rPr>
          <w:iCs/>
        </w:rPr>
        <w:t>:</w:t>
      </w:r>
    </w:p>
    <w:p w14:paraId="380A8906" w14:textId="77777777" w:rsidR="00643B52" w:rsidRPr="00445AD0" w:rsidRDefault="00643B52" w:rsidP="00643B52">
      <w:pPr>
        <w:pStyle w:val="aNoteBulletss"/>
        <w:tabs>
          <w:tab w:val="left" w:pos="2300"/>
        </w:tabs>
      </w:pPr>
      <w:r w:rsidRPr="00445AD0">
        <w:rPr>
          <w:rFonts w:ascii="Symbol" w:hAnsi="Symbol"/>
        </w:rPr>
        <w:t></w:t>
      </w:r>
      <w:r w:rsidRPr="00445AD0">
        <w:rPr>
          <w:rFonts w:ascii="Symbol" w:hAnsi="Symbol"/>
        </w:rPr>
        <w:tab/>
      </w:r>
      <w:r w:rsidRPr="00445AD0">
        <w:t>assistance animal</w:t>
      </w:r>
    </w:p>
    <w:p w14:paraId="5279177F" w14:textId="77777777" w:rsidR="00673DFF" w:rsidRPr="008E5850" w:rsidRDefault="00673DFF" w:rsidP="00673DFF">
      <w:pPr>
        <w:pStyle w:val="aNoteBulletss"/>
        <w:tabs>
          <w:tab w:val="left" w:pos="2300"/>
        </w:tabs>
      </w:pPr>
      <w:r w:rsidRPr="008E5850">
        <w:rPr>
          <w:rFonts w:ascii="Symbol" w:hAnsi="Symbol"/>
        </w:rPr>
        <w:t></w:t>
      </w:r>
      <w:r w:rsidRPr="008E5850">
        <w:rPr>
          <w:rFonts w:ascii="Symbol" w:hAnsi="Symbol"/>
        </w:rPr>
        <w:tab/>
      </w:r>
      <w:r w:rsidRPr="008E5850">
        <w:t>corporate register (see s 113)</w:t>
      </w:r>
    </w:p>
    <w:p w14:paraId="0A87430C" w14:textId="77777777" w:rsidR="00673DFF" w:rsidRPr="008E5850" w:rsidRDefault="00673DFF" w:rsidP="00673DFF">
      <w:pPr>
        <w:pStyle w:val="aNoteBulletss"/>
        <w:tabs>
          <w:tab w:val="left" w:pos="2300"/>
        </w:tabs>
      </w:pPr>
      <w:r w:rsidRPr="008E5850">
        <w:rPr>
          <w:rFonts w:ascii="Symbol" w:hAnsi="Symbol"/>
        </w:rPr>
        <w:t></w:t>
      </w:r>
      <w:r w:rsidRPr="008E5850">
        <w:rPr>
          <w:rFonts w:ascii="Symbol" w:hAnsi="Symbol"/>
        </w:rPr>
        <w:tab/>
      </w:r>
      <w:r w:rsidRPr="008E5850">
        <w:t>manager</w:t>
      </w:r>
    </w:p>
    <w:p w14:paraId="0223EA05" w14:textId="77777777" w:rsidR="00673DFF" w:rsidRPr="008E5850" w:rsidRDefault="00673DFF" w:rsidP="00673DFF">
      <w:pPr>
        <w:pStyle w:val="aNoteBulletss"/>
        <w:tabs>
          <w:tab w:val="left" w:pos="2300"/>
        </w:tabs>
      </w:pPr>
      <w:r w:rsidRPr="008E5850">
        <w:rPr>
          <w:rFonts w:ascii="Symbol" w:hAnsi="Symbol"/>
        </w:rPr>
        <w:t></w:t>
      </w:r>
      <w:r w:rsidRPr="008E5850">
        <w:rPr>
          <w:rFonts w:ascii="Symbol" w:hAnsi="Symbol"/>
        </w:rPr>
        <w:tab/>
      </w:r>
      <w:r w:rsidRPr="008E5850">
        <w:t>owners corporation.</w:t>
      </w:r>
    </w:p>
    <w:p w14:paraId="5C872F29" w14:textId="77777777" w:rsidR="00643B52" w:rsidRPr="00445AD0" w:rsidRDefault="00643B52" w:rsidP="00643B52">
      <w:pPr>
        <w:pStyle w:val="Amainreturn"/>
      </w:pPr>
      <w:r w:rsidRPr="00445AD0">
        <w:rPr>
          <w:rStyle w:val="charBoldItals"/>
        </w:rPr>
        <w:t>executive committee representative</w:t>
      </w:r>
      <w:r w:rsidRPr="00445AD0">
        <w:t>, for schedule 1 (Default rules)—see schedule 1, rule 1.1.</w:t>
      </w:r>
    </w:p>
    <w:p w14:paraId="492929EF" w14:textId="77777777" w:rsidR="00643B52" w:rsidRPr="00445AD0" w:rsidRDefault="00643B52" w:rsidP="00643B52">
      <w:pPr>
        <w:pStyle w:val="Amainreturn"/>
      </w:pPr>
      <w:r w:rsidRPr="00445AD0">
        <w:rPr>
          <w:rStyle w:val="charBoldItals"/>
        </w:rPr>
        <w:t>owner, occupier or user</w:t>
      </w:r>
      <w:r w:rsidRPr="00445AD0">
        <w:t>, of a unit, for schedule 1 (Default rules)—see schedule 1, rule 1.1.</w:t>
      </w:r>
    </w:p>
    <w:p w14:paraId="36D5804F" w14:textId="3C8340D3" w:rsidR="00673DFF" w:rsidRPr="008E5850" w:rsidRDefault="00673DFF" w:rsidP="00673DFF">
      <w:pPr>
        <w:pStyle w:val="aDef"/>
      </w:pPr>
      <w:r w:rsidRPr="008E5850">
        <w:rPr>
          <w:rStyle w:val="charBoldItals"/>
        </w:rPr>
        <w:t>unit</w:t>
      </w:r>
      <w:r w:rsidRPr="008E5850">
        <w:t xml:space="preserve">—see the </w:t>
      </w:r>
      <w:hyperlink r:id="rId49" w:tooltip="A2001-16" w:history="1">
        <w:r w:rsidR="00A21083" w:rsidRPr="00A21083">
          <w:rPr>
            <w:rStyle w:val="charCitHyperlinkItal"/>
          </w:rPr>
          <w:t>Unit Titles Act 2001</w:t>
        </w:r>
      </w:hyperlink>
      <w:r w:rsidRPr="008E5850">
        <w:t>, section 9.</w:t>
      </w:r>
    </w:p>
    <w:p w14:paraId="37A81CE9" w14:textId="3BC0DE54" w:rsidR="00673DFF" w:rsidRPr="008E5850" w:rsidRDefault="00673DFF" w:rsidP="00673DFF">
      <w:pPr>
        <w:pStyle w:val="aDef"/>
      </w:pPr>
      <w:r w:rsidRPr="00A21083">
        <w:rPr>
          <w:rStyle w:val="charBoldItals"/>
        </w:rPr>
        <w:t>units plan</w:t>
      </w:r>
      <w:r w:rsidRPr="008E5850">
        <w:t xml:space="preserve">—see the </w:t>
      </w:r>
      <w:hyperlink r:id="rId50" w:tooltip="A2001-16" w:history="1">
        <w:r w:rsidR="00A21083" w:rsidRPr="00A21083">
          <w:rPr>
            <w:rStyle w:val="charCitHyperlinkItal"/>
          </w:rPr>
          <w:t>Unit Titles Act 2001</w:t>
        </w:r>
      </w:hyperlink>
      <w:r w:rsidRPr="008E5850">
        <w:t>, dictionary.</w:t>
      </w:r>
    </w:p>
    <w:p w14:paraId="428238CD" w14:textId="77777777" w:rsidR="00166DD7" w:rsidRDefault="00166DD7">
      <w:pPr>
        <w:pStyle w:val="04Dictionary"/>
        <w:sectPr w:rsidR="00166DD7">
          <w:headerReference w:type="even" r:id="rId51"/>
          <w:headerReference w:type="default" r:id="rId52"/>
          <w:footerReference w:type="even" r:id="rId53"/>
          <w:footerReference w:type="default" r:id="rId54"/>
          <w:type w:val="continuous"/>
          <w:pgSz w:w="11907" w:h="16839" w:code="9"/>
          <w:pgMar w:top="3000" w:right="1900" w:bottom="2500" w:left="2300" w:header="2480" w:footer="2100" w:gutter="0"/>
          <w:cols w:space="720"/>
          <w:docGrid w:linePitch="254"/>
        </w:sectPr>
      </w:pPr>
    </w:p>
    <w:p w14:paraId="4510A42B" w14:textId="77777777" w:rsidR="009D698E" w:rsidRDefault="009D698E">
      <w:pPr>
        <w:pStyle w:val="Endnote1"/>
      </w:pPr>
      <w:bookmarkStart w:id="38" w:name="_Toc138413075"/>
      <w:r>
        <w:lastRenderedPageBreak/>
        <w:t>Endnotes</w:t>
      </w:r>
      <w:bookmarkEnd w:id="38"/>
    </w:p>
    <w:p w14:paraId="2A76E59B" w14:textId="77777777" w:rsidR="009D698E" w:rsidRPr="00542E11" w:rsidRDefault="009D698E">
      <w:pPr>
        <w:pStyle w:val="Endnote2"/>
      </w:pPr>
      <w:bookmarkStart w:id="39" w:name="_Toc138413076"/>
      <w:r w:rsidRPr="00542E11">
        <w:rPr>
          <w:rStyle w:val="charTableNo"/>
        </w:rPr>
        <w:t>1</w:t>
      </w:r>
      <w:r>
        <w:tab/>
      </w:r>
      <w:r w:rsidRPr="00542E11">
        <w:rPr>
          <w:rStyle w:val="charTableText"/>
        </w:rPr>
        <w:t>About the endnotes</w:t>
      </w:r>
      <w:bookmarkEnd w:id="39"/>
    </w:p>
    <w:p w14:paraId="2E5338F0" w14:textId="77777777" w:rsidR="009D698E" w:rsidRDefault="009D698E">
      <w:pPr>
        <w:pStyle w:val="EndNoteTextPub"/>
      </w:pPr>
      <w:r>
        <w:t>Amending and modifying laws are annotated in the legislation history and the amendment history.  Current modifications are not included in the republished law but are set out in the endnotes.</w:t>
      </w:r>
    </w:p>
    <w:p w14:paraId="49BC098E" w14:textId="28698875" w:rsidR="009D698E" w:rsidRDefault="009D698E">
      <w:pPr>
        <w:pStyle w:val="EndNoteTextPub"/>
      </w:pPr>
      <w:r>
        <w:t xml:space="preserve">Not all editorial amendments made under the </w:t>
      </w:r>
      <w:hyperlink r:id="rId55" w:tooltip="A2001-14" w:history="1">
        <w:r w:rsidRPr="009D698E">
          <w:rPr>
            <w:rStyle w:val="charCitHyperlinkItal"/>
          </w:rPr>
          <w:t>Legislation Act 2001</w:t>
        </w:r>
      </w:hyperlink>
      <w:r>
        <w:t>, part 11.3 are annotated in the amendment history.  Full details of any amendments can be obtained from the Parliamentary Counsel’s Office.</w:t>
      </w:r>
    </w:p>
    <w:p w14:paraId="4DC77988" w14:textId="77777777" w:rsidR="009D698E" w:rsidRDefault="009D698E" w:rsidP="00F4737C">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788E344A" w14:textId="77777777" w:rsidR="009D698E" w:rsidRDefault="009D698E">
      <w:pPr>
        <w:pStyle w:val="EndNoteTextPub"/>
      </w:pPr>
      <w:r>
        <w:t xml:space="preserve">If all the provisions of the law have been renumbered, a table of renumbered provisions gives details of previous and current numbering.  </w:t>
      </w:r>
    </w:p>
    <w:p w14:paraId="0278EB94" w14:textId="77777777" w:rsidR="009D698E" w:rsidRDefault="009D698E">
      <w:pPr>
        <w:pStyle w:val="EndNoteTextPub"/>
      </w:pPr>
      <w:r>
        <w:t>The endnotes also include a table of earlier republications.</w:t>
      </w:r>
    </w:p>
    <w:p w14:paraId="73F2476E" w14:textId="77777777" w:rsidR="009D698E" w:rsidRPr="00542E11" w:rsidRDefault="009D698E">
      <w:pPr>
        <w:pStyle w:val="Endnote2"/>
      </w:pPr>
      <w:bookmarkStart w:id="40" w:name="_Toc138413077"/>
      <w:r w:rsidRPr="00542E11">
        <w:rPr>
          <w:rStyle w:val="charTableNo"/>
        </w:rPr>
        <w:t>2</w:t>
      </w:r>
      <w:r>
        <w:tab/>
      </w:r>
      <w:r w:rsidRPr="00542E11">
        <w:rPr>
          <w:rStyle w:val="charTableText"/>
        </w:rPr>
        <w:t>Abbreviation key</w:t>
      </w:r>
      <w:bookmarkEnd w:id="40"/>
    </w:p>
    <w:p w14:paraId="30AB4FC9" w14:textId="77777777" w:rsidR="009D698E" w:rsidRDefault="009D698E">
      <w:pPr>
        <w:rPr>
          <w:sz w:val="4"/>
        </w:rPr>
      </w:pPr>
    </w:p>
    <w:tbl>
      <w:tblPr>
        <w:tblW w:w="7372" w:type="dxa"/>
        <w:tblInd w:w="1100" w:type="dxa"/>
        <w:tblLayout w:type="fixed"/>
        <w:tblLook w:val="0000" w:firstRow="0" w:lastRow="0" w:firstColumn="0" w:lastColumn="0" w:noHBand="0" w:noVBand="0"/>
      </w:tblPr>
      <w:tblGrid>
        <w:gridCol w:w="3720"/>
        <w:gridCol w:w="3652"/>
      </w:tblGrid>
      <w:tr w:rsidR="009D698E" w14:paraId="60BBDD10" w14:textId="77777777" w:rsidTr="00F4737C">
        <w:tc>
          <w:tcPr>
            <w:tcW w:w="3720" w:type="dxa"/>
          </w:tcPr>
          <w:p w14:paraId="37209023" w14:textId="77777777" w:rsidR="009D698E" w:rsidRDefault="009D698E">
            <w:pPr>
              <w:pStyle w:val="EndnotesAbbrev"/>
            </w:pPr>
            <w:r>
              <w:t>A = Act</w:t>
            </w:r>
          </w:p>
        </w:tc>
        <w:tc>
          <w:tcPr>
            <w:tcW w:w="3652" w:type="dxa"/>
          </w:tcPr>
          <w:p w14:paraId="77465871" w14:textId="77777777" w:rsidR="009D698E" w:rsidRDefault="009D698E" w:rsidP="00F4737C">
            <w:pPr>
              <w:pStyle w:val="EndnotesAbbrev"/>
            </w:pPr>
            <w:r>
              <w:t>NI = Notifiable instrument</w:t>
            </w:r>
          </w:p>
        </w:tc>
      </w:tr>
      <w:tr w:rsidR="009D698E" w14:paraId="5AD2562F" w14:textId="77777777" w:rsidTr="00F4737C">
        <w:tc>
          <w:tcPr>
            <w:tcW w:w="3720" w:type="dxa"/>
          </w:tcPr>
          <w:p w14:paraId="221C8BF3" w14:textId="77777777" w:rsidR="009D698E" w:rsidRDefault="009D698E" w:rsidP="00F4737C">
            <w:pPr>
              <w:pStyle w:val="EndnotesAbbrev"/>
            </w:pPr>
            <w:r>
              <w:t>AF = Approved form</w:t>
            </w:r>
          </w:p>
        </w:tc>
        <w:tc>
          <w:tcPr>
            <w:tcW w:w="3652" w:type="dxa"/>
          </w:tcPr>
          <w:p w14:paraId="3C31BAA6" w14:textId="77777777" w:rsidR="009D698E" w:rsidRDefault="009D698E" w:rsidP="00F4737C">
            <w:pPr>
              <w:pStyle w:val="EndnotesAbbrev"/>
            </w:pPr>
            <w:r>
              <w:t>o = order</w:t>
            </w:r>
          </w:p>
        </w:tc>
      </w:tr>
      <w:tr w:rsidR="009D698E" w14:paraId="20369B7F" w14:textId="77777777" w:rsidTr="00F4737C">
        <w:tc>
          <w:tcPr>
            <w:tcW w:w="3720" w:type="dxa"/>
          </w:tcPr>
          <w:p w14:paraId="524127C8" w14:textId="77777777" w:rsidR="009D698E" w:rsidRDefault="009D698E">
            <w:pPr>
              <w:pStyle w:val="EndnotesAbbrev"/>
            </w:pPr>
            <w:r>
              <w:t>am = amended</w:t>
            </w:r>
          </w:p>
        </w:tc>
        <w:tc>
          <w:tcPr>
            <w:tcW w:w="3652" w:type="dxa"/>
          </w:tcPr>
          <w:p w14:paraId="28A01446" w14:textId="77777777" w:rsidR="009D698E" w:rsidRDefault="009D698E" w:rsidP="00F4737C">
            <w:pPr>
              <w:pStyle w:val="EndnotesAbbrev"/>
            </w:pPr>
            <w:r>
              <w:t>om = omitted/repealed</w:t>
            </w:r>
          </w:p>
        </w:tc>
      </w:tr>
      <w:tr w:rsidR="009D698E" w14:paraId="60501C8E" w14:textId="77777777" w:rsidTr="00F4737C">
        <w:tc>
          <w:tcPr>
            <w:tcW w:w="3720" w:type="dxa"/>
          </w:tcPr>
          <w:p w14:paraId="69F81759" w14:textId="77777777" w:rsidR="009D698E" w:rsidRDefault="009D698E">
            <w:pPr>
              <w:pStyle w:val="EndnotesAbbrev"/>
            </w:pPr>
            <w:proofErr w:type="spellStart"/>
            <w:r>
              <w:t>amdt</w:t>
            </w:r>
            <w:proofErr w:type="spellEnd"/>
            <w:r>
              <w:t xml:space="preserve"> = amendment</w:t>
            </w:r>
          </w:p>
        </w:tc>
        <w:tc>
          <w:tcPr>
            <w:tcW w:w="3652" w:type="dxa"/>
          </w:tcPr>
          <w:p w14:paraId="6DA4A4B8" w14:textId="77777777" w:rsidR="009D698E" w:rsidRDefault="009D698E" w:rsidP="00F4737C">
            <w:pPr>
              <w:pStyle w:val="EndnotesAbbrev"/>
            </w:pPr>
            <w:proofErr w:type="spellStart"/>
            <w:r>
              <w:t>ord</w:t>
            </w:r>
            <w:proofErr w:type="spellEnd"/>
            <w:r>
              <w:t xml:space="preserve"> = ordinance</w:t>
            </w:r>
          </w:p>
        </w:tc>
      </w:tr>
      <w:tr w:rsidR="009D698E" w14:paraId="35ADEC7D" w14:textId="77777777" w:rsidTr="00F4737C">
        <w:tc>
          <w:tcPr>
            <w:tcW w:w="3720" w:type="dxa"/>
          </w:tcPr>
          <w:p w14:paraId="7C645B35" w14:textId="77777777" w:rsidR="009D698E" w:rsidRDefault="009D698E">
            <w:pPr>
              <w:pStyle w:val="EndnotesAbbrev"/>
            </w:pPr>
            <w:r>
              <w:t>AR = Assembly resolution</w:t>
            </w:r>
          </w:p>
        </w:tc>
        <w:tc>
          <w:tcPr>
            <w:tcW w:w="3652" w:type="dxa"/>
          </w:tcPr>
          <w:p w14:paraId="310C087A" w14:textId="77777777" w:rsidR="009D698E" w:rsidRDefault="009D698E" w:rsidP="00F4737C">
            <w:pPr>
              <w:pStyle w:val="EndnotesAbbrev"/>
            </w:pPr>
            <w:proofErr w:type="spellStart"/>
            <w:r>
              <w:t>orig</w:t>
            </w:r>
            <w:proofErr w:type="spellEnd"/>
            <w:r>
              <w:t xml:space="preserve"> = original</w:t>
            </w:r>
          </w:p>
        </w:tc>
      </w:tr>
      <w:tr w:rsidR="009D698E" w14:paraId="0C42662F" w14:textId="77777777" w:rsidTr="00F4737C">
        <w:tc>
          <w:tcPr>
            <w:tcW w:w="3720" w:type="dxa"/>
          </w:tcPr>
          <w:p w14:paraId="6C564BC7" w14:textId="77777777" w:rsidR="009D698E" w:rsidRDefault="009D698E">
            <w:pPr>
              <w:pStyle w:val="EndnotesAbbrev"/>
            </w:pPr>
            <w:proofErr w:type="spellStart"/>
            <w:r>
              <w:t>ch</w:t>
            </w:r>
            <w:proofErr w:type="spellEnd"/>
            <w:r>
              <w:t xml:space="preserve"> = chapter</w:t>
            </w:r>
          </w:p>
        </w:tc>
        <w:tc>
          <w:tcPr>
            <w:tcW w:w="3652" w:type="dxa"/>
          </w:tcPr>
          <w:p w14:paraId="45A5FF5D" w14:textId="77777777" w:rsidR="009D698E" w:rsidRDefault="009D698E" w:rsidP="00F4737C">
            <w:pPr>
              <w:pStyle w:val="EndnotesAbbrev"/>
            </w:pPr>
            <w:r>
              <w:t>par = paragraph/subparagraph</w:t>
            </w:r>
          </w:p>
        </w:tc>
      </w:tr>
      <w:tr w:rsidR="009D698E" w14:paraId="64936949" w14:textId="77777777" w:rsidTr="00F4737C">
        <w:tc>
          <w:tcPr>
            <w:tcW w:w="3720" w:type="dxa"/>
          </w:tcPr>
          <w:p w14:paraId="6A56D2EB" w14:textId="77777777" w:rsidR="009D698E" w:rsidRDefault="009D698E">
            <w:pPr>
              <w:pStyle w:val="EndnotesAbbrev"/>
            </w:pPr>
            <w:r>
              <w:t>CN = Commencement notice</w:t>
            </w:r>
          </w:p>
        </w:tc>
        <w:tc>
          <w:tcPr>
            <w:tcW w:w="3652" w:type="dxa"/>
          </w:tcPr>
          <w:p w14:paraId="1FE663E7" w14:textId="77777777" w:rsidR="009D698E" w:rsidRDefault="009D698E" w:rsidP="00F4737C">
            <w:pPr>
              <w:pStyle w:val="EndnotesAbbrev"/>
            </w:pPr>
            <w:proofErr w:type="spellStart"/>
            <w:r>
              <w:t>pres</w:t>
            </w:r>
            <w:proofErr w:type="spellEnd"/>
            <w:r>
              <w:t xml:space="preserve"> = present</w:t>
            </w:r>
          </w:p>
        </w:tc>
      </w:tr>
      <w:tr w:rsidR="009D698E" w14:paraId="6CB91696" w14:textId="77777777" w:rsidTr="00F4737C">
        <w:tc>
          <w:tcPr>
            <w:tcW w:w="3720" w:type="dxa"/>
          </w:tcPr>
          <w:p w14:paraId="063B0398" w14:textId="77777777" w:rsidR="009D698E" w:rsidRDefault="009D698E">
            <w:pPr>
              <w:pStyle w:val="EndnotesAbbrev"/>
            </w:pPr>
            <w:r>
              <w:t>def = definition</w:t>
            </w:r>
          </w:p>
        </w:tc>
        <w:tc>
          <w:tcPr>
            <w:tcW w:w="3652" w:type="dxa"/>
          </w:tcPr>
          <w:p w14:paraId="21058B2E" w14:textId="77777777" w:rsidR="009D698E" w:rsidRDefault="009D698E" w:rsidP="00F4737C">
            <w:pPr>
              <w:pStyle w:val="EndnotesAbbrev"/>
            </w:pPr>
            <w:proofErr w:type="spellStart"/>
            <w:r>
              <w:t>prev</w:t>
            </w:r>
            <w:proofErr w:type="spellEnd"/>
            <w:r>
              <w:t xml:space="preserve"> = previous</w:t>
            </w:r>
          </w:p>
        </w:tc>
      </w:tr>
      <w:tr w:rsidR="009D698E" w14:paraId="521B6DA8" w14:textId="77777777" w:rsidTr="00F4737C">
        <w:tc>
          <w:tcPr>
            <w:tcW w:w="3720" w:type="dxa"/>
          </w:tcPr>
          <w:p w14:paraId="13A45F26" w14:textId="77777777" w:rsidR="009D698E" w:rsidRDefault="009D698E">
            <w:pPr>
              <w:pStyle w:val="EndnotesAbbrev"/>
            </w:pPr>
            <w:r>
              <w:t>DI = Disallowable instrument</w:t>
            </w:r>
          </w:p>
        </w:tc>
        <w:tc>
          <w:tcPr>
            <w:tcW w:w="3652" w:type="dxa"/>
          </w:tcPr>
          <w:p w14:paraId="23E2E297" w14:textId="77777777" w:rsidR="009D698E" w:rsidRDefault="009D698E" w:rsidP="00F4737C">
            <w:pPr>
              <w:pStyle w:val="EndnotesAbbrev"/>
            </w:pPr>
            <w:r>
              <w:t>(prev...) = previously</w:t>
            </w:r>
          </w:p>
        </w:tc>
      </w:tr>
      <w:tr w:rsidR="009D698E" w14:paraId="2D48F970" w14:textId="77777777" w:rsidTr="00F4737C">
        <w:tc>
          <w:tcPr>
            <w:tcW w:w="3720" w:type="dxa"/>
          </w:tcPr>
          <w:p w14:paraId="014AA5B8" w14:textId="77777777" w:rsidR="009D698E" w:rsidRDefault="009D698E">
            <w:pPr>
              <w:pStyle w:val="EndnotesAbbrev"/>
            </w:pPr>
            <w:proofErr w:type="spellStart"/>
            <w:r>
              <w:t>dict</w:t>
            </w:r>
            <w:proofErr w:type="spellEnd"/>
            <w:r>
              <w:t xml:space="preserve"> = dictionary</w:t>
            </w:r>
          </w:p>
        </w:tc>
        <w:tc>
          <w:tcPr>
            <w:tcW w:w="3652" w:type="dxa"/>
          </w:tcPr>
          <w:p w14:paraId="27C43599" w14:textId="77777777" w:rsidR="009D698E" w:rsidRDefault="009D698E" w:rsidP="00F4737C">
            <w:pPr>
              <w:pStyle w:val="EndnotesAbbrev"/>
            </w:pPr>
            <w:r>
              <w:t>pt = part</w:t>
            </w:r>
          </w:p>
        </w:tc>
      </w:tr>
      <w:tr w:rsidR="009D698E" w14:paraId="53CC9B69" w14:textId="77777777" w:rsidTr="00F4737C">
        <w:tc>
          <w:tcPr>
            <w:tcW w:w="3720" w:type="dxa"/>
          </w:tcPr>
          <w:p w14:paraId="63960E45" w14:textId="77777777" w:rsidR="009D698E" w:rsidRDefault="009D698E">
            <w:pPr>
              <w:pStyle w:val="EndnotesAbbrev"/>
            </w:pPr>
            <w:r>
              <w:t xml:space="preserve">disallowed = disallowed by the Legislative </w:t>
            </w:r>
          </w:p>
        </w:tc>
        <w:tc>
          <w:tcPr>
            <w:tcW w:w="3652" w:type="dxa"/>
          </w:tcPr>
          <w:p w14:paraId="0EAE67B1" w14:textId="77777777" w:rsidR="009D698E" w:rsidRDefault="009D698E" w:rsidP="00F4737C">
            <w:pPr>
              <w:pStyle w:val="EndnotesAbbrev"/>
            </w:pPr>
            <w:r>
              <w:t>r = rule/subrule</w:t>
            </w:r>
          </w:p>
        </w:tc>
      </w:tr>
      <w:tr w:rsidR="009D698E" w14:paraId="61A9C224" w14:textId="77777777" w:rsidTr="00F4737C">
        <w:tc>
          <w:tcPr>
            <w:tcW w:w="3720" w:type="dxa"/>
          </w:tcPr>
          <w:p w14:paraId="6B72E821" w14:textId="77777777" w:rsidR="009D698E" w:rsidRDefault="009D698E">
            <w:pPr>
              <w:pStyle w:val="EndnotesAbbrev"/>
              <w:ind w:left="972"/>
            </w:pPr>
            <w:r>
              <w:t>Assembly</w:t>
            </w:r>
          </w:p>
        </w:tc>
        <w:tc>
          <w:tcPr>
            <w:tcW w:w="3652" w:type="dxa"/>
          </w:tcPr>
          <w:p w14:paraId="324023CA" w14:textId="77777777" w:rsidR="009D698E" w:rsidRDefault="009D698E" w:rsidP="00F4737C">
            <w:pPr>
              <w:pStyle w:val="EndnotesAbbrev"/>
            </w:pPr>
            <w:proofErr w:type="spellStart"/>
            <w:r>
              <w:t>reloc</w:t>
            </w:r>
            <w:proofErr w:type="spellEnd"/>
            <w:r>
              <w:t xml:space="preserve"> = relocated</w:t>
            </w:r>
          </w:p>
        </w:tc>
      </w:tr>
      <w:tr w:rsidR="009D698E" w14:paraId="36F1FC5F" w14:textId="77777777" w:rsidTr="00F4737C">
        <w:tc>
          <w:tcPr>
            <w:tcW w:w="3720" w:type="dxa"/>
          </w:tcPr>
          <w:p w14:paraId="4889BD0A" w14:textId="77777777" w:rsidR="009D698E" w:rsidRDefault="009D698E">
            <w:pPr>
              <w:pStyle w:val="EndnotesAbbrev"/>
            </w:pPr>
            <w:r>
              <w:t>div = division</w:t>
            </w:r>
          </w:p>
        </w:tc>
        <w:tc>
          <w:tcPr>
            <w:tcW w:w="3652" w:type="dxa"/>
          </w:tcPr>
          <w:p w14:paraId="6725F9EE" w14:textId="77777777" w:rsidR="009D698E" w:rsidRDefault="009D698E" w:rsidP="00F4737C">
            <w:pPr>
              <w:pStyle w:val="EndnotesAbbrev"/>
            </w:pPr>
            <w:proofErr w:type="spellStart"/>
            <w:r>
              <w:t>renum</w:t>
            </w:r>
            <w:proofErr w:type="spellEnd"/>
            <w:r>
              <w:t xml:space="preserve"> = renumbered</w:t>
            </w:r>
          </w:p>
        </w:tc>
      </w:tr>
      <w:tr w:rsidR="009D698E" w14:paraId="115B1A92" w14:textId="77777777" w:rsidTr="00F4737C">
        <w:tc>
          <w:tcPr>
            <w:tcW w:w="3720" w:type="dxa"/>
          </w:tcPr>
          <w:p w14:paraId="7C6BAB57" w14:textId="77777777" w:rsidR="009D698E" w:rsidRDefault="009D698E">
            <w:pPr>
              <w:pStyle w:val="EndnotesAbbrev"/>
            </w:pPr>
            <w:r>
              <w:t>exp = expires/expired</w:t>
            </w:r>
          </w:p>
        </w:tc>
        <w:tc>
          <w:tcPr>
            <w:tcW w:w="3652" w:type="dxa"/>
          </w:tcPr>
          <w:p w14:paraId="499918D9" w14:textId="77777777" w:rsidR="009D698E" w:rsidRDefault="009D698E" w:rsidP="00F4737C">
            <w:pPr>
              <w:pStyle w:val="EndnotesAbbrev"/>
            </w:pPr>
            <w:r>
              <w:t>R[X] = Republication No</w:t>
            </w:r>
          </w:p>
        </w:tc>
      </w:tr>
      <w:tr w:rsidR="009D698E" w14:paraId="41EF5794" w14:textId="77777777" w:rsidTr="00F4737C">
        <w:tc>
          <w:tcPr>
            <w:tcW w:w="3720" w:type="dxa"/>
          </w:tcPr>
          <w:p w14:paraId="6F170F6E" w14:textId="77777777" w:rsidR="009D698E" w:rsidRDefault="009D698E">
            <w:pPr>
              <w:pStyle w:val="EndnotesAbbrev"/>
            </w:pPr>
            <w:r>
              <w:t>Gaz = gazette</w:t>
            </w:r>
          </w:p>
        </w:tc>
        <w:tc>
          <w:tcPr>
            <w:tcW w:w="3652" w:type="dxa"/>
          </w:tcPr>
          <w:p w14:paraId="62B7D83C" w14:textId="77777777" w:rsidR="009D698E" w:rsidRDefault="009D698E" w:rsidP="00F4737C">
            <w:pPr>
              <w:pStyle w:val="EndnotesAbbrev"/>
            </w:pPr>
            <w:r>
              <w:t>RI = reissue</w:t>
            </w:r>
          </w:p>
        </w:tc>
      </w:tr>
      <w:tr w:rsidR="009D698E" w14:paraId="3B035747" w14:textId="77777777" w:rsidTr="00F4737C">
        <w:tc>
          <w:tcPr>
            <w:tcW w:w="3720" w:type="dxa"/>
          </w:tcPr>
          <w:p w14:paraId="15FFA42E" w14:textId="77777777" w:rsidR="009D698E" w:rsidRDefault="009D698E">
            <w:pPr>
              <w:pStyle w:val="EndnotesAbbrev"/>
            </w:pPr>
            <w:proofErr w:type="spellStart"/>
            <w:r>
              <w:t>hdg</w:t>
            </w:r>
            <w:proofErr w:type="spellEnd"/>
            <w:r>
              <w:t xml:space="preserve"> = heading</w:t>
            </w:r>
          </w:p>
        </w:tc>
        <w:tc>
          <w:tcPr>
            <w:tcW w:w="3652" w:type="dxa"/>
          </w:tcPr>
          <w:p w14:paraId="0B4A4345" w14:textId="77777777" w:rsidR="009D698E" w:rsidRDefault="009D698E" w:rsidP="00F4737C">
            <w:pPr>
              <w:pStyle w:val="EndnotesAbbrev"/>
            </w:pPr>
            <w:r>
              <w:t>s = section/subsection</w:t>
            </w:r>
          </w:p>
        </w:tc>
      </w:tr>
      <w:tr w:rsidR="009D698E" w14:paraId="472CCF89" w14:textId="77777777" w:rsidTr="00F4737C">
        <w:tc>
          <w:tcPr>
            <w:tcW w:w="3720" w:type="dxa"/>
          </w:tcPr>
          <w:p w14:paraId="0A3814E4" w14:textId="77777777" w:rsidR="009D698E" w:rsidRDefault="009D698E">
            <w:pPr>
              <w:pStyle w:val="EndnotesAbbrev"/>
            </w:pPr>
            <w:r>
              <w:t>IA = Interpretation Act 1967</w:t>
            </w:r>
          </w:p>
        </w:tc>
        <w:tc>
          <w:tcPr>
            <w:tcW w:w="3652" w:type="dxa"/>
          </w:tcPr>
          <w:p w14:paraId="248616FE" w14:textId="77777777" w:rsidR="009D698E" w:rsidRDefault="009D698E" w:rsidP="00F4737C">
            <w:pPr>
              <w:pStyle w:val="EndnotesAbbrev"/>
            </w:pPr>
            <w:r>
              <w:t>sch = schedule</w:t>
            </w:r>
          </w:p>
        </w:tc>
      </w:tr>
      <w:tr w:rsidR="009D698E" w14:paraId="4184A9A9" w14:textId="77777777" w:rsidTr="00F4737C">
        <w:tc>
          <w:tcPr>
            <w:tcW w:w="3720" w:type="dxa"/>
          </w:tcPr>
          <w:p w14:paraId="1D229CA1" w14:textId="77777777" w:rsidR="009D698E" w:rsidRDefault="009D698E">
            <w:pPr>
              <w:pStyle w:val="EndnotesAbbrev"/>
            </w:pPr>
            <w:r>
              <w:t>ins = inserted/added</w:t>
            </w:r>
          </w:p>
        </w:tc>
        <w:tc>
          <w:tcPr>
            <w:tcW w:w="3652" w:type="dxa"/>
          </w:tcPr>
          <w:p w14:paraId="53DF8881" w14:textId="77777777" w:rsidR="009D698E" w:rsidRDefault="009D698E" w:rsidP="00F4737C">
            <w:pPr>
              <w:pStyle w:val="EndnotesAbbrev"/>
            </w:pPr>
            <w:proofErr w:type="spellStart"/>
            <w:r>
              <w:t>sdiv</w:t>
            </w:r>
            <w:proofErr w:type="spellEnd"/>
            <w:r>
              <w:t xml:space="preserve"> = subdivision</w:t>
            </w:r>
          </w:p>
        </w:tc>
      </w:tr>
      <w:tr w:rsidR="009D698E" w14:paraId="1C48106B" w14:textId="77777777" w:rsidTr="00F4737C">
        <w:tc>
          <w:tcPr>
            <w:tcW w:w="3720" w:type="dxa"/>
          </w:tcPr>
          <w:p w14:paraId="196D8858" w14:textId="77777777" w:rsidR="009D698E" w:rsidRDefault="009D698E">
            <w:pPr>
              <w:pStyle w:val="EndnotesAbbrev"/>
            </w:pPr>
            <w:r>
              <w:t>LA = Legislation Act 2001</w:t>
            </w:r>
          </w:p>
        </w:tc>
        <w:tc>
          <w:tcPr>
            <w:tcW w:w="3652" w:type="dxa"/>
          </w:tcPr>
          <w:p w14:paraId="1A146A8B" w14:textId="77777777" w:rsidR="009D698E" w:rsidRDefault="009D698E" w:rsidP="00F4737C">
            <w:pPr>
              <w:pStyle w:val="EndnotesAbbrev"/>
            </w:pPr>
            <w:r>
              <w:t>SL = Subordinate law</w:t>
            </w:r>
          </w:p>
        </w:tc>
      </w:tr>
      <w:tr w:rsidR="009D698E" w14:paraId="2B3DE6E7" w14:textId="77777777" w:rsidTr="00F4737C">
        <w:tc>
          <w:tcPr>
            <w:tcW w:w="3720" w:type="dxa"/>
          </w:tcPr>
          <w:p w14:paraId="13AA9C03" w14:textId="77777777" w:rsidR="009D698E" w:rsidRDefault="009D698E">
            <w:pPr>
              <w:pStyle w:val="EndnotesAbbrev"/>
            </w:pPr>
            <w:r>
              <w:t>LR = legislation register</w:t>
            </w:r>
          </w:p>
        </w:tc>
        <w:tc>
          <w:tcPr>
            <w:tcW w:w="3652" w:type="dxa"/>
          </w:tcPr>
          <w:p w14:paraId="132FC8FA" w14:textId="77777777" w:rsidR="009D698E" w:rsidRDefault="009D698E" w:rsidP="00F4737C">
            <w:pPr>
              <w:pStyle w:val="EndnotesAbbrev"/>
            </w:pPr>
            <w:r>
              <w:t>sub = substituted</w:t>
            </w:r>
          </w:p>
        </w:tc>
      </w:tr>
      <w:tr w:rsidR="009D698E" w14:paraId="6A4BDED8" w14:textId="77777777" w:rsidTr="00F4737C">
        <w:tc>
          <w:tcPr>
            <w:tcW w:w="3720" w:type="dxa"/>
          </w:tcPr>
          <w:p w14:paraId="00CFFBB9" w14:textId="77777777" w:rsidR="009D698E" w:rsidRDefault="009D698E">
            <w:pPr>
              <w:pStyle w:val="EndnotesAbbrev"/>
            </w:pPr>
            <w:r>
              <w:t>LRA = Legislation (Republication) Act 1996</w:t>
            </w:r>
          </w:p>
        </w:tc>
        <w:tc>
          <w:tcPr>
            <w:tcW w:w="3652" w:type="dxa"/>
          </w:tcPr>
          <w:p w14:paraId="45F8867A" w14:textId="77777777" w:rsidR="009D698E" w:rsidRDefault="009D698E" w:rsidP="00F4737C">
            <w:pPr>
              <w:pStyle w:val="EndnotesAbbrev"/>
            </w:pPr>
            <w:r>
              <w:rPr>
                <w:u w:val="single"/>
              </w:rPr>
              <w:t>underlining</w:t>
            </w:r>
            <w:r>
              <w:t xml:space="preserve"> = whole or part not commenced</w:t>
            </w:r>
          </w:p>
        </w:tc>
      </w:tr>
      <w:tr w:rsidR="009D698E" w14:paraId="10960591" w14:textId="77777777" w:rsidTr="00F4737C">
        <w:tc>
          <w:tcPr>
            <w:tcW w:w="3720" w:type="dxa"/>
          </w:tcPr>
          <w:p w14:paraId="7BB0F8AE" w14:textId="77777777" w:rsidR="009D698E" w:rsidRDefault="009D698E">
            <w:pPr>
              <w:pStyle w:val="EndnotesAbbrev"/>
            </w:pPr>
            <w:r>
              <w:t>mod = modified/modification</w:t>
            </w:r>
          </w:p>
        </w:tc>
        <w:tc>
          <w:tcPr>
            <w:tcW w:w="3652" w:type="dxa"/>
          </w:tcPr>
          <w:p w14:paraId="4F4120D9" w14:textId="77777777" w:rsidR="009D698E" w:rsidRDefault="009D698E" w:rsidP="00F4737C">
            <w:pPr>
              <w:pStyle w:val="EndnotesAbbrev"/>
              <w:ind w:left="1073"/>
            </w:pPr>
            <w:r>
              <w:t>or to be expired</w:t>
            </w:r>
          </w:p>
        </w:tc>
      </w:tr>
    </w:tbl>
    <w:p w14:paraId="66605242" w14:textId="77777777" w:rsidR="00673DFF" w:rsidRPr="00BB6F39" w:rsidRDefault="00673DFF" w:rsidP="00BB6F39"/>
    <w:p w14:paraId="18408BDD" w14:textId="77777777" w:rsidR="00673DFF" w:rsidRPr="00542E11" w:rsidRDefault="00673DFF">
      <w:pPr>
        <w:pStyle w:val="Endnote2"/>
      </w:pPr>
      <w:bookmarkStart w:id="41" w:name="_Toc138413078"/>
      <w:r w:rsidRPr="00542E11">
        <w:rPr>
          <w:rStyle w:val="charTableNo"/>
        </w:rPr>
        <w:lastRenderedPageBreak/>
        <w:t>3</w:t>
      </w:r>
      <w:r>
        <w:tab/>
      </w:r>
      <w:r w:rsidRPr="00542E11">
        <w:rPr>
          <w:rStyle w:val="charTableText"/>
        </w:rPr>
        <w:t>Legislation history</w:t>
      </w:r>
      <w:bookmarkEnd w:id="41"/>
    </w:p>
    <w:p w14:paraId="7F42679C" w14:textId="7EFDF31D" w:rsidR="00673DFF" w:rsidRPr="00E97E60" w:rsidRDefault="00673DFF" w:rsidP="00673DFF">
      <w:pPr>
        <w:pStyle w:val="NewAct"/>
        <w:rPr>
          <w:b w:val="0"/>
        </w:rPr>
      </w:pPr>
      <w:r w:rsidRPr="00E97E60">
        <w:rPr>
          <w:b w:val="0"/>
        </w:rPr>
        <w:t xml:space="preserve">These regulations were made as part of the </w:t>
      </w:r>
      <w:hyperlink r:id="rId56" w:tooltip="A2011-41" w:history="1">
        <w:r w:rsidR="003C46E6" w:rsidRPr="009D698E">
          <w:rPr>
            <w:rStyle w:val="charCitHyperlinkAbbrev"/>
            <w:b w:val="0"/>
            <w:bCs/>
          </w:rPr>
          <w:t>Unit Titles (Management) Act 2011</w:t>
        </w:r>
      </w:hyperlink>
      <w:r w:rsidRPr="00E97E60">
        <w:rPr>
          <w:b w:val="0"/>
        </w:rPr>
        <w:t xml:space="preserve"> (see </w:t>
      </w:r>
      <w:hyperlink r:id="rId57" w:tooltip="Unit Titles (Management) Act 2011" w:history="1">
        <w:r w:rsidR="00A21083" w:rsidRPr="009D698E">
          <w:rPr>
            <w:rStyle w:val="charCitHyperlinkAbbrev"/>
            <w:b w:val="0"/>
            <w:bCs/>
          </w:rPr>
          <w:t>A2011</w:t>
        </w:r>
        <w:r w:rsidR="00A21083" w:rsidRPr="009D698E">
          <w:rPr>
            <w:rStyle w:val="charCitHyperlinkAbbrev"/>
            <w:b w:val="0"/>
            <w:bCs/>
          </w:rPr>
          <w:noBreakHyphen/>
          <w:t>41</w:t>
        </w:r>
      </w:hyperlink>
      <w:r w:rsidRPr="00E97E60">
        <w:rPr>
          <w:b w:val="0"/>
        </w:rPr>
        <w:t>, s 163 and sch 6).</w:t>
      </w:r>
    </w:p>
    <w:p w14:paraId="318DD312" w14:textId="77777777" w:rsidR="00673DFF" w:rsidRDefault="00673DFF" w:rsidP="00673DFF">
      <w:pPr>
        <w:pStyle w:val="NewAct"/>
      </w:pPr>
      <w:r>
        <w:t>Unit Titles (Management) Regulation 2011 SL2011-39</w:t>
      </w:r>
    </w:p>
    <w:p w14:paraId="28E715B5" w14:textId="7FE9C314" w:rsidR="00673DFF" w:rsidRDefault="00673DFF" w:rsidP="00673DFF">
      <w:pPr>
        <w:pStyle w:val="Actdetails"/>
      </w:pPr>
      <w:r>
        <w:t>taken to have been notified LR 3 November 2011 (</w:t>
      </w:r>
      <w:hyperlink r:id="rId58" w:tooltip="Unit Titles (Management) Act 2011" w:history="1">
        <w:r w:rsidR="00A21083" w:rsidRPr="00A21083">
          <w:rPr>
            <w:rStyle w:val="charCitHyperlinkAbbrev"/>
          </w:rPr>
          <w:t>A2011</w:t>
        </w:r>
        <w:r w:rsidR="00A21083" w:rsidRPr="00A21083">
          <w:rPr>
            <w:rStyle w:val="charCitHyperlinkAbbrev"/>
          </w:rPr>
          <w:noBreakHyphen/>
          <w:t>41</w:t>
        </w:r>
      </w:hyperlink>
      <w:r>
        <w:t>, s</w:t>
      </w:r>
      <w:r w:rsidR="00F0090F">
        <w:t> </w:t>
      </w:r>
      <w:r>
        <w:t>163</w:t>
      </w:r>
      <w:r w:rsidR="00F0090F">
        <w:t> </w:t>
      </w:r>
      <w:r>
        <w:t>(3)</w:t>
      </w:r>
      <w:r w:rsidR="00F0090F">
        <w:t> </w:t>
      </w:r>
      <w:r>
        <w:t>(a))</w:t>
      </w:r>
    </w:p>
    <w:p w14:paraId="44389520" w14:textId="77777777" w:rsidR="00673DFF" w:rsidRDefault="00495692" w:rsidP="00673DFF">
      <w:pPr>
        <w:pStyle w:val="Actdetails"/>
      </w:pPr>
      <w:r>
        <w:t xml:space="preserve">s 1 </w:t>
      </w:r>
      <w:r w:rsidR="00673DFF">
        <w:t>commenced 3 November 2011 (LA s 75 (1))</w:t>
      </w:r>
    </w:p>
    <w:p w14:paraId="49BDB455" w14:textId="65004676" w:rsidR="00673DFF" w:rsidRDefault="00673DFF" w:rsidP="00673DFF">
      <w:pPr>
        <w:pStyle w:val="Actdetails"/>
      </w:pPr>
      <w:r>
        <w:t xml:space="preserve">remainder </w:t>
      </w:r>
      <w:r w:rsidRPr="009A7FDA">
        <w:t xml:space="preserve">commenced </w:t>
      </w:r>
      <w:r>
        <w:t>30</w:t>
      </w:r>
      <w:r w:rsidRPr="009A7FDA">
        <w:t xml:space="preserve"> March 20</w:t>
      </w:r>
      <w:r>
        <w:t>12 (</w:t>
      </w:r>
      <w:hyperlink r:id="rId59" w:tooltip="Unit Titles (Management) Act 2011" w:history="1">
        <w:r w:rsidR="00A21083" w:rsidRPr="00A21083">
          <w:rPr>
            <w:rStyle w:val="charCitHyperlinkAbbrev"/>
          </w:rPr>
          <w:t>A2011</w:t>
        </w:r>
        <w:r w:rsidR="00A21083" w:rsidRPr="00A21083">
          <w:rPr>
            <w:rStyle w:val="charCitHyperlinkAbbrev"/>
          </w:rPr>
          <w:noBreakHyphen/>
          <w:t>41</w:t>
        </w:r>
      </w:hyperlink>
      <w:r>
        <w:t>, s 163 (3) (b)</w:t>
      </w:r>
      <w:r w:rsidRPr="009A7FDA">
        <w:t xml:space="preserve"> and </w:t>
      </w:r>
      <w:r>
        <w:t xml:space="preserve">see </w:t>
      </w:r>
      <w:hyperlink r:id="rId60" w:tooltip="CN2012-6" w:history="1">
        <w:r w:rsidR="00A21083" w:rsidRPr="00A21083">
          <w:rPr>
            <w:rStyle w:val="charCitHyperlinkAbbrev"/>
          </w:rPr>
          <w:t>CN2012-6</w:t>
        </w:r>
      </w:hyperlink>
      <w:r w:rsidRPr="009A7FDA">
        <w:t>)</w:t>
      </w:r>
    </w:p>
    <w:p w14:paraId="0DBBF434" w14:textId="77777777" w:rsidR="00CF373D" w:rsidRDefault="00CF373D">
      <w:pPr>
        <w:pStyle w:val="Asamby"/>
      </w:pPr>
      <w:r>
        <w:t>as amended by</w:t>
      </w:r>
    </w:p>
    <w:p w14:paraId="7E9421C3" w14:textId="38FDFECD" w:rsidR="00CF373D" w:rsidRPr="00CF373D" w:rsidRDefault="0099024D" w:rsidP="00CF373D">
      <w:pPr>
        <w:pStyle w:val="NewAct"/>
        <w:rPr>
          <w:bCs/>
        </w:rPr>
      </w:pPr>
      <w:hyperlink r:id="rId61" w:tooltip="SL2020-17" w:history="1">
        <w:r w:rsidRPr="0099024D">
          <w:rPr>
            <w:rStyle w:val="charCitHyperlinkAbbrev"/>
          </w:rPr>
          <w:t>Unit Titles (Management) Amendment Regulation 2020 (No 1)</w:t>
        </w:r>
      </w:hyperlink>
      <w:r w:rsidR="00CF373D" w:rsidRPr="00CF373D">
        <w:rPr>
          <w:bCs/>
        </w:rPr>
        <w:t xml:space="preserve"> SL20</w:t>
      </w:r>
      <w:r w:rsidR="00CF373D">
        <w:rPr>
          <w:bCs/>
        </w:rPr>
        <w:t>20</w:t>
      </w:r>
      <w:r w:rsidR="009E6B38">
        <w:rPr>
          <w:bCs/>
        </w:rPr>
        <w:noBreakHyphen/>
      </w:r>
      <w:r w:rsidR="00CF373D">
        <w:rPr>
          <w:bCs/>
        </w:rPr>
        <w:t>17</w:t>
      </w:r>
    </w:p>
    <w:p w14:paraId="13E042DC" w14:textId="77777777" w:rsidR="00CF373D" w:rsidRDefault="00CF373D" w:rsidP="00CF373D">
      <w:pPr>
        <w:pStyle w:val="Actdetails"/>
      </w:pPr>
      <w:r>
        <w:t xml:space="preserve">notified LR </w:t>
      </w:r>
      <w:r w:rsidR="0099024D">
        <w:t>30 April 2020</w:t>
      </w:r>
    </w:p>
    <w:p w14:paraId="1D719FB5" w14:textId="77777777" w:rsidR="00CF373D" w:rsidRDefault="00CF373D" w:rsidP="00CF373D">
      <w:pPr>
        <w:pStyle w:val="Actdetails"/>
      </w:pPr>
      <w:r>
        <w:t>s 1</w:t>
      </w:r>
      <w:r w:rsidR="0099024D">
        <w:t>, s 2</w:t>
      </w:r>
      <w:r>
        <w:t xml:space="preserve"> commenced </w:t>
      </w:r>
      <w:r w:rsidR="0099024D">
        <w:t>30 April 2020</w:t>
      </w:r>
      <w:r>
        <w:t xml:space="preserve"> (LA s 75 (1))</w:t>
      </w:r>
    </w:p>
    <w:p w14:paraId="2B08958F" w14:textId="77777777" w:rsidR="00CF373D" w:rsidRDefault="00CF373D" w:rsidP="00673DFF">
      <w:pPr>
        <w:pStyle w:val="Actdetails"/>
      </w:pPr>
      <w:r>
        <w:t xml:space="preserve">remainder </w:t>
      </w:r>
      <w:r w:rsidRPr="009A7FDA">
        <w:t xml:space="preserve">commenced </w:t>
      </w:r>
      <w:r w:rsidR="0099024D">
        <w:t>1 May 2020 (s 2)</w:t>
      </w:r>
    </w:p>
    <w:p w14:paraId="21A647E9" w14:textId="342CED88" w:rsidR="009E6B38" w:rsidRPr="00CF373D" w:rsidRDefault="009E6B38" w:rsidP="009E6B38">
      <w:pPr>
        <w:pStyle w:val="NewAct"/>
        <w:rPr>
          <w:bCs/>
        </w:rPr>
      </w:pPr>
      <w:hyperlink r:id="rId62" w:tooltip="A2020-4" w:history="1">
        <w:r>
          <w:rPr>
            <w:rStyle w:val="charCitHyperlinkAbbrev"/>
          </w:rPr>
          <w:t>Unit Titles Legislation Amendment Act 2020</w:t>
        </w:r>
      </w:hyperlink>
      <w:r w:rsidRPr="00CF373D">
        <w:rPr>
          <w:bCs/>
        </w:rPr>
        <w:t xml:space="preserve"> </w:t>
      </w:r>
      <w:r>
        <w:rPr>
          <w:bCs/>
        </w:rPr>
        <w:t xml:space="preserve">A2020-4 </w:t>
      </w:r>
      <w:r w:rsidR="00E97619">
        <w:rPr>
          <w:bCs/>
        </w:rPr>
        <w:t>pt 13</w:t>
      </w:r>
    </w:p>
    <w:p w14:paraId="03218659" w14:textId="7A24360A" w:rsidR="009E6B38" w:rsidRDefault="009E6B38" w:rsidP="009E6B38">
      <w:pPr>
        <w:pStyle w:val="Actdetails"/>
      </w:pPr>
      <w:r>
        <w:t xml:space="preserve">notified LR </w:t>
      </w:r>
      <w:r w:rsidR="00E97619">
        <w:t>27 February</w:t>
      </w:r>
      <w:r>
        <w:t xml:space="preserve"> 2020</w:t>
      </w:r>
    </w:p>
    <w:p w14:paraId="382BA97F" w14:textId="2E53FD7D" w:rsidR="009E6B38" w:rsidRDefault="009E6B38" w:rsidP="009E6B38">
      <w:pPr>
        <w:pStyle w:val="Actdetails"/>
      </w:pPr>
      <w:r>
        <w:t xml:space="preserve">s 1, s 2 commenced </w:t>
      </w:r>
      <w:r w:rsidR="00E97619">
        <w:t>27 February</w:t>
      </w:r>
      <w:r>
        <w:t xml:space="preserve"> 2020 (LA s 75 (1))</w:t>
      </w:r>
    </w:p>
    <w:p w14:paraId="7E124A92" w14:textId="5B660F56" w:rsidR="009E6B38" w:rsidRDefault="00E97619" w:rsidP="009E6B38">
      <w:pPr>
        <w:pStyle w:val="Actdetails"/>
      </w:pPr>
      <w:r>
        <w:t>pt 13</w:t>
      </w:r>
      <w:r w:rsidR="009E6B38">
        <w:t xml:space="preserve"> </w:t>
      </w:r>
      <w:r w:rsidR="009E6B38" w:rsidRPr="009A7FDA">
        <w:t xml:space="preserve">commenced </w:t>
      </w:r>
      <w:r w:rsidR="009E6B38">
        <w:t xml:space="preserve">1 </w:t>
      </w:r>
      <w:r>
        <w:t>November</w:t>
      </w:r>
      <w:r w:rsidR="009E6B38">
        <w:t xml:space="preserve"> 2020 (s 2</w:t>
      </w:r>
      <w:r w:rsidR="00AE39E3">
        <w:t xml:space="preserve"> (1)</w:t>
      </w:r>
      <w:r>
        <w:t xml:space="preserve"> and </w:t>
      </w:r>
      <w:hyperlink r:id="rId63" w:tooltip="CN2020-11" w:history="1">
        <w:r>
          <w:rPr>
            <w:rStyle w:val="charCitHyperlinkAbbrev"/>
          </w:rPr>
          <w:t>CN2020-11</w:t>
        </w:r>
      </w:hyperlink>
      <w:r w:rsidR="009E6B38">
        <w:t>)</w:t>
      </w:r>
    </w:p>
    <w:p w14:paraId="04D69E20" w14:textId="124D8B92" w:rsidR="00E97619" w:rsidRPr="00CF373D" w:rsidRDefault="00E97619" w:rsidP="00E97619">
      <w:pPr>
        <w:pStyle w:val="NewAct"/>
        <w:rPr>
          <w:bCs/>
        </w:rPr>
      </w:pPr>
      <w:hyperlink r:id="rId64" w:tooltip="SL2020-43" w:history="1">
        <w:r>
          <w:rPr>
            <w:rStyle w:val="charCitHyperlinkAbbrev"/>
          </w:rPr>
          <w:t>Unit Titles (Management) Amendment Regulation 2020 (No 2)</w:t>
        </w:r>
      </w:hyperlink>
      <w:r w:rsidRPr="00CF373D">
        <w:rPr>
          <w:bCs/>
        </w:rPr>
        <w:t xml:space="preserve"> SL20</w:t>
      </w:r>
      <w:r>
        <w:rPr>
          <w:bCs/>
        </w:rPr>
        <w:t>20</w:t>
      </w:r>
      <w:r>
        <w:rPr>
          <w:bCs/>
        </w:rPr>
        <w:noBreakHyphen/>
      </w:r>
      <w:r w:rsidR="00AE39E3">
        <w:rPr>
          <w:bCs/>
        </w:rPr>
        <w:t>43</w:t>
      </w:r>
    </w:p>
    <w:p w14:paraId="387CD7B0" w14:textId="2BB0F81B" w:rsidR="00E97619" w:rsidRDefault="00E97619" w:rsidP="00E97619">
      <w:pPr>
        <w:pStyle w:val="Actdetails"/>
      </w:pPr>
      <w:r>
        <w:t>notified LR 10 September 2020</w:t>
      </w:r>
    </w:p>
    <w:p w14:paraId="286B5F45" w14:textId="7F34CC4D" w:rsidR="00E97619" w:rsidRDefault="00E97619" w:rsidP="00E97619">
      <w:pPr>
        <w:pStyle w:val="Actdetails"/>
      </w:pPr>
      <w:r>
        <w:t>s 1, s 2 commenced 10 September 2020 (LA s 75 (1))</w:t>
      </w:r>
    </w:p>
    <w:p w14:paraId="3A3295DC" w14:textId="069694D1" w:rsidR="00E97619" w:rsidRDefault="00E97619" w:rsidP="00E97619">
      <w:pPr>
        <w:pStyle w:val="Actdetails"/>
      </w:pPr>
      <w:r>
        <w:t xml:space="preserve">remainder </w:t>
      </w:r>
      <w:r w:rsidRPr="009A7FDA">
        <w:t xml:space="preserve">commenced </w:t>
      </w:r>
      <w:r>
        <w:t xml:space="preserve">1 </w:t>
      </w:r>
      <w:r w:rsidR="006422A0">
        <w:t>November</w:t>
      </w:r>
      <w:r>
        <w:t xml:space="preserve"> 2020 (s 2</w:t>
      </w:r>
      <w:r w:rsidR="006422A0">
        <w:t xml:space="preserve"> and see </w:t>
      </w:r>
      <w:hyperlink r:id="rId65" w:tooltip="A2020-4" w:history="1">
        <w:r w:rsidR="006422A0">
          <w:rPr>
            <w:rStyle w:val="charCitHyperlinkAbbrev"/>
          </w:rPr>
          <w:t>Unit Titles Legislation Amendment Act 2020</w:t>
        </w:r>
      </w:hyperlink>
      <w:r w:rsidR="006422A0">
        <w:rPr>
          <w:rStyle w:val="charCitHyperlinkAbbrev"/>
        </w:rPr>
        <w:t xml:space="preserve"> </w:t>
      </w:r>
      <w:r w:rsidR="006422A0">
        <w:t>A2020-4, s 2</w:t>
      </w:r>
      <w:r w:rsidR="00AE39E3">
        <w:t xml:space="preserve"> (1)</w:t>
      </w:r>
      <w:r w:rsidR="006422A0">
        <w:t xml:space="preserve"> and </w:t>
      </w:r>
      <w:hyperlink r:id="rId66" w:tooltip="CN2020-11" w:history="1">
        <w:r w:rsidR="006422A0">
          <w:rPr>
            <w:rStyle w:val="charCitHyperlinkAbbrev"/>
          </w:rPr>
          <w:t>CN2020-11</w:t>
        </w:r>
      </w:hyperlink>
      <w:r w:rsidR="006422A0">
        <w:t>)</w:t>
      </w:r>
    </w:p>
    <w:p w14:paraId="539BE15F" w14:textId="4464FC77" w:rsidR="00CF2134" w:rsidRPr="00CF373D" w:rsidRDefault="00EC2058" w:rsidP="00CF2134">
      <w:pPr>
        <w:pStyle w:val="NewAct"/>
        <w:rPr>
          <w:bCs/>
        </w:rPr>
      </w:pPr>
      <w:hyperlink r:id="rId67" w:tooltip="A2023 24" w:history="1">
        <w:r>
          <w:rPr>
            <w:rStyle w:val="charCitHyperlinkAbbrev"/>
          </w:rPr>
          <w:t>Unit Titles Legislation Amendment Act 2023</w:t>
        </w:r>
      </w:hyperlink>
      <w:r w:rsidR="00CF2134" w:rsidRPr="00CF373D">
        <w:rPr>
          <w:bCs/>
        </w:rPr>
        <w:t xml:space="preserve"> </w:t>
      </w:r>
      <w:r w:rsidR="000F6FB8">
        <w:rPr>
          <w:bCs/>
        </w:rPr>
        <w:t>A2023-24</w:t>
      </w:r>
      <w:r w:rsidR="00BF540B">
        <w:rPr>
          <w:bCs/>
        </w:rPr>
        <w:t xml:space="preserve"> pt 6</w:t>
      </w:r>
    </w:p>
    <w:p w14:paraId="1E21E782" w14:textId="2AE473CD" w:rsidR="00CF2134" w:rsidRDefault="00CF2134" w:rsidP="00CF2134">
      <w:pPr>
        <w:pStyle w:val="Actdetails"/>
      </w:pPr>
      <w:r>
        <w:t xml:space="preserve">notified LR </w:t>
      </w:r>
      <w:r w:rsidR="000F6FB8">
        <w:t>23 June 2023</w:t>
      </w:r>
    </w:p>
    <w:p w14:paraId="15BB3295" w14:textId="753719B9" w:rsidR="00CF2134" w:rsidRPr="000F6FB8" w:rsidRDefault="00CF2134" w:rsidP="00CF2134">
      <w:pPr>
        <w:pStyle w:val="Actdetails"/>
        <w:rPr>
          <w:highlight w:val="yellow"/>
        </w:rPr>
      </w:pPr>
      <w:r w:rsidRPr="007E31FA">
        <w:t xml:space="preserve">s 1, s 2 commenced </w:t>
      </w:r>
      <w:r w:rsidR="00BF540B">
        <w:t>23 June 2023</w:t>
      </w:r>
      <w:r w:rsidRPr="007E31FA">
        <w:t xml:space="preserve"> (LA s 75 (1))</w:t>
      </w:r>
    </w:p>
    <w:p w14:paraId="49903520" w14:textId="36DE8628" w:rsidR="00CF2134" w:rsidRDefault="00BF540B" w:rsidP="00CF2134">
      <w:pPr>
        <w:pStyle w:val="Actdetails"/>
      </w:pPr>
      <w:r>
        <w:t>pt 6 commenced 1 July 2023 (s 2)</w:t>
      </w:r>
    </w:p>
    <w:p w14:paraId="00BDFD1A" w14:textId="77777777" w:rsidR="000F25F3" w:rsidRPr="000F25F3" w:rsidRDefault="000F25F3" w:rsidP="000F25F3">
      <w:pPr>
        <w:pStyle w:val="PageBreak"/>
      </w:pPr>
      <w:r w:rsidRPr="000F25F3">
        <w:br w:type="page"/>
      </w:r>
    </w:p>
    <w:p w14:paraId="035E4846" w14:textId="413DF3C7" w:rsidR="007F129E" w:rsidRPr="00542E11" w:rsidRDefault="007F129E">
      <w:pPr>
        <w:pStyle w:val="Endnote2"/>
      </w:pPr>
      <w:bookmarkStart w:id="42" w:name="_Toc138413079"/>
      <w:r w:rsidRPr="00542E11">
        <w:rPr>
          <w:rStyle w:val="charTableNo"/>
        </w:rPr>
        <w:lastRenderedPageBreak/>
        <w:t>4</w:t>
      </w:r>
      <w:r>
        <w:tab/>
      </w:r>
      <w:r w:rsidRPr="00542E11">
        <w:rPr>
          <w:rStyle w:val="charTableText"/>
        </w:rPr>
        <w:t>Amendment history</w:t>
      </w:r>
      <w:bookmarkEnd w:id="42"/>
    </w:p>
    <w:p w14:paraId="420316E1" w14:textId="2B342C8A" w:rsidR="006422A0" w:rsidRDefault="006422A0" w:rsidP="00E91F76">
      <w:pPr>
        <w:pStyle w:val="AmdtsEntryHd"/>
      </w:pPr>
      <w:r w:rsidRPr="00445AD0">
        <w:t>Maintenance plan—Act, s 24 (</w:t>
      </w:r>
      <w:r w:rsidR="00411EBD">
        <w:t>3</w:t>
      </w:r>
      <w:r w:rsidRPr="00445AD0">
        <w:t>)</w:t>
      </w:r>
    </w:p>
    <w:p w14:paraId="2D738CAE" w14:textId="460F6F89" w:rsidR="006422A0" w:rsidRPr="006422A0" w:rsidRDefault="006422A0" w:rsidP="006422A0">
      <w:pPr>
        <w:pStyle w:val="AmdtsEntries"/>
      </w:pPr>
      <w:r>
        <w:t>s 4A</w:t>
      </w:r>
      <w:r>
        <w:tab/>
        <w:t xml:space="preserve">ins </w:t>
      </w:r>
      <w:hyperlink r:id="rId68" w:tooltip="Unit Titles Legislation Amendment Act 2020" w:history="1">
        <w:r w:rsidRPr="00E91F76">
          <w:rPr>
            <w:rStyle w:val="charCitHyperlinkAbbrev"/>
          </w:rPr>
          <w:t>A2020-4</w:t>
        </w:r>
      </w:hyperlink>
      <w:r>
        <w:t xml:space="preserve"> s 143</w:t>
      </w:r>
    </w:p>
    <w:p w14:paraId="538009F4" w14:textId="3A96AA62" w:rsidR="006422A0" w:rsidRDefault="006422A0" w:rsidP="006422A0">
      <w:pPr>
        <w:pStyle w:val="AmdtsEntryHd"/>
      </w:pPr>
      <w:r w:rsidRPr="00445AD0">
        <w:t>Developer’s maintenance schedule—Act, s 25 (2)</w:t>
      </w:r>
    </w:p>
    <w:p w14:paraId="720AC881" w14:textId="1FF2B66B" w:rsidR="006422A0" w:rsidRPr="006422A0" w:rsidRDefault="006422A0" w:rsidP="006422A0">
      <w:pPr>
        <w:pStyle w:val="AmdtsEntries"/>
      </w:pPr>
      <w:r>
        <w:t>s 4B</w:t>
      </w:r>
      <w:r>
        <w:tab/>
        <w:t xml:space="preserve">ins </w:t>
      </w:r>
      <w:hyperlink r:id="rId69" w:tooltip="Unit Titles Legislation Amendment Act 2020" w:history="1">
        <w:r w:rsidRPr="00E91F76">
          <w:rPr>
            <w:rStyle w:val="charCitHyperlinkAbbrev"/>
          </w:rPr>
          <w:t>A2020-4</w:t>
        </w:r>
      </w:hyperlink>
      <w:r>
        <w:t xml:space="preserve"> s 143</w:t>
      </w:r>
    </w:p>
    <w:p w14:paraId="75343753" w14:textId="7D9F6424" w:rsidR="009858E3" w:rsidRDefault="009858E3" w:rsidP="009858E3">
      <w:pPr>
        <w:pStyle w:val="AmdtsEntryHd"/>
      </w:pPr>
      <w:r w:rsidRPr="00445AD0">
        <w:t xml:space="preserve">Default rules—Act, </w:t>
      </w:r>
      <w:proofErr w:type="spellStart"/>
      <w:r w:rsidRPr="00445AD0">
        <w:t>dict</w:t>
      </w:r>
      <w:proofErr w:type="spellEnd"/>
      <w:r w:rsidRPr="00445AD0">
        <w:t xml:space="preserve">, def </w:t>
      </w:r>
      <w:r w:rsidRPr="00445AD0">
        <w:rPr>
          <w:rStyle w:val="charItals"/>
        </w:rPr>
        <w:t>default rules</w:t>
      </w:r>
    </w:p>
    <w:p w14:paraId="6F3B5F10" w14:textId="4BFEF05C" w:rsidR="009858E3" w:rsidRPr="006422A0" w:rsidRDefault="009858E3" w:rsidP="009858E3">
      <w:pPr>
        <w:pStyle w:val="AmdtsEntries"/>
      </w:pPr>
      <w:r>
        <w:t>s 7A</w:t>
      </w:r>
      <w:r>
        <w:tab/>
        <w:t xml:space="preserve">ins </w:t>
      </w:r>
      <w:hyperlink r:id="rId70" w:tooltip="Unit Titles Legislation Amendment Act 2020" w:history="1">
        <w:r w:rsidRPr="00E91F76">
          <w:rPr>
            <w:rStyle w:val="charCitHyperlinkAbbrev"/>
          </w:rPr>
          <w:t>A2020-4</w:t>
        </w:r>
      </w:hyperlink>
      <w:r>
        <w:t xml:space="preserve"> s 144</w:t>
      </w:r>
    </w:p>
    <w:p w14:paraId="1ABCC89D" w14:textId="4D6C53FD" w:rsidR="009858E3" w:rsidRDefault="009858E3" w:rsidP="009858E3">
      <w:pPr>
        <w:pStyle w:val="AmdtsEntryHd"/>
      </w:pPr>
      <w:r w:rsidRPr="00445AD0">
        <w:t>Alternative rules requirements—Act, s 108 (6)</w:t>
      </w:r>
    </w:p>
    <w:p w14:paraId="5768E5BB" w14:textId="5C9AE8A1" w:rsidR="009858E3" w:rsidRDefault="009858E3" w:rsidP="009858E3">
      <w:pPr>
        <w:pStyle w:val="AmdtsEntries"/>
      </w:pPr>
      <w:r>
        <w:t>s 7B</w:t>
      </w:r>
      <w:r>
        <w:tab/>
        <w:t xml:space="preserve">ins </w:t>
      </w:r>
      <w:hyperlink r:id="rId71" w:tooltip="Unit Titles Legislation Amendment Act 2020" w:history="1">
        <w:r w:rsidRPr="00E91F76">
          <w:rPr>
            <w:rStyle w:val="charCitHyperlinkAbbrev"/>
          </w:rPr>
          <w:t>A2020-4</w:t>
        </w:r>
      </w:hyperlink>
      <w:r>
        <w:t xml:space="preserve"> s 144</w:t>
      </w:r>
    </w:p>
    <w:p w14:paraId="4BCB4FE9" w14:textId="1FF99D46" w:rsidR="00A07FDF" w:rsidRPr="006422A0" w:rsidRDefault="00A07FDF" w:rsidP="009858E3">
      <w:pPr>
        <w:pStyle w:val="AmdtsEntries"/>
      </w:pPr>
      <w:r>
        <w:tab/>
      </w:r>
      <w:r w:rsidR="00E31CA4">
        <w:t xml:space="preserve">am </w:t>
      </w:r>
      <w:hyperlink r:id="rId72" w:tooltip="Unit Titles Legislation Amendment Act 2023" w:history="1">
        <w:r w:rsidR="00E31CA4">
          <w:rPr>
            <w:rStyle w:val="charCitHyperlinkAbbrev"/>
          </w:rPr>
          <w:t>A2023-24</w:t>
        </w:r>
      </w:hyperlink>
      <w:r w:rsidR="00E31CA4">
        <w:t xml:space="preserve"> s 43</w:t>
      </w:r>
    </w:p>
    <w:p w14:paraId="1350E961" w14:textId="66E5800E" w:rsidR="009858E3" w:rsidRDefault="009858E3" w:rsidP="009858E3">
      <w:pPr>
        <w:pStyle w:val="AmdtsEntryHd"/>
      </w:pPr>
      <w:r w:rsidRPr="00445AD0">
        <w:t>Owners corporation alternative method and process for voting—Act, sch 3, s</w:t>
      </w:r>
      <w:r>
        <w:t> </w:t>
      </w:r>
      <w:r w:rsidRPr="00445AD0">
        <w:t>3.31A (1)</w:t>
      </w:r>
    </w:p>
    <w:p w14:paraId="2215FA4B" w14:textId="6FD70EF1" w:rsidR="009858E3" w:rsidRPr="006422A0" w:rsidRDefault="009858E3" w:rsidP="009858E3">
      <w:pPr>
        <w:pStyle w:val="AmdtsEntries"/>
      </w:pPr>
      <w:r>
        <w:t>s 10</w:t>
      </w:r>
      <w:r>
        <w:tab/>
        <w:t xml:space="preserve">ins </w:t>
      </w:r>
      <w:hyperlink r:id="rId73" w:tooltip="Unit Titles Legislation Amendment Act 2020" w:history="1">
        <w:r w:rsidRPr="00E91F76">
          <w:rPr>
            <w:rStyle w:val="charCitHyperlinkAbbrev"/>
          </w:rPr>
          <w:t>A2020-4</w:t>
        </w:r>
      </w:hyperlink>
      <w:r>
        <w:t xml:space="preserve"> s 145</w:t>
      </w:r>
    </w:p>
    <w:p w14:paraId="5307572E" w14:textId="634DFD81" w:rsidR="007F129E" w:rsidRDefault="007F129E" w:rsidP="00E91F76">
      <w:pPr>
        <w:pStyle w:val="AmdtsEntryHd"/>
      </w:pPr>
      <w:r w:rsidRPr="00976C57">
        <w:t>Exemption—meetings during public health emergency declaration period—Act, sch 2 and sch 3</w:t>
      </w:r>
    </w:p>
    <w:p w14:paraId="5BA870ED" w14:textId="4E53FB4A" w:rsidR="007F129E" w:rsidRDefault="007F129E" w:rsidP="007F129E">
      <w:pPr>
        <w:pStyle w:val="AmdtsEntries"/>
      </w:pPr>
      <w:r>
        <w:t>s 11</w:t>
      </w:r>
      <w:r>
        <w:tab/>
        <w:t xml:space="preserve">ins </w:t>
      </w:r>
      <w:hyperlink r:id="rId74" w:tooltip="Unit Titles (Management) Amendment Regulation 2020 (No 1)" w:history="1">
        <w:r w:rsidR="00AA0BA7" w:rsidRPr="00AA0BA7">
          <w:rPr>
            <w:rStyle w:val="charCitHyperlinkAbbrev"/>
          </w:rPr>
          <w:t>SL2020-17</w:t>
        </w:r>
      </w:hyperlink>
      <w:r>
        <w:t xml:space="preserve"> s 4</w:t>
      </w:r>
    </w:p>
    <w:p w14:paraId="68011F8B" w14:textId="62768EF4" w:rsidR="007F129E" w:rsidRPr="00B95E9D" w:rsidRDefault="007F129E" w:rsidP="007F129E">
      <w:pPr>
        <w:pStyle w:val="AmdtsEntries"/>
      </w:pPr>
      <w:r>
        <w:tab/>
      </w:r>
      <w:r w:rsidRPr="00B95E9D">
        <w:t xml:space="preserve">exp </w:t>
      </w:r>
      <w:r w:rsidR="00B95E9D" w:rsidRPr="00B95E9D">
        <w:t>29 Sep</w:t>
      </w:r>
      <w:r w:rsidRPr="00B95E9D">
        <w:t>t</w:t>
      </w:r>
      <w:r w:rsidR="00B95E9D" w:rsidRPr="00B95E9D">
        <w:t xml:space="preserve">ember 2022 </w:t>
      </w:r>
      <w:r w:rsidRPr="00B95E9D">
        <w:t>(s 11 (4))</w:t>
      </w:r>
    </w:p>
    <w:p w14:paraId="4063B910" w14:textId="4646450E" w:rsidR="00493076" w:rsidRDefault="00493076" w:rsidP="00493076">
      <w:pPr>
        <w:pStyle w:val="AmdtsEntryHd"/>
      </w:pPr>
      <w:r w:rsidRPr="00404111">
        <w:t xml:space="preserve">Audit qualification requirement—Act, </w:t>
      </w:r>
      <w:proofErr w:type="spellStart"/>
      <w:r w:rsidRPr="00404111">
        <w:t>dict</w:t>
      </w:r>
      <w:proofErr w:type="spellEnd"/>
      <w:r w:rsidRPr="00404111">
        <w:t xml:space="preserve">, def </w:t>
      </w:r>
      <w:r w:rsidRPr="00404111">
        <w:rPr>
          <w:rStyle w:val="charItals"/>
        </w:rPr>
        <w:t>audit</w:t>
      </w:r>
      <w:r w:rsidRPr="00404111">
        <w:t>, par (c)</w:t>
      </w:r>
    </w:p>
    <w:p w14:paraId="4CBF710E" w14:textId="46FE9F44" w:rsidR="00493076" w:rsidRPr="006422A0" w:rsidRDefault="00493076" w:rsidP="00493076">
      <w:pPr>
        <w:pStyle w:val="AmdtsEntries"/>
      </w:pPr>
      <w:r>
        <w:t>s 12</w:t>
      </w:r>
      <w:r>
        <w:tab/>
        <w:t xml:space="preserve">ins </w:t>
      </w:r>
      <w:hyperlink r:id="rId75" w:tooltip="Unit Titles (Management) Amendment Regulation 2020 (No 2)" w:history="1">
        <w:r>
          <w:rPr>
            <w:rStyle w:val="charCitHyperlinkAbbrev"/>
          </w:rPr>
          <w:t>SL2020</w:t>
        </w:r>
        <w:r>
          <w:rPr>
            <w:rStyle w:val="charCitHyperlinkAbbrev"/>
          </w:rPr>
          <w:noBreakHyphen/>
          <w:t>43</w:t>
        </w:r>
      </w:hyperlink>
      <w:r>
        <w:t xml:space="preserve"> s 4</w:t>
      </w:r>
    </w:p>
    <w:p w14:paraId="1E42B33C" w14:textId="75B6A40B" w:rsidR="009858E3" w:rsidRDefault="009858E3" w:rsidP="009858E3">
      <w:pPr>
        <w:pStyle w:val="AmdtsEntryHd"/>
      </w:pPr>
      <w:r w:rsidRPr="00445AD0">
        <w:t>Default rules</w:t>
      </w:r>
    </w:p>
    <w:p w14:paraId="7FE2C801" w14:textId="376CC920" w:rsidR="009858E3" w:rsidRDefault="009858E3" w:rsidP="009858E3">
      <w:pPr>
        <w:pStyle w:val="AmdtsEntries"/>
      </w:pPr>
      <w:r>
        <w:t>sch 1</w:t>
      </w:r>
      <w:r>
        <w:tab/>
        <w:t xml:space="preserve">ins </w:t>
      </w:r>
      <w:hyperlink r:id="rId76" w:tooltip="Unit Titles Legislation Amendment Act 2020" w:history="1">
        <w:r w:rsidRPr="00E91F76">
          <w:rPr>
            <w:rStyle w:val="charCitHyperlinkAbbrev"/>
          </w:rPr>
          <w:t>A2020-4</w:t>
        </w:r>
      </w:hyperlink>
      <w:r>
        <w:t xml:space="preserve"> s 146</w:t>
      </w:r>
    </w:p>
    <w:p w14:paraId="371DB621" w14:textId="5A562D2C" w:rsidR="002F4850" w:rsidRDefault="002F4850" w:rsidP="002F4850">
      <w:pPr>
        <w:pStyle w:val="AmdtsEntryHd"/>
      </w:pPr>
      <w:r w:rsidRPr="00081F7A">
        <w:t>Erections and alterations</w:t>
      </w:r>
    </w:p>
    <w:p w14:paraId="4370DDF5" w14:textId="5C52B7B3" w:rsidR="008A6E86" w:rsidRPr="006422A0" w:rsidRDefault="002F4850" w:rsidP="008A6E86">
      <w:pPr>
        <w:pStyle w:val="AmdtsEntries"/>
      </w:pPr>
      <w:r>
        <w:t>sch 1 s 1.4</w:t>
      </w:r>
      <w:r w:rsidR="008A6E86">
        <w:tab/>
        <w:t xml:space="preserve">am </w:t>
      </w:r>
      <w:hyperlink r:id="rId77" w:tooltip="Unit Titles Legislation Amendment Act 2023" w:history="1">
        <w:r w:rsidR="008A6E86">
          <w:rPr>
            <w:rStyle w:val="charCitHyperlinkAbbrev"/>
          </w:rPr>
          <w:t>A2023-24</w:t>
        </w:r>
      </w:hyperlink>
      <w:r w:rsidR="008A6E86">
        <w:t xml:space="preserve"> s 44</w:t>
      </w:r>
    </w:p>
    <w:p w14:paraId="0979B40F" w14:textId="4EAF3AD1" w:rsidR="0017723D" w:rsidRDefault="0017723D" w:rsidP="0017723D">
      <w:pPr>
        <w:pStyle w:val="AmdtsEntryHd"/>
      </w:pPr>
      <w:r>
        <w:t>Dictionary</w:t>
      </w:r>
    </w:p>
    <w:p w14:paraId="1CFD4D69" w14:textId="773432E4" w:rsidR="0017723D" w:rsidRDefault="0017723D" w:rsidP="0017723D">
      <w:pPr>
        <w:pStyle w:val="AmdtsEntries"/>
      </w:pPr>
      <w:proofErr w:type="spellStart"/>
      <w:r>
        <w:t>dict</w:t>
      </w:r>
      <w:proofErr w:type="spellEnd"/>
      <w:r>
        <w:tab/>
        <w:t xml:space="preserve">am </w:t>
      </w:r>
      <w:hyperlink r:id="rId78" w:tooltip="Unit Titles Legislation Amendment Act 2020" w:history="1">
        <w:r w:rsidRPr="00E91F76">
          <w:rPr>
            <w:rStyle w:val="charCitHyperlinkAbbrev"/>
          </w:rPr>
          <w:t>A2020-4</w:t>
        </w:r>
      </w:hyperlink>
      <w:r>
        <w:t xml:space="preserve"> s 147</w:t>
      </w:r>
    </w:p>
    <w:p w14:paraId="7C8CEC49" w14:textId="672ACBAC" w:rsidR="0017723D" w:rsidRPr="006422A0" w:rsidRDefault="0017723D" w:rsidP="0017723D">
      <w:pPr>
        <w:pStyle w:val="AmdtsEntries"/>
      </w:pPr>
      <w:r>
        <w:tab/>
        <w:t xml:space="preserve">def </w:t>
      </w:r>
      <w:r w:rsidRPr="0017723D">
        <w:rPr>
          <w:rStyle w:val="charBoldItals"/>
        </w:rPr>
        <w:t>executive committee representative</w:t>
      </w:r>
      <w:r>
        <w:t xml:space="preserve"> ins </w:t>
      </w:r>
      <w:hyperlink r:id="rId79" w:tooltip="Unit Titles Legislation Amendment Act 2020" w:history="1">
        <w:r w:rsidRPr="00E91F76">
          <w:rPr>
            <w:rStyle w:val="charCitHyperlinkAbbrev"/>
          </w:rPr>
          <w:t>A2020-4</w:t>
        </w:r>
      </w:hyperlink>
      <w:r>
        <w:t xml:space="preserve"> s 148</w:t>
      </w:r>
    </w:p>
    <w:p w14:paraId="4055003D" w14:textId="45AC7309" w:rsidR="0017723D" w:rsidRPr="006422A0" w:rsidRDefault="0017723D" w:rsidP="0017723D">
      <w:pPr>
        <w:pStyle w:val="AmdtsEntries"/>
      </w:pPr>
      <w:r>
        <w:tab/>
        <w:t xml:space="preserve">def </w:t>
      </w:r>
      <w:r w:rsidRPr="00445AD0">
        <w:rPr>
          <w:rStyle w:val="charBoldItals"/>
        </w:rPr>
        <w:t>owner, occupier or user</w:t>
      </w:r>
      <w:r>
        <w:t xml:space="preserve"> ins </w:t>
      </w:r>
      <w:hyperlink r:id="rId80" w:tooltip="Unit Titles Legislation Amendment Act 2020" w:history="1">
        <w:r w:rsidRPr="00E91F76">
          <w:rPr>
            <w:rStyle w:val="charCitHyperlinkAbbrev"/>
          </w:rPr>
          <w:t>A2020-4</w:t>
        </w:r>
      </w:hyperlink>
      <w:r>
        <w:t xml:space="preserve"> s 148</w:t>
      </w:r>
    </w:p>
    <w:p w14:paraId="0E240379" w14:textId="77777777" w:rsidR="007010FF" w:rsidRPr="007010FF" w:rsidRDefault="007010FF" w:rsidP="007010FF">
      <w:pPr>
        <w:pStyle w:val="PageBreak"/>
      </w:pPr>
      <w:r w:rsidRPr="007010FF">
        <w:br w:type="page"/>
      </w:r>
    </w:p>
    <w:p w14:paraId="16A5E29F" w14:textId="77777777" w:rsidR="007F129E" w:rsidRPr="00542E11" w:rsidRDefault="007F129E">
      <w:pPr>
        <w:pStyle w:val="Endnote2"/>
      </w:pPr>
      <w:bookmarkStart w:id="43" w:name="_Toc138413080"/>
      <w:r w:rsidRPr="00542E11">
        <w:rPr>
          <w:rStyle w:val="charTableNo"/>
        </w:rPr>
        <w:lastRenderedPageBreak/>
        <w:t>5</w:t>
      </w:r>
      <w:r>
        <w:tab/>
      </w:r>
      <w:r w:rsidRPr="00542E11">
        <w:rPr>
          <w:rStyle w:val="charTableText"/>
        </w:rPr>
        <w:t>Earlier republications</w:t>
      </w:r>
      <w:bookmarkEnd w:id="43"/>
    </w:p>
    <w:p w14:paraId="74F3A0EF" w14:textId="77777777" w:rsidR="007F129E" w:rsidRDefault="007F129E">
      <w:pPr>
        <w:pStyle w:val="EndNoteTextPub"/>
      </w:pPr>
      <w:r>
        <w:t xml:space="preserve">Some earlier republications were not numbered. The number in column 1 refers to the publication order.  </w:t>
      </w:r>
    </w:p>
    <w:p w14:paraId="4171F359" w14:textId="77777777" w:rsidR="007F129E" w:rsidRDefault="007F129E">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B91875B" w14:textId="77777777" w:rsidR="007F129E" w:rsidRDefault="007F129E">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7F129E" w14:paraId="68BC0C87" w14:textId="77777777" w:rsidTr="00AA0BA7">
        <w:trPr>
          <w:tblHeader/>
        </w:trPr>
        <w:tc>
          <w:tcPr>
            <w:tcW w:w="1576" w:type="dxa"/>
            <w:tcBorders>
              <w:bottom w:val="single" w:sz="4" w:space="0" w:color="auto"/>
            </w:tcBorders>
          </w:tcPr>
          <w:p w14:paraId="290288B9" w14:textId="77777777" w:rsidR="007F129E" w:rsidRDefault="007F129E">
            <w:pPr>
              <w:pStyle w:val="EarlierRepubHdg"/>
            </w:pPr>
            <w:r>
              <w:t>Republication No and date</w:t>
            </w:r>
          </w:p>
        </w:tc>
        <w:tc>
          <w:tcPr>
            <w:tcW w:w="1681" w:type="dxa"/>
            <w:tcBorders>
              <w:bottom w:val="single" w:sz="4" w:space="0" w:color="auto"/>
            </w:tcBorders>
          </w:tcPr>
          <w:p w14:paraId="6143F2CD" w14:textId="77777777" w:rsidR="007F129E" w:rsidRDefault="007F129E">
            <w:pPr>
              <w:pStyle w:val="EarlierRepubHdg"/>
            </w:pPr>
            <w:r>
              <w:t>Effective</w:t>
            </w:r>
          </w:p>
        </w:tc>
        <w:tc>
          <w:tcPr>
            <w:tcW w:w="1783" w:type="dxa"/>
            <w:tcBorders>
              <w:bottom w:val="single" w:sz="4" w:space="0" w:color="auto"/>
            </w:tcBorders>
          </w:tcPr>
          <w:p w14:paraId="06C69B43" w14:textId="77777777" w:rsidR="007F129E" w:rsidRDefault="007F129E">
            <w:pPr>
              <w:pStyle w:val="EarlierRepubHdg"/>
            </w:pPr>
            <w:r>
              <w:t>Last amendment made by</w:t>
            </w:r>
          </w:p>
        </w:tc>
        <w:tc>
          <w:tcPr>
            <w:tcW w:w="1783" w:type="dxa"/>
            <w:tcBorders>
              <w:bottom w:val="single" w:sz="4" w:space="0" w:color="auto"/>
            </w:tcBorders>
          </w:tcPr>
          <w:p w14:paraId="0C3F0554" w14:textId="77777777" w:rsidR="007F129E" w:rsidRDefault="007F129E">
            <w:pPr>
              <w:pStyle w:val="EarlierRepubHdg"/>
            </w:pPr>
            <w:r>
              <w:t>Republication for</w:t>
            </w:r>
          </w:p>
        </w:tc>
      </w:tr>
      <w:tr w:rsidR="007F129E" w14:paraId="38DF0937" w14:textId="77777777" w:rsidTr="00AA0BA7">
        <w:tc>
          <w:tcPr>
            <w:tcW w:w="1576" w:type="dxa"/>
            <w:tcBorders>
              <w:top w:val="single" w:sz="4" w:space="0" w:color="auto"/>
              <w:bottom w:val="single" w:sz="4" w:space="0" w:color="auto"/>
            </w:tcBorders>
          </w:tcPr>
          <w:p w14:paraId="11398CE9" w14:textId="77777777" w:rsidR="007F129E" w:rsidRDefault="00AA0BA7">
            <w:pPr>
              <w:pStyle w:val="EarlierRepubEntries"/>
            </w:pPr>
            <w:r>
              <w:t>R1</w:t>
            </w:r>
            <w:r>
              <w:br/>
              <w:t>30 Mar 2012</w:t>
            </w:r>
          </w:p>
        </w:tc>
        <w:tc>
          <w:tcPr>
            <w:tcW w:w="1681" w:type="dxa"/>
            <w:tcBorders>
              <w:top w:val="single" w:sz="4" w:space="0" w:color="auto"/>
              <w:bottom w:val="single" w:sz="4" w:space="0" w:color="auto"/>
            </w:tcBorders>
          </w:tcPr>
          <w:p w14:paraId="67DF6F67" w14:textId="1761303C" w:rsidR="007F129E" w:rsidRDefault="00AA0BA7">
            <w:pPr>
              <w:pStyle w:val="EarlierRepubEntries"/>
            </w:pPr>
            <w:r>
              <w:t>30 Mar 2012</w:t>
            </w:r>
            <w:r w:rsidR="00C42DA4">
              <w:t>–</w:t>
            </w:r>
            <w:r>
              <w:br/>
              <w:t>30 Apr 2020</w:t>
            </w:r>
          </w:p>
        </w:tc>
        <w:tc>
          <w:tcPr>
            <w:tcW w:w="1783" w:type="dxa"/>
            <w:tcBorders>
              <w:top w:val="single" w:sz="4" w:space="0" w:color="auto"/>
              <w:bottom w:val="single" w:sz="4" w:space="0" w:color="auto"/>
            </w:tcBorders>
          </w:tcPr>
          <w:p w14:paraId="01C1BB6E" w14:textId="77777777" w:rsidR="007F129E" w:rsidRDefault="00AA0BA7">
            <w:pPr>
              <w:pStyle w:val="EarlierRepubEntries"/>
            </w:pPr>
            <w:r>
              <w:t>not amended</w:t>
            </w:r>
          </w:p>
        </w:tc>
        <w:tc>
          <w:tcPr>
            <w:tcW w:w="1783" w:type="dxa"/>
            <w:tcBorders>
              <w:top w:val="single" w:sz="4" w:space="0" w:color="auto"/>
              <w:bottom w:val="single" w:sz="4" w:space="0" w:color="auto"/>
            </w:tcBorders>
          </w:tcPr>
          <w:p w14:paraId="00402BDA" w14:textId="77777777" w:rsidR="007F129E" w:rsidRDefault="00AA0BA7">
            <w:pPr>
              <w:pStyle w:val="EarlierRepubEntries"/>
            </w:pPr>
            <w:r>
              <w:t>new regulation</w:t>
            </w:r>
          </w:p>
        </w:tc>
      </w:tr>
      <w:tr w:rsidR="00C42DA4" w14:paraId="3F6E45BB" w14:textId="77777777" w:rsidTr="00AA0BA7">
        <w:tc>
          <w:tcPr>
            <w:tcW w:w="1576" w:type="dxa"/>
            <w:tcBorders>
              <w:top w:val="single" w:sz="4" w:space="0" w:color="auto"/>
              <w:bottom w:val="single" w:sz="4" w:space="0" w:color="auto"/>
            </w:tcBorders>
          </w:tcPr>
          <w:p w14:paraId="436E4BBF" w14:textId="450046E3" w:rsidR="00C42DA4" w:rsidRDefault="00C42DA4">
            <w:pPr>
              <w:pStyle w:val="EarlierRepubEntries"/>
            </w:pPr>
            <w:r>
              <w:t>R2</w:t>
            </w:r>
            <w:r>
              <w:br/>
              <w:t>1 May 2020</w:t>
            </w:r>
          </w:p>
        </w:tc>
        <w:tc>
          <w:tcPr>
            <w:tcW w:w="1681" w:type="dxa"/>
            <w:tcBorders>
              <w:top w:val="single" w:sz="4" w:space="0" w:color="auto"/>
              <w:bottom w:val="single" w:sz="4" w:space="0" w:color="auto"/>
            </w:tcBorders>
          </w:tcPr>
          <w:p w14:paraId="795CACD5" w14:textId="32F2B9C2" w:rsidR="00C42DA4" w:rsidRDefault="00C42DA4">
            <w:pPr>
              <w:pStyle w:val="EarlierRepubEntries"/>
            </w:pPr>
            <w:r>
              <w:t>1 May 2020–</w:t>
            </w:r>
            <w:r>
              <w:br/>
              <w:t>31 Oct 2020</w:t>
            </w:r>
          </w:p>
        </w:tc>
        <w:tc>
          <w:tcPr>
            <w:tcW w:w="1783" w:type="dxa"/>
            <w:tcBorders>
              <w:top w:val="single" w:sz="4" w:space="0" w:color="auto"/>
              <w:bottom w:val="single" w:sz="4" w:space="0" w:color="auto"/>
            </w:tcBorders>
          </w:tcPr>
          <w:p w14:paraId="735F6E66" w14:textId="5AFC6E28" w:rsidR="00C42DA4" w:rsidRDefault="00C42DA4">
            <w:pPr>
              <w:pStyle w:val="EarlierRepubEntries"/>
            </w:pPr>
            <w:hyperlink r:id="rId81" w:tooltip="Unit Titles (Management) Amendment Regulation 2020 (No 1)" w:history="1">
              <w:r w:rsidRPr="00F4737C">
                <w:rPr>
                  <w:rStyle w:val="charCitHyperlinkAbbrev"/>
                </w:rPr>
                <w:t>SL2020</w:t>
              </w:r>
              <w:r w:rsidRPr="00F4737C">
                <w:rPr>
                  <w:rStyle w:val="charCitHyperlinkAbbrev"/>
                </w:rPr>
                <w:noBreakHyphen/>
                <w:t>17</w:t>
              </w:r>
            </w:hyperlink>
          </w:p>
        </w:tc>
        <w:tc>
          <w:tcPr>
            <w:tcW w:w="1783" w:type="dxa"/>
            <w:tcBorders>
              <w:top w:val="single" w:sz="4" w:space="0" w:color="auto"/>
              <w:bottom w:val="single" w:sz="4" w:space="0" w:color="auto"/>
            </w:tcBorders>
          </w:tcPr>
          <w:p w14:paraId="2F1B252F" w14:textId="1D7A1808" w:rsidR="00C42DA4" w:rsidRDefault="00C42DA4">
            <w:pPr>
              <w:pStyle w:val="EarlierRepubEntries"/>
            </w:pPr>
            <w:r>
              <w:t xml:space="preserve">amendments by </w:t>
            </w:r>
            <w:hyperlink r:id="rId82" w:tooltip="Unit Titles (Management) Amendment Regulation 2020 (No 1)" w:history="1">
              <w:r w:rsidRPr="00F4737C">
                <w:rPr>
                  <w:rStyle w:val="charCitHyperlinkAbbrev"/>
                </w:rPr>
                <w:t>SL2020</w:t>
              </w:r>
              <w:r w:rsidRPr="00F4737C">
                <w:rPr>
                  <w:rStyle w:val="charCitHyperlinkAbbrev"/>
                </w:rPr>
                <w:noBreakHyphen/>
                <w:t>17</w:t>
              </w:r>
            </w:hyperlink>
          </w:p>
        </w:tc>
      </w:tr>
      <w:tr w:rsidR="008E0898" w14:paraId="4DEEAE19" w14:textId="77777777" w:rsidTr="00AA0BA7">
        <w:tc>
          <w:tcPr>
            <w:tcW w:w="1576" w:type="dxa"/>
            <w:tcBorders>
              <w:top w:val="single" w:sz="4" w:space="0" w:color="auto"/>
              <w:bottom w:val="single" w:sz="4" w:space="0" w:color="auto"/>
            </w:tcBorders>
          </w:tcPr>
          <w:p w14:paraId="58FFC43B" w14:textId="758F1A89" w:rsidR="008E0898" w:rsidRDefault="00187025">
            <w:pPr>
              <w:pStyle w:val="EarlierRepubEntries"/>
            </w:pPr>
            <w:r>
              <w:t>R3</w:t>
            </w:r>
            <w:r>
              <w:br/>
              <w:t>1 Nov 2020</w:t>
            </w:r>
          </w:p>
        </w:tc>
        <w:tc>
          <w:tcPr>
            <w:tcW w:w="1681" w:type="dxa"/>
            <w:tcBorders>
              <w:top w:val="single" w:sz="4" w:space="0" w:color="auto"/>
              <w:bottom w:val="single" w:sz="4" w:space="0" w:color="auto"/>
            </w:tcBorders>
          </w:tcPr>
          <w:p w14:paraId="6717EE30" w14:textId="50A1B245" w:rsidR="008E0898" w:rsidRDefault="00187025">
            <w:pPr>
              <w:pStyle w:val="EarlierRepubEntries"/>
            </w:pPr>
            <w:r>
              <w:t>1 Nov 2020–</w:t>
            </w:r>
            <w:r>
              <w:br/>
              <w:t>29 Sept 2022</w:t>
            </w:r>
          </w:p>
        </w:tc>
        <w:tc>
          <w:tcPr>
            <w:tcW w:w="1783" w:type="dxa"/>
            <w:tcBorders>
              <w:top w:val="single" w:sz="4" w:space="0" w:color="auto"/>
              <w:bottom w:val="single" w:sz="4" w:space="0" w:color="auto"/>
            </w:tcBorders>
          </w:tcPr>
          <w:p w14:paraId="1C1990B7" w14:textId="2F3FEE84" w:rsidR="008E0898" w:rsidRDefault="008E0898">
            <w:pPr>
              <w:pStyle w:val="EarlierRepubEntries"/>
            </w:pPr>
            <w:hyperlink r:id="rId83" w:tooltip="Unit Titles (Management) Amendment Regulation 2020 (No 2)" w:history="1">
              <w:r>
                <w:rPr>
                  <w:rStyle w:val="charCitHyperlinkAbbrev"/>
                </w:rPr>
                <w:t>SL2020</w:t>
              </w:r>
              <w:r>
                <w:rPr>
                  <w:rStyle w:val="charCitHyperlinkAbbrev"/>
                </w:rPr>
                <w:noBreakHyphen/>
                <w:t>43</w:t>
              </w:r>
            </w:hyperlink>
          </w:p>
        </w:tc>
        <w:tc>
          <w:tcPr>
            <w:tcW w:w="1783" w:type="dxa"/>
            <w:tcBorders>
              <w:top w:val="single" w:sz="4" w:space="0" w:color="auto"/>
              <w:bottom w:val="single" w:sz="4" w:space="0" w:color="auto"/>
            </w:tcBorders>
          </w:tcPr>
          <w:p w14:paraId="1BD177D4" w14:textId="53AC8B60" w:rsidR="008E0898" w:rsidRDefault="008E0898">
            <w:pPr>
              <w:pStyle w:val="EarlierRepubEntries"/>
            </w:pPr>
            <w:r>
              <w:t xml:space="preserve">amendments by </w:t>
            </w:r>
            <w:hyperlink r:id="rId84" w:tooltip="Unit Titles Legislation Amendment Act 2020" w:history="1">
              <w:r w:rsidRPr="00E91F76">
                <w:rPr>
                  <w:rStyle w:val="charCitHyperlinkAbbrev"/>
                </w:rPr>
                <w:t>A2020-4</w:t>
              </w:r>
            </w:hyperlink>
            <w:r>
              <w:t xml:space="preserve"> and </w:t>
            </w:r>
            <w:hyperlink r:id="rId85" w:tooltip="Unit Titles (Management) Amendment Regulation 2020 (No 2)" w:history="1">
              <w:r>
                <w:rPr>
                  <w:rStyle w:val="charCitHyperlinkAbbrev"/>
                </w:rPr>
                <w:t>SL2020</w:t>
              </w:r>
              <w:r>
                <w:rPr>
                  <w:rStyle w:val="charCitHyperlinkAbbrev"/>
                </w:rPr>
                <w:noBreakHyphen/>
                <w:t>43</w:t>
              </w:r>
            </w:hyperlink>
          </w:p>
        </w:tc>
      </w:tr>
      <w:tr w:rsidR="008A6E86" w14:paraId="567FA4FE" w14:textId="77777777" w:rsidTr="00AA0BA7">
        <w:tc>
          <w:tcPr>
            <w:tcW w:w="1576" w:type="dxa"/>
            <w:tcBorders>
              <w:top w:val="single" w:sz="4" w:space="0" w:color="auto"/>
              <w:bottom w:val="single" w:sz="4" w:space="0" w:color="auto"/>
            </w:tcBorders>
          </w:tcPr>
          <w:p w14:paraId="3F05296D" w14:textId="6B454295" w:rsidR="008A6E86" w:rsidRDefault="008A6E86" w:rsidP="008A6E86">
            <w:pPr>
              <w:pStyle w:val="EarlierRepubEntries"/>
            </w:pPr>
            <w:r>
              <w:t>R4</w:t>
            </w:r>
            <w:r>
              <w:br/>
            </w:r>
            <w:r w:rsidR="003C1554">
              <w:t>30 Sept 2022</w:t>
            </w:r>
          </w:p>
        </w:tc>
        <w:tc>
          <w:tcPr>
            <w:tcW w:w="1681" w:type="dxa"/>
            <w:tcBorders>
              <w:top w:val="single" w:sz="4" w:space="0" w:color="auto"/>
              <w:bottom w:val="single" w:sz="4" w:space="0" w:color="auto"/>
            </w:tcBorders>
          </w:tcPr>
          <w:p w14:paraId="441309CC" w14:textId="5ACD6F74" w:rsidR="008A6E86" w:rsidRDefault="003C1554" w:rsidP="008A6E86">
            <w:pPr>
              <w:pStyle w:val="EarlierRepubEntries"/>
            </w:pPr>
            <w:r>
              <w:t>30 Sept 2022</w:t>
            </w:r>
            <w:r w:rsidR="008A6E86">
              <w:t>–</w:t>
            </w:r>
            <w:r w:rsidR="008A6E86">
              <w:br/>
            </w:r>
            <w:r>
              <w:t>30 June 2023</w:t>
            </w:r>
          </w:p>
        </w:tc>
        <w:tc>
          <w:tcPr>
            <w:tcW w:w="1783" w:type="dxa"/>
            <w:tcBorders>
              <w:top w:val="single" w:sz="4" w:space="0" w:color="auto"/>
              <w:bottom w:val="single" w:sz="4" w:space="0" w:color="auto"/>
            </w:tcBorders>
          </w:tcPr>
          <w:p w14:paraId="296BB0BA" w14:textId="4A941B90" w:rsidR="008A6E86" w:rsidRDefault="008A6E86" w:rsidP="008A6E86">
            <w:pPr>
              <w:pStyle w:val="EarlierRepubEntries"/>
            </w:pPr>
            <w:hyperlink r:id="rId86" w:tooltip="Unit Titles (Management) Amendment Regulation 2020 (No 2)" w:history="1">
              <w:r>
                <w:rPr>
                  <w:rStyle w:val="charCitHyperlinkAbbrev"/>
                </w:rPr>
                <w:t>SL2020</w:t>
              </w:r>
              <w:r>
                <w:rPr>
                  <w:rStyle w:val="charCitHyperlinkAbbrev"/>
                </w:rPr>
                <w:noBreakHyphen/>
                <w:t>43</w:t>
              </w:r>
            </w:hyperlink>
          </w:p>
        </w:tc>
        <w:tc>
          <w:tcPr>
            <w:tcW w:w="1783" w:type="dxa"/>
            <w:tcBorders>
              <w:top w:val="single" w:sz="4" w:space="0" w:color="auto"/>
              <w:bottom w:val="single" w:sz="4" w:space="0" w:color="auto"/>
            </w:tcBorders>
          </w:tcPr>
          <w:p w14:paraId="23678C57" w14:textId="373E1923" w:rsidR="008A6E86" w:rsidRDefault="00D55F96" w:rsidP="008A6E86">
            <w:pPr>
              <w:pStyle w:val="EarlierRepubEntries"/>
            </w:pPr>
            <w:r>
              <w:t>expiry of provision (s 11)</w:t>
            </w:r>
          </w:p>
        </w:tc>
      </w:tr>
    </w:tbl>
    <w:p w14:paraId="431BF9D8" w14:textId="77777777" w:rsidR="00BF540B" w:rsidRDefault="00BF540B" w:rsidP="007B3882">
      <w:pPr>
        <w:pStyle w:val="05EndNote0"/>
        <w:sectPr w:rsidR="00BF540B">
          <w:headerReference w:type="even" r:id="rId87"/>
          <w:headerReference w:type="default" r:id="rId88"/>
          <w:footerReference w:type="even" r:id="rId89"/>
          <w:footerReference w:type="default" r:id="rId90"/>
          <w:pgSz w:w="11907" w:h="16839" w:code="9"/>
          <w:pgMar w:top="3000" w:right="1900" w:bottom="2500" w:left="2300" w:header="2480" w:footer="2100" w:gutter="0"/>
          <w:cols w:space="720"/>
          <w:docGrid w:linePitch="254"/>
        </w:sectPr>
      </w:pPr>
    </w:p>
    <w:p w14:paraId="1753A9C3" w14:textId="77777777" w:rsidR="000B7BED" w:rsidRDefault="000B7BED"/>
    <w:p w14:paraId="7FA449E5" w14:textId="77777777" w:rsidR="000B7BED" w:rsidRDefault="000B7BED"/>
    <w:p w14:paraId="3F2CF5FB" w14:textId="77777777" w:rsidR="00013FDC" w:rsidRDefault="00013FDC"/>
    <w:p w14:paraId="3AE56956" w14:textId="77777777" w:rsidR="007010FF" w:rsidRDefault="007010FF"/>
    <w:p w14:paraId="0E06E934" w14:textId="77777777" w:rsidR="007010FF" w:rsidRDefault="007010FF"/>
    <w:p w14:paraId="70F1DBF9" w14:textId="77777777" w:rsidR="007010FF" w:rsidRDefault="007010FF"/>
    <w:p w14:paraId="0990D147" w14:textId="77777777" w:rsidR="007010FF" w:rsidRDefault="007010FF"/>
    <w:p w14:paraId="13B940FA" w14:textId="77777777" w:rsidR="007010FF" w:rsidRDefault="007010FF"/>
    <w:p w14:paraId="6E12E4DC" w14:textId="77777777" w:rsidR="007010FF" w:rsidRDefault="007010FF"/>
    <w:p w14:paraId="65E2B006" w14:textId="77777777" w:rsidR="007010FF" w:rsidRDefault="007010FF"/>
    <w:p w14:paraId="4487C9CB" w14:textId="77777777" w:rsidR="00013FDC" w:rsidRDefault="00013FDC"/>
    <w:p w14:paraId="28555500" w14:textId="77777777" w:rsidR="000B7BED" w:rsidRDefault="000B7BED">
      <w:pPr>
        <w:rPr>
          <w:color w:val="000000"/>
          <w:sz w:val="22"/>
        </w:rPr>
      </w:pPr>
    </w:p>
    <w:p w14:paraId="6CAABC2F" w14:textId="77777777" w:rsidR="000B7BED" w:rsidRDefault="000B7BED">
      <w:pPr>
        <w:rPr>
          <w:color w:val="000000"/>
          <w:sz w:val="22"/>
        </w:rPr>
      </w:pPr>
    </w:p>
    <w:p w14:paraId="6D025972" w14:textId="552CAAF1" w:rsidR="000B7BED" w:rsidRPr="00AA0BA7" w:rsidRDefault="000B7BED">
      <w:pPr>
        <w:rPr>
          <w:color w:val="000000"/>
          <w:sz w:val="22"/>
        </w:rPr>
      </w:pPr>
      <w:r>
        <w:rPr>
          <w:color w:val="000000"/>
          <w:sz w:val="22"/>
        </w:rPr>
        <w:t xml:space="preserve">©  Australian Capital Territory </w:t>
      </w:r>
      <w:r w:rsidR="00542E11">
        <w:rPr>
          <w:noProof/>
          <w:color w:val="000000"/>
          <w:sz w:val="22"/>
        </w:rPr>
        <w:t>2023</w:t>
      </w:r>
    </w:p>
    <w:p w14:paraId="09AFFDBC" w14:textId="77777777" w:rsidR="005704A8" w:rsidRDefault="005704A8">
      <w:pPr>
        <w:pStyle w:val="06Copyright"/>
        <w:sectPr w:rsidR="005704A8" w:rsidSect="005B42F2">
          <w:headerReference w:type="even" r:id="rId91"/>
          <w:headerReference w:type="default" r:id="rId92"/>
          <w:footerReference w:type="even" r:id="rId93"/>
          <w:footerReference w:type="default" r:id="rId94"/>
          <w:headerReference w:type="first" r:id="rId95"/>
          <w:footerReference w:type="first" r:id="rId96"/>
          <w:type w:val="continuous"/>
          <w:pgSz w:w="11907" w:h="16839" w:code="9"/>
          <w:pgMar w:top="3000" w:right="1900" w:bottom="2500" w:left="2300" w:header="2480" w:footer="2100" w:gutter="0"/>
          <w:pgNumType w:fmt="lowerRoman"/>
          <w:cols w:space="720"/>
          <w:titlePg/>
          <w:docGrid w:linePitch="326"/>
        </w:sectPr>
      </w:pPr>
    </w:p>
    <w:p w14:paraId="260D7D87" w14:textId="77777777" w:rsidR="00BB6F39" w:rsidRPr="006838C8" w:rsidRDefault="00BB6F39" w:rsidP="006838C8"/>
    <w:sectPr w:rsidR="00BB6F39" w:rsidRPr="006838C8" w:rsidSect="0091632B">
      <w:headerReference w:type="even" r:id="rId97"/>
      <w:headerReference w:type="default" r:id="rId98"/>
      <w:footerReference w:type="even" r:id="rId99"/>
      <w:footerReference w:type="default" r:id="rId100"/>
      <w:footerReference w:type="first" r:id="rId101"/>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35138" w14:textId="77777777" w:rsidR="00A75519" w:rsidRDefault="00A75519">
      <w:r>
        <w:separator/>
      </w:r>
    </w:p>
  </w:endnote>
  <w:endnote w:type="continuationSeparator" w:id="0">
    <w:p w14:paraId="198C6038" w14:textId="77777777" w:rsidR="00A75519" w:rsidRDefault="00A7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51E7" w14:textId="55ACBECF" w:rsidR="005704A8" w:rsidRPr="008E72B3" w:rsidRDefault="005704A8" w:rsidP="008E72B3">
    <w:pPr>
      <w:pStyle w:val="Footer"/>
      <w:jc w:val="center"/>
      <w:rPr>
        <w:rFonts w:cs="Arial"/>
        <w:sz w:val="14"/>
      </w:rPr>
    </w:pPr>
    <w:r w:rsidRPr="008E72B3">
      <w:rPr>
        <w:rFonts w:cs="Arial"/>
        <w:sz w:val="14"/>
      </w:rPr>
      <w:fldChar w:fldCharType="begin"/>
    </w:r>
    <w:r w:rsidRPr="008E72B3">
      <w:rPr>
        <w:rFonts w:cs="Arial"/>
        <w:sz w:val="14"/>
      </w:rPr>
      <w:instrText xml:space="preserve"> DOCPROPERTY "Status" </w:instrText>
    </w:r>
    <w:r w:rsidRPr="008E72B3">
      <w:rPr>
        <w:rFonts w:cs="Arial"/>
        <w:sz w:val="14"/>
      </w:rPr>
      <w:fldChar w:fldCharType="separate"/>
    </w:r>
    <w:r w:rsidR="009E4469" w:rsidRPr="008E72B3">
      <w:rPr>
        <w:rFonts w:cs="Arial"/>
        <w:sz w:val="14"/>
      </w:rPr>
      <w:t xml:space="preserve"> </w:t>
    </w:r>
    <w:r w:rsidRPr="008E72B3">
      <w:rPr>
        <w:rFonts w:cs="Arial"/>
        <w:sz w:val="14"/>
      </w:rPr>
      <w:fldChar w:fldCharType="end"/>
    </w:r>
    <w:r w:rsidR="008E72B3" w:rsidRPr="008E72B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4A5B" w14:textId="77777777" w:rsidR="00166DD7" w:rsidRDefault="00166DD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66DD7" w:rsidRPr="00CB3D59" w14:paraId="77A1120A" w14:textId="77777777">
      <w:tc>
        <w:tcPr>
          <w:tcW w:w="847" w:type="pct"/>
        </w:tcPr>
        <w:p w14:paraId="10A05A2E" w14:textId="77777777" w:rsidR="00166DD7" w:rsidRPr="00A752AE" w:rsidRDefault="00166DD7"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72B0575F" w14:textId="4D10960A" w:rsidR="00166DD7" w:rsidRPr="00A752AE" w:rsidRDefault="00166DD7"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E4469" w:rsidRPr="009E4469">
            <w:rPr>
              <w:rFonts w:cs="Arial"/>
              <w:szCs w:val="18"/>
            </w:rPr>
            <w:t>Unit Titles (Management)</w:t>
          </w:r>
          <w:r w:rsidR="009E4469">
            <w:t xml:space="preserve"> Regulation 2011</w:t>
          </w:r>
          <w:r>
            <w:rPr>
              <w:rFonts w:cs="Arial"/>
              <w:szCs w:val="18"/>
            </w:rPr>
            <w:fldChar w:fldCharType="end"/>
          </w:r>
        </w:p>
        <w:p w14:paraId="7214CE58" w14:textId="51859203" w:rsidR="00166DD7" w:rsidRPr="00A752AE" w:rsidRDefault="00166DD7"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9E446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9E4469">
            <w:rPr>
              <w:rFonts w:cs="Arial"/>
              <w:szCs w:val="18"/>
            </w:rPr>
            <w:t>01/07/23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9E4469">
            <w:rPr>
              <w:rFonts w:cs="Arial"/>
              <w:szCs w:val="18"/>
            </w:rPr>
            <w:t>-25/11/25</w:t>
          </w:r>
          <w:r w:rsidRPr="00A752AE">
            <w:rPr>
              <w:rFonts w:cs="Arial"/>
              <w:szCs w:val="18"/>
            </w:rPr>
            <w:fldChar w:fldCharType="end"/>
          </w:r>
        </w:p>
      </w:tc>
      <w:tc>
        <w:tcPr>
          <w:tcW w:w="1061" w:type="pct"/>
        </w:tcPr>
        <w:p w14:paraId="233D0978" w14:textId="34F372BB" w:rsidR="00166DD7" w:rsidRPr="00A752AE" w:rsidRDefault="00166DD7"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9E4469">
            <w:rPr>
              <w:rFonts w:cs="Arial"/>
              <w:szCs w:val="18"/>
            </w:rPr>
            <w:t>R5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9E4469">
            <w:rPr>
              <w:rFonts w:cs="Arial"/>
              <w:szCs w:val="18"/>
            </w:rPr>
            <w:t>01/07/23</w:t>
          </w:r>
          <w:r w:rsidRPr="00A752AE">
            <w:rPr>
              <w:rFonts w:cs="Arial"/>
              <w:szCs w:val="18"/>
            </w:rPr>
            <w:fldChar w:fldCharType="end"/>
          </w:r>
        </w:p>
      </w:tc>
    </w:tr>
  </w:tbl>
  <w:p w14:paraId="793DF47A" w14:textId="48E8CFB1" w:rsidR="00166DD7" w:rsidRPr="008E72B3" w:rsidRDefault="008E72B3" w:rsidP="008E72B3">
    <w:pPr>
      <w:pStyle w:val="Status"/>
      <w:rPr>
        <w:rFonts w:cs="Arial"/>
      </w:rPr>
    </w:pPr>
    <w:r w:rsidRPr="008E72B3">
      <w:rPr>
        <w:rFonts w:cs="Arial"/>
      </w:rPr>
      <w:fldChar w:fldCharType="begin"/>
    </w:r>
    <w:r w:rsidRPr="008E72B3">
      <w:rPr>
        <w:rFonts w:cs="Arial"/>
      </w:rPr>
      <w:instrText xml:space="preserve"> DOCPROPERTY "Status" </w:instrText>
    </w:r>
    <w:r w:rsidRPr="008E72B3">
      <w:rPr>
        <w:rFonts w:cs="Arial"/>
      </w:rPr>
      <w:fldChar w:fldCharType="separate"/>
    </w:r>
    <w:r w:rsidR="009E4469" w:rsidRPr="008E72B3">
      <w:rPr>
        <w:rFonts w:cs="Arial"/>
      </w:rPr>
      <w:t xml:space="preserve"> </w:t>
    </w:r>
    <w:r w:rsidRPr="008E72B3">
      <w:rPr>
        <w:rFonts w:cs="Arial"/>
      </w:rPr>
      <w:fldChar w:fldCharType="end"/>
    </w:r>
    <w:r w:rsidRPr="008E72B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20E1" w14:textId="77777777" w:rsidR="00166DD7" w:rsidRDefault="00166DD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66DD7" w:rsidRPr="00CB3D59" w14:paraId="52376E8E" w14:textId="77777777">
      <w:tc>
        <w:tcPr>
          <w:tcW w:w="1061" w:type="pct"/>
        </w:tcPr>
        <w:p w14:paraId="000F06A6" w14:textId="555F7E06" w:rsidR="00166DD7" w:rsidRPr="00A752AE" w:rsidRDefault="00166DD7"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9E4469">
            <w:rPr>
              <w:rFonts w:cs="Arial"/>
              <w:szCs w:val="18"/>
            </w:rPr>
            <w:t>R5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9E4469">
            <w:rPr>
              <w:rFonts w:cs="Arial"/>
              <w:szCs w:val="18"/>
            </w:rPr>
            <w:t>01/07/23</w:t>
          </w:r>
          <w:r w:rsidRPr="00A752AE">
            <w:rPr>
              <w:rFonts w:cs="Arial"/>
              <w:szCs w:val="18"/>
            </w:rPr>
            <w:fldChar w:fldCharType="end"/>
          </w:r>
        </w:p>
      </w:tc>
      <w:tc>
        <w:tcPr>
          <w:tcW w:w="3092" w:type="pct"/>
        </w:tcPr>
        <w:p w14:paraId="5B7EB68A" w14:textId="7303E962" w:rsidR="00166DD7" w:rsidRPr="00A752AE" w:rsidRDefault="00166DD7"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E4469" w:rsidRPr="009E4469">
            <w:rPr>
              <w:rFonts w:cs="Arial"/>
              <w:szCs w:val="18"/>
            </w:rPr>
            <w:t>Unit Titles (Management)</w:t>
          </w:r>
          <w:r w:rsidR="009E4469">
            <w:t xml:space="preserve"> Regulation 2011</w:t>
          </w:r>
          <w:r>
            <w:rPr>
              <w:rFonts w:cs="Arial"/>
              <w:szCs w:val="18"/>
            </w:rPr>
            <w:fldChar w:fldCharType="end"/>
          </w:r>
        </w:p>
        <w:p w14:paraId="272DBABB" w14:textId="3A664859" w:rsidR="00166DD7" w:rsidRPr="00A752AE" w:rsidRDefault="00166DD7"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9E446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9E4469">
            <w:rPr>
              <w:rFonts w:cs="Arial"/>
              <w:szCs w:val="18"/>
            </w:rPr>
            <w:t>01/07/23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9E4469">
            <w:rPr>
              <w:rFonts w:cs="Arial"/>
              <w:szCs w:val="18"/>
            </w:rPr>
            <w:t>-25/11/25</w:t>
          </w:r>
          <w:r w:rsidRPr="00A752AE">
            <w:rPr>
              <w:rFonts w:cs="Arial"/>
              <w:szCs w:val="18"/>
            </w:rPr>
            <w:fldChar w:fldCharType="end"/>
          </w:r>
        </w:p>
      </w:tc>
      <w:tc>
        <w:tcPr>
          <w:tcW w:w="847" w:type="pct"/>
        </w:tcPr>
        <w:p w14:paraId="20615CF2" w14:textId="77777777" w:rsidR="00166DD7" w:rsidRPr="00A752AE" w:rsidRDefault="00166DD7"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339911BB" w14:textId="44609960" w:rsidR="00166DD7" w:rsidRPr="008E72B3" w:rsidRDefault="008E72B3" w:rsidP="008E72B3">
    <w:pPr>
      <w:pStyle w:val="Status"/>
      <w:rPr>
        <w:rFonts w:cs="Arial"/>
      </w:rPr>
    </w:pPr>
    <w:r w:rsidRPr="008E72B3">
      <w:rPr>
        <w:rFonts w:cs="Arial"/>
      </w:rPr>
      <w:fldChar w:fldCharType="begin"/>
    </w:r>
    <w:r w:rsidRPr="008E72B3">
      <w:rPr>
        <w:rFonts w:cs="Arial"/>
      </w:rPr>
      <w:instrText xml:space="preserve"> DOCPROPERTY "Status" </w:instrText>
    </w:r>
    <w:r w:rsidRPr="008E72B3">
      <w:rPr>
        <w:rFonts w:cs="Arial"/>
      </w:rPr>
      <w:fldChar w:fldCharType="separate"/>
    </w:r>
    <w:r w:rsidR="009E4469" w:rsidRPr="008E72B3">
      <w:rPr>
        <w:rFonts w:cs="Arial"/>
      </w:rPr>
      <w:t xml:space="preserve"> </w:t>
    </w:r>
    <w:r w:rsidRPr="008E72B3">
      <w:rPr>
        <w:rFonts w:cs="Arial"/>
      </w:rPr>
      <w:fldChar w:fldCharType="end"/>
    </w:r>
    <w:r w:rsidRPr="008E72B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E72A" w14:textId="77777777" w:rsidR="00166DD7" w:rsidRDefault="00166DD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66DD7" w14:paraId="15AAAB7B" w14:textId="77777777">
      <w:tc>
        <w:tcPr>
          <w:tcW w:w="847" w:type="pct"/>
        </w:tcPr>
        <w:p w14:paraId="3D411E2F" w14:textId="77777777" w:rsidR="00166DD7" w:rsidRDefault="00166DD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62FC872" w14:textId="1329B8F6" w:rsidR="00166DD7" w:rsidRDefault="008E72B3">
          <w:pPr>
            <w:pStyle w:val="Footer"/>
            <w:jc w:val="center"/>
          </w:pPr>
          <w:r>
            <w:fldChar w:fldCharType="begin"/>
          </w:r>
          <w:r>
            <w:instrText xml:space="preserve"> REF Citation *\charformat </w:instrText>
          </w:r>
          <w:r>
            <w:fldChar w:fldCharType="separate"/>
          </w:r>
          <w:r w:rsidR="009E4469">
            <w:t>Unit Titles (Management) Regulation 2011</w:t>
          </w:r>
          <w:r>
            <w:fldChar w:fldCharType="end"/>
          </w:r>
        </w:p>
        <w:p w14:paraId="722968F2" w14:textId="5E606959" w:rsidR="00166DD7" w:rsidRDefault="008E72B3">
          <w:pPr>
            <w:pStyle w:val="FooterInfoCentre"/>
          </w:pPr>
          <w:r>
            <w:fldChar w:fldCharType="begin"/>
          </w:r>
          <w:r>
            <w:instrText xml:space="preserve"> DOCPROPERTY "Eff"  *\charformat </w:instrText>
          </w:r>
          <w:r>
            <w:fldChar w:fldCharType="separate"/>
          </w:r>
          <w:r w:rsidR="009E4469">
            <w:t xml:space="preserve">Effective:  </w:t>
          </w:r>
          <w:r>
            <w:fldChar w:fldCharType="end"/>
          </w:r>
          <w:r>
            <w:fldChar w:fldCharType="begin"/>
          </w:r>
          <w:r>
            <w:instrText xml:space="preserve"> DOCPROPERTY "StartDt"  *\charformat </w:instrText>
          </w:r>
          <w:r>
            <w:fldChar w:fldCharType="separate"/>
          </w:r>
          <w:r w:rsidR="009E4469">
            <w:t>01/07/23</w:t>
          </w:r>
          <w:r>
            <w:fldChar w:fldCharType="end"/>
          </w:r>
          <w:r>
            <w:fldChar w:fldCharType="begin"/>
          </w:r>
          <w:r>
            <w:instrText xml:space="preserve"> DOCPROPERTY "EndDt"  *\charformat </w:instrText>
          </w:r>
          <w:r>
            <w:fldChar w:fldCharType="separate"/>
          </w:r>
          <w:r w:rsidR="009E4469">
            <w:t>-25/11/25</w:t>
          </w:r>
          <w:r>
            <w:fldChar w:fldCharType="end"/>
          </w:r>
        </w:p>
      </w:tc>
      <w:tc>
        <w:tcPr>
          <w:tcW w:w="1061" w:type="pct"/>
        </w:tcPr>
        <w:p w14:paraId="39ABFA36" w14:textId="0892DD1E" w:rsidR="00166DD7" w:rsidRDefault="008E72B3">
          <w:pPr>
            <w:pStyle w:val="Footer"/>
            <w:jc w:val="right"/>
          </w:pPr>
          <w:r>
            <w:fldChar w:fldCharType="begin"/>
          </w:r>
          <w:r>
            <w:instrText xml:space="preserve"> DOCPROPERTY "Category"  *\charformat  </w:instrText>
          </w:r>
          <w:r>
            <w:fldChar w:fldCharType="separate"/>
          </w:r>
          <w:r w:rsidR="009E4469">
            <w:t>R5</w:t>
          </w:r>
          <w:r>
            <w:fldChar w:fldCharType="end"/>
          </w:r>
          <w:r w:rsidR="00166DD7">
            <w:br/>
          </w:r>
          <w:r>
            <w:fldChar w:fldCharType="begin"/>
          </w:r>
          <w:r>
            <w:instrText xml:space="preserve"> DOCPROPERTY "RepubDt"  *\charformat  </w:instrText>
          </w:r>
          <w:r>
            <w:fldChar w:fldCharType="separate"/>
          </w:r>
          <w:r w:rsidR="009E4469">
            <w:t>01/07/23</w:t>
          </w:r>
          <w:r>
            <w:fldChar w:fldCharType="end"/>
          </w:r>
        </w:p>
      </w:tc>
    </w:tr>
  </w:tbl>
  <w:p w14:paraId="4F815A8F" w14:textId="60912582" w:rsidR="00166DD7" w:rsidRPr="008E72B3" w:rsidRDefault="008E72B3" w:rsidP="008E72B3">
    <w:pPr>
      <w:pStyle w:val="Status"/>
      <w:rPr>
        <w:rFonts w:cs="Arial"/>
      </w:rPr>
    </w:pPr>
    <w:r w:rsidRPr="008E72B3">
      <w:rPr>
        <w:rFonts w:cs="Arial"/>
      </w:rPr>
      <w:fldChar w:fldCharType="begin"/>
    </w:r>
    <w:r w:rsidRPr="008E72B3">
      <w:rPr>
        <w:rFonts w:cs="Arial"/>
      </w:rPr>
      <w:instrText xml:space="preserve"> DOCPROPERTY "Status" </w:instrText>
    </w:r>
    <w:r w:rsidRPr="008E72B3">
      <w:rPr>
        <w:rFonts w:cs="Arial"/>
      </w:rPr>
      <w:fldChar w:fldCharType="separate"/>
    </w:r>
    <w:r w:rsidR="009E4469" w:rsidRPr="008E72B3">
      <w:rPr>
        <w:rFonts w:cs="Arial"/>
      </w:rPr>
      <w:t xml:space="preserve"> </w:t>
    </w:r>
    <w:r w:rsidRPr="008E72B3">
      <w:rPr>
        <w:rFonts w:cs="Arial"/>
      </w:rPr>
      <w:fldChar w:fldCharType="end"/>
    </w:r>
    <w:r w:rsidRPr="008E72B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3401" w14:textId="77777777" w:rsidR="00166DD7" w:rsidRDefault="00166DD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66DD7" w14:paraId="4DE829B3" w14:textId="77777777">
      <w:tc>
        <w:tcPr>
          <w:tcW w:w="1061" w:type="pct"/>
        </w:tcPr>
        <w:p w14:paraId="5D74BE23" w14:textId="63F395CF" w:rsidR="00166DD7" w:rsidRDefault="008E72B3">
          <w:pPr>
            <w:pStyle w:val="Footer"/>
          </w:pPr>
          <w:r>
            <w:fldChar w:fldCharType="begin"/>
          </w:r>
          <w:r>
            <w:instrText xml:space="preserve"> DOCPROPERTY "Category"  *\charformat  </w:instrText>
          </w:r>
          <w:r>
            <w:fldChar w:fldCharType="separate"/>
          </w:r>
          <w:r w:rsidR="009E4469">
            <w:t>R5</w:t>
          </w:r>
          <w:r>
            <w:fldChar w:fldCharType="end"/>
          </w:r>
          <w:r w:rsidR="00166DD7">
            <w:br/>
          </w:r>
          <w:r>
            <w:fldChar w:fldCharType="begin"/>
          </w:r>
          <w:r>
            <w:instrText xml:space="preserve"> DOCPROPERTY "RepubDt"  *\charformat  </w:instrText>
          </w:r>
          <w:r>
            <w:fldChar w:fldCharType="separate"/>
          </w:r>
          <w:r w:rsidR="009E4469">
            <w:t>01/07/23</w:t>
          </w:r>
          <w:r>
            <w:fldChar w:fldCharType="end"/>
          </w:r>
        </w:p>
      </w:tc>
      <w:tc>
        <w:tcPr>
          <w:tcW w:w="3092" w:type="pct"/>
        </w:tcPr>
        <w:p w14:paraId="62AF3242" w14:textId="74197FD5" w:rsidR="00166DD7" w:rsidRDefault="008E72B3">
          <w:pPr>
            <w:pStyle w:val="Footer"/>
            <w:jc w:val="center"/>
          </w:pPr>
          <w:r>
            <w:fldChar w:fldCharType="begin"/>
          </w:r>
          <w:r>
            <w:instrText xml:space="preserve"> REF Citation *\charformat </w:instrText>
          </w:r>
          <w:r>
            <w:fldChar w:fldCharType="separate"/>
          </w:r>
          <w:r w:rsidR="009E4469">
            <w:t>Unit Titles (Management) Regulation 2011</w:t>
          </w:r>
          <w:r>
            <w:fldChar w:fldCharType="end"/>
          </w:r>
        </w:p>
        <w:p w14:paraId="7627FD3E" w14:textId="5366444A" w:rsidR="00166DD7" w:rsidRDefault="008E72B3">
          <w:pPr>
            <w:pStyle w:val="FooterInfoCentre"/>
          </w:pPr>
          <w:r>
            <w:fldChar w:fldCharType="begin"/>
          </w:r>
          <w:r>
            <w:instrText xml:space="preserve"> DOCPROPERTY "Eff"  *\charformat </w:instrText>
          </w:r>
          <w:r>
            <w:fldChar w:fldCharType="separate"/>
          </w:r>
          <w:r w:rsidR="009E4469">
            <w:t xml:space="preserve">Effective:  </w:t>
          </w:r>
          <w:r>
            <w:fldChar w:fldCharType="end"/>
          </w:r>
          <w:r>
            <w:fldChar w:fldCharType="begin"/>
          </w:r>
          <w:r>
            <w:instrText xml:space="preserve"> DOCPROPERTY "StartDt"  *\charformat </w:instrText>
          </w:r>
          <w:r>
            <w:fldChar w:fldCharType="separate"/>
          </w:r>
          <w:r w:rsidR="009E4469">
            <w:t>01/07/23</w:t>
          </w:r>
          <w:r>
            <w:fldChar w:fldCharType="end"/>
          </w:r>
          <w:r>
            <w:fldChar w:fldCharType="begin"/>
          </w:r>
          <w:r>
            <w:instrText xml:space="preserve"> DOCPROPERTY "EndDt"  *\charformat </w:instrText>
          </w:r>
          <w:r>
            <w:fldChar w:fldCharType="separate"/>
          </w:r>
          <w:r w:rsidR="009E4469">
            <w:t>-25/11/25</w:t>
          </w:r>
          <w:r>
            <w:fldChar w:fldCharType="end"/>
          </w:r>
        </w:p>
      </w:tc>
      <w:tc>
        <w:tcPr>
          <w:tcW w:w="847" w:type="pct"/>
        </w:tcPr>
        <w:p w14:paraId="772B299B" w14:textId="77777777" w:rsidR="00166DD7" w:rsidRDefault="00166DD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E94A4BF" w14:textId="26748EA5" w:rsidR="00166DD7" w:rsidRPr="008E72B3" w:rsidRDefault="008E72B3" w:rsidP="008E72B3">
    <w:pPr>
      <w:pStyle w:val="Status"/>
      <w:rPr>
        <w:rFonts w:cs="Arial"/>
      </w:rPr>
    </w:pPr>
    <w:r w:rsidRPr="008E72B3">
      <w:rPr>
        <w:rFonts w:cs="Arial"/>
      </w:rPr>
      <w:fldChar w:fldCharType="begin"/>
    </w:r>
    <w:r w:rsidRPr="008E72B3">
      <w:rPr>
        <w:rFonts w:cs="Arial"/>
      </w:rPr>
      <w:instrText xml:space="preserve"> DOCPROPERTY "Status" </w:instrText>
    </w:r>
    <w:r w:rsidRPr="008E72B3">
      <w:rPr>
        <w:rFonts w:cs="Arial"/>
      </w:rPr>
      <w:fldChar w:fldCharType="separate"/>
    </w:r>
    <w:r w:rsidR="009E4469" w:rsidRPr="008E72B3">
      <w:rPr>
        <w:rFonts w:cs="Arial"/>
      </w:rPr>
      <w:t xml:space="preserve"> </w:t>
    </w:r>
    <w:r w:rsidRPr="008E72B3">
      <w:rPr>
        <w:rFonts w:cs="Arial"/>
      </w:rPr>
      <w:fldChar w:fldCharType="end"/>
    </w:r>
    <w:r w:rsidRPr="008E72B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BD07" w14:textId="77777777" w:rsidR="00BF540B" w:rsidRDefault="00BF540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F540B" w14:paraId="3916840E" w14:textId="77777777">
      <w:tc>
        <w:tcPr>
          <w:tcW w:w="847" w:type="pct"/>
        </w:tcPr>
        <w:p w14:paraId="7AEDA901" w14:textId="77777777" w:rsidR="00BF540B" w:rsidRDefault="00BF540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A79880C" w14:textId="6B112B8A" w:rsidR="00BF540B" w:rsidRDefault="008E72B3">
          <w:pPr>
            <w:pStyle w:val="Footer"/>
            <w:jc w:val="center"/>
          </w:pPr>
          <w:r>
            <w:fldChar w:fldCharType="begin"/>
          </w:r>
          <w:r>
            <w:instrText xml:space="preserve"> REF Citation *\charformat </w:instrText>
          </w:r>
          <w:r>
            <w:fldChar w:fldCharType="separate"/>
          </w:r>
          <w:r w:rsidR="009E4469">
            <w:t>Unit Titles (Management) Regulation 2011</w:t>
          </w:r>
          <w:r>
            <w:fldChar w:fldCharType="end"/>
          </w:r>
        </w:p>
        <w:p w14:paraId="7364F16C" w14:textId="2FAD6150" w:rsidR="00BF540B" w:rsidRDefault="008E72B3">
          <w:pPr>
            <w:pStyle w:val="FooterInfoCentre"/>
          </w:pPr>
          <w:r>
            <w:fldChar w:fldCharType="begin"/>
          </w:r>
          <w:r>
            <w:instrText xml:space="preserve"> DOCPROPERTY "Eff"  *\charformat </w:instrText>
          </w:r>
          <w:r>
            <w:fldChar w:fldCharType="separate"/>
          </w:r>
          <w:r w:rsidR="009E4469">
            <w:t xml:space="preserve">Effective:  </w:t>
          </w:r>
          <w:r>
            <w:fldChar w:fldCharType="end"/>
          </w:r>
          <w:r>
            <w:fldChar w:fldCharType="begin"/>
          </w:r>
          <w:r>
            <w:instrText xml:space="preserve"> DOCPROPERTY "StartDt"  *\charformat </w:instrText>
          </w:r>
          <w:r>
            <w:fldChar w:fldCharType="separate"/>
          </w:r>
          <w:r w:rsidR="009E4469">
            <w:t>01/07/23</w:t>
          </w:r>
          <w:r>
            <w:fldChar w:fldCharType="end"/>
          </w:r>
          <w:r>
            <w:fldChar w:fldCharType="begin"/>
          </w:r>
          <w:r>
            <w:instrText xml:space="preserve"> DOCPROPERTY "EndDt"  *\charformat </w:instrText>
          </w:r>
          <w:r>
            <w:fldChar w:fldCharType="separate"/>
          </w:r>
          <w:r w:rsidR="009E4469">
            <w:t>-25/11/25</w:t>
          </w:r>
          <w:r>
            <w:fldChar w:fldCharType="end"/>
          </w:r>
        </w:p>
      </w:tc>
      <w:tc>
        <w:tcPr>
          <w:tcW w:w="1061" w:type="pct"/>
        </w:tcPr>
        <w:p w14:paraId="028EBDDD" w14:textId="6715F5FD" w:rsidR="00BF540B" w:rsidRDefault="008E72B3">
          <w:pPr>
            <w:pStyle w:val="Footer"/>
            <w:jc w:val="right"/>
          </w:pPr>
          <w:r>
            <w:fldChar w:fldCharType="begin"/>
          </w:r>
          <w:r>
            <w:instrText xml:space="preserve"> DOCPROPERTY "Category"  *\charformat  </w:instrText>
          </w:r>
          <w:r>
            <w:fldChar w:fldCharType="separate"/>
          </w:r>
          <w:r w:rsidR="009E4469">
            <w:t>R5</w:t>
          </w:r>
          <w:r>
            <w:fldChar w:fldCharType="end"/>
          </w:r>
          <w:r w:rsidR="00BF540B">
            <w:br/>
          </w:r>
          <w:r>
            <w:fldChar w:fldCharType="begin"/>
          </w:r>
          <w:r>
            <w:instrText xml:space="preserve"> DOCPROPERTY "RepubDt"  *\charformat  </w:instrText>
          </w:r>
          <w:r>
            <w:fldChar w:fldCharType="separate"/>
          </w:r>
          <w:r w:rsidR="009E4469">
            <w:t>01/07/23</w:t>
          </w:r>
          <w:r>
            <w:fldChar w:fldCharType="end"/>
          </w:r>
        </w:p>
      </w:tc>
    </w:tr>
  </w:tbl>
  <w:p w14:paraId="2FD4CC7B" w14:textId="5A316F23" w:rsidR="00BF540B" w:rsidRPr="008E72B3" w:rsidRDefault="008E72B3" w:rsidP="008E72B3">
    <w:pPr>
      <w:pStyle w:val="Status"/>
      <w:rPr>
        <w:rFonts w:cs="Arial"/>
      </w:rPr>
    </w:pPr>
    <w:r w:rsidRPr="008E72B3">
      <w:rPr>
        <w:rFonts w:cs="Arial"/>
      </w:rPr>
      <w:fldChar w:fldCharType="begin"/>
    </w:r>
    <w:r w:rsidRPr="008E72B3">
      <w:rPr>
        <w:rFonts w:cs="Arial"/>
      </w:rPr>
      <w:instrText xml:space="preserve"> DOCPROPERTY "Status" </w:instrText>
    </w:r>
    <w:r w:rsidRPr="008E72B3">
      <w:rPr>
        <w:rFonts w:cs="Arial"/>
      </w:rPr>
      <w:fldChar w:fldCharType="separate"/>
    </w:r>
    <w:r w:rsidR="009E4469" w:rsidRPr="008E72B3">
      <w:rPr>
        <w:rFonts w:cs="Arial"/>
      </w:rPr>
      <w:t xml:space="preserve"> </w:t>
    </w:r>
    <w:r w:rsidRPr="008E72B3">
      <w:rPr>
        <w:rFonts w:cs="Arial"/>
      </w:rPr>
      <w:fldChar w:fldCharType="end"/>
    </w:r>
    <w:r w:rsidRPr="008E72B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4AD9" w14:textId="77777777" w:rsidR="00BF540B" w:rsidRDefault="00BF540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F540B" w14:paraId="0507DFD2" w14:textId="77777777">
      <w:tc>
        <w:tcPr>
          <w:tcW w:w="1061" w:type="pct"/>
        </w:tcPr>
        <w:p w14:paraId="3D4C4B16" w14:textId="18C9188A" w:rsidR="00BF540B" w:rsidRDefault="008E72B3">
          <w:pPr>
            <w:pStyle w:val="Footer"/>
          </w:pPr>
          <w:r>
            <w:fldChar w:fldCharType="begin"/>
          </w:r>
          <w:r>
            <w:instrText xml:space="preserve"> DOCPROPERTY "Category"  *\charformat  </w:instrText>
          </w:r>
          <w:r>
            <w:fldChar w:fldCharType="separate"/>
          </w:r>
          <w:r w:rsidR="009E4469">
            <w:t>R5</w:t>
          </w:r>
          <w:r>
            <w:fldChar w:fldCharType="end"/>
          </w:r>
          <w:r w:rsidR="00BF540B">
            <w:br/>
          </w:r>
          <w:r>
            <w:fldChar w:fldCharType="begin"/>
          </w:r>
          <w:r>
            <w:instrText xml:space="preserve"> DOCPROPERTY "RepubDt"  *\charformat  </w:instrText>
          </w:r>
          <w:r>
            <w:fldChar w:fldCharType="separate"/>
          </w:r>
          <w:r w:rsidR="009E4469">
            <w:t>01/07/23</w:t>
          </w:r>
          <w:r>
            <w:fldChar w:fldCharType="end"/>
          </w:r>
        </w:p>
      </w:tc>
      <w:tc>
        <w:tcPr>
          <w:tcW w:w="3092" w:type="pct"/>
        </w:tcPr>
        <w:p w14:paraId="32E96655" w14:textId="1BAC4F01" w:rsidR="00BF540B" w:rsidRDefault="008E72B3">
          <w:pPr>
            <w:pStyle w:val="Footer"/>
            <w:jc w:val="center"/>
          </w:pPr>
          <w:r>
            <w:fldChar w:fldCharType="begin"/>
          </w:r>
          <w:r>
            <w:instrText xml:space="preserve"> REF Citation *\charformat </w:instrText>
          </w:r>
          <w:r>
            <w:fldChar w:fldCharType="separate"/>
          </w:r>
          <w:r w:rsidR="009E4469">
            <w:t>Unit Titles (Management) Regulation 2011</w:t>
          </w:r>
          <w:r>
            <w:fldChar w:fldCharType="end"/>
          </w:r>
        </w:p>
        <w:p w14:paraId="3F078E77" w14:textId="7CA6E9F7" w:rsidR="00BF540B" w:rsidRDefault="008E72B3">
          <w:pPr>
            <w:pStyle w:val="FooterInfoCentre"/>
          </w:pPr>
          <w:r>
            <w:fldChar w:fldCharType="begin"/>
          </w:r>
          <w:r>
            <w:instrText xml:space="preserve"> DOCPROPERTY "Eff"  *\charformat </w:instrText>
          </w:r>
          <w:r>
            <w:fldChar w:fldCharType="separate"/>
          </w:r>
          <w:r w:rsidR="009E4469">
            <w:t xml:space="preserve">Effective:  </w:t>
          </w:r>
          <w:r>
            <w:fldChar w:fldCharType="end"/>
          </w:r>
          <w:r>
            <w:fldChar w:fldCharType="begin"/>
          </w:r>
          <w:r>
            <w:instrText xml:space="preserve"> DOCPROPERTY "StartDt"  *\charformat </w:instrText>
          </w:r>
          <w:r>
            <w:fldChar w:fldCharType="separate"/>
          </w:r>
          <w:r w:rsidR="009E4469">
            <w:t>01/07/23</w:t>
          </w:r>
          <w:r>
            <w:fldChar w:fldCharType="end"/>
          </w:r>
          <w:r>
            <w:fldChar w:fldCharType="begin"/>
          </w:r>
          <w:r>
            <w:instrText xml:space="preserve"> DOCPROPERTY "EndDt"  *\charformat </w:instrText>
          </w:r>
          <w:r>
            <w:fldChar w:fldCharType="separate"/>
          </w:r>
          <w:r w:rsidR="009E4469">
            <w:t>-25/11/25</w:t>
          </w:r>
          <w:r>
            <w:fldChar w:fldCharType="end"/>
          </w:r>
        </w:p>
      </w:tc>
      <w:tc>
        <w:tcPr>
          <w:tcW w:w="847" w:type="pct"/>
        </w:tcPr>
        <w:p w14:paraId="1FF13EED" w14:textId="77777777" w:rsidR="00BF540B" w:rsidRDefault="00BF540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A2226FA" w14:textId="3B58D6B3" w:rsidR="00BF540B" w:rsidRPr="008E72B3" w:rsidRDefault="008E72B3" w:rsidP="008E72B3">
    <w:pPr>
      <w:pStyle w:val="Status"/>
      <w:rPr>
        <w:rFonts w:cs="Arial"/>
      </w:rPr>
    </w:pPr>
    <w:r w:rsidRPr="008E72B3">
      <w:rPr>
        <w:rFonts w:cs="Arial"/>
      </w:rPr>
      <w:fldChar w:fldCharType="begin"/>
    </w:r>
    <w:r w:rsidRPr="008E72B3">
      <w:rPr>
        <w:rFonts w:cs="Arial"/>
      </w:rPr>
      <w:instrText xml:space="preserve"> DOCPROPERTY "Status" </w:instrText>
    </w:r>
    <w:r w:rsidRPr="008E72B3">
      <w:rPr>
        <w:rFonts w:cs="Arial"/>
      </w:rPr>
      <w:fldChar w:fldCharType="separate"/>
    </w:r>
    <w:r w:rsidR="009E4469" w:rsidRPr="008E72B3">
      <w:rPr>
        <w:rFonts w:cs="Arial"/>
      </w:rPr>
      <w:t xml:space="preserve"> </w:t>
    </w:r>
    <w:r w:rsidRPr="008E72B3">
      <w:rPr>
        <w:rFonts w:cs="Arial"/>
      </w:rPr>
      <w:fldChar w:fldCharType="end"/>
    </w:r>
    <w:r w:rsidRPr="008E72B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D961" w14:textId="6D999D7E" w:rsidR="005704A8" w:rsidRPr="008E72B3" w:rsidRDefault="008E72B3" w:rsidP="008E72B3">
    <w:pPr>
      <w:pStyle w:val="Footer"/>
      <w:jc w:val="center"/>
      <w:rPr>
        <w:rFonts w:cs="Arial"/>
        <w:sz w:val="14"/>
      </w:rPr>
    </w:pPr>
    <w:r w:rsidRPr="008E72B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E287" w14:textId="41D6EEF2" w:rsidR="005704A8" w:rsidRPr="008E72B3" w:rsidRDefault="005704A8" w:rsidP="008E72B3">
    <w:pPr>
      <w:pStyle w:val="Footer"/>
      <w:jc w:val="center"/>
      <w:rPr>
        <w:rFonts w:cs="Arial"/>
        <w:sz w:val="14"/>
      </w:rPr>
    </w:pPr>
    <w:r w:rsidRPr="008E72B3">
      <w:rPr>
        <w:rFonts w:cs="Arial"/>
        <w:sz w:val="14"/>
      </w:rPr>
      <w:fldChar w:fldCharType="begin"/>
    </w:r>
    <w:r w:rsidRPr="008E72B3">
      <w:rPr>
        <w:rFonts w:cs="Arial"/>
        <w:sz w:val="14"/>
      </w:rPr>
      <w:instrText xml:space="preserve"> COMMENTS  \* MERGEFORMAT </w:instrText>
    </w:r>
    <w:r w:rsidRPr="008E72B3">
      <w:rPr>
        <w:rFonts w:cs="Arial"/>
        <w:sz w:val="14"/>
      </w:rPr>
      <w:fldChar w:fldCharType="end"/>
    </w:r>
    <w:r w:rsidR="008E72B3" w:rsidRPr="008E72B3">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2EBC" w14:textId="358170F3" w:rsidR="005704A8" w:rsidRPr="008E72B3" w:rsidRDefault="008E72B3" w:rsidP="008E72B3">
    <w:pPr>
      <w:pStyle w:val="Footer"/>
      <w:jc w:val="center"/>
      <w:rPr>
        <w:rFonts w:cs="Arial"/>
        <w:sz w:val="14"/>
      </w:rPr>
    </w:pPr>
    <w:r w:rsidRPr="008E72B3">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A683" w14:textId="77777777" w:rsidR="00391223" w:rsidRDefault="00391223">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391223" w14:paraId="4EC406FF" w14:textId="77777777">
      <w:tc>
        <w:tcPr>
          <w:tcW w:w="846" w:type="pct"/>
        </w:tcPr>
        <w:p w14:paraId="57FABE90" w14:textId="77777777" w:rsidR="00391223" w:rsidRDefault="0039122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3093" w:type="pct"/>
        </w:tcPr>
        <w:p w14:paraId="496D8563" w14:textId="65F60671" w:rsidR="00391223" w:rsidRDefault="008E72B3">
          <w:pPr>
            <w:pStyle w:val="Footer"/>
            <w:jc w:val="center"/>
          </w:pPr>
          <w:r>
            <w:fldChar w:fldCharType="begin"/>
          </w:r>
          <w:r>
            <w:instrText xml:space="preserve"> REF Citation *\charformat </w:instrText>
          </w:r>
          <w:r>
            <w:fldChar w:fldCharType="separate"/>
          </w:r>
          <w:r w:rsidR="009E4469">
            <w:t>Unit Titles (Management) Regulation 2011</w:t>
          </w:r>
          <w:r>
            <w:fldChar w:fldCharType="end"/>
          </w:r>
        </w:p>
        <w:p w14:paraId="09A2F019" w14:textId="2F47F7C4" w:rsidR="00391223" w:rsidRDefault="008E72B3">
          <w:pPr>
            <w:pStyle w:val="FooterInfoCentre"/>
          </w:pPr>
          <w:r>
            <w:fldChar w:fldCharType="begin"/>
          </w:r>
          <w:r>
            <w:instrText xml:space="preserve"> DOCPROPERTY "Eff"  </w:instrText>
          </w:r>
          <w:r>
            <w:fldChar w:fldCharType="separate"/>
          </w:r>
          <w:r w:rsidR="009E4469">
            <w:t xml:space="preserve">Effective:  </w:t>
          </w:r>
          <w:r>
            <w:fldChar w:fldCharType="end"/>
          </w:r>
          <w:r>
            <w:fldChar w:fldCharType="begin"/>
          </w:r>
          <w:r>
            <w:instrText xml:space="preserve"> DOCPROPERTY "StartDt"   </w:instrText>
          </w:r>
          <w:r>
            <w:fldChar w:fldCharType="separate"/>
          </w:r>
          <w:r w:rsidR="009E4469">
            <w:t>01/07/23</w:t>
          </w:r>
          <w:r>
            <w:fldChar w:fldCharType="end"/>
          </w:r>
          <w:r>
            <w:fldChar w:fldCharType="begin"/>
          </w:r>
          <w:r>
            <w:instrText xml:space="preserve"> DOCPROPERTY "EndDt"  </w:instrText>
          </w:r>
          <w:r>
            <w:fldChar w:fldCharType="separate"/>
          </w:r>
          <w:r w:rsidR="009E4469">
            <w:t>-25/11/25</w:t>
          </w:r>
          <w:r>
            <w:fldChar w:fldCharType="end"/>
          </w:r>
        </w:p>
      </w:tc>
      <w:tc>
        <w:tcPr>
          <w:tcW w:w="1061" w:type="pct"/>
        </w:tcPr>
        <w:p w14:paraId="4AE1AD59" w14:textId="6FE0F1FD" w:rsidR="00391223" w:rsidRDefault="008E72B3">
          <w:pPr>
            <w:pStyle w:val="Footer"/>
            <w:jc w:val="right"/>
          </w:pPr>
          <w:r>
            <w:fldChar w:fldCharType="begin"/>
          </w:r>
          <w:r>
            <w:instrText xml:space="preserve"> DOCPROPERTY "Category"  </w:instrText>
          </w:r>
          <w:r>
            <w:fldChar w:fldCharType="separate"/>
          </w:r>
          <w:r w:rsidR="009E4469">
            <w:t>R5</w:t>
          </w:r>
          <w:r>
            <w:fldChar w:fldCharType="end"/>
          </w:r>
          <w:r w:rsidR="00391223">
            <w:br/>
          </w:r>
          <w:r>
            <w:fldChar w:fldCharType="begin"/>
          </w:r>
          <w:r>
            <w:instrText xml:space="preserve"> DOCPROPERTY "RepubDt"  </w:instrText>
          </w:r>
          <w:r>
            <w:fldChar w:fldCharType="separate"/>
          </w:r>
          <w:r w:rsidR="009E4469">
            <w:t>01/07/23</w:t>
          </w:r>
          <w:r>
            <w:fldChar w:fldCharType="end"/>
          </w:r>
        </w:p>
      </w:tc>
    </w:tr>
  </w:tbl>
  <w:p w14:paraId="514D5268" w14:textId="766FA0BA" w:rsidR="00391223" w:rsidRPr="008E72B3" w:rsidRDefault="008E72B3" w:rsidP="008E72B3">
    <w:pPr>
      <w:pStyle w:val="Status"/>
      <w:rPr>
        <w:rFonts w:cs="Arial"/>
      </w:rPr>
    </w:pPr>
    <w:r w:rsidRPr="008E72B3">
      <w:rPr>
        <w:rFonts w:cs="Arial"/>
      </w:rPr>
      <w:fldChar w:fldCharType="begin"/>
    </w:r>
    <w:r w:rsidRPr="008E72B3">
      <w:rPr>
        <w:rFonts w:cs="Arial"/>
      </w:rPr>
      <w:instrText xml:space="preserve"> DOCPROPERTY "Status" </w:instrText>
    </w:r>
    <w:r w:rsidRPr="008E72B3">
      <w:rPr>
        <w:rFonts w:cs="Arial"/>
      </w:rPr>
      <w:fldChar w:fldCharType="separate"/>
    </w:r>
    <w:r w:rsidR="009E4469" w:rsidRPr="008E72B3">
      <w:rPr>
        <w:rFonts w:cs="Arial"/>
      </w:rPr>
      <w:t xml:space="preserve"> </w:t>
    </w:r>
    <w:r w:rsidRPr="008E72B3">
      <w:rPr>
        <w:rFonts w:cs="Arial"/>
      </w:rPr>
      <w:fldChar w:fldCharType="end"/>
    </w:r>
    <w:r w:rsidRPr="008E72B3">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26F7" w14:textId="4AD482DA" w:rsidR="005704A8" w:rsidRPr="008E72B3" w:rsidRDefault="005704A8" w:rsidP="008E72B3">
    <w:pPr>
      <w:pStyle w:val="Footer"/>
      <w:jc w:val="center"/>
      <w:rPr>
        <w:rFonts w:cs="Arial"/>
        <w:sz w:val="14"/>
      </w:rPr>
    </w:pPr>
    <w:r w:rsidRPr="008E72B3">
      <w:rPr>
        <w:rFonts w:cs="Arial"/>
        <w:sz w:val="14"/>
      </w:rPr>
      <w:fldChar w:fldCharType="begin"/>
    </w:r>
    <w:r w:rsidRPr="008E72B3">
      <w:rPr>
        <w:rFonts w:cs="Arial"/>
        <w:sz w:val="14"/>
      </w:rPr>
      <w:instrText xml:space="preserve"> DOCPROPERTY "Status" </w:instrText>
    </w:r>
    <w:r w:rsidRPr="008E72B3">
      <w:rPr>
        <w:rFonts w:cs="Arial"/>
        <w:sz w:val="14"/>
      </w:rPr>
      <w:fldChar w:fldCharType="separate"/>
    </w:r>
    <w:r w:rsidR="009E4469" w:rsidRPr="008E72B3">
      <w:rPr>
        <w:rFonts w:cs="Arial"/>
        <w:sz w:val="14"/>
      </w:rPr>
      <w:t xml:space="preserve"> </w:t>
    </w:r>
    <w:r w:rsidRPr="008E72B3">
      <w:rPr>
        <w:rFonts w:cs="Arial"/>
        <w:sz w:val="14"/>
      </w:rPr>
      <w:fldChar w:fldCharType="end"/>
    </w:r>
    <w:r w:rsidRPr="008E72B3">
      <w:rPr>
        <w:rFonts w:cs="Arial"/>
        <w:sz w:val="14"/>
      </w:rPr>
      <w:fldChar w:fldCharType="begin"/>
    </w:r>
    <w:r w:rsidRPr="008E72B3">
      <w:rPr>
        <w:rFonts w:cs="Arial"/>
        <w:sz w:val="14"/>
      </w:rPr>
      <w:instrText xml:space="preserve"> COMMENTS  \* MERGEFORMAT </w:instrText>
    </w:r>
    <w:r w:rsidRPr="008E72B3">
      <w:rPr>
        <w:rFonts w:cs="Arial"/>
        <w:sz w:val="14"/>
      </w:rPr>
      <w:fldChar w:fldCharType="end"/>
    </w:r>
    <w:r w:rsidR="008E72B3" w:rsidRPr="008E72B3">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B394" w14:textId="77777777" w:rsidR="00391223" w:rsidRDefault="00391223">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391223" w14:paraId="20D7A0F6" w14:textId="77777777">
      <w:tc>
        <w:tcPr>
          <w:tcW w:w="1061" w:type="pct"/>
        </w:tcPr>
        <w:p w14:paraId="695819EB" w14:textId="4121ECAC" w:rsidR="00391223" w:rsidRDefault="008E72B3">
          <w:pPr>
            <w:pStyle w:val="Footer"/>
          </w:pPr>
          <w:r>
            <w:fldChar w:fldCharType="begin"/>
          </w:r>
          <w:r>
            <w:instrText xml:space="preserve"> DOCPROPERTY "Category"  </w:instrText>
          </w:r>
          <w:r>
            <w:fldChar w:fldCharType="separate"/>
          </w:r>
          <w:r w:rsidR="009E4469">
            <w:t>R5</w:t>
          </w:r>
          <w:r>
            <w:fldChar w:fldCharType="end"/>
          </w:r>
          <w:r w:rsidR="00391223">
            <w:br/>
          </w:r>
          <w:r>
            <w:fldChar w:fldCharType="begin"/>
          </w:r>
          <w:r>
            <w:instrText xml:space="preserve"> DOCPROPERTY "RepubDt"  </w:instrText>
          </w:r>
          <w:r>
            <w:fldChar w:fldCharType="separate"/>
          </w:r>
          <w:r w:rsidR="009E4469">
            <w:t>01/07/23</w:t>
          </w:r>
          <w:r>
            <w:fldChar w:fldCharType="end"/>
          </w:r>
        </w:p>
      </w:tc>
      <w:tc>
        <w:tcPr>
          <w:tcW w:w="3093" w:type="pct"/>
        </w:tcPr>
        <w:p w14:paraId="73E72E73" w14:textId="4A6FB732" w:rsidR="00391223" w:rsidRDefault="008E72B3">
          <w:pPr>
            <w:pStyle w:val="Footer"/>
            <w:jc w:val="center"/>
          </w:pPr>
          <w:r>
            <w:fldChar w:fldCharType="begin"/>
          </w:r>
          <w:r>
            <w:instrText xml:space="preserve"> REF Citation *\charformat </w:instrText>
          </w:r>
          <w:r>
            <w:fldChar w:fldCharType="separate"/>
          </w:r>
          <w:r w:rsidR="009E4469">
            <w:t>Unit Titles (Management) Regulation 2011</w:t>
          </w:r>
          <w:r>
            <w:fldChar w:fldCharType="end"/>
          </w:r>
        </w:p>
        <w:p w14:paraId="06EDE911" w14:textId="21B9B4B4" w:rsidR="00391223" w:rsidRDefault="008E72B3">
          <w:pPr>
            <w:pStyle w:val="FooterInfoCentre"/>
          </w:pPr>
          <w:r>
            <w:fldChar w:fldCharType="begin"/>
          </w:r>
          <w:r>
            <w:instrText xml:space="preserve"> DOCPROPERTY "Eff"  </w:instrText>
          </w:r>
          <w:r>
            <w:fldChar w:fldCharType="separate"/>
          </w:r>
          <w:r w:rsidR="009E4469">
            <w:t xml:space="preserve">Effective:  </w:t>
          </w:r>
          <w:r>
            <w:fldChar w:fldCharType="end"/>
          </w:r>
          <w:r>
            <w:fldChar w:fldCharType="begin"/>
          </w:r>
          <w:r>
            <w:instrText xml:space="preserve"> DOCPROPERTY "StartDt"  </w:instrText>
          </w:r>
          <w:r>
            <w:fldChar w:fldCharType="separate"/>
          </w:r>
          <w:r w:rsidR="009E4469">
            <w:t>01/07/23</w:t>
          </w:r>
          <w:r>
            <w:fldChar w:fldCharType="end"/>
          </w:r>
          <w:r>
            <w:fldChar w:fldCharType="begin"/>
          </w:r>
          <w:r>
            <w:instrText xml:space="preserve"> DOCPROPERTY "EndDt"  </w:instrText>
          </w:r>
          <w:r>
            <w:fldChar w:fldCharType="separate"/>
          </w:r>
          <w:r w:rsidR="009E4469">
            <w:t>-25/11/25</w:t>
          </w:r>
          <w:r>
            <w:fldChar w:fldCharType="end"/>
          </w:r>
        </w:p>
      </w:tc>
      <w:tc>
        <w:tcPr>
          <w:tcW w:w="846" w:type="pct"/>
        </w:tcPr>
        <w:p w14:paraId="7012EB3E" w14:textId="77777777" w:rsidR="00391223" w:rsidRDefault="0039122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0B46C587" w14:textId="473FD232" w:rsidR="00391223" w:rsidRPr="008E72B3" w:rsidRDefault="008E72B3" w:rsidP="008E72B3">
    <w:pPr>
      <w:pStyle w:val="Status"/>
      <w:rPr>
        <w:rFonts w:cs="Arial"/>
      </w:rPr>
    </w:pPr>
    <w:r w:rsidRPr="008E72B3">
      <w:rPr>
        <w:rFonts w:cs="Arial"/>
      </w:rPr>
      <w:fldChar w:fldCharType="begin"/>
    </w:r>
    <w:r w:rsidRPr="008E72B3">
      <w:rPr>
        <w:rFonts w:cs="Arial"/>
      </w:rPr>
      <w:instrText xml:space="preserve"> DOCPROPERTY "Status" </w:instrText>
    </w:r>
    <w:r w:rsidRPr="008E72B3">
      <w:rPr>
        <w:rFonts w:cs="Arial"/>
      </w:rPr>
      <w:fldChar w:fldCharType="separate"/>
    </w:r>
    <w:r w:rsidR="009E4469" w:rsidRPr="008E72B3">
      <w:rPr>
        <w:rFonts w:cs="Arial"/>
      </w:rPr>
      <w:t xml:space="preserve"> </w:t>
    </w:r>
    <w:r w:rsidRPr="008E72B3">
      <w:rPr>
        <w:rFonts w:cs="Arial"/>
      </w:rPr>
      <w:fldChar w:fldCharType="end"/>
    </w:r>
    <w:r w:rsidRPr="008E72B3">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084A" w14:textId="77777777" w:rsidR="00391223" w:rsidRDefault="00391223">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391223" w14:paraId="0835C5E8" w14:textId="77777777">
      <w:tc>
        <w:tcPr>
          <w:tcW w:w="1061" w:type="pct"/>
        </w:tcPr>
        <w:p w14:paraId="3905E7C8" w14:textId="1B6BB285" w:rsidR="00391223" w:rsidRDefault="008E72B3">
          <w:pPr>
            <w:pStyle w:val="Footer"/>
          </w:pPr>
          <w:r>
            <w:fldChar w:fldCharType="begin"/>
          </w:r>
          <w:r>
            <w:instrText xml:space="preserve"> DOCPROPERTY "Category"  </w:instrText>
          </w:r>
          <w:r>
            <w:fldChar w:fldCharType="separate"/>
          </w:r>
          <w:r w:rsidR="009E4469">
            <w:t>R5</w:t>
          </w:r>
          <w:r>
            <w:fldChar w:fldCharType="end"/>
          </w:r>
          <w:r w:rsidR="00391223">
            <w:br/>
          </w:r>
          <w:r>
            <w:fldChar w:fldCharType="begin"/>
          </w:r>
          <w:r>
            <w:instrText xml:space="preserve"> DOCPROPERTY "RepubDt"  </w:instrText>
          </w:r>
          <w:r>
            <w:fldChar w:fldCharType="separate"/>
          </w:r>
          <w:r w:rsidR="009E4469">
            <w:t>01/07/23</w:t>
          </w:r>
          <w:r>
            <w:fldChar w:fldCharType="end"/>
          </w:r>
        </w:p>
      </w:tc>
      <w:tc>
        <w:tcPr>
          <w:tcW w:w="3093" w:type="pct"/>
        </w:tcPr>
        <w:p w14:paraId="3299C8E3" w14:textId="010E9AC6" w:rsidR="00391223" w:rsidRDefault="008E72B3">
          <w:pPr>
            <w:pStyle w:val="Footer"/>
            <w:jc w:val="center"/>
          </w:pPr>
          <w:r>
            <w:fldChar w:fldCharType="begin"/>
          </w:r>
          <w:r>
            <w:instrText xml:space="preserve"> REF Citation *\charformat </w:instrText>
          </w:r>
          <w:r>
            <w:fldChar w:fldCharType="separate"/>
          </w:r>
          <w:r w:rsidR="009E4469">
            <w:t>Unit Titles (Management) Regulation 2011</w:t>
          </w:r>
          <w:r>
            <w:fldChar w:fldCharType="end"/>
          </w:r>
        </w:p>
        <w:p w14:paraId="50BC6F26" w14:textId="6FD00A52" w:rsidR="00391223" w:rsidRDefault="008E72B3">
          <w:pPr>
            <w:pStyle w:val="FooterInfoCentre"/>
          </w:pPr>
          <w:r>
            <w:fldChar w:fldCharType="begin"/>
          </w:r>
          <w:r>
            <w:instrText xml:space="preserve"> DOCPROPERTY "Eff"  </w:instrText>
          </w:r>
          <w:r>
            <w:fldChar w:fldCharType="separate"/>
          </w:r>
          <w:r w:rsidR="009E4469">
            <w:t xml:space="preserve">Effective:  </w:t>
          </w:r>
          <w:r>
            <w:fldChar w:fldCharType="end"/>
          </w:r>
          <w:r>
            <w:fldChar w:fldCharType="begin"/>
          </w:r>
          <w:r>
            <w:instrText xml:space="preserve"> DOCPROPERTY "StartDt"   </w:instrText>
          </w:r>
          <w:r>
            <w:fldChar w:fldCharType="separate"/>
          </w:r>
          <w:r w:rsidR="009E4469">
            <w:t>01/07/23</w:t>
          </w:r>
          <w:r>
            <w:fldChar w:fldCharType="end"/>
          </w:r>
          <w:r>
            <w:fldChar w:fldCharType="begin"/>
          </w:r>
          <w:r>
            <w:instrText xml:space="preserve"> DOCPROPERTY "EndDt"  </w:instrText>
          </w:r>
          <w:r>
            <w:fldChar w:fldCharType="separate"/>
          </w:r>
          <w:r w:rsidR="009E4469">
            <w:t>-25/11/25</w:t>
          </w:r>
          <w:r>
            <w:fldChar w:fldCharType="end"/>
          </w:r>
        </w:p>
      </w:tc>
      <w:tc>
        <w:tcPr>
          <w:tcW w:w="846" w:type="pct"/>
        </w:tcPr>
        <w:p w14:paraId="6800F7F8" w14:textId="77777777" w:rsidR="00391223" w:rsidRDefault="0039122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11F5FC79" w14:textId="393BD3F9" w:rsidR="00391223" w:rsidRPr="008E72B3" w:rsidRDefault="008E72B3" w:rsidP="008E72B3">
    <w:pPr>
      <w:pStyle w:val="Status"/>
      <w:rPr>
        <w:rFonts w:cs="Arial"/>
      </w:rPr>
    </w:pPr>
    <w:r w:rsidRPr="008E72B3">
      <w:rPr>
        <w:rFonts w:cs="Arial"/>
      </w:rPr>
      <w:fldChar w:fldCharType="begin"/>
    </w:r>
    <w:r w:rsidRPr="008E72B3">
      <w:rPr>
        <w:rFonts w:cs="Arial"/>
      </w:rPr>
      <w:instrText xml:space="preserve"> DOCPROPERTY "Status" </w:instrText>
    </w:r>
    <w:r w:rsidRPr="008E72B3">
      <w:rPr>
        <w:rFonts w:cs="Arial"/>
      </w:rPr>
      <w:fldChar w:fldCharType="separate"/>
    </w:r>
    <w:r w:rsidR="009E4469" w:rsidRPr="008E72B3">
      <w:rPr>
        <w:rFonts w:cs="Arial"/>
      </w:rPr>
      <w:t xml:space="preserve"> </w:t>
    </w:r>
    <w:r w:rsidRPr="008E72B3">
      <w:rPr>
        <w:rFonts w:cs="Arial"/>
      </w:rPr>
      <w:fldChar w:fldCharType="end"/>
    </w:r>
    <w:r w:rsidRPr="008E72B3">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0AF3" w14:textId="2AFD19D3" w:rsidR="009E4469" w:rsidRPr="008E72B3" w:rsidRDefault="008E72B3" w:rsidP="008E72B3">
    <w:pPr>
      <w:pStyle w:val="Footer"/>
      <w:jc w:val="center"/>
      <w:rPr>
        <w:rFonts w:cs="Arial"/>
        <w:sz w:val="14"/>
      </w:rPr>
    </w:pPr>
    <w:r w:rsidRPr="008E72B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D52A" w14:textId="77777777" w:rsidR="00175F0C" w:rsidRDefault="00175F0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75F0C" w14:paraId="3C508BD3" w14:textId="77777777">
      <w:tc>
        <w:tcPr>
          <w:tcW w:w="846" w:type="pct"/>
        </w:tcPr>
        <w:p w14:paraId="1D4597B5" w14:textId="77777777" w:rsidR="00175F0C" w:rsidRDefault="00175F0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11D9C05E" w14:textId="443A70ED" w:rsidR="00175F0C" w:rsidRDefault="008E72B3">
          <w:pPr>
            <w:pStyle w:val="Footer"/>
            <w:jc w:val="center"/>
          </w:pPr>
          <w:r>
            <w:fldChar w:fldCharType="begin"/>
          </w:r>
          <w:r>
            <w:instrText xml:space="preserve"> REF Citation *\charformat </w:instrText>
          </w:r>
          <w:r>
            <w:fldChar w:fldCharType="separate"/>
          </w:r>
          <w:r w:rsidR="009E4469">
            <w:t>Unit Titles (Management) Regulation 2011</w:t>
          </w:r>
          <w:r>
            <w:fldChar w:fldCharType="end"/>
          </w:r>
        </w:p>
        <w:p w14:paraId="69B57FCE" w14:textId="23E6FACF" w:rsidR="00175F0C" w:rsidRDefault="008E72B3">
          <w:pPr>
            <w:pStyle w:val="FooterInfoCentre"/>
          </w:pPr>
          <w:r>
            <w:fldChar w:fldCharType="begin"/>
          </w:r>
          <w:r>
            <w:instrText xml:space="preserve"> DOCPROPERTY "Eff"  </w:instrText>
          </w:r>
          <w:r>
            <w:fldChar w:fldCharType="separate"/>
          </w:r>
          <w:r w:rsidR="009E4469">
            <w:t xml:space="preserve">Effective:  </w:t>
          </w:r>
          <w:r>
            <w:fldChar w:fldCharType="end"/>
          </w:r>
          <w:r>
            <w:fldChar w:fldCharType="begin"/>
          </w:r>
          <w:r>
            <w:instrText xml:space="preserve"> DOCPROPERTY "StartDt"   </w:instrText>
          </w:r>
          <w:r>
            <w:fldChar w:fldCharType="separate"/>
          </w:r>
          <w:r w:rsidR="009E4469">
            <w:t>01/07/23</w:t>
          </w:r>
          <w:r>
            <w:fldChar w:fldCharType="end"/>
          </w:r>
          <w:r>
            <w:fldChar w:fldCharType="begin"/>
          </w:r>
          <w:r>
            <w:instrText xml:space="preserve"> DOCPROPERTY "EndDt"  </w:instrText>
          </w:r>
          <w:r>
            <w:fldChar w:fldCharType="separate"/>
          </w:r>
          <w:r w:rsidR="009E4469">
            <w:t>-25/11/25</w:t>
          </w:r>
          <w:r>
            <w:fldChar w:fldCharType="end"/>
          </w:r>
        </w:p>
      </w:tc>
      <w:tc>
        <w:tcPr>
          <w:tcW w:w="1061" w:type="pct"/>
        </w:tcPr>
        <w:p w14:paraId="72F501BC" w14:textId="7C6DA23B" w:rsidR="00175F0C" w:rsidRDefault="008E72B3">
          <w:pPr>
            <w:pStyle w:val="Footer"/>
            <w:jc w:val="right"/>
          </w:pPr>
          <w:r>
            <w:fldChar w:fldCharType="begin"/>
          </w:r>
          <w:r>
            <w:instrText xml:space="preserve"> DOCPROPERTY "Category"  </w:instrText>
          </w:r>
          <w:r>
            <w:fldChar w:fldCharType="separate"/>
          </w:r>
          <w:r w:rsidR="009E4469">
            <w:t>R5</w:t>
          </w:r>
          <w:r>
            <w:fldChar w:fldCharType="end"/>
          </w:r>
          <w:r w:rsidR="00175F0C">
            <w:br/>
          </w:r>
          <w:r>
            <w:fldChar w:fldCharType="begin"/>
          </w:r>
          <w:r>
            <w:instrText xml:space="preserve"> DOCPROPERTY "RepubDt"  </w:instrText>
          </w:r>
          <w:r>
            <w:fldChar w:fldCharType="separate"/>
          </w:r>
          <w:r w:rsidR="009E4469">
            <w:t>01/07/23</w:t>
          </w:r>
          <w:r>
            <w:fldChar w:fldCharType="end"/>
          </w:r>
        </w:p>
      </w:tc>
    </w:tr>
  </w:tbl>
  <w:p w14:paraId="7910E14F" w14:textId="4E520E2B" w:rsidR="00175F0C" w:rsidRPr="008E72B3" w:rsidRDefault="008E72B3" w:rsidP="008E72B3">
    <w:pPr>
      <w:pStyle w:val="Status"/>
      <w:rPr>
        <w:rFonts w:cs="Arial"/>
      </w:rPr>
    </w:pPr>
    <w:r w:rsidRPr="008E72B3">
      <w:rPr>
        <w:rFonts w:cs="Arial"/>
      </w:rPr>
      <w:fldChar w:fldCharType="begin"/>
    </w:r>
    <w:r w:rsidRPr="008E72B3">
      <w:rPr>
        <w:rFonts w:cs="Arial"/>
      </w:rPr>
      <w:instrText xml:space="preserve"> DOCPROPERTY "Status" </w:instrText>
    </w:r>
    <w:r w:rsidRPr="008E72B3">
      <w:rPr>
        <w:rFonts w:cs="Arial"/>
      </w:rPr>
      <w:fldChar w:fldCharType="separate"/>
    </w:r>
    <w:r w:rsidR="009E4469" w:rsidRPr="008E72B3">
      <w:rPr>
        <w:rFonts w:cs="Arial"/>
      </w:rPr>
      <w:t xml:space="preserve"> </w:t>
    </w:r>
    <w:r w:rsidRPr="008E72B3">
      <w:rPr>
        <w:rFonts w:cs="Arial"/>
      </w:rPr>
      <w:fldChar w:fldCharType="end"/>
    </w:r>
    <w:r w:rsidRPr="008E72B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7552" w14:textId="77777777" w:rsidR="00175F0C" w:rsidRDefault="00175F0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75F0C" w14:paraId="3860F164" w14:textId="77777777">
      <w:tc>
        <w:tcPr>
          <w:tcW w:w="1061" w:type="pct"/>
        </w:tcPr>
        <w:p w14:paraId="097F84CA" w14:textId="26724E9F" w:rsidR="00175F0C" w:rsidRDefault="008E72B3">
          <w:pPr>
            <w:pStyle w:val="Footer"/>
          </w:pPr>
          <w:r>
            <w:fldChar w:fldCharType="begin"/>
          </w:r>
          <w:r>
            <w:instrText xml:space="preserve"> DOCPROPERTY "Category"  </w:instrText>
          </w:r>
          <w:r>
            <w:fldChar w:fldCharType="separate"/>
          </w:r>
          <w:r w:rsidR="009E4469">
            <w:t>R5</w:t>
          </w:r>
          <w:r>
            <w:fldChar w:fldCharType="end"/>
          </w:r>
          <w:r w:rsidR="00175F0C">
            <w:br/>
          </w:r>
          <w:r>
            <w:fldChar w:fldCharType="begin"/>
          </w:r>
          <w:r>
            <w:instrText xml:space="preserve"> DOCPROPERTY "RepubDt"  </w:instrText>
          </w:r>
          <w:r>
            <w:fldChar w:fldCharType="separate"/>
          </w:r>
          <w:r w:rsidR="009E4469">
            <w:t>01/07/23</w:t>
          </w:r>
          <w:r>
            <w:fldChar w:fldCharType="end"/>
          </w:r>
        </w:p>
      </w:tc>
      <w:tc>
        <w:tcPr>
          <w:tcW w:w="3093" w:type="pct"/>
        </w:tcPr>
        <w:p w14:paraId="7C15DD1F" w14:textId="6CA3FEB6" w:rsidR="00175F0C" w:rsidRDefault="008E72B3">
          <w:pPr>
            <w:pStyle w:val="Footer"/>
            <w:jc w:val="center"/>
          </w:pPr>
          <w:r>
            <w:fldChar w:fldCharType="begin"/>
          </w:r>
          <w:r>
            <w:instrText xml:space="preserve"> REF Citation *\charformat </w:instrText>
          </w:r>
          <w:r>
            <w:fldChar w:fldCharType="separate"/>
          </w:r>
          <w:r w:rsidR="009E4469">
            <w:t>Unit Titles (Management) Regulation 2011</w:t>
          </w:r>
          <w:r>
            <w:fldChar w:fldCharType="end"/>
          </w:r>
        </w:p>
        <w:p w14:paraId="6DD0E0C0" w14:textId="2F97F678" w:rsidR="00175F0C" w:rsidRDefault="008E72B3">
          <w:pPr>
            <w:pStyle w:val="FooterInfoCentre"/>
          </w:pPr>
          <w:r>
            <w:fldChar w:fldCharType="begin"/>
          </w:r>
          <w:r>
            <w:instrText xml:space="preserve"> DOCPROPERTY "Eff"  </w:instrText>
          </w:r>
          <w:r>
            <w:fldChar w:fldCharType="separate"/>
          </w:r>
          <w:r w:rsidR="009E4469">
            <w:t xml:space="preserve">Effective:  </w:t>
          </w:r>
          <w:r>
            <w:fldChar w:fldCharType="end"/>
          </w:r>
          <w:r>
            <w:fldChar w:fldCharType="begin"/>
          </w:r>
          <w:r>
            <w:instrText xml:space="preserve"> DOCPROPERTY "StartDt"  </w:instrText>
          </w:r>
          <w:r>
            <w:fldChar w:fldCharType="separate"/>
          </w:r>
          <w:r w:rsidR="009E4469">
            <w:t>01/07/23</w:t>
          </w:r>
          <w:r>
            <w:fldChar w:fldCharType="end"/>
          </w:r>
          <w:r>
            <w:fldChar w:fldCharType="begin"/>
          </w:r>
          <w:r>
            <w:instrText xml:space="preserve"> DOCPROPERTY "EndDt"  </w:instrText>
          </w:r>
          <w:r>
            <w:fldChar w:fldCharType="separate"/>
          </w:r>
          <w:r w:rsidR="009E4469">
            <w:t>-25/11/25</w:t>
          </w:r>
          <w:r>
            <w:fldChar w:fldCharType="end"/>
          </w:r>
        </w:p>
      </w:tc>
      <w:tc>
        <w:tcPr>
          <w:tcW w:w="846" w:type="pct"/>
        </w:tcPr>
        <w:p w14:paraId="014B1493" w14:textId="77777777" w:rsidR="00175F0C" w:rsidRDefault="00175F0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A1966B0" w14:textId="0D63F246" w:rsidR="00175F0C" w:rsidRPr="008E72B3" w:rsidRDefault="008E72B3" w:rsidP="008E72B3">
    <w:pPr>
      <w:pStyle w:val="Status"/>
      <w:rPr>
        <w:rFonts w:cs="Arial"/>
      </w:rPr>
    </w:pPr>
    <w:r w:rsidRPr="008E72B3">
      <w:rPr>
        <w:rFonts w:cs="Arial"/>
      </w:rPr>
      <w:fldChar w:fldCharType="begin"/>
    </w:r>
    <w:r w:rsidRPr="008E72B3">
      <w:rPr>
        <w:rFonts w:cs="Arial"/>
      </w:rPr>
      <w:instrText xml:space="preserve"> DOCPROPERTY "Status" </w:instrText>
    </w:r>
    <w:r w:rsidRPr="008E72B3">
      <w:rPr>
        <w:rFonts w:cs="Arial"/>
      </w:rPr>
      <w:fldChar w:fldCharType="separate"/>
    </w:r>
    <w:r w:rsidR="009E4469" w:rsidRPr="008E72B3">
      <w:rPr>
        <w:rFonts w:cs="Arial"/>
      </w:rPr>
      <w:t xml:space="preserve"> </w:t>
    </w:r>
    <w:r w:rsidRPr="008E72B3">
      <w:rPr>
        <w:rFonts w:cs="Arial"/>
      </w:rPr>
      <w:fldChar w:fldCharType="end"/>
    </w:r>
    <w:r w:rsidRPr="008E72B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65DD" w14:textId="77777777" w:rsidR="00175F0C" w:rsidRDefault="00175F0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75F0C" w14:paraId="1433B1C4" w14:textId="77777777">
      <w:tc>
        <w:tcPr>
          <w:tcW w:w="1061" w:type="pct"/>
        </w:tcPr>
        <w:p w14:paraId="51B485FB" w14:textId="436861CB" w:rsidR="00175F0C" w:rsidRDefault="008E72B3">
          <w:pPr>
            <w:pStyle w:val="Footer"/>
          </w:pPr>
          <w:r>
            <w:fldChar w:fldCharType="begin"/>
          </w:r>
          <w:r>
            <w:instrText xml:space="preserve"> DOCPROPERTY "Category"  </w:instrText>
          </w:r>
          <w:r>
            <w:fldChar w:fldCharType="separate"/>
          </w:r>
          <w:r w:rsidR="009E4469">
            <w:t>R5</w:t>
          </w:r>
          <w:r>
            <w:fldChar w:fldCharType="end"/>
          </w:r>
          <w:r w:rsidR="00175F0C">
            <w:br/>
          </w:r>
          <w:r>
            <w:fldChar w:fldCharType="begin"/>
          </w:r>
          <w:r>
            <w:instrText xml:space="preserve"> DOCPROPERTY "RepubDt"  </w:instrText>
          </w:r>
          <w:r>
            <w:fldChar w:fldCharType="separate"/>
          </w:r>
          <w:r w:rsidR="009E4469">
            <w:t>01/07/23</w:t>
          </w:r>
          <w:r>
            <w:fldChar w:fldCharType="end"/>
          </w:r>
        </w:p>
      </w:tc>
      <w:tc>
        <w:tcPr>
          <w:tcW w:w="3093" w:type="pct"/>
        </w:tcPr>
        <w:p w14:paraId="1584DEF4" w14:textId="3642F888" w:rsidR="00175F0C" w:rsidRDefault="008E72B3">
          <w:pPr>
            <w:pStyle w:val="Footer"/>
            <w:jc w:val="center"/>
          </w:pPr>
          <w:r>
            <w:fldChar w:fldCharType="begin"/>
          </w:r>
          <w:r>
            <w:instrText xml:space="preserve"> REF Citation *\charformat </w:instrText>
          </w:r>
          <w:r>
            <w:fldChar w:fldCharType="separate"/>
          </w:r>
          <w:r w:rsidR="009E4469">
            <w:t>Unit Titles (Management) Regulation 2011</w:t>
          </w:r>
          <w:r>
            <w:fldChar w:fldCharType="end"/>
          </w:r>
        </w:p>
        <w:p w14:paraId="2569F848" w14:textId="77AB91CE" w:rsidR="00175F0C" w:rsidRDefault="008E72B3">
          <w:pPr>
            <w:pStyle w:val="FooterInfoCentre"/>
          </w:pPr>
          <w:r>
            <w:fldChar w:fldCharType="begin"/>
          </w:r>
          <w:r>
            <w:instrText xml:space="preserve"> DOCPROPERTY "Eff"  </w:instrText>
          </w:r>
          <w:r>
            <w:fldChar w:fldCharType="separate"/>
          </w:r>
          <w:r w:rsidR="009E4469">
            <w:t xml:space="preserve">Effective:  </w:t>
          </w:r>
          <w:r>
            <w:fldChar w:fldCharType="end"/>
          </w:r>
          <w:r>
            <w:fldChar w:fldCharType="begin"/>
          </w:r>
          <w:r>
            <w:instrText xml:space="preserve"> DOCPROPERTY "StartDt"   </w:instrText>
          </w:r>
          <w:r>
            <w:fldChar w:fldCharType="separate"/>
          </w:r>
          <w:r w:rsidR="009E4469">
            <w:t>01/07/23</w:t>
          </w:r>
          <w:r>
            <w:fldChar w:fldCharType="end"/>
          </w:r>
          <w:r>
            <w:fldChar w:fldCharType="begin"/>
          </w:r>
          <w:r>
            <w:instrText xml:space="preserve"> DOCPROPERTY "EndDt"  </w:instrText>
          </w:r>
          <w:r>
            <w:fldChar w:fldCharType="separate"/>
          </w:r>
          <w:r w:rsidR="009E4469">
            <w:t>-25/11/25</w:t>
          </w:r>
          <w:r>
            <w:fldChar w:fldCharType="end"/>
          </w:r>
        </w:p>
      </w:tc>
      <w:tc>
        <w:tcPr>
          <w:tcW w:w="846" w:type="pct"/>
        </w:tcPr>
        <w:p w14:paraId="6D669A20" w14:textId="77777777" w:rsidR="00175F0C" w:rsidRDefault="00175F0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E3774A9" w14:textId="5F20EE54" w:rsidR="00175F0C" w:rsidRPr="008E72B3" w:rsidRDefault="008E72B3" w:rsidP="008E72B3">
    <w:pPr>
      <w:pStyle w:val="Status"/>
      <w:rPr>
        <w:rFonts w:cs="Arial"/>
      </w:rPr>
    </w:pPr>
    <w:r w:rsidRPr="008E72B3">
      <w:rPr>
        <w:rFonts w:cs="Arial"/>
      </w:rPr>
      <w:fldChar w:fldCharType="begin"/>
    </w:r>
    <w:r w:rsidRPr="008E72B3">
      <w:rPr>
        <w:rFonts w:cs="Arial"/>
      </w:rPr>
      <w:instrText xml:space="preserve"> DOCPROPERTY "Status" </w:instrText>
    </w:r>
    <w:r w:rsidRPr="008E72B3">
      <w:rPr>
        <w:rFonts w:cs="Arial"/>
      </w:rPr>
      <w:fldChar w:fldCharType="separate"/>
    </w:r>
    <w:r w:rsidR="009E4469" w:rsidRPr="008E72B3">
      <w:rPr>
        <w:rFonts w:cs="Arial"/>
      </w:rPr>
      <w:t xml:space="preserve"> </w:t>
    </w:r>
    <w:r w:rsidRPr="008E72B3">
      <w:rPr>
        <w:rFonts w:cs="Arial"/>
      </w:rPr>
      <w:fldChar w:fldCharType="end"/>
    </w:r>
    <w:r w:rsidRPr="008E72B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4433" w14:textId="77777777" w:rsidR="00166DD7" w:rsidRDefault="00166DD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66DD7" w14:paraId="47C9D48C" w14:textId="77777777">
      <w:tc>
        <w:tcPr>
          <w:tcW w:w="847" w:type="pct"/>
        </w:tcPr>
        <w:p w14:paraId="14C21359" w14:textId="77777777" w:rsidR="00166DD7" w:rsidRDefault="00166DD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46D075C" w14:textId="6814952C" w:rsidR="00166DD7" w:rsidRDefault="008E72B3">
          <w:pPr>
            <w:pStyle w:val="Footer"/>
            <w:jc w:val="center"/>
          </w:pPr>
          <w:r>
            <w:fldChar w:fldCharType="begin"/>
          </w:r>
          <w:r>
            <w:instrText xml:space="preserve"> REF Citation *\charformat </w:instrText>
          </w:r>
          <w:r>
            <w:fldChar w:fldCharType="separate"/>
          </w:r>
          <w:r w:rsidR="009E4469">
            <w:t>Unit Titles (Management) Regulation 2011</w:t>
          </w:r>
          <w:r>
            <w:fldChar w:fldCharType="end"/>
          </w:r>
        </w:p>
        <w:p w14:paraId="15C03FF2" w14:textId="057627FB" w:rsidR="00166DD7" w:rsidRDefault="008E72B3">
          <w:pPr>
            <w:pStyle w:val="FooterInfoCentre"/>
          </w:pPr>
          <w:r>
            <w:fldChar w:fldCharType="begin"/>
          </w:r>
          <w:r>
            <w:instrText xml:space="preserve"> DOCPROPERTY "Eff"  *\charformat </w:instrText>
          </w:r>
          <w:r>
            <w:fldChar w:fldCharType="separate"/>
          </w:r>
          <w:r w:rsidR="009E4469">
            <w:t xml:space="preserve">Effective:  </w:t>
          </w:r>
          <w:r>
            <w:fldChar w:fldCharType="end"/>
          </w:r>
          <w:r>
            <w:fldChar w:fldCharType="begin"/>
          </w:r>
          <w:r>
            <w:instrText xml:space="preserve"> DOCPROPERTY "StartDt"  *\charformat </w:instrText>
          </w:r>
          <w:r>
            <w:fldChar w:fldCharType="separate"/>
          </w:r>
          <w:r w:rsidR="009E4469">
            <w:t>01/07/23</w:t>
          </w:r>
          <w:r>
            <w:fldChar w:fldCharType="end"/>
          </w:r>
          <w:r>
            <w:fldChar w:fldCharType="begin"/>
          </w:r>
          <w:r>
            <w:instrText xml:space="preserve"> DOCPROPERTY "EndDt"  *\charformat </w:instrText>
          </w:r>
          <w:r>
            <w:fldChar w:fldCharType="separate"/>
          </w:r>
          <w:r w:rsidR="009E4469">
            <w:t>-25/11/25</w:t>
          </w:r>
          <w:r>
            <w:fldChar w:fldCharType="end"/>
          </w:r>
        </w:p>
      </w:tc>
      <w:tc>
        <w:tcPr>
          <w:tcW w:w="1061" w:type="pct"/>
        </w:tcPr>
        <w:p w14:paraId="0B61F392" w14:textId="67ADDCE7" w:rsidR="00166DD7" w:rsidRDefault="008E72B3">
          <w:pPr>
            <w:pStyle w:val="Footer"/>
            <w:jc w:val="right"/>
          </w:pPr>
          <w:r>
            <w:fldChar w:fldCharType="begin"/>
          </w:r>
          <w:r>
            <w:instrText xml:space="preserve"> DOCPROPERTY "Category"  *\charformat  </w:instrText>
          </w:r>
          <w:r>
            <w:fldChar w:fldCharType="separate"/>
          </w:r>
          <w:r w:rsidR="009E4469">
            <w:t>R5</w:t>
          </w:r>
          <w:r>
            <w:fldChar w:fldCharType="end"/>
          </w:r>
          <w:r w:rsidR="00166DD7">
            <w:br/>
          </w:r>
          <w:r>
            <w:fldChar w:fldCharType="begin"/>
          </w:r>
          <w:r>
            <w:instrText xml:space="preserve"> DOCPROPERTY "RepubDt"  *\charformat  </w:instrText>
          </w:r>
          <w:r>
            <w:fldChar w:fldCharType="separate"/>
          </w:r>
          <w:r w:rsidR="009E4469">
            <w:t>01/07/23</w:t>
          </w:r>
          <w:r>
            <w:fldChar w:fldCharType="end"/>
          </w:r>
        </w:p>
      </w:tc>
    </w:tr>
  </w:tbl>
  <w:p w14:paraId="24EBD4A7" w14:textId="5F57BFA9" w:rsidR="00166DD7" w:rsidRPr="008E72B3" w:rsidRDefault="008E72B3" w:rsidP="008E72B3">
    <w:pPr>
      <w:pStyle w:val="Status"/>
      <w:rPr>
        <w:rFonts w:cs="Arial"/>
      </w:rPr>
    </w:pPr>
    <w:r w:rsidRPr="008E72B3">
      <w:rPr>
        <w:rFonts w:cs="Arial"/>
      </w:rPr>
      <w:fldChar w:fldCharType="begin"/>
    </w:r>
    <w:r w:rsidRPr="008E72B3">
      <w:rPr>
        <w:rFonts w:cs="Arial"/>
      </w:rPr>
      <w:instrText xml:space="preserve"> DOCPROPERTY "Status" </w:instrText>
    </w:r>
    <w:r w:rsidRPr="008E72B3">
      <w:rPr>
        <w:rFonts w:cs="Arial"/>
      </w:rPr>
      <w:fldChar w:fldCharType="separate"/>
    </w:r>
    <w:r w:rsidR="009E4469" w:rsidRPr="008E72B3">
      <w:rPr>
        <w:rFonts w:cs="Arial"/>
      </w:rPr>
      <w:t xml:space="preserve"> </w:t>
    </w:r>
    <w:r w:rsidRPr="008E72B3">
      <w:rPr>
        <w:rFonts w:cs="Arial"/>
      </w:rPr>
      <w:fldChar w:fldCharType="end"/>
    </w:r>
    <w:r w:rsidRPr="008E72B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8252" w14:textId="77777777" w:rsidR="00166DD7" w:rsidRDefault="00166DD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66DD7" w14:paraId="5859B73E" w14:textId="77777777">
      <w:tc>
        <w:tcPr>
          <w:tcW w:w="1061" w:type="pct"/>
        </w:tcPr>
        <w:p w14:paraId="1D846426" w14:textId="334B031D" w:rsidR="00166DD7" w:rsidRDefault="008E72B3">
          <w:pPr>
            <w:pStyle w:val="Footer"/>
          </w:pPr>
          <w:r>
            <w:fldChar w:fldCharType="begin"/>
          </w:r>
          <w:r>
            <w:instrText xml:space="preserve"> DOCPROPERTY "Category"  *\charformat  </w:instrText>
          </w:r>
          <w:r>
            <w:fldChar w:fldCharType="separate"/>
          </w:r>
          <w:r w:rsidR="009E4469">
            <w:t>R5</w:t>
          </w:r>
          <w:r>
            <w:fldChar w:fldCharType="end"/>
          </w:r>
          <w:r w:rsidR="00166DD7">
            <w:br/>
          </w:r>
          <w:r>
            <w:fldChar w:fldCharType="begin"/>
          </w:r>
          <w:r>
            <w:instrText xml:space="preserve"> DOCPROPERTY "RepubDt"  *\charformat  </w:instrText>
          </w:r>
          <w:r>
            <w:fldChar w:fldCharType="separate"/>
          </w:r>
          <w:r w:rsidR="009E4469">
            <w:t>01/07/23</w:t>
          </w:r>
          <w:r>
            <w:fldChar w:fldCharType="end"/>
          </w:r>
        </w:p>
      </w:tc>
      <w:tc>
        <w:tcPr>
          <w:tcW w:w="3092" w:type="pct"/>
        </w:tcPr>
        <w:p w14:paraId="7B02CFE8" w14:textId="3F303AA9" w:rsidR="00166DD7" w:rsidRDefault="008E72B3">
          <w:pPr>
            <w:pStyle w:val="Footer"/>
            <w:jc w:val="center"/>
          </w:pPr>
          <w:r>
            <w:fldChar w:fldCharType="begin"/>
          </w:r>
          <w:r>
            <w:instrText xml:space="preserve"> REF Citation *\charformat </w:instrText>
          </w:r>
          <w:r>
            <w:fldChar w:fldCharType="separate"/>
          </w:r>
          <w:r w:rsidR="009E4469">
            <w:t>Unit Titles (Management) Regulation 2011</w:t>
          </w:r>
          <w:r>
            <w:fldChar w:fldCharType="end"/>
          </w:r>
        </w:p>
        <w:p w14:paraId="35EEE9C6" w14:textId="0631DB79" w:rsidR="00166DD7" w:rsidRDefault="008E72B3">
          <w:pPr>
            <w:pStyle w:val="FooterInfoCentre"/>
          </w:pPr>
          <w:r>
            <w:fldChar w:fldCharType="begin"/>
          </w:r>
          <w:r>
            <w:instrText xml:space="preserve"> DOCPROPERTY "Eff"  *\charformat </w:instrText>
          </w:r>
          <w:r>
            <w:fldChar w:fldCharType="separate"/>
          </w:r>
          <w:r w:rsidR="009E4469">
            <w:t xml:space="preserve">Effective:  </w:t>
          </w:r>
          <w:r>
            <w:fldChar w:fldCharType="end"/>
          </w:r>
          <w:r>
            <w:fldChar w:fldCharType="begin"/>
          </w:r>
          <w:r>
            <w:instrText xml:space="preserve"> DOCPROPERTY "StartDt"  *\charformat </w:instrText>
          </w:r>
          <w:r>
            <w:fldChar w:fldCharType="separate"/>
          </w:r>
          <w:r w:rsidR="009E4469">
            <w:t>01/07/23</w:t>
          </w:r>
          <w:r>
            <w:fldChar w:fldCharType="end"/>
          </w:r>
          <w:r>
            <w:fldChar w:fldCharType="begin"/>
          </w:r>
          <w:r>
            <w:instrText xml:space="preserve"> DOCPROPERTY "EndDt"  *\charformat </w:instrText>
          </w:r>
          <w:r>
            <w:fldChar w:fldCharType="separate"/>
          </w:r>
          <w:r w:rsidR="009E4469">
            <w:t>-25/11/25</w:t>
          </w:r>
          <w:r>
            <w:fldChar w:fldCharType="end"/>
          </w:r>
        </w:p>
      </w:tc>
      <w:tc>
        <w:tcPr>
          <w:tcW w:w="847" w:type="pct"/>
        </w:tcPr>
        <w:p w14:paraId="298B1963" w14:textId="77777777" w:rsidR="00166DD7" w:rsidRDefault="00166DD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4D79BEB" w14:textId="527EA39E" w:rsidR="00166DD7" w:rsidRPr="008E72B3" w:rsidRDefault="008E72B3" w:rsidP="008E72B3">
    <w:pPr>
      <w:pStyle w:val="Status"/>
      <w:rPr>
        <w:rFonts w:cs="Arial"/>
      </w:rPr>
    </w:pPr>
    <w:r w:rsidRPr="008E72B3">
      <w:rPr>
        <w:rFonts w:cs="Arial"/>
      </w:rPr>
      <w:fldChar w:fldCharType="begin"/>
    </w:r>
    <w:r w:rsidRPr="008E72B3">
      <w:rPr>
        <w:rFonts w:cs="Arial"/>
      </w:rPr>
      <w:instrText xml:space="preserve"> DOCPROPERTY "Status" </w:instrText>
    </w:r>
    <w:r w:rsidRPr="008E72B3">
      <w:rPr>
        <w:rFonts w:cs="Arial"/>
      </w:rPr>
      <w:fldChar w:fldCharType="separate"/>
    </w:r>
    <w:r w:rsidR="009E4469" w:rsidRPr="008E72B3">
      <w:rPr>
        <w:rFonts w:cs="Arial"/>
      </w:rPr>
      <w:t xml:space="preserve"> </w:t>
    </w:r>
    <w:r w:rsidRPr="008E72B3">
      <w:rPr>
        <w:rFonts w:cs="Arial"/>
      </w:rPr>
      <w:fldChar w:fldCharType="end"/>
    </w:r>
    <w:r w:rsidRPr="008E72B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4EEC" w14:textId="77777777" w:rsidR="00166DD7" w:rsidRDefault="00166DD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66DD7" w14:paraId="62378CA7" w14:textId="77777777">
      <w:tc>
        <w:tcPr>
          <w:tcW w:w="1061" w:type="pct"/>
        </w:tcPr>
        <w:p w14:paraId="00D49718" w14:textId="163A5AEF" w:rsidR="00166DD7" w:rsidRDefault="008E72B3">
          <w:pPr>
            <w:pStyle w:val="Footer"/>
          </w:pPr>
          <w:r>
            <w:fldChar w:fldCharType="begin"/>
          </w:r>
          <w:r>
            <w:instrText xml:space="preserve"> DOCPROPERTY "Category"  *\charformat  </w:instrText>
          </w:r>
          <w:r>
            <w:fldChar w:fldCharType="separate"/>
          </w:r>
          <w:r w:rsidR="009E4469">
            <w:t>R5</w:t>
          </w:r>
          <w:r>
            <w:fldChar w:fldCharType="end"/>
          </w:r>
          <w:r w:rsidR="00166DD7">
            <w:br/>
          </w:r>
          <w:r>
            <w:fldChar w:fldCharType="begin"/>
          </w:r>
          <w:r>
            <w:instrText xml:space="preserve"> DOCPROPERTY "RepubDt"  *\charformat  </w:instrText>
          </w:r>
          <w:r>
            <w:fldChar w:fldCharType="separate"/>
          </w:r>
          <w:r w:rsidR="009E4469">
            <w:t>01/07/23</w:t>
          </w:r>
          <w:r>
            <w:fldChar w:fldCharType="end"/>
          </w:r>
        </w:p>
      </w:tc>
      <w:tc>
        <w:tcPr>
          <w:tcW w:w="3092" w:type="pct"/>
        </w:tcPr>
        <w:p w14:paraId="76B521A6" w14:textId="38372151" w:rsidR="00166DD7" w:rsidRDefault="008E72B3">
          <w:pPr>
            <w:pStyle w:val="Footer"/>
            <w:jc w:val="center"/>
          </w:pPr>
          <w:r>
            <w:fldChar w:fldCharType="begin"/>
          </w:r>
          <w:r>
            <w:instrText xml:space="preserve"> REF Citation *\charformat </w:instrText>
          </w:r>
          <w:r>
            <w:fldChar w:fldCharType="separate"/>
          </w:r>
          <w:r w:rsidR="009E4469">
            <w:t>Unit Titles (Management) Regulation 2011</w:t>
          </w:r>
          <w:r>
            <w:fldChar w:fldCharType="end"/>
          </w:r>
        </w:p>
        <w:p w14:paraId="1DD8C469" w14:textId="21B6931D" w:rsidR="00166DD7" w:rsidRDefault="008E72B3">
          <w:pPr>
            <w:pStyle w:val="FooterInfoCentre"/>
          </w:pPr>
          <w:r>
            <w:fldChar w:fldCharType="begin"/>
          </w:r>
          <w:r>
            <w:instrText xml:space="preserve"> DOCPROPERTY "Eff"  *\charformat </w:instrText>
          </w:r>
          <w:r>
            <w:fldChar w:fldCharType="separate"/>
          </w:r>
          <w:r w:rsidR="009E4469">
            <w:t xml:space="preserve">Effective:  </w:t>
          </w:r>
          <w:r>
            <w:fldChar w:fldCharType="end"/>
          </w:r>
          <w:r>
            <w:fldChar w:fldCharType="begin"/>
          </w:r>
          <w:r>
            <w:instrText xml:space="preserve"> DOCPROPERTY "StartDt"  *\charformat </w:instrText>
          </w:r>
          <w:r>
            <w:fldChar w:fldCharType="separate"/>
          </w:r>
          <w:r w:rsidR="009E4469">
            <w:t>01/07/23</w:t>
          </w:r>
          <w:r>
            <w:fldChar w:fldCharType="end"/>
          </w:r>
          <w:r>
            <w:fldChar w:fldCharType="begin"/>
          </w:r>
          <w:r>
            <w:instrText xml:space="preserve"> DOCPROPERTY "EndDt"  *\charformat </w:instrText>
          </w:r>
          <w:r>
            <w:fldChar w:fldCharType="separate"/>
          </w:r>
          <w:r w:rsidR="009E4469">
            <w:t>-25/11/25</w:t>
          </w:r>
          <w:r>
            <w:fldChar w:fldCharType="end"/>
          </w:r>
        </w:p>
      </w:tc>
      <w:tc>
        <w:tcPr>
          <w:tcW w:w="847" w:type="pct"/>
        </w:tcPr>
        <w:p w14:paraId="1FF3ACC4" w14:textId="77777777" w:rsidR="00166DD7" w:rsidRDefault="00166DD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81BDE61" w14:textId="3CF65DF0" w:rsidR="00166DD7" w:rsidRPr="008E72B3" w:rsidRDefault="008E72B3" w:rsidP="008E72B3">
    <w:pPr>
      <w:pStyle w:val="Status"/>
      <w:rPr>
        <w:rFonts w:cs="Arial"/>
      </w:rPr>
    </w:pPr>
    <w:r w:rsidRPr="008E72B3">
      <w:rPr>
        <w:rFonts w:cs="Arial"/>
      </w:rPr>
      <w:fldChar w:fldCharType="begin"/>
    </w:r>
    <w:r w:rsidRPr="008E72B3">
      <w:rPr>
        <w:rFonts w:cs="Arial"/>
      </w:rPr>
      <w:instrText xml:space="preserve"> DOCPROPERTY "Status" </w:instrText>
    </w:r>
    <w:r w:rsidRPr="008E72B3">
      <w:rPr>
        <w:rFonts w:cs="Arial"/>
      </w:rPr>
      <w:fldChar w:fldCharType="separate"/>
    </w:r>
    <w:r w:rsidR="009E4469" w:rsidRPr="008E72B3">
      <w:rPr>
        <w:rFonts w:cs="Arial"/>
      </w:rPr>
      <w:t xml:space="preserve"> </w:t>
    </w:r>
    <w:r w:rsidRPr="008E72B3">
      <w:rPr>
        <w:rFonts w:cs="Arial"/>
      </w:rPr>
      <w:fldChar w:fldCharType="end"/>
    </w:r>
    <w:r w:rsidRPr="008E72B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6F93" w14:textId="77777777" w:rsidR="00A75519" w:rsidRDefault="00A75519">
      <w:r>
        <w:separator/>
      </w:r>
    </w:p>
  </w:footnote>
  <w:footnote w:type="continuationSeparator" w:id="0">
    <w:p w14:paraId="1AF8BFF0" w14:textId="77777777" w:rsidR="00A75519" w:rsidRDefault="00A75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8918" w14:textId="77777777" w:rsidR="009E4469" w:rsidRDefault="009E446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66DD7" w14:paraId="57D62F4F" w14:textId="77777777">
      <w:trPr>
        <w:jc w:val="center"/>
      </w:trPr>
      <w:tc>
        <w:tcPr>
          <w:tcW w:w="1340" w:type="dxa"/>
        </w:tcPr>
        <w:p w14:paraId="18C9E3B9" w14:textId="77777777" w:rsidR="00166DD7" w:rsidRDefault="00166DD7">
          <w:pPr>
            <w:pStyle w:val="HeaderEven"/>
          </w:pPr>
        </w:p>
      </w:tc>
      <w:tc>
        <w:tcPr>
          <w:tcW w:w="6583" w:type="dxa"/>
        </w:tcPr>
        <w:p w14:paraId="1431DC1E" w14:textId="77777777" w:rsidR="00166DD7" w:rsidRDefault="00166DD7">
          <w:pPr>
            <w:pStyle w:val="HeaderEven"/>
          </w:pPr>
        </w:p>
      </w:tc>
    </w:tr>
    <w:tr w:rsidR="00166DD7" w14:paraId="4528C18A" w14:textId="77777777">
      <w:trPr>
        <w:jc w:val="center"/>
      </w:trPr>
      <w:tc>
        <w:tcPr>
          <w:tcW w:w="7923" w:type="dxa"/>
          <w:gridSpan w:val="2"/>
          <w:tcBorders>
            <w:bottom w:val="single" w:sz="4" w:space="0" w:color="auto"/>
          </w:tcBorders>
        </w:tcPr>
        <w:p w14:paraId="4EE1BD52" w14:textId="77777777" w:rsidR="00166DD7" w:rsidRDefault="00166DD7">
          <w:pPr>
            <w:pStyle w:val="HeaderEven6"/>
          </w:pPr>
          <w:r>
            <w:t>Dictionary</w:t>
          </w:r>
        </w:p>
      </w:tc>
    </w:tr>
  </w:tbl>
  <w:p w14:paraId="4795A14D" w14:textId="77777777" w:rsidR="00166DD7" w:rsidRDefault="00166D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66DD7" w14:paraId="75B6F3E6" w14:textId="77777777">
      <w:trPr>
        <w:jc w:val="center"/>
      </w:trPr>
      <w:tc>
        <w:tcPr>
          <w:tcW w:w="6583" w:type="dxa"/>
        </w:tcPr>
        <w:p w14:paraId="5C6BA4BC" w14:textId="77777777" w:rsidR="00166DD7" w:rsidRDefault="00166DD7">
          <w:pPr>
            <w:pStyle w:val="HeaderOdd"/>
          </w:pPr>
        </w:p>
      </w:tc>
      <w:tc>
        <w:tcPr>
          <w:tcW w:w="1340" w:type="dxa"/>
        </w:tcPr>
        <w:p w14:paraId="289BA288" w14:textId="77777777" w:rsidR="00166DD7" w:rsidRDefault="00166DD7">
          <w:pPr>
            <w:pStyle w:val="HeaderOdd"/>
          </w:pPr>
        </w:p>
      </w:tc>
    </w:tr>
    <w:tr w:rsidR="00166DD7" w14:paraId="51DEAD11" w14:textId="77777777">
      <w:trPr>
        <w:jc w:val="center"/>
      </w:trPr>
      <w:tc>
        <w:tcPr>
          <w:tcW w:w="7923" w:type="dxa"/>
          <w:gridSpan w:val="2"/>
          <w:tcBorders>
            <w:bottom w:val="single" w:sz="4" w:space="0" w:color="auto"/>
          </w:tcBorders>
        </w:tcPr>
        <w:p w14:paraId="06B7BD1D" w14:textId="77777777" w:rsidR="00166DD7" w:rsidRDefault="00166DD7">
          <w:pPr>
            <w:pStyle w:val="HeaderOdd6"/>
          </w:pPr>
          <w:r>
            <w:t>Dictionary</w:t>
          </w:r>
        </w:p>
      </w:tc>
    </w:tr>
  </w:tbl>
  <w:p w14:paraId="66A25378" w14:textId="77777777" w:rsidR="00166DD7" w:rsidRDefault="00166DD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BF540B" w14:paraId="2CDC9245" w14:textId="77777777">
      <w:trPr>
        <w:jc w:val="center"/>
      </w:trPr>
      <w:tc>
        <w:tcPr>
          <w:tcW w:w="1234" w:type="dxa"/>
          <w:gridSpan w:val="2"/>
        </w:tcPr>
        <w:p w14:paraId="234CBCD2" w14:textId="77777777" w:rsidR="00BF540B" w:rsidRDefault="00BF540B">
          <w:pPr>
            <w:pStyle w:val="HeaderEven"/>
            <w:rPr>
              <w:b/>
            </w:rPr>
          </w:pPr>
          <w:r>
            <w:rPr>
              <w:b/>
            </w:rPr>
            <w:t>Endnotes</w:t>
          </w:r>
        </w:p>
      </w:tc>
      <w:tc>
        <w:tcPr>
          <w:tcW w:w="6062" w:type="dxa"/>
        </w:tcPr>
        <w:p w14:paraId="51F4869A" w14:textId="77777777" w:rsidR="00BF540B" w:rsidRDefault="00BF540B">
          <w:pPr>
            <w:pStyle w:val="HeaderEven"/>
          </w:pPr>
        </w:p>
      </w:tc>
    </w:tr>
    <w:tr w:rsidR="00BF540B" w14:paraId="6116BA93" w14:textId="77777777">
      <w:trPr>
        <w:cantSplit/>
        <w:jc w:val="center"/>
      </w:trPr>
      <w:tc>
        <w:tcPr>
          <w:tcW w:w="7296" w:type="dxa"/>
          <w:gridSpan w:val="3"/>
        </w:tcPr>
        <w:p w14:paraId="24E4301E" w14:textId="77777777" w:rsidR="00BF540B" w:rsidRDefault="00BF540B">
          <w:pPr>
            <w:pStyle w:val="HeaderEven"/>
          </w:pPr>
        </w:p>
      </w:tc>
    </w:tr>
    <w:tr w:rsidR="00BF540B" w14:paraId="68E298F7" w14:textId="77777777">
      <w:trPr>
        <w:cantSplit/>
        <w:jc w:val="center"/>
      </w:trPr>
      <w:tc>
        <w:tcPr>
          <w:tcW w:w="700" w:type="dxa"/>
          <w:tcBorders>
            <w:bottom w:val="single" w:sz="4" w:space="0" w:color="auto"/>
          </w:tcBorders>
        </w:tcPr>
        <w:p w14:paraId="400084C6" w14:textId="72A09090" w:rsidR="00BF540B" w:rsidRDefault="00BF540B">
          <w:pPr>
            <w:pStyle w:val="HeaderEven6"/>
          </w:pPr>
          <w:r>
            <w:rPr>
              <w:noProof/>
            </w:rPr>
            <w:fldChar w:fldCharType="begin"/>
          </w:r>
          <w:r>
            <w:rPr>
              <w:noProof/>
            </w:rPr>
            <w:instrText xml:space="preserve"> STYLEREF charTableNo \*charformat </w:instrText>
          </w:r>
          <w:r>
            <w:rPr>
              <w:noProof/>
            </w:rPr>
            <w:fldChar w:fldCharType="separate"/>
          </w:r>
          <w:r w:rsidR="008E72B3">
            <w:rPr>
              <w:noProof/>
            </w:rPr>
            <w:t>5</w:t>
          </w:r>
          <w:r>
            <w:rPr>
              <w:noProof/>
            </w:rPr>
            <w:fldChar w:fldCharType="end"/>
          </w:r>
        </w:p>
      </w:tc>
      <w:tc>
        <w:tcPr>
          <w:tcW w:w="6600" w:type="dxa"/>
          <w:gridSpan w:val="2"/>
          <w:tcBorders>
            <w:bottom w:val="single" w:sz="4" w:space="0" w:color="auto"/>
          </w:tcBorders>
        </w:tcPr>
        <w:p w14:paraId="6EF284EE" w14:textId="103DB95F" w:rsidR="00BF540B" w:rsidRDefault="00BF540B">
          <w:pPr>
            <w:pStyle w:val="HeaderEven6"/>
          </w:pPr>
          <w:r>
            <w:rPr>
              <w:noProof/>
            </w:rPr>
            <w:fldChar w:fldCharType="begin"/>
          </w:r>
          <w:r>
            <w:rPr>
              <w:noProof/>
            </w:rPr>
            <w:instrText xml:space="preserve"> STYLEREF charTableText \*charformat </w:instrText>
          </w:r>
          <w:r>
            <w:rPr>
              <w:noProof/>
            </w:rPr>
            <w:fldChar w:fldCharType="separate"/>
          </w:r>
          <w:r w:rsidR="008E72B3">
            <w:rPr>
              <w:noProof/>
            </w:rPr>
            <w:t>Earlier republications</w:t>
          </w:r>
          <w:r>
            <w:rPr>
              <w:noProof/>
            </w:rPr>
            <w:fldChar w:fldCharType="end"/>
          </w:r>
        </w:p>
      </w:tc>
    </w:tr>
  </w:tbl>
  <w:p w14:paraId="58133B55" w14:textId="77777777" w:rsidR="00BF540B" w:rsidRDefault="00BF540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BF540B" w14:paraId="6D818ABC" w14:textId="77777777">
      <w:trPr>
        <w:jc w:val="center"/>
      </w:trPr>
      <w:tc>
        <w:tcPr>
          <w:tcW w:w="5741" w:type="dxa"/>
        </w:tcPr>
        <w:p w14:paraId="204BBF67" w14:textId="77777777" w:rsidR="00BF540B" w:rsidRDefault="00BF540B">
          <w:pPr>
            <w:pStyle w:val="HeaderEven"/>
            <w:jc w:val="right"/>
          </w:pPr>
        </w:p>
      </w:tc>
      <w:tc>
        <w:tcPr>
          <w:tcW w:w="1560" w:type="dxa"/>
          <w:gridSpan w:val="2"/>
        </w:tcPr>
        <w:p w14:paraId="14FA9DB9" w14:textId="77777777" w:rsidR="00BF540B" w:rsidRDefault="00BF540B">
          <w:pPr>
            <w:pStyle w:val="HeaderEven"/>
            <w:jc w:val="right"/>
            <w:rPr>
              <w:b/>
            </w:rPr>
          </w:pPr>
          <w:r>
            <w:rPr>
              <w:b/>
            </w:rPr>
            <w:t>Endnotes</w:t>
          </w:r>
        </w:p>
      </w:tc>
    </w:tr>
    <w:tr w:rsidR="00BF540B" w14:paraId="283761A1" w14:textId="77777777">
      <w:trPr>
        <w:jc w:val="center"/>
      </w:trPr>
      <w:tc>
        <w:tcPr>
          <w:tcW w:w="7301" w:type="dxa"/>
          <w:gridSpan w:val="3"/>
        </w:tcPr>
        <w:p w14:paraId="1DB447E8" w14:textId="77777777" w:rsidR="00BF540B" w:rsidRDefault="00BF540B">
          <w:pPr>
            <w:pStyle w:val="HeaderEven"/>
            <w:jc w:val="right"/>
            <w:rPr>
              <w:b/>
            </w:rPr>
          </w:pPr>
        </w:p>
      </w:tc>
    </w:tr>
    <w:tr w:rsidR="00BF540B" w14:paraId="38202D01" w14:textId="77777777">
      <w:trPr>
        <w:jc w:val="center"/>
      </w:trPr>
      <w:tc>
        <w:tcPr>
          <w:tcW w:w="6600" w:type="dxa"/>
          <w:gridSpan w:val="2"/>
          <w:tcBorders>
            <w:bottom w:val="single" w:sz="4" w:space="0" w:color="auto"/>
          </w:tcBorders>
        </w:tcPr>
        <w:p w14:paraId="6FA928DD" w14:textId="716D6415" w:rsidR="00BF540B" w:rsidRDefault="00BF540B">
          <w:pPr>
            <w:pStyle w:val="HeaderOdd6"/>
          </w:pPr>
          <w:r>
            <w:rPr>
              <w:noProof/>
            </w:rPr>
            <w:fldChar w:fldCharType="begin"/>
          </w:r>
          <w:r>
            <w:rPr>
              <w:noProof/>
            </w:rPr>
            <w:instrText xml:space="preserve"> STYLEREF charTableText \*charformat </w:instrText>
          </w:r>
          <w:r>
            <w:rPr>
              <w:noProof/>
            </w:rPr>
            <w:fldChar w:fldCharType="separate"/>
          </w:r>
          <w:r w:rsidR="008E72B3">
            <w:rPr>
              <w:noProof/>
            </w:rPr>
            <w:t>Amendment history</w:t>
          </w:r>
          <w:r>
            <w:rPr>
              <w:noProof/>
            </w:rPr>
            <w:fldChar w:fldCharType="end"/>
          </w:r>
        </w:p>
      </w:tc>
      <w:tc>
        <w:tcPr>
          <w:tcW w:w="700" w:type="dxa"/>
          <w:tcBorders>
            <w:bottom w:val="single" w:sz="4" w:space="0" w:color="auto"/>
          </w:tcBorders>
        </w:tcPr>
        <w:p w14:paraId="47919C26" w14:textId="41C16367" w:rsidR="00BF540B" w:rsidRDefault="00BF540B">
          <w:pPr>
            <w:pStyle w:val="HeaderOdd6"/>
          </w:pPr>
          <w:r>
            <w:rPr>
              <w:noProof/>
            </w:rPr>
            <w:fldChar w:fldCharType="begin"/>
          </w:r>
          <w:r>
            <w:rPr>
              <w:noProof/>
            </w:rPr>
            <w:instrText xml:space="preserve"> STYLEREF charTableNo \*charformat </w:instrText>
          </w:r>
          <w:r>
            <w:rPr>
              <w:noProof/>
            </w:rPr>
            <w:fldChar w:fldCharType="separate"/>
          </w:r>
          <w:r w:rsidR="008E72B3">
            <w:rPr>
              <w:noProof/>
            </w:rPr>
            <w:t>4</w:t>
          </w:r>
          <w:r>
            <w:rPr>
              <w:noProof/>
            </w:rPr>
            <w:fldChar w:fldCharType="end"/>
          </w:r>
        </w:p>
      </w:tc>
    </w:tr>
  </w:tbl>
  <w:p w14:paraId="456B58FA" w14:textId="77777777" w:rsidR="00BF540B" w:rsidRDefault="00BF540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B8BD" w14:textId="77777777" w:rsidR="005704A8" w:rsidRDefault="005704A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D9BC" w14:textId="77777777" w:rsidR="005704A8" w:rsidRDefault="005704A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0036" w14:textId="77777777" w:rsidR="005704A8" w:rsidRDefault="005704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391223" w14:paraId="6A89EBDA" w14:textId="77777777">
      <w:tc>
        <w:tcPr>
          <w:tcW w:w="900" w:type="pct"/>
        </w:tcPr>
        <w:p w14:paraId="21AAB3E2" w14:textId="77777777" w:rsidR="00391223" w:rsidRDefault="00391223">
          <w:pPr>
            <w:pStyle w:val="HeaderEven"/>
          </w:pPr>
        </w:p>
      </w:tc>
      <w:tc>
        <w:tcPr>
          <w:tcW w:w="4100" w:type="pct"/>
        </w:tcPr>
        <w:p w14:paraId="2CC3B1D4" w14:textId="77777777" w:rsidR="00391223" w:rsidRDefault="00391223">
          <w:pPr>
            <w:pStyle w:val="HeaderEven"/>
          </w:pPr>
        </w:p>
      </w:tc>
    </w:tr>
    <w:tr w:rsidR="00391223" w14:paraId="0EA46AD4" w14:textId="77777777">
      <w:tc>
        <w:tcPr>
          <w:tcW w:w="4100" w:type="pct"/>
          <w:gridSpan w:val="2"/>
          <w:tcBorders>
            <w:bottom w:val="single" w:sz="4" w:space="0" w:color="auto"/>
          </w:tcBorders>
        </w:tcPr>
        <w:p w14:paraId="482A023B" w14:textId="7C4D099F" w:rsidR="00391223" w:rsidRDefault="00391223">
          <w:pPr>
            <w:pStyle w:val="HeaderEven6"/>
          </w:pPr>
          <w:r>
            <w:fldChar w:fldCharType="begin"/>
          </w:r>
          <w:r>
            <w:instrText xml:space="preserve"> STYLEREF charContents \* MERGEFORMAT </w:instrText>
          </w:r>
          <w:r>
            <w:fldChar w:fldCharType="end"/>
          </w:r>
        </w:p>
      </w:tc>
    </w:tr>
  </w:tbl>
  <w:p w14:paraId="54A2EEE0" w14:textId="1A98D500" w:rsidR="00391223" w:rsidRDefault="00391223">
    <w:pPr>
      <w:pStyle w:val="N-9pt"/>
    </w:pPr>
    <w:r>
      <w:tab/>
    </w:r>
    <w:r>
      <w:fldChar w:fldCharType="begin"/>
    </w:r>
    <w:r>
      <w:instrText xml:space="preserve"> STYLEREF charPage \* MERGEFORMAT </w:instrTex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391223" w14:paraId="27891B5F" w14:textId="77777777">
      <w:tc>
        <w:tcPr>
          <w:tcW w:w="4100" w:type="pct"/>
        </w:tcPr>
        <w:p w14:paraId="321A22C0" w14:textId="77777777" w:rsidR="00391223" w:rsidRDefault="00391223">
          <w:pPr>
            <w:pStyle w:val="HeaderOdd"/>
          </w:pPr>
        </w:p>
      </w:tc>
      <w:tc>
        <w:tcPr>
          <w:tcW w:w="900" w:type="pct"/>
        </w:tcPr>
        <w:p w14:paraId="2FB400A2" w14:textId="77777777" w:rsidR="00391223" w:rsidRDefault="00391223">
          <w:pPr>
            <w:pStyle w:val="HeaderOdd"/>
          </w:pPr>
        </w:p>
      </w:tc>
    </w:tr>
    <w:tr w:rsidR="00391223" w14:paraId="6129869C" w14:textId="77777777">
      <w:tc>
        <w:tcPr>
          <w:tcW w:w="900" w:type="pct"/>
          <w:gridSpan w:val="2"/>
          <w:tcBorders>
            <w:bottom w:val="single" w:sz="4" w:space="0" w:color="auto"/>
          </w:tcBorders>
        </w:tcPr>
        <w:p w14:paraId="51EBE127" w14:textId="0F4AFD56" w:rsidR="00391223" w:rsidRDefault="00391223">
          <w:pPr>
            <w:pStyle w:val="HeaderOdd6"/>
          </w:pPr>
          <w:r>
            <w:fldChar w:fldCharType="begin"/>
          </w:r>
          <w:r>
            <w:instrText xml:space="preserve"> STYLEREF charContents \* MERGEFORMAT </w:instrText>
          </w:r>
          <w:r>
            <w:fldChar w:fldCharType="end"/>
          </w:r>
        </w:p>
      </w:tc>
    </w:tr>
  </w:tbl>
  <w:p w14:paraId="111DE8AA" w14:textId="631F1378" w:rsidR="00391223" w:rsidRDefault="00391223">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F63A" w14:textId="77777777" w:rsidR="009E4469" w:rsidRDefault="009E4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B049" w14:textId="77777777" w:rsidR="009E4469" w:rsidRDefault="009E44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75F0C" w14:paraId="42E626BF" w14:textId="77777777">
      <w:tc>
        <w:tcPr>
          <w:tcW w:w="900" w:type="pct"/>
        </w:tcPr>
        <w:p w14:paraId="35DF0FEA" w14:textId="77777777" w:rsidR="00175F0C" w:rsidRDefault="00175F0C">
          <w:pPr>
            <w:pStyle w:val="HeaderEven"/>
          </w:pPr>
        </w:p>
      </w:tc>
      <w:tc>
        <w:tcPr>
          <w:tcW w:w="4100" w:type="pct"/>
        </w:tcPr>
        <w:p w14:paraId="497259A7" w14:textId="77777777" w:rsidR="00175F0C" w:rsidRDefault="00175F0C">
          <w:pPr>
            <w:pStyle w:val="HeaderEven"/>
          </w:pPr>
        </w:p>
      </w:tc>
    </w:tr>
    <w:tr w:rsidR="00175F0C" w14:paraId="6BE40D7B" w14:textId="77777777">
      <w:tc>
        <w:tcPr>
          <w:tcW w:w="4100" w:type="pct"/>
          <w:gridSpan w:val="2"/>
          <w:tcBorders>
            <w:bottom w:val="single" w:sz="4" w:space="0" w:color="auto"/>
          </w:tcBorders>
        </w:tcPr>
        <w:p w14:paraId="12694761" w14:textId="1B8A9254" w:rsidR="00175F0C" w:rsidRDefault="008E72B3">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26E61F32" w14:textId="11B7B2F7" w:rsidR="00175F0C" w:rsidRDefault="00175F0C">
    <w:pPr>
      <w:pStyle w:val="N-9pt"/>
    </w:pPr>
    <w:r>
      <w:tab/>
    </w:r>
    <w:r w:rsidR="008E72B3">
      <w:fldChar w:fldCharType="begin"/>
    </w:r>
    <w:r w:rsidR="008E72B3">
      <w:instrText xml:space="preserve"> STYLEREF charPage \* MERGEFORMAT </w:instrText>
    </w:r>
    <w:r w:rsidR="008E72B3">
      <w:fldChar w:fldCharType="separate"/>
    </w:r>
    <w:r w:rsidR="008E72B3">
      <w:rPr>
        <w:noProof/>
      </w:rPr>
      <w:t>Page</w:t>
    </w:r>
    <w:r w:rsidR="008E72B3">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75F0C" w14:paraId="3491ED6C" w14:textId="77777777">
      <w:tc>
        <w:tcPr>
          <w:tcW w:w="4100" w:type="pct"/>
        </w:tcPr>
        <w:p w14:paraId="057459A9" w14:textId="77777777" w:rsidR="00175F0C" w:rsidRDefault="00175F0C">
          <w:pPr>
            <w:pStyle w:val="HeaderOdd"/>
          </w:pPr>
        </w:p>
      </w:tc>
      <w:tc>
        <w:tcPr>
          <w:tcW w:w="900" w:type="pct"/>
        </w:tcPr>
        <w:p w14:paraId="5BA06D67" w14:textId="77777777" w:rsidR="00175F0C" w:rsidRDefault="00175F0C">
          <w:pPr>
            <w:pStyle w:val="HeaderOdd"/>
          </w:pPr>
        </w:p>
      </w:tc>
    </w:tr>
    <w:tr w:rsidR="00175F0C" w14:paraId="18A38E68" w14:textId="77777777">
      <w:tc>
        <w:tcPr>
          <w:tcW w:w="900" w:type="pct"/>
          <w:gridSpan w:val="2"/>
          <w:tcBorders>
            <w:bottom w:val="single" w:sz="4" w:space="0" w:color="auto"/>
          </w:tcBorders>
        </w:tcPr>
        <w:p w14:paraId="5D4E1C61" w14:textId="6597482B" w:rsidR="00175F0C" w:rsidRDefault="008E72B3">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559AE51A" w14:textId="7C37B042" w:rsidR="00175F0C" w:rsidRDefault="00175F0C">
    <w:pPr>
      <w:pStyle w:val="N-9pt"/>
    </w:pPr>
    <w:r>
      <w:tab/>
    </w:r>
    <w:r w:rsidR="008E72B3">
      <w:fldChar w:fldCharType="begin"/>
    </w:r>
    <w:r w:rsidR="008E72B3">
      <w:instrText xml:space="preserve"> STYLEREF charPage \* MERGEFORMAT </w:instrText>
    </w:r>
    <w:r w:rsidR="008E72B3">
      <w:fldChar w:fldCharType="separate"/>
    </w:r>
    <w:r w:rsidR="008E72B3">
      <w:rPr>
        <w:noProof/>
      </w:rPr>
      <w:t>Page</w:t>
    </w:r>
    <w:r w:rsidR="008E72B3">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166DD7" w14:paraId="76A957F5" w14:textId="77777777" w:rsidTr="00D86897">
      <w:tc>
        <w:tcPr>
          <w:tcW w:w="1701" w:type="dxa"/>
        </w:tcPr>
        <w:p w14:paraId="29404F7E" w14:textId="53567180" w:rsidR="00166DD7" w:rsidRDefault="00166DD7">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233656B6" w14:textId="496037F0" w:rsidR="00166DD7" w:rsidRDefault="00166DD7">
          <w:pPr>
            <w:pStyle w:val="HeaderEven"/>
          </w:pPr>
          <w:r>
            <w:rPr>
              <w:noProof/>
            </w:rPr>
            <w:fldChar w:fldCharType="begin"/>
          </w:r>
          <w:r>
            <w:rPr>
              <w:noProof/>
            </w:rPr>
            <w:instrText xml:space="preserve"> STYLEREF CharPartText \*charformat </w:instrText>
          </w:r>
          <w:r>
            <w:rPr>
              <w:noProof/>
            </w:rPr>
            <w:fldChar w:fldCharType="end"/>
          </w:r>
        </w:p>
      </w:tc>
    </w:tr>
    <w:tr w:rsidR="00166DD7" w14:paraId="5DFF28E7" w14:textId="77777777" w:rsidTr="00D86897">
      <w:tc>
        <w:tcPr>
          <w:tcW w:w="1701" w:type="dxa"/>
        </w:tcPr>
        <w:p w14:paraId="59A05C05" w14:textId="67D3A746" w:rsidR="00166DD7" w:rsidRDefault="00166DD7">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7F71C21" w14:textId="4EC60B42" w:rsidR="00166DD7" w:rsidRDefault="00166DD7">
          <w:pPr>
            <w:pStyle w:val="HeaderEven"/>
          </w:pPr>
          <w:r>
            <w:fldChar w:fldCharType="begin"/>
          </w:r>
          <w:r>
            <w:instrText xml:space="preserve"> STYLEREF CharDivText \*charformat </w:instrText>
          </w:r>
          <w:r>
            <w:fldChar w:fldCharType="end"/>
          </w:r>
        </w:p>
      </w:tc>
    </w:tr>
    <w:tr w:rsidR="00166DD7" w14:paraId="11575475" w14:textId="77777777" w:rsidTr="00D86897">
      <w:trPr>
        <w:cantSplit/>
      </w:trPr>
      <w:tc>
        <w:tcPr>
          <w:tcW w:w="1701" w:type="dxa"/>
          <w:gridSpan w:val="2"/>
          <w:tcBorders>
            <w:bottom w:val="single" w:sz="4" w:space="0" w:color="auto"/>
          </w:tcBorders>
        </w:tcPr>
        <w:p w14:paraId="20D11D22" w14:textId="168D95F0" w:rsidR="00166DD7" w:rsidRDefault="008E72B3">
          <w:pPr>
            <w:pStyle w:val="HeaderEven6"/>
          </w:pPr>
          <w:r>
            <w:fldChar w:fldCharType="begin"/>
          </w:r>
          <w:r>
            <w:instrText xml:space="preserve"> DOCPROPERTY "Company"  \* MERGEFORMAT </w:instrText>
          </w:r>
          <w:r>
            <w:fldChar w:fldCharType="separate"/>
          </w:r>
          <w:r w:rsidR="009E4469">
            <w:t>Section</w:t>
          </w:r>
          <w:r>
            <w:fldChar w:fldCharType="end"/>
          </w:r>
          <w:r w:rsidR="00166DD7">
            <w:t xml:space="preserve"> </w:t>
          </w:r>
          <w:r w:rsidR="00166DD7">
            <w:rPr>
              <w:noProof/>
            </w:rPr>
            <w:fldChar w:fldCharType="begin"/>
          </w:r>
          <w:r w:rsidR="00166DD7">
            <w:rPr>
              <w:noProof/>
            </w:rPr>
            <w:instrText xml:space="preserve"> STYLEREF CharSectNo \*charformat </w:instrText>
          </w:r>
          <w:r w:rsidR="00166DD7">
            <w:rPr>
              <w:noProof/>
            </w:rPr>
            <w:fldChar w:fldCharType="separate"/>
          </w:r>
          <w:r>
            <w:rPr>
              <w:noProof/>
            </w:rPr>
            <w:t>12</w:t>
          </w:r>
          <w:r w:rsidR="00166DD7">
            <w:rPr>
              <w:noProof/>
            </w:rPr>
            <w:fldChar w:fldCharType="end"/>
          </w:r>
        </w:p>
      </w:tc>
    </w:tr>
  </w:tbl>
  <w:p w14:paraId="5E4FBB55" w14:textId="77777777" w:rsidR="00166DD7" w:rsidRDefault="00166D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166DD7" w14:paraId="1F99DEBE" w14:textId="77777777" w:rsidTr="00D86897">
      <w:tc>
        <w:tcPr>
          <w:tcW w:w="6320" w:type="dxa"/>
        </w:tcPr>
        <w:p w14:paraId="3165F2BA" w14:textId="1A317FEA" w:rsidR="00166DD7" w:rsidRDefault="00166DD7">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2F1DA6EF" w14:textId="715938E3" w:rsidR="00166DD7" w:rsidRDefault="00166DD7">
          <w:pPr>
            <w:pStyle w:val="HeaderEven"/>
            <w:jc w:val="right"/>
            <w:rPr>
              <w:b/>
            </w:rPr>
          </w:pPr>
          <w:r>
            <w:rPr>
              <w:b/>
            </w:rPr>
            <w:fldChar w:fldCharType="begin"/>
          </w:r>
          <w:r>
            <w:rPr>
              <w:b/>
            </w:rPr>
            <w:instrText xml:space="preserve"> STYLEREF CharPartNo \*charformat </w:instrText>
          </w:r>
          <w:r>
            <w:rPr>
              <w:b/>
            </w:rPr>
            <w:fldChar w:fldCharType="end"/>
          </w:r>
        </w:p>
      </w:tc>
    </w:tr>
    <w:tr w:rsidR="00166DD7" w14:paraId="356D80D7" w14:textId="77777777" w:rsidTr="00D86897">
      <w:tc>
        <w:tcPr>
          <w:tcW w:w="6320" w:type="dxa"/>
        </w:tcPr>
        <w:p w14:paraId="6D02D02D" w14:textId="179487C6" w:rsidR="00166DD7" w:rsidRDefault="00166DD7">
          <w:pPr>
            <w:pStyle w:val="HeaderEven"/>
            <w:jc w:val="right"/>
          </w:pPr>
          <w:r>
            <w:fldChar w:fldCharType="begin"/>
          </w:r>
          <w:r>
            <w:instrText xml:space="preserve"> STYLEREF CharDivText \*charformat </w:instrText>
          </w:r>
          <w:r>
            <w:fldChar w:fldCharType="end"/>
          </w:r>
        </w:p>
      </w:tc>
      <w:tc>
        <w:tcPr>
          <w:tcW w:w="1701" w:type="dxa"/>
        </w:tcPr>
        <w:p w14:paraId="1FF92E2F" w14:textId="27BE8B23" w:rsidR="00166DD7" w:rsidRDefault="00166DD7">
          <w:pPr>
            <w:pStyle w:val="HeaderEven"/>
            <w:jc w:val="right"/>
            <w:rPr>
              <w:b/>
            </w:rPr>
          </w:pPr>
          <w:r>
            <w:rPr>
              <w:b/>
            </w:rPr>
            <w:fldChar w:fldCharType="begin"/>
          </w:r>
          <w:r>
            <w:rPr>
              <w:b/>
            </w:rPr>
            <w:instrText xml:space="preserve"> STYLEREF CharDivNo \*charformat </w:instrText>
          </w:r>
          <w:r>
            <w:rPr>
              <w:b/>
            </w:rPr>
            <w:fldChar w:fldCharType="end"/>
          </w:r>
        </w:p>
      </w:tc>
    </w:tr>
    <w:tr w:rsidR="00166DD7" w14:paraId="731FFEA6" w14:textId="77777777" w:rsidTr="00D86897">
      <w:trPr>
        <w:cantSplit/>
      </w:trPr>
      <w:tc>
        <w:tcPr>
          <w:tcW w:w="1701" w:type="dxa"/>
          <w:gridSpan w:val="2"/>
          <w:tcBorders>
            <w:bottom w:val="single" w:sz="4" w:space="0" w:color="auto"/>
          </w:tcBorders>
        </w:tcPr>
        <w:p w14:paraId="44F481AF" w14:textId="32F57CFF" w:rsidR="00166DD7" w:rsidRDefault="008E72B3">
          <w:pPr>
            <w:pStyle w:val="HeaderOdd6"/>
          </w:pPr>
          <w:r>
            <w:fldChar w:fldCharType="begin"/>
          </w:r>
          <w:r>
            <w:instrText xml:space="preserve"> DOCPROPERTY "Company"  \* MERGEFORMAT </w:instrText>
          </w:r>
          <w:r>
            <w:fldChar w:fldCharType="separate"/>
          </w:r>
          <w:r w:rsidR="009E4469">
            <w:t>Section</w:t>
          </w:r>
          <w:r>
            <w:fldChar w:fldCharType="end"/>
          </w:r>
          <w:r w:rsidR="00166DD7">
            <w:t xml:space="preserve"> </w:t>
          </w:r>
          <w:r w:rsidR="00166DD7">
            <w:rPr>
              <w:noProof/>
            </w:rPr>
            <w:fldChar w:fldCharType="begin"/>
          </w:r>
          <w:r w:rsidR="00166DD7">
            <w:rPr>
              <w:noProof/>
            </w:rPr>
            <w:instrText xml:space="preserve"> STYLEREF CharSectNo \*charformat </w:instrText>
          </w:r>
          <w:r w:rsidR="00166DD7">
            <w:rPr>
              <w:noProof/>
            </w:rPr>
            <w:fldChar w:fldCharType="separate"/>
          </w:r>
          <w:r>
            <w:rPr>
              <w:noProof/>
            </w:rPr>
            <w:t>9</w:t>
          </w:r>
          <w:r w:rsidR="00166DD7">
            <w:rPr>
              <w:noProof/>
            </w:rPr>
            <w:fldChar w:fldCharType="end"/>
          </w:r>
        </w:p>
      </w:tc>
    </w:tr>
  </w:tbl>
  <w:p w14:paraId="2D790B9C" w14:textId="77777777" w:rsidR="00166DD7" w:rsidRDefault="00166D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66DD7" w:rsidRPr="00CB3D59" w14:paraId="49602998" w14:textId="77777777">
      <w:trPr>
        <w:jc w:val="center"/>
      </w:trPr>
      <w:tc>
        <w:tcPr>
          <w:tcW w:w="1560" w:type="dxa"/>
        </w:tcPr>
        <w:p w14:paraId="68518469" w14:textId="684EF77C" w:rsidR="00166DD7" w:rsidRPr="00A752AE" w:rsidRDefault="00166DD7">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8E72B3">
            <w:rPr>
              <w:rFonts w:cs="Arial"/>
              <w:b/>
              <w:noProof/>
              <w:szCs w:val="18"/>
            </w:rPr>
            <w:t>Schedule 1</w:t>
          </w:r>
          <w:r w:rsidRPr="00A752AE">
            <w:rPr>
              <w:rFonts w:cs="Arial"/>
              <w:b/>
              <w:szCs w:val="18"/>
            </w:rPr>
            <w:fldChar w:fldCharType="end"/>
          </w:r>
        </w:p>
      </w:tc>
      <w:tc>
        <w:tcPr>
          <w:tcW w:w="5741" w:type="dxa"/>
        </w:tcPr>
        <w:p w14:paraId="1A51A629" w14:textId="1F818A83" w:rsidR="00166DD7" w:rsidRPr="00A752AE" w:rsidRDefault="00166DD7">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8E72B3">
            <w:rPr>
              <w:rFonts w:cs="Arial"/>
              <w:noProof/>
              <w:szCs w:val="18"/>
            </w:rPr>
            <w:t>Default rules</w:t>
          </w:r>
          <w:r w:rsidRPr="00A752AE">
            <w:rPr>
              <w:rFonts w:cs="Arial"/>
              <w:szCs w:val="18"/>
            </w:rPr>
            <w:fldChar w:fldCharType="end"/>
          </w:r>
        </w:p>
      </w:tc>
    </w:tr>
    <w:tr w:rsidR="00166DD7" w:rsidRPr="00CB3D59" w14:paraId="0526AC2E" w14:textId="77777777">
      <w:trPr>
        <w:jc w:val="center"/>
      </w:trPr>
      <w:tc>
        <w:tcPr>
          <w:tcW w:w="1560" w:type="dxa"/>
        </w:tcPr>
        <w:p w14:paraId="092876A0" w14:textId="1B733147" w:rsidR="00166DD7" w:rsidRPr="00A752AE" w:rsidRDefault="00166DD7">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705B99C2" w14:textId="11C6B4FB" w:rsidR="00166DD7" w:rsidRPr="00A752AE" w:rsidRDefault="00166DD7">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166DD7" w:rsidRPr="00CB3D59" w14:paraId="444F5BCD" w14:textId="77777777">
      <w:trPr>
        <w:jc w:val="center"/>
      </w:trPr>
      <w:tc>
        <w:tcPr>
          <w:tcW w:w="7296" w:type="dxa"/>
          <w:gridSpan w:val="2"/>
          <w:tcBorders>
            <w:bottom w:val="single" w:sz="4" w:space="0" w:color="auto"/>
          </w:tcBorders>
        </w:tcPr>
        <w:p w14:paraId="37A80833" w14:textId="6B53A51D" w:rsidR="00166DD7" w:rsidRPr="00A752AE" w:rsidRDefault="00166DD7"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8E72B3">
            <w:rPr>
              <w:rFonts w:cs="Arial"/>
              <w:noProof/>
              <w:szCs w:val="18"/>
            </w:rPr>
            <w:t>1.11</w:t>
          </w:r>
          <w:r w:rsidRPr="00A752AE">
            <w:rPr>
              <w:rFonts w:cs="Arial"/>
              <w:szCs w:val="18"/>
            </w:rPr>
            <w:fldChar w:fldCharType="end"/>
          </w:r>
        </w:p>
      </w:tc>
    </w:tr>
  </w:tbl>
  <w:p w14:paraId="3381A80E" w14:textId="77777777" w:rsidR="00166DD7" w:rsidRDefault="00166DD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66DD7" w:rsidRPr="00CB3D59" w14:paraId="7B9BE837" w14:textId="77777777">
      <w:trPr>
        <w:jc w:val="center"/>
      </w:trPr>
      <w:tc>
        <w:tcPr>
          <w:tcW w:w="5741" w:type="dxa"/>
        </w:tcPr>
        <w:p w14:paraId="2A257ED9" w14:textId="1EFBE359" w:rsidR="00166DD7" w:rsidRPr="00A752AE" w:rsidRDefault="00166DD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8E72B3">
            <w:rPr>
              <w:rFonts w:cs="Arial"/>
              <w:noProof/>
              <w:szCs w:val="18"/>
            </w:rPr>
            <w:t>Default rules</w:t>
          </w:r>
          <w:r w:rsidRPr="00A752AE">
            <w:rPr>
              <w:rFonts w:cs="Arial"/>
              <w:szCs w:val="18"/>
            </w:rPr>
            <w:fldChar w:fldCharType="end"/>
          </w:r>
        </w:p>
      </w:tc>
      <w:tc>
        <w:tcPr>
          <w:tcW w:w="1560" w:type="dxa"/>
        </w:tcPr>
        <w:p w14:paraId="7B801469" w14:textId="7A057A58" w:rsidR="00166DD7" w:rsidRPr="00A752AE" w:rsidRDefault="00166DD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8E72B3">
            <w:rPr>
              <w:rFonts w:cs="Arial"/>
              <w:b/>
              <w:noProof/>
              <w:szCs w:val="18"/>
            </w:rPr>
            <w:t>Schedule 1</w:t>
          </w:r>
          <w:r w:rsidRPr="00A752AE">
            <w:rPr>
              <w:rFonts w:cs="Arial"/>
              <w:b/>
              <w:szCs w:val="18"/>
            </w:rPr>
            <w:fldChar w:fldCharType="end"/>
          </w:r>
        </w:p>
      </w:tc>
    </w:tr>
    <w:tr w:rsidR="00166DD7" w:rsidRPr="00CB3D59" w14:paraId="5E262DCF" w14:textId="77777777">
      <w:trPr>
        <w:jc w:val="center"/>
      </w:trPr>
      <w:tc>
        <w:tcPr>
          <w:tcW w:w="5741" w:type="dxa"/>
        </w:tcPr>
        <w:p w14:paraId="272891B9" w14:textId="3363C2C5" w:rsidR="00166DD7" w:rsidRPr="00A752AE" w:rsidRDefault="00166DD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5A6B36E7" w14:textId="00E05FB1" w:rsidR="00166DD7" w:rsidRPr="00A752AE" w:rsidRDefault="00166DD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166DD7" w:rsidRPr="00CB3D59" w14:paraId="2BD4A319" w14:textId="77777777">
      <w:trPr>
        <w:jc w:val="center"/>
      </w:trPr>
      <w:tc>
        <w:tcPr>
          <w:tcW w:w="7296" w:type="dxa"/>
          <w:gridSpan w:val="2"/>
          <w:tcBorders>
            <w:bottom w:val="single" w:sz="4" w:space="0" w:color="auto"/>
          </w:tcBorders>
        </w:tcPr>
        <w:p w14:paraId="79B83BA2" w14:textId="004DE591" w:rsidR="00166DD7" w:rsidRPr="00A752AE" w:rsidRDefault="00166DD7"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8E72B3">
            <w:rPr>
              <w:rFonts w:cs="Arial"/>
              <w:noProof/>
              <w:szCs w:val="18"/>
            </w:rPr>
            <w:t>1.12</w:t>
          </w:r>
          <w:r w:rsidRPr="00A752AE">
            <w:rPr>
              <w:rFonts w:cs="Arial"/>
              <w:szCs w:val="18"/>
            </w:rPr>
            <w:fldChar w:fldCharType="end"/>
          </w:r>
        </w:p>
      </w:tc>
    </w:tr>
  </w:tbl>
  <w:p w14:paraId="1781C9A1" w14:textId="77777777" w:rsidR="00166DD7" w:rsidRDefault="00166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7496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BC96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465B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86FC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EA8F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F2BC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CBB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1032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C85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809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2322518">
    <w:abstractNumId w:val="10"/>
  </w:num>
  <w:num w:numId="2" w16cid:durableId="1811701588">
    <w:abstractNumId w:val="10"/>
  </w:num>
  <w:num w:numId="3" w16cid:durableId="2004822007">
    <w:abstractNumId w:val="10"/>
  </w:num>
  <w:num w:numId="4" w16cid:durableId="619343428">
    <w:abstractNumId w:val="10"/>
  </w:num>
  <w:num w:numId="5" w16cid:durableId="1618487434">
    <w:abstractNumId w:val="11"/>
  </w:num>
  <w:num w:numId="6" w16cid:durableId="1632903272">
    <w:abstractNumId w:val="12"/>
  </w:num>
  <w:num w:numId="7" w16cid:durableId="1542864966">
    <w:abstractNumId w:val="14"/>
  </w:num>
  <w:num w:numId="8" w16cid:durableId="875653618">
    <w:abstractNumId w:val="9"/>
  </w:num>
  <w:num w:numId="9" w16cid:durableId="1455519983">
    <w:abstractNumId w:val="7"/>
  </w:num>
  <w:num w:numId="10" w16cid:durableId="680161887">
    <w:abstractNumId w:val="6"/>
  </w:num>
  <w:num w:numId="11" w16cid:durableId="244460685">
    <w:abstractNumId w:val="5"/>
  </w:num>
  <w:num w:numId="12" w16cid:durableId="658460665">
    <w:abstractNumId w:val="4"/>
  </w:num>
  <w:num w:numId="13" w16cid:durableId="658532623">
    <w:abstractNumId w:val="8"/>
  </w:num>
  <w:num w:numId="14" w16cid:durableId="854071649">
    <w:abstractNumId w:val="3"/>
  </w:num>
  <w:num w:numId="15" w16cid:durableId="107625144">
    <w:abstractNumId w:val="2"/>
  </w:num>
  <w:num w:numId="16" w16cid:durableId="1666392529">
    <w:abstractNumId w:val="1"/>
  </w:num>
  <w:num w:numId="17" w16cid:durableId="760953274">
    <w:abstractNumId w:val="0"/>
  </w:num>
  <w:num w:numId="18" w16cid:durableId="10449386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FF"/>
    <w:rsid w:val="00002551"/>
    <w:rsid w:val="00013117"/>
    <w:rsid w:val="00013FDC"/>
    <w:rsid w:val="000172BF"/>
    <w:rsid w:val="00022AEA"/>
    <w:rsid w:val="000349C5"/>
    <w:rsid w:val="00036EE1"/>
    <w:rsid w:val="0003771E"/>
    <w:rsid w:val="00050DA6"/>
    <w:rsid w:val="00052341"/>
    <w:rsid w:val="000574E5"/>
    <w:rsid w:val="00061048"/>
    <w:rsid w:val="000616C9"/>
    <w:rsid w:val="00062861"/>
    <w:rsid w:val="00065AC8"/>
    <w:rsid w:val="00065BE7"/>
    <w:rsid w:val="00077374"/>
    <w:rsid w:val="000804FC"/>
    <w:rsid w:val="00083506"/>
    <w:rsid w:val="00083D51"/>
    <w:rsid w:val="00097360"/>
    <w:rsid w:val="000B7BED"/>
    <w:rsid w:val="000C3ED7"/>
    <w:rsid w:val="000C513A"/>
    <w:rsid w:val="000C54E0"/>
    <w:rsid w:val="000D13D8"/>
    <w:rsid w:val="000E176F"/>
    <w:rsid w:val="000F25F3"/>
    <w:rsid w:val="000F6FB8"/>
    <w:rsid w:val="00120B1E"/>
    <w:rsid w:val="00124050"/>
    <w:rsid w:val="00124B7F"/>
    <w:rsid w:val="0012535F"/>
    <w:rsid w:val="00126805"/>
    <w:rsid w:val="00126D01"/>
    <w:rsid w:val="00131242"/>
    <w:rsid w:val="00140C55"/>
    <w:rsid w:val="00146166"/>
    <w:rsid w:val="0015571B"/>
    <w:rsid w:val="001634B0"/>
    <w:rsid w:val="00166DD7"/>
    <w:rsid w:val="00167AB3"/>
    <w:rsid w:val="001714D5"/>
    <w:rsid w:val="00175F0C"/>
    <w:rsid w:val="0017723D"/>
    <w:rsid w:val="00177969"/>
    <w:rsid w:val="00187025"/>
    <w:rsid w:val="00187A7C"/>
    <w:rsid w:val="00190060"/>
    <w:rsid w:val="00193DDD"/>
    <w:rsid w:val="0019691A"/>
    <w:rsid w:val="001A2BB6"/>
    <w:rsid w:val="001A2E3F"/>
    <w:rsid w:val="001B239E"/>
    <w:rsid w:val="001C154A"/>
    <w:rsid w:val="001C27AD"/>
    <w:rsid w:val="001C5742"/>
    <w:rsid w:val="001D629E"/>
    <w:rsid w:val="001D690E"/>
    <w:rsid w:val="001E0754"/>
    <w:rsid w:val="001E100E"/>
    <w:rsid w:val="001E256C"/>
    <w:rsid w:val="001F3FE1"/>
    <w:rsid w:val="00200CE8"/>
    <w:rsid w:val="00214693"/>
    <w:rsid w:val="00215A23"/>
    <w:rsid w:val="0022268E"/>
    <w:rsid w:val="00227986"/>
    <w:rsid w:val="00235998"/>
    <w:rsid w:val="00235A5D"/>
    <w:rsid w:val="0023765A"/>
    <w:rsid w:val="0024243B"/>
    <w:rsid w:val="0024443A"/>
    <w:rsid w:val="0025124C"/>
    <w:rsid w:val="0025383D"/>
    <w:rsid w:val="00257569"/>
    <w:rsid w:val="0026155C"/>
    <w:rsid w:val="00262735"/>
    <w:rsid w:val="00271CEE"/>
    <w:rsid w:val="002879D6"/>
    <w:rsid w:val="002908A3"/>
    <w:rsid w:val="0029476F"/>
    <w:rsid w:val="002B3241"/>
    <w:rsid w:val="002B5D80"/>
    <w:rsid w:val="002C1E4F"/>
    <w:rsid w:val="002C4CD6"/>
    <w:rsid w:val="002E4E21"/>
    <w:rsid w:val="002E7731"/>
    <w:rsid w:val="002E780C"/>
    <w:rsid w:val="002E7C77"/>
    <w:rsid w:val="002F4850"/>
    <w:rsid w:val="002F6BBE"/>
    <w:rsid w:val="00300183"/>
    <w:rsid w:val="00300D7D"/>
    <w:rsid w:val="00304604"/>
    <w:rsid w:val="003109CA"/>
    <w:rsid w:val="00322A7F"/>
    <w:rsid w:val="00334B10"/>
    <w:rsid w:val="00340E9A"/>
    <w:rsid w:val="00341246"/>
    <w:rsid w:val="00347792"/>
    <w:rsid w:val="00353D16"/>
    <w:rsid w:val="00364237"/>
    <w:rsid w:val="0036432A"/>
    <w:rsid w:val="00365501"/>
    <w:rsid w:val="00382E0E"/>
    <w:rsid w:val="00384DD3"/>
    <w:rsid w:val="00387F16"/>
    <w:rsid w:val="00391223"/>
    <w:rsid w:val="003A18B6"/>
    <w:rsid w:val="003A5E5E"/>
    <w:rsid w:val="003A669E"/>
    <w:rsid w:val="003A68DA"/>
    <w:rsid w:val="003B65F8"/>
    <w:rsid w:val="003C1554"/>
    <w:rsid w:val="003C35B0"/>
    <w:rsid w:val="003C46E6"/>
    <w:rsid w:val="003D51A9"/>
    <w:rsid w:val="003E3AC7"/>
    <w:rsid w:val="003E5CFB"/>
    <w:rsid w:val="003E6418"/>
    <w:rsid w:val="003E763A"/>
    <w:rsid w:val="003F03B1"/>
    <w:rsid w:val="003F11CF"/>
    <w:rsid w:val="003F1B43"/>
    <w:rsid w:val="003F6C63"/>
    <w:rsid w:val="003F7BE0"/>
    <w:rsid w:val="00405402"/>
    <w:rsid w:val="00407AA8"/>
    <w:rsid w:val="00411EBD"/>
    <w:rsid w:val="00416A74"/>
    <w:rsid w:val="00421CB3"/>
    <w:rsid w:val="004277CF"/>
    <w:rsid w:val="0045091B"/>
    <w:rsid w:val="0045245F"/>
    <w:rsid w:val="004547FC"/>
    <w:rsid w:val="004552B4"/>
    <w:rsid w:val="00455CDE"/>
    <w:rsid w:val="00460ACD"/>
    <w:rsid w:val="004656BC"/>
    <w:rsid w:val="00475F40"/>
    <w:rsid w:val="0048308D"/>
    <w:rsid w:val="00486644"/>
    <w:rsid w:val="004922E1"/>
    <w:rsid w:val="00493076"/>
    <w:rsid w:val="00495692"/>
    <w:rsid w:val="00496713"/>
    <w:rsid w:val="00496D92"/>
    <w:rsid w:val="004A2395"/>
    <w:rsid w:val="004A4A81"/>
    <w:rsid w:val="004A5143"/>
    <w:rsid w:val="004A72DB"/>
    <w:rsid w:val="004B0B18"/>
    <w:rsid w:val="004B17A0"/>
    <w:rsid w:val="004B30B4"/>
    <w:rsid w:val="004B6261"/>
    <w:rsid w:val="004B77D9"/>
    <w:rsid w:val="004C006C"/>
    <w:rsid w:val="004D0072"/>
    <w:rsid w:val="004D3927"/>
    <w:rsid w:val="004D5D12"/>
    <w:rsid w:val="004E0133"/>
    <w:rsid w:val="004E25A8"/>
    <w:rsid w:val="004F16E2"/>
    <w:rsid w:val="004F2379"/>
    <w:rsid w:val="00501CDD"/>
    <w:rsid w:val="005234DC"/>
    <w:rsid w:val="0052405B"/>
    <w:rsid w:val="00530860"/>
    <w:rsid w:val="00534079"/>
    <w:rsid w:val="00535D69"/>
    <w:rsid w:val="00540D29"/>
    <w:rsid w:val="00542E11"/>
    <w:rsid w:val="00544642"/>
    <w:rsid w:val="0054521A"/>
    <w:rsid w:val="00545589"/>
    <w:rsid w:val="005479EC"/>
    <w:rsid w:val="00551D60"/>
    <w:rsid w:val="00556CCE"/>
    <w:rsid w:val="00561D96"/>
    <w:rsid w:val="005704A8"/>
    <w:rsid w:val="00574A10"/>
    <w:rsid w:val="005824C6"/>
    <w:rsid w:val="005A062C"/>
    <w:rsid w:val="005A2ABC"/>
    <w:rsid w:val="005A48C8"/>
    <w:rsid w:val="005A53D5"/>
    <w:rsid w:val="005B4EB1"/>
    <w:rsid w:val="005B50B3"/>
    <w:rsid w:val="005C48C7"/>
    <w:rsid w:val="005C52E6"/>
    <w:rsid w:val="005D1A9A"/>
    <w:rsid w:val="005D58E5"/>
    <w:rsid w:val="005D5B03"/>
    <w:rsid w:val="005E4382"/>
    <w:rsid w:val="005F5D3E"/>
    <w:rsid w:val="00600B47"/>
    <w:rsid w:val="0062560E"/>
    <w:rsid w:val="00627629"/>
    <w:rsid w:val="0064073F"/>
    <w:rsid w:val="006422A0"/>
    <w:rsid w:val="00643B52"/>
    <w:rsid w:val="00645231"/>
    <w:rsid w:val="006530F9"/>
    <w:rsid w:val="00673244"/>
    <w:rsid w:val="00673DFF"/>
    <w:rsid w:val="00674264"/>
    <w:rsid w:val="006838C8"/>
    <w:rsid w:val="00690FF1"/>
    <w:rsid w:val="00691845"/>
    <w:rsid w:val="006A6899"/>
    <w:rsid w:val="006B3C0C"/>
    <w:rsid w:val="006B59B7"/>
    <w:rsid w:val="006D175A"/>
    <w:rsid w:val="006D33F4"/>
    <w:rsid w:val="006E20EB"/>
    <w:rsid w:val="006E27D4"/>
    <w:rsid w:val="006F4D26"/>
    <w:rsid w:val="007010FF"/>
    <w:rsid w:val="007043A2"/>
    <w:rsid w:val="0070513D"/>
    <w:rsid w:val="00713182"/>
    <w:rsid w:val="007133D1"/>
    <w:rsid w:val="007209A6"/>
    <w:rsid w:val="00740A8C"/>
    <w:rsid w:val="0074278C"/>
    <w:rsid w:val="00744731"/>
    <w:rsid w:val="0074654D"/>
    <w:rsid w:val="0074777F"/>
    <w:rsid w:val="00756B31"/>
    <w:rsid w:val="00757171"/>
    <w:rsid w:val="007603D0"/>
    <w:rsid w:val="0076249A"/>
    <w:rsid w:val="00764DDE"/>
    <w:rsid w:val="00766CF8"/>
    <w:rsid w:val="007712AE"/>
    <w:rsid w:val="00773534"/>
    <w:rsid w:val="00787978"/>
    <w:rsid w:val="0079166E"/>
    <w:rsid w:val="007970E4"/>
    <w:rsid w:val="007A5721"/>
    <w:rsid w:val="007A62DA"/>
    <w:rsid w:val="007A76F4"/>
    <w:rsid w:val="007B3FBC"/>
    <w:rsid w:val="007B7441"/>
    <w:rsid w:val="007D310D"/>
    <w:rsid w:val="007D4D91"/>
    <w:rsid w:val="007E1CE7"/>
    <w:rsid w:val="007E31FA"/>
    <w:rsid w:val="007E3BA2"/>
    <w:rsid w:val="007F129E"/>
    <w:rsid w:val="007F4D17"/>
    <w:rsid w:val="008001A5"/>
    <w:rsid w:val="008067F7"/>
    <w:rsid w:val="00811BEC"/>
    <w:rsid w:val="008165EB"/>
    <w:rsid w:val="00821405"/>
    <w:rsid w:val="00824E2F"/>
    <w:rsid w:val="0083181D"/>
    <w:rsid w:val="00832566"/>
    <w:rsid w:val="00844626"/>
    <w:rsid w:val="00845142"/>
    <w:rsid w:val="00852C48"/>
    <w:rsid w:val="00855A59"/>
    <w:rsid w:val="0086328F"/>
    <w:rsid w:val="00863A11"/>
    <w:rsid w:val="0087011F"/>
    <w:rsid w:val="00873F45"/>
    <w:rsid w:val="00884976"/>
    <w:rsid w:val="00885879"/>
    <w:rsid w:val="00887B12"/>
    <w:rsid w:val="008965A6"/>
    <w:rsid w:val="008A48CC"/>
    <w:rsid w:val="008A6645"/>
    <w:rsid w:val="008A6E86"/>
    <w:rsid w:val="008B00BB"/>
    <w:rsid w:val="008B2E70"/>
    <w:rsid w:val="008C0F0B"/>
    <w:rsid w:val="008C1206"/>
    <w:rsid w:val="008C404A"/>
    <w:rsid w:val="008E0898"/>
    <w:rsid w:val="008E4ADC"/>
    <w:rsid w:val="008E5876"/>
    <w:rsid w:val="008E629C"/>
    <w:rsid w:val="008E72B3"/>
    <w:rsid w:val="008F1B22"/>
    <w:rsid w:val="008F32DB"/>
    <w:rsid w:val="008F4916"/>
    <w:rsid w:val="008F5D8B"/>
    <w:rsid w:val="008F7EFC"/>
    <w:rsid w:val="00902531"/>
    <w:rsid w:val="00914D31"/>
    <w:rsid w:val="0091632B"/>
    <w:rsid w:val="00926C21"/>
    <w:rsid w:val="00934B50"/>
    <w:rsid w:val="0093527E"/>
    <w:rsid w:val="0093538A"/>
    <w:rsid w:val="009431F9"/>
    <w:rsid w:val="00947239"/>
    <w:rsid w:val="00951EBF"/>
    <w:rsid w:val="009548A2"/>
    <w:rsid w:val="00964756"/>
    <w:rsid w:val="00970C41"/>
    <w:rsid w:val="00976928"/>
    <w:rsid w:val="00976DC2"/>
    <w:rsid w:val="00982192"/>
    <w:rsid w:val="009848B1"/>
    <w:rsid w:val="009858E3"/>
    <w:rsid w:val="0099024D"/>
    <w:rsid w:val="009962E6"/>
    <w:rsid w:val="009969FC"/>
    <w:rsid w:val="009A1204"/>
    <w:rsid w:val="009B66B7"/>
    <w:rsid w:val="009D1809"/>
    <w:rsid w:val="009D698E"/>
    <w:rsid w:val="009D7CAA"/>
    <w:rsid w:val="009E2C8C"/>
    <w:rsid w:val="009E3384"/>
    <w:rsid w:val="009E4469"/>
    <w:rsid w:val="009E5F71"/>
    <w:rsid w:val="009E6B38"/>
    <w:rsid w:val="009F0526"/>
    <w:rsid w:val="009F1060"/>
    <w:rsid w:val="009F5858"/>
    <w:rsid w:val="00A07FDF"/>
    <w:rsid w:val="00A21083"/>
    <w:rsid w:val="00A21251"/>
    <w:rsid w:val="00A26C70"/>
    <w:rsid w:val="00A32F68"/>
    <w:rsid w:val="00A3317A"/>
    <w:rsid w:val="00A3452B"/>
    <w:rsid w:val="00A35B61"/>
    <w:rsid w:val="00A36AE3"/>
    <w:rsid w:val="00A4349A"/>
    <w:rsid w:val="00A44570"/>
    <w:rsid w:val="00A45C84"/>
    <w:rsid w:val="00A538F2"/>
    <w:rsid w:val="00A545F6"/>
    <w:rsid w:val="00A5587B"/>
    <w:rsid w:val="00A56327"/>
    <w:rsid w:val="00A65CD6"/>
    <w:rsid w:val="00A66143"/>
    <w:rsid w:val="00A75519"/>
    <w:rsid w:val="00A774EC"/>
    <w:rsid w:val="00A8295F"/>
    <w:rsid w:val="00A834D3"/>
    <w:rsid w:val="00A846FB"/>
    <w:rsid w:val="00A869BD"/>
    <w:rsid w:val="00A912B7"/>
    <w:rsid w:val="00A93996"/>
    <w:rsid w:val="00AA0BA7"/>
    <w:rsid w:val="00AB114E"/>
    <w:rsid w:val="00AB774A"/>
    <w:rsid w:val="00AC1E5E"/>
    <w:rsid w:val="00AC46D0"/>
    <w:rsid w:val="00AD7B20"/>
    <w:rsid w:val="00AE39E3"/>
    <w:rsid w:val="00AF4B86"/>
    <w:rsid w:val="00AF5E71"/>
    <w:rsid w:val="00AF7DE9"/>
    <w:rsid w:val="00B03D28"/>
    <w:rsid w:val="00B05A95"/>
    <w:rsid w:val="00B13A43"/>
    <w:rsid w:val="00B16A1F"/>
    <w:rsid w:val="00B26552"/>
    <w:rsid w:val="00B326B1"/>
    <w:rsid w:val="00B34E71"/>
    <w:rsid w:val="00B37ECA"/>
    <w:rsid w:val="00B42310"/>
    <w:rsid w:val="00B536D2"/>
    <w:rsid w:val="00B55FB4"/>
    <w:rsid w:val="00B6019B"/>
    <w:rsid w:val="00B604E3"/>
    <w:rsid w:val="00B61A31"/>
    <w:rsid w:val="00B62D60"/>
    <w:rsid w:val="00B65420"/>
    <w:rsid w:val="00B66AD3"/>
    <w:rsid w:val="00B75DFE"/>
    <w:rsid w:val="00B85214"/>
    <w:rsid w:val="00B925C3"/>
    <w:rsid w:val="00B95E9D"/>
    <w:rsid w:val="00B97A0C"/>
    <w:rsid w:val="00BA0E24"/>
    <w:rsid w:val="00BA6C1B"/>
    <w:rsid w:val="00BB0207"/>
    <w:rsid w:val="00BB3352"/>
    <w:rsid w:val="00BB3A8A"/>
    <w:rsid w:val="00BB3AA0"/>
    <w:rsid w:val="00BB6F39"/>
    <w:rsid w:val="00BC6B07"/>
    <w:rsid w:val="00BD0251"/>
    <w:rsid w:val="00BD677A"/>
    <w:rsid w:val="00BE1429"/>
    <w:rsid w:val="00BE372E"/>
    <w:rsid w:val="00BE3962"/>
    <w:rsid w:val="00BE5641"/>
    <w:rsid w:val="00BE7312"/>
    <w:rsid w:val="00BF540B"/>
    <w:rsid w:val="00C12BC8"/>
    <w:rsid w:val="00C17794"/>
    <w:rsid w:val="00C35139"/>
    <w:rsid w:val="00C35AE5"/>
    <w:rsid w:val="00C37DF4"/>
    <w:rsid w:val="00C42DA4"/>
    <w:rsid w:val="00C47876"/>
    <w:rsid w:val="00C47DE7"/>
    <w:rsid w:val="00C51043"/>
    <w:rsid w:val="00C54706"/>
    <w:rsid w:val="00C61F70"/>
    <w:rsid w:val="00C66A97"/>
    <w:rsid w:val="00C71221"/>
    <w:rsid w:val="00C72C41"/>
    <w:rsid w:val="00C81A2F"/>
    <w:rsid w:val="00C82B28"/>
    <w:rsid w:val="00C85F9A"/>
    <w:rsid w:val="00C87624"/>
    <w:rsid w:val="00CA1EF3"/>
    <w:rsid w:val="00CB0433"/>
    <w:rsid w:val="00CC3D5D"/>
    <w:rsid w:val="00CE4002"/>
    <w:rsid w:val="00CF2134"/>
    <w:rsid w:val="00CF373D"/>
    <w:rsid w:val="00CF4497"/>
    <w:rsid w:val="00CF6CCB"/>
    <w:rsid w:val="00D01F1B"/>
    <w:rsid w:val="00D024DF"/>
    <w:rsid w:val="00D06089"/>
    <w:rsid w:val="00D1330B"/>
    <w:rsid w:val="00D1738A"/>
    <w:rsid w:val="00D2628D"/>
    <w:rsid w:val="00D27262"/>
    <w:rsid w:val="00D31EE3"/>
    <w:rsid w:val="00D3489A"/>
    <w:rsid w:val="00D438F6"/>
    <w:rsid w:val="00D47E3B"/>
    <w:rsid w:val="00D55C0C"/>
    <w:rsid w:val="00D55F96"/>
    <w:rsid w:val="00D57C5F"/>
    <w:rsid w:val="00D74130"/>
    <w:rsid w:val="00D746EE"/>
    <w:rsid w:val="00DA5DD0"/>
    <w:rsid w:val="00DD24F9"/>
    <w:rsid w:val="00DE7539"/>
    <w:rsid w:val="00E00DAB"/>
    <w:rsid w:val="00E06105"/>
    <w:rsid w:val="00E075F9"/>
    <w:rsid w:val="00E11B2E"/>
    <w:rsid w:val="00E14AF9"/>
    <w:rsid w:val="00E16B4D"/>
    <w:rsid w:val="00E272F7"/>
    <w:rsid w:val="00E30060"/>
    <w:rsid w:val="00E31CA4"/>
    <w:rsid w:val="00E337DD"/>
    <w:rsid w:val="00E374CE"/>
    <w:rsid w:val="00E4068A"/>
    <w:rsid w:val="00E5404A"/>
    <w:rsid w:val="00E7391D"/>
    <w:rsid w:val="00E86977"/>
    <w:rsid w:val="00E91F76"/>
    <w:rsid w:val="00E94278"/>
    <w:rsid w:val="00E9429E"/>
    <w:rsid w:val="00E9582B"/>
    <w:rsid w:val="00E97619"/>
    <w:rsid w:val="00EA6336"/>
    <w:rsid w:val="00EC0C19"/>
    <w:rsid w:val="00EC0FC7"/>
    <w:rsid w:val="00EC1F5B"/>
    <w:rsid w:val="00EC2058"/>
    <w:rsid w:val="00EC53B8"/>
    <w:rsid w:val="00ED7540"/>
    <w:rsid w:val="00ED77DE"/>
    <w:rsid w:val="00EE0869"/>
    <w:rsid w:val="00EE4F2A"/>
    <w:rsid w:val="00EE601D"/>
    <w:rsid w:val="00EF16BE"/>
    <w:rsid w:val="00F0090F"/>
    <w:rsid w:val="00F06A1E"/>
    <w:rsid w:val="00F15B2A"/>
    <w:rsid w:val="00F163E0"/>
    <w:rsid w:val="00F300B9"/>
    <w:rsid w:val="00F33749"/>
    <w:rsid w:val="00F37720"/>
    <w:rsid w:val="00F37E4F"/>
    <w:rsid w:val="00F445FB"/>
    <w:rsid w:val="00F4614A"/>
    <w:rsid w:val="00F4737C"/>
    <w:rsid w:val="00F579F2"/>
    <w:rsid w:val="00F67021"/>
    <w:rsid w:val="00F6771C"/>
    <w:rsid w:val="00F70067"/>
    <w:rsid w:val="00F7243D"/>
    <w:rsid w:val="00F86887"/>
    <w:rsid w:val="00F86FCC"/>
    <w:rsid w:val="00F932DC"/>
    <w:rsid w:val="00F955C1"/>
    <w:rsid w:val="00F9586B"/>
    <w:rsid w:val="00F96982"/>
    <w:rsid w:val="00F97467"/>
    <w:rsid w:val="00FA6B51"/>
    <w:rsid w:val="00FC2AD0"/>
    <w:rsid w:val="00FC32CF"/>
    <w:rsid w:val="00FC7833"/>
    <w:rsid w:val="00FD2D65"/>
    <w:rsid w:val="00FD448A"/>
    <w:rsid w:val="00FD7337"/>
    <w:rsid w:val="00FE302D"/>
    <w:rsid w:val="00FE5E22"/>
    <w:rsid w:val="00FE63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D8A91"/>
  <w15:docId w15:val="{48D19AFF-2CD2-411C-9B12-34C2FA96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83"/>
    <w:pPr>
      <w:tabs>
        <w:tab w:val="left" w:pos="0"/>
      </w:tabs>
    </w:pPr>
    <w:rPr>
      <w:sz w:val="24"/>
      <w:lang w:eastAsia="en-US"/>
    </w:rPr>
  </w:style>
  <w:style w:type="paragraph" w:styleId="Heading1">
    <w:name w:val="heading 1"/>
    <w:basedOn w:val="Normal"/>
    <w:next w:val="Normal"/>
    <w:qFormat/>
    <w:rsid w:val="00A2108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A2108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21083"/>
    <w:pPr>
      <w:keepNext/>
      <w:spacing w:before="140"/>
      <w:outlineLvl w:val="2"/>
    </w:pPr>
    <w:rPr>
      <w:b/>
    </w:rPr>
  </w:style>
  <w:style w:type="paragraph" w:styleId="Heading4">
    <w:name w:val="heading 4"/>
    <w:basedOn w:val="Normal"/>
    <w:next w:val="Normal"/>
    <w:qFormat/>
    <w:rsid w:val="00A21083"/>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A21083"/>
  </w:style>
  <w:style w:type="paragraph" w:customStyle="1" w:styleId="00SigningPage">
    <w:name w:val="00SigningPage"/>
    <w:basedOn w:val="Normal"/>
    <w:rsid w:val="00A21083"/>
  </w:style>
  <w:style w:type="paragraph" w:styleId="TOC1">
    <w:name w:val="toc 1"/>
    <w:basedOn w:val="Normal"/>
    <w:next w:val="Normal"/>
    <w:autoRedefine/>
    <w:rsid w:val="00A21083"/>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rsid w:val="00A21083"/>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A21083"/>
  </w:style>
  <w:style w:type="paragraph" w:customStyle="1" w:styleId="01Contents">
    <w:name w:val="01Contents"/>
    <w:basedOn w:val="Normal"/>
    <w:rsid w:val="00A21083"/>
  </w:style>
  <w:style w:type="paragraph" w:customStyle="1" w:styleId="02TextLandscape">
    <w:name w:val="02TextLandscape"/>
    <w:basedOn w:val="Normal"/>
    <w:rsid w:val="00A21083"/>
  </w:style>
  <w:style w:type="paragraph" w:customStyle="1" w:styleId="03Schedule">
    <w:name w:val="03Schedule"/>
    <w:basedOn w:val="Normal"/>
    <w:rsid w:val="00A21083"/>
  </w:style>
  <w:style w:type="paragraph" w:customStyle="1" w:styleId="03ScheduleLandscape">
    <w:name w:val="03ScheduleLandscape"/>
    <w:basedOn w:val="Normal"/>
    <w:rsid w:val="00A21083"/>
  </w:style>
  <w:style w:type="paragraph" w:customStyle="1" w:styleId="04Dictionary">
    <w:name w:val="04Dictionary"/>
    <w:basedOn w:val="Normal"/>
    <w:rsid w:val="00A21083"/>
  </w:style>
  <w:style w:type="paragraph" w:customStyle="1" w:styleId="05Endnote">
    <w:name w:val="05Endnote"/>
    <w:basedOn w:val="Normal"/>
    <w:rsid w:val="00A21083"/>
  </w:style>
  <w:style w:type="paragraph" w:customStyle="1" w:styleId="06Copyright">
    <w:name w:val="06Copyright"/>
    <w:basedOn w:val="Normal"/>
    <w:rsid w:val="00A21083"/>
  </w:style>
  <w:style w:type="paragraph" w:customStyle="1" w:styleId="BillBasic">
    <w:name w:val="BillBasic"/>
    <w:rsid w:val="00A21083"/>
    <w:pPr>
      <w:spacing w:before="140"/>
      <w:jc w:val="both"/>
    </w:pPr>
    <w:rPr>
      <w:sz w:val="24"/>
      <w:lang w:eastAsia="en-US"/>
    </w:rPr>
  </w:style>
  <w:style w:type="paragraph" w:customStyle="1" w:styleId="BillBasicHeading">
    <w:name w:val="BillBasicHeading"/>
    <w:basedOn w:val="BillBasic"/>
    <w:rsid w:val="00A21083"/>
    <w:pPr>
      <w:keepNext/>
      <w:tabs>
        <w:tab w:val="left" w:pos="2600"/>
      </w:tabs>
      <w:jc w:val="left"/>
    </w:pPr>
    <w:rPr>
      <w:rFonts w:ascii="Arial" w:hAnsi="Arial"/>
      <w:b/>
    </w:rPr>
  </w:style>
  <w:style w:type="paragraph" w:customStyle="1" w:styleId="Amain">
    <w:name w:val="A main"/>
    <w:basedOn w:val="BillBasic"/>
    <w:rsid w:val="00A21083"/>
    <w:pPr>
      <w:tabs>
        <w:tab w:val="right" w:pos="900"/>
        <w:tab w:val="left" w:pos="1100"/>
      </w:tabs>
      <w:ind w:left="1100" w:hanging="1100"/>
      <w:outlineLvl w:val="5"/>
    </w:pPr>
  </w:style>
  <w:style w:type="paragraph" w:customStyle="1" w:styleId="AH5Sec">
    <w:name w:val="A H5 Sec"/>
    <w:basedOn w:val="BillBasicHeading"/>
    <w:next w:val="Amain"/>
    <w:rsid w:val="00A21083"/>
    <w:pPr>
      <w:tabs>
        <w:tab w:val="clear" w:pos="2600"/>
        <w:tab w:val="left" w:pos="1100"/>
      </w:tabs>
      <w:spacing w:before="240"/>
      <w:ind w:left="1100" w:hanging="1100"/>
      <w:outlineLvl w:val="4"/>
    </w:pPr>
  </w:style>
  <w:style w:type="paragraph" w:customStyle="1" w:styleId="N-9pt">
    <w:name w:val="N-9pt"/>
    <w:basedOn w:val="BillBasic"/>
    <w:next w:val="BillBasic"/>
    <w:rsid w:val="00A21083"/>
    <w:pPr>
      <w:keepNext/>
      <w:tabs>
        <w:tab w:val="right" w:pos="7707"/>
      </w:tabs>
      <w:spacing w:before="120"/>
    </w:pPr>
    <w:rPr>
      <w:rFonts w:ascii="Arial" w:hAnsi="Arial"/>
      <w:sz w:val="18"/>
    </w:rPr>
  </w:style>
  <w:style w:type="paragraph" w:customStyle="1" w:styleId="AH4SubDiv">
    <w:name w:val="A H4 SubDiv"/>
    <w:basedOn w:val="BillBasicHeading"/>
    <w:next w:val="AH5Sec"/>
    <w:rsid w:val="00A21083"/>
    <w:pPr>
      <w:spacing w:before="240"/>
      <w:ind w:left="2600" w:hanging="2600"/>
      <w:outlineLvl w:val="3"/>
    </w:pPr>
    <w:rPr>
      <w:sz w:val="26"/>
    </w:rPr>
  </w:style>
  <w:style w:type="paragraph" w:customStyle="1" w:styleId="Billname">
    <w:name w:val="Billname"/>
    <w:basedOn w:val="Normal"/>
    <w:rsid w:val="00A21083"/>
    <w:pPr>
      <w:spacing w:before="1220"/>
    </w:pPr>
    <w:rPr>
      <w:rFonts w:ascii="Arial" w:hAnsi="Arial"/>
      <w:b/>
      <w:sz w:val="40"/>
    </w:rPr>
  </w:style>
  <w:style w:type="paragraph" w:customStyle="1" w:styleId="RepubNo">
    <w:name w:val="RepubNo"/>
    <w:basedOn w:val="BillBasicHeading"/>
    <w:rsid w:val="00A21083"/>
    <w:pPr>
      <w:keepNext w:val="0"/>
      <w:spacing w:before="600"/>
      <w:jc w:val="both"/>
    </w:pPr>
    <w:rPr>
      <w:sz w:val="26"/>
    </w:rPr>
  </w:style>
  <w:style w:type="paragraph" w:customStyle="1" w:styleId="EffectiveDate">
    <w:name w:val="EffectiveDate"/>
    <w:basedOn w:val="Normal"/>
    <w:rsid w:val="00A21083"/>
    <w:pPr>
      <w:spacing w:before="120"/>
    </w:pPr>
    <w:rPr>
      <w:rFonts w:ascii="Arial" w:hAnsi="Arial"/>
      <w:b/>
      <w:sz w:val="26"/>
    </w:rPr>
  </w:style>
  <w:style w:type="paragraph" w:customStyle="1" w:styleId="AH3Div">
    <w:name w:val="A H3 Div"/>
    <w:basedOn w:val="BillBasicHeading"/>
    <w:next w:val="AH5Sec"/>
    <w:rsid w:val="00A21083"/>
    <w:pPr>
      <w:spacing w:before="240"/>
      <w:ind w:left="2600" w:hanging="2600"/>
      <w:outlineLvl w:val="2"/>
    </w:pPr>
    <w:rPr>
      <w:sz w:val="28"/>
    </w:rPr>
  </w:style>
  <w:style w:type="paragraph" w:customStyle="1" w:styleId="CoverInForce">
    <w:name w:val="CoverInForce"/>
    <w:basedOn w:val="BillBasicHeading"/>
    <w:rsid w:val="00A21083"/>
    <w:pPr>
      <w:keepNext w:val="0"/>
      <w:spacing w:before="400"/>
    </w:pPr>
    <w:rPr>
      <w:b w:val="0"/>
    </w:rPr>
  </w:style>
  <w:style w:type="paragraph" w:customStyle="1" w:styleId="CoverHeading">
    <w:name w:val="CoverHeading"/>
    <w:basedOn w:val="Normal"/>
    <w:rsid w:val="00A21083"/>
    <w:rPr>
      <w:rFonts w:ascii="Arial" w:hAnsi="Arial"/>
      <w:b/>
    </w:rPr>
  </w:style>
  <w:style w:type="paragraph" w:customStyle="1" w:styleId="CoverSubHdg">
    <w:name w:val="CoverSubHdg"/>
    <w:basedOn w:val="CoverHeading"/>
    <w:rsid w:val="00A21083"/>
    <w:pPr>
      <w:spacing w:before="120"/>
    </w:pPr>
    <w:rPr>
      <w:sz w:val="20"/>
    </w:rPr>
  </w:style>
  <w:style w:type="paragraph" w:customStyle="1" w:styleId="CoverActName">
    <w:name w:val="CoverActName"/>
    <w:basedOn w:val="BillBasicHeading"/>
    <w:rsid w:val="00A21083"/>
    <w:pPr>
      <w:keepNext w:val="0"/>
      <w:spacing w:before="260"/>
    </w:pPr>
  </w:style>
  <w:style w:type="paragraph" w:customStyle="1" w:styleId="CoverText">
    <w:name w:val="CoverText"/>
    <w:basedOn w:val="Normal"/>
    <w:uiPriority w:val="99"/>
    <w:rsid w:val="00A21083"/>
    <w:pPr>
      <w:spacing w:before="100"/>
      <w:jc w:val="both"/>
    </w:pPr>
    <w:rPr>
      <w:sz w:val="20"/>
    </w:rPr>
  </w:style>
  <w:style w:type="paragraph" w:customStyle="1" w:styleId="CoverTextPara">
    <w:name w:val="CoverTextPara"/>
    <w:basedOn w:val="CoverText"/>
    <w:rsid w:val="00A21083"/>
    <w:pPr>
      <w:tabs>
        <w:tab w:val="right" w:pos="600"/>
        <w:tab w:val="left" w:pos="840"/>
      </w:tabs>
      <w:ind w:left="840" w:hanging="840"/>
    </w:pPr>
  </w:style>
  <w:style w:type="paragraph" w:customStyle="1" w:styleId="AH2Part">
    <w:name w:val="A H2 Part"/>
    <w:basedOn w:val="BillBasicHeading"/>
    <w:next w:val="AH3Div"/>
    <w:rsid w:val="00A21083"/>
    <w:pPr>
      <w:spacing w:before="380"/>
      <w:ind w:left="2600" w:hanging="2600"/>
      <w:outlineLvl w:val="1"/>
    </w:pPr>
    <w:rPr>
      <w:sz w:val="32"/>
    </w:rPr>
  </w:style>
  <w:style w:type="paragraph" w:customStyle="1" w:styleId="AH1Chapter">
    <w:name w:val="A H1 Chapter"/>
    <w:basedOn w:val="BillBasicHeading"/>
    <w:next w:val="AH2Part"/>
    <w:rsid w:val="00A21083"/>
    <w:pPr>
      <w:spacing w:before="320"/>
      <w:ind w:left="2600" w:hanging="2600"/>
      <w:outlineLvl w:val="0"/>
    </w:pPr>
    <w:rPr>
      <w:sz w:val="34"/>
    </w:rPr>
  </w:style>
  <w:style w:type="paragraph" w:customStyle="1" w:styleId="AH1ChapterSymb">
    <w:name w:val="A H1 Chapter Symb"/>
    <w:basedOn w:val="AH1Chapter"/>
    <w:next w:val="AH2Part"/>
    <w:rsid w:val="00A21083"/>
    <w:pPr>
      <w:tabs>
        <w:tab w:val="clear" w:pos="2600"/>
        <w:tab w:val="left" w:pos="0"/>
      </w:tabs>
      <w:ind w:left="2480" w:hanging="2960"/>
    </w:pPr>
  </w:style>
  <w:style w:type="paragraph" w:customStyle="1" w:styleId="ActNo">
    <w:name w:val="ActNo"/>
    <w:basedOn w:val="BillBasicHeading"/>
    <w:rsid w:val="00A21083"/>
    <w:pPr>
      <w:keepNext w:val="0"/>
      <w:tabs>
        <w:tab w:val="clear" w:pos="2600"/>
      </w:tabs>
      <w:spacing w:before="220"/>
    </w:pPr>
  </w:style>
  <w:style w:type="paragraph" w:customStyle="1" w:styleId="Placeholder">
    <w:name w:val="Placeholder"/>
    <w:basedOn w:val="Normal"/>
    <w:rsid w:val="00A21083"/>
    <w:rPr>
      <w:sz w:val="10"/>
    </w:rPr>
  </w:style>
  <w:style w:type="paragraph" w:customStyle="1" w:styleId="N-TOCheading">
    <w:name w:val="N-TOCheading"/>
    <w:basedOn w:val="BillBasicHeading"/>
    <w:next w:val="N-9pt"/>
    <w:rsid w:val="00A21083"/>
    <w:pPr>
      <w:pBdr>
        <w:bottom w:val="single" w:sz="4" w:space="1" w:color="auto"/>
      </w:pBdr>
      <w:spacing w:before="800"/>
    </w:pPr>
    <w:rPr>
      <w:sz w:val="32"/>
    </w:rPr>
  </w:style>
  <w:style w:type="paragraph" w:customStyle="1" w:styleId="N-line3">
    <w:name w:val="N-line3"/>
    <w:basedOn w:val="BillBasic"/>
    <w:next w:val="BillBasic"/>
    <w:rsid w:val="00A21083"/>
    <w:pPr>
      <w:pBdr>
        <w:bottom w:val="single" w:sz="12" w:space="1" w:color="auto"/>
      </w:pBdr>
      <w:spacing w:before="60"/>
    </w:pPr>
  </w:style>
  <w:style w:type="paragraph" w:customStyle="1" w:styleId="AH2PartSymb">
    <w:name w:val="A H2 Part Symb"/>
    <w:basedOn w:val="AH2Part"/>
    <w:next w:val="AH3Div"/>
    <w:rsid w:val="00A21083"/>
    <w:pPr>
      <w:tabs>
        <w:tab w:val="clear" w:pos="2600"/>
        <w:tab w:val="left" w:pos="0"/>
      </w:tabs>
      <w:ind w:left="2480" w:hanging="2960"/>
    </w:pPr>
  </w:style>
  <w:style w:type="paragraph" w:customStyle="1" w:styleId="AH3DivSymb">
    <w:name w:val="A H3 Div Symb"/>
    <w:basedOn w:val="AH3Div"/>
    <w:next w:val="AH5Sec"/>
    <w:rsid w:val="00A21083"/>
    <w:pPr>
      <w:tabs>
        <w:tab w:val="clear" w:pos="2600"/>
        <w:tab w:val="left" w:pos="0"/>
      </w:tabs>
      <w:ind w:left="2480" w:hanging="2960"/>
    </w:pPr>
  </w:style>
  <w:style w:type="paragraph" w:customStyle="1" w:styleId="AH4SubDivSymb">
    <w:name w:val="A H4 SubDiv Symb"/>
    <w:basedOn w:val="AH4SubDiv"/>
    <w:next w:val="AH5Sec"/>
    <w:rsid w:val="00A21083"/>
    <w:pPr>
      <w:tabs>
        <w:tab w:val="clear" w:pos="2600"/>
        <w:tab w:val="left" w:pos="0"/>
      </w:tabs>
      <w:ind w:left="2480" w:hanging="2960"/>
    </w:pPr>
  </w:style>
  <w:style w:type="paragraph" w:customStyle="1" w:styleId="AH5SecSymb">
    <w:name w:val="A H5 Sec Symb"/>
    <w:basedOn w:val="AH5Sec"/>
    <w:next w:val="Amain"/>
    <w:rsid w:val="00A21083"/>
    <w:pPr>
      <w:tabs>
        <w:tab w:val="clear" w:pos="1100"/>
        <w:tab w:val="left" w:pos="0"/>
      </w:tabs>
      <w:ind w:hanging="1580"/>
    </w:pPr>
  </w:style>
  <w:style w:type="paragraph" w:customStyle="1" w:styleId="Amainbullet">
    <w:name w:val="A main bullet"/>
    <w:basedOn w:val="BillBasic"/>
    <w:rsid w:val="00A21083"/>
    <w:pPr>
      <w:spacing w:before="60"/>
      <w:ind w:left="1500" w:hanging="400"/>
    </w:pPr>
  </w:style>
  <w:style w:type="paragraph" w:customStyle="1" w:styleId="Amainreturn">
    <w:name w:val="A main return"/>
    <w:basedOn w:val="BillBasic"/>
    <w:link w:val="AmainreturnChar"/>
    <w:rsid w:val="00A21083"/>
    <w:pPr>
      <w:ind w:left="1100"/>
    </w:pPr>
  </w:style>
  <w:style w:type="paragraph" w:customStyle="1" w:styleId="AmainSymb">
    <w:name w:val="A main Symb"/>
    <w:basedOn w:val="Amain"/>
    <w:rsid w:val="00A21083"/>
    <w:pPr>
      <w:tabs>
        <w:tab w:val="left" w:pos="0"/>
      </w:tabs>
      <w:ind w:left="1120" w:hanging="1600"/>
    </w:pPr>
  </w:style>
  <w:style w:type="paragraph" w:customStyle="1" w:styleId="Apara">
    <w:name w:val="A para"/>
    <w:basedOn w:val="BillBasic"/>
    <w:rsid w:val="00A21083"/>
    <w:pPr>
      <w:tabs>
        <w:tab w:val="right" w:pos="1400"/>
        <w:tab w:val="left" w:pos="1600"/>
      </w:tabs>
      <w:ind w:left="1600" w:hanging="1600"/>
      <w:outlineLvl w:val="6"/>
    </w:pPr>
  </w:style>
  <w:style w:type="paragraph" w:customStyle="1" w:styleId="Aparabullet">
    <w:name w:val="A para bullet"/>
    <w:basedOn w:val="BillBasic"/>
    <w:rsid w:val="00A21083"/>
    <w:pPr>
      <w:spacing w:before="60"/>
      <w:ind w:left="2000" w:hanging="400"/>
    </w:pPr>
  </w:style>
  <w:style w:type="paragraph" w:customStyle="1" w:styleId="Aparareturn">
    <w:name w:val="A para return"/>
    <w:basedOn w:val="BillBasic"/>
    <w:rsid w:val="00A21083"/>
    <w:pPr>
      <w:ind w:left="1600"/>
    </w:pPr>
  </w:style>
  <w:style w:type="paragraph" w:customStyle="1" w:styleId="AparaSymb">
    <w:name w:val="A para Symb"/>
    <w:basedOn w:val="Apara"/>
    <w:rsid w:val="00A21083"/>
    <w:pPr>
      <w:tabs>
        <w:tab w:val="right" w:pos="0"/>
      </w:tabs>
      <w:ind w:hanging="2080"/>
    </w:pPr>
  </w:style>
  <w:style w:type="paragraph" w:customStyle="1" w:styleId="Assectheading">
    <w:name w:val="A ssect heading"/>
    <w:basedOn w:val="Amain"/>
    <w:rsid w:val="00A21083"/>
    <w:pPr>
      <w:keepNext/>
      <w:tabs>
        <w:tab w:val="clear" w:pos="900"/>
        <w:tab w:val="clear" w:pos="1100"/>
      </w:tabs>
      <w:spacing w:before="300"/>
      <w:ind w:left="0" w:firstLine="0"/>
      <w:outlineLvl w:val="9"/>
    </w:pPr>
    <w:rPr>
      <w:i/>
    </w:rPr>
  </w:style>
  <w:style w:type="paragraph" w:customStyle="1" w:styleId="Asubpara">
    <w:name w:val="A subpara"/>
    <w:basedOn w:val="BillBasic"/>
    <w:rsid w:val="00A21083"/>
    <w:pPr>
      <w:tabs>
        <w:tab w:val="right" w:pos="1900"/>
        <w:tab w:val="left" w:pos="2100"/>
      </w:tabs>
      <w:ind w:left="2100" w:hanging="2100"/>
      <w:outlineLvl w:val="7"/>
    </w:pPr>
  </w:style>
  <w:style w:type="paragraph" w:customStyle="1" w:styleId="Asubparabullet">
    <w:name w:val="A subpara bullet"/>
    <w:basedOn w:val="BillBasic"/>
    <w:rsid w:val="00A21083"/>
    <w:pPr>
      <w:spacing w:before="60"/>
      <w:ind w:left="2540" w:hanging="400"/>
    </w:pPr>
  </w:style>
  <w:style w:type="paragraph" w:customStyle="1" w:styleId="Asubparareturn">
    <w:name w:val="A subpara return"/>
    <w:basedOn w:val="BillBasic"/>
    <w:rsid w:val="00A21083"/>
    <w:pPr>
      <w:ind w:left="2100"/>
    </w:pPr>
  </w:style>
  <w:style w:type="paragraph" w:customStyle="1" w:styleId="AsubparaSymb">
    <w:name w:val="A subpara Symb"/>
    <w:basedOn w:val="Asubpara"/>
    <w:rsid w:val="00A21083"/>
    <w:pPr>
      <w:tabs>
        <w:tab w:val="left" w:pos="0"/>
      </w:tabs>
      <w:ind w:left="2098" w:hanging="2580"/>
    </w:pPr>
  </w:style>
  <w:style w:type="paragraph" w:customStyle="1" w:styleId="Asubsubpara">
    <w:name w:val="A subsubpara"/>
    <w:basedOn w:val="BillBasic"/>
    <w:rsid w:val="00A21083"/>
    <w:pPr>
      <w:tabs>
        <w:tab w:val="right" w:pos="2400"/>
        <w:tab w:val="left" w:pos="2600"/>
      </w:tabs>
      <w:ind w:left="2600" w:hanging="2600"/>
      <w:outlineLvl w:val="8"/>
    </w:pPr>
  </w:style>
  <w:style w:type="paragraph" w:customStyle="1" w:styleId="Actdetails">
    <w:name w:val="Act details"/>
    <w:basedOn w:val="Normal"/>
    <w:rsid w:val="00A21083"/>
    <w:pPr>
      <w:spacing w:before="20"/>
      <w:ind w:left="1400"/>
    </w:pPr>
    <w:rPr>
      <w:rFonts w:ascii="Arial" w:hAnsi="Arial"/>
      <w:sz w:val="20"/>
    </w:rPr>
  </w:style>
  <w:style w:type="paragraph" w:customStyle="1" w:styleId="aDef">
    <w:name w:val="aDef"/>
    <w:basedOn w:val="BillBasic"/>
    <w:link w:val="aDefChar"/>
    <w:rsid w:val="00A21083"/>
    <w:pPr>
      <w:ind w:left="1100"/>
    </w:pPr>
  </w:style>
  <w:style w:type="paragraph" w:customStyle="1" w:styleId="aDefpara">
    <w:name w:val="aDef para"/>
    <w:basedOn w:val="Apara"/>
    <w:rsid w:val="00A21083"/>
  </w:style>
  <w:style w:type="paragraph" w:customStyle="1" w:styleId="aDefsubpara">
    <w:name w:val="aDef subpara"/>
    <w:basedOn w:val="Asubpara"/>
    <w:rsid w:val="00A21083"/>
  </w:style>
  <w:style w:type="paragraph" w:customStyle="1" w:styleId="AmdtsEntriesDefL2">
    <w:name w:val="AmdtsEntriesDefL2"/>
    <w:basedOn w:val="Normal"/>
    <w:rsid w:val="00A21083"/>
    <w:pPr>
      <w:tabs>
        <w:tab w:val="left" w:pos="3000"/>
      </w:tabs>
      <w:ind w:left="3100" w:hanging="2000"/>
    </w:pPr>
    <w:rPr>
      <w:rFonts w:ascii="Arial" w:hAnsi="Arial"/>
      <w:sz w:val="18"/>
    </w:rPr>
  </w:style>
  <w:style w:type="paragraph" w:customStyle="1" w:styleId="AmdtsEntries">
    <w:name w:val="AmdtsEntries"/>
    <w:basedOn w:val="BillBasicHeading"/>
    <w:rsid w:val="00A21083"/>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21083"/>
    <w:pPr>
      <w:tabs>
        <w:tab w:val="clear" w:pos="2600"/>
      </w:tabs>
      <w:spacing w:before="120"/>
      <w:ind w:left="1100"/>
    </w:pPr>
    <w:rPr>
      <w:sz w:val="18"/>
    </w:rPr>
  </w:style>
  <w:style w:type="paragraph" w:customStyle="1" w:styleId="aNote">
    <w:name w:val="aNote"/>
    <w:basedOn w:val="BillBasic"/>
    <w:link w:val="aNoteChar"/>
    <w:rsid w:val="00A21083"/>
    <w:pPr>
      <w:ind w:left="1900" w:hanging="800"/>
    </w:pPr>
    <w:rPr>
      <w:sz w:val="20"/>
    </w:rPr>
  </w:style>
  <w:style w:type="paragraph" w:customStyle="1" w:styleId="aExam">
    <w:name w:val="aExam"/>
    <w:basedOn w:val="aNoteSymb"/>
    <w:rsid w:val="00A21083"/>
    <w:pPr>
      <w:spacing w:before="60"/>
      <w:ind w:left="1100" w:firstLine="0"/>
    </w:pPr>
  </w:style>
  <w:style w:type="paragraph" w:customStyle="1" w:styleId="aExamHead">
    <w:name w:val="aExam Head"/>
    <w:basedOn w:val="BillBasicHeading"/>
    <w:next w:val="aExam"/>
    <w:rsid w:val="00A21083"/>
    <w:pPr>
      <w:tabs>
        <w:tab w:val="clear" w:pos="2600"/>
      </w:tabs>
      <w:ind w:left="1100"/>
    </w:pPr>
    <w:rPr>
      <w:sz w:val="18"/>
    </w:rPr>
  </w:style>
  <w:style w:type="paragraph" w:customStyle="1" w:styleId="aExamBullet">
    <w:name w:val="aExamBullet"/>
    <w:basedOn w:val="aExam"/>
    <w:rsid w:val="00A21083"/>
    <w:pPr>
      <w:tabs>
        <w:tab w:val="left" w:pos="1500"/>
        <w:tab w:val="left" w:pos="2300"/>
      </w:tabs>
      <w:ind w:left="1900" w:hanging="800"/>
    </w:pPr>
  </w:style>
  <w:style w:type="paragraph" w:customStyle="1" w:styleId="aExamNum">
    <w:name w:val="aExamNum"/>
    <w:basedOn w:val="aExam"/>
    <w:rsid w:val="00A21083"/>
    <w:pPr>
      <w:ind w:left="1500" w:hanging="400"/>
    </w:pPr>
  </w:style>
  <w:style w:type="paragraph" w:customStyle="1" w:styleId="aExamNumText">
    <w:name w:val="aExamNumText"/>
    <w:basedOn w:val="aExam"/>
    <w:rsid w:val="00A21083"/>
    <w:pPr>
      <w:ind w:left="1500"/>
    </w:pPr>
  </w:style>
  <w:style w:type="paragraph" w:customStyle="1" w:styleId="aExamPara">
    <w:name w:val="aExamPara"/>
    <w:basedOn w:val="aExam"/>
    <w:rsid w:val="00A21083"/>
    <w:pPr>
      <w:tabs>
        <w:tab w:val="right" w:pos="1720"/>
        <w:tab w:val="left" w:pos="2000"/>
        <w:tab w:val="left" w:pos="2300"/>
      </w:tabs>
      <w:ind w:left="2400" w:hanging="1300"/>
    </w:pPr>
  </w:style>
  <w:style w:type="paragraph" w:customStyle="1" w:styleId="aNoteBullet">
    <w:name w:val="aNoteBullet"/>
    <w:basedOn w:val="aNoteSymb"/>
    <w:rsid w:val="00A21083"/>
    <w:pPr>
      <w:tabs>
        <w:tab w:val="left" w:pos="2200"/>
      </w:tabs>
      <w:spacing w:before="60"/>
      <w:ind w:left="2600" w:hanging="700"/>
    </w:pPr>
  </w:style>
  <w:style w:type="paragraph" w:customStyle="1" w:styleId="aNotePara">
    <w:name w:val="aNotePara"/>
    <w:basedOn w:val="aNote"/>
    <w:rsid w:val="00A21083"/>
    <w:pPr>
      <w:tabs>
        <w:tab w:val="right" w:pos="2140"/>
        <w:tab w:val="left" w:pos="2400"/>
      </w:tabs>
      <w:spacing w:before="60"/>
      <w:ind w:left="2400" w:hanging="1300"/>
    </w:pPr>
  </w:style>
  <w:style w:type="paragraph" w:customStyle="1" w:styleId="aNoteText">
    <w:name w:val="aNoteText"/>
    <w:basedOn w:val="aNoteSymb"/>
    <w:rsid w:val="00A21083"/>
    <w:pPr>
      <w:spacing w:before="60"/>
      <w:ind w:firstLine="0"/>
    </w:pPr>
  </w:style>
  <w:style w:type="paragraph" w:customStyle="1" w:styleId="aParaNote">
    <w:name w:val="aParaNote"/>
    <w:basedOn w:val="BillBasic"/>
    <w:rsid w:val="00A21083"/>
    <w:pPr>
      <w:ind w:left="2840" w:hanging="1240"/>
    </w:pPr>
    <w:rPr>
      <w:sz w:val="20"/>
    </w:rPr>
  </w:style>
  <w:style w:type="paragraph" w:customStyle="1" w:styleId="aParaNoteBullet">
    <w:name w:val="aParaNoteBullet"/>
    <w:basedOn w:val="aParaNote"/>
    <w:rsid w:val="00A21083"/>
    <w:pPr>
      <w:tabs>
        <w:tab w:val="left" w:pos="2700"/>
      </w:tabs>
      <w:spacing w:before="60"/>
      <w:ind w:left="3100" w:hanging="700"/>
    </w:pPr>
  </w:style>
  <w:style w:type="paragraph" w:customStyle="1" w:styleId="aParaNotePara">
    <w:name w:val="aParaNotePara"/>
    <w:basedOn w:val="aNoteParaSymb"/>
    <w:rsid w:val="00A21083"/>
    <w:pPr>
      <w:tabs>
        <w:tab w:val="clear" w:pos="2140"/>
        <w:tab w:val="clear" w:pos="2400"/>
        <w:tab w:val="right" w:pos="2644"/>
      </w:tabs>
      <w:ind w:left="3320" w:hanging="1720"/>
    </w:pPr>
  </w:style>
  <w:style w:type="paragraph" w:customStyle="1" w:styleId="Asamby">
    <w:name w:val="As am by"/>
    <w:basedOn w:val="Normal"/>
    <w:next w:val="Normal"/>
    <w:rsid w:val="00A21083"/>
    <w:pPr>
      <w:spacing w:before="240"/>
      <w:ind w:left="1100"/>
    </w:pPr>
    <w:rPr>
      <w:rFonts w:ascii="Arial" w:hAnsi="Arial"/>
      <w:sz w:val="20"/>
    </w:rPr>
  </w:style>
  <w:style w:type="paragraph" w:customStyle="1" w:styleId="BillBasicItalics">
    <w:name w:val="BillBasicItalics"/>
    <w:basedOn w:val="BillBasic"/>
    <w:rsid w:val="00A21083"/>
    <w:rPr>
      <w:i/>
    </w:rPr>
  </w:style>
  <w:style w:type="paragraph" w:customStyle="1" w:styleId="BillFor">
    <w:name w:val="BillFor"/>
    <w:basedOn w:val="BillBasicHeading"/>
    <w:rsid w:val="00A21083"/>
    <w:pPr>
      <w:keepNext w:val="0"/>
      <w:spacing w:before="320"/>
      <w:jc w:val="both"/>
    </w:pPr>
    <w:rPr>
      <w:sz w:val="28"/>
    </w:rPr>
  </w:style>
  <w:style w:type="character" w:customStyle="1" w:styleId="charBold">
    <w:name w:val="charBold"/>
    <w:basedOn w:val="DefaultParagraphFont"/>
    <w:rsid w:val="00A21083"/>
    <w:rPr>
      <w:b/>
    </w:rPr>
  </w:style>
  <w:style w:type="character" w:customStyle="1" w:styleId="charBoldItals">
    <w:name w:val="charBoldItals"/>
    <w:basedOn w:val="DefaultParagraphFont"/>
    <w:rsid w:val="00A21083"/>
    <w:rPr>
      <w:b/>
      <w:i/>
    </w:rPr>
  </w:style>
  <w:style w:type="character" w:customStyle="1" w:styleId="CharChapNo">
    <w:name w:val="CharChapNo"/>
    <w:basedOn w:val="DefaultParagraphFont"/>
    <w:rsid w:val="00A21083"/>
  </w:style>
  <w:style w:type="character" w:customStyle="1" w:styleId="CharChapText">
    <w:name w:val="CharChapText"/>
    <w:basedOn w:val="DefaultParagraphFont"/>
    <w:rsid w:val="00A21083"/>
  </w:style>
  <w:style w:type="character" w:customStyle="1" w:styleId="charContents">
    <w:name w:val="charContents"/>
    <w:basedOn w:val="DefaultParagraphFont"/>
    <w:rsid w:val="00A21083"/>
  </w:style>
  <w:style w:type="character" w:customStyle="1" w:styleId="CharDivNo">
    <w:name w:val="CharDivNo"/>
    <w:basedOn w:val="DefaultParagraphFont"/>
    <w:rsid w:val="00A21083"/>
  </w:style>
  <w:style w:type="character" w:customStyle="1" w:styleId="CharDivText">
    <w:name w:val="CharDivText"/>
    <w:basedOn w:val="DefaultParagraphFont"/>
    <w:rsid w:val="00A21083"/>
  </w:style>
  <w:style w:type="character" w:customStyle="1" w:styleId="charItals">
    <w:name w:val="charItals"/>
    <w:basedOn w:val="DefaultParagraphFont"/>
    <w:rsid w:val="00A21083"/>
    <w:rPr>
      <w:i/>
    </w:rPr>
  </w:style>
  <w:style w:type="character" w:customStyle="1" w:styleId="charPage">
    <w:name w:val="charPage"/>
    <w:basedOn w:val="DefaultParagraphFont"/>
    <w:rsid w:val="00A21083"/>
  </w:style>
  <w:style w:type="character" w:customStyle="1" w:styleId="CharPartNo">
    <w:name w:val="CharPartNo"/>
    <w:basedOn w:val="DefaultParagraphFont"/>
    <w:rsid w:val="00A21083"/>
  </w:style>
  <w:style w:type="character" w:customStyle="1" w:styleId="CharPartText">
    <w:name w:val="CharPartText"/>
    <w:basedOn w:val="DefaultParagraphFont"/>
    <w:rsid w:val="00A21083"/>
  </w:style>
  <w:style w:type="character" w:customStyle="1" w:styleId="CharSectNo">
    <w:name w:val="CharSectNo"/>
    <w:basedOn w:val="DefaultParagraphFont"/>
    <w:rsid w:val="00A21083"/>
  </w:style>
  <w:style w:type="character" w:customStyle="1" w:styleId="charSymb">
    <w:name w:val="charSymb"/>
    <w:basedOn w:val="DefaultParagraphFont"/>
    <w:rsid w:val="00A21083"/>
    <w:rPr>
      <w:rFonts w:ascii="Arial" w:hAnsi="Arial"/>
      <w:sz w:val="24"/>
      <w:bdr w:val="single" w:sz="4" w:space="0" w:color="auto"/>
    </w:rPr>
  </w:style>
  <w:style w:type="character" w:customStyle="1" w:styleId="charTableNo">
    <w:name w:val="charTableNo"/>
    <w:basedOn w:val="DefaultParagraphFont"/>
    <w:rsid w:val="00A21083"/>
  </w:style>
  <w:style w:type="character" w:customStyle="1" w:styleId="charTableText">
    <w:name w:val="charTableText"/>
    <w:basedOn w:val="DefaultParagraphFont"/>
    <w:rsid w:val="00A21083"/>
  </w:style>
  <w:style w:type="character" w:customStyle="1" w:styleId="charUnderline">
    <w:name w:val="charUnderline"/>
    <w:basedOn w:val="DefaultParagraphFont"/>
    <w:rsid w:val="00A21083"/>
    <w:rPr>
      <w:u w:val="single"/>
    </w:rPr>
  </w:style>
  <w:style w:type="paragraph" w:customStyle="1" w:styleId="Comment">
    <w:name w:val="Comment"/>
    <w:basedOn w:val="BillBasic"/>
    <w:rsid w:val="00A21083"/>
    <w:pPr>
      <w:tabs>
        <w:tab w:val="left" w:pos="1800"/>
      </w:tabs>
      <w:ind w:left="1300"/>
      <w:jc w:val="left"/>
    </w:pPr>
    <w:rPr>
      <w:b/>
      <w:sz w:val="18"/>
    </w:rPr>
  </w:style>
  <w:style w:type="paragraph" w:customStyle="1" w:styleId="CommentNum">
    <w:name w:val="CommentNum"/>
    <w:basedOn w:val="Comment"/>
    <w:rsid w:val="00A21083"/>
    <w:pPr>
      <w:ind w:left="1800" w:hanging="1800"/>
    </w:pPr>
  </w:style>
  <w:style w:type="paragraph" w:customStyle="1" w:styleId="DateLine">
    <w:name w:val="DateLine"/>
    <w:basedOn w:val="BillBasic"/>
    <w:rsid w:val="00A21083"/>
    <w:pPr>
      <w:tabs>
        <w:tab w:val="left" w:pos="4320"/>
      </w:tabs>
    </w:pPr>
  </w:style>
  <w:style w:type="paragraph" w:customStyle="1" w:styleId="Dict-Heading">
    <w:name w:val="Dict-Heading"/>
    <w:basedOn w:val="BillBasicHeading"/>
    <w:next w:val="Normal"/>
    <w:rsid w:val="00A21083"/>
    <w:pPr>
      <w:spacing w:before="320"/>
      <w:ind w:left="2600" w:hanging="2600"/>
      <w:jc w:val="both"/>
      <w:outlineLvl w:val="0"/>
    </w:pPr>
    <w:rPr>
      <w:sz w:val="34"/>
    </w:rPr>
  </w:style>
  <w:style w:type="paragraph" w:customStyle="1" w:styleId="Dict-HeadingSymb">
    <w:name w:val="Dict-Heading Symb"/>
    <w:basedOn w:val="Dict-Heading"/>
    <w:rsid w:val="00A21083"/>
    <w:pPr>
      <w:tabs>
        <w:tab w:val="left" w:pos="0"/>
      </w:tabs>
      <w:ind w:left="2480" w:hanging="2960"/>
    </w:pPr>
  </w:style>
  <w:style w:type="paragraph" w:customStyle="1" w:styleId="direction">
    <w:name w:val="direction"/>
    <w:basedOn w:val="BillBasic"/>
    <w:next w:val="AmainreturnSymb"/>
    <w:rsid w:val="00A21083"/>
    <w:pPr>
      <w:ind w:left="1100"/>
    </w:pPr>
    <w:rPr>
      <w:i/>
    </w:rPr>
  </w:style>
  <w:style w:type="paragraph" w:customStyle="1" w:styleId="draft">
    <w:name w:val="draft"/>
    <w:basedOn w:val="Normal"/>
    <w:rsid w:val="00A2108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A21083"/>
    <w:pPr>
      <w:spacing w:before="60" w:after="60"/>
    </w:pPr>
    <w:rPr>
      <w:rFonts w:ascii="Arial" w:hAnsi="Arial"/>
      <w:sz w:val="18"/>
    </w:rPr>
  </w:style>
  <w:style w:type="paragraph" w:customStyle="1" w:styleId="EarlierRepubHdg">
    <w:name w:val="EarlierRepubHdg"/>
    <w:basedOn w:val="Normal"/>
    <w:rsid w:val="00A21083"/>
    <w:pPr>
      <w:keepNext/>
    </w:pPr>
    <w:rPr>
      <w:rFonts w:ascii="Arial" w:hAnsi="Arial"/>
      <w:b/>
      <w:sz w:val="20"/>
    </w:rPr>
  </w:style>
  <w:style w:type="paragraph" w:customStyle="1" w:styleId="EnactingWords">
    <w:name w:val="EnactingWords"/>
    <w:basedOn w:val="BillBasic"/>
    <w:rsid w:val="00A21083"/>
    <w:pPr>
      <w:spacing w:before="120"/>
    </w:pPr>
  </w:style>
  <w:style w:type="paragraph" w:customStyle="1" w:styleId="EnactingWordsRules">
    <w:name w:val="EnactingWordsRules"/>
    <w:basedOn w:val="EnactingWords"/>
    <w:rsid w:val="00A21083"/>
    <w:pPr>
      <w:spacing w:before="240"/>
    </w:pPr>
  </w:style>
  <w:style w:type="paragraph" w:customStyle="1" w:styleId="EndNote">
    <w:name w:val="EndNote"/>
    <w:basedOn w:val="BillBasicHeading"/>
    <w:rsid w:val="00A21083"/>
    <w:pPr>
      <w:keepNext w:val="0"/>
      <w:tabs>
        <w:tab w:val="clear" w:pos="2600"/>
        <w:tab w:val="left" w:pos="1100"/>
      </w:tabs>
      <w:spacing w:before="160"/>
      <w:ind w:left="1100" w:hanging="1100"/>
      <w:jc w:val="both"/>
    </w:pPr>
  </w:style>
  <w:style w:type="paragraph" w:customStyle="1" w:styleId="Endnote1">
    <w:name w:val="Endnote1"/>
    <w:basedOn w:val="BillBasic"/>
    <w:next w:val="Normal"/>
    <w:rsid w:val="00A21083"/>
    <w:pPr>
      <w:keepNext/>
      <w:tabs>
        <w:tab w:val="left" w:pos="400"/>
      </w:tabs>
      <w:spacing w:before="0"/>
      <w:jc w:val="left"/>
    </w:pPr>
    <w:rPr>
      <w:rFonts w:ascii="Arial" w:hAnsi="Arial"/>
      <w:b/>
      <w:sz w:val="28"/>
    </w:rPr>
  </w:style>
  <w:style w:type="paragraph" w:customStyle="1" w:styleId="Endnote2">
    <w:name w:val="Endnote2"/>
    <w:basedOn w:val="Normal"/>
    <w:rsid w:val="00A21083"/>
    <w:pPr>
      <w:keepNext/>
      <w:tabs>
        <w:tab w:val="left" w:pos="1100"/>
      </w:tabs>
      <w:spacing w:before="360"/>
    </w:pPr>
    <w:rPr>
      <w:rFonts w:ascii="Arial" w:hAnsi="Arial"/>
      <w:b/>
    </w:rPr>
  </w:style>
  <w:style w:type="paragraph" w:customStyle="1" w:styleId="Endnote3">
    <w:name w:val="Endnote3"/>
    <w:basedOn w:val="Normal"/>
    <w:rsid w:val="00A21083"/>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A21083"/>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21083"/>
    <w:pPr>
      <w:spacing w:before="60"/>
      <w:ind w:left="1100"/>
      <w:jc w:val="both"/>
    </w:pPr>
    <w:rPr>
      <w:sz w:val="20"/>
    </w:rPr>
  </w:style>
  <w:style w:type="paragraph" w:customStyle="1" w:styleId="EndNoteParas">
    <w:name w:val="EndNoteParas"/>
    <w:basedOn w:val="EndNoteTextEPS"/>
    <w:rsid w:val="00A21083"/>
    <w:pPr>
      <w:tabs>
        <w:tab w:val="right" w:pos="1432"/>
      </w:tabs>
      <w:ind w:left="1840" w:hanging="1840"/>
    </w:pPr>
  </w:style>
  <w:style w:type="paragraph" w:customStyle="1" w:styleId="EndnotesAbbrev">
    <w:name w:val="EndnotesAbbrev"/>
    <w:basedOn w:val="Normal"/>
    <w:rsid w:val="00A21083"/>
    <w:pPr>
      <w:spacing w:before="20"/>
    </w:pPr>
    <w:rPr>
      <w:rFonts w:ascii="Arial" w:hAnsi="Arial"/>
      <w:color w:val="000000"/>
      <w:sz w:val="16"/>
    </w:rPr>
  </w:style>
  <w:style w:type="paragraph" w:customStyle="1" w:styleId="EndNoteText">
    <w:name w:val="EndNoteText"/>
    <w:basedOn w:val="BillBasic"/>
    <w:rsid w:val="00A21083"/>
    <w:pPr>
      <w:tabs>
        <w:tab w:val="left" w:pos="700"/>
        <w:tab w:val="right" w:pos="6160"/>
      </w:tabs>
      <w:spacing w:before="80"/>
      <w:ind w:left="700" w:hanging="700"/>
    </w:pPr>
    <w:rPr>
      <w:sz w:val="20"/>
    </w:rPr>
  </w:style>
  <w:style w:type="paragraph" w:customStyle="1" w:styleId="EPSCoverTop">
    <w:name w:val="EPSCoverTop"/>
    <w:basedOn w:val="Normal"/>
    <w:rsid w:val="00A21083"/>
    <w:pPr>
      <w:jc w:val="right"/>
    </w:pPr>
    <w:rPr>
      <w:rFonts w:ascii="Arial" w:hAnsi="Arial"/>
      <w:sz w:val="20"/>
    </w:rPr>
  </w:style>
  <w:style w:type="paragraph" w:styleId="Footer">
    <w:name w:val="footer"/>
    <w:basedOn w:val="Normal"/>
    <w:link w:val="FooterChar"/>
    <w:rsid w:val="00A21083"/>
    <w:pPr>
      <w:spacing w:before="120" w:line="240" w:lineRule="exact"/>
    </w:pPr>
    <w:rPr>
      <w:rFonts w:ascii="Arial" w:hAnsi="Arial"/>
      <w:sz w:val="18"/>
    </w:rPr>
  </w:style>
  <w:style w:type="paragraph" w:customStyle="1" w:styleId="FooterInfo">
    <w:name w:val="FooterInfo"/>
    <w:basedOn w:val="Normal"/>
    <w:rsid w:val="00A21083"/>
    <w:pPr>
      <w:tabs>
        <w:tab w:val="right" w:pos="7707"/>
      </w:tabs>
    </w:pPr>
    <w:rPr>
      <w:rFonts w:ascii="Arial" w:hAnsi="Arial"/>
      <w:sz w:val="18"/>
    </w:rPr>
  </w:style>
  <w:style w:type="paragraph" w:customStyle="1" w:styleId="FooterInfoCentre">
    <w:name w:val="FooterInfoCentre"/>
    <w:basedOn w:val="FooterInfo"/>
    <w:rsid w:val="00A21083"/>
    <w:pPr>
      <w:spacing w:before="60"/>
      <w:jc w:val="center"/>
    </w:pPr>
  </w:style>
  <w:style w:type="paragraph" w:customStyle="1" w:styleId="Formula">
    <w:name w:val="Formula"/>
    <w:basedOn w:val="BillBasic"/>
    <w:rsid w:val="00A21083"/>
    <w:pPr>
      <w:spacing w:line="260" w:lineRule="atLeast"/>
      <w:jc w:val="center"/>
    </w:pPr>
  </w:style>
  <w:style w:type="paragraph" w:styleId="Header">
    <w:name w:val="header"/>
    <w:basedOn w:val="Normal"/>
    <w:link w:val="HeaderChar"/>
    <w:rsid w:val="00A21083"/>
    <w:pPr>
      <w:tabs>
        <w:tab w:val="center" w:pos="4153"/>
        <w:tab w:val="right" w:pos="8306"/>
      </w:tabs>
    </w:pPr>
  </w:style>
  <w:style w:type="paragraph" w:customStyle="1" w:styleId="HeaderEven">
    <w:name w:val="HeaderEven"/>
    <w:basedOn w:val="Normal"/>
    <w:rsid w:val="00A21083"/>
    <w:rPr>
      <w:rFonts w:ascii="Arial" w:hAnsi="Arial"/>
      <w:sz w:val="18"/>
    </w:rPr>
  </w:style>
  <w:style w:type="paragraph" w:customStyle="1" w:styleId="HeaderEven6">
    <w:name w:val="HeaderEven6"/>
    <w:basedOn w:val="HeaderEven"/>
    <w:rsid w:val="00A21083"/>
    <w:pPr>
      <w:spacing w:before="120" w:after="60"/>
    </w:pPr>
  </w:style>
  <w:style w:type="paragraph" w:customStyle="1" w:styleId="HeaderOdd">
    <w:name w:val="HeaderOdd"/>
    <w:basedOn w:val="HeaderEven"/>
    <w:rsid w:val="00A21083"/>
    <w:pPr>
      <w:jc w:val="right"/>
    </w:pPr>
  </w:style>
  <w:style w:type="paragraph" w:customStyle="1" w:styleId="HeaderOdd6">
    <w:name w:val="HeaderOdd6"/>
    <w:basedOn w:val="HeaderEven6"/>
    <w:rsid w:val="00A21083"/>
    <w:pPr>
      <w:jc w:val="right"/>
    </w:pPr>
  </w:style>
  <w:style w:type="paragraph" w:customStyle="1" w:styleId="Ipara">
    <w:name w:val="I para"/>
    <w:basedOn w:val="Apara"/>
    <w:rsid w:val="00A21083"/>
    <w:pPr>
      <w:outlineLvl w:val="9"/>
    </w:pPr>
  </w:style>
  <w:style w:type="paragraph" w:customStyle="1" w:styleId="Idefpara">
    <w:name w:val="I def para"/>
    <w:basedOn w:val="Ipara"/>
    <w:rsid w:val="00A21083"/>
  </w:style>
  <w:style w:type="paragraph" w:customStyle="1" w:styleId="Isubpara">
    <w:name w:val="I subpara"/>
    <w:basedOn w:val="Asubpara"/>
    <w:rsid w:val="00A21083"/>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A21083"/>
  </w:style>
  <w:style w:type="paragraph" w:customStyle="1" w:styleId="IDict-Heading">
    <w:name w:val="I Dict-Heading"/>
    <w:basedOn w:val="BillBasicHeading"/>
    <w:rsid w:val="00A21083"/>
    <w:pPr>
      <w:spacing w:before="320"/>
      <w:ind w:left="2600" w:hanging="2600"/>
      <w:jc w:val="both"/>
    </w:pPr>
    <w:rPr>
      <w:sz w:val="34"/>
    </w:rPr>
  </w:style>
  <w:style w:type="paragraph" w:customStyle="1" w:styleId="IH1Chap">
    <w:name w:val="I H1 Chap"/>
    <w:basedOn w:val="BillBasicHeading"/>
    <w:next w:val="Normal"/>
    <w:rsid w:val="00A21083"/>
    <w:pPr>
      <w:spacing w:before="320"/>
      <w:ind w:left="2600" w:hanging="2600"/>
    </w:pPr>
    <w:rPr>
      <w:sz w:val="34"/>
    </w:rPr>
  </w:style>
  <w:style w:type="paragraph" w:customStyle="1" w:styleId="IH2Part">
    <w:name w:val="I H2 Part"/>
    <w:basedOn w:val="BillBasicHeading"/>
    <w:next w:val="Normal"/>
    <w:rsid w:val="00A21083"/>
    <w:pPr>
      <w:spacing w:before="380"/>
      <w:ind w:left="2600" w:hanging="2600"/>
    </w:pPr>
    <w:rPr>
      <w:sz w:val="32"/>
    </w:rPr>
  </w:style>
  <w:style w:type="paragraph" w:customStyle="1" w:styleId="IH3Div">
    <w:name w:val="I H3 Div"/>
    <w:basedOn w:val="BillBasicHeading"/>
    <w:next w:val="Normal"/>
    <w:rsid w:val="00A21083"/>
    <w:pPr>
      <w:spacing w:before="240"/>
      <w:ind w:left="2600" w:hanging="2600"/>
    </w:pPr>
    <w:rPr>
      <w:sz w:val="28"/>
    </w:rPr>
  </w:style>
  <w:style w:type="paragraph" w:customStyle="1" w:styleId="IH4SubDiv">
    <w:name w:val="I H4 SubDiv"/>
    <w:basedOn w:val="BillBasicHeading"/>
    <w:next w:val="Normal"/>
    <w:rsid w:val="00A21083"/>
    <w:pPr>
      <w:spacing w:before="240"/>
      <w:ind w:left="2600" w:hanging="2600"/>
      <w:jc w:val="both"/>
    </w:pPr>
    <w:rPr>
      <w:sz w:val="26"/>
    </w:rPr>
  </w:style>
  <w:style w:type="paragraph" w:customStyle="1" w:styleId="IH5Sec">
    <w:name w:val="I H5 Sec"/>
    <w:basedOn w:val="BillBasicHeading"/>
    <w:next w:val="Normal"/>
    <w:rsid w:val="00A21083"/>
    <w:pPr>
      <w:tabs>
        <w:tab w:val="clear" w:pos="2600"/>
        <w:tab w:val="left" w:pos="1100"/>
      </w:tabs>
      <w:spacing w:before="240"/>
      <w:ind w:left="1100" w:hanging="1100"/>
    </w:pPr>
  </w:style>
  <w:style w:type="paragraph" w:customStyle="1" w:styleId="IMain">
    <w:name w:val="I Main"/>
    <w:basedOn w:val="Amain"/>
    <w:rsid w:val="00A21083"/>
  </w:style>
  <w:style w:type="paragraph" w:customStyle="1" w:styleId="ISchclauseheading">
    <w:name w:val="I Sch clause heading"/>
    <w:basedOn w:val="BillBasic"/>
    <w:rsid w:val="00A21083"/>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A21083"/>
    <w:pPr>
      <w:tabs>
        <w:tab w:val="right" w:pos="7200"/>
      </w:tabs>
      <w:spacing w:before="240"/>
      <w:ind w:left="2600" w:hanging="2600"/>
    </w:pPr>
    <w:rPr>
      <w:sz w:val="28"/>
    </w:rPr>
  </w:style>
  <w:style w:type="paragraph" w:customStyle="1" w:styleId="ISched-heading">
    <w:name w:val="I Sched-heading"/>
    <w:basedOn w:val="BillBasicHeading"/>
    <w:next w:val="Normal"/>
    <w:rsid w:val="00A21083"/>
    <w:pPr>
      <w:spacing w:before="320"/>
      <w:ind w:left="2600" w:hanging="2600"/>
    </w:pPr>
    <w:rPr>
      <w:sz w:val="34"/>
    </w:rPr>
  </w:style>
  <w:style w:type="paragraph" w:customStyle="1" w:styleId="ISched-Part">
    <w:name w:val="I Sched-Part"/>
    <w:basedOn w:val="BillBasicHeading"/>
    <w:rsid w:val="00A21083"/>
    <w:pPr>
      <w:spacing w:before="380"/>
      <w:ind w:left="2600" w:hanging="2600"/>
    </w:pPr>
    <w:rPr>
      <w:sz w:val="32"/>
    </w:rPr>
  </w:style>
  <w:style w:type="paragraph" w:customStyle="1" w:styleId="IshadedH5Sec">
    <w:name w:val="I shaded H5 Sec"/>
    <w:basedOn w:val="AH5Sec"/>
    <w:rsid w:val="00A21083"/>
    <w:pPr>
      <w:shd w:val="pct25" w:color="auto" w:fill="auto"/>
      <w:outlineLvl w:val="9"/>
    </w:pPr>
  </w:style>
  <w:style w:type="paragraph" w:customStyle="1" w:styleId="Schclauseheading">
    <w:name w:val="Sch clause heading"/>
    <w:basedOn w:val="BillBasic"/>
    <w:next w:val="SchAmainSymb"/>
    <w:rsid w:val="00A21083"/>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A21083"/>
    <w:pPr>
      <w:shd w:val="pct25" w:color="auto" w:fill="auto"/>
      <w:outlineLvl w:val="3"/>
    </w:pPr>
  </w:style>
  <w:style w:type="paragraph" w:customStyle="1" w:styleId="IshadedSchClause">
    <w:name w:val="I shaded Sch Clause"/>
    <w:basedOn w:val="IshadedH5Sec"/>
    <w:rsid w:val="00A21083"/>
  </w:style>
  <w:style w:type="paragraph" w:customStyle="1" w:styleId="Isubsubpara">
    <w:name w:val="I subsubpara"/>
    <w:basedOn w:val="Asubsubpara"/>
    <w:rsid w:val="00A21083"/>
    <w:pPr>
      <w:tabs>
        <w:tab w:val="clear" w:pos="2400"/>
        <w:tab w:val="clear" w:pos="2600"/>
        <w:tab w:val="right" w:pos="2460"/>
        <w:tab w:val="left" w:pos="2660"/>
      </w:tabs>
      <w:ind w:left="2660" w:hanging="2660"/>
    </w:pPr>
  </w:style>
  <w:style w:type="paragraph" w:customStyle="1" w:styleId="Minister">
    <w:name w:val="Minister"/>
    <w:basedOn w:val="BillBasic"/>
    <w:rsid w:val="00A21083"/>
    <w:pPr>
      <w:spacing w:before="640"/>
      <w:jc w:val="right"/>
    </w:pPr>
    <w:rPr>
      <w:caps/>
    </w:rPr>
  </w:style>
  <w:style w:type="paragraph" w:customStyle="1" w:styleId="Judges">
    <w:name w:val="Judges"/>
    <w:basedOn w:val="Minister"/>
    <w:rsid w:val="00A21083"/>
    <w:pPr>
      <w:spacing w:before="180"/>
    </w:pPr>
  </w:style>
  <w:style w:type="paragraph" w:customStyle="1" w:styleId="LegHistNote">
    <w:name w:val="LegHistNote"/>
    <w:basedOn w:val="Actdetails"/>
    <w:rsid w:val="00A21083"/>
    <w:pPr>
      <w:spacing w:before="60"/>
      <w:ind w:left="2700" w:right="-60" w:hanging="1300"/>
    </w:pPr>
    <w:rPr>
      <w:sz w:val="18"/>
    </w:rPr>
  </w:style>
  <w:style w:type="character" w:styleId="LineNumber">
    <w:name w:val="line number"/>
    <w:basedOn w:val="DefaultParagraphFont"/>
    <w:rsid w:val="00A21083"/>
    <w:rPr>
      <w:rFonts w:ascii="Arial" w:hAnsi="Arial"/>
      <w:sz w:val="16"/>
    </w:rPr>
  </w:style>
  <w:style w:type="paragraph" w:customStyle="1" w:styleId="LongTitle">
    <w:name w:val="LongTitle"/>
    <w:basedOn w:val="BillBasic"/>
    <w:rsid w:val="00A21083"/>
    <w:pPr>
      <w:spacing w:before="300"/>
    </w:pPr>
  </w:style>
  <w:style w:type="paragraph" w:customStyle="1" w:styleId="LongTitleSymb">
    <w:name w:val="LongTitleSymb"/>
    <w:basedOn w:val="LongTitle"/>
    <w:rsid w:val="00A21083"/>
    <w:pPr>
      <w:ind w:hanging="480"/>
    </w:pPr>
  </w:style>
  <w:style w:type="paragraph" w:styleId="MacroText">
    <w:name w:val="macro"/>
    <w:semiHidden/>
    <w:rsid w:val="00A2108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A21083"/>
    <w:pPr>
      <w:spacing w:before="240"/>
    </w:pPr>
  </w:style>
  <w:style w:type="paragraph" w:customStyle="1" w:styleId="MinisterWord">
    <w:name w:val="MinisterWord"/>
    <w:basedOn w:val="Normal"/>
    <w:rsid w:val="00A21083"/>
    <w:pPr>
      <w:spacing w:before="60"/>
      <w:jc w:val="right"/>
    </w:pPr>
  </w:style>
  <w:style w:type="paragraph" w:customStyle="1" w:styleId="ref">
    <w:name w:val="ref"/>
    <w:basedOn w:val="BillBasic"/>
    <w:next w:val="Normal"/>
    <w:rsid w:val="00A21083"/>
    <w:pPr>
      <w:spacing w:before="60"/>
    </w:pPr>
    <w:rPr>
      <w:sz w:val="18"/>
    </w:rPr>
  </w:style>
  <w:style w:type="paragraph" w:customStyle="1" w:styleId="N-14pt">
    <w:name w:val="N-14pt"/>
    <w:basedOn w:val="BillBasic"/>
    <w:rsid w:val="00A21083"/>
    <w:pPr>
      <w:spacing w:before="0"/>
    </w:pPr>
    <w:rPr>
      <w:b/>
      <w:sz w:val="28"/>
    </w:rPr>
  </w:style>
  <w:style w:type="paragraph" w:customStyle="1" w:styleId="N-16pt">
    <w:name w:val="N-16pt"/>
    <w:basedOn w:val="BillBasic"/>
    <w:rsid w:val="00A21083"/>
    <w:pPr>
      <w:spacing w:before="800"/>
    </w:pPr>
    <w:rPr>
      <w:b/>
      <w:sz w:val="32"/>
    </w:rPr>
  </w:style>
  <w:style w:type="paragraph" w:customStyle="1" w:styleId="NewAct">
    <w:name w:val="New Act"/>
    <w:basedOn w:val="Normal"/>
    <w:next w:val="Actdetails"/>
    <w:rsid w:val="00A21083"/>
    <w:pPr>
      <w:keepNext/>
      <w:spacing w:before="180"/>
      <w:ind w:left="1100"/>
    </w:pPr>
    <w:rPr>
      <w:rFonts w:ascii="Arial" w:hAnsi="Arial"/>
      <w:b/>
      <w:sz w:val="20"/>
    </w:rPr>
  </w:style>
  <w:style w:type="paragraph" w:customStyle="1" w:styleId="NewReg">
    <w:name w:val="New Reg"/>
    <w:basedOn w:val="NewAct"/>
    <w:next w:val="Actdetails"/>
    <w:rsid w:val="00A21083"/>
  </w:style>
  <w:style w:type="paragraph" w:customStyle="1" w:styleId="N-line1">
    <w:name w:val="N-line1"/>
    <w:basedOn w:val="BillBasic"/>
    <w:rsid w:val="00A21083"/>
    <w:pPr>
      <w:pBdr>
        <w:bottom w:val="single" w:sz="4" w:space="0" w:color="auto"/>
      </w:pBdr>
      <w:spacing w:before="100"/>
      <w:ind w:left="2980" w:right="3020"/>
      <w:jc w:val="center"/>
    </w:pPr>
  </w:style>
  <w:style w:type="paragraph" w:customStyle="1" w:styleId="N-line2">
    <w:name w:val="N-line2"/>
    <w:basedOn w:val="Normal"/>
    <w:rsid w:val="00A21083"/>
    <w:pPr>
      <w:pBdr>
        <w:bottom w:val="single" w:sz="8" w:space="0" w:color="auto"/>
      </w:pBdr>
    </w:pPr>
  </w:style>
  <w:style w:type="paragraph" w:customStyle="1" w:styleId="Norm-5pt">
    <w:name w:val="Norm-5pt"/>
    <w:basedOn w:val="Normal"/>
    <w:rsid w:val="00A2108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A21083"/>
    <w:pPr>
      <w:spacing w:before="360"/>
      <w:jc w:val="right"/>
    </w:pPr>
    <w:rPr>
      <w:i/>
    </w:rPr>
  </w:style>
  <w:style w:type="character" w:styleId="PageNumber">
    <w:name w:val="page number"/>
    <w:basedOn w:val="DefaultParagraphFont"/>
    <w:rsid w:val="00A21083"/>
  </w:style>
  <w:style w:type="paragraph" w:customStyle="1" w:styleId="PageBreak">
    <w:name w:val="PageBreak"/>
    <w:basedOn w:val="Normal"/>
    <w:rsid w:val="00A21083"/>
    <w:rPr>
      <w:sz w:val="4"/>
    </w:rPr>
  </w:style>
  <w:style w:type="paragraph" w:customStyle="1" w:styleId="Penalty">
    <w:name w:val="Penalty"/>
    <w:basedOn w:val="Amainreturn"/>
    <w:rsid w:val="00A21083"/>
  </w:style>
  <w:style w:type="paragraph" w:customStyle="1" w:styleId="PenaltyHeading">
    <w:name w:val="PenaltyHeading"/>
    <w:basedOn w:val="Normal"/>
    <w:rsid w:val="00A21083"/>
    <w:pPr>
      <w:tabs>
        <w:tab w:val="left" w:pos="1100"/>
      </w:tabs>
      <w:spacing w:before="120"/>
      <w:ind w:left="1100" w:hanging="1100"/>
    </w:pPr>
    <w:rPr>
      <w:rFonts w:ascii="Arial" w:hAnsi="Arial"/>
      <w:b/>
      <w:sz w:val="20"/>
    </w:rPr>
  </w:style>
  <w:style w:type="paragraph" w:customStyle="1" w:styleId="PenaltyPara">
    <w:name w:val="PenaltyPara"/>
    <w:basedOn w:val="Normal"/>
    <w:rsid w:val="00A21083"/>
    <w:pPr>
      <w:tabs>
        <w:tab w:val="right" w:pos="1360"/>
      </w:tabs>
      <w:spacing w:before="60"/>
      <w:ind w:left="1600" w:hanging="1600"/>
      <w:jc w:val="both"/>
    </w:pPr>
  </w:style>
  <w:style w:type="paragraph" w:styleId="PlainText">
    <w:name w:val="Plain Text"/>
    <w:basedOn w:val="Normal"/>
    <w:rsid w:val="00A21083"/>
    <w:rPr>
      <w:rFonts w:ascii="Courier New" w:hAnsi="Courier New"/>
      <w:sz w:val="20"/>
    </w:rPr>
  </w:style>
  <w:style w:type="paragraph" w:customStyle="1" w:styleId="RenumProvEntries">
    <w:name w:val="RenumProvEntries"/>
    <w:basedOn w:val="Normal"/>
    <w:rsid w:val="00A21083"/>
    <w:pPr>
      <w:spacing w:before="60"/>
    </w:pPr>
    <w:rPr>
      <w:rFonts w:ascii="Arial" w:hAnsi="Arial"/>
      <w:sz w:val="20"/>
    </w:rPr>
  </w:style>
  <w:style w:type="paragraph" w:customStyle="1" w:styleId="RenumProvHdg">
    <w:name w:val="RenumProvHdg"/>
    <w:basedOn w:val="Normal"/>
    <w:rsid w:val="00A21083"/>
    <w:rPr>
      <w:rFonts w:ascii="Arial" w:hAnsi="Arial"/>
      <w:b/>
      <w:sz w:val="22"/>
    </w:rPr>
  </w:style>
  <w:style w:type="paragraph" w:customStyle="1" w:styleId="RenumProvHeader">
    <w:name w:val="RenumProvHeader"/>
    <w:basedOn w:val="Normal"/>
    <w:rsid w:val="00A21083"/>
    <w:rPr>
      <w:rFonts w:ascii="Arial" w:hAnsi="Arial"/>
      <w:b/>
      <w:sz w:val="22"/>
    </w:rPr>
  </w:style>
  <w:style w:type="paragraph" w:customStyle="1" w:styleId="RenumProvSubsectEntries">
    <w:name w:val="RenumProvSubsectEntries"/>
    <w:basedOn w:val="RenumProvEntries"/>
    <w:rsid w:val="00A21083"/>
    <w:pPr>
      <w:ind w:left="252"/>
    </w:pPr>
  </w:style>
  <w:style w:type="paragraph" w:customStyle="1" w:styleId="RenumTableHdg">
    <w:name w:val="RenumTableHdg"/>
    <w:basedOn w:val="Normal"/>
    <w:rsid w:val="00A21083"/>
    <w:pPr>
      <w:spacing w:before="120"/>
    </w:pPr>
    <w:rPr>
      <w:rFonts w:ascii="Arial" w:hAnsi="Arial"/>
      <w:b/>
      <w:sz w:val="20"/>
    </w:rPr>
  </w:style>
  <w:style w:type="paragraph" w:customStyle="1" w:styleId="SchclauseheadingSymb">
    <w:name w:val="Sch clause heading Symb"/>
    <w:basedOn w:val="Schclauseheading"/>
    <w:rsid w:val="00A21083"/>
    <w:pPr>
      <w:tabs>
        <w:tab w:val="left" w:pos="0"/>
      </w:tabs>
      <w:ind w:left="980" w:hanging="1460"/>
    </w:pPr>
  </w:style>
  <w:style w:type="paragraph" w:customStyle="1" w:styleId="SchSubClause">
    <w:name w:val="Sch SubClause"/>
    <w:basedOn w:val="Schclauseheading"/>
    <w:rsid w:val="00A21083"/>
    <w:rPr>
      <w:b w:val="0"/>
    </w:rPr>
  </w:style>
  <w:style w:type="paragraph" w:customStyle="1" w:styleId="Sched-Form">
    <w:name w:val="Sched-Form"/>
    <w:basedOn w:val="BillBasicHeading"/>
    <w:next w:val="Schclauseheading"/>
    <w:rsid w:val="00A21083"/>
    <w:pPr>
      <w:tabs>
        <w:tab w:val="right" w:pos="7200"/>
      </w:tabs>
      <w:spacing w:before="240"/>
      <w:ind w:left="2600" w:hanging="2600"/>
      <w:outlineLvl w:val="2"/>
    </w:pPr>
    <w:rPr>
      <w:sz w:val="28"/>
    </w:rPr>
  </w:style>
  <w:style w:type="paragraph" w:customStyle="1" w:styleId="Sched-FormSymb">
    <w:name w:val="Sched-Form Symb"/>
    <w:basedOn w:val="Sched-Form"/>
    <w:rsid w:val="00A21083"/>
    <w:pPr>
      <w:tabs>
        <w:tab w:val="left" w:pos="0"/>
      </w:tabs>
      <w:ind w:left="2480" w:hanging="2960"/>
    </w:pPr>
  </w:style>
  <w:style w:type="paragraph" w:customStyle="1" w:styleId="Sched-heading">
    <w:name w:val="Sched-heading"/>
    <w:basedOn w:val="BillBasicHeading"/>
    <w:next w:val="refSymb"/>
    <w:rsid w:val="00A21083"/>
    <w:pPr>
      <w:spacing w:before="380"/>
      <w:ind w:left="2600" w:hanging="2600"/>
      <w:outlineLvl w:val="0"/>
    </w:pPr>
    <w:rPr>
      <w:sz w:val="34"/>
    </w:rPr>
  </w:style>
  <w:style w:type="paragraph" w:customStyle="1" w:styleId="Sched-headingSymb">
    <w:name w:val="Sched-heading Symb"/>
    <w:basedOn w:val="Sched-heading"/>
    <w:rsid w:val="00A21083"/>
    <w:pPr>
      <w:tabs>
        <w:tab w:val="left" w:pos="0"/>
      </w:tabs>
      <w:ind w:left="2480" w:hanging="2960"/>
    </w:pPr>
  </w:style>
  <w:style w:type="paragraph" w:customStyle="1" w:styleId="Sched-Part">
    <w:name w:val="Sched-Part"/>
    <w:basedOn w:val="BillBasicHeading"/>
    <w:next w:val="Sched-Form"/>
    <w:rsid w:val="00A21083"/>
    <w:pPr>
      <w:spacing w:before="380"/>
      <w:ind w:left="2600" w:hanging="2600"/>
      <w:outlineLvl w:val="1"/>
    </w:pPr>
    <w:rPr>
      <w:sz w:val="32"/>
    </w:rPr>
  </w:style>
  <w:style w:type="paragraph" w:customStyle="1" w:styleId="Sched-PartSymb">
    <w:name w:val="Sched-Part Symb"/>
    <w:basedOn w:val="Sched-Part"/>
    <w:rsid w:val="00A21083"/>
    <w:pPr>
      <w:tabs>
        <w:tab w:val="left" w:pos="0"/>
      </w:tabs>
      <w:ind w:left="2480" w:hanging="2960"/>
    </w:pPr>
  </w:style>
  <w:style w:type="paragraph" w:styleId="Signature">
    <w:name w:val="Signature"/>
    <w:basedOn w:val="Normal"/>
    <w:rsid w:val="00A21083"/>
    <w:pPr>
      <w:ind w:left="4252"/>
    </w:pPr>
  </w:style>
  <w:style w:type="paragraph" w:customStyle="1" w:styleId="Status">
    <w:name w:val="Status"/>
    <w:basedOn w:val="Normal"/>
    <w:rsid w:val="00A21083"/>
    <w:pPr>
      <w:spacing w:before="280"/>
      <w:jc w:val="center"/>
    </w:pPr>
    <w:rPr>
      <w:rFonts w:ascii="Arial" w:hAnsi="Arial"/>
      <w:sz w:val="14"/>
    </w:rPr>
  </w:style>
  <w:style w:type="paragraph" w:styleId="Subtitle">
    <w:name w:val="Subtitle"/>
    <w:basedOn w:val="Normal"/>
    <w:qFormat/>
    <w:rsid w:val="00A21083"/>
    <w:pPr>
      <w:spacing w:after="60"/>
      <w:jc w:val="center"/>
      <w:outlineLvl w:val="1"/>
    </w:pPr>
    <w:rPr>
      <w:rFonts w:ascii="Arial" w:hAnsi="Arial"/>
    </w:rPr>
  </w:style>
  <w:style w:type="paragraph" w:customStyle="1" w:styleId="tablepara">
    <w:name w:val="table para"/>
    <w:basedOn w:val="Normal"/>
    <w:rsid w:val="00A21083"/>
    <w:pPr>
      <w:tabs>
        <w:tab w:val="right" w:pos="800"/>
        <w:tab w:val="left" w:pos="1100"/>
      </w:tabs>
      <w:spacing w:before="80" w:after="60"/>
      <w:ind w:left="1100" w:hanging="1100"/>
    </w:pPr>
  </w:style>
  <w:style w:type="paragraph" w:customStyle="1" w:styleId="tablesubpara">
    <w:name w:val="table subpara"/>
    <w:basedOn w:val="Normal"/>
    <w:rsid w:val="00A21083"/>
    <w:pPr>
      <w:tabs>
        <w:tab w:val="right" w:pos="1500"/>
        <w:tab w:val="left" w:pos="1800"/>
      </w:tabs>
      <w:spacing w:before="80" w:after="60"/>
      <w:ind w:left="1800" w:hanging="1800"/>
    </w:pPr>
  </w:style>
  <w:style w:type="paragraph" w:customStyle="1" w:styleId="TableColHd">
    <w:name w:val="TableColHd"/>
    <w:basedOn w:val="Normal"/>
    <w:rsid w:val="00A21083"/>
    <w:pPr>
      <w:keepNext/>
      <w:spacing w:after="60"/>
    </w:pPr>
    <w:rPr>
      <w:rFonts w:ascii="Arial" w:hAnsi="Arial"/>
      <w:b/>
      <w:sz w:val="18"/>
    </w:rPr>
  </w:style>
  <w:style w:type="paragraph" w:customStyle="1" w:styleId="TableHd">
    <w:name w:val="TableHd"/>
    <w:basedOn w:val="Normal"/>
    <w:rsid w:val="00A21083"/>
    <w:pPr>
      <w:keepNext/>
      <w:spacing w:before="300"/>
      <w:ind w:left="1200" w:hanging="1200"/>
    </w:pPr>
    <w:rPr>
      <w:rFonts w:ascii="Arial" w:hAnsi="Arial"/>
      <w:b/>
      <w:sz w:val="20"/>
    </w:rPr>
  </w:style>
  <w:style w:type="paragraph" w:customStyle="1" w:styleId="TableText">
    <w:name w:val="TableText"/>
    <w:basedOn w:val="Normal"/>
    <w:rsid w:val="00A21083"/>
    <w:pPr>
      <w:spacing w:before="60" w:after="60"/>
    </w:pPr>
  </w:style>
  <w:style w:type="paragraph" w:customStyle="1" w:styleId="TLegEntries">
    <w:name w:val="TLegEntries"/>
    <w:basedOn w:val="Normal"/>
    <w:rsid w:val="00A21083"/>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21083"/>
    <w:pPr>
      <w:ind w:firstLine="0"/>
    </w:pPr>
    <w:rPr>
      <w:b/>
    </w:rPr>
  </w:style>
  <w:style w:type="paragraph" w:styleId="TOC3">
    <w:name w:val="toc 3"/>
    <w:basedOn w:val="Normal"/>
    <w:next w:val="Normal"/>
    <w:autoRedefine/>
    <w:rsid w:val="00A2108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A2108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2108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21083"/>
  </w:style>
  <w:style w:type="paragraph" w:styleId="TOC7">
    <w:name w:val="toc 7"/>
    <w:basedOn w:val="TOC2"/>
    <w:next w:val="Normal"/>
    <w:autoRedefine/>
    <w:uiPriority w:val="39"/>
    <w:rsid w:val="00A21083"/>
    <w:pPr>
      <w:keepNext w:val="0"/>
      <w:spacing w:before="120"/>
    </w:pPr>
    <w:rPr>
      <w:sz w:val="20"/>
    </w:rPr>
  </w:style>
  <w:style w:type="paragraph" w:styleId="TOC8">
    <w:name w:val="toc 8"/>
    <w:basedOn w:val="TOC3"/>
    <w:next w:val="Normal"/>
    <w:autoRedefine/>
    <w:rsid w:val="00A21083"/>
    <w:pPr>
      <w:keepNext w:val="0"/>
      <w:spacing w:before="120"/>
    </w:pPr>
  </w:style>
  <w:style w:type="paragraph" w:styleId="TOC9">
    <w:name w:val="toc 9"/>
    <w:basedOn w:val="Normal"/>
    <w:next w:val="Normal"/>
    <w:autoRedefine/>
    <w:rsid w:val="00A21083"/>
    <w:pPr>
      <w:ind w:left="1920" w:right="600"/>
    </w:pPr>
  </w:style>
  <w:style w:type="paragraph" w:customStyle="1" w:styleId="EndNoteTextPub">
    <w:name w:val="EndNoteTextPub"/>
    <w:basedOn w:val="Normal"/>
    <w:rsid w:val="00A21083"/>
    <w:pPr>
      <w:spacing w:before="60"/>
      <w:ind w:left="1100"/>
      <w:jc w:val="both"/>
    </w:pPr>
    <w:rPr>
      <w:sz w:val="20"/>
    </w:rPr>
  </w:style>
  <w:style w:type="paragraph" w:customStyle="1" w:styleId="aExamHdgss">
    <w:name w:val="aExamHdgss"/>
    <w:basedOn w:val="BillBasicHeading"/>
    <w:next w:val="Normal"/>
    <w:rsid w:val="00A21083"/>
    <w:pPr>
      <w:tabs>
        <w:tab w:val="clear" w:pos="2600"/>
      </w:tabs>
      <w:ind w:left="1100"/>
    </w:pPr>
    <w:rPr>
      <w:sz w:val="18"/>
    </w:rPr>
  </w:style>
  <w:style w:type="paragraph" w:customStyle="1" w:styleId="aExamss">
    <w:name w:val="aExamss"/>
    <w:basedOn w:val="aNoteSymb"/>
    <w:rsid w:val="00A21083"/>
    <w:pPr>
      <w:spacing w:before="60"/>
      <w:ind w:left="1100" w:firstLine="0"/>
    </w:pPr>
  </w:style>
  <w:style w:type="paragraph" w:customStyle="1" w:styleId="aExamINumss">
    <w:name w:val="aExamINumss"/>
    <w:basedOn w:val="aExamss"/>
    <w:rsid w:val="00A21083"/>
    <w:pPr>
      <w:tabs>
        <w:tab w:val="left" w:pos="1500"/>
      </w:tabs>
      <w:ind w:left="1500" w:hanging="400"/>
    </w:pPr>
  </w:style>
  <w:style w:type="paragraph" w:customStyle="1" w:styleId="aExamNumTextss">
    <w:name w:val="aExamNumTextss"/>
    <w:basedOn w:val="aExamss"/>
    <w:rsid w:val="00A21083"/>
    <w:pPr>
      <w:ind w:left="1500"/>
    </w:pPr>
  </w:style>
  <w:style w:type="paragraph" w:customStyle="1" w:styleId="AExamIPara">
    <w:name w:val="AExamIPara"/>
    <w:basedOn w:val="aExam"/>
    <w:rsid w:val="00A21083"/>
    <w:pPr>
      <w:tabs>
        <w:tab w:val="right" w:pos="1720"/>
        <w:tab w:val="left" w:pos="2000"/>
      </w:tabs>
      <w:ind w:left="2000" w:hanging="900"/>
    </w:pPr>
  </w:style>
  <w:style w:type="paragraph" w:customStyle="1" w:styleId="aNoteTextss">
    <w:name w:val="aNoteTextss"/>
    <w:basedOn w:val="Normal"/>
    <w:rsid w:val="00A21083"/>
    <w:pPr>
      <w:spacing w:before="60"/>
      <w:ind w:left="1900"/>
      <w:jc w:val="both"/>
    </w:pPr>
    <w:rPr>
      <w:sz w:val="20"/>
    </w:rPr>
  </w:style>
  <w:style w:type="paragraph" w:customStyle="1" w:styleId="aNoteParass">
    <w:name w:val="aNoteParass"/>
    <w:basedOn w:val="Normal"/>
    <w:rsid w:val="00A21083"/>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A21083"/>
    <w:pPr>
      <w:ind w:left="1600"/>
    </w:pPr>
  </w:style>
  <w:style w:type="paragraph" w:customStyle="1" w:styleId="aExampar">
    <w:name w:val="aExampar"/>
    <w:basedOn w:val="aExamss"/>
    <w:rsid w:val="00A21083"/>
    <w:pPr>
      <w:ind w:left="1600"/>
    </w:pPr>
  </w:style>
  <w:style w:type="paragraph" w:customStyle="1" w:styleId="aNotepar">
    <w:name w:val="aNotepar"/>
    <w:basedOn w:val="BillBasic"/>
    <w:next w:val="Normal"/>
    <w:rsid w:val="00A21083"/>
    <w:pPr>
      <w:ind w:left="2400" w:hanging="800"/>
    </w:pPr>
    <w:rPr>
      <w:sz w:val="20"/>
    </w:rPr>
  </w:style>
  <w:style w:type="paragraph" w:customStyle="1" w:styleId="aNoteTextpar">
    <w:name w:val="aNoteTextpar"/>
    <w:basedOn w:val="aNotepar"/>
    <w:rsid w:val="00A21083"/>
    <w:pPr>
      <w:spacing w:before="60"/>
      <w:ind w:firstLine="0"/>
    </w:pPr>
  </w:style>
  <w:style w:type="paragraph" w:customStyle="1" w:styleId="aNoteParapar">
    <w:name w:val="aNoteParapar"/>
    <w:basedOn w:val="aNotepar"/>
    <w:rsid w:val="00A21083"/>
    <w:pPr>
      <w:tabs>
        <w:tab w:val="right" w:pos="2640"/>
      </w:tabs>
      <w:spacing w:before="60"/>
      <w:ind w:left="2920" w:hanging="1320"/>
    </w:pPr>
  </w:style>
  <w:style w:type="paragraph" w:customStyle="1" w:styleId="aExamHdgsubpar">
    <w:name w:val="aExamHdgsubpar"/>
    <w:basedOn w:val="aExamHdgss"/>
    <w:next w:val="Normal"/>
    <w:rsid w:val="00A21083"/>
    <w:pPr>
      <w:ind w:left="2140"/>
    </w:pPr>
  </w:style>
  <w:style w:type="paragraph" w:customStyle="1" w:styleId="aExamsubpar">
    <w:name w:val="aExamsubpar"/>
    <w:basedOn w:val="aExamss"/>
    <w:rsid w:val="00A21083"/>
    <w:pPr>
      <w:ind w:left="2140"/>
    </w:pPr>
  </w:style>
  <w:style w:type="paragraph" w:customStyle="1" w:styleId="aNotesubpar">
    <w:name w:val="aNotesubpar"/>
    <w:basedOn w:val="BillBasic"/>
    <w:next w:val="Normal"/>
    <w:rsid w:val="00A21083"/>
    <w:pPr>
      <w:ind w:left="2940" w:hanging="800"/>
    </w:pPr>
    <w:rPr>
      <w:sz w:val="20"/>
    </w:rPr>
  </w:style>
  <w:style w:type="paragraph" w:customStyle="1" w:styleId="aNoteTextsubpar">
    <w:name w:val="aNoteTextsubpar"/>
    <w:basedOn w:val="aNotesubpar"/>
    <w:rsid w:val="00A21083"/>
    <w:pPr>
      <w:spacing w:before="60"/>
      <w:ind w:firstLine="0"/>
    </w:pPr>
  </w:style>
  <w:style w:type="paragraph" w:customStyle="1" w:styleId="aExamBulletss">
    <w:name w:val="aExamBulletss"/>
    <w:basedOn w:val="aExamss"/>
    <w:rsid w:val="00A21083"/>
    <w:pPr>
      <w:ind w:left="1500" w:hanging="400"/>
    </w:pPr>
  </w:style>
  <w:style w:type="paragraph" w:customStyle="1" w:styleId="aNoteBulletss">
    <w:name w:val="aNoteBulletss"/>
    <w:basedOn w:val="Normal"/>
    <w:rsid w:val="00A21083"/>
    <w:pPr>
      <w:spacing w:before="60"/>
      <w:ind w:left="2300" w:hanging="400"/>
      <w:jc w:val="both"/>
    </w:pPr>
    <w:rPr>
      <w:sz w:val="20"/>
    </w:rPr>
  </w:style>
  <w:style w:type="paragraph" w:customStyle="1" w:styleId="aExamBulletpar">
    <w:name w:val="aExamBulletpar"/>
    <w:basedOn w:val="aExampar"/>
    <w:rsid w:val="00A21083"/>
    <w:pPr>
      <w:ind w:left="2000" w:hanging="400"/>
    </w:pPr>
  </w:style>
  <w:style w:type="paragraph" w:customStyle="1" w:styleId="aNoteBulletpar">
    <w:name w:val="aNoteBulletpar"/>
    <w:basedOn w:val="aNotepar"/>
    <w:rsid w:val="00A21083"/>
    <w:pPr>
      <w:spacing w:before="60"/>
      <w:ind w:left="2800" w:hanging="400"/>
    </w:pPr>
  </w:style>
  <w:style w:type="paragraph" w:customStyle="1" w:styleId="aExplanHeading">
    <w:name w:val="aExplanHeading"/>
    <w:basedOn w:val="BillBasicHeading"/>
    <w:next w:val="Normal"/>
    <w:rsid w:val="00A21083"/>
    <w:rPr>
      <w:rFonts w:ascii="Arial (W1)" w:hAnsi="Arial (W1)"/>
      <w:sz w:val="18"/>
    </w:rPr>
  </w:style>
  <w:style w:type="paragraph" w:customStyle="1" w:styleId="EndNoteHeading">
    <w:name w:val="EndNoteHeading"/>
    <w:basedOn w:val="BillBasicHeading"/>
    <w:rsid w:val="00A21083"/>
    <w:pPr>
      <w:tabs>
        <w:tab w:val="left" w:pos="700"/>
      </w:tabs>
      <w:spacing w:before="160"/>
      <w:ind w:left="700" w:hanging="700"/>
    </w:pPr>
    <w:rPr>
      <w:rFonts w:ascii="Arial (W1)" w:hAnsi="Arial (W1)"/>
    </w:rPr>
  </w:style>
  <w:style w:type="paragraph" w:customStyle="1" w:styleId="aExplanBullet">
    <w:name w:val="aExplanBullet"/>
    <w:basedOn w:val="Normal"/>
    <w:rsid w:val="00A21083"/>
    <w:pPr>
      <w:spacing w:before="140"/>
      <w:ind w:left="400" w:hanging="400"/>
      <w:jc w:val="both"/>
    </w:pPr>
    <w:rPr>
      <w:snapToGrid w:val="0"/>
      <w:sz w:val="20"/>
    </w:rPr>
  </w:style>
  <w:style w:type="paragraph" w:customStyle="1" w:styleId="SchAmain">
    <w:name w:val="Sch A main"/>
    <w:basedOn w:val="Amain"/>
    <w:rsid w:val="00A21083"/>
  </w:style>
  <w:style w:type="paragraph" w:customStyle="1" w:styleId="SchApara">
    <w:name w:val="Sch A para"/>
    <w:basedOn w:val="Apara"/>
    <w:rsid w:val="00A21083"/>
  </w:style>
  <w:style w:type="paragraph" w:customStyle="1" w:styleId="SchAsubpara">
    <w:name w:val="Sch A subpara"/>
    <w:basedOn w:val="Asubpara"/>
    <w:rsid w:val="00A21083"/>
  </w:style>
  <w:style w:type="paragraph" w:customStyle="1" w:styleId="SchAsubsubpara">
    <w:name w:val="Sch A subsubpara"/>
    <w:basedOn w:val="Asubsubpara"/>
    <w:rsid w:val="00A21083"/>
  </w:style>
  <w:style w:type="paragraph" w:customStyle="1" w:styleId="TOCOL1">
    <w:name w:val="TOCOL 1"/>
    <w:basedOn w:val="TOC1"/>
    <w:rsid w:val="00A21083"/>
  </w:style>
  <w:style w:type="paragraph" w:customStyle="1" w:styleId="TOCOL2">
    <w:name w:val="TOCOL 2"/>
    <w:basedOn w:val="TOC2"/>
    <w:rsid w:val="00A21083"/>
    <w:pPr>
      <w:keepNext w:val="0"/>
    </w:pPr>
  </w:style>
  <w:style w:type="paragraph" w:customStyle="1" w:styleId="TOCOL3">
    <w:name w:val="TOCOL 3"/>
    <w:basedOn w:val="TOC3"/>
    <w:rsid w:val="00A21083"/>
    <w:pPr>
      <w:keepNext w:val="0"/>
    </w:pPr>
  </w:style>
  <w:style w:type="paragraph" w:customStyle="1" w:styleId="TOCOL4">
    <w:name w:val="TOCOL 4"/>
    <w:basedOn w:val="TOC4"/>
    <w:rsid w:val="00A21083"/>
    <w:pPr>
      <w:keepNext w:val="0"/>
    </w:pPr>
  </w:style>
  <w:style w:type="paragraph" w:customStyle="1" w:styleId="TOCOL5">
    <w:name w:val="TOCOL 5"/>
    <w:basedOn w:val="TOC5"/>
    <w:rsid w:val="00A21083"/>
    <w:pPr>
      <w:tabs>
        <w:tab w:val="left" w:pos="400"/>
      </w:tabs>
    </w:pPr>
  </w:style>
  <w:style w:type="paragraph" w:customStyle="1" w:styleId="TOCOL6">
    <w:name w:val="TOCOL 6"/>
    <w:basedOn w:val="TOC6"/>
    <w:rsid w:val="00A21083"/>
    <w:pPr>
      <w:keepNext w:val="0"/>
    </w:pPr>
  </w:style>
  <w:style w:type="paragraph" w:customStyle="1" w:styleId="TOCOL7">
    <w:name w:val="TOCOL 7"/>
    <w:basedOn w:val="TOC7"/>
    <w:rsid w:val="00A21083"/>
  </w:style>
  <w:style w:type="paragraph" w:customStyle="1" w:styleId="TOCOL8">
    <w:name w:val="TOCOL 8"/>
    <w:basedOn w:val="TOC8"/>
    <w:rsid w:val="00A21083"/>
  </w:style>
  <w:style w:type="paragraph" w:customStyle="1" w:styleId="TOCOL9">
    <w:name w:val="TOCOL 9"/>
    <w:basedOn w:val="TOC9"/>
    <w:rsid w:val="00A21083"/>
    <w:pPr>
      <w:ind w:right="0"/>
    </w:pPr>
  </w:style>
  <w:style w:type="paragraph" w:customStyle="1" w:styleId="TOC10">
    <w:name w:val="TOC 10"/>
    <w:basedOn w:val="TOC5"/>
    <w:rsid w:val="00A21083"/>
    <w:rPr>
      <w:szCs w:val="24"/>
    </w:rPr>
  </w:style>
  <w:style w:type="character" w:customStyle="1" w:styleId="charNotBold">
    <w:name w:val="charNotBold"/>
    <w:basedOn w:val="DefaultParagraphFont"/>
    <w:rsid w:val="00A21083"/>
    <w:rPr>
      <w:rFonts w:ascii="Arial" w:hAnsi="Arial"/>
      <w:sz w:val="20"/>
    </w:rPr>
  </w:style>
  <w:style w:type="paragraph" w:customStyle="1" w:styleId="Billname1">
    <w:name w:val="Billname1"/>
    <w:basedOn w:val="Normal"/>
    <w:rsid w:val="00A21083"/>
    <w:pPr>
      <w:tabs>
        <w:tab w:val="left" w:pos="2400"/>
      </w:tabs>
      <w:spacing w:before="1220"/>
    </w:pPr>
    <w:rPr>
      <w:rFonts w:ascii="Arial" w:hAnsi="Arial"/>
      <w:b/>
      <w:sz w:val="40"/>
    </w:rPr>
  </w:style>
  <w:style w:type="paragraph" w:customStyle="1" w:styleId="TablePara10">
    <w:name w:val="TablePara10"/>
    <w:basedOn w:val="tablepara"/>
    <w:rsid w:val="00A2108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2108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A21083"/>
    <w:rPr>
      <w:sz w:val="20"/>
    </w:rPr>
  </w:style>
  <w:style w:type="paragraph" w:customStyle="1" w:styleId="aExamINumpar">
    <w:name w:val="aExamINumpar"/>
    <w:basedOn w:val="aExampar"/>
    <w:rsid w:val="00A21083"/>
    <w:pPr>
      <w:tabs>
        <w:tab w:val="left" w:pos="2000"/>
      </w:tabs>
      <w:ind w:left="2000" w:hanging="400"/>
    </w:pPr>
  </w:style>
  <w:style w:type="character" w:customStyle="1" w:styleId="FooterChar">
    <w:name w:val="Footer Char"/>
    <w:basedOn w:val="DefaultParagraphFont"/>
    <w:link w:val="Footer"/>
    <w:rsid w:val="00A21083"/>
    <w:rPr>
      <w:rFonts w:ascii="Arial" w:hAnsi="Arial"/>
      <w:sz w:val="18"/>
      <w:lang w:eastAsia="en-US"/>
    </w:rPr>
  </w:style>
  <w:style w:type="paragraph" w:customStyle="1" w:styleId="ShadedSchClauseSymb">
    <w:name w:val="Shaded Sch Clause Symb"/>
    <w:basedOn w:val="ShadedSchClause"/>
    <w:rsid w:val="00A21083"/>
    <w:pPr>
      <w:tabs>
        <w:tab w:val="left" w:pos="0"/>
      </w:tabs>
      <w:ind w:left="975" w:hanging="1457"/>
    </w:pPr>
  </w:style>
  <w:style w:type="paragraph" w:styleId="BalloonText">
    <w:name w:val="Balloon Text"/>
    <w:basedOn w:val="Normal"/>
    <w:link w:val="BalloonTextChar"/>
    <w:uiPriority w:val="99"/>
    <w:unhideWhenUsed/>
    <w:rsid w:val="00A21083"/>
    <w:rPr>
      <w:rFonts w:ascii="Tahoma" w:hAnsi="Tahoma" w:cs="Tahoma"/>
      <w:sz w:val="16"/>
      <w:szCs w:val="16"/>
    </w:rPr>
  </w:style>
  <w:style w:type="character" w:customStyle="1" w:styleId="BalloonTextChar">
    <w:name w:val="Balloon Text Char"/>
    <w:basedOn w:val="DefaultParagraphFont"/>
    <w:link w:val="BalloonText"/>
    <w:uiPriority w:val="99"/>
    <w:rsid w:val="00A21083"/>
    <w:rPr>
      <w:rFonts w:ascii="Tahoma" w:hAnsi="Tahoma" w:cs="Tahoma"/>
      <w:sz w:val="16"/>
      <w:szCs w:val="16"/>
      <w:lang w:eastAsia="en-US"/>
    </w:rPr>
  </w:style>
  <w:style w:type="paragraph" w:customStyle="1" w:styleId="CoverTextBullet">
    <w:name w:val="CoverTextBullet"/>
    <w:basedOn w:val="CoverText"/>
    <w:qFormat/>
    <w:rsid w:val="00A21083"/>
    <w:pPr>
      <w:numPr>
        <w:numId w:val="5"/>
      </w:numPr>
    </w:pPr>
    <w:rPr>
      <w:color w:val="000000"/>
    </w:rPr>
  </w:style>
  <w:style w:type="character" w:customStyle="1" w:styleId="aNoteChar">
    <w:name w:val="aNote Char"/>
    <w:basedOn w:val="DefaultParagraphFont"/>
    <w:link w:val="aNote"/>
    <w:locked/>
    <w:rsid w:val="00673DFF"/>
    <w:rPr>
      <w:lang w:eastAsia="en-US"/>
    </w:rPr>
  </w:style>
  <w:style w:type="character" w:customStyle="1" w:styleId="AmainreturnChar">
    <w:name w:val="A main return Char"/>
    <w:basedOn w:val="DefaultParagraphFont"/>
    <w:link w:val="Amainreturn"/>
    <w:locked/>
    <w:rsid w:val="00673DFF"/>
    <w:rPr>
      <w:sz w:val="24"/>
      <w:lang w:eastAsia="en-US"/>
    </w:rPr>
  </w:style>
  <w:style w:type="character" w:customStyle="1" w:styleId="aDefChar">
    <w:name w:val="aDef Char"/>
    <w:basedOn w:val="DefaultParagraphFont"/>
    <w:link w:val="aDef"/>
    <w:locked/>
    <w:rsid w:val="00673DFF"/>
    <w:rPr>
      <w:sz w:val="24"/>
      <w:lang w:eastAsia="en-US"/>
    </w:rPr>
  </w:style>
  <w:style w:type="paragraph" w:customStyle="1" w:styleId="02Text">
    <w:name w:val="02Text"/>
    <w:basedOn w:val="Normal"/>
    <w:rsid w:val="00A21083"/>
  </w:style>
  <w:style w:type="character" w:customStyle="1" w:styleId="HeaderChar">
    <w:name w:val="Header Char"/>
    <w:basedOn w:val="DefaultParagraphFont"/>
    <w:link w:val="Header"/>
    <w:rsid w:val="00673DFF"/>
    <w:rPr>
      <w:sz w:val="24"/>
      <w:lang w:eastAsia="en-US"/>
    </w:rPr>
  </w:style>
  <w:style w:type="character" w:styleId="Hyperlink">
    <w:name w:val="Hyperlink"/>
    <w:basedOn w:val="DefaultParagraphFont"/>
    <w:uiPriority w:val="99"/>
    <w:unhideWhenUsed/>
    <w:rsid w:val="00A21083"/>
    <w:rPr>
      <w:color w:val="0000FF" w:themeColor="hyperlink"/>
      <w:u w:val="single"/>
    </w:rPr>
  </w:style>
  <w:style w:type="paragraph" w:customStyle="1" w:styleId="05EndNote0">
    <w:name w:val="05EndNote"/>
    <w:basedOn w:val="Normal"/>
    <w:rsid w:val="00A21083"/>
  </w:style>
  <w:style w:type="character" w:customStyle="1" w:styleId="Heading3Char">
    <w:name w:val="Heading 3 Char"/>
    <w:aliases w:val="h3 Char,sec Char"/>
    <w:basedOn w:val="DefaultParagraphFont"/>
    <w:link w:val="Heading3"/>
    <w:rsid w:val="00A21083"/>
    <w:rPr>
      <w:b/>
      <w:sz w:val="24"/>
      <w:lang w:eastAsia="en-US"/>
    </w:rPr>
  </w:style>
  <w:style w:type="paragraph" w:customStyle="1" w:styleId="01aPreamble">
    <w:name w:val="01aPreamble"/>
    <w:basedOn w:val="Normal"/>
    <w:qFormat/>
    <w:rsid w:val="00A21083"/>
  </w:style>
  <w:style w:type="paragraph" w:customStyle="1" w:styleId="TableBullet">
    <w:name w:val="TableBullet"/>
    <w:basedOn w:val="TableText10"/>
    <w:qFormat/>
    <w:rsid w:val="00A21083"/>
    <w:pPr>
      <w:numPr>
        <w:numId w:val="6"/>
      </w:numPr>
    </w:pPr>
  </w:style>
  <w:style w:type="paragraph" w:customStyle="1" w:styleId="TableNumbered">
    <w:name w:val="TableNumbered"/>
    <w:basedOn w:val="TableText10"/>
    <w:qFormat/>
    <w:rsid w:val="00A21083"/>
    <w:pPr>
      <w:numPr>
        <w:numId w:val="7"/>
      </w:numPr>
    </w:pPr>
  </w:style>
  <w:style w:type="character" w:customStyle="1" w:styleId="charCitHyperlinkItal">
    <w:name w:val="charCitHyperlinkItal"/>
    <w:basedOn w:val="Hyperlink"/>
    <w:uiPriority w:val="1"/>
    <w:rsid w:val="00A21083"/>
    <w:rPr>
      <w:i/>
      <w:color w:val="0000FF" w:themeColor="hyperlink"/>
      <w:u w:val="none"/>
    </w:rPr>
  </w:style>
  <w:style w:type="character" w:customStyle="1" w:styleId="charCitHyperlinkAbbrev">
    <w:name w:val="charCitHyperlinkAbbrev"/>
    <w:basedOn w:val="Hyperlink"/>
    <w:uiPriority w:val="1"/>
    <w:rsid w:val="00A21083"/>
    <w:rPr>
      <w:color w:val="0000FF" w:themeColor="hyperlink"/>
      <w:u w:val="none"/>
    </w:rPr>
  </w:style>
  <w:style w:type="paragraph" w:customStyle="1" w:styleId="BillCrest">
    <w:name w:val="Bill Crest"/>
    <w:basedOn w:val="Normal"/>
    <w:next w:val="Normal"/>
    <w:rsid w:val="00A21083"/>
    <w:pPr>
      <w:tabs>
        <w:tab w:val="center" w:pos="3160"/>
      </w:tabs>
      <w:spacing w:after="60"/>
    </w:pPr>
    <w:rPr>
      <w:sz w:val="216"/>
    </w:rPr>
  </w:style>
  <w:style w:type="paragraph" w:customStyle="1" w:styleId="BillNo">
    <w:name w:val="BillNo"/>
    <w:basedOn w:val="BillBasicHeading"/>
    <w:rsid w:val="00A21083"/>
    <w:pPr>
      <w:keepNext w:val="0"/>
      <w:spacing w:before="240"/>
      <w:jc w:val="both"/>
    </w:pPr>
  </w:style>
  <w:style w:type="paragraph" w:customStyle="1" w:styleId="Sched-Form-18Space">
    <w:name w:val="Sched-Form-18Space"/>
    <w:basedOn w:val="Normal"/>
    <w:rsid w:val="00A21083"/>
    <w:pPr>
      <w:spacing w:before="360" w:after="60"/>
    </w:pPr>
    <w:rPr>
      <w:sz w:val="22"/>
    </w:rPr>
  </w:style>
  <w:style w:type="paragraph" w:customStyle="1" w:styleId="FormRule">
    <w:name w:val="FormRule"/>
    <w:basedOn w:val="Normal"/>
    <w:rsid w:val="00A21083"/>
    <w:pPr>
      <w:pBdr>
        <w:top w:val="single" w:sz="4" w:space="1" w:color="auto"/>
      </w:pBdr>
      <w:spacing w:before="160" w:after="40"/>
      <w:ind w:left="3220" w:right="3260"/>
    </w:pPr>
    <w:rPr>
      <w:sz w:val="8"/>
    </w:rPr>
  </w:style>
  <w:style w:type="paragraph" w:customStyle="1" w:styleId="OldAmdtsEntries">
    <w:name w:val="OldAmdtsEntries"/>
    <w:basedOn w:val="BillBasicHeading"/>
    <w:rsid w:val="00A21083"/>
    <w:pPr>
      <w:tabs>
        <w:tab w:val="clear" w:pos="2600"/>
        <w:tab w:val="left" w:leader="dot" w:pos="2700"/>
      </w:tabs>
      <w:ind w:left="2700" w:hanging="2000"/>
    </w:pPr>
    <w:rPr>
      <w:sz w:val="18"/>
    </w:rPr>
  </w:style>
  <w:style w:type="paragraph" w:customStyle="1" w:styleId="OldAmdt2ndLine">
    <w:name w:val="OldAmdt2ndLine"/>
    <w:basedOn w:val="OldAmdtsEntries"/>
    <w:rsid w:val="00A21083"/>
    <w:pPr>
      <w:tabs>
        <w:tab w:val="left" w:pos="2700"/>
      </w:tabs>
      <w:spacing w:before="0"/>
    </w:pPr>
  </w:style>
  <w:style w:type="paragraph" w:customStyle="1" w:styleId="parainpara">
    <w:name w:val="para in para"/>
    <w:rsid w:val="00A21083"/>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21083"/>
    <w:pPr>
      <w:spacing w:after="60"/>
      <w:ind w:left="2800"/>
    </w:pPr>
    <w:rPr>
      <w:rFonts w:ascii="ACTCrest" w:hAnsi="ACTCrest"/>
      <w:sz w:val="216"/>
    </w:rPr>
  </w:style>
  <w:style w:type="paragraph" w:customStyle="1" w:styleId="Actbullet">
    <w:name w:val="Act bullet"/>
    <w:basedOn w:val="Normal"/>
    <w:uiPriority w:val="99"/>
    <w:rsid w:val="00A21083"/>
    <w:pPr>
      <w:numPr>
        <w:numId w:val="18"/>
      </w:numPr>
      <w:tabs>
        <w:tab w:val="left" w:pos="900"/>
      </w:tabs>
      <w:spacing w:before="20"/>
      <w:ind w:right="-60"/>
    </w:pPr>
    <w:rPr>
      <w:rFonts w:ascii="Arial" w:hAnsi="Arial"/>
      <w:sz w:val="18"/>
    </w:rPr>
  </w:style>
  <w:style w:type="paragraph" w:customStyle="1" w:styleId="AuthorisedBlock">
    <w:name w:val="AuthorisedBlock"/>
    <w:basedOn w:val="Normal"/>
    <w:rsid w:val="00A21083"/>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21083"/>
    <w:rPr>
      <w:b w:val="0"/>
      <w:sz w:val="32"/>
    </w:rPr>
  </w:style>
  <w:style w:type="paragraph" w:customStyle="1" w:styleId="MH1Chapter">
    <w:name w:val="M H1 Chapter"/>
    <w:basedOn w:val="AH1Chapter"/>
    <w:rsid w:val="00A21083"/>
    <w:pPr>
      <w:tabs>
        <w:tab w:val="clear" w:pos="2600"/>
        <w:tab w:val="left" w:pos="2720"/>
      </w:tabs>
      <w:ind w:left="4000" w:hanging="3300"/>
    </w:pPr>
  </w:style>
  <w:style w:type="paragraph" w:customStyle="1" w:styleId="ModH1Chapter">
    <w:name w:val="Mod H1 Chapter"/>
    <w:basedOn w:val="IH1ChapSymb"/>
    <w:rsid w:val="00A21083"/>
    <w:pPr>
      <w:tabs>
        <w:tab w:val="clear" w:pos="2600"/>
        <w:tab w:val="left" w:pos="3300"/>
      </w:tabs>
      <w:ind w:left="3300"/>
    </w:pPr>
  </w:style>
  <w:style w:type="paragraph" w:customStyle="1" w:styleId="ModH2Part">
    <w:name w:val="Mod H2 Part"/>
    <w:basedOn w:val="IH2PartSymb"/>
    <w:rsid w:val="00A21083"/>
    <w:pPr>
      <w:tabs>
        <w:tab w:val="clear" w:pos="2600"/>
        <w:tab w:val="left" w:pos="3300"/>
      </w:tabs>
      <w:ind w:left="3300"/>
    </w:pPr>
  </w:style>
  <w:style w:type="paragraph" w:customStyle="1" w:styleId="ModH3Div">
    <w:name w:val="Mod H3 Div"/>
    <w:basedOn w:val="IH3DivSymb"/>
    <w:rsid w:val="00A21083"/>
    <w:pPr>
      <w:tabs>
        <w:tab w:val="clear" w:pos="2600"/>
        <w:tab w:val="left" w:pos="3300"/>
      </w:tabs>
      <w:ind w:left="3300"/>
    </w:pPr>
  </w:style>
  <w:style w:type="paragraph" w:customStyle="1" w:styleId="ModH4SubDiv">
    <w:name w:val="Mod H4 SubDiv"/>
    <w:basedOn w:val="IH4SubDivSymb"/>
    <w:rsid w:val="00A21083"/>
    <w:pPr>
      <w:tabs>
        <w:tab w:val="clear" w:pos="2600"/>
        <w:tab w:val="left" w:pos="3300"/>
      </w:tabs>
      <w:ind w:left="3300"/>
    </w:pPr>
  </w:style>
  <w:style w:type="paragraph" w:customStyle="1" w:styleId="ModH5Sec">
    <w:name w:val="Mod H5 Sec"/>
    <w:basedOn w:val="IH5SecSymb"/>
    <w:rsid w:val="00A21083"/>
    <w:pPr>
      <w:tabs>
        <w:tab w:val="clear" w:pos="1100"/>
        <w:tab w:val="left" w:pos="1800"/>
      </w:tabs>
      <w:ind w:left="2200"/>
    </w:pPr>
  </w:style>
  <w:style w:type="paragraph" w:customStyle="1" w:styleId="Modmain">
    <w:name w:val="Mod main"/>
    <w:basedOn w:val="Amain"/>
    <w:rsid w:val="00A21083"/>
    <w:pPr>
      <w:tabs>
        <w:tab w:val="clear" w:pos="900"/>
        <w:tab w:val="clear" w:pos="1100"/>
        <w:tab w:val="right" w:pos="1600"/>
        <w:tab w:val="left" w:pos="1800"/>
      </w:tabs>
      <w:ind w:left="2200"/>
    </w:pPr>
  </w:style>
  <w:style w:type="paragraph" w:customStyle="1" w:styleId="Modpara">
    <w:name w:val="Mod para"/>
    <w:basedOn w:val="BillBasic"/>
    <w:rsid w:val="00A21083"/>
    <w:pPr>
      <w:tabs>
        <w:tab w:val="right" w:pos="2100"/>
        <w:tab w:val="left" w:pos="2300"/>
      </w:tabs>
      <w:ind w:left="2700" w:hanging="1600"/>
      <w:outlineLvl w:val="6"/>
    </w:pPr>
  </w:style>
  <w:style w:type="paragraph" w:customStyle="1" w:styleId="Modsubpara">
    <w:name w:val="Mod subpara"/>
    <w:basedOn w:val="Asubpara"/>
    <w:rsid w:val="00A21083"/>
    <w:pPr>
      <w:tabs>
        <w:tab w:val="clear" w:pos="1900"/>
        <w:tab w:val="clear" w:pos="2100"/>
        <w:tab w:val="right" w:pos="2640"/>
        <w:tab w:val="left" w:pos="2840"/>
      </w:tabs>
      <w:ind w:left="3240" w:hanging="2140"/>
    </w:pPr>
  </w:style>
  <w:style w:type="paragraph" w:customStyle="1" w:styleId="Modsubsubpara">
    <w:name w:val="Mod subsubpara"/>
    <w:basedOn w:val="AsubsubparaSymb"/>
    <w:rsid w:val="00A21083"/>
    <w:pPr>
      <w:tabs>
        <w:tab w:val="clear" w:pos="2400"/>
        <w:tab w:val="clear" w:pos="2600"/>
        <w:tab w:val="right" w:pos="3160"/>
        <w:tab w:val="left" w:pos="3360"/>
      </w:tabs>
      <w:ind w:left="3760" w:hanging="2660"/>
    </w:pPr>
  </w:style>
  <w:style w:type="paragraph" w:customStyle="1" w:styleId="Modmainreturn">
    <w:name w:val="Mod main return"/>
    <w:basedOn w:val="AmainreturnSymb"/>
    <w:rsid w:val="00A21083"/>
    <w:pPr>
      <w:ind w:left="1800"/>
    </w:pPr>
  </w:style>
  <w:style w:type="paragraph" w:customStyle="1" w:styleId="Modparareturn">
    <w:name w:val="Mod para return"/>
    <w:basedOn w:val="AparareturnSymb"/>
    <w:rsid w:val="00A21083"/>
    <w:pPr>
      <w:ind w:left="2300"/>
    </w:pPr>
  </w:style>
  <w:style w:type="paragraph" w:customStyle="1" w:styleId="Modsubparareturn">
    <w:name w:val="Mod subpara return"/>
    <w:basedOn w:val="AsubparareturnSymb"/>
    <w:rsid w:val="00A21083"/>
    <w:pPr>
      <w:ind w:left="3040"/>
    </w:pPr>
  </w:style>
  <w:style w:type="paragraph" w:customStyle="1" w:styleId="Modref">
    <w:name w:val="Mod ref"/>
    <w:basedOn w:val="refSymb"/>
    <w:rsid w:val="00A21083"/>
    <w:pPr>
      <w:ind w:left="1100"/>
    </w:pPr>
  </w:style>
  <w:style w:type="paragraph" w:customStyle="1" w:styleId="ModaNote">
    <w:name w:val="Mod aNote"/>
    <w:basedOn w:val="aNoteSymb"/>
    <w:rsid w:val="00A21083"/>
    <w:pPr>
      <w:tabs>
        <w:tab w:val="left" w:pos="2600"/>
      </w:tabs>
      <w:ind w:left="2600"/>
    </w:pPr>
  </w:style>
  <w:style w:type="paragraph" w:customStyle="1" w:styleId="ModNote">
    <w:name w:val="Mod Note"/>
    <w:basedOn w:val="aNoteSymb"/>
    <w:rsid w:val="00A21083"/>
    <w:pPr>
      <w:tabs>
        <w:tab w:val="left" w:pos="2600"/>
      </w:tabs>
      <w:ind w:left="2600"/>
    </w:pPr>
  </w:style>
  <w:style w:type="paragraph" w:customStyle="1" w:styleId="ApprFormHd">
    <w:name w:val="ApprFormHd"/>
    <w:basedOn w:val="Sched-heading"/>
    <w:rsid w:val="00A21083"/>
    <w:pPr>
      <w:ind w:left="0" w:firstLine="0"/>
    </w:pPr>
  </w:style>
  <w:style w:type="paragraph" w:customStyle="1" w:styleId="aExplanText">
    <w:name w:val="aExplanText"/>
    <w:basedOn w:val="BillBasic"/>
    <w:rsid w:val="00A21083"/>
    <w:rPr>
      <w:sz w:val="20"/>
    </w:rPr>
  </w:style>
  <w:style w:type="paragraph" w:customStyle="1" w:styleId="AmdtEntries">
    <w:name w:val="AmdtEntries"/>
    <w:basedOn w:val="BillBasicHeading"/>
    <w:rsid w:val="00A21083"/>
    <w:pPr>
      <w:keepNext w:val="0"/>
      <w:tabs>
        <w:tab w:val="clear" w:pos="2600"/>
      </w:tabs>
      <w:spacing w:before="0"/>
      <w:ind w:left="3200" w:hanging="2100"/>
    </w:pPr>
    <w:rPr>
      <w:sz w:val="18"/>
    </w:rPr>
  </w:style>
  <w:style w:type="paragraph" w:customStyle="1" w:styleId="AmdtEntriesDefL2">
    <w:name w:val="AmdtEntriesDefL2"/>
    <w:basedOn w:val="AmdtEntries"/>
    <w:rsid w:val="00A21083"/>
    <w:pPr>
      <w:tabs>
        <w:tab w:val="left" w:pos="3000"/>
      </w:tabs>
      <w:ind w:left="3600" w:hanging="2500"/>
    </w:pPr>
  </w:style>
  <w:style w:type="paragraph" w:customStyle="1" w:styleId="Actdetailsnote">
    <w:name w:val="Act details note"/>
    <w:basedOn w:val="Actdetails"/>
    <w:uiPriority w:val="99"/>
    <w:rsid w:val="00A21083"/>
    <w:pPr>
      <w:ind w:left="1620" w:right="-60" w:hanging="720"/>
    </w:pPr>
    <w:rPr>
      <w:sz w:val="18"/>
    </w:rPr>
  </w:style>
  <w:style w:type="paragraph" w:customStyle="1" w:styleId="DetailsNo">
    <w:name w:val="Details No"/>
    <w:basedOn w:val="Actdetails"/>
    <w:uiPriority w:val="99"/>
    <w:rsid w:val="00A21083"/>
    <w:pPr>
      <w:ind w:left="0"/>
    </w:pPr>
    <w:rPr>
      <w:sz w:val="18"/>
    </w:rPr>
  </w:style>
  <w:style w:type="paragraph" w:customStyle="1" w:styleId="ISchMain">
    <w:name w:val="I Sch Main"/>
    <w:basedOn w:val="BillBasic"/>
    <w:rsid w:val="00A21083"/>
    <w:pPr>
      <w:tabs>
        <w:tab w:val="right" w:pos="900"/>
        <w:tab w:val="left" w:pos="1100"/>
      </w:tabs>
      <w:ind w:left="1100" w:hanging="1100"/>
    </w:pPr>
  </w:style>
  <w:style w:type="paragraph" w:customStyle="1" w:styleId="ISchpara">
    <w:name w:val="I Sch para"/>
    <w:basedOn w:val="BillBasic"/>
    <w:rsid w:val="00A21083"/>
    <w:pPr>
      <w:tabs>
        <w:tab w:val="right" w:pos="1400"/>
        <w:tab w:val="left" w:pos="1600"/>
      </w:tabs>
      <w:ind w:left="1600" w:hanging="1600"/>
    </w:pPr>
  </w:style>
  <w:style w:type="paragraph" w:customStyle="1" w:styleId="ISchsubpara">
    <w:name w:val="I Sch subpara"/>
    <w:basedOn w:val="BillBasic"/>
    <w:rsid w:val="00A21083"/>
    <w:pPr>
      <w:tabs>
        <w:tab w:val="right" w:pos="1940"/>
        <w:tab w:val="left" w:pos="2140"/>
      </w:tabs>
      <w:ind w:left="2140" w:hanging="2140"/>
    </w:pPr>
  </w:style>
  <w:style w:type="paragraph" w:customStyle="1" w:styleId="ISchsubsubpara">
    <w:name w:val="I Sch subsubpara"/>
    <w:basedOn w:val="BillBasic"/>
    <w:rsid w:val="00A21083"/>
    <w:pPr>
      <w:tabs>
        <w:tab w:val="right" w:pos="2460"/>
        <w:tab w:val="left" w:pos="2660"/>
      </w:tabs>
      <w:ind w:left="2660" w:hanging="2660"/>
    </w:pPr>
  </w:style>
  <w:style w:type="paragraph" w:customStyle="1" w:styleId="AssectheadingSymb">
    <w:name w:val="A ssect heading Symb"/>
    <w:basedOn w:val="Amain"/>
    <w:rsid w:val="00A2108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21083"/>
    <w:pPr>
      <w:tabs>
        <w:tab w:val="left" w:pos="0"/>
        <w:tab w:val="right" w:pos="2400"/>
        <w:tab w:val="left" w:pos="2600"/>
      </w:tabs>
      <w:ind w:left="2602" w:hanging="3084"/>
      <w:outlineLvl w:val="8"/>
    </w:pPr>
  </w:style>
  <w:style w:type="paragraph" w:customStyle="1" w:styleId="AmainreturnSymb">
    <w:name w:val="A main return Symb"/>
    <w:basedOn w:val="BillBasic"/>
    <w:rsid w:val="00A21083"/>
    <w:pPr>
      <w:tabs>
        <w:tab w:val="left" w:pos="1582"/>
      </w:tabs>
      <w:ind w:left="1100" w:hanging="1582"/>
    </w:pPr>
  </w:style>
  <w:style w:type="paragraph" w:customStyle="1" w:styleId="AparareturnSymb">
    <w:name w:val="A para return Symb"/>
    <w:basedOn w:val="BillBasic"/>
    <w:rsid w:val="00A21083"/>
    <w:pPr>
      <w:tabs>
        <w:tab w:val="left" w:pos="2081"/>
      </w:tabs>
      <w:ind w:left="1599" w:hanging="2081"/>
    </w:pPr>
  </w:style>
  <w:style w:type="paragraph" w:customStyle="1" w:styleId="AsubparareturnSymb">
    <w:name w:val="A subpara return Symb"/>
    <w:basedOn w:val="BillBasic"/>
    <w:rsid w:val="00A21083"/>
    <w:pPr>
      <w:tabs>
        <w:tab w:val="left" w:pos="2580"/>
      </w:tabs>
      <w:ind w:left="2098" w:hanging="2580"/>
    </w:pPr>
  </w:style>
  <w:style w:type="paragraph" w:customStyle="1" w:styleId="aDefSymb">
    <w:name w:val="aDef Symb"/>
    <w:basedOn w:val="BillBasic"/>
    <w:rsid w:val="00A21083"/>
    <w:pPr>
      <w:tabs>
        <w:tab w:val="left" w:pos="1582"/>
      </w:tabs>
      <w:ind w:left="1100" w:hanging="1582"/>
    </w:pPr>
  </w:style>
  <w:style w:type="paragraph" w:customStyle="1" w:styleId="aDefparaSymb">
    <w:name w:val="aDef para Symb"/>
    <w:basedOn w:val="Apara"/>
    <w:rsid w:val="00A21083"/>
    <w:pPr>
      <w:tabs>
        <w:tab w:val="clear" w:pos="1600"/>
        <w:tab w:val="left" w:pos="0"/>
        <w:tab w:val="left" w:pos="1599"/>
      </w:tabs>
      <w:ind w:left="1599" w:hanging="2081"/>
    </w:pPr>
  </w:style>
  <w:style w:type="paragraph" w:customStyle="1" w:styleId="aDefsubparaSymb">
    <w:name w:val="aDef subpara Symb"/>
    <w:basedOn w:val="Asubpara"/>
    <w:rsid w:val="00A21083"/>
    <w:pPr>
      <w:tabs>
        <w:tab w:val="left" w:pos="0"/>
      </w:tabs>
      <w:ind w:left="2098" w:hanging="2580"/>
    </w:pPr>
  </w:style>
  <w:style w:type="paragraph" w:customStyle="1" w:styleId="SchAmainSymb">
    <w:name w:val="Sch A main Symb"/>
    <w:basedOn w:val="Amain"/>
    <w:rsid w:val="00A21083"/>
    <w:pPr>
      <w:tabs>
        <w:tab w:val="left" w:pos="0"/>
      </w:tabs>
      <w:ind w:hanging="1580"/>
    </w:pPr>
  </w:style>
  <w:style w:type="paragraph" w:customStyle="1" w:styleId="SchAparaSymb">
    <w:name w:val="Sch A para Symb"/>
    <w:basedOn w:val="Apara"/>
    <w:rsid w:val="00A21083"/>
    <w:pPr>
      <w:tabs>
        <w:tab w:val="left" w:pos="0"/>
      </w:tabs>
      <w:ind w:hanging="2080"/>
    </w:pPr>
  </w:style>
  <w:style w:type="paragraph" w:customStyle="1" w:styleId="SchAsubparaSymb">
    <w:name w:val="Sch A subpara Symb"/>
    <w:basedOn w:val="Asubpara"/>
    <w:rsid w:val="00A21083"/>
    <w:pPr>
      <w:tabs>
        <w:tab w:val="left" w:pos="0"/>
      </w:tabs>
      <w:ind w:hanging="2580"/>
    </w:pPr>
  </w:style>
  <w:style w:type="paragraph" w:customStyle="1" w:styleId="SchAsubsubparaSymb">
    <w:name w:val="Sch A subsubpara Symb"/>
    <w:basedOn w:val="AsubsubparaSymb"/>
    <w:rsid w:val="00A21083"/>
  </w:style>
  <w:style w:type="paragraph" w:customStyle="1" w:styleId="refSymb">
    <w:name w:val="ref Symb"/>
    <w:basedOn w:val="BillBasic"/>
    <w:next w:val="Normal"/>
    <w:rsid w:val="00A21083"/>
    <w:pPr>
      <w:tabs>
        <w:tab w:val="left" w:pos="-480"/>
      </w:tabs>
      <w:spacing w:before="60"/>
      <w:ind w:hanging="480"/>
    </w:pPr>
    <w:rPr>
      <w:sz w:val="18"/>
    </w:rPr>
  </w:style>
  <w:style w:type="paragraph" w:customStyle="1" w:styleId="IshadedH5SecSymb">
    <w:name w:val="I shaded H5 Sec Symb"/>
    <w:basedOn w:val="AH5Sec"/>
    <w:rsid w:val="00A2108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21083"/>
    <w:pPr>
      <w:tabs>
        <w:tab w:val="clear" w:pos="-1580"/>
      </w:tabs>
      <w:ind w:left="975" w:hanging="1457"/>
    </w:pPr>
  </w:style>
  <w:style w:type="paragraph" w:customStyle="1" w:styleId="IH1ChapSymb">
    <w:name w:val="I H1 Chap Symb"/>
    <w:basedOn w:val="BillBasicHeading"/>
    <w:next w:val="Normal"/>
    <w:rsid w:val="00A2108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2108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2108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2108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21083"/>
    <w:pPr>
      <w:tabs>
        <w:tab w:val="clear" w:pos="2600"/>
        <w:tab w:val="left" w:pos="-1580"/>
        <w:tab w:val="left" w:pos="0"/>
        <w:tab w:val="left" w:pos="1100"/>
      </w:tabs>
      <w:spacing w:before="240"/>
      <w:ind w:left="1100" w:hanging="1580"/>
    </w:pPr>
  </w:style>
  <w:style w:type="paragraph" w:customStyle="1" w:styleId="IMainSymb">
    <w:name w:val="I Main Symb"/>
    <w:basedOn w:val="Amain"/>
    <w:rsid w:val="00A21083"/>
    <w:pPr>
      <w:tabs>
        <w:tab w:val="left" w:pos="0"/>
      </w:tabs>
      <w:ind w:hanging="1580"/>
    </w:pPr>
  </w:style>
  <w:style w:type="paragraph" w:customStyle="1" w:styleId="IparaSymb">
    <w:name w:val="I para Symb"/>
    <w:basedOn w:val="Apara"/>
    <w:rsid w:val="00A21083"/>
    <w:pPr>
      <w:tabs>
        <w:tab w:val="left" w:pos="0"/>
      </w:tabs>
      <w:ind w:hanging="2080"/>
      <w:outlineLvl w:val="9"/>
    </w:pPr>
  </w:style>
  <w:style w:type="paragraph" w:customStyle="1" w:styleId="IsubparaSymb">
    <w:name w:val="I subpara Symb"/>
    <w:basedOn w:val="Asubpara"/>
    <w:rsid w:val="00A2108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21083"/>
    <w:pPr>
      <w:tabs>
        <w:tab w:val="clear" w:pos="2400"/>
        <w:tab w:val="clear" w:pos="2600"/>
        <w:tab w:val="right" w:pos="2460"/>
        <w:tab w:val="left" w:pos="2660"/>
      </w:tabs>
      <w:ind w:left="2660" w:hanging="3140"/>
    </w:pPr>
  </w:style>
  <w:style w:type="paragraph" w:customStyle="1" w:styleId="IdefparaSymb">
    <w:name w:val="I def para Symb"/>
    <w:basedOn w:val="IparaSymb"/>
    <w:rsid w:val="00A21083"/>
    <w:pPr>
      <w:ind w:left="1599" w:hanging="2081"/>
    </w:pPr>
  </w:style>
  <w:style w:type="paragraph" w:customStyle="1" w:styleId="IdefsubparaSymb">
    <w:name w:val="I def subpara Symb"/>
    <w:basedOn w:val="IsubparaSymb"/>
    <w:rsid w:val="00A21083"/>
    <w:pPr>
      <w:ind w:left="2138"/>
    </w:pPr>
  </w:style>
  <w:style w:type="paragraph" w:customStyle="1" w:styleId="ISched-headingSymb">
    <w:name w:val="I Sched-heading Symb"/>
    <w:basedOn w:val="BillBasicHeading"/>
    <w:next w:val="Normal"/>
    <w:rsid w:val="00A21083"/>
    <w:pPr>
      <w:tabs>
        <w:tab w:val="left" w:pos="-3080"/>
        <w:tab w:val="left" w:pos="0"/>
      </w:tabs>
      <w:spacing w:before="320"/>
      <w:ind w:left="2600" w:hanging="3080"/>
    </w:pPr>
    <w:rPr>
      <w:sz w:val="34"/>
    </w:rPr>
  </w:style>
  <w:style w:type="paragraph" w:customStyle="1" w:styleId="ISched-PartSymb">
    <w:name w:val="I Sched-Part Symb"/>
    <w:basedOn w:val="BillBasicHeading"/>
    <w:rsid w:val="00A21083"/>
    <w:pPr>
      <w:tabs>
        <w:tab w:val="left" w:pos="-3080"/>
        <w:tab w:val="left" w:pos="0"/>
      </w:tabs>
      <w:spacing w:before="380"/>
      <w:ind w:left="2600" w:hanging="3080"/>
    </w:pPr>
    <w:rPr>
      <w:sz w:val="32"/>
    </w:rPr>
  </w:style>
  <w:style w:type="paragraph" w:customStyle="1" w:styleId="ISched-formSymb">
    <w:name w:val="I Sched-form Symb"/>
    <w:basedOn w:val="BillBasicHeading"/>
    <w:rsid w:val="00A2108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2108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2108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21083"/>
    <w:pPr>
      <w:tabs>
        <w:tab w:val="left" w:pos="1100"/>
      </w:tabs>
      <w:spacing w:before="60"/>
      <w:ind w:left="1500" w:hanging="1986"/>
    </w:pPr>
  </w:style>
  <w:style w:type="paragraph" w:customStyle="1" w:styleId="aExamHdgssSymb">
    <w:name w:val="aExamHdgss Symb"/>
    <w:basedOn w:val="BillBasicHeading"/>
    <w:next w:val="Normal"/>
    <w:rsid w:val="00A21083"/>
    <w:pPr>
      <w:tabs>
        <w:tab w:val="clear" w:pos="2600"/>
        <w:tab w:val="left" w:pos="1582"/>
      </w:tabs>
      <w:ind w:left="1100" w:hanging="1582"/>
    </w:pPr>
    <w:rPr>
      <w:sz w:val="18"/>
    </w:rPr>
  </w:style>
  <w:style w:type="paragraph" w:customStyle="1" w:styleId="aExamssSymb">
    <w:name w:val="aExamss Symb"/>
    <w:basedOn w:val="aNote"/>
    <w:rsid w:val="00A21083"/>
    <w:pPr>
      <w:tabs>
        <w:tab w:val="left" w:pos="1582"/>
      </w:tabs>
      <w:spacing w:before="60"/>
      <w:ind w:left="1100" w:hanging="1582"/>
    </w:pPr>
  </w:style>
  <w:style w:type="paragraph" w:customStyle="1" w:styleId="aExamINumssSymb">
    <w:name w:val="aExamINumss Symb"/>
    <w:basedOn w:val="aExamssSymb"/>
    <w:rsid w:val="00A21083"/>
    <w:pPr>
      <w:tabs>
        <w:tab w:val="left" w:pos="1100"/>
      </w:tabs>
      <w:ind w:left="1500" w:hanging="1986"/>
    </w:pPr>
  </w:style>
  <w:style w:type="paragraph" w:customStyle="1" w:styleId="aExamNumTextssSymb">
    <w:name w:val="aExamNumTextss Symb"/>
    <w:basedOn w:val="aExamssSymb"/>
    <w:rsid w:val="00A21083"/>
    <w:pPr>
      <w:tabs>
        <w:tab w:val="clear" w:pos="1582"/>
        <w:tab w:val="left" w:pos="1985"/>
      </w:tabs>
      <w:ind w:left="1503" w:hanging="1985"/>
    </w:pPr>
  </w:style>
  <w:style w:type="paragraph" w:customStyle="1" w:styleId="AExamIParaSymb">
    <w:name w:val="AExamIPara Symb"/>
    <w:basedOn w:val="aExam"/>
    <w:rsid w:val="00A21083"/>
    <w:pPr>
      <w:tabs>
        <w:tab w:val="right" w:pos="1718"/>
      </w:tabs>
      <w:ind w:left="1984" w:hanging="2466"/>
    </w:pPr>
  </w:style>
  <w:style w:type="paragraph" w:customStyle="1" w:styleId="aExamBulletssSymb">
    <w:name w:val="aExamBulletss Symb"/>
    <w:basedOn w:val="aExamssSymb"/>
    <w:rsid w:val="00A21083"/>
    <w:pPr>
      <w:tabs>
        <w:tab w:val="left" w:pos="1100"/>
      </w:tabs>
      <w:ind w:left="1500" w:hanging="1986"/>
    </w:pPr>
  </w:style>
  <w:style w:type="paragraph" w:customStyle="1" w:styleId="aNoteSymb">
    <w:name w:val="aNote Symb"/>
    <w:basedOn w:val="BillBasic"/>
    <w:rsid w:val="00A21083"/>
    <w:pPr>
      <w:tabs>
        <w:tab w:val="left" w:pos="1100"/>
        <w:tab w:val="left" w:pos="2381"/>
      </w:tabs>
      <w:ind w:left="1899" w:hanging="2381"/>
    </w:pPr>
    <w:rPr>
      <w:sz w:val="20"/>
    </w:rPr>
  </w:style>
  <w:style w:type="paragraph" w:customStyle="1" w:styleId="aNoteTextssSymb">
    <w:name w:val="aNoteTextss Symb"/>
    <w:basedOn w:val="Normal"/>
    <w:rsid w:val="00A21083"/>
    <w:pPr>
      <w:tabs>
        <w:tab w:val="clear" w:pos="0"/>
        <w:tab w:val="left" w:pos="1418"/>
      </w:tabs>
      <w:spacing w:before="60"/>
      <w:ind w:left="1417" w:hanging="1899"/>
      <w:jc w:val="both"/>
    </w:pPr>
    <w:rPr>
      <w:sz w:val="20"/>
    </w:rPr>
  </w:style>
  <w:style w:type="paragraph" w:customStyle="1" w:styleId="aNoteParaSymb">
    <w:name w:val="aNotePara Symb"/>
    <w:basedOn w:val="aNoteSymb"/>
    <w:rsid w:val="00A2108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2108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21083"/>
    <w:pPr>
      <w:tabs>
        <w:tab w:val="left" w:pos="1616"/>
        <w:tab w:val="left" w:pos="2495"/>
      </w:tabs>
      <w:spacing w:before="60"/>
      <w:ind w:left="2013" w:hanging="2495"/>
    </w:pPr>
  </w:style>
  <w:style w:type="paragraph" w:customStyle="1" w:styleId="aExamHdgparSymb">
    <w:name w:val="aExamHdgpar Symb"/>
    <w:basedOn w:val="aExamHdgssSymb"/>
    <w:next w:val="Normal"/>
    <w:rsid w:val="00A21083"/>
    <w:pPr>
      <w:tabs>
        <w:tab w:val="clear" w:pos="1582"/>
        <w:tab w:val="left" w:pos="1599"/>
      </w:tabs>
      <w:ind w:left="1599" w:hanging="2081"/>
    </w:pPr>
  </w:style>
  <w:style w:type="paragraph" w:customStyle="1" w:styleId="aExamparSymb">
    <w:name w:val="aExampar Symb"/>
    <w:basedOn w:val="aExamssSymb"/>
    <w:rsid w:val="00A21083"/>
    <w:pPr>
      <w:tabs>
        <w:tab w:val="clear" w:pos="1582"/>
        <w:tab w:val="left" w:pos="1599"/>
      </w:tabs>
      <w:ind w:left="1599" w:hanging="2081"/>
    </w:pPr>
  </w:style>
  <w:style w:type="paragraph" w:customStyle="1" w:styleId="aExamINumparSymb">
    <w:name w:val="aExamINumpar Symb"/>
    <w:basedOn w:val="aExamparSymb"/>
    <w:rsid w:val="00A21083"/>
    <w:pPr>
      <w:tabs>
        <w:tab w:val="left" w:pos="2000"/>
      </w:tabs>
      <w:ind w:left="2041" w:hanging="2495"/>
    </w:pPr>
  </w:style>
  <w:style w:type="paragraph" w:customStyle="1" w:styleId="aExamBulletparSymb">
    <w:name w:val="aExamBulletpar Symb"/>
    <w:basedOn w:val="aExamparSymb"/>
    <w:rsid w:val="00A21083"/>
    <w:pPr>
      <w:tabs>
        <w:tab w:val="clear" w:pos="1599"/>
        <w:tab w:val="left" w:pos="1616"/>
        <w:tab w:val="left" w:pos="2495"/>
      </w:tabs>
      <w:ind w:left="2013" w:hanging="2495"/>
    </w:pPr>
  </w:style>
  <w:style w:type="paragraph" w:customStyle="1" w:styleId="aNoteparSymb">
    <w:name w:val="aNotepar Symb"/>
    <w:basedOn w:val="BillBasic"/>
    <w:next w:val="Normal"/>
    <w:rsid w:val="00A21083"/>
    <w:pPr>
      <w:tabs>
        <w:tab w:val="left" w:pos="1599"/>
        <w:tab w:val="left" w:pos="2398"/>
      </w:tabs>
      <w:ind w:left="2410" w:hanging="2892"/>
    </w:pPr>
    <w:rPr>
      <w:sz w:val="20"/>
    </w:rPr>
  </w:style>
  <w:style w:type="paragraph" w:customStyle="1" w:styleId="aNoteTextparSymb">
    <w:name w:val="aNoteTextpar Symb"/>
    <w:basedOn w:val="aNoteparSymb"/>
    <w:rsid w:val="00A21083"/>
    <w:pPr>
      <w:tabs>
        <w:tab w:val="clear" w:pos="1599"/>
        <w:tab w:val="clear" w:pos="2398"/>
        <w:tab w:val="left" w:pos="2880"/>
      </w:tabs>
      <w:spacing w:before="60"/>
      <w:ind w:left="2398" w:hanging="2880"/>
    </w:pPr>
  </w:style>
  <w:style w:type="paragraph" w:customStyle="1" w:styleId="aNoteParaparSymb">
    <w:name w:val="aNoteParapar Symb"/>
    <w:basedOn w:val="aNoteparSymb"/>
    <w:rsid w:val="00A21083"/>
    <w:pPr>
      <w:tabs>
        <w:tab w:val="right" w:pos="2640"/>
      </w:tabs>
      <w:spacing w:before="60"/>
      <w:ind w:left="2920" w:hanging="3402"/>
    </w:pPr>
  </w:style>
  <w:style w:type="paragraph" w:customStyle="1" w:styleId="aNoteBulletparSymb">
    <w:name w:val="aNoteBulletpar Symb"/>
    <w:basedOn w:val="aNoteparSymb"/>
    <w:rsid w:val="00A21083"/>
    <w:pPr>
      <w:tabs>
        <w:tab w:val="clear" w:pos="1599"/>
        <w:tab w:val="left" w:pos="3289"/>
      </w:tabs>
      <w:spacing w:before="60"/>
      <w:ind w:left="2807" w:hanging="3289"/>
    </w:pPr>
  </w:style>
  <w:style w:type="paragraph" w:customStyle="1" w:styleId="AsubparabulletSymb">
    <w:name w:val="A subpara bullet Symb"/>
    <w:basedOn w:val="BillBasic"/>
    <w:rsid w:val="00A21083"/>
    <w:pPr>
      <w:tabs>
        <w:tab w:val="left" w:pos="2138"/>
        <w:tab w:val="left" w:pos="3005"/>
      </w:tabs>
      <w:spacing w:before="60"/>
      <w:ind w:left="2523" w:hanging="3005"/>
    </w:pPr>
  </w:style>
  <w:style w:type="paragraph" w:customStyle="1" w:styleId="aExamHdgsubparSymb">
    <w:name w:val="aExamHdgsubpar Symb"/>
    <w:basedOn w:val="aExamHdgssSymb"/>
    <w:next w:val="Normal"/>
    <w:rsid w:val="00A21083"/>
    <w:pPr>
      <w:tabs>
        <w:tab w:val="clear" w:pos="1582"/>
        <w:tab w:val="left" w:pos="2620"/>
      </w:tabs>
      <w:ind w:left="2138" w:hanging="2620"/>
    </w:pPr>
  </w:style>
  <w:style w:type="paragraph" w:customStyle="1" w:styleId="aExamsubparSymb">
    <w:name w:val="aExamsubpar Symb"/>
    <w:basedOn w:val="aExamssSymb"/>
    <w:rsid w:val="00A21083"/>
    <w:pPr>
      <w:tabs>
        <w:tab w:val="clear" w:pos="1582"/>
        <w:tab w:val="left" w:pos="2620"/>
      </w:tabs>
      <w:ind w:left="2138" w:hanging="2620"/>
    </w:pPr>
  </w:style>
  <w:style w:type="paragraph" w:customStyle="1" w:styleId="aNotesubparSymb">
    <w:name w:val="aNotesubpar Symb"/>
    <w:basedOn w:val="BillBasic"/>
    <w:next w:val="Normal"/>
    <w:rsid w:val="00A21083"/>
    <w:pPr>
      <w:tabs>
        <w:tab w:val="left" w:pos="2138"/>
        <w:tab w:val="left" w:pos="2937"/>
      </w:tabs>
      <w:ind w:left="2455" w:hanging="2937"/>
    </w:pPr>
    <w:rPr>
      <w:sz w:val="20"/>
    </w:rPr>
  </w:style>
  <w:style w:type="paragraph" w:customStyle="1" w:styleId="aNoteTextsubparSymb">
    <w:name w:val="aNoteTextsubpar Symb"/>
    <w:basedOn w:val="aNotesubparSymb"/>
    <w:rsid w:val="00A21083"/>
    <w:pPr>
      <w:tabs>
        <w:tab w:val="clear" w:pos="2138"/>
        <w:tab w:val="clear" w:pos="2937"/>
        <w:tab w:val="left" w:pos="2943"/>
      </w:tabs>
      <w:spacing w:before="60"/>
      <w:ind w:left="2943" w:hanging="3425"/>
    </w:pPr>
  </w:style>
  <w:style w:type="paragraph" w:customStyle="1" w:styleId="PenaltySymb">
    <w:name w:val="Penalty Symb"/>
    <w:basedOn w:val="AmainreturnSymb"/>
    <w:rsid w:val="00A21083"/>
  </w:style>
  <w:style w:type="paragraph" w:customStyle="1" w:styleId="PenaltyParaSymb">
    <w:name w:val="PenaltyPara Symb"/>
    <w:basedOn w:val="Normal"/>
    <w:rsid w:val="00A21083"/>
    <w:pPr>
      <w:tabs>
        <w:tab w:val="right" w:pos="1360"/>
      </w:tabs>
      <w:spacing w:before="60"/>
      <w:ind w:left="1599" w:hanging="2081"/>
      <w:jc w:val="both"/>
    </w:pPr>
  </w:style>
  <w:style w:type="paragraph" w:customStyle="1" w:styleId="FormulaSymb">
    <w:name w:val="Formula Symb"/>
    <w:basedOn w:val="BillBasic"/>
    <w:rsid w:val="00A21083"/>
    <w:pPr>
      <w:tabs>
        <w:tab w:val="left" w:pos="-480"/>
      </w:tabs>
      <w:spacing w:line="260" w:lineRule="atLeast"/>
      <w:ind w:hanging="480"/>
      <w:jc w:val="center"/>
    </w:pPr>
  </w:style>
  <w:style w:type="paragraph" w:customStyle="1" w:styleId="NormalSymb">
    <w:name w:val="Normal Symb"/>
    <w:basedOn w:val="Normal"/>
    <w:qFormat/>
    <w:rsid w:val="00A21083"/>
    <w:pPr>
      <w:ind w:hanging="482"/>
    </w:pPr>
  </w:style>
  <w:style w:type="character" w:styleId="PlaceholderText">
    <w:name w:val="Placeholder Text"/>
    <w:basedOn w:val="DefaultParagraphFont"/>
    <w:uiPriority w:val="99"/>
    <w:semiHidden/>
    <w:rsid w:val="00A21083"/>
    <w:rPr>
      <w:color w:val="808080"/>
    </w:rPr>
  </w:style>
  <w:style w:type="character" w:styleId="UnresolvedMention">
    <w:name w:val="Unresolved Mention"/>
    <w:basedOn w:val="DefaultParagraphFont"/>
    <w:uiPriority w:val="99"/>
    <w:semiHidden/>
    <w:unhideWhenUsed/>
    <w:rsid w:val="009D698E"/>
    <w:rPr>
      <w:color w:val="605E5C"/>
      <w:shd w:val="clear" w:color="auto" w:fill="E1DFDD"/>
    </w:rPr>
  </w:style>
  <w:style w:type="character" w:customStyle="1" w:styleId="Heading2Char">
    <w:name w:val="Heading 2 Char"/>
    <w:aliases w:val="H2 Char,h2 Char"/>
    <w:basedOn w:val="DefaultParagraphFont"/>
    <w:link w:val="Heading2"/>
    <w:uiPriority w:val="9"/>
    <w:rsid w:val="00CF373D"/>
    <w:rPr>
      <w:rFonts w:ascii="Arial" w:hAnsi="Arial" w:cs="Arial"/>
      <w:b/>
      <w:bCs/>
      <w:iCs/>
      <w:sz w:val="28"/>
      <w:szCs w:val="28"/>
      <w:shd w:val="clear" w:color="auto" w:fill="E0E0E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5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footer" Target="footer10.xml"/><Relationship Id="rId47" Type="http://schemas.openxmlformats.org/officeDocument/2006/relationships/hyperlink" Target="http://www.legislation.act.gov.au/a/2001-14" TargetMode="External"/><Relationship Id="rId63" Type="http://schemas.openxmlformats.org/officeDocument/2006/relationships/hyperlink" Target="http://www.legislation.act.gov.au/cn/2020-11/default.asp" TargetMode="External"/><Relationship Id="rId68" Type="http://schemas.openxmlformats.org/officeDocument/2006/relationships/hyperlink" Target="https://www.legislation.act.gov.au/a/2020-4/" TargetMode="External"/><Relationship Id="rId84" Type="http://schemas.openxmlformats.org/officeDocument/2006/relationships/hyperlink" Target="https://www.legislation.act.gov.au/a/2020-4/" TargetMode="External"/><Relationship Id="rId89" Type="http://schemas.openxmlformats.org/officeDocument/2006/relationships/footer" Target="footer14.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yperlink" Target="https://www.legislation.act.gov.au/a/2011-41/" TargetMode="External"/><Relationship Id="rId37" Type="http://schemas.openxmlformats.org/officeDocument/2006/relationships/footer" Target="footer8.xml"/><Relationship Id="rId53" Type="http://schemas.openxmlformats.org/officeDocument/2006/relationships/footer" Target="footer12.xml"/><Relationship Id="rId58" Type="http://schemas.openxmlformats.org/officeDocument/2006/relationships/hyperlink" Target="http://www.legislation.act.gov.au/a/2011-41" TargetMode="External"/><Relationship Id="rId74" Type="http://schemas.openxmlformats.org/officeDocument/2006/relationships/hyperlink" Target="https://www.legislation.act.gov.au/sl/2020-17/" TargetMode="External"/><Relationship Id="rId79" Type="http://schemas.openxmlformats.org/officeDocument/2006/relationships/hyperlink" Target="https://www.legislation.act.gov.au/a/2020-4/"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footer" Target="footer15.xml"/><Relationship Id="rId95" Type="http://schemas.openxmlformats.org/officeDocument/2006/relationships/header" Target="header16.xml"/><Relationship Id="rId22" Type="http://schemas.openxmlformats.org/officeDocument/2006/relationships/header" Target="header4.xml"/><Relationship Id="rId27" Type="http://schemas.openxmlformats.org/officeDocument/2006/relationships/hyperlink" Target="http://www.legislation.act.gov.au/a/2001-16" TargetMode="External"/><Relationship Id="rId43" Type="http://schemas.openxmlformats.org/officeDocument/2006/relationships/footer" Target="footer11.xml"/><Relationship Id="rId48" Type="http://schemas.openxmlformats.org/officeDocument/2006/relationships/hyperlink" Target="http://www.legislation.act.gov.au/a/2011-41" TargetMode="External"/><Relationship Id="rId64" Type="http://schemas.openxmlformats.org/officeDocument/2006/relationships/hyperlink" Target="https://www.legislation.act.gov.au/sl/2020-43/" TargetMode="External"/><Relationship Id="rId69" Type="http://schemas.openxmlformats.org/officeDocument/2006/relationships/hyperlink" Target="https://www.legislation.act.gov.au/a/2020-4/" TargetMode="External"/><Relationship Id="rId80" Type="http://schemas.openxmlformats.org/officeDocument/2006/relationships/hyperlink" Target="https://www.legislation.act.gov.au/a/2020-4/" TargetMode="External"/><Relationship Id="rId85" Type="http://schemas.openxmlformats.org/officeDocument/2006/relationships/hyperlink" Target="http://www.legislation.act.gov.au/sl/2020-43/"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s://www.legislation.gov.au/Series/C2004A00818" TargetMode="External"/><Relationship Id="rId38" Type="http://schemas.openxmlformats.org/officeDocument/2006/relationships/footer" Target="footer9.xml"/><Relationship Id="rId46" Type="http://schemas.openxmlformats.org/officeDocument/2006/relationships/hyperlink" Target="http://www.legislation.act.gov.au/a/2011-41" TargetMode="External"/><Relationship Id="rId59" Type="http://schemas.openxmlformats.org/officeDocument/2006/relationships/hyperlink" Target="http://www.legislation.act.gov.au/a/2011-41" TargetMode="External"/><Relationship Id="rId67" Type="http://schemas.openxmlformats.org/officeDocument/2006/relationships/hyperlink" Target="https://www.legislation.act.gov.au/a/2023-24/" TargetMode="External"/><Relationship Id="rId103"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header" Target="header9.xml"/><Relationship Id="rId54" Type="http://schemas.openxmlformats.org/officeDocument/2006/relationships/footer" Target="footer13.xml"/><Relationship Id="rId62" Type="http://schemas.openxmlformats.org/officeDocument/2006/relationships/hyperlink" Target="https://www.legislation.act.gov.au/a/2020-4/" TargetMode="External"/><Relationship Id="rId70" Type="http://schemas.openxmlformats.org/officeDocument/2006/relationships/hyperlink" Target="https://www.legislation.act.gov.au/a/2020-4/" TargetMode="External"/><Relationship Id="rId75" Type="http://schemas.openxmlformats.org/officeDocument/2006/relationships/hyperlink" Target="http://www.legislation.act.gov.au/sl/2020-43/" TargetMode="External"/><Relationship Id="rId83" Type="http://schemas.openxmlformats.org/officeDocument/2006/relationships/hyperlink" Target="http://www.legislation.act.gov.au/sl/2020-43/" TargetMode="External"/><Relationship Id="rId88" Type="http://schemas.openxmlformats.org/officeDocument/2006/relationships/header" Target="header13.xml"/><Relationship Id="rId91" Type="http://schemas.openxmlformats.org/officeDocument/2006/relationships/header" Target="header14.xml"/><Relationship Id="rId96"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footer" Target="footer7.xml"/><Relationship Id="rId49" Type="http://schemas.openxmlformats.org/officeDocument/2006/relationships/hyperlink" Target="http://www.legislation.act.gov.au/a/2001-16" TargetMode="External"/><Relationship Id="rId57" Type="http://schemas.openxmlformats.org/officeDocument/2006/relationships/hyperlink" Target="http://www.legislation.act.gov.au/a/2011-41"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1-14" TargetMode="External"/><Relationship Id="rId52" Type="http://schemas.openxmlformats.org/officeDocument/2006/relationships/header" Target="header11.xml"/><Relationship Id="rId60" Type="http://schemas.openxmlformats.org/officeDocument/2006/relationships/hyperlink" Target="http://www.legislation.act.gov.au/cn/2012-6/default.asp" TargetMode="External"/><Relationship Id="rId65" Type="http://schemas.openxmlformats.org/officeDocument/2006/relationships/hyperlink" Target="https://www.legislation.act.gov.au/a/2020-4/" TargetMode="External"/><Relationship Id="rId73" Type="http://schemas.openxmlformats.org/officeDocument/2006/relationships/hyperlink" Target="https://www.legislation.act.gov.au/a/2020-4/" TargetMode="External"/><Relationship Id="rId78" Type="http://schemas.openxmlformats.org/officeDocument/2006/relationships/hyperlink" Target="https://www.legislation.act.gov.au/a/2020-4/" TargetMode="External"/><Relationship Id="rId81" Type="http://schemas.openxmlformats.org/officeDocument/2006/relationships/hyperlink" Target="http://www.legislation.act.gov.au/sl/2020-17/" TargetMode="External"/><Relationship Id="rId86" Type="http://schemas.openxmlformats.org/officeDocument/2006/relationships/hyperlink" Target="http://www.legislation.act.gov.au/sl/2020-43/" TargetMode="External"/><Relationship Id="rId94" Type="http://schemas.openxmlformats.org/officeDocument/2006/relationships/footer" Target="footer17.xml"/><Relationship Id="rId99" Type="http://schemas.openxmlformats.org/officeDocument/2006/relationships/footer" Target="footer19.xml"/><Relationship Id="rId101"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11-41" TargetMode="External"/><Relationship Id="rId34" Type="http://schemas.openxmlformats.org/officeDocument/2006/relationships/header" Target="header6.xml"/><Relationship Id="rId50" Type="http://schemas.openxmlformats.org/officeDocument/2006/relationships/hyperlink" Target="http://www.legislation.act.gov.au/a/2001-16" TargetMode="External"/><Relationship Id="rId55" Type="http://schemas.openxmlformats.org/officeDocument/2006/relationships/hyperlink" Target="http://www.legislation.act.gov.au/a/2001-14" TargetMode="External"/><Relationship Id="rId76" Type="http://schemas.openxmlformats.org/officeDocument/2006/relationships/hyperlink" Target="https://www.legislation.act.gov.au/a/2020-4/" TargetMode="External"/><Relationship Id="rId97" Type="http://schemas.openxmlformats.org/officeDocument/2006/relationships/header" Target="header17.xml"/><Relationship Id="rId7" Type="http://schemas.openxmlformats.org/officeDocument/2006/relationships/image" Target="media/image1.png"/><Relationship Id="rId71" Type="http://schemas.openxmlformats.org/officeDocument/2006/relationships/hyperlink" Target="https://www.legislation.act.gov.au/a/2020-4/" TargetMode="External"/><Relationship Id="rId92" Type="http://schemas.openxmlformats.org/officeDocument/2006/relationships/header" Target="header15.xm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eader" Target="header8.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cn/2020-11/default.asp" TargetMode="External"/><Relationship Id="rId87" Type="http://schemas.openxmlformats.org/officeDocument/2006/relationships/header" Target="header12.xml"/><Relationship Id="rId61" Type="http://schemas.openxmlformats.org/officeDocument/2006/relationships/hyperlink" Target="https://www.legislation.act.gov.au/sl/2020-17/" TargetMode="External"/><Relationship Id="rId82" Type="http://schemas.openxmlformats.org/officeDocument/2006/relationships/hyperlink" Target="http://www.legislation.act.gov.au/sl/2020-17/"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2-51" TargetMode="External"/><Relationship Id="rId35" Type="http://schemas.openxmlformats.org/officeDocument/2006/relationships/header" Target="header7.xml"/><Relationship Id="rId56" Type="http://schemas.openxmlformats.org/officeDocument/2006/relationships/hyperlink" Target="http://www.legislation.act.gov.au/a/2011-41" TargetMode="External"/><Relationship Id="rId77" Type="http://schemas.openxmlformats.org/officeDocument/2006/relationships/hyperlink" Target="https://www.legislation.act.gov.au/a/2023-24/" TargetMode="External"/><Relationship Id="rId100" Type="http://schemas.openxmlformats.org/officeDocument/2006/relationships/footer" Target="footer20.xml"/><Relationship Id="rId8" Type="http://schemas.openxmlformats.org/officeDocument/2006/relationships/hyperlink" Target="http://www.legislation.act.gov.au/a/2001-14" TargetMode="External"/><Relationship Id="rId51" Type="http://schemas.openxmlformats.org/officeDocument/2006/relationships/header" Target="header10.xml"/><Relationship Id="rId72" Type="http://schemas.openxmlformats.org/officeDocument/2006/relationships/hyperlink" Target="https://www.legislation.act.gov.au/a/2023-24/" TargetMode="External"/><Relationship Id="rId93" Type="http://schemas.openxmlformats.org/officeDocument/2006/relationships/footer" Target="footer16.xml"/><Relationship Id="rId98" Type="http://schemas.openxmlformats.org/officeDocument/2006/relationships/header" Target="header18.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3950</Words>
  <Characters>19593</Characters>
  <Application>Microsoft Office Word</Application>
  <DocSecurity>0</DocSecurity>
  <Lines>596</Lines>
  <Paragraphs>360</Paragraphs>
  <ScaleCrop>false</ScaleCrop>
  <HeadingPairs>
    <vt:vector size="2" baseType="variant">
      <vt:variant>
        <vt:lpstr>Title</vt:lpstr>
      </vt:variant>
      <vt:variant>
        <vt:i4>1</vt:i4>
      </vt:variant>
    </vt:vector>
  </HeadingPairs>
  <TitlesOfParts>
    <vt:vector size="1" baseType="lpstr">
      <vt:lpstr>Unit Titles (Management) Regulation 2011</vt:lpstr>
    </vt:vector>
  </TitlesOfParts>
  <Company>Section</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Titles (Management) Regulation 2011</dc:title>
  <dc:creator>rowena cornwell</dc:creator>
  <cp:keywords>R05</cp:keywords>
  <dc:description/>
  <cp:lastModifiedBy>PCODCS</cp:lastModifiedBy>
  <cp:revision>4</cp:revision>
  <cp:lastPrinted>2012-03-27T01:23:00Z</cp:lastPrinted>
  <dcterms:created xsi:type="dcterms:W3CDTF">2025-11-25T00:21:00Z</dcterms:created>
  <dcterms:modified xsi:type="dcterms:W3CDTF">2025-11-25T00:22:00Z</dcterms:modified>
  <cp:category>R5</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01/07/23</vt:lpwstr>
  </property>
  <property fmtid="{D5CDD505-2E9C-101B-9397-08002B2CF9AE}" pid="4" name="Eff">
    <vt:lpwstr>Effective:  </vt:lpwstr>
  </property>
  <property fmtid="{D5CDD505-2E9C-101B-9397-08002B2CF9AE}" pid="5" name="StartDt">
    <vt:lpwstr>01/07/23</vt:lpwstr>
  </property>
  <property fmtid="{D5CDD505-2E9C-101B-9397-08002B2CF9AE}" pid="6" name="EndDt">
    <vt:lpwstr>-25/11/25</vt:lpwstr>
  </property>
  <property fmtid="{D5CDD505-2E9C-101B-9397-08002B2CF9AE}" pid="7" name="DMSID">
    <vt:lpwstr>10643310</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2025-11-18T04:56:52Z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33efdd8e-e3a2-4796-92d5-cbbfdfaf50e3</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