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CC0E65" w14:textId="77777777" w:rsidR="004E5A77" w:rsidRDefault="004E5A77" w:rsidP="00900D80">
      <w:pPr>
        <w:jc w:val="center"/>
      </w:pPr>
      <w:bookmarkStart w:id="0" w:name="_Hlk12367740"/>
      <w:r>
        <w:rPr>
          <w:noProof/>
          <w:lang w:eastAsia="en-AU"/>
        </w:rPr>
        <w:drawing>
          <wp:inline distT="0" distB="0" distL="0" distR="0" wp14:anchorId="1E0A435E" wp14:editId="0AC723C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5129E8" w14:textId="77777777" w:rsidR="004E5A77" w:rsidRDefault="004E5A77" w:rsidP="00900D80">
      <w:pPr>
        <w:jc w:val="center"/>
        <w:rPr>
          <w:rFonts w:ascii="Arial" w:hAnsi="Arial"/>
        </w:rPr>
      </w:pPr>
      <w:r>
        <w:rPr>
          <w:rFonts w:ascii="Arial" w:hAnsi="Arial"/>
        </w:rPr>
        <w:t>Australian Capital Territory</w:t>
      </w:r>
    </w:p>
    <w:p w14:paraId="01C194BC" w14:textId="0C6C2EC0" w:rsidR="004E5A77" w:rsidRDefault="00B45BCE" w:rsidP="00900D80">
      <w:pPr>
        <w:pStyle w:val="Billname1"/>
      </w:pPr>
      <w:r>
        <w:fldChar w:fldCharType="begin"/>
      </w:r>
      <w:r>
        <w:instrText xml:space="preserve"> REF Citation \*charformat </w:instrText>
      </w:r>
      <w:r>
        <w:fldChar w:fldCharType="separate"/>
      </w:r>
      <w:r w:rsidR="00D318E6">
        <w:t>Retirement Villages Regulation 2013</w:t>
      </w:r>
      <w:r>
        <w:fldChar w:fldCharType="end"/>
      </w:r>
      <w:r w:rsidR="004E5A77">
        <w:t xml:space="preserve">    </w:t>
      </w:r>
    </w:p>
    <w:p w14:paraId="7A738F8A" w14:textId="6AE13F68" w:rsidR="004E5A77" w:rsidRDefault="000B70F6" w:rsidP="00900D80">
      <w:pPr>
        <w:pStyle w:val="ActNo"/>
      </w:pPr>
      <w:bookmarkStart w:id="1" w:name="LawNo"/>
      <w:r>
        <w:t>SL2013-5</w:t>
      </w:r>
      <w:bookmarkEnd w:id="1"/>
    </w:p>
    <w:p w14:paraId="3E569786" w14:textId="77777777" w:rsidR="004E5A77" w:rsidRDefault="004E5A77" w:rsidP="00900D80">
      <w:pPr>
        <w:pStyle w:val="CoverInForce"/>
      </w:pPr>
      <w:r>
        <w:t>made under the</w:t>
      </w:r>
    </w:p>
    <w:p w14:paraId="1AFFB9F0" w14:textId="6CEC23FC" w:rsidR="004E5A77" w:rsidRDefault="00B45BCE" w:rsidP="00900D80">
      <w:pPr>
        <w:pStyle w:val="CoverActName"/>
      </w:pPr>
      <w:r>
        <w:fldChar w:fldCharType="begin"/>
      </w:r>
      <w:r>
        <w:instrText xml:space="preserve"> REF ActName \*charformat </w:instrText>
      </w:r>
      <w:r>
        <w:fldChar w:fldCharType="separate"/>
      </w:r>
      <w:r w:rsidR="00D318E6" w:rsidRPr="00D318E6">
        <w:t>Retirement Villages Act 2012</w:t>
      </w:r>
      <w:r>
        <w:fldChar w:fldCharType="end"/>
      </w:r>
    </w:p>
    <w:p w14:paraId="5F8CDFE3" w14:textId="7264877D" w:rsidR="004E5A77" w:rsidRDefault="004E5A77" w:rsidP="00900D80">
      <w:pPr>
        <w:pStyle w:val="RepubNo"/>
      </w:pPr>
      <w:r>
        <w:t xml:space="preserve">Republication No </w:t>
      </w:r>
      <w:bookmarkStart w:id="2" w:name="RepubNo"/>
      <w:r w:rsidR="000B70F6">
        <w:t>9</w:t>
      </w:r>
      <w:bookmarkEnd w:id="2"/>
    </w:p>
    <w:p w14:paraId="3A75EE0B" w14:textId="08923F86" w:rsidR="004E5A77" w:rsidRDefault="004E5A77" w:rsidP="00900D80">
      <w:pPr>
        <w:pStyle w:val="EffectiveDate"/>
      </w:pPr>
      <w:r>
        <w:t xml:space="preserve">Effective:  </w:t>
      </w:r>
      <w:bookmarkStart w:id="3" w:name="EffectiveDate"/>
      <w:r w:rsidR="000B70F6">
        <w:t>27 November 2023</w:t>
      </w:r>
      <w:bookmarkEnd w:id="3"/>
      <w:r w:rsidR="000B70F6">
        <w:t xml:space="preserve"> – </w:t>
      </w:r>
      <w:bookmarkStart w:id="4" w:name="EndEffDate"/>
      <w:r w:rsidR="000B70F6">
        <w:t>26 May 2025</w:t>
      </w:r>
      <w:bookmarkEnd w:id="4"/>
    </w:p>
    <w:p w14:paraId="5939E905" w14:textId="6738EE16" w:rsidR="004E5A77" w:rsidRDefault="004E5A77" w:rsidP="00900D80">
      <w:pPr>
        <w:pStyle w:val="CoverInForce"/>
      </w:pPr>
      <w:r>
        <w:t xml:space="preserve">Republication date: </w:t>
      </w:r>
      <w:bookmarkStart w:id="5" w:name="InForceDate"/>
      <w:r w:rsidR="000B70F6">
        <w:t>27 November 2023</w:t>
      </w:r>
      <w:bookmarkEnd w:id="5"/>
    </w:p>
    <w:p w14:paraId="1DAD5A88" w14:textId="37AC5829" w:rsidR="004E5A77" w:rsidRDefault="004E5A77" w:rsidP="00900D80">
      <w:pPr>
        <w:pStyle w:val="CoverInForce"/>
      </w:pPr>
      <w:r>
        <w:t xml:space="preserve">Last amendment made by </w:t>
      </w:r>
      <w:bookmarkStart w:id="6" w:name="LastAmdt"/>
      <w:r w:rsidRPr="004E5A77">
        <w:rPr>
          <w:rStyle w:val="charCitHyperlinkAbbrev"/>
        </w:rPr>
        <w:fldChar w:fldCharType="begin"/>
      </w:r>
      <w:r w:rsidR="000B70F6">
        <w:rPr>
          <w:rStyle w:val="charCitHyperlinkAbbrev"/>
        </w:rPr>
        <w:instrText>HYPERLINK "http://www.legislation.act.gov.au/a/2023-36/" \o "Planning (Consequential Amendments) Act 2023"</w:instrText>
      </w:r>
      <w:r w:rsidRPr="004E5A77">
        <w:rPr>
          <w:rStyle w:val="charCitHyperlinkAbbrev"/>
        </w:rPr>
      </w:r>
      <w:r w:rsidRPr="004E5A77">
        <w:rPr>
          <w:rStyle w:val="charCitHyperlinkAbbrev"/>
        </w:rPr>
        <w:fldChar w:fldCharType="separate"/>
      </w:r>
      <w:r w:rsidR="000B70F6">
        <w:rPr>
          <w:rStyle w:val="charCitHyperlinkAbbrev"/>
        </w:rPr>
        <w:t>A2023</w:t>
      </w:r>
      <w:r w:rsidR="000B70F6">
        <w:rPr>
          <w:rStyle w:val="charCitHyperlinkAbbrev"/>
        </w:rPr>
        <w:noBreakHyphen/>
        <w:t>36</w:t>
      </w:r>
      <w:r w:rsidRPr="004E5A77">
        <w:rPr>
          <w:rStyle w:val="charCitHyperlinkAbbrev"/>
        </w:rPr>
        <w:fldChar w:fldCharType="end"/>
      </w:r>
      <w:bookmarkEnd w:id="6"/>
    </w:p>
    <w:p w14:paraId="19B30320" w14:textId="77777777" w:rsidR="004E5A77" w:rsidRDefault="004E5A77" w:rsidP="00900D80"/>
    <w:p w14:paraId="038B8FBC" w14:textId="77777777" w:rsidR="004E5A77" w:rsidRDefault="004E5A77" w:rsidP="00900D80">
      <w:pPr>
        <w:spacing w:after="240"/>
        <w:rPr>
          <w:rFonts w:ascii="Arial" w:hAnsi="Arial"/>
        </w:rPr>
      </w:pPr>
    </w:p>
    <w:p w14:paraId="1C15E01D" w14:textId="77777777" w:rsidR="004E5A77" w:rsidRPr="00797332" w:rsidRDefault="004E5A77" w:rsidP="00900D80">
      <w:pPr>
        <w:pStyle w:val="PageBreak"/>
      </w:pPr>
      <w:r w:rsidRPr="00797332">
        <w:br w:type="page"/>
      </w:r>
    </w:p>
    <w:bookmarkEnd w:id="0"/>
    <w:p w14:paraId="0E437096" w14:textId="77777777" w:rsidR="004E5A77" w:rsidRDefault="004E5A77" w:rsidP="00900D80">
      <w:pPr>
        <w:pStyle w:val="CoverHeading"/>
      </w:pPr>
      <w:r>
        <w:lastRenderedPageBreak/>
        <w:t>About this republication</w:t>
      </w:r>
    </w:p>
    <w:p w14:paraId="4C42D8DF" w14:textId="77777777" w:rsidR="004E5A77" w:rsidRDefault="004E5A77" w:rsidP="00900D80">
      <w:pPr>
        <w:pStyle w:val="CoverSubHdg"/>
      </w:pPr>
      <w:r>
        <w:t>The republished law</w:t>
      </w:r>
    </w:p>
    <w:p w14:paraId="3B86CD8F" w14:textId="0277370D" w:rsidR="004E5A77" w:rsidRDefault="004E5A77" w:rsidP="00900D80">
      <w:pPr>
        <w:pStyle w:val="CoverText"/>
      </w:pPr>
      <w:r>
        <w:t xml:space="preserve">This is a republication of the </w:t>
      </w:r>
      <w:r w:rsidRPr="000B70F6">
        <w:rPr>
          <w:i/>
        </w:rPr>
        <w:fldChar w:fldCharType="begin"/>
      </w:r>
      <w:r w:rsidRPr="000B70F6">
        <w:rPr>
          <w:i/>
        </w:rPr>
        <w:instrText xml:space="preserve"> REF citation *\charformat  \* MERGEFORMAT </w:instrText>
      </w:r>
      <w:r w:rsidRPr="000B70F6">
        <w:rPr>
          <w:i/>
        </w:rPr>
        <w:fldChar w:fldCharType="separate"/>
      </w:r>
      <w:r w:rsidR="00D318E6" w:rsidRPr="00D318E6">
        <w:rPr>
          <w:i/>
        </w:rPr>
        <w:t>Retirement Villages Regulation 2013</w:t>
      </w:r>
      <w:r w:rsidRPr="000B70F6">
        <w:rPr>
          <w:i/>
        </w:rPr>
        <w:fldChar w:fldCharType="end"/>
      </w:r>
      <w:r>
        <w:rPr>
          <w:iCs/>
        </w:rPr>
        <w:t>,</w:t>
      </w:r>
      <w:r>
        <w:t xml:space="preserve"> made under the </w:t>
      </w:r>
      <w:r w:rsidRPr="000B70F6">
        <w:rPr>
          <w:i/>
        </w:rPr>
        <w:fldChar w:fldCharType="begin"/>
      </w:r>
      <w:r w:rsidRPr="000B70F6">
        <w:rPr>
          <w:i/>
        </w:rPr>
        <w:instrText xml:space="preserve"> REF ActName \*charformat  \* MERGEFORMAT </w:instrText>
      </w:r>
      <w:r w:rsidRPr="000B70F6">
        <w:rPr>
          <w:i/>
        </w:rPr>
        <w:fldChar w:fldCharType="separate"/>
      </w:r>
      <w:r w:rsidR="00D318E6" w:rsidRPr="00D318E6">
        <w:rPr>
          <w:i/>
        </w:rPr>
        <w:t>Retirement Villages Act 2012</w:t>
      </w:r>
      <w:r w:rsidRPr="000B70F6">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45BCE">
        <w:fldChar w:fldCharType="begin"/>
      </w:r>
      <w:r w:rsidR="00B45BCE">
        <w:instrText xml:space="preserve"> REF InForceDate *\charformat </w:instrText>
      </w:r>
      <w:r w:rsidR="00B45BCE">
        <w:fldChar w:fldCharType="separate"/>
      </w:r>
      <w:r w:rsidR="00D318E6">
        <w:t>27 November 2023</w:t>
      </w:r>
      <w:r w:rsidR="00B45BCE">
        <w:fldChar w:fldCharType="end"/>
      </w:r>
      <w:r w:rsidRPr="003D214E">
        <w:rPr>
          <w:rStyle w:val="charItals"/>
        </w:rPr>
        <w:t xml:space="preserve">.  </w:t>
      </w:r>
      <w:r>
        <w:t xml:space="preserve">It also includes any commencement, amendment, repeal or expiry affecting this republished law to </w:t>
      </w:r>
      <w:r w:rsidR="00B45BCE">
        <w:fldChar w:fldCharType="begin"/>
      </w:r>
      <w:r w:rsidR="00B45BCE">
        <w:instrText xml:space="preserve"> REF EffectiveDate *\charformat </w:instrText>
      </w:r>
      <w:r w:rsidR="00B45BCE">
        <w:fldChar w:fldCharType="separate"/>
      </w:r>
      <w:r w:rsidR="00D318E6">
        <w:t>27 November 2023</w:t>
      </w:r>
      <w:r w:rsidR="00B45BCE">
        <w:fldChar w:fldCharType="end"/>
      </w:r>
      <w:r>
        <w:t xml:space="preserve">.  </w:t>
      </w:r>
    </w:p>
    <w:p w14:paraId="3D88CC07" w14:textId="77777777" w:rsidR="004E5A77" w:rsidRDefault="004E5A77" w:rsidP="00900D80">
      <w:pPr>
        <w:pStyle w:val="CoverText"/>
      </w:pPr>
      <w:r>
        <w:t xml:space="preserve">The legislation history and amendment history of the republished law are set out in endnotes 3 and 4. </w:t>
      </w:r>
    </w:p>
    <w:p w14:paraId="440803A8" w14:textId="77777777" w:rsidR="004E5A77" w:rsidRDefault="004E5A77" w:rsidP="00900D80">
      <w:pPr>
        <w:pStyle w:val="CoverSubHdg"/>
      </w:pPr>
      <w:r>
        <w:t>Kinds of republications</w:t>
      </w:r>
    </w:p>
    <w:p w14:paraId="02811914" w14:textId="3EF68E98" w:rsidR="004E5A77" w:rsidRDefault="004E5A77" w:rsidP="00900D8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DABCDF6" w14:textId="289A1466" w:rsidR="004E5A77" w:rsidRDefault="004E5A77" w:rsidP="00900D8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3092AF7" w14:textId="77777777" w:rsidR="004E5A77" w:rsidRDefault="004E5A77" w:rsidP="00900D80">
      <w:pPr>
        <w:pStyle w:val="CoverTextBullet"/>
      </w:pPr>
      <w:r>
        <w:t>unauthorised republications.</w:t>
      </w:r>
    </w:p>
    <w:p w14:paraId="01C212FC" w14:textId="77777777" w:rsidR="004E5A77" w:rsidRDefault="004E5A77" w:rsidP="00900D80">
      <w:pPr>
        <w:pStyle w:val="CoverText"/>
      </w:pPr>
      <w:r>
        <w:t>The status of this republication appears on the bottom of each page.</w:t>
      </w:r>
    </w:p>
    <w:p w14:paraId="0D5F0B71" w14:textId="77777777" w:rsidR="004E5A77" w:rsidRDefault="004E5A77" w:rsidP="00900D80">
      <w:pPr>
        <w:pStyle w:val="CoverSubHdg"/>
      </w:pPr>
      <w:r>
        <w:t>Editorial changes</w:t>
      </w:r>
    </w:p>
    <w:p w14:paraId="1246A2E1" w14:textId="14B437E2" w:rsidR="004E5A77" w:rsidRDefault="004E5A77" w:rsidP="00900D8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E35E64" w14:textId="47A6365E" w:rsidR="004E5A77" w:rsidRDefault="004E5A77" w:rsidP="00900D80">
      <w:pPr>
        <w:pStyle w:val="CoverText"/>
      </w:pPr>
      <w:r>
        <w:t>This republication</w:t>
      </w:r>
      <w:r w:rsidR="001E7966">
        <w:t xml:space="preserve"> </w:t>
      </w:r>
      <w:r w:rsidR="000F3A0B">
        <w:t xml:space="preserve">does not </w:t>
      </w:r>
      <w:r>
        <w:t>include amendments made under part 11.3 (see endnote 1).</w:t>
      </w:r>
    </w:p>
    <w:p w14:paraId="3FA8F533" w14:textId="77777777" w:rsidR="004E5A77" w:rsidRDefault="004E5A77" w:rsidP="00900D80">
      <w:pPr>
        <w:pStyle w:val="CoverSubHdg"/>
      </w:pPr>
      <w:r>
        <w:t>Uncommenced provisions and amendments</w:t>
      </w:r>
    </w:p>
    <w:p w14:paraId="4FD37B52" w14:textId="3C04178F" w:rsidR="004E5A77" w:rsidRDefault="004E5A77" w:rsidP="00900D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F2ED1CD" w14:textId="77777777" w:rsidR="004E5A77" w:rsidRDefault="004E5A77" w:rsidP="00900D80">
      <w:pPr>
        <w:pStyle w:val="CoverSubHdg"/>
      </w:pPr>
      <w:r>
        <w:t>Modifications</w:t>
      </w:r>
    </w:p>
    <w:p w14:paraId="42339D95" w14:textId="59010093" w:rsidR="004E5A77" w:rsidRDefault="004E5A77" w:rsidP="00900D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1313D90" w14:textId="77777777" w:rsidR="004E5A77" w:rsidRDefault="004E5A77" w:rsidP="00900D80">
      <w:pPr>
        <w:pStyle w:val="CoverSubHdg"/>
      </w:pPr>
      <w:r>
        <w:t>Penalties</w:t>
      </w:r>
    </w:p>
    <w:p w14:paraId="69138E62" w14:textId="423EA137" w:rsidR="004E5A77" w:rsidRPr="003765DF" w:rsidRDefault="004E5A77" w:rsidP="00900D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E4A33F9" w14:textId="77777777" w:rsidR="004E5A77" w:rsidRDefault="004E5A77" w:rsidP="00900D80">
      <w:pPr>
        <w:pStyle w:val="00SigningPage"/>
        <w:sectPr w:rsidR="004E5A77" w:rsidSect="00900D8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FB8A049" w14:textId="77777777" w:rsidR="004E5A77" w:rsidRDefault="004E5A77" w:rsidP="00900D80">
      <w:pPr>
        <w:jc w:val="center"/>
      </w:pPr>
      <w:r>
        <w:rPr>
          <w:noProof/>
          <w:lang w:eastAsia="en-AU"/>
        </w:rPr>
        <w:lastRenderedPageBreak/>
        <w:drawing>
          <wp:inline distT="0" distB="0" distL="0" distR="0" wp14:anchorId="14B4265E" wp14:editId="5E30A9E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9FFA4" w14:textId="77777777" w:rsidR="004E5A77" w:rsidRDefault="004E5A77" w:rsidP="00900D80">
      <w:pPr>
        <w:jc w:val="center"/>
        <w:rPr>
          <w:rFonts w:ascii="Arial" w:hAnsi="Arial"/>
        </w:rPr>
      </w:pPr>
      <w:r>
        <w:rPr>
          <w:rFonts w:ascii="Arial" w:hAnsi="Arial"/>
        </w:rPr>
        <w:t>Australian Capital Territory</w:t>
      </w:r>
    </w:p>
    <w:p w14:paraId="6400F870" w14:textId="67B6CFD8" w:rsidR="004E5A77" w:rsidRDefault="00B45BCE" w:rsidP="00900D80">
      <w:pPr>
        <w:pStyle w:val="Billname"/>
      </w:pPr>
      <w:r>
        <w:fldChar w:fldCharType="begin"/>
      </w:r>
      <w:r>
        <w:instrText xml:space="preserve"> REF Citation \*charformat  \* MERGEFORMAT </w:instrText>
      </w:r>
      <w:r>
        <w:fldChar w:fldCharType="separate"/>
      </w:r>
      <w:r w:rsidR="00D318E6">
        <w:t>Retirement Villages Regulation 2013</w:t>
      </w:r>
      <w:r>
        <w:fldChar w:fldCharType="end"/>
      </w:r>
    </w:p>
    <w:p w14:paraId="1447D3EE" w14:textId="77777777" w:rsidR="004E5A77" w:rsidRDefault="004E5A77" w:rsidP="00900D80">
      <w:pPr>
        <w:pStyle w:val="CoverInForce"/>
      </w:pPr>
      <w:r>
        <w:t>made under the</w:t>
      </w:r>
    </w:p>
    <w:p w14:paraId="229A12E0" w14:textId="1CE19BA9" w:rsidR="004E5A77" w:rsidRDefault="00B45BCE" w:rsidP="00900D80">
      <w:pPr>
        <w:pStyle w:val="CoverActName"/>
      </w:pPr>
      <w:r>
        <w:fldChar w:fldCharType="begin"/>
      </w:r>
      <w:r>
        <w:instrText xml:space="preserve"> REF ActName \*charformat </w:instrText>
      </w:r>
      <w:r>
        <w:fldChar w:fldCharType="separate"/>
      </w:r>
      <w:r w:rsidR="00D318E6" w:rsidRPr="00D318E6">
        <w:t>Retirement Villages Act 2012</w:t>
      </w:r>
      <w:r>
        <w:fldChar w:fldCharType="end"/>
      </w:r>
    </w:p>
    <w:p w14:paraId="0BD2E4CF" w14:textId="77777777" w:rsidR="004E5A77" w:rsidRDefault="004E5A77" w:rsidP="00900D80">
      <w:pPr>
        <w:pStyle w:val="Placeholder"/>
      </w:pPr>
      <w:r>
        <w:rPr>
          <w:rStyle w:val="charContents"/>
          <w:sz w:val="16"/>
        </w:rPr>
        <w:t xml:space="preserve">  </w:t>
      </w:r>
      <w:r>
        <w:rPr>
          <w:rStyle w:val="charPage"/>
        </w:rPr>
        <w:t xml:space="preserve">  </w:t>
      </w:r>
    </w:p>
    <w:p w14:paraId="34A08CFA" w14:textId="77777777" w:rsidR="004E5A77" w:rsidRDefault="004E5A77" w:rsidP="00900D80">
      <w:pPr>
        <w:pStyle w:val="N-TOCheading"/>
      </w:pPr>
      <w:r>
        <w:rPr>
          <w:rStyle w:val="charContents"/>
        </w:rPr>
        <w:t>Contents</w:t>
      </w:r>
    </w:p>
    <w:p w14:paraId="0E4D1A01" w14:textId="77777777" w:rsidR="004E5A77" w:rsidRDefault="004E5A77" w:rsidP="00900D80">
      <w:pPr>
        <w:pStyle w:val="N-9pt"/>
      </w:pPr>
      <w:r>
        <w:tab/>
      </w:r>
      <w:r>
        <w:rPr>
          <w:rStyle w:val="charPage"/>
        </w:rPr>
        <w:t>Page</w:t>
      </w:r>
    </w:p>
    <w:p w14:paraId="46B60B7C" w14:textId="02FD6971" w:rsidR="0031313F" w:rsidRDefault="0031313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358530" w:history="1">
        <w:r w:rsidRPr="00193032">
          <w:t>Part 1</w:t>
        </w:r>
        <w:r>
          <w:rPr>
            <w:rFonts w:asciiTheme="minorHAnsi" w:eastAsiaTheme="minorEastAsia" w:hAnsiTheme="minorHAnsi" w:cstheme="minorBidi"/>
            <w:b w:val="0"/>
            <w:kern w:val="2"/>
            <w:sz w:val="22"/>
            <w:szCs w:val="22"/>
            <w:lang w:eastAsia="en-AU"/>
            <w14:ligatures w14:val="standardContextual"/>
          </w:rPr>
          <w:tab/>
        </w:r>
        <w:r w:rsidRPr="00193032">
          <w:t>Preliminary</w:t>
        </w:r>
        <w:r w:rsidRPr="0031313F">
          <w:rPr>
            <w:vanish/>
          </w:rPr>
          <w:tab/>
        </w:r>
        <w:r w:rsidRPr="0031313F">
          <w:rPr>
            <w:vanish/>
          </w:rPr>
          <w:fldChar w:fldCharType="begin"/>
        </w:r>
        <w:r w:rsidRPr="0031313F">
          <w:rPr>
            <w:vanish/>
          </w:rPr>
          <w:instrText xml:space="preserve"> PAGEREF _Toc148358530 \h </w:instrText>
        </w:r>
        <w:r w:rsidRPr="0031313F">
          <w:rPr>
            <w:vanish/>
          </w:rPr>
        </w:r>
        <w:r w:rsidRPr="0031313F">
          <w:rPr>
            <w:vanish/>
          </w:rPr>
          <w:fldChar w:fldCharType="separate"/>
        </w:r>
        <w:r w:rsidR="00D318E6">
          <w:rPr>
            <w:vanish/>
          </w:rPr>
          <w:t>2</w:t>
        </w:r>
        <w:r w:rsidRPr="0031313F">
          <w:rPr>
            <w:vanish/>
          </w:rPr>
          <w:fldChar w:fldCharType="end"/>
        </w:r>
      </w:hyperlink>
    </w:p>
    <w:p w14:paraId="50E37C1F" w14:textId="1F11B2E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1" w:history="1">
        <w:r w:rsidRPr="00193032">
          <w:t>1</w:t>
        </w:r>
        <w:r>
          <w:rPr>
            <w:rFonts w:asciiTheme="minorHAnsi" w:eastAsiaTheme="minorEastAsia" w:hAnsiTheme="minorHAnsi" w:cstheme="minorBidi"/>
            <w:kern w:val="2"/>
            <w:sz w:val="22"/>
            <w:szCs w:val="22"/>
            <w:lang w:eastAsia="en-AU"/>
            <w14:ligatures w14:val="standardContextual"/>
          </w:rPr>
          <w:tab/>
        </w:r>
        <w:r w:rsidRPr="00193032">
          <w:t>Name of regulation</w:t>
        </w:r>
        <w:r>
          <w:tab/>
        </w:r>
        <w:r>
          <w:fldChar w:fldCharType="begin"/>
        </w:r>
        <w:r>
          <w:instrText xml:space="preserve"> PAGEREF _Toc148358531 \h </w:instrText>
        </w:r>
        <w:r>
          <w:fldChar w:fldCharType="separate"/>
        </w:r>
        <w:r w:rsidR="00D318E6">
          <w:t>2</w:t>
        </w:r>
        <w:r>
          <w:fldChar w:fldCharType="end"/>
        </w:r>
      </w:hyperlink>
    </w:p>
    <w:p w14:paraId="421D9691" w14:textId="22FA46F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2" w:history="1">
        <w:r w:rsidRPr="00193032">
          <w:t>3</w:t>
        </w:r>
        <w:r>
          <w:rPr>
            <w:rFonts w:asciiTheme="minorHAnsi" w:eastAsiaTheme="minorEastAsia" w:hAnsiTheme="minorHAnsi" w:cstheme="minorBidi"/>
            <w:kern w:val="2"/>
            <w:sz w:val="22"/>
            <w:szCs w:val="22"/>
            <w:lang w:eastAsia="en-AU"/>
            <w14:ligatures w14:val="standardContextual"/>
          </w:rPr>
          <w:tab/>
        </w:r>
        <w:r w:rsidRPr="00193032">
          <w:t>Dictionary</w:t>
        </w:r>
        <w:r>
          <w:tab/>
        </w:r>
        <w:r>
          <w:fldChar w:fldCharType="begin"/>
        </w:r>
        <w:r>
          <w:instrText xml:space="preserve"> PAGEREF _Toc148358532 \h </w:instrText>
        </w:r>
        <w:r>
          <w:fldChar w:fldCharType="separate"/>
        </w:r>
        <w:r w:rsidR="00D318E6">
          <w:t>2</w:t>
        </w:r>
        <w:r>
          <w:fldChar w:fldCharType="end"/>
        </w:r>
      </w:hyperlink>
    </w:p>
    <w:p w14:paraId="04260256" w14:textId="47991CE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3" w:history="1">
        <w:r w:rsidRPr="00193032">
          <w:t>4</w:t>
        </w:r>
        <w:r>
          <w:rPr>
            <w:rFonts w:asciiTheme="minorHAnsi" w:eastAsiaTheme="minorEastAsia" w:hAnsiTheme="minorHAnsi" w:cstheme="minorBidi"/>
            <w:kern w:val="2"/>
            <w:sz w:val="22"/>
            <w:szCs w:val="22"/>
            <w:lang w:eastAsia="en-AU"/>
            <w14:ligatures w14:val="standardContextual"/>
          </w:rPr>
          <w:tab/>
        </w:r>
        <w:r w:rsidRPr="00193032">
          <w:t>Notes</w:t>
        </w:r>
        <w:r>
          <w:tab/>
        </w:r>
        <w:r>
          <w:fldChar w:fldCharType="begin"/>
        </w:r>
        <w:r>
          <w:instrText xml:space="preserve"> PAGEREF _Toc148358533 \h </w:instrText>
        </w:r>
        <w:r>
          <w:fldChar w:fldCharType="separate"/>
        </w:r>
        <w:r w:rsidR="00D318E6">
          <w:t>2</w:t>
        </w:r>
        <w:r>
          <w:fldChar w:fldCharType="end"/>
        </w:r>
      </w:hyperlink>
    </w:p>
    <w:p w14:paraId="41343F8F" w14:textId="0DC676C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4" w:history="1">
        <w:r w:rsidRPr="00193032">
          <w:t>5</w:t>
        </w:r>
        <w:r>
          <w:rPr>
            <w:rFonts w:asciiTheme="minorHAnsi" w:eastAsiaTheme="minorEastAsia" w:hAnsiTheme="minorHAnsi" w:cstheme="minorBidi"/>
            <w:kern w:val="2"/>
            <w:sz w:val="22"/>
            <w:szCs w:val="22"/>
            <w:lang w:eastAsia="en-AU"/>
            <w14:ligatures w14:val="standardContextual"/>
          </w:rPr>
          <w:tab/>
        </w:r>
        <w:r w:rsidRPr="00193032">
          <w:t>Offences against regulation—application of Criminal Code etc</w:t>
        </w:r>
        <w:r>
          <w:tab/>
        </w:r>
        <w:r>
          <w:fldChar w:fldCharType="begin"/>
        </w:r>
        <w:r>
          <w:instrText xml:space="preserve"> PAGEREF _Toc148358534 \h </w:instrText>
        </w:r>
        <w:r>
          <w:fldChar w:fldCharType="separate"/>
        </w:r>
        <w:r w:rsidR="00D318E6">
          <w:t>3</w:t>
        </w:r>
        <w:r>
          <w:fldChar w:fldCharType="end"/>
        </w:r>
      </w:hyperlink>
    </w:p>
    <w:p w14:paraId="0C773222" w14:textId="2D89DD5B"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35" w:history="1">
        <w:r w:rsidRPr="00193032">
          <w:t>Part 2</w:t>
        </w:r>
        <w:r>
          <w:rPr>
            <w:rFonts w:asciiTheme="minorHAnsi" w:eastAsiaTheme="minorEastAsia" w:hAnsiTheme="minorHAnsi" w:cstheme="minorBidi"/>
            <w:b w:val="0"/>
            <w:kern w:val="2"/>
            <w:sz w:val="22"/>
            <w:szCs w:val="22"/>
            <w:lang w:eastAsia="en-AU"/>
            <w14:ligatures w14:val="standardContextual"/>
          </w:rPr>
          <w:tab/>
        </w:r>
        <w:r w:rsidRPr="00193032">
          <w:t>Important concepts</w:t>
        </w:r>
        <w:r w:rsidRPr="0031313F">
          <w:rPr>
            <w:vanish/>
          </w:rPr>
          <w:tab/>
        </w:r>
        <w:r w:rsidRPr="0031313F">
          <w:rPr>
            <w:vanish/>
          </w:rPr>
          <w:fldChar w:fldCharType="begin"/>
        </w:r>
        <w:r w:rsidRPr="0031313F">
          <w:rPr>
            <w:vanish/>
          </w:rPr>
          <w:instrText xml:space="preserve"> PAGEREF _Toc148358535 \h </w:instrText>
        </w:r>
        <w:r w:rsidRPr="0031313F">
          <w:rPr>
            <w:vanish/>
          </w:rPr>
        </w:r>
        <w:r w:rsidRPr="0031313F">
          <w:rPr>
            <w:vanish/>
          </w:rPr>
          <w:fldChar w:fldCharType="separate"/>
        </w:r>
        <w:r w:rsidR="00D318E6">
          <w:rPr>
            <w:vanish/>
          </w:rPr>
          <w:t>4</w:t>
        </w:r>
        <w:r w:rsidRPr="0031313F">
          <w:rPr>
            <w:vanish/>
          </w:rPr>
          <w:fldChar w:fldCharType="end"/>
        </w:r>
      </w:hyperlink>
    </w:p>
    <w:p w14:paraId="53CB0C61" w14:textId="4B11831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6" w:history="1">
        <w:r w:rsidRPr="00193032">
          <w:t>6</w:t>
        </w:r>
        <w:r>
          <w:rPr>
            <w:rFonts w:asciiTheme="minorHAnsi" w:eastAsiaTheme="minorEastAsia" w:hAnsiTheme="minorHAnsi" w:cstheme="minorBidi"/>
            <w:kern w:val="2"/>
            <w:sz w:val="22"/>
            <w:szCs w:val="22"/>
            <w:lang w:eastAsia="en-AU"/>
            <w14:ligatures w14:val="standardContextual"/>
          </w:rPr>
          <w:tab/>
        </w:r>
        <w:r w:rsidRPr="00193032">
          <w:t xml:space="preserve">Places not retirement village—Act, s 10 (1), def </w:t>
        </w:r>
        <w:r w:rsidRPr="00193032">
          <w:rPr>
            <w:i/>
          </w:rPr>
          <w:t>retirement village</w:t>
        </w:r>
        <w:r w:rsidRPr="00193032">
          <w:t>, par (b) (viii)</w:t>
        </w:r>
        <w:r>
          <w:tab/>
        </w:r>
        <w:r>
          <w:fldChar w:fldCharType="begin"/>
        </w:r>
        <w:r>
          <w:instrText xml:space="preserve"> PAGEREF _Toc148358536 \h </w:instrText>
        </w:r>
        <w:r>
          <w:fldChar w:fldCharType="separate"/>
        </w:r>
        <w:r w:rsidR="00D318E6">
          <w:t>4</w:t>
        </w:r>
        <w:r>
          <w:fldChar w:fldCharType="end"/>
        </w:r>
      </w:hyperlink>
    </w:p>
    <w:p w14:paraId="2FA6D0C3" w14:textId="7C1CC904"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37" w:history="1">
        <w:r w:rsidRPr="00193032">
          <w:t>Part 3</w:t>
        </w:r>
        <w:r>
          <w:rPr>
            <w:rFonts w:asciiTheme="minorHAnsi" w:eastAsiaTheme="minorEastAsia" w:hAnsiTheme="minorHAnsi" w:cstheme="minorBidi"/>
            <w:b w:val="0"/>
            <w:kern w:val="2"/>
            <w:sz w:val="22"/>
            <w:szCs w:val="22"/>
            <w:lang w:eastAsia="en-AU"/>
            <w14:ligatures w14:val="standardContextual"/>
          </w:rPr>
          <w:tab/>
        </w:r>
        <w:r w:rsidRPr="00193032">
          <w:t>Representations and information about retirement villages</w:t>
        </w:r>
        <w:r w:rsidRPr="0031313F">
          <w:rPr>
            <w:vanish/>
          </w:rPr>
          <w:tab/>
        </w:r>
        <w:r w:rsidRPr="0031313F">
          <w:rPr>
            <w:vanish/>
          </w:rPr>
          <w:fldChar w:fldCharType="begin"/>
        </w:r>
        <w:r w:rsidRPr="0031313F">
          <w:rPr>
            <w:vanish/>
          </w:rPr>
          <w:instrText xml:space="preserve"> PAGEREF _Toc148358537 \h </w:instrText>
        </w:r>
        <w:r w:rsidRPr="0031313F">
          <w:rPr>
            <w:vanish/>
          </w:rPr>
        </w:r>
        <w:r w:rsidRPr="0031313F">
          <w:rPr>
            <w:vanish/>
          </w:rPr>
          <w:fldChar w:fldCharType="separate"/>
        </w:r>
        <w:r w:rsidR="00D318E6">
          <w:rPr>
            <w:vanish/>
          </w:rPr>
          <w:t>5</w:t>
        </w:r>
        <w:r w:rsidRPr="0031313F">
          <w:rPr>
            <w:vanish/>
          </w:rPr>
          <w:fldChar w:fldCharType="end"/>
        </w:r>
      </w:hyperlink>
    </w:p>
    <w:p w14:paraId="2DA3956B" w14:textId="1BBA7C9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8" w:history="1">
        <w:r w:rsidRPr="00193032">
          <w:t>6A</w:t>
        </w:r>
        <w:r>
          <w:rPr>
            <w:rFonts w:asciiTheme="minorHAnsi" w:eastAsiaTheme="minorEastAsia" w:hAnsiTheme="minorHAnsi" w:cstheme="minorBidi"/>
            <w:kern w:val="2"/>
            <w:sz w:val="22"/>
            <w:szCs w:val="22"/>
            <w:lang w:eastAsia="en-AU"/>
            <w14:ligatures w14:val="standardContextual"/>
          </w:rPr>
          <w:tab/>
        </w:r>
        <w:r w:rsidRPr="00193032">
          <w:t>General inquiry document—Act, s 23 (2)</w:t>
        </w:r>
        <w:r>
          <w:tab/>
        </w:r>
        <w:r>
          <w:fldChar w:fldCharType="begin"/>
        </w:r>
        <w:r>
          <w:instrText xml:space="preserve"> PAGEREF _Toc148358538 \h </w:instrText>
        </w:r>
        <w:r>
          <w:fldChar w:fldCharType="separate"/>
        </w:r>
        <w:r w:rsidR="00D318E6">
          <w:t>5</w:t>
        </w:r>
        <w:r>
          <w:fldChar w:fldCharType="end"/>
        </w:r>
      </w:hyperlink>
    </w:p>
    <w:p w14:paraId="77A7F5C5" w14:textId="1AC33956" w:rsidR="0031313F" w:rsidRDefault="003131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58539" w:history="1">
        <w:r w:rsidRPr="00193032">
          <w:t>7</w:t>
        </w:r>
        <w:r>
          <w:rPr>
            <w:rFonts w:asciiTheme="minorHAnsi" w:eastAsiaTheme="minorEastAsia" w:hAnsiTheme="minorHAnsi" w:cstheme="minorBidi"/>
            <w:kern w:val="2"/>
            <w:sz w:val="22"/>
            <w:szCs w:val="22"/>
            <w:lang w:eastAsia="en-AU"/>
            <w14:ligatures w14:val="standardContextual"/>
          </w:rPr>
          <w:tab/>
        </w:r>
        <w:r w:rsidRPr="00193032">
          <w:t>Disclosure statement—Act, s 24 (3)</w:t>
        </w:r>
        <w:r>
          <w:tab/>
        </w:r>
        <w:r>
          <w:fldChar w:fldCharType="begin"/>
        </w:r>
        <w:r>
          <w:instrText xml:space="preserve"> PAGEREF _Toc148358539 \h </w:instrText>
        </w:r>
        <w:r>
          <w:fldChar w:fldCharType="separate"/>
        </w:r>
        <w:r w:rsidR="00D318E6">
          <w:t>5</w:t>
        </w:r>
        <w:r>
          <w:fldChar w:fldCharType="end"/>
        </w:r>
      </w:hyperlink>
    </w:p>
    <w:p w14:paraId="018C86D9" w14:textId="6D87475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0" w:history="1">
        <w:r w:rsidRPr="00193032">
          <w:t>8</w:t>
        </w:r>
        <w:r>
          <w:rPr>
            <w:rFonts w:asciiTheme="minorHAnsi" w:eastAsiaTheme="minorEastAsia" w:hAnsiTheme="minorHAnsi" w:cstheme="minorBidi"/>
            <w:kern w:val="2"/>
            <w:sz w:val="22"/>
            <w:szCs w:val="22"/>
            <w:lang w:eastAsia="en-AU"/>
            <w14:ligatures w14:val="standardContextual"/>
          </w:rPr>
          <w:tab/>
        </w:r>
        <w:r w:rsidRPr="00193032">
          <w:t>Copies of certain documents to be available—Act, s 29 (1) (k)</w:t>
        </w:r>
        <w:r>
          <w:tab/>
        </w:r>
        <w:r>
          <w:fldChar w:fldCharType="begin"/>
        </w:r>
        <w:r>
          <w:instrText xml:space="preserve"> PAGEREF _Toc148358540 \h </w:instrText>
        </w:r>
        <w:r>
          <w:fldChar w:fldCharType="separate"/>
        </w:r>
        <w:r w:rsidR="00D318E6">
          <w:t>7</w:t>
        </w:r>
        <w:r>
          <w:fldChar w:fldCharType="end"/>
        </w:r>
      </w:hyperlink>
    </w:p>
    <w:p w14:paraId="071DE51D" w14:textId="0961C27A"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41" w:history="1">
        <w:r w:rsidRPr="00193032">
          <w:t>Part 4</w:t>
        </w:r>
        <w:r>
          <w:rPr>
            <w:rFonts w:asciiTheme="minorHAnsi" w:eastAsiaTheme="minorEastAsia" w:hAnsiTheme="minorHAnsi" w:cstheme="minorBidi"/>
            <w:b w:val="0"/>
            <w:kern w:val="2"/>
            <w:sz w:val="22"/>
            <w:szCs w:val="22"/>
            <w:lang w:eastAsia="en-AU"/>
            <w14:ligatures w14:val="standardContextual"/>
          </w:rPr>
          <w:tab/>
        </w:r>
        <w:r w:rsidRPr="00193032">
          <w:t>Village contracts</w:t>
        </w:r>
        <w:r w:rsidRPr="0031313F">
          <w:rPr>
            <w:vanish/>
          </w:rPr>
          <w:tab/>
        </w:r>
        <w:r w:rsidRPr="0031313F">
          <w:rPr>
            <w:vanish/>
          </w:rPr>
          <w:fldChar w:fldCharType="begin"/>
        </w:r>
        <w:r w:rsidRPr="0031313F">
          <w:rPr>
            <w:vanish/>
          </w:rPr>
          <w:instrText xml:space="preserve"> PAGEREF _Toc148358541 \h </w:instrText>
        </w:r>
        <w:r w:rsidRPr="0031313F">
          <w:rPr>
            <w:vanish/>
          </w:rPr>
        </w:r>
        <w:r w:rsidRPr="0031313F">
          <w:rPr>
            <w:vanish/>
          </w:rPr>
          <w:fldChar w:fldCharType="separate"/>
        </w:r>
        <w:r w:rsidR="00D318E6">
          <w:rPr>
            <w:vanish/>
          </w:rPr>
          <w:t>9</w:t>
        </w:r>
        <w:r w:rsidRPr="0031313F">
          <w:rPr>
            <w:vanish/>
          </w:rPr>
          <w:fldChar w:fldCharType="end"/>
        </w:r>
      </w:hyperlink>
    </w:p>
    <w:p w14:paraId="20EB3872" w14:textId="558A71B6"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42" w:history="1">
        <w:r w:rsidRPr="00193032">
          <w:t>Division 4.1</w:t>
        </w:r>
        <w:r>
          <w:rPr>
            <w:rFonts w:asciiTheme="minorHAnsi" w:eastAsiaTheme="minorEastAsia" w:hAnsiTheme="minorHAnsi" w:cstheme="minorBidi"/>
            <w:b w:val="0"/>
            <w:kern w:val="2"/>
            <w:sz w:val="22"/>
            <w:szCs w:val="22"/>
            <w:lang w:eastAsia="en-AU"/>
            <w14:ligatures w14:val="standardContextual"/>
          </w:rPr>
          <w:tab/>
        </w:r>
        <w:r w:rsidRPr="00193032">
          <w:t>General</w:t>
        </w:r>
        <w:r w:rsidRPr="0031313F">
          <w:rPr>
            <w:vanish/>
          </w:rPr>
          <w:tab/>
        </w:r>
        <w:r w:rsidRPr="0031313F">
          <w:rPr>
            <w:vanish/>
          </w:rPr>
          <w:fldChar w:fldCharType="begin"/>
        </w:r>
        <w:r w:rsidRPr="0031313F">
          <w:rPr>
            <w:vanish/>
          </w:rPr>
          <w:instrText xml:space="preserve"> PAGEREF _Toc148358542 \h </w:instrText>
        </w:r>
        <w:r w:rsidRPr="0031313F">
          <w:rPr>
            <w:vanish/>
          </w:rPr>
        </w:r>
        <w:r w:rsidRPr="0031313F">
          <w:rPr>
            <w:vanish/>
          </w:rPr>
          <w:fldChar w:fldCharType="separate"/>
        </w:r>
        <w:r w:rsidR="00D318E6">
          <w:rPr>
            <w:vanish/>
          </w:rPr>
          <w:t>9</w:t>
        </w:r>
        <w:r w:rsidRPr="0031313F">
          <w:rPr>
            <w:vanish/>
          </w:rPr>
          <w:fldChar w:fldCharType="end"/>
        </w:r>
      </w:hyperlink>
    </w:p>
    <w:p w14:paraId="7AE12126" w14:textId="1FB1944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3" w:history="1">
        <w:r w:rsidRPr="00193032">
          <w:t>9</w:t>
        </w:r>
        <w:r>
          <w:rPr>
            <w:rFonts w:asciiTheme="minorHAnsi" w:eastAsiaTheme="minorEastAsia" w:hAnsiTheme="minorHAnsi" w:cstheme="minorBidi"/>
            <w:kern w:val="2"/>
            <w:sz w:val="22"/>
            <w:szCs w:val="22"/>
            <w:lang w:eastAsia="en-AU"/>
            <w14:ligatures w14:val="standardContextual"/>
          </w:rPr>
          <w:tab/>
        </w:r>
        <w:r w:rsidRPr="00193032">
          <w:t>Prescribed rate of interest—Act, s 41 (5) (b)</w:t>
        </w:r>
        <w:r>
          <w:tab/>
        </w:r>
        <w:r>
          <w:fldChar w:fldCharType="begin"/>
        </w:r>
        <w:r>
          <w:instrText xml:space="preserve"> PAGEREF _Toc148358543 \h </w:instrText>
        </w:r>
        <w:r>
          <w:fldChar w:fldCharType="separate"/>
        </w:r>
        <w:r w:rsidR="00D318E6">
          <w:t>9</w:t>
        </w:r>
        <w:r>
          <w:fldChar w:fldCharType="end"/>
        </w:r>
      </w:hyperlink>
    </w:p>
    <w:p w14:paraId="29C1AC0D" w14:textId="04D6B03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4" w:history="1">
        <w:r w:rsidRPr="00193032">
          <w:t>10</w:t>
        </w:r>
        <w:r>
          <w:rPr>
            <w:rFonts w:asciiTheme="minorHAnsi" w:eastAsiaTheme="minorEastAsia" w:hAnsiTheme="minorHAnsi" w:cstheme="minorBidi"/>
            <w:kern w:val="2"/>
            <w:sz w:val="22"/>
            <w:szCs w:val="22"/>
            <w:lang w:eastAsia="en-AU"/>
            <w14:ligatures w14:val="standardContextual"/>
          </w:rPr>
          <w:tab/>
        </w:r>
        <w:r w:rsidRPr="00193032">
          <w:t>Amount payable for legal and other expenses—Act, s 52 (3)</w:t>
        </w:r>
        <w:r>
          <w:tab/>
        </w:r>
        <w:r>
          <w:fldChar w:fldCharType="begin"/>
        </w:r>
        <w:r>
          <w:instrText xml:space="preserve"> PAGEREF _Toc148358544 \h </w:instrText>
        </w:r>
        <w:r>
          <w:fldChar w:fldCharType="separate"/>
        </w:r>
        <w:r w:rsidR="00D318E6">
          <w:t>9</w:t>
        </w:r>
        <w:r>
          <w:fldChar w:fldCharType="end"/>
        </w:r>
      </w:hyperlink>
    </w:p>
    <w:p w14:paraId="05F2268C" w14:textId="373FFE9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5" w:history="1">
        <w:r w:rsidRPr="00193032">
          <w:t>11</w:t>
        </w:r>
        <w:r>
          <w:rPr>
            <w:rFonts w:asciiTheme="minorHAnsi" w:eastAsiaTheme="minorEastAsia" w:hAnsiTheme="minorHAnsi" w:cstheme="minorBidi"/>
            <w:kern w:val="2"/>
            <w:sz w:val="22"/>
            <w:szCs w:val="22"/>
            <w:lang w:eastAsia="en-AU"/>
            <w14:ligatures w14:val="standardContextual"/>
          </w:rPr>
          <w:tab/>
        </w:r>
        <w:r w:rsidRPr="00193032">
          <w:t>Condition report—Act, s 59</w:t>
        </w:r>
        <w:r>
          <w:tab/>
        </w:r>
        <w:r>
          <w:fldChar w:fldCharType="begin"/>
        </w:r>
        <w:r>
          <w:instrText xml:space="preserve"> PAGEREF _Toc148358545 \h </w:instrText>
        </w:r>
        <w:r>
          <w:fldChar w:fldCharType="separate"/>
        </w:r>
        <w:r w:rsidR="00D318E6">
          <w:t>9</w:t>
        </w:r>
        <w:r>
          <w:fldChar w:fldCharType="end"/>
        </w:r>
      </w:hyperlink>
    </w:p>
    <w:p w14:paraId="35BD88B3" w14:textId="417FBA2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6" w:history="1">
        <w:r w:rsidRPr="00193032">
          <w:t>12</w:t>
        </w:r>
        <w:r>
          <w:rPr>
            <w:rFonts w:asciiTheme="minorHAnsi" w:eastAsiaTheme="minorEastAsia" w:hAnsiTheme="minorHAnsi" w:cstheme="minorBidi"/>
            <w:kern w:val="2"/>
            <w:sz w:val="22"/>
            <w:szCs w:val="22"/>
            <w:lang w:eastAsia="en-AU"/>
            <w14:ligatures w14:val="standardContextual"/>
          </w:rPr>
          <w:tab/>
        </w:r>
        <w:r w:rsidRPr="00193032">
          <w:t>Renovations and alteration of fixtures and fittings—Act, s 63 (5) (b)</w:t>
        </w:r>
        <w:r>
          <w:tab/>
        </w:r>
        <w:r>
          <w:fldChar w:fldCharType="begin"/>
        </w:r>
        <w:r>
          <w:instrText xml:space="preserve"> PAGEREF _Toc148358546 \h </w:instrText>
        </w:r>
        <w:r>
          <w:fldChar w:fldCharType="separate"/>
        </w:r>
        <w:r w:rsidR="00D318E6">
          <w:t>10</w:t>
        </w:r>
        <w:r>
          <w:fldChar w:fldCharType="end"/>
        </w:r>
      </w:hyperlink>
    </w:p>
    <w:p w14:paraId="43320B93" w14:textId="32EAFFE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7" w:history="1">
        <w:r w:rsidRPr="00193032">
          <w:t>13</w:t>
        </w:r>
        <w:r>
          <w:rPr>
            <w:rFonts w:asciiTheme="minorHAnsi" w:eastAsiaTheme="minorEastAsia" w:hAnsiTheme="minorHAnsi" w:cstheme="minorBidi"/>
            <w:kern w:val="2"/>
            <w:sz w:val="22"/>
            <w:szCs w:val="22"/>
            <w:lang w:eastAsia="en-AU"/>
            <w14:ligatures w14:val="standardContextual"/>
          </w:rPr>
          <w:tab/>
        </w:r>
        <w:r w:rsidRPr="00193032">
          <w:t>Contents of village contracts—Act, s 66 (1)</w:t>
        </w:r>
        <w:r>
          <w:tab/>
        </w:r>
        <w:r>
          <w:fldChar w:fldCharType="begin"/>
        </w:r>
        <w:r>
          <w:instrText xml:space="preserve"> PAGEREF _Toc148358547 \h </w:instrText>
        </w:r>
        <w:r>
          <w:fldChar w:fldCharType="separate"/>
        </w:r>
        <w:r w:rsidR="00D318E6">
          <w:t>10</w:t>
        </w:r>
        <w:r>
          <w:fldChar w:fldCharType="end"/>
        </w:r>
      </w:hyperlink>
    </w:p>
    <w:p w14:paraId="71F2EA5B" w14:textId="5C70D84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8" w:history="1">
        <w:r w:rsidRPr="00193032">
          <w:t>14</w:t>
        </w:r>
        <w:r>
          <w:rPr>
            <w:rFonts w:asciiTheme="minorHAnsi" w:eastAsiaTheme="minorEastAsia" w:hAnsiTheme="minorHAnsi" w:cstheme="minorBidi"/>
            <w:kern w:val="2"/>
            <w:sz w:val="22"/>
            <w:szCs w:val="22"/>
            <w:lang w:eastAsia="en-AU"/>
            <w14:ligatures w14:val="standardContextual"/>
          </w:rPr>
          <w:tab/>
        </w:r>
        <w:r w:rsidRPr="00193032">
          <w:t>Prescribed rate of interest—Act, s 69 (b)</w:t>
        </w:r>
        <w:r>
          <w:tab/>
        </w:r>
        <w:r>
          <w:fldChar w:fldCharType="begin"/>
        </w:r>
        <w:r>
          <w:instrText xml:space="preserve"> PAGEREF _Toc148358548 \h </w:instrText>
        </w:r>
        <w:r>
          <w:fldChar w:fldCharType="separate"/>
        </w:r>
        <w:r w:rsidR="00D318E6">
          <w:t>11</w:t>
        </w:r>
        <w:r>
          <w:fldChar w:fldCharType="end"/>
        </w:r>
      </w:hyperlink>
    </w:p>
    <w:p w14:paraId="0F158ABD" w14:textId="69BD63C9"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49" w:history="1">
        <w:r w:rsidRPr="00193032">
          <w:t>Division 4.2</w:t>
        </w:r>
        <w:r>
          <w:rPr>
            <w:rFonts w:asciiTheme="minorHAnsi" w:eastAsiaTheme="minorEastAsia" w:hAnsiTheme="minorHAnsi" w:cstheme="minorBidi"/>
            <w:b w:val="0"/>
            <w:kern w:val="2"/>
            <w:sz w:val="22"/>
            <w:szCs w:val="22"/>
            <w:lang w:eastAsia="en-AU"/>
            <w14:ligatures w14:val="standardContextual"/>
          </w:rPr>
          <w:tab/>
        </w:r>
        <w:r w:rsidRPr="00193032">
          <w:t>Settling-in period for residents</w:t>
        </w:r>
        <w:r w:rsidRPr="0031313F">
          <w:rPr>
            <w:vanish/>
          </w:rPr>
          <w:tab/>
        </w:r>
        <w:r w:rsidRPr="0031313F">
          <w:rPr>
            <w:vanish/>
          </w:rPr>
          <w:fldChar w:fldCharType="begin"/>
        </w:r>
        <w:r w:rsidRPr="0031313F">
          <w:rPr>
            <w:vanish/>
          </w:rPr>
          <w:instrText xml:space="preserve"> PAGEREF _Toc148358549 \h </w:instrText>
        </w:r>
        <w:r w:rsidRPr="0031313F">
          <w:rPr>
            <w:vanish/>
          </w:rPr>
        </w:r>
        <w:r w:rsidRPr="0031313F">
          <w:rPr>
            <w:vanish/>
          </w:rPr>
          <w:fldChar w:fldCharType="separate"/>
        </w:r>
        <w:r w:rsidR="00D318E6">
          <w:rPr>
            <w:vanish/>
          </w:rPr>
          <w:t>11</w:t>
        </w:r>
        <w:r w:rsidRPr="0031313F">
          <w:rPr>
            <w:vanish/>
          </w:rPr>
          <w:fldChar w:fldCharType="end"/>
        </w:r>
      </w:hyperlink>
    </w:p>
    <w:p w14:paraId="48783ADE" w14:textId="15235A6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0" w:history="1">
        <w:r w:rsidRPr="00193032">
          <w:t>15</w:t>
        </w:r>
        <w:r>
          <w:rPr>
            <w:rFonts w:asciiTheme="minorHAnsi" w:eastAsiaTheme="minorEastAsia" w:hAnsiTheme="minorHAnsi" w:cstheme="minorBidi"/>
            <w:kern w:val="2"/>
            <w:sz w:val="22"/>
            <w:szCs w:val="22"/>
            <w:lang w:eastAsia="en-AU"/>
            <w14:ligatures w14:val="standardContextual"/>
          </w:rPr>
          <w:tab/>
        </w:r>
        <w:r w:rsidRPr="00193032">
          <w:t>Liability of former occupant if village contract ended during settling-in period—Act, s 73 (1) (d)</w:t>
        </w:r>
        <w:r>
          <w:tab/>
        </w:r>
        <w:r>
          <w:fldChar w:fldCharType="begin"/>
        </w:r>
        <w:r>
          <w:instrText xml:space="preserve"> PAGEREF _Toc148358550 \h </w:instrText>
        </w:r>
        <w:r>
          <w:fldChar w:fldCharType="separate"/>
        </w:r>
        <w:r w:rsidR="00D318E6">
          <w:t>11</w:t>
        </w:r>
        <w:r>
          <w:fldChar w:fldCharType="end"/>
        </w:r>
      </w:hyperlink>
    </w:p>
    <w:p w14:paraId="4777380E" w14:textId="5CD732B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1" w:history="1">
        <w:r w:rsidRPr="00193032">
          <w:t>16</w:t>
        </w:r>
        <w:r>
          <w:rPr>
            <w:rFonts w:asciiTheme="minorHAnsi" w:eastAsiaTheme="minorEastAsia" w:hAnsiTheme="minorHAnsi" w:cstheme="minorBidi"/>
            <w:kern w:val="2"/>
            <w:sz w:val="22"/>
            <w:szCs w:val="22"/>
            <w:lang w:eastAsia="en-AU"/>
            <w14:ligatures w14:val="standardContextual"/>
          </w:rPr>
          <w:tab/>
        </w:r>
        <w:r w:rsidRPr="00193032">
          <w:t>Maximum administration fee—Act, s 73 (4)</w:t>
        </w:r>
        <w:r>
          <w:tab/>
        </w:r>
        <w:r>
          <w:fldChar w:fldCharType="begin"/>
        </w:r>
        <w:r>
          <w:instrText xml:space="preserve"> PAGEREF _Toc148358551 \h </w:instrText>
        </w:r>
        <w:r>
          <w:fldChar w:fldCharType="separate"/>
        </w:r>
        <w:r w:rsidR="00D318E6">
          <w:t>11</w:t>
        </w:r>
        <w:r>
          <w:fldChar w:fldCharType="end"/>
        </w:r>
      </w:hyperlink>
    </w:p>
    <w:p w14:paraId="43AE5005" w14:textId="03E263C7"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52" w:history="1">
        <w:r w:rsidRPr="00193032">
          <w:t>Part 5</w:t>
        </w:r>
        <w:r>
          <w:rPr>
            <w:rFonts w:asciiTheme="minorHAnsi" w:eastAsiaTheme="minorEastAsia" w:hAnsiTheme="minorHAnsi" w:cstheme="minorBidi"/>
            <w:b w:val="0"/>
            <w:kern w:val="2"/>
            <w:sz w:val="22"/>
            <w:szCs w:val="22"/>
            <w:lang w:eastAsia="en-AU"/>
            <w14:ligatures w14:val="standardContextual"/>
          </w:rPr>
          <w:tab/>
        </w:r>
        <w:r w:rsidRPr="00193032">
          <w:t>General management of retirement villages</w:t>
        </w:r>
        <w:r w:rsidRPr="0031313F">
          <w:rPr>
            <w:vanish/>
          </w:rPr>
          <w:tab/>
        </w:r>
        <w:r w:rsidRPr="0031313F">
          <w:rPr>
            <w:vanish/>
          </w:rPr>
          <w:fldChar w:fldCharType="begin"/>
        </w:r>
        <w:r w:rsidRPr="0031313F">
          <w:rPr>
            <w:vanish/>
          </w:rPr>
          <w:instrText xml:space="preserve"> PAGEREF _Toc148358552 \h </w:instrText>
        </w:r>
        <w:r w:rsidRPr="0031313F">
          <w:rPr>
            <w:vanish/>
          </w:rPr>
        </w:r>
        <w:r w:rsidRPr="0031313F">
          <w:rPr>
            <w:vanish/>
          </w:rPr>
          <w:fldChar w:fldCharType="separate"/>
        </w:r>
        <w:r w:rsidR="00D318E6">
          <w:rPr>
            <w:vanish/>
          </w:rPr>
          <w:t>12</w:t>
        </w:r>
        <w:r w:rsidRPr="0031313F">
          <w:rPr>
            <w:vanish/>
          </w:rPr>
          <w:fldChar w:fldCharType="end"/>
        </w:r>
      </w:hyperlink>
    </w:p>
    <w:p w14:paraId="1140AEFA" w14:textId="573F9715"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53" w:history="1">
        <w:r w:rsidRPr="00193032">
          <w:t>Division 5.1</w:t>
        </w:r>
        <w:r>
          <w:rPr>
            <w:rFonts w:asciiTheme="minorHAnsi" w:eastAsiaTheme="minorEastAsia" w:hAnsiTheme="minorHAnsi" w:cstheme="minorBidi"/>
            <w:b w:val="0"/>
            <w:kern w:val="2"/>
            <w:sz w:val="22"/>
            <w:szCs w:val="22"/>
            <w:lang w:eastAsia="en-AU"/>
            <w14:ligatures w14:val="standardContextual"/>
          </w:rPr>
          <w:tab/>
        </w:r>
        <w:r w:rsidRPr="00193032">
          <w:t>Village rules</w:t>
        </w:r>
        <w:r w:rsidRPr="0031313F">
          <w:rPr>
            <w:vanish/>
          </w:rPr>
          <w:tab/>
        </w:r>
        <w:r w:rsidRPr="0031313F">
          <w:rPr>
            <w:vanish/>
          </w:rPr>
          <w:fldChar w:fldCharType="begin"/>
        </w:r>
        <w:r w:rsidRPr="0031313F">
          <w:rPr>
            <w:vanish/>
          </w:rPr>
          <w:instrText xml:space="preserve"> PAGEREF _Toc148358553 \h </w:instrText>
        </w:r>
        <w:r w:rsidRPr="0031313F">
          <w:rPr>
            <w:vanish/>
          </w:rPr>
        </w:r>
        <w:r w:rsidRPr="0031313F">
          <w:rPr>
            <w:vanish/>
          </w:rPr>
          <w:fldChar w:fldCharType="separate"/>
        </w:r>
        <w:r w:rsidR="00D318E6">
          <w:rPr>
            <w:vanish/>
          </w:rPr>
          <w:t>12</w:t>
        </w:r>
        <w:r w:rsidRPr="0031313F">
          <w:rPr>
            <w:vanish/>
          </w:rPr>
          <w:fldChar w:fldCharType="end"/>
        </w:r>
      </w:hyperlink>
    </w:p>
    <w:p w14:paraId="79857A85" w14:textId="6B90068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4" w:history="1">
        <w:r w:rsidRPr="00193032">
          <w:t>17</w:t>
        </w:r>
        <w:r>
          <w:rPr>
            <w:rFonts w:asciiTheme="minorHAnsi" w:eastAsiaTheme="minorEastAsia" w:hAnsiTheme="minorHAnsi" w:cstheme="minorBidi"/>
            <w:kern w:val="2"/>
            <w:sz w:val="22"/>
            <w:szCs w:val="22"/>
            <w:lang w:eastAsia="en-AU"/>
            <w14:ligatures w14:val="standardContextual"/>
          </w:rPr>
          <w:tab/>
        </w:r>
        <w:r w:rsidRPr="00193032">
          <w:t>Village rules—Act, s 78 (2) (i)</w:t>
        </w:r>
        <w:r>
          <w:tab/>
        </w:r>
        <w:r>
          <w:fldChar w:fldCharType="begin"/>
        </w:r>
        <w:r>
          <w:instrText xml:space="preserve"> PAGEREF _Toc148358554 \h </w:instrText>
        </w:r>
        <w:r>
          <w:fldChar w:fldCharType="separate"/>
        </w:r>
        <w:r w:rsidR="00D318E6">
          <w:t>12</w:t>
        </w:r>
        <w:r>
          <w:fldChar w:fldCharType="end"/>
        </w:r>
      </w:hyperlink>
    </w:p>
    <w:p w14:paraId="10BA2805" w14:textId="04F4B4AB"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55" w:history="1">
        <w:r w:rsidRPr="00193032">
          <w:t>Division 5.2</w:t>
        </w:r>
        <w:r>
          <w:rPr>
            <w:rFonts w:asciiTheme="minorHAnsi" w:eastAsiaTheme="minorEastAsia" w:hAnsiTheme="minorHAnsi" w:cstheme="minorBidi"/>
            <w:b w:val="0"/>
            <w:kern w:val="2"/>
            <w:sz w:val="22"/>
            <w:szCs w:val="22"/>
            <w:lang w:eastAsia="en-AU"/>
            <w14:ligatures w14:val="standardContextual"/>
          </w:rPr>
          <w:tab/>
        </w:r>
        <w:r w:rsidRPr="00193032">
          <w:t>Certain obligations of operators</w:t>
        </w:r>
        <w:r w:rsidRPr="0031313F">
          <w:rPr>
            <w:vanish/>
          </w:rPr>
          <w:tab/>
        </w:r>
        <w:r w:rsidRPr="0031313F">
          <w:rPr>
            <w:vanish/>
          </w:rPr>
          <w:fldChar w:fldCharType="begin"/>
        </w:r>
        <w:r w:rsidRPr="0031313F">
          <w:rPr>
            <w:vanish/>
          </w:rPr>
          <w:instrText xml:space="preserve"> PAGEREF _Toc148358555 \h </w:instrText>
        </w:r>
        <w:r w:rsidRPr="0031313F">
          <w:rPr>
            <w:vanish/>
          </w:rPr>
        </w:r>
        <w:r w:rsidRPr="0031313F">
          <w:rPr>
            <w:vanish/>
          </w:rPr>
          <w:fldChar w:fldCharType="separate"/>
        </w:r>
        <w:r w:rsidR="00D318E6">
          <w:rPr>
            <w:vanish/>
          </w:rPr>
          <w:t>12</w:t>
        </w:r>
        <w:r w:rsidRPr="0031313F">
          <w:rPr>
            <w:vanish/>
          </w:rPr>
          <w:fldChar w:fldCharType="end"/>
        </w:r>
      </w:hyperlink>
    </w:p>
    <w:p w14:paraId="509E0A47" w14:textId="01251D3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6" w:history="1">
        <w:r w:rsidRPr="00193032">
          <w:t>18</w:t>
        </w:r>
        <w:r>
          <w:rPr>
            <w:rFonts w:asciiTheme="minorHAnsi" w:eastAsiaTheme="minorEastAsia" w:hAnsiTheme="minorHAnsi" w:cstheme="minorBidi"/>
            <w:kern w:val="2"/>
            <w:sz w:val="22"/>
            <w:szCs w:val="22"/>
            <w:lang w:eastAsia="en-AU"/>
            <w14:ligatures w14:val="standardContextual"/>
          </w:rPr>
          <w:tab/>
        </w:r>
        <w:r w:rsidRPr="00193032">
          <w:t>Safety inspection report—Act, s 91 (2) (h)</w:t>
        </w:r>
        <w:r>
          <w:tab/>
        </w:r>
        <w:r>
          <w:fldChar w:fldCharType="begin"/>
        </w:r>
        <w:r>
          <w:instrText xml:space="preserve"> PAGEREF _Toc148358556 \h </w:instrText>
        </w:r>
        <w:r>
          <w:fldChar w:fldCharType="separate"/>
        </w:r>
        <w:r w:rsidR="00D318E6">
          <w:t>12</w:t>
        </w:r>
        <w:r>
          <w:fldChar w:fldCharType="end"/>
        </w:r>
      </w:hyperlink>
    </w:p>
    <w:p w14:paraId="59FD240D" w14:textId="16AF24EE"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57" w:history="1">
        <w:r w:rsidRPr="00193032">
          <w:t>Division 5.3</w:t>
        </w:r>
        <w:r>
          <w:rPr>
            <w:rFonts w:asciiTheme="minorHAnsi" w:eastAsiaTheme="minorEastAsia" w:hAnsiTheme="minorHAnsi" w:cstheme="minorBidi"/>
            <w:b w:val="0"/>
            <w:kern w:val="2"/>
            <w:sz w:val="22"/>
            <w:szCs w:val="22"/>
            <w:lang w:eastAsia="en-AU"/>
            <w14:ligatures w14:val="standardContextual"/>
          </w:rPr>
          <w:tab/>
        </w:r>
        <w:r w:rsidRPr="00193032">
          <w:t>Certain rights of residents</w:t>
        </w:r>
        <w:r w:rsidRPr="0031313F">
          <w:rPr>
            <w:vanish/>
          </w:rPr>
          <w:tab/>
        </w:r>
        <w:r w:rsidRPr="0031313F">
          <w:rPr>
            <w:vanish/>
          </w:rPr>
          <w:fldChar w:fldCharType="begin"/>
        </w:r>
        <w:r w:rsidRPr="0031313F">
          <w:rPr>
            <w:vanish/>
          </w:rPr>
          <w:instrText xml:space="preserve"> PAGEREF _Toc148358557 \h </w:instrText>
        </w:r>
        <w:r w:rsidRPr="0031313F">
          <w:rPr>
            <w:vanish/>
          </w:rPr>
        </w:r>
        <w:r w:rsidRPr="0031313F">
          <w:rPr>
            <w:vanish/>
          </w:rPr>
          <w:fldChar w:fldCharType="separate"/>
        </w:r>
        <w:r w:rsidR="00D318E6">
          <w:rPr>
            <w:vanish/>
          </w:rPr>
          <w:t>12</w:t>
        </w:r>
        <w:r w:rsidRPr="0031313F">
          <w:rPr>
            <w:vanish/>
          </w:rPr>
          <w:fldChar w:fldCharType="end"/>
        </w:r>
      </w:hyperlink>
    </w:p>
    <w:p w14:paraId="5F5CF3E4" w14:textId="22E882F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8" w:history="1">
        <w:r w:rsidRPr="00193032">
          <w:t>19</w:t>
        </w:r>
        <w:r>
          <w:rPr>
            <w:rFonts w:asciiTheme="minorHAnsi" w:eastAsiaTheme="minorEastAsia" w:hAnsiTheme="minorHAnsi" w:cstheme="minorBidi"/>
            <w:kern w:val="2"/>
            <w:sz w:val="22"/>
            <w:szCs w:val="22"/>
            <w:lang w:eastAsia="en-AU"/>
            <w14:ligatures w14:val="standardContextual"/>
          </w:rPr>
          <w:tab/>
        </w:r>
        <w:r w:rsidRPr="00193032">
          <w:t>Access to residential premises in village—Act, s 100 (3) (h)</w:t>
        </w:r>
        <w:r>
          <w:tab/>
        </w:r>
        <w:r>
          <w:fldChar w:fldCharType="begin"/>
        </w:r>
        <w:r>
          <w:instrText xml:space="preserve"> PAGEREF _Toc148358558 \h </w:instrText>
        </w:r>
        <w:r>
          <w:fldChar w:fldCharType="separate"/>
        </w:r>
        <w:r w:rsidR="00D318E6">
          <w:t>12</w:t>
        </w:r>
        <w:r>
          <w:fldChar w:fldCharType="end"/>
        </w:r>
      </w:hyperlink>
    </w:p>
    <w:p w14:paraId="0C05649F" w14:textId="5B0171C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9" w:history="1">
        <w:r w:rsidRPr="00193032">
          <w:t>20</w:t>
        </w:r>
        <w:r>
          <w:rPr>
            <w:rFonts w:asciiTheme="minorHAnsi" w:eastAsiaTheme="minorEastAsia" w:hAnsiTheme="minorHAnsi" w:cstheme="minorBidi"/>
            <w:kern w:val="2"/>
            <w:sz w:val="22"/>
            <w:szCs w:val="22"/>
            <w:lang w:eastAsia="en-AU"/>
            <w14:ligatures w14:val="standardContextual"/>
          </w:rPr>
          <w:tab/>
        </w:r>
        <w:r w:rsidRPr="00193032">
          <w:t>Membership of residents committee—Act, s 104 (1)</w:t>
        </w:r>
        <w:r>
          <w:tab/>
        </w:r>
        <w:r>
          <w:fldChar w:fldCharType="begin"/>
        </w:r>
        <w:r>
          <w:instrText xml:space="preserve"> PAGEREF _Toc148358559 \h </w:instrText>
        </w:r>
        <w:r>
          <w:fldChar w:fldCharType="separate"/>
        </w:r>
        <w:r w:rsidR="00D318E6">
          <w:t>13</w:t>
        </w:r>
        <w:r>
          <w:fldChar w:fldCharType="end"/>
        </w:r>
      </w:hyperlink>
    </w:p>
    <w:p w14:paraId="45F1E5BA" w14:textId="2E3CB9B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0" w:history="1">
        <w:r w:rsidRPr="00193032">
          <w:t>21</w:t>
        </w:r>
        <w:r>
          <w:rPr>
            <w:rFonts w:asciiTheme="minorHAnsi" w:eastAsiaTheme="minorEastAsia" w:hAnsiTheme="minorHAnsi" w:cstheme="minorBidi"/>
            <w:kern w:val="2"/>
            <w:sz w:val="22"/>
            <w:szCs w:val="22"/>
            <w:lang w:eastAsia="en-AU"/>
            <w14:ligatures w14:val="standardContextual"/>
          </w:rPr>
          <w:tab/>
        </w:r>
        <w:r w:rsidRPr="00193032">
          <w:t>Annual management meeting agenda—Act, s 108 (4)</w:t>
        </w:r>
        <w:r>
          <w:tab/>
        </w:r>
        <w:r>
          <w:fldChar w:fldCharType="begin"/>
        </w:r>
        <w:r>
          <w:instrText xml:space="preserve"> PAGEREF _Toc148358560 \h </w:instrText>
        </w:r>
        <w:r>
          <w:fldChar w:fldCharType="separate"/>
        </w:r>
        <w:r w:rsidR="00D318E6">
          <w:t>13</w:t>
        </w:r>
        <w:r>
          <w:fldChar w:fldCharType="end"/>
        </w:r>
      </w:hyperlink>
    </w:p>
    <w:p w14:paraId="6C06F2B9" w14:textId="757E6A50"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1" w:history="1">
        <w:r w:rsidRPr="00193032">
          <w:t>22</w:t>
        </w:r>
        <w:r>
          <w:rPr>
            <w:rFonts w:asciiTheme="minorHAnsi" w:eastAsiaTheme="minorEastAsia" w:hAnsiTheme="minorHAnsi" w:cstheme="minorBidi"/>
            <w:kern w:val="2"/>
            <w:sz w:val="22"/>
            <w:szCs w:val="22"/>
            <w:lang w:eastAsia="en-AU"/>
            <w14:ligatures w14:val="standardContextual"/>
          </w:rPr>
          <w:tab/>
        </w:r>
        <w:r w:rsidRPr="00193032">
          <w:t>Questions at annual meeting—Act, s 110 (3) (b)</w:t>
        </w:r>
        <w:r>
          <w:tab/>
        </w:r>
        <w:r>
          <w:fldChar w:fldCharType="begin"/>
        </w:r>
        <w:r>
          <w:instrText xml:space="preserve"> PAGEREF _Toc148358561 \h </w:instrText>
        </w:r>
        <w:r>
          <w:fldChar w:fldCharType="separate"/>
        </w:r>
        <w:r w:rsidR="00D318E6">
          <w:t>14</w:t>
        </w:r>
        <w:r>
          <w:fldChar w:fldCharType="end"/>
        </w:r>
      </w:hyperlink>
    </w:p>
    <w:p w14:paraId="619AA176" w14:textId="532DC62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2" w:history="1">
        <w:r w:rsidRPr="00193032">
          <w:t>23</w:t>
        </w:r>
        <w:r>
          <w:rPr>
            <w:rFonts w:asciiTheme="minorHAnsi" w:eastAsiaTheme="minorEastAsia" w:hAnsiTheme="minorHAnsi" w:cstheme="minorBidi"/>
            <w:kern w:val="2"/>
            <w:sz w:val="22"/>
            <w:szCs w:val="22"/>
            <w:lang w:eastAsia="en-AU"/>
            <w14:ligatures w14:val="standardContextual"/>
          </w:rPr>
          <w:tab/>
        </w:r>
        <w:r w:rsidRPr="00193032">
          <w:t>Appointment of proxies—Act, s 116 (2)</w:t>
        </w:r>
        <w:r>
          <w:tab/>
        </w:r>
        <w:r>
          <w:fldChar w:fldCharType="begin"/>
        </w:r>
        <w:r>
          <w:instrText xml:space="preserve"> PAGEREF _Toc148358562 \h </w:instrText>
        </w:r>
        <w:r>
          <w:fldChar w:fldCharType="separate"/>
        </w:r>
        <w:r w:rsidR="00D318E6">
          <w:t>15</w:t>
        </w:r>
        <w:r>
          <w:fldChar w:fldCharType="end"/>
        </w:r>
      </w:hyperlink>
    </w:p>
    <w:p w14:paraId="04310842" w14:textId="277D1AB3"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63" w:history="1">
        <w:r w:rsidRPr="00193032">
          <w:t>Part 6</w:t>
        </w:r>
        <w:r>
          <w:rPr>
            <w:rFonts w:asciiTheme="minorHAnsi" w:eastAsiaTheme="minorEastAsia" w:hAnsiTheme="minorHAnsi" w:cstheme="minorBidi"/>
            <w:b w:val="0"/>
            <w:kern w:val="2"/>
            <w:sz w:val="22"/>
            <w:szCs w:val="22"/>
            <w:lang w:eastAsia="en-AU"/>
            <w14:ligatures w14:val="standardContextual"/>
          </w:rPr>
          <w:tab/>
        </w:r>
        <w:r w:rsidRPr="00193032">
          <w:t>Financial management</w:t>
        </w:r>
        <w:r w:rsidRPr="0031313F">
          <w:rPr>
            <w:vanish/>
          </w:rPr>
          <w:tab/>
        </w:r>
        <w:r w:rsidRPr="0031313F">
          <w:rPr>
            <w:vanish/>
          </w:rPr>
          <w:fldChar w:fldCharType="begin"/>
        </w:r>
        <w:r w:rsidRPr="0031313F">
          <w:rPr>
            <w:vanish/>
          </w:rPr>
          <w:instrText xml:space="preserve"> PAGEREF _Toc148358563 \h </w:instrText>
        </w:r>
        <w:r w:rsidRPr="0031313F">
          <w:rPr>
            <w:vanish/>
          </w:rPr>
        </w:r>
        <w:r w:rsidRPr="0031313F">
          <w:rPr>
            <w:vanish/>
          </w:rPr>
          <w:fldChar w:fldCharType="separate"/>
        </w:r>
        <w:r w:rsidR="00D318E6">
          <w:rPr>
            <w:vanish/>
          </w:rPr>
          <w:t>16</w:t>
        </w:r>
        <w:r w:rsidRPr="0031313F">
          <w:rPr>
            <w:vanish/>
          </w:rPr>
          <w:fldChar w:fldCharType="end"/>
        </w:r>
      </w:hyperlink>
    </w:p>
    <w:p w14:paraId="68167E07" w14:textId="1A6F172B"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64" w:history="1">
        <w:r w:rsidRPr="00193032">
          <w:t>Division 6.1</w:t>
        </w:r>
        <w:r>
          <w:rPr>
            <w:rFonts w:asciiTheme="minorHAnsi" w:eastAsiaTheme="minorEastAsia" w:hAnsiTheme="minorHAnsi" w:cstheme="minorBidi"/>
            <w:b w:val="0"/>
            <w:kern w:val="2"/>
            <w:sz w:val="22"/>
            <w:szCs w:val="22"/>
            <w:lang w:eastAsia="en-AU"/>
            <w14:ligatures w14:val="standardContextual"/>
          </w:rPr>
          <w:tab/>
        </w:r>
        <w:r w:rsidRPr="00193032">
          <w:t>Capital maintenance and replacement</w:t>
        </w:r>
        <w:r w:rsidRPr="0031313F">
          <w:rPr>
            <w:vanish/>
          </w:rPr>
          <w:tab/>
        </w:r>
        <w:r w:rsidRPr="0031313F">
          <w:rPr>
            <w:vanish/>
          </w:rPr>
          <w:fldChar w:fldCharType="begin"/>
        </w:r>
        <w:r w:rsidRPr="0031313F">
          <w:rPr>
            <w:vanish/>
          </w:rPr>
          <w:instrText xml:space="preserve"> PAGEREF _Toc148358564 \h </w:instrText>
        </w:r>
        <w:r w:rsidRPr="0031313F">
          <w:rPr>
            <w:vanish/>
          </w:rPr>
        </w:r>
        <w:r w:rsidRPr="0031313F">
          <w:rPr>
            <w:vanish/>
          </w:rPr>
          <w:fldChar w:fldCharType="separate"/>
        </w:r>
        <w:r w:rsidR="00D318E6">
          <w:rPr>
            <w:vanish/>
          </w:rPr>
          <w:t>16</w:t>
        </w:r>
        <w:r w:rsidRPr="0031313F">
          <w:rPr>
            <w:vanish/>
          </w:rPr>
          <w:fldChar w:fldCharType="end"/>
        </w:r>
      </w:hyperlink>
    </w:p>
    <w:p w14:paraId="41EDB945" w14:textId="35F0B9A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5" w:history="1">
        <w:r w:rsidRPr="00193032">
          <w:t>24</w:t>
        </w:r>
        <w:r>
          <w:rPr>
            <w:rFonts w:asciiTheme="minorHAnsi" w:eastAsiaTheme="minorEastAsia" w:hAnsiTheme="minorHAnsi" w:cstheme="minorBidi"/>
            <w:kern w:val="2"/>
            <w:sz w:val="22"/>
            <w:szCs w:val="22"/>
            <w:lang w:eastAsia="en-AU"/>
            <w14:ligatures w14:val="standardContextual"/>
          </w:rPr>
          <w:tab/>
        </w:r>
        <w:r w:rsidRPr="00193032">
          <w:t xml:space="preserve">Capital item—Act, s 135 (1), def </w:t>
        </w:r>
        <w:r w:rsidRPr="00193032">
          <w:rPr>
            <w:i/>
          </w:rPr>
          <w:t>capital item</w:t>
        </w:r>
        <w:r w:rsidRPr="00193032">
          <w:t>, par (a) (iv)</w:t>
        </w:r>
        <w:r>
          <w:tab/>
        </w:r>
        <w:r>
          <w:fldChar w:fldCharType="begin"/>
        </w:r>
        <w:r>
          <w:instrText xml:space="preserve"> PAGEREF _Toc148358565 \h </w:instrText>
        </w:r>
        <w:r>
          <w:fldChar w:fldCharType="separate"/>
        </w:r>
        <w:r w:rsidR="00D318E6">
          <w:t>16</w:t>
        </w:r>
        <w:r>
          <w:fldChar w:fldCharType="end"/>
        </w:r>
      </w:hyperlink>
    </w:p>
    <w:p w14:paraId="57E96707" w14:textId="5584A61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6" w:history="1">
        <w:r w:rsidRPr="00193032">
          <w:t>25</w:t>
        </w:r>
        <w:r>
          <w:rPr>
            <w:rFonts w:asciiTheme="minorHAnsi" w:eastAsiaTheme="minorEastAsia" w:hAnsiTheme="minorHAnsi" w:cstheme="minorBidi"/>
            <w:kern w:val="2"/>
            <w:sz w:val="22"/>
            <w:szCs w:val="22"/>
            <w:lang w:eastAsia="en-AU"/>
            <w14:ligatures w14:val="standardContextual"/>
          </w:rPr>
          <w:tab/>
        </w:r>
        <w:r w:rsidRPr="00193032">
          <w:t xml:space="preserve">Works not capital maintenance—Act, s 135 (1), def </w:t>
        </w:r>
        <w:r w:rsidRPr="00193032">
          <w:rPr>
            <w:i/>
          </w:rPr>
          <w:t>capital maintenance</w:t>
        </w:r>
        <w:r w:rsidRPr="00193032">
          <w:t>, par (c)</w:t>
        </w:r>
        <w:r>
          <w:tab/>
        </w:r>
        <w:r>
          <w:fldChar w:fldCharType="begin"/>
        </w:r>
        <w:r>
          <w:instrText xml:space="preserve"> PAGEREF _Toc148358566 \h </w:instrText>
        </w:r>
        <w:r>
          <w:fldChar w:fldCharType="separate"/>
        </w:r>
        <w:r w:rsidR="00D318E6">
          <w:t>16</w:t>
        </w:r>
        <w:r>
          <w:fldChar w:fldCharType="end"/>
        </w:r>
      </w:hyperlink>
    </w:p>
    <w:p w14:paraId="30226504" w14:textId="544DBF7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7" w:history="1">
        <w:r w:rsidRPr="00193032">
          <w:t>26</w:t>
        </w:r>
        <w:r>
          <w:rPr>
            <w:rFonts w:asciiTheme="minorHAnsi" w:eastAsiaTheme="minorEastAsia" w:hAnsiTheme="minorHAnsi" w:cstheme="minorBidi"/>
            <w:kern w:val="2"/>
            <w:sz w:val="22"/>
            <w:szCs w:val="22"/>
            <w:lang w:eastAsia="en-AU"/>
            <w14:ligatures w14:val="standardContextual"/>
          </w:rPr>
          <w:tab/>
        </w:r>
        <w:r w:rsidRPr="00193032">
          <w:t>Matters not to be funded from capital works fund or recurrent charges—Act, s 141 (3) (e)</w:t>
        </w:r>
        <w:r>
          <w:tab/>
        </w:r>
        <w:r>
          <w:fldChar w:fldCharType="begin"/>
        </w:r>
        <w:r>
          <w:instrText xml:space="preserve"> PAGEREF _Toc148358567 \h </w:instrText>
        </w:r>
        <w:r>
          <w:fldChar w:fldCharType="separate"/>
        </w:r>
        <w:r w:rsidR="00D318E6">
          <w:t>17</w:t>
        </w:r>
        <w:r>
          <w:fldChar w:fldCharType="end"/>
        </w:r>
      </w:hyperlink>
    </w:p>
    <w:p w14:paraId="328A0C64" w14:textId="2ACD1AF8" w:rsidR="0031313F" w:rsidRDefault="003131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58568" w:history="1">
        <w:r w:rsidRPr="00193032">
          <w:t>27</w:t>
        </w:r>
        <w:r>
          <w:rPr>
            <w:rFonts w:asciiTheme="minorHAnsi" w:eastAsiaTheme="minorEastAsia" w:hAnsiTheme="minorHAnsi" w:cstheme="minorBidi"/>
            <w:kern w:val="2"/>
            <w:sz w:val="22"/>
            <w:szCs w:val="22"/>
            <w:lang w:eastAsia="en-AU"/>
            <w14:ligatures w14:val="standardContextual"/>
          </w:rPr>
          <w:tab/>
        </w:r>
        <w:r w:rsidRPr="00193032">
          <w:t>Capital works fund—Act, s 143 (4)</w:t>
        </w:r>
        <w:r>
          <w:tab/>
        </w:r>
        <w:r>
          <w:fldChar w:fldCharType="begin"/>
        </w:r>
        <w:r>
          <w:instrText xml:space="preserve"> PAGEREF _Toc148358568 \h </w:instrText>
        </w:r>
        <w:r>
          <w:fldChar w:fldCharType="separate"/>
        </w:r>
        <w:r w:rsidR="00D318E6">
          <w:t>17</w:t>
        </w:r>
        <w:r>
          <w:fldChar w:fldCharType="end"/>
        </w:r>
      </w:hyperlink>
    </w:p>
    <w:p w14:paraId="750A2C2C" w14:textId="50DEDEF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9" w:history="1">
        <w:r w:rsidRPr="00193032">
          <w:t>28</w:t>
        </w:r>
        <w:r>
          <w:rPr>
            <w:rFonts w:asciiTheme="minorHAnsi" w:eastAsiaTheme="minorEastAsia" w:hAnsiTheme="minorHAnsi" w:cstheme="minorBidi"/>
            <w:kern w:val="2"/>
            <w:sz w:val="22"/>
            <w:szCs w:val="22"/>
            <w:lang w:eastAsia="en-AU"/>
            <w14:ligatures w14:val="standardContextual"/>
          </w:rPr>
          <w:tab/>
        </w:r>
        <w:r w:rsidRPr="00193032">
          <w:t>Use of capital works fund amounts—Act, s 144 (1) (c)</w:t>
        </w:r>
        <w:r>
          <w:tab/>
        </w:r>
        <w:r>
          <w:fldChar w:fldCharType="begin"/>
        </w:r>
        <w:r>
          <w:instrText xml:space="preserve"> PAGEREF _Toc148358569 \h </w:instrText>
        </w:r>
        <w:r>
          <w:fldChar w:fldCharType="separate"/>
        </w:r>
        <w:r w:rsidR="00D318E6">
          <w:t>17</w:t>
        </w:r>
        <w:r>
          <w:fldChar w:fldCharType="end"/>
        </w:r>
      </w:hyperlink>
    </w:p>
    <w:p w14:paraId="224D77A4" w14:textId="2CFF23F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0" w:history="1">
        <w:r w:rsidRPr="00193032">
          <w:t>29</w:t>
        </w:r>
        <w:r>
          <w:rPr>
            <w:rFonts w:asciiTheme="minorHAnsi" w:eastAsiaTheme="minorEastAsia" w:hAnsiTheme="minorHAnsi" w:cstheme="minorBidi"/>
            <w:kern w:val="2"/>
            <w:sz w:val="22"/>
            <w:szCs w:val="22"/>
            <w:lang w:eastAsia="en-AU"/>
            <w14:ligatures w14:val="standardContextual"/>
          </w:rPr>
          <w:tab/>
        </w:r>
        <w:r w:rsidRPr="00193032">
          <w:t>Minimum public liability insurance—Act, s 145 (4)</w:t>
        </w:r>
        <w:r>
          <w:tab/>
        </w:r>
        <w:r>
          <w:fldChar w:fldCharType="begin"/>
        </w:r>
        <w:r>
          <w:instrText xml:space="preserve"> PAGEREF _Toc148358570 \h </w:instrText>
        </w:r>
        <w:r>
          <w:fldChar w:fldCharType="separate"/>
        </w:r>
        <w:r w:rsidR="00D318E6">
          <w:t>17</w:t>
        </w:r>
        <w:r>
          <w:fldChar w:fldCharType="end"/>
        </w:r>
      </w:hyperlink>
    </w:p>
    <w:p w14:paraId="10F39889" w14:textId="5E666E4D"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71" w:history="1">
        <w:r w:rsidRPr="00193032">
          <w:t>Division 6.2</w:t>
        </w:r>
        <w:r>
          <w:rPr>
            <w:rFonts w:asciiTheme="minorHAnsi" w:eastAsiaTheme="minorEastAsia" w:hAnsiTheme="minorHAnsi" w:cstheme="minorBidi"/>
            <w:b w:val="0"/>
            <w:kern w:val="2"/>
            <w:sz w:val="22"/>
            <w:szCs w:val="22"/>
            <w:lang w:eastAsia="en-AU"/>
            <w14:ligatures w14:val="standardContextual"/>
          </w:rPr>
          <w:tab/>
        </w:r>
        <w:r w:rsidRPr="00193032">
          <w:t>Recurrent charges</w:t>
        </w:r>
        <w:r w:rsidRPr="0031313F">
          <w:rPr>
            <w:vanish/>
          </w:rPr>
          <w:tab/>
        </w:r>
        <w:r w:rsidRPr="0031313F">
          <w:rPr>
            <w:vanish/>
          </w:rPr>
          <w:fldChar w:fldCharType="begin"/>
        </w:r>
        <w:r w:rsidRPr="0031313F">
          <w:rPr>
            <w:vanish/>
          </w:rPr>
          <w:instrText xml:space="preserve"> PAGEREF _Toc148358571 \h </w:instrText>
        </w:r>
        <w:r w:rsidRPr="0031313F">
          <w:rPr>
            <w:vanish/>
          </w:rPr>
        </w:r>
        <w:r w:rsidRPr="0031313F">
          <w:rPr>
            <w:vanish/>
          </w:rPr>
          <w:fldChar w:fldCharType="separate"/>
        </w:r>
        <w:r w:rsidR="00D318E6">
          <w:rPr>
            <w:vanish/>
          </w:rPr>
          <w:t>17</w:t>
        </w:r>
        <w:r w:rsidRPr="0031313F">
          <w:rPr>
            <w:vanish/>
          </w:rPr>
          <w:fldChar w:fldCharType="end"/>
        </w:r>
      </w:hyperlink>
    </w:p>
    <w:p w14:paraId="6C2F7DF5" w14:textId="6583E26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2" w:history="1">
        <w:r w:rsidRPr="00193032">
          <w:t>30</w:t>
        </w:r>
        <w:r>
          <w:rPr>
            <w:rFonts w:asciiTheme="minorHAnsi" w:eastAsiaTheme="minorEastAsia" w:hAnsiTheme="minorHAnsi" w:cstheme="minorBidi"/>
            <w:kern w:val="2"/>
            <w:sz w:val="22"/>
            <w:szCs w:val="22"/>
            <w:lang w:eastAsia="en-AU"/>
            <w14:ligatures w14:val="standardContextual"/>
          </w:rPr>
          <w:tab/>
        </w:r>
        <w:r w:rsidRPr="00193032">
          <w:t>Notice of fixed formula amendment—Act, s 149 (2) (c)</w:t>
        </w:r>
        <w:r>
          <w:tab/>
        </w:r>
        <w:r>
          <w:fldChar w:fldCharType="begin"/>
        </w:r>
        <w:r>
          <w:instrText xml:space="preserve"> PAGEREF _Toc148358572 \h </w:instrText>
        </w:r>
        <w:r>
          <w:fldChar w:fldCharType="separate"/>
        </w:r>
        <w:r w:rsidR="00D318E6">
          <w:t>17</w:t>
        </w:r>
        <w:r>
          <w:fldChar w:fldCharType="end"/>
        </w:r>
      </w:hyperlink>
    </w:p>
    <w:p w14:paraId="75001710" w14:textId="3C3F67B0"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3" w:history="1">
        <w:r w:rsidRPr="00193032">
          <w:t>32</w:t>
        </w:r>
        <w:r>
          <w:rPr>
            <w:rFonts w:asciiTheme="minorHAnsi" w:eastAsiaTheme="minorEastAsia" w:hAnsiTheme="minorHAnsi" w:cstheme="minorBidi"/>
            <w:kern w:val="2"/>
            <w:sz w:val="22"/>
            <w:szCs w:val="22"/>
            <w:lang w:eastAsia="en-AU"/>
            <w14:ligatures w14:val="standardContextual"/>
          </w:rPr>
          <w:tab/>
        </w:r>
        <w:r w:rsidRPr="00193032">
          <w:t>Notice of amendment—recurrent charges amended otherwise than by fixed formula—Act, s 150 (3) (e)</w:t>
        </w:r>
        <w:r>
          <w:tab/>
        </w:r>
        <w:r>
          <w:fldChar w:fldCharType="begin"/>
        </w:r>
        <w:r>
          <w:instrText xml:space="preserve"> PAGEREF _Toc148358573 \h </w:instrText>
        </w:r>
        <w:r>
          <w:fldChar w:fldCharType="separate"/>
        </w:r>
        <w:r w:rsidR="00D318E6">
          <w:t>18</w:t>
        </w:r>
        <w:r>
          <w:fldChar w:fldCharType="end"/>
        </w:r>
      </w:hyperlink>
    </w:p>
    <w:p w14:paraId="1F81B2C8" w14:textId="3ECA8DF3"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4" w:history="1">
        <w:r w:rsidRPr="00193032">
          <w:t>33</w:t>
        </w:r>
        <w:r>
          <w:rPr>
            <w:rFonts w:asciiTheme="minorHAnsi" w:eastAsiaTheme="minorEastAsia" w:hAnsiTheme="minorHAnsi" w:cstheme="minorBidi"/>
            <w:kern w:val="2"/>
            <w:sz w:val="22"/>
            <w:szCs w:val="22"/>
            <w:lang w:eastAsia="en-AU"/>
            <w14:ligatures w14:val="standardContextual"/>
          </w:rPr>
          <w:tab/>
        </w:r>
        <w:r w:rsidRPr="00193032">
          <w:t>Information about recurrent charges not needed to be given—Act, s 153 (5)</w:t>
        </w:r>
        <w:r>
          <w:tab/>
        </w:r>
        <w:r>
          <w:fldChar w:fldCharType="begin"/>
        </w:r>
        <w:r>
          <w:instrText xml:space="preserve"> PAGEREF _Toc148358574 \h </w:instrText>
        </w:r>
        <w:r>
          <w:fldChar w:fldCharType="separate"/>
        </w:r>
        <w:r w:rsidR="00D318E6">
          <w:t>20</w:t>
        </w:r>
        <w:r>
          <w:fldChar w:fldCharType="end"/>
        </w:r>
      </w:hyperlink>
    </w:p>
    <w:p w14:paraId="4DB460C5" w14:textId="57A0A90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5" w:history="1">
        <w:r w:rsidRPr="00193032">
          <w:t>34</w:t>
        </w:r>
        <w:r>
          <w:rPr>
            <w:rFonts w:asciiTheme="minorHAnsi" w:eastAsiaTheme="minorEastAsia" w:hAnsiTheme="minorHAnsi" w:cstheme="minorBidi"/>
            <w:kern w:val="2"/>
            <w:sz w:val="22"/>
            <w:szCs w:val="22"/>
            <w:lang w:eastAsia="en-AU"/>
            <w14:ligatures w14:val="standardContextual"/>
          </w:rPr>
          <w:tab/>
        </w:r>
        <w:r w:rsidRPr="00193032">
          <w:t>Time to give information about recurrent charges—Act, s 153 (6)</w:t>
        </w:r>
        <w:r>
          <w:tab/>
        </w:r>
        <w:r>
          <w:fldChar w:fldCharType="begin"/>
        </w:r>
        <w:r>
          <w:instrText xml:space="preserve"> PAGEREF _Toc148358575 \h </w:instrText>
        </w:r>
        <w:r>
          <w:fldChar w:fldCharType="separate"/>
        </w:r>
        <w:r w:rsidR="00D318E6">
          <w:t>20</w:t>
        </w:r>
        <w:r>
          <w:fldChar w:fldCharType="end"/>
        </w:r>
      </w:hyperlink>
    </w:p>
    <w:p w14:paraId="1BF155A9" w14:textId="705AF6E1"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76" w:history="1">
        <w:r w:rsidRPr="00193032">
          <w:t>Division 6.3</w:t>
        </w:r>
        <w:r>
          <w:rPr>
            <w:rFonts w:asciiTheme="minorHAnsi" w:eastAsiaTheme="minorEastAsia" w:hAnsiTheme="minorHAnsi" w:cstheme="minorBidi"/>
            <w:b w:val="0"/>
            <w:kern w:val="2"/>
            <w:sz w:val="22"/>
            <w:szCs w:val="22"/>
            <w:lang w:eastAsia="en-AU"/>
            <w14:ligatures w14:val="standardContextual"/>
          </w:rPr>
          <w:tab/>
        </w:r>
        <w:r w:rsidRPr="00193032">
          <w:t>Proposed and approved annual budgets</w:t>
        </w:r>
        <w:r w:rsidRPr="0031313F">
          <w:rPr>
            <w:vanish/>
          </w:rPr>
          <w:tab/>
        </w:r>
        <w:r w:rsidRPr="0031313F">
          <w:rPr>
            <w:vanish/>
          </w:rPr>
          <w:fldChar w:fldCharType="begin"/>
        </w:r>
        <w:r w:rsidRPr="0031313F">
          <w:rPr>
            <w:vanish/>
          </w:rPr>
          <w:instrText xml:space="preserve"> PAGEREF _Toc148358576 \h </w:instrText>
        </w:r>
        <w:r w:rsidRPr="0031313F">
          <w:rPr>
            <w:vanish/>
          </w:rPr>
        </w:r>
        <w:r w:rsidRPr="0031313F">
          <w:rPr>
            <w:vanish/>
          </w:rPr>
          <w:fldChar w:fldCharType="separate"/>
        </w:r>
        <w:r w:rsidR="00D318E6">
          <w:rPr>
            <w:vanish/>
          </w:rPr>
          <w:t>21</w:t>
        </w:r>
        <w:r w:rsidRPr="0031313F">
          <w:rPr>
            <w:vanish/>
          </w:rPr>
          <w:fldChar w:fldCharType="end"/>
        </w:r>
      </w:hyperlink>
    </w:p>
    <w:p w14:paraId="1470040C" w14:textId="5173E64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7" w:history="1">
        <w:r w:rsidRPr="00193032">
          <w:t>35</w:t>
        </w:r>
        <w:r>
          <w:rPr>
            <w:rFonts w:asciiTheme="minorHAnsi" w:eastAsiaTheme="minorEastAsia" w:hAnsiTheme="minorHAnsi" w:cstheme="minorBidi"/>
            <w:kern w:val="2"/>
            <w:sz w:val="22"/>
            <w:szCs w:val="22"/>
            <w:lang w:eastAsia="en-AU"/>
            <w14:ligatures w14:val="standardContextual"/>
          </w:rPr>
          <w:tab/>
        </w:r>
        <w:r w:rsidRPr="00193032">
          <w:t>Matters to be dealt with in proposed annual budget—Act, s 159 (5) (a)</w:t>
        </w:r>
        <w:r>
          <w:tab/>
        </w:r>
        <w:r>
          <w:fldChar w:fldCharType="begin"/>
        </w:r>
        <w:r>
          <w:instrText xml:space="preserve"> PAGEREF _Toc148358577 \h </w:instrText>
        </w:r>
        <w:r>
          <w:fldChar w:fldCharType="separate"/>
        </w:r>
        <w:r w:rsidR="00D318E6">
          <w:t>21</w:t>
        </w:r>
        <w:r>
          <w:fldChar w:fldCharType="end"/>
        </w:r>
      </w:hyperlink>
    </w:p>
    <w:p w14:paraId="2857F70F" w14:textId="1646F89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8" w:history="1">
        <w:r w:rsidRPr="00193032">
          <w:t>36</w:t>
        </w:r>
        <w:r>
          <w:rPr>
            <w:rFonts w:asciiTheme="minorHAnsi" w:eastAsiaTheme="minorEastAsia" w:hAnsiTheme="minorHAnsi" w:cstheme="minorBidi"/>
            <w:kern w:val="2"/>
            <w:sz w:val="22"/>
            <w:szCs w:val="22"/>
            <w:lang w:eastAsia="en-AU"/>
            <w14:ligatures w14:val="standardContextual"/>
          </w:rPr>
          <w:tab/>
        </w:r>
        <w:r w:rsidRPr="00193032">
          <w:t>Matters not to be financed by way of recurrent charges—Act, s 159 (5) (b)</w:t>
        </w:r>
        <w:r>
          <w:tab/>
        </w:r>
        <w:r>
          <w:fldChar w:fldCharType="begin"/>
        </w:r>
        <w:r>
          <w:instrText xml:space="preserve"> PAGEREF _Toc148358578 \h </w:instrText>
        </w:r>
        <w:r>
          <w:fldChar w:fldCharType="separate"/>
        </w:r>
        <w:r w:rsidR="00D318E6">
          <w:t>22</w:t>
        </w:r>
        <w:r>
          <w:fldChar w:fldCharType="end"/>
        </w:r>
      </w:hyperlink>
    </w:p>
    <w:p w14:paraId="51ADC4DA" w14:textId="3245FA9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9" w:history="1">
        <w:r w:rsidRPr="00193032">
          <w:t>37</w:t>
        </w:r>
        <w:r>
          <w:rPr>
            <w:rFonts w:asciiTheme="minorHAnsi" w:eastAsiaTheme="minorEastAsia" w:hAnsiTheme="minorHAnsi" w:cstheme="minorBidi"/>
            <w:kern w:val="2"/>
            <w:sz w:val="22"/>
            <w:szCs w:val="22"/>
            <w:lang w:eastAsia="en-AU"/>
            <w14:ligatures w14:val="standardContextual"/>
          </w:rPr>
          <w:tab/>
        </w:r>
        <w:r w:rsidRPr="00193032">
          <w:t>Notice accompanying proposed annual budget—Act, s 159 (6) (d)</w:t>
        </w:r>
        <w:r>
          <w:tab/>
        </w:r>
        <w:r>
          <w:fldChar w:fldCharType="begin"/>
        </w:r>
        <w:r>
          <w:instrText xml:space="preserve"> PAGEREF _Toc148358579 \h </w:instrText>
        </w:r>
        <w:r>
          <w:fldChar w:fldCharType="separate"/>
        </w:r>
        <w:r w:rsidR="00D318E6">
          <w:t>23</w:t>
        </w:r>
        <w:r>
          <w:fldChar w:fldCharType="end"/>
        </w:r>
      </w:hyperlink>
    </w:p>
    <w:p w14:paraId="1265C733" w14:textId="6ADF874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0" w:history="1">
        <w:r w:rsidRPr="00193032">
          <w:t>38</w:t>
        </w:r>
        <w:r>
          <w:rPr>
            <w:rFonts w:asciiTheme="minorHAnsi" w:eastAsiaTheme="minorEastAsia" w:hAnsiTheme="minorHAnsi" w:cstheme="minorBidi"/>
            <w:kern w:val="2"/>
            <w:sz w:val="22"/>
            <w:szCs w:val="22"/>
            <w:lang w:eastAsia="en-AU"/>
            <w14:ligatures w14:val="standardContextual"/>
          </w:rPr>
          <w:tab/>
        </w:r>
        <w:r w:rsidRPr="00193032">
          <w:t>Limit on contingencies in annual budget—Act, s 164</w:t>
        </w:r>
        <w:r>
          <w:tab/>
        </w:r>
        <w:r>
          <w:fldChar w:fldCharType="begin"/>
        </w:r>
        <w:r>
          <w:instrText xml:space="preserve"> PAGEREF _Toc148358580 \h </w:instrText>
        </w:r>
        <w:r>
          <w:fldChar w:fldCharType="separate"/>
        </w:r>
        <w:r w:rsidR="00D318E6">
          <w:t>24</w:t>
        </w:r>
        <w:r>
          <w:fldChar w:fldCharType="end"/>
        </w:r>
      </w:hyperlink>
    </w:p>
    <w:p w14:paraId="6597A77F" w14:textId="4687ED54"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81" w:history="1">
        <w:r w:rsidRPr="00193032">
          <w:t>Division 6.4</w:t>
        </w:r>
        <w:r>
          <w:rPr>
            <w:rFonts w:asciiTheme="minorHAnsi" w:eastAsiaTheme="minorEastAsia" w:hAnsiTheme="minorHAnsi" w:cstheme="minorBidi"/>
            <w:b w:val="0"/>
            <w:kern w:val="2"/>
            <w:sz w:val="22"/>
            <w:szCs w:val="22"/>
            <w:lang w:eastAsia="en-AU"/>
            <w14:ligatures w14:val="standardContextual"/>
          </w:rPr>
          <w:tab/>
        </w:r>
        <w:r w:rsidRPr="00193032">
          <w:t>Annual accounts</w:t>
        </w:r>
        <w:r w:rsidRPr="0031313F">
          <w:rPr>
            <w:vanish/>
          </w:rPr>
          <w:tab/>
        </w:r>
        <w:r w:rsidRPr="0031313F">
          <w:rPr>
            <w:vanish/>
          </w:rPr>
          <w:fldChar w:fldCharType="begin"/>
        </w:r>
        <w:r w:rsidRPr="0031313F">
          <w:rPr>
            <w:vanish/>
          </w:rPr>
          <w:instrText xml:space="preserve"> PAGEREF _Toc148358581 \h </w:instrText>
        </w:r>
        <w:r w:rsidRPr="0031313F">
          <w:rPr>
            <w:vanish/>
          </w:rPr>
        </w:r>
        <w:r w:rsidRPr="0031313F">
          <w:rPr>
            <w:vanish/>
          </w:rPr>
          <w:fldChar w:fldCharType="separate"/>
        </w:r>
        <w:r w:rsidR="00D318E6">
          <w:rPr>
            <w:vanish/>
          </w:rPr>
          <w:t>24</w:t>
        </w:r>
        <w:r w:rsidRPr="0031313F">
          <w:rPr>
            <w:vanish/>
          </w:rPr>
          <w:fldChar w:fldCharType="end"/>
        </w:r>
      </w:hyperlink>
    </w:p>
    <w:p w14:paraId="0601A748" w14:textId="46FAE19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2" w:history="1">
        <w:r w:rsidRPr="00193032">
          <w:t>39</w:t>
        </w:r>
        <w:r>
          <w:rPr>
            <w:rFonts w:asciiTheme="minorHAnsi" w:eastAsiaTheme="minorEastAsia" w:hAnsiTheme="minorHAnsi" w:cstheme="minorBidi"/>
            <w:kern w:val="2"/>
            <w:sz w:val="22"/>
            <w:szCs w:val="22"/>
            <w:lang w:eastAsia="en-AU"/>
            <w14:ligatures w14:val="standardContextual"/>
          </w:rPr>
          <w:tab/>
        </w:r>
        <w:r w:rsidRPr="00193032">
          <w:t>Copies of audited accounts—Act, s 169 (8) (a) (ii)</w:t>
        </w:r>
        <w:r>
          <w:tab/>
        </w:r>
        <w:r>
          <w:fldChar w:fldCharType="begin"/>
        </w:r>
        <w:r>
          <w:instrText xml:space="preserve"> PAGEREF _Toc148358582 \h </w:instrText>
        </w:r>
        <w:r>
          <w:fldChar w:fldCharType="separate"/>
        </w:r>
        <w:r w:rsidR="00D318E6">
          <w:t>24</w:t>
        </w:r>
        <w:r>
          <w:fldChar w:fldCharType="end"/>
        </w:r>
      </w:hyperlink>
    </w:p>
    <w:p w14:paraId="087B171A" w14:textId="3898E602"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83" w:history="1">
        <w:r w:rsidRPr="00193032">
          <w:t>Division 6.5</w:t>
        </w:r>
        <w:r>
          <w:rPr>
            <w:rFonts w:asciiTheme="minorHAnsi" w:eastAsiaTheme="minorEastAsia" w:hAnsiTheme="minorHAnsi" w:cstheme="minorBidi"/>
            <w:b w:val="0"/>
            <w:kern w:val="2"/>
            <w:sz w:val="22"/>
            <w:szCs w:val="22"/>
            <w:lang w:eastAsia="en-AU"/>
            <w14:ligatures w14:val="standardContextual"/>
          </w:rPr>
          <w:tab/>
        </w:r>
        <w:r w:rsidRPr="00193032">
          <w:t>Surplus or deficit of accounts</w:t>
        </w:r>
        <w:r w:rsidRPr="0031313F">
          <w:rPr>
            <w:vanish/>
          </w:rPr>
          <w:tab/>
        </w:r>
        <w:r w:rsidRPr="0031313F">
          <w:rPr>
            <w:vanish/>
          </w:rPr>
          <w:fldChar w:fldCharType="begin"/>
        </w:r>
        <w:r w:rsidRPr="0031313F">
          <w:rPr>
            <w:vanish/>
          </w:rPr>
          <w:instrText xml:space="preserve"> PAGEREF _Toc148358583 \h </w:instrText>
        </w:r>
        <w:r w:rsidRPr="0031313F">
          <w:rPr>
            <w:vanish/>
          </w:rPr>
        </w:r>
        <w:r w:rsidRPr="0031313F">
          <w:rPr>
            <w:vanish/>
          </w:rPr>
          <w:fldChar w:fldCharType="separate"/>
        </w:r>
        <w:r w:rsidR="00D318E6">
          <w:rPr>
            <w:vanish/>
          </w:rPr>
          <w:t>25</w:t>
        </w:r>
        <w:r w:rsidRPr="0031313F">
          <w:rPr>
            <w:vanish/>
          </w:rPr>
          <w:fldChar w:fldCharType="end"/>
        </w:r>
      </w:hyperlink>
    </w:p>
    <w:p w14:paraId="7531FEC8" w14:textId="4FBE00F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4" w:history="1">
        <w:r w:rsidRPr="00193032">
          <w:t>40</w:t>
        </w:r>
        <w:r>
          <w:rPr>
            <w:rFonts w:asciiTheme="minorHAnsi" w:eastAsiaTheme="minorEastAsia" w:hAnsiTheme="minorHAnsi" w:cstheme="minorBidi"/>
            <w:kern w:val="2"/>
            <w:sz w:val="22"/>
            <w:szCs w:val="22"/>
            <w:lang w:eastAsia="en-AU"/>
            <w14:ligatures w14:val="standardContextual"/>
          </w:rPr>
          <w:tab/>
        </w:r>
        <w:r w:rsidRPr="00193032">
          <w:t>Making good of deficit—Act, s 174 (3) (c)</w:t>
        </w:r>
        <w:r>
          <w:tab/>
        </w:r>
        <w:r>
          <w:fldChar w:fldCharType="begin"/>
        </w:r>
        <w:r>
          <w:instrText xml:space="preserve"> PAGEREF _Toc148358584 \h </w:instrText>
        </w:r>
        <w:r>
          <w:fldChar w:fldCharType="separate"/>
        </w:r>
        <w:r w:rsidR="00D318E6">
          <w:t>25</w:t>
        </w:r>
        <w:r>
          <w:fldChar w:fldCharType="end"/>
        </w:r>
      </w:hyperlink>
    </w:p>
    <w:p w14:paraId="1A0843A8" w14:textId="3AEA5290"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85" w:history="1">
        <w:r w:rsidRPr="00193032">
          <w:t>Part 7</w:t>
        </w:r>
        <w:r>
          <w:rPr>
            <w:rFonts w:asciiTheme="minorHAnsi" w:eastAsiaTheme="minorEastAsia" w:hAnsiTheme="minorHAnsi" w:cstheme="minorBidi"/>
            <w:b w:val="0"/>
            <w:kern w:val="2"/>
            <w:sz w:val="22"/>
            <w:szCs w:val="22"/>
            <w:lang w:eastAsia="en-AU"/>
            <w14:ligatures w14:val="standardContextual"/>
          </w:rPr>
          <w:tab/>
        </w:r>
        <w:r w:rsidRPr="00193032">
          <w:t>Disputes</w:t>
        </w:r>
        <w:r w:rsidRPr="0031313F">
          <w:rPr>
            <w:vanish/>
          </w:rPr>
          <w:tab/>
        </w:r>
        <w:r w:rsidRPr="0031313F">
          <w:rPr>
            <w:vanish/>
          </w:rPr>
          <w:fldChar w:fldCharType="begin"/>
        </w:r>
        <w:r w:rsidRPr="0031313F">
          <w:rPr>
            <w:vanish/>
          </w:rPr>
          <w:instrText xml:space="preserve"> PAGEREF _Toc148358585 \h </w:instrText>
        </w:r>
        <w:r w:rsidRPr="0031313F">
          <w:rPr>
            <w:vanish/>
          </w:rPr>
        </w:r>
        <w:r w:rsidRPr="0031313F">
          <w:rPr>
            <w:vanish/>
          </w:rPr>
          <w:fldChar w:fldCharType="separate"/>
        </w:r>
        <w:r w:rsidR="00D318E6">
          <w:rPr>
            <w:vanish/>
          </w:rPr>
          <w:t>26</w:t>
        </w:r>
        <w:r w:rsidRPr="0031313F">
          <w:rPr>
            <w:vanish/>
          </w:rPr>
          <w:fldChar w:fldCharType="end"/>
        </w:r>
      </w:hyperlink>
    </w:p>
    <w:p w14:paraId="4A184764" w14:textId="7FC0B51B"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86" w:history="1">
        <w:r w:rsidRPr="00193032">
          <w:t>Division 7.1</w:t>
        </w:r>
        <w:r>
          <w:rPr>
            <w:rFonts w:asciiTheme="minorHAnsi" w:eastAsiaTheme="minorEastAsia" w:hAnsiTheme="minorHAnsi" w:cstheme="minorBidi"/>
            <w:b w:val="0"/>
            <w:kern w:val="2"/>
            <w:sz w:val="22"/>
            <w:szCs w:val="22"/>
            <w:lang w:eastAsia="en-AU"/>
            <w14:ligatures w14:val="standardContextual"/>
          </w:rPr>
          <w:tab/>
        </w:r>
        <w:r w:rsidRPr="00193032">
          <w:t>Dispute resolution</w:t>
        </w:r>
        <w:r w:rsidRPr="0031313F">
          <w:rPr>
            <w:vanish/>
          </w:rPr>
          <w:tab/>
        </w:r>
        <w:r w:rsidRPr="0031313F">
          <w:rPr>
            <w:vanish/>
          </w:rPr>
          <w:fldChar w:fldCharType="begin"/>
        </w:r>
        <w:r w:rsidRPr="0031313F">
          <w:rPr>
            <w:vanish/>
          </w:rPr>
          <w:instrText xml:space="preserve"> PAGEREF _Toc148358586 \h </w:instrText>
        </w:r>
        <w:r w:rsidRPr="0031313F">
          <w:rPr>
            <w:vanish/>
          </w:rPr>
        </w:r>
        <w:r w:rsidRPr="0031313F">
          <w:rPr>
            <w:vanish/>
          </w:rPr>
          <w:fldChar w:fldCharType="separate"/>
        </w:r>
        <w:r w:rsidR="00D318E6">
          <w:rPr>
            <w:vanish/>
          </w:rPr>
          <w:t>26</w:t>
        </w:r>
        <w:r w:rsidRPr="0031313F">
          <w:rPr>
            <w:vanish/>
          </w:rPr>
          <w:fldChar w:fldCharType="end"/>
        </w:r>
      </w:hyperlink>
    </w:p>
    <w:p w14:paraId="2077AC7C" w14:textId="16ED1E2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7" w:history="1">
        <w:r w:rsidRPr="00193032">
          <w:t>41</w:t>
        </w:r>
        <w:r>
          <w:rPr>
            <w:rFonts w:asciiTheme="minorHAnsi" w:eastAsiaTheme="minorEastAsia" w:hAnsiTheme="minorHAnsi" w:cstheme="minorBidi"/>
            <w:kern w:val="2"/>
            <w:sz w:val="22"/>
            <w:szCs w:val="22"/>
            <w:lang w:eastAsia="en-AU"/>
            <w14:ligatures w14:val="standardContextual"/>
          </w:rPr>
          <w:tab/>
        </w:r>
        <w:r w:rsidRPr="00193032">
          <w:t>Representative for residents in dispute—Act, s 176 (2)</w:t>
        </w:r>
        <w:r>
          <w:tab/>
        </w:r>
        <w:r>
          <w:fldChar w:fldCharType="begin"/>
        </w:r>
        <w:r>
          <w:instrText xml:space="preserve"> PAGEREF _Toc148358587 \h </w:instrText>
        </w:r>
        <w:r>
          <w:fldChar w:fldCharType="separate"/>
        </w:r>
        <w:r w:rsidR="00D318E6">
          <w:t>26</w:t>
        </w:r>
        <w:r>
          <w:fldChar w:fldCharType="end"/>
        </w:r>
      </w:hyperlink>
    </w:p>
    <w:p w14:paraId="2A20CCC4" w14:textId="249FA40D"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88" w:history="1">
        <w:r w:rsidRPr="00193032">
          <w:t>Division 7.2</w:t>
        </w:r>
        <w:r>
          <w:rPr>
            <w:rFonts w:asciiTheme="minorHAnsi" w:eastAsiaTheme="minorEastAsia" w:hAnsiTheme="minorHAnsi" w:cstheme="minorBidi"/>
            <w:b w:val="0"/>
            <w:kern w:val="2"/>
            <w:sz w:val="22"/>
            <w:szCs w:val="22"/>
            <w:lang w:eastAsia="en-AU"/>
            <w14:ligatures w14:val="standardContextual"/>
          </w:rPr>
          <w:tab/>
        </w:r>
        <w:r w:rsidRPr="00193032">
          <w:t>ACAT—applications and orders</w:t>
        </w:r>
        <w:r w:rsidRPr="0031313F">
          <w:rPr>
            <w:vanish/>
          </w:rPr>
          <w:tab/>
        </w:r>
        <w:r w:rsidRPr="0031313F">
          <w:rPr>
            <w:vanish/>
          </w:rPr>
          <w:fldChar w:fldCharType="begin"/>
        </w:r>
        <w:r w:rsidRPr="0031313F">
          <w:rPr>
            <w:vanish/>
          </w:rPr>
          <w:instrText xml:space="preserve"> PAGEREF _Toc148358588 \h </w:instrText>
        </w:r>
        <w:r w:rsidRPr="0031313F">
          <w:rPr>
            <w:vanish/>
          </w:rPr>
        </w:r>
        <w:r w:rsidRPr="0031313F">
          <w:rPr>
            <w:vanish/>
          </w:rPr>
          <w:fldChar w:fldCharType="separate"/>
        </w:r>
        <w:r w:rsidR="00D318E6">
          <w:rPr>
            <w:vanish/>
          </w:rPr>
          <w:t>26</w:t>
        </w:r>
        <w:r w:rsidRPr="0031313F">
          <w:rPr>
            <w:vanish/>
          </w:rPr>
          <w:fldChar w:fldCharType="end"/>
        </w:r>
      </w:hyperlink>
    </w:p>
    <w:p w14:paraId="475C4C20" w14:textId="1AAF2C1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9" w:history="1">
        <w:r w:rsidRPr="00193032">
          <w:t>42</w:t>
        </w:r>
        <w:r>
          <w:rPr>
            <w:rFonts w:asciiTheme="minorHAnsi" w:eastAsiaTheme="minorEastAsia" w:hAnsiTheme="minorHAnsi" w:cstheme="minorBidi"/>
            <w:kern w:val="2"/>
            <w:sz w:val="22"/>
            <w:szCs w:val="22"/>
            <w:lang w:eastAsia="en-AU"/>
            <w14:ligatures w14:val="standardContextual"/>
          </w:rPr>
          <w:tab/>
        </w:r>
        <w:r w:rsidRPr="00193032">
          <w:t>Time for making ACAT applications</w:t>
        </w:r>
        <w:r>
          <w:tab/>
        </w:r>
        <w:r>
          <w:fldChar w:fldCharType="begin"/>
        </w:r>
        <w:r>
          <w:instrText xml:space="preserve"> PAGEREF _Toc148358589 \h </w:instrText>
        </w:r>
        <w:r>
          <w:fldChar w:fldCharType="separate"/>
        </w:r>
        <w:r w:rsidR="00D318E6">
          <w:t>26</w:t>
        </w:r>
        <w:r>
          <w:fldChar w:fldCharType="end"/>
        </w:r>
      </w:hyperlink>
    </w:p>
    <w:p w14:paraId="3AE1480F" w14:textId="4E45E4E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0" w:history="1">
        <w:r w:rsidRPr="00193032">
          <w:t>43</w:t>
        </w:r>
        <w:r>
          <w:rPr>
            <w:rFonts w:asciiTheme="minorHAnsi" w:eastAsiaTheme="minorEastAsia" w:hAnsiTheme="minorHAnsi" w:cstheme="minorBidi"/>
            <w:kern w:val="2"/>
            <w:sz w:val="22"/>
            <w:szCs w:val="22"/>
            <w:lang w:eastAsia="en-AU"/>
            <w14:ligatures w14:val="standardContextual"/>
          </w:rPr>
          <w:tab/>
        </w:r>
        <w:r w:rsidRPr="00193032">
          <w:t>ACAT applications by residents committee</w:t>
        </w:r>
        <w:r>
          <w:tab/>
        </w:r>
        <w:r>
          <w:fldChar w:fldCharType="begin"/>
        </w:r>
        <w:r>
          <w:instrText xml:space="preserve"> PAGEREF _Toc148358590 \h </w:instrText>
        </w:r>
        <w:r>
          <w:fldChar w:fldCharType="separate"/>
        </w:r>
        <w:r w:rsidR="00D318E6">
          <w:t>26</w:t>
        </w:r>
        <w:r>
          <w:fldChar w:fldCharType="end"/>
        </w:r>
      </w:hyperlink>
    </w:p>
    <w:p w14:paraId="6F963885" w14:textId="1439D1B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1" w:history="1">
        <w:r w:rsidRPr="00193032">
          <w:t>44</w:t>
        </w:r>
        <w:r>
          <w:rPr>
            <w:rFonts w:asciiTheme="minorHAnsi" w:eastAsiaTheme="minorEastAsia" w:hAnsiTheme="minorHAnsi" w:cstheme="minorBidi"/>
            <w:kern w:val="2"/>
            <w:sz w:val="22"/>
            <w:szCs w:val="22"/>
            <w:lang w:eastAsia="en-AU"/>
            <w14:ligatures w14:val="standardContextual"/>
          </w:rPr>
          <w:tab/>
        </w:r>
        <w:r w:rsidRPr="00193032">
          <w:t>ACAT may decide other party to application by operator</w:t>
        </w:r>
        <w:r>
          <w:tab/>
        </w:r>
        <w:r>
          <w:fldChar w:fldCharType="begin"/>
        </w:r>
        <w:r>
          <w:instrText xml:space="preserve"> PAGEREF _Toc148358591 \h </w:instrText>
        </w:r>
        <w:r>
          <w:fldChar w:fldCharType="separate"/>
        </w:r>
        <w:r w:rsidR="00D318E6">
          <w:t>27</w:t>
        </w:r>
        <w:r>
          <w:fldChar w:fldCharType="end"/>
        </w:r>
      </w:hyperlink>
    </w:p>
    <w:p w14:paraId="710334AF" w14:textId="722CC9D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2" w:history="1">
        <w:r w:rsidRPr="00193032">
          <w:t>45</w:t>
        </w:r>
        <w:r>
          <w:rPr>
            <w:rFonts w:asciiTheme="minorHAnsi" w:eastAsiaTheme="minorEastAsia" w:hAnsiTheme="minorHAnsi" w:cstheme="minorBidi"/>
            <w:kern w:val="2"/>
            <w:sz w:val="22"/>
            <w:szCs w:val="22"/>
            <w:lang w:eastAsia="en-AU"/>
            <w14:ligatures w14:val="standardContextual"/>
          </w:rPr>
          <w:tab/>
        </w:r>
        <w:r w:rsidRPr="00193032">
          <w:t>ACAT additional orders—Act, s 181 (1) (k)</w:t>
        </w:r>
        <w:r>
          <w:tab/>
        </w:r>
        <w:r>
          <w:fldChar w:fldCharType="begin"/>
        </w:r>
        <w:r>
          <w:instrText xml:space="preserve"> PAGEREF _Toc148358592 \h </w:instrText>
        </w:r>
        <w:r>
          <w:fldChar w:fldCharType="separate"/>
        </w:r>
        <w:r w:rsidR="00D318E6">
          <w:t>27</w:t>
        </w:r>
        <w:r>
          <w:fldChar w:fldCharType="end"/>
        </w:r>
      </w:hyperlink>
    </w:p>
    <w:p w14:paraId="23090CD8" w14:textId="4CC970A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3" w:history="1">
        <w:r w:rsidRPr="00193032">
          <w:t>46</w:t>
        </w:r>
        <w:r>
          <w:rPr>
            <w:rFonts w:asciiTheme="minorHAnsi" w:eastAsiaTheme="minorEastAsia" w:hAnsiTheme="minorHAnsi" w:cstheme="minorBidi"/>
            <w:kern w:val="2"/>
            <w:sz w:val="22"/>
            <w:szCs w:val="22"/>
            <w:lang w:eastAsia="en-AU"/>
            <w14:ligatures w14:val="standardContextual"/>
          </w:rPr>
          <w:tab/>
        </w:r>
        <w:r w:rsidRPr="00193032">
          <w:t>Differential orders</w:t>
        </w:r>
        <w:r>
          <w:tab/>
        </w:r>
        <w:r>
          <w:fldChar w:fldCharType="begin"/>
        </w:r>
        <w:r>
          <w:instrText xml:space="preserve"> PAGEREF _Toc148358593 \h </w:instrText>
        </w:r>
        <w:r>
          <w:fldChar w:fldCharType="separate"/>
        </w:r>
        <w:r w:rsidR="00D318E6">
          <w:t>27</w:t>
        </w:r>
        <w:r>
          <w:fldChar w:fldCharType="end"/>
        </w:r>
      </w:hyperlink>
    </w:p>
    <w:p w14:paraId="2D3E8A45" w14:textId="1CB5CA41"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594" w:history="1">
        <w:r w:rsidRPr="00193032">
          <w:t>Part 8</w:t>
        </w:r>
        <w:r>
          <w:rPr>
            <w:rFonts w:asciiTheme="minorHAnsi" w:eastAsiaTheme="minorEastAsia" w:hAnsiTheme="minorHAnsi" w:cstheme="minorBidi"/>
            <w:b w:val="0"/>
            <w:kern w:val="2"/>
            <w:sz w:val="22"/>
            <w:szCs w:val="22"/>
            <w:lang w:eastAsia="en-AU"/>
            <w14:ligatures w14:val="standardContextual"/>
          </w:rPr>
          <w:tab/>
        </w:r>
        <w:r w:rsidRPr="00193032">
          <w:t>Ending residence contracts</w:t>
        </w:r>
        <w:r w:rsidRPr="0031313F">
          <w:rPr>
            <w:vanish/>
          </w:rPr>
          <w:tab/>
        </w:r>
        <w:r w:rsidRPr="0031313F">
          <w:rPr>
            <w:vanish/>
          </w:rPr>
          <w:fldChar w:fldCharType="begin"/>
        </w:r>
        <w:r w:rsidRPr="0031313F">
          <w:rPr>
            <w:vanish/>
          </w:rPr>
          <w:instrText xml:space="preserve"> PAGEREF _Toc148358594 \h </w:instrText>
        </w:r>
        <w:r w:rsidRPr="0031313F">
          <w:rPr>
            <w:vanish/>
          </w:rPr>
        </w:r>
        <w:r w:rsidRPr="0031313F">
          <w:rPr>
            <w:vanish/>
          </w:rPr>
          <w:fldChar w:fldCharType="separate"/>
        </w:r>
        <w:r w:rsidR="00D318E6">
          <w:rPr>
            <w:vanish/>
          </w:rPr>
          <w:t>28</w:t>
        </w:r>
        <w:r w:rsidRPr="0031313F">
          <w:rPr>
            <w:vanish/>
          </w:rPr>
          <w:fldChar w:fldCharType="end"/>
        </w:r>
      </w:hyperlink>
    </w:p>
    <w:p w14:paraId="534B3DB3" w14:textId="40283084"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95" w:history="1">
        <w:r w:rsidRPr="00193032">
          <w:t>Division 8.1</w:t>
        </w:r>
        <w:r>
          <w:rPr>
            <w:rFonts w:asciiTheme="minorHAnsi" w:eastAsiaTheme="minorEastAsia" w:hAnsiTheme="minorHAnsi" w:cstheme="minorBidi"/>
            <w:b w:val="0"/>
            <w:kern w:val="2"/>
            <w:sz w:val="22"/>
            <w:szCs w:val="22"/>
            <w:lang w:eastAsia="en-AU"/>
            <w14:ligatures w14:val="standardContextual"/>
          </w:rPr>
          <w:tab/>
        </w:r>
        <w:r w:rsidRPr="00193032">
          <w:t>General principles about ending residence contracts</w:t>
        </w:r>
        <w:r w:rsidRPr="0031313F">
          <w:rPr>
            <w:vanish/>
          </w:rPr>
          <w:tab/>
        </w:r>
        <w:r w:rsidRPr="0031313F">
          <w:rPr>
            <w:vanish/>
          </w:rPr>
          <w:fldChar w:fldCharType="begin"/>
        </w:r>
        <w:r w:rsidRPr="0031313F">
          <w:rPr>
            <w:vanish/>
          </w:rPr>
          <w:instrText xml:space="preserve"> PAGEREF _Toc148358595 \h </w:instrText>
        </w:r>
        <w:r w:rsidRPr="0031313F">
          <w:rPr>
            <w:vanish/>
          </w:rPr>
        </w:r>
        <w:r w:rsidRPr="0031313F">
          <w:rPr>
            <w:vanish/>
          </w:rPr>
          <w:fldChar w:fldCharType="separate"/>
        </w:r>
        <w:r w:rsidR="00D318E6">
          <w:rPr>
            <w:vanish/>
          </w:rPr>
          <w:t>28</w:t>
        </w:r>
        <w:r w:rsidRPr="0031313F">
          <w:rPr>
            <w:vanish/>
          </w:rPr>
          <w:fldChar w:fldCharType="end"/>
        </w:r>
      </w:hyperlink>
    </w:p>
    <w:p w14:paraId="088AE48E" w14:textId="28B88C9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6" w:history="1">
        <w:r w:rsidRPr="00193032">
          <w:t>47</w:t>
        </w:r>
        <w:r>
          <w:rPr>
            <w:rFonts w:asciiTheme="minorHAnsi" w:eastAsiaTheme="minorEastAsia" w:hAnsiTheme="minorHAnsi" w:cstheme="minorBidi"/>
            <w:kern w:val="2"/>
            <w:sz w:val="22"/>
            <w:szCs w:val="22"/>
            <w:lang w:eastAsia="en-AU"/>
            <w14:ligatures w14:val="standardContextual"/>
          </w:rPr>
          <w:tab/>
        </w:r>
        <w:r w:rsidRPr="00193032">
          <w:t>Time for giving notice to end contract—Act, s 184 (2)</w:t>
        </w:r>
        <w:r>
          <w:tab/>
        </w:r>
        <w:r>
          <w:fldChar w:fldCharType="begin"/>
        </w:r>
        <w:r>
          <w:instrText xml:space="preserve"> PAGEREF _Toc148358596 \h </w:instrText>
        </w:r>
        <w:r>
          <w:fldChar w:fldCharType="separate"/>
        </w:r>
        <w:r w:rsidR="00D318E6">
          <w:t>28</w:t>
        </w:r>
        <w:r>
          <w:fldChar w:fldCharType="end"/>
        </w:r>
      </w:hyperlink>
    </w:p>
    <w:p w14:paraId="536EDDF9" w14:textId="0E95D91F" w:rsidR="0031313F" w:rsidRDefault="0031313F">
      <w:pPr>
        <w:pStyle w:val="TOC3"/>
        <w:rPr>
          <w:rFonts w:asciiTheme="minorHAnsi" w:eastAsiaTheme="minorEastAsia" w:hAnsiTheme="minorHAnsi" w:cstheme="minorBidi"/>
          <w:b w:val="0"/>
          <w:kern w:val="2"/>
          <w:sz w:val="22"/>
          <w:szCs w:val="22"/>
          <w:lang w:eastAsia="en-AU"/>
          <w14:ligatures w14:val="standardContextual"/>
        </w:rPr>
      </w:pPr>
      <w:hyperlink w:anchor="_Toc148358597" w:history="1">
        <w:r w:rsidRPr="00193032">
          <w:t>Division 8.2</w:t>
        </w:r>
        <w:r>
          <w:rPr>
            <w:rFonts w:asciiTheme="minorHAnsi" w:eastAsiaTheme="minorEastAsia" w:hAnsiTheme="minorHAnsi" w:cstheme="minorBidi"/>
            <w:b w:val="0"/>
            <w:kern w:val="2"/>
            <w:sz w:val="22"/>
            <w:szCs w:val="22"/>
            <w:lang w:eastAsia="en-AU"/>
            <w14:ligatures w14:val="standardContextual"/>
          </w:rPr>
          <w:tab/>
        </w:r>
        <w:r w:rsidRPr="00193032">
          <w:t>Uncollected goods</w:t>
        </w:r>
        <w:r w:rsidRPr="0031313F">
          <w:rPr>
            <w:vanish/>
          </w:rPr>
          <w:tab/>
        </w:r>
        <w:r w:rsidRPr="0031313F">
          <w:rPr>
            <w:vanish/>
          </w:rPr>
          <w:fldChar w:fldCharType="begin"/>
        </w:r>
        <w:r w:rsidRPr="0031313F">
          <w:rPr>
            <w:vanish/>
          </w:rPr>
          <w:instrText xml:space="preserve"> PAGEREF _Toc148358597 \h </w:instrText>
        </w:r>
        <w:r w:rsidRPr="0031313F">
          <w:rPr>
            <w:vanish/>
          </w:rPr>
        </w:r>
        <w:r w:rsidRPr="0031313F">
          <w:rPr>
            <w:vanish/>
          </w:rPr>
          <w:fldChar w:fldCharType="separate"/>
        </w:r>
        <w:r w:rsidR="00D318E6">
          <w:rPr>
            <w:vanish/>
          </w:rPr>
          <w:t>28</w:t>
        </w:r>
        <w:r w:rsidRPr="0031313F">
          <w:rPr>
            <w:vanish/>
          </w:rPr>
          <w:fldChar w:fldCharType="end"/>
        </w:r>
      </w:hyperlink>
    </w:p>
    <w:p w14:paraId="5F4670BF" w14:textId="007F108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8" w:history="1">
        <w:r w:rsidRPr="00193032">
          <w:t>48</w:t>
        </w:r>
        <w:r>
          <w:rPr>
            <w:rFonts w:asciiTheme="minorHAnsi" w:eastAsiaTheme="minorEastAsia" w:hAnsiTheme="minorHAnsi" w:cstheme="minorBidi"/>
            <w:kern w:val="2"/>
            <w:sz w:val="22"/>
            <w:szCs w:val="22"/>
            <w:lang w:eastAsia="en-AU"/>
            <w14:ligatures w14:val="standardContextual"/>
          </w:rPr>
          <w:tab/>
        </w:r>
        <w:r w:rsidRPr="00193032">
          <w:t xml:space="preserve">Meaning of </w:t>
        </w:r>
        <w:r w:rsidRPr="00193032">
          <w:rPr>
            <w:i/>
          </w:rPr>
          <w:t>uncollected goods</w:t>
        </w:r>
        <w:r w:rsidRPr="00193032">
          <w:t>—div 8.2</w:t>
        </w:r>
        <w:r>
          <w:tab/>
        </w:r>
        <w:r>
          <w:fldChar w:fldCharType="begin"/>
        </w:r>
        <w:r>
          <w:instrText xml:space="preserve"> PAGEREF _Toc148358598 \h </w:instrText>
        </w:r>
        <w:r>
          <w:fldChar w:fldCharType="separate"/>
        </w:r>
        <w:r w:rsidR="00D318E6">
          <w:t>28</w:t>
        </w:r>
        <w:r>
          <w:fldChar w:fldCharType="end"/>
        </w:r>
      </w:hyperlink>
    </w:p>
    <w:p w14:paraId="2C6040AE" w14:textId="03C6CC5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9" w:history="1">
        <w:r w:rsidRPr="00193032">
          <w:t>49</w:t>
        </w:r>
        <w:r>
          <w:rPr>
            <w:rFonts w:asciiTheme="minorHAnsi" w:eastAsiaTheme="minorEastAsia" w:hAnsiTheme="minorHAnsi" w:cstheme="minorBidi"/>
            <w:kern w:val="2"/>
            <w:sz w:val="22"/>
            <w:szCs w:val="22"/>
            <w:lang w:eastAsia="en-AU"/>
            <w14:ligatures w14:val="standardContextual"/>
          </w:rPr>
          <w:tab/>
        </w:r>
        <w:r w:rsidRPr="00193032">
          <w:t>Disposal of perishable and certain other uncollected goods—Act, s 203 (1) (b)</w:t>
        </w:r>
        <w:r>
          <w:tab/>
        </w:r>
        <w:r>
          <w:fldChar w:fldCharType="begin"/>
        </w:r>
        <w:r>
          <w:instrText xml:space="preserve"> PAGEREF _Toc148358599 \h </w:instrText>
        </w:r>
        <w:r>
          <w:fldChar w:fldCharType="separate"/>
        </w:r>
        <w:r w:rsidR="00D318E6">
          <w:t>29</w:t>
        </w:r>
        <w:r>
          <w:fldChar w:fldCharType="end"/>
        </w:r>
      </w:hyperlink>
    </w:p>
    <w:p w14:paraId="039E1F44" w14:textId="624334D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0" w:history="1">
        <w:r w:rsidRPr="00193032">
          <w:t>50</w:t>
        </w:r>
        <w:r>
          <w:rPr>
            <w:rFonts w:asciiTheme="minorHAnsi" w:eastAsiaTheme="minorEastAsia" w:hAnsiTheme="minorHAnsi" w:cstheme="minorBidi"/>
            <w:kern w:val="2"/>
            <w:sz w:val="22"/>
            <w:szCs w:val="22"/>
            <w:lang w:eastAsia="en-AU"/>
            <w14:ligatures w14:val="standardContextual"/>
          </w:rPr>
          <w:tab/>
        </w:r>
        <w:r w:rsidRPr="00193032">
          <w:t>Storage of other uncollected goods</w:t>
        </w:r>
        <w:r>
          <w:tab/>
        </w:r>
        <w:r>
          <w:fldChar w:fldCharType="begin"/>
        </w:r>
        <w:r>
          <w:instrText xml:space="preserve"> PAGEREF _Toc148358600 \h </w:instrText>
        </w:r>
        <w:r>
          <w:fldChar w:fldCharType="separate"/>
        </w:r>
        <w:r w:rsidR="00D318E6">
          <w:t>29</w:t>
        </w:r>
        <w:r>
          <w:fldChar w:fldCharType="end"/>
        </w:r>
      </w:hyperlink>
    </w:p>
    <w:p w14:paraId="64223530" w14:textId="5DEA873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1" w:history="1">
        <w:r w:rsidRPr="00193032">
          <w:t>51</w:t>
        </w:r>
        <w:r>
          <w:rPr>
            <w:rFonts w:asciiTheme="minorHAnsi" w:eastAsiaTheme="minorEastAsia" w:hAnsiTheme="minorHAnsi" w:cstheme="minorBidi"/>
            <w:kern w:val="2"/>
            <w:sz w:val="22"/>
            <w:szCs w:val="22"/>
            <w:lang w:eastAsia="en-AU"/>
            <w14:ligatures w14:val="standardContextual"/>
          </w:rPr>
          <w:tab/>
        </w:r>
        <w:r w:rsidRPr="00193032">
          <w:t>Claiming uncollected goods</w:t>
        </w:r>
        <w:r>
          <w:tab/>
        </w:r>
        <w:r>
          <w:fldChar w:fldCharType="begin"/>
        </w:r>
        <w:r>
          <w:instrText xml:space="preserve"> PAGEREF _Toc148358601 \h </w:instrText>
        </w:r>
        <w:r>
          <w:fldChar w:fldCharType="separate"/>
        </w:r>
        <w:r w:rsidR="00D318E6">
          <w:t>30</w:t>
        </w:r>
        <w:r>
          <w:fldChar w:fldCharType="end"/>
        </w:r>
      </w:hyperlink>
    </w:p>
    <w:p w14:paraId="0F5F6934" w14:textId="41DA8B7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2" w:history="1">
        <w:r w:rsidRPr="00193032">
          <w:t>52</w:t>
        </w:r>
        <w:r>
          <w:rPr>
            <w:rFonts w:asciiTheme="minorHAnsi" w:eastAsiaTheme="minorEastAsia" w:hAnsiTheme="minorHAnsi" w:cstheme="minorBidi"/>
            <w:kern w:val="2"/>
            <w:sz w:val="22"/>
            <w:szCs w:val="22"/>
            <w:lang w:eastAsia="en-AU"/>
            <w14:ligatures w14:val="standardContextual"/>
          </w:rPr>
          <w:tab/>
        </w:r>
        <w:r w:rsidRPr="00193032">
          <w:t>Disposal of uncollected goods after storage</w:t>
        </w:r>
        <w:r>
          <w:tab/>
        </w:r>
        <w:r>
          <w:fldChar w:fldCharType="begin"/>
        </w:r>
        <w:r>
          <w:instrText xml:space="preserve"> PAGEREF _Toc148358602 \h </w:instrText>
        </w:r>
        <w:r>
          <w:fldChar w:fldCharType="separate"/>
        </w:r>
        <w:r w:rsidR="00D318E6">
          <w:t>31</w:t>
        </w:r>
        <w:r>
          <w:fldChar w:fldCharType="end"/>
        </w:r>
      </w:hyperlink>
    </w:p>
    <w:p w14:paraId="5A539F8B" w14:textId="4C166D2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3" w:history="1">
        <w:r w:rsidRPr="00193032">
          <w:t>53</w:t>
        </w:r>
        <w:r>
          <w:rPr>
            <w:rFonts w:asciiTheme="minorHAnsi" w:eastAsiaTheme="minorEastAsia" w:hAnsiTheme="minorHAnsi" w:cstheme="minorBidi"/>
            <w:kern w:val="2"/>
            <w:sz w:val="22"/>
            <w:szCs w:val="22"/>
            <w:lang w:eastAsia="en-AU"/>
            <w14:ligatures w14:val="standardContextual"/>
          </w:rPr>
          <w:tab/>
        </w:r>
        <w:r w:rsidRPr="00193032">
          <w:t>Records and accounting</w:t>
        </w:r>
        <w:r>
          <w:tab/>
        </w:r>
        <w:r>
          <w:fldChar w:fldCharType="begin"/>
        </w:r>
        <w:r>
          <w:instrText xml:space="preserve"> PAGEREF _Toc148358603 \h </w:instrText>
        </w:r>
        <w:r>
          <w:fldChar w:fldCharType="separate"/>
        </w:r>
        <w:r w:rsidR="00D318E6">
          <w:t>32</w:t>
        </w:r>
        <w:r>
          <w:fldChar w:fldCharType="end"/>
        </w:r>
      </w:hyperlink>
    </w:p>
    <w:p w14:paraId="551C856A" w14:textId="396BAA8B"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604" w:history="1">
        <w:r w:rsidRPr="00193032">
          <w:t>Part 9</w:t>
        </w:r>
        <w:r>
          <w:rPr>
            <w:rFonts w:asciiTheme="minorHAnsi" w:eastAsiaTheme="minorEastAsia" w:hAnsiTheme="minorHAnsi" w:cstheme="minorBidi"/>
            <w:b w:val="0"/>
            <w:kern w:val="2"/>
            <w:sz w:val="22"/>
            <w:szCs w:val="22"/>
            <w:lang w:eastAsia="en-AU"/>
            <w14:ligatures w14:val="standardContextual"/>
          </w:rPr>
          <w:tab/>
        </w:r>
        <w:r w:rsidRPr="00193032">
          <w:t>Prescribed rates of interest</w:t>
        </w:r>
        <w:r w:rsidRPr="0031313F">
          <w:rPr>
            <w:vanish/>
          </w:rPr>
          <w:tab/>
        </w:r>
        <w:r w:rsidRPr="0031313F">
          <w:rPr>
            <w:vanish/>
          </w:rPr>
          <w:fldChar w:fldCharType="begin"/>
        </w:r>
        <w:r w:rsidRPr="0031313F">
          <w:rPr>
            <w:vanish/>
          </w:rPr>
          <w:instrText xml:space="preserve"> PAGEREF _Toc148358604 \h </w:instrText>
        </w:r>
        <w:r w:rsidRPr="0031313F">
          <w:rPr>
            <w:vanish/>
          </w:rPr>
        </w:r>
        <w:r w:rsidRPr="0031313F">
          <w:rPr>
            <w:vanish/>
          </w:rPr>
          <w:fldChar w:fldCharType="separate"/>
        </w:r>
        <w:r w:rsidR="00D318E6">
          <w:rPr>
            <w:vanish/>
          </w:rPr>
          <w:t>33</w:t>
        </w:r>
        <w:r w:rsidRPr="0031313F">
          <w:rPr>
            <w:vanish/>
          </w:rPr>
          <w:fldChar w:fldCharType="end"/>
        </w:r>
      </w:hyperlink>
    </w:p>
    <w:p w14:paraId="42371F41" w14:textId="5C853850"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5" w:history="1">
        <w:r w:rsidRPr="00193032">
          <w:t>54</w:t>
        </w:r>
        <w:r>
          <w:rPr>
            <w:rFonts w:asciiTheme="minorHAnsi" w:eastAsiaTheme="minorEastAsia" w:hAnsiTheme="minorHAnsi" w:cstheme="minorBidi"/>
            <w:kern w:val="2"/>
            <w:sz w:val="22"/>
            <w:szCs w:val="22"/>
            <w:lang w:eastAsia="en-AU"/>
            <w14:ligatures w14:val="standardContextual"/>
          </w:rPr>
          <w:tab/>
        </w:r>
        <w:r w:rsidRPr="00193032">
          <w:t>Prescribed rate of interest—Act, s 213 (3)</w:t>
        </w:r>
        <w:r>
          <w:tab/>
        </w:r>
        <w:r>
          <w:fldChar w:fldCharType="begin"/>
        </w:r>
        <w:r>
          <w:instrText xml:space="preserve"> PAGEREF _Toc148358605 \h </w:instrText>
        </w:r>
        <w:r>
          <w:fldChar w:fldCharType="separate"/>
        </w:r>
        <w:r w:rsidR="00D318E6">
          <w:t>33</w:t>
        </w:r>
        <w:r>
          <w:fldChar w:fldCharType="end"/>
        </w:r>
      </w:hyperlink>
    </w:p>
    <w:p w14:paraId="57B6E218" w14:textId="6A7F9ED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6" w:history="1">
        <w:r w:rsidRPr="00193032">
          <w:t>55</w:t>
        </w:r>
        <w:r>
          <w:rPr>
            <w:rFonts w:asciiTheme="minorHAnsi" w:eastAsiaTheme="minorEastAsia" w:hAnsiTheme="minorHAnsi" w:cstheme="minorBidi"/>
            <w:kern w:val="2"/>
            <w:sz w:val="22"/>
            <w:szCs w:val="22"/>
            <w:lang w:eastAsia="en-AU"/>
            <w14:ligatures w14:val="standardContextual"/>
          </w:rPr>
          <w:tab/>
        </w:r>
        <w:r w:rsidRPr="00193032">
          <w:t>Prescribed rate of interest—Act, s 235 (6) (b)</w:t>
        </w:r>
        <w:r>
          <w:tab/>
        </w:r>
        <w:r>
          <w:fldChar w:fldCharType="begin"/>
        </w:r>
        <w:r>
          <w:instrText xml:space="preserve"> PAGEREF _Toc148358606 \h </w:instrText>
        </w:r>
        <w:r>
          <w:fldChar w:fldCharType="separate"/>
        </w:r>
        <w:r w:rsidR="00D318E6">
          <w:t>33</w:t>
        </w:r>
        <w:r>
          <w:fldChar w:fldCharType="end"/>
        </w:r>
      </w:hyperlink>
    </w:p>
    <w:p w14:paraId="1E0C98A0" w14:textId="07C3A86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7" w:history="1">
        <w:r w:rsidRPr="00193032">
          <w:t>56</w:t>
        </w:r>
        <w:r>
          <w:rPr>
            <w:rFonts w:asciiTheme="minorHAnsi" w:eastAsiaTheme="minorEastAsia" w:hAnsiTheme="minorHAnsi" w:cstheme="minorBidi"/>
            <w:kern w:val="2"/>
            <w:sz w:val="22"/>
            <w:szCs w:val="22"/>
            <w:lang w:eastAsia="en-AU"/>
            <w14:ligatures w14:val="standardContextual"/>
          </w:rPr>
          <w:tab/>
        </w:r>
        <w:r w:rsidRPr="00193032">
          <w:t>Prescribed rate of interest—Act, s 237 (3)</w:t>
        </w:r>
        <w:r>
          <w:tab/>
        </w:r>
        <w:r>
          <w:fldChar w:fldCharType="begin"/>
        </w:r>
        <w:r>
          <w:instrText xml:space="preserve"> PAGEREF _Toc148358607 \h </w:instrText>
        </w:r>
        <w:r>
          <w:fldChar w:fldCharType="separate"/>
        </w:r>
        <w:r w:rsidR="00D318E6">
          <w:t>33</w:t>
        </w:r>
        <w:r>
          <w:fldChar w:fldCharType="end"/>
        </w:r>
      </w:hyperlink>
    </w:p>
    <w:p w14:paraId="6447E6CC" w14:textId="030F3C6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8" w:history="1">
        <w:r w:rsidRPr="00193032">
          <w:t>57</w:t>
        </w:r>
        <w:r>
          <w:rPr>
            <w:rFonts w:asciiTheme="minorHAnsi" w:eastAsiaTheme="minorEastAsia" w:hAnsiTheme="minorHAnsi" w:cstheme="minorBidi"/>
            <w:kern w:val="2"/>
            <w:sz w:val="22"/>
            <w:szCs w:val="22"/>
            <w:lang w:eastAsia="en-AU"/>
            <w14:ligatures w14:val="standardContextual"/>
          </w:rPr>
          <w:tab/>
        </w:r>
        <w:r w:rsidRPr="00193032">
          <w:t>Prescribed rate of interest—Act, s 238 (8) (b)</w:t>
        </w:r>
        <w:r>
          <w:tab/>
        </w:r>
        <w:r>
          <w:fldChar w:fldCharType="begin"/>
        </w:r>
        <w:r>
          <w:instrText xml:space="preserve"> PAGEREF _Toc148358608 \h </w:instrText>
        </w:r>
        <w:r>
          <w:fldChar w:fldCharType="separate"/>
        </w:r>
        <w:r w:rsidR="00D318E6">
          <w:t>33</w:t>
        </w:r>
        <w:r>
          <w:fldChar w:fldCharType="end"/>
        </w:r>
      </w:hyperlink>
    </w:p>
    <w:p w14:paraId="356E148D" w14:textId="0ECEF52D"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609" w:history="1">
        <w:r w:rsidRPr="00193032">
          <w:t>Part 10</w:t>
        </w:r>
        <w:r>
          <w:rPr>
            <w:rFonts w:asciiTheme="minorHAnsi" w:eastAsiaTheme="minorEastAsia" w:hAnsiTheme="minorHAnsi" w:cstheme="minorBidi"/>
            <w:b w:val="0"/>
            <w:kern w:val="2"/>
            <w:sz w:val="22"/>
            <w:szCs w:val="22"/>
            <w:lang w:eastAsia="en-AU"/>
            <w14:ligatures w14:val="standardContextual"/>
          </w:rPr>
          <w:tab/>
        </w:r>
        <w:r w:rsidRPr="00193032">
          <w:t>Protection of ingoing contributions paid by residents other than registered interest holders</w:t>
        </w:r>
        <w:r w:rsidRPr="0031313F">
          <w:rPr>
            <w:vanish/>
          </w:rPr>
          <w:tab/>
        </w:r>
        <w:r w:rsidRPr="0031313F">
          <w:rPr>
            <w:vanish/>
          </w:rPr>
          <w:fldChar w:fldCharType="begin"/>
        </w:r>
        <w:r w:rsidRPr="0031313F">
          <w:rPr>
            <w:vanish/>
          </w:rPr>
          <w:instrText xml:space="preserve"> PAGEREF _Toc148358609 \h </w:instrText>
        </w:r>
        <w:r w:rsidRPr="0031313F">
          <w:rPr>
            <w:vanish/>
          </w:rPr>
        </w:r>
        <w:r w:rsidRPr="0031313F">
          <w:rPr>
            <w:vanish/>
          </w:rPr>
          <w:fldChar w:fldCharType="separate"/>
        </w:r>
        <w:r w:rsidR="00D318E6">
          <w:rPr>
            <w:vanish/>
          </w:rPr>
          <w:t>34</w:t>
        </w:r>
        <w:r w:rsidRPr="0031313F">
          <w:rPr>
            <w:vanish/>
          </w:rPr>
          <w:fldChar w:fldCharType="end"/>
        </w:r>
      </w:hyperlink>
    </w:p>
    <w:p w14:paraId="5B17230A" w14:textId="0A0B9E3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0" w:history="1">
        <w:r w:rsidRPr="00193032">
          <w:t>58</w:t>
        </w:r>
        <w:r>
          <w:rPr>
            <w:rFonts w:asciiTheme="minorHAnsi" w:eastAsiaTheme="minorEastAsia" w:hAnsiTheme="minorHAnsi" w:cstheme="minorBidi"/>
            <w:kern w:val="2"/>
            <w:sz w:val="22"/>
            <w:szCs w:val="22"/>
            <w:lang w:eastAsia="en-AU"/>
            <w14:ligatures w14:val="standardContextual"/>
          </w:rPr>
          <w:tab/>
        </w:r>
        <w:r w:rsidRPr="00193032">
          <w:t>Refund of ingoing contribution—Act, s 241 (1) (b)</w:t>
        </w:r>
        <w:r>
          <w:tab/>
        </w:r>
        <w:r>
          <w:fldChar w:fldCharType="begin"/>
        </w:r>
        <w:r>
          <w:instrText xml:space="preserve"> PAGEREF _Toc148358610 \h </w:instrText>
        </w:r>
        <w:r>
          <w:fldChar w:fldCharType="separate"/>
        </w:r>
        <w:r w:rsidR="00D318E6">
          <w:t>34</w:t>
        </w:r>
        <w:r>
          <w:fldChar w:fldCharType="end"/>
        </w:r>
      </w:hyperlink>
    </w:p>
    <w:p w14:paraId="21A80ADB" w14:textId="5BFBEBA3"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611" w:history="1">
        <w:r w:rsidRPr="00193032">
          <w:t>Part 11</w:t>
        </w:r>
        <w:r>
          <w:rPr>
            <w:rFonts w:asciiTheme="minorHAnsi" w:eastAsiaTheme="minorEastAsia" w:hAnsiTheme="minorHAnsi" w:cstheme="minorBidi"/>
            <w:b w:val="0"/>
            <w:kern w:val="2"/>
            <w:sz w:val="22"/>
            <w:szCs w:val="22"/>
            <w:lang w:eastAsia="en-AU"/>
            <w14:ligatures w14:val="standardContextual"/>
          </w:rPr>
          <w:tab/>
        </w:r>
        <w:r w:rsidRPr="00193032">
          <w:t>Consent of residents</w:t>
        </w:r>
        <w:r w:rsidRPr="0031313F">
          <w:rPr>
            <w:vanish/>
          </w:rPr>
          <w:tab/>
        </w:r>
        <w:r w:rsidRPr="0031313F">
          <w:rPr>
            <w:vanish/>
          </w:rPr>
          <w:fldChar w:fldCharType="begin"/>
        </w:r>
        <w:r w:rsidRPr="0031313F">
          <w:rPr>
            <w:vanish/>
          </w:rPr>
          <w:instrText xml:space="preserve"> PAGEREF _Toc148358611 \h </w:instrText>
        </w:r>
        <w:r w:rsidRPr="0031313F">
          <w:rPr>
            <w:vanish/>
          </w:rPr>
        </w:r>
        <w:r w:rsidRPr="0031313F">
          <w:rPr>
            <w:vanish/>
          </w:rPr>
          <w:fldChar w:fldCharType="separate"/>
        </w:r>
        <w:r w:rsidR="00D318E6">
          <w:rPr>
            <w:vanish/>
          </w:rPr>
          <w:t>35</w:t>
        </w:r>
        <w:r w:rsidRPr="0031313F">
          <w:rPr>
            <w:vanish/>
          </w:rPr>
          <w:fldChar w:fldCharType="end"/>
        </w:r>
      </w:hyperlink>
    </w:p>
    <w:p w14:paraId="46B52D54" w14:textId="0CAD1EE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2" w:history="1">
        <w:r w:rsidRPr="00193032">
          <w:t>59</w:t>
        </w:r>
        <w:r>
          <w:rPr>
            <w:rFonts w:asciiTheme="minorHAnsi" w:eastAsiaTheme="minorEastAsia" w:hAnsiTheme="minorHAnsi" w:cstheme="minorBidi"/>
            <w:kern w:val="2"/>
            <w:sz w:val="22"/>
            <w:szCs w:val="22"/>
            <w:lang w:eastAsia="en-AU"/>
            <w14:ligatures w14:val="standardContextual"/>
          </w:rPr>
          <w:tab/>
        </w:r>
        <w:r w:rsidRPr="00193032">
          <w:t>Conduct of written ballots generally—Act, sch 1, s 1.3 (1) (b)</w:t>
        </w:r>
        <w:r>
          <w:tab/>
        </w:r>
        <w:r>
          <w:fldChar w:fldCharType="begin"/>
        </w:r>
        <w:r>
          <w:instrText xml:space="preserve"> PAGEREF _Toc148358612 \h </w:instrText>
        </w:r>
        <w:r>
          <w:fldChar w:fldCharType="separate"/>
        </w:r>
        <w:r w:rsidR="00D318E6">
          <w:t>35</w:t>
        </w:r>
        <w:r>
          <w:fldChar w:fldCharType="end"/>
        </w:r>
      </w:hyperlink>
    </w:p>
    <w:p w14:paraId="2F98CB14" w14:textId="1DCB126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3" w:history="1">
        <w:r w:rsidRPr="00193032">
          <w:t>60</w:t>
        </w:r>
        <w:r>
          <w:rPr>
            <w:rFonts w:asciiTheme="minorHAnsi" w:eastAsiaTheme="minorEastAsia" w:hAnsiTheme="minorHAnsi" w:cstheme="minorBidi"/>
            <w:kern w:val="2"/>
            <w:sz w:val="22"/>
            <w:szCs w:val="22"/>
            <w:lang w:eastAsia="en-AU"/>
            <w14:ligatures w14:val="standardContextual"/>
          </w:rPr>
          <w:tab/>
        </w:r>
        <w:r w:rsidRPr="00193032">
          <w:t>When written ballot required—Act, sch 1, s 1.3 (2)</w:t>
        </w:r>
        <w:r>
          <w:tab/>
        </w:r>
        <w:r>
          <w:fldChar w:fldCharType="begin"/>
        </w:r>
        <w:r>
          <w:instrText xml:space="preserve"> PAGEREF _Toc148358613 \h </w:instrText>
        </w:r>
        <w:r>
          <w:fldChar w:fldCharType="separate"/>
        </w:r>
        <w:r w:rsidR="00D318E6">
          <w:t>35</w:t>
        </w:r>
        <w:r>
          <w:fldChar w:fldCharType="end"/>
        </w:r>
      </w:hyperlink>
    </w:p>
    <w:p w14:paraId="13B396C2" w14:textId="09FF3D4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4" w:history="1">
        <w:r w:rsidRPr="00193032">
          <w:t>60A</w:t>
        </w:r>
        <w:r>
          <w:rPr>
            <w:rFonts w:asciiTheme="minorHAnsi" w:eastAsiaTheme="minorEastAsia" w:hAnsiTheme="minorHAnsi" w:cstheme="minorBidi"/>
            <w:kern w:val="2"/>
            <w:sz w:val="22"/>
            <w:szCs w:val="22"/>
            <w:lang w:eastAsia="en-AU"/>
            <w14:ligatures w14:val="standardContextual"/>
          </w:rPr>
          <w:tab/>
        </w:r>
        <w:r w:rsidRPr="00193032">
          <w:t>Conduct of written ballots for special resolutions—Act, sch 1, s 1.5</w:t>
        </w:r>
        <w:r>
          <w:tab/>
        </w:r>
        <w:r>
          <w:fldChar w:fldCharType="begin"/>
        </w:r>
        <w:r>
          <w:instrText xml:space="preserve"> PAGEREF _Toc148358614 \h </w:instrText>
        </w:r>
        <w:r>
          <w:fldChar w:fldCharType="separate"/>
        </w:r>
        <w:r w:rsidR="00D318E6">
          <w:t>35</w:t>
        </w:r>
        <w:r>
          <w:fldChar w:fldCharType="end"/>
        </w:r>
      </w:hyperlink>
    </w:p>
    <w:p w14:paraId="6BAB57CE" w14:textId="18E2372D" w:rsidR="0031313F" w:rsidRDefault="0031313F">
      <w:pPr>
        <w:pStyle w:val="TOC2"/>
        <w:rPr>
          <w:rFonts w:asciiTheme="minorHAnsi" w:eastAsiaTheme="minorEastAsia" w:hAnsiTheme="minorHAnsi" w:cstheme="minorBidi"/>
          <w:b w:val="0"/>
          <w:kern w:val="2"/>
          <w:sz w:val="22"/>
          <w:szCs w:val="22"/>
          <w:lang w:eastAsia="en-AU"/>
          <w14:ligatures w14:val="standardContextual"/>
        </w:rPr>
      </w:pPr>
      <w:hyperlink w:anchor="_Toc148358615" w:history="1">
        <w:r w:rsidRPr="00193032">
          <w:t>Part 12</w:t>
        </w:r>
        <w:r>
          <w:rPr>
            <w:rFonts w:asciiTheme="minorHAnsi" w:eastAsiaTheme="minorEastAsia" w:hAnsiTheme="minorHAnsi" w:cstheme="minorBidi"/>
            <w:b w:val="0"/>
            <w:kern w:val="2"/>
            <w:sz w:val="22"/>
            <w:szCs w:val="22"/>
            <w:lang w:eastAsia="en-AU"/>
            <w14:ligatures w14:val="standardContextual"/>
          </w:rPr>
          <w:tab/>
        </w:r>
        <w:r w:rsidRPr="00193032">
          <w:t>Miscellaneous</w:t>
        </w:r>
        <w:r w:rsidRPr="0031313F">
          <w:rPr>
            <w:vanish/>
          </w:rPr>
          <w:tab/>
        </w:r>
        <w:r w:rsidRPr="0031313F">
          <w:rPr>
            <w:vanish/>
          </w:rPr>
          <w:fldChar w:fldCharType="begin"/>
        </w:r>
        <w:r w:rsidRPr="0031313F">
          <w:rPr>
            <w:vanish/>
          </w:rPr>
          <w:instrText xml:space="preserve"> PAGEREF _Toc148358615 \h </w:instrText>
        </w:r>
        <w:r w:rsidRPr="0031313F">
          <w:rPr>
            <w:vanish/>
          </w:rPr>
        </w:r>
        <w:r w:rsidRPr="0031313F">
          <w:rPr>
            <w:vanish/>
          </w:rPr>
          <w:fldChar w:fldCharType="separate"/>
        </w:r>
        <w:r w:rsidR="00D318E6">
          <w:rPr>
            <w:vanish/>
          </w:rPr>
          <w:t>36</w:t>
        </w:r>
        <w:r w:rsidRPr="0031313F">
          <w:rPr>
            <w:vanish/>
          </w:rPr>
          <w:fldChar w:fldCharType="end"/>
        </w:r>
      </w:hyperlink>
    </w:p>
    <w:p w14:paraId="2754770B" w14:textId="6DB8789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6" w:history="1">
        <w:r w:rsidRPr="00193032">
          <w:t>61</w:t>
        </w:r>
        <w:r>
          <w:rPr>
            <w:rFonts w:asciiTheme="minorHAnsi" w:eastAsiaTheme="minorEastAsia" w:hAnsiTheme="minorHAnsi" w:cstheme="minorBidi"/>
            <w:kern w:val="2"/>
            <w:sz w:val="22"/>
            <w:szCs w:val="22"/>
            <w:lang w:eastAsia="en-AU"/>
            <w14:ligatures w14:val="standardContextual"/>
          </w:rPr>
          <w:tab/>
        </w:r>
        <w:r w:rsidRPr="00193032">
          <w:t xml:space="preserve">Resident—Act, dict, def </w:t>
        </w:r>
        <w:r w:rsidRPr="00193032">
          <w:rPr>
            <w:i/>
          </w:rPr>
          <w:t>resident</w:t>
        </w:r>
        <w:r w:rsidRPr="00193032">
          <w:t>, par (b) (ii)</w:t>
        </w:r>
        <w:r>
          <w:tab/>
        </w:r>
        <w:r>
          <w:fldChar w:fldCharType="begin"/>
        </w:r>
        <w:r>
          <w:instrText xml:space="preserve"> PAGEREF _Toc148358616 \h </w:instrText>
        </w:r>
        <w:r>
          <w:fldChar w:fldCharType="separate"/>
        </w:r>
        <w:r w:rsidR="00D318E6">
          <w:t>36</w:t>
        </w:r>
        <w:r>
          <w:fldChar w:fldCharType="end"/>
        </w:r>
      </w:hyperlink>
    </w:p>
    <w:p w14:paraId="6E67A88D" w14:textId="1F7184E8" w:rsidR="0031313F" w:rsidRDefault="0031313F">
      <w:pPr>
        <w:pStyle w:val="TOC6"/>
        <w:rPr>
          <w:rFonts w:asciiTheme="minorHAnsi" w:eastAsiaTheme="minorEastAsia" w:hAnsiTheme="minorHAnsi" w:cstheme="minorBidi"/>
          <w:b w:val="0"/>
          <w:kern w:val="2"/>
          <w:sz w:val="22"/>
          <w:szCs w:val="22"/>
          <w:lang w:eastAsia="en-AU"/>
          <w14:ligatures w14:val="standardContextual"/>
        </w:rPr>
      </w:pPr>
      <w:hyperlink w:anchor="_Toc148358617" w:history="1">
        <w:r w:rsidRPr="00193032">
          <w:t>Schedule 1</w:t>
        </w:r>
        <w:r>
          <w:rPr>
            <w:rFonts w:asciiTheme="minorHAnsi" w:eastAsiaTheme="minorEastAsia" w:hAnsiTheme="minorHAnsi" w:cstheme="minorBidi"/>
            <w:b w:val="0"/>
            <w:kern w:val="2"/>
            <w:sz w:val="22"/>
            <w:szCs w:val="22"/>
            <w:lang w:eastAsia="en-AU"/>
            <w14:ligatures w14:val="standardContextual"/>
          </w:rPr>
          <w:tab/>
        </w:r>
        <w:r w:rsidRPr="00193032">
          <w:t>Contents of village contracts</w:t>
        </w:r>
        <w:r>
          <w:tab/>
        </w:r>
        <w:r w:rsidRPr="0031313F">
          <w:rPr>
            <w:b w:val="0"/>
            <w:sz w:val="20"/>
          </w:rPr>
          <w:fldChar w:fldCharType="begin"/>
        </w:r>
        <w:r w:rsidRPr="0031313F">
          <w:rPr>
            <w:b w:val="0"/>
            <w:sz w:val="20"/>
          </w:rPr>
          <w:instrText xml:space="preserve"> PAGEREF _Toc148358617 \h </w:instrText>
        </w:r>
        <w:r w:rsidRPr="0031313F">
          <w:rPr>
            <w:b w:val="0"/>
            <w:sz w:val="20"/>
          </w:rPr>
        </w:r>
        <w:r w:rsidRPr="0031313F">
          <w:rPr>
            <w:b w:val="0"/>
            <w:sz w:val="20"/>
          </w:rPr>
          <w:fldChar w:fldCharType="separate"/>
        </w:r>
        <w:r w:rsidR="00D318E6">
          <w:rPr>
            <w:b w:val="0"/>
            <w:sz w:val="20"/>
          </w:rPr>
          <w:t>37</w:t>
        </w:r>
        <w:r w:rsidRPr="0031313F">
          <w:rPr>
            <w:b w:val="0"/>
            <w:sz w:val="20"/>
          </w:rPr>
          <w:fldChar w:fldCharType="end"/>
        </w:r>
      </w:hyperlink>
    </w:p>
    <w:p w14:paraId="19BA14F9" w14:textId="02339CD1" w:rsidR="0031313F" w:rsidRDefault="0031313F">
      <w:pPr>
        <w:pStyle w:val="TOC7"/>
        <w:rPr>
          <w:rFonts w:asciiTheme="minorHAnsi" w:eastAsiaTheme="minorEastAsia" w:hAnsiTheme="minorHAnsi" w:cstheme="minorBidi"/>
          <w:b w:val="0"/>
          <w:kern w:val="2"/>
          <w:sz w:val="22"/>
          <w:szCs w:val="22"/>
          <w:lang w:eastAsia="en-AU"/>
          <w14:ligatures w14:val="standardContextual"/>
        </w:rPr>
      </w:pPr>
      <w:hyperlink w:anchor="_Toc148358618" w:history="1">
        <w:r w:rsidRPr="00193032">
          <w:t>Part 1.1</w:t>
        </w:r>
        <w:r>
          <w:rPr>
            <w:rFonts w:asciiTheme="minorHAnsi" w:eastAsiaTheme="minorEastAsia" w:hAnsiTheme="minorHAnsi" w:cstheme="minorBidi"/>
            <w:b w:val="0"/>
            <w:kern w:val="2"/>
            <w:sz w:val="22"/>
            <w:szCs w:val="22"/>
            <w:lang w:eastAsia="en-AU"/>
            <w14:ligatures w14:val="standardContextual"/>
          </w:rPr>
          <w:tab/>
        </w:r>
        <w:r w:rsidRPr="00193032">
          <w:t>Matter to be included in village contracts</w:t>
        </w:r>
        <w:r>
          <w:tab/>
        </w:r>
        <w:r w:rsidRPr="0031313F">
          <w:rPr>
            <w:b w:val="0"/>
          </w:rPr>
          <w:fldChar w:fldCharType="begin"/>
        </w:r>
        <w:r w:rsidRPr="0031313F">
          <w:rPr>
            <w:b w:val="0"/>
          </w:rPr>
          <w:instrText xml:space="preserve"> PAGEREF _Toc148358618 \h </w:instrText>
        </w:r>
        <w:r w:rsidRPr="0031313F">
          <w:rPr>
            <w:b w:val="0"/>
          </w:rPr>
        </w:r>
        <w:r w:rsidRPr="0031313F">
          <w:rPr>
            <w:b w:val="0"/>
          </w:rPr>
          <w:fldChar w:fldCharType="separate"/>
        </w:r>
        <w:r w:rsidR="00D318E6">
          <w:rPr>
            <w:b w:val="0"/>
          </w:rPr>
          <w:t>37</w:t>
        </w:r>
        <w:r w:rsidRPr="0031313F">
          <w:rPr>
            <w:b w:val="0"/>
          </w:rPr>
          <w:fldChar w:fldCharType="end"/>
        </w:r>
      </w:hyperlink>
    </w:p>
    <w:p w14:paraId="12C34FBA" w14:textId="39F4405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9" w:history="1">
        <w:r w:rsidRPr="00193032">
          <w:t>1.1</w:t>
        </w:r>
        <w:r>
          <w:rPr>
            <w:rFonts w:asciiTheme="minorHAnsi" w:eastAsiaTheme="minorEastAsia" w:hAnsiTheme="minorHAnsi" w:cstheme="minorBidi"/>
            <w:kern w:val="2"/>
            <w:sz w:val="22"/>
            <w:szCs w:val="22"/>
            <w:lang w:eastAsia="en-AU"/>
            <w14:ligatures w14:val="standardContextual"/>
          </w:rPr>
          <w:tab/>
        </w:r>
        <w:r w:rsidRPr="00193032">
          <w:t>Information to be included in village contract</w:t>
        </w:r>
        <w:r>
          <w:tab/>
        </w:r>
        <w:r>
          <w:fldChar w:fldCharType="begin"/>
        </w:r>
        <w:r>
          <w:instrText xml:space="preserve"> PAGEREF _Toc148358619 \h </w:instrText>
        </w:r>
        <w:r>
          <w:fldChar w:fldCharType="separate"/>
        </w:r>
        <w:r w:rsidR="00D318E6">
          <w:t>37</w:t>
        </w:r>
        <w:r>
          <w:fldChar w:fldCharType="end"/>
        </w:r>
      </w:hyperlink>
    </w:p>
    <w:p w14:paraId="69D6600B" w14:textId="4C77765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0" w:history="1">
        <w:r w:rsidRPr="00193032">
          <w:t>1.1A</w:t>
        </w:r>
        <w:r>
          <w:rPr>
            <w:rFonts w:asciiTheme="minorHAnsi" w:eastAsiaTheme="minorEastAsia" w:hAnsiTheme="minorHAnsi" w:cstheme="minorBidi"/>
            <w:kern w:val="2"/>
            <w:sz w:val="22"/>
            <w:szCs w:val="22"/>
            <w:lang w:eastAsia="en-AU"/>
            <w14:ligatures w14:val="standardContextual"/>
          </w:rPr>
          <w:tab/>
        </w:r>
        <w:r w:rsidRPr="00193032">
          <w:t>Time for payment of ingoing contribution instalments</w:t>
        </w:r>
        <w:r>
          <w:tab/>
        </w:r>
        <w:r>
          <w:fldChar w:fldCharType="begin"/>
        </w:r>
        <w:r>
          <w:instrText xml:space="preserve"> PAGEREF _Toc148358620 \h </w:instrText>
        </w:r>
        <w:r>
          <w:fldChar w:fldCharType="separate"/>
        </w:r>
        <w:r w:rsidR="00D318E6">
          <w:t>38</w:t>
        </w:r>
        <w:r>
          <w:fldChar w:fldCharType="end"/>
        </w:r>
      </w:hyperlink>
    </w:p>
    <w:p w14:paraId="602F7F27" w14:textId="721229CC" w:rsidR="0031313F" w:rsidRDefault="0031313F">
      <w:pPr>
        <w:pStyle w:val="TOC7"/>
        <w:rPr>
          <w:rFonts w:asciiTheme="minorHAnsi" w:eastAsiaTheme="minorEastAsia" w:hAnsiTheme="minorHAnsi" w:cstheme="minorBidi"/>
          <w:b w:val="0"/>
          <w:kern w:val="2"/>
          <w:sz w:val="22"/>
          <w:szCs w:val="22"/>
          <w:lang w:eastAsia="en-AU"/>
          <w14:ligatures w14:val="standardContextual"/>
        </w:rPr>
      </w:pPr>
      <w:hyperlink w:anchor="_Toc148358621" w:history="1">
        <w:r w:rsidRPr="00193032">
          <w:t>Part 1.2</w:t>
        </w:r>
        <w:r>
          <w:rPr>
            <w:rFonts w:asciiTheme="minorHAnsi" w:eastAsiaTheme="minorEastAsia" w:hAnsiTheme="minorHAnsi" w:cstheme="minorBidi"/>
            <w:b w:val="0"/>
            <w:kern w:val="2"/>
            <w:sz w:val="22"/>
            <w:szCs w:val="22"/>
            <w:lang w:eastAsia="en-AU"/>
            <w14:ligatures w14:val="standardContextual"/>
          </w:rPr>
          <w:tab/>
        </w:r>
        <w:r w:rsidRPr="00193032">
          <w:t>Headings and additional matter to be included in village contracts</w:t>
        </w:r>
        <w:r>
          <w:tab/>
        </w:r>
        <w:r w:rsidRPr="0031313F">
          <w:rPr>
            <w:b w:val="0"/>
          </w:rPr>
          <w:fldChar w:fldCharType="begin"/>
        </w:r>
        <w:r w:rsidRPr="0031313F">
          <w:rPr>
            <w:b w:val="0"/>
          </w:rPr>
          <w:instrText xml:space="preserve"> PAGEREF _Toc148358621 \h </w:instrText>
        </w:r>
        <w:r w:rsidRPr="0031313F">
          <w:rPr>
            <w:b w:val="0"/>
          </w:rPr>
        </w:r>
        <w:r w:rsidRPr="0031313F">
          <w:rPr>
            <w:b w:val="0"/>
          </w:rPr>
          <w:fldChar w:fldCharType="separate"/>
        </w:r>
        <w:r w:rsidR="00D318E6">
          <w:rPr>
            <w:b w:val="0"/>
          </w:rPr>
          <w:t>39</w:t>
        </w:r>
        <w:r w:rsidRPr="0031313F">
          <w:rPr>
            <w:b w:val="0"/>
          </w:rPr>
          <w:fldChar w:fldCharType="end"/>
        </w:r>
      </w:hyperlink>
    </w:p>
    <w:p w14:paraId="192DF05C" w14:textId="01CC820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2" w:history="1">
        <w:r w:rsidRPr="00193032">
          <w:t>1.2</w:t>
        </w:r>
        <w:r>
          <w:rPr>
            <w:rFonts w:asciiTheme="minorHAnsi" w:eastAsiaTheme="minorEastAsia" w:hAnsiTheme="minorHAnsi" w:cstheme="minorBidi"/>
            <w:kern w:val="2"/>
            <w:sz w:val="22"/>
            <w:szCs w:val="22"/>
            <w:lang w:eastAsia="en-AU"/>
            <w14:ligatures w14:val="standardContextual"/>
          </w:rPr>
          <w:tab/>
        </w:r>
        <w:r w:rsidRPr="00193032">
          <w:t>Cooling-off period</w:t>
        </w:r>
        <w:r>
          <w:tab/>
        </w:r>
        <w:r>
          <w:fldChar w:fldCharType="begin"/>
        </w:r>
        <w:r>
          <w:instrText xml:space="preserve"> PAGEREF _Toc148358622 \h </w:instrText>
        </w:r>
        <w:r>
          <w:fldChar w:fldCharType="separate"/>
        </w:r>
        <w:r w:rsidR="00D318E6">
          <w:t>39</w:t>
        </w:r>
        <w:r>
          <w:fldChar w:fldCharType="end"/>
        </w:r>
      </w:hyperlink>
    </w:p>
    <w:p w14:paraId="126AB033" w14:textId="03C1463A" w:rsidR="0031313F" w:rsidRDefault="003131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58623" w:history="1">
        <w:r w:rsidRPr="00193032">
          <w:t>1.3</w:t>
        </w:r>
        <w:r>
          <w:rPr>
            <w:rFonts w:asciiTheme="minorHAnsi" w:eastAsiaTheme="minorEastAsia" w:hAnsiTheme="minorHAnsi" w:cstheme="minorBidi"/>
            <w:kern w:val="2"/>
            <w:sz w:val="22"/>
            <w:szCs w:val="22"/>
            <w:lang w:eastAsia="en-AU"/>
            <w14:ligatures w14:val="standardContextual"/>
          </w:rPr>
          <w:tab/>
        </w:r>
        <w:r w:rsidRPr="00193032">
          <w:t>Retirement village legislation</w:t>
        </w:r>
        <w:r>
          <w:tab/>
        </w:r>
        <w:r>
          <w:fldChar w:fldCharType="begin"/>
        </w:r>
        <w:r>
          <w:instrText xml:space="preserve"> PAGEREF _Toc148358623 \h </w:instrText>
        </w:r>
        <w:r>
          <w:fldChar w:fldCharType="separate"/>
        </w:r>
        <w:r w:rsidR="00D318E6">
          <w:t>39</w:t>
        </w:r>
        <w:r>
          <w:fldChar w:fldCharType="end"/>
        </w:r>
      </w:hyperlink>
    </w:p>
    <w:p w14:paraId="21F63F8A" w14:textId="7AA6281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4" w:history="1">
        <w:r w:rsidRPr="00193032">
          <w:t>1.4</w:t>
        </w:r>
        <w:r>
          <w:rPr>
            <w:rFonts w:asciiTheme="minorHAnsi" w:eastAsiaTheme="minorEastAsia" w:hAnsiTheme="minorHAnsi" w:cstheme="minorBidi"/>
            <w:kern w:val="2"/>
            <w:sz w:val="22"/>
            <w:szCs w:val="22"/>
            <w:lang w:eastAsia="en-AU"/>
            <w14:ligatures w14:val="standardContextual"/>
          </w:rPr>
          <w:tab/>
        </w:r>
        <w:r w:rsidRPr="00193032">
          <w:t>Ingoing contribution</w:t>
        </w:r>
        <w:r>
          <w:tab/>
        </w:r>
        <w:r>
          <w:fldChar w:fldCharType="begin"/>
        </w:r>
        <w:r>
          <w:instrText xml:space="preserve"> PAGEREF _Toc148358624 \h </w:instrText>
        </w:r>
        <w:r>
          <w:fldChar w:fldCharType="separate"/>
        </w:r>
        <w:r w:rsidR="00D318E6">
          <w:t>40</w:t>
        </w:r>
        <w:r>
          <w:fldChar w:fldCharType="end"/>
        </w:r>
      </w:hyperlink>
    </w:p>
    <w:p w14:paraId="7EF04EA5" w14:textId="56F31CD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5" w:history="1">
        <w:r w:rsidRPr="00193032">
          <w:t>1.5</w:t>
        </w:r>
        <w:r>
          <w:rPr>
            <w:rFonts w:asciiTheme="minorHAnsi" w:eastAsiaTheme="minorEastAsia" w:hAnsiTheme="minorHAnsi" w:cstheme="minorBidi"/>
            <w:kern w:val="2"/>
            <w:sz w:val="22"/>
            <w:szCs w:val="22"/>
            <w:lang w:eastAsia="en-AU"/>
            <w14:ligatures w14:val="standardContextual"/>
          </w:rPr>
          <w:tab/>
        </w:r>
        <w:r w:rsidRPr="00193032">
          <w:t>Recurrent charges</w:t>
        </w:r>
        <w:r>
          <w:tab/>
        </w:r>
        <w:r>
          <w:fldChar w:fldCharType="begin"/>
        </w:r>
        <w:r>
          <w:instrText xml:space="preserve"> PAGEREF _Toc148358625 \h </w:instrText>
        </w:r>
        <w:r>
          <w:fldChar w:fldCharType="separate"/>
        </w:r>
        <w:r w:rsidR="00D318E6">
          <w:t>40</w:t>
        </w:r>
        <w:r>
          <w:fldChar w:fldCharType="end"/>
        </w:r>
      </w:hyperlink>
    </w:p>
    <w:p w14:paraId="64061503" w14:textId="45DB8F3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6" w:history="1">
        <w:r w:rsidRPr="00193032">
          <w:t>1.6</w:t>
        </w:r>
        <w:r>
          <w:rPr>
            <w:rFonts w:asciiTheme="minorHAnsi" w:eastAsiaTheme="minorEastAsia" w:hAnsiTheme="minorHAnsi" w:cstheme="minorBidi"/>
            <w:kern w:val="2"/>
            <w:sz w:val="22"/>
            <w:szCs w:val="22"/>
            <w:lang w:eastAsia="en-AU"/>
            <w14:ligatures w14:val="standardContextual"/>
          </w:rPr>
          <w:tab/>
        </w:r>
        <w:r w:rsidRPr="00193032">
          <w:t>Services and facilities</w:t>
        </w:r>
        <w:r>
          <w:tab/>
        </w:r>
        <w:r>
          <w:fldChar w:fldCharType="begin"/>
        </w:r>
        <w:r>
          <w:instrText xml:space="preserve"> PAGEREF _Toc148358626 \h </w:instrText>
        </w:r>
        <w:r>
          <w:fldChar w:fldCharType="separate"/>
        </w:r>
        <w:r w:rsidR="00D318E6">
          <w:t>42</w:t>
        </w:r>
        <w:r>
          <w:fldChar w:fldCharType="end"/>
        </w:r>
      </w:hyperlink>
    </w:p>
    <w:p w14:paraId="586104B5" w14:textId="4AA2A0B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7" w:history="1">
        <w:r w:rsidRPr="00193032">
          <w:t>1.7</w:t>
        </w:r>
        <w:r>
          <w:rPr>
            <w:rFonts w:asciiTheme="minorHAnsi" w:eastAsiaTheme="minorEastAsia" w:hAnsiTheme="minorHAnsi" w:cstheme="minorBidi"/>
            <w:kern w:val="2"/>
            <w:sz w:val="22"/>
            <w:szCs w:val="22"/>
            <w:lang w:eastAsia="en-AU"/>
            <w14:ligatures w14:val="standardContextual"/>
          </w:rPr>
          <w:tab/>
        </w:r>
        <w:r w:rsidRPr="00193032">
          <w:t>Fixtures, fittings and furnishings</w:t>
        </w:r>
        <w:r>
          <w:tab/>
        </w:r>
        <w:r>
          <w:fldChar w:fldCharType="begin"/>
        </w:r>
        <w:r>
          <w:instrText xml:space="preserve"> PAGEREF _Toc148358627 \h </w:instrText>
        </w:r>
        <w:r>
          <w:fldChar w:fldCharType="separate"/>
        </w:r>
        <w:r w:rsidR="00D318E6">
          <w:t>43</w:t>
        </w:r>
        <w:r>
          <w:fldChar w:fldCharType="end"/>
        </w:r>
      </w:hyperlink>
    </w:p>
    <w:p w14:paraId="1CFE6DD2" w14:textId="004F628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8" w:history="1">
        <w:r w:rsidRPr="00193032">
          <w:t>1.8</w:t>
        </w:r>
        <w:r>
          <w:rPr>
            <w:rFonts w:asciiTheme="minorHAnsi" w:eastAsiaTheme="minorEastAsia" w:hAnsiTheme="minorHAnsi" w:cstheme="minorBidi"/>
            <w:kern w:val="2"/>
            <w:sz w:val="22"/>
            <w:szCs w:val="22"/>
            <w:lang w:eastAsia="en-AU"/>
            <w14:ligatures w14:val="standardContextual"/>
          </w:rPr>
          <w:tab/>
        </w:r>
        <w:r w:rsidRPr="00193032">
          <w:t>Repairs and maintenance</w:t>
        </w:r>
        <w:r>
          <w:tab/>
        </w:r>
        <w:r>
          <w:fldChar w:fldCharType="begin"/>
        </w:r>
        <w:r>
          <w:instrText xml:space="preserve"> PAGEREF _Toc148358628 \h </w:instrText>
        </w:r>
        <w:r>
          <w:fldChar w:fldCharType="separate"/>
        </w:r>
        <w:r w:rsidR="00D318E6">
          <w:t>43</w:t>
        </w:r>
        <w:r>
          <w:fldChar w:fldCharType="end"/>
        </w:r>
      </w:hyperlink>
    </w:p>
    <w:p w14:paraId="67C7D180" w14:textId="605B983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9" w:history="1">
        <w:r w:rsidRPr="00193032">
          <w:t>1.9</w:t>
        </w:r>
        <w:r>
          <w:rPr>
            <w:rFonts w:asciiTheme="minorHAnsi" w:eastAsiaTheme="minorEastAsia" w:hAnsiTheme="minorHAnsi" w:cstheme="minorBidi"/>
            <w:kern w:val="2"/>
            <w:sz w:val="22"/>
            <w:szCs w:val="22"/>
            <w:lang w:eastAsia="en-AU"/>
            <w14:ligatures w14:val="standardContextual"/>
          </w:rPr>
          <w:tab/>
        </w:r>
        <w:r w:rsidRPr="00193032">
          <w:t>Alterations and additions</w:t>
        </w:r>
        <w:r>
          <w:tab/>
        </w:r>
        <w:r>
          <w:fldChar w:fldCharType="begin"/>
        </w:r>
        <w:r>
          <w:instrText xml:space="preserve"> PAGEREF _Toc148358629 \h </w:instrText>
        </w:r>
        <w:r>
          <w:fldChar w:fldCharType="separate"/>
        </w:r>
        <w:r w:rsidR="00D318E6">
          <w:t>43</w:t>
        </w:r>
        <w:r>
          <w:fldChar w:fldCharType="end"/>
        </w:r>
      </w:hyperlink>
    </w:p>
    <w:p w14:paraId="77BD0EE3" w14:textId="614AFA7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0" w:history="1">
        <w:r w:rsidRPr="00193032">
          <w:t>1.10</w:t>
        </w:r>
        <w:r>
          <w:rPr>
            <w:rFonts w:asciiTheme="minorHAnsi" w:eastAsiaTheme="minorEastAsia" w:hAnsiTheme="minorHAnsi" w:cstheme="minorBidi"/>
            <w:kern w:val="2"/>
            <w:sz w:val="22"/>
            <w:szCs w:val="22"/>
            <w:lang w:eastAsia="en-AU"/>
            <w14:ligatures w14:val="standardContextual"/>
          </w:rPr>
          <w:tab/>
        </w:r>
        <w:r w:rsidRPr="00193032">
          <w:t>Operator’s access to premises</w:t>
        </w:r>
        <w:r>
          <w:tab/>
        </w:r>
        <w:r>
          <w:fldChar w:fldCharType="begin"/>
        </w:r>
        <w:r>
          <w:instrText xml:space="preserve"> PAGEREF _Toc148358630 \h </w:instrText>
        </w:r>
        <w:r>
          <w:fldChar w:fldCharType="separate"/>
        </w:r>
        <w:r w:rsidR="00D318E6">
          <w:t>44</w:t>
        </w:r>
        <w:r>
          <w:fldChar w:fldCharType="end"/>
        </w:r>
      </w:hyperlink>
    </w:p>
    <w:p w14:paraId="2AF1102E" w14:textId="2E98217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1" w:history="1">
        <w:r w:rsidRPr="00193032">
          <w:t>1.11</w:t>
        </w:r>
        <w:r>
          <w:rPr>
            <w:rFonts w:asciiTheme="minorHAnsi" w:eastAsiaTheme="minorEastAsia" w:hAnsiTheme="minorHAnsi" w:cstheme="minorBidi"/>
            <w:kern w:val="2"/>
            <w:sz w:val="22"/>
            <w:szCs w:val="22"/>
            <w:lang w:eastAsia="en-AU"/>
            <w14:ligatures w14:val="standardContextual"/>
          </w:rPr>
          <w:tab/>
        </w:r>
        <w:r w:rsidRPr="00193032">
          <w:t>Village rules</w:t>
        </w:r>
        <w:r>
          <w:tab/>
        </w:r>
        <w:r>
          <w:fldChar w:fldCharType="begin"/>
        </w:r>
        <w:r>
          <w:instrText xml:space="preserve"> PAGEREF _Toc148358631 \h </w:instrText>
        </w:r>
        <w:r>
          <w:fldChar w:fldCharType="separate"/>
        </w:r>
        <w:r w:rsidR="00D318E6">
          <w:t>44</w:t>
        </w:r>
        <w:r>
          <w:fldChar w:fldCharType="end"/>
        </w:r>
      </w:hyperlink>
    </w:p>
    <w:p w14:paraId="7D0675F8" w14:textId="1BB87CF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2" w:history="1">
        <w:r w:rsidRPr="00193032">
          <w:t>1.12</w:t>
        </w:r>
        <w:r>
          <w:rPr>
            <w:rFonts w:asciiTheme="minorHAnsi" w:eastAsiaTheme="minorEastAsia" w:hAnsiTheme="minorHAnsi" w:cstheme="minorBidi"/>
            <w:kern w:val="2"/>
            <w:sz w:val="22"/>
            <w:szCs w:val="22"/>
            <w:lang w:eastAsia="en-AU"/>
            <w14:ligatures w14:val="standardContextual"/>
          </w:rPr>
          <w:tab/>
        </w:r>
        <w:r w:rsidRPr="00193032">
          <w:t>Dispute resolution</w:t>
        </w:r>
        <w:r>
          <w:tab/>
        </w:r>
        <w:r>
          <w:fldChar w:fldCharType="begin"/>
        </w:r>
        <w:r>
          <w:instrText xml:space="preserve"> PAGEREF _Toc148358632 \h </w:instrText>
        </w:r>
        <w:r>
          <w:fldChar w:fldCharType="separate"/>
        </w:r>
        <w:r w:rsidR="00D318E6">
          <w:t>44</w:t>
        </w:r>
        <w:r>
          <w:fldChar w:fldCharType="end"/>
        </w:r>
      </w:hyperlink>
    </w:p>
    <w:p w14:paraId="7BE8B34F" w14:textId="7C9F1C3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3" w:history="1">
        <w:r w:rsidRPr="00193032">
          <w:t>1.13</w:t>
        </w:r>
        <w:r>
          <w:rPr>
            <w:rFonts w:asciiTheme="minorHAnsi" w:eastAsiaTheme="minorEastAsia" w:hAnsiTheme="minorHAnsi" w:cstheme="minorBidi"/>
            <w:kern w:val="2"/>
            <w:sz w:val="22"/>
            <w:szCs w:val="22"/>
            <w:lang w:eastAsia="en-AU"/>
            <w14:ligatures w14:val="standardContextual"/>
          </w:rPr>
          <w:tab/>
        </w:r>
        <w:r w:rsidRPr="00193032">
          <w:t>Changes in operator</w:t>
        </w:r>
        <w:r>
          <w:tab/>
        </w:r>
        <w:r>
          <w:fldChar w:fldCharType="begin"/>
        </w:r>
        <w:r>
          <w:instrText xml:space="preserve"> PAGEREF _Toc148358633 \h </w:instrText>
        </w:r>
        <w:r>
          <w:fldChar w:fldCharType="separate"/>
        </w:r>
        <w:r w:rsidR="00D318E6">
          <w:t>45</w:t>
        </w:r>
        <w:r>
          <w:fldChar w:fldCharType="end"/>
        </w:r>
      </w:hyperlink>
    </w:p>
    <w:p w14:paraId="2933E698" w14:textId="4415AC4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4" w:history="1">
        <w:r w:rsidRPr="00193032">
          <w:t>1.14</w:t>
        </w:r>
        <w:r>
          <w:rPr>
            <w:rFonts w:asciiTheme="minorHAnsi" w:eastAsiaTheme="minorEastAsia" w:hAnsiTheme="minorHAnsi" w:cstheme="minorBidi"/>
            <w:kern w:val="2"/>
            <w:sz w:val="22"/>
            <w:szCs w:val="22"/>
            <w:lang w:eastAsia="en-AU"/>
            <w14:ligatures w14:val="standardContextual"/>
          </w:rPr>
          <w:tab/>
        </w:r>
        <w:r w:rsidRPr="00193032">
          <w:t>Ending the contract</w:t>
        </w:r>
        <w:r>
          <w:tab/>
        </w:r>
        <w:r>
          <w:fldChar w:fldCharType="begin"/>
        </w:r>
        <w:r>
          <w:instrText xml:space="preserve"> PAGEREF _Toc148358634 \h </w:instrText>
        </w:r>
        <w:r>
          <w:fldChar w:fldCharType="separate"/>
        </w:r>
        <w:r w:rsidR="00D318E6">
          <w:t>45</w:t>
        </w:r>
        <w:r>
          <w:fldChar w:fldCharType="end"/>
        </w:r>
      </w:hyperlink>
    </w:p>
    <w:p w14:paraId="472229AA" w14:textId="43988AA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5" w:history="1">
        <w:r w:rsidRPr="00193032">
          <w:t>1.15</w:t>
        </w:r>
        <w:r>
          <w:rPr>
            <w:rFonts w:asciiTheme="minorHAnsi" w:eastAsiaTheme="minorEastAsia" w:hAnsiTheme="minorHAnsi" w:cstheme="minorBidi"/>
            <w:kern w:val="2"/>
            <w:sz w:val="22"/>
            <w:szCs w:val="22"/>
            <w:lang w:eastAsia="en-AU"/>
            <w14:ligatures w14:val="standardContextual"/>
          </w:rPr>
          <w:tab/>
        </w:r>
        <w:r w:rsidRPr="00193032">
          <w:t>Transfers</w:t>
        </w:r>
        <w:r>
          <w:tab/>
        </w:r>
        <w:r>
          <w:fldChar w:fldCharType="begin"/>
        </w:r>
        <w:r>
          <w:instrText xml:space="preserve"> PAGEREF _Toc148358635 \h </w:instrText>
        </w:r>
        <w:r>
          <w:fldChar w:fldCharType="separate"/>
        </w:r>
        <w:r w:rsidR="00D318E6">
          <w:t>46</w:t>
        </w:r>
        <w:r>
          <w:fldChar w:fldCharType="end"/>
        </w:r>
      </w:hyperlink>
    </w:p>
    <w:p w14:paraId="04A52D70" w14:textId="33E1B8F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6" w:history="1">
        <w:r w:rsidRPr="00193032">
          <w:t>1.16</w:t>
        </w:r>
        <w:r>
          <w:rPr>
            <w:rFonts w:asciiTheme="minorHAnsi" w:eastAsiaTheme="minorEastAsia" w:hAnsiTheme="minorHAnsi" w:cstheme="minorBidi"/>
            <w:kern w:val="2"/>
            <w:sz w:val="22"/>
            <w:szCs w:val="22"/>
            <w:lang w:eastAsia="en-AU"/>
            <w14:ligatures w14:val="standardContextual"/>
          </w:rPr>
          <w:tab/>
        </w:r>
        <w:r w:rsidRPr="00193032">
          <w:t>Departure fees</w:t>
        </w:r>
        <w:r>
          <w:tab/>
        </w:r>
        <w:r>
          <w:fldChar w:fldCharType="begin"/>
        </w:r>
        <w:r>
          <w:instrText xml:space="preserve"> PAGEREF _Toc148358636 \h </w:instrText>
        </w:r>
        <w:r>
          <w:fldChar w:fldCharType="separate"/>
        </w:r>
        <w:r w:rsidR="00D318E6">
          <w:t>46</w:t>
        </w:r>
        <w:r>
          <w:fldChar w:fldCharType="end"/>
        </w:r>
      </w:hyperlink>
    </w:p>
    <w:p w14:paraId="4FCCCA86" w14:textId="0A98854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7" w:history="1">
        <w:r w:rsidRPr="00193032">
          <w:t>1.17</w:t>
        </w:r>
        <w:r>
          <w:rPr>
            <w:rFonts w:asciiTheme="minorHAnsi" w:eastAsiaTheme="minorEastAsia" w:hAnsiTheme="minorHAnsi" w:cstheme="minorBidi"/>
            <w:kern w:val="2"/>
            <w:sz w:val="22"/>
            <w:szCs w:val="22"/>
            <w:lang w:eastAsia="en-AU"/>
            <w14:ligatures w14:val="standardContextual"/>
          </w:rPr>
          <w:tab/>
        </w:r>
        <w:r w:rsidRPr="00193032">
          <w:t>Capital gain or loss</w:t>
        </w:r>
        <w:r>
          <w:tab/>
        </w:r>
        <w:r>
          <w:fldChar w:fldCharType="begin"/>
        </w:r>
        <w:r>
          <w:instrText xml:space="preserve"> PAGEREF _Toc148358637 \h </w:instrText>
        </w:r>
        <w:r>
          <w:fldChar w:fldCharType="separate"/>
        </w:r>
        <w:r w:rsidR="00D318E6">
          <w:t>47</w:t>
        </w:r>
        <w:r>
          <w:fldChar w:fldCharType="end"/>
        </w:r>
      </w:hyperlink>
    </w:p>
    <w:p w14:paraId="7E82504A" w14:textId="3660FB9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8" w:history="1">
        <w:r w:rsidRPr="00193032">
          <w:t>1.18</w:t>
        </w:r>
        <w:r>
          <w:rPr>
            <w:rFonts w:asciiTheme="minorHAnsi" w:eastAsiaTheme="minorEastAsia" w:hAnsiTheme="minorHAnsi" w:cstheme="minorBidi"/>
            <w:kern w:val="2"/>
            <w:sz w:val="22"/>
            <w:szCs w:val="22"/>
            <w:lang w:eastAsia="en-AU"/>
            <w14:ligatures w14:val="standardContextual"/>
          </w:rPr>
          <w:tab/>
        </w:r>
        <w:r w:rsidRPr="00193032">
          <w:t>Refund of payment to resident</w:t>
        </w:r>
        <w:r>
          <w:tab/>
        </w:r>
        <w:r>
          <w:fldChar w:fldCharType="begin"/>
        </w:r>
        <w:r>
          <w:instrText xml:space="preserve"> PAGEREF _Toc148358638 \h </w:instrText>
        </w:r>
        <w:r>
          <w:fldChar w:fldCharType="separate"/>
        </w:r>
        <w:r w:rsidR="00D318E6">
          <w:t>47</w:t>
        </w:r>
        <w:r>
          <w:fldChar w:fldCharType="end"/>
        </w:r>
      </w:hyperlink>
    </w:p>
    <w:p w14:paraId="684F3060" w14:textId="73495A4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9" w:history="1">
        <w:r w:rsidRPr="00193032">
          <w:t>1.19</w:t>
        </w:r>
        <w:r>
          <w:rPr>
            <w:rFonts w:asciiTheme="minorHAnsi" w:eastAsiaTheme="minorEastAsia" w:hAnsiTheme="minorHAnsi" w:cstheme="minorBidi"/>
            <w:kern w:val="2"/>
            <w:sz w:val="22"/>
            <w:szCs w:val="22"/>
            <w:lang w:eastAsia="en-AU"/>
            <w14:ligatures w14:val="standardContextual"/>
          </w:rPr>
          <w:tab/>
        </w:r>
        <w:r w:rsidRPr="00193032">
          <w:t>Changes to this contract</w:t>
        </w:r>
        <w:r>
          <w:tab/>
        </w:r>
        <w:r>
          <w:fldChar w:fldCharType="begin"/>
        </w:r>
        <w:r>
          <w:instrText xml:space="preserve"> PAGEREF _Toc148358639 \h </w:instrText>
        </w:r>
        <w:r>
          <w:fldChar w:fldCharType="separate"/>
        </w:r>
        <w:r w:rsidR="00D318E6">
          <w:t>48</w:t>
        </w:r>
        <w:r>
          <w:fldChar w:fldCharType="end"/>
        </w:r>
      </w:hyperlink>
    </w:p>
    <w:p w14:paraId="40FFB8B4" w14:textId="6014C8B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0" w:history="1">
        <w:r w:rsidRPr="00193032">
          <w:t>1.20</w:t>
        </w:r>
        <w:r>
          <w:rPr>
            <w:rFonts w:asciiTheme="minorHAnsi" w:eastAsiaTheme="minorEastAsia" w:hAnsiTheme="minorHAnsi" w:cstheme="minorBidi"/>
            <w:kern w:val="2"/>
            <w:sz w:val="22"/>
            <w:szCs w:val="22"/>
            <w:lang w:eastAsia="en-AU"/>
            <w14:ligatures w14:val="standardContextual"/>
          </w:rPr>
          <w:tab/>
        </w:r>
        <w:r w:rsidRPr="00193032">
          <w:t>Annexures</w:t>
        </w:r>
        <w:r>
          <w:tab/>
        </w:r>
        <w:r>
          <w:fldChar w:fldCharType="begin"/>
        </w:r>
        <w:r>
          <w:instrText xml:space="preserve"> PAGEREF _Toc148358640 \h </w:instrText>
        </w:r>
        <w:r>
          <w:fldChar w:fldCharType="separate"/>
        </w:r>
        <w:r w:rsidR="00D318E6">
          <w:t>48</w:t>
        </w:r>
        <w:r>
          <w:fldChar w:fldCharType="end"/>
        </w:r>
      </w:hyperlink>
    </w:p>
    <w:p w14:paraId="2D5DA576" w14:textId="06A9D00D" w:rsidR="0031313F" w:rsidRDefault="0031313F">
      <w:pPr>
        <w:pStyle w:val="TOC6"/>
        <w:rPr>
          <w:rFonts w:asciiTheme="minorHAnsi" w:eastAsiaTheme="minorEastAsia" w:hAnsiTheme="minorHAnsi" w:cstheme="minorBidi"/>
          <w:b w:val="0"/>
          <w:kern w:val="2"/>
          <w:sz w:val="22"/>
          <w:szCs w:val="22"/>
          <w:lang w:eastAsia="en-AU"/>
          <w14:ligatures w14:val="standardContextual"/>
        </w:rPr>
      </w:pPr>
      <w:hyperlink w:anchor="_Toc148358641" w:history="1">
        <w:r w:rsidRPr="00193032">
          <w:t>Schedule 2</w:t>
        </w:r>
        <w:r>
          <w:rPr>
            <w:rFonts w:asciiTheme="minorHAnsi" w:eastAsiaTheme="minorEastAsia" w:hAnsiTheme="minorHAnsi" w:cstheme="minorBidi"/>
            <w:b w:val="0"/>
            <w:kern w:val="2"/>
            <w:sz w:val="22"/>
            <w:szCs w:val="22"/>
            <w:lang w:eastAsia="en-AU"/>
            <w14:ligatures w14:val="standardContextual"/>
          </w:rPr>
          <w:tab/>
        </w:r>
        <w:r w:rsidRPr="00193032">
          <w:t>Matter to be excluded from village contracts</w:t>
        </w:r>
        <w:r>
          <w:tab/>
        </w:r>
        <w:r w:rsidRPr="0031313F">
          <w:rPr>
            <w:b w:val="0"/>
            <w:sz w:val="20"/>
          </w:rPr>
          <w:fldChar w:fldCharType="begin"/>
        </w:r>
        <w:r w:rsidRPr="0031313F">
          <w:rPr>
            <w:b w:val="0"/>
            <w:sz w:val="20"/>
          </w:rPr>
          <w:instrText xml:space="preserve"> PAGEREF _Toc148358641 \h </w:instrText>
        </w:r>
        <w:r w:rsidRPr="0031313F">
          <w:rPr>
            <w:b w:val="0"/>
            <w:sz w:val="20"/>
          </w:rPr>
        </w:r>
        <w:r w:rsidRPr="0031313F">
          <w:rPr>
            <w:b w:val="0"/>
            <w:sz w:val="20"/>
          </w:rPr>
          <w:fldChar w:fldCharType="separate"/>
        </w:r>
        <w:r w:rsidR="00D318E6">
          <w:rPr>
            <w:b w:val="0"/>
            <w:sz w:val="20"/>
          </w:rPr>
          <w:t>49</w:t>
        </w:r>
        <w:r w:rsidRPr="0031313F">
          <w:rPr>
            <w:b w:val="0"/>
            <w:sz w:val="20"/>
          </w:rPr>
          <w:fldChar w:fldCharType="end"/>
        </w:r>
      </w:hyperlink>
    </w:p>
    <w:p w14:paraId="7CA1720F" w14:textId="6482049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2" w:history="1">
        <w:r w:rsidRPr="00193032">
          <w:t>2.1</w:t>
        </w:r>
        <w:r>
          <w:rPr>
            <w:rFonts w:asciiTheme="minorHAnsi" w:eastAsiaTheme="minorEastAsia" w:hAnsiTheme="minorHAnsi" w:cstheme="minorBidi"/>
            <w:kern w:val="2"/>
            <w:sz w:val="22"/>
            <w:szCs w:val="22"/>
            <w:lang w:eastAsia="en-AU"/>
            <w14:ligatures w14:val="standardContextual"/>
          </w:rPr>
          <w:tab/>
        </w:r>
        <w:r w:rsidRPr="00193032">
          <w:t>Dispute resolution</w:t>
        </w:r>
        <w:r>
          <w:tab/>
        </w:r>
        <w:r>
          <w:fldChar w:fldCharType="begin"/>
        </w:r>
        <w:r>
          <w:instrText xml:space="preserve"> PAGEREF _Toc148358642 \h </w:instrText>
        </w:r>
        <w:r>
          <w:fldChar w:fldCharType="separate"/>
        </w:r>
        <w:r w:rsidR="00D318E6">
          <w:t>49</w:t>
        </w:r>
        <w:r>
          <w:fldChar w:fldCharType="end"/>
        </w:r>
      </w:hyperlink>
    </w:p>
    <w:p w14:paraId="58A1B39E" w14:textId="4FCE58D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3" w:history="1">
        <w:r w:rsidRPr="00193032">
          <w:t>2.2</w:t>
        </w:r>
        <w:r>
          <w:rPr>
            <w:rFonts w:asciiTheme="minorHAnsi" w:eastAsiaTheme="minorEastAsia" w:hAnsiTheme="minorHAnsi" w:cstheme="minorBidi"/>
            <w:kern w:val="2"/>
            <w:sz w:val="22"/>
            <w:szCs w:val="22"/>
            <w:lang w:eastAsia="en-AU"/>
            <w14:ligatures w14:val="standardContextual"/>
          </w:rPr>
          <w:tab/>
        </w:r>
        <w:r w:rsidRPr="00193032">
          <w:t>Wills</w:t>
        </w:r>
        <w:r>
          <w:tab/>
        </w:r>
        <w:r>
          <w:fldChar w:fldCharType="begin"/>
        </w:r>
        <w:r>
          <w:instrText xml:space="preserve"> PAGEREF _Toc148358643 \h </w:instrText>
        </w:r>
        <w:r>
          <w:fldChar w:fldCharType="separate"/>
        </w:r>
        <w:r w:rsidR="00D318E6">
          <w:t>49</w:t>
        </w:r>
        <w:r>
          <w:fldChar w:fldCharType="end"/>
        </w:r>
      </w:hyperlink>
    </w:p>
    <w:p w14:paraId="4E748C24" w14:textId="5A8044F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4" w:history="1">
        <w:r w:rsidRPr="00193032">
          <w:t>2.3</w:t>
        </w:r>
        <w:r>
          <w:rPr>
            <w:rFonts w:asciiTheme="minorHAnsi" w:eastAsiaTheme="minorEastAsia" w:hAnsiTheme="minorHAnsi" w:cstheme="minorBidi"/>
            <w:kern w:val="2"/>
            <w:sz w:val="22"/>
            <w:szCs w:val="22"/>
            <w:lang w:eastAsia="en-AU"/>
            <w14:ligatures w14:val="standardContextual"/>
          </w:rPr>
          <w:tab/>
        </w:r>
        <w:r w:rsidRPr="00193032">
          <w:t>Insurance</w:t>
        </w:r>
        <w:r>
          <w:tab/>
        </w:r>
        <w:r>
          <w:fldChar w:fldCharType="begin"/>
        </w:r>
        <w:r>
          <w:instrText xml:space="preserve"> PAGEREF _Toc148358644 \h </w:instrText>
        </w:r>
        <w:r>
          <w:fldChar w:fldCharType="separate"/>
        </w:r>
        <w:r w:rsidR="00D318E6">
          <w:t>49</w:t>
        </w:r>
        <w:r>
          <w:fldChar w:fldCharType="end"/>
        </w:r>
      </w:hyperlink>
    </w:p>
    <w:p w14:paraId="68310F73" w14:textId="6ABEE38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5" w:history="1">
        <w:r w:rsidRPr="00193032">
          <w:t>2.4</w:t>
        </w:r>
        <w:r>
          <w:rPr>
            <w:rFonts w:asciiTheme="minorHAnsi" w:eastAsiaTheme="minorEastAsia" w:hAnsiTheme="minorHAnsi" w:cstheme="minorBidi"/>
            <w:kern w:val="2"/>
            <w:sz w:val="22"/>
            <w:szCs w:val="22"/>
            <w:lang w:eastAsia="en-AU"/>
            <w14:ligatures w14:val="standardContextual"/>
          </w:rPr>
          <w:tab/>
        </w:r>
        <w:r w:rsidRPr="00193032">
          <w:t>Legal, accounting and other expenses</w:t>
        </w:r>
        <w:r>
          <w:tab/>
        </w:r>
        <w:r>
          <w:fldChar w:fldCharType="begin"/>
        </w:r>
        <w:r>
          <w:instrText xml:space="preserve"> PAGEREF _Toc148358645 \h </w:instrText>
        </w:r>
        <w:r>
          <w:fldChar w:fldCharType="separate"/>
        </w:r>
        <w:r w:rsidR="00D318E6">
          <w:t>49</w:t>
        </w:r>
        <w:r>
          <w:fldChar w:fldCharType="end"/>
        </w:r>
      </w:hyperlink>
    </w:p>
    <w:p w14:paraId="3D2AAED5" w14:textId="26D6E61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6" w:history="1">
        <w:r w:rsidRPr="00193032">
          <w:t>2.5</w:t>
        </w:r>
        <w:r>
          <w:rPr>
            <w:rFonts w:asciiTheme="minorHAnsi" w:eastAsiaTheme="minorEastAsia" w:hAnsiTheme="minorHAnsi" w:cstheme="minorBidi"/>
            <w:kern w:val="2"/>
            <w:sz w:val="22"/>
            <w:szCs w:val="22"/>
            <w:lang w:eastAsia="en-AU"/>
            <w14:ligatures w14:val="standardContextual"/>
          </w:rPr>
          <w:tab/>
        </w:r>
        <w:r w:rsidRPr="00193032">
          <w:t>Absences</w:t>
        </w:r>
        <w:r>
          <w:tab/>
        </w:r>
        <w:r>
          <w:fldChar w:fldCharType="begin"/>
        </w:r>
        <w:r>
          <w:instrText xml:space="preserve"> PAGEREF _Toc148358646 \h </w:instrText>
        </w:r>
        <w:r>
          <w:fldChar w:fldCharType="separate"/>
        </w:r>
        <w:r w:rsidR="00D318E6">
          <w:t>50</w:t>
        </w:r>
        <w:r>
          <w:fldChar w:fldCharType="end"/>
        </w:r>
      </w:hyperlink>
    </w:p>
    <w:p w14:paraId="2981E51E" w14:textId="35BAD75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7" w:history="1">
        <w:r w:rsidRPr="00193032">
          <w:t>2.6</w:t>
        </w:r>
        <w:r>
          <w:rPr>
            <w:rFonts w:asciiTheme="minorHAnsi" w:eastAsiaTheme="minorEastAsia" w:hAnsiTheme="minorHAnsi" w:cstheme="minorBidi"/>
            <w:kern w:val="2"/>
            <w:sz w:val="22"/>
            <w:szCs w:val="22"/>
            <w:lang w:eastAsia="en-AU"/>
            <w14:ligatures w14:val="standardContextual"/>
          </w:rPr>
          <w:tab/>
        </w:r>
        <w:r w:rsidRPr="00193032">
          <w:t>Penalty terms</w:t>
        </w:r>
        <w:r>
          <w:tab/>
        </w:r>
        <w:r>
          <w:fldChar w:fldCharType="begin"/>
        </w:r>
        <w:r>
          <w:instrText xml:space="preserve"> PAGEREF _Toc148358647 \h </w:instrText>
        </w:r>
        <w:r>
          <w:fldChar w:fldCharType="separate"/>
        </w:r>
        <w:r w:rsidR="00D318E6">
          <w:t>50</w:t>
        </w:r>
        <w:r>
          <w:fldChar w:fldCharType="end"/>
        </w:r>
      </w:hyperlink>
    </w:p>
    <w:p w14:paraId="773F6B2A" w14:textId="663AA28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8" w:history="1">
        <w:r w:rsidRPr="00193032">
          <w:t>2.7</w:t>
        </w:r>
        <w:r>
          <w:rPr>
            <w:rFonts w:asciiTheme="minorHAnsi" w:eastAsiaTheme="minorEastAsia" w:hAnsiTheme="minorHAnsi" w:cstheme="minorBidi"/>
            <w:kern w:val="2"/>
            <w:sz w:val="22"/>
            <w:szCs w:val="22"/>
            <w:lang w:eastAsia="en-AU"/>
            <w14:ligatures w14:val="standardContextual"/>
          </w:rPr>
          <w:tab/>
        </w:r>
        <w:r w:rsidRPr="00193032">
          <w:t>Exclusions</w:t>
        </w:r>
        <w:r>
          <w:tab/>
        </w:r>
        <w:r>
          <w:fldChar w:fldCharType="begin"/>
        </w:r>
        <w:r>
          <w:instrText xml:space="preserve"> PAGEREF _Toc148358648 \h </w:instrText>
        </w:r>
        <w:r>
          <w:fldChar w:fldCharType="separate"/>
        </w:r>
        <w:r w:rsidR="00D318E6">
          <w:t>50</w:t>
        </w:r>
        <w:r>
          <w:fldChar w:fldCharType="end"/>
        </w:r>
      </w:hyperlink>
    </w:p>
    <w:p w14:paraId="56FF1E19" w14:textId="7D32E15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9" w:history="1">
        <w:r w:rsidRPr="00193032">
          <w:t>2.8</w:t>
        </w:r>
        <w:r>
          <w:rPr>
            <w:rFonts w:asciiTheme="minorHAnsi" w:eastAsiaTheme="minorEastAsia" w:hAnsiTheme="minorHAnsi" w:cstheme="minorBidi"/>
            <w:kern w:val="2"/>
            <w:sz w:val="22"/>
            <w:szCs w:val="22"/>
            <w:lang w:eastAsia="en-AU"/>
            <w14:ligatures w14:val="standardContextual"/>
          </w:rPr>
          <w:tab/>
        </w:r>
        <w:r w:rsidRPr="00193032">
          <w:t>Recurrent charges</w:t>
        </w:r>
        <w:r>
          <w:tab/>
        </w:r>
        <w:r>
          <w:fldChar w:fldCharType="begin"/>
        </w:r>
        <w:r>
          <w:instrText xml:space="preserve"> PAGEREF _Toc148358649 \h </w:instrText>
        </w:r>
        <w:r>
          <w:fldChar w:fldCharType="separate"/>
        </w:r>
        <w:r w:rsidR="00D318E6">
          <w:t>50</w:t>
        </w:r>
        <w:r>
          <w:fldChar w:fldCharType="end"/>
        </w:r>
      </w:hyperlink>
    </w:p>
    <w:p w14:paraId="14327808" w14:textId="235943D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0" w:history="1">
        <w:r w:rsidRPr="00193032">
          <w:t>2.9</w:t>
        </w:r>
        <w:r>
          <w:rPr>
            <w:rFonts w:asciiTheme="minorHAnsi" w:eastAsiaTheme="minorEastAsia" w:hAnsiTheme="minorHAnsi" w:cstheme="minorBidi"/>
            <w:kern w:val="2"/>
            <w:sz w:val="22"/>
            <w:szCs w:val="22"/>
            <w:lang w:eastAsia="en-AU"/>
            <w14:ligatures w14:val="standardContextual"/>
          </w:rPr>
          <w:tab/>
        </w:r>
        <w:r w:rsidRPr="00193032">
          <w:t>Disclaimers</w:t>
        </w:r>
        <w:r>
          <w:tab/>
        </w:r>
        <w:r>
          <w:fldChar w:fldCharType="begin"/>
        </w:r>
        <w:r>
          <w:instrText xml:space="preserve"> PAGEREF _Toc148358650 \h </w:instrText>
        </w:r>
        <w:r>
          <w:fldChar w:fldCharType="separate"/>
        </w:r>
        <w:r w:rsidR="00D318E6">
          <w:t>50</w:t>
        </w:r>
        <w:r>
          <w:fldChar w:fldCharType="end"/>
        </w:r>
      </w:hyperlink>
    </w:p>
    <w:p w14:paraId="6F33814D" w14:textId="58EC12A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1" w:history="1">
        <w:r w:rsidRPr="00193032">
          <w:t>2.10</w:t>
        </w:r>
        <w:r>
          <w:rPr>
            <w:rFonts w:asciiTheme="minorHAnsi" w:eastAsiaTheme="minorEastAsia" w:hAnsiTheme="minorHAnsi" w:cstheme="minorBidi"/>
            <w:kern w:val="2"/>
            <w:sz w:val="22"/>
            <w:szCs w:val="22"/>
            <w:lang w:eastAsia="en-AU"/>
            <w14:ligatures w14:val="standardContextual"/>
          </w:rPr>
          <w:tab/>
        </w:r>
        <w:r w:rsidRPr="00193032">
          <w:t>Entire agreement</w:t>
        </w:r>
        <w:r>
          <w:tab/>
        </w:r>
        <w:r>
          <w:fldChar w:fldCharType="begin"/>
        </w:r>
        <w:r>
          <w:instrText xml:space="preserve"> PAGEREF _Toc148358651 \h </w:instrText>
        </w:r>
        <w:r>
          <w:fldChar w:fldCharType="separate"/>
        </w:r>
        <w:r w:rsidR="00D318E6">
          <w:t>51</w:t>
        </w:r>
        <w:r>
          <w:fldChar w:fldCharType="end"/>
        </w:r>
      </w:hyperlink>
    </w:p>
    <w:p w14:paraId="25F4623B" w14:textId="03E5700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2" w:history="1">
        <w:r w:rsidRPr="00193032">
          <w:t>2.11</w:t>
        </w:r>
        <w:r>
          <w:rPr>
            <w:rFonts w:asciiTheme="minorHAnsi" w:eastAsiaTheme="minorEastAsia" w:hAnsiTheme="minorHAnsi" w:cstheme="minorBidi"/>
            <w:kern w:val="2"/>
            <w:sz w:val="22"/>
            <w:szCs w:val="22"/>
            <w:lang w:eastAsia="en-AU"/>
            <w14:ligatures w14:val="standardContextual"/>
          </w:rPr>
          <w:tab/>
        </w:r>
        <w:r w:rsidRPr="00193032">
          <w:t>Current value of premises</w:t>
        </w:r>
        <w:r>
          <w:tab/>
        </w:r>
        <w:r>
          <w:fldChar w:fldCharType="begin"/>
        </w:r>
        <w:r>
          <w:instrText xml:space="preserve"> PAGEREF _Toc148358652 \h </w:instrText>
        </w:r>
        <w:r>
          <w:fldChar w:fldCharType="separate"/>
        </w:r>
        <w:r w:rsidR="00D318E6">
          <w:t>51</w:t>
        </w:r>
        <w:r>
          <w:fldChar w:fldCharType="end"/>
        </w:r>
      </w:hyperlink>
    </w:p>
    <w:p w14:paraId="2B6943A2" w14:textId="6F43D88A" w:rsidR="0031313F" w:rsidRDefault="0031313F">
      <w:pPr>
        <w:pStyle w:val="TOC6"/>
        <w:rPr>
          <w:rFonts w:asciiTheme="minorHAnsi" w:eastAsiaTheme="minorEastAsia" w:hAnsiTheme="minorHAnsi" w:cstheme="minorBidi"/>
          <w:b w:val="0"/>
          <w:kern w:val="2"/>
          <w:sz w:val="22"/>
          <w:szCs w:val="22"/>
          <w:lang w:eastAsia="en-AU"/>
          <w14:ligatures w14:val="standardContextual"/>
        </w:rPr>
      </w:pPr>
      <w:hyperlink w:anchor="_Toc148358653" w:history="1">
        <w:r w:rsidRPr="00193032">
          <w:t>Schedule 3</w:t>
        </w:r>
        <w:r>
          <w:rPr>
            <w:rFonts w:asciiTheme="minorHAnsi" w:eastAsiaTheme="minorEastAsia" w:hAnsiTheme="minorHAnsi" w:cstheme="minorBidi"/>
            <w:b w:val="0"/>
            <w:kern w:val="2"/>
            <w:sz w:val="22"/>
            <w:szCs w:val="22"/>
            <w:lang w:eastAsia="en-AU"/>
            <w14:ligatures w14:val="standardContextual"/>
          </w:rPr>
          <w:tab/>
        </w:r>
        <w:r w:rsidRPr="00193032">
          <w:t>Time for making ACAT applications</w:t>
        </w:r>
        <w:r>
          <w:tab/>
        </w:r>
        <w:r w:rsidRPr="0031313F">
          <w:rPr>
            <w:b w:val="0"/>
            <w:sz w:val="20"/>
          </w:rPr>
          <w:fldChar w:fldCharType="begin"/>
        </w:r>
        <w:r w:rsidRPr="0031313F">
          <w:rPr>
            <w:b w:val="0"/>
            <w:sz w:val="20"/>
          </w:rPr>
          <w:instrText xml:space="preserve"> PAGEREF _Toc148358653 \h </w:instrText>
        </w:r>
        <w:r w:rsidRPr="0031313F">
          <w:rPr>
            <w:b w:val="0"/>
            <w:sz w:val="20"/>
          </w:rPr>
        </w:r>
        <w:r w:rsidRPr="0031313F">
          <w:rPr>
            <w:b w:val="0"/>
            <w:sz w:val="20"/>
          </w:rPr>
          <w:fldChar w:fldCharType="separate"/>
        </w:r>
        <w:r w:rsidR="00D318E6">
          <w:rPr>
            <w:b w:val="0"/>
            <w:sz w:val="20"/>
          </w:rPr>
          <w:t>52</w:t>
        </w:r>
        <w:r w:rsidRPr="0031313F">
          <w:rPr>
            <w:b w:val="0"/>
            <w:sz w:val="20"/>
          </w:rPr>
          <w:fldChar w:fldCharType="end"/>
        </w:r>
      </w:hyperlink>
    </w:p>
    <w:p w14:paraId="00545B4C" w14:textId="0DC766F2" w:rsidR="0031313F" w:rsidRDefault="0031313F">
      <w:pPr>
        <w:pStyle w:val="TOC6"/>
        <w:rPr>
          <w:rFonts w:asciiTheme="minorHAnsi" w:eastAsiaTheme="minorEastAsia" w:hAnsiTheme="minorHAnsi" w:cstheme="minorBidi"/>
          <w:b w:val="0"/>
          <w:kern w:val="2"/>
          <w:sz w:val="22"/>
          <w:szCs w:val="22"/>
          <w:lang w:eastAsia="en-AU"/>
          <w14:ligatures w14:val="standardContextual"/>
        </w:rPr>
      </w:pPr>
      <w:hyperlink w:anchor="_Toc148358654" w:history="1">
        <w:r w:rsidRPr="00193032">
          <w:t>Schedule 4</w:t>
        </w:r>
        <w:r>
          <w:rPr>
            <w:rFonts w:asciiTheme="minorHAnsi" w:eastAsiaTheme="minorEastAsia" w:hAnsiTheme="minorHAnsi" w:cstheme="minorBidi"/>
            <w:b w:val="0"/>
            <w:kern w:val="2"/>
            <w:sz w:val="22"/>
            <w:szCs w:val="22"/>
            <w:lang w:eastAsia="en-AU"/>
            <w14:ligatures w14:val="standardContextual"/>
          </w:rPr>
          <w:tab/>
        </w:r>
        <w:r w:rsidRPr="00193032">
          <w:t>Conduct of written ballots</w:t>
        </w:r>
        <w:r>
          <w:tab/>
        </w:r>
        <w:r w:rsidRPr="0031313F">
          <w:rPr>
            <w:b w:val="0"/>
            <w:sz w:val="20"/>
          </w:rPr>
          <w:fldChar w:fldCharType="begin"/>
        </w:r>
        <w:r w:rsidRPr="0031313F">
          <w:rPr>
            <w:b w:val="0"/>
            <w:sz w:val="20"/>
          </w:rPr>
          <w:instrText xml:space="preserve"> PAGEREF _Toc148358654 \h </w:instrText>
        </w:r>
        <w:r w:rsidRPr="0031313F">
          <w:rPr>
            <w:b w:val="0"/>
            <w:sz w:val="20"/>
          </w:rPr>
        </w:r>
        <w:r w:rsidRPr="0031313F">
          <w:rPr>
            <w:b w:val="0"/>
            <w:sz w:val="20"/>
          </w:rPr>
          <w:fldChar w:fldCharType="separate"/>
        </w:r>
        <w:r w:rsidR="00D318E6">
          <w:rPr>
            <w:b w:val="0"/>
            <w:sz w:val="20"/>
          </w:rPr>
          <w:t>54</w:t>
        </w:r>
        <w:r w:rsidRPr="0031313F">
          <w:rPr>
            <w:b w:val="0"/>
            <w:sz w:val="20"/>
          </w:rPr>
          <w:fldChar w:fldCharType="end"/>
        </w:r>
      </w:hyperlink>
    </w:p>
    <w:p w14:paraId="3F3F23FD" w14:textId="629D7CCD" w:rsidR="0031313F" w:rsidRDefault="0031313F">
      <w:pPr>
        <w:pStyle w:val="TOC7"/>
        <w:rPr>
          <w:rFonts w:asciiTheme="minorHAnsi" w:eastAsiaTheme="minorEastAsia" w:hAnsiTheme="minorHAnsi" w:cstheme="minorBidi"/>
          <w:b w:val="0"/>
          <w:kern w:val="2"/>
          <w:sz w:val="22"/>
          <w:szCs w:val="22"/>
          <w:lang w:eastAsia="en-AU"/>
          <w14:ligatures w14:val="standardContextual"/>
        </w:rPr>
      </w:pPr>
      <w:hyperlink w:anchor="_Toc148358655" w:history="1">
        <w:r w:rsidRPr="00193032">
          <w:t>Part 4.1</w:t>
        </w:r>
        <w:r>
          <w:rPr>
            <w:rFonts w:asciiTheme="minorHAnsi" w:eastAsiaTheme="minorEastAsia" w:hAnsiTheme="minorHAnsi" w:cstheme="minorBidi"/>
            <w:b w:val="0"/>
            <w:kern w:val="2"/>
            <w:sz w:val="22"/>
            <w:szCs w:val="22"/>
            <w:lang w:eastAsia="en-AU"/>
            <w14:ligatures w14:val="standardContextual"/>
          </w:rPr>
          <w:tab/>
        </w:r>
        <w:r w:rsidRPr="00193032">
          <w:t>Preliminary</w:t>
        </w:r>
        <w:r>
          <w:tab/>
        </w:r>
        <w:r w:rsidRPr="0031313F">
          <w:rPr>
            <w:b w:val="0"/>
          </w:rPr>
          <w:fldChar w:fldCharType="begin"/>
        </w:r>
        <w:r w:rsidRPr="0031313F">
          <w:rPr>
            <w:b w:val="0"/>
          </w:rPr>
          <w:instrText xml:space="preserve"> PAGEREF _Toc148358655 \h </w:instrText>
        </w:r>
        <w:r w:rsidRPr="0031313F">
          <w:rPr>
            <w:b w:val="0"/>
          </w:rPr>
        </w:r>
        <w:r w:rsidRPr="0031313F">
          <w:rPr>
            <w:b w:val="0"/>
          </w:rPr>
          <w:fldChar w:fldCharType="separate"/>
        </w:r>
        <w:r w:rsidR="00D318E6">
          <w:rPr>
            <w:b w:val="0"/>
          </w:rPr>
          <w:t>54</w:t>
        </w:r>
        <w:r w:rsidRPr="0031313F">
          <w:rPr>
            <w:b w:val="0"/>
          </w:rPr>
          <w:fldChar w:fldCharType="end"/>
        </w:r>
      </w:hyperlink>
    </w:p>
    <w:p w14:paraId="74546F49" w14:textId="28B9CA0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6" w:history="1">
        <w:r w:rsidRPr="00193032">
          <w:t>4.1</w:t>
        </w:r>
        <w:r>
          <w:rPr>
            <w:rFonts w:asciiTheme="minorHAnsi" w:eastAsiaTheme="minorEastAsia" w:hAnsiTheme="minorHAnsi" w:cstheme="minorBidi"/>
            <w:kern w:val="2"/>
            <w:sz w:val="22"/>
            <w:szCs w:val="22"/>
            <w:lang w:eastAsia="en-AU"/>
            <w14:ligatures w14:val="standardContextual"/>
          </w:rPr>
          <w:tab/>
        </w:r>
        <w:r w:rsidRPr="00193032">
          <w:t>Definitions—sch 4</w:t>
        </w:r>
        <w:r>
          <w:tab/>
        </w:r>
        <w:r>
          <w:fldChar w:fldCharType="begin"/>
        </w:r>
        <w:r>
          <w:instrText xml:space="preserve"> PAGEREF _Toc148358656 \h </w:instrText>
        </w:r>
        <w:r>
          <w:fldChar w:fldCharType="separate"/>
        </w:r>
        <w:r w:rsidR="00D318E6">
          <w:t>54</w:t>
        </w:r>
        <w:r>
          <w:fldChar w:fldCharType="end"/>
        </w:r>
      </w:hyperlink>
    </w:p>
    <w:p w14:paraId="663E2B98" w14:textId="3179D3FE" w:rsidR="0031313F" w:rsidRDefault="0031313F">
      <w:pPr>
        <w:pStyle w:val="TOC7"/>
        <w:rPr>
          <w:rFonts w:asciiTheme="minorHAnsi" w:eastAsiaTheme="minorEastAsia" w:hAnsiTheme="minorHAnsi" w:cstheme="minorBidi"/>
          <w:b w:val="0"/>
          <w:kern w:val="2"/>
          <w:sz w:val="22"/>
          <w:szCs w:val="22"/>
          <w:lang w:eastAsia="en-AU"/>
          <w14:ligatures w14:val="standardContextual"/>
        </w:rPr>
      </w:pPr>
      <w:hyperlink w:anchor="_Toc148358657" w:history="1">
        <w:r w:rsidRPr="00193032">
          <w:t>Part 4.2</w:t>
        </w:r>
        <w:r>
          <w:rPr>
            <w:rFonts w:asciiTheme="minorHAnsi" w:eastAsiaTheme="minorEastAsia" w:hAnsiTheme="minorHAnsi" w:cstheme="minorBidi"/>
            <w:b w:val="0"/>
            <w:kern w:val="2"/>
            <w:sz w:val="22"/>
            <w:szCs w:val="22"/>
            <w:lang w:eastAsia="en-AU"/>
            <w14:ligatures w14:val="standardContextual"/>
          </w:rPr>
          <w:tab/>
        </w:r>
        <w:r w:rsidRPr="00193032">
          <w:t>Conducting a written ballot</w:t>
        </w:r>
        <w:r>
          <w:tab/>
        </w:r>
        <w:r w:rsidRPr="0031313F">
          <w:rPr>
            <w:b w:val="0"/>
          </w:rPr>
          <w:fldChar w:fldCharType="begin"/>
        </w:r>
        <w:r w:rsidRPr="0031313F">
          <w:rPr>
            <w:b w:val="0"/>
          </w:rPr>
          <w:instrText xml:space="preserve"> PAGEREF _Toc148358657 \h </w:instrText>
        </w:r>
        <w:r w:rsidRPr="0031313F">
          <w:rPr>
            <w:b w:val="0"/>
          </w:rPr>
        </w:r>
        <w:r w:rsidRPr="0031313F">
          <w:rPr>
            <w:b w:val="0"/>
          </w:rPr>
          <w:fldChar w:fldCharType="separate"/>
        </w:r>
        <w:r w:rsidR="00D318E6">
          <w:rPr>
            <w:b w:val="0"/>
          </w:rPr>
          <w:t>55</w:t>
        </w:r>
        <w:r w:rsidRPr="0031313F">
          <w:rPr>
            <w:b w:val="0"/>
          </w:rPr>
          <w:fldChar w:fldCharType="end"/>
        </w:r>
      </w:hyperlink>
    </w:p>
    <w:p w14:paraId="7A1B4B98" w14:textId="41D0D62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8" w:history="1">
        <w:r w:rsidRPr="00193032">
          <w:t>4.2</w:t>
        </w:r>
        <w:r>
          <w:rPr>
            <w:rFonts w:asciiTheme="minorHAnsi" w:eastAsiaTheme="minorEastAsia" w:hAnsiTheme="minorHAnsi" w:cstheme="minorBidi"/>
            <w:kern w:val="2"/>
            <w:sz w:val="22"/>
            <w:szCs w:val="22"/>
            <w:lang w:eastAsia="en-AU"/>
            <w14:ligatures w14:val="standardContextual"/>
          </w:rPr>
          <w:tab/>
        </w:r>
        <w:r w:rsidRPr="00193032">
          <w:t>Application—pt 4.2</w:t>
        </w:r>
        <w:r>
          <w:tab/>
        </w:r>
        <w:r>
          <w:fldChar w:fldCharType="begin"/>
        </w:r>
        <w:r>
          <w:instrText xml:space="preserve"> PAGEREF _Toc148358658 \h </w:instrText>
        </w:r>
        <w:r>
          <w:fldChar w:fldCharType="separate"/>
        </w:r>
        <w:r w:rsidR="00D318E6">
          <w:t>55</w:t>
        </w:r>
        <w:r>
          <w:fldChar w:fldCharType="end"/>
        </w:r>
      </w:hyperlink>
    </w:p>
    <w:p w14:paraId="042FFD35" w14:textId="59B63AC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9" w:history="1">
        <w:r w:rsidRPr="00193032">
          <w:t>4.3</w:t>
        </w:r>
        <w:r>
          <w:rPr>
            <w:rFonts w:asciiTheme="minorHAnsi" w:eastAsiaTheme="minorEastAsia" w:hAnsiTheme="minorHAnsi" w:cstheme="minorBidi"/>
            <w:kern w:val="2"/>
            <w:sz w:val="22"/>
            <w:szCs w:val="22"/>
            <w:lang w:eastAsia="en-AU"/>
            <w14:ligatures w14:val="standardContextual"/>
          </w:rPr>
          <w:tab/>
        </w:r>
        <w:r w:rsidRPr="00193032">
          <w:t>Election of returning officer</w:t>
        </w:r>
        <w:r>
          <w:tab/>
        </w:r>
        <w:r>
          <w:fldChar w:fldCharType="begin"/>
        </w:r>
        <w:r>
          <w:instrText xml:space="preserve"> PAGEREF _Toc148358659 \h </w:instrText>
        </w:r>
        <w:r>
          <w:fldChar w:fldCharType="separate"/>
        </w:r>
        <w:r w:rsidR="00D318E6">
          <w:t>55</w:t>
        </w:r>
        <w:r>
          <w:fldChar w:fldCharType="end"/>
        </w:r>
      </w:hyperlink>
    </w:p>
    <w:p w14:paraId="40119ED0" w14:textId="1EA9B01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0" w:history="1">
        <w:r w:rsidRPr="00193032">
          <w:t>4.4</w:t>
        </w:r>
        <w:r>
          <w:rPr>
            <w:rFonts w:asciiTheme="minorHAnsi" w:eastAsiaTheme="minorEastAsia" w:hAnsiTheme="minorHAnsi" w:cstheme="minorBidi"/>
            <w:kern w:val="2"/>
            <w:sz w:val="22"/>
            <w:szCs w:val="22"/>
            <w:lang w:eastAsia="en-AU"/>
            <w14:ligatures w14:val="standardContextual"/>
          </w:rPr>
          <w:tab/>
        </w:r>
        <w:r w:rsidRPr="00193032">
          <w:t>Conduct of written ballot</w:t>
        </w:r>
        <w:r>
          <w:tab/>
        </w:r>
        <w:r>
          <w:fldChar w:fldCharType="begin"/>
        </w:r>
        <w:r>
          <w:instrText xml:space="preserve"> PAGEREF _Toc148358660 \h </w:instrText>
        </w:r>
        <w:r>
          <w:fldChar w:fldCharType="separate"/>
        </w:r>
        <w:r w:rsidR="00D318E6">
          <w:t>55</w:t>
        </w:r>
        <w:r>
          <w:fldChar w:fldCharType="end"/>
        </w:r>
      </w:hyperlink>
    </w:p>
    <w:p w14:paraId="7F06731E" w14:textId="19FF6F2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1" w:history="1">
        <w:r w:rsidRPr="00193032">
          <w:t>4.5</w:t>
        </w:r>
        <w:r>
          <w:rPr>
            <w:rFonts w:asciiTheme="minorHAnsi" w:eastAsiaTheme="minorEastAsia" w:hAnsiTheme="minorHAnsi" w:cstheme="minorBidi"/>
            <w:kern w:val="2"/>
            <w:sz w:val="22"/>
            <w:szCs w:val="22"/>
            <w:lang w:eastAsia="en-AU"/>
            <w14:ligatures w14:val="standardContextual"/>
          </w:rPr>
          <w:tab/>
        </w:r>
        <w:r w:rsidRPr="00193032">
          <w:t>Counting and reporting votes</w:t>
        </w:r>
        <w:r>
          <w:tab/>
        </w:r>
        <w:r>
          <w:fldChar w:fldCharType="begin"/>
        </w:r>
        <w:r>
          <w:instrText xml:space="preserve"> PAGEREF _Toc148358661 \h </w:instrText>
        </w:r>
        <w:r>
          <w:fldChar w:fldCharType="separate"/>
        </w:r>
        <w:r w:rsidR="00D318E6">
          <w:t>56</w:t>
        </w:r>
        <w:r>
          <w:fldChar w:fldCharType="end"/>
        </w:r>
      </w:hyperlink>
    </w:p>
    <w:p w14:paraId="357B32C5" w14:textId="2019CBA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2" w:history="1">
        <w:r w:rsidRPr="00193032">
          <w:t>4.6</w:t>
        </w:r>
        <w:r>
          <w:rPr>
            <w:rFonts w:asciiTheme="minorHAnsi" w:eastAsiaTheme="minorEastAsia" w:hAnsiTheme="minorHAnsi" w:cstheme="minorBidi"/>
            <w:kern w:val="2"/>
            <w:sz w:val="22"/>
            <w:szCs w:val="22"/>
            <w:lang w:eastAsia="en-AU"/>
            <w14:ligatures w14:val="standardContextual"/>
          </w:rPr>
          <w:tab/>
        </w:r>
        <w:r w:rsidRPr="00193032">
          <w:t>Returning officer’s decision final</w:t>
        </w:r>
        <w:r>
          <w:tab/>
        </w:r>
        <w:r>
          <w:fldChar w:fldCharType="begin"/>
        </w:r>
        <w:r>
          <w:instrText xml:space="preserve"> PAGEREF _Toc148358662 \h </w:instrText>
        </w:r>
        <w:r>
          <w:fldChar w:fldCharType="separate"/>
        </w:r>
        <w:r w:rsidR="00D318E6">
          <w:t>56</w:t>
        </w:r>
        <w:r>
          <w:fldChar w:fldCharType="end"/>
        </w:r>
      </w:hyperlink>
    </w:p>
    <w:p w14:paraId="5257868F" w14:textId="37FD6DD3" w:rsidR="0031313F" w:rsidRDefault="0031313F">
      <w:pPr>
        <w:pStyle w:val="TOC7"/>
        <w:rPr>
          <w:rFonts w:asciiTheme="minorHAnsi" w:eastAsiaTheme="minorEastAsia" w:hAnsiTheme="minorHAnsi" w:cstheme="minorBidi"/>
          <w:b w:val="0"/>
          <w:kern w:val="2"/>
          <w:sz w:val="22"/>
          <w:szCs w:val="22"/>
          <w:lang w:eastAsia="en-AU"/>
          <w14:ligatures w14:val="standardContextual"/>
        </w:rPr>
      </w:pPr>
      <w:hyperlink w:anchor="_Toc148358663" w:history="1">
        <w:r w:rsidRPr="00193032">
          <w:t>Part 4.3</w:t>
        </w:r>
        <w:r>
          <w:rPr>
            <w:rFonts w:asciiTheme="minorHAnsi" w:eastAsiaTheme="minorEastAsia" w:hAnsiTheme="minorHAnsi" w:cstheme="minorBidi"/>
            <w:b w:val="0"/>
            <w:kern w:val="2"/>
            <w:sz w:val="22"/>
            <w:szCs w:val="22"/>
            <w:lang w:eastAsia="en-AU"/>
            <w14:ligatures w14:val="standardContextual"/>
          </w:rPr>
          <w:tab/>
        </w:r>
        <w:r w:rsidRPr="00193032">
          <w:t>Additional requirements for special resolution</w:t>
        </w:r>
        <w:r>
          <w:tab/>
        </w:r>
        <w:r w:rsidRPr="0031313F">
          <w:rPr>
            <w:b w:val="0"/>
          </w:rPr>
          <w:fldChar w:fldCharType="begin"/>
        </w:r>
        <w:r w:rsidRPr="0031313F">
          <w:rPr>
            <w:b w:val="0"/>
          </w:rPr>
          <w:instrText xml:space="preserve"> PAGEREF _Toc148358663 \h </w:instrText>
        </w:r>
        <w:r w:rsidRPr="0031313F">
          <w:rPr>
            <w:b w:val="0"/>
          </w:rPr>
        </w:r>
        <w:r w:rsidRPr="0031313F">
          <w:rPr>
            <w:b w:val="0"/>
          </w:rPr>
          <w:fldChar w:fldCharType="separate"/>
        </w:r>
        <w:r w:rsidR="00D318E6">
          <w:rPr>
            <w:b w:val="0"/>
          </w:rPr>
          <w:t>57</w:t>
        </w:r>
        <w:r w:rsidRPr="0031313F">
          <w:rPr>
            <w:b w:val="0"/>
          </w:rPr>
          <w:fldChar w:fldCharType="end"/>
        </w:r>
      </w:hyperlink>
    </w:p>
    <w:p w14:paraId="02D1F15F" w14:textId="72A84D30"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4" w:history="1">
        <w:r w:rsidRPr="00193032">
          <w:t>4.7</w:t>
        </w:r>
        <w:r>
          <w:rPr>
            <w:rFonts w:asciiTheme="minorHAnsi" w:eastAsiaTheme="minorEastAsia" w:hAnsiTheme="minorHAnsi" w:cstheme="minorBidi"/>
            <w:kern w:val="2"/>
            <w:sz w:val="22"/>
            <w:szCs w:val="22"/>
            <w:lang w:eastAsia="en-AU"/>
            <w14:ligatures w14:val="standardContextual"/>
          </w:rPr>
          <w:tab/>
        </w:r>
        <w:r w:rsidRPr="00193032">
          <w:t>Application—pt 4.3</w:t>
        </w:r>
        <w:r>
          <w:tab/>
        </w:r>
        <w:r>
          <w:fldChar w:fldCharType="begin"/>
        </w:r>
        <w:r>
          <w:instrText xml:space="preserve"> PAGEREF _Toc148358664 \h </w:instrText>
        </w:r>
        <w:r>
          <w:fldChar w:fldCharType="separate"/>
        </w:r>
        <w:r w:rsidR="00D318E6">
          <w:t>57</w:t>
        </w:r>
        <w:r>
          <w:fldChar w:fldCharType="end"/>
        </w:r>
      </w:hyperlink>
    </w:p>
    <w:p w14:paraId="4B257FAF" w14:textId="2BA49CF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5" w:history="1">
        <w:r w:rsidRPr="00193032">
          <w:t>4.8</w:t>
        </w:r>
        <w:r>
          <w:rPr>
            <w:rFonts w:asciiTheme="minorHAnsi" w:eastAsiaTheme="minorEastAsia" w:hAnsiTheme="minorHAnsi" w:cstheme="minorBidi"/>
            <w:kern w:val="2"/>
            <w:sz w:val="22"/>
            <w:szCs w:val="22"/>
            <w:lang w:eastAsia="en-AU"/>
            <w14:ligatures w14:val="standardContextual"/>
          </w:rPr>
          <w:tab/>
        </w:r>
        <w:r w:rsidRPr="00193032">
          <w:t>Special resolution—notice</w:t>
        </w:r>
        <w:r>
          <w:tab/>
        </w:r>
        <w:r>
          <w:fldChar w:fldCharType="begin"/>
        </w:r>
        <w:r>
          <w:instrText xml:space="preserve"> PAGEREF _Toc148358665 \h </w:instrText>
        </w:r>
        <w:r>
          <w:fldChar w:fldCharType="separate"/>
        </w:r>
        <w:r w:rsidR="00D318E6">
          <w:t>57</w:t>
        </w:r>
        <w:r>
          <w:fldChar w:fldCharType="end"/>
        </w:r>
      </w:hyperlink>
    </w:p>
    <w:p w14:paraId="78A042ED" w14:textId="2707AAE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6" w:history="1">
        <w:r w:rsidRPr="00193032">
          <w:t>4.9</w:t>
        </w:r>
        <w:r>
          <w:rPr>
            <w:rFonts w:asciiTheme="minorHAnsi" w:eastAsiaTheme="minorEastAsia" w:hAnsiTheme="minorHAnsi" w:cstheme="minorBidi"/>
            <w:kern w:val="2"/>
            <w:sz w:val="22"/>
            <w:szCs w:val="22"/>
            <w:lang w:eastAsia="en-AU"/>
            <w14:ligatures w14:val="standardContextual"/>
          </w:rPr>
          <w:tab/>
        </w:r>
        <w:r w:rsidRPr="00193032">
          <w:t>Special resolution—postal vote</w:t>
        </w:r>
        <w:r>
          <w:tab/>
        </w:r>
        <w:r>
          <w:fldChar w:fldCharType="begin"/>
        </w:r>
        <w:r>
          <w:instrText xml:space="preserve"> PAGEREF _Toc148358666 \h </w:instrText>
        </w:r>
        <w:r>
          <w:fldChar w:fldCharType="separate"/>
        </w:r>
        <w:r w:rsidR="00D318E6">
          <w:t>58</w:t>
        </w:r>
        <w:r>
          <w:fldChar w:fldCharType="end"/>
        </w:r>
      </w:hyperlink>
    </w:p>
    <w:p w14:paraId="37347396" w14:textId="3D8F9EB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7" w:history="1">
        <w:r w:rsidRPr="00193032">
          <w:t>4.10</w:t>
        </w:r>
        <w:r>
          <w:rPr>
            <w:rFonts w:asciiTheme="minorHAnsi" w:eastAsiaTheme="minorEastAsia" w:hAnsiTheme="minorHAnsi" w:cstheme="minorBidi"/>
            <w:kern w:val="2"/>
            <w:sz w:val="22"/>
            <w:szCs w:val="22"/>
            <w:lang w:eastAsia="en-AU"/>
            <w14:ligatures w14:val="standardContextual"/>
          </w:rPr>
          <w:tab/>
        </w:r>
        <w:r w:rsidRPr="00193032">
          <w:t>Special resolution—quorum</w:t>
        </w:r>
        <w:r>
          <w:tab/>
        </w:r>
        <w:r>
          <w:fldChar w:fldCharType="begin"/>
        </w:r>
        <w:r>
          <w:instrText xml:space="preserve"> PAGEREF _Toc148358667 \h </w:instrText>
        </w:r>
        <w:r>
          <w:fldChar w:fldCharType="separate"/>
        </w:r>
        <w:r w:rsidR="00D318E6">
          <w:t>58</w:t>
        </w:r>
        <w:r>
          <w:fldChar w:fldCharType="end"/>
        </w:r>
      </w:hyperlink>
    </w:p>
    <w:p w14:paraId="72431423" w14:textId="35B7F2BC" w:rsidR="0031313F" w:rsidRDefault="0031313F">
      <w:pPr>
        <w:pStyle w:val="TOC6"/>
        <w:rPr>
          <w:rFonts w:asciiTheme="minorHAnsi" w:eastAsiaTheme="minorEastAsia" w:hAnsiTheme="minorHAnsi" w:cstheme="minorBidi"/>
          <w:b w:val="0"/>
          <w:kern w:val="2"/>
          <w:sz w:val="22"/>
          <w:szCs w:val="22"/>
          <w:lang w:eastAsia="en-AU"/>
          <w14:ligatures w14:val="standardContextual"/>
        </w:rPr>
      </w:pPr>
      <w:hyperlink w:anchor="_Toc148358668" w:history="1">
        <w:r w:rsidRPr="00193032">
          <w:t>Dictionary</w:t>
        </w:r>
        <w:r>
          <w:tab/>
        </w:r>
        <w:r>
          <w:tab/>
        </w:r>
        <w:r w:rsidRPr="0031313F">
          <w:rPr>
            <w:b w:val="0"/>
            <w:sz w:val="20"/>
          </w:rPr>
          <w:fldChar w:fldCharType="begin"/>
        </w:r>
        <w:r w:rsidRPr="0031313F">
          <w:rPr>
            <w:b w:val="0"/>
            <w:sz w:val="20"/>
          </w:rPr>
          <w:instrText xml:space="preserve"> PAGEREF _Toc148358668 \h </w:instrText>
        </w:r>
        <w:r w:rsidRPr="0031313F">
          <w:rPr>
            <w:b w:val="0"/>
            <w:sz w:val="20"/>
          </w:rPr>
        </w:r>
        <w:r w:rsidRPr="0031313F">
          <w:rPr>
            <w:b w:val="0"/>
            <w:sz w:val="20"/>
          </w:rPr>
          <w:fldChar w:fldCharType="separate"/>
        </w:r>
        <w:r w:rsidR="00D318E6">
          <w:rPr>
            <w:b w:val="0"/>
            <w:sz w:val="20"/>
          </w:rPr>
          <w:t>60</w:t>
        </w:r>
        <w:r w:rsidRPr="0031313F">
          <w:rPr>
            <w:b w:val="0"/>
            <w:sz w:val="20"/>
          </w:rPr>
          <w:fldChar w:fldCharType="end"/>
        </w:r>
      </w:hyperlink>
    </w:p>
    <w:p w14:paraId="126869F8" w14:textId="15F7A2CA" w:rsidR="0031313F" w:rsidRDefault="0031313F" w:rsidP="0031313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358669" w:history="1">
        <w:r>
          <w:t>Endnotes</w:t>
        </w:r>
        <w:r w:rsidRPr="0031313F">
          <w:rPr>
            <w:vanish/>
          </w:rPr>
          <w:tab/>
        </w:r>
        <w:r w:rsidRPr="0031313F">
          <w:rPr>
            <w:b w:val="0"/>
            <w:vanish/>
          </w:rPr>
          <w:fldChar w:fldCharType="begin"/>
        </w:r>
        <w:r w:rsidRPr="0031313F">
          <w:rPr>
            <w:b w:val="0"/>
            <w:vanish/>
          </w:rPr>
          <w:instrText xml:space="preserve"> PAGEREF _Toc148358669 \h </w:instrText>
        </w:r>
        <w:r w:rsidRPr="0031313F">
          <w:rPr>
            <w:b w:val="0"/>
            <w:vanish/>
          </w:rPr>
        </w:r>
        <w:r w:rsidRPr="0031313F">
          <w:rPr>
            <w:b w:val="0"/>
            <w:vanish/>
          </w:rPr>
          <w:fldChar w:fldCharType="separate"/>
        </w:r>
        <w:r w:rsidR="00D318E6">
          <w:rPr>
            <w:b w:val="0"/>
            <w:vanish/>
          </w:rPr>
          <w:t>62</w:t>
        </w:r>
        <w:r w:rsidRPr="0031313F">
          <w:rPr>
            <w:b w:val="0"/>
            <w:vanish/>
          </w:rPr>
          <w:fldChar w:fldCharType="end"/>
        </w:r>
      </w:hyperlink>
    </w:p>
    <w:p w14:paraId="4AB60E42" w14:textId="4DDDEE5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0" w:history="1">
        <w:r w:rsidRPr="00193032">
          <w:t>1</w:t>
        </w:r>
        <w:r>
          <w:rPr>
            <w:rFonts w:asciiTheme="minorHAnsi" w:eastAsiaTheme="minorEastAsia" w:hAnsiTheme="minorHAnsi" w:cstheme="minorBidi"/>
            <w:kern w:val="2"/>
            <w:sz w:val="22"/>
            <w:szCs w:val="22"/>
            <w:lang w:eastAsia="en-AU"/>
            <w14:ligatures w14:val="standardContextual"/>
          </w:rPr>
          <w:tab/>
        </w:r>
        <w:r w:rsidRPr="00193032">
          <w:t>About the endnotes</w:t>
        </w:r>
        <w:r>
          <w:tab/>
        </w:r>
        <w:r>
          <w:fldChar w:fldCharType="begin"/>
        </w:r>
        <w:r>
          <w:instrText xml:space="preserve"> PAGEREF _Toc148358670 \h </w:instrText>
        </w:r>
        <w:r>
          <w:fldChar w:fldCharType="separate"/>
        </w:r>
        <w:r w:rsidR="00D318E6">
          <w:t>62</w:t>
        </w:r>
        <w:r>
          <w:fldChar w:fldCharType="end"/>
        </w:r>
      </w:hyperlink>
    </w:p>
    <w:p w14:paraId="454DD889" w14:textId="64F7744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1" w:history="1">
        <w:r w:rsidRPr="00193032">
          <w:t>2</w:t>
        </w:r>
        <w:r>
          <w:rPr>
            <w:rFonts w:asciiTheme="minorHAnsi" w:eastAsiaTheme="minorEastAsia" w:hAnsiTheme="minorHAnsi" w:cstheme="minorBidi"/>
            <w:kern w:val="2"/>
            <w:sz w:val="22"/>
            <w:szCs w:val="22"/>
            <w:lang w:eastAsia="en-AU"/>
            <w14:ligatures w14:val="standardContextual"/>
          </w:rPr>
          <w:tab/>
        </w:r>
        <w:r w:rsidRPr="00193032">
          <w:t>Abbreviation key</w:t>
        </w:r>
        <w:r>
          <w:tab/>
        </w:r>
        <w:r>
          <w:fldChar w:fldCharType="begin"/>
        </w:r>
        <w:r>
          <w:instrText xml:space="preserve"> PAGEREF _Toc148358671 \h </w:instrText>
        </w:r>
        <w:r>
          <w:fldChar w:fldCharType="separate"/>
        </w:r>
        <w:r w:rsidR="00D318E6">
          <w:t>62</w:t>
        </w:r>
        <w:r>
          <w:fldChar w:fldCharType="end"/>
        </w:r>
      </w:hyperlink>
    </w:p>
    <w:p w14:paraId="5678E273" w14:textId="0A47FFB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2" w:history="1">
        <w:r w:rsidRPr="00193032">
          <w:t>3</w:t>
        </w:r>
        <w:r>
          <w:rPr>
            <w:rFonts w:asciiTheme="minorHAnsi" w:eastAsiaTheme="minorEastAsia" w:hAnsiTheme="minorHAnsi" w:cstheme="minorBidi"/>
            <w:kern w:val="2"/>
            <w:sz w:val="22"/>
            <w:szCs w:val="22"/>
            <w:lang w:eastAsia="en-AU"/>
            <w14:ligatures w14:val="standardContextual"/>
          </w:rPr>
          <w:tab/>
        </w:r>
        <w:r w:rsidRPr="00193032">
          <w:t>Legislation history</w:t>
        </w:r>
        <w:r>
          <w:tab/>
        </w:r>
        <w:r>
          <w:fldChar w:fldCharType="begin"/>
        </w:r>
        <w:r>
          <w:instrText xml:space="preserve"> PAGEREF _Toc148358672 \h </w:instrText>
        </w:r>
        <w:r>
          <w:fldChar w:fldCharType="separate"/>
        </w:r>
        <w:r w:rsidR="00D318E6">
          <w:t>63</w:t>
        </w:r>
        <w:r>
          <w:fldChar w:fldCharType="end"/>
        </w:r>
      </w:hyperlink>
    </w:p>
    <w:p w14:paraId="76943815" w14:textId="0651E74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3" w:history="1">
        <w:r w:rsidRPr="00193032">
          <w:t>4</w:t>
        </w:r>
        <w:r>
          <w:rPr>
            <w:rFonts w:asciiTheme="minorHAnsi" w:eastAsiaTheme="minorEastAsia" w:hAnsiTheme="minorHAnsi" w:cstheme="minorBidi"/>
            <w:kern w:val="2"/>
            <w:sz w:val="22"/>
            <w:szCs w:val="22"/>
            <w:lang w:eastAsia="en-AU"/>
            <w14:ligatures w14:val="standardContextual"/>
          </w:rPr>
          <w:tab/>
        </w:r>
        <w:r w:rsidRPr="00193032">
          <w:t>Amendment history</w:t>
        </w:r>
        <w:r>
          <w:tab/>
        </w:r>
        <w:r>
          <w:fldChar w:fldCharType="begin"/>
        </w:r>
        <w:r>
          <w:instrText xml:space="preserve"> PAGEREF _Toc148358673 \h </w:instrText>
        </w:r>
        <w:r>
          <w:fldChar w:fldCharType="separate"/>
        </w:r>
        <w:r w:rsidR="00D318E6">
          <w:t>65</w:t>
        </w:r>
        <w:r>
          <w:fldChar w:fldCharType="end"/>
        </w:r>
      </w:hyperlink>
    </w:p>
    <w:p w14:paraId="2F386375" w14:textId="60EDF30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4" w:history="1">
        <w:r w:rsidRPr="00193032">
          <w:t>5</w:t>
        </w:r>
        <w:r>
          <w:rPr>
            <w:rFonts w:asciiTheme="minorHAnsi" w:eastAsiaTheme="minorEastAsia" w:hAnsiTheme="minorHAnsi" w:cstheme="minorBidi"/>
            <w:kern w:val="2"/>
            <w:sz w:val="22"/>
            <w:szCs w:val="22"/>
            <w:lang w:eastAsia="en-AU"/>
            <w14:ligatures w14:val="standardContextual"/>
          </w:rPr>
          <w:tab/>
        </w:r>
        <w:r w:rsidRPr="00193032">
          <w:t>Earlier republications</w:t>
        </w:r>
        <w:r>
          <w:tab/>
        </w:r>
        <w:r>
          <w:fldChar w:fldCharType="begin"/>
        </w:r>
        <w:r>
          <w:instrText xml:space="preserve"> PAGEREF _Toc148358674 \h </w:instrText>
        </w:r>
        <w:r>
          <w:fldChar w:fldCharType="separate"/>
        </w:r>
        <w:r w:rsidR="00D318E6">
          <w:t>67</w:t>
        </w:r>
        <w:r>
          <w:fldChar w:fldCharType="end"/>
        </w:r>
      </w:hyperlink>
    </w:p>
    <w:p w14:paraId="2F114448" w14:textId="214C53A7" w:rsidR="004E5A77" w:rsidRDefault="0031313F" w:rsidP="00900D80">
      <w:pPr>
        <w:pStyle w:val="BillBasic"/>
      </w:pPr>
      <w:r>
        <w:fldChar w:fldCharType="end"/>
      </w:r>
    </w:p>
    <w:p w14:paraId="44754809" w14:textId="77777777" w:rsidR="004E5A77" w:rsidRDefault="004E5A77" w:rsidP="00900D80">
      <w:pPr>
        <w:pStyle w:val="01Contents"/>
        <w:sectPr w:rsidR="004E5A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2595EDA" w14:textId="77777777" w:rsidR="004E5A77" w:rsidRDefault="004E5A77" w:rsidP="00900D80">
      <w:pPr>
        <w:jc w:val="center"/>
      </w:pPr>
      <w:r>
        <w:rPr>
          <w:noProof/>
          <w:lang w:eastAsia="en-AU"/>
        </w:rPr>
        <w:lastRenderedPageBreak/>
        <w:drawing>
          <wp:inline distT="0" distB="0" distL="0" distR="0" wp14:anchorId="0BF3073F" wp14:editId="0569A6D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98CC61" w14:textId="77777777" w:rsidR="004E5A77" w:rsidRDefault="004E5A77" w:rsidP="00900D80">
      <w:pPr>
        <w:jc w:val="center"/>
        <w:rPr>
          <w:rFonts w:ascii="Arial" w:hAnsi="Arial"/>
        </w:rPr>
      </w:pPr>
      <w:r>
        <w:rPr>
          <w:rFonts w:ascii="Arial" w:hAnsi="Arial"/>
        </w:rPr>
        <w:t>Australian Capital Territory</w:t>
      </w:r>
    </w:p>
    <w:p w14:paraId="15E57065" w14:textId="04E7CAAC" w:rsidR="004E5A77" w:rsidRDefault="000B70F6" w:rsidP="00900D80">
      <w:pPr>
        <w:pStyle w:val="Billname"/>
      </w:pPr>
      <w:bookmarkStart w:id="7" w:name="Citation"/>
      <w:r>
        <w:t>Retirement Villages Regulation 2013</w:t>
      </w:r>
      <w:bookmarkEnd w:id="7"/>
      <w:r w:rsidR="004E5A77">
        <w:t xml:space="preserve">     </w:t>
      </w:r>
    </w:p>
    <w:p w14:paraId="1E158D4A" w14:textId="77777777" w:rsidR="004E5A77" w:rsidRDefault="004E5A77" w:rsidP="00900D80">
      <w:pPr>
        <w:spacing w:before="240" w:after="60"/>
        <w:rPr>
          <w:rFonts w:ascii="Arial" w:hAnsi="Arial"/>
        </w:rPr>
      </w:pPr>
    </w:p>
    <w:p w14:paraId="3BDA0502" w14:textId="77777777" w:rsidR="004E5A77" w:rsidRDefault="004E5A77" w:rsidP="00900D80">
      <w:pPr>
        <w:pStyle w:val="N-line3"/>
      </w:pPr>
    </w:p>
    <w:p w14:paraId="35FEEF40" w14:textId="77777777" w:rsidR="004E5A77" w:rsidRDefault="004E5A77" w:rsidP="00900D80">
      <w:pPr>
        <w:pStyle w:val="CoverInForce"/>
      </w:pPr>
      <w:r>
        <w:t>made under the</w:t>
      </w:r>
    </w:p>
    <w:bookmarkStart w:id="8" w:name="ActName"/>
    <w:p w14:paraId="102D35B5" w14:textId="1323380E" w:rsidR="004E5A77" w:rsidRDefault="004E5A77" w:rsidP="00900D80">
      <w:pPr>
        <w:pStyle w:val="CoverActName"/>
      </w:pPr>
      <w:r w:rsidRPr="004E5A77">
        <w:rPr>
          <w:rStyle w:val="charCitHyperlinkAbbrev"/>
        </w:rPr>
        <w:fldChar w:fldCharType="begin"/>
      </w:r>
      <w:r w:rsidR="000B70F6">
        <w:rPr>
          <w:rStyle w:val="charCitHyperlinkAbbrev"/>
        </w:rPr>
        <w:instrText>HYPERLINK "http://www.legislation.act.gov.au/a/2012-38/default.asp" \o "A2012-38"</w:instrText>
      </w:r>
      <w:r w:rsidRPr="004E5A77">
        <w:rPr>
          <w:rStyle w:val="charCitHyperlinkAbbrev"/>
        </w:rPr>
      </w:r>
      <w:r w:rsidRPr="004E5A77">
        <w:rPr>
          <w:rStyle w:val="charCitHyperlinkAbbrev"/>
        </w:rPr>
        <w:fldChar w:fldCharType="separate"/>
      </w:r>
      <w:r w:rsidR="000B70F6">
        <w:rPr>
          <w:rStyle w:val="charCitHyperlinkAbbrev"/>
        </w:rPr>
        <w:t>Retirement Villages Act 2012</w:t>
      </w:r>
      <w:r w:rsidRPr="004E5A77">
        <w:rPr>
          <w:rStyle w:val="charCitHyperlinkAbbrev"/>
        </w:rPr>
        <w:fldChar w:fldCharType="end"/>
      </w:r>
      <w:bookmarkEnd w:id="8"/>
    </w:p>
    <w:p w14:paraId="317210DC" w14:textId="77777777" w:rsidR="004E5A77" w:rsidRDefault="004E5A77" w:rsidP="00900D80">
      <w:pPr>
        <w:pStyle w:val="N-line3"/>
      </w:pPr>
    </w:p>
    <w:p w14:paraId="7FFD92EC" w14:textId="77777777" w:rsidR="004E5A77" w:rsidRDefault="004E5A77" w:rsidP="00900D80">
      <w:pPr>
        <w:pStyle w:val="Placeholder"/>
      </w:pPr>
      <w:r>
        <w:rPr>
          <w:rStyle w:val="charContents"/>
          <w:sz w:val="16"/>
        </w:rPr>
        <w:t xml:space="preserve">  </w:t>
      </w:r>
      <w:r>
        <w:rPr>
          <w:rStyle w:val="charPage"/>
        </w:rPr>
        <w:t xml:space="preserve">  </w:t>
      </w:r>
    </w:p>
    <w:p w14:paraId="3DFA611E" w14:textId="77777777" w:rsidR="004E5A77" w:rsidRDefault="004E5A77" w:rsidP="00900D80">
      <w:pPr>
        <w:pStyle w:val="Placeholder"/>
      </w:pPr>
      <w:r>
        <w:rPr>
          <w:rStyle w:val="CharChapNo"/>
        </w:rPr>
        <w:t xml:space="preserve">  </w:t>
      </w:r>
      <w:r>
        <w:rPr>
          <w:rStyle w:val="CharChapText"/>
        </w:rPr>
        <w:t xml:space="preserve">  </w:t>
      </w:r>
    </w:p>
    <w:p w14:paraId="496C9FA1" w14:textId="77777777" w:rsidR="004E5A77" w:rsidRDefault="004E5A77" w:rsidP="00900D80">
      <w:pPr>
        <w:pStyle w:val="Placeholder"/>
      </w:pPr>
      <w:r>
        <w:rPr>
          <w:rStyle w:val="CharPartNo"/>
        </w:rPr>
        <w:t xml:space="preserve">  </w:t>
      </w:r>
      <w:r>
        <w:rPr>
          <w:rStyle w:val="CharPartText"/>
        </w:rPr>
        <w:t xml:space="preserve">  </w:t>
      </w:r>
    </w:p>
    <w:p w14:paraId="6734B442" w14:textId="77777777" w:rsidR="004E5A77" w:rsidRDefault="004E5A77" w:rsidP="00900D80">
      <w:pPr>
        <w:pStyle w:val="Placeholder"/>
      </w:pPr>
      <w:r>
        <w:rPr>
          <w:rStyle w:val="CharDivNo"/>
        </w:rPr>
        <w:t xml:space="preserve">  </w:t>
      </w:r>
      <w:r>
        <w:rPr>
          <w:rStyle w:val="CharDivText"/>
        </w:rPr>
        <w:t xml:space="preserve">  </w:t>
      </w:r>
    </w:p>
    <w:p w14:paraId="6BF440D5" w14:textId="77777777" w:rsidR="004E5A77" w:rsidRDefault="004E5A77" w:rsidP="00900D80">
      <w:pPr>
        <w:pStyle w:val="Placeholder"/>
      </w:pPr>
      <w:r>
        <w:rPr>
          <w:rStyle w:val="CharSectNo"/>
        </w:rPr>
        <w:t xml:space="preserve">  </w:t>
      </w:r>
    </w:p>
    <w:p w14:paraId="14682B0F" w14:textId="77777777" w:rsidR="004E5A77" w:rsidRPr="006A0812" w:rsidRDefault="004E5A77" w:rsidP="004E5A77">
      <w:pPr>
        <w:pStyle w:val="PageBreak"/>
      </w:pPr>
      <w:r>
        <w:br w:type="page"/>
      </w:r>
    </w:p>
    <w:p w14:paraId="7B48A5B4" w14:textId="77777777" w:rsidR="00D81B77" w:rsidRPr="0031313F" w:rsidRDefault="00E76099" w:rsidP="00E76099">
      <w:pPr>
        <w:pStyle w:val="AH2Part"/>
      </w:pPr>
      <w:bookmarkStart w:id="9" w:name="_Toc148358530"/>
      <w:r w:rsidRPr="0031313F">
        <w:rPr>
          <w:rStyle w:val="CharPartNo"/>
        </w:rPr>
        <w:lastRenderedPageBreak/>
        <w:t>Part 1</w:t>
      </w:r>
      <w:r w:rsidRPr="00271D03">
        <w:tab/>
      </w:r>
      <w:r w:rsidR="00D81B77" w:rsidRPr="0031313F">
        <w:rPr>
          <w:rStyle w:val="CharPartText"/>
        </w:rPr>
        <w:t>Preliminary</w:t>
      </w:r>
      <w:bookmarkEnd w:id="9"/>
    </w:p>
    <w:p w14:paraId="2D09E0A1" w14:textId="77777777" w:rsidR="00D81B77" w:rsidRPr="00271D03" w:rsidRDefault="00E76099" w:rsidP="00E76099">
      <w:pPr>
        <w:pStyle w:val="AH5Sec"/>
      </w:pPr>
      <w:bookmarkStart w:id="10" w:name="_Toc148358531"/>
      <w:r w:rsidRPr="0031313F">
        <w:rPr>
          <w:rStyle w:val="CharSectNo"/>
        </w:rPr>
        <w:t>1</w:t>
      </w:r>
      <w:r w:rsidRPr="00271D03">
        <w:tab/>
      </w:r>
      <w:r w:rsidR="00D81B77" w:rsidRPr="00271D03">
        <w:t>Name of regulation</w:t>
      </w:r>
      <w:bookmarkEnd w:id="10"/>
    </w:p>
    <w:p w14:paraId="6EFB4C3D" w14:textId="77777777" w:rsidR="00D81B77" w:rsidRPr="00271D03" w:rsidRDefault="00D81B77" w:rsidP="00D81B77">
      <w:pPr>
        <w:pStyle w:val="Amainreturn"/>
      </w:pPr>
      <w:r w:rsidRPr="00271D03">
        <w:t xml:space="preserve">This regulation is the </w:t>
      </w:r>
      <w:r w:rsidR="00271D03" w:rsidRPr="00DD7D8E">
        <w:rPr>
          <w:rStyle w:val="charItals"/>
        </w:rPr>
        <w:t>Retirement Villages Regulation 2013</w:t>
      </w:r>
      <w:r w:rsidRPr="00271D03">
        <w:rPr>
          <w:iCs/>
        </w:rPr>
        <w:t>.</w:t>
      </w:r>
    </w:p>
    <w:p w14:paraId="39A8B280" w14:textId="77777777" w:rsidR="00D81B77" w:rsidRPr="00271D03" w:rsidRDefault="00E76099" w:rsidP="00E76099">
      <w:pPr>
        <w:pStyle w:val="AH5Sec"/>
      </w:pPr>
      <w:bookmarkStart w:id="11" w:name="_Toc148358532"/>
      <w:r w:rsidRPr="0031313F">
        <w:rPr>
          <w:rStyle w:val="CharSectNo"/>
        </w:rPr>
        <w:t>3</w:t>
      </w:r>
      <w:r w:rsidRPr="00271D03">
        <w:tab/>
      </w:r>
      <w:r w:rsidR="00D81B77" w:rsidRPr="00271D03">
        <w:t>Dictionary</w:t>
      </w:r>
      <w:bookmarkEnd w:id="11"/>
    </w:p>
    <w:p w14:paraId="17D4B989" w14:textId="77777777" w:rsidR="00D81B77" w:rsidRPr="00271D03" w:rsidRDefault="00D81B77" w:rsidP="00DD7D8E">
      <w:pPr>
        <w:pStyle w:val="Amainreturn"/>
        <w:keepNext/>
      </w:pPr>
      <w:r w:rsidRPr="00271D03">
        <w:t>The dictionary at the end of this regulation is part of this regulation.</w:t>
      </w:r>
    </w:p>
    <w:p w14:paraId="56DE78DC" w14:textId="77777777" w:rsidR="00D81B77" w:rsidRPr="00271D03" w:rsidRDefault="00D81B77" w:rsidP="00D81B77">
      <w:pPr>
        <w:pStyle w:val="aNote"/>
      </w:pPr>
      <w:r w:rsidRPr="00271D03">
        <w:rPr>
          <w:rStyle w:val="charItals"/>
        </w:rPr>
        <w:t>Note 1</w:t>
      </w:r>
      <w:r w:rsidRPr="00271D03">
        <w:tab/>
        <w:t>The dictionary at the end of this regulation defines certain terms used in this regulation, and includes references (</w:t>
      </w:r>
      <w:r w:rsidRPr="00271D03">
        <w:rPr>
          <w:rStyle w:val="charBoldItals"/>
        </w:rPr>
        <w:t>signpost definitions</w:t>
      </w:r>
      <w:r w:rsidRPr="00271D03">
        <w:t>) to other terms defined elsewhere in this regulation.</w:t>
      </w:r>
    </w:p>
    <w:p w14:paraId="2FCF83B0" w14:textId="77777777" w:rsidR="00D81B77" w:rsidRPr="00271D03" w:rsidRDefault="00D81B77" w:rsidP="00DD7D8E">
      <w:pPr>
        <w:pStyle w:val="aNoteTextss"/>
        <w:keepNext/>
      </w:pPr>
      <w:r w:rsidRPr="00271D03">
        <w:t>For example, the signpost definition ‘</w:t>
      </w:r>
      <w:r w:rsidRPr="00271D03">
        <w:rPr>
          <w:rStyle w:val="charBoldItals"/>
        </w:rPr>
        <w:t>uncollected goods</w:t>
      </w:r>
      <w:r w:rsidRPr="00DD7D8E">
        <w:t xml:space="preserve">, for </w:t>
      </w:r>
      <w:r w:rsidR="002F50C8" w:rsidRPr="00DD7D8E">
        <w:t>division</w:t>
      </w:r>
      <w:r w:rsidRPr="00DD7D8E">
        <w:t> </w:t>
      </w:r>
      <w:r w:rsidR="002F50C8" w:rsidRPr="00DD7D8E">
        <w:t>8.2</w:t>
      </w:r>
      <w:r w:rsidRPr="00DD7D8E">
        <w:t xml:space="preserve"> (Uncollected goods)</w:t>
      </w:r>
      <w:r w:rsidRPr="00271D03">
        <w:t>—see section 4</w:t>
      </w:r>
      <w:r w:rsidR="001553A6" w:rsidRPr="00271D03">
        <w:t>8</w:t>
      </w:r>
      <w:r w:rsidRPr="00271D03">
        <w:t>.’ means that the term ‘uncollected goods’ is defined in that section.</w:t>
      </w:r>
    </w:p>
    <w:p w14:paraId="46FBC2C4" w14:textId="0311A141" w:rsidR="00D81B77" w:rsidRPr="00271D03" w:rsidRDefault="00D81B77" w:rsidP="00D81B77">
      <w:pPr>
        <w:pStyle w:val="aNote"/>
      </w:pPr>
      <w:r w:rsidRPr="00271D03">
        <w:rPr>
          <w:rStyle w:val="charItals"/>
        </w:rPr>
        <w:t>Note 2</w:t>
      </w:r>
      <w:r w:rsidRPr="00271D03">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DD7D8E" w:rsidRPr="00DD7D8E">
          <w:rPr>
            <w:rStyle w:val="charCitHyperlinkAbbrev"/>
          </w:rPr>
          <w:t>Legislation Act</w:t>
        </w:r>
      </w:hyperlink>
      <w:r w:rsidRPr="00271D03">
        <w:t>, s 155 and s 156 (1)).</w:t>
      </w:r>
    </w:p>
    <w:p w14:paraId="436BAC26" w14:textId="77777777" w:rsidR="00D81B77" w:rsidRPr="00271D03" w:rsidRDefault="00E76099" w:rsidP="00E76099">
      <w:pPr>
        <w:pStyle w:val="AH5Sec"/>
      </w:pPr>
      <w:bookmarkStart w:id="12" w:name="_Toc148358533"/>
      <w:r w:rsidRPr="0031313F">
        <w:rPr>
          <w:rStyle w:val="CharSectNo"/>
        </w:rPr>
        <w:t>4</w:t>
      </w:r>
      <w:r w:rsidRPr="00271D03">
        <w:tab/>
      </w:r>
      <w:r w:rsidR="00D81B77" w:rsidRPr="00271D03">
        <w:t>Notes</w:t>
      </w:r>
      <w:bookmarkEnd w:id="12"/>
    </w:p>
    <w:p w14:paraId="14B80A92" w14:textId="77777777" w:rsidR="00D81B77" w:rsidRPr="00271D03" w:rsidRDefault="00D81B77" w:rsidP="00DD7D8E">
      <w:pPr>
        <w:pStyle w:val="Amainreturn"/>
        <w:keepNext/>
      </w:pPr>
      <w:r w:rsidRPr="00271D03">
        <w:t>A note included in this regulation is explanatory and is not part of this regulation.</w:t>
      </w:r>
    </w:p>
    <w:p w14:paraId="737A3191" w14:textId="5222007F" w:rsidR="00D81B77" w:rsidRPr="00271D03" w:rsidRDefault="00D81B77" w:rsidP="00D81B77">
      <w:pPr>
        <w:pStyle w:val="aNote"/>
      </w:pPr>
      <w:r w:rsidRPr="00DD7D8E">
        <w:rPr>
          <w:rStyle w:val="charItals"/>
        </w:rPr>
        <w:t>Note</w:t>
      </w:r>
      <w:r w:rsidRPr="00DD7D8E">
        <w:rPr>
          <w:rStyle w:val="charItals"/>
        </w:rPr>
        <w:tab/>
      </w:r>
      <w:r w:rsidRPr="00271D03">
        <w:t xml:space="preserve">See the </w:t>
      </w:r>
      <w:hyperlink r:id="rId29" w:tooltip="A2001-14" w:history="1">
        <w:r w:rsidR="00DD7D8E" w:rsidRPr="00DD7D8E">
          <w:rPr>
            <w:rStyle w:val="charCitHyperlinkAbbrev"/>
          </w:rPr>
          <w:t>Legislation Act</w:t>
        </w:r>
      </w:hyperlink>
      <w:r w:rsidRPr="00271D03">
        <w:t>, s 127 (1), (4) and (5) for the legal status of notes.</w:t>
      </w:r>
    </w:p>
    <w:p w14:paraId="31CC8029" w14:textId="77777777" w:rsidR="00D81B77" w:rsidRPr="00271D03" w:rsidRDefault="00E76099" w:rsidP="00E76099">
      <w:pPr>
        <w:pStyle w:val="AH5Sec"/>
      </w:pPr>
      <w:bookmarkStart w:id="13" w:name="_Toc148358534"/>
      <w:r w:rsidRPr="0031313F">
        <w:rPr>
          <w:rStyle w:val="CharSectNo"/>
        </w:rPr>
        <w:lastRenderedPageBreak/>
        <w:t>5</w:t>
      </w:r>
      <w:r w:rsidRPr="00271D03">
        <w:tab/>
      </w:r>
      <w:r w:rsidR="00D81B77" w:rsidRPr="00271D03">
        <w:t>Offences against regulation—application of Criminal Code etc</w:t>
      </w:r>
      <w:bookmarkEnd w:id="13"/>
    </w:p>
    <w:p w14:paraId="0D5D81BC" w14:textId="77777777" w:rsidR="00D81B77" w:rsidRPr="00271D03" w:rsidRDefault="00D81B77" w:rsidP="00DD7D8E">
      <w:pPr>
        <w:pStyle w:val="Amainreturn"/>
        <w:keepNext/>
      </w:pPr>
      <w:r w:rsidRPr="00271D03">
        <w:t>Other legislation applies in relation to offences against this regulation.</w:t>
      </w:r>
    </w:p>
    <w:p w14:paraId="5746BECB" w14:textId="77777777" w:rsidR="00D81B77" w:rsidRPr="00271D03" w:rsidRDefault="00D81B77" w:rsidP="00DD7D8E">
      <w:pPr>
        <w:pStyle w:val="aNote"/>
        <w:keepNext/>
      </w:pPr>
      <w:r w:rsidRPr="00271D03">
        <w:rPr>
          <w:rStyle w:val="charItals"/>
        </w:rPr>
        <w:t>Note 1</w:t>
      </w:r>
      <w:r w:rsidRPr="00271D03">
        <w:tab/>
      </w:r>
      <w:r w:rsidRPr="00DD7D8E">
        <w:rPr>
          <w:rStyle w:val="charItals"/>
        </w:rPr>
        <w:t>Criminal Code</w:t>
      </w:r>
    </w:p>
    <w:p w14:paraId="5012661C" w14:textId="47A2A835" w:rsidR="00D81B77" w:rsidRPr="00271D03" w:rsidRDefault="00D81B77" w:rsidP="000A6FCB">
      <w:pPr>
        <w:pStyle w:val="aNote"/>
        <w:keepNext/>
        <w:spacing w:before="20"/>
        <w:ind w:firstLine="0"/>
      </w:pPr>
      <w:r w:rsidRPr="00271D03">
        <w:t xml:space="preserve">The </w:t>
      </w:r>
      <w:hyperlink r:id="rId30" w:tooltip="A2002-51" w:history="1">
        <w:r w:rsidR="00DD7D8E" w:rsidRPr="00DD7D8E">
          <w:rPr>
            <w:rStyle w:val="charCitHyperlinkAbbrev"/>
          </w:rPr>
          <w:t>Criminal Code</w:t>
        </w:r>
      </w:hyperlink>
      <w:r w:rsidRPr="00271D03">
        <w:t xml:space="preserve">, ch 2 applies to all offences against this regulation (see Code, pt 2.1).  </w:t>
      </w:r>
    </w:p>
    <w:p w14:paraId="6CE41D61" w14:textId="77777777" w:rsidR="00D81B77" w:rsidRPr="00271D03" w:rsidRDefault="00D81B77" w:rsidP="000A6FCB">
      <w:pPr>
        <w:pStyle w:val="aNoteTextss"/>
        <w:keepNext/>
        <w:keepLines/>
      </w:pPr>
      <w:r w:rsidRPr="00271D03">
        <w:t>The chapter sets out the general principles of criminal responsibility (including burdens of proof and general defences), and defines terms used for offences to which the Code applies (eg </w:t>
      </w:r>
      <w:r w:rsidRPr="00DD7D8E">
        <w:rPr>
          <w:rStyle w:val="charBoldItals"/>
        </w:rPr>
        <w:t>conduct</w:t>
      </w:r>
      <w:r w:rsidRPr="00271D03">
        <w:t xml:space="preserve">, </w:t>
      </w:r>
      <w:r w:rsidRPr="00DD7D8E">
        <w:rPr>
          <w:rStyle w:val="charBoldItals"/>
        </w:rPr>
        <w:t>intention</w:t>
      </w:r>
      <w:r w:rsidRPr="00271D03">
        <w:t xml:space="preserve">, </w:t>
      </w:r>
      <w:r w:rsidRPr="00DD7D8E">
        <w:rPr>
          <w:rStyle w:val="charBoldItals"/>
        </w:rPr>
        <w:t>recklessness</w:t>
      </w:r>
      <w:r w:rsidRPr="00271D03">
        <w:t xml:space="preserve"> and </w:t>
      </w:r>
      <w:r w:rsidRPr="00DD7D8E">
        <w:rPr>
          <w:rStyle w:val="charBoldItals"/>
        </w:rPr>
        <w:t>strict liability</w:t>
      </w:r>
      <w:r w:rsidRPr="00271D03">
        <w:t>).</w:t>
      </w:r>
    </w:p>
    <w:p w14:paraId="064810F2" w14:textId="77777777" w:rsidR="00D81B77" w:rsidRPr="00DD7D8E" w:rsidRDefault="00D81B77" w:rsidP="00D81B77">
      <w:pPr>
        <w:pStyle w:val="aNote"/>
        <w:rPr>
          <w:rStyle w:val="charItals"/>
        </w:rPr>
      </w:pPr>
      <w:r w:rsidRPr="00DD7D8E">
        <w:rPr>
          <w:rStyle w:val="charItals"/>
        </w:rPr>
        <w:t>Note 2</w:t>
      </w:r>
      <w:r w:rsidRPr="00DD7D8E">
        <w:rPr>
          <w:rStyle w:val="charItals"/>
        </w:rPr>
        <w:tab/>
        <w:t>Penalty units</w:t>
      </w:r>
    </w:p>
    <w:p w14:paraId="15BECD63" w14:textId="35E84119" w:rsidR="00D81B77" w:rsidRPr="00271D03" w:rsidRDefault="00D81B77" w:rsidP="00D81B77">
      <w:pPr>
        <w:pStyle w:val="aNoteTextss"/>
      </w:pPr>
      <w:r w:rsidRPr="00271D03">
        <w:t xml:space="preserve">The </w:t>
      </w:r>
      <w:hyperlink r:id="rId31" w:tooltip="A2001-14" w:history="1">
        <w:r w:rsidR="00DD7D8E" w:rsidRPr="00DD7D8E">
          <w:rPr>
            <w:rStyle w:val="charCitHyperlinkAbbrev"/>
          </w:rPr>
          <w:t>Legislation Act</w:t>
        </w:r>
      </w:hyperlink>
      <w:r w:rsidRPr="00271D03">
        <w:t>, s 133 deals with the meaning of offence penalties that are expressed in penalty units.</w:t>
      </w:r>
    </w:p>
    <w:p w14:paraId="53DA0EA7" w14:textId="77777777" w:rsidR="00D81B77" w:rsidRPr="00271D03" w:rsidRDefault="00D81B77" w:rsidP="00D81B77">
      <w:pPr>
        <w:pStyle w:val="PageBreak"/>
      </w:pPr>
      <w:r w:rsidRPr="00271D03">
        <w:br w:type="page"/>
      </w:r>
    </w:p>
    <w:p w14:paraId="6F7105A4" w14:textId="77777777" w:rsidR="00D81B77" w:rsidRPr="0031313F" w:rsidRDefault="00E76099" w:rsidP="00E76099">
      <w:pPr>
        <w:pStyle w:val="AH2Part"/>
      </w:pPr>
      <w:bookmarkStart w:id="14" w:name="_Toc148358535"/>
      <w:r w:rsidRPr="0031313F">
        <w:rPr>
          <w:rStyle w:val="CharPartNo"/>
        </w:rPr>
        <w:lastRenderedPageBreak/>
        <w:t>Part 2</w:t>
      </w:r>
      <w:r w:rsidRPr="00271D03">
        <w:tab/>
      </w:r>
      <w:r w:rsidR="00D81B77" w:rsidRPr="0031313F">
        <w:rPr>
          <w:rStyle w:val="CharPartText"/>
        </w:rPr>
        <w:t>Important concepts</w:t>
      </w:r>
      <w:bookmarkEnd w:id="14"/>
    </w:p>
    <w:p w14:paraId="5DF250C6" w14:textId="77777777" w:rsidR="002E15FF" w:rsidRPr="00271D03" w:rsidRDefault="00E76099" w:rsidP="00E76099">
      <w:pPr>
        <w:pStyle w:val="AH5Sec"/>
      </w:pPr>
      <w:bookmarkStart w:id="15" w:name="_Toc148358536"/>
      <w:r w:rsidRPr="0031313F">
        <w:rPr>
          <w:rStyle w:val="CharSectNo"/>
        </w:rPr>
        <w:t>6</w:t>
      </w:r>
      <w:r w:rsidRPr="00271D03">
        <w:tab/>
      </w:r>
      <w:r w:rsidR="00D81B77" w:rsidRPr="00271D03">
        <w:t xml:space="preserve">Places not retirement village—Act, s 10 (1), def </w:t>
      </w:r>
      <w:r w:rsidR="00D81B77" w:rsidRPr="00DD7D8E">
        <w:rPr>
          <w:rStyle w:val="charItals"/>
        </w:rPr>
        <w:t>retirement village</w:t>
      </w:r>
      <w:r w:rsidR="00D81B77" w:rsidRPr="00271D03">
        <w:t>, par (b) (viii)</w:t>
      </w:r>
      <w:bookmarkEnd w:id="15"/>
    </w:p>
    <w:p w14:paraId="3411A0DC" w14:textId="77777777" w:rsidR="00D81B77" w:rsidRPr="00271D03" w:rsidRDefault="00D81B77" w:rsidP="00DD7D8E">
      <w:pPr>
        <w:pStyle w:val="Amainreturn"/>
        <w:keepNext/>
      </w:pPr>
      <w:r w:rsidRPr="00271D03">
        <w:t>The following are prescribed:</w:t>
      </w:r>
    </w:p>
    <w:p w14:paraId="2354E51A" w14:textId="2DFA949E" w:rsidR="007B1992" w:rsidRPr="00271D03" w:rsidRDefault="00DD7D8E" w:rsidP="00DD7D8E">
      <w:pPr>
        <w:pStyle w:val="Apara"/>
      </w:pPr>
      <w:r>
        <w:tab/>
      </w:r>
      <w:r w:rsidR="00E76099" w:rsidRPr="00271D03">
        <w:t>(a)</w:t>
      </w:r>
      <w:r w:rsidR="00E76099" w:rsidRPr="00271D03">
        <w:tab/>
      </w:r>
      <w:r w:rsidR="007B1992" w:rsidRPr="00271D03">
        <w:t xml:space="preserve">a place where a service is provided by a provider of services within the meaning of the </w:t>
      </w:r>
      <w:hyperlink r:id="rId32" w:tooltip="A1991-98" w:history="1">
        <w:r w:rsidRPr="00DD7D8E">
          <w:rPr>
            <w:rStyle w:val="charCitHyperlinkItal"/>
          </w:rPr>
          <w:t>Disability Services Act 1991</w:t>
        </w:r>
      </w:hyperlink>
      <w:r w:rsidR="007B1992" w:rsidRPr="00271D03">
        <w:t>;</w:t>
      </w:r>
    </w:p>
    <w:p w14:paraId="0AE5CD5F" w14:textId="68C8F06F" w:rsidR="007B1992" w:rsidRPr="00271D03" w:rsidRDefault="00DD7D8E" w:rsidP="00DD7D8E">
      <w:pPr>
        <w:pStyle w:val="Apara"/>
      </w:pPr>
      <w:r>
        <w:tab/>
      </w:r>
      <w:r w:rsidR="00E76099" w:rsidRPr="00271D03">
        <w:t>(b)</w:t>
      </w:r>
      <w:r w:rsidR="00E76099" w:rsidRPr="00271D03">
        <w:tab/>
      </w:r>
      <w:r w:rsidR="007B1992" w:rsidRPr="00271D03">
        <w:t>housing provided b</w:t>
      </w:r>
      <w:r w:rsidR="00EE3291" w:rsidRPr="00271D03">
        <w:t xml:space="preserve">y a community housing provider </w:t>
      </w:r>
      <w:r w:rsidR="007B1992" w:rsidRPr="00271D03">
        <w:t xml:space="preserve">within the meaning of the </w:t>
      </w:r>
      <w:hyperlink r:id="rId33" w:tooltip="A2007-8" w:history="1">
        <w:r w:rsidRPr="00DD7D8E">
          <w:rPr>
            <w:rStyle w:val="charCitHyperlinkItal"/>
          </w:rPr>
          <w:t>Housing Assistance Act 2007</w:t>
        </w:r>
      </w:hyperlink>
      <w:r w:rsidR="007B1992" w:rsidRPr="00271D03">
        <w:t>.</w:t>
      </w:r>
    </w:p>
    <w:p w14:paraId="2D046E75" w14:textId="77777777" w:rsidR="00F246D2" w:rsidRPr="00271D03" w:rsidRDefault="00F246D2" w:rsidP="00F246D2">
      <w:pPr>
        <w:pStyle w:val="PageBreak"/>
      </w:pPr>
      <w:r w:rsidRPr="00271D03">
        <w:br w:type="page"/>
      </w:r>
    </w:p>
    <w:p w14:paraId="1E0E5A25" w14:textId="77777777" w:rsidR="00D81B77" w:rsidRPr="0031313F" w:rsidRDefault="00E76099" w:rsidP="00E76099">
      <w:pPr>
        <w:pStyle w:val="AH2Part"/>
      </w:pPr>
      <w:bookmarkStart w:id="16" w:name="_Toc148358537"/>
      <w:r w:rsidRPr="0031313F">
        <w:rPr>
          <w:rStyle w:val="CharPartNo"/>
        </w:rPr>
        <w:lastRenderedPageBreak/>
        <w:t>Part 3</w:t>
      </w:r>
      <w:r w:rsidRPr="00271D03">
        <w:tab/>
      </w:r>
      <w:r w:rsidR="00D81B77" w:rsidRPr="0031313F">
        <w:rPr>
          <w:rStyle w:val="CharPartText"/>
        </w:rPr>
        <w:t>Representations and information about retirement villages</w:t>
      </w:r>
      <w:bookmarkEnd w:id="16"/>
    </w:p>
    <w:p w14:paraId="27A4F68A" w14:textId="77777777" w:rsidR="007F328C" w:rsidRPr="0012189A" w:rsidRDefault="007F328C" w:rsidP="007F328C">
      <w:pPr>
        <w:pStyle w:val="AH5Sec"/>
      </w:pPr>
      <w:bookmarkStart w:id="17" w:name="_Toc148358538"/>
      <w:r w:rsidRPr="0031313F">
        <w:rPr>
          <w:rStyle w:val="CharSectNo"/>
        </w:rPr>
        <w:t>6A</w:t>
      </w:r>
      <w:r w:rsidRPr="0012189A">
        <w:tab/>
        <w:t>General inquiry document—Act, s 23 (2)</w:t>
      </w:r>
      <w:bookmarkEnd w:id="17"/>
    </w:p>
    <w:p w14:paraId="7E92CF57" w14:textId="77777777" w:rsidR="007F328C" w:rsidRPr="0012189A" w:rsidRDefault="007F328C" w:rsidP="007F328C">
      <w:pPr>
        <w:pStyle w:val="Amainreturn"/>
      </w:pPr>
      <w:r w:rsidRPr="0012189A">
        <w:t>The general inquiry document must include a brief explanation of the following about the retirement village to which it relates:</w:t>
      </w:r>
    </w:p>
    <w:p w14:paraId="61293A2F" w14:textId="77777777" w:rsidR="007F328C" w:rsidRPr="0012189A" w:rsidRDefault="007F328C" w:rsidP="007F328C">
      <w:pPr>
        <w:pStyle w:val="Apara"/>
      </w:pPr>
      <w:r w:rsidRPr="0012189A">
        <w:tab/>
        <w:t>(a)</w:t>
      </w:r>
      <w:r w:rsidRPr="0012189A">
        <w:tab/>
        <w:t>the residential premises, services and facilities of the retirement village;</w:t>
      </w:r>
    </w:p>
    <w:p w14:paraId="05AA0767" w14:textId="06140E27" w:rsidR="007F328C" w:rsidRPr="0012189A" w:rsidRDefault="007F328C" w:rsidP="007F328C">
      <w:pPr>
        <w:pStyle w:val="Apara"/>
      </w:pPr>
      <w:r w:rsidRPr="0012189A">
        <w:tab/>
        <w:t>(b)</w:t>
      </w:r>
      <w:r w:rsidRPr="0012189A">
        <w:tab/>
        <w:t xml:space="preserve">the main differences between a retirement village and a residential aged care facility and how the services of the retirement village differ from residential care within the meaning of the </w:t>
      </w:r>
      <w:hyperlink r:id="rId34" w:tooltip="Act 1997 No 112 (Cth)" w:history="1">
        <w:r w:rsidRPr="0012189A">
          <w:rPr>
            <w:rStyle w:val="charCitHyperlinkItal"/>
          </w:rPr>
          <w:t>Aged Care Act 1997</w:t>
        </w:r>
      </w:hyperlink>
      <w:r w:rsidRPr="0012189A">
        <w:t xml:space="preserve"> (Cwlth), section 41</w:t>
      </w:r>
      <w:r w:rsidRPr="0012189A">
        <w:noBreakHyphen/>
        <w:t>3;</w:t>
      </w:r>
    </w:p>
    <w:p w14:paraId="66EAA43A" w14:textId="77777777" w:rsidR="007F328C" w:rsidRPr="0012189A" w:rsidRDefault="007F328C" w:rsidP="007F328C">
      <w:pPr>
        <w:pStyle w:val="Apara"/>
      </w:pPr>
      <w:r w:rsidRPr="0012189A">
        <w:tab/>
        <w:t>(c)</w:t>
      </w:r>
      <w:r w:rsidRPr="0012189A">
        <w:tab/>
        <w:t>if the village contract provides for departure fees—the departure fees;</w:t>
      </w:r>
    </w:p>
    <w:p w14:paraId="52AB2C8C" w14:textId="77777777" w:rsidR="007F328C" w:rsidRPr="0012189A" w:rsidRDefault="007F328C" w:rsidP="007F328C">
      <w:pPr>
        <w:pStyle w:val="Apara"/>
      </w:pPr>
      <w:r w:rsidRPr="0012189A">
        <w:tab/>
        <w:t>(d)</w:t>
      </w:r>
      <w:r w:rsidRPr="0012189A">
        <w:tab/>
        <w:t>if the operator has a policy about access by residents to home care services—the policy.</w:t>
      </w:r>
    </w:p>
    <w:p w14:paraId="0BD8CAC8" w14:textId="39597470" w:rsidR="007F328C" w:rsidRPr="0012189A" w:rsidRDefault="007F328C" w:rsidP="007F328C">
      <w:pPr>
        <w:pStyle w:val="aNote"/>
        <w:rPr>
          <w:lang w:eastAsia="en-AU"/>
        </w:rPr>
      </w:pPr>
      <w:r w:rsidRPr="0012189A">
        <w:rPr>
          <w:rStyle w:val="charItals"/>
        </w:rPr>
        <w:t>Note</w:t>
      </w:r>
      <w:r w:rsidRPr="0012189A">
        <w:rPr>
          <w:rStyle w:val="charItals"/>
        </w:rPr>
        <w:tab/>
      </w:r>
      <w:r w:rsidRPr="0012189A">
        <w:rPr>
          <w:lang w:eastAsia="en-AU"/>
        </w:rPr>
        <w:t>Departure fees include deferred fees under the</w:t>
      </w:r>
      <w:r w:rsidRPr="0012189A">
        <w:rPr>
          <w:rStyle w:val="charItals"/>
        </w:rPr>
        <w:t xml:space="preserve"> </w:t>
      </w:r>
      <w:hyperlink r:id="rId35" w:tooltip="NI1999-277" w:history="1">
        <w:r w:rsidRPr="0012189A">
          <w:rPr>
            <w:rStyle w:val="charCitHyperlinkItal"/>
          </w:rPr>
          <w:t>Fair Trading (Retirement Villages Industry) Code of Practice 1999</w:t>
        </w:r>
      </w:hyperlink>
      <w:r w:rsidRPr="0012189A">
        <w:rPr>
          <w:lang w:eastAsia="en-AU"/>
        </w:rPr>
        <w:t xml:space="preserve"> (NI1999-277).</w:t>
      </w:r>
    </w:p>
    <w:p w14:paraId="16E81EEB" w14:textId="77777777" w:rsidR="00052879" w:rsidRPr="0012189A" w:rsidRDefault="00052879" w:rsidP="00052879">
      <w:pPr>
        <w:pStyle w:val="AH5Sec"/>
      </w:pPr>
      <w:bookmarkStart w:id="18" w:name="_Toc148358539"/>
      <w:r w:rsidRPr="0031313F">
        <w:rPr>
          <w:rStyle w:val="CharSectNo"/>
        </w:rPr>
        <w:t>7</w:t>
      </w:r>
      <w:r w:rsidRPr="0012189A">
        <w:tab/>
        <w:t>Disclosure statement—Act, s 24 (3)</w:t>
      </w:r>
      <w:bookmarkEnd w:id="18"/>
    </w:p>
    <w:p w14:paraId="61F6E30D" w14:textId="77777777" w:rsidR="00052879" w:rsidRPr="0012189A" w:rsidRDefault="00052879" w:rsidP="00052879">
      <w:pPr>
        <w:pStyle w:val="Amain"/>
      </w:pPr>
      <w:r w:rsidRPr="0012189A">
        <w:tab/>
        <w:t>(1)</w:t>
      </w:r>
      <w:r w:rsidRPr="0012189A">
        <w:tab/>
        <w:t>The disclosure statement must include the following information about the retirement village to which it relates:</w:t>
      </w:r>
    </w:p>
    <w:p w14:paraId="57716714" w14:textId="77777777" w:rsidR="00052879" w:rsidRPr="0012189A" w:rsidRDefault="00052879" w:rsidP="00052879">
      <w:pPr>
        <w:pStyle w:val="Apara"/>
      </w:pPr>
      <w:r w:rsidRPr="0012189A">
        <w:tab/>
        <w:t>(a)</w:t>
      </w:r>
      <w:r w:rsidRPr="0012189A">
        <w:tab/>
        <w:t>details of particular residential premises in the retirement village, including fees and charges payable in relation to the premises;</w:t>
      </w:r>
    </w:p>
    <w:p w14:paraId="348C3FAF" w14:textId="77777777" w:rsidR="00052879" w:rsidRPr="0012189A" w:rsidRDefault="00052879" w:rsidP="00052879">
      <w:pPr>
        <w:pStyle w:val="Apara"/>
      </w:pPr>
      <w:r w:rsidRPr="0012189A">
        <w:tab/>
        <w:t>(b)</w:t>
      </w:r>
      <w:r w:rsidRPr="0012189A">
        <w:tab/>
        <w:t>the proximity of the village to services, for example, hospitals, shopping centres and public transport;</w:t>
      </w:r>
    </w:p>
    <w:p w14:paraId="0373F91D" w14:textId="77777777" w:rsidR="00052879" w:rsidRPr="0012189A" w:rsidRDefault="00052879" w:rsidP="00052879">
      <w:pPr>
        <w:pStyle w:val="Apara"/>
      </w:pPr>
      <w:r w:rsidRPr="0012189A">
        <w:tab/>
        <w:t>(c)</w:t>
      </w:r>
      <w:r w:rsidRPr="0012189A">
        <w:tab/>
        <w:t>information about whether the operator operates a residential aged care facility;</w:t>
      </w:r>
    </w:p>
    <w:p w14:paraId="13288D87" w14:textId="7A242B73" w:rsidR="00052879" w:rsidRPr="0012189A" w:rsidRDefault="00052879" w:rsidP="00052879">
      <w:pPr>
        <w:pStyle w:val="Apara"/>
      </w:pPr>
      <w:r w:rsidRPr="0012189A">
        <w:lastRenderedPageBreak/>
        <w:tab/>
        <w:t>(d)</w:t>
      </w:r>
      <w:r w:rsidRPr="0012189A">
        <w:tab/>
        <w:t xml:space="preserve">a statement of how the services of the retirement village differ from residential care within the meaning of the </w:t>
      </w:r>
      <w:hyperlink r:id="rId36" w:tooltip="Act 1997 No 112 (Cth)" w:history="1">
        <w:r w:rsidRPr="0012189A">
          <w:rPr>
            <w:rStyle w:val="charCitHyperlinkItal"/>
          </w:rPr>
          <w:t>Aged Care Act 1997</w:t>
        </w:r>
      </w:hyperlink>
      <w:r w:rsidRPr="0012189A">
        <w:t xml:space="preserve"> (Cwlth), section 41</w:t>
      </w:r>
      <w:r w:rsidRPr="0012189A">
        <w:noBreakHyphen/>
        <w:t xml:space="preserve">3; </w:t>
      </w:r>
    </w:p>
    <w:p w14:paraId="15CA2C2B" w14:textId="77777777" w:rsidR="00052879" w:rsidRPr="0012189A" w:rsidRDefault="00052879" w:rsidP="00052879">
      <w:pPr>
        <w:pStyle w:val="Apara"/>
      </w:pPr>
      <w:r w:rsidRPr="0012189A">
        <w:tab/>
        <w:t>(e)</w:t>
      </w:r>
      <w:r w:rsidRPr="0012189A">
        <w:tab/>
        <w:t>details about the ownership of the village, including whether a resident can own residential premises in the village;</w:t>
      </w:r>
    </w:p>
    <w:p w14:paraId="080D22F9" w14:textId="77777777" w:rsidR="00052879" w:rsidRPr="0012189A" w:rsidRDefault="00052879" w:rsidP="00052879">
      <w:pPr>
        <w:pStyle w:val="Apara"/>
      </w:pPr>
      <w:r w:rsidRPr="0012189A">
        <w:tab/>
        <w:t>(f)</w:t>
      </w:r>
      <w:r w:rsidRPr="0012189A">
        <w:tab/>
        <w:t xml:space="preserve">if a village contract for the retirement village includes provisions for sharing a capital gain between the operator and a resident—details of the provisions; </w:t>
      </w:r>
    </w:p>
    <w:p w14:paraId="7B036A84" w14:textId="77777777" w:rsidR="00052879" w:rsidRPr="0012189A" w:rsidRDefault="00052879" w:rsidP="00052879">
      <w:pPr>
        <w:pStyle w:val="Apara"/>
      </w:pPr>
      <w:r w:rsidRPr="0012189A">
        <w:tab/>
        <w:t>(g)</w:t>
      </w:r>
      <w:r w:rsidRPr="0012189A">
        <w:tab/>
        <w:t>information about the management of the village;</w:t>
      </w:r>
    </w:p>
    <w:p w14:paraId="4D1A55C5" w14:textId="77777777" w:rsidR="00052879" w:rsidRPr="0012189A" w:rsidRDefault="00052879" w:rsidP="00052879">
      <w:pPr>
        <w:pStyle w:val="Apara"/>
      </w:pPr>
      <w:r w:rsidRPr="0012189A">
        <w:tab/>
        <w:t>(h)</w:t>
      </w:r>
      <w:r w:rsidRPr="0012189A">
        <w:tab/>
        <w:t>whether the village has a residents committee and, if so, information about the committee;</w:t>
      </w:r>
    </w:p>
    <w:p w14:paraId="06593E50" w14:textId="77777777" w:rsidR="00052879" w:rsidRPr="0012189A" w:rsidRDefault="00052879" w:rsidP="00052879">
      <w:pPr>
        <w:pStyle w:val="Apara"/>
      </w:pPr>
      <w:r w:rsidRPr="0012189A">
        <w:tab/>
        <w:t>(i)</w:t>
      </w:r>
      <w:r w:rsidRPr="0012189A">
        <w:tab/>
        <w:t>the financial management of the village, including details about the village’s income and expenditure;</w:t>
      </w:r>
    </w:p>
    <w:p w14:paraId="28B82B13" w14:textId="77777777" w:rsidR="00052879" w:rsidRPr="0012189A" w:rsidRDefault="00052879" w:rsidP="00052879">
      <w:pPr>
        <w:pStyle w:val="Apara"/>
      </w:pPr>
      <w:r w:rsidRPr="0012189A">
        <w:tab/>
        <w:t>(j)</w:t>
      </w:r>
      <w:r w:rsidRPr="0012189A">
        <w:tab/>
        <w:t>information about the village’s safety, including information about its security and emergency systems;</w:t>
      </w:r>
    </w:p>
    <w:p w14:paraId="3C595198" w14:textId="22E08C3E" w:rsidR="00052879" w:rsidRPr="0012189A" w:rsidRDefault="00052879" w:rsidP="00052879">
      <w:pPr>
        <w:pStyle w:val="Apara"/>
      </w:pPr>
      <w:r w:rsidRPr="0012189A">
        <w:tab/>
        <w:t>(k)</w:t>
      </w:r>
      <w:r w:rsidRPr="0012189A">
        <w:tab/>
        <w:t xml:space="preserve">the extent to which the operator has complied with legislation applying to the village, including the Act and the </w:t>
      </w:r>
      <w:hyperlink r:id="rId37" w:tooltip="A2023-18" w:history="1">
        <w:r w:rsidR="000F3A0B" w:rsidRPr="004E4BF5">
          <w:rPr>
            <w:rStyle w:val="charCitHyperlinkItal"/>
          </w:rPr>
          <w:t>Planning Act</w:t>
        </w:r>
        <w:r w:rsidR="000F3A0B">
          <w:rPr>
            <w:rStyle w:val="charCitHyperlinkItal"/>
          </w:rPr>
          <w:t xml:space="preserve"> </w:t>
        </w:r>
        <w:r w:rsidR="000F3A0B" w:rsidRPr="004E4BF5">
          <w:rPr>
            <w:rStyle w:val="charCitHyperlinkItal"/>
          </w:rPr>
          <w:t>2023</w:t>
        </w:r>
      </w:hyperlink>
      <w:r w:rsidRPr="0012189A">
        <w:t>;</w:t>
      </w:r>
    </w:p>
    <w:p w14:paraId="499BF7F4" w14:textId="77777777" w:rsidR="00052879" w:rsidRPr="0012189A" w:rsidRDefault="00052879" w:rsidP="00052879">
      <w:pPr>
        <w:pStyle w:val="Apara"/>
      </w:pPr>
      <w:r w:rsidRPr="0012189A">
        <w:tab/>
        <w:t>(l)</w:t>
      </w:r>
      <w:r w:rsidRPr="0012189A">
        <w:tab/>
        <w:t>village contracts the prospective resident will need to enter into to become a resident;</w:t>
      </w:r>
    </w:p>
    <w:p w14:paraId="7F842D45" w14:textId="77777777" w:rsidR="00052879" w:rsidRPr="0012189A" w:rsidRDefault="00052879" w:rsidP="00052879">
      <w:pPr>
        <w:pStyle w:val="Apara"/>
      </w:pPr>
      <w:r w:rsidRPr="0012189A">
        <w:tab/>
        <w:t>(m)</w:t>
      </w:r>
      <w:r w:rsidRPr="0012189A">
        <w:tab/>
        <w:t>the village rules;</w:t>
      </w:r>
    </w:p>
    <w:p w14:paraId="0CC9A3E9" w14:textId="77777777" w:rsidR="00052879" w:rsidRPr="0012189A" w:rsidRDefault="00052879" w:rsidP="00052879">
      <w:pPr>
        <w:pStyle w:val="Apara"/>
      </w:pPr>
      <w:r w:rsidRPr="0012189A">
        <w:tab/>
        <w:t>(n)</w:t>
      </w:r>
      <w:r w:rsidRPr="0012189A">
        <w:tab/>
        <w:t>the facilities available to residents;</w:t>
      </w:r>
    </w:p>
    <w:p w14:paraId="2EA1CE3A" w14:textId="77777777" w:rsidR="00052879" w:rsidRPr="0012189A" w:rsidRDefault="00052879" w:rsidP="00052879">
      <w:pPr>
        <w:pStyle w:val="Apara"/>
      </w:pPr>
      <w:r w:rsidRPr="0012189A">
        <w:tab/>
        <w:t>(o)</w:t>
      </w:r>
      <w:r w:rsidRPr="0012189A">
        <w:tab/>
        <w:t>services provided by the operator;</w:t>
      </w:r>
    </w:p>
    <w:p w14:paraId="107163D6" w14:textId="77777777" w:rsidR="00052879" w:rsidRPr="0012189A" w:rsidRDefault="00052879" w:rsidP="00052879">
      <w:pPr>
        <w:pStyle w:val="Apara"/>
      </w:pPr>
      <w:r w:rsidRPr="0012189A">
        <w:tab/>
        <w:t>(p)</w:t>
      </w:r>
      <w:r w:rsidRPr="0012189A">
        <w:tab/>
        <w:t>costs associated with entering into a residence contract with the operator;</w:t>
      </w:r>
    </w:p>
    <w:p w14:paraId="690FB745" w14:textId="77777777" w:rsidR="00052879" w:rsidRPr="0012189A" w:rsidRDefault="00052879" w:rsidP="00052879">
      <w:pPr>
        <w:pStyle w:val="Apara"/>
      </w:pPr>
      <w:r w:rsidRPr="0012189A">
        <w:tab/>
        <w:t>(q)</w:t>
      </w:r>
      <w:r w:rsidRPr="0012189A">
        <w:tab/>
        <w:t xml:space="preserve">a statement that a former occupant of residential premises in the village is not liable to refurbish (or pay the cost of refurbishment of) the premises; </w:t>
      </w:r>
    </w:p>
    <w:p w14:paraId="1AF6CA8E" w14:textId="77777777" w:rsidR="00052879" w:rsidRPr="0012189A" w:rsidRDefault="00052879" w:rsidP="00052879">
      <w:pPr>
        <w:pStyle w:val="Apara"/>
      </w:pPr>
      <w:r w:rsidRPr="0012189A">
        <w:lastRenderedPageBreak/>
        <w:tab/>
        <w:t>(r)</w:t>
      </w:r>
      <w:r w:rsidRPr="0012189A">
        <w:tab/>
        <w:t xml:space="preserve">if the operator has a policy about access by residents to home care services—details of the policy; </w:t>
      </w:r>
    </w:p>
    <w:p w14:paraId="08C56010" w14:textId="77777777" w:rsidR="00052879" w:rsidRPr="0012189A" w:rsidRDefault="00052879" w:rsidP="00052879">
      <w:pPr>
        <w:pStyle w:val="Apara"/>
      </w:pPr>
      <w:r w:rsidRPr="0012189A">
        <w:tab/>
        <w:t>(s)</w:t>
      </w:r>
      <w:r w:rsidRPr="0012189A">
        <w:tab/>
        <w:t>information about any waiting list for the village and any waiting list fee payable;</w:t>
      </w:r>
    </w:p>
    <w:p w14:paraId="1702FB50" w14:textId="77777777" w:rsidR="00052879" w:rsidRPr="0012189A" w:rsidRDefault="00052879" w:rsidP="00052879">
      <w:pPr>
        <w:pStyle w:val="Apara"/>
      </w:pPr>
      <w:r w:rsidRPr="0012189A">
        <w:tab/>
        <w:t>(t)</w:t>
      </w:r>
      <w:r w:rsidRPr="0012189A">
        <w:tab/>
        <w:t>a statement to the effect that, to the best of the operator’s knowledge, the information in the disclosure statement is true.</w:t>
      </w:r>
    </w:p>
    <w:p w14:paraId="686FFA10" w14:textId="77777777" w:rsidR="00052879" w:rsidRPr="0012189A" w:rsidRDefault="00052879" w:rsidP="00052879">
      <w:pPr>
        <w:pStyle w:val="Amain"/>
      </w:pPr>
      <w:r w:rsidRPr="0012189A">
        <w:tab/>
        <w:t>(2)</w:t>
      </w:r>
      <w:r w:rsidRPr="0012189A">
        <w:tab/>
        <w:t>The disclosure statement must be signed and dated by the operator.</w:t>
      </w:r>
    </w:p>
    <w:p w14:paraId="2AD91506" w14:textId="77777777" w:rsidR="00052879" w:rsidRPr="0012189A" w:rsidRDefault="00052879" w:rsidP="00052879">
      <w:pPr>
        <w:pStyle w:val="Amain"/>
      </w:pPr>
      <w:r w:rsidRPr="0012189A">
        <w:tab/>
        <w:t>(3)</w:t>
      </w:r>
      <w:r w:rsidRPr="0012189A">
        <w:tab/>
        <w:t>In this section:</w:t>
      </w:r>
    </w:p>
    <w:p w14:paraId="65085F85" w14:textId="534E24D6" w:rsidR="00052879" w:rsidRPr="0012189A" w:rsidRDefault="00052879" w:rsidP="00052879">
      <w:pPr>
        <w:pStyle w:val="aDef"/>
      </w:pPr>
      <w:r w:rsidRPr="0012189A">
        <w:rPr>
          <w:rStyle w:val="charBoldItals"/>
        </w:rPr>
        <w:t>refurbishment</w:t>
      </w:r>
      <w:r w:rsidRPr="0012189A">
        <w:t>—see</w:t>
      </w:r>
      <w:r w:rsidR="00424E29">
        <w:t xml:space="preserve"> the</w:t>
      </w:r>
      <w:r w:rsidRPr="0012189A">
        <w:t xml:space="preserve"> </w:t>
      </w:r>
      <w:hyperlink r:id="rId38" w:tooltip="A2012-38" w:history="1">
        <w:r w:rsidR="00424E29">
          <w:rPr>
            <w:rStyle w:val="charCitHyperlinkAbbrev"/>
          </w:rPr>
          <w:t>Act</w:t>
        </w:r>
      </w:hyperlink>
      <w:r w:rsidRPr="0012189A">
        <w:t xml:space="preserve">, section 218. </w:t>
      </w:r>
    </w:p>
    <w:p w14:paraId="0D455114" w14:textId="77777777" w:rsidR="00084F18" w:rsidRPr="00271D03" w:rsidRDefault="00E76099" w:rsidP="00E76099">
      <w:pPr>
        <w:pStyle w:val="AH5Sec"/>
      </w:pPr>
      <w:bookmarkStart w:id="19" w:name="_Toc148358540"/>
      <w:r w:rsidRPr="0031313F">
        <w:rPr>
          <w:rStyle w:val="CharSectNo"/>
        </w:rPr>
        <w:t>8</w:t>
      </w:r>
      <w:r w:rsidRPr="00271D03">
        <w:tab/>
      </w:r>
      <w:r w:rsidR="00084F18" w:rsidRPr="00271D03">
        <w:t>Copies of certain documents to be available—Act, s 29 (1) (k)</w:t>
      </w:r>
      <w:bookmarkEnd w:id="19"/>
    </w:p>
    <w:p w14:paraId="374424FD" w14:textId="77777777" w:rsidR="00084F18" w:rsidRPr="00271D03" w:rsidRDefault="00084F18" w:rsidP="00DD7D8E">
      <w:pPr>
        <w:pStyle w:val="Amainreturn"/>
        <w:keepNext/>
      </w:pPr>
      <w:r w:rsidRPr="00271D03">
        <w:t>The following documents are prescribed:</w:t>
      </w:r>
    </w:p>
    <w:p w14:paraId="4C4BC4A4" w14:textId="77777777" w:rsidR="00084F18" w:rsidRPr="00271D03" w:rsidRDefault="00DD7D8E" w:rsidP="00DD7D8E">
      <w:pPr>
        <w:pStyle w:val="Apara"/>
      </w:pPr>
      <w:r>
        <w:tab/>
      </w:r>
      <w:r w:rsidR="00E76099" w:rsidRPr="00271D03">
        <w:t>(a)</w:t>
      </w:r>
      <w:r w:rsidR="00E76099" w:rsidRPr="00271D03">
        <w:tab/>
      </w:r>
      <w:r w:rsidR="00084F18" w:rsidRPr="00271D03">
        <w:t>if the operator of the retirement village and a residents committee were parties to a proceeding before a court or a tribunal in the previous 5 years—each decision or order made in relation to the proceeding and the reasons (if any) given by the court or tribunal in relation to the decision or order;</w:t>
      </w:r>
    </w:p>
    <w:p w14:paraId="11C3B367" w14:textId="77777777" w:rsidR="00084F18" w:rsidRPr="00271D03" w:rsidRDefault="00DD7D8E" w:rsidP="00DD7D8E">
      <w:pPr>
        <w:pStyle w:val="Apara"/>
      </w:pPr>
      <w:r>
        <w:tab/>
      </w:r>
      <w:r w:rsidR="00E76099" w:rsidRPr="00271D03">
        <w:t>(b)</w:t>
      </w:r>
      <w:r w:rsidR="00E76099" w:rsidRPr="00271D03">
        <w:tab/>
      </w:r>
      <w:r w:rsidR="00084F18" w:rsidRPr="00271D03">
        <w:t>if the operator of the retirement village operates a waiting list for the village and charges a waiting list fee—the operator’s written policy setting out the way the waiting list operates;</w:t>
      </w:r>
    </w:p>
    <w:p w14:paraId="1BC63882" w14:textId="77777777" w:rsidR="00084F18" w:rsidRPr="00271D03" w:rsidRDefault="00DD7D8E" w:rsidP="00DD7D8E">
      <w:pPr>
        <w:pStyle w:val="Apara"/>
        <w:keepNext/>
      </w:pPr>
      <w:r>
        <w:tab/>
      </w:r>
      <w:r w:rsidR="00E76099" w:rsidRPr="00271D03">
        <w:t>(c)</w:t>
      </w:r>
      <w:r w:rsidR="00E76099" w:rsidRPr="00271D03">
        <w:tab/>
      </w:r>
      <w:r w:rsidR="00084F18" w:rsidRPr="00271D03">
        <w:t>if the retirement village is subject to a company title scheme—whichever of the following governs the company:</w:t>
      </w:r>
    </w:p>
    <w:p w14:paraId="1E728EA6" w14:textId="77777777" w:rsidR="00084F18" w:rsidRPr="00271D03" w:rsidRDefault="00DD7D8E" w:rsidP="00DD7D8E">
      <w:pPr>
        <w:pStyle w:val="Asubpara"/>
      </w:pPr>
      <w:r>
        <w:tab/>
      </w:r>
      <w:r w:rsidR="00E76099" w:rsidRPr="00271D03">
        <w:t>(i)</w:t>
      </w:r>
      <w:r w:rsidR="00E76099" w:rsidRPr="00271D03">
        <w:tab/>
      </w:r>
      <w:r w:rsidR="00084F18" w:rsidRPr="00271D03">
        <w:t>its constitution;</w:t>
      </w:r>
    </w:p>
    <w:p w14:paraId="2BD72B5B" w14:textId="1A02ABC7" w:rsidR="00084F18" w:rsidRPr="00271D03" w:rsidRDefault="00DD7D8E" w:rsidP="00DD7D8E">
      <w:pPr>
        <w:pStyle w:val="Asubpara"/>
      </w:pPr>
      <w:r>
        <w:tab/>
      </w:r>
      <w:r w:rsidR="00E76099" w:rsidRPr="00271D03">
        <w:t>(ii)</w:t>
      </w:r>
      <w:r w:rsidR="00E76099" w:rsidRPr="00271D03">
        <w:tab/>
      </w:r>
      <w:r w:rsidR="00084F18" w:rsidRPr="00271D03">
        <w:t xml:space="preserve">the replaceable rules set out in the </w:t>
      </w:r>
      <w:hyperlink r:id="rId39" w:tooltip="Act 2001 No 50 (Cwlth)" w:history="1">
        <w:r w:rsidRPr="00DD7D8E">
          <w:rPr>
            <w:rStyle w:val="charCitHyperlinkAbbrev"/>
          </w:rPr>
          <w:t>Corporations Act</w:t>
        </w:r>
      </w:hyperlink>
      <w:r w:rsidR="00084F18" w:rsidRPr="00271D03">
        <w:t>;</w:t>
      </w:r>
    </w:p>
    <w:p w14:paraId="78A70C9C" w14:textId="77777777" w:rsidR="00084F18" w:rsidRPr="00271D03" w:rsidRDefault="00DD7D8E" w:rsidP="00F904E4">
      <w:pPr>
        <w:pStyle w:val="Apara"/>
        <w:keepNext/>
      </w:pPr>
      <w:r>
        <w:tab/>
      </w:r>
      <w:r w:rsidR="00E76099" w:rsidRPr="00271D03">
        <w:t>(d)</w:t>
      </w:r>
      <w:r w:rsidR="00E76099" w:rsidRPr="00271D03">
        <w:tab/>
      </w:r>
      <w:r w:rsidR="00084F18" w:rsidRPr="00271D03">
        <w:t>if the retirement village is subject to a community title scheme—</w:t>
      </w:r>
    </w:p>
    <w:p w14:paraId="3B9BB29C" w14:textId="77777777" w:rsidR="00084F18" w:rsidRPr="00271D03" w:rsidRDefault="00DD7D8E" w:rsidP="00DD7D8E">
      <w:pPr>
        <w:pStyle w:val="Asubpara"/>
      </w:pPr>
      <w:r>
        <w:tab/>
      </w:r>
      <w:r w:rsidR="00E76099" w:rsidRPr="00271D03">
        <w:t>(i)</w:t>
      </w:r>
      <w:r w:rsidR="00E76099" w:rsidRPr="00271D03">
        <w:tab/>
      </w:r>
      <w:r w:rsidR="00084F18" w:rsidRPr="00271D03">
        <w:t>the scheme’s management statement; and</w:t>
      </w:r>
    </w:p>
    <w:p w14:paraId="5F1FE0EA" w14:textId="77777777" w:rsidR="00084F18" w:rsidRPr="00271D03" w:rsidRDefault="00DD7D8E" w:rsidP="00DD7D8E">
      <w:pPr>
        <w:pStyle w:val="Asubpara"/>
      </w:pPr>
      <w:r>
        <w:lastRenderedPageBreak/>
        <w:tab/>
      </w:r>
      <w:r w:rsidR="00E76099" w:rsidRPr="00271D03">
        <w:t>(ii)</w:t>
      </w:r>
      <w:r w:rsidR="00E76099" w:rsidRPr="00271D03">
        <w:tab/>
      </w:r>
      <w:r w:rsidR="00084F18" w:rsidRPr="00271D03">
        <w:t>the management agreement (if any) relating to the village to which the relevant community association, neighbourhood association or precinct association is a party; and</w:t>
      </w:r>
    </w:p>
    <w:p w14:paraId="65044D78"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relevant community association, neighbourhood association or precinct association;</w:t>
      </w:r>
    </w:p>
    <w:p w14:paraId="711CD3FA" w14:textId="77777777" w:rsidR="00084F18" w:rsidRPr="00271D03" w:rsidRDefault="00DD7D8E" w:rsidP="00DD7D8E">
      <w:pPr>
        <w:pStyle w:val="Apara"/>
      </w:pPr>
      <w:r>
        <w:tab/>
      </w:r>
      <w:r w:rsidR="00E76099" w:rsidRPr="00271D03">
        <w:t>(e)</w:t>
      </w:r>
      <w:r w:rsidR="00E76099" w:rsidRPr="00271D03">
        <w:tab/>
      </w:r>
      <w:r w:rsidR="00084F18" w:rsidRPr="00271D03">
        <w:t>if the retirement village is subject to a units plan—</w:t>
      </w:r>
    </w:p>
    <w:p w14:paraId="79FD006C" w14:textId="77777777" w:rsidR="00084F18" w:rsidRPr="00271D03" w:rsidRDefault="00DD7D8E" w:rsidP="00DD7D8E">
      <w:pPr>
        <w:pStyle w:val="Asubpara"/>
      </w:pPr>
      <w:r>
        <w:tab/>
      </w:r>
      <w:r w:rsidR="00E76099" w:rsidRPr="00271D03">
        <w:t>(i)</w:t>
      </w:r>
      <w:r w:rsidR="00E76099" w:rsidRPr="00271D03">
        <w:tab/>
      </w:r>
      <w:r w:rsidR="00084F18" w:rsidRPr="00271D03">
        <w:t>the owners corporation rules for the plan; and</w:t>
      </w:r>
    </w:p>
    <w:p w14:paraId="7A0630EF" w14:textId="77777777" w:rsidR="00084F18" w:rsidRPr="00271D03" w:rsidRDefault="00DD7D8E" w:rsidP="00DD7D8E">
      <w:pPr>
        <w:pStyle w:val="Asubpara"/>
      </w:pPr>
      <w:r>
        <w:tab/>
      </w:r>
      <w:r w:rsidR="00E76099" w:rsidRPr="00271D03">
        <w:t>(ii)</w:t>
      </w:r>
      <w:r w:rsidR="00E76099" w:rsidRPr="00271D03">
        <w:tab/>
      </w:r>
      <w:r w:rsidR="00084F18" w:rsidRPr="00271D03">
        <w:t>the management agreement (if any) relating to the village to which the owners corporation is a party; and</w:t>
      </w:r>
    </w:p>
    <w:p w14:paraId="5A902AD9"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owners corporation;</w:t>
      </w:r>
    </w:p>
    <w:p w14:paraId="67C8A191" w14:textId="77777777" w:rsidR="00084F18" w:rsidRPr="00271D03" w:rsidRDefault="00DD7D8E" w:rsidP="00DD7D8E">
      <w:pPr>
        <w:pStyle w:val="Apara"/>
      </w:pPr>
      <w:r>
        <w:tab/>
      </w:r>
      <w:r w:rsidR="00E76099" w:rsidRPr="00271D03">
        <w:t>(f)</w:t>
      </w:r>
      <w:r w:rsidR="00E76099" w:rsidRPr="00271D03">
        <w:tab/>
      </w:r>
      <w:r w:rsidR="00084F18" w:rsidRPr="00271D03">
        <w:t>every other document mentioned in the disclosure statement for the village under the heading ‘Village Contracts’.</w:t>
      </w:r>
    </w:p>
    <w:p w14:paraId="16EB369B" w14:textId="77777777" w:rsidR="00F246D2" w:rsidRPr="00271D03" w:rsidRDefault="00F246D2" w:rsidP="00F246D2">
      <w:pPr>
        <w:pStyle w:val="PageBreak"/>
      </w:pPr>
      <w:r w:rsidRPr="00271D03">
        <w:br w:type="page"/>
      </w:r>
    </w:p>
    <w:p w14:paraId="589AA69C" w14:textId="77777777" w:rsidR="00D81B77" w:rsidRPr="0031313F" w:rsidRDefault="00E76099" w:rsidP="00E76099">
      <w:pPr>
        <w:pStyle w:val="AH2Part"/>
      </w:pPr>
      <w:bookmarkStart w:id="20" w:name="_Toc148358541"/>
      <w:r w:rsidRPr="0031313F">
        <w:rPr>
          <w:rStyle w:val="CharPartNo"/>
        </w:rPr>
        <w:lastRenderedPageBreak/>
        <w:t>Part 4</w:t>
      </w:r>
      <w:r w:rsidRPr="00271D03">
        <w:tab/>
      </w:r>
      <w:r w:rsidR="00D81B77" w:rsidRPr="0031313F">
        <w:rPr>
          <w:rStyle w:val="CharPartText"/>
        </w:rPr>
        <w:t>Village contracts</w:t>
      </w:r>
      <w:bookmarkEnd w:id="20"/>
      <w:r w:rsidR="00D81B77" w:rsidRPr="0031313F">
        <w:rPr>
          <w:rStyle w:val="CharPartText"/>
        </w:rPr>
        <w:t xml:space="preserve"> </w:t>
      </w:r>
    </w:p>
    <w:p w14:paraId="3FF68165" w14:textId="77777777" w:rsidR="00A334D5" w:rsidRPr="0031313F" w:rsidRDefault="00E76099" w:rsidP="00E76099">
      <w:pPr>
        <w:pStyle w:val="AH3Div"/>
      </w:pPr>
      <w:bookmarkStart w:id="21" w:name="_Toc148358542"/>
      <w:r w:rsidRPr="0031313F">
        <w:rPr>
          <w:rStyle w:val="CharDivNo"/>
        </w:rPr>
        <w:t>Division 4.1</w:t>
      </w:r>
      <w:r w:rsidRPr="00271D03">
        <w:tab/>
      </w:r>
      <w:r w:rsidR="00A334D5" w:rsidRPr="0031313F">
        <w:rPr>
          <w:rStyle w:val="CharDivText"/>
        </w:rPr>
        <w:t>General</w:t>
      </w:r>
      <w:bookmarkEnd w:id="21"/>
    </w:p>
    <w:p w14:paraId="6ECEC78C" w14:textId="77777777" w:rsidR="0049195D" w:rsidRPr="00271D03" w:rsidRDefault="00E76099" w:rsidP="00E76099">
      <w:pPr>
        <w:pStyle w:val="AH5Sec"/>
      </w:pPr>
      <w:bookmarkStart w:id="22" w:name="_Toc148358543"/>
      <w:r w:rsidRPr="0031313F">
        <w:rPr>
          <w:rStyle w:val="CharSectNo"/>
        </w:rPr>
        <w:t>9</w:t>
      </w:r>
      <w:r w:rsidRPr="00271D03">
        <w:tab/>
      </w:r>
      <w:r w:rsidR="0049195D" w:rsidRPr="00271D03">
        <w:t xml:space="preserve">Prescribed </w:t>
      </w:r>
      <w:r w:rsidR="003B6110" w:rsidRPr="00271D03">
        <w:t>rate of interest—Act, s 41 (5) (b)</w:t>
      </w:r>
      <w:bookmarkEnd w:id="22"/>
    </w:p>
    <w:p w14:paraId="0DCA271F" w14:textId="45584CB8" w:rsidR="007561BC" w:rsidRPr="00271D03" w:rsidRDefault="007561BC" w:rsidP="007561BC">
      <w:pPr>
        <w:pStyle w:val="Amainreturn"/>
      </w:pPr>
      <w:r w:rsidRPr="00271D03">
        <w:t>The prescribed rate of interest is the rate prescribed under the</w:t>
      </w:r>
      <w:r w:rsidRPr="00DD7D8E">
        <w:rPr>
          <w:rStyle w:val="charItals"/>
        </w:rPr>
        <w:t xml:space="preserve"> </w:t>
      </w:r>
      <w:hyperlink r:id="rId40" w:tooltip="SL2006-29" w:history="1">
        <w:r w:rsidR="00DD7D8E" w:rsidRPr="00DD7D8E">
          <w:rPr>
            <w:rStyle w:val="charCitHyperlinkItal"/>
          </w:rPr>
          <w:t>Court Procedures Rules 2006</w:t>
        </w:r>
      </w:hyperlink>
      <w:r w:rsidRPr="00271D03">
        <w:t>, schedule 2, part 2.2 (Interest after judgment) in relation to the payment of interest on a judgment debt.</w:t>
      </w:r>
    </w:p>
    <w:p w14:paraId="1F4B7B0C" w14:textId="77777777" w:rsidR="00D81B77" w:rsidRPr="00271D03" w:rsidRDefault="00E76099" w:rsidP="00E76099">
      <w:pPr>
        <w:pStyle w:val="AH5Sec"/>
      </w:pPr>
      <w:bookmarkStart w:id="23" w:name="_Toc148358544"/>
      <w:r w:rsidRPr="0031313F">
        <w:rPr>
          <w:rStyle w:val="CharSectNo"/>
        </w:rPr>
        <w:t>10</w:t>
      </w:r>
      <w:r w:rsidRPr="00271D03">
        <w:tab/>
      </w:r>
      <w:r w:rsidR="00D81B77" w:rsidRPr="00271D03">
        <w:t xml:space="preserve">Amount payable for legal and other </w:t>
      </w:r>
      <w:r w:rsidR="003351E4" w:rsidRPr="00271D03">
        <w:t>expenses—Act, </w:t>
      </w:r>
      <w:r w:rsidR="00D81B77" w:rsidRPr="00271D03">
        <w:t>s 52 (3)</w:t>
      </w:r>
      <w:bookmarkEnd w:id="23"/>
    </w:p>
    <w:p w14:paraId="2DBC4A56" w14:textId="77777777" w:rsidR="00D81B77" w:rsidRPr="00271D03" w:rsidRDefault="00D81B77" w:rsidP="00D81B77">
      <w:pPr>
        <w:pStyle w:val="Amainreturn"/>
      </w:pPr>
      <w:r w:rsidRPr="00271D03">
        <w:t>The maximum amount payable is $200.</w:t>
      </w:r>
    </w:p>
    <w:p w14:paraId="2B7C89F4" w14:textId="77777777" w:rsidR="00D81B77" w:rsidRPr="00271D03" w:rsidRDefault="00E76099" w:rsidP="00E76099">
      <w:pPr>
        <w:pStyle w:val="AH5Sec"/>
      </w:pPr>
      <w:bookmarkStart w:id="24" w:name="_Toc148358545"/>
      <w:r w:rsidRPr="0031313F">
        <w:rPr>
          <w:rStyle w:val="CharSectNo"/>
        </w:rPr>
        <w:t>11</w:t>
      </w:r>
      <w:r w:rsidRPr="00271D03">
        <w:tab/>
      </w:r>
      <w:r w:rsidR="00D81B77" w:rsidRPr="00271D03">
        <w:t>Condition report—Act, s 59</w:t>
      </w:r>
      <w:bookmarkEnd w:id="24"/>
    </w:p>
    <w:p w14:paraId="63C51EC5" w14:textId="4D3D0B0B" w:rsidR="00D81B77" w:rsidRPr="00271D03" w:rsidRDefault="00DD7D8E" w:rsidP="00DD7D8E">
      <w:pPr>
        <w:pStyle w:val="Amain"/>
      </w:pPr>
      <w:r>
        <w:tab/>
      </w:r>
      <w:r w:rsidR="00E76099" w:rsidRPr="00271D03">
        <w:t>(1)</w:t>
      </w:r>
      <w:r w:rsidR="00E76099" w:rsidRPr="00271D03">
        <w:tab/>
      </w:r>
      <w:r w:rsidR="00D81B77" w:rsidRPr="00271D03">
        <w:t xml:space="preserve">This section applies to residential premises in a retirement village mentioned in the </w:t>
      </w:r>
      <w:hyperlink r:id="rId41" w:tooltip="A2012-38" w:history="1">
        <w:r w:rsidR="00D36454" w:rsidRPr="00D36454">
          <w:rPr>
            <w:rStyle w:val="charCitHyperlinkAbbrev"/>
          </w:rPr>
          <w:t>Act</w:t>
        </w:r>
      </w:hyperlink>
      <w:r w:rsidR="00D81B77" w:rsidRPr="00271D03">
        <w:t>, section 59 (1) (Condition report for certain residential premises).</w:t>
      </w:r>
    </w:p>
    <w:p w14:paraId="1C3A5033" w14:textId="77777777" w:rsidR="00D81B77" w:rsidRPr="00271D03" w:rsidRDefault="00DD7D8E" w:rsidP="00DD7D8E">
      <w:pPr>
        <w:pStyle w:val="Amain"/>
        <w:keepNext/>
      </w:pPr>
      <w:r>
        <w:tab/>
      </w:r>
      <w:r w:rsidR="00E76099" w:rsidRPr="00271D03">
        <w:t>(2)</w:t>
      </w:r>
      <w:r w:rsidR="00E76099" w:rsidRPr="00271D03">
        <w:tab/>
      </w:r>
      <w:r w:rsidR="00D81B77" w:rsidRPr="00271D03">
        <w:t>The operator of the retirement village commits an offence if the operator does not inspect the premises and complete the condition report for the premises in accordance with this section.</w:t>
      </w:r>
    </w:p>
    <w:p w14:paraId="042365D6" w14:textId="77777777" w:rsidR="00D81B77" w:rsidRPr="00271D03" w:rsidRDefault="00D81B77" w:rsidP="00DD7D8E">
      <w:pPr>
        <w:pStyle w:val="Penalty"/>
        <w:keepNext/>
      </w:pPr>
      <w:r w:rsidRPr="00271D03">
        <w:t>Maximum penalty: 10 penalty units.</w:t>
      </w:r>
    </w:p>
    <w:p w14:paraId="5D0663C9" w14:textId="77777777" w:rsidR="00D81B77" w:rsidRPr="00271D03" w:rsidRDefault="00DD7D8E" w:rsidP="00DD7D8E">
      <w:pPr>
        <w:pStyle w:val="Amain"/>
      </w:pPr>
      <w:r>
        <w:tab/>
      </w:r>
      <w:r w:rsidR="00E76099" w:rsidRPr="00271D03">
        <w:t>(3)</w:t>
      </w:r>
      <w:r w:rsidR="00E76099" w:rsidRPr="00271D03">
        <w:tab/>
      </w:r>
      <w:r w:rsidR="00D81B77" w:rsidRPr="00271D03">
        <w:t xml:space="preserve">The condition report for the premises must— </w:t>
      </w:r>
    </w:p>
    <w:p w14:paraId="592EF3D4" w14:textId="77777777" w:rsidR="00D81B77" w:rsidRPr="00271D03" w:rsidRDefault="00DD7D8E" w:rsidP="00DD7D8E">
      <w:pPr>
        <w:pStyle w:val="Apara"/>
      </w:pPr>
      <w:r>
        <w:tab/>
      </w:r>
      <w:r w:rsidR="00E76099" w:rsidRPr="00271D03">
        <w:t>(a)</w:t>
      </w:r>
      <w:r w:rsidR="00E76099" w:rsidRPr="00271D03">
        <w:tab/>
      </w:r>
      <w:r w:rsidR="00D81B77" w:rsidRPr="00271D03">
        <w:t>be completed in the presence of the prospective resident or a person nominated by the prospective resident, unless otherwise authorised in writing by the prospective resident; and</w:t>
      </w:r>
    </w:p>
    <w:p w14:paraId="794CF5BC" w14:textId="77777777" w:rsidR="00D81B77" w:rsidRPr="00271D03" w:rsidRDefault="00DD7D8E" w:rsidP="00DD7D8E">
      <w:pPr>
        <w:pStyle w:val="Apara"/>
      </w:pPr>
      <w:r>
        <w:tab/>
      </w:r>
      <w:r w:rsidR="00E76099" w:rsidRPr="00271D03">
        <w:t>(b)</w:t>
      </w:r>
      <w:r w:rsidR="00E76099" w:rsidRPr="00271D03">
        <w:tab/>
      </w:r>
      <w:r w:rsidR="00D81B77" w:rsidRPr="00271D03">
        <w:t>be completed to the best of the operator’s knowledge; and</w:t>
      </w:r>
    </w:p>
    <w:p w14:paraId="187C38D1" w14:textId="77777777" w:rsidR="00D81B77" w:rsidRPr="00271D03" w:rsidRDefault="00DD7D8E" w:rsidP="00DD7D8E">
      <w:pPr>
        <w:pStyle w:val="Apara"/>
      </w:pPr>
      <w:r>
        <w:tab/>
      </w:r>
      <w:r w:rsidR="00E76099" w:rsidRPr="00271D03">
        <w:t>(c)</w:t>
      </w:r>
      <w:r w:rsidR="00E76099" w:rsidRPr="00271D03">
        <w:tab/>
      </w:r>
      <w:r w:rsidR="00D81B77" w:rsidRPr="00271D03">
        <w:t>if a date needed for the report is not known—include an approximate date and a statement to the effect that the date is approximate; and</w:t>
      </w:r>
    </w:p>
    <w:p w14:paraId="709C65CA" w14:textId="77777777" w:rsidR="00D81B77" w:rsidRPr="00271D03" w:rsidRDefault="00DD7D8E" w:rsidP="00B84112">
      <w:pPr>
        <w:pStyle w:val="Apara"/>
        <w:keepNext/>
      </w:pPr>
      <w:r>
        <w:lastRenderedPageBreak/>
        <w:tab/>
      </w:r>
      <w:r w:rsidR="00E76099" w:rsidRPr="00271D03">
        <w:t>(d)</w:t>
      </w:r>
      <w:r w:rsidR="00E76099" w:rsidRPr="00271D03">
        <w:tab/>
      </w:r>
      <w:r w:rsidR="00D81B77" w:rsidRPr="00271D03">
        <w:t>be signed by—</w:t>
      </w:r>
    </w:p>
    <w:p w14:paraId="3AF9FB9B" w14:textId="77777777" w:rsidR="00D81B77" w:rsidRPr="00271D03" w:rsidRDefault="00DD7D8E" w:rsidP="00DD7D8E">
      <w:pPr>
        <w:pStyle w:val="Asubpara"/>
      </w:pPr>
      <w:r>
        <w:tab/>
      </w:r>
      <w:r w:rsidR="00E76099" w:rsidRPr="00271D03">
        <w:t>(i)</w:t>
      </w:r>
      <w:r w:rsidR="00E76099" w:rsidRPr="00271D03">
        <w:tab/>
      </w:r>
      <w:r w:rsidR="00D81B77" w:rsidRPr="00271D03">
        <w:t xml:space="preserve">the operator; and </w:t>
      </w:r>
    </w:p>
    <w:p w14:paraId="233641A7" w14:textId="77777777" w:rsidR="00D81B77" w:rsidRPr="00271D03" w:rsidRDefault="00DD7D8E" w:rsidP="00DD7D8E">
      <w:pPr>
        <w:pStyle w:val="Asubpara"/>
      </w:pPr>
      <w:r>
        <w:tab/>
      </w:r>
      <w:r w:rsidR="00E76099" w:rsidRPr="00271D03">
        <w:t>(ii)</w:t>
      </w:r>
      <w:r w:rsidR="00E76099" w:rsidRPr="00271D03">
        <w:tab/>
      </w:r>
      <w:r w:rsidR="00D81B77" w:rsidRPr="00271D03">
        <w:t>if the prospective resident agrees with the report—the prospective resident.</w:t>
      </w:r>
    </w:p>
    <w:p w14:paraId="73815D0F" w14:textId="77777777" w:rsidR="00D81B77" w:rsidRPr="00271D03" w:rsidRDefault="00DD7D8E" w:rsidP="00DD7D8E">
      <w:pPr>
        <w:pStyle w:val="Amain"/>
      </w:pPr>
      <w:r>
        <w:tab/>
      </w:r>
      <w:r w:rsidR="00E76099" w:rsidRPr="00271D03">
        <w:t>(4)</w:t>
      </w:r>
      <w:r w:rsidR="00E76099" w:rsidRPr="00271D03">
        <w:tab/>
      </w:r>
      <w:r w:rsidR="00D81B77" w:rsidRPr="00271D03">
        <w:t>The operator must allow the prospective resident at least 14 days to examine the report and suggest changes to it.</w:t>
      </w:r>
    </w:p>
    <w:p w14:paraId="44DC0DE6" w14:textId="77777777" w:rsidR="00A4291A" w:rsidRPr="00271D03" w:rsidRDefault="00E76099" w:rsidP="00E76099">
      <w:pPr>
        <w:pStyle w:val="AH5Sec"/>
      </w:pPr>
      <w:bookmarkStart w:id="25" w:name="_Toc148358546"/>
      <w:r w:rsidRPr="0031313F">
        <w:rPr>
          <w:rStyle w:val="CharSectNo"/>
        </w:rPr>
        <w:t>12</w:t>
      </w:r>
      <w:r w:rsidRPr="00271D03">
        <w:tab/>
      </w:r>
      <w:r w:rsidR="00A4291A" w:rsidRPr="00271D03">
        <w:t>Renovations and alteration of fixtures and fittings—Act, s 63 (5) (b)</w:t>
      </w:r>
      <w:bookmarkEnd w:id="25"/>
    </w:p>
    <w:p w14:paraId="490DF75D" w14:textId="77777777" w:rsidR="00A4291A" w:rsidRPr="00271D03" w:rsidRDefault="00A4291A" w:rsidP="00A4291A">
      <w:pPr>
        <w:pStyle w:val="Amainreturn"/>
      </w:pPr>
      <w:r w:rsidRPr="00271D03">
        <w:t>Fixtures and fittings in residential premises owned by a resident under a community title scheme, company title scheme or units plan are prescribed.</w:t>
      </w:r>
    </w:p>
    <w:p w14:paraId="37D77736" w14:textId="77777777" w:rsidR="00D81B77" w:rsidRPr="00271D03" w:rsidRDefault="00E76099" w:rsidP="00E76099">
      <w:pPr>
        <w:pStyle w:val="AH5Sec"/>
      </w:pPr>
      <w:bookmarkStart w:id="26" w:name="_Toc148358547"/>
      <w:r w:rsidRPr="0031313F">
        <w:rPr>
          <w:rStyle w:val="CharSectNo"/>
        </w:rPr>
        <w:t>13</w:t>
      </w:r>
      <w:r w:rsidRPr="00271D03">
        <w:tab/>
      </w:r>
      <w:r w:rsidR="00D81B77" w:rsidRPr="00271D03">
        <w:t>Contents of village contracts—Act, s 66 (1)</w:t>
      </w:r>
      <w:bookmarkEnd w:id="26"/>
    </w:p>
    <w:p w14:paraId="600536F2" w14:textId="77777777" w:rsidR="00D81B77" w:rsidRPr="00271D03" w:rsidRDefault="00DD7D8E" w:rsidP="00DD7D8E">
      <w:pPr>
        <w:pStyle w:val="Amain"/>
      </w:pPr>
      <w:r>
        <w:tab/>
      </w:r>
      <w:r w:rsidR="00E76099" w:rsidRPr="00271D03">
        <w:t>(1)</w:t>
      </w:r>
      <w:r w:rsidR="00E76099" w:rsidRPr="00271D03">
        <w:tab/>
      </w:r>
      <w:r w:rsidR="001F6BD1" w:rsidRPr="00271D03">
        <w:t>A</w:t>
      </w:r>
      <w:r w:rsidR="00D81B77" w:rsidRPr="00271D03">
        <w:t xml:space="preserve"> matter mentioned in schedule 1 (</w:t>
      </w:r>
      <w:r w:rsidR="00B251E4" w:rsidRPr="00271D03">
        <w:t>Contents of</w:t>
      </w:r>
      <w:r w:rsidR="00D81B77" w:rsidRPr="00271D03">
        <w:t xml:space="preserve"> village contracts) must be included in a village contract.</w:t>
      </w:r>
    </w:p>
    <w:p w14:paraId="4319C412" w14:textId="77777777" w:rsidR="00D81B77" w:rsidRPr="00271D03" w:rsidRDefault="00DD7D8E" w:rsidP="00DD7D8E">
      <w:pPr>
        <w:pStyle w:val="Amain"/>
      </w:pPr>
      <w:r>
        <w:tab/>
      </w:r>
      <w:r w:rsidR="00E76099" w:rsidRPr="00271D03">
        <w:t>(2)</w:t>
      </w:r>
      <w:r w:rsidR="00E76099" w:rsidRPr="00271D03">
        <w:tab/>
      </w:r>
      <w:r w:rsidR="001F6BD1" w:rsidRPr="00271D03">
        <w:t>A</w:t>
      </w:r>
      <w:r w:rsidR="00D81B77" w:rsidRPr="00271D03">
        <w:t xml:space="preserve"> matter mentioned in schedule 2 (Matter to be excluded from village contracts) must be excluded from a village contract.</w:t>
      </w:r>
    </w:p>
    <w:p w14:paraId="4E83BE6E" w14:textId="77777777" w:rsidR="00D81B77" w:rsidRPr="00271D03" w:rsidRDefault="00DD7D8E" w:rsidP="00DD7D8E">
      <w:pPr>
        <w:pStyle w:val="Amain"/>
      </w:pPr>
      <w:r>
        <w:tab/>
      </w:r>
      <w:r w:rsidR="00E76099" w:rsidRPr="00271D03">
        <w:t>(3)</w:t>
      </w:r>
      <w:r w:rsidR="00E76099" w:rsidRPr="00271D03">
        <w:tab/>
      </w:r>
      <w:r w:rsidR="00D81B77" w:rsidRPr="00271D03">
        <w:t>This section does not prevent the inclusion of additional matter in a village contract (other than matter inconsistent with the matter mentioned in schedule 1).</w:t>
      </w:r>
    </w:p>
    <w:p w14:paraId="2F2D5E46" w14:textId="77777777" w:rsidR="00D81B77" w:rsidRPr="00271D03" w:rsidRDefault="00DD7D8E" w:rsidP="00DD7D8E">
      <w:pPr>
        <w:pStyle w:val="Amain"/>
      </w:pPr>
      <w:r>
        <w:tab/>
      </w:r>
      <w:r w:rsidR="00E76099" w:rsidRPr="00271D03">
        <w:t>(4)</w:t>
      </w:r>
      <w:r w:rsidR="00E76099" w:rsidRPr="00271D03">
        <w:tab/>
      </w:r>
      <w:r w:rsidR="00D81B77" w:rsidRPr="00271D03">
        <w:t>This section does not apply to a residence contract relating to premises that are subject to a community title scheme, company title scheme or units plan.</w:t>
      </w:r>
    </w:p>
    <w:p w14:paraId="7A8674E0" w14:textId="77777777" w:rsidR="00D81B77" w:rsidRPr="00271D03" w:rsidRDefault="00DD7D8E" w:rsidP="00DD7D8E">
      <w:pPr>
        <w:pStyle w:val="Amain"/>
      </w:pPr>
      <w:r>
        <w:tab/>
      </w:r>
      <w:r w:rsidR="00E76099" w:rsidRPr="00271D03">
        <w:t>(5)</w:t>
      </w:r>
      <w:r w:rsidR="00E76099" w:rsidRPr="00271D03">
        <w:tab/>
      </w:r>
      <w:r w:rsidR="00D81B77" w:rsidRPr="00271D03">
        <w:t xml:space="preserve">However, this section applies to a residence contract mentioned in subsection (4) if the operator of the village (or a close associate of the operator) is the </w:t>
      </w:r>
      <w:r w:rsidR="001F6BD1" w:rsidRPr="00271D03">
        <w:t>seller</w:t>
      </w:r>
      <w:r w:rsidR="00D81B77" w:rsidRPr="00271D03">
        <w:t xml:space="preserve"> under the residence contract.</w:t>
      </w:r>
    </w:p>
    <w:p w14:paraId="133EA03A" w14:textId="77777777" w:rsidR="007561BC" w:rsidRPr="00271D03" w:rsidRDefault="00E76099" w:rsidP="00E76099">
      <w:pPr>
        <w:pStyle w:val="AH5Sec"/>
      </w:pPr>
      <w:bookmarkStart w:id="27" w:name="_Toc148358548"/>
      <w:r w:rsidRPr="0031313F">
        <w:rPr>
          <w:rStyle w:val="CharSectNo"/>
        </w:rPr>
        <w:lastRenderedPageBreak/>
        <w:t>14</w:t>
      </w:r>
      <w:r w:rsidRPr="00271D03">
        <w:tab/>
      </w:r>
      <w:r w:rsidR="007561BC" w:rsidRPr="00271D03">
        <w:t>Prescribed rate of interest—Act, s 69 (b)</w:t>
      </w:r>
      <w:bookmarkEnd w:id="27"/>
    </w:p>
    <w:p w14:paraId="64958571" w14:textId="7FED79B5" w:rsidR="007561BC" w:rsidRPr="00271D03" w:rsidRDefault="00497D4E" w:rsidP="00DD7D8E">
      <w:pPr>
        <w:pStyle w:val="Amainreturn"/>
        <w:keepNext/>
      </w:pPr>
      <w:r w:rsidRPr="00271D03">
        <w:t xml:space="preserve">The prescribed rate of interest is the rate prescribed for the </w:t>
      </w:r>
      <w:hyperlink r:id="rId42" w:tooltip="A2012-38" w:history="1">
        <w:r w:rsidR="00D00B1F" w:rsidRPr="00D00B1F">
          <w:rPr>
            <w:rStyle w:val="charCitHyperlinkAbbrev"/>
          </w:rPr>
          <w:t>Act</w:t>
        </w:r>
      </w:hyperlink>
      <w:r w:rsidRPr="00271D03">
        <w:t>, section 41 (5) (b).</w:t>
      </w:r>
    </w:p>
    <w:p w14:paraId="572D3EFA" w14:textId="756A6C4E" w:rsidR="00497D4E" w:rsidRPr="00271D03" w:rsidRDefault="00497D4E" w:rsidP="00497D4E">
      <w:pPr>
        <w:pStyle w:val="aNote"/>
      </w:pPr>
      <w:r w:rsidRPr="00DD7D8E">
        <w:rPr>
          <w:rStyle w:val="charItals"/>
        </w:rPr>
        <w:t>Note</w:t>
      </w:r>
      <w:r w:rsidRPr="00DD7D8E">
        <w:rPr>
          <w:rStyle w:val="charItals"/>
        </w:rPr>
        <w:tab/>
      </w:r>
      <w:r w:rsidRPr="00271D03">
        <w:t xml:space="preserve">The rate for the </w:t>
      </w:r>
      <w:hyperlink r:id="rId43" w:tooltip="A2012-38" w:history="1">
        <w:r w:rsidR="00D00B1F" w:rsidRPr="00D00B1F">
          <w:rPr>
            <w:rStyle w:val="charCitHyperlinkAbbrev"/>
          </w:rPr>
          <w:t>Act</w:t>
        </w:r>
      </w:hyperlink>
      <w:r w:rsidRPr="00271D03">
        <w:t>, s 41 (5) (b) is prescribed by s 9.</w:t>
      </w:r>
    </w:p>
    <w:p w14:paraId="7DD5F17B" w14:textId="77777777" w:rsidR="00A334D5" w:rsidRPr="0031313F" w:rsidRDefault="00E76099" w:rsidP="00E76099">
      <w:pPr>
        <w:pStyle w:val="AH3Div"/>
      </w:pPr>
      <w:bookmarkStart w:id="28" w:name="_Toc148358549"/>
      <w:r w:rsidRPr="0031313F">
        <w:rPr>
          <w:rStyle w:val="CharDivNo"/>
        </w:rPr>
        <w:t>Division 4.2</w:t>
      </w:r>
      <w:r w:rsidRPr="00271D03">
        <w:tab/>
      </w:r>
      <w:r w:rsidR="00A334D5" w:rsidRPr="0031313F">
        <w:rPr>
          <w:rStyle w:val="CharDivText"/>
        </w:rPr>
        <w:t>Settling-in period for residents</w:t>
      </w:r>
      <w:bookmarkEnd w:id="28"/>
    </w:p>
    <w:p w14:paraId="139DF4C5" w14:textId="77777777" w:rsidR="00A4291A" w:rsidRPr="00271D03" w:rsidRDefault="00E76099" w:rsidP="00E76099">
      <w:pPr>
        <w:pStyle w:val="AH5Sec"/>
      </w:pPr>
      <w:bookmarkStart w:id="29" w:name="_Toc148358550"/>
      <w:r w:rsidRPr="0031313F">
        <w:rPr>
          <w:rStyle w:val="CharSectNo"/>
        </w:rPr>
        <w:t>15</w:t>
      </w:r>
      <w:r w:rsidRPr="00271D03">
        <w:tab/>
      </w:r>
      <w:r w:rsidR="00A4291A" w:rsidRPr="00271D03">
        <w:t>Liability of former occupant if village contract ended during settling-in period—Act, s 73 (1) (d)</w:t>
      </w:r>
      <w:bookmarkEnd w:id="29"/>
    </w:p>
    <w:p w14:paraId="2DC3F16D" w14:textId="77777777" w:rsidR="00A4291A" w:rsidRPr="00271D03" w:rsidRDefault="00A4291A" w:rsidP="00A4291A">
      <w:pPr>
        <w:pStyle w:val="Amainreturn"/>
      </w:pPr>
      <w:r w:rsidRPr="00271D03">
        <w:t>The reasonable costs incurred in adding, removing or altering any fixtures or fittings, or making any renovations, to residential premises at the resident’s request are prescribed.</w:t>
      </w:r>
    </w:p>
    <w:p w14:paraId="51119D7E" w14:textId="77777777" w:rsidR="00A4291A" w:rsidRPr="00271D03" w:rsidRDefault="00E76099" w:rsidP="00E76099">
      <w:pPr>
        <w:pStyle w:val="AH5Sec"/>
      </w:pPr>
      <w:bookmarkStart w:id="30" w:name="_Toc148358551"/>
      <w:r w:rsidRPr="0031313F">
        <w:rPr>
          <w:rStyle w:val="CharSectNo"/>
        </w:rPr>
        <w:t>16</w:t>
      </w:r>
      <w:r w:rsidRPr="00271D03">
        <w:tab/>
      </w:r>
      <w:r w:rsidR="00A4291A" w:rsidRPr="00271D03">
        <w:t>Maximum administration fee—Act, s 73 (4)</w:t>
      </w:r>
      <w:bookmarkEnd w:id="30"/>
    </w:p>
    <w:p w14:paraId="2BD3BBC6" w14:textId="77777777" w:rsidR="00A4291A" w:rsidRPr="00271D03" w:rsidRDefault="00A4291A" w:rsidP="00A4291A">
      <w:pPr>
        <w:pStyle w:val="Amainreturn"/>
      </w:pPr>
      <w:r w:rsidRPr="00271D03">
        <w:t>The maximum administration fee prescribed is $200.</w:t>
      </w:r>
    </w:p>
    <w:p w14:paraId="74D75BF7" w14:textId="77777777" w:rsidR="00D81B77" w:rsidRPr="00271D03" w:rsidRDefault="00D81B77" w:rsidP="00D81B77">
      <w:pPr>
        <w:pStyle w:val="PageBreak"/>
      </w:pPr>
      <w:r w:rsidRPr="00271D03">
        <w:br w:type="page"/>
      </w:r>
    </w:p>
    <w:p w14:paraId="04F0060D" w14:textId="77777777" w:rsidR="0015620D" w:rsidRPr="0031313F" w:rsidRDefault="00E76099" w:rsidP="00E76099">
      <w:pPr>
        <w:pStyle w:val="AH2Part"/>
      </w:pPr>
      <w:bookmarkStart w:id="31" w:name="_Toc148358552"/>
      <w:r w:rsidRPr="0031313F">
        <w:rPr>
          <w:rStyle w:val="CharPartNo"/>
        </w:rPr>
        <w:lastRenderedPageBreak/>
        <w:t>Part 5</w:t>
      </w:r>
      <w:r w:rsidRPr="00271D03">
        <w:tab/>
      </w:r>
      <w:r w:rsidR="0015620D" w:rsidRPr="0031313F">
        <w:rPr>
          <w:rStyle w:val="CharPartText"/>
        </w:rPr>
        <w:t>General management of retirement villages</w:t>
      </w:r>
      <w:bookmarkEnd w:id="31"/>
    </w:p>
    <w:p w14:paraId="0724C2D2" w14:textId="77777777" w:rsidR="00A334D5" w:rsidRPr="0031313F" w:rsidRDefault="00E76099" w:rsidP="00E76099">
      <w:pPr>
        <w:pStyle w:val="AH3Div"/>
      </w:pPr>
      <w:bookmarkStart w:id="32" w:name="_Toc148358553"/>
      <w:r w:rsidRPr="0031313F">
        <w:rPr>
          <w:rStyle w:val="CharDivNo"/>
        </w:rPr>
        <w:t>Division 5.1</w:t>
      </w:r>
      <w:r w:rsidRPr="00271D03">
        <w:tab/>
      </w:r>
      <w:r w:rsidR="00A334D5" w:rsidRPr="0031313F">
        <w:rPr>
          <w:rStyle w:val="CharDivText"/>
        </w:rPr>
        <w:t>Village rules</w:t>
      </w:r>
      <w:bookmarkEnd w:id="32"/>
    </w:p>
    <w:p w14:paraId="28529834" w14:textId="77777777" w:rsidR="00A334D5" w:rsidRPr="00271D03" w:rsidRDefault="00E76099" w:rsidP="00E76099">
      <w:pPr>
        <w:pStyle w:val="AH5Sec"/>
      </w:pPr>
      <w:bookmarkStart w:id="33" w:name="_Toc148358554"/>
      <w:r w:rsidRPr="0031313F">
        <w:rPr>
          <w:rStyle w:val="CharSectNo"/>
        </w:rPr>
        <w:t>17</w:t>
      </w:r>
      <w:r w:rsidRPr="00271D03">
        <w:tab/>
      </w:r>
      <w:r w:rsidR="00A334D5" w:rsidRPr="00271D03">
        <w:t>Village rules—Act, s 78 (2) (i)</w:t>
      </w:r>
      <w:bookmarkEnd w:id="33"/>
    </w:p>
    <w:p w14:paraId="03A5D949" w14:textId="77777777" w:rsidR="00A334D5" w:rsidRPr="00271D03" w:rsidRDefault="00A334D5" w:rsidP="00DD7D8E">
      <w:pPr>
        <w:pStyle w:val="Amainreturn"/>
        <w:keepNext/>
      </w:pPr>
      <w:r w:rsidRPr="00271D03">
        <w:t>The following matters are prescribed:</w:t>
      </w:r>
    </w:p>
    <w:p w14:paraId="0C8D898F" w14:textId="77777777" w:rsidR="00A334D5" w:rsidRPr="00271D03" w:rsidRDefault="00DD7D8E" w:rsidP="00DD7D8E">
      <w:pPr>
        <w:pStyle w:val="Apara"/>
      </w:pPr>
      <w:r>
        <w:tab/>
      </w:r>
      <w:r w:rsidR="00E76099" w:rsidRPr="00271D03">
        <w:t>(a)</w:t>
      </w:r>
      <w:r w:rsidR="00E76099" w:rsidRPr="00271D03">
        <w:tab/>
      </w:r>
      <w:r w:rsidR="00A334D5" w:rsidRPr="00271D03">
        <w:t>security in the retirement village;</w:t>
      </w:r>
    </w:p>
    <w:p w14:paraId="2CE2E3BB" w14:textId="77777777" w:rsidR="00A334D5" w:rsidRPr="00271D03" w:rsidRDefault="00DD7D8E" w:rsidP="00DD7D8E">
      <w:pPr>
        <w:pStyle w:val="Apara"/>
      </w:pPr>
      <w:r>
        <w:tab/>
      </w:r>
      <w:r w:rsidR="00E76099" w:rsidRPr="00271D03">
        <w:t>(b)</w:t>
      </w:r>
      <w:r w:rsidR="00E76099" w:rsidRPr="00271D03">
        <w:tab/>
      </w:r>
      <w:r w:rsidR="00A334D5" w:rsidRPr="00271D03">
        <w:t>the external appearance of residents’ premises in the retirement village.</w:t>
      </w:r>
    </w:p>
    <w:p w14:paraId="174739EE" w14:textId="77777777" w:rsidR="00A334D5" w:rsidRPr="0031313F" w:rsidRDefault="00E76099" w:rsidP="00E76099">
      <w:pPr>
        <w:pStyle w:val="AH3Div"/>
      </w:pPr>
      <w:bookmarkStart w:id="34" w:name="_Toc148358555"/>
      <w:r w:rsidRPr="0031313F">
        <w:rPr>
          <w:rStyle w:val="CharDivNo"/>
        </w:rPr>
        <w:t>Division 5.2</w:t>
      </w:r>
      <w:r w:rsidRPr="00271D03">
        <w:tab/>
      </w:r>
      <w:r w:rsidR="00A334D5" w:rsidRPr="0031313F">
        <w:rPr>
          <w:rStyle w:val="CharDivText"/>
        </w:rPr>
        <w:t>Certain obligations of operators</w:t>
      </w:r>
      <w:bookmarkEnd w:id="34"/>
    </w:p>
    <w:p w14:paraId="22860D65" w14:textId="77777777" w:rsidR="00841DD8" w:rsidRPr="00271D03" w:rsidRDefault="00E76099" w:rsidP="00E76099">
      <w:pPr>
        <w:pStyle w:val="AH5Sec"/>
      </w:pPr>
      <w:bookmarkStart w:id="35" w:name="_Toc148358556"/>
      <w:r w:rsidRPr="0031313F">
        <w:rPr>
          <w:rStyle w:val="CharSectNo"/>
        </w:rPr>
        <w:t>18</w:t>
      </w:r>
      <w:r w:rsidRPr="00271D03">
        <w:tab/>
      </w:r>
      <w:r w:rsidR="00841DD8" w:rsidRPr="00271D03">
        <w:t>Safety inspection report—Act, s 91 (2) (</w:t>
      </w:r>
      <w:r w:rsidR="006D267A">
        <w:t>h</w:t>
      </w:r>
      <w:r w:rsidR="00841DD8" w:rsidRPr="00271D03">
        <w:t>)</w:t>
      </w:r>
      <w:bookmarkEnd w:id="35"/>
    </w:p>
    <w:p w14:paraId="0BBC9C6F" w14:textId="6FF504F3" w:rsidR="00841DD8" w:rsidRPr="00271D03" w:rsidRDefault="00841DD8" w:rsidP="00841DD8">
      <w:pPr>
        <w:pStyle w:val="Amainreturn"/>
      </w:pPr>
      <w:r w:rsidRPr="00271D03">
        <w:t xml:space="preserve">The safety inspection report mentioned in the </w:t>
      </w:r>
      <w:hyperlink r:id="rId44" w:tooltip="A2012-38" w:history="1">
        <w:r w:rsidR="00D00B1F" w:rsidRPr="00D00B1F">
          <w:rPr>
            <w:rStyle w:val="charCitHyperlinkAbbrev"/>
          </w:rPr>
          <w:t>Act</w:t>
        </w:r>
      </w:hyperlink>
      <w:r w:rsidRPr="00271D03">
        <w:t>, section 91 (2) (</w:t>
      </w:r>
      <w:r w:rsidR="008C0AAF">
        <w:t>g</w:t>
      </w:r>
      <w:r w:rsidRPr="00271D03">
        <w:t>) (Operator to provide safe premises) must remain on the notice board for at least 1 month.</w:t>
      </w:r>
    </w:p>
    <w:p w14:paraId="5DC9FF67" w14:textId="77777777" w:rsidR="00A334D5" w:rsidRPr="0031313F" w:rsidRDefault="00E76099" w:rsidP="00E76099">
      <w:pPr>
        <w:pStyle w:val="AH3Div"/>
      </w:pPr>
      <w:bookmarkStart w:id="36" w:name="_Toc148358557"/>
      <w:r w:rsidRPr="0031313F">
        <w:rPr>
          <w:rStyle w:val="CharDivNo"/>
        </w:rPr>
        <w:t>Division 5.3</w:t>
      </w:r>
      <w:r w:rsidRPr="00271D03">
        <w:tab/>
      </w:r>
      <w:r w:rsidR="00A334D5" w:rsidRPr="0031313F">
        <w:rPr>
          <w:rStyle w:val="CharDivText"/>
        </w:rPr>
        <w:t>Certain rights of residents</w:t>
      </w:r>
      <w:bookmarkEnd w:id="36"/>
    </w:p>
    <w:p w14:paraId="2957EB49" w14:textId="77777777" w:rsidR="00841DD8" w:rsidRPr="00271D03" w:rsidRDefault="00E76099" w:rsidP="00E76099">
      <w:pPr>
        <w:pStyle w:val="AH5Sec"/>
      </w:pPr>
      <w:bookmarkStart w:id="37" w:name="_Toc148358558"/>
      <w:r w:rsidRPr="0031313F">
        <w:rPr>
          <w:rStyle w:val="CharSectNo"/>
        </w:rPr>
        <w:t>19</w:t>
      </w:r>
      <w:r w:rsidRPr="00271D03">
        <w:tab/>
      </w:r>
      <w:r w:rsidR="00841DD8" w:rsidRPr="00271D03">
        <w:t>Access to residential premises in village—Act, s 100 (3) (</w:t>
      </w:r>
      <w:r w:rsidR="00197C68">
        <w:t>h</w:t>
      </w:r>
      <w:r w:rsidR="00841DD8" w:rsidRPr="00271D03">
        <w:t>)</w:t>
      </w:r>
      <w:bookmarkEnd w:id="37"/>
    </w:p>
    <w:p w14:paraId="2CEA1355" w14:textId="77777777" w:rsidR="00841DD8" w:rsidRPr="00271D03" w:rsidRDefault="00841DD8" w:rsidP="00DD7D8E">
      <w:pPr>
        <w:pStyle w:val="Amainreturn"/>
        <w:keepNext/>
      </w:pPr>
      <w:r w:rsidRPr="00271D03">
        <w:t>The operator or authorised person may enter residential premises in the village in the following circumstances if the operator or authorised person has given the resident 2 days notice:</w:t>
      </w:r>
    </w:p>
    <w:p w14:paraId="2AF4661E" w14:textId="77777777" w:rsidR="00841DD8" w:rsidRPr="00271D03" w:rsidRDefault="00DD7D8E" w:rsidP="00DD7D8E">
      <w:pPr>
        <w:pStyle w:val="Apara"/>
      </w:pPr>
      <w:r>
        <w:tab/>
      </w:r>
      <w:r w:rsidR="00E76099" w:rsidRPr="00271D03">
        <w:t>(a)</w:t>
      </w:r>
      <w:r w:rsidR="00E76099" w:rsidRPr="00271D03">
        <w:tab/>
      </w:r>
      <w:r w:rsidR="00841DD8" w:rsidRPr="00271D03">
        <w:t>to install a smoke alarm that is required by law to be installed in the premises;</w:t>
      </w:r>
    </w:p>
    <w:p w14:paraId="7CFE5640" w14:textId="77777777" w:rsidR="00841DD8" w:rsidRPr="00271D03" w:rsidRDefault="00DD7D8E" w:rsidP="00DD7D8E">
      <w:pPr>
        <w:pStyle w:val="Apara"/>
      </w:pPr>
      <w:r>
        <w:tab/>
      </w:r>
      <w:r w:rsidR="00E76099" w:rsidRPr="00271D03">
        <w:t>(b)</w:t>
      </w:r>
      <w:r w:rsidR="00E76099" w:rsidRPr="00271D03">
        <w:tab/>
      </w:r>
      <w:r w:rsidR="00841DD8" w:rsidRPr="00271D03">
        <w:t>to replace a battery in a smoke alarm installed in the premises.</w:t>
      </w:r>
    </w:p>
    <w:p w14:paraId="443FCEC9" w14:textId="77777777" w:rsidR="00841DD8" w:rsidRPr="00271D03" w:rsidRDefault="00E76099" w:rsidP="00E76099">
      <w:pPr>
        <w:pStyle w:val="AH5Sec"/>
      </w:pPr>
      <w:bookmarkStart w:id="38" w:name="_Toc148358559"/>
      <w:r w:rsidRPr="0031313F">
        <w:rPr>
          <w:rStyle w:val="CharSectNo"/>
        </w:rPr>
        <w:lastRenderedPageBreak/>
        <w:t>20</w:t>
      </w:r>
      <w:r w:rsidRPr="00271D03">
        <w:tab/>
      </w:r>
      <w:r w:rsidR="00841DD8" w:rsidRPr="00271D03">
        <w:t>Membership of residents committee—Act, s 104 (1)</w:t>
      </w:r>
      <w:bookmarkEnd w:id="38"/>
    </w:p>
    <w:p w14:paraId="5EECC079" w14:textId="77777777" w:rsidR="00841DD8" w:rsidRPr="00271D03" w:rsidRDefault="00DD7D8E" w:rsidP="00DD7D8E">
      <w:pPr>
        <w:pStyle w:val="Amain"/>
      </w:pPr>
      <w:r>
        <w:tab/>
      </w:r>
      <w:r w:rsidR="00E76099" w:rsidRPr="00271D03">
        <w:t>(1)</w:t>
      </w:r>
      <w:r w:rsidR="00E76099" w:rsidRPr="00271D03">
        <w:tab/>
      </w:r>
      <w:r w:rsidR="00841DD8" w:rsidRPr="00271D03">
        <w:t>A person may hold the same office on the residents committee of a retirement village for more than 3 consecutive years if—</w:t>
      </w:r>
    </w:p>
    <w:p w14:paraId="3BA0B86D" w14:textId="77777777" w:rsidR="00841DD8" w:rsidRPr="00271D03" w:rsidRDefault="00DD7D8E" w:rsidP="00DD7D8E">
      <w:pPr>
        <w:pStyle w:val="Apara"/>
      </w:pPr>
      <w:r>
        <w:tab/>
      </w:r>
      <w:r w:rsidR="00E76099" w:rsidRPr="00271D03">
        <w:t>(a)</w:t>
      </w:r>
      <w:r w:rsidR="00E76099" w:rsidRPr="00271D03">
        <w:tab/>
      </w:r>
      <w:r w:rsidR="00841DD8" w:rsidRPr="00271D03">
        <w:t>the retirement village has fewer than 20 residents; or</w:t>
      </w:r>
    </w:p>
    <w:p w14:paraId="1FCFF89A" w14:textId="77777777" w:rsidR="00841DD8" w:rsidRPr="00271D03" w:rsidRDefault="00DD7D8E" w:rsidP="00DD7D8E">
      <w:pPr>
        <w:pStyle w:val="Apara"/>
      </w:pPr>
      <w:r>
        <w:tab/>
      </w:r>
      <w:r w:rsidR="00E76099" w:rsidRPr="00271D03">
        <w:t>(b)</w:t>
      </w:r>
      <w:r w:rsidR="00E76099" w:rsidRPr="00271D03">
        <w:tab/>
      </w:r>
      <w:r w:rsidR="00841DD8" w:rsidRPr="00271D03">
        <w:t>the annual budget of the retirement village is less than $50 000.</w:t>
      </w:r>
    </w:p>
    <w:p w14:paraId="0880FEF8" w14:textId="77777777" w:rsidR="00841DD8" w:rsidRPr="00271D03" w:rsidRDefault="00DD7D8E" w:rsidP="00DD7D8E">
      <w:pPr>
        <w:pStyle w:val="Amain"/>
      </w:pPr>
      <w:r>
        <w:tab/>
      </w:r>
      <w:r w:rsidR="00E76099" w:rsidRPr="00271D03">
        <w:t>(2)</w:t>
      </w:r>
      <w:r w:rsidR="00E76099" w:rsidRPr="00271D03">
        <w:tab/>
      </w:r>
      <w:r w:rsidR="00841DD8" w:rsidRPr="00271D03">
        <w:t>Subsection (1) does not allow a person to hold the same office on a residents committee for more than 3 consecutive years if the director-general—</w:t>
      </w:r>
    </w:p>
    <w:p w14:paraId="57C22D75" w14:textId="77777777" w:rsidR="00841DD8" w:rsidRPr="00271D03" w:rsidRDefault="00DD7D8E" w:rsidP="00DD7D8E">
      <w:pPr>
        <w:pStyle w:val="Apara"/>
      </w:pPr>
      <w:r>
        <w:tab/>
      </w:r>
      <w:r w:rsidR="00E76099" w:rsidRPr="00271D03">
        <w:t>(a)</w:t>
      </w:r>
      <w:r w:rsidR="00E76099" w:rsidRPr="00271D03">
        <w:tab/>
      </w:r>
      <w:r w:rsidR="00841DD8" w:rsidRPr="00271D03">
        <w:t>has written to the residents committee objecting—</w:t>
      </w:r>
    </w:p>
    <w:p w14:paraId="4F56D8A4" w14:textId="77777777" w:rsidR="00841DD8" w:rsidRPr="00271D03" w:rsidRDefault="00DD7D8E" w:rsidP="00DD7D8E">
      <w:pPr>
        <w:pStyle w:val="Asubpara"/>
      </w:pPr>
      <w:r>
        <w:tab/>
      </w:r>
      <w:r w:rsidR="00E76099" w:rsidRPr="00271D03">
        <w:t>(i)</w:t>
      </w:r>
      <w:r w:rsidR="00E76099" w:rsidRPr="00271D03">
        <w:tab/>
      </w:r>
      <w:r w:rsidR="00841DD8" w:rsidRPr="00271D03">
        <w:t>generally to any person holding the same office on the committee for more than 3 consecutive years; or</w:t>
      </w:r>
    </w:p>
    <w:p w14:paraId="51C1DE13" w14:textId="77777777" w:rsidR="00841DD8" w:rsidRPr="00271D03" w:rsidRDefault="00DD7D8E" w:rsidP="00DD7D8E">
      <w:pPr>
        <w:pStyle w:val="Asubpara"/>
      </w:pPr>
      <w:r>
        <w:tab/>
      </w:r>
      <w:r w:rsidR="00E76099" w:rsidRPr="00271D03">
        <w:t>(ii)</w:t>
      </w:r>
      <w:r w:rsidR="00E76099" w:rsidRPr="00271D03">
        <w:tab/>
      </w:r>
      <w:r w:rsidR="00841DD8" w:rsidRPr="00271D03">
        <w:t>to a stated person holding the same office for more than 3 consecutive years; and</w:t>
      </w:r>
    </w:p>
    <w:p w14:paraId="15715838" w14:textId="77777777" w:rsidR="00841DD8" w:rsidRPr="00271D03" w:rsidRDefault="00DD7D8E" w:rsidP="00DD7D8E">
      <w:pPr>
        <w:pStyle w:val="Apara"/>
      </w:pPr>
      <w:r>
        <w:tab/>
      </w:r>
      <w:r w:rsidR="00E76099" w:rsidRPr="00271D03">
        <w:t>(b)</w:t>
      </w:r>
      <w:r w:rsidR="00E76099" w:rsidRPr="00271D03">
        <w:tab/>
      </w:r>
      <w:r w:rsidR="00841DD8" w:rsidRPr="00271D03">
        <w:t>has not written to the residents committee to withdraw the objection.</w:t>
      </w:r>
    </w:p>
    <w:p w14:paraId="3852239A" w14:textId="77777777" w:rsidR="00841DD8" w:rsidRPr="00271D03" w:rsidRDefault="00DD7D8E" w:rsidP="00DD7D8E">
      <w:pPr>
        <w:pStyle w:val="Amain"/>
        <w:keepNext/>
      </w:pPr>
      <w:r>
        <w:tab/>
      </w:r>
      <w:r w:rsidR="00E76099" w:rsidRPr="00271D03">
        <w:t>(3)</w:t>
      </w:r>
      <w:r w:rsidR="00E76099" w:rsidRPr="00271D03">
        <w:tab/>
      </w:r>
      <w:r w:rsidR="00841DD8" w:rsidRPr="00271D03">
        <w:t>In this section:</w:t>
      </w:r>
    </w:p>
    <w:p w14:paraId="422C9AD2" w14:textId="77777777" w:rsidR="00841DD8" w:rsidRPr="00271D03" w:rsidRDefault="00841DD8" w:rsidP="00E76099">
      <w:pPr>
        <w:pStyle w:val="aDef"/>
      </w:pPr>
      <w:r w:rsidRPr="00DD7D8E">
        <w:rPr>
          <w:rStyle w:val="charBoldItals"/>
        </w:rPr>
        <w:t>hold the same office</w:t>
      </w:r>
      <w:r w:rsidRPr="00271D03">
        <w:rPr>
          <w:rStyle w:val="defterm"/>
          <w:b w:val="0"/>
          <w:i w:val="0"/>
        </w:rPr>
        <w:t>,</w:t>
      </w:r>
      <w:r w:rsidRPr="00271D03">
        <w:t xml:space="preserve"> on a residents committee of a retirement village, includes to hold an office performing the same (or substantially the same) functions on the committee.</w:t>
      </w:r>
    </w:p>
    <w:p w14:paraId="443C35E4" w14:textId="77777777" w:rsidR="0015620D" w:rsidRPr="00271D03" w:rsidRDefault="00E76099" w:rsidP="00E76099">
      <w:pPr>
        <w:pStyle w:val="AH5Sec"/>
      </w:pPr>
      <w:bookmarkStart w:id="39" w:name="_Toc148358560"/>
      <w:r w:rsidRPr="0031313F">
        <w:rPr>
          <w:rStyle w:val="CharSectNo"/>
        </w:rPr>
        <w:t>21</w:t>
      </w:r>
      <w:r w:rsidRPr="00271D03">
        <w:tab/>
      </w:r>
      <w:r w:rsidR="0015620D" w:rsidRPr="00271D03">
        <w:t>Annual management meeting agenda—Act, s 108 (4)</w:t>
      </w:r>
      <w:bookmarkEnd w:id="39"/>
    </w:p>
    <w:p w14:paraId="54EC503B" w14:textId="77777777" w:rsidR="0015620D" w:rsidRPr="00271D03" w:rsidRDefault="0015620D" w:rsidP="00DD7D8E">
      <w:pPr>
        <w:pStyle w:val="Amainreturn"/>
        <w:keepNext/>
      </w:pPr>
      <w:r w:rsidRPr="00271D03">
        <w:t>The following matters must be included in the agenda for an annual management meeting:</w:t>
      </w:r>
    </w:p>
    <w:p w14:paraId="08CED090" w14:textId="77777777" w:rsidR="0015620D" w:rsidRPr="00271D03" w:rsidRDefault="00DD7D8E" w:rsidP="00DD7D8E">
      <w:pPr>
        <w:pStyle w:val="Apara"/>
      </w:pPr>
      <w:r>
        <w:tab/>
      </w:r>
      <w:r w:rsidR="00E76099" w:rsidRPr="00271D03">
        <w:t>(a)</w:t>
      </w:r>
      <w:r w:rsidR="00E76099" w:rsidRPr="00271D03">
        <w:tab/>
      </w:r>
      <w:r w:rsidR="0015620D" w:rsidRPr="00271D03">
        <w:t>a report on any expenditure in the previous financial year that was an amendment between items in the approved annual budget (other than a minor amendment);</w:t>
      </w:r>
    </w:p>
    <w:p w14:paraId="0123D1B9" w14:textId="77777777" w:rsidR="0015620D" w:rsidRPr="00271D03" w:rsidRDefault="00DD7D8E" w:rsidP="00DD7D8E">
      <w:pPr>
        <w:pStyle w:val="Apara"/>
      </w:pPr>
      <w:r>
        <w:tab/>
      </w:r>
      <w:r w:rsidR="00E76099" w:rsidRPr="00271D03">
        <w:t>(b)</w:t>
      </w:r>
      <w:r w:rsidR="00E76099" w:rsidRPr="00271D03">
        <w:tab/>
      </w:r>
      <w:r w:rsidR="0015620D" w:rsidRPr="00271D03">
        <w:t>the future plans for the village, including any proposed improvements;</w:t>
      </w:r>
    </w:p>
    <w:p w14:paraId="56315C87" w14:textId="77777777" w:rsidR="0015620D" w:rsidRPr="00271D03" w:rsidRDefault="00DD7D8E" w:rsidP="00DD7D8E">
      <w:pPr>
        <w:pStyle w:val="Apara"/>
      </w:pPr>
      <w:r>
        <w:lastRenderedPageBreak/>
        <w:tab/>
      </w:r>
      <w:r w:rsidR="00E76099" w:rsidRPr="00271D03">
        <w:t>(c)</w:t>
      </w:r>
      <w:r w:rsidR="00E76099" w:rsidRPr="00271D03">
        <w:tab/>
      </w:r>
      <w:r w:rsidR="0015620D" w:rsidRPr="00271D03">
        <w:t>the management of the village, including any change or proposed change to the management arrangements;</w:t>
      </w:r>
    </w:p>
    <w:p w14:paraId="3EB79B55" w14:textId="77777777" w:rsidR="0015620D" w:rsidRPr="00271D03" w:rsidRDefault="00DD7D8E" w:rsidP="00DD7D8E">
      <w:pPr>
        <w:pStyle w:val="Apara"/>
      </w:pPr>
      <w:r>
        <w:tab/>
      </w:r>
      <w:r w:rsidR="00E76099" w:rsidRPr="00271D03">
        <w:t>(d)</w:t>
      </w:r>
      <w:r w:rsidR="00E76099" w:rsidRPr="00271D03">
        <w:tab/>
      </w:r>
      <w:r w:rsidR="0015620D" w:rsidRPr="00271D03">
        <w:t>safety issues;</w:t>
      </w:r>
    </w:p>
    <w:p w14:paraId="24CEED96" w14:textId="77777777" w:rsidR="0015620D" w:rsidRPr="00271D03" w:rsidRDefault="00DD7D8E" w:rsidP="00DD7D8E">
      <w:pPr>
        <w:pStyle w:val="Apara"/>
      </w:pPr>
      <w:r>
        <w:tab/>
      </w:r>
      <w:r w:rsidR="00E76099" w:rsidRPr="00271D03">
        <w:t>(e)</w:t>
      </w:r>
      <w:r w:rsidR="00E76099" w:rsidRPr="00271D03">
        <w:tab/>
      </w:r>
      <w:r w:rsidR="0015620D" w:rsidRPr="00271D03">
        <w:t>any proposed maintenance plans;</w:t>
      </w:r>
    </w:p>
    <w:p w14:paraId="317D67F0" w14:textId="77777777" w:rsidR="0015620D" w:rsidRPr="00271D03" w:rsidRDefault="00DD7D8E" w:rsidP="00DD7D8E">
      <w:pPr>
        <w:pStyle w:val="Apara"/>
      </w:pPr>
      <w:r>
        <w:tab/>
      </w:r>
      <w:r w:rsidR="00E76099" w:rsidRPr="00271D03">
        <w:t>(f)</w:t>
      </w:r>
      <w:r w:rsidR="00E76099" w:rsidRPr="00271D03">
        <w:tab/>
      </w:r>
      <w:r w:rsidR="0015620D" w:rsidRPr="00271D03">
        <w:t>any changes to the proposed annual budget that do not need the residents’ consent;</w:t>
      </w:r>
    </w:p>
    <w:p w14:paraId="330930DD" w14:textId="77777777" w:rsidR="0015620D" w:rsidRPr="00271D03" w:rsidRDefault="00DD7D8E" w:rsidP="00DD7D8E">
      <w:pPr>
        <w:pStyle w:val="Apara"/>
      </w:pPr>
      <w:r>
        <w:tab/>
      </w:r>
      <w:r w:rsidR="00E76099" w:rsidRPr="00271D03">
        <w:t>(g)</w:t>
      </w:r>
      <w:r w:rsidR="00E76099" w:rsidRPr="00271D03">
        <w:tab/>
      </w:r>
      <w:r w:rsidR="0015620D" w:rsidRPr="00271D03">
        <w:t>any proposals to undertake capital works that have not been notified in the annual budget;</w:t>
      </w:r>
    </w:p>
    <w:p w14:paraId="02A45D7D" w14:textId="77777777" w:rsidR="0015620D" w:rsidRPr="00271D03" w:rsidRDefault="00DD7D8E" w:rsidP="00DD7D8E">
      <w:pPr>
        <w:pStyle w:val="Apara"/>
      </w:pPr>
      <w:r>
        <w:tab/>
      </w:r>
      <w:r w:rsidR="00E76099" w:rsidRPr="00271D03">
        <w:t>(h)</w:t>
      </w:r>
      <w:r w:rsidR="00E76099" w:rsidRPr="00271D03">
        <w:tab/>
      </w:r>
      <w:r w:rsidR="0015620D" w:rsidRPr="00271D03">
        <w:t>any proposed changes to the level of service provided to residents of the village;</w:t>
      </w:r>
    </w:p>
    <w:p w14:paraId="76A337A8" w14:textId="77777777" w:rsidR="0015620D" w:rsidRPr="00271D03" w:rsidRDefault="00DD7D8E" w:rsidP="00DD7D8E">
      <w:pPr>
        <w:pStyle w:val="Apara"/>
      </w:pPr>
      <w:r>
        <w:tab/>
      </w:r>
      <w:r w:rsidR="00E76099" w:rsidRPr="00271D03">
        <w:t>(i)</w:t>
      </w:r>
      <w:r w:rsidR="00E76099" w:rsidRPr="00271D03">
        <w:tab/>
      </w:r>
      <w:r w:rsidR="0015620D" w:rsidRPr="00271D03">
        <w:t>time for questions, including questions from the floor of the meeting.</w:t>
      </w:r>
    </w:p>
    <w:p w14:paraId="6E9B3186" w14:textId="77777777" w:rsidR="0015620D" w:rsidRPr="00271D03" w:rsidRDefault="00E76099" w:rsidP="00E76099">
      <w:pPr>
        <w:pStyle w:val="AH5Sec"/>
      </w:pPr>
      <w:bookmarkStart w:id="40" w:name="_Toc148358561"/>
      <w:r w:rsidRPr="0031313F">
        <w:rPr>
          <w:rStyle w:val="CharSectNo"/>
        </w:rPr>
        <w:t>22</w:t>
      </w:r>
      <w:r w:rsidRPr="00271D03">
        <w:tab/>
      </w:r>
      <w:r w:rsidR="0015620D" w:rsidRPr="00271D03">
        <w:t>Questions at annual meeting—Act, s 110 (3) (b)</w:t>
      </w:r>
      <w:bookmarkEnd w:id="40"/>
    </w:p>
    <w:p w14:paraId="52C7DE6F" w14:textId="77777777" w:rsidR="0015620D" w:rsidRPr="00271D03" w:rsidRDefault="00DD7D8E" w:rsidP="00DD7D8E">
      <w:pPr>
        <w:pStyle w:val="Amain"/>
        <w:keepNext/>
      </w:pPr>
      <w:r>
        <w:tab/>
      </w:r>
      <w:r w:rsidR="00E76099" w:rsidRPr="00271D03">
        <w:t>(1)</w:t>
      </w:r>
      <w:r w:rsidR="00E76099" w:rsidRPr="00271D03">
        <w:tab/>
      </w:r>
      <w:r w:rsidR="0015620D" w:rsidRPr="00271D03">
        <w:t>The following excluded matters are prescribed:</w:t>
      </w:r>
    </w:p>
    <w:p w14:paraId="58AD32CC" w14:textId="77777777" w:rsidR="0015620D" w:rsidRPr="00271D03" w:rsidRDefault="00DD7D8E" w:rsidP="00DD7D8E">
      <w:pPr>
        <w:pStyle w:val="Apara"/>
      </w:pPr>
      <w:r>
        <w:tab/>
      </w:r>
      <w:r w:rsidR="00E76099" w:rsidRPr="00271D03">
        <w:t>(a)</w:t>
      </w:r>
      <w:r w:rsidR="00E76099" w:rsidRPr="00271D03">
        <w:tab/>
      </w:r>
      <w:r w:rsidR="0015620D" w:rsidRPr="00271D03">
        <w:t>the personal affairs of the operator, an employee of the operator or a contractor engaged by the operator;</w:t>
      </w:r>
    </w:p>
    <w:p w14:paraId="07829A39" w14:textId="77777777" w:rsidR="0015620D" w:rsidRPr="00271D03" w:rsidRDefault="00DD7D8E" w:rsidP="00DD7D8E">
      <w:pPr>
        <w:pStyle w:val="Apara"/>
      </w:pPr>
      <w:r>
        <w:tab/>
      </w:r>
      <w:r w:rsidR="00E76099" w:rsidRPr="00271D03">
        <w:t>(b)</w:t>
      </w:r>
      <w:r w:rsidR="00E76099" w:rsidRPr="00271D03">
        <w:tab/>
      </w:r>
      <w:r w:rsidR="0015620D" w:rsidRPr="00271D03">
        <w:t>any matter that is unrelated to the operation of the village;</w:t>
      </w:r>
    </w:p>
    <w:p w14:paraId="38633594" w14:textId="77777777" w:rsidR="0015620D" w:rsidRPr="00271D03" w:rsidRDefault="00DD7D8E" w:rsidP="00DD7D8E">
      <w:pPr>
        <w:pStyle w:val="Apara"/>
      </w:pPr>
      <w:r>
        <w:tab/>
      </w:r>
      <w:r w:rsidR="00E76099" w:rsidRPr="00271D03">
        <w:t>(c)</w:t>
      </w:r>
      <w:r w:rsidR="00E76099" w:rsidRPr="00271D03">
        <w:tab/>
      </w:r>
      <w:r w:rsidR="0015620D" w:rsidRPr="00271D03">
        <w:t>any matter in relation to individual sales or contracts that are not publicly available.</w:t>
      </w:r>
    </w:p>
    <w:p w14:paraId="510B436F" w14:textId="77777777" w:rsidR="0015620D" w:rsidRPr="00271D03" w:rsidRDefault="00DD7D8E" w:rsidP="00DD7D8E">
      <w:pPr>
        <w:pStyle w:val="Amain"/>
      </w:pPr>
      <w:r>
        <w:tab/>
      </w:r>
      <w:r w:rsidR="00E76099" w:rsidRPr="00271D03">
        <w:t>(2)</w:t>
      </w:r>
      <w:r w:rsidR="00E76099" w:rsidRPr="00271D03">
        <w:tab/>
      </w:r>
      <w:r w:rsidR="0015620D" w:rsidRPr="00271D03">
        <w:t>Subsection (1) (a) does not prevent an operator or a representative of the operator from answering a question about the operator’s solvency or financial viability.</w:t>
      </w:r>
    </w:p>
    <w:p w14:paraId="3826DCE8" w14:textId="15B62DF4" w:rsidR="0015620D" w:rsidRPr="00271D03" w:rsidRDefault="00DD7D8E" w:rsidP="00DD7D8E">
      <w:pPr>
        <w:pStyle w:val="Amain"/>
      </w:pPr>
      <w:r>
        <w:tab/>
      </w:r>
      <w:r w:rsidR="00E76099" w:rsidRPr="00271D03">
        <w:t>(3)</w:t>
      </w:r>
      <w:r w:rsidR="00E76099" w:rsidRPr="00271D03">
        <w:tab/>
      </w:r>
      <w:r w:rsidR="0015620D" w:rsidRPr="00271D03">
        <w:t xml:space="preserve">If the operator of a retirement village is an organisation that is subject to an approved privacy code or the </w:t>
      </w:r>
      <w:r w:rsidR="001F174F" w:rsidRPr="009D7A32">
        <w:t>Australian Privacy Principles</w:t>
      </w:r>
      <w:r w:rsidR="0015620D" w:rsidRPr="00271D03">
        <w:t xml:space="preserve"> under the </w:t>
      </w:r>
      <w:hyperlink r:id="rId45" w:tooltip="Act 1988 No 119 (Cwlth)" w:history="1">
        <w:r w:rsidRPr="00DD7D8E">
          <w:rPr>
            <w:rStyle w:val="charCitHyperlinkItal"/>
          </w:rPr>
          <w:t>Privacy Act 1988</w:t>
        </w:r>
      </w:hyperlink>
      <w:r w:rsidR="0015620D" w:rsidRPr="00271D03">
        <w:t xml:space="preserve"> (Cwlth), a representative of the operator is not required to answer a question to the extent that the answer would disclose personal information in breach of the code or the principles.</w:t>
      </w:r>
    </w:p>
    <w:p w14:paraId="45F5731E" w14:textId="77777777" w:rsidR="0015620D" w:rsidRPr="00271D03" w:rsidRDefault="00E76099" w:rsidP="00E76099">
      <w:pPr>
        <w:pStyle w:val="AH5Sec"/>
      </w:pPr>
      <w:bookmarkStart w:id="41" w:name="_Toc148358562"/>
      <w:r w:rsidRPr="0031313F">
        <w:rPr>
          <w:rStyle w:val="CharSectNo"/>
        </w:rPr>
        <w:lastRenderedPageBreak/>
        <w:t>23</w:t>
      </w:r>
      <w:r w:rsidRPr="00271D03">
        <w:tab/>
      </w:r>
      <w:r w:rsidR="0015620D" w:rsidRPr="00271D03">
        <w:t>Appointment of proxies—Act, s 116 (2)</w:t>
      </w:r>
      <w:bookmarkEnd w:id="41"/>
    </w:p>
    <w:p w14:paraId="744E20A2" w14:textId="73F1A307" w:rsidR="0015620D" w:rsidRPr="00271D03" w:rsidRDefault="0015620D" w:rsidP="0015620D">
      <w:pPr>
        <w:pStyle w:val="Amainreturn"/>
      </w:pPr>
      <w:r w:rsidRPr="00271D03">
        <w:t>The appointment of a proxy is effective in relation to a meeting of the residents of a retirement village only if the completed form for the proxy is given to the chair of the meeting before a vote is taken at the meeting.</w:t>
      </w:r>
    </w:p>
    <w:p w14:paraId="7446E5C7" w14:textId="77777777" w:rsidR="00F246D2" w:rsidRPr="00271D03" w:rsidRDefault="00F246D2" w:rsidP="00F246D2">
      <w:pPr>
        <w:pStyle w:val="PageBreak"/>
      </w:pPr>
      <w:r w:rsidRPr="00271D03">
        <w:br w:type="page"/>
      </w:r>
    </w:p>
    <w:p w14:paraId="5EE9F81B" w14:textId="77777777" w:rsidR="00D81B77" w:rsidRPr="0031313F" w:rsidRDefault="00E76099" w:rsidP="00E76099">
      <w:pPr>
        <w:pStyle w:val="AH2Part"/>
      </w:pPr>
      <w:bookmarkStart w:id="42" w:name="_Toc148358563"/>
      <w:r w:rsidRPr="0031313F">
        <w:rPr>
          <w:rStyle w:val="CharPartNo"/>
        </w:rPr>
        <w:lastRenderedPageBreak/>
        <w:t>Part 6</w:t>
      </w:r>
      <w:r w:rsidRPr="00271D03">
        <w:tab/>
      </w:r>
      <w:r w:rsidR="00D81B77" w:rsidRPr="0031313F">
        <w:rPr>
          <w:rStyle w:val="CharPartText"/>
        </w:rPr>
        <w:t>Financial management</w:t>
      </w:r>
      <w:bookmarkEnd w:id="42"/>
    </w:p>
    <w:p w14:paraId="50E0048A" w14:textId="77777777" w:rsidR="00ED4ECE" w:rsidRPr="0031313F" w:rsidRDefault="00E76099" w:rsidP="00E76099">
      <w:pPr>
        <w:pStyle w:val="AH3Div"/>
      </w:pPr>
      <w:bookmarkStart w:id="43" w:name="_Toc148358564"/>
      <w:r w:rsidRPr="0031313F">
        <w:rPr>
          <w:rStyle w:val="CharDivNo"/>
        </w:rPr>
        <w:t>Division 6.1</w:t>
      </w:r>
      <w:r w:rsidRPr="00271D03">
        <w:tab/>
      </w:r>
      <w:r w:rsidR="00ED4ECE" w:rsidRPr="0031313F">
        <w:rPr>
          <w:rStyle w:val="CharDivText"/>
        </w:rPr>
        <w:t>Capital maintenance and replacement</w:t>
      </w:r>
      <w:bookmarkEnd w:id="43"/>
    </w:p>
    <w:p w14:paraId="3D1B0F14" w14:textId="77777777" w:rsidR="00ED4ECE" w:rsidRPr="00271D03" w:rsidRDefault="00E76099" w:rsidP="00E76099">
      <w:pPr>
        <w:pStyle w:val="AH5Sec"/>
      </w:pPr>
      <w:bookmarkStart w:id="44" w:name="_Toc148358565"/>
      <w:r w:rsidRPr="0031313F">
        <w:rPr>
          <w:rStyle w:val="CharSectNo"/>
        </w:rPr>
        <w:t>24</w:t>
      </w:r>
      <w:r w:rsidRPr="00271D03">
        <w:tab/>
      </w:r>
      <w:r w:rsidR="00ED4ECE" w:rsidRPr="00271D03">
        <w:t xml:space="preserve">Capital item—Act, s 135 (1), def </w:t>
      </w:r>
      <w:r w:rsidR="00ED4ECE" w:rsidRPr="00DD7D8E">
        <w:rPr>
          <w:rStyle w:val="charItals"/>
        </w:rPr>
        <w:t>capital item</w:t>
      </w:r>
      <w:r w:rsidR="00ED4ECE" w:rsidRPr="00271D03">
        <w:t>, par (a) (iv)</w:t>
      </w:r>
      <w:bookmarkEnd w:id="44"/>
    </w:p>
    <w:p w14:paraId="521E5026" w14:textId="77777777" w:rsidR="00ED4ECE" w:rsidRPr="00271D03" w:rsidRDefault="00ED4ECE" w:rsidP="00DD7D8E">
      <w:pPr>
        <w:pStyle w:val="Amainreturn"/>
        <w:keepNext/>
      </w:pPr>
      <w:r w:rsidRPr="00271D03">
        <w:t>The following capital items in a retirement village, including those in residential premises in the village, are prescribed:</w:t>
      </w:r>
    </w:p>
    <w:p w14:paraId="6FF5B27F" w14:textId="77777777" w:rsidR="00ED4ECE" w:rsidRPr="00271D03" w:rsidRDefault="00DD7D8E" w:rsidP="00DD7D8E">
      <w:pPr>
        <w:pStyle w:val="Apara"/>
      </w:pPr>
      <w:r>
        <w:tab/>
      </w:r>
      <w:r w:rsidR="00E76099" w:rsidRPr="00271D03">
        <w:t>(a)</w:t>
      </w:r>
      <w:r w:rsidR="00E76099" w:rsidRPr="00271D03">
        <w:tab/>
      </w:r>
      <w:r w:rsidR="00ED4ECE" w:rsidRPr="00271D03">
        <w:t xml:space="preserve">fixtures; </w:t>
      </w:r>
    </w:p>
    <w:p w14:paraId="3FCD932B" w14:textId="77777777" w:rsidR="00ED4ECE" w:rsidRPr="00271D03" w:rsidRDefault="00DD7D8E" w:rsidP="00DD7D8E">
      <w:pPr>
        <w:pStyle w:val="Apara"/>
      </w:pPr>
      <w:r>
        <w:tab/>
      </w:r>
      <w:r w:rsidR="00E76099" w:rsidRPr="00271D03">
        <w:t>(b)</w:t>
      </w:r>
      <w:r w:rsidR="00E76099" w:rsidRPr="00271D03">
        <w:tab/>
      </w:r>
      <w:r w:rsidR="00ED4ECE" w:rsidRPr="00271D03">
        <w:t xml:space="preserve">fittings; </w:t>
      </w:r>
    </w:p>
    <w:p w14:paraId="4C93BB27" w14:textId="77777777" w:rsidR="00ED4ECE" w:rsidRPr="00271D03" w:rsidRDefault="00DD7D8E" w:rsidP="00DD7D8E">
      <w:pPr>
        <w:pStyle w:val="Apara"/>
      </w:pPr>
      <w:r>
        <w:tab/>
      </w:r>
      <w:r w:rsidR="00E76099" w:rsidRPr="00271D03">
        <w:t>(c)</w:t>
      </w:r>
      <w:r w:rsidR="00E76099" w:rsidRPr="00271D03">
        <w:tab/>
      </w:r>
      <w:r w:rsidR="00ED4ECE" w:rsidRPr="00271D03">
        <w:t>furnishings;</w:t>
      </w:r>
    </w:p>
    <w:p w14:paraId="5A7F9B89" w14:textId="77777777" w:rsidR="00ED4ECE" w:rsidRPr="00271D03" w:rsidRDefault="00DD7D8E" w:rsidP="00DD7D8E">
      <w:pPr>
        <w:pStyle w:val="Apara"/>
      </w:pPr>
      <w:r>
        <w:tab/>
      </w:r>
      <w:r w:rsidR="00E76099" w:rsidRPr="00271D03">
        <w:t>(d)</w:t>
      </w:r>
      <w:r w:rsidR="00E76099" w:rsidRPr="00271D03">
        <w:tab/>
      </w:r>
      <w:r w:rsidR="00ED4ECE" w:rsidRPr="00271D03">
        <w:t xml:space="preserve">non-fixed items. </w:t>
      </w:r>
    </w:p>
    <w:p w14:paraId="6C7EC4D6" w14:textId="77777777" w:rsidR="00ED4ECE" w:rsidRPr="00271D03" w:rsidRDefault="00ED4ECE" w:rsidP="00A526CC">
      <w:pPr>
        <w:pStyle w:val="aExamHdgss"/>
      </w:pPr>
      <w:r w:rsidRPr="00271D03">
        <w:t>Examples—par (a)</w:t>
      </w:r>
    </w:p>
    <w:p w14:paraId="56523F6D" w14:textId="77777777" w:rsidR="00ED4ECE" w:rsidRPr="00271D03" w:rsidRDefault="00ED4ECE" w:rsidP="00A526CC">
      <w:pPr>
        <w:pStyle w:val="aExamss"/>
      </w:pPr>
      <w:r w:rsidRPr="00271D03">
        <w:t>bench tops, built-in cupboards and wardrobes, floor coverings, hot water system, stove</w:t>
      </w:r>
    </w:p>
    <w:p w14:paraId="2C5811D7" w14:textId="77777777" w:rsidR="00ED4ECE" w:rsidRPr="00271D03" w:rsidRDefault="00ED4ECE" w:rsidP="00A526CC">
      <w:pPr>
        <w:pStyle w:val="aExamHdgss"/>
      </w:pPr>
      <w:r w:rsidRPr="00271D03">
        <w:t>Examples—par (b)</w:t>
      </w:r>
    </w:p>
    <w:p w14:paraId="49B12565" w14:textId="77777777" w:rsidR="00ED4ECE" w:rsidRPr="00271D03" w:rsidRDefault="00ED4ECE" w:rsidP="00A526CC">
      <w:pPr>
        <w:pStyle w:val="aExamss"/>
      </w:pPr>
      <w:r w:rsidRPr="00271D03">
        <w:t>light fittings, taps, sanitary fittings</w:t>
      </w:r>
    </w:p>
    <w:p w14:paraId="2BF467B0" w14:textId="77777777" w:rsidR="00ED4ECE" w:rsidRPr="00271D03" w:rsidRDefault="00ED4ECE" w:rsidP="00A526CC">
      <w:pPr>
        <w:pStyle w:val="aExamHdgss"/>
      </w:pPr>
      <w:r w:rsidRPr="00271D03">
        <w:t>Examples—par (c)</w:t>
      </w:r>
    </w:p>
    <w:p w14:paraId="5A3A962A" w14:textId="77777777" w:rsidR="00ED4ECE" w:rsidRPr="00271D03" w:rsidRDefault="00ED4ECE" w:rsidP="00A526CC">
      <w:pPr>
        <w:pStyle w:val="aExamss"/>
      </w:pPr>
      <w:r w:rsidRPr="00271D03">
        <w:t>curtains, blinds</w:t>
      </w:r>
    </w:p>
    <w:p w14:paraId="149FB130" w14:textId="77777777" w:rsidR="00ED4ECE" w:rsidRPr="00271D03" w:rsidRDefault="00ED4ECE" w:rsidP="00A526CC">
      <w:pPr>
        <w:pStyle w:val="aExamHdgss"/>
      </w:pPr>
      <w:r w:rsidRPr="00271D03">
        <w:t>Examples—par (d)</w:t>
      </w:r>
    </w:p>
    <w:p w14:paraId="4D5D2F71" w14:textId="77777777" w:rsidR="00ED4ECE" w:rsidRPr="00271D03" w:rsidRDefault="00ED4ECE" w:rsidP="00A526CC">
      <w:pPr>
        <w:pStyle w:val="aExamss"/>
      </w:pPr>
      <w:r w:rsidRPr="00271D03">
        <w:t>whitegoods, portable air conditioner, fan, tables, chairs</w:t>
      </w:r>
    </w:p>
    <w:p w14:paraId="0AF1D3F3" w14:textId="77777777" w:rsidR="00ED4ECE" w:rsidRPr="00271D03" w:rsidRDefault="00E76099" w:rsidP="00E76099">
      <w:pPr>
        <w:pStyle w:val="AH5Sec"/>
      </w:pPr>
      <w:bookmarkStart w:id="45" w:name="_Toc148358566"/>
      <w:r w:rsidRPr="0031313F">
        <w:rPr>
          <w:rStyle w:val="CharSectNo"/>
        </w:rPr>
        <w:t>25</w:t>
      </w:r>
      <w:r w:rsidRPr="00271D03">
        <w:tab/>
      </w:r>
      <w:r w:rsidR="00ED4ECE" w:rsidRPr="00271D03">
        <w:t xml:space="preserve">Works not capital maintenance—Act, s 135 (1), def </w:t>
      </w:r>
      <w:r w:rsidR="00ED4ECE" w:rsidRPr="00DD7D8E">
        <w:rPr>
          <w:rStyle w:val="charItals"/>
        </w:rPr>
        <w:t>capital maintenance</w:t>
      </w:r>
      <w:r w:rsidR="00ED4ECE" w:rsidRPr="00271D03">
        <w:t>, par (c)</w:t>
      </w:r>
      <w:bookmarkEnd w:id="45"/>
    </w:p>
    <w:p w14:paraId="7A5CD935" w14:textId="77777777" w:rsidR="00ED4ECE" w:rsidRPr="00271D03" w:rsidRDefault="00ED4ECE" w:rsidP="00DD7D8E">
      <w:pPr>
        <w:pStyle w:val="Amainreturn"/>
        <w:keepNext/>
      </w:pPr>
      <w:r w:rsidRPr="00271D03">
        <w:t>The following works are prescribed:</w:t>
      </w:r>
    </w:p>
    <w:p w14:paraId="5705AE7A" w14:textId="77777777" w:rsidR="00ED4ECE" w:rsidRPr="00271D03" w:rsidRDefault="00DD7D8E" w:rsidP="00DD7D8E">
      <w:pPr>
        <w:pStyle w:val="Apara"/>
      </w:pPr>
      <w:r>
        <w:tab/>
      </w:r>
      <w:r w:rsidR="00E76099" w:rsidRPr="00271D03">
        <w:t>(a)</w:t>
      </w:r>
      <w:r w:rsidR="00E76099" w:rsidRPr="00271D03">
        <w:tab/>
      </w:r>
      <w:r w:rsidR="00ED4ECE" w:rsidRPr="00271D03">
        <w:t>work done to substantially improve a capital item beyond its original condition;</w:t>
      </w:r>
    </w:p>
    <w:p w14:paraId="100371A3" w14:textId="77777777" w:rsidR="00ED4ECE" w:rsidRPr="00271D03" w:rsidRDefault="00DD7D8E" w:rsidP="00DD7D8E">
      <w:pPr>
        <w:pStyle w:val="Apara"/>
      </w:pPr>
      <w:r>
        <w:tab/>
      </w:r>
      <w:r w:rsidR="00E76099" w:rsidRPr="00271D03">
        <w:t>(b)</w:t>
      </w:r>
      <w:r w:rsidR="00E76099" w:rsidRPr="00271D03">
        <w:tab/>
      </w:r>
      <w:r w:rsidR="00ED4ECE" w:rsidRPr="00271D03">
        <w:t>work done to maintain or repair a capital item in circumstances where it would have been more cost effective to replace</w:t>
      </w:r>
      <w:r w:rsidR="002E045A" w:rsidRPr="00271D03">
        <w:t xml:space="preserve"> the</w:t>
      </w:r>
      <w:r w:rsidR="00ED4ECE" w:rsidRPr="00271D03">
        <w:t xml:space="preserve"> capital item.</w:t>
      </w:r>
    </w:p>
    <w:p w14:paraId="6F2B4298" w14:textId="77777777" w:rsidR="0089661D" w:rsidRPr="00271D03" w:rsidRDefault="00E76099" w:rsidP="00E76099">
      <w:pPr>
        <w:pStyle w:val="AH5Sec"/>
      </w:pPr>
      <w:bookmarkStart w:id="46" w:name="_Toc148358567"/>
      <w:r w:rsidRPr="0031313F">
        <w:rPr>
          <w:rStyle w:val="CharSectNo"/>
        </w:rPr>
        <w:lastRenderedPageBreak/>
        <w:t>26</w:t>
      </w:r>
      <w:r w:rsidRPr="00271D03">
        <w:tab/>
      </w:r>
      <w:r w:rsidR="0089661D" w:rsidRPr="00271D03">
        <w:t>Matters not to be funded from capital works fund or recurrent charges—Act, s 141 (3) (e)</w:t>
      </w:r>
      <w:bookmarkEnd w:id="46"/>
    </w:p>
    <w:p w14:paraId="69A6ACE3" w14:textId="77777777" w:rsidR="0089661D" w:rsidRPr="00271D03" w:rsidRDefault="0089661D" w:rsidP="0089661D">
      <w:pPr>
        <w:pStyle w:val="Amainreturn"/>
      </w:pPr>
      <w:r w:rsidRPr="00271D03">
        <w:t xml:space="preserve">Work mentioned in section </w:t>
      </w:r>
      <w:r w:rsidR="00744B3C" w:rsidRPr="00271D03">
        <w:t>25</w:t>
      </w:r>
      <w:r w:rsidRPr="00271D03">
        <w:t xml:space="preserve"> is not authorised to be funded from the capital works fund or recurrent charges of a retirement village.</w:t>
      </w:r>
    </w:p>
    <w:p w14:paraId="3A43816B" w14:textId="77777777" w:rsidR="0089661D" w:rsidRPr="00271D03" w:rsidRDefault="00E76099" w:rsidP="00E76099">
      <w:pPr>
        <w:pStyle w:val="AH5Sec"/>
      </w:pPr>
      <w:bookmarkStart w:id="47" w:name="_Toc148358568"/>
      <w:r w:rsidRPr="0031313F">
        <w:rPr>
          <w:rStyle w:val="CharSectNo"/>
        </w:rPr>
        <w:t>27</w:t>
      </w:r>
      <w:r w:rsidRPr="00271D03">
        <w:tab/>
      </w:r>
      <w:r w:rsidR="0089661D" w:rsidRPr="00271D03">
        <w:t>Capital works fund—Act, s 143 (4)</w:t>
      </w:r>
      <w:bookmarkEnd w:id="47"/>
    </w:p>
    <w:p w14:paraId="4AC8B080" w14:textId="77777777" w:rsidR="0089661D" w:rsidRPr="00271D03" w:rsidRDefault="0089661D" w:rsidP="0089661D">
      <w:pPr>
        <w:pStyle w:val="Amainreturn"/>
      </w:pPr>
      <w:r w:rsidRPr="00271D03">
        <w:t>If the operator of a retirement village is a property trust or other corporation constituted by an Act, money in the capital works fund for the village may be held in a fund administered by the property trust or corporation.</w:t>
      </w:r>
    </w:p>
    <w:p w14:paraId="1027F50C" w14:textId="77777777" w:rsidR="0089661D" w:rsidRPr="00271D03" w:rsidRDefault="00E76099" w:rsidP="00E76099">
      <w:pPr>
        <w:pStyle w:val="AH5Sec"/>
      </w:pPr>
      <w:bookmarkStart w:id="48" w:name="_Toc148358569"/>
      <w:r w:rsidRPr="0031313F">
        <w:rPr>
          <w:rStyle w:val="CharSectNo"/>
        </w:rPr>
        <w:t>28</w:t>
      </w:r>
      <w:r w:rsidRPr="00271D03">
        <w:tab/>
      </w:r>
      <w:r w:rsidR="0089661D" w:rsidRPr="00271D03">
        <w:t>Use of capital works fund amounts—Act, s 144 (1) (c)</w:t>
      </w:r>
      <w:bookmarkEnd w:id="48"/>
    </w:p>
    <w:p w14:paraId="67F078F7" w14:textId="6AFAF1F0" w:rsidR="0089661D" w:rsidRPr="00271D03" w:rsidRDefault="0089661D" w:rsidP="0089661D">
      <w:pPr>
        <w:pStyle w:val="Amainreturn"/>
      </w:pPr>
      <w:r w:rsidRPr="00271D03">
        <w:t xml:space="preserve">The operator of a retirement village may use money from the capital works fund for a purpose (other than a purpose mentioned in the </w:t>
      </w:r>
      <w:hyperlink r:id="rId46" w:tooltip="A2012-38" w:history="1">
        <w:r w:rsidR="00D00B1F" w:rsidRPr="00D00B1F">
          <w:rPr>
            <w:rStyle w:val="charCitHyperlinkAbbrev"/>
          </w:rPr>
          <w:t>Act</w:t>
        </w:r>
      </w:hyperlink>
      <w:r w:rsidRPr="00271D03">
        <w:t>, section 144 (1) (a) or (b)) if—</w:t>
      </w:r>
    </w:p>
    <w:p w14:paraId="0F5D90FF" w14:textId="77777777" w:rsidR="0089661D" w:rsidRPr="00271D03" w:rsidRDefault="00DD7D8E" w:rsidP="00DD7D8E">
      <w:pPr>
        <w:pStyle w:val="Apara"/>
      </w:pPr>
      <w:r>
        <w:tab/>
      </w:r>
      <w:r w:rsidR="00E76099" w:rsidRPr="00271D03">
        <w:t>(a)</w:t>
      </w:r>
      <w:r w:rsidR="00E76099" w:rsidRPr="00271D03">
        <w:tab/>
      </w:r>
      <w:r w:rsidR="0089661D" w:rsidRPr="00271D03">
        <w:t>the residents of the village have, by special resolution, consented to the money being used for the purpose; and</w:t>
      </w:r>
    </w:p>
    <w:p w14:paraId="13904461" w14:textId="50813926" w:rsidR="0089661D" w:rsidRPr="00271D03" w:rsidRDefault="00DD7D8E" w:rsidP="00DD7D8E">
      <w:pPr>
        <w:pStyle w:val="Apara"/>
      </w:pPr>
      <w:r>
        <w:tab/>
      </w:r>
      <w:r w:rsidR="00E76099" w:rsidRPr="00271D03">
        <w:t>(b)</w:t>
      </w:r>
      <w:r w:rsidR="00E76099" w:rsidRPr="00271D03">
        <w:tab/>
      </w:r>
      <w:r w:rsidR="0089661D" w:rsidRPr="00271D03">
        <w:t xml:space="preserve">the use of the money for the purpose does not involve the funding of a matter mentioned in the </w:t>
      </w:r>
      <w:hyperlink r:id="rId47" w:tooltip="A2012-38" w:history="1">
        <w:r w:rsidR="00D00B1F" w:rsidRPr="00D00B1F">
          <w:rPr>
            <w:rStyle w:val="charCitHyperlinkAbbrev"/>
          </w:rPr>
          <w:t>Act</w:t>
        </w:r>
      </w:hyperlink>
      <w:r w:rsidR="0089661D" w:rsidRPr="00271D03">
        <w:t>, section 141 (3) (Funding of certain capital maintenance and capital replacement).</w:t>
      </w:r>
    </w:p>
    <w:p w14:paraId="209C0A7E" w14:textId="77777777" w:rsidR="0089661D" w:rsidRPr="00271D03" w:rsidRDefault="00E76099" w:rsidP="00E76099">
      <w:pPr>
        <w:pStyle w:val="AH5Sec"/>
      </w:pPr>
      <w:bookmarkStart w:id="49" w:name="_Toc148358570"/>
      <w:r w:rsidRPr="0031313F">
        <w:rPr>
          <w:rStyle w:val="CharSectNo"/>
        </w:rPr>
        <w:t>29</w:t>
      </w:r>
      <w:r w:rsidRPr="00271D03">
        <w:tab/>
      </w:r>
      <w:r w:rsidR="0089661D" w:rsidRPr="00271D03">
        <w:t>Minimum public liability insurance—Act, s 145 (4)</w:t>
      </w:r>
      <w:bookmarkEnd w:id="49"/>
    </w:p>
    <w:p w14:paraId="1D4B41AB" w14:textId="77777777" w:rsidR="0089661D" w:rsidRPr="00271D03" w:rsidRDefault="0089661D" w:rsidP="0089661D">
      <w:pPr>
        <w:pStyle w:val="Amainreturn"/>
      </w:pPr>
      <w:r w:rsidRPr="00271D03">
        <w:t>The amount of $10 000 000 is prescribed.</w:t>
      </w:r>
    </w:p>
    <w:p w14:paraId="6B22F1F1" w14:textId="77777777" w:rsidR="00A4002B" w:rsidRPr="0031313F" w:rsidRDefault="00E76099" w:rsidP="00E76099">
      <w:pPr>
        <w:pStyle w:val="AH3Div"/>
      </w:pPr>
      <w:bookmarkStart w:id="50" w:name="_Toc148358571"/>
      <w:r w:rsidRPr="0031313F">
        <w:rPr>
          <w:rStyle w:val="CharDivNo"/>
        </w:rPr>
        <w:t>Division 6.2</w:t>
      </w:r>
      <w:r w:rsidRPr="00271D03">
        <w:tab/>
      </w:r>
      <w:r w:rsidR="0089661D" w:rsidRPr="0031313F">
        <w:rPr>
          <w:rStyle w:val="CharDivText"/>
        </w:rPr>
        <w:t>Recurrent charges</w:t>
      </w:r>
      <w:bookmarkEnd w:id="50"/>
    </w:p>
    <w:p w14:paraId="36A8ACED" w14:textId="77777777" w:rsidR="00B90F9F" w:rsidRPr="00271D03" w:rsidRDefault="00E76099" w:rsidP="00E76099">
      <w:pPr>
        <w:pStyle w:val="AH5Sec"/>
      </w:pPr>
      <w:bookmarkStart w:id="51" w:name="_Toc148358572"/>
      <w:r w:rsidRPr="0031313F">
        <w:rPr>
          <w:rStyle w:val="CharSectNo"/>
        </w:rPr>
        <w:t>30</w:t>
      </w:r>
      <w:r w:rsidRPr="00271D03">
        <w:tab/>
      </w:r>
      <w:r w:rsidR="00B90F9F" w:rsidRPr="00271D03">
        <w:t>Notice of fixed formula amendment—Act, s 149 (2) (c)</w:t>
      </w:r>
      <w:bookmarkEnd w:id="51"/>
    </w:p>
    <w:p w14:paraId="7FFEDC08" w14:textId="77777777" w:rsidR="00B90F9F" w:rsidRPr="00271D03" w:rsidRDefault="00B90F9F" w:rsidP="00DD7D8E">
      <w:pPr>
        <w:pStyle w:val="Amainreturn"/>
        <w:keepNext/>
      </w:pPr>
      <w:r w:rsidRPr="00271D03">
        <w:t>A notice of amendment of recurrent charges must include the following:</w:t>
      </w:r>
    </w:p>
    <w:p w14:paraId="6F4C1A3C" w14:textId="77777777" w:rsidR="00B90F9F" w:rsidRPr="00271D03" w:rsidRDefault="00DD7D8E" w:rsidP="00DD7D8E">
      <w:pPr>
        <w:pStyle w:val="Apara"/>
      </w:pPr>
      <w:r>
        <w:tab/>
      </w:r>
      <w:r w:rsidR="00E76099" w:rsidRPr="00271D03">
        <w:t>(a)</w:t>
      </w:r>
      <w:r w:rsidR="00E76099" w:rsidRPr="00271D03">
        <w:tab/>
      </w:r>
      <w:r w:rsidR="00B90F9F" w:rsidRPr="00271D03">
        <w:t>the name of the resident and address of the residential premises affected;</w:t>
      </w:r>
    </w:p>
    <w:p w14:paraId="55976F66" w14:textId="77777777" w:rsidR="00B90F9F" w:rsidRPr="00271D03" w:rsidRDefault="00DD7D8E" w:rsidP="00DD7D8E">
      <w:pPr>
        <w:pStyle w:val="Apara"/>
        <w:keepNext/>
      </w:pPr>
      <w:r>
        <w:lastRenderedPageBreak/>
        <w:tab/>
      </w:r>
      <w:r w:rsidR="00E76099" w:rsidRPr="00271D03">
        <w:t>(b)</w:t>
      </w:r>
      <w:r w:rsidR="00E76099" w:rsidRPr="00271D03">
        <w:tab/>
      </w:r>
      <w:r w:rsidR="00B90F9F" w:rsidRPr="00271D03">
        <w:t xml:space="preserve">the following statement as the first line of the notice in at least </w:t>
      </w:r>
      <w:r w:rsidR="00780BCC" w:rsidRPr="00271D03">
        <w:t xml:space="preserve">Arial </w:t>
      </w:r>
      <w:r w:rsidR="006E0989" w:rsidRPr="00271D03">
        <w:t xml:space="preserve">bold font not less than </w:t>
      </w:r>
      <w:r w:rsidR="00780BCC" w:rsidRPr="00271D03">
        <w:t>14 point</w:t>
      </w:r>
      <w:r w:rsidR="00B90F9F" w:rsidRPr="00271D03">
        <w:t>:</w:t>
      </w:r>
    </w:p>
    <w:p w14:paraId="2D9982C8" w14:textId="77777777" w:rsidR="00B90F9F" w:rsidRPr="00052879" w:rsidRDefault="00780BCC" w:rsidP="00B90F9F">
      <w:pPr>
        <w:spacing w:before="140"/>
        <w:ind w:left="1560"/>
        <w:jc w:val="both"/>
        <w:rPr>
          <w:rFonts w:ascii="Arial" w:hAnsi="Arial" w:cs="Arial"/>
          <w:sz w:val="28"/>
          <w:szCs w:val="28"/>
        </w:rPr>
      </w:pPr>
      <w:r w:rsidRPr="00052879">
        <w:rPr>
          <w:rStyle w:val="b"/>
          <w:rFonts w:ascii="Arial" w:hAnsi="Arial" w:cs="Arial"/>
          <w:b w:val="0"/>
          <w:sz w:val="28"/>
          <w:szCs w:val="28"/>
        </w:rPr>
        <w:t>‘</w:t>
      </w:r>
      <w:r w:rsidR="00B90F9F" w:rsidRPr="00052879">
        <w:rPr>
          <w:rStyle w:val="b"/>
          <w:rFonts w:ascii="Arial" w:hAnsi="Arial" w:cs="Arial"/>
          <w:sz w:val="28"/>
          <w:szCs w:val="28"/>
        </w:rPr>
        <w:t>This is a notice of an amendment of recurrent charges according to a fixed formula.</w:t>
      </w:r>
      <w:r w:rsidRPr="00052879">
        <w:rPr>
          <w:rStyle w:val="b"/>
          <w:rFonts w:ascii="Arial" w:hAnsi="Arial" w:cs="Arial"/>
          <w:b w:val="0"/>
          <w:sz w:val="28"/>
          <w:szCs w:val="28"/>
        </w:rPr>
        <w:t>’</w:t>
      </w:r>
      <w:r w:rsidR="00B90F9F" w:rsidRPr="00052879">
        <w:rPr>
          <w:rStyle w:val="b"/>
          <w:rFonts w:ascii="Arial" w:hAnsi="Arial" w:cs="Arial"/>
          <w:b w:val="0"/>
          <w:sz w:val="28"/>
          <w:szCs w:val="28"/>
        </w:rPr>
        <w:t>;</w:t>
      </w:r>
    </w:p>
    <w:p w14:paraId="753B0D9E" w14:textId="77777777" w:rsidR="00B90F9F" w:rsidRPr="00271D03" w:rsidRDefault="00DD7D8E" w:rsidP="00DD7D8E">
      <w:pPr>
        <w:pStyle w:val="Apara"/>
      </w:pPr>
      <w:r>
        <w:tab/>
      </w:r>
      <w:r w:rsidR="00E76099" w:rsidRPr="00271D03">
        <w:t>(c)</w:t>
      </w:r>
      <w:r w:rsidR="00E76099" w:rsidRPr="00271D03">
        <w:tab/>
      </w:r>
      <w:r w:rsidR="00B90F9F" w:rsidRPr="00271D03">
        <w:t>the fixed formula stated in the contract and a demonstration, by an application of the formula, of the way the new recurrent charges have been calculated;</w:t>
      </w:r>
    </w:p>
    <w:p w14:paraId="758653DE"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3D4C5406" w14:textId="77777777" w:rsidR="00425388" w:rsidRPr="00296A58" w:rsidRDefault="00425388" w:rsidP="00425388">
      <w:pPr>
        <w:pStyle w:val="AH5Sec"/>
      </w:pPr>
      <w:bookmarkStart w:id="52" w:name="_Toc148358573"/>
      <w:r w:rsidRPr="0031313F">
        <w:rPr>
          <w:rStyle w:val="CharSectNo"/>
        </w:rPr>
        <w:t>32</w:t>
      </w:r>
      <w:r w:rsidRPr="00296A58">
        <w:tab/>
        <w:t>Notice of amendment—recurrent charges amended otherwise than by fixed formula—Act, s 150 (3) (e)</w:t>
      </w:r>
      <w:bookmarkEnd w:id="52"/>
    </w:p>
    <w:p w14:paraId="34404512" w14:textId="564DDD42" w:rsidR="00425388" w:rsidRPr="00296A58" w:rsidRDefault="00425388" w:rsidP="00425388">
      <w:pPr>
        <w:pStyle w:val="Amainreturn"/>
      </w:pPr>
      <w:r w:rsidRPr="00296A58">
        <w:t xml:space="preserve">A notice of amendment of recurrent charges given under the </w:t>
      </w:r>
      <w:hyperlink r:id="rId48" w:tooltip="Retirement Villages Act 2012" w:history="1">
        <w:r w:rsidRPr="00296A58">
          <w:rPr>
            <w:rStyle w:val="charCitHyperlinkItal"/>
            <w:i w:val="0"/>
          </w:rPr>
          <w:t>Act</w:t>
        </w:r>
      </w:hyperlink>
      <w:r w:rsidRPr="00296A58">
        <w:t>, section 150 (Recurrent charges amended otherwise than by fixed formula) must include the following:</w:t>
      </w:r>
    </w:p>
    <w:p w14:paraId="20A683AE" w14:textId="77777777" w:rsidR="00425388" w:rsidRPr="00296A58" w:rsidRDefault="00425388" w:rsidP="00425388">
      <w:pPr>
        <w:pStyle w:val="Apara"/>
      </w:pPr>
      <w:r w:rsidRPr="00296A58">
        <w:tab/>
        <w:t>(a)</w:t>
      </w:r>
      <w:r w:rsidRPr="00296A58">
        <w:tab/>
        <w:t>the name of the resident and address of the residential premises affected;</w:t>
      </w:r>
    </w:p>
    <w:p w14:paraId="2F167045" w14:textId="77777777" w:rsidR="00425388" w:rsidRPr="00296A58" w:rsidRDefault="00425388" w:rsidP="00425388">
      <w:pPr>
        <w:pStyle w:val="Apara"/>
      </w:pPr>
      <w:r w:rsidRPr="00296A58">
        <w:tab/>
        <w:t>(b)</w:t>
      </w:r>
      <w:r w:rsidRPr="00296A58">
        <w:tab/>
        <w:t>the following statement as the first line of the notice in at least Arial bold font not less than 14 point:</w:t>
      </w:r>
    </w:p>
    <w:p w14:paraId="0ADDDA8A" w14:textId="77777777" w:rsidR="00425388" w:rsidRPr="00296A58" w:rsidRDefault="00425388" w:rsidP="00425388">
      <w:pPr>
        <w:spacing w:before="140"/>
        <w:ind w:left="1560"/>
        <w:jc w:val="both"/>
        <w:rPr>
          <w:rStyle w:val="b"/>
          <w:rFonts w:ascii="Arial" w:hAnsi="Arial" w:cs="Arial"/>
          <w:b w:val="0"/>
          <w:bCs w:val="0"/>
          <w:sz w:val="28"/>
          <w:szCs w:val="28"/>
        </w:rPr>
      </w:pPr>
      <w:r w:rsidRPr="00296A58">
        <w:rPr>
          <w:rStyle w:val="b"/>
          <w:b w:val="0"/>
          <w:bCs w:val="0"/>
          <w:szCs w:val="28"/>
        </w:rPr>
        <w:t>‘</w:t>
      </w:r>
      <w:r w:rsidRPr="00296A58">
        <w:rPr>
          <w:rStyle w:val="b"/>
          <w:rFonts w:ascii="Arial" w:hAnsi="Arial" w:cs="Arial"/>
          <w:bCs w:val="0"/>
          <w:sz w:val="28"/>
          <w:szCs w:val="28"/>
        </w:rPr>
        <w:t>This is a notice of an amendment of recurrent charges (otherwise than in accordance with a fixed formula).</w:t>
      </w:r>
      <w:r w:rsidRPr="00296A58">
        <w:rPr>
          <w:rStyle w:val="b"/>
          <w:b w:val="0"/>
          <w:bCs w:val="0"/>
          <w:szCs w:val="28"/>
        </w:rPr>
        <w:t>’</w:t>
      </w:r>
      <w:r w:rsidRPr="00296A58">
        <w:rPr>
          <w:rStyle w:val="b"/>
          <w:b w:val="0"/>
          <w:bCs w:val="0"/>
          <w:szCs w:val="24"/>
        </w:rPr>
        <w:t>;</w:t>
      </w:r>
    </w:p>
    <w:p w14:paraId="7C15A0F1" w14:textId="77777777" w:rsidR="00425388" w:rsidRPr="00296A58" w:rsidRDefault="00425388" w:rsidP="00425388">
      <w:pPr>
        <w:pStyle w:val="Apara"/>
      </w:pPr>
      <w:r w:rsidRPr="00296A58">
        <w:tab/>
        <w:t>(c)</w:t>
      </w:r>
      <w:r w:rsidRPr="00296A58">
        <w:tab/>
        <w:t>the following statements:</w:t>
      </w:r>
    </w:p>
    <w:p w14:paraId="64CC4252" w14:textId="75272D54" w:rsidR="00425388" w:rsidRPr="00296A58" w:rsidRDefault="00425388" w:rsidP="00425388">
      <w:pPr>
        <w:pStyle w:val="Asubpara"/>
      </w:pPr>
      <w:r w:rsidRPr="00296A58">
        <w:tab/>
        <w:t>(i)</w:t>
      </w:r>
      <w:r w:rsidRPr="00296A58">
        <w:tab/>
        <w:t xml:space="preserve">you are not required to pay any increase in your recurrent charges unless this notice complies with the requirements of the </w:t>
      </w:r>
      <w:hyperlink r:id="rId49" w:tooltip="Retirement Villages Act 2012" w:history="1">
        <w:r w:rsidRPr="00296A58">
          <w:rPr>
            <w:rStyle w:val="charCitHyperlinkItal"/>
            <w:i w:val="0"/>
          </w:rPr>
          <w:t>Act</w:t>
        </w:r>
      </w:hyperlink>
      <w:r w:rsidRPr="00296A58">
        <w:rPr>
          <w:rStyle w:val="Emphasis"/>
          <w:i w:val="0"/>
          <w:iCs w:val="0"/>
        </w:rPr>
        <w:t xml:space="preserve">, section 150 (Recurrent charges amended otherwise than by </w:t>
      </w:r>
      <w:r w:rsidRPr="00296A58">
        <w:t>fixed formula</w:t>
      </w:r>
      <w:r w:rsidRPr="00296A58">
        <w:rPr>
          <w:rStyle w:val="Emphasis"/>
          <w:i w:val="0"/>
          <w:iCs w:val="0"/>
        </w:rPr>
        <w:t>)</w:t>
      </w:r>
      <w:r w:rsidRPr="00296A58">
        <w:t>;</w:t>
      </w:r>
    </w:p>
    <w:p w14:paraId="0B193EE6" w14:textId="77777777" w:rsidR="00B90F9F" w:rsidRPr="00271D03" w:rsidRDefault="00DD7D8E" w:rsidP="00DD7D8E">
      <w:pPr>
        <w:pStyle w:val="Asubpara"/>
      </w:pPr>
      <w:r>
        <w:tab/>
      </w:r>
      <w:r w:rsidR="00E76099" w:rsidRPr="00271D03">
        <w:t>(ii)</w:t>
      </w:r>
      <w:r w:rsidR="00E76099" w:rsidRPr="00271D03">
        <w:tab/>
      </w:r>
      <w:r w:rsidR="00B90F9F" w:rsidRPr="00271D03">
        <w:t>any increase in recurrent charges does not take effect until at least 60 days after you receive this notice;</w:t>
      </w:r>
    </w:p>
    <w:p w14:paraId="628EC1BD" w14:textId="77777777" w:rsidR="00B90F9F" w:rsidRPr="00271D03" w:rsidRDefault="00DD7D8E" w:rsidP="00DD7D8E">
      <w:pPr>
        <w:pStyle w:val="Asubpara"/>
      </w:pPr>
      <w:r>
        <w:lastRenderedPageBreak/>
        <w:tab/>
      </w:r>
      <w:r w:rsidR="00E76099" w:rsidRPr="00271D03">
        <w:t>(iii)</w:t>
      </w:r>
      <w:r w:rsidR="00E76099" w:rsidRPr="00271D03">
        <w:tab/>
      </w:r>
      <w:r w:rsidR="00B90F9F" w:rsidRPr="00271D03">
        <w:t>this notice may be cancelled by a later notice and the later notice may provide for a lesser increase than any increase stated in this notice;</w:t>
      </w:r>
    </w:p>
    <w:p w14:paraId="19AB54BE" w14:textId="77777777" w:rsidR="00B90F9F" w:rsidRPr="00271D03" w:rsidRDefault="00DD7D8E" w:rsidP="00DD7D8E">
      <w:pPr>
        <w:pStyle w:val="Asubpara"/>
      </w:pPr>
      <w:r>
        <w:tab/>
      </w:r>
      <w:r w:rsidR="00E76099" w:rsidRPr="00271D03">
        <w:t>(iv)</w:t>
      </w:r>
      <w:r w:rsidR="00E76099" w:rsidRPr="00271D03">
        <w:tab/>
      </w:r>
      <w:r w:rsidR="00B90F9F" w:rsidRPr="00271D03">
        <w:t>the operator of the village must not increase (or attempt to increase) the recurrent charges beyond any upper level stated in the village contract;</w:t>
      </w:r>
    </w:p>
    <w:p w14:paraId="5CDEB1C6" w14:textId="77777777" w:rsidR="00B90F9F" w:rsidRPr="00271D03" w:rsidRDefault="00DD7D8E" w:rsidP="00DD7D8E">
      <w:pPr>
        <w:pStyle w:val="Asubpara"/>
      </w:pPr>
      <w:r>
        <w:tab/>
      </w:r>
      <w:r w:rsidR="00E76099" w:rsidRPr="00271D03">
        <w:t>(v)</w:t>
      </w:r>
      <w:r w:rsidR="00E76099" w:rsidRPr="00271D03">
        <w:tab/>
      </w:r>
      <w:r w:rsidR="00B90F9F" w:rsidRPr="00271D03">
        <w:t>the amendment of the charges does not take effect unless the residents whose recurrent charges will be affected by the amendment consent to it or the ACAT orders that it take effect;</w:t>
      </w:r>
    </w:p>
    <w:p w14:paraId="6656CDF9" w14:textId="77777777" w:rsidR="00B90F9F" w:rsidRPr="00271D03" w:rsidRDefault="00DD7D8E" w:rsidP="00DD7D8E">
      <w:pPr>
        <w:pStyle w:val="Asubpara"/>
      </w:pPr>
      <w:r>
        <w:tab/>
      </w:r>
      <w:r w:rsidR="00E76099" w:rsidRPr="00271D03">
        <w:t>(vi)</w:t>
      </w:r>
      <w:r w:rsidR="00E76099" w:rsidRPr="00271D03">
        <w:tab/>
      </w:r>
      <w:r w:rsidR="00B90F9F" w:rsidRPr="00271D03">
        <w:t>the residents concerned must, within 30 days after receiving the notice, meet, consider and vote on the proposed amendment and tell the operator whether or not they consent to it;</w:t>
      </w:r>
    </w:p>
    <w:p w14:paraId="2B28A984" w14:textId="77777777" w:rsidR="00B90F9F" w:rsidRPr="00271D03" w:rsidRDefault="00DD7D8E" w:rsidP="00DD7D8E">
      <w:pPr>
        <w:pStyle w:val="Asubpara"/>
      </w:pPr>
      <w:r>
        <w:tab/>
      </w:r>
      <w:r w:rsidR="00E76099" w:rsidRPr="00271D03">
        <w:t>(vii)</w:t>
      </w:r>
      <w:r w:rsidR="00E76099" w:rsidRPr="00271D03">
        <w:tab/>
      </w:r>
      <w:r w:rsidR="00B90F9F" w:rsidRPr="00271D03">
        <w:t>if the operator is not told whether or not the residents consent to the proposed amendment within the 30</w:t>
      </w:r>
      <w:r w:rsidR="00C3746A" w:rsidRPr="00271D03">
        <w:t>-</w:t>
      </w:r>
      <w:r w:rsidR="00B90F9F" w:rsidRPr="00271D03">
        <w:t>day period, the residents are taken to have refused consent;</w:t>
      </w:r>
    </w:p>
    <w:p w14:paraId="51FC018C" w14:textId="77777777" w:rsidR="00B90F9F" w:rsidRPr="00271D03" w:rsidRDefault="00DD7D8E" w:rsidP="00DD7D8E">
      <w:pPr>
        <w:pStyle w:val="Asubpara"/>
      </w:pPr>
      <w:r>
        <w:tab/>
      </w:r>
      <w:r w:rsidR="00E76099" w:rsidRPr="00271D03">
        <w:t>(viii)</w:t>
      </w:r>
      <w:r w:rsidR="00E76099" w:rsidRPr="00271D03">
        <w:tab/>
      </w:r>
      <w:r w:rsidR="00B90F9F" w:rsidRPr="00271D03">
        <w:t>the operator must give any information in relation to the proposed amendment that the residents committee or, if there is no residents committee, a resident reasonably requests for the purpose of deciding whether to consent to the amendment;</w:t>
      </w:r>
    </w:p>
    <w:p w14:paraId="4BD43478" w14:textId="77777777" w:rsidR="00B90F9F" w:rsidRPr="00271D03" w:rsidRDefault="00DD7D8E" w:rsidP="00DD7D8E">
      <w:pPr>
        <w:pStyle w:val="Asubpara"/>
      </w:pPr>
      <w:r>
        <w:tab/>
      </w:r>
      <w:r w:rsidR="00E76099" w:rsidRPr="00271D03">
        <w:t>(ix)</w:t>
      </w:r>
      <w:r w:rsidR="00E76099" w:rsidRPr="00271D03">
        <w:tab/>
      </w:r>
      <w:r w:rsidR="00B90F9F" w:rsidRPr="00271D03">
        <w:t>if the residents do not consent to the proposed amendment, the operator may apply to the ACAT for an order in relation to the proposed amendment;</w:t>
      </w:r>
    </w:p>
    <w:p w14:paraId="26EDCCEA" w14:textId="377FFC86" w:rsidR="00425388" w:rsidRPr="00296A58" w:rsidRDefault="00425388" w:rsidP="00425388">
      <w:pPr>
        <w:pStyle w:val="Asubpara"/>
      </w:pPr>
      <w:r w:rsidRPr="00296A58">
        <w:tab/>
        <w:t>(x)</w:t>
      </w:r>
      <w:r w:rsidRPr="00296A58">
        <w:tab/>
      </w:r>
      <w:r w:rsidRPr="00296A58">
        <w:rPr>
          <w:lang w:eastAsia="en-AU"/>
        </w:rPr>
        <w:t xml:space="preserve">you may apply to the ACAT for an order directing the refund of overpaid recurrent charges on any grounds, including the ground that an increase in the charges came into effect otherwise than in accordance with the </w:t>
      </w:r>
      <w:hyperlink r:id="rId50" w:tooltip="Retirement Villages Act 2012" w:history="1">
        <w:r w:rsidRPr="00296A58">
          <w:rPr>
            <w:rStyle w:val="charCitHyperlinkItal"/>
            <w:i w:val="0"/>
          </w:rPr>
          <w:t>Act</w:t>
        </w:r>
      </w:hyperlink>
      <w:r w:rsidRPr="00296A58">
        <w:rPr>
          <w:lang w:eastAsia="en-AU"/>
        </w:rPr>
        <w:t>, division 7.3 (Recurrent c</w:t>
      </w:r>
      <w:r>
        <w:rPr>
          <w:lang w:eastAsia="en-AU"/>
        </w:rPr>
        <w:t>harges) (which includes section </w:t>
      </w:r>
      <w:r w:rsidRPr="00296A58">
        <w:rPr>
          <w:lang w:eastAsia="en-AU"/>
        </w:rPr>
        <w:t>150);</w:t>
      </w:r>
    </w:p>
    <w:p w14:paraId="0BDB0760" w14:textId="77777777" w:rsidR="00B90F9F" w:rsidRPr="00271D03" w:rsidRDefault="00DD7D8E" w:rsidP="00DD7D8E">
      <w:pPr>
        <w:pStyle w:val="Asubpara"/>
      </w:pPr>
      <w:r>
        <w:lastRenderedPageBreak/>
        <w:tab/>
      </w:r>
      <w:r w:rsidR="00E76099" w:rsidRPr="00271D03">
        <w:t>(xi)</w:t>
      </w:r>
      <w:r w:rsidR="00E76099" w:rsidRPr="00271D03">
        <w:tab/>
      </w:r>
      <w:r w:rsidR="00B90F9F" w:rsidRPr="00271D03">
        <w:t>an application for an ACAT order must be made not later than 1 year after the day the increase came into effect;</w:t>
      </w:r>
    </w:p>
    <w:p w14:paraId="6CB6A399"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35AF077D" w14:textId="77777777" w:rsidR="00B90F9F" w:rsidRPr="00271D03" w:rsidRDefault="00E76099" w:rsidP="00E76099">
      <w:pPr>
        <w:pStyle w:val="AH5Sec"/>
      </w:pPr>
      <w:bookmarkStart w:id="53" w:name="_Toc148358574"/>
      <w:r w:rsidRPr="0031313F">
        <w:rPr>
          <w:rStyle w:val="CharSectNo"/>
        </w:rPr>
        <w:t>33</w:t>
      </w:r>
      <w:r w:rsidRPr="00271D03">
        <w:tab/>
      </w:r>
      <w:r w:rsidR="00B90F9F" w:rsidRPr="00271D03">
        <w:t>Information about recurrent charges not needed to be given—Act, s 153 (5)</w:t>
      </w:r>
      <w:bookmarkEnd w:id="53"/>
    </w:p>
    <w:p w14:paraId="16BF1743" w14:textId="77777777" w:rsidR="00B90F9F" w:rsidRPr="00271D03" w:rsidRDefault="00B90F9F" w:rsidP="00DD7D8E">
      <w:pPr>
        <w:pStyle w:val="Amainreturn"/>
        <w:keepNext/>
      </w:pPr>
      <w:r w:rsidRPr="00271D03">
        <w:t>The operator of a retirement village is not required to give the following information:</w:t>
      </w:r>
    </w:p>
    <w:p w14:paraId="3BEC1871" w14:textId="77777777" w:rsidR="00B90F9F" w:rsidRPr="00271D03" w:rsidRDefault="00DD7D8E" w:rsidP="00DD7D8E">
      <w:pPr>
        <w:pStyle w:val="Apara"/>
      </w:pPr>
      <w:r>
        <w:tab/>
      </w:r>
      <w:r w:rsidR="00E76099" w:rsidRPr="00271D03">
        <w:t>(a)</w:t>
      </w:r>
      <w:r w:rsidR="00E76099" w:rsidRPr="00271D03">
        <w:tab/>
      </w:r>
      <w:r w:rsidR="00B90F9F" w:rsidRPr="00271D03">
        <w:t>information about the personal affairs of the operator, an employee of the operator or a contractor engaged by the operator;</w:t>
      </w:r>
    </w:p>
    <w:p w14:paraId="6B727C3E" w14:textId="77777777" w:rsidR="00B90F9F" w:rsidRPr="00271D03" w:rsidRDefault="00DD7D8E" w:rsidP="00DD7D8E">
      <w:pPr>
        <w:pStyle w:val="Apara"/>
      </w:pPr>
      <w:r>
        <w:tab/>
      </w:r>
      <w:r w:rsidR="00E76099" w:rsidRPr="00271D03">
        <w:t>(b)</w:t>
      </w:r>
      <w:r w:rsidR="00E76099" w:rsidRPr="00271D03">
        <w:tab/>
      </w:r>
      <w:r w:rsidR="00B90F9F" w:rsidRPr="00271D03">
        <w:t>information that is unrelated to the operation of the village;</w:t>
      </w:r>
    </w:p>
    <w:p w14:paraId="22154485" w14:textId="77777777" w:rsidR="00B90F9F" w:rsidRPr="00271D03" w:rsidRDefault="00DD7D8E" w:rsidP="00DD7D8E">
      <w:pPr>
        <w:pStyle w:val="Apara"/>
      </w:pPr>
      <w:r>
        <w:tab/>
      </w:r>
      <w:r w:rsidR="00E76099" w:rsidRPr="00271D03">
        <w:t>(c)</w:t>
      </w:r>
      <w:r w:rsidR="00E76099" w:rsidRPr="00271D03">
        <w:tab/>
      </w:r>
      <w:r w:rsidR="00B90F9F" w:rsidRPr="00271D03">
        <w:t>information about individual sales or contracts that are not publicly available;</w:t>
      </w:r>
    </w:p>
    <w:p w14:paraId="24F26EAC" w14:textId="6DC6140E" w:rsidR="00B90F9F" w:rsidRPr="00271D03" w:rsidRDefault="00DD7D8E" w:rsidP="00DD7D8E">
      <w:pPr>
        <w:pStyle w:val="Apara"/>
      </w:pPr>
      <w:r>
        <w:tab/>
      </w:r>
      <w:r w:rsidR="00E76099" w:rsidRPr="00271D03">
        <w:t>(d)</w:t>
      </w:r>
      <w:r w:rsidR="00E76099" w:rsidRPr="00271D03">
        <w:tab/>
      </w:r>
      <w:r w:rsidR="00B90F9F" w:rsidRPr="00271D03">
        <w:t xml:space="preserve">if the operator of a retirement village is an organisation that is subject to an approved privacy code or the </w:t>
      </w:r>
      <w:r w:rsidR="001F174F" w:rsidRPr="009D7A32">
        <w:t>Australian Privacy Principles</w:t>
      </w:r>
      <w:r w:rsidR="00B90F9F" w:rsidRPr="00271D03">
        <w:t xml:space="preserve"> under the </w:t>
      </w:r>
      <w:hyperlink r:id="rId51" w:tooltip="Act 1988 No 119 (Cwlth)" w:history="1">
        <w:r w:rsidRPr="00DD7D8E">
          <w:rPr>
            <w:rStyle w:val="charCitHyperlinkItal"/>
          </w:rPr>
          <w:t>Privacy Act 1988</w:t>
        </w:r>
      </w:hyperlink>
      <w:r w:rsidR="00B90F9F" w:rsidRPr="00271D03">
        <w:t xml:space="preserve"> (Cwlth)—information that would, if it were given, result in a breach of the code or those principles.</w:t>
      </w:r>
    </w:p>
    <w:p w14:paraId="038C737C" w14:textId="77777777" w:rsidR="00B90F9F" w:rsidRPr="00271D03" w:rsidRDefault="00E76099" w:rsidP="00E76099">
      <w:pPr>
        <w:pStyle w:val="AH5Sec"/>
      </w:pPr>
      <w:bookmarkStart w:id="54" w:name="_Toc148358575"/>
      <w:r w:rsidRPr="0031313F">
        <w:rPr>
          <w:rStyle w:val="CharSectNo"/>
        </w:rPr>
        <w:t>34</w:t>
      </w:r>
      <w:r w:rsidRPr="00271D03">
        <w:tab/>
      </w:r>
      <w:r w:rsidR="00B90F9F" w:rsidRPr="00271D03">
        <w:t>Time to give information about recurrent charges—Act, s 153 (6)</w:t>
      </w:r>
      <w:bookmarkEnd w:id="54"/>
    </w:p>
    <w:p w14:paraId="3E371BF6" w14:textId="04E48508" w:rsidR="00B90F9F" w:rsidRPr="00271D03" w:rsidRDefault="00B90F9F" w:rsidP="00B90F9F">
      <w:pPr>
        <w:pStyle w:val="Amainreturn"/>
      </w:pPr>
      <w:r w:rsidRPr="00271D03">
        <w:t xml:space="preserve">The operator of a retirement village must give information under the </w:t>
      </w:r>
      <w:hyperlink r:id="rId52" w:tooltip="A2012-38" w:history="1">
        <w:r w:rsidR="00D00B1F" w:rsidRPr="00D00B1F">
          <w:rPr>
            <w:rStyle w:val="charCitHyperlinkAbbrev"/>
          </w:rPr>
          <w:t>Act</w:t>
        </w:r>
      </w:hyperlink>
      <w:r w:rsidRPr="00271D03">
        <w:t>, section 153 (Residents consent to amendment) within 7 days after the information is first requested.</w:t>
      </w:r>
    </w:p>
    <w:p w14:paraId="633883E2" w14:textId="77777777" w:rsidR="0089661D" w:rsidRPr="0031313F" w:rsidRDefault="00E76099" w:rsidP="00E76099">
      <w:pPr>
        <w:pStyle w:val="AH3Div"/>
      </w:pPr>
      <w:bookmarkStart w:id="55" w:name="_Toc148358576"/>
      <w:r w:rsidRPr="0031313F">
        <w:rPr>
          <w:rStyle w:val="CharDivNo"/>
        </w:rPr>
        <w:lastRenderedPageBreak/>
        <w:t>Division 6.3</w:t>
      </w:r>
      <w:r w:rsidRPr="00271D03">
        <w:tab/>
      </w:r>
      <w:r w:rsidR="0089661D" w:rsidRPr="0031313F">
        <w:rPr>
          <w:rStyle w:val="CharDivText"/>
        </w:rPr>
        <w:t>Proposed and approved annual budgets</w:t>
      </w:r>
      <w:bookmarkEnd w:id="55"/>
    </w:p>
    <w:p w14:paraId="0A2854F0" w14:textId="6BAFF8DA" w:rsidR="00A4002B" w:rsidRPr="00271D03" w:rsidRDefault="00E76099" w:rsidP="00E76099">
      <w:pPr>
        <w:pStyle w:val="AH5Sec"/>
      </w:pPr>
      <w:bookmarkStart w:id="56" w:name="_Toc148358577"/>
      <w:r w:rsidRPr="0031313F">
        <w:rPr>
          <w:rStyle w:val="CharSectNo"/>
        </w:rPr>
        <w:t>35</w:t>
      </w:r>
      <w:r w:rsidRPr="00271D03">
        <w:tab/>
      </w:r>
      <w:r w:rsidR="00450434" w:rsidRPr="00226727">
        <w:t>Matters to be dealt with in proposed annual budget—Act, s 159</w:t>
      </w:r>
      <w:r w:rsidR="004D262B">
        <w:t> </w:t>
      </w:r>
      <w:r w:rsidR="00450434" w:rsidRPr="00226727">
        <w:t>(5)</w:t>
      </w:r>
      <w:r w:rsidR="004D262B">
        <w:t> </w:t>
      </w:r>
      <w:r w:rsidR="00450434" w:rsidRPr="00226727">
        <w:t>(a)</w:t>
      </w:r>
      <w:bookmarkEnd w:id="56"/>
    </w:p>
    <w:p w14:paraId="484F3AE0" w14:textId="77777777" w:rsidR="00A4002B" w:rsidRPr="00271D03" w:rsidRDefault="00DD7D8E" w:rsidP="00DD7D8E">
      <w:pPr>
        <w:pStyle w:val="Amain"/>
        <w:keepNext/>
      </w:pPr>
      <w:r>
        <w:tab/>
      </w:r>
      <w:r w:rsidR="00E76099" w:rsidRPr="00271D03">
        <w:t>(1)</w:t>
      </w:r>
      <w:r w:rsidR="00E76099" w:rsidRPr="00271D03">
        <w:tab/>
      </w:r>
      <w:r w:rsidR="00A4002B" w:rsidRPr="00271D03">
        <w:t>The following matters must be dealt with in the proposed annual budget for a financial year for a retirement village:</w:t>
      </w:r>
    </w:p>
    <w:p w14:paraId="22928C5A" w14:textId="77777777" w:rsidR="00A4002B" w:rsidRPr="00271D03" w:rsidRDefault="00DD7D8E" w:rsidP="00DD7D8E">
      <w:pPr>
        <w:pStyle w:val="Apara"/>
      </w:pPr>
      <w:r>
        <w:tab/>
      </w:r>
      <w:r w:rsidR="00E76099" w:rsidRPr="00271D03">
        <w:t>(a)</w:t>
      </w:r>
      <w:r w:rsidR="00E76099" w:rsidRPr="00271D03">
        <w:tab/>
      </w:r>
      <w:r w:rsidR="00A4002B" w:rsidRPr="00271D03">
        <w:t>the amount of recurrent charges payable by residents of the village during the year (including any expected increases in those charges in line with a fixed formula);</w:t>
      </w:r>
    </w:p>
    <w:p w14:paraId="6B1F1E87" w14:textId="77777777" w:rsidR="00A4002B" w:rsidRPr="00271D03" w:rsidRDefault="00DD7D8E" w:rsidP="00DD7D8E">
      <w:pPr>
        <w:pStyle w:val="Apara"/>
      </w:pPr>
      <w:r>
        <w:tab/>
      </w:r>
      <w:r w:rsidR="00E76099" w:rsidRPr="00271D03">
        <w:t>(b)</w:t>
      </w:r>
      <w:r w:rsidR="00E76099" w:rsidRPr="00271D03">
        <w:tab/>
      </w:r>
      <w:r w:rsidR="00A4002B" w:rsidRPr="00271D03">
        <w:t>the method of calculating the amount of recurrent charges;</w:t>
      </w:r>
    </w:p>
    <w:p w14:paraId="23E305F9" w14:textId="77777777" w:rsidR="00A4002B" w:rsidRPr="00271D03" w:rsidRDefault="00DD7D8E" w:rsidP="00DD7D8E">
      <w:pPr>
        <w:pStyle w:val="Apara"/>
      </w:pPr>
      <w:r>
        <w:tab/>
      </w:r>
      <w:r w:rsidR="00E76099" w:rsidRPr="00271D03">
        <w:t>(c)</w:t>
      </w:r>
      <w:r w:rsidR="00E76099" w:rsidRPr="00271D03">
        <w:tab/>
      </w:r>
      <w:r w:rsidR="00A4002B" w:rsidRPr="00271D03">
        <w:t>the total expected income from recurrent charges for the village for the year;</w:t>
      </w:r>
    </w:p>
    <w:p w14:paraId="5768EEB5" w14:textId="77777777" w:rsidR="00A4002B" w:rsidRPr="00271D03" w:rsidRDefault="00DD7D8E" w:rsidP="00DD7D8E">
      <w:pPr>
        <w:pStyle w:val="Apara"/>
      </w:pPr>
      <w:r>
        <w:tab/>
      </w:r>
      <w:r w:rsidR="00E76099" w:rsidRPr="00271D03">
        <w:t>(d)</w:t>
      </w:r>
      <w:r w:rsidR="00E76099" w:rsidRPr="00271D03">
        <w:tab/>
      </w:r>
      <w:r w:rsidR="00A4002B" w:rsidRPr="00271D03">
        <w:t>the effect of the expected surplus or deficit for the current year on the village’s finances;</w:t>
      </w:r>
    </w:p>
    <w:p w14:paraId="6F9A7A01" w14:textId="77777777" w:rsidR="00A4002B" w:rsidRPr="00271D03" w:rsidRDefault="00DD7D8E" w:rsidP="00DD7D8E">
      <w:pPr>
        <w:pStyle w:val="Apara"/>
      </w:pPr>
      <w:r>
        <w:tab/>
      </w:r>
      <w:r w:rsidR="00E76099" w:rsidRPr="00271D03">
        <w:t>(e)</w:t>
      </w:r>
      <w:r w:rsidR="00E76099" w:rsidRPr="00271D03">
        <w:tab/>
      </w:r>
      <w:r w:rsidR="00A4002B" w:rsidRPr="00271D03">
        <w:t>all proposed categories of expenditure (without grouping together 2 or more unlike categories);</w:t>
      </w:r>
    </w:p>
    <w:p w14:paraId="144779EB" w14:textId="77777777" w:rsidR="00A4002B" w:rsidRPr="00271D03" w:rsidRDefault="00DD7D8E" w:rsidP="00DD7D8E">
      <w:pPr>
        <w:pStyle w:val="Apara"/>
      </w:pPr>
      <w:r>
        <w:tab/>
      </w:r>
      <w:r w:rsidR="00E76099" w:rsidRPr="00271D03">
        <w:t>(f)</w:t>
      </w:r>
      <w:r w:rsidR="00E76099" w:rsidRPr="00271D03">
        <w:tab/>
      </w:r>
      <w:r w:rsidR="00A4002B" w:rsidRPr="00271D03">
        <w:t>the proposed expenditure on each proposed category, the proposed expenditure on each category as mentioned in the approved annual budget for the current year, and the likely actual expenditure on each category for the current year;</w:t>
      </w:r>
    </w:p>
    <w:p w14:paraId="151CE219" w14:textId="77777777" w:rsidR="00A4002B" w:rsidRPr="00271D03" w:rsidRDefault="00DD7D8E" w:rsidP="00DD7D8E">
      <w:pPr>
        <w:pStyle w:val="Apara"/>
      </w:pPr>
      <w:r>
        <w:tab/>
      </w:r>
      <w:r w:rsidR="00E76099" w:rsidRPr="00271D03">
        <w:t>(g)</w:t>
      </w:r>
      <w:r w:rsidR="00E76099" w:rsidRPr="00271D03">
        <w:tab/>
      </w:r>
      <w:r w:rsidR="00A4002B" w:rsidRPr="00271D03">
        <w:t>if any expenditure (proposed or actual) is an apportionment of a total expenditure relating to the village and 1 or more other villages or businesses—the method of calculating the apportionment;</w:t>
      </w:r>
    </w:p>
    <w:p w14:paraId="101A95A1" w14:textId="77777777" w:rsidR="00A4002B" w:rsidRPr="00271D03" w:rsidRDefault="00DD7D8E" w:rsidP="00DD7D8E">
      <w:pPr>
        <w:pStyle w:val="Apara"/>
      </w:pPr>
      <w:r>
        <w:tab/>
      </w:r>
      <w:r w:rsidR="00E76099" w:rsidRPr="00271D03">
        <w:t>(h)</w:t>
      </w:r>
      <w:r w:rsidR="00E76099" w:rsidRPr="00271D03">
        <w:tab/>
      </w:r>
      <w:r w:rsidR="00A4002B" w:rsidRPr="00271D03">
        <w:t>if any residents of the village are paying significantly higher recurrent charges than other residents of the village—the method of calculating the apportionment between the categories of residents;</w:t>
      </w:r>
    </w:p>
    <w:p w14:paraId="66EAEBF8" w14:textId="77777777" w:rsidR="00A4002B" w:rsidRPr="00271D03" w:rsidRDefault="00DD7D8E" w:rsidP="00DD7D8E">
      <w:pPr>
        <w:pStyle w:val="Apara"/>
      </w:pPr>
      <w:r>
        <w:tab/>
      </w:r>
      <w:r w:rsidR="00E76099" w:rsidRPr="00271D03">
        <w:t>(i)</w:t>
      </w:r>
      <w:r w:rsidR="00E76099" w:rsidRPr="00271D03">
        <w:tab/>
      </w:r>
      <w:r w:rsidR="00A4002B" w:rsidRPr="00271D03">
        <w:t>the total proposed expenditure of the village for the year;</w:t>
      </w:r>
    </w:p>
    <w:p w14:paraId="5D6B88EC" w14:textId="77777777" w:rsidR="00A4002B" w:rsidRPr="00271D03" w:rsidRDefault="00DD7D8E" w:rsidP="00DD7D8E">
      <w:pPr>
        <w:pStyle w:val="Apara"/>
      </w:pPr>
      <w:r>
        <w:lastRenderedPageBreak/>
        <w:tab/>
      </w:r>
      <w:r w:rsidR="00E76099" w:rsidRPr="00271D03">
        <w:t>(j)</w:t>
      </w:r>
      <w:r w:rsidR="00E76099" w:rsidRPr="00271D03">
        <w:tab/>
      </w:r>
      <w:r w:rsidR="00A4002B" w:rsidRPr="00271D03">
        <w:t>the expected surplus or deficit for the year.</w:t>
      </w:r>
    </w:p>
    <w:p w14:paraId="01709AEF" w14:textId="77777777" w:rsidR="00A4002B" w:rsidRPr="00271D03" w:rsidRDefault="00A4002B" w:rsidP="0017369A">
      <w:pPr>
        <w:pStyle w:val="aExamHdgss"/>
      </w:pPr>
      <w:r w:rsidRPr="00271D03">
        <w:t>Example—par (h)</w:t>
      </w:r>
    </w:p>
    <w:p w14:paraId="57F46417" w14:textId="77777777" w:rsidR="00A4002B" w:rsidRPr="00271D03" w:rsidRDefault="00A4002B" w:rsidP="0017369A">
      <w:pPr>
        <w:pStyle w:val="aExamss"/>
      </w:pPr>
      <w:r w:rsidRPr="00271D03">
        <w:t>a resident may pay significantly higher recurrent charges than other residents if the resident is receiving optional services</w:t>
      </w:r>
    </w:p>
    <w:p w14:paraId="55B0B912" w14:textId="77777777" w:rsidR="00A4002B" w:rsidRPr="00271D03" w:rsidRDefault="00DD7D8E" w:rsidP="00DD7D8E">
      <w:pPr>
        <w:pStyle w:val="Amain"/>
      </w:pPr>
      <w:r>
        <w:tab/>
      </w:r>
      <w:r w:rsidR="00E76099" w:rsidRPr="00271D03">
        <w:t>(2)</w:t>
      </w:r>
      <w:r w:rsidR="00E76099" w:rsidRPr="00271D03">
        <w:tab/>
      </w:r>
      <w:r w:rsidR="00A4002B" w:rsidRPr="00271D03">
        <w:t>If the annual budget includes costs associated with the operator’s head office or management or administration fees, those costs must show the goods and services they relate to and the approximate cost of the goods and services.</w:t>
      </w:r>
    </w:p>
    <w:p w14:paraId="77B8D05C" w14:textId="7D5A2CF5" w:rsidR="00B90F9F" w:rsidRPr="00271D03" w:rsidRDefault="00E76099" w:rsidP="00E76099">
      <w:pPr>
        <w:pStyle w:val="AH5Sec"/>
      </w:pPr>
      <w:bookmarkStart w:id="57" w:name="_Toc148358578"/>
      <w:r w:rsidRPr="0031313F">
        <w:rPr>
          <w:rStyle w:val="CharSectNo"/>
        </w:rPr>
        <w:t>36</w:t>
      </w:r>
      <w:r w:rsidRPr="00271D03">
        <w:tab/>
      </w:r>
      <w:r w:rsidR="00450434" w:rsidRPr="00226727">
        <w:t>Matters not to be financed by way of recurrent charges—Act, s 159</w:t>
      </w:r>
      <w:r w:rsidR="004D262B">
        <w:t> </w:t>
      </w:r>
      <w:r w:rsidR="00450434" w:rsidRPr="00226727">
        <w:t>(5)</w:t>
      </w:r>
      <w:r w:rsidR="004D262B">
        <w:t> </w:t>
      </w:r>
      <w:r w:rsidR="00450434" w:rsidRPr="00226727">
        <w:t>(b)</w:t>
      </w:r>
      <w:bookmarkEnd w:id="57"/>
    </w:p>
    <w:p w14:paraId="081E5E0C" w14:textId="77777777" w:rsidR="00B90F9F" w:rsidRPr="00271D03" w:rsidRDefault="00DD7D8E" w:rsidP="00DD7D8E">
      <w:pPr>
        <w:pStyle w:val="Amain"/>
        <w:keepNext/>
      </w:pPr>
      <w:r>
        <w:tab/>
      </w:r>
      <w:r w:rsidR="00E76099" w:rsidRPr="00271D03">
        <w:t>(1)</w:t>
      </w:r>
      <w:r w:rsidR="00E76099" w:rsidRPr="00271D03">
        <w:tab/>
      </w:r>
      <w:r w:rsidR="00B90F9F" w:rsidRPr="00271D03">
        <w:t>The following matters must not be financed by way of recurrent charges:</w:t>
      </w:r>
    </w:p>
    <w:p w14:paraId="100AB952" w14:textId="77777777" w:rsidR="00B90F9F" w:rsidRPr="00271D03" w:rsidRDefault="00DD7D8E" w:rsidP="00DD7D8E">
      <w:pPr>
        <w:pStyle w:val="Apara"/>
      </w:pPr>
      <w:r>
        <w:tab/>
      </w:r>
      <w:r w:rsidR="00E76099" w:rsidRPr="00271D03">
        <w:t>(a)</w:t>
      </w:r>
      <w:r w:rsidR="00E76099" w:rsidRPr="00271D03">
        <w:tab/>
      </w:r>
      <w:r w:rsidR="00B90F9F" w:rsidRPr="00271D03">
        <w:t>fees for membership of industrial or professional associations;</w:t>
      </w:r>
    </w:p>
    <w:p w14:paraId="067432CB" w14:textId="77777777" w:rsidR="00B90F9F" w:rsidRPr="00271D03" w:rsidRDefault="00DD7D8E" w:rsidP="00DD7D8E">
      <w:pPr>
        <w:pStyle w:val="Apara"/>
      </w:pPr>
      <w:r>
        <w:tab/>
      </w:r>
      <w:r w:rsidR="00E76099" w:rsidRPr="00271D03">
        <w:t>(b)</w:t>
      </w:r>
      <w:r w:rsidR="00E76099" w:rsidRPr="00271D03">
        <w:tab/>
      </w:r>
      <w:r w:rsidR="00B90F9F" w:rsidRPr="00271D03">
        <w:t>overseas travel by the operator of the retirement village or the operator’s agent or employees;</w:t>
      </w:r>
    </w:p>
    <w:p w14:paraId="32CD4B79" w14:textId="77777777" w:rsidR="00B90F9F" w:rsidRPr="00271D03" w:rsidRDefault="00DD7D8E" w:rsidP="00DD7D8E">
      <w:pPr>
        <w:pStyle w:val="Apara"/>
      </w:pPr>
      <w:r>
        <w:tab/>
      </w:r>
      <w:r w:rsidR="00E76099" w:rsidRPr="00271D03">
        <w:t>(c)</w:t>
      </w:r>
      <w:r w:rsidR="00E76099" w:rsidRPr="00271D03">
        <w:tab/>
      </w:r>
      <w:r w:rsidR="00B90F9F" w:rsidRPr="00271D03">
        <w:t>any costs associated with marketing vacant units within a retirement village, including costs that may have been included in wages or salaries;</w:t>
      </w:r>
    </w:p>
    <w:p w14:paraId="08D51D81" w14:textId="77777777" w:rsidR="00E9287D" w:rsidRPr="003F1D8C" w:rsidRDefault="00E9287D" w:rsidP="00E9287D">
      <w:pPr>
        <w:pStyle w:val="Ipara"/>
      </w:pPr>
      <w:r w:rsidRPr="003F1D8C">
        <w:tab/>
        <w:t>(d)</w:t>
      </w:r>
      <w:r w:rsidRPr="003F1D8C">
        <w:tab/>
        <w:t>payroll tax, unless—</w:t>
      </w:r>
    </w:p>
    <w:p w14:paraId="72D98858" w14:textId="77777777" w:rsidR="00E9287D" w:rsidRPr="003F1D8C" w:rsidRDefault="00E9287D" w:rsidP="00E9287D">
      <w:pPr>
        <w:pStyle w:val="Isubpara"/>
      </w:pPr>
      <w:r w:rsidRPr="003F1D8C">
        <w:tab/>
        <w:t>(i)</w:t>
      </w:r>
      <w:r w:rsidRPr="003F1D8C">
        <w:tab/>
        <w:t>the wages paid by the operator in relation to operating the retirement village are more than the threshold amount; or</w:t>
      </w:r>
    </w:p>
    <w:p w14:paraId="1E5097CC" w14:textId="77777777" w:rsidR="00E9287D" w:rsidRPr="003F1D8C" w:rsidRDefault="00E9287D" w:rsidP="00E9379E">
      <w:pPr>
        <w:pStyle w:val="Isubpara"/>
        <w:keepNext/>
      </w:pPr>
      <w:r w:rsidRPr="003F1D8C">
        <w:tab/>
        <w:t>(ii)</w:t>
      </w:r>
      <w:r w:rsidRPr="003F1D8C">
        <w:tab/>
      </w:r>
      <w:r w:rsidRPr="003F1D8C">
        <w:rPr>
          <w:szCs w:val="24"/>
          <w:lang w:eastAsia="en-AU"/>
        </w:rPr>
        <w:t>the residents of the retirement village—</w:t>
      </w:r>
    </w:p>
    <w:p w14:paraId="14DC4275" w14:textId="77777777" w:rsidR="00E9287D" w:rsidRPr="003F1D8C" w:rsidRDefault="00E9287D" w:rsidP="00E9287D">
      <w:pPr>
        <w:pStyle w:val="Isubsubpara"/>
        <w:rPr>
          <w:lang w:eastAsia="en-AU"/>
        </w:rPr>
      </w:pPr>
      <w:r w:rsidRPr="003F1D8C">
        <w:rPr>
          <w:lang w:eastAsia="en-AU"/>
        </w:rPr>
        <w:tab/>
        <w:t>(A)</w:t>
      </w:r>
      <w:r w:rsidRPr="003F1D8C">
        <w:rPr>
          <w:lang w:eastAsia="en-AU"/>
        </w:rPr>
        <w:tab/>
      </w:r>
      <w:r w:rsidRPr="003F1D8C">
        <w:rPr>
          <w:szCs w:val="24"/>
          <w:lang w:eastAsia="en-AU"/>
        </w:rPr>
        <w:t xml:space="preserve">before 4 March 2013, </w:t>
      </w:r>
      <w:r w:rsidRPr="003F1D8C">
        <w:rPr>
          <w:lang w:eastAsia="en-AU"/>
        </w:rPr>
        <w:t>consented to the financing of payroll tax by way of recurrent charges; and</w:t>
      </w:r>
    </w:p>
    <w:p w14:paraId="60EE31B5" w14:textId="77777777" w:rsidR="00E9287D" w:rsidRPr="003F1D8C" w:rsidRDefault="00E9287D" w:rsidP="00E9287D">
      <w:pPr>
        <w:pStyle w:val="Isubsubpara"/>
        <w:rPr>
          <w:lang w:eastAsia="en-AU"/>
        </w:rPr>
      </w:pPr>
      <w:r w:rsidRPr="003F1D8C">
        <w:rPr>
          <w:lang w:eastAsia="en-AU"/>
        </w:rPr>
        <w:tab/>
        <w:t>(B)</w:t>
      </w:r>
      <w:r w:rsidRPr="003F1D8C">
        <w:rPr>
          <w:lang w:eastAsia="en-AU"/>
        </w:rPr>
        <w:tab/>
        <w:t>have continued to consent to the financing of payroll tax by way of recurrent charges;</w:t>
      </w:r>
    </w:p>
    <w:p w14:paraId="2CF5D73A" w14:textId="77777777" w:rsidR="00B90F9F" w:rsidRPr="00271D03" w:rsidRDefault="00DD7D8E" w:rsidP="00DD7D8E">
      <w:pPr>
        <w:pStyle w:val="Apara"/>
      </w:pPr>
      <w:r>
        <w:tab/>
      </w:r>
      <w:r w:rsidR="00E76099" w:rsidRPr="00271D03">
        <w:t>(e)</w:t>
      </w:r>
      <w:r w:rsidR="00E76099" w:rsidRPr="00271D03">
        <w:tab/>
      </w:r>
      <w:r w:rsidR="00B90F9F" w:rsidRPr="00271D03">
        <w:t>costs associated with the operator’s head office or management or administration fees, unless the costs or fees are associated with providing services to residents of the retirement village.</w:t>
      </w:r>
    </w:p>
    <w:p w14:paraId="6E4EAA2E" w14:textId="77777777" w:rsidR="00B90F9F" w:rsidRPr="00271D03" w:rsidRDefault="00DD7D8E" w:rsidP="00DD7D8E">
      <w:pPr>
        <w:pStyle w:val="Amain"/>
        <w:keepNext/>
      </w:pPr>
      <w:r>
        <w:lastRenderedPageBreak/>
        <w:tab/>
      </w:r>
      <w:r w:rsidR="00E76099" w:rsidRPr="00271D03">
        <w:t>(2)</w:t>
      </w:r>
      <w:r w:rsidR="00E76099" w:rsidRPr="00271D03">
        <w:tab/>
      </w:r>
      <w:r w:rsidR="00B90F9F" w:rsidRPr="00271D03">
        <w:t>In this section:</w:t>
      </w:r>
    </w:p>
    <w:p w14:paraId="5AE385F2" w14:textId="498A4985" w:rsidR="00B90F9F" w:rsidRPr="00271D03" w:rsidRDefault="00B90F9F" w:rsidP="00E76099">
      <w:pPr>
        <w:pStyle w:val="aDef"/>
      </w:pPr>
      <w:r w:rsidRPr="00DD7D8E">
        <w:rPr>
          <w:rStyle w:val="charBoldItals"/>
        </w:rPr>
        <w:t>threshold amount</w:t>
      </w:r>
      <w:r w:rsidRPr="00271D03">
        <w:t xml:space="preserve">—see the </w:t>
      </w:r>
      <w:hyperlink r:id="rId53" w:tooltip="A2011-18" w:history="1">
        <w:r w:rsidR="00DD7D8E" w:rsidRPr="00DD7D8E">
          <w:rPr>
            <w:rStyle w:val="charCitHyperlinkItal"/>
          </w:rPr>
          <w:t>Payroll Tax Act 2011</w:t>
        </w:r>
      </w:hyperlink>
      <w:r w:rsidRPr="00271D03">
        <w:t>, schedule 1, section</w:t>
      </w:r>
      <w:r w:rsidR="005430E5">
        <w:t> </w:t>
      </w:r>
      <w:r w:rsidRPr="00271D03">
        <w:t>1.1</w:t>
      </w:r>
    </w:p>
    <w:p w14:paraId="659669A8" w14:textId="3E32E991" w:rsidR="00425388" w:rsidRPr="00296A58" w:rsidRDefault="00425388" w:rsidP="00425388">
      <w:pPr>
        <w:pStyle w:val="AH5Sec"/>
      </w:pPr>
      <w:bookmarkStart w:id="58" w:name="_Toc148358579"/>
      <w:r w:rsidRPr="0031313F">
        <w:rPr>
          <w:rStyle w:val="CharSectNo"/>
        </w:rPr>
        <w:t>37</w:t>
      </w:r>
      <w:r w:rsidRPr="00296A58">
        <w:tab/>
      </w:r>
      <w:r w:rsidR="00450434" w:rsidRPr="00226727">
        <w:t>Notice accompanying proposed annual budget—Act, s 159</w:t>
      </w:r>
      <w:r w:rsidR="004D262B">
        <w:t> </w:t>
      </w:r>
      <w:r w:rsidR="00450434" w:rsidRPr="00226727">
        <w:t>(6)</w:t>
      </w:r>
      <w:r w:rsidR="004D262B">
        <w:t> </w:t>
      </w:r>
      <w:r w:rsidR="00450434" w:rsidRPr="00226727">
        <w:t>(d)</w:t>
      </w:r>
      <w:bookmarkEnd w:id="58"/>
    </w:p>
    <w:p w14:paraId="56603C94" w14:textId="77777777" w:rsidR="00425388" w:rsidRPr="00296A58" w:rsidRDefault="00425388" w:rsidP="00425388">
      <w:pPr>
        <w:pStyle w:val="Amainreturn"/>
      </w:pPr>
      <w:r w:rsidRPr="00296A58">
        <w:t>The notice accompanying a proposed annual budget must include the following statements:</w:t>
      </w:r>
    </w:p>
    <w:p w14:paraId="4500DED8" w14:textId="77777777" w:rsidR="00425388" w:rsidRPr="00296A58" w:rsidRDefault="00425388" w:rsidP="00425388">
      <w:pPr>
        <w:pStyle w:val="Apara"/>
      </w:pPr>
      <w:r w:rsidRPr="00296A58">
        <w:tab/>
        <w:t>(a)</w:t>
      </w:r>
      <w:r w:rsidRPr="00296A58">
        <w:tab/>
        <w:t>the operator must provide the information in relation to the proposed expenditure that the residents committee or, if there is no residents committee, a resident reasonably requests;</w:t>
      </w:r>
    </w:p>
    <w:p w14:paraId="4D71DF95" w14:textId="77777777" w:rsidR="00425388" w:rsidRPr="00296A58" w:rsidRDefault="00425388" w:rsidP="00425388">
      <w:pPr>
        <w:pStyle w:val="Apara"/>
      </w:pPr>
      <w:r w:rsidRPr="00296A58">
        <w:tab/>
        <w:t>(b)</w:t>
      </w:r>
      <w:r w:rsidRPr="00296A58">
        <w:tab/>
        <w:t>the operator must not spend money received by way of recurrent charges otherwise than in accordance with the approved annual budget, except in a way that would be only—</w:t>
      </w:r>
    </w:p>
    <w:p w14:paraId="249B2C2D" w14:textId="77777777" w:rsidR="00425388" w:rsidRPr="00296A58" w:rsidRDefault="00425388" w:rsidP="00425388">
      <w:pPr>
        <w:pStyle w:val="Asubpara"/>
      </w:pPr>
      <w:r w:rsidRPr="00296A58">
        <w:tab/>
        <w:t>(i)</w:t>
      </w:r>
      <w:r w:rsidRPr="00296A58">
        <w:tab/>
        <w:t>a minor amendment of the approved annual budget; or</w:t>
      </w:r>
    </w:p>
    <w:p w14:paraId="6FFA740A" w14:textId="77777777" w:rsidR="00425388" w:rsidRPr="00296A58" w:rsidRDefault="00425388" w:rsidP="00425388">
      <w:pPr>
        <w:pStyle w:val="Asubpara"/>
      </w:pPr>
      <w:r w:rsidRPr="00296A58">
        <w:tab/>
        <w:t>(ii)</w:t>
      </w:r>
      <w:r w:rsidRPr="00296A58">
        <w:tab/>
        <w:t>an amendment between items in the approved annual budget if the amendment does not reduce the level of services provided and does not cause total expenditure to be exceeded;</w:t>
      </w:r>
    </w:p>
    <w:p w14:paraId="76429E96" w14:textId="22824DEB" w:rsidR="00425388" w:rsidRPr="00296A58" w:rsidRDefault="00425388" w:rsidP="00912CFD">
      <w:pPr>
        <w:pStyle w:val="Apara"/>
        <w:keepLines/>
        <w:rPr>
          <w:lang w:eastAsia="en-AU"/>
        </w:rPr>
      </w:pPr>
      <w:r w:rsidRPr="00296A58">
        <w:tab/>
        <w:t>(c)</w:t>
      </w:r>
      <w:r w:rsidRPr="00296A58">
        <w:tab/>
      </w:r>
      <w:r w:rsidRPr="00296A58">
        <w:rPr>
          <w:szCs w:val="24"/>
          <w:lang w:eastAsia="en-AU"/>
        </w:rPr>
        <w:t xml:space="preserve">it is a requirement of the </w:t>
      </w:r>
      <w:hyperlink r:id="rId54" w:tooltip="Retirement Villages Act 2012" w:history="1">
        <w:r w:rsidRPr="00296A58">
          <w:rPr>
            <w:rStyle w:val="charCitHyperlinkItal"/>
            <w:i w:val="0"/>
          </w:rPr>
          <w:t>Act</w:t>
        </w:r>
      </w:hyperlink>
      <w:r w:rsidRPr="00296A58">
        <w:rPr>
          <w:szCs w:val="24"/>
          <w:lang w:eastAsia="en-AU"/>
        </w:rPr>
        <w:t>, section 159 (Proposed annual budget) that the operator of the village give each resident a copy of the proposed annual budget for the financial year for the village—</w:t>
      </w:r>
    </w:p>
    <w:p w14:paraId="74CAE38A" w14:textId="77777777" w:rsidR="00425388" w:rsidRPr="00296A58" w:rsidRDefault="00425388" w:rsidP="00425388">
      <w:pPr>
        <w:pStyle w:val="Asubpara"/>
      </w:pPr>
      <w:r w:rsidRPr="00296A58">
        <w:tab/>
        <w:t>(i)</w:t>
      </w:r>
      <w:r w:rsidRPr="00296A58">
        <w:tab/>
        <w:t>on a day, at least 30 days before the beginning of the financial year to which the budget relates, agreed to by the operator and the residents; or</w:t>
      </w:r>
    </w:p>
    <w:p w14:paraId="26881980" w14:textId="77777777" w:rsidR="00425388" w:rsidRPr="00296A58" w:rsidRDefault="00425388" w:rsidP="00425388">
      <w:pPr>
        <w:pStyle w:val="Asubpara"/>
      </w:pPr>
      <w:r w:rsidRPr="00296A58">
        <w:tab/>
        <w:t>(ii)</w:t>
      </w:r>
      <w:r w:rsidRPr="00296A58">
        <w:tab/>
        <w:t>if no day is agreed—at least 60 days before the beginning of the financial year to which the budget relates;</w:t>
      </w:r>
    </w:p>
    <w:p w14:paraId="4E46FA6C" w14:textId="5853182A" w:rsidR="00425388" w:rsidRPr="00296A58" w:rsidRDefault="00425388" w:rsidP="00120AFC">
      <w:pPr>
        <w:pStyle w:val="Apara"/>
        <w:keepNext/>
      </w:pPr>
      <w:r w:rsidRPr="00296A58">
        <w:lastRenderedPageBreak/>
        <w:tab/>
        <w:t>(d)</w:t>
      </w:r>
      <w:r w:rsidRPr="00296A58">
        <w:tab/>
        <w:t xml:space="preserve">it is a requirement of the </w:t>
      </w:r>
      <w:hyperlink r:id="rId55" w:tooltip="Retirement Villages Act 2012" w:history="1">
        <w:r w:rsidRPr="00296A58">
          <w:rPr>
            <w:rStyle w:val="charCitHyperlinkItal"/>
            <w:i w:val="0"/>
          </w:rPr>
          <w:t>Act</w:t>
        </w:r>
      </w:hyperlink>
      <w:r w:rsidRPr="00296A58">
        <w:t>, section 162 (Residents’ consent to spending) that the residents—</w:t>
      </w:r>
    </w:p>
    <w:p w14:paraId="1401E08C" w14:textId="77777777" w:rsidR="00425388" w:rsidRPr="00296A58" w:rsidRDefault="00425388" w:rsidP="00425388">
      <w:pPr>
        <w:pStyle w:val="Asubpara"/>
      </w:pPr>
      <w:r w:rsidRPr="00296A58">
        <w:tab/>
        <w:t>(i)</w:t>
      </w:r>
      <w:r w:rsidRPr="00296A58">
        <w:tab/>
        <w:t>tell the operator whether they consent or do not consent to the proposed budget; and</w:t>
      </w:r>
    </w:p>
    <w:p w14:paraId="27101023" w14:textId="77777777" w:rsidR="00425388" w:rsidRPr="00296A58" w:rsidRDefault="00425388" w:rsidP="00425388">
      <w:pPr>
        <w:pStyle w:val="Asubpara"/>
      </w:pPr>
      <w:r w:rsidRPr="00296A58">
        <w:tab/>
        <w:t>(ii)</w:t>
      </w:r>
      <w:r w:rsidRPr="00296A58">
        <w:tab/>
        <w:t>if the residents do not consent to the proposed budget—state which item in the proposed budget they object to;</w:t>
      </w:r>
    </w:p>
    <w:p w14:paraId="2E47C7D0" w14:textId="77777777" w:rsidR="00425388" w:rsidRPr="00296A58" w:rsidRDefault="00425388" w:rsidP="00425388">
      <w:pPr>
        <w:pStyle w:val="Apara"/>
      </w:pPr>
      <w:r w:rsidRPr="00296A58">
        <w:tab/>
        <w:t>(e)</w:t>
      </w:r>
      <w:r w:rsidRPr="00296A58">
        <w:tab/>
        <w:t>if the operator is not told whether the residents consent or do not consent to the proposed budget, the residents are taken to have refused consent;</w:t>
      </w:r>
    </w:p>
    <w:p w14:paraId="12C939C7" w14:textId="77777777" w:rsidR="00425388" w:rsidRPr="00296A58" w:rsidRDefault="00425388" w:rsidP="00425388">
      <w:pPr>
        <w:pStyle w:val="Apara"/>
      </w:pPr>
      <w:r w:rsidRPr="00296A58">
        <w:tab/>
        <w:t>(f)</w:t>
      </w:r>
      <w:r w:rsidRPr="00296A58">
        <w:tab/>
        <w:t>consent by residents to an amendment of recurrent charges under the village contract is not consent to spending stated in the proposed budget.</w:t>
      </w:r>
    </w:p>
    <w:p w14:paraId="4CBA3825" w14:textId="77777777" w:rsidR="00A4002B" w:rsidRPr="00271D03" w:rsidRDefault="00E76099" w:rsidP="00E76099">
      <w:pPr>
        <w:pStyle w:val="AH5Sec"/>
      </w:pPr>
      <w:bookmarkStart w:id="59" w:name="_Toc148358580"/>
      <w:r w:rsidRPr="0031313F">
        <w:rPr>
          <w:rStyle w:val="CharSectNo"/>
        </w:rPr>
        <w:t>38</w:t>
      </w:r>
      <w:r w:rsidRPr="00271D03">
        <w:tab/>
      </w:r>
      <w:r w:rsidR="00A4002B" w:rsidRPr="00271D03">
        <w:t>Limit on contingencies in annual budget—Act, s 164</w:t>
      </w:r>
      <w:bookmarkEnd w:id="59"/>
    </w:p>
    <w:p w14:paraId="1F08CDC4" w14:textId="77777777" w:rsidR="00A4002B" w:rsidRPr="00271D03" w:rsidRDefault="00A4002B" w:rsidP="00A4002B">
      <w:pPr>
        <w:pStyle w:val="Amainreturn"/>
      </w:pPr>
      <w:r w:rsidRPr="00271D03">
        <w:t>The maximum amount that may be allocated is—</w:t>
      </w:r>
    </w:p>
    <w:p w14:paraId="2FCAA861" w14:textId="77777777" w:rsidR="00A4002B" w:rsidRPr="00271D03" w:rsidRDefault="00DD7D8E" w:rsidP="00DD7D8E">
      <w:pPr>
        <w:pStyle w:val="Apara"/>
      </w:pPr>
      <w:r>
        <w:tab/>
      </w:r>
      <w:r w:rsidR="00E76099" w:rsidRPr="00271D03">
        <w:t>(a)</w:t>
      </w:r>
      <w:r w:rsidR="00E76099" w:rsidRPr="00271D03">
        <w:tab/>
      </w:r>
      <w:r w:rsidR="00A4002B" w:rsidRPr="00271D03">
        <w:t>for an annual budget of $200 000 or less—$1 000; and</w:t>
      </w:r>
    </w:p>
    <w:p w14:paraId="0CAA525B" w14:textId="77777777" w:rsidR="00A4002B" w:rsidRPr="00271D03" w:rsidRDefault="00DD7D8E" w:rsidP="00DD7D8E">
      <w:pPr>
        <w:pStyle w:val="Apara"/>
      </w:pPr>
      <w:r>
        <w:tab/>
      </w:r>
      <w:r w:rsidR="00E76099" w:rsidRPr="00271D03">
        <w:t>(b)</w:t>
      </w:r>
      <w:r w:rsidR="00E76099" w:rsidRPr="00271D03">
        <w:tab/>
      </w:r>
      <w:r w:rsidR="00A4002B" w:rsidRPr="00271D03">
        <w:t>for an annual budget that exceeds $200 000—0.5% of the total amount of the annual budget.</w:t>
      </w:r>
    </w:p>
    <w:p w14:paraId="7D261A9D" w14:textId="77777777" w:rsidR="00D81B77" w:rsidRPr="0031313F" w:rsidRDefault="00E76099" w:rsidP="00E76099">
      <w:pPr>
        <w:pStyle w:val="AH3Div"/>
      </w:pPr>
      <w:bookmarkStart w:id="60" w:name="_Toc148358581"/>
      <w:r w:rsidRPr="0031313F">
        <w:rPr>
          <w:rStyle w:val="CharDivNo"/>
        </w:rPr>
        <w:t>Division 6.4</w:t>
      </w:r>
      <w:r w:rsidRPr="00271D03">
        <w:tab/>
      </w:r>
      <w:r w:rsidR="00B90F9F" w:rsidRPr="0031313F">
        <w:rPr>
          <w:rStyle w:val="CharDivText"/>
        </w:rPr>
        <w:t>Annual accounts</w:t>
      </w:r>
      <w:bookmarkEnd w:id="60"/>
    </w:p>
    <w:p w14:paraId="39D7E3A9" w14:textId="77777777" w:rsidR="00D81B77" w:rsidRPr="00271D03" w:rsidRDefault="00E76099" w:rsidP="00E76099">
      <w:pPr>
        <w:pStyle w:val="AH5Sec"/>
      </w:pPr>
      <w:bookmarkStart w:id="61" w:name="_Toc148358582"/>
      <w:r w:rsidRPr="0031313F">
        <w:rPr>
          <w:rStyle w:val="CharSectNo"/>
        </w:rPr>
        <w:t>39</w:t>
      </w:r>
      <w:r w:rsidRPr="00271D03">
        <w:tab/>
      </w:r>
      <w:r w:rsidR="00D81B77" w:rsidRPr="00271D03">
        <w:t>Copies of audited accounts—Act, s 169 (8) (a) (ii)</w:t>
      </w:r>
      <w:bookmarkEnd w:id="61"/>
    </w:p>
    <w:p w14:paraId="2A459028" w14:textId="77777777" w:rsidR="00D81B77" w:rsidRPr="00271D03" w:rsidRDefault="00D81B77" w:rsidP="00D81B77">
      <w:pPr>
        <w:pStyle w:val="Amainreturn"/>
      </w:pPr>
      <w:r w:rsidRPr="00271D03">
        <w:t>A copy of the audited accounts for the village must be displayed on a notice board in a common area of the village for at least 1 month starting not later than 4 months after the end of the financial year to which the accounts relate.</w:t>
      </w:r>
    </w:p>
    <w:p w14:paraId="49B80621" w14:textId="77777777" w:rsidR="0015620D" w:rsidRPr="0031313F" w:rsidRDefault="00E76099" w:rsidP="00E76099">
      <w:pPr>
        <w:pStyle w:val="AH3Div"/>
      </w:pPr>
      <w:bookmarkStart w:id="62" w:name="_Toc148358583"/>
      <w:r w:rsidRPr="0031313F">
        <w:rPr>
          <w:rStyle w:val="CharDivNo"/>
        </w:rPr>
        <w:lastRenderedPageBreak/>
        <w:t>Division 6.5</w:t>
      </w:r>
      <w:r w:rsidRPr="00271D03">
        <w:tab/>
      </w:r>
      <w:r w:rsidR="0015620D" w:rsidRPr="0031313F">
        <w:rPr>
          <w:rStyle w:val="CharDivText"/>
        </w:rPr>
        <w:t>Surplus or deficit of accounts</w:t>
      </w:r>
      <w:bookmarkEnd w:id="62"/>
    </w:p>
    <w:p w14:paraId="33CFF149" w14:textId="77777777" w:rsidR="00D81B77" w:rsidRPr="00271D03" w:rsidRDefault="00E76099" w:rsidP="00E76099">
      <w:pPr>
        <w:pStyle w:val="AH5Sec"/>
      </w:pPr>
      <w:bookmarkStart w:id="63" w:name="_Toc148358584"/>
      <w:r w:rsidRPr="0031313F">
        <w:rPr>
          <w:rStyle w:val="CharSectNo"/>
        </w:rPr>
        <w:t>40</w:t>
      </w:r>
      <w:r w:rsidRPr="00271D03">
        <w:tab/>
      </w:r>
      <w:r w:rsidR="00D81B77" w:rsidRPr="00271D03">
        <w:t>Making good of deficit—Act, s 174 (3) (c)</w:t>
      </w:r>
      <w:bookmarkEnd w:id="63"/>
    </w:p>
    <w:p w14:paraId="4B685A6E" w14:textId="77777777" w:rsidR="00D81B77" w:rsidRPr="00271D03" w:rsidRDefault="00D81B77" w:rsidP="00D81B77">
      <w:pPr>
        <w:pStyle w:val="Amainreturn"/>
      </w:pPr>
      <w:r w:rsidRPr="00271D03">
        <w:t>The operator of a retirement village may carry forward a deficit to a later financial year to the extent that the deficit is caused by—</w:t>
      </w:r>
    </w:p>
    <w:p w14:paraId="7D6210CA" w14:textId="77777777" w:rsidR="00D81B77" w:rsidRPr="00271D03" w:rsidRDefault="00DD7D8E" w:rsidP="00DD7D8E">
      <w:pPr>
        <w:pStyle w:val="Apara"/>
      </w:pPr>
      <w:r>
        <w:tab/>
      </w:r>
      <w:r w:rsidR="00E76099" w:rsidRPr="00271D03">
        <w:t>(a)</w:t>
      </w:r>
      <w:r w:rsidR="00E76099" w:rsidRPr="00271D03">
        <w:tab/>
      </w:r>
      <w:r w:rsidR="00D81B77" w:rsidRPr="00271D03">
        <w:t>the urgent repair (but not replacement) of a capital item; or</w:t>
      </w:r>
    </w:p>
    <w:p w14:paraId="362B05A0" w14:textId="63FFC82A" w:rsidR="00D81B77" w:rsidRPr="00271D03" w:rsidRDefault="00D81B77" w:rsidP="00D81B77">
      <w:pPr>
        <w:pStyle w:val="aNotepar"/>
      </w:pPr>
      <w:r w:rsidRPr="00DD7D8E">
        <w:rPr>
          <w:rStyle w:val="charItals"/>
        </w:rPr>
        <w:t>Note</w:t>
      </w:r>
      <w:r w:rsidRPr="00DD7D8E">
        <w:rPr>
          <w:rStyle w:val="charItals"/>
        </w:rPr>
        <w:tab/>
      </w:r>
      <w:r w:rsidRPr="00DD7D8E">
        <w:rPr>
          <w:rStyle w:val="charBoldItals"/>
        </w:rPr>
        <w:t>Urgent</w:t>
      </w:r>
      <w:r w:rsidRPr="00271D03">
        <w:t xml:space="preserve">—see the </w:t>
      </w:r>
      <w:hyperlink r:id="rId56" w:tooltip="A2012-38" w:history="1">
        <w:r w:rsidR="008C6FC3" w:rsidRPr="008C6FC3">
          <w:rPr>
            <w:rStyle w:val="charCitHyperlinkAbbrev"/>
          </w:rPr>
          <w:t>Act</w:t>
        </w:r>
      </w:hyperlink>
      <w:r w:rsidRPr="00271D03">
        <w:t>, s 136.</w:t>
      </w:r>
    </w:p>
    <w:p w14:paraId="2B83A8DD" w14:textId="77777777" w:rsidR="00D81B77" w:rsidRPr="00271D03" w:rsidRDefault="00DD7D8E" w:rsidP="00DD7D8E">
      <w:pPr>
        <w:pStyle w:val="Apara"/>
        <w:keepNext/>
      </w:pPr>
      <w:r>
        <w:tab/>
      </w:r>
      <w:r w:rsidR="00E76099" w:rsidRPr="00271D03">
        <w:t>(b)</w:t>
      </w:r>
      <w:r w:rsidR="00E76099" w:rsidRPr="00271D03">
        <w:tab/>
      </w:r>
      <w:r w:rsidR="00D81B77" w:rsidRPr="00271D03">
        <w:t>an increase in the cost of the following:</w:t>
      </w:r>
    </w:p>
    <w:p w14:paraId="74F1E2AD" w14:textId="77777777" w:rsidR="00D81B77" w:rsidRPr="00271D03" w:rsidRDefault="00DD7D8E" w:rsidP="00DD7D8E">
      <w:pPr>
        <w:pStyle w:val="Asubpara"/>
      </w:pPr>
      <w:r>
        <w:tab/>
      </w:r>
      <w:r w:rsidR="00E76099" w:rsidRPr="00271D03">
        <w:t>(i)</w:t>
      </w:r>
      <w:r w:rsidR="00E76099" w:rsidRPr="00271D03">
        <w:tab/>
      </w:r>
      <w:r w:rsidR="00D81B77" w:rsidRPr="00271D03">
        <w:t>utilities (other than telephone);</w:t>
      </w:r>
    </w:p>
    <w:p w14:paraId="7E91F01E" w14:textId="77777777" w:rsidR="00D81B77" w:rsidRPr="00271D03" w:rsidRDefault="00DD7D8E" w:rsidP="00DD7D8E">
      <w:pPr>
        <w:pStyle w:val="Asubpara"/>
      </w:pPr>
      <w:r>
        <w:tab/>
      </w:r>
      <w:r w:rsidR="00E76099" w:rsidRPr="00271D03">
        <w:t>(ii)</w:t>
      </w:r>
      <w:r w:rsidR="00E76099" w:rsidRPr="00271D03">
        <w:tab/>
      </w:r>
      <w:r w:rsidR="00D81B77" w:rsidRPr="00271D03">
        <w:t>statutory charges, including rates and taxes;</w:t>
      </w:r>
    </w:p>
    <w:p w14:paraId="3FB5B70B" w14:textId="5D2CB0AA" w:rsidR="00D81B77" w:rsidRPr="00271D03" w:rsidRDefault="00DD7D8E" w:rsidP="00DD7D8E">
      <w:pPr>
        <w:pStyle w:val="Asubpara"/>
      </w:pPr>
      <w:r>
        <w:tab/>
      </w:r>
      <w:r w:rsidR="00E76099" w:rsidRPr="00271D03">
        <w:t>(iii)</w:t>
      </w:r>
      <w:r w:rsidR="00E76099" w:rsidRPr="00271D03">
        <w:tab/>
      </w:r>
      <w:r w:rsidR="00D81B77" w:rsidRPr="00271D03">
        <w:t xml:space="preserve">wages and salaries increased under an award or industrial agreement, or a fair work instrument made under the </w:t>
      </w:r>
      <w:hyperlink r:id="rId57" w:tooltip="Act 2009 No 28 (Cwlth)" w:history="1">
        <w:r w:rsidR="008C6FC3" w:rsidRPr="008C6FC3">
          <w:rPr>
            <w:rStyle w:val="charCitHyperlinkItal"/>
          </w:rPr>
          <w:t>Fair Work Act 2009</w:t>
        </w:r>
      </w:hyperlink>
      <w:r w:rsidR="00D81B77" w:rsidRPr="00271D03">
        <w:t xml:space="preserve"> (Cwlth);</w:t>
      </w:r>
    </w:p>
    <w:p w14:paraId="393BFC7C" w14:textId="77777777" w:rsidR="00D81B77" w:rsidRPr="00271D03" w:rsidRDefault="00DD7D8E" w:rsidP="00DD7D8E">
      <w:pPr>
        <w:pStyle w:val="Asubpara"/>
      </w:pPr>
      <w:r>
        <w:tab/>
      </w:r>
      <w:r w:rsidR="00E76099" w:rsidRPr="00271D03">
        <w:t>(iv)</w:t>
      </w:r>
      <w:r w:rsidR="00E76099" w:rsidRPr="00271D03">
        <w:tab/>
      </w:r>
      <w:r w:rsidR="00D81B77" w:rsidRPr="00271D03">
        <w:t>workers compensation and public liability insurance.</w:t>
      </w:r>
    </w:p>
    <w:p w14:paraId="4D51F292" w14:textId="77777777" w:rsidR="00D81B77" w:rsidRPr="00271D03" w:rsidRDefault="00D81B77" w:rsidP="00D81B77">
      <w:pPr>
        <w:pStyle w:val="PageBreak"/>
      </w:pPr>
      <w:r w:rsidRPr="00271D03">
        <w:br w:type="page"/>
      </w:r>
    </w:p>
    <w:p w14:paraId="5BD3967E" w14:textId="77777777" w:rsidR="00841DD8" w:rsidRPr="0031313F" w:rsidRDefault="00E76099" w:rsidP="00E76099">
      <w:pPr>
        <w:pStyle w:val="AH2Part"/>
      </w:pPr>
      <w:bookmarkStart w:id="64" w:name="_Toc148358585"/>
      <w:r w:rsidRPr="0031313F">
        <w:rPr>
          <w:rStyle w:val="CharPartNo"/>
        </w:rPr>
        <w:lastRenderedPageBreak/>
        <w:t>Part 7</w:t>
      </w:r>
      <w:r w:rsidRPr="00271D03">
        <w:tab/>
      </w:r>
      <w:r w:rsidR="00841DD8" w:rsidRPr="0031313F">
        <w:rPr>
          <w:rStyle w:val="CharPartText"/>
        </w:rPr>
        <w:t>Disputes</w:t>
      </w:r>
      <w:bookmarkEnd w:id="64"/>
    </w:p>
    <w:p w14:paraId="5F41363D" w14:textId="77777777" w:rsidR="00841DD8" w:rsidRPr="0031313F" w:rsidRDefault="00E76099" w:rsidP="00E76099">
      <w:pPr>
        <w:pStyle w:val="AH3Div"/>
      </w:pPr>
      <w:bookmarkStart w:id="65" w:name="_Toc148358586"/>
      <w:r w:rsidRPr="0031313F">
        <w:rPr>
          <w:rStyle w:val="CharDivNo"/>
        </w:rPr>
        <w:t>Division 7.1</w:t>
      </w:r>
      <w:r w:rsidRPr="00271D03">
        <w:tab/>
      </w:r>
      <w:r w:rsidR="00841DD8" w:rsidRPr="0031313F">
        <w:rPr>
          <w:rStyle w:val="CharDivText"/>
        </w:rPr>
        <w:t>Dispute resolution</w:t>
      </w:r>
      <w:bookmarkEnd w:id="65"/>
    </w:p>
    <w:p w14:paraId="63CAB386" w14:textId="77777777" w:rsidR="008201CF" w:rsidRPr="00271D03" w:rsidRDefault="00E76099" w:rsidP="00E76099">
      <w:pPr>
        <w:pStyle w:val="AH5Sec"/>
      </w:pPr>
      <w:bookmarkStart w:id="66" w:name="_Toc148358587"/>
      <w:r w:rsidRPr="0031313F">
        <w:rPr>
          <w:rStyle w:val="CharSectNo"/>
        </w:rPr>
        <w:t>41</w:t>
      </w:r>
      <w:r w:rsidRPr="00271D03">
        <w:tab/>
      </w:r>
      <w:r w:rsidR="008201CF" w:rsidRPr="00271D03">
        <w:t>Representative for residents in dispute—Act, s 176 (2)</w:t>
      </w:r>
      <w:bookmarkEnd w:id="66"/>
    </w:p>
    <w:p w14:paraId="72561510" w14:textId="1F428C6D" w:rsidR="008201CF" w:rsidRPr="00271D03" w:rsidRDefault="008201CF" w:rsidP="008201CF">
      <w:pPr>
        <w:pStyle w:val="Amainreturn"/>
      </w:pPr>
      <w:r w:rsidRPr="00271D03">
        <w:t xml:space="preserve">Two or more residents who claim that a dispute mentioned in the </w:t>
      </w:r>
      <w:hyperlink r:id="rId58" w:tooltip="A2012-38" w:history="1">
        <w:r w:rsidR="008C6FC3" w:rsidRPr="008C6FC3">
          <w:rPr>
            <w:rStyle w:val="charCitHyperlinkAbbrev"/>
          </w:rPr>
          <w:t>Act</w:t>
        </w:r>
      </w:hyperlink>
      <w:r w:rsidRPr="00271D03">
        <w:t xml:space="preserve">, section 176 (1) </w:t>
      </w:r>
      <w:r w:rsidR="00425388" w:rsidRPr="00296A58">
        <w:t>(Disputes between operator and resident—application to ACAT)</w:t>
      </w:r>
      <w:r w:rsidRPr="00271D03">
        <w:t xml:space="preserve"> has arisen may nominate a resident as their representative in the dispute (whether or not the nominated resident is a party to the dispute) if—</w:t>
      </w:r>
    </w:p>
    <w:p w14:paraId="6B72EA8A" w14:textId="77777777" w:rsidR="008201CF" w:rsidRPr="00271D03" w:rsidRDefault="00DD7D8E" w:rsidP="00DD7D8E">
      <w:pPr>
        <w:pStyle w:val="Apara"/>
      </w:pPr>
      <w:r>
        <w:tab/>
      </w:r>
      <w:r w:rsidR="00E76099" w:rsidRPr="00271D03">
        <w:t>(a)</w:t>
      </w:r>
      <w:r w:rsidR="00E76099" w:rsidRPr="00271D03">
        <w:tab/>
      </w:r>
      <w:r w:rsidR="008201CF" w:rsidRPr="00271D03">
        <w:t>each resident who is a party to the dispute signs a statement to the effect that the resident named in the statement is nominated as the signatory’s representative; and</w:t>
      </w:r>
    </w:p>
    <w:p w14:paraId="329CA758" w14:textId="77777777" w:rsidR="008201CF" w:rsidRPr="00271D03" w:rsidRDefault="00DD7D8E" w:rsidP="00DD7D8E">
      <w:pPr>
        <w:pStyle w:val="Apara"/>
      </w:pPr>
      <w:r>
        <w:tab/>
      </w:r>
      <w:r w:rsidR="00E76099" w:rsidRPr="00271D03">
        <w:t>(b)</w:t>
      </w:r>
      <w:r w:rsidR="00E76099" w:rsidRPr="00271D03">
        <w:tab/>
      </w:r>
      <w:r w:rsidR="008201CF" w:rsidRPr="00271D03">
        <w:t>the nominated resident gives written consent to the nomination.</w:t>
      </w:r>
    </w:p>
    <w:p w14:paraId="3ECCB482" w14:textId="77777777" w:rsidR="00D81B77" w:rsidRPr="0031313F" w:rsidRDefault="00E76099" w:rsidP="00E76099">
      <w:pPr>
        <w:pStyle w:val="AH3Div"/>
      </w:pPr>
      <w:bookmarkStart w:id="67" w:name="_Toc148358588"/>
      <w:r w:rsidRPr="0031313F">
        <w:rPr>
          <w:rStyle w:val="CharDivNo"/>
        </w:rPr>
        <w:t>Division 7.2</w:t>
      </w:r>
      <w:r w:rsidRPr="00271D03">
        <w:tab/>
      </w:r>
      <w:r w:rsidR="00D81B77" w:rsidRPr="0031313F">
        <w:rPr>
          <w:rStyle w:val="CharDivText"/>
        </w:rPr>
        <w:t>ACAT—applications and orders</w:t>
      </w:r>
      <w:bookmarkEnd w:id="67"/>
    </w:p>
    <w:p w14:paraId="4E35BB63" w14:textId="77777777" w:rsidR="00D81B77" w:rsidRPr="00271D03" w:rsidRDefault="00E76099" w:rsidP="00E76099">
      <w:pPr>
        <w:pStyle w:val="AH5Sec"/>
      </w:pPr>
      <w:bookmarkStart w:id="68" w:name="_Toc148358589"/>
      <w:r w:rsidRPr="0031313F">
        <w:rPr>
          <w:rStyle w:val="CharSectNo"/>
        </w:rPr>
        <w:t>42</w:t>
      </w:r>
      <w:r w:rsidRPr="00271D03">
        <w:tab/>
      </w:r>
      <w:r w:rsidR="00D81B77" w:rsidRPr="00271D03">
        <w:t>Time for making ACAT applications</w:t>
      </w:r>
      <w:bookmarkEnd w:id="68"/>
    </w:p>
    <w:p w14:paraId="7E62AED6" w14:textId="77777777" w:rsidR="00D81B77" w:rsidRPr="00271D03" w:rsidRDefault="00DD7D8E" w:rsidP="00DD7D8E">
      <w:pPr>
        <w:pStyle w:val="Amain"/>
      </w:pPr>
      <w:r>
        <w:tab/>
      </w:r>
      <w:r w:rsidR="00E76099" w:rsidRPr="00271D03">
        <w:t>(1)</w:t>
      </w:r>
      <w:r w:rsidR="00E76099" w:rsidRPr="00271D03">
        <w:tab/>
      </w:r>
      <w:r w:rsidR="00D81B77" w:rsidRPr="00271D03">
        <w:t xml:space="preserve">An application to the ACAT under a section of the Act mentioned in an item in schedule </w:t>
      </w:r>
      <w:r w:rsidR="00DC2DAB" w:rsidRPr="00271D03">
        <w:t>3</w:t>
      </w:r>
      <w:r w:rsidR="00D81B77" w:rsidRPr="00271D03">
        <w:t xml:space="preserve"> (Time for making ACAT applications) must be made within the time mentioned in column 3 of the item.</w:t>
      </w:r>
    </w:p>
    <w:p w14:paraId="2ADA3AD5" w14:textId="77777777" w:rsidR="00D81B77" w:rsidRPr="00271D03" w:rsidRDefault="00DD7D8E" w:rsidP="00DD7D8E">
      <w:pPr>
        <w:pStyle w:val="Amain"/>
      </w:pPr>
      <w:r>
        <w:tab/>
      </w:r>
      <w:r w:rsidR="00E76099" w:rsidRPr="00271D03">
        <w:t>(2)</w:t>
      </w:r>
      <w:r w:rsidR="00E76099" w:rsidRPr="00271D03">
        <w:tab/>
      </w:r>
      <w:r w:rsidR="00D81B77" w:rsidRPr="00271D03">
        <w:t>An application to the ACAT under any other section of the Act may be made at any time.</w:t>
      </w:r>
    </w:p>
    <w:p w14:paraId="110FD739" w14:textId="77777777" w:rsidR="00D81B77" w:rsidRPr="00271D03" w:rsidRDefault="00E76099" w:rsidP="00E76099">
      <w:pPr>
        <w:pStyle w:val="AH5Sec"/>
      </w:pPr>
      <w:bookmarkStart w:id="69" w:name="_Toc148358590"/>
      <w:r w:rsidRPr="0031313F">
        <w:rPr>
          <w:rStyle w:val="CharSectNo"/>
        </w:rPr>
        <w:t>43</w:t>
      </w:r>
      <w:r w:rsidRPr="00271D03">
        <w:tab/>
      </w:r>
      <w:r w:rsidR="00D81B77" w:rsidRPr="00271D03">
        <w:t>ACAT applications by residents committee</w:t>
      </w:r>
      <w:bookmarkEnd w:id="69"/>
    </w:p>
    <w:p w14:paraId="27C05104" w14:textId="77777777" w:rsidR="00D81B77" w:rsidRPr="00271D03" w:rsidRDefault="00DD7D8E" w:rsidP="00DD7D8E">
      <w:pPr>
        <w:pStyle w:val="Amain"/>
      </w:pPr>
      <w:r>
        <w:tab/>
      </w:r>
      <w:r w:rsidR="00E76099" w:rsidRPr="00271D03">
        <w:t>(1)</w:t>
      </w:r>
      <w:r w:rsidR="00E76099" w:rsidRPr="00271D03">
        <w:tab/>
      </w:r>
      <w:r w:rsidR="00D81B77" w:rsidRPr="00271D03">
        <w:t>The residents committee of a retirement village may, at the request of 1 or more residents of the village, apply to the ACAT on behalf of the resident for an order for which the resident may apply.</w:t>
      </w:r>
    </w:p>
    <w:p w14:paraId="17F0DFD8" w14:textId="77777777" w:rsidR="00D81B77" w:rsidRPr="00271D03" w:rsidRDefault="00DD7D8E" w:rsidP="00DD7D8E">
      <w:pPr>
        <w:pStyle w:val="Amain"/>
      </w:pPr>
      <w:r>
        <w:tab/>
      </w:r>
      <w:r w:rsidR="00E76099" w:rsidRPr="00271D03">
        <w:t>(2)</w:t>
      </w:r>
      <w:r w:rsidR="00E76099" w:rsidRPr="00271D03">
        <w:tab/>
      </w:r>
      <w:r w:rsidR="00D81B77" w:rsidRPr="00271D03">
        <w:t>The residents committee may apply to the ACAT on behalf of all residents of the village for an order for which a resident may apply if the residents consent to the application.</w:t>
      </w:r>
    </w:p>
    <w:p w14:paraId="0EC82FB2" w14:textId="77777777" w:rsidR="00D81B77" w:rsidRPr="00271D03" w:rsidRDefault="00DD7D8E" w:rsidP="00B84112">
      <w:pPr>
        <w:pStyle w:val="Amain"/>
        <w:keepNext/>
      </w:pPr>
      <w:r>
        <w:lastRenderedPageBreak/>
        <w:tab/>
      </w:r>
      <w:r w:rsidR="00E76099" w:rsidRPr="00271D03">
        <w:t>(3)</w:t>
      </w:r>
      <w:r w:rsidR="00E76099" w:rsidRPr="00271D03">
        <w:tab/>
      </w:r>
      <w:r w:rsidR="00D81B77" w:rsidRPr="00271D03">
        <w:t>The residents’ consent must be obtained by—</w:t>
      </w:r>
    </w:p>
    <w:p w14:paraId="30DA8B6B" w14:textId="77777777" w:rsidR="00D81B77" w:rsidRPr="00271D03" w:rsidRDefault="00DD7D8E" w:rsidP="00DD7D8E">
      <w:pPr>
        <w:pStyle w:val="Apara"/>
      </w:pPr>
      <w:r>
        <w:tab/>
      </w:r>
      <w:r w:rsidR="00E76099" w:rsidRPr="00271D03">
        <w:t>(a)</w:t>
      </w:r>
      <w:r w:rsidR="00E76099" w:rsidRPr="00271D03">
        <w:tab/>
      </w:r>
      <w:r w:rsidR="00D81B77" w:rsidRPr="00271D03">
        <w:t xml:space="preserve">the proposal being put to a meeting of the residents; and </w:t>
      </w:r>
    </w:p>
    <w:p w14:paraId="4B2353D9" w14:textId="77777777" w:rsidR="00D81B77" w:rsidRPr="00271D03" w:rsidRDefault="00DD7D8E" w:rsidP="00DD7D8E">
      <w:pPr>
        <w:pStyle w:val="Apara"/>
      </w:pPr>
      <w:r>
        <w:tab/>
      </w:r>
      <w:r w:rsidR="00E76099" w:rsidRPr="00271D03">
        <w:t>(b)</w:t>
      </w:r>
      <w:r w:rsidR="00E76099" w:rsidRPr="00271D03">
        <w:tab/>
      </w:r>
      <w:r w:rsidR="00D81B77" w:rsidRPr="00271D03">
        <w:t>the vote for the proposal being decided by a show of hands.</w:t>
      </w:r>
    </w:p>
    <w:p w14:paraId="25548CB7" w14:textId="77777777" w:rsidR="00D81B77" w:rsidRPr="00271D03" w:rsidRDefault="00DD7D8E" w:rsidP="00DD7D8E">
      <w:pPr>
        <w:pStyle w:val="Amain"/>
      </w:pPr>
      <w:r>
        <w:tab/>
      </w:r>
      <w:r w:rsidR="00E76099" w:rsidRPr="00271D03">
        <w:t>(4)</w:t>
      </w:r>
      <w:r w:rsidR="00E76099" w:rsidRPr="00271D03">
        <w:tab/>
      </w:r>
      <w:r w:rsidR="00D81B77" w:rsidRPr="00271D03">
        <w:t>A resident who does not want to be a party to the proceeding must give the residents committee written notice of that fact before the application to the ACAT is made.</w:t>
      </w:r>
    </w:p>
    <w:p w14:paraId="37A71D00" w14:textId="77777777" w:rsidR="00D81B77" w:rsidRPr="00271D03" w:rsidRDefault="00DD7D8E" w:rsidP="00DD7D8E">
      <w:pPr>
        <w:pStyle w:val="Amain"/>
      </w:pPr>
      <w:r>
        <w:tab/>
      </w:r>
      <w:r w:rsidR="00E76099" w:rsidRPr="00271D03">
        <w:t>(5)</w:t>
      </w:r>
      <w:r w:rsidR="00E76099" w:rsidRPr="00271D03">
        <w:tab/>
      </w:r>
      <w:r w:rsidR="00D81B77" w:rsidRPr="00271D03">
        <w:t>If the residents committee receives a written notice from a resident under subsection (4), the committee must exclude the resident from the application.</w:t>
      </w:r>
    </w:p>
    <w:p w14:paraId="21105EA5" w14:textId="77777777" w:rsidR="00D81B77" w:rsidRPr="00271D03" w:rsidRDefault="00E76099" w:rsidP="00E76099">
      <w:pPr>
        <w:pStyle w:val="AH5Sec"/>
      </w:pPr>
      <w:bookmarkStart w:id="70" w:name="_Toc148358591"/>
      <w:r w:rsidRPr="0031313F">
        <w:rPr>
          <w:rStyle w:val="CharSectNo"/>
        </w:rPr>
        <w:t>44</w:t>
      </w:r>
      <w:r w:rsidRPr="00271D03">
        <w:tab/>
      </w:r>
      <w:r w:rsidR="00D81B77" w:rsidRPr="00271D03">
        <w:t>ACAT may decide other party to application by operator</w:t>
      </w:r>
      <w:bookmarkEnd w:id="70"/>
    </w:p>
    <w:p w14:paraId="0C0BAB06" w14:textId="77777777" w:rsidR="00D81B77" w:rsidRPr="00271D03" w:rsidRDefault="00D81B77" w:rsidP="00D81B77">
      <w:pPr>
        <w:pStyle w:val="Amainreturn"/>
      </w:pPr>
      <w:r w:rsidRPr="00271D03">
        <w:t>The ACAT may, if it considers it appropriate to do so, order that 1</w:t>
      </w:r>
      <w:r w:rsidR="007B7F87" w:rsidRPr="00271D03">
        <w:t> </w:t>
      </w:r>
      <w:r w:rsidRPr="00271D03">
        <w:t>or more stated residents of a retirement village, or all the residents of the village, are the other parties to an application to the ACAT by the operator of the village.</w:t>
      </w:r>
    </w:p>
    <w:p w14:paraId="36ACB8CE" w14:textId="77777777" w:rsidR="00D81B77" w:rsidRPr="00271D03" w:rsidRDefault="00E76099" w:rsidP="00E76099">
      <w:pPr>
        <w:pStyle w:val="AH5Sec"/>
      </w:pPr>
      <w:bookmarkStart w:id="71" w:name="_Toc148358592"/>
      <w:r w:rsidRPr="0031313F">
        <w:rPr>
          <w:rStyle w:val="CharSectNo"/>
        </w:rPr>
        <w:t>45</w:t>
      </w:r>
      <w:r w:rsidRPr="00271D03">
        <w:tab/>
      </w:r>
      <w:r w:rsidR="00D81B77" w:rsidRPr="00271D03">
        <w:t>ACAT additional orders—Act, s 181 (1) (</w:t>
      </w:r>
      <w:r w:rsidR="003604B6">
        <w:t>k</w:t>
      </w:r>
      <w:r w:rsidR="00D81B77" w:rsidRPr="00271D03">
        <w:t>)</w:t>
      </w:r>
      <w:bookmarkEnd w:id="71"/>
    </w:p>
    <w:p w14:paraId="1B3A9672" w14:textId="77777777" w:rsidR="00D81B77" w:rsidRPr="00271D03" w:rsidRDefault="00D81B77" w:rsidP="00D81B77">
      <w:pPr>
        <w:pStyle w:val="Amainreturn"/>
      </w:pPr>
      <w:r w:rsidRPr="00271D03">
        <w:t>The ACAT may amend, set aside or stay an order of the ACAT in force under the Act.</w:t>
      </w:r>
    </w:p>
    <w:p w14:paraId="31AA6490" w14:textId="77777777" w:rsidR="00D81B77" w:rsidRPr="00271D03" w:rsidRDefault="00E76099" w:rsidP="00E76099">
      <w:pPr>
        <w:pStyle w:val="AH5Sec"/>
      </w:pPr>
      <w:bookmarkStart w:id="72" w:name="_Toc148358593"/>
      <w:r w:rsidRPr="0031313F">
        <w:rPr>
          <w:rStyle w:val="CharSectNo"/>
        </w:rPr>
        <w:t>46</w:t>
      </w:r>
      <w:r w:rsidRPr="00271D03">
        <w:tab/>
      </w:r>
      <w:r w:rsidR="00D81B77" w:rsidRPr="00271D03">
        <w:t>Differential orders</w:t>
      </w:r>
      <w:bookmarkEnd w:id="72"/>
    </w:p>
    <w:p w14:paraId="70E0B749" w14:textId="77777777" w:rsidR="00D81B77" w:rsidRPr="00271D03" w:rsidRDefault="00D81B77" w:rsidP="00D81B77">
      <w:pPr>
        <w:pStyle w:val="Amainreturn"/>
      </w:pPr>
      <w:r w:rsidRPr="00271D03">
        <w:t>The ACAT may make different orders in relation to different residents of a retirement village in deciding—</w:t>
      </w:r>
    </w:p>
    <w:p w14:paraId="77E45697" w14:textId="77777777" w:rsidR="00D81B77" w:rsidRPr="00271D03" w:rsidRDefault="00DD7D8E" w:rsidP="00DD7D8E">
      <w:pPr>
        <w:pStyle w:val="Apara"/>
      </w:pPr>
      <w:r>
        <w:tab/>
      </w:r>
      <w:r w:rsidR="00E76099" w:rsidRPr="00271D03">
        <w:t>(a)</w:t>
      </w:r>
      <w:r w:rsidR="00E76099" w:rsidRPr="00271D03">
        <w:tab/>
      </w:r>
      <w:r w:rsidR="00D81B77" w:rsidRPr="00271D03">
        <w:t>an application to which 2 or more residents of the village are parties (whether the application was made jointly by the residents or by the residents committee on behalf of the residents); or</w:t>
      </w:r>
    </w:p>
    <w:p w14:paraId="0DDACE6D" w14:textId="77777777" w:rsidR="00D81B77" w:rsidRPr="00271D03" w:rsidRDefault="00DD7D8E" w:rsidP="00DD7D8E">
      <w:pPr>
        <w:pStyle w:val="Apara"/>
      </w:pPr>
      <w:r>
        <w:tab/>
      </w:r>
      <w:r w:rsidR="00E76099" w:rsidRPr="00271D03">
        <w:t>(b)</w:t>
      </w:r>
      <w:r w:rsidR="00E76099" w:rsidRPr="00271D03">
        <w:tab/>
      </w:r>
      <w:r w:rsidR="00D81B77" w:rsidRPr="00271D03">
        <w:t>an application made by the operator of the village to which 2 or more residents are the other parties.</w:t>
      </w:r>
    </w:p>
    <w:p w14:paraId="1E2DF0E9" w14:textId="77777777" w:rsidR="00D81B77" w:rsidRPr="00271D03" w:rsidRDefault="00D81B77" w:rsidP="00D81B77">
      <w:pPr>
        <w:pStyle w:val="PageBreak"/>
      </w:pPr>
      <w:r w:rsidRPr="00271D03">
        <w:br w:type="page"/>
      </w:r>
    </w:p>
    <w:p w14:paraId="637FCECB" w14:textId="77777777" w:rsidR="00D81B77" w:rsidRPr="0031313F" w:rsidRDefault="00E76099" w:rsidP="00E76099">
      <w:pPr>
        <w:pStyle w:val="AH2Part"/>
      </w:pPr>
      <w:bookmarkStart w:id="73" w:name="_Toc148358594"/>
      <w:r w:rsidRPr="0031313F">
        <w:rPr>
          <w:rStyle w:val="CharPartNo"/>
        </w:rPr>
        <w:lastRenderedPageBreak/>
        <w:t>Part 8</w:t>
      </w:r>
      <w:r w:rsidRPr="00271D03">
        <w:tab/>
      </w:r>
      <w:r w:rsidR="008201CF" w:rsidRPr="0031313F">
        <w:rPr>
          <w:rStyle w:val="CharPartText"/>
        </w:rPr>
        <w:t>Ending residence contracts</w:t>
      </w:r>
      <w:bookmarkEnd w:id="73"/>
    </w:p>
    <w:p w14:paraId="392D2BC5" w14:textId="77777777" w:rsidR="008201CF" w:rsidRPr="0031313F" w:rsidRDefault="00E76099" w:rsidP="00E76099">
      <w:pPr>
        <w:pStyle w:val="AH3Div"/>
      </w:pPr>
      <w:bookmarkStart w:id="74" w:name="_Toc148358595"/>
      <w:r w:rsidRPr="0031313F">
        <w:rPr>
          <w:rStyle w:val="CharDivNo"/>
        </w:rPr>
        <w:t>Division 8.1</w:t>
      </w:r>
      <w:r w:rsidRPr="00271D03">
        <w:tab/>
      </w:r>
      <w:r w:rsidR="008201CF" w:rsidRPr="0031313F">
        <w:rPr>
          <w:rStyle w:val="CharDivText"/>
        </w:rPr>
        <w:t>General principles about ending residence contracts</w:t>
      </w:r>
      <w:bookmarkEnd w:id="74"/>
    </w:p>
    <w:p w14:paraId="14F4FF3C" w14:textId="77777777" w:rsidR="008201CF" w:rsidRPr="00271D03" w:rsidRDefault="00E76099" w:rsidP="00E76099">
      <w:pPr>
        <w:pStyle w:val="AH5Sec"/>
      </w:pPr>
      <w:bookmarkStart w:id="75" w:name="_Toc148358596"/>
      <w:r w:rsidRPr="0031313F">
        <w:rPr>
          <w:rStyle w:val="CharSectNo"/>
        </w:rPr>
        <w:t>47</w:t>
      </w:r>
      <w:r w:rsidRPr="00271D03">
        <w:tab/>
      </w:r>
      <w:r w:rsidR="008201CF" w:rsidRPr="00271D03">
        <w:t>Time for giving notice to end contract—Act, s 184 (2)</w:t>
      </w:r>
      <w:bookmarkEnd w:id="75"/>
    </w:p>
    <w:p w14:paraId="15F04C09" w14:textId="694AE4FF" w:rsidR="008201CF" w:rsidRPr="00271D03" w:rsidRDefault="00DD7D8E" w:rsidP="00DD7D8E">
      <w:pPr>
        <w:pStyle w:val="Amain"/>
      </w:pPr>
      <w:r>
        <w:tab/>
      </w:r>
      <w:r w:rsidR="00E76099" w:rsidRPr="00271D03">
        <w:t>(1)</w:t>
      </w:r>
      <w:r w:rsidR="00E76099" w:rsidRPr="00271D03">
        <w:tab/>
      </w:r>
      <w:r w:rsidR="008201CF" w:rsidRPr="00271D03">
        <w:t xml:space="preserve">A notice mentioned in the </w:t>
      </w:r>
      <w:hyperlink r:id="rId59" w:tooltip="A2012-38" w:history="1">
        <w:r w:rsidR="008C6FC3" w:rsidRPr="008C6FC3">
          <w:rPr>
            <w:rStyle w:val="charCitHyperlinkAbbrev"/>
          </w:rPr>
          <w:t>Act</w:t>
        </w:r>
      </w:hyperlink>
      <w:r w:rsidR="008201CF" w:rsidRPr="00271D03">
        <w:t>, section 184 (Notice of intention to seek ending of contract) must be given—</w:t>
      </w:r>
    </w:p>
    <w:p w14:paraId="3EA1A154" w14:textId="77777777" w:rsidR="008201CF" w:rsidRPr="00271D03" w:rsidRDefault="00DD7D8E" w:rsidP="00DD7D8E">
      <w:pPr>
        <w:pStyle w:val="Apara"/>
      </w:pPr>
      <w:r>
        <w:tab/>
      </w:r>
      <w:r w:rsidR="00E76099" w:rsidRPr="00271D03">
        <w:t>(a)</w:t>
      </w:r>
      <w:r w:rsidR="00E76099" w:rsidRPr="00271D03">
        <w:tab/>
      </w:r>
      <w:r w:rsidR="008201CF" w:rsidRPr="00271D03">
        <w:t>not earlier than 14 days before the intending applicant applies to the ACAT for an order to end a residence contract; and</w:t>
      </w:r>
    </w:p>
    <w:p w14:paraId="59B6E5DC" w14:textId="77777777" w:rsidR="008201CF" w:rsidRPr="00271D03" w:rsidRDefault="00DD7D8E" w:rsidP="00DD7D8E">
      <w:pPr>
        <w:pStyle w:val="Apara"/>
      </w:pPr>
      <w:r>
        <w:tab/>
      </w:r>
      <w:r w:rsidR="00E76099" w:rsidRPr="00271D03">
        <w:t>(b)</w:t>
      </w:r>
      <w:r w:rsidR="00E76099" w:rsidRPr="00271D03">
        <w:tab/>
      </w:r>
      <w:r w:rsidR="008201CF" w:rsidRPr="00271D03">
        <w:t>not later than the time the intending applicant makes the application to the ACAT.</w:t>
      </w:r>
    </w:p>
    <w:p w14:paraId="589D1AA9" w14:textId="77777777" w:rsidR="008201CF" w:rsidRPr="00271D03" w:rsidRDefault="00DD7D8E" w:rsidP="00DD7D8E">
      <w:pPr>
        <w:pStyle w:val="Amain"/>
      </w:pPr>
      <w:r>
        <w:tab/>
      </w:r>
      <w:r w:rsidR="00E76099" w:rsidRPr="00271D03">
        <w:t>(2)</w:t>
      </w:r>
      <w:r w:rsidR="00E76099" w:rsidRPr="00271D03">
        <w:tab/>
      </w:r>
      <w:r w:rsidR="008201CF" w:rsidRPr="00271D03">
        <w:t>If the intending applicant does not apply to the ACAT for the order within 14 days after giving the notice, the intending applicant must give a new notice within the time required under subsection (1) before the application may be made.</w:t>
      </w:r>
    </w:p>
    <w:p w14:paraId="1E14BB42" w14:textId="26F2C28A" w:rsidR="008201CF" w:rsidRPr="00271D03" w:rsidRDefault="00DD7D8E" w:rsidP="00DD7D8E">
      <w:pPr>
        <w:pStyle w:val="Amain"/>
        <w:keepNext/>
      </w:pPr>
      <w:r>
        <w:tab/>
      </w:r>
      <w:r w:rsidR="00E76099" w:rsidRPr="00271D03">
        <w:t>(3)</w:t>
      </w:r>
      <w:r w:rsidR="00E76099" w:rsidRPr="00271D03">
        <w:tab/>
      </w:r>
      <w:r w:rsidR="008201CF" w:rsidRPr="00271D03">
        <w:t xml:space="preserve">This section does not apply to an application to the ACAT under the </w:t>
      </w:r>
      <w:hyperlink r:id="rId60" w:tooltip="A2012-38" w:history="1">
        <w:r w:rsidR="008D4CF5" w:rsidRPr="008D4CF5">
          <w:rPr>
            <w:rStyle w:val="charCitHyperlinkAbbrev"/>
          </w:rPr>
          <w:t>Act</w:t>
        </w:r>
      </w:hyperlink>
      <w:r w:rsidR="008201CF" w:rsidRPr="00271D03">
        <w:t>, section 190 (Ending on grounds of upgrade or change of use).</w:t>
      </w:r>
    </w:p>
    <w:p w14:paraId="1C60A21A" w14:textId="7BA905DA" w:rsidR="008201CF" w:rsidRPr="00271D03" w:rsidRDefault="008201CF" w:rsidP="008201CF">
      <w:pPr>
        <w:pStyle w:val="aNote"/>
      </w:pPr>
      <w:r w:rsidRPr="00DD7D8E">
        <w:rPr>
          <w:rStyle w:val="charItals"/>
        </w:rPr>
        <w:t>Note</w:t>
      </w:r>
      <w:r w:rsidRPr="00DD7D8E">
        <w:rPr>
          <w:rStyle w:val="charItals"/>
        </w:rPr>
        <w:tab/>
      </w:r>
      <w:r w:rsidRPr="00271D03">
        <w:t xml:space="preserve">Under the </w:t>
      </w:r>
      <w:hyperlink r:id="rId61" w:tooltip="A2012-38" w:history="1">
        <w:r w:rsidR="008D4CF5" w:rsidRPr="008D4CF5">
          <w:rPr>
            <w:rStyle w:val="charCitHyperlinkAbbrev"/>
          </w:rPr>
          <w:t>Act</w:t>
        </w:r>
      </w:hyperlink>
      <w:r w:rsidRPr="00271D03">
        <w:t xml:space="preserve">, s 190 (2), the operator is required to give the resident at least 12 months </w:t>
      </w:r>
      <w:r w:rsidR="0024012A" w:rsidRPr="00271D03">
        <w:t xml:space="preserve">written </w:t>
      </w:r>
      <w:r w:rsidRPr="00271D03">
        <w:t>notice of the operator’s intention to apply to the ACAT for an order ending the resident’s residence contract.</w:t>
      </w:r>
    </w:p>
    <w:p w14:paraId="42379217" w14:textId="77777777" w:rsidR="008201CF" w:rsidRPr="0031313F" w:rsidRDefault="00E76099" w:rsidP="00E76099">
      <w:pPr>
        <w:pStyle w:val="AH3Div"/>
      </w:pPr>
      <w:bookmarkStart w:id="76" w:name="_Toc148358597"/>
      <w:r w:rsidRPr="0031313F">
        <w:rPr>
          <w:rStyle w:val="CharDivNo"/>
        </w:rPr>
        <w:t>Division 8.2</w:t>
      </w:r>
      <w:r w:rsidRPr="00271D03">
        <w:tab/>
      </w:r>
      <w:r w:rsidR="008201CF" w:rsidRPr="0031313F">
        <w:rPr>
          <w:rStyle w:val="CharDivText"/>
        </w:rPr>
        <w:t>Uncollected goods</w:t>
      </w:r>
      <w:bookmarkEnd w:id="76"/>
    </w:p>
    <w:p w14:paraId="68EC639B" w14:textId="77777777" w:rsidR="00D81B77" w:rsidRPr="00271D03" w:rsidRDefault="00E76099" w:rsidP="00E76099">
      <w:pPr>
        <w:pStyle w:val="AH5Sec"/>
      </w:pPr>
      <w:bookmarkStart w:id="77" w:name="_Toc148358598"/>
      <w:r w:rsidRPr="0031313F">
        <w:rPr>
          <w:rStyle w:val="CharSectNo"/>
        </w:rPr>
        <w:t>48</w:t>
      </w:r>
      <w:r w:rsidRPr="00271D03">
        <w:tab/>
      </w:r>
      <w:r w:rsidR="00D81B77" w:rsidRPr="00271D03">
        <w:t xml:space="preserve">Meaning of </w:t>
      </w:r>
      <w:r w:rsidR="00D81B77" w:rsidRPr="00DD7D8E">
        <w:rPr>
          <w:rStyle w:val="charItals"/>
        </w:rPr>
        <w:t>uncollected goods</w:t>
      </w:r>
      <w:r w:rsidR="00D81B77" w:rsidRPr="00271D03">
        <w:t>—</w:t>
      </w:r>
      <w:r w:rsidR="002F50C8" w:rsidRPr="00271D03">
        <w:t>div 8.2</w:t>
      </w:r>
      <w:bookmarkEnd w:id="77"/>
    </w:p>
    <w:p w14:paraId="4FB616B0" w14:textId="77777777" w:rsidR="00D81B77" w:rsidRPr="00271D03" w:rsidRDefault="00D81B77" w:rsidP="00DD7D8E">
      <w:pPr>
        <w:pStyle w:val="Amainreturn"/>
        <w:keepNext/>
      </w:pPr>
      <w:r w:rsidRPr="00271D03">
        <w:t xml:space="preserve">In this </w:t>
      </w:r>
      <w:r w:rsidR="00FF0102" w:rsidRPr="00271D03">
        <w:t>division</w:t>
      </w:r>
      <w:r w:rsidRPr="00271D03">
        <w:t>:</w:t>
      </w:r>
    </w:p>
    <w:p w14:paraId="17912E90" w14:textId="77777777" w:rsidR="00D81B77" w:rsidRPr="00271D03" w:rsidRDefault="00D81B77" w:rsidP="00DD7D8E">
      <w:pPr>
        <w:pStyle w:val="aDef"/>
        <w:keepNext/>
      </w:pPr>
      <w:r w:rsidRPr="00DD7D8E">
        <w:rPr>
          <w:rStyle w:val="charBoldItals"/>
        </w:rPr>
        <w:t>uncollected goods</w:t>
      </w:r>
      <w:r w:rsidRPr="00271D03">
        <w:t xml:space="preserve">, of a former </w:t>
      </w:r>
      <w:r w:rsidR="0021159D" w:rsidRPr="00271D03">
        <w:t>occupant</w:t>
      </w:r>
      <w:r w:rsidRPr="00271D03">
        <w:t xml:space="preserve"> of residential premises in a retirement village, do not include the following:</w:t>
      </w:r>
    </w:p>
    <w:p w14:paraId="37B40EDF" w14:textId="77777777" w:rsidR="00D81B77" w:rsidRPr="00271D03" w:rsidRDefault="00DD7D8E" w:rsidP="00DD7D8E">
      <w:pPr>
        <w:pStyle w:val="aDefpara"/>
      </w:pPr>
      <w:r>
        <w:tab/>
      </w:r>
      <w:r w:rsidR="00E76099" w:rsidRPr="00271D03">
        <w:t>(a)</w:t>
      </w:r>
      <w:r w:rsidR="00E76099" w:rsidRPr="00271D03">
        <w:tab/>
      </w:r>
      <w:r w:rsidR="00D81B77" w:rsidRPr="00271D03">
        <w:t xml:space="preserve">any additions made to the premises by the </w:t>
      </w:r>
      <w:r w:rsidR="006D0F22" w:rsidRPr="00271D03">
        <w:t>former occupant</w:t>
      </w:r>
      <w:r w:rsidR="00D81B77" w:rsidRPr="00271D03">
        <w:t>;</w:t>
      </w:r>
    </w:p>
    <w:p w14:paraId="11AB6292" w14:textId="77777777" w:rsidR="00D81B77" w:rsidRPr="00271D03" w:rsidRDefault="00DD7D8E" w:rsidP="00DD7D8E">
      <w:pPr>
        <w:pStyle w:val="aDefpara"/>
      </w:pPr>
      <w:r>
        <w:tab/>
      </w:r>
      <w:r w:rsidR="00E76099" w:rsidRPr="00271D03">
        <w:t>(b)</w:t>
      </w:r>
      <w:r w:rsidR="00E76099" w:rsidRPr="00271D03">
        <w:tab/>
      </w:r>
      <w:r w:rsidR="00D81B77" w:rsidRPr="00271D03">
        <w:t xml:space="preserve">any fixtures installed in the premises by the </w:t>
      </w:r>
      <w:r w:rsidR="006D0F22" w:rsidRPr="00271D03">
        <w:t>former occupant</w:t>
      </w:r>
      <w:r w:rsidR="00D81B77" w:rsidRPr="00271D03">
        <w:t>.</w:t>
      </w:r>
    </w:p>
    <w:p w14:paraId="76F1418B" w14:textId="77777777" w:rsidR="00D81B77" w:rsidRPr="00271D03" w:rsidRDefault="00E76099" w:rsidP="00E76099">
      <w:pPr>
        <w:pStyle w:val="AH5Sec"/>
      </w:pPr>
      <w:bookmarkStart w:id="78" w:name="_Toc148358599"/>
      <w:r w:rsidRPr="0031313F">
        <w:rPr>
          <w:rStyle w:val="CharSectNo"/>
        </w:rPr>
        <w:lastRenderedPageBreak/>
        <w:t>49</w:t>
      </w:r>
      <w:r w:rsidRPr="00271D03">
        <w:tab/>
      </w:r>
      <w:r w:rsidR="00D81B77" w:rsidRPr="00271D03">
        <w:t>Disposal of perishable and certain other uncollected goods—Act, s 203 (1) (b)</w:t>
      </w:r>
      <w:bookmarkEnd w:id="78"/>
    </w:p>
    <w:p w14:paraId="206C6EC7"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may remove and dispose of goods left in residential premises in the village by a </w:t>
      </w:r>
      <w:r w:rsidR="006D0F22" w:rsidRPr="00271D03">
        <w:t>former occupant</w:t>
      </w:r>
      <w:r w:rsidR="00D81B77" w:rsidRPr="00271D03">
        <w:t xml:space="preserve"> of the village if the goods are—</w:t>
      </w:r>
    </w:p>
    <w:p w14:paraId="7AE296BD" w14:textId="77777777" w:rsidR="00D81B77" w:rsidRPr="00271D03" w:rsidRDefault="00DD7D8E" w:rsidP="00DD7D8E">
      <w:pPr>
        <w:pStyle w:val="Apara"/>
      </w:pPr>
      <w:r>
        <w:tab/>
      </w:r>
      <w:r w:rsidR="00E76099" w:rsidRPr="00271D03">
        <w:t>(a)</w:t>
      </w:r>
      <w:r w:rsidR="00E76099" w:rsidRPr="00271D03">
        <w:tab/>
      </w:r>
      <w:r w:rsidR="00D81B77" w:rsidRPr="00271D03">
        <w:t>perishable foodstuffs; or</w:t>
      </w:r>
    </w:p>
    <w:p w14:paraId="61BDD7AE" w14:textId="77777777" w:rsidR="00D81B77" w:rsidRPr="00271D03" w:rsidRDefault="00DD7D8E" w:rsidP="00DD7D8E">
      <w:pPr>
        <w:pStyle w:val="Apara"/>
      </w:pPr>
      <w:r>
        <w:tab/>
      </w:r>
      <w:r w:rsidR="00E76099" w:rsidRPr="00271D03">
        <w:t>(b)</w:t>
      </w:r>
      <w:r w:rsidR="00E76099" w:rsidRPr="00271D03">
        <w:tab/>
      </w:r>
      <w:r w:rsidR="00D81B77" w:rsidRPr="00271D03">
        <w:t>goods that it would be unsafe or unhealthy to store.</w:t>
      </w:r>
    </w:p>
    <w:p w14:paraId="4B081456" w14:textId="77777777" w:rsidR="00D81B77" w:rsidRPr="00271D03" w:rsidRDefault="00DD7D8E" w:rsidP="00DD7D8E">
      <w:pPr>
        <w:pStyle w:val="Amain"/>
      </w:pPr>
      <w:r>
        <w:tab/>
      </w:r>
      <w:r w:rsidR="00E76099" w:rsidRPr="00271D03">
        <w:t>(2)</w:t>
      </w:r>
      <w:r w:rsidR="00E76099" w:rsidRPr="00271D03">
        <w:tab/>
      </w:r>
      <w:r w:rsidR="00D81B77" w:rsidRPr="00271D03">
        <w:t>The operator may remove and dispose of the goods—</w:t>
      </w:r>
    </w:p>
    <w:p w14:paraId="10011730" w14:textId="77777777" w:rsidR="00D81B77" w:rsidRPr="00271D03" w:rsidRDefault="00DD7D8E" w:rsidP="00DD7D8E">
      <w:pPr>
        <w:pStyle w:val="Apara"/>
      </w:pPr>
      <w:r>
        <w:tab/>
      </w:r>
      <w:r w:rsidR="00E76099" w:rsidRPr="00271D03">
        <w:t>(a)</w:t>
      </w:r>
      <w:r w:rsidR="00E76099" w:rsidRPr="00271D03">
        <w:tab/>
      </w:r>
      <w:r w:rsidR="00D81B77" w:rsidRPr="00271D03">
        <w:t xml:space="preserve">if the </w:t>
      </w:r>
      <w:r w:rsidR="006D0F22" w:rsidRPr="00271D03">
        <w:t>former occupant</w:t>
      </w:r>
      <w:r w:rsidR="00D81B77" w:rsidRPr="00271D03">
        <w:t xml:space="preserve">’s residence contract was ended by an ACAT order—immediately after the day the </w:t>
      </w:r>
      <w:r w:rsidR="006D0F22" w:rsidRPr="00271D03">
        <w:t>former occupant</w:t>
      </w:r>
      <w:r w:rsidR="00D81B77" w:rsidRPr="00271D03">
        <w:t xml:space="preserve"> vacated the residential premises; and</w:t>
      </w:r>
    </w:p>
    <w:p w14:paraId="14E34E27" w14:textId="77777777" w:rsidR="00D81B77" w:rsidRPr="00271D03" w:rsidRDefault="00DD7D8E" w:rsidP="00DD7D8E">
      <w:pPr>
        <w:pStyle w:val="Apara"/>
      </w:pPr>
      <w:r>
        <w:tab/>
      </w:r>
      <w:r w:rsidR="00E76099" w:rsidRPr="00271D03">
        <w:t>(b)</w:t>
      </w:r>
      <w:r w:rsidR="00E76099" w:rsidRPr="00271D03">
        <w:tab/>
      </w:r>
      <w:r w:rsidR="00D81B77" w:rsidRPr="00271D03">
        <w:t>if the residence contract was ended otherwise than by an ACAT order—at any time after the contract is ended.</w:t>
      </w:r>
    </w:p>
    <w:p w14:paraId="6F39ED1B" w14:textId="77777777" w:rsidR="00D81B77" w:rsidRPr="00271D03" w:rsidRDefault="00E76099" w:rsidP="00E76099">
      <w:pPr>
        <w:pStyle w:val="AH5Sec"/>
      </w:pPr>
      <w:bookmarkStart w:id="79" w:name="_Toc148358600"/>
      <w:r w:rsidRPr="0031313F">
        <w:rPr>
          <w:rStyle w:val="CharSectNo"/>
        </w:rPr>
        <w:t>50</w:t>
      </w:r>
      <w:r w:rsidRPr="00271D03">
        <w:tab/>
      </w:r>
      <w:r w:rsidR="00D81B77" w:rsidRPr="00271D03">
        <w:t>Storage of other uncollected goods</w:t>
      </w:r>
      <w:bookmarkEnd w:id="79"/>
    </w:p>
    <w:p w14:paraId="1C4A14D4" w14:textId="77777777" w:rsidR="00D81B77" w:rsidRPr="00271D03" w:rsidRDefault="00DD7D8E" w:rsidP="00DD7D8E">
      <w:pPr>
        <w:pStyle w:val="Amain"/>
        <w:keepNext/>
      </w:pPr>
      <w:r>
        <w:tab/>
      </w:r>
      <w:r w:rsidR="00E76099" w:rsidRPr="00271D03">
        <w:t>(1)</w:t>
      </w:r>
      <w:r w:rsidR="00E76099" w:rsidRPr="00271D03">
        <w:tab/>
      </w:r>
      <w:r w:rsidR="00D81B77" w:rsidRPr="00271D03">
        <w:t xml:space="preserve">The operator of a retirement village commits an offence if the operator fails to deal with uncollected goods of a </w:t>
      </w:r>
      <w:r w:rsidR="006D0F22" w:rsidRPr="00271D03">
        <w:t>former occupant</w:t>
      </w:r>
      <w:r w:rsidR="00D81B77" w:rsidRPr="00271D03">
        <w:t xml:space="preserve"> of the village (other than goods mentioned in section </w:t>
      </w:r>
      <w:r w:rsidR="00744B3C" w:rsidRPr="00271D03">
        <w:t>49</w:t>
      </w:r>
      <w:r w:rsidR="007B7F87" w:rsidRPr="00271D03">
        <w:t xml:space="preserve"> </w:t>
      </w:r>
      <w:r w:rsidR="00D81B77" w:rsidRPr="00271D03">
        <w:t>(1)) in accordance with this section.</w:t>
      </w:r>
    </w:p>
    <w:p w14:paraId="610DD1C5" w14:textId="77777777" w:rsidR="00D81B77" w:rsidRPr="00271D03" w:rsidRDefault="00D81B77" w:rsidP="00DD7D8E">
      <w:pPr>
        <w:pStyle w:val="Penalty"/>
        <w:keepNext/>
      </w:pPr>
      <w:r w:rsidRPr="00271D03">
        <w:t>Maximum penalty: 20 penalty units.</w:t>
      </w:r>
    </w:p>
    <w:p w14:paraId="6A355AB7" w14:textId="77777777" w:rsidR="00D81B77" w:rsidRPr="00271D03" w:rsidRDefault="00DD7D8E" w:rsidP="00DD7D8E">
      <w:pPr>
        <w:pStyle w:val="Amain"/>
      </w:pPr>
      <w:r>
        <w:tab/>
      </w:r>
      <w:r w:rsidR="00E9287D">
        <w:t>(2</w:t>
      </w:r>
      <w:r w:rsidR="00E76099" w:rsidRPr="00271D03">
        <w:t>)</w:t>
      </w:r>
      <w:r w:rsidR="00E76099" w:rsidRPr="00271D03">
        <w:tab/>
      </w:r>
      <w:r w:rsidR="00D81B77" w:rsidRPr="00271D03">
        <w:t>The operator must leave the goods in the residential premises, or store them in a secure place for at least 30 days after—</w:t>
      </w:r>
    </w:p>
    <w:p w14:paraId="1BE60AC1" w14:textId="5B0882FE" w:rsidR="00D81B77" w:rsidRPr="00271D03" w:rsidRDefault="00DD7D8E" w:rsidP="00DD7D8E">
      <w:pPr>
        <w:pStyle w:val="Apara"/>
      </w:pPr>
      <w:r>
        <w:tab/>
      </w:r>
      <w:r w:rsidR="00E76099" w:rsidRPr="00271D03">
        <w:t>(a)</w:t>
      </w:r>
      <w:r w:rsidR="00E76099" w:rsidRPr="00271D03">
        <w:tab/>
      </w:r>
      <w:r w:rsidR="00D81B77" w:rsidRPr="00271D03">
        <w:t>the day the operator issued a no</w:t>
      </w:r>
      <w:r w:rsidR="00FE46E7" w:rsidRPr="00271D03">
        <w:t xml:space="preserve">tice under the </w:t>
      </w:r>
      <w:hyperlink r:id="rId62" w:tooltip="A2012-38" w:history="1">
        <w:r w:rsidR="008D4CF5" w:rsidRPr="008D4CF5">
          <w:rPr>
            <w:rStyle w:val="charCitHyperlinkAbbrev"/>
          </w:rPr>
          <w:t>Act</w:t>
        </w:r>
      </w:hyperlink>
      <w:r w:rsidR="00FE46E7" w:rsidRPr="00271D03">
        <w:t>, section 203 </w:t>
      </w:r>
      <w:r w:rsidR="00D81B77" w:rsidRPr="00271D03">
        <w:t xml:space="preserve">(2) </w:t>
      </w:r>
      <w:r w:rsidR="00754A53" w:rsidRPr="00271D03">
        <w:t>(Disposal of uncollected goods)</w:t>
      </w:r>
      <w:r w:rsidR="00D81B77" w:rsidRPr="00271D03">
        <w:t>; or</w:t>
      </w:r>
    </w:p>
    <w:p w14:paraId="633753A5" w14:textId="77777777" w:rsidR="00D81B77" w:rsidRPr="00271D03" w:rsidRDefault="00DD7D8E" w:rsidP="00B84112">
      <w:pPr>
        <w:pStyle w:val="Apara"/>
        <w:keepNext/>
      </w:pPr>
      <w:r>
        <w:lastRenderedPageBreak/>
        <w:tab/>
      </w:r>
      <w:r w:rsidR="00E76099" w:rsidRPr="00271D03">
        <w:t>(b)</w:t>
      </w:r>
      <w:r w:rsidR="00E76099" w:rsidRPr="00271D03">
        <w:tab/>
      </w:r>
      <w:r w:rsidR="00D81B77" w:rsidRPr="00271D03">
        <w:t xml:space="preserve">if the operator does not have a forwarding address for the </w:t>
      </w:r>
      <w:r w:rsidR="006D0F22" w:rsidRPr="00271D03">
        <w:t>former occupant</w:t>
      </w:r>
      <w:r w:rsidR="00D81B77" w:rsidRPr="00271D03">
        <w:t xml:space="preserve"> (or the address of the executor or administrator of the estate of the </w:t>
      </w:r>
      <w:r w:rsidR="006D0F22" w:rsidRPr="00271D03">
        <w:t>former occupant</w:t>
      </w:r>
      <w:r w:rsidR="00D81B77" w:rsidRPr="00271D03">
        <w:t>)—</w:t>
      </w:r>
    </w:p>
    <w:p w14:paraId="5C90D05C" w14:textId="77777777" w:rsidR="00D81B77" w:rsidRPr="00271D03" w:rsidRDefault="00DD7D8E" w:rsidP="00DD7D8E">
      <w:pPr>
        <w:pStyle w:val="Asubpara"/>
      </w:pPr>
      <w:r>
        <w:tab/>
      </w:r>
      <w:r w:rsidR="00E76099" w:rsidRPr="00271D03">
        <w:t>(i)</w:t>
      </w:r>
      <w:r w:rsidR="00E76099" w:rsidRPr="00271D03">
        <w:tab/>
      </w:r>
      <w:r w:rsidR="00D81B77" w:rsidRPr="00271D03">
        <w:t xml:space="preserve">if the </w:t>
      </w:r>
      <w:r w:rsidR="006D0F22" w:rsidRPr="00271D03">
        <w:t>former occupant</w:t>
      </w:r>
      <w:r w:rsidR="00D81B77" w:rsidRPr="00271D03">
        <w:t xml:space="preserve">’s residence contract was ended on an ACAT order—the day the </w:t>
      </w:r>
      <w:r w:rsidR="006D0F22" w:rsidRPr="00271D03">
        <w:t>former occupant</w:t>
      </w:r>
      <w:r w:rsidR="00D81B77" w:rsidRPr="00271D03">
        <w:t xml:space="preserve"> vacated the residential premises; or</w:t>
      </w:r>
    </w:p>
    <w:p w14:paraId="3A963715" w14:textId="77777777" w:rsidR="00D81B77" w:rsidRPr="00271D03" w:rsidRDefault="00DD7D8E" w:rsidP="00DD7D8E">
      <w:pPr>
        <w:pStyle w:val="Asubpara"/>
      </w:pPr>
      <w:r>
        <w:tab/>
      </w:r>
      <w:r w:rsidR="00E76099" w:rsidRPr="00271D03">
        <w:t>(ii)</w:t>
      </w:r>
      <w:r w:rsidR="00E76099" w:rsidRPr="00271D03">
        <w:tab/>
      </w:r>
      <w:r w:rsidR="00D81B77" w:rsidRPr="00271D03">
        <w:t xml:space="preserve">in any other case—the day the </w:t>
      </w:r>
      <w:r w:rsidR="006D0F22" w:rsidRPr="00271D03">
        <w:t>former occupant</w:t>
      </w:r>
      <w:r w:rsidR="00D81B77" w:rsidRPr="00271D03">
        <w:t>’s residence contract was ended.</w:t>
      </w:r>
    </w:p>
    <w:p w14:paraId="2FCBFC6B" w14:textId="77777777" w:rsidR="00D81B77" w:rsidRPr="00271D03" w:rsidRDefault="00E76099" w:rsidP="00E76099">
      <w:pPr>
        <w:pStyle w:val="AH5Sec"/>
      </w:pPr>
      <w:bookmarkStart w:id="80" w:name="_Toc148358601"/>
      <w:r w:rsidRPr="0031313F">
        <w:rPr>
          <w:rStyle w:val="CharSectNo"/>
        </w:rPr>
        <w:t>51</w:t>
      </w:r>
      <w:r w:rsidRPr="00271D03">
        <w:tab/>
      </w:r>
      <w:r w:rsidR="00D81B77" w:rsidRPr="00271D03">
        <w:t>Claiming uncollected goods</w:t>
      </w:r>
      <w:bookmarkEnd w:id="80"/>
    </w:p>
    <w:p w14:paraId="3F9F5BE7" w14:textId="77777777" w:rsidR="00D81B77" w:rsidRPr="00271D03" w:rsidRDefault="00DD7D8E" w:rsidP="00DD7D8E">
      <w:pPr>
        <w:pStyle w:val="Amain"/>
      </w:pPr>
      <w:r>
        <w:tab/>
      </w:r>
      <w:r w:rsidR="00E76099" w:rsidRPr="00271D03">
        <w:t>(1)</w:t>
      </w:r>
      <w:r w:rsidR="00E76099" w:rsidRPr="00271D03">
        <w:tab/>
      </w:r>
      <w:r w:rsidR="00D81B77" w:rsidRPr="00271D03">
        <w:t xml:space="preserve">A person who is entitled to possession of uncollected goods of a </w:t>
      </w:r>
      <w:r w:rsidR="006D0F22" w:rsidRPr="00271D03">
        <w:t>former occupant</w:t>
      </w:r>
      <w:r w:rsidR="00D81B77" w:rsidRPr="00271D03">
        <w:t xml:space="preserve"> of a retirement village may claim the goods at any time before they are destroyed, sold or otherwise dealt with under this </w:t>
      </w:r>
      <w:r w:rsidR="00754A53" w:rsidRPr="00271D03">
        <w:t>division</w:t>
      </w:r>
      <w:r w:rsidR="00D81B77" w:rsidRPr="00271D03">
        <w:t>.</w:t>
      </w:r>
    </w:p>
    <w:p w14:paraId="5F958E40" w14:textId="77777777" w:rsidR="00D81B77" w:rsidRPr="00271D03" w:rsidRDefault="00DD7D8E" w:rsidP="00DD7D8E">
      <w:pPr>
        <w:pStyle w:val="Amain"/>
      </w:pPr>
      <w:r>
        <w:tab/>
      </w:r>
      <w:r w:rsidR="00E76099" w:rsidRPr="00271D03">
        <w:t>(2)</w:t>
      </w:r>
      <w:r w:rsidR="00E76099" w:rsidRPr="00271D03">
        <w:tab/>
      </w:r>
      <w:r w:rsidR="00D81B77" w:rsidRPr="00271D03">
        <w:t>If the operator of the village is satisfied, on reasonable grounds, that the person claiming the uncollected goods is entitled to them, the operator must deliver up the goods to the person, free of any charge (other than a removal or storage charge).</w:t>
      </w:r>
    </w:p>
    <w:p w14:paraId="077F0538" w14:textId="77777777" w:rsidR="00D81B77" w:rsidRPr="00271D03" w:rsidRDefault="00DD7D8E" w:rsidP="00DD7D8E">
      <w:pPr>
        <w:pStyle w:val="Amain"/>
      </w:pPr>
      <w:r>
        <w:tab/>
      </w:r>
      <w:r w:rsidR="00E76099" w:rsidRPr="00271D03">
        <w:t>(3)</w:t>
      </w:r>
      <w:r w:rsidR="00E76099" w:rsidRPr="00271D03">
        <w:tab/>
      </w:r>
      <w:r w:rsidR="00D81B77" w:rsidRPr="00271D03">
        <w:t>The operator may require payment of any reasonable costs and expenses incurred in removing or storing the goods before delivering the goods to the person.</w:t>
      </w:r>
    </w:p>
    <w:p w14:paraId="2EF7F243" w14:textId="77777777" w:rsidR="00D81B77" w:rsidRPr="00271D03" w:rsidRDefault="00DD7D8E" w:rsidP="00DD7D8E">
      <w:pPr>
        <w:pStyle w:val="Amain"/>
      </w:pPr>
      <w:r>
        <w:tab/>
      </w:r>
      <w:r w:rsidR="00E76099" w:rsidRPr="00271D03">
        <w:t>(4)</w:t>
      </w:r>
      <w:r w:rsidR="00E76099" w:rsidRPr="00271D03">
        <w:tab/>
      </w:r>
      <w:r w:rsidR="00D81B77" w:rsidRPr="00271D03">
        <w:t>However, if the claim is for some but not all of the goods and the remaining goods are of sufficient value to cover the reasonable costs and expenses of removing or storing all the goods, the operator must deliver the claimed goods to the person without requiring payment for removal or storage.</w:t>
      </w:r>
    </w:p>
    <w:p w14:paraId="7915C1AA" w14:textId="77777777" w:rsidR="00D81B77" w:rsidRPr="00271D03" w:rsidRDefault="00E76099" w:rsidP="00E76099">
      <w:pPr>
        <w:pStyle w:val="AH5Sec"/>
      </w:pPr>
      <w:bookmarkStart w:id="81" w:name="_Toc148358602"/>
      <w:r w:rsidRPr="0031313F">
        <w:rPr>
          <w:rStyle w:val="CharSectNo"/>
        </w:rPr>
        <w:lastRenderedPageBreak/>
        <w:t>52</w:t>
      </w:r>
      <w:r w:rsidRPr="00271D03">
        <w:tab/>
      </w:r>
      <w:r w:rsidR="00D81B77" w:rsidRPr="00271D03">
        <w:t>Disposal of uncollected goods after storage</w:t>
      </w:r>
      <w:bookmarkEnd w:id="81"/>
    </w:p>
    <w:p w14:paraId="52B381FB" w14:textId="77777777" w:rsidR="00D81B77" w:rsidRPr="00271D03" w:rsidRDefault="00DD7D8E" w:rsidP="00B84112">
      <w:pPr>
        <w:pStyle w:val="Amain"/>
        <w:keepNext/>
        <w:keepLines/>
      </w:pPr>
      <w:r>
        <w:tab/>
      </w:r>
      <w:r w:rsidR="00E76099" w:rsidRPr="00271D03">
        <w:t>(1)</w:t>
      </w:r>
      <w:r w:rsidR="00E76099" w:rsidRPr="00271D03">
        <w:tab/>
      </w:r>
      <w:r w:rsidR="00D81B77" w:rsidRPr="00271D03">
        <w:t xml:space="preserve">This section applies to uncollected goods mentioned in section </w:t>
      </w:r>
      <w:r w:rsidR="00744B3C" w:rsidRPr="00271D03">
        <w:t>50</w:t>
      </w:r>
      <w:r w:rsidR="00D81B77" w:rsidRPr="00271D03">
        <w:t>.</w:t>
      </w:r>
    </w:p>
    <w:p w14:paraId="4B8E5153" w14:textId="77777777" w:rsidR="00D81B77" w:rsidRPr="00271D03" w:rsidRDefault="00DD7D8E" w:rsidP="00B84112">
      <w:pPr>
        <w:pStyle w:val="Amain"/>
        <w:keepNext/>
        <w:keepLines/>
      </w:pPr>
      <w:r>
        <w:tab/>
      </w:r>
      <w:r w:rsidR="00E76099" w:rsidRPr="00271D03">
        <w:t>(2)</w:t>
      </w:r>
      <w:r w:rsidR="00E76099" w:rsidRPr="00271D03">
        <w:tab/>
      </w:r>
      <w:r w:rsidR="00D81B77" w:rsidRPr="00271D03">
        <w:t xml:space="preserve">The operator of a retirement village commits an offence if, at the end of the 30-day period mentioned in section </w:t>
      </w:r>
      <w:r w:rsidR="00744B3C" w:rsidRPr="00271D03">
        <w:t>50</w:t>
      </w:r>
      <w:r w:rsidR="00F54430" w:rsidRPr="00271D03">
        <w:t> </w:t>
      </w:r>
      <w:r w:rsidR="00881ADD">
        <w:t>(2</w:t>
      </w:r>
      <w:r w:rsidR="00D81B77" w:rsidRPr="00271D03">
        <w:t xml:space="preserve">), the operator fails to deal with the uncollected goods in accordance with this section. </w:t>
      </w:r>
    </w:p>
    <w:p w14:paraId="2DD2C082" w14:textId="77777777" w:rsidR="00D81B77" w:rsidRPr="00271D03" w:rsidRDefault="00D81B77" w:rsidP="00DD7D8E">
      <w:pPr>
        <w:pStyle w:val="Penalty"/>
        <w:keepNext/>
      </w:pPr>
      <w:r w:rsidRPr="00271D03">
        <w:t>Maximum penalty: 20 penalty units.</w:t>
      </w:r>
    </w:p>
    <w:p w14:paraId="09300F86" w14:textId="77777777" w:rsidR="00D81B77" w:rsidRPr="00271D03" w:rsidRDefault="00DD7D8E" w:rsidP="00DD7D8E">
      <w:pPr>
        <w:pStyle w:val="Amain"/>
      </w:pPr>
      <w:r>
        <w:tab/>
      </w:r>
      <w:r w:rsidR="00E76099" w:rsidRPr="00271D03">
        <w:t>(</w:t>
      </w:r>
      <w:r w:rsidR="00E63C15">
        <w:t>3</w:t>
      </w:r>
      <w:r w:rsidR="00E76099" w:rsidRPr="00271D03">
        <w:t>)</w:t>
      </w:r>
      <w:r w:rsidR="00E76099" w:rsidRPr="00271D03">
        <w:tab/>
      </w:r>
      <w:r w:rsidR="00D81B77" w:rsidRPr="00271D03">
        <w:t xml:space="preserve">The operator must send any uncollected personal documents of a </w:t>
      </w:r>
      <w:r w:rsidR="006D0F22" w:rsidRPr="00271D03">
        <w:t>former occupant</w:t>
      </w:r>
      <w:r w:rsidR="00D81B77" w:rsidRPr="00271D03">
        <w:t xml:space="preserve"> of the village to—</w:t>
      </w:r>
    </w:p>
    <w:p w14:paraId="13D0486C" w14:textId="77777777" w:rsidR="00D81B77" w:rsidRPr="00271D03" w:rsidRDefault="00DD7D8E" w:rsidP="00DD7D8E">
      <w:pPr>
        <w:pStyle w:val="Apara"/>
      </w:pPr>
      <w:r>
        <w:tab/>
      </w:r>
      <w:r w:rsidR="00E76099" w:rsidRPr="00271D03">
        <w:t>(a)</w:t>
      </w:r>
      <w:r w:rsidR="00E76099" w:rsidRPr="00271D03">
        <w:tab/>
      </w:r>
      <w:r w:rsidR="00D81B77" w:rsidRPr="00271D03">
        <w:t xml:space="preserve">the </w:t>
      </w:r>
      <w:r w:rsidR="006D0F22" w:rsidRPr="00271D03">
        <w:t>former occupant</w:t>
      </w:r>
      <w:r w:rsidR="00D81B77" w:rsidRPr="00271D03">
        <w:t xml:space="preserve">’s forwarding address; or </w:t>
      </w:r>
    </w:p>
    <w:p w14:paraId="38770850" w14:textId="77777777" w:rsidR="00D81B77" w:rsidRPr="00271D03" w:rsidRDefault="00DD7D8E" w:rsidP="00DD7D8E">
      <w:pPr>
        <w:pStyle w:val="Apara"/>
      </w:pPr>
      <w:r>
        <w:tab/>
      </w:r>
      <w:r w:rsidR="00E76099" w:rsidRPr="00271D03">
        <w:t>(b)</w:t>
      </w:r>
      <w:r w:rsidR="00E76099" w:rsidRPr="00271D03">
        <w:tab/>
      </w:r>
      <w:r w:rsidR="00D81B77" w:rsidRPr="00271D03">
        <w:t xml:space="preserve">the address of the executor or administrator of the </w:t>
      </w:r>
      <w:r w:rsidR="006D0F22" w:rsidRPr="00271D03">
        <w:t>former occupant</w:t>
      </w:r>
      <w:r w:rsidR="00D81B77" w:rsidRPr="00271D03">
        <w:t>’s estate.</w:t>
      </w:r>
    </w:p>
    <w:p w14:paraId="4986BDED" w14:textId="77777777" w:rsidR="00D81B77" w:rsidRPr="00271D03" w:rsidRDefault="00DD7D8E" w:rsidP="00DD7D8E">
      <w:pPr>
        <w:pStyle w:val="Amain"/>
      </w:pPr>
      <w:r>
        <w:tab/>
      </w:r>
      <w:r w:rsidR="00E63C15">
        <w:t>(4</w:t>
      </w:r>
      <w:r w:rsidR="00E76099" w:rsidRPr="00271D03">
        <w:t>)</w:t>
      </w:r>
      <w:r w:rsidR="00E76099" w:rsidRPr="00271D03">
        <w:tab/>
      </w:r>
      <w:r w:rsidR="00D81B77" w:rsidRPr="00271D03">
        <w:t>If the operator does not have a</w:t>
      </w:r>
      <w:r w:rsidR="004923E2" w:rsidRPr="00271D03">
        <w:t>n</w:t>
      </w:r>
      <w:r w:rsidR="00D81B77" w:rsidRPr="00271D03">
        <w:t xml:space="preserve"> </w:t>
      </w:r>
      <w:r w:rsidR="004923E2" w:rsidRPr="00271D03">
        <w:t>address mentioned in subsection </w:t>
      </w:r>
      <w:r w:rsidR="00881ADD">
        <w:t>(3</w:t>
      </w:r>
      <w:r w:rsidR="00D81B77" w:rsidRPr="00271D03">
        <w:t>), the operator must—</w:t>
      </w:r>
    </w:p>
    <w:p w14:paraId="51311745" w14:textId="77777777" w:rsidR="00D81B77" w:rsidRPr="00271D03" w:rsidRDefault="00DD7D8E" w:rsidP="00DD7D8E">
      <w:pPr>
        <w:pStyle w:val="Apara"/>
      </w:pPr>
      <w:r>
        <w:tab/>
      </w:r>
      <w:r w:rsidR="00E76099" w:rsidRPr="00271D03">
        <w:t>(a)</w:t>
      </w:r>
      <w:r w:rsidR="00E76099" w:rsidRPr="00271D03">
        <w:tab/>
      </w:r>
      <w:r w:rsidR="00D81B77" w:rsidRPr="00271D03">
        <w:t>if possible, return the personal documents to their place of origin; and</w:t>
      </w:r>
    </w:p>
    <w:p w14:paraId="63569AAA" w14:textId="77777777" w:rsidR="00D81B77" w:rsidRPr="00271D03" w:rsidRDefault="00D81B77" w:rsidP="00D81B77">
      <w:pPr>
        <w:pStyle w:val="aExamHdgpar"/>
      </w:pPr>
      <w:r w:rsidRPr="00271D03">
        <w:t>Examples</w:t>
      </w:r>
    </w:p>
    <w:p w14:paraId="0C785B7B"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financial statements to the issuing financial institution</w:t>
      </w:r>
    </w:p>
    <w:p w14:paraId="005A2A7F"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licence to the issuing authority</w:t>
      </w:r>
    </w:p>
    <w:p w14:paraId="1E1CEF14"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passport</w:t>
      </w:r>
      <w:r w:rsidR="00F54430" w:rsidRPr="00271D03">
        <w:t xml:space="preserve"> to the Commonwealth Government</w:t>
      </w:r>
    </w:p>
    <w:p w14:paraId="570C9ACC" w14:textId="77777777" w:rsidR="00D81B77" w:rsidRPr="00271D03" w:rsidRDefault="00DD7D8E" w:rsidP="00DD7D8E">
      <w:pPr>
        <w:pStyle w:val="Apara"/>
      </w:pPr>
      <w:r>
        <w:tab/>
      </w:r>
      <w:r w:rsidR="00E76099" w:rsidRPr="00271D03">
        <w:t>(b)</w:t>
      </w:r>
      <w:r w:rsidR="00E76099" w:rsidRPr="00271D03">
        <w:tab/>
      </w:r>
      <w:r w:rsidR="00D81B77" w:rsidRPr="00271D03">
        <w:t xml:space="preserve">keep the other personal documents in a secure place for at least 6 months, and then dispose of them as the operator sees fit, taking reasonable steps to ensure the privacy of the </w:t>
      </w:r>
      <w:r w:rsidR="006D0F22" w:rsidRPr="00271D03">
        <w:t>former occupant</w:t>
      </w:r>
      <w:r w:rsidR="00D81B77" w:rsidRPr="00271D03">
        <w:t xml:space="preserve"> or any other person.</w:t>
      </w:r>
    </w:p>
    <w:p w14:paraId="199B65BE" w14:textId="77777777" w:rsidR="00D81B77" w:rsidRPr="00271D03" w:rsidRDefault="00DD7D8E" w:rsidP="00912CFD">
      <w:pPr>
        <w:pStyle w:val="Amain"/>
        <w:keepLines/>
      </w:pPr>
      <w:r>
        <w:tab/>
      </w:r>
      <w:r w:rsidR="00E63C15">
        <w:t>(5</w:t>
      </w:r>
      <w:r w:rsidR="00E76099" w:rsidRPr="00271D03">
        <w:t>)</w:t>
      </w:r>
      <w:r w:rsidR="00E76099" w:rsidRPr="00271D03">
        <w:tab/>
      </w:r>
      <w:r w:rsidR="00D81B77" w:rsidRPr="00271D03">
        <w:t>If the operator believes on reasonable grounds that an individual item of uncollected goods (other than a personal document) is worth less than $100, the operator may give the item to a charitable organisation or otherwise dispose of it.</w:t>
      </w:r>
    </w:p>
    <w:p w14:paraId="799AF77F" w14:textId="77777777" w:rsidR="00D81B77" w:rsidRPr="00271D03" w:rsidRDefault="00DD7D8E" w:rsidP="00DD7D8E">
      <w:pPr>
        <w:pStyle w:val="Amain"/>
      </w:pPr>
      <w:r>
        <w:lastRenderedPageBreak/>
        <w:tab/>
      </w:r>
      <w:r w:rsidR="00E63C15">
        <w:t>(6</w:t>
      </w:r>
      <w:r w:rsidR="00E76099" w:rsidRPr="00271D03">
        <w:t>)</w:t>
      </w:r>
      <w:r w:rsidR="00E76099" w:rsidRPr="00271D03">
        <w:tab/>
      </w:r>
      <w:r w:rsidR="00D81B77" w:rsidRPr="00271D03">
        <w:t>The operator must sell by public auction any item of uncollected goods (other than a personal document) that the operator believes on reasonable grounds is worth $100 or more.</w:t>
      </w:r>
    </w:p>
    <w:p w14:paraId="4915BC4C" w14:textId="77777777" w:rsidR="00D81B77" w:rsidRPr="00271D03" w:rsidRDefault="00DD7D8E" w:rsidP="00DD7D8E">
      <w:pPr>
        <w:pStyle w:val="Amain"/>
        <w:keepNext/>
      </w:pPr>
      <w:r>
        <w:tab/>
      </w:r>
      <w:r w:rsidR="00E76099" w:rsidRPr="00271D03">
        <w:t>(</w:t>
      </w:r>
      <w:r w:rsidR="00E63C15">
        <w:t>7</w:t>
      </w:r>
      <w:r w:rsidR="00E76099" w:rsidRPr="00271D03">
        <w:t>)</w:t>
      </w:r>
      <w:r w:rsidR="00E76099" w:rsidRPr="00271D03">
        <w:tab/>
      </w:r>
      <w:r w:rsidR="00D81B77" w:rsidRPr="00271D03">
        <w:t>In this section:</w:t>
      </w:r>
    </w:p>
    <w:p w14:paraId="61E57E82" w14:textId="77777777" w:rsidR="00D81B77" w:rsidRPr="00271D03" w:rsidRDefault="00D81B77" w:rsidP="00E76099">
      <w:pPr>
        <w:pStyle w:val="aDef"/>
      </w:pPr>
      <w:r w:rsidRPr="00DD7D8E">
        <w:rPr>
          <w:rStyle w:val="charBoldItals"/>
        </w:rPr>
        <w:t>personal documents</w:t>
      </w:r>
      <w:r w:rsidRPr="00271D03">
        <w:rPr>
          <w:rStyle w:val="defterm"/>
          <w:b w:val="0"/>
          <w:i w:val="0"/>
        </w:rPr>
        <w:t>,</w:t>
      </w:r>
      <w:r w:rsidRPr="00271D03">
        <w:t xml:space="preserve"> of a </w:t>
      </w:r>
      <w:r w:rsidR="006D0F22" w:rsidRPr="00271D03">
        <w:t>former occupant</w:t>
      </w:r>
      <w:r w:rsidRPr="00271D03">
        <w:t xml:space="preserve">, means certificates, financial records and statements, licences, medical records, passports, personal correspondence, photographs and any other document the </w:t>
      </w:r>
      <w:r w:rsidR="006D0F22" w:rsidRPr="00271D03">
        <w:t>former occupant</w:t>
      </w:r>
      <w:r w:rsidRPr="00271D03">
        <w:t xml:space="preserve"> (or a member of the </w:t>
      </w:r>
      <w:r w:rsidR="006D0F22" w:rsidRPr="00271D03">
        <w:t>former occupant</w:t>
      </w:r>
      <w:r w:rsidRPr="00271D03">
        <w:t>’s family) would reasonably be expected to want to keep.</w:t>
      </w:r>
    </w:p>
    <w:p w14:paraId="3C332555" w14:textId="77777777" w:rsidR="00D81B77" w:rsidRPr="00271D03" w:rsidRDefault="00E76099" w:rsidP="00E76099">
      <w:pPr>
        <w:pStyle w:val="AH5Sec"/>
      </w:pPr>
      <w:bookmarkStart w:id="82" w:name="_Toc148358603"/>
      <w:r w:rsidRPr="0031313F">
        <w:rPr>
          <w:rStyle w:val="CharSectNo"/>
        </w:rPr>
        <w:t>53</w:t>
      </w:r>
      <w:r w:rsidRPr="00271D03">
        <w:tab/>
      </w:r>
      <w:r w:rsidR="00D81B77" w:rsidRPr="00271D03">
        <w:t>Records and accounting</w:t>
      </w:r>
      <w:bookmarkEnd w:id="82"/>
    </w:p>
    <w:p w14:paraId="112BFB22"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must make and keep for at least 2 years a record of all uncollected goods that the operator disposes of under section </w:t>
      </w:r>
      <w:r w:rsidR="00744B3C" w:rsidRPr="00271D03">
        <w:t>52</w:t>
      </w:r>
      <w:r w:rsidR="00D81B77" w:rsidRPr="00271D03">
        <w:t>.</w:t>
      </w:r>
    </w:p>
    <w:p w14:paraId="5F4E053E" w14:textId="77777777" w:rsidR="00D81B77" w:rsidRPr="00271D03" w:rsidRDefault="00DD7D8E" w:rsidP="00DD7D8E">
      <w:pPr>
        <w:pStyle w:val="Amain"/>
      </w:pPr>
      <w:r>
        <w:tab/>
      </w:r>
      <w:r w:rsidR="00E76099" w:rsidRPr="00271D03">
        <w:t>(2)</w:t>
      </w:r>
      <w:r w:rsidR="00E76099" w:rsidRPr="00271D03">
        <w:tab/>
      </w:r>
      <w:r w:rsidR="00D81B77" w:rsidRPr="00271D03">
        <w:t xml:space="preserve">The operator must account to the </w:t>
      </w:r>
      <w:r w:rsidR="006D0F22" w:rsidRPr="00271D03">
        <w:t>former occupant</w:t>
      </w:r>
      <w:r w:rsidR="00D81B77" w:rsidRPr="00271D03">
        <w:t xml:space="preserve"> (or to the executor or administrator of </w:t>
      </w:r>
      <w:r w:rsidR="00F54430" w:rsidRPr="00271D03">
        <w:t xml:space="preserve">the </w:t>
      </w:r>
      <w:r w:rsidR="006D0F22" w:rsidRPr="00271D03">
        <w:t>former occupant</w:t>
      </w:r>
      <w:r w:rsidR="00D81B77" w:rsidRPr="00271D03">
        <w:t>’s estate) for the balance of the proceeds of the sale of the goods after the deduction of the reasonable costs of removing, storing and selling the goods.</w:t>
      </w:r>
    </w:p>
    <w:p w14:paraId="4F2BF6B6" w14:textId="4E557748" w:rsidR="00D81B77" w:rsidRPr="00271D03" w:rsidRDefault="00DD7D8E" w:rsidP="00DD7D8E">
      <w:pPr>
        <w:pStyle w:val="Amain"/>
      </w:pPr>
      <w:r>
        <w:tab/>
      </w:r>
      <w:r w:rsidR="00E76099" w:rsidRPr="00271D03">
        <w:t>(3)</w:t>
      </w:r>
      <w:r w:rsidR="00E76099" w:rsidRPr="00271D03">
        <w:tab/>
      </w:r>
      <w:r w:rsidR="00D81B77" w:rsidRPr="00271D03">
        <w:t xml:space="preserve">However, </w:t>
      </w:r>
      <w:r w:rsidR="004923E2" w:rsidRPr="00271D03">
        <w:t xml:space="preserve">if the operator does not </w:t>
      </w:r>
      <w:r w:rsidR="00F54430" w:rsidRPr="00271D03">
        <w:t xml:space="preserve">have an address mentioned in </w:t>
      </w:r>
      <w:r w:rsidR="004923E2" w:rsidRPr="00271D03">
        <w:t>section </w:t>
      </w:r>
      <w:r w:rsidR="00744B3C" w:rsidRPr="00271D03">
        <w:t>52</w:t>
      </w:r>
      <w:r w:rsidR="00F54430" w:rsidRPr="00271D03">
        <w:t> </w:t>
      </w:r>
      <w:r w:rsidR="006003FE">
        <w:t>(3</w:t>
      </w:r>
      <w:r w:rsidR="004923E2" w:rsidRPr="00271D03">
        <w:t>)</w:t>
      </w:r>
      <w:r w:rsidR="00D81B77" w:rsidRPr="00271D03">
        <w:t xml:space="preserve">, the balance of the proceeds must be dealt with as unclaimed amounts under the </w:t>
      </w:r>
      <w:hyperlink r:id="rId63" w:tooltip="A1950-15" w:history="1">
        <w:r w:rsidRPr="00DD7D8E">
          <w:rPr>
            <w:rStyle w:val="charCitHyperlinkItal"/>
          </w:rPr>
          <w:t>Unclaimed Money Act 1950</w:t>
        </w:r>
      </w:hyperlink>
      <w:r w:rsidR="00D81B77" w:rsidRPr="00271D03">
        <w:t>, part 3 (Unclaimed amounts payable by companies).</w:t>
      </w:r>
    </w:p>
    <w:p w14:paraId="64A48021" w14:textId="77777777" w:rsidR="00D81B77" w:rsidRPr="00271D03" w:rsidRDefault="00D81B77" w:rsidP="00D81B77">
      <w:pPr>
        <w:pStyle w:val="PageBreak"/>
      </w:pPr>
      <w:r w:rsidRPr="00271D03">
        <w:br w:type="page"/>
      </w:r>
    </w:p>
    <w:p w14:paraId="15D44DEE" w14:textId="77777777" w:rsidR="00C3773D" w:rsidRPr="0031313F" w:rsidRDefault="00E76099" w:rsidP="00E76099">
      <w:pPr>
        <w:pStyle w:val="AH2Part"/>
      </w:pPr>
      <w:bookmarkStart w:id="83" w:name="_Toc148358604"/>
      <w:r w:rsidRPr="0031313F">
        <w:rPr>
          <w:rStyle w:val="CharPartNo"/>
        </w:rPr>
        <w:lastRenderedPageBreak/>
        <w:t>Part 9</w:t>
      </w:r>
      <w:r w:rsidRPr="00271D03">
        <w:tab/>
      </w:r>
      <w:r w:rsidR="00C3773D" w:rsidRPr="0031313F">
        <w:rPr>
          <w:rStyle w:val="CharPartText"/>
        </w:rPr>
        <w:t>Prescribed rates of interest</w:t>
      </w:r>
      <w:bookmarkEnd w:id="83"/>
    </w:p>
    <w:p w14:paraId="0CBE5212" w14:textId="77777777" w:rsidR="00B84112" w:rsidRDefault="00B84112" w:rsidP="00B84112">
      <w:pPr>
        <w:pStyle w:val="Placeholder"/>
        <w:suppressLineNumbers/>
      </w:pPr>
      <w:r>
        <w:rPr>
          <w:rStyle w:val="CharDivNo"/>
        </w:rPr>
        <w:t xml:space="preserve">  </w:t>
      </w:r>
      <w:r>
        <w:rPr>
          <w:rStyle w:val="CharDivText"/>
        </w:rPr>
        <w:t xml:space="preserve">  </w:t>
      </w:r>
    </w:p>
    <w:p w14:paraId="7C5F2F43" w14:textId="77777777" w:rsidR="00C3773D" w:rsidRPr="00271D03" w:rsidRDefault="00E76099" w:rsidP="00E76099">
      <w:pPr>
        <w:pStyle w:val="AH5Sec"/>
      </w:pPr>
      <w:bookmarkStart w:id="84" w:name="_Toc148358605"/>
      <w:r w:rsidRPr="0031313F">
        <w:rPr>
          <w:rStyle w:val="CharSectNo"/>
        </w:rPr>
        <w:t>54</w:t>
      </w:r>
      <w:r w:rsidRPr="00271D03">
        <w:tab/>
      </w:r>
      <w:r w:rsidR="00C3773D" w:rsidRPr="00271D03">
        <w:t>Prescribed rate of interest—Act, s 213 (3)</w:t>
      </w:r>
      <w:bookmarkEnd w:id="84"/>
    </w:p>
    <w:p w14:paraId="6AA51C6A" w14:textId="55F6C512" w:rsidR="00C3773D" w:rsidRPr="00271D03" w:rsidRDefault="00C3773D" w:rsidP="00DD7D8E">
      <w:pPr>
        <w:pStyle w:val="Amainreturn"/>
        <w:keepNext/>
      </w:pPr>
      <w:r w:rsidRPr="00271D03">
        <w:t xml:space="preserve">The prescribed rate of interest is the rate prescribed for the </w:t>
      </w:r>
      <w:hyperlink r:id="rId64" w:tooltip="A2012-38" w:history="1">
        <w:r w:rsidR="008D4CF5" w:rsidRPr="008D4CF5">
          <w:rPr>
            <w:rStyle w:val="charCitHyperlinkAbbrev"/>
          </w:rPr>
          <w:t>Act</w:t>
        </w:r>
      </w:hyperlink>
      <w:r w:rsidRPr="00271D03">
        <w:t>, section 41 (5) (b).</w:t>
      </w:r>
    </w:p>
    <w:p w14:paraId="5B40111B" w14:textId="671FAAE4"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5" w:tooltip="A2012-38" w:history="1">
        <w:r w:rsidR="008D4CF5" w:rsidRPr="008D4CF5">
          <w:rPr>
            <w:rStyle w:val="charCitHyperlinkAbbrev"/>
          </w:rPr>
          <w:t>Act</w:t>
        </w:r>
      </w:hyperlink>
      <w:r w:rsidRPr="00271D03">
        <w:t>, s 41 (5) (b) is prescribed by s 9.</w:t>
      </w:r>
    </w:p>
    <w:p w14:paraId="43DD29A7" w14:textId="77777777" w:rsidR="00C3773D" w:rsidRPr="00271D03" w:rsidRDefault="00E76099" w:rsidP="00E76099">
      <w:pPr>
        <w:pStyle w:val="AH5Sec"/>
      </w:pPr>
      <w:bookmarkStart w:id="85" w:name="_Toc148358606"/>
      <w:r w:rsidRPr="0031313F">
        <w:rPr>
          <w:rStyle w:val="CharSectNo"/>
        </w:rPr>
        <w:t>55</w:t>
      </w:r>
      <w:r w:rsidRPr="00271D03">
        <w:tab/>
      </w:r>
      <w:r w:rsidR="00C3773D" w:rsidRPr="00271D03">
        <w:t>Prescribed rate of interest—Act, s 235 (6) (b)</w:t>
      </w:r>
      <w:bookmarkEnd w:id="85"/>
    </w:p>
    <w:p w14:paraId="1693B447" w14:textId="28BAAB8C" w:rsidR="00C3773D" w:rsidRPr="00271D03" w:rsidRDefault="00C3773D" w:rsidP="00DD7D8E">
      <w:pPr>
        <w:pStyle w:val="Amainreturn"/>
        <w:keepNext/>
      </w:pPr>
      <w:r w:rsidRPr="00271D03">
        <w:t xml:space="preserve">The prescribed rate of interest is the rate prescribed for the </w:t>
      </w:r>
      <w:hyperlink r:id="rId66" w:tooltip="A2012-38" w:history="1">
        <w:r w:rsidR="008D4CF5" w:rsidRPr="008D4CF5">
          <w:rPr>
            <w:rStyle w:val="charCitHyperlinkAbbrev"/>
          </w:rPr>
          <w:t>Act</w:t>
        </w:r>
      </w:hyperlink>
      <w:r w:rsidRPr="00271D03">
        <w:t>, section 41 (5) (b).</w:t>
      </w:r>
    </w:p>
    <w:p w14:paraId="3B77BBA5" w14:textId="595D46DB"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7" w:tooltip="A2012-38" w:history="1">
        <w:r w:rsidR="008D4CF5" w:rsidRPr="008D4CF5">
          <w:rPr>
            <w:rStyle w:val="charCitHyperlinkAbbrev"/>
          </w:rPr>
          <w:t>Act</w:t>
        </w:r>
      </w:hyperlink>
      <w:r w:rsidRPr="00271D03">
        <w:t>, s 41 (5) (b) is prescribed by s 9.</w:t>
      </w:r>
    </w:p>
    <w:p w14:paraId="7B667717" w14:textId="77777777" w:rsidR="00C3773D" w:rsidRPr="00271D03" w:rsidRDefault="00E76099" w:rsidP="00E76099">
      <w:pPr>
        <w:pStyle w:val="AH5Sec"/>
      </w:pPr>
      <w:bookmarkStart w:id="86" w:name="_Toc148358607"/>
      <w:r w:rsidRPr="0031313F">
        <w:rPr>
          <w:rStyle w:val="CharSectNo"/>
        </w:rPr>
        <w:t>56</w:t>
      </w:r>
      <w:r w:rsidRPr="00271D03">
        <w:tab/>
      </w:r>
      <w:r w:rsidR="00C3773D" w:rsidRPr="00271D03">
        <w:t>Prescribed rate of interest—Act, s 237 (3)</w:t>
      </w:r>
      <w:bookmarkEnd w:id="86"/>
    </w:p>
    <w:p w14:paraId="24F39881" w14:textId="06240B85" w:rsidR="00C3773D" w:rsidRPr="00271D03" w:rsidRDefault="00C3773D" w:rsidP="00DD7D8E">
      <w:pPr>
        <w:pStyle w:val="Amainreturn"/>
        <w:keepNext/>
      </w:pPr>
      <w:r w:rsidRPr="00271D03">
        <w:t xml:space="preserve">The prescribed rate of interest is the rate prescribed for the </w:t>
      </w:r>
      <w:hyperlink r:id="rId68" w:tooltip="A2012-38" w:history="1">
        <w:r w:rsidR="008D4CF5" w:rsidRPr="008D4CF5">
          <w:rPr>
            <w:rStyle w:val="charCitHyperlinkAbbrev"/>
          </w:rPr>
          <w:t>Act</w:t>
        </w:r>
      </w:hyperlink>
      <w:r w:rsidRPr="00271D03">
        <w:t>, section 41 (5) (b).</w:t>
      </w:r>
    </w:p>
    <w:p w14:paraId="302E5D1D" w14:textId="70D3235D"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9" w:tooltip="A2012-38" w:history="1">
        <w:r w:rsidR="008D4CF5" w:rsidRPr="008D4CF5">
          <w:rPr>
            <w:rStyle w:val="charCitHyperlinkAbbrev"/>
          </w:rPr>
          <w:t>Act</w:t>
        </w:r>
      </w:hyperlink>
      <w:r w:rsidRPr="00271D03">
        <w:t>, s 41 (5) (b) is prescribed by s 9.</w:t>
      </w:r>
    </w:p>
    <w:p w14:paraId="7DB6E99D" w14:textId="77777777" w:rsidR="00425388" w:rsidRPr="00296A58" w:rsidRDefault="00425388" w:rsidP="00425388">
      <w:pPr>
        <w:pStyle w:val="AH5Sec"/>
      </w:pPr>
      <w:bookmarkStart w:id="87" w:name="_Toc148358608"/>
      <w:r w:rsidRPr="0031313F">
        <w:rPr>
          <w:rStyle w:val="CharSectNo"/>
        </w:rPr>
        <w:t>57</w:t>
      </w:r>
      <w:r w:rsidRPr="00296A58">
        <w:tab/>
        <w:t>Prescribed rate of interest—Act, s 238 (</w:t>
      </w:r>
      <w:r w:rsidR="0010062D">
        <w:t>8</w:t>
      </w:r>
      <w:r w:rsidRPr="00296A58">
        <w:t>) (b)</w:t>
      </w:r>
      <w:bookmarkEnd w:id="87"/>
    </w:p>
    <w:p w14:paraId="6D2D2232" w14:textId="06AB8E51" w:rsidR="00C3773D" w:rsidRPr="00271D03" w:rsidRDefault="00C3773D" w:rsidP="00DD7D8E">
      <w:pPr>
        <w:pStyle w:val="Amainreturn"/>
        <w:keepNext/>
      </w:pPr>
      <w:r w:rsidRPr="00271D03">
        <w:t xml:space="preserve">The prescribed rate of interest is the rate prescribed for the </w:t>
      </w:r>
      <w:hyperlink r:id="rId70" w:tooltip="A2012-38" w:history="1">
        <w:r w:rsidR="008D4CF5" w:rsidRPr="008D4CF5">
          <w:rPr>
            <w:rStyle w:val="charCitHyperlinkAbbrev"/>
          </w:rPr>
          <w:t>Act</w:t>
        </w:r>
      </w:hyperlink>
      <w:r w:rsidRPr="00271D03">
        <w:t>, section 41 (5) (b).</w:t>
      </w:r>
    </w:p>
    <w:p w14:paraId="7785C33C" w14:textId="79BB2900"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71" w:tooltip="A2012-38" w:history="1">
        <w:r w:rsidR="008D4CF5" w:rsidRPr="008D4CF5">
          <w:rPr>
            <w:rStyle w:val="charCitHyperlinkAbbrev"/>
          </w:rPr>
          <w:t>Act</w:t>
        </w:r>
      </w:hyperlink>
      <w:r w:rsidRPr="00271D03">
        <w:t>, s 41 (5) (b) is prescribed by s 9.</w:t>
      </w:r>
    </w:p>
    <w:p w14:paraId="619FC45D" w14:textId="77777777" w:rsidR="00F246D2" w:rsidRPr="00271D03" w:rsidRDefault="00F246D2" w:rsidP="00F246D2">
      <w:pPr>
        <w:pStyle w:val="PageBreak"/>
      </w:pPr>
      <w:r w:rsidRPr="00271D03">
        <w:br w:type="page"/>
      </w:r>
    </w:p>
    <w:p w14:paraId="493D0F75" w14:textId="77777777" w:rsidR="00D81B77" w:rsidRPr="0031313F" w:rsidRDefault="00E76099" w:rsidP="00E76099">
      <w:pPr>
        <w:pStyle w:val="AH2Part"/>
      </w:pPr>
      <w:bookmarkStart w:id="88" w:name="_Toc148358609"/>
      <w:r w:rsidRPr="0031313F">
        <w:rPr>
          <w:rStyle w:val="CharPartNo"/>
        </w:rPr>
        <w:lastRenderedPageBreak/>
        <w:t>Part 10</w:t>
      </w:r>
      <w:r w:rsidRPr="00271D03">
        <w:tab/>
      </w:r>
      <w:r w:rsidR="00C3773D" w:rsidRPr="0031313F">
        <w:rPr>
          <w:rStyle w:val="CharPartText"/>
        </w:rPr>
        <w:t>Protection of ingoing contributions paid by residents other than registered interest holders</w:t>
      </w:r>
      <w:bookmarkEnd w:id="88"/>
    </w:p>
    <w:p w14:paraId="4686D604" w14:textId="77777777" w:rsidR="00D81B77" w:rsidRPr="00271D03" w:rsidRDefault="00E76099" w:rsidP="00E76099">
      <w:pPr>
        <w:pStyle w:val="AH5Sec"/>
      </w:pPr>
      <w:bookmarkStart w:id="89" w:name="_Toc148358610"/>
      <w:r w:rsidRPr="0031313F">
        <w:rPr>
          <w:rStyle w:val="CharSectNo"/>
        </w:rPr>
        <w:t>58</w:t>
      </w:r>
      <w:r w:rsidRPr="00271D03">
        <w:tab/>
      </w:r>
      <w:r w:rsidR="00D81B77" w:rsidRPr="00271D03">
        <w:t>Refund of ingoing contribution—Act, s 241 (1) (b)</w:t>
      </w:r>
      <w:bookmarkEnd w:id="89"/>
    </w:p>
    <w:p w14:paraId="3DCD417A" w14:textId="77777777" w:rsidR="00D81B77" w:rsidRPr="00271D03" w:rsidRDefault="00D81B77" w:rsidP="00D81B77">
      <w:pPr>
        <w:pStyle w:val="Amainreturn"/>
      </w:pPr>
      <w:r w:rsidRPr="00271D03">
        <w:t>The amount of $10 000 is prescribed.</w:t>
      </w:r>
    </w:p>
    <w:p w14:paraId="0655BFFD" w14:textId="77777777" w:rsidR="00800C34" w:rsidRPr="00271D03" w:rsidRDefault="00800C34" w:rsidP="00800C34">
      <w:pPr>
        <w:pStyle w:val="PageBreak"/>
      </w:pPr>
      <w:r w:rsidRPr="00271D03">
        <w:br w:type="page"/>
      </w:r>
    </w:p>
    <w:p w14:paraId="496EEF64" w14:textId="77777777" w:rsidR="001725F9" w:rsidRPr="0031313F" w:rsidRDefault="001725F9" w:rsidP="00BB636B">
      <w:pPr>
        <w:pStyle w:val="AH2Part"/>
      </w:pPr>
      <w:bookmarkStart w:id="90" w:name="_Toc148358611"/>
      <w:r w:rsidRPr="0031313F">
        <w:rPr>
          <w:rStyle w:val="CharPartNo"/>
        </w:rPr>
        <w:lastRenderedPageBreak/>
        <w:t>Part 11</w:t>
      </w:r>
      <w:r w:rsidRPr="00BB636B">
        <w:rPr>
          <w:color w:val="000000"/>
        </w:rPr>
        <w:tab/>
      </w:r>
      <w:r w:rsidRPr="0031313F">
        <w:rPr>
          <w:rStyle w:val="CharPartText"/>
          <w:color w:val="000000"/>
        </w:rPr>
        <w:t>Consent of residents</w:t>
      </w:r>
      <w:bookmarkEnd w:id="90"/>
    </w:p>
    <w:p w14:paraId="3FE2BCCC" w14:textId="77777777" w:rsidR="001725F9" w:rsidRPr="00BB636B" w:rsidRDefault="001725F9" w:rsidP="00BB636B">
      <w:pPr>
        <w:pStyle w:val="AH5Sec"/>
      </w:pPr>
      <w:bookmarkStart w:id="91" w:name="_Toc148358612"/>
      <w:r w:rsidRPr="0031313F">
        <w:rPr>
          <w:rStyle w:val="CharSectNo"/>
        </w:rPr>
        <w:t>59</w:t>
      </w:r>
      <w:r w:rsidRPr="00BB636B">
        <w:rPr>
          <w:color w:val="000000"/>
        </w:rPr>
        <w:tab/>
        <w:t>Conduct of written ballots generally—Act, sch 1, s 1.3 (1) (b)</w:t>
      </w:r>
      <w:bookmarkEnd w:id="91"/>
    </w:p>
    <w:p w14:paraId="7871C668" w14:textId="77777777" w:rsidR="001725F9" w:rsidRPr="00BB636B" w:rsidRDefault="001725F9" w:rsidP="001725F9">
      <w:pPr>
        <w:pStyle w:val="Amainreturn"/>
        <w:rPr>
          <w:color w:val="000000"/>
        </w:rPr>
      </w:pPr>
      <w:r w:rsidRPr="00BB636B">
        <w:rPr>
          <w:color w:val="000000"/>
        </w:rPr>
        <w:t>A written ballot must be conducted in accordance with schedule 4, part 4.2 (Conducting a written ballot).</w:t>
      </w:r>
    </w:p>
    <w:p w14:paraId="3FD57DFD" w14:textId="77777777" w:rsidR="001725F9" w:rsidRPr="00BB636B" w:rsidRDefault="001725F9" w:rsidP="00BB636B">
      <w:pPr>
        <w:pStyle w:val="AH5Sec"/>
      </w:pPr>
      <w:bookmarkStart w:id="92" w:name="_Toc148358613"/>
      <w:r w:rsidRPr="0031313F">
        <w:rPr>
          <w:rStyle w:val="CharSectNo"/>
        </w:rPr>
        <w:t>60</w:t>
      </w:r>
      <w:r w:rsidRPr="00BB636B">
        <w:rPr>
          <w:color w:val="000000"/>
        </w:rPr>
        <w:tab/>
        <w:t>When written ballot required—Act, sch 1, s 1.3 (2)</w:t>
      </w:r>
      <w:bookmarkEnd w:id="92"/>
    </w:p>
    <w:p w14:paraId="7C4F36A3" w14:textId="77777777" w:rsidR="001725F9" w:rsidRPr="00BB636B" w:rsidRDefault="001725F9" w:rsidP="00BB636B">
      <w:pPr>
        <w:pStyle w:val="Amain"/>
      </w:pPr>
      <w:r w:rsidRPr="00BB636B">
        <w:rPr>
          <w:color w:val="000000"/>
        </w:rPr>
        <w:tab/>
        <w:t>(1)</w:t>
      </w:r>
      <w:r w:rsidRPr="00BB636B">
        <w:rPr>
          <w:color w:val="000000"/>
        </w:rPr>
        <w:tab/>
        <w:t>The residents of a retirement village may decide, by a show of hands at any meeting at which a particular measure or action is discussed, whether the vote on the measure or action is to be taken by a written ballot.</w:t>
      </w:r>
    </w:p>
    <w:p w14:paraId="05F0025B" w14:textId="77777777" w:rsidR="001725F9" w:rsidRPr="00BB636B" w:rsidRDefault="001725F9" w:rsidP="00BB636B">
      <w:pPr>
        <w:pStyle w:val="Amain"/>
      </w:pPr>
      <w:r w:rsidRPr="00BB636B">
        <w:tab/>
        <w:t>(2)</w:t>
      </w:r>
      <w:r w:rsidRPr="00BB636B">
        <w:tab/>
        <w:t>If 50% or more of the residents present at the meeting decide that the vote is to be taken by a written ballot, the vote must be taken by a written ballot.</w:t>
      </w:r>
    </w:p>
    <w:p w14:paraId="63970957" w14:textId="341FD7FC" w:rsidR="001725F9" w:rsidRPr="00BB636B" w:rsidRDefault="001725F9" w:rsidP="001725F9">
      <w:pPr>
        <w:pStyle w:val="aNote"/>
        <w:rPr>
          <w:color w:val="000000"/>
        </w:rPr>
      </w:pPr>
      <w:r w:rsidRPr="00BB636B">
        <w:rPr>
          <w:rStyle w:val="charItals"/>
        </w:rPr>
        <w:t>Note</w:t>
      </w:r>
      <w:r w:rsidRPr="00BB636B">
        <w:rPr>
          <w:rStyle w:val="charItals"/>
        </w:rPr>
        <w:tab/>
      </w:r>
      <w:r w:rsidRPr="00BB636B">
        <w:rPr>
          <w:color w:val="000000"/>
        </w:rPr>
        <w:t xml:space="preserve">A written ballot is also required if a measure or action requires a special resolution (see </w:t>
      </w:r>
      <w:hyperlink r:id="rId72" w:tooltip="Retirement Villages Act 2012" w:history="1">
        <w:r w:rsidRPr="00BB636B">
          <w:rPr>
            <w:rStyle w:val="charCitHyperlinkAbbrev"/>
          </w:rPr>
          <w:t>Act</w:t>
        </w:r>
      </w:hyperlink>
      <w:r w:rsidRPr="00BB636B">
        <w:rPr>
          <w:color w:val="000000"/>
        </w:rPr>
        <w:t>, sch 1, s 1.5).</w:t>
      </w:r>
    </w:p>
    <w:p w14:paraId="344E35DC" w14:textId="77777777" w:rsidR="001725F9" w:rsidRPr="00BB636B" w:rsidRDefault="001725F9" w:rsidP="00BB636B">
      <w:pPr>
        <w:pStyle w:val="AH5Sec"/>
      </w:pPr>
      <w:bookmarkStart w:id="93" w:name="_Toc148358614"/>
      <w:r w:rsidRPr="0031313F">
        <w:rPr>
          <w:rStyle w:val="CharSectNo"/>
        </w:rPr>
        <w:t>60A</w:t>
      </w:r>
      <w:r w:rsidRPr="000B4977">
        <w:rPr>
          <w:color w:val="000000"/>
        </w:rPr>
        <w:tab/>
      </w:r>
      <w:r w:rsidRPr="00BB636B">
        <w:rPr>
          <w:color w:val="000000"/>
        </w:rPr>
        <w:t>Conduct of written ballots for special resolutions—Act, sch 1, s 1.5</w:t>
      </w:r>
      <w:bookmarkEnd w:id="93"/>
    </w:p>
    <w:p w14:paraId="3774F7F0" w14:textId="77777777" w:rsidR="001725F9" w:rsidRPr="00BB636B" w:rsidRDefault="001725F9" w:rsidP="001725F9">
      <w:pPr>
        <w:pStyle w:val="Amainreturn"/>
        <w:rPr>
          <w:color w:val="000000"/>
        </w:rPr>
      </w:pPr>
      <w:r w:rsidRPr="00BB636B">
        <w:rPr>
          <w:color w:val="000000"/>
        </w:rPr>
        <w:t>A written ballot in relation to a measure or action requiring a special resolution must be conducted in accordance with schedule 4—</w:t>
      </w:r>
    </w:p>
    <w:p w14:paraId="1D5882D0" w14:textId="77777777" w:rsidR="001725F9" w:rsidRPr="00BB636B" w:rsidRDefault="001725F9" w:rsidP="00BB636B">
      <w:pPr>
        <w:pStyle w:val="Apara"/>
      </w:pPr>
      <w:r w:rsidRPr="00BB636B">
        <w:rPr>
          <w:color w:val="000000"/>
        </w:rPr>
        <w:tab/>
        <w:t>(a)</w:t>
      </w:r>
      <w:r w:rsidRPr="00BB636B">
        <w:rPr>
          <w:color w:val="000000"/>
        </w:rPr>
        <w:tab/>
        <w:t>part 4.2 (Conducting a written ballot); and</w:t>
      </w:r>
    </w:p>
    <w:p w14:paraId="4D0AD6B9" w14:textId="0E0A1CE7" w:rsidR="001725F9" w:rsidRPr="001725F9" w:rsidRDefault="001725F9" w:rsidP="00BB636B">
      <w:pPr>
        <w:pStyle w:val="Apara"/>
        <w:rPr>
          <w:rStyle w:val="CharPartNo"/>
          <w:color w:val="000000"/>
        </w:rPr>
      </w:pPr>
      <w:r w:rsidRPr="00BB636B">
        <w:tab/>
        <w:t>(b)</w:t>
      </w:r>
      <w:r w:rsidRPr="00BB636B">
        <w:tab/>
        <w:t>part 4.3 (Additional requirements for special resolution).</w:t>
      </w:r>
    </w:p>
    <w:p w14:paraId="2662E9EF" w14:textId="77777777" w:rsidR="00800C34" w:rsidRPr="00271D03" w:rsidRDefault="00800C34" w:rsidP="00800C34">
      <w:pPr>
        <w:pStyle w:val="PageBreak"/>
      </w:pPr>
      <w:r w:rsidRPr="00271D03">
        <w:br w:type="page"/>
      </w:r>
    </w:p>
    <w:p w14:paraId="3BB544F3" w14:textId="77777777" w:rsidR="00800C34" w:rsidRPr="0031313F" w:rsidRDefault="00E76099" w:rsidP="00E76099">
      <w:pPr>
        <w:pStyle w:val="AH2Part"/>
      </w:pPr>
      <w:bookmarkStart w:id="94" w:name="_Toc148358615"/>
      <w:r w:rsidRPr="0031313F">
        <w:rPr>
          <w:rStyle w:val="CharPartNo"/>
        </w:rPr>
        <w:lastRenderedPageBreak/>
        <w:t>Part 12</w:t>
      </w:r>
      <w:r w:rsidRPr="00271D03">
        <w:tab/>
      </w:r>
      <w:r w:rsidR="00800C34" w:rsidRPr="0031313F">
        <w:rPr>
          <w:rStyle w:val="CharPartText"/>
        </w:rPr>
        <w:t>Miscellaneous</w:t>
      </w:r>
      <w:bookmarkEnd w:id="94"/>
    </w:p>
    <w:p w14:paraId="3422F0ED" w14:textId="77777777" w:rsidR="00B304C5" w:rsidRPr="00271D03" w:rsidRDefault="00E76099" w:rsidP="00E76099">
      <w:pPr>
        <w:pStyle w:val="AH5Sec"/>
      </w:pPr>
      <w:bookmarkStart w:id="95" w:name="_Toc148358616"/>
      <w:r w:rsidRPr="0031313F">
        <w:rPr>
          <w:rStyle w:val="CharSectNo"/>
        </w:rPr>
        <w:t>61</w:t>
      </w:r>
      <w:r w:rsidRPr="00271D03">
        <w:tab/>
      </w:r>
      <w:r w:rsidR="00B304C5" w:rsidRPr="00271D03">
        <w:t xml:space="preserve">Resident—Act, dict, def </w:t>
      </w:r>
      <w:r w:rsidR="00B304C5" w:rsidRPr="00DD7D8E">
        <w:rPr>
          <w:rStyle w:val="charItals"/>
        </w:rPr>
        <w:t>resident</w:t>
      </w:r>
      <w:r w:rsidR="00B304C5" w:rsidRPr="00271D03">
        <w:t>, par (b) (ii)</w:t>
      </w:r>
      <w:bookmarkEnd w:id="95"/>
    </w:p>
    <w:p w14:paraId="3B8174FC" w14:textId="77777777" w:rsidR="00B304C5" w:rsidRPr="00271D03" w:rsidRDefault="00DD7D8E" w:rsidP="00DD7D8E">
      <w:pPr>
        <w:pStyle w:val="Amain"/>
      </w:pPr>
      <w:r>
        <w:tab/>
      </w:r>
      <w:r w:rsidR="00E76099" w:rsidRPr="00271D03">
        <w:t>(1)</w:t>
      </w:r>
      <w:r w:rsidR="00E76099" w:rsidRPr="00271D03">
        <w:tab/>
      </w:r>
      <w:r w:rsidR="00B304C5" w:rsidRPr="00271D03">
        <w:t>A person to whom subsection (2) applies is prescribed.</w:t>
      </w:r>
    </w:p>
    <w:p w14:paraId="7071CCEC" w14:textId="77777777" w:rsidR="00B304C5" w:rsidRPr="00271D03" w:rsidRDefault="00DD7D8E" w:rsidP="00DD7D8E">
      <w:pPr>
        <w:pStyle w:val="Amain"/>
      </w:pPr>
      <w:r>
        <w:tab/>
      </w:r>
      <w:r w:rsidR="00E76099" w:rsidRPr="00271D03">
        <w:t>(2)</w:t>
      </w:r>
      <w:r w:rsidR="00E76099" w:rsidRPr="00271D03">
        <w:tab/>
      </w:r>
      <w:r w:rsidR="00B304C5" w:rsidRPr="00271D03">
        <w:t>This subsection applies to a person who—</w:t>
      </w:r>
    </w:p>
    <w:p w14:paraId="58CF70B8" w14:textId="77777777" w:rsidR="00B304C5" w:rsidRPr="00271D03" w:rsidRDefault="00DD7D8E" w:rsidP="00DD7D8E">
      <w:pPr>
        <w:pStyle w:val="Apara"/>
      </w:pPr>
      <w:r>
        <w:tab/>
      </w:r>
      <w:r w:rsidR="00E76099" w:rsidRPr="00271D03">
        <w:t>(a)</w:t>
      </w:r>
      <w:r w:rsidR="00E76099" w:rsidRPr="00271D03">
        <w:tab/>
      </w:r>
      <w:r w:rsidR="00B304C5" w:rsidRPr="00271D03">
        <w:t>is the domestic partner of another resident; and</w:t>
      </w:r>
    </w:p>
    <w:p w14:paraId="29242DC5" w14:textId="77777777" w:rsidR="00B304C5" w:rsidRPr="00271D03" w:rsidRDefault="00DD7D8E" w:rsidP="00DD7D8E">
      <w:pPr>
        <w:pStyle w:val="Apara"/>
      </w:pPr>
      <w:r>
        <w:tab/>
      </w:r>
      <w:r w:rsidR="00E76099" w:rsidRPr="00271D03">
        <w:t>(b)</w:t>
      </w:r>
      <w:r w:rsidR="00E76099" w:rsidRPr="00271D03">
        <w:tab/>
      </w:r>
      <w:r w:rsidR="00B304C5" w:rsidRPr="00271D03">
        <w:t>occupies residential premises in the retirement village with the other resident; and</w:t>
      </w:r>
    </w:p>
    <w:p w14:paraId="6BFC99C2" w14:textId="77777777" w:rsidR="00B304C5" w:rsidRPr="00271D03" w:rsidRDefault="00DD7D8E" w:rsidP="00DD7D8E">
      <w:pPr>
        <w:pStyle w:val="Apara"/>
        <w:keepNext/>
      </w:pPr>
      <w:r>
        <w:tab/>
      </w:r>
      <w:r w:rsidR="00E76099" w:rsidRPr="00271D03">
        <w:t>(c)</w:t>
      </w:r>
      <w:r w:rsidR="00E76099" w:rsidRPr="00271D03">
        <w:tab/>
      </w:r>
      <w:r w:rsidR="00B304C5" w:rsidRPr="00271D03">
        <w:t>continues to occupy the residential premises after the other resident dies or permanently vacates the premises.</w:t>
      </w:r>
    </w:p>
    <w:p w14:paraId="54A39459" w14:textId="562BAF49" w:rsidR="00B304C5" w:rsidRPr="00271D03" w:rsidRDefault="00B304C5" w:rsidP="00B304C5">
      <w:pPr>
        <w:pStyle w:val="aNote"/>
      </w:pPr>
      <w:r w:rsidRPr="00DD7D8E">
        <w:rPr>
          <w:rStyle w:val="charItals"/>
        </w:rPr>
        <w:t>Note</w:t>
      </w:r>
      <w:r w:rsidRPr="00DD7D8E">
        <w:rPr>
          <w:rStyle w:val="charItals"/>
        </w:rPr>
        <w:tab/>
      </w:r>
      <w:r w:rsidRPr="00DD7D8E">
        <w:rPr>
          <w:rStyle w:val="charBoldItals"/>
        </w:rPr>
        <w:t>Domestic partner</w:t>
      </w:r>
      <w:r w:rsidRPr="00271D03">
        <w:t xml:space="preserve">—see the </w:t>
      </w:r>
      <w:hyperlink r:id="rId73" w:tooltip="A2001-14" w:history="1">
        <w:r w:rsidR="00DD7D8E" w:rsidRPr="00DD7D8E">
          <w:rPr>
            <w:rStyle w:val="charCitHyperlinkAbbrev"/>
          </w:rPr>
          <w:t>Legislation Act</w:t>
        </w:r>
      </w:hyperlink>
      <w:r w:rsidRPr="00271D03">
        <w:t>, s 169 (1).</w:t>
      </w:r>
    </w:p>
    <w:p w14:paraId="227EF153" w14:textId="77777777" w:rsidR="004D5ED0" w:rsidRPr="00271D03" w:rsidRDefault="004D5ED0" w:rsidP="004D5ED0">
      <w:pPr>
        <w:pStyle w:val="PageBreak"/>
      </w:pPr>
      <w:r w:rsidRPr="00271D03">
        <w:br w:type="page"/>
      </w:r>
    </w:p>
    <w:p w14:paraId="7AFCD291" w14:textId="77777777" w:rsidR="00BB7AAB" w:rsidRDefault="00BB7AAB" w:rsidP="00BB7AAB">
      <w:pPr>
        <w:pStyle w:val="02Text"/>
        <w:sectPr w:rsidR="00BB7AAB">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50270793" w14:textId="77777777" w:rsidR="00D81B77" w:rsidRPr="0031313F" w:rsidRDefault="00E76099" w:rsidP="00E76099">
      <w:pPr>
        <w:pStyle w:val="Sched-heading"/>
      </w:pPr>
      <w:bookmarkStart w:id="96" w:name="_Toc148358617"/>
      <w:r w:rsidRPr="0031313F">
        <w:rPr>
          <w:rStyle w:val="CharChapNo"/>
        </w:rPr>
        <w:lastRenderedPageBreak/>
        <w:t>Schedule 1</w:t>
      </w:r>
      <w:r w:rsidRPr="00271D03">
        <w:tab/>
      </w:r>
      <w:r w:rsidR="00D81B77" w:rsidRPr="0031313F">
        <w:rPr>
          <w:rStyle w:val="CharChapText"/>
        </w:rPr>
        <w:t>Contents of village contracts</w:t>
      </w:r>
      <w:bookmarkEnd w:id="96"/>
    </w:p>
    <w:p w14:paraId="045A78D5" w14:textId="77777777" w:rsidR="00D81B77" w:rsidRPr="00271D03" w:rsidRDefault="000F3E50" w:rsidP="00D81B77">
      <w:pPr>
        <w:pStyle w:val="ref"/>
      </w:pPr>
      <w:r w:rsidRPr="00271D03">
        <w:t>(s </w:t>
      </w:r>
      <w:r w:rsidR="00E04027" w:rsidRPr="00271D03">
        <w:t>1</w:t>
      </w:r>
      <w:r w:rsidR="00993467" w:rsidRPr="00271D03">
        <w:t>3</w:t>
      </w:r>
      <w:r w:rsidR="00E04027" w:rsidRPr="00271D03">
        <w:t xml:space="preserve"> (1</w:t>
      </w:r>
      <w:r w:rsidR="00D81B77" w:rsidRPr="00271D03">
        <w:t>))</w:t>
      </w:r>
    </w:p>
    <w:p w14:paraId="1DDA4279" w14:textId="77777777" w:rsidR="00D81B77" w:rsidRPr="0031313F" w:rsidRDefault="00E76099" w:rsidP="00E76099">
      <w:pPr>
        <w:pStyle w:val="Sched-Part"/>
      </w:pPr>
      <w:bookmarkStart w:id="97" w:name="_Toc148358618"/>
      <w:r w:rsidRPr="0031313F">
        <w:rPr>
          <w:rStyle w:val="CharPartNo"/>
        </w:rPr>
        <w:t>Part 1.1</w:t>
      </w:r>
      <w:r w:rsidRPr="00271D03">
        <w:tab/>
      </w:r>
      <w:r w:rsidR="00D81B77" w:rsidRPr="0031313F">
        <w:rPr>
          <w:rStyle w:val="CharPartText"/>
        </w:rPr>
        <w:t>Matter to be included in village contracts</w:t>
      </w:r>
      <w:bookmarkEnd w:id="97"/>
    </w:p>
    <w:p w14:paraId="5934CD2F" w14:textId="77777777" w:rsidR="00D81B77" w:rsidRPr="00271D03" w:rsidRDefault="00E76099" w:rsidP="00E76099">
      <w:pPr>
        <w:pStyle w:val="Schclauseheading"/>
      </w:pPr>
      <w:bookmarkStart w:id="98" w:name="_Toc148358619"/>
      <w:r w:rsidRPr="0031313F">
        <w:rPr>
          <w:rStyle w:val="CharSectNo"/>
        </w:rPr>
        <w:t>1.1</w:t>
      </w:r>
      <w:r w:rsidRPr="00271D03">
        <w:tab/>
      </w:r>
      <w:r w:rsidR="00D81B77" w:rsidRPr="00271D03">
        <w:t>Information to be included in village contract</w:t>
      </w:r>
      <w:bookmarkEnd w:id="98"/>
    </w:p>
    <w:p w14:paraId="59B06AE0" w14:textId="77777777" w:rsidR="00D81B77" w:rsidRPr="00271D03" w:rsidRDefault="00D81B77" w:rsidP="00DD7D8E">
      <w:pPr>
        <w:pStyle w:val="Amainreturn"/>
        <w:keepNext/>
      </w:pPr>
      <w:r w:rsidRPr="00271D03">
        <w:t>A village contract for a resident in a retirement village must include the following information:</w:t>
      </w:r>
    </w:p>
    <w:p w14:paraId="6000F54E" w14:textId="77777777" w:rsidR="00D81B77" w:rsidRPr="00271D03" w:rsidRDefault="00DD7D8E" w:rsidP="00DD7D8E">
      <w:pPr>
        <w:pStyle w:val="SchApara"/>
      </w:pPr>
      <w:r>
        <w:tab/>
      </w:r>
      <w:r w:rsidR="00E76099" w:rsidRPr="00271D03">
        <w:t>(a)</w:t>
      </w:r>
      <w:r w:rsidR="00E76099" w:rsidRPr="00271D03">
        <w:tab/>
      </w:r>
      <w:r w:rsidR="00D81B77" w:rsidRPr="00271D03">
        <w:t>the name of the retirement village to which the contract relates;</w:t>
      </w:r>
    </w:p>
    <w:p w14:paraId="1FCF9AB0" w14:textId="77777777" w:rsidR="00D81B77" w:rsidRPr="00271D03" w:rsidRDefault="00DD7D8E" w:rsidP="00DD7D8E">
      <w:pPr>
        <w:pStyle w:val="SchApara"/>
      </w:pPr>
      <w:r>
        <w:tab/>
      </w:r>
      <w:r w:rsidR="00E76099" w:rsidRPr="00271D03">
        <w:t>(b)</w:t>
      </w:r>
      <w:r w:rsidR="00E76099" w:rsidRPr="00271D03">
        <w:tab/>
      </w:r>
      <w:r w:rsidR="00D81B77" w:rsidRPr="00271D03">
        <w:t>the address in the village of the resident’s residential premises;</w:t>
      </w:r>
    </w:p>
    <w:p w14:paraId="7A6E143F" w14:textId="77777777" w:rsidR="00D81B77" w:rsidRPr="00271D03" w:rsidRDefault="00DD7D8E" w:rsidP="00DD7D8E">
      <w:pPr>
        <w:pStyle w:val="SchApara"/>
      </w:pPr>
      <w:r>
        <w:tab/>
      </w:r>
      <w:r w:rsidR="00E76099" w:rsidRPr="00271D03">
        <w:t>(c)</w:t>
      </w:r>
      <w:r w:rsidR="00E76099" w:rsidRPr="00271D03">
        <w:tab/>
      </w:r>
      <w:r w:rsidR="00D81B77" w:rsidRPr="00271D03">
        <w:t>the full names of the parties to the contract;</w:t>
      </w:r>
    </w:p>
    <w:p w14:paraId="6C0BAB92" w14:textId="77777777" w:rsidR="00D81B77" w:rsidRPr="00271D03" w:rsidRDefault="00DD7D8E" w:rsidP="00DD7D8E">
      <w:pPr>
        <w:pStyle w:val="SchApara"/>
      </w:pPr>
      <w:r>
        <w:tab/>
      </w:r>
      <w:r w:rsidR="00E76099" w:rsidRPr="00271D03">
        <w:t>(d)</w:t>
      </w:r>
      <w:r w:rsidR="00E76099" w:rsidRPr="00271D03">
        <w:tab/>
      </w:r>
      <w:r w:rsidR="00D81B77" w:rsidRPr="00271D03">
        <w:t>the signatures of the parties to the contract;</w:t>
      </w:r>
    </w:p>
    <w:p w14:paraId="16C1F574" w14:textId="77777777" w:rsidR="00D81B77" w:rsidRPr="00271D03" w:rsidRDefault="00DD7D8E" w:rsidP="00DD7D8E">
      <w:pPr>
        <w:pStyle w:val="SchApara"/>
      </w:pPr>
      <w:r>
        <w:tab/>
      </w:r>
      <w:r w:rsidR="00E76099" w:rsidRPr="00271D03">
        <w:t>(e)</w:t>
      </w:r>
      <w:r w:rsidR="00E76099" w:rsidRPr="00271D03">
        <w:tab/>
      </w:r>
      <w:r w:rsidR="00D81B77" w:rsidRPr="00271D03">
        <w:t>the name and address of an operator of the village who is not a party to the contract;</w:t>
      </w:r>
    </w:p>
    <w:p w14:paraId="29F22EE5" w14:textId="742644FF" w:rsidR="00D81B77" w:rsidRPr="00271D03" w:rsidRDefault="00DD7D8E" w:rsidP="00DD7D8E">
      <w:pPr>
        <w:pStyle w:val="SchApara"/>
      </w:pPr>
      <w:r>
        <w:tab/>
      </w:r>
      <w:r w:rsidR="00E76099" w:rsidRPr="00271D03">
        <w:t>(f)</w:t>
      </w:r>
      <w:r w:rsidR="00E76099" w:rsidRPr="00271D03">
        <w:tab/>
      </w:r>
      <w:r w:rsidR="00D81B77" w:rsidRPr="00271D03">
        <w:t xml:space="preserve">the name and address of the resident’s agent (if any) appointed under the </w:t>
      </w:r>
      <w:hyperlink r:id="rId79" w:tooltip="A2012-38" w:history="1">
        <w:r w:rsidR="008D4CF5" w:rsidRPr="008D4CF5">
          <w:rPr>
            <w:rStyle w:val="charCitHyperlinkAbbrev"/>
          </w:rPr>
          <w:t>Act</w:t>
        </w:r>
      </w:hyperlink>
      <w:r w:rsidR="00D81B77" w:rsidRPr="00271D03">
        <w:t>, section 101 (Right to appoint agent);</w:t>
      </w:r>
    </w:p>
    <w:p w14:paraId="4AFDD32B" w14:textId="438CBD21" w:rsidR="00D81B77" w:rsidRPr="00271D03" w:rsidRDefault="00DD7D8E" w:rsidP="00DD7D8E">
      <w:pPr>
        <w:pStyle w:val="SchApara"/>
      </w:pPr>
      <w:r>
        <w:tab/>
      </w:r>
      <w:r w:rsidR="00E76099" w:rsidRPr="00271D03">
        <w:t>(g)</w:t>
      </w:r>
      <w:r w:rsidR="00E76099" w:rsidRPr="00271D03">
        <w:tab/>
      </w:r>
      <w:r w:rsidR="00D81B77" w:rsidRPr="00271D03">
        <w:t xml:space="preserve">the date the disclosure statement and the information under the </w:t>
      </w:r>
      <w:hyperlink r:id="rId80" w:tooltip="A2012-38" w:history="1">
        <w:r w:rsidR="008D4CF5" w:rsidRPr="008D4CF5">
          <w:rPr>
            <w:rStyle w:val="charCitHyperlinkAbbrev"/>
          </w:rPr>
          <w:t>Act</w:t>
        </w:r>
      </w:hyperlink>
      <w:r w:rsidR="00D81B77" w:rsidRPr="00271D03">
        <w:t>, section 28 (Information to be given to prospective residents) were given to the resident (or a person acting on the resident’s behalf);</w:t>
      </w:r>
    </w:p>
    <w:p w14:paraId="069AF982" w14:textId="77777777" w:rsidR="00D81B77" w:rsidRPr="00271D03" w:rsidRDefault="00DD7D8E" w:rsidP="00DD7D8E">
      <w:pPr>
        <w:pStyle w:val="SchApara"/>
      </w:pPr>
      <w:r>
        <w:tab/>
      </w:r>
      <w:r w:rsidR="00E76099" w:rsidRPr="00271D03">
        <w:t>(h)</w:t>
      </w:r>
      <w:r w:rsidR="00E76099" w:rsidRPr="00271D03">
        <w:tab/>
      </w:r>
      <w:r w:rsidR="00D81B77" w:rsidRPr="00271D03">
        <w:t>the date the contract is made;</w:t>
      </w:r>
    </w:p>
    <w:p w14:paraId="02629E63" w14:textId="77777777" w:rsidR="00D81B77" w:rsidRPr="00271D03" w:rsidRDefault="00DD7D8E" w:rsidP="00DD7D8E">
      <w:pPr>
        <w:pStyle w:val="SchApara"/>
      </w:pPr>
      <w:r>
        <w:tab/>
      </w:r>
      <w:r w:rsidR="00E76099" w:rsidRPr="00271D03">
        <w:t>(i)</w:t>
      </w:r>
      <w:r w:rsidR="00E76099" w:rsidRPr="00271D03">
        <w:tab/>
      </w:r>
      <w:r w:rsidR="00D81B77" w:rsidRPr="00271D03">
        <w:t>if the operator is the other party to the contract—</w:t>
      </w:r>
    </w:p>
    <w:p w14:paraId="1C62EB3F" w14:textId="77777777" w:rsidR="00D81B77" w:rsidRPr="00271D03" w:rsidRDefault="00DD7D8E" w:rsidP="00DD7D8E">
      <w:pPr>
        <w:pStyle w:val="SchAsubpara"/>
      </w:pPr>
      <w:r>
        <w:tab/>
      </w:r>
      <w:r w:rsidR="00E76099" w:rsidRPr="00271D03">
        <w:t>(i)</w:t>
      </w:r>
      <w:r w:rsidR="00E76099" w:rsidRPr="00271D03">
        <w:tab/>
      </w:r>
      <w:r w:rsidR="00D81B77" w:rsidRPr="00271D03">
        <w:t>the name and address of the operator’s agent (if any);</w:t>
      </w:r>
    </w:p>
    <w:p w14:paraId="19E79AF8" w14:textId="77777777" w:rsidR="00D81B77" w:rsidRPr="00271D03" w:rsidRDefault="00DD7D8E" w:rsidP="00DD7D8E">
      <w:pPr>
        <w:pStyle w:val="SchAsubpara"/>
      </w:pPr>
      <w:r>
        <w:tab/>
      </w:r>
      <w:r w:rsidR="00E76099" w:rsidRPr="00271D03">
        <w:t>(ii)</w:t>
      </w:r>
      <w:r w:rsidR="00E76099" w:rsidRPr="00271D03">
        <w:tab/>
      </w:r>
      <w:r w:rsidR="00D81B77" w:rsidRPr="00271D03">
        <w:t>the date the copy of the contract was given to the resident (or a person acting on the resident’s behalf);</w:t>
      </w:r>
    </w:p>
    <w:p w14:paraId="6530E6B8" w14:textId="77777777" w:rsidR="00D81B77" w:rsidRPr="00271D03" w:rsidRDefault="00DD7D8E" w:rsidP="00DD7D8E">
      <w:pPr>
        <w:pStyle w:val="SchAsubpara"/>
      </w:pPr>
      <w:r>
        <w:lastRenderedPageBreak/>
        <w:tab/>
      </w:r>
      <w:r w:rsidR="00E76099" w:rsidRPr="00271D03">
        <w:t>(iii)</w:t>
      </w:r>
      <w:r w:rsidR="00E76099" w:rsidRPr="00271D03">
        <w:tab/>
      </w:r>
      <w:r w:rsidR="00D81B77" w:rsidRPr="00271D03">
        <w:t>the amount of any ingoing contribution payable by the resident and the date by when it must be paid;</w:t>
      </w:r>
    </w:p>
    <w:p w14:paraId="20101DC0" w14:textId="77777777" w:rsidR="00D81B77" w:rsidRPr="00271D03" w:rsidRDefault="00DD7D8E" w:rsidP="00DD7D8E">
      <w:pPr>
        <w:pStyle w:val="SchAsubpara"/>
      </w:pPr>
      <w:r>
        <w:tab/>
      </w:r>
      <w:r w:rsidR="00E76099" w:rsidRPr="00271D03">
        <w:t>(iv)</w:t>
      </w:r>
      <w:r w:rsidR="00E76099" w:rsidRPr="00271D03">
        <w:tab/>
      </w:r>
      <w:r w:rsidR="00D81B77" w:rsidRPr="00271D03">
        <w:t>the amount of recurrent charges payable by the resident as at the date the contract is drafted;</w:t>
      </w:r>
    </w:p>
    <w:p w14:paraId="255220B9" w14:textId="77777777" w:rsidR="00D81B77" w:rsidRPr="00271D03" w:rsidRDefault="00DD7D8E" w:rsidP="00DD7D8E">
      <w:pPr>
        <w:pStyle w:val="SchAsubpara"/>
      </w:pPr>
      <w:r>
        <w:tab/>
      </w:r>
      <w:r w:rsidR="00E76099" w:rsidRPr="00271D03">
        <w:t>(v)</w:t>
      </w:r>
      <w:r w:rsidR="00E76099" w:rsidRPr="00271D03">
        <w:tab/>
      </w:r>
      <w:r w:rsidR="00D81B77" w:rsidRPr="00271D03">
        <w:t>the date from which those charges become payable;</w:t>
      </w:r>
    </w:p>
    <w:p w14:paraId="5ABE281B" w14:textId="77777777" w:rsidR="00D81B77" w:rsidRPr="00271D03" w:rsidRDefault="00DD7D8E" w:rsidP="00DD7D8E">
      <w:pPr>
        <w:pStyle w:val="SchAsubpara"/>
      </w:pPr>
      <w:r>
        <w:tab/>
      </w:r>
      <w:r w:rsidR="00E76099" w:rsidRPr="00271D03">
        <w:t>(vi)</w:t>
      </w:r>
      <w:r w:rsidR="00E76099" w:rsidRPr="00271D03">
        <w:tab/>
      </w:r>
      <w:r w:rsidR="00D81B77" w:rsidRPr="00271D03">
        <w:t>the date agreed as the date the resident is entitled to occupy the premises (subject to completion of construction, and not precluding an earlier date if an earlier date is later agreed between the operator and the resident);</w:t>
      </w:r>
    </w:p>
    <w:p w14:paraId="4C1577EA" w14:textId="06BDD27D" w:rsidR="00D81B77" w:rsidRPr="00271D03" w:rsidRDefault="00DD7D8E" w:rsidP="00DD7D8E">
      <w:pPr>
        <w:pStyle w:val="SchApara"/>
      </w:pPr>
      <w:r>
        <w:tab/>
      </w:r>
      <w:r w:rsidR="00E76099" w:rsidRPr="00271D03">
        <w:t>(j)</w:t>
      </w:r>
      <w:r w:rsidR="00E76099" w:rsidRPr="00271D03">
        <w:tab/>
      </w:r>
      <w:r w:rsidR="00D81B77" w:rsidRPr="00271D03">
        <w:t xml:space="preserve">a provision reflecting the </w:t>
      </w:r>
      <w:hyperlink r:id="rId81" w:tooltip="A2012-38" w:history="1">
        <w:r w:rsidR="00441DF6" w:rsidRPr="00441DF6">
          <w:rPr>
            <w:rStyle w:val="charCitHyperlinkAbbrev"/>
          </w:rPr>
          <w:t>Act</w:t>
        </w:r>
      </w:hyperlink>
      <w:r w:rsidR="00D81B77" w:rsidRPr="00271D03">
        <w:t>, section 88 (Compliance with village rules by people other than operator and residents);</w:t>
      </w:r>
    </w:p>
    <w:p w14:paraId="6EA61942" w14:textId="77777777" w:rsidR="00D81B77" w:rsidRPr="00271D03" w:rsidRDefault="00DD7D8E" w:rsidP="00DD7D8E">
      <w:pPr>
        <w:pStyle w:val="SchApara"/>
      </w:pPr>
      <w:r>
        <w:tab/>
      </w:r>
      <w:r w:rsidR="00E76099" w:rsidRPr="00271D03">
        <w:t>(k)</w:t>
      </w:r>
      <w:r w:rsidR="00E76099" w:rsidRPr="00271D03">
        <w:tab/>
      </w:r>
      <w:r w:rsidR="00D81B77" w:rsidRPr="00271D03">
        <w:t>if a residence contract entitles the resident to the use of a garage, parking space or storeroom—details of the garage, parking space or storeroom.</w:t>
      </w:r>
    </w:p>
    <w:p w14:paraId="7523DD3A" w14:textId="77777777" w:rsidR="00052879" w:rsidRPr="0012189A" w:rsidRDefault="00052879" w:rsidP="00052879">
      <w:pPr>
        <w:pStyle w:val="AH5Sec"/>
      </w:pPr>
      <w:bookmarkStart w:id="99" w:name="_Toc148358620"/>
      <w:r w:rsidRPr="0031313F">
        <w:rPr>
          <w:rStyle w:val="CharSectNo"/>
        </w:rPr>
        <w:t>1.1A</w:t>
      </w:r>
      <w:r w:rsidRPr="0012189A">
        <w:tab/>
        <w:t>Time for payment of ingoing contribution instalments</w:t>
      </w:r>
      <w:bookmarkEnd w:id="99"/>
    </w:p>
    <w:p w14:paraId="7BEAFBC5" w14:textId="77777777" w:rsidR="00052879" w:rsidRPr="0012189A" w:rsidRDefault="00052879" w:rsidP="00052879">
      <w:pPr>
        <w:pStyle w:val="Amain"/>
      </w:pPr>
      <w:r w:rsidRPr="0012189A">
        <w:tab/>
        <w:t>(1)</w:t>
      </w:r>
      <w:r w:rsidRPr="0012189A">
        <w:tab/>
        <w:t>This section applies if a village contract provides that the ingoing contribution must be paid in instalments at intervals stated in the contract.</w:t>
      </w:r>
    </w:p>
    <w:p w14:paraId="00C99E98" w14:textId="77777777" w:rsidR="00052879" w:rsidRPr="0012189A" w:rsidRDefault="00052879" w:rsidP="00052879">
      <w:pPr>
        <w:pStyle w:val="Amain"/>
      </w:pPr>
      <w:r w:rsidRPr="0012189A">
        <w:tab/>
        <w:t>(2)</w:t>
      </w:r>
      <w:r w:rsidRPr="0012189A">
        <w:tab/>
        <w:t>The village contract must state the day that the balance of the ingoing contribution is payable.</w:t>
      </w:r>
    </w:p>
    <w:p w14:paraId="51D5E198" w14:textId="77777777" w:rsidR="00B84112" w:rsidRPr="00B84112" w:rsidRDefault="00B84112" w:rsidP="00B84112">
      <w:pPr>
        <w:pStyle w:val="PageBreak"/>
      </w:pPr>
      <w:r w:rsidRPr="00B84112">
        <w:br w:type="page"/>
      </w:r>
    </w:p>
    <w:p w14:paraId="153C5CCA" w14:textId="77777777" w:rsidR="00D81B77" w:rsidRPr="0031313F" w:rsidRDefault="00E76099" w:rsidP="00E76099">
      <w:pPr>
        <w:pStyle w:val="Sched-Part"/>
      </w:pPr>
      <w:bookmarkStart w:id="100" w:name="_Toc148358621"/>
      <w:r w:rsidRPr="0031313F">
        <w:rPr>
          <w:rStyle w:val="CharPartNo"/>
        </w:rPr>
        <w:lastRenderedPageBreak/>
        <w:t>Part 1.2</w:t>
      </w:r>
      <w:r w:rsidRPr="00271D03">
        <w:tab/>
      </w:r>
      <w:r w:rsidR="00D81B77" w:rsidRPr="0031313F">
        <w:rPr>
          <w:rStyle w:val="CharPartText"/>
        </w:rPr>
        <w:t>Headings and additional matter to be included in village contracts</w:t>
      </w:r>
      <w:bookmarkEnd w:id="100"/>
    </w:p>
    <w:p w14:paraId="47C064C9" w14:textId="77777777" w:rsidR="00D81B77" w:rsidRPr="00271D03" w:rsidRDefault="00E76099" w:rsidP="00E76099">
      <w:pPr>
        <w:pStyle w:val="Schclauseheading"/>
      </w:pPr>
      <w:bookmarkStart w:id="101" w:name="_Toc148358622"/>
      <w:r w:rsidRPr="0031313F">
        <w:rPr>
          <w:rStyle w:val="CharSectNo"/>
        </w:rPr>
        <w:t>1.2</w:t>
      </w:r>
      <w:r w:rsidRPr="00271D03">
        <w:tab/>
      </w:r>
      <w:r w:rsidR="00D81B77" w:rsidRPr="00271D03">
        <w:t>Cooling-off period</w:t>
      </w:r>
      <w:bookmarkEnd w:id="101"/>
    </w:p>
    <w:p w14:paraId="3AE73DB9"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w:t>
      </w:r>
      <w:r w:rsidR="00EA25C1" w:rsidRPr="00271D03">
        <w:t>lause with the heading ‘Cooling</w:t>
      </w:r>
      <w:r w:rsidR="00EA25C1" w:rsidRPr="00271D03">
        <w:noBreakHyphen/>
      </w:r>
      <w:r w:rsidR="00D81B77" w:rsidRPr="00271D03">
        <w:t>off period’ printed in bold</w:t>
      </w:r>
      <w:r w:rsidR="005D7ABC" w:rsidRPr="00271D03">
        <w:t xml:space="preserve"> font</w:t>
      </w:r>
      <w:r w:rsidR="00D81B77" w:rsidRPr="00271D03">
        <w:t>.</w:t>
      </w:r>
    </w:p>
    <w:p w14:paraId="5437BFB7" w14:textId="77777777" w:rsidR="00D81B77" w:rsidRPr="00271D03" w:rsidRDefault="00DD7D8E" w:rsidP="00DD7D8E">
      <w:pPr>
        <w:pStyle w:val="SchAmain"/>
      </w:pPr>
      <w:r>
        <w:tab/>
      </w:r>
      <w:r w:rsidR="00E76099" w:rsidRPr="00271D03">
        <w:t>(2)</w:t>
      </w:r>
      <w:r w:rsidR="00E76099" w:rsidRPr="00271D03">
        <w:tab/>
      </w:r>
      <w:r w:rsidR="00D81B77" w:rsidRPr="00271D03">
        <w:t>The clause must—</w:t>
      </w:r>
    </w:p>
    <w:p w14:paraId="79C2C3B1" w14:textId="77777777" w:rsidR="00D81B77" w:rsidRPr="00271D03" w:rsidRDefault="00DD7D8E" w:rsidP="00DD7D8E">
      <w:pPr>
        <w:pStyle w:val="SchApara"/>
      </w:pPr>
      <w:r>
        <w:tab/>
      </w:r>
      <w:r w:rsidR="00E76099" w:rsidRPr="00271D03">
        <w:t>(a)</w:t>
      </w:r>
      <w:r w:rsidR="00E76099" w:rsidRPr="00271D03">
        <w:tab/>
      </w:r>
      <w:r w:rsidR="00D81B77" w:rsidRPr="00271D03">
        <w:t>explain the resident’s rights to rescind the contract free of any loss or penalty during the cooling-off period; and</w:t>
      </w:r>
    </w:p>
    <w:p w14:paraId="3FDA52F0" w14:textId="77777777" w:rsidR="00D81B77" w:rsidRPr="00271D03" w:rsidRDefault="00DD7D8E" w:rsidP="00DD7D8E">
      <w:pPr>
        <w:pStyle w:val="SchApara"/>
      </w:pPr>
      <w:r>
        <w:tab/>
      </w:r>
      <w:r w:rsidR="00E76099" w:rsidRPr="00271D03">
        <w:t>(b)</w:t>
      </w:r>
      <w:r w:rsidR="00E76099" w:rsidRPr="00271D03">
        <w:tab/>
      </w:r>
      <w:r w:rsidR="00D81B77" w:rsidRPr="00271D03">
        <w:t>state—</w:t>
      </w:r>
    </w:p>
    <w:p w14:paraId="35ACA1EC" w14:textId="77777777" w:rsidR="00D81B77" w:rsidRPr="00271D03" w:rsidRDefault="00DD7D8E" w:rsidP="00DD7D8E">
      <w:pPr>
        <w:pStyle w:val="SchAsubpara"/>
      </w:pPr>
      <w:r>
        <w:tab/>
      </w:r>
      <w:r w:rsidR="00E76099" w:rsidRPr="00271D03">
        <w:t>(i)</w:t>
      </w:r>
      <w:r w:rsidR="00E76099" w:rsidRPr="00271D03">
        <w:tab/>
      </w:r>
      <w:r w:rsidR="00D81B77" w:rsidRPr="00271D03">
        <w:t>the length of the cooling-off period; and</w:t>
      </w:r>
    </w:p>
    <w:p w14:paraId="3ACCA151" w14:textId="77777777" w:rsidR="00D81B77" w:rsidRPr="00271D03" w:rsidRDefault="00DD7D8E" w:rsidP="00DD7D8E">
      <w:pPr>
        <w:pStyle w:val="SchAsubpara"/>
      </w:pPr>
      <w:r>
        <w:tab/>
      </w:r>
      <w:r w:rsidR="00E76099" w:rsidRPr="00271D03">
        <w:t>(ii)</w:t>
      </w:r>
      <w:r w:rsidR="00E76099" w:rsidRPr="00271D03">
        <w:tab/>
      </w:r>
      <w:r w:rsidR="00D81B77" w:rsidRPr="00271D03">
        <w:t xml:space="preserve">the method by which the resident can rescind the contract; and </w:t>
      </w:r>
    </w:p>
    <w:p w14:paraId="57557E4F" w14:textId="77777777" w:rsidR="00D81B77" w:rsidRPr="00271D03" w:rsidRDefault="00DD7D8E" w:rsidP="00DD7D8E">
      <w:pPr>
        <w:pStyle w:val="SchAsubpara"/>
      </w:pPr>
      <w:r>
        <w:tab/>
      </w:r>
      <w:r w:rsidR="00E76099" w:rsidRPr="00271D03">
        <w:t>(iii)</w:t>
      </w:r>
      <w:r w:rsidR="00E76099" w:rsidRPr="00271D03">
        <w:tab/>
      </w:r>
      <w:r w:rsidR="00D81B77" w:rsidRPr="00271D03">
        <w:t xml:space="preserve">the time within which any money the rescinding party has paid under the contract is to be repaid. </w:t>
      </w:r>
    </w:p>
    <w:p w14:paraId="05DB8D65" w14:textId="77777777" w:rsidR="00D81B77" w:rsidRPr="00271D03" w:rsidRDefault="00DD7D8E" w:rsidP="00DD7D8E">
      <w:pPr>
        <w:pStyle w:val="SchAmain"/>
      </w:pPr>
      <w:r>
        <w:tab/>
      </w:r>
      <w:r w:rsidR="00E76099" w:rsidRPr="00271D03">
        <w:t>(3)</w:t>
      </w:r>
      <w:r w:rsidR="00E76099" w:rsidRPr="00271D03">
        <w:tab/>
      </w:r>
      <w:r w:rsidR="00D81B77" w:rsidRPr="00271D03">
        <w:t>A residence contract must include a statement to the effect that the cooling-off period is waived if the resident begins living in the premises.</w:t>
      </w:r>
    </w:p>
    <w:p w14:paraId="52CC165C" w14:textId="77777777" w:rsidR="00D81B77" w:rsidRPr="00271D03" w:rsidRDefault="00E76099" w:rsidP="00E76099">
      <w:pPr>
        <w:pStyle w:val="Schclauseheading"/>
      </w:pPr>
      <w:bookmarkStart w:id="102" w:name="_Toc148358623"/>
      <w:r w:rsidRPr="0031313F">
        <w:rPr>
          <w:rStyle w:val="CharSectNo"/>
        </w:rPr>
        <w:t>1.3</w:t>
      </w:r>
      <w:r w:rsidRPr="00271D03">
        <w:tab/>
      </w:r>
      <w:r w:rsidR="00D81B77" w:rsidRPr="00271D03">
        <w:t>Retirement village legislation</w:t>
      </w:r>
      <w:bookmarkEnd w:id="102"/>
    </w:p>
    <w:p w14:paraId="7A82A9E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‘Retirement village legislation’ printed in bold</w:t>
      </w:r>
      <w:r w:rsidR="005D7ABC" w:rsidRPr="00271D03">
        <w:t xml:space="preserve"> font</w:t>
      </w:r>
      <w:r w:rsidR="00D81B77" w:rsidRPr="00271D03">
        <w:t>.</w:t>
      </w:r>
    </w:p>
    <w:p w14:paraId="01BBEA25" w14:textId="77777777" w:rsidR="00D81B77" w:rsidRPr="00271D03" w:rsidRDefault="00DD7D8E" w:rsidP="00DD7D8E">
      <w:pPr>
        <w:pStyle w:val="SchAmain"/>
      </w:pPr>
      <w:r>
        <w:tab/>
      </w:r>
      <w:r w:rsidR="00E76099" w:rsidRPr="00271D03">
        <w:t>(2)</w:t>
      </w:r>
      <w:r w:rsidR="00E76099" w:rsidRPr="00271D03">
        <w:tab/>
      </w:r>
      <w:r w:rsidR="00D81B77" w:rsidRPr="00271D03">
        <w:t>The clause must include a statement—</w:t>
      </w:r>
    </w:p>
    <w:p w14:paraId="211232FC" w14:textId="77777777" w:rsidR="00D81B77" w:rsidRPr="00271D03" w:rsidRDefault="00DD7D8E" w:rsidP="00DD7D8E">
      <w:pPr>
        <w:pStyle w:val="SchApara"/>
      </w:pPr>
      <w:r>
        <w:tab/>
      </w:r>
      <w:r w:rsidR="00E76099" w:rsidRPr="00271D03">
        <w:t>(a)</w:t>
      </w:r>
      <w:r w:rsidR="00E76099" w:rsidRPr="00271D03">
        <w:tab/>
      </w:r>
      <w:r w:rsidR="00D81B77" w:rsidRPr="00271D03">
        <w:t xml:space="preserve">about the existence of the </w:t>
      </w:r>
      <w:r w:rsidR="000E3E00" w:rsidRPr="00271D03">
        <w:t>Act and this regulation</w:t>
      </w:r>
      <w:r w:rsidR="00D81B77" w:rsidRPr="00271D03">
        <w:t>; and</w:t>
      </w:r>
    </w:p>
    <w:p w14:paraId="523AA119" w14:textId="77777777" w:rsidR="00D81B77" w:rsidRPr="00271D03" w:rsidRDefault="00DD7D8E" w:rsidP="00DD7D8E">
      <w:pPr>
        <w:pStyle w:val="SchApara"/>
      </w:pPr>
      <w:r>
        <w:tab/>
      </w:r>
      <w:r w:rsidR="00E76099" w:rsidRPr="00271D03">
        <w:t>(b)</w:t>
      </w:r>
      <w:r w:rsidR="00E76099" w:rsidRPr="00271D03">
        <w:tab/>
      </w:r>
      <w:r w:rsidR="00D81B77" w:rsidRPr="00271D03">
        <w:t>to the effect that the contract is sub</w:t>
      </w:r>
      <w:r w:rsidR="000E3E00" w:rsidRPr="00271D03">
        <w:t>ject to the provisions of the</w:t>
      </w:r>
      <w:r w:rsidR="00D81B77" w:rsidRPr="00271D03">
        <w:t xml:space="preserve"> Act and </w:t>
      </w:r>
      <w:r w:rsidR="000E3E00" w:rsidRPr="00271D03">
        <w:t xml:space="preserve">this </w:t>
      </w:r>
      <w:r w:rsidR="00D81B77" w:rsidRPr="00271D03">
        <w:t>regulation.</w:t>
      </w:r>
    </w:p>
    <w:p w14:paraId="2E432BBA" w14:textId="77777777" w:rsidR="00D81B77" w:rsidRPr="00271D03" w:rsidRDefault="00E76099" w:rsidP="00E76099">
      <w:pPr>
        <w:pStyle w:val="Schclauseheading"/>
      </w:pPr>
      <w:bookmarkStart w:id="103" w:name="_Toc148358624"/>
      <w:r w:rsidRPr="0031313F">
        <w:rPr>
          <w:rStyle w:val="CharSectNo"/>
        </w:rPr>
        <w:lastRenderedPageBreak/>
        <w:t>1.4</w:t>
      </w:r>
      <w:r w:rsidRPr="00271D03">
        <w:tab/>
      </w:r>
      <w:r w:rsidR="00D81B77" w:rsidRPr="00271D03">
        <w:t>Ingoing contribution</w:t>
      </w:r>
      <w:bookmarkEnd w:id="103"/>
    </w:p>
    <w:p w14:paraId="61F14AC5"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‘Ingoing contribution’ printed in bold</w:t>
      </w:r>
      <w:r w:rsidR="005D7ABC" w:rsidRPr="00271D03">
        <w:t xml:space="preserve"> font</w:t>
      </w:r>
      <w:r w:rsidR="00D81B77" w:rsidRPr="00271D03">
        <w:t>.</w:t>
      </w:r>
    </w:p>
    <w:p w14:paraId="00CE5D5C"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07E03438" w14:textId="77777777" w:rsidR="00D81B77" w:rsidRPr="00271D03" w:rsidRDefault="00DD7D8E" w:rsidP="00DD7D8E">
      <w:pPr>
        <w:pStyle w:val="SchApara"/>
      </w:pPr>
      <w:r>
        <w:tab/>
      </w:r>
      <w:r w:rsidR="00E76099" w:rsidRPr="00271D03">
        <w:t>(a)</w:t>
      </w:r>
      <w:r w:rsidR="00E76099" w:rsidRPr="00271D03">
        <w:tab/>
      </w:r>
      <w:r w:rsidR="00D81B77" w:rsidRPr="00271D03">
        <w:t>if an ingoing contribution is to be paid by instalments—a statement setting out the conditions under which it is to be paid;</w:t>
      </w:r>
    </w:p>
    <w:p w14:paraId="3F3FF8C0" w14:textId="77777777" w:rsidR="00D81B77" w:rsidRPr="00271D03" w:rsidRDefault="00DD7D8E" w:rsidP="00DD7D8E">
      <w:pPr>
        <w:pStyle w:val="SchApara"/>
      </w:pPr>
      <w:r>
        <w:tab/>
      </w:r>
      <w:r w:rsidR="00E76099" w:rsidRPr="00271D03">
        <w:t>(b)</w:t>
      </w:r>
      <w:r w:rsidR="00E76099" w:rsidRPr="00271D03">
        <w:tab/>
      </w:r>
      <w:r w:rsidR="00D81B77" w:rsidRPr="00271D03">
        <w:t>a statement about whether interest is payable to the resident while the operator has use of the ingoing contribution;</w:t>
      </w:r>
    </w:p>
    <w:p w14:paraId="1436A9C5" w14:textId="77777777" w:rsidR="00D81B77" w:rsidRPr="00271D03" w:rsidRDefault="00DD7D8E" w:rsidP="00DD7D8E">
      <w:pPr>
        <w:pStyle w:val="SchApara"/>
      </w:pPr>
      <w:r>
        <w:tab/>
      </w:r>
      <w:r w:rsidR="00E76099" w:rsidRPr="00271D03">
        <w:t>(c)</w:t>
      </w:r>
      <w:r w:rsidR="00E76099" w:rsidRPr="00271D03">
        <w:tab/>
      </w:r>
      <w:r w:rsidR="00D81B77" w:rsidRPr="00271D03">
        <w:t>if part or all of the in</w:t>
      </w:r>
      <w:r w:rsidR="00EA25C1" w:rsidRPr="00271D03">
        <w:t>going contribution is to be non</w:t>
      </w:r>
      <w:r w:rsidR="00EA25C1" w:rsidRPr="00271D03">
        <w:noBreakHyphen/>
      </w:r>
      <w:r w:rsidR="00D81B77" w:rsidRPr="00271D03">
        <w:t>refundable—a statement to that effect;</w:t>
      </w:r>
    </w:p>
    <w:p w14:paraId="101B956E" w14:textId="77777777" w:rsidR="00D81B77" w:rsidRPr="00271D03" w:rsidRDefault="00DD7D8E" w:rsidP="00DD7D8E">
      <w:pPr>
        <w:pStyle w:val="SchApara"/>
      </w:pPr>
      <w:r>
        <w:tab/>
      </w:r>
      <w:r w:rsidR="00E76099" w:rsidRPr="00271D03">
        <w:t>(d)</w:t>
      </w:r>
      <w:r w:rsidR="00E76099" w:rsidRPr="00271D03">
        <w:tab/>
      </w:r>
      <w:r w:rsidR="00D81B77" w:rsidRPr="00271D03">
        <w:t>a statement about how much of the ingoing contribution the resident will get back if, after the cooling-off period, the resident—</w:t>
      </w:r>
    </w:p>
    <w:p w14:paraId="0D404C8B" w14:textId="77777777" w:rsidR="00D81B77" w:rsidRPr="00271D03" w:rsidRDefault="00DD7D8E" w:rsidP="00DD7D8E">
      <w:pPr>
        <w:pStyle w:val="SchAsubpara"/>
      </w:pPr>
      <w:r>
        <w:tab/>
      </w:r>
      <w:r w:rsidR="00E76099" w:rsidRPr="00271D03">
        <w:t>(i)</w:t>
      </w:r>
      <w:r w:rsidR="00E76099" w:rsidRPr="00271D03">
        <w:tab/>
      </w:r>
      <w:r w:rsidR="00D81B77" w:rsidRPr="00271D03">
        <w:t>dies before taking up residence in the residential premises; or</w:t>
      </w:r>
    </w:p>
    <w:p w14:paraId="76C53115" w14:textId="77777777" w:rsidR="00D81B77" w:rsidRPr="00271D03" w:rsidRDefault="00DD7D8E" w:rsidP="00DD7D8E">
      <w:pPr>
        <w:pStyle w:val="SchAsubpara"/>
      </w:pPr>
      <w:r>
        <w:tab/>
      </w:r>
      <w:r w:rsidR="00E76099" w:rsidRPr="00271D03">
        <w:t>(ii)</w:t>
      </w:r>
      <w:r w:rsidR="00E76099" w:rsidRPr="00271D03">
        <w:tab/>
      </w:r>
      <w:r w:rsidR="00D81B77" w:rsidRPr="00271D03">
        <w:t>after taking up residence, permanently vacates the premises within the period stated in the contract.</w:t>
      </w:r>
    </w:p>
    <w:p w14:paraId="05F8E280" w14:textId="77777777" w:rsidR="00D81B77" w:rsidRPr="00271D03" w:rsidRDefault="00E76099" w:rsidP="00E76099">
      <w:pPr>
        <w:pStyle w:val="Schclauseheading"/>
      </w:pPr>
      <w:bookmarkStart w:id="104" w:name="_Toc148358625"/>
      <w:r w:rsidRPr="0031313F">
        <w:rPr>
          <w:rStyle w:val="CharSectNo"/>
        </w:rPr>
        <w:t>1.5</w:t>
      </w:r>
      <w:r w:rsidRPr="00271D03">
        <w:tab/>
      </w:r>
      <w:r w:rsidR="00D81B77" w:rsidRPr="00271D03">
        <w:t>Recurrent charges</w:t>
      </w:r>
      <w:bookmarkEnd w:id="104"/>
    </w:p>
    <w:p w14:paraId="3816035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‘Recurrent charges’ printed in bold</w:t>
      </w:r>
      <w:r w:rsidR="005D7ABC" w:rsidRPr="00271D03">
        <w:t xml:space="preserve"> font</w:t>
      </w:r>
      <w:r w:rsidR="00D81B77" w:rsidRPr="00271D03">
        <w:t>.</w:t>
      </w:r>
    </w:p>
    <w:p w14:paraId="3F8A2AD2"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32997F73" w14:textId="77777777" w:rsidR="00D81B77" w:rsidRPr="00271D03" w:rsidRDefault="00DD7D8E" w:rsidP="00DD7D8E">
      <w:pPr>
        <w:pStyle w:val="SchApara"/>
      </w:pPr>
      <w:r>
        <w:tab/>
      </w:r>
      <w:r w:rsidR="00E76099" w:rsidRPr="00271D03">
        <w:t>(a)</w:t>
      </w:r>
      <w:r w:rsidR="00E76099" w:rsidRPr="00271D03">
        <w:tab/>
      </w:r>
      <w:r w:rsidR="00D81B77" w:rsidRPr="00271D03">
        <w:t xml:space="preserve">the intervals or dates when </w:t>
      </w:r>
      <w:r w:rsidR="00085167" w:rsidRPr="00271D03">
        <w:t xml:space="preserve">any </w:t>
      </w:r>
      <w:r w:rsidR="00D81B77" w:rsidRPr="00271D03">
        <w:t>recurrent charges are payable under the contract;</w:t>
      </w:r>
    </w:p>
    <w:p w14:paraId="45BB2B5B" w14:textId="77777777" w:rsidR="00D81B77" w:rsidRPr="00271D03" w:rsidRDefault="00DD7D8E" w:rsidP="00DD7D8E">
      <w:pPr>
        <w:pStyle w:val="SchApara"/>
      </w:pPr>
      <w:r>
        <w:tab/>
      </w:r>
      <w:r w:rsidR="00E76099" w:rsidRPr="00271D03">
        <w:t>(b)</w:t>
      </w:r>
      <w:r w:rsidR="00E76099" w:rsidRPr="00271D03">
        <w:tab/>
      </w:r>
      <w:r w:rsidR="00D81B77" w:rsidRPr="00271D03">
        <w:t>how th</w:t>
      </w:r>
      <w:r w:rsidR="00E04027" w:rsidRPr="00271D03">
        <w:t>e recurrent charges may be paid;</w:t>
      </w:r>
    </w:p>
    <w:p w14:paraId="387B0DF6" w14:textId="77777777" w:rsidR="00D81B77" w:rsidRPr="00271D03" w:rsidRDefault="00DD7D8E" w:rsidP="00B84112">
      <w:pPr>
        <w:pStyle w:val="SchApara"/>
        <w:keepNext/>
      </w:pPr>
      <w:r>
        <w:lastRenderedPageBreak/>
        <w:tab/>
      </w:r>
      <w:r w:rsidR="00E76099" w:rsidRPr="00271D03">
        <w:t>(c)</w:t>
      </w:r>
      <w:r w:rsidR="00E76099" w:rsidRPr="00271D03">
        <w:tab/>
      </w:r>
      <w:r w:rsidR="00D81B77" w:rsidRPr="00271D03">
        <w:t>if recurrent charges payable by the resident are to be amended in accordance with a fixed formula—</w:t>
      </w:r>
    </w:p>
    <w:p w14:paraId="63D37047" w14:textId="77777777" w:rsidR="00D81B77" w:rsidRPr="00271D03" w:rsidRDefault="00DD7D8E" w:rsidP="00DD7D8E">
      <w:pPr>
        <w:pStyle w:val="SchAsubpara"/>
      </w:pPr>
      <w:r>
        <w:tab/>
      </w:r>
      <w:r w:rsidR="00E76099" w:rsidRPr="00271D03">
        <w:t>(i)</w:t>
      </w:r>
      <w:r w:rsidR="00E76099" w:rsidRPr="00271D03">
        <w:tab/>
      </w:r>
      <w:r w:rsidR="00D81B77" w:rsidRPr="00271D03">
        <w:t>the intervals or dates when recurrent charges are to be amended; and</w:t>
      </w:r>
    </w:p>
    <w:p w14:paraId="418752CC" w14:textId="77777777" w:rsidR="00D81B77" w:rsidRPr="00271D03" w:rsidRDefault="00DD7D8E" w:rsidP="00DD7D8E">
      <w:pPr>
        <w:pStyle w:val="SchAsubpara"/>
      </w:pPr>
      <w:r>
        <w:tab/>
      </w:r>
      <w:r w:rsidR="00E76099" w:rsidRPr="00271D03">
        <w:t>(ii)</w:t>
      </w:r>
      <w:r w:rsidR="00E76099" w:rsidRPr="00271D03">
        <w:tab/>
      </w:r>
      <w:r w:rsidR="00D81B77" w:rsidRPr="00271D03">
        <w:t>the fixed formula used to decide amendments in the amount of recurrent charges; and</w:t>
      </w:r>
    </w:p>
    <w:p w14:paraId="7F803160"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14 days) that will be given to the resident to amend the amount of recurrent charges;</w:t>
      </w:r>
    </w:p>
    <w:p w14:paraId="73F324D6" w14:textId="77777777" w:rsidR="00D81B77" w:rsidRPr="00271D03" w:rsidRDefault="00DD7D8E" w:rsidP="00DD7D8E">
      <w:pPr>
        <w:pStyle w:val="SchApara"/>
      </w:pPr>
      <w:r>
        <w:tab/>
      </w:r>
      <w:r w:rsidR="00E76099" w:rsidRPr="00271D03">
        <w:t>(d)</w:t>
      </w:r>
      <w:r w:rsidR="00E76099" w:rsidRPr="00271D03">
        <w:tab/>
      </w:r>
      <w:r w:rsidR="00D81B77" w:rsidRPr="00271D03">
        <w:t>if recurrent charges payable by the resident may be amended other than in accordance with a fixed formula—</w:t>
      </w:r>
    </w:p>
    <w:p w14:paraId="51D91469" w14:textId="77777777" w:rsidR="00D81B77" w:rsidRPr="00271D03" w:rsidRDefault="00DD7D8E" w:rsidP="00DD7D8E">
      <w:pPr>
        <w:pStyle w:val="SchAsubpara"/>
      </w:pPr>
      <w:r>
        <w:tab/>
      </w:r>
      <w:r w:rsidR="00E76099" w:rsidRPr="00271D03">
        <w:t>(i)</w:t>
      </w:r>
      <w:r w:rsidR="00E76099" w:rsidRPr="00271D03">
        <w:tab/>
      </w:r>
      <w:r w:rsidR="00D81B77" w:rsidRPr="00271D03">
        <w:t>the intervals or dates when the operator may propose an amendment of the amount of recurrent charges; and</w:t>
      </w:r>
    </w:p>
    <w:p w14:paraId="0FF0E4ED" w14:textId="77777777" w:rsidR="00D81B77" w:rsidRPr="00271D03" w:rsidRDefault="00DD7D8E" w:rsidP="00DD7D8E">
      <w:pPr>
        <w:pStyle w:val="SchAsubpara"/>
      </w:pPr>
      <w:r>
        <w:tab/>
      </w:r>
      <w:r w:rsidR="00E76099" w:rsidRPr="00271D03">
        <w:t>(ii)</w:t>
      </w:r>
      <w:r w:rsidR="00E76099" w:rsidRPr="00271D03">
        <w:tab/>
      </w:r>
      <w:r w:rsidR="00D81B77" w:rsidRPr="00271D03">
        <w:t>any upper limit by which the operator agrees not to propose an increase; and</w:t>
      </w:r>
    </w:p>
    <w:p w14:paraId="278B1757"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60 days) that will be given to the resident if an amendment is proposed; and</w:t>
      </w:r>
    </w:p>
    <w:p w14:paraId="1E0B23C6" w14:textId="77777777" w:rsidR="00D81B77" w:rsidRPr="00271D03" w:rsidRDefault="00DD7D8E" w:rsidP="00DD7D8E">
      <w:pPr>
        <w:pStyle w:val="SchAsubpara"/>
      </w:pPr>
      <w:r>
        <w:tab/>
      </w:r>
      <w:r w:rsidR="00E76099" w:rsidRPr="00271D03">
        <w:t>(iv)</w:t>
      </w:r>
      <w:r w:rsidR="00E76099" w:rsidRPr="00271D03">
        <w:tab/>
      </w:r>
      <w:r w:rsidR="00D81B77" w:rsidRPr="00271D03">
        <w:t>a statement to the effect that the amount of recurrent charges cannot be amended unless affected residents consent to the amendment or the ACAT orders the amendment to take effect;</w:t>
      </w:r>
    </w:p>
    <w:p w14:paraId="2C681B21" w14:textId="77777777" w:rsidR="00D81B77" w:rsidRPr="00271D03" w:rsidRDefault="00DD7D8E" w:rsidP="00DD7D8E">
      <w:pPr>
        <w:pStyle w:val="SchApara"/>
      </w:pPr>
      <w:r>
        <w:tab/>
      </w:r>
      <w:r w:rsidR="00E76099" w:rsidRPr="00271D03">
        <w:t>(e)</w:t>
      </w:r>
      <w:r w:rsidR="00E76099" w:rsidRPr="00271D03">
        <w:tab/>
      </w:r>
      <w:r w:rsidR="00D81B77" w:rsidRPr="00271D03">
        <w:t xml:space="preserve">a statement to the effect that if the resident is absent from the village for any reason for at least the period </w:t>
      </w:r>
      <w:r w:rsidR="00085167" w:rsidRPr="00271D03">
        <w:t xml:space="preserve">(of not more than 28 consecutive days) </w:t>
      </w:r>
      <w:r w:rsidR="00E04027" w:rsidRPr="00271D03">
        <w:t>stated in the contract</w:t>
      </w:r>
      <w:r w:rsidR="00D81B77" w:rsidRPr="00271D03">
        <w:t>, the resident is not liable for recurrent charges for optional services in relation to the remainder (if any) of that absence;</w:t>
      </w:r>
    </w:p>
    <w:p w14:paraId="30E57D4F" w14:textId="77777777" w:rsidR="00D81B77" w:rsidRPr="00271D03" w:rsidRDefault="00DD7D8E" w:rsidP="00DD7D8E">
      <w:pPr>
        <w:pStyle w:val="SchApara"/>
      </w:pPr>
      <w:r>
        <w:tab/>
      </w:r>
      <w:r w:rsidR="00E76099" w:rsidRPr="00271D03">
        <w:t>(f)</w:t>
      </w:r>
      <w:r w:rsidR="00E76099" w:rsidRPr="00271D03">
        <w:tab/>
      </w:r>
      <w:r w:rsidR="00D81B77" w:rsidRPr="00271D03">
        <w:t>a statement about whether the resident is liable to continue to pay recurrent charges after permanently vacating the premises and, if so, for what period and under what conditions.</w:t>
      </w:r>
    </w:p>
    <w:p w14:paraId="6F04FBA4" w14:textId="77777777" w:rsidR="00D81B77" w:rsidRPr="00271D03" w:rsidRDefault="00E76099" w:rsidP="00E76099">
      <w:pPr>
        <w:pStyle w:val="Schclauseheading"/>
      </w:pPr>
      <w:bookmarkStart w:id="105" w:name="_Toc148358626"/>
      <w:r w:rsidRPr="0031313F">
        <w:rPr>
          <w:rStyle w:val="CharSectNo"/>
        </w:rPr>
        <w:lastRenderedPageBreak/>
        <w:t>1.6</w:t>
      </w:r>
      <w:r w:rsidRPr="00271D03">
        <w:tab/>
      </w:r>
      <w:r w:rsidR="00D81B77" w:rsidRPr="00271D03">
        <w:t>Services and facilities</w:t>
      </w:r>
      <w:bookmarkEnd w:id="105"/>
    </w:p>
    <w:p w14:paraId="2D36A86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‘Services and facilities’ printed in bold</w:t>
      </w:r>
      <w:r w:rsidR="005D7ABC" w:rsidRPr="00271D03">
        <w:t xml:space="preserve"> font</w:t>
      </w:r>
      <w:r w:rsidR="00D81B77" w:rsidRPr="00271D03">
        <w:t>.</w:t>
      </w:r>
    </w:p>
    <w:p w14:paraId="24E771ED"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5E0A6A43" w14:textId="77777777" w:rsidR="00D81B77" w:rsidRPr="00271D03" w:rsidRDefault="00DD7D8E" w:rsidP="00DD7D8E">
      <w:pPr>
        <w:pStyle w:val="SchApara"/>
      </w:pPr>
      <w:r>
        <w:tab/>
      </w:r>
      <w:r w:rsidR="00E76099" w:rsidRPr="00271D03">
        <w:t>(a)</w:t>
      </w:r>
      <w:r w:rsidR="00E76099" w:rsidRPr="00271D03">
        <w:tab/>
      </w:r>
      <w:r w:rsidR="00D81B77" w:rsidRPr="00271D03">
        <w:t>a description of all services provided or made available to the resident by, or on behalf of, the operator;</w:t>
      </w:r>
    </w:p>
    <w:p w14:paraId="509B6C06" w14:textId="77777777" w:rsidR="00D81B77" w:rsidRPr="00271D03" w:rsidRDefault="00DD7D8E" w:rsidP="00DD7D8E">
      <w:pPr>
        <w:pStyle w:val="SchApara"/>
      </w:pPr>
      <w:r>
        <w:tab/>
      </w:r>
      <w:r w:rsidR="00E76099" w:rsidRPr="00271D03">
        <w:t>(b)</w:t>
      </w:r>
      <w:r w:rsidR="00E76099" w:rsidRPr="00271D03">
        <w:tab/>
      </w:r>
      <w:r w:rsidR="00D81B77" w:rsidRPr="00271D03">
        <w:t>a statement about any additional or optional services available to the resident on a ‘user pays’ basis, and the cost of those services as at the date of preparation of the contract;</w:t>
      </w:r>
    </w:p>
    <w:p w14:paraId="758BFA4B" w14:textId="77777777" w:rsidR="00D81B77" w:rsidRPr="00271D03" w:rsidRDefault="00DD7D8E" w:rsidP="00DD7D8E">
      <w:pPr>
        <w:pStyle w:val="SchApara"/>
      </w:pPr>
      <w:r>
        <w:tab/>
      </w:r>
      <w:r w:rsidR="00E76099" w:rsidRPr="00271D03">
        <w:t>(c)</w:t>
      </w:r>
      <w:r w:rsidR="00E76099" w:rsidRPr="00271D03">
        <w:tab/>
      </w:r>
      <w:r w:rsidR="00D81B77" w:rsidRPr="00271D03">
        <w:t>a list of all facilities within the village available for the resident’s use.</w:t>
      </w:r>
    </w:p>
    <w:p w14:paraId="160E0077" w14:textId="77777777" w:rsidR="00D81B77" w:rsidRPr="00271D03" w:rsidRDefault="00DD7D8E" w:rsidP="00DD7D8E">
      <w:pPr>
        <w:pStyle w:val="SchAmain"/>
      </w:pPr>
      <w:r>
        <w:tab/>
      </w:r>
      <w:r w:rsidR="00E76099" w:rsidRPr="00271D03">
        <w:t>(3)</w:t>
      </w:r>
      <w:r w:rsidR="00E76099" w:rsidRPr="00271D03">
        <w:tab/>
      </w:r>
      <w:r w:rsidR="00D81B77" w:rsidRPr="00271D03">
        <w:t>The contract must identify any services or facilities that the development consent for the village requires to be provided for the life of the village.</w:t>
      </w:r>
    </w:p>
    <w:p w14:paraId="32349A64" w14:textId="77777777" w:rsidR="00D81B77" w:rsidRPr="00271D03" w:rsidRDefault="00DD7D8E" w:rsidP="00DD7D8E">
      <w:pPr>
        <w:pStyle w:val="SchAmain"/>
      </w:pPr>
      <w:r>
        <w:tab/>
      </w:r>
      <w:r w:rsidR="00E76099" w:rsidRPr="00271D03">
        <w:t>(4)</w:t>
      </w:r>
      <w:r w:rsidR="00E76099" w:rsidRPr="00271D03">
        <w:tab/>
      </w:r>
      <w:r w:rsidR="00D81B77" w:rsidRPr="00271D03">
        <w:t>Representations (if any) about proposed services or facilities made before the contract is entered into—</w:t>
      </w:r>
    </w:p>
    <w:p w14:paraId="2713BAE8" w14:textId="77777777" w:rsidR="00D81B77" w:rsidRPr="00271D03" w:rsidRDefault="00DD7D8E" w:rsidP="00DD7D8E">
      <w:pPr>
        <w:pStyle w:val="Apara"/>
      </w:pPr>
      <w:r>
        <w:tab/>
      </w:r>
      <w:r w:rsidR="00E76099" w:rsidRPr="00271D03">
        <w:t>(a)</w:t>
      </w:r>
      <w:r w:rsidR="00E76099" w:rsidRPr="00271D03">
        <w:tab/>
      </w:r>
      <w:r w:rsidR="00D81B77" w:rsidRPr="00271D03">
        <w:t>must be stated in the contract; and</w:t>
      </w:r>
    </w:p>
    <w:p w14:paraId="3AF6222F" w14:textId="77777777" w:rsidR="00D81B77" w:rsidRPr="00271D03" w:rsidRDefault="00DD7D8E" w:rsidP="00DD7D8E">
      <w:pPr>
        <w:pStyle w:val="Apara"/>
      </w:pPr>
      <w:r>
        <w:tab/>
      </w:r>
      <w:r w:rsidR="00E76099" w:rsidRPr="00271D03">
        <w:t>(b)</w:t>
      </w:r>
      <w:r w:rsidR="00E76099" w:rsidRPr="00271D03">
        <w:tab/>
      </w:r>
      <w:r w:rsidR="00D81B77" w:rsidRPr="00271D03">
        <w:t>must identify the service or facility; and</w:t>
      </w:r>
    </w:p>
    <w:p w14:paraId="0F8A3EFE" w14:textId="77777777" w:rsidR="00D81B77" w:rsidRPr="00271D03" w:rsidRDefault="00DD7D8E" w:rsidP="00DD7D8E">
      <w:pPr>
        <w:pStyle w:val="Apara"/>
      </w:pPr>
      <w:r>
        <w:tab/>
      </w:r>
      <w:r w:rsidR="00E76099" w:rsidRPr="00271D03">
        <w:t>(c)</w:t>
      </w:r>
      <w:r w:rsidR="00E76099" w:rsidRPr="00271D03">
        <w:tab/>
      </w:r>
      <w:r w:rsidR="00D81B77" w:rsidRPr="00271D03">
        <w:t>must state the date by when that service or facility is to be provided or made available.</w:t>
      </w:r>
    </w:p>
    <w:p w14:paraId="459F488D" w14:textId="77777777" w:rsidR="00D81B77" w:rsidRPr="00271D03" w:rsidRDefault="00DD7D8E" w:rsidP="00DD7D8E">
      <w:pPr>
        <w:pStyle w:val="SchAmain"/>
      </w:pPr>
      <w:r>
        <w:tab/>
      </w:r>
      <w:r w:rsidR="00E76099" w:rsidRPr="00271D03">
        <w:t>(5)</w:t>
      </w:r>
      <w:r w:rsidR="00E76099" w:rsidRPr="00271D03">
        <w:tab/>
      </w:r>
      <w:r w:rsidR="00D81B77" w:rsidRPr="00271D03">
        <w:t>The contract—</w:t>
      </w:r>
    </w:p>
    <w:p w14:paraId="0AAF1E7F" w14:textId="77777777" w:rsidR="00D81B77" w:rsidRPr="00271D03" w:rsidRDefault="00DD7D8E" w:rsidP="00DD7D8E">
      <w:pPr>
        <w:pStyle w:val="SchApara"/>
      </w:pPr>
      <w:r>
        <w:tab/>
      </w:r>
      <w:r w:rsidR="00E76099" w:rsidRPr="00271D03">
        <w:t>(a)</w:t>
      </w:r>
      <w:r w:rsidR="00E76099" w:rsidRPr="00271D03">
        <w:tab/>
      </w:r>
      <w:r w:rsidR="00D81B77" w:rsidRPr="00271D03">
        <w:t>may distinguish between general services and optional services; and</w:t>
      </w:r>
    </w:p>
    <w:p w14:paraId="7B31965F" w14:textId="77777777" w:rsidR="00D81B77" w:rsidRPr="00271D03" w:rsidRDefault="00DD7D8E" w:rsidP="00DD7D8E">
      <w:pPr>
        <w:pStyle w:val="SchApara"/>
      </w:pPr>
      <w:r>
        <w:tab/>
      </w:r>
      <w:r w:rsidR="00E76099" w:rsidRPr="00271D03">
        <w:t>(b)</w:t>
      </w:r>
      <w:r w:rsidR="00E76099" w:rsidRPr="00271D03">
        <w:tab/>
      </w:r>
      <w:r w:rsidR="00D81B77" w:rsidRPr="00271D03">
        <w:t>if it does, must include a statement to the effect that the ACAT has the power to override this determination in the event of a dispute.</w:t>
      </w:r>
    </w:p>
    <w:p w14:paraId="3862A91B" w14:textId="77777777" w:rsidR="00D81B77" w:rsidRPr="00271D03" w:rsidRDefault="00DD7D8E" w:rsidP="00B84112">
      <w:pPr>
        <w:pStyle w:val="SchAmain"/>
        <w:keepLines/>
      </w:pPr>
      <w:r>
        <w:lastRenderedPageBreak/>
        <w:tab/>
      </w:r>
      <w:r w:rsidR="00E76099" w:rsidRPr="00271D03">
        <w:t>(6)</w:t>
      </w:r>
      <w:r w:rsidR="00E76099" w:rsidRPr="00271D03">
        <w:tab/>
      </w:r>
      <w:r w:rsidR="00D81B77" w:rsidRPr="00271D03">
        <w:t xml:space="preserve">The contract must include a statement drawing the resident’s attention to the fact that services and facilities may be reduced or (except for those required by the development consent to be provided for the life of the village) withdrawn or otherwise amended, but only if the residents of the village pass a special resolution in accordance with the provisions of the </w:t>
      </w:r>
      <w:r w:rsidR="00085167" w:rsidRPr="00271D03">
        <w:t>Act</w:t>
      </w:r>
      <w:r w:rsidR="00D81B77" w:rsidRPr="00271D03">
        <w:t>.</w:t>
      </w:r>
    </w:p>
    <w:p w14:paraId="3BFE4E8B" w14:textId="77777777" w:rsidR="00D81B77" w:rsidRPr="00271D03" w:rsidRDefault="00DD7D8E" w:rsidP="00DD7D8E">
      <w:pPr>
        <w:pStyle w:val="SchAmain"/>
      </w:pPr>
      <w:r>
        <w:tab/>
      </w:r>
      <w:r w:rsidR="00E76099" w:rsidRPr="00271D03">
        <w:t>(7)</w:t>
      </w:r>
      <w:r w:rsidR="00E76099" w:rsidRPr="00271D03">
        <w:tab/>
      </w:r>
      <w:r w:rsidR="00D81B77" w:rsidRPr="00271D03">
        <w:t>The contract must make it clear that the resident has no right to compensation if services or facilities are reduced or withdrawn or otherwise amended in accordance with a special resolution of the residents.</w:t>
      </w:r>
    </w:p>
    <w:p w14:paraId="26180D41" w14:textId="77777777" w:rsidR="00D81B77" w:rsidRPr="00271D03" w:rsidRDefault="00E76099" w:rsidP="00E76099">
      <w:pPr>
        <w:pStyle w:val="Schclauseheading"/>
      </w:pPr>
      <w:bookmarkStart w:id="106" w:name="_Toc148358627"/>
      <w:r w:rsidRPr="0031313F">
        <w:rPr>
          <w:rStyle w:val="CharSectNo"/>
        </w:rPr>
        <w:t>1.7</w:t>
      </w:r>
      <w:r w:rsidRPr="00271D03">
        <w:tab/>
      </w:r>
      <w:r w:rsidR="00D81B77" w:rsidRPr="00271D03">
        <w:t>Fixtures, fittings and furnishings</w:t>
      </w:r>
      <w:bookmarkEnd w:id="106"/>
    </w:p>
    <w:p w14:paraId="03C13987"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‘Fixtures, fittings and furnishings’ printed in bold</w:t>
      </w:r>
      <w:r w:rsidR="005D7ABC" w:rsidRPr="00271D03">
        <w:t xml:space="preserve"> font</w:t>
      </w:r>
      <w:r w:rsidR="00D81B77" w:rsidRPr="00271D03">
        <w:t>.</w:t>
      </w:r>
    </w:p>
    <w:p w14:paraId="26C8AB63"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list the fixtures, fittings and furnishings that are to be provided in the residential premises.</w:t>
      </w:r>
    </w:p>
    <w:p w14:paraId="7B63C968" w14:textId="77777777" w:rsidR="00D81B77" w:rsidRPr="00271D03" w:rsidRDefault="00E76099" w:rsidP="00E76099">
      <w:pPr>
        <w:pStyle w:val="Schclauseheading"/>
      </w:pPr>
      <w:bookmarkStart w:id="107" w:name="_Toc148358628"/>
      <w:r w:rsidRPr="0031313F">
        <w:rPr>
          <w:rStyle w:val="CharSectNo"/>
        </w:rPr>
        <w:t>1.8</w:t>
      </w:r>
      <w:r w:rsidRPr="00271D03">
        <w:tab/>
      </w:r>
      <w:r w:rsidR="00D81B77" w:rsidRPr="00271D03">
        <w:t>Repairs and maintenance</w:t>
      </w:r>
      <w:bookmarkEnd w:id="107"/>
    </w:p>
    <w:p w14:paraId="3E328FD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‘Repairs and maintenance’ printed in bold</w:t>
      </w:r>
      <w:r w:rsidR="005D7ABC" w:rsidRPr="00271D03">
        <w:t xml:space="preserve"> font</w:t>
      </w:r>
      <w:r w:rsidR="00D81B77" w:rsidRPr="00271D03">
        <w:t>.</w:t>
      </w:r>
    </w:p>
    <w:p w14:paraId="34C43AA4"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set out the process by which the resident can ask the operator to carry out necessary repairs and maintenance.</w:t>
      </w:r>
    </w:p>
    <w:p w14:paraId="670A66C4" w14:textId="77777777" w:rsidR="00D81B77" w:rsidRPr="00271D03" w:rsidRDefault="00E76099" w:rsidP="00E76099">
      <w:pPr>
        <w:pStyle w:val="Schclauseheading"/>
      </w:pPr>
      <w:bookmarkStart w:id="108" w:name="_Toc148358629"/>
      <w:r w:rsidRPr="0031313F">
        <w:rPr>
          <w:rStyle w:val="CharSectNo"/>
        </w:rPr>
        <w:t>1.9</w:t>
      </w:r>
      <w:r w:rsidRPr="00271D03">
        <w:tab/>
      </w:r>
      <w:r w:rsidR="00D81B77" w:rsidRPr="00271D03">
        <w:t>Alterations and additions</w:t>
      </w:r>
      <w:bookmarkEnd w:id="108"/>
    </w:p>
    <w:p w14:paraId="1515481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‘Alterations and additions’ printed in bold</w:t>
      </w:r>
      <w:r w:rsidR="005D7ABC" w:rsidRPr="00271D03">
        <w:t xml:space="preserve"> font</w:t>
      </w:r>
      <w:r w:rsidR="00D81B77" w:rsidRPr="00271D03">
        <w:t>.</w:t>
      </w:r>
    </w:p>
    <w:p w14:paraId="6C7B80DB"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w:t>
      </w:r>
    </w:p>
    <w:p w14:paraId="590B3DFB" w14:textId="77777777" w:rsidR="00D81B77" w:rsidRPr="00271D03" w:rsidRDefault="00DD7D8E" w:rsidP="00DD7D8E">
      <w:pPr>
        <w:pStyle w:val="SchApara"/>
      </w:pPr>
      <w:r>
        <w:tab/>
      </w:r>
      <w:r w:rsidR="00E76099" w:rsidRPr="00271D03">
        <w:t>(a)</w:t>
      </w:r>
      <w:r w:rsidR="00E76099" w:rsidRPr="00271D03">
        <w:tab/>
      </w:r>
      <w:r w:rsidR="00D81B77" w:rsidRPr="00271D03">
        <w:t>state the conditions under which a resident may alter or add to the residential premises; and</w:t>
      </w:r>
    </w:p>
    <w:p w14:paraId="1F5599BB"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provision to the effect that the resident may, at any time before permanently vacating the premises, remove any fixture that the resident has added to the premises.</w:t>
      </w:r>
    </w:p>
    <w:p w14:paraId="31F762B7" w14:textId="77777777" w:rsidR="00D81B77" w:rsidRPr="00271D03" w:rsidRDefault="00E76099" w:rsidP="00E76099">
      <w:pPr>
        <w:pStyle w:val="Schclauseheading"/>
      </w:pPr>
      <w:bookmarkStart w:id="109" w:name="_Toc148358630"/>
      <w:r w:rsidRPr="0031313F">
        <w:rPr>
          <w:rStyle w:val="CharSectNo"/>
        </w:rPr>
        <w:t>1.10</w:t>
      </w:r>
      <w:r w:rsidRPr="00271D03">
        <w:tab/>
      </w:r>
      <w:r w:rsidR="00D81B77" w:rsidRPr="00271D03">
        <w:t>Operator’s access to premises</w:t>
      </w:r>
      <w:bookmarkEnd w:id="109"/>
    </w:p>
    <w:p w14:paraId="7A92E0C4"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‘Operator’s access to premises’ printed in bold</w:t>
      </w:r>
      <w:r w:rsidR="005D7ABC" w:rsidRPr="00271D03">
        <w:t xml:space="preserve"> font</w:t>
      </w:r>
      <w:r w:rsidR="00D81B77" w:rsidRPr="00271D03">
        <w:t>.</w:t>
      </w:r>
    </w:p>
    <w:p w14:paraId="6FC5BAAF"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must set out the circumstances under which the operator, or a person authorised by the operator, may enter the residential premises.</w:t>
      </w:r>
    </w:p>
    <w:p w14:paraId="0F97B29B" w14:textId="77777777" w:rsidR="00D81B77" w:rsidRPr="00271D03" w:rsidRDefault="00E76099" w:rsidP="00E76099">
      <w:pPr>
        <w:pStyle w:val="Schclauseheading"/>
      </w:pPr>
      <w:bookmarkStart w:id="110" w:name="_Toc148358631"/>
      <w:r w:rsidRPr="0031313F">
        <w:rPr>
          <w:rStyle w:val="CharSectNo"/>
        </w:rPr>
        <w:t>1.11</w:t>
      </w:r>
      <w:r w:rsidRPr="00271D03">
        <w:tab/>
      </w:r>
      <w:r w:rsidR="00D81B77" w:rsidRPr="00271D03">
        <w:t>Village rules</w:t>
      </w:r>
      <w:bookmarkEnd w:id="110"/>
    </w:p>
    <w:p w14:paraId="49AB8E7E"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‘Village rules’ printed in bold</w:t>
      </w:r>
      <w:r w:rsidR="005D7ABC" w:rsidRPr="00271D03">
        <w:t xml:space="preserve"> font</w:t>
      </w:r>
      <w:r w:rsidR="00D81B77" w:rsidRPr="00271D03">
        <w:t>.</w:t>
      </w:r>
    </w:p>
    <w:p w14:paraId="55865BBA" w14:textId="77777777" w:rsidR="00ED0B9E"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w:t>
      </w:r>
      <w:r w:rsidR="00ED0B9E" w:rsidRPr="00271D03">
        <w:t xml:space="preserve">must include a statement to the effect that </w:t>
      </w:r>
      <w:r w:rsidR="005479AB" w:rsidRPr="00271D03">
        <w:t>if a village rule is inconsistent with a term of a village contract</w:t>
      </w:r>
      <w:r w:rsidR="00ED0B9E" w:rsidRPr="00271D03">
        <w:t>—</w:t>
      </w:r>
    </w:p>
    <w:p w14:paraId="1E79D440" w14:textId="77777777" w:rsidR="005479AB" w:rsidRPr="00271D03" w:rsidRDefault="00DD7D8E" w:rsidP="00DD7D8E">
      <w:pPr>
        <w:pStyle w:val="SchApara"/>
      </w:pPr>
      <w:r>
        <w:tab/>
      </w:r>
      <w:r w:rsidR="00E76099" w:rsidRPr="00271D03">
        <w:t>(a)</w:t>
      </w:r>
      <w:r w:rsidR="00E76099" w:rsidRPr="00271D03">
        <w:tab/>
      </w:r>
      <w:r w:rsidR="005479AB" w:rsidRPr="00271D03">
        <w:t>the village rule prevails to the extent of the inconsistency</w:t>
      </w:r>
      <w:r w:rsidR="00ED0B9E" w:rsidRPr="00271D03">
        <w:t>; but</w:t>
      </w:r>
    </w:p>
    <w:p w14:paraId="42D06162" w14:textId="77777777" w:rsidR="005479AB" w:rsidRPr="00271D03" w:rsidRDefault="00DD7D8E" w:rsidP="00DD7D8E">
      <w:pPr>
        <w:pStyle w:val="SchApara"/>
      </w:pPr>
      <w:r>
        <w:tab/>
      </w:r>
      <w:r w:rsidR="00E76099" w:rsidRPr="00271D03">
        <w:t>(b)</w:t>
      </w:r>
      <w:r w:rsidR="00E76099" w:rsidRPr="00271D03">
        <w:tab/>
      </w:r>
      <w:r w:rsidR="005479AB" w:rsidRPr="00271D03">
        <w:t xml:space="preserve">if the inconsistent term of the village contract is a standard term, </w:t>
      </w:r>
      <w:r w:rsidR="00ED0B9E" w:rsidRPr="00271D03">
        <w:t>the</w:t>
      </w:r>
      <w:r w:rsidR="005479AB" w:rsidRPr="00271D03">
        <w:t xml:space="preserve"> term prevails over the rule.</w:t>
      </w:r>
    </w:p>
    <w:p w14:paraId="4F34C70A" w14:textId="77777777" w:rsidR="00D81B77" w:rsidRPr="00271D03" w:rsidRDefault="00E76099" w:rsidP="00E76099">
      <w:pPr>
        <w:pStyle w:val="Schclauseheading"/>
      </w:pPr>
      <w:bookmarkStart w:id="111" w:name="_Toc148358632"/>
      <w:r w:rsidRPr="0031313F">
        <w:rPr>
          <w:rStyle w:val="CharSectNo"/>
        </w:rPr>
        <w:t>1.12</w:t>
      </w:r>
      <w:r w:rsidRPr="00271D03">
        <w:tab/>
      </w:r>
      <w:r w:rsidR="00D81B77" w:rsidRPr="00271D03">
        <w:t>Dispute resolution</w:t>
      </w:r>
      <w:bookmarkEnd w:id="111"/>
    </w:p>
    <w:p w14:paraId="36C4ADB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‘Dispute resolution’ printed in bold</w:t>
      </w:r>
      <w:r w:rsidR="005D7ABC" w:rsidRPr="00271D03">
        <w:t xml:space="preserve"> font</w:t>
      </w:r>
      <w:r w:rsidR="00D81B77" w:rsidRPr="00271D03">
        <w:t>.</w:t>
      </w:r>
    </w:p>
    <w:p w14:paraId="324817B9"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12C2E56F" w14:textId="77777777" w:rsidR="00D81B77" w:rsidRPr="00271D03" w:rsidRDefault="00DD7D8E" w:rsidP="00DD7D8E">
      <w:pPr>
        <w:pStyle w:val="SchApara"/>
      </w:pPr>
      <w:r>
        <w:tab/>
      </w:r>
      <w:r w:rsidR="00E76099" w:rsidRPr="00271D03">
        <w:t>(a)</w:t>
      </w:r>
      <w:r w:rsidR="00E76099" w:rsidRPr="00271D03">
        <w:tab/>
      </w:r>
      <w:r w:rsidR="00D81B77" w:rsidRPr="00271D03">
        <w:t>set out the resident’s right to apply to the ACAT if the resident considers a term of the contract to be harsh, oppressive, unconscionable or unjust; and</w:t>
      </w:r>
    </w:p>
    <w:p w14:paraId="59E882E7" w14:textId="77777777" w:rsidR="00D81B77" w:rsidRPr="00271D03" w:rsidRDefault="00DD7D8E" w:rsidP="00DD7D8E">
      <w:pPr>
        <w:pStyle w:val="SchApara"/>
        <w:keepNext/>
      </w:pPr>
      <w:r>
        <w:lastRenderedPageBreak/>
        <w:tab/>
      </w:r>
      <w:r w:rsidR="00E76099" w:rsidRPr="00271D03">
        <w:t>(b)</w:t>
      </w:r>
      <w:r w:rsidR="00E76099" w:rsidRPr="00271D03">
        <w:tab/>
      </w:r>
      <w:r w:rsidR="00D81B77" w:rsidRPr="00271D03">
        <w:t>draw the resident’s attention to the existence of the ACAT, and the resident’s right to apply for a range of orders from the ACAT, including the following:</w:t>
      </w:r>
    </w:p>
    <w:p w14:paraId="47F2BEDF" w14:textId="77777777" w:rsidR="00D81B77" w:rsidRPr="00271D03" w:rsidRDefault="00DD7D8E" w:rsidP="00DD7D8E">
      <w:pPr>
        <w:pStyle w:val="SchAsubpara"/>
      </w:pPr>
      <w:r>
        <w:tab/>
      </w:r>
      <w:r w:rsidR="00E76099" w:rsidRPr="00271D03">
        <w:t>(i)</w:t>
      </w:r>
      <w:r w:rsidR="00E76099" w:rsidRPr="00271D03">
        <w:tab/>
      </w:r>
      <w:r w:rsidR="00D81B77" w:rsidRPr="00271D03">
        <w:t xml:space="preserve">an order that amends or sets aside a provision of the contract or a village rule that conflicts with the </w:t>
      </w:r>
      <w:r w:rsidR="00E23EAF" w:rsidRPr="00271D03">
        <w:t>Act</w:t>
      </w:r>
      <w:r w:rsidR="00D81B77" w:rsidRPr="00271D03">
        <w:t>;</w:t>
      </w:r>
    </w:p>
    <w:p w14:paraId="46913A84" w14:textId="3B977E6F" w:rsidR="00D81B77" w:rsidRPr="00271D03" w:rsidRDefault="00D81B77" w:rsidP="00D81B77">
      <w:pPr>
        <w:pStyle w:val="aNotesubpar"/>
      </w:pPr>
      <w:r w:rsidRPr="00DD7D8E">
        <w:rPr>
          <w:rStyle w:val="charItals"/>
        </w:rPr>
        <w:t>Note</w:t>
      </w:r>
      <w:r w:rsidRPr="00DD7D8E">
        <w:rPr>
          <w:rStyle w:val="charItals"/>
        </w:rPr>
        <w:tab/>
      </w:r>
      <w:r w:rsidRPr="00271D03">
        <w:rPr>
          <w:snapToGrid w:val="0"/>
        </w:rPr>
        <w:t>A reference to an Act includes a reference to the statutory instruments made or in force under the Act, including any regulation (</w:t>
      </w:r>
      <w:r w:rsidRPr="00271D03">
        <w:t xml:space="preserve">see </w:t>
      </w:r>
      <w:hyperlink r:id="rId82" w:tooltip="A2001-14" w:history="1">
        <w:r w:rsidR="00DD7D8E" w:rsidRPr="00DD7D8E">
          <w:rPr>
            <w:rStyle w:val="charCitHyperlinkAbbrev"/>
          </w:rPr>
          <w:t>Legislation Act</w:t>
        </w:r>
      </w:hyperlink>
      <w:r w:rsidRPr="00271D03">
        <w:t>, s 104).</w:t>
      </w:r>
    </w:p>
    <w:p w14:paraId="4C7EBB0F" w14:textId="77777777" w:rsidR="00D81B77" w:rsidRPr="00271D03" w:rsidRDefault="00DD7D8E" w:rsidP="00DD7D8E">
      <w:pPr>
        <w:pStyle w:val="SchAsubpara"/>
      </w:pPr>
      <w:r>
        <w:tab/>
      </w:r>
      <w:r w:rsidR="00E76099" w:rsidRPr="00271D03">
        <w:t>(ii)</w:t>
      </w:r>
      <w:r w:rsidR="00E76099" w:rsidRPr="00271D03">
        <w:tab/>
      </w:r>
      <w:r w:rsidR="00D81B77" w:rsidRPr="00271D03">
        <w:t xml:space="preserve">an order that the operator comply with the </w:t>
      </w:r>
      <w:r w:rsidR="00E23EAF" w:rsidRPr="00271D03">
        <w:t>Act</w:t>
      </w:r>
      <w:r w:rsidR="00D81B77" w:rsidRPr="00271D03">
        <w:t>;</w:t>
      </w:r>
    </w:p>
    <w:p w14:paraId="34DB17E0" w14:textId="77777777" w:rsidR="00D81B77" w:rsidRPr="00271D03" w:rsidRDefault="00DD7D8E" w:rsidP="00DD7D8E">
      <w:pPr>
        <w:pStyle w:val="SchAsubpara"/>
      </w:pPr>
      <w:r>
        <w:tab/>
      </w:r>
      <w:r w:rsidR="00E76099" w:rsidRPr="00271D03">
        <w:t>(iii)</w:t>
      </w:r>
      <w:r w:rsidR="00E76099" w:rsidRPr="00271D03">
        <w:tab/>
      </w:r>
      <w:r w:rsidR="00D81B77" w:rsidRPr="00271D03">
        <w:t>an order to enforce a provision of the contract or a village rule.</w:t>
      </w:r>
    </w:p>
    <w:p w14:paraId="542FB5A7" w14:textId="77777777" w:rsidR="00D81B77" w:rsidRPr="00271D03" w:rsidRDefault="00E76099" w:rsidP="00E76099">
      <w:pPr>
        <w:pStyle w:val="Schclauseheading"/>
      </w:pPr>
      <w:bookmarkStart w:id="112" w:name="_Toc148358633"/>
      <w:r w:rsidRPr="0031313F">
        <w:rPr>
          <w:rStyle w:val="CharSectNo"/>
        </w:rPr>
        <w:t>1.13</w:t>
      </w:r>
      <w:r w:rsidRPr="00271D03">
        <w:tab/>
      </w:r>
      <w:r w:rsidR="00D81B77" w:rsidRPr="00271D03">
        <w:t>Changes in operator</w:t>
      </w:r>
      <w:bookmarkEnd w:id="112"/>
    </w:p>
    <w:p w14:paraId="4558BA3C"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in operator’ printed in bold</w:t>
      </w:r>
      <w:r w:rsidR="005D7ABC" w:rsidRPr="00271D03">
        <w:t xml:space="preserve"> font</w:t>
      </w:r>
      <w:r w:rsidR="00D81B77" w:rsidRPr="00271D03">
        <w:t>.</w:t>
      </w:r>
    </w:p>
    <w:p w14:paraId="77ED5F38"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686AD5DC" w14:textId="77777777" w:rsidR="00D81B77" w:rsidRPr="00271D03" w:rsidRDefault="00DD7D8E" w:rsidP="00DD7D8E">
      <w:pPr>
        <w:pStyle w:val="SchApara"/>
      </w:pPr>
      <w:r>
        <w:tab/>
      </w:r>
      <w:r w:rsidR="00E76099" w:rsidRPr="00271D03">
        <w:t>(a)</w:t>
      </w:r>
      <w:r w:rsidR="00E76099" w:rsidRPr="00271D03">
        <w:tab/>
      </w:r>
      <w:r w:rsidR="00D81B77" w:rsidRPr="00271D03">
        <w:t>include a statement to the effect that the terms of the contract are enforceable against an operator of the village; and</w:t>
      </w:r>
    </w:p>
    <w:p w14:paraId="659B5620" w14:textId="77777777" w:rsidR="00D81B77" w:rsidRPr="00271D03" w:rsidRDefault="00DD7D8E" w:rsidP="00DD7D8E">
      <w:pPr>
        <w:pStyle w:val="SchApara"/>
      </w:pPr>
      <w:r>
        <w:tab/>
      </w:r>
      <w:r w:rsidR="00E76099" w:rsidRPr="00271D03">
        <w:t>(b)</w:t>
      </w:r>
      <w:r w:rsidR="00E76099" w:rsidRPr="00271D03">
        <w:tab/>
      </w:r>
      <w:r w:rsidR="00D81B77" w:rsidRPr="00271D03">
        <w:t>if a trustee is involved—set out the conditions on which the trustee is appointed and any rights the resident may have because of that appointment.</w:t>
      </w:r>
    </w:p>
    <w:p w14:paraId="1343F779" w14:textId="77777777" w:rsidR="00D81B77" w:rsidRPr="00271D03" w:rsidRDefault="00E76099" w:rsidP="00E76099">
      <w:pPr>
        <w:pStyle w:val="Schclauseheading"/>
      </w:pPr>
      <w:bookmarkStart w:id="113" w:name="_Toc148358634"/>
      <w:r w:rsidRPr="0031313F">
        <w:rPr>
          <w:rStyle w:val="CharSectNo"/>
        </w:rPr>
        <w:t>1.14</w:t>
      </w:r>
      <w:r w:rsidRPr="00271D03">
        <w:tab/>
      </w:r>
      <w:r w:rsidR="00D81B77" w:rsidRPr="00271D03">
        <w:t>Ending the contract</w:t>
      </w:r>
      <w:bookmarkEnd w:id="113"/>
    </w:p>
    <w:p w14:paraId="31799B6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‘Ending the contract’ printed in bold</w:t>
      </w:r>
      <w:r w:rsidR="005D7ABC" w:rsidRPr="00271D03">
        <w:t xml:space="preserve"> font</w:t>
      </w:r>
      <w:r w:rsidR="00D81B77" w:rsidRPr="00271D03">
        <w:t>.</w:t>
      </w:r>
    </w:p>
    <w:p w14:paraId="214A711E" w14:textId="77777777" w:rsidR="00D81B77" w:rsidRPr="00271D03" w:rsidRDefault="00DD7D8E" w:rsidP="00DD7D8E">
      <w:pPr>
        <w:pStyle w:val="SchAmain"/>
      </w:pPr>
      <w:r>
        <w:tab/>
      </w:r>
      <w:r w:rsidR="00E76099" w:rsidRPr="00271D03">
        <w:t>(2)</w:t>
      </w:r>
      <w:r w:rsidR="00E76099" w:rsidRPr="00271D03">
        <w:tab/>
      </w:r>
      <w:r w:rsidR="00E23EAF" w:rsidRPr="00271D03">
        <w:t>The clause</w:t>
      </w:r>
      <w:r w:rsidR="00D81B77" w:rsidRPr="00271D03">
        <w:t xml:space="preserve"> must—</w:t>
      </w:r>
    </w:p>
    <w:p w14:paraId="3FE24B10" w14:textId="77777777" w:rsidR="00D81B77" w:rsidRPr="00271D03" w:rsidRDefault="00DD7D8E" w:rsidP="00DD7D8E">
      <w:pPr>
        <w:pStyle w:val="SchApara"/>
      </w:pPr>
      <w:r>
        <w:tab/>
      </w:r>
      <w:r w:rsidR="00E76099" w:rsidRPr="00271D03">
        <w:t>(a)</w:t>
      </w:r>
      <w:r w:rsidR="00E76099" w:rsidRPr="00271D03">
        <w:tab/>
      </w:r>
      <w:r w:rsidR="00D81B77" w:rsidRPr="00271D03">
        <w:t>set out the methods by which the contract may be ended, including a list of the grounds on which the resident or operator may apply to the ACAT to end the contract; and</w:t>
      </w:r>
    </w:p>
    <w:p w14:paraId="6766835F"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statement to the effect that the contract cannot be ended by the operator unless the operator obtains an order from the ACAT.</w:t>
      </w:r>
    </w:p>
    <w:p w14:paraId="62CAB631" w14:textId="77777777" w:rsidR="00D81B77" w:rsidRPr="00271D03" w:rsidRDefault="00E76099" w:rsidP="00E76099">
      <w:pPr>
        <w:pStyle w:val="Schclauseheading"/>
      </w:pPr>
      <w:bookmarkStart w:id="114" w:name="_Toc148358635"/>
      <w:r w:rsidRPr="0031313F">
        <w:rPr>
          <w:rStyle w:val="CharSectNo"/>
        </w:rPr>
        <w:t>1.15</w:t>
      </w:r>
      <w:r w:rsidRPr="00271D03">
        <w:tab/>
      </w:r>
      <w:r w:rsidR="00D81B77" w:rsidRPr="00271D03">
        <w:t>Transfers</w:t>
      </w:r>
      <w:bookmarkEnd w:id="114"/>
    </w:p>
    <w:p w14:paraId="15BC581C"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‘Transfers’ printed in bold</w:t>
      </w:r>
      <w:r w:rsidR="005D7ABC" w:rsidRPr="00271D03">
        <w:t xml:space="preserve"> font</w:t>
      </w:r>
      <w:r w:rsidR="00D81B77" w:rsidRPr="00271D03">
        <w:t>.</w:t>
      </w:r>
    </w:p>
    <w:p w14:paraId="758CE9A2"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39EBE649" w14:textId="77777777" w:rsidR="00D81B77" w:rsidRPr="00271D03" w:rsidRDefault="00DD7D8E" w:rsidP="00DD7D8E">
      <w:pPr>
        <w:pStyle w:val="SchApara"/>
      </w:pPr>
      <w:r>
        <w:tab/>
      </w:r>
      <w:r w:rsidR="00E76099" w:rsidRPr="00271D03">
        <w:t>(a)</w:t>
      </w:r>
      <w:r w:rsidR="00E76099" w:rsidRPr="00271D03">
        <w:tab/>
      </w:r>
      <w:r w:rsidR="00D81B77" w:rsidRPr="00271D03">
        <w:t>set out the conditions, if any, under which the resident may ask for a transfer to other residential premises within the retirement village, or to other accommodation for older people run by the same operator; and</w:t>
      </w:r>
    </w:p>
    <w:p w14:paraId="29EE50DE" w14:textId="77777777" w:rsidR="00D81B77" w:rsidRPr="00271D03" w:rsidRDefault="00DD7D8E" w:rsidP="00DD7D8E">
      <w:pPr>
        <w:pStyle w:val="SchApara"/>
      </w:pPr>
      <w:r>
        <w:tab/>
      </w:r>
      <w:r w:rsidR="00E76099" w:rsidRPr="00271D03">
        <w:t>(b)</w:t>
      </w:r>
      <w:r w:rsidR="00E76099" w:rsidRPr="00271D03">
        <w:tab/>
      </w:r>
      <w:r w:rsidR="00D81B77" w:rsidRPr="00271D03">
        <w:t>disclose the general financial basis on which a transfer may be effected.</w:t>
      </w:r>
    </w:p>
    <w:p w14:paraId="36A12007" w14:textId="766BB67B" w:rsidR="00D81B77" w:rsidRPr="00271D03" w:rsidRDefault="00DD7D8E" w:rsidP="00DD7D8E">
      <w:pPr>
        <w:pStyle w:val="SchAmain"/>
      </w:pPr>
      <w:r>
        <w:tab/>
      </w:r>
      <w:r w:rsidR="00E76099" w:rsidRPr="00271D03">
        <w:t>(3)</w:t>
      </w:r>
      <w:r w:rsidR="00E76099" w:rsidRPr="00271D03">
        <w:tab/>
      </w:r>
      <w:r w:rsidR="00D81B77" w:rsidRPr="00271D03">
        <w:t xml:space="preserve">If the operator of the retirement village has an associated facility in which residential care under the </w:t>
      </w:r>
      <w:hyperlink r:id="rId83" w:tooltip="Act 1997 No 112 (Cwlth)" w:history="1">
        <w:r w:rsidR="00441DF6" w:rsidRPr="00441DF6">
          <w:rPr>
            <w:rStyle w:val="charCitHyperlinkItal"/>
          </w:rPr>
          <w:t>Aged Care Act 1997</w:t>
        </w:r>
      </w:hyperlink>
      <w:r w:rsidR="00D81B77" w:rsidRPr="00DD7D8E">
        <w:rPr>
          <w:rStyle w:val="charItals"/>
        </w:rPr>
        <w:t xml:space="preserve"> </w:t>
      </w:r>
      <w:r w:rsidR="00D81B77" w:rsidRPr="00271D03">
        <w:rPr>
          <w:rStyle w:val="Emphasis"/>
          <w:i w:val="0"/>
        </w:rPr>
        <w:t>(Cwlth)</w:t>
      </w:r>
      <w:r w:rsidR="00D81B77" w:rsidRPr="00271D03">
        <w:t xml:space="preserve"> is provided, the </w:t>
      </w:r>
      <w:r w:rsidR="00E23EAF" w:rsidRPr="00271D03">
        <w:t>clause</w:t>
      </w:r>
      <w:r w:rsidR="00D81B77" w:rsidRPr="00271D03">
        <w:t xml:space="preserve"> must also include a statement to the effect that—</w:t>
      </w:r>
    </w:p>
    <w:p w14:paraId="5E567C0A" w14:textId="77777777" w:rsidR="00D81B77" w:rsidRPr="00271D03" w:rsidRDefault="00DD7D8E" w:rsidP="00DD7D8E">
      <w:pPr>
        <w:pStyle w:val="SchApara"/>
      </w:pPr>
      <w:r>
        <w:tab/>
      </w:r>
      <w:r w:rsidR="00E76099" w:rsidRPr="00271D03">
        <w:t>(a)</w:t>
      </w:r>
      <w:r w:rsidR="00E76099" w:rsidRPr="00271D03">
        <w:tab/>
      </w:r>
      <w:r w:rsidR="00D81B77" w:rsidRPr="00271D03">
        <w:t>places in those facilities are allocated on the basis of a resident’s needs; and</w:t>
      </w:r>
    </w:p>
    <w:p w14:paraId="36E1811F" w14:textId="77777777" w:rsidR="00D81B77" w:rsidRPr="00271D03" w:rsidRDefault="00DD7D8E" w:rsidP="00DD7D8E">
      <w:pPr>
        <w:pStyle w:val="SchApara"/>
      </w:pPr>
      <w:r>
        <w:tab/>
      </w:r>
      <w:r w:rsidR="00E76099" w:rsidRPr="00271D03">
        <w:t>(b)</w:t>
      </w:r>
      <w:r w:rsidR="00E76099" w:rsidRPr="00271D03">
        <w:tab/>
      </w:r>
      <w:r w:rsidR="00D81B77" w:rsidRPr="00271D03">
        <w:t xml:space="preserve">entry is subject to an assessment for admission; and </w:t>
      </w:r>
    </w:p>
    <w:p w14:paraId="042354E9" w14:textId="77777777" w:rsidR="00D81B77" w:rsidRPr="00271D03" w:rsidRDefault="00DD7D8E" w:rsidP="00DD7D8E">
      <w:pPr>
        <w:pStyle w:val="SchApara"/>
      </w:pPr>
      <w:r>
        <w:tab/>
      </w:r>
      <w:r w:rsidR="00E76099" w:rsidRPr="00271D03">
        <w:t>(c)</w:t>
      </w:r>
      <w:r w:rsidR="00E76099" w:rsidRPr="00271D03">
        <w:tab/>
      </w:r>
      <w:r w:rsidR="00D81B77" w:rsidRPr="00271D03">
        <w:t>a transfer to the associated facility cannot be guaranteed.</w:t>
      </w:r>
    </w:p>
    <w:p w14:paraId="5A7D2F88" w14:textId="77777777" w:rsidR="00D81B77" w:rsidRPr="00271D03" w:rsidRDefault="00E76099" w:rsidP="00E76099">
      <w:pPr>
        <w:pStyle w:val="Schclauseheading"/>
      </w:pPr>
      <w:bookmarkStart w:id="115" w:name="_Toc148358636"/>
      <w:r w:rsidRPr="0031313F">
        <w:rPr>
          <w:rStyle w:val="CharSectNo"/>
        </w:rPr>
        <w:t>1.16</w:t>
      </w:r>
      <w:r w:rsidRPr="00271D03">
        <w:tab/>
      </w:r>
      <w:r w:rsidR="00D81B77" w:rsidRPr="00271D03">
        <w:t>Departure fees</w:t>
      </w:r>
      <w:bookmarkEnd w:id="115"/>
    </w:p>
    <w:p w14:paraId="0F9559CA"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‘Departure fees’ printed in bold</w:t>
      </w:r>
      <w:r w:rsidR="005D7ABC" w:rsidRPr="00271D03">
        <w:t xml:space="preserve"> font</w:t>
      </w:r>
      <w:r w:rsidR="00D81B77" w:rsidRPr="00271D03">
        <w:t>.</w:t>
      </w:r>
    </w:p>
    <w:p w14:paraId="6FA244A4"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3F303280" w14:textId="77777777" w:rsidR="00D81B77" w:rsidRPr="00271D03" w:rsidRDefault="00DD7D8E" w:rsidP="00DD7D8E">
      <w:pPr>
        <w:pStyle w:val="SchApara"/>
      </w:pPr>
      <w:r>
        <w:tab/>
      </w:r>
      <w:r w:rsidR="00E76099" w:rsidRPr="00271D03">
        <w:t>(a)</w:t>
      </w:r>
      <w:r w:rsidR="00E76099" w:rsidRPr="00271D03">
        <w:tab/>
      </w:r>
      <w:r w:rsidR="00D81B77" w:rsidRPr="00271D03">
        <w:t>state whether a departure fee is payable by the resident on the ending of the contract; and</w:t>
      </w:r>
    </w:p>
    <w:p w14:paraId="370E3A22" w14:textId="77777777" w:rsidR="00D81B77" w:rsidRPr="00271D03" w:rsidRDefault="00DD7D8E" w:rsidP="00DD7D8E">
      <w:pPr>
        <w:pStyle w:val="SchApara"/>
      </w:pPr>
      <w:r>
        <w:lastRenderedPageBreak/>
        <w:tab/>
      </w:r>
      <w:r w:rsidR="00E76099" w:rsidRPr="00271D03">
        <w:t>(b)</w:t>
      </w:r>
      <w:r w:rsidR="00E76099" w:rsidRPr="00271D03">
        <w:tab/>
      </w:r>
      <w:r w:rsidR="00D81B77" w:rsidRPr="00271D03">
        <w:t>if a departure fee is payable—set out the method of working out the departure fee; and</w:t>
      </w:r>
    </w:p>
    <w:p w14:paraId="37D8F7D4" w14:textId="77777777" w:rsidR="00D81B77" w:rsidRPr="00271D03" w:rsidRDefault="00DD7D8E" w:rsidP="00DD7D8E">
      <w:pPr>
        <w:pStyle w:val="SchApara"/>
      </w:pPr>
      <w:r>
        <w:tab/>
      </w:r>
      <w:r w:rsidR="00E76099" w:rsidRPr="00271D03">
        <w:t>(c)</w:t>
      </w:r>
      <w:r w:rsidR="00E76099" w:rsidRPr="00271D03">
        <w:tab/>
      </w:r>
      <w:r w:rsidR="00D81B77" w:rsidRPr="00271D03">
        <w:t>include a statement to the effect that no departure fee is payable in relation to any period after the resident permanently vacates the premises.</w:t>
      </w:r>
    </w:p>
    <w:p w14:paraId="19A852D0" w14:textId="77777777" w:rsidR="00D81B77" w:rsidRPr="00271D03" w:rsidRDefault="00E76099" w:rsidP="00E76099">
      <w:pPr>
        <w:pStyle w:val="Schclauseheading"/>
      </w:pPr>
      <w:bookmarkStart w:id="116" w:name="_Toc148358637"/>
      <w:r w:rsidRPr="0031313F">
        <w:rPr>
          <w:rStyle w:val="CharSectNo"/>
        </w:rPr>
        <w:t>1.17</w:t>
      </w:r>
      <w:r w:rsidRPr="00271D03">
        <w:tab/>
      </w:r>
      <w:r w:rsidR="00D81B77" w:rsidRPr="00271D03">
        <w:t>Capital gain or loss</w:t>
      </w:r>
      <w:bookmarkEnd w:id="116"/>
    </w:p>
    <w:p w14:paraId="697DC463"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‘Capital gain or loss’ printed in bold</w:t>
      </w:r>
      <w:r w:rsidR="005D7ABC" w:rsidRPr="00271D03">
        <w:t xml:space="preserve"> font</w:t>
      </w:r>
      <w:r w:rsidR="00D81B77" w:rsidRPr="00271D03">
        <w:t>.</w:t>
      </w:r>
    </w:p>
    <w:p w14:paraId="18E3E71A"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 state—</w:t>
      </w:r>
    </w:p>
    <w:p w14:paraId="7A25A1D0" w14:textId="77777777" w:rsidR="00D81B77" w:rsidRPr="00271D03" w:rsidRDefault="00DD7D8E" w:rsidP="00DD7D8E">
      <w:pPr>
        <w:pStyle w:val="SchApara"/>
      </w:pPr>
      <w:r>
        <w:tab/>
      </w:r>
      <w:r w:rsidR="00E76099" w:rsidRPr="00271D03">
        <w:t>(a)</w:t>
      </w:r>
      <w:r w:rsidR="00E76099" w:rsidRPr="00271D03">
        <w:tab/>
      </w:r>
      <w:r w:rsidR="00D81B77" w:rsidRPr="00271D03">
        <w:t xml:space="preserve">whether any capital gain or loss, or increase in ingoing contribution paid by the incoming resident, is to be shared between the resident and the operator; and </w:t>
      </w:r>
    </w:p>
    <w:p w14:paraId="10BDB2CF" w14:textId="77777777" w:rsidR="00D81B77" w:rsidRPr="00271D03" w:rsidRDefault="00DD7D8E" w:rsidP="00DD7D8E">
      <w:pPr>
        <w:pStyle w:val="SchApara"/>
      </w:pPr>
      <w:r>
        <w:tab/>
      </w:r>
      <w:r w:rsidR="00E76099" w:rsidRPr="00271D03">
        <w:t>(b)</w:t>
      </w:r>
      <w:r w:rsidR="00E76099" w:rsidRPr="00271D03">
        <w:tab/>
      </w:r>
      <w:r w:rsidR="00D81B77" w:rsidRPr="00271D03">
        <w:t xml:space="preserve">if so—the </w:t>
      </w:r>
      <w:r w:rsidR="00E23EAF" w:rsidRPr="00271D03">
        <w:t>relevant percentages</w:t>
      </w:r>
      <w:r w:rsidR="00D81B77" w:rsidRPr="00271D03">
        <w:t>.</w:t>
      </w:r>
    </w:p>
    <w:p w14:paraId="5881679E" w14:textId="77777777" w:rsidR="00D81B77" w:rsidRPr="00271D03" w:rsidRDefault="00E76099" w:rsidP="00E76099">
      <w:pPr>
        <w:pStyle w:val="Schclauseheading"/>
      </w:pPr>
      <w:bookmarkStart w:id="117" w:name="_Toc148358638"/>
      <w:r w:rsidRPr="0031313F">
        <w:rPr>
          <w:rStyle w:val="CharSectNo"/>
        </w:rPr>
        <w:t>1.18</w:t>
      </w:r>
      <w:r w:rsidRPr="00271D03">
        <w:tab/>
      </w:r>
      <w:r w:rsidR="00D81B77" w:rsidRPr="00271D03">
        <w:t>Refund of payment to resident</w:t>
      </w:r>
      <w:bookmarkEnd w:id="117"/>
    </w:p>
    <w:p w14:paraId="77710FFB"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‘Refund of payment to resident’ printed in bold</w:t>
      </w:r>
      <w:r w:rsidR="005D7ABC" w:rsidRPr="00271D03">
        <w:t xml:space="preserve"> font</w:t>
      </w:r>
      <w:r w:rsidR="00D81B77" w:rsidRPr="00271D03">
        <w:t>.</w:t>
      </w:r>
    </w:p>
    <w:p w14:paraId="477F0C7D"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700EFE6F" w14:textId="77777777" w:rsidR="00D81B77" w:rsidRPr="00271D03" w:rsidRDefault="00DD7D8E" w:rsidP="00DD7D8E">
      <w:pPr>
        <w:pStyle w:val="SchApara"/>
      </w:pPr>
      <w:r>
        <w:tab/>
      </w:r>
      <w:r w:rsidR="00E76099" w:rsidRPr="00271D03">
        <w:t>(a)</w:t>
      </w:r>
      <w:r w:rsidR="00E76099" w:rsidRPr="00271D03">
        <w:tab/>
      </w:r>
      <w:r w:rsidR="00D81B77" w:rsidRPr="00271D03">
        <w:t>set out in full the method of working out any refund or payment due to the resident on ending the contract, the time for its payment and any relevant conditions on its payment; and</w:t>
      </w:r>
    </w:p>
    <w:p w14:paraId="0A43DF2A" w14:textId="77777777" w:rsidR="00D81B77" w:rsidRPr="00271D03" w:rsidRDefault="00DD7D8E" w:rsidP="00DD7D8E">
      <w:pPr>
        <w:pStyle w:val="SchApara"/>
      </w:pPr>
      <w:r>
        <w:tab/>
      </w:r>
      <w:r w:rsidR="00E76099" w:rsidRPr="00271D03">
        <w:t>(b)</w:t>
      </w:r>
      <w:r w:rsidR="00E76099" w:rsidRPr="00271D03">
        <w:tab/>
      </w:r>
      <w:r w:rsidR="00D81B77" w:rsidRPr="00271D03">
        <w:t>if 2 or more residents are parties to the contract—</w:t>
      </w:r>
    </w:p>
    <w:p w14:paraId="68D50507" w14:textId="77777777" w:rsidR="00D81B77" w:rsidRPr="00271D03" w:rsidRDefault="00DD7D8E" w:rsidP="00DD7D8E">
      <w:pPr>
        <w:pStyle w:val="SchAsubpara"/>
      </w:pPr>
      <w:r>
        <w:tab/>
      </w:r>
      <w:r w:rsidR="00E76099" w:rsidRPr="00271D03">
        <w:t>(i)</w:t>
      </w:r>
      <w:r w:rsidR="00E76099" w:rsidRPr="00271D03">
        <w:tab/>
      </w:r>
      <w:r w:rsidR="00D81B77" w:rsidRPr="00271D03">
        <w:t>state whether a partial refund is payable if 1 resident permanently vacates the residential premises; and</w:t>
      </w:r>
    </w:p>
    <w:p w14:paraId="4F2ED547" w14:textId="77777777" w:rsidR="00D81B77" w:rsidRPr="00271D03" w:rsidRDefault="00DD7D8E" w:rsidP="00DD7D8E">
      <w:pPr>
        <w:pStyle w:val="SchAsubpara"/>
      </w:pPr>
      <w:r>
        <w:tab/>
      </w:r>
      <w:r w:rsidR="00E76099" w:rsidRPr="00271D03">
        <w:t>(ii)</w:t>
      </w:r>
      <w:r w:rsidR="00E76099" w:rsidRPr="00271D03">
        <w:tab/>
      </w:r>
      <w:r w:rsidR="00D81B77" w:rsidRPr="00271D03">
        <w:t>if so, the circumstances under which a partial refund is payable.</w:t>
      </w:r>
    </w:p>
    <w:p w14:paraId="52B8E8AC" w14:textId="77777777" w:rsidR="00D81B77" w:rsidRPr="00271D03" w:rsidRDefault="00E76099" w:rsidP="00E76099">
      <w:pPr>
        <w:pStyle w:val="Schclauseheading"/>
      </w:pPr>
      <w:bookmarkStart w:id="118" w:name="_Toc148358639"/>
      <w:r w:rsidRPr="0031313F">
        <w:rPr>
          <w:rStyle w:val="CharSectNo"/>
        </w:rPr>
        <w:lastRenderedPageBreak/>
        <w:t>1.19</w:t>
      </w:r>
      <w:r w:rsidRPr="00271D03">
        <w:tab/>
      </w:r>
      <w:r w:rsidR="00D81B77" w:rsidRPr="00271D03">
        <w:t>Changes to this contract</w:t>
      </w:r>
      <w:bookmarkEnd w:id="118"/>
    </w:p>
    <w:p w14:paraId="1AC2ED3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to this contract’ printed in bold</w:t>
      </w:r>
      <w:r w:rsidR="005D7ABC" w:rsidRPr="00271D03">
        <w:t xml:space="preserve"> font</w:t>
      </w:r>
      <w:r w:rsidR="00D81B77" w:rsidRPr="00271D03">
        <w:t>.</w:t>
      </w:r>
    </w:p>
    <w:p w14:paraId="4312616B" w14:textId="77777777" w:rsidR="00D81B77" w:rsidRPr="00271D03" w:rsidRDefault="00DD7D8E" w:rsidP="00DD7D8E">
      <w:pPr>
        <w:pStyle w:val="SchAmain"/>
      </w:pPr>
      <w:r>
        <w:tab/>
      </w:r>
      <w:r w:rsidR="00E76099" w:rsidRPr="00271D03">
        <w:t>(2)</w:t>
      </w:r>
      <w:r w:rsidR="00E76099" w:rsidRPr="00271D03">
        <w:tab/>
      </w:r>
      <w:r w:rsidR="00D81B77" w:rsidRPr="00271D03">
        <w:t>The contract must include a statement to the effect that the resident is not obliged to agree to amend the contract, or to end the contract and enter into a new one, because of changes in legislation (unless the legislation requires the amendment or ending) or for any other reason.</w:t>
      </w:r>
    </w:p>
    <w:p w14:paraId="33301FF0" w14:textId="77777777" w:rsidR="00D81B77" w:rsidRPr="00271D03" w:rsidRDefault="00E76099" w:rsidP="00E76099">
      <w:pPr>
        <w:pStyle w:val="Schclauseheading"/>
      </w:pPr>
      <w:bookmarkStart w:id="119" w:name="_Toc148358640"/>
      <w:r w:rsidRPr="0031313F">
        <w:rPr>
          <w:rStyle w:val="CharSectNo"/>
        </w:rPr>
        <w:t>1.20</w:t>
      </w:r>
      <w:r w:rsidRPr="00271D03">
        <w:tab/>
      </w:r>
      <w:r w:rsidR="00D81B77" w:rsidRPr="00271D03">
        <w:t>Annexures</w:t>
      </w:r>
      <w:bookmarkEnd w:id="119"/>
    </w:p>
    <w:p w14:paraId="5845FA66"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‘Annexures’ printed in bold</w:t>
      </w:r>
      <w:r w:rsidR="005D7ABC" w:rsidRPr="00271D03">
        <w:t xml:space="preserve"> font</w:t>
      </w:r>
      <w:r w:rsidR="00D81B77" w:rsidRPr="00271D03">
        <w:t>.</w:t>
      </w:r>
    </w:p>
    <w:p w14:paraId="0FA40E73" w14:textId="77777777" w:rsidR="00D81B77" w:rsidRPr="00271D03" w:rsidRDefault="00DD7D8E" w:rsidP="00DD7D8E">
      <w:pPr>
        <w:pStyle w:val="SchAmain"/>
        <w:keepNext/>
      </w:pPr>
      <w:r>
        <w:tab/>
      </w:r>
      <w:r w:rsidR="00E76099" w:rsidRPr="00271D03">
        <w:t>(2)</w:t>
      </w:r>
      <w:r w:rsidR="00E76099" w:rsidRPr="00271D03">
        <w:tab/>
      </w:r>
      <w:r w:rsidR="00D81B77" w:rsidRPr="00271D03">
        <w:t xml:space="preserve">The </w:t>
      </w:r>
      <w:r w:rsidR="00613BCD" w:rsidRPr="00271D03">
        <w:t xml:space="preserve">clause must mention the </w:t>
      </w:r>
      <w:r w:rsidR="00D81B77" w:rsidRPr="00271D03">
        <w:t>following</w:t>
      </w:r>
      <w:r w:rsidR="00613BCD" w:rsidRPr="00271D03">
        <w:t>, which</w:t>
      </w:r>
      <w:r w:rsidR="00D81B77" w:rsidRPr="00271D03">
        <w:t xml:space="preserve"> must be annexed to the contract:</w:t>
      </w:r>
    </w:p>
    <w:p w14:paraId="23CAFAC4" w14:textId="77777777" w:rsidR="00D81B77" w:rsidRPr="00271D03" w:rsidRDefault="00DD7D8E" w:rsidP="00DD7D8E">
      <w:pPr>
        <w:pStyle w:val="SchApara"/>
      </w:pPr>
      <w:r>
        <w:tab/>
      </w:r>
      <w:r w:rsidR="00E76099" w:rsidRPr="00271D03">
        <w:t>(a)</w:t>
      </w:r>
      <w:r w:rsidR="00E76099" w:rsidRPr="00271D03">
        <w:tab/>
      </w:r>
      <w:r w:rsidR="00D81B77" w:rsidRPr="00271D03">
        <w:t>a copy of the disclosure statement given to the resident;</w:t>
      </w:r>
    </w:p>
    <w:p w14:paraId="3D02F264" w14:textId="77777777" w:rsidR="00D81B77" w:rsidRPr="00271D03" w:rsidRDefault="00DD7D8E" w:rsidP="00DD7D8E">
      <w:pPr>
        <w:pStyle w:val="SchApara"/>
      </w:pPr>
      <w:r>
        <w:tab/>
      </w:r>
      <w:r w:rsidR="00E76099" w:rsidRPr="00271D03">
        <w:t>(b)</w:t>
      </w:r>
      <w:r w:rsidR="00E76099" w:rsidRPr="00271D03">
        <w:tab/>
      </w:r>
      <w:r w:rsidR="00D81B77" w:rsidRPr="00271D03">
        <w:t>a copy of the current village rules (if any);</w:t>
      </w:r>
    </w:p>
    <w:p w14:paraId="3519C138" w14:textId="77777777" w:rsidR="00D81B77" w:rsidRPr="00271D03" w:rsidRDefault="00DD7D8E" w:rsidP="00DD7D8E">
      <w:pPr>
        <w:pStyle w:val="SchApara"/>
      </w:pPr>
      <w:r>
        <w:tab/>
      </w:r>
      <w:r w:rsidR="00E76099" w:rsidRPr="00271D03">
        <w:t>(c)</w:t>
      </w:r>
      <w:r w:rsidR="00E76099" w:rsidRPr="00271D03">
        <w:tab/>
      </w:r>
      <w:r w:rsidR="00D81B77" w:rsidRPr="00271D03">
        <w:t xml:space="preserve">a copy of </w:t>
      </w:r>
      <w:r w:rsidR="00613BCD" w:rsidRPr="00271D03">
        <w:t>any applicable</w:t>
      </w:r>
      <w:r w:rsidR="00D81B77" w:rsidRPr="00271D03">
        <w:t xml:space="preserve"> condition report.</w:t>
      </w:r>
    </w:p>
    <w:p w14:paraId="3816417C" w14:textId="77777777" w:rsidR="00E76099" w:rsidRDefault="00E76099">
      <w:pPr>
        <w:pStyle w:val="03Schedule"/>
        <w:sectPr w:rsidR="00E76099">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48DAF81B" w14:textId="77777777" w:rsidR="00D81B77" w:rsidRPr="00271D03" w:rsidRDefault="00D81B77" w:rsidP="00D81B77">
      <w:pPr>
        <w:pStyle w:val="PageBreak"/>
      </w:pPr>
      <w:r w:rsidRPr="00271D03">
        <w:br w:type="page"/>
      </w:r>
    </w:p>
    <w:p w14:paraId="136CF748" w14:textId="77777777" w:rsidR="00D81B77" w:rsidRPr="0031313F" w:rsidRDefault="00E76099" w:rsidP="00E76099">
      <w:pPr>
        <w:pStyle w:val="Sched-heading"/>
      </w:pPr>
      <w:bookmarkStart w:id="120" w:name="_Toc148358641"/>
      <w:r w:rsidRPr="0031313F">
        <w:rPr>
          <w:rStyle w:val="CharChapNo"/>
        </w:rPr>
        <w:lastRenderedPageBreak/>
        <w:t>Schedule 2</w:t>
      </w:r>
      <w:r w:rsidRPr="00271D03">
        <w:tab/>
      </w:r>
      <w:r w:rsidR="00D81B77" w:rsidRPr="0031313F">
        <w:rPr>
          <w:rStyle w:val="CharChapText"/>
        </w:rPr>
        <w:t>Matter to be excluded from village contracts</w:t>
      </w:r>
      <w:bookmarkEnd w:id="120"/>
    </w:p>
    <w:p w14:paraId="565745F8" w14:textId="77777777" w:rsidR="00B84112" w:rsidRDefault="00B84112" w:rsidP="00B84112">
      <w:pPr>
        <w:pStyle w:val="Placeholder"/>
        <w:suppressLineNumbers/>
      </w:pPr>
      <w:r>
        <w:rPr>
          <w:rStyle w:val="CharPartNo"/>
        </w:rPr>
        <w:t xml:space="preserve">  </w:t>
      </w:r>
      <w:r>
        <w:rPr>
          <w:rStyle w:val="CharPartText"/>
        </w:rPr>
        <w:t xml:space="preserve">  </w:t>
      </w:r>
    </w:p>
    <w:p w14:paraId="6D241980" w14:textId="77777777" w:rsidR="00D81B77" w:rsidRPr="00271D03" w:rsidRDefault="000F3E50" w:rsidP="00D81B77">
      <w:pPr>
        <w:pStyle w:val="ref"/>
      </w:pPr>
      <w:r w:rsidRPr="00271D03">
        <w:t>(s </w:t>
      </w:r>
      <w:r w:rsidR="00EA25C1" w:rsidRPr="00271D03">
        <w:t>13</w:t>
      </w:r>
      <w:r w:rsidR="00D81B77" w:rsidRPr="00271D03">
        <w:t xml:space="preserve"> (2))</w:t>
      </w:r>
    </w:p>
    <w:p w14:paraId="1CF33E9C" w14:textId="77777777" w:rsidR="00D81B77" w:rsidRPr="00271D03" w:rsidRDefault="00E76099" w:rsidP="00E76099">
      <w:pPr>
        <w:pStyle w:val="Schclauseheading"/>
      </w:pPr>
      <w:bookmarkStart w:id="121" w:name="_Toc148358642"/>
      <w:r w:rsidRPr="0031313F">
        <w:rPr>
          <w:rStyle w:val="CharSectNo"/>
        </w:rPr>
        <w:t>2.1</w:t>
      </w:r>
      <w:r w:rsidRPr="00271D03">
        <w:tab/>
      </w:r>
      <w:r w:rsidR="00D81B77" w:rsidRPr="00271D03">
        <w:t>Dispute resolution</w:t>
      </w:r>
      <w:bookmarkEnd w:id="121"/>
    </w:p>
    <w:p w14:paraId="3AB5AAEF" w14:textId="77777777" w:rsidR="00D81B77" w:rsidRPr="00271D03" w:rsidRDefault="00D81B77" w:rsidP="00D81B77">
      <w:pPr>
        <w:pStyle w:val="Amainreturn"/>
      </w:pPr>
      <w:r w:rsidRPr="00271D03">
        <w:t xml:space="preserve">A village contract must not require the parties </w:t>
      </w:r>
      <w:r w:rsidR="00613BCD" w:rsidRPr="00271D03">
        <w:t xml:space="preserve">to the contract </w:t>
      </w:r>
      <w:r w:rsidRPr="00271D03">
        <w:t xml:space="preserve">to attempt to resolve disputes between them by any process other than the process provided under the </w:t>
      </w:r>
      <w:r w:rsidR="00613BCD" w:rsidRPr="00271D03">
        <w:t>Act</w:t>
      </w:r>
      <w:r w:rsidRPr="00271D03">
        <w:t>.</w:t>
      </w:r>
    </w:p>
    <w:p w14:paraId="666B5881" w14:textId="77777777" w:rsidR="00D81B77" w:rsidRPr="00271D03" w:rsidRDefault="00E76099" w:rsidP="00E76099">
      <w:pPr>
        <w:pStyle w:val="Schclauseheading"/>
      </w:pPr>
      <w:bookmarkStart w:id="122" w:name="_Toc148358643"/>
      <w:r w:rsidRPr="0031313F">
        <w:rPr>
          <w:rStyle w:val="CharSectNo"/>
        </w:rPr>
        <w:t>2.2</w:t>
      </w:r>
      <w:r w:rsidRPr="00271D03">
        <w:tab/>
      </w:r>
      <w:r w:rsidR="00D81B77" w:rsidRPr="00271D03">
        <w:t>Wills</w:t>
      </w:r>
      <w:bookmarkEnd w:id="122"/>
    </w:p>
    <w:p w14:paraId="3F2F4A38" w14:textId="77777777" w:rsidR="00D81B77" w:rsidRPr="00271D03" w:rsidRDefault="00D81B77" w:rsidP="00D81B77">
      <w:pPr>
        <w:pStyle w:val="Amainreturn"/>
      </w:pPr>
      <w:r w:rsidRPr="00271D03">
        <w:t>A village contract must not require a resident to have a will or to tell the operator about the location of a will.</w:t>
      </w:r>
    </w:p>
    <w:p w14:paraId="143F1BC4" w14:textId="77777777" w:rsidR="00D81B77" w:rsidRPr="00271D03" w:rsidRDefault="00E76099" w:rsidP="00E76099">
      <w:pPr>
        <w:pStyle w:val="Schclauseheading"/>
      </w:pPr>
      <w:bookmarkStart w:id="123" w:name="_Toc148358644"/>
      <w:r w:rsidRPr="0031313F">
        <w:rPr>
          <w:rStyle w:val="CharSectNo"/>
        </w:rPr>
        <w:t>2.3</w:t>
      </w:r>
      <w:r w:rsidRPr="00271D03">
        <w:tab/>
      </w:r>
      <w:r w:rsidR="00D81B77" w:rsidRPr="00271D03">
        <w:t>Insurance</w:t>
      </w:r>
      <w:bookmarkEnd w:id="123"/>
    </w:p>
    <w:p w14:paraId="5418E460" w14:textId="77777777" w:rsidR="00D81B77" w:rsidRPr="00271D03" w:rsidRDefault="00DD7D8E" w:rsidP="00DD7D8E">
      <w:pPr>
        <w:pStyle w:val="SchAmain"/>
      </w:pPr>
      <w:r>
        <w:tab/>
      </w:r>
      <w:r w:rsidR="00E76099" w:rsidRPr="00271D03">
        <w:t>(1)</w:t>
      </w:r>
      <w:r w:rsidR="00E76099" w:rsidRPr="00271D03">
        <w:tab/>
      </w:r>
      <w:r w:rsidR="00D81B77" w:rsidRPr="00271D03">
        <w:t xml:space="preserve">A village contract must not include a provision under which the resident is required, or agrees, to take out an insurance policy, including contents insurance, ambulance fund or other form of health insurance. </w:t>
      </w:r>
    </w:p>
    <w:p w14:paraId="59FE1D3A" w14:textId="77777777" w:rsidR="00D81B77" w:rsidRPr="00271D03" w:rsidRDefault="00DD7D8E" w:rsidP="00DD7D8E">
      <w:pPr>
        <w:pStyle w:val="SchAmain"/>
      </w:pPr>
      <w:r>
        <w:tab/>
      </w:r>
      <w:r w:rsidR="00E76099" w:rsidRPr="00271D03">
        <w:t>(2)</w:t>
      </w:r>
      <w:r w:rsidR="00E76099" w:rsidRPr="00271D03">
        <w:tab/>
      </w:r>
      <w:r w:rsidR="00D81B77" w:rsidRPr="00271D03">
        <w:t>However, the contract may require a resident who uses a motorised wheelchair to take out appropriate insurance in relation to the wheelchair.</w:t>
      </w:r>
    </w:p>
    <w:p w14:paraId="04B4188F" w14:textId="77777777" w:rsidR="00D81B77" w:rsidRPr="00271D03" w:rsidRDefault="00E76099" w:rsidP="00E76099">
      <w:pPr>
        <w:pStyle w:val="Schclauseheading"/>
      </w:pPr>
      <w:bookmarkStart w:id="124" w:name="_Toc148358645"/>
      <w:r w:rsidRPr="0031313F">
        <w:rPr>
          <w:rStyle w:val="CharSectNo"/>
        </w:rPr>
        <w:t>2.4</w:t>
      </w:r>
      <w:r w:rsidRPr="00271D03">
        <w:tab/>
      </w:r>
      <w:r w:rsidR="00D81B77" w:rsidRPr="00271D03">
        <w:t>Legal, accounting and other expenses</w:t>
      </w:r>
      <w:bookmarkEnd w:id="124"/>
    </w:p>
    <w:p w14:paraId="0C1EDB4D" w14:textId="77777777" w:rsidR="00D81B77" w:rsidRPr="00271D03" w:rsidRDefault="00D81B77" w:rsidP="00D81B77">
      <w:pPr>
        <w:pStyle w:val="Amainreturn"/>
      </w:pPr>
      <w:r w:rsidRPr="00271D03">
        <w:t xml:space="preserve">A village contract must not include a provision enabling </w:t>
      </w:r>
      <w:r w:rsidR="00613BCD" w:rsidRPr="00271D03">
        <w:t>a</w:t>
      </w:r>
      <w:r w:rsidRPr="00271D03">
        <w:t xml:space="preserve"> resident to be charged individually for legal, accounting or other services incurred by the operator in—</w:t>
      </w:r>
    </w:p>
    <w:p w14:paraId="16CFD90A" w14:textId="77777777" w:rsidR="00D81B77" w:rsidRPr="00271D03" w:rsidRDefault="00DD7D8E" w:rsidP="00DD7D8E">
      <w:pPr>
        <w:pStyle w:val="SchApara"/>
      </w:pPr>
      <w:r>
        <w:tab/>
      </w:r>
      <w:r w:rsidR="00E76099" w:rsidRPr="00271D03">
        <w:t>(a)</w:t>
      </w:r>
      <w:r w:rsidR="00E76099" w:rsidRPr="00271D03">
        <w:tab/>
      </w:r>
      <w:r w:rsidR="00D81B77" w:rsidRPr="00271D03">
        <w:t xml:space="preserve">corresponding with the resident or a person acting on the resident’s behalf; or </w:t>
      </w:r>
    </w:p>
    <w:p w14:paraId="3EC613B9" w14:textId="77777777" w:rsidR="00D81B77" w:rsidRPr="00271D03" w:rsidRDefault="00DD7D8E" w:rsidP="00DD7D8E">
      <w:pPr>
        <w:pStyle w:val="SchApara"/>
      </w:pPr>
      <w:r>
        <w:tab/>
      </w:r>
      <w:r w:rsidR="00E76099" w:rsidRPr="00271D03">
        <w:t>(b)</w:t>
      </w:r>
      <w:r w:rsidR="00E76099" w:rsidRPr="00271D03">
        <w:tab/>
      </w:r>
      <w:r w:rsidR="00D81B77" w:rsidRPr="00271D03">
        <w:t>enforcing the contract.</w:t>
      </w:r>
    </w:p>
    <w:p w14:paraId="4FEF77CC" w14:textId="77777777" w:rsidR="00D81B77" w:rsidRPr="00271D03" w:rsidRDefault="00E76099" w:rsidP="00E76099">
      <w:pPr>
        <w:pStyle w:val="Schclauseheading"/>
      </w:pPr>
      <w:bookmarkStart w:id="125" w:name="_Toc148358646"/>
      <w:r w:rsidRPr="0031313F">
        <w:rPr>
          <w:rStyle w:val="CharSectNo"/>
        </w:rPr>
        <w:lastRenderedPageBreak/>
        <w:t>2.5</w:t>
      </w:r>
      <w:r w:rsidRPr="00271D03">
        <w:tab/>
      </w:r>
      <w:r w:rsidR="00D81B77" w:rsidRPr="00271D03">
        <w:t>Absences</w:t>
      </w:r>
      <w:bookmarkEnd w:id="125"/>
    </w:p>
    <w:p w14:paraId="30D3B3EA" w14:textId="77777777" w:rsidR="00D81B77" w:rsidRPr="00271D03" w:rsidRDefault="00D81B77" w:rsidP="00D81B77">
      <w:pPr>
        <w:pStyle w:val="Amainreturn"/>
      </w:pPr>
      <w:r w:rsidRPr="00271D03">
        <w:t xml:space="preserve">A village contract must not restrict the time </w:t>
      </w:r>
      <w:r w:rsidR="00613BCD" w:rsidRPr="00271D03">
        <w:t>a</w:t>
      </w:r>
      <w:r w:rsidRPr="00271D03">
        <w:t xml:space="preserve"> resident may be absent from the village.</w:t>
      </w:r>
    </w:p>
    <w:p w14:paraId="44A9D393" w14:textId="77777777" w:rsidR="00D81B77" w:rsidRPr="00271D03" w:rsidRDefault="00E76099" w:rsidP="00E76099">
      <w:pPr>
        <w:pStyle w:val="Schclauseheading"/>
      </w:pPr>
      <w:bookmarkStart w:id="126" w:name="_Toc148358647"/>
      <w:r w:rsidRPr="0031313F">
        <w:rPr>
          <w:rStyle w:val="CharSectNo"/>
        </w:rPr>
        <w:t>2.6</w:t>
      </w:r>
      <w:r w:rsidRPr="00271D03">
        <w:tab/>
      </w:r>
      <w:r w:rsidR="00D81B77" w:rsidRPr="00271D03">
        <w:t>Penalty terms</w:t>
      </w:r>
      <w:bookmarkEnd w:id="126"/>
    </w:p>
    <w:p w14:paraId="422697C0" w14:textId="77777777" w:rsidR="00D81B77" w:rsidRPr="00271D03" w:rsidRDefault="00D81B77" w:rsidP="00D81B77">
      <w:pPr>
        <w:pStyle w:val="Amainreturn"/>
      </w:pPr>
      <w:r w:rsidRPr="00271D03">
        <w:t xml:space="preserve">A village contract must not provide that, if </w:t>
      </w:r>
      <w:r w:rsidR="00613BCD" w:rsidRPr="00271D03">
        <w:t>a</w:t>
      </w:r>
      <w:r w:rsidRPr="00271D03">
        <w:t xml:space="preserve"> resident breaches the contract or the village rules, the resident is liable to pay—</w:t>
      </w:r>
    </w:p>
    <w:p w14:paraId="5D98896C" w14:textId="77777777" w:rsidR="00D81B77" w:rsidRPr="00271D03" w:rsidRDefault="00DD7D8E" w:rsidP="00DD7D8E">
      <w:pPr>
        <w:pStyle w:val="SchApara"/>
      </w:pPr>
      <w:r>
        <w:tab/>
      </w:r>
      <w:r w:rsidR="00E76099" w:rsidRPr="00271D03">
        <w:t>(a)</w:t>
      </w:r>
      <w:r w:rsidR="00E76099" w:rsidRPr="00271D03">
        <w:tab/>
      </w:r>
      <w:r w:rsidR="00D81B77" w:rsidRPr="00271D03">
        <w:t>an increased amount of recurrent charges; or</w:t>
      </w:r>
    </w:p>
    <w:p w14:paraId="3FDCEAEC" w14:textId="77777777" w:rsidR="00D81B77" w:rsidRPr="00271D03" w:rsidRDefault="00DD7D8E" w:rsidP="00DD7D8E">
      <w:pPr>
        <w:pStyle w:val="SchApara"/>
      </w:pPr>
      <w:r>
        <w:tab/>
      </w:r>
      <w:r w:rsidR="00E76099" w:rsidRPr="00271D03">
        <w:t>(b)</w:t>
      </w:r>
      <w:r w:rsidR="00E76099" w:rsidRPr="00271D03">
        <w:tab/>
      </w:r>
      <w:r w:rsidR="00D81B77" w:rsidRPr="00271D03">
        <w:t>an amount as a penalty; or</w:t>
      </w:r>
    </w:p>
    <w:p w14:paraId="192D2EC9" w14:textId="77777777" w:rsidR="00D81B77" w:rsidRPr="00271D03" w:rsidRDefault="00DD7D8E" w:rsidP="00DD7D8E">
      <w:pPr>
        <w:pStyle w:val="SchApara"/>
      </w:pPr>
      <w:r>
        <w:tab/>
      </w:r>
      <w:r w:rsidR="00E76099" w:rsidRPr="00271D03">
        <w:t>(c)</w:t>
      </w:r>
      <w:r w:rsidR="00E76099" w:rsidRPr="00271D03">
        <w:tab/>
      </w:r>
      <w:r w:rsidR="00D81B77" w:rsidRPr="00271D03">
        <w:t>an amount as liquidated damages.</w:t>
      </w:r>
    </w:p>
    <w:p w14:paraId="7568A0B2" w14:textId="77777777" w:rsidR="00D81B77" w:rsidRPr="00271D03" w:rsidRDefault="00E76099" w:rsidP="00E76099">
      <w:pPr>
        <w:pStyle w:val="Schclauseheading"/>
      </w:pPr>
      <w:bookmarkStart w:id="127" w:name="_Toc148358648"/>
      <w:r w:rsidRPr="0031313F">
        <w:rPr>
          <w:rStyle w:val="CharSectNo"/>
        </w:rPr>
        <w:t>2.7</w:t>
      </w:r>
      <w:r w:rsidRPr="00271D03">
        <w:tab/>
      </w:r>
      <w:r w:rsidR="00D81B77" w:rsidRPr="00271D03">
        <w:t>Exclusions</w:t>
      </w:r>
      <w:bookmarkEnd w:id="127"/>
    </w:p>
    <w:p w14:paraId="49E9B809" w14:textId="77777777" w:rsidR="00D81B77" w:rsidRPr="00271D03" w:rsidRDefault="00D81B77" w:rsidP="00D81B77">
      <w:pPr>
        <w:pStyle w:val="Amainreturn"/>
      </w:pPr>
      <w:r w:rsidRPr="00271D03">
        <w:t xml:space="preserve">A village contract must not include a provision to the effect that </w:t>
      </w:r>
      <w:r w:rsidR="00944924" w:rsidRPr="00271D03">
        <w:t>a</w:t>
      </w:r>
      <w:r w:rsidRPr="00271D03">
        <w:t xml:space="preserve"> resident will not have the benefit or advantage of any legislation that may come into force and has the effect of relieving the resident of any obligation or liability under the contract.</w:t>
      </w:r>
    </w:p>
    <w:p w14:paraId="2646165A" w14:textId="77777777" w:rsidR="00D81B77" w:rsidRPr="00271D03" w:rsidRDefault="00E76099" w:rsidP="00E76099">
      <w:pPr>
        <w:pStyle w:val="Schclauseheading"/>
      </w:pPr>
      <w:bookmarkStart w:id="128" w:name="_Toc148358649"/>
      <w:r w:rsidRPr="0031313F">
        <w:rPr>
          <w:rStyle w:val="CharSectNo"/>
        </w:rPr>
        <w:t>2.8</w:t>
      </w:r>
      <w:r w:rsidRPr="00271D03">
        <w:tab/>
      </w:r>
      <w:r w:rsidR="00D81B77" w:rsidRPr="00271D03">
        <w:t>Recurrent charges</w:t>
      </w:r>
      <w:bookmarkEnd w:id="128"/>
    </w:p>
    <w:p w14:paraId="69D42F71" w14:textId="77777777" w:rsidR="00D81B77" w:rsidRPr="00271D03" w:rsidRDefault="00DD7D8E" w:rsidP="00DD7D8E">
      <w:pPr>
        <w:pStyle w:val="SchAmain"/>
      </w:pPr>
      <w:r>
        <w:tab/>
      </w:r>
      <w:r w:rsidR="00E76099" w:rsidRPr="00271D03">
        <w:t>(1)</w:t>
      </w:r>
      <w:r w:rsidR="00E76099" w:rsidRPr="00271D03">
        <w:tab/>
      </w:r>
      <w:r w:rsidR="00D81B77" w:rsidRPr="00271D03">
        <w:t>This section applies to a village contract that makes provision for the recurrent charges payable by a resident to be amended according to a fixed formula.</w:t>
      </w:r>
    </w:p>
    <w:p w14:paraId="0C2CFD76"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944924" w:rsidRPr="00271D03">
        <w:t>formula</w:t>
      </w:r>
      <w:r w:rsidR="00D81B77" w:rsidRPr="00271D03">
        <w:t xml:space="preserve"> must not include a component relating to the actual or proposed expenditure of the village.</w:t>
      </w:r>
    </w:p>
    <w:p w14:paraId="35045190" w14:textId="77777777" w:rsidR="00D81B77" w:rsidRPr="00271D03" w:rsidRDefault="00E76099" w:rsidP="00E76099">
      <w:pPr>
        <w:pStyle w:val="Schclauseheading"/>
      </w:pPr>
      <w:bookmarkStart w:id="129" w:name="_Toc148358650"/>
      <w:r w:rsidRPr="0031313F">
        <w:rPr>
          <w:rStyle w:val="CharSectNo"/>
        </w:rPr>
        <w:t>2.9</w:t>
      </w:r>
      <w:r w:rsidRPr="00271D03">
        <w:tab/>
      </w:r>
      <w:r w:rsidR="00D81B77" w:rsidRPr="00271D03">
        <w:t>Disclaimers</w:t>
      </w:r>
      <w:bookmarkEnd w:id="129"/>
    </w:p>
    <w:p w14:paraId="01B9D5E9" w14:textId="77777777" w:rsidR="00D81B77" w:rsidRPr="00271D03" w:rsidRDefault="00D81B77" w:rsidP="00D81B77">
      <w:pPr>
        <w:pStyle w:val="Amainreturn"/>
      </w:pPr>
      <w:r w:rsidRPr="00271D03">
        <w:t>A village contract must not include a provision removing liability from the operator for any negligent act or omission by the operator, its employees or agents.</w:t>
      </w:r>
    </w:p>
    <w:p w14:paraId="515001E4" w14:textId="77777777" w:rsidR="00D81B77" w:rsidRPr="00271D03" w:rsidRDefault="00E76099" w:rsidP="00E76099">
      <w:pPr>
        <w:pStyle w:val="Schclauseheading"/>
      </w:pPr>
      <w:bookmarkStart w:id="130" w:name="_Toc148358651"/>
      <w:r w:rsidRPr="0031313F">
        <w:rPr>
          <w:rStyle w:val="CharSectNo"/>
        </w:rPr>
        <w:lastRenderedPageBreak/>
        <w:t>2.10</w:t>
      </w:r>
      <w:r w:rsidRPr="00271D03">
        <w:tab/>
      </w:r>
      <w:r w:rsidR="00D81B77" w:rsidRPr="00271D03">
        <w:t>Entire agreement</w:t>
      </w:r>
      <w:bookmarkEnd w:id="130"/>
    </w:p>
    <w:p w14:paraId="05657528" w14:textId="77777777" w:rsidR="00D81B77" w:rsidRPr="00271D03" w:rsidRDefault="00D81B77" w:rsidP="00D81B77">
      <w:pPr>
        <w:pStyle w:val="Amainreturn"/>
      </w:pPr>
      <w:r w:rsidRPr="00271D03">
        <w:t>A village contract must not include a provision to the effect that the written contract represents the entire agreement between the parties</w:t>
      </w:r>
      <w:r w:rsidR="00944924" w:rsidRPr="00271D03">
        <w:t xml:space="preserve"> to the contract</w:t>
      </w:r>
      <w:r w:rsidRPr="00271D03">
        <w:t>.</w:t>
      </w:r>
    </w:p>
    <w:p w14:paraId="204C242C" w14:textId="77777777" w:rsidR="00052879" w:rsidRPr="0012189A" w:rsidRDefault="00052879" w:rsidP="00052879">
      <w:pPr>
        <w:pStyle w:val="AH5Sec"/>
      </w:pPr>
      <w:bookmarkStart w:id="131" w:name="_Toc148358652"/>
      <w:r w:rsidRPr="0031313F">
        <w:rPr>
          <w:rStyle w:val="CharSectNo"/>
        </w:rPr>
        <w:t>2.11</w:t>
      </w:r>
      <w:r w:rsidRPr="0012189A">
        <w:tab/>
        <w:t>Current value of premises</w:t>
      </w:r>
      <w:bookmarkEnd w:id="131"/>
    </w:p>
    <w:p w14:paraId="24147F02" w14:textId="77777777" w:rsidR="00052879" w:rsidRPr="0012189A" w:rsidRDefault="00052879" w:rsidP="00052879">
      <w:pPr>
        <w:pStyle w:val="Amain"/>
      </w:pPr>
      <w:r w:rsidRPr="0012189A">
        <w:tab/>
      </w:r>
      <w:r w:rsidRPr="0012189A">
        <w:tab/>
        <w:t>A village contract must not include a provision that requires a former occupant to pay the difference between—</w:t>
      </w:r>
    </w:p>
    <w:p w14:paraId="41592D18" w14:textId="77777777" w:rsidR="00052879" w:rsidRPr="0012189A" w:rsidRDefault="00052879" w:rsidP="00052879">
      <w:pPr>
        <w:pStyle w:val="Apara"/>
      </w:pPr>
      <w:r w:rsidRPr="0012189A">
        <w:tab/>
        <w:t>(a)</w:t>
      </w:r>
      <w:r w:rsidRPr="0012189A">
        <w:tab/>
        <w:t>any value determined for, or assigned to, the occupant’s residential premises (by the operator or otherwise) before a village contract with a prospective resident in relation to the premises is entered into; and</w:t>
      </w:r>
    </w:p>
    <w:p w14:paraId="1523C27F" w14:textId="77777777" w:rsidR="00052879" w:rsidRPr="0012189A" w:rsidRDefault="00052879" w:rsidP="00052879">
      <w:pPr>
        <w:pStyle w:val="Apara"/>
      </w:pPr>
      <w:r w:rsidRPr="0012189A">
        <w:tab/>
        <w:t>(b)</w:t>
      </w:r>
      <w:r w:rsidRPr="0012189A">
        <w:tab/>
        <w:t>the amount paid by a prospective resident under a village contract for the premises.</w:t>
      </w:r>
    </w:p>
    <w:p w14:paraId="17E92E46" w14:textId="77777777" w:rsidR="00E76099" w:rsidRDefault="00E76099">
      <w:pPr>
        <w:pStyle w:val="03Schedule"/>
        <w:sectPr w:rsidR="00E76099">
          <w:headerReference w:type="even" r:id="rId88"/>
          <w:headerReference w:type="default" r:id="rId89"/>
          <w:footerReference w:type="even" r:id="rId90"/>
          <w:footerReference w:type="default" r:id="rId91"/>
          <w:type w:val="continuous"/>
          <w:pgSz w:w="11907" w:h="16839" w:code="9"/>
          <w:pgMar w:top="3880" w:right="1900" w:bottom="3100" w:left="2300" w:header="2280" w:footer="1760" w:gutter="0"/>
          <w:cols w:space="720"/>
        </w:sectPr>
      </w:pPr>
    </w:p>
    <w:p w14:paraId="67A0E661" w14:textId="77777777" w:rsidR="00D81B77" w:rsidRPr="00271D03" w:rsidRDefault="00D81B77" w:rsidP="00D81B77">
      <w:pPr>
        <w:pStyle w:val="PageBreak"/>
      </w:pPr>
      <w:r w:rsidRPr="00271D03">
        <w:br w:type="page"/>
      </w:r>
    </w:p>
    <w:p w14:paraId="22B304DC" w14:textId="77777777" w:rsidR="00D81B77" w:rsidRPr="0031313F" w:rsidRDefault="00E76099" w:rsidP="00E76099">
      <w:pPr>
        <w:pStyle w:val="Sched-heading"/>
      </w:pPr>
      <w:bookmarkStart w:id="132" w:name="_Toc148358653"/>
      <w:r w:rsidRPr="0031313F">
        <w:rPr>
          <w:rStyle w:val="CharChapNo"/>
        </w:rPr>
        <w:lastRenderedPageBreak/>
        <w:t>Schedule 3</w:t>
      </w:r>
      <w:r w:rsidRPr="00271D03">
        <w:tab/>
      </w:r>
      <w:r w:rsidR="00D81B77" w:rsidRPr="0031313F">
        <w:rPr>
          <w:rStyle w:val="CharChapText"/>
        </w:rPr>
        <w:t>Time for making ACAT applications</w:t>
      </w:r>
      <w:bookmarkEnd w:id="132"/>
      <w:r w:rsidR="00D81B77" w:rsidRPr="0031313F">
        <w:rPr>
          <w:rStyle w:val="CharChapText"/>
        </w:rPr>
        <w:t xml:space="preserve"> </w:t>
      </w:r>
    </w:p>
    <w:p w14:paraId="48CE3BCC" w14:textId="77777777" w:rsidR="00D81B77" w:rsidRPr="00271D03" w:rsidRDefault="00D81B77" w:rsidP="00D81B77">
      <w:pPr>
        <w:pStyle w:val="ref"/>
      </w:pPr>
      <w:r w:rsidRPr="00271D03">
        <w:t xml:space="preserve">(s </w:t>
      </w:r>
      <w:r w:rsidR="004B5036" w:rsidRPr="00271D03">
        <w:t>4</w:t>
      </w:r>
      <w:r w:rsidR="004D6059" w:rsidRPr="00271D03">
        <w:t>2</w:t>
      </w:r>
      <w:r w:rsidRPr="00271D03">
        <w:t xml:space="preserve"> (1))</w:t>
      </w:r>
    </w:p>
    <w:p w14:paraId="2AD8CCB7" w14:textId="77777777" w:rsidR="00D81B77" w:rsidRPr="00271D03" w:rsidRDefault="00D81B77" w:rsidP="00D81B77"/>
    <w:tbl>
      <w:tblPr>
        <w:tblW w:w="7747" w:type="dxa"/>
        <w:jc w:val="righ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40" w:type="dxa"/>
          <w:bottom w:w="40" w:type="dxa"/>
          <w:right w:w="80" w:type="dxa"/>
        </w:tblCellMar>
        <w:tblLook w:val="0000" w:firstRow="0" w:lastRow="0" w:firstColumn="0" w:lastColumn="0" w:noHBand="0" w:noVBand="0"/>
      </w:tblPr>
      <w:tblGrid>
        <w:gridCol w:w="1050"/>
        <w:gridCol w:w="1218"/>
        <w:gridCol w:w="5479"/>
      </w:tblGrid>
      <w:tr w:rsidR="00D81B77" w:rsidRPr="00271D03" w14:paraId="666F32D7" w14:textId="77777777" w:rsidTr="0049004B">
        <w:trPr>
          <w:trHeight w:val="500"/>
          <w:tblHeader/>
          <w:jc w:val="right"/>
        </w:trPr>
        <w:tc>
          <w:tcPr>
            <w:tcW w:w="1050" w:type="dxa"/>
            <w:tcBorders>
              <w:bottom w:val="single" w:sz="4" w:space="0" w:color="auto"/>
            </w:tcBorders>
          </w:tcPr>
          <w:p w14:paraId="5A324685" w14:textId="77777777" w:rsidR="00D81B77" w:rsidRPr="00271D03" w:rsidRDefault="00D81B77" w:rsidP="00D81B77">
            <w:pPr>
              <w:pStyle w:val="TableColHd"/>
            </w:pPr>
            <w:r w:rsidRPr="00271D03">
              <w:t>column 1</w:t>
            </w:r>
          </w:p>
          <w:p w14:paraId="55C84571" w14:textId="77777777" w:rsidR="00D81B77" w:rsidRPr="00271D03" w:rsidRDefault="00D81B77" w:rsidP="00D81B77">
            <w:pPr>
              <w:pStyle w:val="TableColHd"/>
            </w:pPr>
            <w:r w:rsidRPr="00271D03">
              <w:t>item</w:t>
            </w:r>
          </w:p>
        </w:tc>
        <w:tc>
          <w:tcPr>
            <w:tcW w:w="1218" w:type="dxa"/>
            <w:tcBorders>
              <w:bottom w:val="single" w:sz="4" w:space="0" w:color="auto"/>
            </w:tcBorders>
            <w:tcMar>
              <w:top w:w="80" w:type="dxa"/>
              <w:left w:w="40" w:type="dxa"/>
              <w:bottom w:w="40" w:type="dxa"/>
              <w:right w:w="60" w:type="dxa"/>
            </w:tcMar>
            <w:vAlign w:val="bottom"/>
          </w:tcPr>
          <w:p w14:paraId="7F1CD3D1" w14:textId="77777777" w:rsidR="00D81B77" w:rsidRPr="00271D03" w:rsidRDefault="00D81B77" w:rsidP="00D81B77">
            <w:pPr>
              <w:pStyle w:val="TableColHd"/>
            </w:pPr>
            <w:r w:rsidRPr="00271D03">
              <w:t>column 2</w:t>
            </w:r>
          </w:p>
          <w:p w14:paraId="0FF6FBFB" w14:textId="77777777" w:rsidR="00D81B77" w:rsidRPr="00271D03" w:rsidRDefault="00D81B77" w:rsidP="00D81B77">
            <w:pPr>
              <w:pStyle w:val="TableColHd"/>
            </w:pPr>
            <w:r w:rsidRPr="00271D03">
              <w:t>section</w:t>
            </w:r>
          </w:p>
        </w:tc>
        <w:tc>
          <w:tcPr>
            <w:tcW w:w="5479" w:type="dxa"/>
            <w:tcBorders>
              <w:bottom w:val="single" w:sz="4" w:space="0" w:color="auto"/>
            </w:tcBorders>
            <w:tcMar>
              <w:top w:w="80" w:type="dxa"/>
              <w:left w:w="40" w:type="dxa"/>
              <w:bottom w:w="40" w:type="dxa"/>
              <w:right w:w="60" w:type="dxa"/>
            </w:tcMar>
            <w:vAlign w:val="bottom"/>
          </w:tcPr>
          <w:p w14:paraId="112D73D3" w14:textId="77777777" w:rsidR="00D81B77" w:rsidRPr="00271D03" w:rsidRDefault="00D81B77" w:rsidP="00D81B77">
            <w:pPr>
              <w:pStyle w:val="TableColHd"/>
            </w:pPr>
            <w:r w:rsidRPr="00271D03">
              <w:t>column 3</w:t>
            </w:r>
          </w:p>
          <w:p w14:paraId="17C11C81" w14:textId="77777777" w:rsidR="00D81B77" w:rsidRPr="00271D03" w:rsidRDefault="00D81B77" w:rsidP="00D81B77">
            <w:pPr>
              <w:pStyle w:val="TableColHd"/>
            </w:pPr>
            <w:r w:rsidRPr="00271D03">
              <w:t>time during which application may be made</w:t>
            </w:r>
          </w:p>
        </w:tc>
      </w:tr>
      <w:tr w:rsidR="00D81B77" w:rsidRPr="00271D03" w14:paraId="58FC3758" w14:textId="77777777" w:rsidTr="00D81B77">
        <w:trPr>
          <w:trHeight w:val="300"/>
          <w:jc w:val="right"/>
        </w:trPr>
        <w:tc>
          <w:tcPr>
            <w:tcW w:w="1050" w:type="dxa"/>
          </w:tcPr>
          <w:p w14:paraId="52FE41DD" w14:textId="77777777" w:rsidR="00D81B77" w:rsidRPr="00271D03" w:rsidRDefault="00D81B77" w:rsidP="00D81B77">
            <w:pPr>
              <w:pStyle w:val="TableText10"/>
            </w:pPr>
            <w:r w:rsidRPr="00271D03">
              <w:t>1</w:t>
            </w:r>
          </w:p>
        </w:tc>
        <w:tc>
          <w:tcPr>
            <w:tcW w:w="1218" w:type="dxa"/>
            <w:tcMar>
              <w:top w:w="80" w:type="dxa"/>
              <w:left w:w="40" w:type="dxa"/>
              <w:bottom w:w="40" w:type="dxa"/>
              <w:right w:w="60" w:type="dxa"/>
            </w:tcMar>
          </w:tcPr>
          <w:p w14:paraId="7F319A5E" w14:textId="77777777" w:rsidR="00D81B77" w:rsidRPr="00271D03" w:rsidRDefault="00D81B77" w:rsidP="00D81B77">
            <w:pPr>
              <w:pStyle w:val="TableText10"/>
            </w:pPr>
            <w:r w:rsidRPr="00271D03">
              <w:t>27 (2)</w:t>
            </w:r>
          </w:p>
        </w:tc>
        <w:tc>
          <w:tcPr>
            <w:tcW w:w="5479" w:type="dxa"/>
            <w:tcMar>
              <w:top w:w="80" w:type="dxa"/>
              <w:left w:w="40" w:type="dxa"/>
              <w:bottom w:w="40" w:type="dxa"/>
              <w:right w:w="60" w:type="dxa"/>
            </w:tcMar>
          </w:tcPr>
          <w:p w14:paraId="2CFBF53F" w14:textId="77777777" w:rsidR="00D81B77" w:rsidRPr="00271D03" w:rsidRDefault="00D81B77" w:rsidP="00D81B77">
            <w:pPr>
              <w:pStyle w:val="TableText10"/>
            </w:pPr>
            <w:r w:rsidRPr="00271D03">
              <w:t>not earlier than 14 days after date of request for general inquiry document or disclosure statement</w:t>
            </w:r>
          </w:p>
        </w:tc>
      </w:tr>
      <w:tr w:rsidR="00D81B77" w:rsidRPr="00271D03" w14:paraId="02212330" w14:textId="77777777" w:rsidTr="00D81B77">
        <w:trPr>
          <w:trHeight w:val="300"/>
          <w:jc w:val="right"/>
        </w:trPr>
        <w:tc>
          <w:tcPr>
            <w:tcW w:w="1050" w:type="dxa"/>
          </w:tcPr>
          <w:p w14:paraId="5EE4136B" w14:textId="77777777" w:rsidR="00D81B77" w:rsidRPr="00271D03" w:rsidRDefault="00D81B77" w:rsidP="00D81B77">
            <w:pPr>
              <w:pStyle w:val="TableText10"/>
            </w:pPr>
            <w:r w:rsidRPr="00271D03">
              <w:t>2</w:t>
            </w:r>
          </w:p>
        </w:tc>
        <w:tc>
          <w:tcPr>
            <w:tcW w:w="1218" w:type="dxa"/>
            <w:tcMar>
              <w:top w:w="80" w:type="dxa"/>
              <w:left w:w="40" w:type="dxa"/>
              <w:bottom w:w="40" w:type="dxa"/>
              <w:right w:w="60" w:type="dxa"/>
            </w:tcMar>
          </w:tcPr>
          <w:p w14:paraId="6EC9D1A6" w14:textId="77777777" w:rsidR="00D81B77" w:rsidRPr="00271D03" w:rsidRDefault="00D81B77" w:rsidP="004B5036">
            <w:pPr>
              <w:pStyle w:val="TableText10"/>
            </w:pPr>
            <w:r w:rsidRPr="00271D03">
              <w:t>57 (</w:t>
            </w:r>
            <w:r w:rsidR="004B5036" w:rsidRPr="00271D03">
              <w:t>3</w:t>
            </w:r>
            <w:r w:rsidRPr="00271D03">
              <w:t>)</w:t>
            </w:r>
          </w:p>
        </w:tc>
        <w:tc>
          <w:tcPr>
            <w:tcW w:w="5479" w:type="dxa"/>
            <w:tcMar>
              <w:top w:w="80" w:type="dxa"/>
              <w:left w:w="40" w:type="dxa"/>
              <w:bottom w:w="40" w:type="dxa"/>
              <w:right w:w="60" w:type="dxa"/>
            </w:tcMar>
          </w:tcPr>
          <w:p w14:paraId="4F7CCF14" w14:textId="77777777" w:rsidR="00D81B77" w:rsidRPr="00271D03" w:rsidRDefault="00D81B77" w:rsidP="00D81B77">
            <w:pPr>
              <w:pStyle w:val="TableText10"/>
            </w:pPr>
            <w:r w:rsidRPr="00271D03">
              <w:t>not earlier than 1 month after service of rescission notice</w:t>
            </w:r>
          </w:p>
        </w:tc>
      </w:tr>
      <w:tr w:rsidR="00D81B77" w:rsidRPr="00271D03" w14:paraId="3F03A3B0" w14:textId="77777777" w:rsidTr="00D81B77">
        <w:trPr>
          <w:trHeight w:val="300"/>
          <w:jc w:val="right"/>
        </w:trPr>
        <w:tc>
          <w:tcPr>
            <w:tcW w:w="1050" w:type="dxa"/>
          </w:tcPr>
          <w:p w14:paraId="4C4F91A6" w14:textId="77777777" w:rsidR="00D81B77" w:rsidRPr="00271D03" w:rsidRDefault="00D81B77" w:rsidP="00D81B77">
            <w:pPr>
              <w:pStyle w:val="TableText10"/>
            </w:pPr>
            <w:r w:rsidRPr="00271D03">
              <w:t>3</w:t>
            </w:r>
          </w:p>
        </w:tc>
        <w:tc>
          <w:tcPr>
            <w:tcW w:w="1218" w:type="dxa"/>
            <w:tcMar>
              <w:top w:w="80" w:type="dxa"/>
              <w:left w:w="40" w:type="dxa"/>
              <w:bottom w:w="40" w:type="dxa"/>
              <w:right w:w="60" w:type="dxa"/>
            </w:tcMar>
          </w:tcPr>
          <w:p w14:paraId="23936367" w14:textId="77777777" w:rsidR="00D81B77" w:rsidRPr="00271D03" w:rsidRDefault="00D81B77" w:rsidP="009A50EA">
            <w:pPr>
              <w:pStyle w:val="TableText10"/>
            </w:pPr>
            <w:r w:rsidRPr="00271D03">
              <w:t>57 (</w:t>
            </w:r>
            <w:r w:rsidR="009A50EA" w:rsidRPr="00271D03">
              <w:t>9</w:t>
            </w:r>
            <w:r w:rsidRPr="00271D03">
              <w:t>) (a)</w:t>
            </w:r>
          </w:p>
        </w:tc>
        <w:tc>
          <w:tcPr>
            <w:tcW w:w="5479" w:type="dxa"/>
            <w:tcMar>
              <w:top w:w="80" w:type="dxa"/>
              <w:left w:w="40" w:type="dxa"/>
              <w:bottom w:w="40" w:type="dxa"/>
              <w:right w:w="60" w:type="dxa"/>
            </w:tcMar>
          </w:tcPr>
          <w:p w14:paraId="68592595" w14:textId="77777777" w:rsidR="00D81B77" w:rsidRPr="00271D03" w:rsidRDefault="00D81B77" w:rsidP="00D81B77">
            <w:pPr>
              <w:pStyle w:val="TableText10"/>
            </w:pPr>
            <w:r w:rsidRPr="00271D03">
              <w:t>up to 3 months after date of rescission</w:t>
            </w:r>
          </w:p>
        </w:tc>
      </w:tr>
      <w:tr w:rsidR="00D81B77" w:rsidRPr="00271D03" w14:paraId="43D3DF6A" w14:textId="77777777" w:rsidTr="00D81B77">
        <w:trPr>
          <w:trHeight w:val="300"/>
          <w:jc w:val="right"/>
        </w:trPr>
        <w:tc>
          <w:tcPr>
            <w:tcW w:w="1050" w:type="dxa"/>
          </w:tcPr>
          <w:p w14:paraId="09AB799F" w14:textId="77777777" w:rsidR="00D81B77" w:rsidRPr="00271D03" w:rsidRDefault="00D81B77" w:rsidP="00D81B77">
            <w:pPr>
              <w:pStyle w:val="TableText10"/>
            </w:pPr>
            <w:r w:rsidRPr="00271D03">
              <w:t>4</w:t>
            </w:r>
          </w:p>
        </w:tc>
        <w:tc>
          <w:tcPr>
            <w:tcW w:w="1218" w:type="dxa"/>
            <w:tcMar>
              <w:top w:w="80" w:type="dxa"/>
              <w:left w:w="40" w:type="dxa"/>
              <w:bottom w:w="40" w:type="dxa"/>
              <w:right w:w="60" w:type="dxa"/>
            </w:tcMar>
          </w:tcPr>
          <w:p w14:paraId="126584B5" w14:textId="77777777" w:rsidR="00D81B77" w:rsidRPr="00271D03" w:rsidRDefault="00D81B77" w:rsidP="009A50EA">
            <w:pPr>
              <w:pStyle w:val="TableText10"/>
            </w:pPr>
            <w:r w:rsidRPr="00271D03">
              <w:t>57 (</w:t>
            </w:r>
            <w:r w:rsidR="009A50EA" w:rsidRPr="00271D03">
              <w:t>9</w:t>
            </w:r>
            <w:r w:rsidRPr="00271D03">
              <w:t>) (b)</w:t>
            </w:r>
          </w:p>
        </w:tc>
        <w:tc>
          <w:tcPr>
            <w:tcW w:w="5479" w:type="dxa"/>
            <w:tcMar>
              <w:top w:w="80" w:type="dxa"/>
              <w:left w:w="40" w:type="dxa"/>
              <w:bottom w:w="40" w:type="dxa"/>
              <w:right w:w="60" w:type="dxa"/>
            </w:tcMar>
          </w:tcPr>
          <w:p w14:paraId="5BA0D338" w14:textId="77777777" w:rsidR="00D81B77" w:rsidRPr="00271D03" w:rsidRDefault="00D81B77" w:rsidP="00D81B77">
            <w:pPr>
              <w:pStyle w:val="TableText10"/>
            </w:pPr>
            <w:r w:rsidRPr="00271D03">
              <w:t>up to 3 months after date of rescission</w:t>
            </w:r>
          </w:p>
        </w:tc>
      </w:tr>
      <w:tr w:rsidR="00D81B77" w:rsidRPr="00271D03" w14:paraId="68878BA7" w14:textId="77777777" w:rsidTr="00D81B77">
        <w:trPr>
          <w:trHeight w:val="300"/>
          <w:jc w:val="right"/>
        </w:trPr>
        <w:tc>
          <w:tcPr>
            <w:tcW w:w="1050" w:type="dxa"/>
          </w:tcPr>
          <w:p w14:paraId="322EB7B5" w14:textId="77777777" w:rsidR="00D81B77" w:rsidRPr="00271D03" w:rsidRDefault="00D81B77" w:rsidP="00D81B77">
            <w:pPr>
              <w:pStyle w:val="TableText10"/>
            </w:pPr>
            <w:r w:rsidRPr="00271D03">
              <w:t>5</w:t>
            </w:r>
          </w:p>
        </w:tc>
        <w:tc>
          <w:tcPr>
            <w:tcW w:w="1218" w:type="dxa"/>
            <w:tcMar>
              <w:top w:w="80" w:type="dxa"/>
              <w:left w:w="40" w:type="dxa"/>
              <w:bottom w:w="40" w:type="dxa"/>
              <w:right w:w="60" w:type="dxa"/>
            </w:tcMar>
          </w:tcPr>
          <w:p w14:paraId="454A5832" w14:textId="77777777" w:rsidR="00D81B77" w:rsidRPr="00271D03" w:rsidRDefault="00D81B77" w:rsidP="009A50EA">
            <w:pPr>
              <w:pStyle w:val="TableText10"/>
            </w:pPr>
            <w:r w:rsidRPr="00271D03">
              <w:t>58 (</w:t>
            </w:r>
            <w:r w:rsidR="009A50EA" w:rsidRPr="00271D03">
              <w:t>4</w:t>
            </w:r>
            <w:r w:rsidRPr="00271D03">
              <w:t>)</w:t>
            </w:r>
          </w:p>
        </w:tc>
        <w:tc>
          <w:tcPr>
            <w:tcW w:w="5479" w:type="dxa"/>
            <w:tcMar>
              <w:top w:w="80" w:type="dxa"/>
              <w:left w:w="40" w:type="dxa"/>
              <w:bottom w:w="40" w:type="dxa"/>
              <w:right w:w="60" w:type="dxa"/>
            </w:tcMar>
          </w:tcPr>
          <w:p w14:paraId="50264DE8" w14:textId="77777777" w:rsidR="00D81B77" w:rsidRPr="00271D03" w:rsidRDefault="00D81B77" w:rsidP="00D81B77">
            <w:pPr>
              <w:pStyle w:val="TableText10"/>
            </w:pPr>
            <w:r w:rsidRPr="00271D03">
              <w:t>up to 3 months after date of rescission</w:t>
            </w:r>
          </w:p>
        </w:tc>
      </w:tr>
      <w:tr w:rsidR="00D81B77" w:rsidRPr="00271D03" w14:paraId="6A13709F" w14:textId="77777777" w:rsidTr="00D81B77">
        <w:trPr>
          <w:trHeight w:val="300"/>
          <w:jc w:val="right"/>
        </w:trPr>
        <w:tc>
          <w:tcPr>
            <w:tcW w:w="1050" w:type="dxa"/>
          </w:tcPr>
          <w:p w14:paraId="330585B9" w14:textId="77777777" w:rsidR="00D81B77" w:rsidRPr="00271D03" w:rsidRDefault="00D81B77" w:rsidP="00D81B77">
            <w:pPr>
              <w:pStyle w:val="TableText10"/>
            </w:pPr>
            <w:r w:rsidRPr="00271D03">
              <w:t>6</w:t>
            </w:r>
          </w:p>
        </w:tc>
        <w:tc>
          <w:tcPr>
            <w:tcW w:w="1218" w:type="dxa"/>
            <w:tcMar>
              <w:top w:w="80" w:type="dxa"/>
              <w:left w:w="40" w:type="dxa"/>
              <w:bottom w:w="40" w:type="dxa"/>
              <w:right w:w="60" w:type="dxa"/>
            </w:tcMar>
          </w:tcPr>
          <w:p w14:paraId="75E7CDF0" w14:textId="77777777" w:rsidR="00D81B77" w:rsidRPr="00271D03" w:rsidRDefault="00D81B77" w:rsidP="00D81B77">
            <w:pPr>
              <w:pStyle w:val="TableText10"/>
            </w:pPr>
            <w:r w:rsidRPr="00271D03">
              <w:t>85 (4)</w:t>
            </w:r>
          </w:p>
        </w:tc>
        <w:tc>
          <w:tcPr>
            <w:tcW w:w="5479" w:type="dxa"/>
            <w:tcMar>
              <w:top w:w="80" w:type="dxa"/>
              <w:left w:w="40" w:type="dxa"/>
              <w:bottom w:w="40" w:type="dxa"/>
              <w:right w:w="60" w:type="dxa"/>
            </w:tcMar>
          </w:tcPr>
          <w:p w14:paraId="58D4782E" w14:textId="77777777" w:rsidR="00D81B77" w:rsidRPr="00271D03" w:rsidRDefault="00D81B77" w:rsidP="00D81B77">
            <w:pPr>
              <w:pStyle w:val="TableText10"/>
            </w:pPr>
            <w:r w:rsidRPr="00271D03">
              <w:t>up to 30 days after date of notification of refusal to consent</w:t>
            </w:r>
          </w:p>
        </w:tc>
      </w:tr>
      <w:tr w:rsidR="00D81B77" w:rsidRPr="00271D03" w14:paraId="54B57738" w14:textId="77777777" w:rsidTr="00D81B77">
        <w:trPr>
          <w:trHeight w:val="500"/>
          <w:jc w:val="right"/>
        </w:trPr>
        <w:tc>
          <w:tcPr>
            <w:tcW w:w="1050" w:type="dxa"/>
          </w:tcPr>
          <w:p w14:paraId="06D483E5" w14:textId="77777777" w:rsidR="00D81B77" w:rsidRPr="00271D03" w:rsidRDefault="00D81B77" w:rsidP="00D81B77">
            <w:pPr>
              <w:pStyle w:val="TableText10"/>
            </w:pPr>
            <w:r w:rsidRPr="00271D03">
              <w:t>7</w:t>
            </w:r>
          </w:p>
        </w:tc>
        <w:tc>
          <w:tcPr>
            <w:tcW w:w="1218" w:type="dxa"/>
            <w:tcMar>
              <w:top w:w="80" w:type="dxa"/>
              <w:left w:w="40" w:type="dxa"/>
              <w:bottom w:w="40" w:type="dxa"/>
              <w:right w:w="60" w:type="dxa"/>
            </w:tcMar>
          </w:tcPr>
          <w:p w14:paraId="21D48C89" w14:textId="77777777" w:rsidR="00D81B77" w:rsidRPr="00271D03" w:rsidRDefault="00D81B77" w:rsidP="00D81B77">
            <w:pPr>
              <w:pStyle w:val="TableText10"/>
            </w:pPr>
            <w:r w:rsidRPr="00271D03">
              <w:t>153 (6)</w:t>
            </w:r>
          </w:p>
        </w:tc>
        <w:tc>
          <w:tcPr>
            <w:tcW w:w="5479" w:type="dxa"/>
            <w:tcMar>
              <w:top w:w="80" w:type="dxa"/>
              <w:left w:w="40" w:type="dxa"/>
              <w:bottom w:w="40" w:type="dxa"/>
              <w:right w:w="60" w:type="dxa"/>
            </w:tcMar>
          </w:tcPr>
          <w:p w14:paraId="72201AEA" w14:textId="77777777" w:rsidR="00D81B77" w:rsidRPr="00271D03" w:rsidRDefault="00D81B77" w:rsidP="00D81B77">
            <w:pPr>
              <w:pStyle w:val="TableText10"/>
            </w:pPr>
            <w:r w:rsidRPr="00271D03">
              <w:t>no earlier than 14 days after date of request by residents committee under section 153 (4)</w:t>
            </w:r>
          </w:p>
        </w:tc>
      </w:tr>
      <w:tr w:rsidR="00D81B77" w:rsidRPr="00271D03" w14:paraId="40D4DCF3" w14:textId="77777777" w:rsidTr="00D81B77">
        <w:trPr>
          <w:trHeight w:val="500"/>
          <w:jc w:val="right"/>
        </w:trPr>
        <w:tc>
          <w:tcPr>
            <w:tcW w:w="1050" w:type="dxa"/>
          </w:tcPr>
          <w:p w14:paraId="50AB950E" w14:textId="77777777" w:rsidR="00D81B77" w:rsidRPr="00271D03" w:rsidRDefault="00D81B77" w:rsidP="00D81B77">
            <w:pPr>
              <w:pStyle w:val="TableText10"/>
            </w:pPr>
            <w:r w:rsidRPr="00271D03">
              <w:t>8</w:t>
            </w:r>
          </w:p>
        </w:tc>
        <w:tc>
          <w:tcPr>
            <w:tcW w:w="1218" w:type="dxa"/>
            <w:tcMar>
              <w:top w:w="80" w:type="dxa"/>
              <w:left w:w="40" w:type="dxa"/>
              <w:bottom w:w="40" w:type="dxa"/>
              <w:right w:w="60" w:type="dxa"/>
            </w:tcMar>
          </w:tcPr>
          <w:p w14:paraId="618221A3" w14:textId="77777777" w:rsidR="00D81B77" w:rsidRPr="00271D03" w:rsidRDefault="00D81B77" w:rsidP="00D81B77">
            <w:pPr>
              <w:pStyle w:val="TableText10"/>
            </w:pPr>
            <w:r w:rsidRPr="00271D03">
              <w:t>154 (1)</w:t>
            </w:r>
          </w:p>
        </w:tc>
        <w:tc>
          <w:tcPr>
            <w:tcW w:w="5479" w:type="dxa"/>
            <w:tcMar>
              <w:top w:w="80" w:type="dxa"/>
              <w:left w:w="40" w:type="dxa"/>
              <w:bottom w:w="40" w:type="dxa"/>
              <w:right w:w="60" w:type="dxa"/>
            </w:tcMar>
          </w:tcPr>
          <w:p w14:paraId="5851451A" w14:textId="77777777" w:rsidR="00D81B77" w:rsidRPr="00271D03" w:rsidRDefault="00D81B77" w:rsidP="00D81B77">
            <w:pPr>
              <w:pStyle w:val="TableText10"/>
            </w:pPr>
            <w:r w:rsidRPr="00271D03">
              <w:t>up to 30 days after date of notification of refusal to consent or, if residents do not notify, up to 14 days after end of period under section 153 (2)</w:t>
            </w:r>
          </w:p>
        </w:tc>
      </w:tr>
      <w:tr w:rsidR="00D81B77" w:rsidRPr="00271D03" w14:paraId="13ADE6BC" w14:textId="77777777" w:rsidTr="00D81B77">
        <w:trPr>
          <w:trHeight w:val="500"/>
          <w:jc w:val="right"/>
        </w:trPr>
        <w:tc>
          <w:tcPr>
            <w:tcW w:w="1050" w:type="dxa"/>
          </w:tcPr>
          <w:p w14:paraId="412D1C56" w14:textId="77777777" w:rsidR="00D81B77" w:rsidRPr="00271D03" w:rsidRDefault="00D81B77" w:rsidP="00D81B77">
            <w:pPr>
              <w:pStyle w:val="TableText10"/>
            </w:pPr>
            <w:r w:rsidRPr="00271D03">
              <w:t>9</w:t>
            </w:r>
          </w:p>
        </w:tc>
        <w:tc>
          <w:tcPr>
            <w:tcW w:w="1218" w:type="dxa"/>
            <w:tcMar>
              <w:top w:w="80" w:type="dxa"/>
              <w:left w:w="40" w:type="dxa"/>
              <w:bottom w:w="40" w:type="dxa"/>
              <w:right w:w="60" w:type="dxa"/>
            </w:tcMar>
          </w:tcPr>
          <w:p w14:paraId="7AA4E2B6" w14:textId="77777777" w:rsidR="00D81B77" w:rsidRPr="00271D03" w:rsidRDefault="00D81B77" w:rsidP="00D81B77">
            <w:pPr>
              <w:pStyle w:val="TableText10"/>
            </w:pPr>
            <w:r w:rsidRPr="00271D03">
              <w:t>161</w:t>
            </w:r>
          </w:p>
        </w:tc>
        <w:tc>
          <w:tcPr>
            <w:tcW w:w="5479" w:type="dxa"/>
            <w:tcMar>
              <w:top w:w="80" w:type="dxa"/>
              <w:left w:w="40" w:type="dxa"/>
              <w:bottom w:w="40" w:type="dxa"/>
              <w:right w:w="60" w:type="dxa"/>
            </w:tcMar>
          </w:tcPr>
          <w:p w14:paraId="229A474C" w14:textId="77777777" w:rsidR="00D81B77" w:rsidRPr="00271D03" w:rsidRDefault="00D81B77" w:rsidP="00D81B77">
            <w:pPr>
              <w:pStyle w:val="TableText10"/>
            </w:pPr>
            <w:r w:rsidRPr="00271D03">
              <w:t>not earlier than 59 days immediately before commencement of the financial year and any time until the end of the financial year</w:t>
            </w:r>
          </w:p>
        </w:tc>
      </w:tr>
      <w:tr w:rsidR="00D81B77" w:rsidRPr="00271D03" w14:paraId="1FF4E5B0" w14:textId="77777777" w:rsidTr="00D81B77">
        <w:trPr>
          <w:trHeight w:val="500"/>
          <w:jc w:val="right"/>
        </w:trPr>
        <w:tc>
          <w:tcPr>
            <w:tcW w:w="1050" w:type="dxa"/>
          </w:tcPr>
          <w:p w14:paraId="11796FA6" w14:textId="77777777" w:rsidR="00D81B77" w:rsidRPr="00271D03" w:rsidRDefault="00D81B77" w:rsidP="00D81B77">
            <w:pPr>
              <w:pStyle w:val="TableText10"/>
            </w:pPr>
            <w:r w:rsidRPr="00271D03">
              <w:t>10</w:t>
            </w:r>
          </w:p>
        </w:tc>
        <w:tc>
          <w:tcPr>
            <w:tcW w:w="1218" w:type="dxa"/>
            <w:tcMar>
              <w:top w:w="80" w:type="dxa"/>
              <w:left w:w="40" w:type="dxa"/>
              <w:bottom w:w="40" w:type="dxa"/>
              <w:right w:w="60" w:type="dxa"/>
            </w:tcMar>
          </w:tcPr>
          <w:p w14:paraId="7ABCF35D" w14:textId="77777777" w:rsidR="00D81B77" w:rsidRPr="00271D03" w:rsidRDefault="00D81B77" w:rsidP="00D81B77">
            <w:pPr>
              <w:pStyle w:val="TableText10"/>
            </w:pPr>
            <w:r w:rsidRPr="00271D03">
              <w:t>186 (2)</w:t>
            </w:r>
          </w:p>
        </w:tc>
        <w:tc>
          <w:tcPr>
            <w:tcW w:w="5479" w:type="dxa"/>
            <w:tcMar>
              <w:top w:w="80" w:type="dxa"/>
              <w:left w:w="40" w:type="dxa"/>
              <w:bottom w:w="40" w:type="dxa"/>
              <w:right w:w="60" w:type="dxa"/>
            </w:tcMar>
          </w:tcPr>
          <w:p w14:paraId="3DD1429A" w14:textId="77777777" w:rsidR="00D81B77" w:rsidRPr="00271D03" w:rsidRDefault="00D81B77" w:rsidP="00D81B77">
            <w:pPr>
              <w:pStyle w:val="TableText10"/>
            </w:pPr>
            <w:r w:rsidRPr="00271D03">
              <w:t>up to 7 days after date of notification of differing opinion as to condition of premises</w:t>
            </w:r>
          </w:p>
        </w:tc>
      </w:tr>
      <w:tr w:rsidR="00D81B77" w:rsidRPr="00271D03" w14:paraId="3C8FDA77" w14:textId="77777777" w:rsidTr="00D81B77">
        <w:trPr>
          <w:trHeight w:val="300"/>
          <w:jc w:val="right"/>
        </w:trPr>
        <w:tc>
          <w:tcPr>
            <w:tcW w:w="1050" w:type="dxa"/>
          </w:tcPr>
          <w:p w14:paraId="111C5F51" w14:textId="77777777" w:rsidR="00D81B77" w:rsidRPr="00271D03" w:rsidRDefault="00D81B77" w:rsidP="00D81B77">
            <w:pPr>
              <w:pStyle w:val="TableText10"/>
            </w:pPr>
            <w:r w:rsidRPr="00271D03">
              <w:t>11</w:t>
            </w:r>
          </w:p>
        </w:tc>
        <w:tc>
          <w:tcPr>
            <w:tcW w:w="1218" w:type="dxa"/>
            <w:tcMar>
              <w:top w:w="80" w:type="dxa"/>
              <w:left w:w="40" w:type="dxa"/>
              <w:bottom w:w="40" w:type="dxa"/>
              <w:right w:w="60" w:type="dxa"/>
            </w:tcMar>
          </w:tcPr>
          <w:p w14:paraId="088159C1" w14:textId="77777777" w:rsidR="00D81B77" w:rsidRPr="00271D03" w:rsidRDefault="00D81B77" w:rsidP="00D81B77">
            <w:pPr>
              <w:pStyle w:val="TableText10"/>
            </w:pPr>
            <w:r w:rsidRPr="00271D03">
              <w:t>188 (1)</w:t>
            </w:r>
          </w:p>
        </w:tc>
        <w:tc>
          <w:tcPr>
            <w:tcW w:w="5479" w:type="dxa"/>
            <w:tcMar>
              <w:top w:w="80" w:type="dxa"/>
              <w:left w:w="40" w:type="dxa"/>
              <w:bottom w:w="40" w:type="dxa"/>
              <w:right w:w="60" w:type="dxa"/>
            </w:tcMar>
          </w:tcPr>
          <w:p w14:paraId="655D04D9" w14:textId="77777777" w:rsidR="00D81B77" w:rsidRPr="00271D03" w:rsidRDefault="00D81B77" w:rsidP="00D81B77">
            <w:pPr>
              <w:pStyle w:val="TableText10"/>
            </w:pPr>
            <w:r w:rsidRPr="00271D03">
              <w:t>not later than 14 days after service of notice under section 184</w:t>
            </w:r>
          </w:p>
        </w:tc>
      </w:tr>
      <w:tr w:rsidR="00D81B77" w:rsidRPr="00271D03" w14:paraId="6C5CDF5D" w14:textId="77777777" w:rsidTr="00D81B77">
        <w:trPr>
          <w:trHeight w:val="300"/>
          <w:jc w:val="right"/>
        </w:trPr>
        <w:tc>
          <w:tcPr>
            <w:tcW w:w="1050" w:type="dxa"/>
          </w:tcPr>
          <w:p w14:paraId="75BCD4B4" w14:textId="77777777" w:rsidR="00D81B77" w:rsidRPr="00271D03" w:rsidRDefault="00D81B77" w:rsidP="00D81B77">
            <w:pPr>
              <w:pStyle w:val="TableText10"/>
            </w:pPr>
            <w:r w:rsidRPr="00271D03">
              <w:t>12</w:t>
            </w:r>
          </w:p>
        </w:tc>
        <w:tc>
          <w:tcPr>
            <w:tcW w:w="1218" w:type="dxa"/>
            <w:tcMar>
              <w:top w:w="80" w:type="dxa"/>
              <w:left w:w="40" w:type="dxa"/>
              <w:bottom w:w="40" w:type="dxa"/>
              <w:right w:w="60" w:type="dxa"/>
            </w:tcMar>
          </w:tcPr>
          <w:p w14:paraId="6838F68C" w14:textId="77777777" w:rsidR="00D81B77" w:rsidRPr="00271D03" w:rsidRDefault="00D81B77" w:rsidP="00D81B77">
            <w:pPr>
              <w:pStyle w:val="TableText10"/>
            </w:pPr>
            <w:r w:rsidRPr="00271D03">
              <w:t>188 (2)</w:t>
            </w:r>
          </w:p>
        </w:tc>
        <w:tc>
          <w:tcPr>
            <w:tcW w:w="5479" w:type="dxa"/>
            <w:tcMar>
              <w:top w:w="80" w:type="dxa"/>
              <w:left w:w="40" w:type="dxa"/>
              <w:bottom w:w="40" w:type="dxa"/>
              <w:right w:w="60" w:type="dxa"/>
            </w:tcMar>
          </w:tcPr>
          <w:p w14:paraId="6C574E1F" w14:textId="77777777" w:rsidR="00D81B77" w:rsidRPr="00271D03" w:rsidRDefault="00D81B77" w:rsidP="00D81B77">
            <w:pPr>
              <w:pStyle w:val="TableText10"/>
            </w:pPr>
            <w:r w:rsidRPr="00271D03">
              <w:t>not later than 14 days after service of notice under section 184</w:t>
            </w:r>
          </w:p>
        </w:tc>
      </w:tr>
      <w:tr w:rsidR="00D81B77" w:rsidRPr="00271D03" w14:paraId="0C756A85" w14:textId="77777777" w:rsidTr="00D81B77">
        <w:trPr>
          <w:trHeight w:val="300"/>
          <w:jc w:val="right"/>
        </w:trPr>
        <w:tc>
          <w:tcPr>
            <w:tcW w:w="1050" w:type="dxa"/>
          </w:tcPr>
          <w:p w14:paraId="41F1E666" w14:textId="77777777" w:rsidR="00D81B77" w:rsidRPr="00271D03" w:rsidRDefault="00D81B77" w:rsidP="00D81B77">
            <w:pPr>
              <w:pStyle w:val="TableText10"/>
            </w:pPr>
            <w:r w:rsidRPr="00271D03">
              <w:t>13</w:t>
            </w:r>
          </w:p>
        </w:tc>
        <w:tc>
          <w:tcPr>
            <w:tcW w:w="1218" w:type="dxa"/>
            <w:tcMar>
              <w:top w:w="80" w:type="dxa"/>
              <w:left w:w="40" w:type="dxa"/>
              <w:bottom w:w="40" w:type="dxa"/>
              <w:right w:w="60" w:type="dxa"/>
            </w:tcMar>
          </w:tcPr>
          <w:p w14:paraId="7820BB61" w14:textId="77777777" w:rsidR="00D81B77" w:rsidRPr="00271D03" w:rsidRDefault="00D81B77" w:rsidP="00D81B77">
            <w:pPr>
              <w:pStyle w:val="TableText10"/>
            </w:pPr>
            <w:r w:rsidRPr="00271D03">
              <w:t>189 (1)</w:t>
            </w:r>
          </w:p>
        </w:tc>
        <w:tc>
          <w:tcPr>
            <w:tcW w:w="5479" w:type="dxa"/>
            <w:tcMar>
              <w:top w:w="80" w:type="dxa"/>
              <w:left w:w="40" w:type="dxa"/>
              <w:bottom w:w="40" w:type="dxa"/>
              <w:right w:w="60" w:type="dxa"/>
            </w:tcMar>
          </w:tcPr>
          <w:p w14:paraId="1AC180C3" w14:textId="77777777" w:rsidR="00D81B77" w:rsidRPr="00271D03" w:rsidRDefault="00D81B77" w:rsidP="00D81B77">
            <w:pPr>
              <w:pStyle w:val="TableText10"/>
            </w:pPr>
            <w:r w:rsidRPr="00271D03">
              <w:t>up to 30 days after alleged incident became known to operator</w:t>
            </w:r>
          </w:p>
        </w:tc>
      </w:tr>
      <w:tr w:rsidR="00D81B77" w:rsidRPr="00271D03" w14:paraId="365222F9" w14:textId="77777777" w:rsidTr="00D81B77">
        <w:trPr>
          <w:trHeight w:val="300"/>
          <w:jc w:val="right"/>
        </w:trPr>
        <w:tc>
          <w:tcPr>
            <w:tcW w:w="1050" w:type="dxa"/>
          </w:tcPr>
          <w:p w14:paraId="0F843434" w14:textId="77777777" w:rsidR="00D81B77" w:rsidRPr="00271D03" w:rsidRDefault="00D81B77" w:rsidP="00D81B77">
            <w:pPr>
              <w:pStyle w:val="TableText10"/>
            </w:pPr>
            <w:r w:rsidRPr="00271D03">
              <w:lastRenderedPageBreak/>
              <w:t>14</w:t>
            </w:r>
          </w:p>
        </w:tc>
        <w:tc>
          <w:tcPr>
            <w:tcW w:w="1218" w:type="dxa"/>
            <w:tcMar>
              <w:top w:w="80" w:type="dxa"/>
              <w:left w:w="40" w:type="dxa"/>
              <w:bottom w:w="40" w:type="dxa"/>
              <w:right w:w="60" w:type="dxa"/>
            </w:tcMar>
          </w:tcPr>
          <w:p w14:paraId="5DD37818" w14:textId="77777777" w:rsidR="00D81B77" w:rsidRPr="00271D03" w:rsidRDefault="00D81B77" w:rsidP="00D81B77">
            <w:pPr>
              <w:pStyle w:val="TableText10"/>
            </w:pPr>
            <w:r w:rsidRPr="00271D03">
              <w:t>195 (2)</w:t>
            </w:r>
          </w:p>
        </w:tc>
        <w:tc>
          <w:tcPr>
            <w:tcW w:w="5479" w:type="dxa"/>
            <w:tcMar>
              <w:top w:w="80" w:type="dxa"/>
              <w:left w:w="40" w:type="dxa"/>
              <w:bottom w:w="40" w:type="dxa"/>
              <w:right w:w="60" w:type="dxa"/>
            </w:tcMar>
          </w:tcPr>
          <w:p w14:paraId="14B31C52" w14:textId="77777777" w:rsidR="00D81B77" w:rsidRPr="00271D03" w:rsidRDefault="00D81B77" w:rsidP="00D81B77">
            <w:pPr>
              <w:pStyle w:val="TableText10"/>
            </w:pPr>
            <w:r w:rsidRPr="00271D03">
              <w:t>up to 30 days after date set for vacation by earlier ACAT order</w:t>
            </w:r>
          </w:p>
        </w:tc>
      </w:tr>
      <w:tr w:rsidR="00D81B77" w:rsidRPr="00271D03" w14:paraId="05BBB039" w14:textId="77777777" w:rsidTr="00D81B77">
        <w:trPr>
          <w:trHeight w:val="300"/>
          <w:jc w:val="right"/>
        </w:trPr>
        <w:tc>
          <w:tcPr>
            <w:tcW w:w="1050" w:type="dxa"/>
          </w:tcPr>
          <w:p w14:paraId="0814723E" w14:textId="77777777" w:rsidR="00D81B77" w:rsidRPr="00271D03" w:rsidRDefault="00D81B77" w:rsidP="00D81B77">
            <w:pPr>
              <w:pStyle w:val="TableText10"/>
            </w:pPr>
            <w:r w:rsidRPr="00271D03">
              <w:t>15</w:t>
            </w:r>
          </w:p>
        </w:tc>
        <w:tc>
          <w:tcPr>
            <w:tcW w:w="1218" w:type="dxa"/>
            <w:tcMar>
              <w:top w:w="80" w:type="dxa"/>
              <w:left w:w="40" w:type="dxa"/>
              <w:bottom w:w="40" w:type="dxa"/>
              <w:right w:w="60" w:type="dxa"/>
            </w:tcMar>
          </w:tcPr>
          <w:p w14:paraId="136F6874" w14:textId="77777777" w:rsidR="00D81B77" w:rsidRPr="00271D03" w:rsidRDefault="00D81B77" w:rsidP="00D81B77">
            <w:pPr>
              <w:pStyle w:val="TableText10"/>
            </w:pPr>
            <w:r w:rsidRPr="00271D03">
              <w:t>202 (2)</w:t>
            </w:r>
          </w:p>
        </w:tc>
        <w:tc>
          <w:tcPr>
            <w:tcW w:w="5479" w:type="dxa"/>
            <w:tcMar>
              <w:top w:w="80" w:type="dxa"/>
              <w:left w:w="40" w:type="dxa"/>
              <w:bottom w:w="40" w:type="dxa"/>
              <w:right w:w="60" w:type="dxa"/>
            </w:tcMar>
          </w:tcPr>
          <w:p w14:paraId="3406D8E6" w14:textId="77777777" w:rsidR="00D81B77" w:rsidRPr="00271D03" w:rsidRDefault="00D81B77" w:rsidP="00D81B77">
            <w:pPr>
              <w:pStyle w:val="TableText10"/>
            </w:pPr>
            <w:r w:rsidRPr="00271D03">
              <w:t>any time before goods are disposed of under section 203</w:t>
            </w:r>
          </w:p>
        </w:tc>
      </w:tr>
      <w:tr w:rsidR="00D81B77" w:rsidRPr="00271D03" w14:paraId="206AF308" w14:textId="77777777" w:rsidTr="00D81B77">
        <w:trPr>
          <w:trHeight w:val="1520"/>
          <w:jc w:val="right"/>
        </w:trPr>
        <w:tc>
          <w:tcPr>
            <w:tcW w:w="1050" w:type="dxa"/>
          </w:tcPr>
          <w:p w14:paraId="0C6424D2" w14:textId="77777777" w:rsidR="00D81B77" w:rsidRPr="00271D03" w:rsidRDefault="00D81B77" w:rsidP="00D81B77">
            <w:pPr>
              <w:pStyle w:val="TableText10"/>
            </w:pPr>
            <w:r w:rsidRPr="00271D03">
              <w:t>16</w:t>
            </w:r>
          </w:p>
        </w:tc>
        <w:tc>
          <w:tcPr>
            <w:tcW w:w="1218" w:type="dxa"/>
            <w:tcMar>
              <w:top w:w="80" w:type="dxa"/>
              <w:left w:w="40" w:type="dxa"/>
              <w:bottom w:w="40" w:type="dxa"/>
              <w:right w:w="60" w:type="dxa"/>
            </w:tcMar>
          </w:tcPr>
          <w:p w14:paraId="78E542E9" w14:textId="77777777" w:rsidR="00D81B77" w:rsidRPr="00271D03" w:rsidRDefault="00D81B77" w:rsidP="00D81B77">
            <w:pPr>
              <w:pStyle w:val="TableText10"/>
            </w:pPr>
            <w:r w:rsidRPr="00271D03">
              <w:t>203 (1)</w:t>
            </w:r>
          </w:p>
        </w:tc>
        <w:tc>
          <w:tcPr>
            <w:tcW w:w="5479" w:type="dxa"/>
            <w:tcMar>
              <w:top w:w="80" w:type="dxa"/>
              <w:left w:w="40" w:type="dxa"/>
              <w:bottom w:w="40" w:type="dxa"/>
              <w:right w:w="60" w:type="dxa"/>
            </w:tcMar>
          </w:tcPr>
          <w:p w14:paraId="0E44CE72" w14:textId="77777777" w:rsidR="00D81B77" w:rsidRPr="00271D03" w:rsidRDefault="00D81B77" w:rsidP="00D81B77">
            <w:pPr>
              <w:pStyle w:val="TableText10"/>
            </w:pPr>
            <w:r w:rsidRPr="00271D03">
              <w:t>not earlier than 30 days after date of notice</w:t>
            </w:r>
            <w:r w:rsidR="009A50EA" w:rsidRPr="00271D03">
              <w:t xml:space="preserve"> required under section 203 (2)</w:t>
            </w:r>
          </w:p>
          <w:p w14:paraId="00B0B12D" w14:textId="77777777" w:rsidR="00D81B77" w:rsidRPr="00271D03" w:rsidRDefault="009A50EA" w:rsidP="00D81B77">
            <w:pPr>
              <w:pStyle w:val="TableText10"/>
            </w:pPr>
            <w:r w:rsidRPr="00271D03">
              <w:t>i</w:t>
            </w:r>
            <w:r w:rsidR="00D81B77" w:rsidRPr="00271D03">
              <w:t xml:space="preserve">f the notice cannot be given, application cannot be made earlier than 30 days after </w:t>
            </w:r>
            <w:r w:rsidRPr="00271D03">
              <w:t xml:space="preserve">the </w:t>
            </w:r>
            <w:r w:rsidR="00D81B77" w:rsidRPr="00271D03">
              <w:t>date—</w:t>
            </w:r>
          </w:p>
          <w:p w14:paraId="1589C2F3" w14:textId="77777777" w:rsidR="00D81B77" w:rsidRPr="00271D03" w:rsidRDefault="00D81B77" w:rsidP="00D81B77">
            <w:pPr>
              <w:pStyle w:val="TablePara10"/>
            </w:pPr>
            <w:r w:rsidRPr="00271D03">
              <w:tab/>
              <w:t>(a)</w:t>
            </w:r>
            <w:r w:rsidRPr="00271D03">
              <w:tab/>
              <w:t xml:space="preserve">if the residence contract was ended by an ACAT order—the </w:t>
            </w:r>
            <w:r w:rsidR="006D0F22" w:rsidRPr="00271D03">
              <w:t>former occupant</w:t>
            </w:r>
            <w:r w:rsidRPr="00271D03">
              <w:t xml:space="preserve"> vacated premises; or</w:t>
            </w:r>
          </w:p>
          <w:p w14:paraId="61088F36" w14:textId="77777777" w:rsidR="00D81B77" w:rsidRPr="00271D03" w:rsidRDefault="00D81B77" w:rsidP="00D81B77">
            <w:pPr>
              <w:pStyle w:val="TablePara10"/>
            </w:pPr>
            <w:r w:rsidRPr="00271D03">
              <w:tab/>
              <w:t>(b)</w:t>
            </w:r>
            <w:r w:rsidRPr="00271D03">
              <w:tab/>
              <w:t>in any other case—the residence contract was ended</w:t>
            </w:r>
          </w:p>
        </w:tc>
      </w:tr>
      <w:tr w:rsidR="00D81B77" w:rsidRPr="00271D03" w14:paraId="22315E63" w14:textId="77777777" w:rsidTr="00D81B77">
        <w:trPr>
          <w:trHeight w:val="300"/>
          <w:jc w:val="right"/>
        </w:trPr>
        <w:tc>
          <w:tcPr>
            <w:tcW w:w="1050" w:type="dxa"/>
          </w:tcPr>
          <w:p w14:paraId="41FA44FC" w14:textId="77777777" w:rsidR="00D81B77" w:rsidRPr="00271D03" w:rsidRDefault="00D81B77" w:rsidP="00D81B77">
            <w:pPr>
              <w:pStyle w:val="TableText10"/>
            </w:pPr>
            <w:r w:rsidRPr="00271D03">
              <w:t>17</w:t>
            </w:r>
          </w:p>
        </w:tc>
        <w:tc>
          <w:tcPr>
            <w:tcW w:w="1218" w:type="dxa"/>
            <w:tcMar>
              <w:top w:w="80" w:type="dxa"/>
              <w:left w:w="40" w:type="dxa"/>
              <w:bottom w:w="40" w:type="dxa"/>
              <w:right w:w="60" w:type="dxa"/>
            </w:tcMar>
          </w:tcPr>
          <w:p w14:paraId="39355189" w14:textId="77777777" w:rsidR="00D81B77" w:rsidRPr="00271D03" w:rsidRDefault="00D81B77" w:rsidP="00D81B77">
            <w:pPr>
              <w:pStyle w:val="TableText10"/>
            </w:pPr>
            <w:r w:rsidRPr="00271D03">
              <w:t>206 (2)</w:t>
            </w:r>
          </w:p>
        </w:tc>
        <w:tc>
          <w:tcPr>
            <w:tcW w:w="5479" w:type="dxa"/>
            <w:tcMar>
              <w:top w:w="80" w:type="dxa"/>
              <w:left w:w="40" w:type="dxa"/>
              <w:bottom w:w="40" w:type="dxa"/>
              <w:right w:w="60" w:type="dxa"/>
            </w:tcMar>
          </w:tcPr>
          <w:p w14:paraId="4D85D461" w14:textId="77777777" w:rsidR="00D81B77" w:rsidRPr="00271D03" w:rsidRDefault="00D81B77" w:rsidP="00D81B77">
            <w:pPr>
              <w:pStyle w:val="TableText10"/>
            </w:pPr>
            <w:r w:rsidRPr="00271D03">
              <w:t>up to 12 months after date operator deals with the goods</w:t>
            </w:r>
          </w:p>
        </w:tc>
      </w:tr>
      <w:tr w:rsidR="00D81B77" w:rsidRPr="00271D03" w14:paraId="36C0EB39" w14:textId="77777777" w:rsidTr="00D81B77">
        <w:trPr>
          <w:trHeight w:val="300"/>
          <w:jc w:val="right"/>
        </w:trPr>
        <w:tc>
          <w:tcPr>
            <w:tcW w:w="1050" w:type="dxa"/>
          </w:tcPr>
          <w:p w14:paraId="5AFECAF0" w14:textId="77777777" w:rsidR="00D81B77" w:rsidRPr="00271D03" w:rsidRDefault="00D81B77" w:rsidP="00D81B77">
            <w:pPr>
              <w:pStyle w:val="TableText10"/>
            </w:pPr>
            <w:r w:rsidRPr="00271D03">
              <w:t>18</w:t>
            </w:r>
          </w:p>
        </w:tc>
        <w:tc>
          <w:tcPr>
            <w:tcW w:w="1218" w:type="dxa"/>
            <w:tcMar>
              <w:top w:w="80" w:type="dxa"/>
              <w:left w:w="40" w:type="dxa"/>
              <w:bottom w:w="40" w:type="dxa"/>
              <w:right w:w="60" w:type="dxa"/>
            </w:tcMar>
          </w:tcPr>
          <w:p w14:paraId="7BBC4442" w14:textId="77777777" w:rsidR="00D81B77" w:rsidRPr="00271D03" w:rsidRDefault="00D81B77" w:rsidP="00D81B77">
            <w:pPr>
              <w:pStyle w:val="TableText10"/>
            </w:pPr>
            <w:r w:rsidRPr="00271D03">
              <w:t>219 (4)</w:t>
            </w:r>
          </w:p>
        </w:tc>
        <w:tc>
          <w:tcPr>
            <w:tcW w:w="5479" w:type="dxa"/>
            <w:tcMar>
              <w:top w:w="80" w:type="dxa"/>
              <w:left w:w="40" w:type="dxa"/>
              <w:bottom w:w="40" w:type="dxa"/>
              <w:right w:w="60" w:type="dxa"/>
            </w:tcMar>
          </w:tcPr>
          <w:p w14:paraId="00938779" w14:textId="77777777" w:rsidR="00D81B77" w:rsidRPr="00271D03" w:rsidRDefault="00D81B77" w:rsidP="00D81B77">
            <w:pPr>
              <w:pStyle w:val="TableText10"/>
            </w:pPr>
            <w:r w:rsidRPr="00271D03">
              <w:t>up to 3 months after date of receipt of claim</w:t>
            </w:r>
          </w:p>
        </w:tc>
      </w:tr>
      <w:tr w:rsidR="00425388" w:rsidRPr="00271D03" w14:paraId="3E06A0BA" w14:textId="77777777" w:rsidTr="00D81B77">
        <w:trPr>
          <w:trHeight w:val="500"/>
          <w:jc w:val="right"/>
        </w:trPr>
        <w:tc>
          <w:tcPr>
            <w:tcW w:w="1050" w:type="dxa"/>
          </w:tcPr>
          <w:p w14:paraId="220CC160" w14:textId="77777777" w:rsidR="00425388" w:rsidRPr="00296A58" w:rsidRDefault="00425388" w:rsidP="00425388">
            <w:pPr>
              <w:pStyle w:val="TableText10"/>
            </w:pPr>
            <w:r w:rsidRPr="00296A58">
              <w:t>19</w:t>
            </w:r>
          </w:p>
        </w:tc>
        <w:tc>
          <w:tcPr>
            <w:tcW w:w="1218" w:type="dxa"/>
            <w:tcMar>
              <w:top w:w="80" w:type="dxa"/>
              <w:left w:w="40" w:type="dxa"/>
              <w:bottom w:w="40" w:type="dxa"/>
              <w:right w:w="60" w:type="dxa"/>
            </w:tcMar>
          </w:tcPr>
          <w:p w14:paraId="5E6352BF" w14:textId="77777777" w:rsidR="00425388" w:rsidRPr="00296A58" w:rsidRDefault="00425388" w:rsidP="008C0AAF">
            <w:pPr>
              <w:pStyle w:val="TableText10"/>
            </w:pPr>
            <w:r w:rsidRPr="00296A58">
              <w:t>238 (</w:t>
            </w:r>
            <w:r w:rsidR="008C0AAF">
              <w:t>6</w:t>
            </w:r>
            <w:r w:rsidRPr="00296A58">
              <w:t>)</w:t>
            </w:r>
          </w:p>
        </w:tc>
        <w:tc>
          <w:tcPr>
            <w:tcW w:w="5479" w:type="dxa"/>
            <w:tcMar>
              <w:top w:w="80" w:type="dxa"/>
              <w:left w:w="40" w:type="dxa"/>
              <w:bottom w:w="40" w:type="dxa"/>
              <w:right w:w="60" w:type="dxa"/>
            </w:tcMar>
          </w:tcPr>
          <w:p w14:paraId="236A3F2F" w14:textId="77777777" w:rsidR="00425388" w:rsidRPr="00296A58" w:rsidRDefault="00425388" w:rsidP="00425388">
            <w:pPr>
              <w:pStyle w:val="TableText10"/>
            </w:pPr>
            <w:r w:rsidRPr="00296A58">
              <w:t>not earlier than 1 month before end of period mentioned in section 238 (2) (h) and not later than 14 days after end of that period</w:t>
            </w:r>
          </w:p>
        </w:tc>
      </w:tr>
      <w:tr w:rsidR="00425388" w:rsidRPr="00271D03" w14:paraId="55F4ACD3" w14:textId="77777777" w:rsidTr="00D81B77">
        <w:trPr>
          <w:trHeight w:val="300"/>
          <w:jc w:val="right"/>
        </w:trPr>
        <w:tc>
          <w:tcPr>
            <w:tcW w:w="1050" w:type="dxa"/>
          </w:tcPr>
          <w:p w14:paraId="1F50D152" w14:textId="77777777" w:rsidR="00425388" w:rsidRPr="00296A58" w:rsidRDefault="00425388" w:rsidP="00425388">
            <w:pPr>
              <w:pStyle w:val="TableText10"/>
            </w:pPr>
            <w:r w:rsidRPr="00296A58">
              <w:t>20</w:t>
            </w:r>
          </w:p>
        </w:tc>
        <w:tc>
          <w:tcPr>
            <w:tcW w:w="1218" w:type="dxa"/>
            <w:tcMar>
              <w:top w:w="80" w:type="dxa"/>
              <w:left w:w="40" w:type="dxa"/>
              <w:bottom w:w="40" w:type="dxa"/>
              <w:right w:w="60" w:type="dxa"/>
            </w:tcMar>
          </w:tcPr>
          <w:p w14:paraId="7A7AF0C8" w14:textId="77777777" w:rsidR="00425388" w:rsidRPr="00296A58" w:rsidRDefault="00425388" w:rsidP="00425388">
            <w:pPr>
              <w:pStyle w:val="TableText10"/>
            </w:pPr>
            <w:r w:rsidRPr="00296A58">
              <w:t>240 (3) (a)</w:t>
            </w:r>
          </w:p>
        </w:tc>
        <w:tc>
          <w:tcPr>
            <w:tcW w:w="5479" w:type="dxa"/>
            <w:tcMar>
              <w:top w:w="80" w:type="dxa"/>
              <w:left w:w="40" w:type="dxa"/>
              <w:bottom w:w="40" w:type="dxa"/>
              <w:right w:w="60" w:type="dxa"/>
            </w:tcMar>
          </w:tcPr>
          <w:p w14:paraId="5974191F" w14:textId="77777777" w:rsidR="00425388" w:rsidRPr="00296A58" w:rsidRDefault="00425388" w:rsidP="00425388">
            <w:pPr>
              <w:pStyle w:val="TableText10"/>
            </w:pPr>
            <w:r w:rsidRPr="00296A58">
              <w:rPr>
                <w:lang w:eastAsia="en-AU"/>
              </w:rPr>
              <w:t>up to 14 days after due date for payment</w:t>
            </w:r>
          </w:p>
        </w:tc>
      </w:tr>
    </w:tbl>
    <w:p w14:paraId="26971071" w14:textId="77777777" w:rsidR="00D81B77" w:rsidRPr="00271D03" w:rsidRDefault="00D81B77" w:rsidP="00D81B77"/>
    <w:p w14:paraId="0C5E8736" w14:textId="77777777" w:rsidR="00B84112" w:rsidRDefault="00B84112">
      <w:pPr>
        <w:pStyle w:val="03Schedule"/>
        <w:sectPr w:rsidR="00B84112">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2175D306" w14:textId="77777777" w:rsidR="00D81B77" w:rsidRPr="00271D03" w:rsidRDefault="00D81B77" w:rsidP="00D81B77">
      <w:pPr>
        <w:pStyle w:val="PageBreak"/>
      </w:pPr>
      <w:r w:rsidRPr="00271D03">
        <w:br w:type="page"/>
      </w:r>
    </w:p>
    <w:p w14:paraId="402D4DB1" w14:textId="77777777" w:rsidR="00D81B77" w:rsidRPr="00271D03" w:rsidRDefault="00D81B77" w:rsidP="00D81B77">
      <w:pPr>
        <w:pStyle w:val="PageBreak"/>
      </w:pPr>
    </w:p>
    <w:p w14:paraId="250A6834" w14:textId="77777777" w:rsidR="00D81B77" w:rsidRPr="0031313F" w:rsidRDefault="00E76099" w:rsidP="00E76099">
      <w:pPr>
        <w:pStyle w:val="Sched-heading"/>
      </w:pPr>
      <w:bookmarkStart w:id="133" w:name="_Toc148358654"/>
      <w:r w:rsidRPr="0031313F">
        <w:rPr>
          <w:rStyle w:val="CharChapNo"/>
        </w:rPr>
        <w:t>Schedule 4</w:t>
      </w:r>
      <w:r w:rsidRPr="00271D03">
        <w:tab/>
      </w:r>
      <w:r w:rsidR="00D81B77" w:rsidRPr="0031313F">
        <w:rPr>
          <w:rStyle w:val="CharChapText"/>
        </w:rPr>
        <w:t xml:space="preserve">Conduct of </w:t>
      </w:r>
      <w:r w:rsidR="00946E98" w:rsidRPr="0031313F">
        <w:rPr>
          <w:rStyle w:val="CharChapText"/>
        </w:rPr>
        <w:t xml:space="preserve">written </w:t>
      </w:r>
      <w:r w:rsidR="00D81B77" w:rsidRPr="0031313F">
        <w:rPr>
          <w:rStyle w:val="CharChapText"/>
        </w:rPr>
        <w:t>ballot</w:t>
      </w:r>
      <w:r w:rsidR="00946E98" w:rsidRPr="0031313F">
        <w:rPr>
          <w:rStyle w:val="CharChapText"/>
        </w:rPr>
        <w:t>s</w:t>
      </w:r>
      <w:bookmarkEnd w:id="133"/>
    </w:p>
    <w:p w14:paraId="1B4C51C2" w14:textId="77777777" w:rsidR="00D81B77" w:rsidRPr="00271D03" w:rsidRDefault="00D81B77" w:rsidP="00D81B77">
      <w:pPr>
        <w:pStyle w:val="ref"/>
      </w:pPr>
      <w:r w:rsidRPr="00271D03">
        <w:t xml:space="preserve">(s </w:t>
      </w:r>
      <w:r w:rsidR="00B304C5" w:rsidRPr="00271D03">
        <w:t>5</w:t>
      </w:r>
      <w:r w:rsidR="004D6059" w:rsidRPr="00271D03">
        <w:t>9</w:t>
      </w:r>
      <w:r w:rsidRPr="00271D03">
        <w:t>)</w:t>
      </w:r>
    </w:p>
    <w:p w14:paraId="59E94229" w14:textId="77777777" w:rsidR="00946E98" w:rsidRPr="0031313F" w:rsidRDefault="00E76099" w:rsidP="00E76099">
      <w:pPr>
        <w:pStyle w:val="Sched-Part"/>
      </w:pPr>
      <w:bookmarkStart w:id="134" w:name="_Toc148358655"/>
      <w:r w:rsidRPr="0031313F">
        <w:rPr>
          <w:rStyle w:val="CharPartNo"/>
        </w:rPr>
        <w:t>Part 4.1</w:t>
      </w:r>
      <w:r w:rsidRPr="00271D03">
        <w:tab/>
      </w:r>
      <w:r w:rsidR="00946E98" w:rsidRPr="0031313F">
        <w:rPr>
          <w:rStyle w:val="CharPartText"/>
        </w:rPr>
        <w:t>Preliminary</w:t>
      </w:r>
      <w:bookmarkEnd w:id="134"/>
    </w:p>
    <w:p w14:paraId="649C120F" w14:textId="77777777" w:rsidR="00D81B77" w:rsidRPr="00271D03" w:rsidRDefault="00E76099" w:rsidP="00E76099">
      <w:pPr>
        <w:pStyle w:val="Schclauseheading"/>
      </w:pPr>
      <w:bookmarkStart w:id="135" w:name="_Toc148358656"/>
      <w:r w:rsidRPr="0031313F">
        <w:rPr>
          <w:rStyle w:val="CharSectNo"/>
        </w:rPr>
        <w:t>4.1</w:t>
      </w:r>
      <w:r w:rsidRPr="00271D03">
        <w:tab/>
      </w:r>
      <w:r w:rsidR="00D81B77" w:rsidRPr="00271D03">
        <w:t xml:space="preserve">Definitions—sch </w:t>
      </w:r>
      <w:r w:rsidR="0014420C" w:rsidRPr="00271D03">
        <w:t>4</w:t>
      </w:r>
      <w:bookmarkEnd w:id="135"/>
    </w:p>
    <w:p w14:paraId="526DAA41" w14:textId="77777777" w:rsidR="00D81B77" w:rsidRPr="00271D03" w:rsidRDefault="00D81B77" w:rsidP="00DD7D8E">
      <w:pPr>
        <w:pStyle w:val="Amainreturn"/>
        <w:keepNext/>
      </w:pPr>
      <w:r w:rsidRPr="00271D03">
        <w:t>In this schedule:</w:t>
      </w:r>
    </w:p>
    <w:p w14:paraId="54297387" w14:textId="77777777" w:rsidR="00D81B77" w:rsidRPr="00271D03" w:rsidRDefault="00D81B77" w:rsidP="00E76099">
      <w:pPr>
        <w:pStyle w:val="aDef"/>
      </w:pPr>
      <w:r w:rsidRPr="00DD7D8E">
        <w:rPr>
          <w:rStyle w:val="charBoldItals"/>
        </w:rPr>
        <w:t>ballot</w:t>
      </w:r>
      <w:r w:rsidRPr="00271D03">
        <w:t xml:space="preserve"> means a ballot conducted at a meeting of residents of a retirement village.</w:t>
      </w:r>
    </w:p>
    <w:p w14:paraId="5541DBCE" w14:textId="77777777" w:rsidR="00D81B77" w:rsidRPr="00271D03" w:rsidRDefault="00D81B77" w:rsidP="00E76099">
      <w:pPr>
        <w:pStyle w:val="aDef"/>
      </w:pPr>
      <w:r w:rsidRPr="00DD7D8E">
        <w:rPr>
          <w:rStyle w:val="charBoldItals"/>
        </w:rPr>
        <w:t>qualified voter</w:t>
      </w:r>
      <w:r w:rsidRPr="00271D03">
        <w:rPr>
          <w:rStyle w:val="defterm"/>
          <w:b w:val="0"/>
          <w:i w:val="0"/>
        </w:rPr>
        <w:t>, for a ballot,</w:t>
      </w:r>
      <w:r w:rsidRPr="00271D03">
        <w:t xml:space="preserve"> means a resident of the retirement village where the ballot is conducted.</w:t>
      </w:r>
    </w:p>
    <w:p w14:paraId="5A9A5EE7" w14:textId="77777777" w:rsidR="00D81B77" w:rsidRPr="00271D03" w:rsidRDefault="00D81B77" w:rsidP="00E76099">
      <w:pPr>
        <w:pStyle w:val="aDef"/>
      </w:pPr>
      <w:r w:rsidRPr="00DD7D8E">
        <w:rPr>
          <w:rStyle w:val="charBoldItals"/>
        </w:rPr>
        <w:t>returning officer</w:t>
      </w:r>
      <w:r w:rsidRPr="00271D03">
        <w:t xml:space="preserve">, for a ballot, means a person elected as returning officer under section </w:t>
      </w:r>
      <w:r w:rsidR="0014420C" w:rsidRPr="00271D03">
        <w:t>4</w:t>
      </w:r>
      <w:r w:rsidRPr="00271D03">
        <w:t>.</w:t>
      </w:r>
      <w:r w:rsidR="00F349AB" w:rsidRPr="00271D03">
        <w:t>6</w:t>
      </w:r>
      <w:r w:rsidRPr="00271D03">
        <w:t>.</w:t>
      </w:r>
    </w:p>
    <w:p w14:paraId="6F37A16D" w14:textId="77777777" w:rsidR="007B7A01" w:rsidRPr="007B7A01" w:rsidRDefault="007B7A01" w:rsidP="007B7A01">
      <w:pPr>
        <w:pStyle w:val="PageBreak"/>
      </w:pPr>
      <w:r w:rsidRPr="007B7A01">
        <w:br w:type="page"/>
      </w:r>
    </w:p>
    <w:p w14:paraId="4438C6D0" w14:textId="77777777" w:rsidR="00FC5BDE" w:rsidRPr="0031313F" w:rsidRDefault="00E76099" w:rsidP="00E76099">
      <w:pPr>
        <w:pStyle w:val="Sched-Part"/>
      </w:pPr>
      <w:bookmarkStart w:id="136" w:name="_Toc148358657"/>
      <w:r w:rsidRPr="0031313F">
        <w:rPr>
          <w:rStyle w:val="CharPartNo"/>
        </w:rPr>
        <w:lastRenderedPageBreak/>
        <w:t>Part 4.2</w:t>
      </w:r>
      <w:r w:rsidRPr="00271D03">
        <w:tab/>
      </w:r>
      <w:r w:rsidR="00FC5BDE" w:rsidRPr="0031313F">
        <w:rPr>
          <w:rStyle w:val="CharPartText"/>
        </w:rPr>
        <w:t>Conducting a written ballot</w:t>
      </w:r>
      <w:bookmarkEnd w:id="136"/>
    </w:p>
    <w:p w14:paraId="6560D054" w14:textId="77777777" w:rsidR="00610993" w:rsidRPr="008A58E2" w:rsidRDefault="00610993" w:rsidP="008A58E2">
      <w:pPr>
        <w:pStyle w:val="Schclauseheading"/>
      </w:pPr>
      <w:bookmarkStart w:id="137" w:name="_Toc148358658"/>
      <w:r w:rsidRPr="0031313F">
        <w:rPr>
          <w:rStyle w:val="CharSectNo"/>
        </w:rPr>
        <w:t>4.2</w:t>
      </w:r>
      <w:r w:rsidRPr="008A58E2">
        <w:rPr>
          <w:color w:val="000000"/>
        </w:rPr>
        <w:tab/>
        <w:t>Application—pt 4.2</w:t>
      </w:r>
      <w:bookmarkEnd w:id="137"/>
    </w:p>
    <w:p w14:paraId="4E251808" w14:textId="77777777" w:rsidR="00610993" w:rsidRPr="008A58E2" w:rsidRDefault="00610993" w:rsidP="00610993">
      <w:pPr>
        <w:pStyle w:val="Amainreturn"/>
        <w:keepNext/>
        <w:rPr>
          <w:color w:val="000000"/>
        </w:rPr>
      </w:pPr>
      <w:r w:rsidRPr="008A58E2">
        <w:rPr>
          <w:color w:val="000000"/>
        </w:rPr>
        <w:t>This part applies if a written ballot is required at a meeting of residents of a retirement village.</w:t>
      </w:r>
    </w:p>
    <w:p w14:paraId="7A0BC300" w14:textId="6B02E505" w:rsidR="00610993" w:rsidRPr="00610993" w:rsidRDefault="00610993" w:rsidP="00610993">
      <w:pPr>
        <w:pStyle w:val="aNote"/>
        <w:rPr>
          <w:rStyle w:val="CharSectNo"/>
          <w:color w:val="000000"/>
        </w:rPr>
      </w:pPr>
      <w:r w:rsidRPr="008A58E2">
        <w:rPr>
          <w:rStyle w:val="charItals"/>
        </w:rPr>
        <w:t>Note</w:t>
      </w:r>
      <w:r w:rsidRPr="008A58E2">
        <w:rPr>
          <w:rStyle w:val="charItals"/>
        </w:rPr>
        <w:tab/>
      </w:r>
      <w:r w:rsidRPr="008A58E2">
        <w:rPr>
          <w:color w:val="000000"/>
        </w:rPr>
        <w:t xml:space="preserve">A written ballot may be required under s 60 and is required for a special resolution (see </w:t>
      </w:r>
      <w:hyperlink r:id="rId96" w:tooltip="Retirement Villages Act 2012" w:history="1">
        <w:r w:rsidRPr="008A58E2">
          <w:rPr>
            <w:rStyle w:val="charCitHyperlinkAbbrev"/>
          </w:rPr>
          <w:t>Act</w:t>
        </w:r>
      </w:hyperlink>
      <w:r w:rsidRPr="008A58E2">
        <w:rPr>
          <w:color w:val="000000"/>
        </w:rPr>
        <w:t>, sch 1, s 1.5).</w:t>
      </w:r>
    </w:p>
    <w:p w14:paraId="066E983A" w14:textId="77777777" w:rsidR="00FC5BDE" w:rsidRPr="00271D03" w:rsidRDefault="00E76099" w:rsidP="00E76099">
      <w:pPr>
        <w:pStyle w:val="Schclauseheading"/>
      </w:pPr>
      <w:bookmarkStart w:id="138" w:name="_Toc148358659"/>
      <w:r w:rsidRPr="0031313F">
        <w:rPr>
          <w:rStyle w:val="CharSectNo"/>
        </w:rPr>
        <w:t>4.3</w:t>
      </w:r>
      <w:r w:rsidRPr="00271D03">
        <w:tab/>
      </w:r>
      <w:r w:rsidR="00FC5BDE" w:rsidRPr="00271D03">
        <w:t>Election of returning officer</w:t>
      </w:r>
      <w:bookmarkEnd w:id="138"/>
    </w:p>
    <w:p w14:paraId="69D1E255" w14:textId="3ED5A9BB" w:rsidR="00CE5259" w:rsidRPr="00F667BD" w:rsidRDefault="00CE5259" w:rsidP="00B87DF6">
      <w:pPr>
        <w:pStyle w:val="SchAmain"/>
      </w:pPr>
      <w:r w:rsidRPr="00607AEB">
        <w:tab/>
      </w:r>
      <w:r w:rsidRPr="00F667BD">
        <w:t>(1)</w:t>
      </w:r>
      <w:r w:rsidRPr="00F667BD">
        <w:tab/>
        <w:t>The residents of a retirement village must elect a returning officer for a written ballot by a show of hands at a meeting of the residents.</w:t>
      </w:r>
    </w:p>
    <w:p w14:paraId="486F67AE" w14:textId="1072CDBF" w:rsidR="00FC5BDE" w:rsidRPr="00271D03" w:rsidRDefault="00DD7D8E" w:rsidP="00DD7D8E">
      <w:pPr>
        <w:pStyle w:val="SchAmain"/>
      </w:pPr>
      <w:r w:rsidRPr="00F667BD">
        <w:tab/>
      </w:r>
      <w:r w:rsidR="00E76099" w:rsidRPr="00F667BD">
        <w:t>(</w:t>
      </w:r>
      <w:r w:rsidR="00B87DF6" w:rsidRPr="00F667BD">
        <w:t>2</w:t>
      </w:r>
      <w:r w:rsidR="00E76099" w:rsidRPr="00F667BD">
        <w:t>)</w:t>
      </w:r>
      <w:r w:rsidR="00E76099" w:rsidRPr="00271D03">
        <w:tab/>
      </w:r>
      <w:r w:rsidR="00FC5BDE" w:rsidRPr="00271D03">
        <w:t xml:space="preserve">A person is eligible to </w:t>
      </w:r>
      <w:r w:rsidR="009A50EA" w:rsidRPr="00271D03">
        <w:t xml:space="preserve">be </w:t>
      </w:r>
      <w:r w:rsidR="00FC5BDE" w:rsidRPr="00271D03">
        <w:t>selected as a returning officer for a written ballot if the person is—</w:t>
      </w:r>
    </w:p>
    <w:p w14:paraId="74E95C9E" w14:textId="77777777" w:rsidR="00FC5BDE" w:rsidRPr="00271D03" w:rsidRDefault="00DD7D8E" w:rsidP="00DD7D8E">
      <w:pPr>
        <w:pStyle w:val="SchApara"/>
      </w:pPr>
      <w:r>
        <w:tab/>
      </w:r>
      <w:r w:rsidR="00E76099" w:rsidRPr="00271D03">
        <w:t>(a)</w:t>
      </w:r>
      <w:r w:rsidR="00E76099" w:rsidRPr="00271D03">
        <w:tab/>
      </w:r>
      <w:r w:rsidR="00FC5BDE" w:rsidRPr="00271D03">
        <w:t>a resident of the retirement village; and</w:t>
      </w:r>
    </w:p>
    <w:p w14:paraId="37931482" w14:textId="77777777" w:rsidR="00FC5BDE" w:rsidRPr="00271D03" w:rsidRDefault="00DD7D8E" w:rsidP="00DD7D8E">
      <w:pPr>
        <w:pStyle w:val="SchApara"/>
      </w:pPr>
      <w:r>
        <w:tab/>
      </w:r>
      <w:r w:rsidR="00E76099" w:rsidRPr="00271D03">
        <w:t>(b)</w:t>
      </w:r>
      <w:r w:rsidR="00E76099" w:rsidRPr="00271D03">
        <w:tab/>
      </w:r>
      <w:r w:rsidR="00FC5BDE" w:rsidRPr="00271D03">
        <w:t xml:space="preserve">not a member of the residents committee; and </w:t>
      </w:r>
    </w:p>
    <w:p w14:paraId="2086837D" w14:textId="77777777" w:rsidR="00FC5BDE" w:rsidRPr="00271D03" w:rsidRDefault="00DD7D8E" w:rsidP="00DD7D8E">
      <w:pPr>
        <w:pStyle w:val="SchApara"/>
      </w:pPr>
      <w:r>
        <w:tab/>
      </w:r>
      <w:r w:rsidR="00E76099" w:rsidRPr="00271D03">
        <w:t>(c)</w:t>
      </w:r>
      <w:r w:rsidR="00E76099" w:rsidRPr="00271D03">
        <w:tab/>
      </w:r>
      <w:r w:rsidR="00FC5BDE" w:rsidRPr="00271D03">
        <w:t>not standing for election to the residents committee.</w:t>
      </w:r>
    </w:p>
    <w:p w14:paraId="636F1817" w14:textId="77777777" w:rsidR="00FC5BDE" w:rsidRPr="00271D03" w:rsidRDefault="00E76099" w:rsidP="00E76099">
      <w:pPr>
        <w:pStyle w:val="Schclauseheading"/>
      </w:pPr>
      <w:bookmarkStart w:id="139" w:name="_Toc148358660"/>
      <w:r w:rsidRPr="0031313F">
        <w:rPr>
          <w:rStyle w:val="CharSectNo"/>
        </w:rPr>
        <w:t>4.4</w:t>
      </w:r>
      <w:r w:rsidRPr="00271D03">
        <w:tab/>
      </w:r>
      <w:r w:rsidR="00FC5BDE" w:rsidRPr="00271D03">
        <w:t>Conduct of written ballot</w:t>
      </w:r>
      <w:bookmarkEnd w:id="139"/>
    </w:p>
    <w:p w14:paraId="6084221D" w14:textId="261F4F48" w:rsidR="00D029D1" w:rsidRPr="00F667BD" w:rsidRDefault="00322408" w:rsidP="00322408">
      <w:pPr>
        <w:pStyle w:val="SchAmain"/>
      </w:pPr>
      <w:r w:rsidRPr="00607AEB">
        <w:tab/>
      </w:r>
      <w:r w:rsidRPr="00F667BD">
        <w:t>(1)</w:t>
      </w:r>
      <w:r w:rsidRPr="00F667BD">
        <w:tab/>
        <w:t>The returning officer for a written ballot must prepare enough ballot papers so that a ballot paper can be given to each qualified voter.</w:t>
      </w:r>
    </w:p>
    <w:p w14:paraId="237AD24F" w14:textId="1CEF74B6" w:rsidR="00FC5BDE" w:rsidRPr="00F667BD" w:rsidRDefault="00DD7D8E" w:rsidP="007B7A01">
      <w:pPr>
        <w:pStyle w:val="SchAmain"/>
        <w:keepNext/>
      </w:pPr>
      <w:r w:rsidRPr="00F667BD">
        <w:tab/>
      </w:r>
      <w:r w:rsidR="00E76099" w:rsidRPr="00F667BD">
        <w:t>(</w:t>
      </w:r>
      <w:r w:rsidR="00322408" w:rsidRPr="00F667BD">
        <w:t>2</w:t>
      </w:r>
      <w:r w:rsidR="00E76099" w:rsidRPr="00F667BD">
        <w:t>)</w:t>
      </w:r>
      <w:r w:rsidR="00E76099" w:rsidRPr="00F667BD">
        <w:tab/>
      </w:r>
      <w:r w:rsidR="00FC5BDE" w:rsidRPr="00F667BD">
        <w:t>The ballot paper must contain details of the measure or action for which the ballot is being held and directions about the way a vote is to be recorded and returned to the returning officer.</w:t>
      </w:r>
    </w:p>
    <w:p w14:paraId="39E2E0B0" w14:textId="77777777" w:rsidR="00FC5BDE" w:rsidRPr="00F667BD" w:rsidRDefault="00FC5BDE" w:rsidP="00FC5BDE">
      <w:pPr>
        <w:pStyle w:val="aExamHdgss"/>
      </w:pPr>
      <w:r w:rsidRPr="00F667BD">
        <w:t>Example</w:t>
      </w:r>
    </w:p>
    <w:p w14:paraId="4FD29E6C" w14:textId="77777777" w:rsidR="00FC5BDE" w:rsidRPr="00F667BD" w:rsidRDefault="00FC5BDE" w:rsidP="00DD7D8E">
      <w:pPr>
        <w:pStyle w:val="aExamss"/>
        <w:keepNext/>
      </w:pPr>
      <w:r w:rsidRPr="00F667BD">
        <w:t>The ballot paper may have the question to be answered followed by a ‘yes’ box and a ‘no’ box and instructions that the vote clearly mark one of the boxes with a tick or cross.</w:t>
      </w:r>
    </w:p>
    <w:p w14:paraId="5E1470F2" w14:textId="6E4E7E24" w:rsidR="00FC5BDE" w:rsidRPr="00F667BD" w:rsidRDefault="00DD7D8E" w:rsidP="00DD7D8E">
      <w:pPr>
        <w:pStyle w:val="SchAmain"/>
      </w:pPr>
      <w:r w:rsidRPr="00F667BD">
        <w:tab/>
      </w:r>
      <w:r w:rsidR="00E76099" w:rsidRPr="00F667BD">
        <w:t>(</w:t>
      </w:r>
      <w:r w:rsidR="00322408" w:rsidRPr="00F667BD">
        <w:t>3</w:t>
      </w:r>
      <w:r w:rsidR="00E76099" w:rsidRPr="00F667BD">
        <w:t>)</w:t>
      </w:r>
      <w:r w:rsidR="00E76099" w:rsidRPr="00F667BD">
        <w:tab/>
      </w:r>
      <w:r w:rsidR="00FC5BDE" w:rsidRPr="00F667BD">
        <w:t>At the meeting, the returning officer must give each qualified voter (or if the qualified voter has a proxy, the voter’s proxy) a ballot paper initialled by the returning officer.</w:t>
      </w:r>
    </w:p>
    <w:p w14:paraId="513DDA57" w14:textId="0197D7F2" w:rsidR="00FC5BDE" w:rsidRPr="00271D03" w:rsidRDefault="00DD7D8E" w:rsidP="00DD7D8E">
      <w:pPr>
        <w:pStyle w:val="SchAmain"/>
        <w:keepNext/>
      </w:pPr>
      <w:r w:rsidRPr="00F667BD">
        <w:lastRenderedPageBreak/>
        <w:tab/>
      </w:r>
      <w:r w:rsidR="00E76099" w:rsidRPr="00F667BD">
        <w:t>(</w:t>
      </w:r>
      <w:r w:rsidR="00322408" w:rsidRPr="00F667BD">
        <w:t>4</w:t>
      </w:r>
      <w:r w:rsidR="00E76099" w:rsidRPr="00F667BD">
        <w:t>)</w:t>
      </w:r>
      <w:r w:rsidR="00E76099" w:rsidRPr="00F667BD">
        <w:tab/>
      </w:r>
      <w:r w:rsidR="00FC5BDE" w:rsidRPr="00F667BD">
        <w:t>In</w:t>
      </w:r>
      <w:r w:rsidR="00FC5BDE" w:rsidRPr="00271D03">
        <w:t xml:space="preserve"> order to vote on the resolution at the meeting, a qualified voter (or if the qualified voter has a proxy, the voter’s proxy) must do the following:</w:t>
      </w:r>
    </w:p>
    <w:p w14:paraId="4CEE210F" w14:textId="77777777" w:rsidR="00FC5BDE" w:rsidRPr="00271D03" w:rsidRDefault="00DD7D8E" w:rsidP="00DD7D8E">
      <w:pPr>
        <w:pStyle w:val="SchApara"/>
      </w:pPr>
      <w:r>
        <w:tab/>
      </w:r>
      <w:r w:rsidR="00E76099" w:rsidRPr="00271D03">
        <w:t>(a)</w:t>
      </w:r>
      <w:r w:rsidR="00E76099" w:rsidRPr="00271D03">
        <w:tab/>
      </w:r>
      <w:r w:rsidR="00FC5BDE" w:rsidRPr="00271D03">
        <w:t xml:space="preserve">record a vote on the ballot paper in accordance with the directions shown on it; </w:t>
      </w:r>
    </w:p>
    <w:p w14:paraId="6677140A" w14:textId="77777777" w:rsidR="00FC5BDE" w:rsidRPr="00271D03" w:rsidRDefault="00DD7D8E" w:rsidP="00DD7D8E">
      <w:pPr>
        <w:pStyle w:val="SchApara"/>
      </w:pPr>
      <w:r>
        <w:tab/>
      </w:r>
      <w:r w:rsidR="00E76099" w:rsidRPr="00271D03">
        <w:t>(b)</w:t>
      </w:r>
      <w:r w:rsidR="00E76099" w:rsidRPr="00271D03">
        <w:tab/>
      </w:r>
      <w:r w:rsidR="00FC5BDE" w:rsidRPr="00271D03">
        <w:t xml:space="preserve">fold the completed ballot paper so that the vote cannot be seen; </w:t>
      </w:r>
    </w:p>
    <w:p w14:paraId="0148AA70" w14:textId="77777777" w:rsidR="00FC5BDE" w:rsidRPr="00271D03" w:rsidRDefault="00DD7D8E" w:rsidP="00DD7D8E">
      <w:pPr>
        <w:pStyle w:val="SchApara"/>
      </w:pPr>
      <w:r>
        <w:tab/>
      </w:r>
      <w:r w:rsidR="00E76099" w:rsidRPr="00271D03">
        <w:t>(c)</w:t>
      </w:r>
      <w:r w:rsidR="00E76099" w:rsidRPr="00271D03">
        <w:tab/>
      </w:r>
      <w:r w:rsidR="00FC5BDE" w:rsidRPr="00271D03">
        <w:t>place the ballot paper in the ballot box.</w:t>
      </w:r>
    </w:p>
    <w:p w14:paraId="5BBF4641" w14:textId="77777777" w:rsidR="00FC5BDE" w:rsidRPr="00271D03" w:rsidRDefault="00E76099" w:rsidP="00E76099">
      <w:pPr>
        <w:pStyle w:val="Schclauseheading"/>
      </w:pPr>
      <w:bookmarkStart w:id="140" w:name="_Toc148358661"/>
      <w:r w:rsidRPr="0031313F">
        <w:rPr>
          <w:rStyle w:val="CharSectNo"/>
        </w:rPr>
        <w:t>4.5</w:t>
      </w:r>
      <w:r w:rsidRPr="00271D03">
        <w:tab/>
      </w:r>
      <w:r w:rsidR="00FC5BDE" w:rsidRPr="00271D03">
        <w:t>Counting and reporting votes</w:t>
      </w:r>
      <w:bookmarkEnd w:id="140"/>
    </w:p>
    <w:p w14:paraId="53F714F6" w14:textId="77777777" w:rsidR="00FC5BDE" w:rsidRPr="00271D03" w:rsidRDefault="00DD7D8E" w:rsidP="00DD7D8E">
      <w:pPr>
        <w:pStyle w:val="SchAmain"/>
      </w:pPr>
      <w:r>
        <w:tab/>
      </w:r>
      <w:r w:rsidR="00E76099" w:rsidRPr="00271D03">
        <w:t>(1)</w:t>
      </w:r>
      <w:r w:rsidR="00E76099" w:rsidRPr="00271D03">
        <w:tab/>
      </w:r>
      <w:r w:rsidR="00FC5BDE" w:rsidRPr="00271D03">
        <w:t>The returning officer must, as soon as practicable after a vote is completed, work out the result of the vote by counting the votes, including any proxy or postal votes.</w:t>
      </w:r>
    </w:p>
    <w:p w14:paraId="48EC1581" w14:textId="77777777" w:rsidR="00FC5BDE" w:rsidRPr="00271D03" w:rsidRDefault="00DD7D8E" w:rsidP="00DD7D8E">
      <w:pPr>
        <w:pStyle w:val="SchAmain"/>
      </w:pPr>
      <w:r>
        <w:tab/>
      </w:r>
      <w:r w:rsidR="00E76099" w:rsidRPr="00271D03">
        <w:t>(2)</w:t>
      </w:r>
      <w:r w:rsidR="00E76099" w:rsidRPr="00271D03">
        <w:tab/>
      </w:r>
      <w:r w:rsidR="00FC5BDE" w:rsidRPr="00271D03">
        <w:t>When the result of the vote is worked out, the returning officer must—</w:t>
      </w:r>
    </w:p>
    <w:p w14:paraId="2401E489" w14:textId="77777777" w:rsidR="00FC5BDE" w:rsidRPr="00271D03" w:rsidRDefault="00DD7D8E" w:rsidP="00DD7D8E">
      <w:pPr>
        <w:pStyle w:val="SchApara"/>
      </w:pPr>
      <w:r>
        <w:tab/>
      </w:r>
      <w:r w:rsidR="00E76099" w:rsidRPr="00271D03">
        <w:t>(a)</w:t>
      </w:r>
      <w:r w:rsidR="00E76099" w:rsidRPr="00271D03">
        <w:tab/>
      </w:r>
      <w:r w:rsidR="00FC5BDE" w:rsidRPr="00271D03">
        <w:t xml:space="preserve">announce the result; and </w:t>
      </w:r>
    </w:p>
    <w:p w14:paraId="77A91A1B" w14:textId="77777777" w:rsidR="00FC5BDE" w:rsidRPr="00271D03" w:rsidRDefault="00DD7D8E" w:rsidP="00DD7D8E">
      <w:pPr>
        <w:pStyle w:val="SchApara"/>
      </w:pPr>
      <w:r>
        <w:tab/>
      </w:r>
      <w:r w:rsidR="00E76099" w:rsidRPr="00271D03">
        <w:t>(b)</w:t>
      </w:r>
      <w:r w:rsidR="00E76099" w:rsidRPr="00271D03">
        <w:tab/>
      </w:r>
      <w:r w:rsidR="00FC5BDE" w:rsidRPr="00271D03">
        <w:t>prepare</w:t>
      </w:r>
      <w:r w:rsidR="009A50EA" w:rsidRPr="00271D03">
        <w:t xml:space="preserve"> a written report of the result; and</w:t>
      </w:r>
    </w:p>
    <w:p w14:paraId="2D5B82CF" w14:textId="77777777" w:rsidR="00FC5BDE" w:rsidRPr="00271D03" w:rsidRDefault="00DD7D8E" w:rsidP="00DD7D8E">
      <w:pPr>
        <w:pStyle w:val="SchApara"/>
      </w:pPr>
      <w:r>
        <w:tab/>
      </w:r>
      <w:r w:rsidR="00E76099" w:rsidRPr="00271D03">
        <w:t>(c)</w:t>
      </w:r>
      <w:r w:rsidR="00E76099" w:rsidRPr="00271D03">
        <w:tab/>
      </w:r>
      <w:r w:rsidR="00FC5BDE" w:rsidRPr="00271D03">
        <w:t>give copies of the report to the residents</w:t>
      </w:r>
      <w:r w:rsidR="009A50EA" w:rsidRPr="00271D03">
        <w:t>.</w:t>
      </w:r>
    </w:p>
    <w:p w14:paraId="2AB60290" w14:textId="77777777" w:rsidR="00FC5BDE" w:rsidRPr="00271D03" w:rsidRDefault="00DD7D8E" w:rsidP="00DD7D8E">
      <w:pPr>
        <w:pStyle w:val="SchAmain"/>
      </w:pPr>
      <w:r>
        <w:tab/>
      </w:r>
      <w:r w:rsidR="00E76099" w:rsidRPr="00271D03">
        <w:t>(3)</w:t>
      </w:r>
      <w:r w:rsidR="00E76099" w:rsidRPr="00271D03">
        <w:tab/>
      </w:r>
      <w:r w:rsidR="00FC5BDE" w:rsidRPr="00271D03">
        <w:t>The returning officer must—</w:t>
      </w:r>
    </w:p>
    <w:p w14:paraId="238D0D1B" w14:textId="77777777" w:rsidR="00FC5BDE" w:rsidRPr="00271D03" w:rsidRDefault="00DD7D8E" w:rsidP="00DD7D8E">
      <w:pPr>
        <w:pStyle w:val="SchApara"/>
      </w:pPr>
      <w:r>
        <w:tab/>
      </w:r>
      <w:r w:rsidR="00E76099" w:rsidRPr="00271D03">
        <w:t>(a)</w:t>
      </w:r>
      <w:r w:rsidR="00E76099" w:rsidRPr="00271D03">
        <w:tab/>
      </w:r>
      <w:r w:rsidR="00FC5BDE" w:rsidRPr="00271D03">
        <w:t xml:space="preserve">give copies of the report to the residents committee (if any); and </w:t>
      </w:r>
    </w:p>
    <w:p w14:paraId="753C8086" w14:textId="77777777" w:rsidR="00FC5BDE" w:rsidRPr="00271D03" w:rsidRDefault="00DD7D8E" w:rsidP="00DD7D8E">
      <w:pPr>
        <w:pStyle w:val="SchApara"/>
      </w:pPr>
      <w:r>
        <w:tab/>
      </w:r>
      <w:r w:rsidR="00E76099" w:rsidRPr="00271D03">
        <w:t>(b)</w:t>
      </w:r>
      <w:r w:rsidR="00E76099" w:rsidRPr="00271D03">
        <w:tab/>
      </w:r>
      <w:r w:rsidR="00FC5BDE" w:rsidRPr="00271D03">
        <w:t>place a copy of the report on a notice board in a communal area within the retirement village.</w:t>
      </w:r>
    </w:p>
    <w:p w14:paraId="2D1B8BF8" w14:textId="77777777" w:rsidR="00FC5BDE" w:rsidRPr="00271D03" w:rsidRDefault="00E76099" w:rsidP="00E76099">
      <w:pPr>
        <w:pStyle w:val="Schclauseheading"/>
      </w:pPr>
      <w:bookmarkStart w:id="141" w:name="_Toc148358662"/>
      <w:r w:rsidRPr="0031313F">
        <w:rPr>
          <w:rStyle w:val="CharSectNo"/>
        </w:rPr>
        <w:t>4.6</w:t>
      </w:r>
      <w:r w:rsidRPr="00271D03">
        <w:tab/>
      </w:r>
      <w:r w:rsidR="00FC5BDE" w:rsidRPr="00271D03">
        <w:t>Returning officer’s decision final</w:t>
      </w:r>
      <w:bookmarkEnd w:id="141"/>
    </w:p>
    <w:p w14:paraId="14D5632B" w14:textId="77777777" w:rsidR="00FC5BDE" w:rsidRPr="00271D03" w:rsidRDefault="00FC5BDE" w:rsidP="00FC5BDE">
      <w:pPr>
        <w:pStyle w:val="Amainreturn"/>
      </w:pPr>
      <w:r w:rsidRPr="00271D03">
        <w:t>A decision of the returning officer in relation to a vote is final.</w:t>
      </w:r>
      <w:r w:rsidR="00174ACE" w:rsidRPr="00271D03">
        <w:t xml:space="preserve"> </w:t>
      </w:r>
    </w:p>
    <w:p w14:paraId="594A1354" w14:textId="77777777" w:rsidR="007B7A01" w:rsidRPr="007B7A01" w:rsidRDefault="007B7A01" w:rsidP="007B7A01">
      <w:pPr>
        <w:pStyle w:val="PageBreak"/>
      </w:pPr>
      <w:r w:rsidRPr="007B7A01">
        <w:br w:type="page"/>
      </w:r>
    </w:p>
    <w:p w14:paraId="18CC63B0" w14:textId="6CC07EA1" w:rsidR="005A018F" w:rsidRPr="0031313F" w:rsidRDefault="005A018F" w:rsidP="00B95F2D">
      <w:pPr>
        <w:pStyle w:val="Sched-Part"/>
      </w:pPr>
      <w:bookmarkStart w:id="142" w:name="_Toc148358663"/>
      <w:r w:rsidRPr="0031313F">
        <w:rPr>
          <w:rStyle w:val="CharPartNo"/>
        </w:rPr>
        <w:lastRenderedPageBreak/>
        <w:t>Part 4.3</w:t>
      </w:r>
      <w:r w:rsidRPr="001B41CE">
        <w:tab/>
      </w:r>
      <w:r w:rsidRPr="0031313F">
        <w:rPr>
          <w:rStyle w:val="CharPartText"/>
        </w:rPr>
        <w:t>Additional requirements for special resolution</w:t>
      </w:r>
      <w:bookmarkEnd w:id="142"/>
    </w:p>
    <w:p w14:paraId="353BAC4C" w14:textId="77777777" w:rsidR="00733A2F" w:rsidRPr="00271D03" w:rsidRDefault="00E76099" w:rsidP="00E76099">
      <w:pPr>
        <w:pStyle w:val="Schclauseheading"/>
      </w:pPr>
      <w:bookmarkStart w:id="143" w:name="_Toc148358664"/>
      <w:r w:rsidRPr="0031313F">
        <w:rPr>
          <w:rStyle w:val="CharSectNo"/>
        </w:rPr>
        <w:t>4.7</w:t>
      </w:r>
      <w:r w:rsidRPr="00271D03">
        <w:tab/>
      </w:r>
      <w:r w:rsidR="00733A2F" w:rsidRPr="00271D03">
        <w:t xml:space="preserve">Application—pt </w:t>
      </w:r>
      <w:r w:rsidR="0014420C" w:rsidRPr="00271D03">
        <w:t>4</w:t>
      </w:r>
      <w:r w:rsidR="00733A2F" w:rsidRPr="00271D03">
        <w:t>.3</w:t>
      </w:r>
      <w:bookmarkEnd w:id="143"/>
    </w:p>
    <w:p w14:paraId="4D4DA85D" w14:textId="77777777" w:rsidR="00733A2F" w:rsidRPr="00271D03" w:rsidRDefault="00733A2F" w:rsidP="001F0DF6">
      <w:pPr>
        <w:pStyle w:val="Amainreturn"/>
      </w:pPr>
      <w:r w:rsidRPr="00271D03">
        <w:t xml:space="preserve">This part applies </w:t>
      </w:r>
      <w:r w:rsidR="001F0DF6" w:rsidRPr="00271D03">
        <w:t>if a measure or action relating to a retirement village requires a special resolution.</w:t>
      </w:r>
    </w:p>
    <w:p w14:paraId="3740DFF0" w14:textId="77777777" w:rsidR="00042C65" w:rsidRPr="00271D03" w:rsidRDefault="00E76099" w:rsidP="00E76099">
      <w:pPr>
        <w:pStyle w:val="Schclauseheading"/>
      </w:pPr>
      <w:bookmarkStart w:id="144" w:name="_Toc148358665"/>
      <w:r w:rsidRPr="0031313F">
        <w:rPr>
          <w:rStyle w:val="CharSectNo"/>
        </w:rPr>
        <w:t>4.8</w:t>
      </w:r>
      <w:r w:rsidRPr="00271D03">
        <w:tab/>
      </w:r>
      <w:r w:rsidR="00042C65" w:rsidRPr="00271D03">
        <w:t>Special resolution—notice</w:t>
      </w:r>
      <w:bookmarkEnd w:id="144"/>
    </w:p>
    <w:p w14:paraId="4EDBC018" w14:textId="19187770" w:rsidR="00042C65" w:rsidRPr="00E73733" w:rsidRDefault="00DD7D8E" w:rsidP="00E73733">
      <w:pPr>
        <w:pStyle w:val="SchAmain"/>
      </w:pPr>
      <w:r>
        <w:tab/>
      </w:r>
      <w:r w:rsidR="00E76099" w:rsidRPr="00271D03">
        <w:t>(1)</w:t>
      </w:r>
      <w:r w:rsidR="00E76099" w:rsidRPr="00271D03">
        <w:tab/>
      </w:r>
      <w:r w:rsidR="00042C65" w:rsidRPr="00271D03">
        <w:t>A resolution about</w:t>
      </w:r>
      <w:r w:rsidR="005E72AA">
        <w:t xml:space="preserve"> </w:t>
      </w:r>
      <w:r w:rsidR="005E72AA" w:rsidRPr="00607AEB">
        <w:rPr>
          <w:color w:val="000000"/>
        </w:rPr>
        <w:t>a measure or action</w:t>
      </w:r>
      <w:r w:rsidR="00042C65" w:rsidRPr="00271D03">
        <w:t xml:space="preserve"> </w:t>
      </w:r>
      <w:r w:rsidR="001F0DF6" w:rsidRPr="00271D03">
        <w:t xml:space="preserve">requiring a special resolution </w:t>
      </w:r>
      <w:r w:rsidR="00042C65" w:rsidRPr="00271D03">
        <w:t>must be put to a meeting of the residents of the village.</w:t>
      </w:r>
    </w:p>
    <w:p w14:paraId="5F65449D" w14:textId="77777777" w:rsidR="00042C65" w:rsidRDefault="00DD7D8E" w:rsidP="00DD7D8E">
      <w:pPr>
        <w:pStyle w:val="SchAmain"/>
      </w:pPr>
      <w:r>
        <w:tab/>
      </w:r>
      <w:r w:rsidR="00E76099" w:rsidRPr="00271D03">
        <w:t>(2)</w:t>
      </w:r>
      <w:r w:rsidR="00E76099" w:rsidRPr="00271D03">
        <w:tab/>
      </w:r>
      <w:r w:rsidR="00042C65" w:rsidRPr="00271D03">
        <w:t>At least 21 days written notice of the meeting must be given to each resident of the village.</w:t>
      </w:r>
    </w:p>
    <w:p w14:paraId="4B062A74" w14:textId="785CB29A" w:rsidR="0016543E" w:rsidRPr="000B4977" w:rsidRDefault="0016543E" w:rsidP="000350F6">
      <w:pPr>
        <w:pStyle w:val="SchAmain"/>
      </w:pPr>
      <w:r w:rsidRPr="004E041D">
        <w:tab/>
        <w:t>(</w:t>
      </w:r>
      <w:r w:rsidR="00585289">
        <w:t>3</w:t>
      </w:r>
      <w:r w:rsidRPr="004E041D">
        <w:t>)</w:t>
      </w:r>
      <w:r w:rsidRPr="004E041D">
        <w:tab/>
        <w:t xml:space="preserve">However, for a vote under the </w:t>
      </w:r>
      <w:hyperlink r:id="rId97" w:tooltip="Retirement Villages Act 2012" w:history="1">
        <w:r w:rsidRPr="00C50DD9">
          <w:rPr>
            <w:rStyle w:val="charCitHyperlinkAbbrev"/>
          </w:rPr>
          <w:t>Act</w:t>
        </w:r>
      </w:hyperlink>
      <w:r w:rsidRPr="004E041D">
        <w:t xml:space="preserve">, </w:t>
      </w:r>
      <w:r w:rsidRPr="000B4977">
        <w:t>section 112 (</w:t>
      </w:r>
      <w:r w:rsidR="004951C7" w:rsidRPr="000B4977">
        <w:t>5</w:t>
      </w:r>
      <w:r w:rsidRPr="000B4977">
        <w:t>), at least 14 days written notice of the meeting must be given to each resident of the village.</w:t>
      </w:r>
    </w:p>
    <w:p w14:paraId="469781CD" w14:textId="11F29723" w:rsidR="0016543E" w:rsidRPr="0016543E" w:rsidRDefault="0016543E" w:rsidP="0016543E">
      <w:pPr>
        <w:pStyle w:val="aNote"/>
        <w:rPr>
          <w:color w:val="000000"/>
        </w:rPr>
      </w:pPr>
      <w:r w:rsidRPr="000B4977">
        <w:rPr>
          <w:rStyle w:val="charItals"/>
        </w:rPr>
        <w:t>Note</w:t>
      </w:r>
      <w:r w:rsidRPr="000B4977">
        <w:rPr>
          <w:rStyle w:val="charItals"/>
        </w:rPr>
        <w:tab/>
      </w:r>
      <w:r w:rsidRPr="000B4977">
        <w:rPr>
          <w:color w:val="000000"/>
        </w:rPr>
        <w:t xml:space="preserve">Under the </w:t>
      </w:r>
      <w:hyperlink r:id="rId98" w:tooltip="Retirement Villages Act 2012" w:history="1">
        <w:r w:rsidRPr="000B4977">
          <w:rPr>
            <w:rStyle w:val="charCitHyperlinkAbbrev"/>
          </w:rPr>
          <w:t>Act</w:t>
        </w:r>
      </w:hyperlink>
      <w:r w:rsidRPr="000B4977">
        <w:rPr>
          <w:color w:val="000000"/>
        </w:rPr>
        <w:t>, s 112 (</w:t>
      </w:r>
      <w:r w:rsidR="004951C7" w:rsidRPr="000B4977">
        <w:rPr>
          <w:color w:val="000000"/>
        </w:rPr>
        <w:t>5</w:t>
      </w:r>
      <w:r w:rsidRPr="000B4977">
        <w:rPr>
          <w:color w:val="000000"/>
        </w:rPr>
        <w:t>), residents of a village may vote at a meeting to allow each resident occupying</w:t>
      </w:r>
      <w:r w:rsidRPr="004E041D">
        <w:rPr>
          <w:color w:val="000000"/>
        </w:rPr>
        <w:t xml:space="preserve"> the same residential premises to have a separate vote at the meeting.</w:t>
      </w:r>
    </w:p>
    <w:p w14:paraId="3D5B7143" w14:textId="77777777" w:rsidR="00042C65" w:rsidRPr="00271D03" w:rsidRDefault="00DD7D8E" w:rsidP="00DD7D8E">
      <w:pPr>
        <w:pStyle w:val="SchAmain"/>
      </w:pPr>
      <w:r>
        <w:tab/>
      </w:r>
      <w:r w:rsidR="00E76099" w:rsidRPr="00271D03">
        <w:t>(</w:t>
      </w:r>
      <w:r w:rsidR="00585289">
        <w:t>4</w:t>
      </w:r>
      <w:r w:rsidR="00E76099" w:rsidRPr="00271D03">
        <w:t>)</w:t>
      </w:r>
      <w:r w:rsidR="00E76099" w:rsidRPr="00271D03">
        <w:tab/>
      </w:r>
      <w:r w:rsidR="00042C65" w:rsidRPr="00271D03">
        <w:t>The notice must—</w:t>
      </w:r>
    </w:p>
    <w:p w14:paraId="7814DE5E" w14:textId="77777777" w:rsidR="00042C65" w:rsidRPr="00271D03" w:rsidRDefault="00DD7D8E" w:rsidP="00DD7D8E">
      <w:pPr>
        <w:pStyle w:val="SchApara"/>
      </w:pPr>
      <w:r>
        <w:tab/>
      </w:r>
      <w:r w:rsidR="00E76099" w:rsidRPr="00271D03">
        <w:t>(a)</w:t>
      </w:r>
      <w:r w:rsidR="00E76099" w:rsidRPr="00271D03">
        <w:tab/>
      </w:r>
      <w:r w:rsidR="00042C65" w:rsidRPr="00271D03">
        <w:t>include the resolution; and</w:t>
      </w:r>
    </w:p>
    <w:p w14:paraId="53A3C3D8" w14:textId="77777777" w:rsidR="00042C65" w:rsidRPr="00271D03" w:rsidRDefault="00DD7D8E" w:rsidP="00DD7D8E">
      <w:pPr>
        <w:pStyle w:val="SchApara"/>
      </w:pPr>
      <w:r>
        <w:tab/>
      </w:r>
      <w:r w:rsidR="00E76099" w:rsidRPr="00271D03">
        <w:t>(b)</w:t>
      </w:r>
      <w:r w:rsidR="00E76099" w:rsidRPr="00271D03">
        <w:tab/>
      </w:r>
      <w:r w:rsidR="00042C65" w:rsidRPr="00271D03">
        <w:t>state that the resolution is to be put as a special resolution; and</w:t>
      </w:r>
    </w:p>
    <w:p w14:paraId="4C9D0D82" w14:textId="77777777" w:rsidR="00042C65" w:rsidRPr="00271D03" w:rsidRDefault="00DD7D8E" w:rsidP="00DD7D8E">
      <w:pPr>
        <w:pStyle w:val="SchApara"/>
      </w:pPr>
      <w:r>
        <w:tab/>
      </w:r>
      <w:r w:rsidR="00E76099" w:rsidRPr="00271D03">
        <w:t>(c)</w:t>
      </w:r>
      <w:r w:rsidR="00E76099" w:rsidRPr="00271D03">
        <w:tab/>
      </w:r>
      <w:r w:rsidR="00042C65" w:rsidRPr="00271D03">
        <w:t>state that residents of the village may cast their vote, in writing, before the meeting; and</w:t>
      </w:r>
    </w:p>
    <w:p w14:paraId="401C1E7A" w14:textId="77777777" w:rsidR="00042C65" w:rsidRPr="00271D03" w:rsidRDefault="00DD7D8E" w:rsidP="00DD7D8E">
      <w:pPr>
        <w:pStyle w:val="SchApara"/>
      </w:pPr>
      <w:r>
        <w:tab/>
      </w:r>
      <w:r w:rsidR="00E76099" w:rsidRPr="00271D03">
        <w:t>(d)</w:t>
      </w:r>
      <w:r w:rsidR="00E76099" w:rsidRPr="00271D03">
        <w:tab/>
      </w:r>
      <w:r w:rsidR="00042C65" w:rsidRPr="00271D03">
        <w:t>give directions about how a vote under paragraph (c) is to be cast and recorded; and</w:t>
      </w:r>
    </w:p>
    <w:p w14:paraId="11C9F787" w14:textId="77777777" w:rsidR="00042C65" w:rsidRPr="00271D03" w:rsidRDefault="00DD7D8E" w:rsidP="00DD7D8E">
      <w:pPr>
        <w:pStyle w:val="SchApara"/>
      </w:pPr>
      <w:r>
        <w:tab/>
      </w:r>
      <w:r w:rsidR="00E76099" w:rsidRPr="00271D03">
        <w:t>(e)</w:t>
      </w:r>
      <w:r w:rsidR="00E76099" w:rsidRPr="00271D03">
        <w:tab/>
      </w:r>
      <w:r w:rsidR="00042C65" w:rsidRPr="00271D03">
        <w:t>be accompanied by a ballot paper initialled by the returning officer.</w:t>
      </w:r>
    </w:p>
    <w:p w14:paraId="0C29BB48" w14:textId="77777777" w:rsidR="00042C65" w:rsidRPr="00271D03" w:rsidRDefault="00E76099" w:rsidP="00E76099">
      <w:pPr>
        <w:pStyle w:val="Schclauseheading"/>
      </w:pPr>
      <w:bookmarkStart w:id="145" w:name="_Toc148358666"/>
      <w:r w:rsidRPr="0031313F">
        <w:rPr>
          <w:rStyle w:val="CharSectNo"/>
        </w:rPr>
        <w:lastRenderedPageBreak/>
        <w:t>4.9</w:t>
      </w:r>
      <w:r w:rsidRPr="00271D03">
        <w:tab/>
      </w:r>
      <w:r w:rsidR="00042C65" w:rsidRPr="00271D03">
        <w:t>Special resolution—postal vote</w:t>
      </w:r>
      <w:bookmarkEnd w:id="145"/>
    </w:p>
    <w:p w14:paraId="38026657" w14:textId="77777777" w:rsidR="00042C65" w:rsidRPr="00271D03" w:rsidRDefault="00DD7D8E" w:rsidP="00230F2F">
      <w:pPr>
        <w:pStyle w:val="SchAmain"/>
        <w:keepNext/>
      </w:pPr>
      <w:r>
        <w:tab/>
      </w:r>
      <w:r w:rsidR="00E76099" w:rsidRPr="00271D03">
        <w:t>(1)</w:t>
      </w:r>
      <w:r w:rsidR="00E76099" w:rsidRPr="00271D03">
        <w:tab/>
      </w:r>
      <w:r w:rsidR="00042C65" w:rsidRPr="00271D03">
        <w:t xml:space="preserve">A qualified voter may, before a meeting for a special resolution, cast a vote (a </w:t>
      </w:r>
      <w:r w:rsidR="00042C65" w:rsidRPr="00DD7D8E">
        <w:rPr>
          <w:rStyle w:val="charBoldItals"/>
        </w:rPr>
        <w:t>postal vote</w:t>
      </w:r>
      <w:r w:rsidR="00042C65" w:rsidRPr="00271D03">
        <w:t>) by giving it in writing to—</w:t>
      </w:r>
    </w:p>
    <w:p w14:paraId="4F1CDF63" w14:textId="77777777" w:rsidR="00042C65" w:rsidRPr="00271D03" w:rsidRDefault="00DD7D8E" w:rsidP="00DD7D8E">
      <w:pPr>
        <w:pStyle w:val="SchApara"/>
      </w:pPr>
      <w:r>
        <w:tab/>
      </w:r>
      <w:r w:rsidR="00E76099" w:rsidRPr="00271D03">
        <w:t>(a)</w:t>
      </w:r>
      <w:r w:rsidR="00E76099" w:rsidRPr="00271D03">
        <w:tab/>
      </w:r>
      <w:r w:rsidR="00042C65" w:rsidRPr="00271D03">
        <w:t>the residents committee; or</w:t>
      </w:r>
    </w:p>
    <w:p w14:paraId="21B2B341" w14:textId="77777777" w:rsidR="00042C65" w:rsidRPr="00271D03" w:rsidRDefault="00DD7D8E" w:rsidP="00DD7D8E">
      <w:pPr>
        <w:pStyle w:val="SchApara"/>
      </w:pPr>
      <w:r>
        <w:tab/>
      </w:r>
      <w:r w:rsidR="00E76099" w:rsidRPr="00271D03">
        <w:t>(b)</w:t>
      </w:r>
      <w:r w:rsidR="00E76099" w:rsidRPr="00271D03">
        <w:tab/>
      </w:r>
      <w:r w:rsidR="00042C65" w:rsidRPr="00271D03">
        <w:t>if there is no residents committee for the retirement village—the operator of the village.</w:t>
      </w:r>
    </w:p>
    <w:p w14:paraId="5F9399BB" w14:textId="77777777" w:rsidR="00042C65" w:rsidRPr="00271D03" w:rsidRDefault="00DD7D8E" w:rsidP="00DD7D8E">
      <w:pPr>
        <w:pStyle w:val="SchAmain"/>
      </w:pPr>
      <w:r>
        <w:tab/>
      </w:r>
      <w:r w:rsidR="00E76099" w:rsidRPr="00271D03">
        <w:t>(2)</w:t>
      </w:r>
      <w:r w:rsidR="00E76099" w:rsidRPr="00271D03">
        <w:tab/>
      </w:r>
      <w:r w:rsidR="00042C65" w:rsidRPr="00271D03">
        <w:t>A postal vote received before the meeting must be kept in a safe and secure place.</w:t>
      </w:r>
    </w:p>
    <w:p w14:paraId="3C7D81F6" w14:textId="77777777" w:rsidR="00042C65" w:rsidRPr="00271D03" w:rsidRDefault="00DD7D8E" w:rsidP="00DD7D8E">
      <w:pPr>
        <w:pStyle w:val="SchAmain"/>
      </w:pPr>
      <w:r>
        <w:tab/>
      </w:r>
      <w:r w:rsidR="00E76099" w:rsidRPr="00271D03">
        <w:t>(3)</w:t>
      </w:r>
      <w:r w:rsidR="00E76099" w:rsidRPr="00271D03">
        <w:tab/>
      </w:r>
      <w:r w:rsidR="00042C65" w:rsidRPr="00271D03">
        <w:t>At the meeting, each postal vote must be—</w:t>
      </w:r>
    </w:p>
    <w:p w14:paraId="35EF8AD7" w14:textId="77777777" w:rsidR="00042C65" w:rsidRPr="00271D03" w:rsidRDefault="00DD7D8E" w:rsidP="00DD7D8E">
      <w:pPr>
        <w:pStyle w:val="SchApara"/>
      </w:pPr>
      <w:r>
        <w:tab/>
      </w:r>
      <w:r w:rsidR="00E76099" w:rsidRPr="00271D03">
        <w:t>(a)</w:t>
      </w:r>
      <w:r w:rsidR="00E76099" w:rsidRPr="00271D03">
        <w:tab/>
      </w:r>
      <w:r w:rsidR="00042C65" w:rsidRPr="00271D03">
        <w:t xml:space="preserve">accounted for against a current list of residents; and </w:t>
      </w:r>
    </w:p>
    <w:p w14:paraId="41AE3717" w14:textId="77777777" w:rsidR="00042C65" w:rsidRPr="00271D03" w:rsidRDefault="00DD7D8E" w:rsidP="00DD7D8E">
      <w:pPr>
        <w:pStyle w:val="SchApara"/>
      </w:pPr>
      <w:r>
        <w:tab/>
      </w:r>
      <w:r w:rsidR="00E76099" w:rsidRPr="00271D03">
        <w:t>(b)</w:t>
      </w:r>
      <w:r w:rsidR="00E76099" w:rsidRPr="00271D03">
        <w:tab/>
      </w:r>
      <w:r w:rsidR="00042C65" w:rsidRPr="00271D03">
        <w:t>handed to the returning officer.</w:t>
      </w:r>
    </w:p>
    <w:p w14:paraId="53845727" w14:textId="77777777" w:rsidR="00042C65" w:rsidRPr="00271D03" w:rsidRDefault="00DD7D8E" w:rsidP="00DD7D8E">
      <w:pPr>
        <w:pStyle w:val="SchAmain"/>
      </w:pPr>
      <w:r>
        <w:tab/>
      </w:r>
      <w:r w:rsidR="00E76099" w:rsidRPr="00271D03">
        <w:t>(4)</w:t>
      </w:r>
      <w:r w:rsidR="00E76099" w:rsidRPr="00271D03">
        <w:tab/>
      </w:r>
      <w:r w:rsidR="00042C65" w:rsidRPr="00271D03">
        <w:t>If a qualified voter has cast a postal vote in accordance with this section, the voter cannot—</w:t>
      </w:r>
    </w:p>
    <w:p w14:paraId="17105F4B" w14:textId="77777777" w:rsidR="00042C65" w:rsidRPr="00271D03" w:rsidRDefault="00DD7D8E" w:rsidP="00DD7D8E">
      <w:pPr>
        <w:pStyle w:val="SchApara"/>
      </w:pPr>
      <w:r>
        <w:tab/>
      </w:r>
      <w:r w:rsidR="00E76099" w:rsidRPr="00271D03">
        <w:t>(a)</w:t>
      </w:r>
      <w:r w:rsidR="00E76099" w:rsidRPr="00271D03">
        <w:tab/>
      </w:r>
      <w:r w:rsidR="00042C65" w:rsidRPr="00271D03">
        <w:t xml:space="preserve">change or withdraw the postal vote; or </w:t>
      </w:r>
    </w:p>
    <w:p w14:paraId="6A2477D7" w14:textId="77777777" w:rsidR="00042C65" w:rsidRPr="00271D03" w:rsidRDefault="00DD7D8E" w:rsidP="00DD7D8E">
      <w:pPr>
        <w:pStyle w:val="SchApara"/>
      </w:pPr>
      <w:r>
        <w:tab/>
      </w:r>
      <w:r w:rsidR="00E76099" w:rsidRPr="00271D03">
        <w:t>(b)</w:t>
      </w:r>
      <w:r w:rsidR="00E76099" w:rsidRPr="00271D03">
        <w:tab/>
      </w:r>
      <w:r w:rsidR="00042C65" w:rsidRPr="00271D03">
        <w:t>vote in person or by proxy at the meeting in relation to the special resolution.</w:t>
      </w:r>
    </w:p>
    <w:p w14:paraId="14166AC5" w14:textId="77777777" w:rsidR="00042C65" w:rsidRPr="00271D03" w:rsidRDefault="00E76099" w:rsidP="00E76099">
      <w:pPr>
        <w:pStyle w:val="Schclauseheading"/>
      </w:pPr>
      <w:bookmarkStart w:id="146" w:name="_Toc148358667"/>
      <w:r w:rsidRPr="0031313F">
        <w:rPr>
          <w:rStyle w:val="CharSectNo"/>
        </w:rPr>
        <w:t>4.10</w:t>
      </w:r>
      <w:r w:rsidRPr="00271D03">
        <w:tab/>
      </w:r>
      <w:r w:rsidR="00042C65" w:rsidRPr="00271D03">
        <w:t>Special resolution—quorum</w:t>
      </w:r>
      <w:bookmarkEnd w:id="146"/>
      <w:r w:rsidR="00042C65" w:rsidRPr="00271D03">
        <w:t xml:space="preserve"> </w:t>
      </w:r>
    </w:p>
    <w:p w14:paraId="3B0ABE1D" w14:textId="77777777" w:rsidR="00042C65" w:rsidRPr="00271D03" w:rsidRDefault="00DD7D8E" w:rsidP="00DD7D8E">
      <w:pPr>
        <w:pStyle w:val="SchAmain"/>
      </w:pPr>
      <w:r>
        <w:tab/>
      </w:r>
      <w:r w:rsidR="00E76099" w:rsidRPr="00271D03">
        <w:t>(1)</w:t>
      </w:r>
      <w:r w:rsidR="00E76099" w:rsidRPr="00271D03">
        <w:tab/>
      </w:r>
      <w:r w:rsidR="00042C65" w:rsidRPr="00271D03">
        <w:t>A special resolution submitted at a meeting of the residents of a retirement village must not be considered unless a quorum is able to vote on the resolution at the meeting, either personally, by postal vote or by proxy.</w:t>
      </w:r>
    </w:p>
    <w:p w14:paraId="262C415E" w14:textId="77777777" w:rsidR="002C774B" w:rsidRPr="004E041D" w:rsidRDefault="002C774B" w:rsidP="00E10530">
      <w:pPr>
        <w:pStyle w:val="Amain"/>
        <w:keepNext/>
        <w:keepLines/>
      </w:pPr>
      <w:r w:rsidRPr="004E041D">
        <w:rPr>
          <w:color w:val="000000"/>
        </w:rPr>
        <w:lastRenderedPageBreak/>
        <w:tab/>
        <w:t>(2)</w:t>
      </w:r>
      <w:r w:rsidRPr="004E041D">
        <w:rPr>
          <w:color w:val="000000"/>
        </w:rPr>
        <w:tab/>
        <w:t>A quorum is made up by 1 of the following:</w:t>
      </w:r>
    </w:p>
    <w:p w14:paraId="0AD47D08" w14:textId="77777777" w:rsidR="002C774B" w:rsidRPr="004E041D" w:rsidRDefault="002C774B" w:rsidP="00E10530">
      <w:pPr>
        <w:pStyle w:val="Apara"/>
        <w:keepNext/>
        <w:keepLines/>
      </w:pPr>
      <w:r w:rsidRPr="004E041D">
        <w:rPr>
          <w:color w:val="000000"/>
        </w:rPr>
        <w:tab/>
        <w:t>(a)</w:t>
      </w:r>
      <w:r w:rsidRPr="004E041D">
        <w:rPr>
          <w:color w:val="000000"/>
        </w:rPr>
        <w:tab/>
        <w:t>for a village that is subject to a units plan—a minimum of 1/3 of the qualified voters in the units plan;</w:t>
      </w:r>
    </w:p>
    <w:p w14:paraId="14CD5322" w14:textId="77777777" w:rsidR="002C774B" w:rsidRPr="004E041D" w:rsidRDefault="002C774B" w:rsidP="00E10530">
      <w:pPr>
        <w:pStyle w:val="Apara"/>
        <w:keepNext/>
        <w:keepLines/>
      </w:pPr>
      <w:r w:rsidRPr="004E041D">
        <w:tab/>
        <w:t>(b)</w:t>
      </w:r>
      <w:r w:rsidRPr="004E041D">
        <w:tab/>
        <w:t>for a village that has fewer than 10 occupied residential premises—the qualified voters from a majority of the occupied premises;</w:t>
      </w:r>
    </w:p>
    <w:p w14:paraId="23FAEDCF" w14:textId="77777777" w:rsidR="002C774B" w:rsidRPr="004E041D" w:rsidRDefault="002C774B" w:rsidP="00E10530">
      <w:pPr>
        <w:pStyle w:val="Apara"/>
        <w:keepNext/>
        <w:keepLines/>
      </w:pPr>
      <w:r w:rsidRPr="004E041D">
        <w:tab/>
        <w:t>(c)</w:t>
      </w:r>
      <w:r w:rsidRPr="004E041D">
        <w:tab/>
        <w:t>in any other case—a minimum of 5 qualified voters, or 1/2 of qualified voters (whichever is the greater).</w:t>
      </w:r>
    </w:p>
    <w:p w14:paraId="6C81E95A" w14:textId="77777777" w:rsidR="00042C65" w:rsidRPr="00271D03" w:rsidRDefault="00DD7D8E" w:rsidP="00DD7D8E">
      <w:pPr>
        <w:pStyle w:val="SchAmain"/>
      </w:pPr>
      <w:r>
        <w:tab/>
      </w:r>
      <w:r w:rsidR="00E76099" w:rsidRPr="00271D03">
        <w:t>(3)</w:t>
      </w:r>
      <w:r w:rsidR="00E76099" w:rsidRPr="00271D03">
        <w:tab/>
      </w:r>
      <w:r w:rsidR="00042C65" w:rsidRPr="00271D03">
        <w:t xml:space="preserve">If a quorum is not present within </w:t>
      </w:r>
      <w:r w:rsidR="005D7ABC" w:rsidRPr="00271D03">
        <w:rPr>
          <w:position w:val="6"/>
          <w:sz w:val="18"/>
        </w:rPr>
        <w:t>1</w:t>
      </w:r>
      <w:r w:rsidR="005D7ABC" w:rsidRPr="00271D03">
        <w:t>/</w:t>
      </w:r>
      <w:r w:rsidR="005D7ABC" w:rsidRPr="00271D03">
        <w:rPr>
          <w:sz w:val="18"/>
        </w:rPr>
        <w:t>2</w:t>
      </w:r>
      <w:r w:rsidR="005D7ABC" w:rsidRPr="00271D03">
        <w:t xml:space="preserve"> </w:t>
      </w:r>
      <w:r w:rsidR="00042C65" w:rsidRPr="00271D03">
        <w:t>an hour after the resolution arises for consideration at the meeting, the meeting must be adjourned for at least 7 days.</w:t>
      </w:r>
    </w:p>
    <w:p w14:paraId="4EE202A7" w14:textId="77777777" w:rsidR="00042C65" w:rsidRPr="00271D03" w:rsidRDefault="00DD7D8E" w:rsidP="00DD7D8E">
      <w:pPr>
        <w:pStyle w:val="SchAmain"/>
      </w:pPr>
      <w:r>
        <w:tab/>
      </w:r>
      <w:r w:rsidR="00E76099" w:rsidRPr="00271D03">
        <w:t>(4)</w:t>
      </w:r>
      <w:r w:rsidR="00E76099" w:rsidRPr="00271D03">
        <w:tab/>
      </w:r>
      <w:r w:rsidR="00042C65" w:rsidRPr="00271D03">
        <w:t xml:space="preserve">If a quorum is not present within </w:t>
      </w:r>
      <w:r w:rsidR="00987615" w:rsidRPr="00271D03">
        <w:rPr>
          <w:position w:val="6"/>
          <w:sz w:val="18"/>
        </w:rPr>
        <w:t>1</w:t>
      </w:r>
      <w:r w:rsidR="00987615" w:rsidRPr="00271D03">
        <w:t>/</w:t>
      </w:r>
      <w:r w:rsidR="00987615" w:rsidRPr="00271D03">
        <w:rPr>
          <w:sz w:val="18"/>
        </w:rPr>
        <w:t>2</w:t>
      </w:r>
      <w:r w:rsidR="00987615" w:rsidRPr="00271D03">
        <w:t xml:space="preserve"> </w:t>
      </w:r>
      <w:r w:rsidR="00042C65" w:rsidRPr="00271D03">
        <w:t xml:space="preserve">an hour after the time fixed for the adjourned meeting, the qualified voters present personally or by proxy or postal vote constitute a quorum for considering the resolution. </w:t>
      </w:r>
    </w:p>
    <w:p w14:paraId="4F8C9C4E" w14:textId="77777777" w:rsidR="00E76099" w:rsidRDefault="00E76099">
      <w:pPr>
        <w:pStyle w:val="03Schedule"/>
        <w:sectPr w:rsidR="00E76099">
          <w:headerReference w:type="even" r:id="rId99"/>
          <w:headerReference w:type="default" r:id="rId100"/>
          <w:footerReference w:type="even" r:id="rId101"/>
          <w:footerReference w:type="default" r:id="rId102"/>
          <w:type w:val="continuous"/>
          <w:pgSz w:w="11907" w:h="16839" w:code="9"/>
          <w:pgMar w:top="3880" w:right="1900" w:bottom="3100" w:left="2300" w:header="2280" w:footer="1760" w:gutter="0"/>
          <w:cols w:space="720"/>
        </w:sectPr>
      </w:pPr>
    </w:p>
    <w:p w14:paraId="60553BCB" w14:textId="77777777" w:rsidR="00B80501" w:rsidRPr="00271D03" w:rsidRDefault="00B80501" w:rsidP="00B80501">
      <w:pPr>
        <w:pStyle w:val="PageBreak"/>
      </w:pPr>
      <w:r w:rsidRPr="00271D03">
        <w:br w:type="page"/>
      </w:r>
    </w:p>
    <w:p w14:paraId="40E3C452" w14:textId="77777777" w:rsidR="00D81B77" w:rsidRPr="00271D03" w:rsidRDefault="00D81B77" w:rsidP="00D81B77">
      <w:pPr>
        <w:pStyle w:val="Dict-Heading"/>
      </w:pPr>
      <w:bookmarkStart w:id="147" w:name="_Toc148358668"/>
      <w:r w:rsidRPr="00271D03">
        <w:lastRenderedPageBreak/>
        <w:t>Dictionary</w:t>
      </w:r>
      <w:bookmarkEnd w:id="147"/>
    </w:p>
    <w:p w14:paraId="7CEF5501" w14:textId="77777777" w:rsidR="00D81B77" w:rsidRPr="00271D03" w:rsidRDefault="00D81B77" w:rsidP="00DD7D8E">
      <w:pPr>
        <w:pStyle w:val="ref"/>
        <w:keepNext/>
      </w:pPr>
      <w:r w:rsidRPr="00271D03">
        <w:t>(see s 3)</w:t>
      </w:r>
    </w:p>
    <w:p w14:paraId="049CF1B1" w14:textId="746A431E" w:rsidR="00D81B77" w:rsidRPr="00271D03" w:rsidRDefault="00D81B77" w:rsidP="00DD7D8E">
      <w:pPr>
        <w:pStyle w:val="aNote"/>
        <w:keepNext/>
      </w:pPr>
      <w:r w:rsidRPr="00DD7D8E">
        <w:rPr>
          <w:rStyle w:val="charItals"/>
        </w:rPr>
        <w:t>Note 1</w:t>
      </w:r>
      <w:r w:rsidRPr="00DD7D8E">
        <w:rPr>
          <w:rStyle w:val="charItals"/>
        </w:rPr>
        <w:tab/>
      </w:r>
      <w:r w:rsidRPr="00271D03">
        <w:t xml:space="preserve">The </w:t>
      </w:r>
      <w:hyperlink r:id="rId103" w:tooltip="A2001-14" w:history="1">
        <w:r w:rsidR="00DD7D8E" w:rsidRPr="00DD7D8E">
          <w:rPr>
            <w:rStyle w:val="charCitHyperlinkAbbrev"/>
          </w:rPr>
          <w:t>Legislation Act</w:t>
        </w:r>
      </w:hyperlink>
      <w:r w:rsidRPr="00271D03">
        <w:t xml:space="preserve"> contains definitions and other provisions relevant to this regulation.</w:t>
      </w:r>
    </w:p>
    <w:p w14:paraId="13F0BD30" w14:textId="5E70F48B" w:rsidR="00D81B77" w:rsidRPr="00271D03" w:rsidRDefault="00D81B77" w:rsidP="00DD7D8E">
      <w:pPr>
        <w:pStyle w:val="aNote"/>
        <w:keepNext/>
      </w:pPr>
      <w:r w:rsidRPr="00DD7D8E">
        <w:rPr>
          <w:rStyle w:val="charItals"/>
        </w:rPr>
        <w:t>Note 2</w:t>
      </w:r>
      <w:r w:rsidRPr="00DD7D8E">
        <w:rPr>
          <w:rStyle w:val="charItals"/>
        </w:rPr>
        <w:tab/>
      </w:r>
      <w:r w:rsidRPr="00271D03">
        <w:t xml:space="preserve">For example, the </w:t>
      </w:r>
      <w:hyperlink r:id="rId104" w:tooltip="A2001-14" w:history="1">
        <w:r w:rsidR="00DD7D8E" w:rsidRPr="00DD7D8E">
          <w:rPr>
            <w:rStyle w:val="charCitHyperlinkAbbrev"/>
          </w:rPr>
          <w:t>Legislation Act</w:t>
        </w:r>
      </w:hyperlink>
      <w:r w:rsidRPr="00271D03">
        <w:t>, dict, pt 1, defines the following terms:</w:t>
      </w:r>
    </w:p>
    <w:p w14:paraId="1596A285"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ACAT</w:t>
      </w:r>
    </w:p>
    <w:p w14:paraId="4EE598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Act</w:t>
      </w:r>
    </w:p>
    <w:p w14:paraId="59097B88"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D7D8E" w:rsidRPr="005F4B99">
        <w:t>Corporations Act</w:t>
      </w:r>
    </w:p>
    <w:p w14:paraId="5BD4F8EE"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director-general (see s 163)</w:t>
      </w:r>
    </w:p>
    <w:p w14:paraId="145EAB37"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domestic partner (see s 169 (1))</w:t>
      </w:r>
    </w:p>
    <w:p w14:paraId="0EDB0DE9" w14:textId="77777777" w:rsidR="00954630" w:rsidRPr="00271D03" w:rsidRDefault="00E76099" w:rsidP="00DD7D8E">
      <w:pPr>
        <w:pStyle w:val="aNoteBulletss"/>
        <w:keepNext/>
        <w:tabs>
          <w:tab w:val="left" w:pos="2300"/>
        </w:tabs>
      </w:pPr>
      <w:r w:rsidRPr="00271D03">
        <w:rPr>
          <w:rFonts w:ascii="Symbol" w:hAnsi="Symbol"/>
        </w:rPr>
        <w:t></w:t>
      </w:r>
      <w:r w:rsidRPr="00271D03">
        <w:rPr>
          <w:rFonts w:ascii="Symbol" w:hAnsi="Symbol"/>
        </w:rPr>
        <w:tab/>
      </w:r>
      <w:r w:rsidR="00954630" w:rsidRPr="00271D03">
        <w:t>fail</w:t>
      </w:r>
      <w:r w:rsidR="00726017" w:rsidRPr="00271D03">
        <w:t>.</w:t>
      </w:r>
    </w:p>
    <w:p w14:paraId="04B16E94" w14:textId="1A139F3A" w:rsidR="00D81B77" w:rsidRPr="00271D03" w:rsidRDefault="00D81B77" w:rsidP="00DD7D8E">
      <w:pPr>
        <w:pStyle w:val="aNote"/>
        <w:keepNext/>
        <w:rPr>
          <w:iCs/>
        </w:rPr>
      </w:pPr>
      <w:r w:rsidRPr="00DD7D8E">
        <w:rPr>
          <w:rStyle w:val="charItals"/>
        </w:rPr>
        <w:t>Note 3</w:t>
      </w:r>
      <w:r w:rsidRPr="00DD7D8E">
        <w:rPr>
          <w:rStyle w:val="charItals"/>
        </w:rPr>
        <w:tab/>
      </w:r>
      <w:r w:rsidRPr="00271D03">
        <w:rPr>
          <w:iCs/>
        </w:rPr>
        <w:t xml:space="preserve">Terms used in this regulation have the same meaning that they have in the </w:t>
      </w:r>
      <w:hyperlink r:id="rId105" w:tooltip="A2012-38" w:history="1">
        <w:r w:rsidR="00DD7D8E" w:rsidRPr="00DD7D8E">
          <w:rPr>
            <w:rStyle w:val="charCitHyperlinkItal"/>
          </w:rPr>
          <w:t>Retirement Villages Act 2012</w:t>
        </w:r>
      </w:hyperlink>
      <w:r w:rsidRPr="00271D03">
        <w:rPr>
          <w:iCs/>
        </w:rPr>
        <w:t xml:space="preserve"> (see </w:t>
      </w:r>
      <w:hyperlink r:id="rId106" w:tooltip="A2001-14" w:history="1">
        <w:r w:rsidR="00DD7D8E" w:rsidRPr="00DD7D8E">
          <w:rPr>
            <w:rStyle w:val="charCitHyperlinkAbbrev"/>
          </w:rPr>
          <w:t>Legislation Act</w:t>
        </w:r>
      </w:hyperlink>
      <w:r w:rsidRPr="00271D03">
        <w:rPr>
          <w:iCs/>
        </w:rPr>
        <w:t xml:space="preserve">, s 148).  For example, the following terms are defined in the </w:t>
      </w:r>
      <w:hyperlink r:id="rId107" w:tooltip="A2012-38" w:history="1">
        <w:r w:rsidR="00DD7D8E" w:rsidRPr="00DD7D8E">
          <w:rPr>
            <w:rStyle w:val="charCitHyperlinkItal"/>
          </w:rPr>
          <w:t>Retirement Villages Act 2012</w:t>
        </w:r>
      </w:hyperlink>
      <w:r w:rsidRPr="00271D03">
        <w:rPr>
          <w:iCs/>
        </w:rPr>
        <w:t>, dict:</w:t>
      </w:r>
    </w:p>
    <w:p w14:paraId="25EBC97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annual management meeting</w:t>
      </w:r>
    </w:p>
    <w:p w14:paraId="619C4EF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approved annual budget</w:t>
      </w:r>
    </w:p>
    <w:p w14:paraId="448F36A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gain</w:t>
      </w:r>
    </w:p>
    <w:p w14:paraId="45313A8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item</w:t>
      </w:r>
    </w:p>
    <w:p w14:paraId="0C9E2E6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maintenance</w:t>
      </w:r>
    </w:p>
    <w:p w14:paraId="2B67AA9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works fund</w:t>
      </w:r>
    </w:p>
    <w:p w14:paraId="430950E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close associate, of the operator of a retirement village</w:t>
      </w:r>
    </w:p>
    <w:p w14:paraId="5770ADA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community title scheme</w:t>
      </w:r>
    </w:p>
    <w:p w14:paraId="18C2479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company title scheme</w:t>
      </w:r>
    </w:p>
    <w:p w14:paraId="70424679"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condition report</w:t>
      </w:r>
    </w:p>
    <w:p w14:paraId="39967423"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disclosure statement</w:t>
      </w:r>
    </w:p>
    <w:p w14:paraId="5BF23702" w14:textId="77777777" w:rsidR="0021159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21159D" w:rsidRPr="00271D03">
        <w:t>former occupant</w:t>
      </w:r>
    </w:p>
    <w:p w14:paraId="76352ED3"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financial year, of a retirement village</w:t>
      </w:r>
    </w:p>
    <w:p w14:paraId="7152527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ingoing contribution</w:t>
      </w:r>
    </w:p>
    <w:p w14:paraId="7E322B7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operator, of a retirement village</w:t>
      </w:r>
    </w:p>
    <w:p w14:paraId="65B97F4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owners corporation</w:t>
      </w:r>
    </w:p>
    <w:p w14:paraId="18543F3A"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permanently vacate, residential premises</w:t>
      </w:r>
    </w:p>
    <w:p w14:paraId="730A60A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proposed annual budget</w:t>
      </w:r>
    </w:p>
    <w:p w14:paraId="702A8C34" w14:textId="77777777" w:rsidR="00D81B77" w:rsidRPr="00271D03" w:rsidRDefault="00E76099" w:rsidP="00E76099">
      <w:pPr>
        <w:pStyle w:val="aNoteBulletss"/>
        <w:tabs>
          <w:tab w:val="left" w:pos="2300"/>
        </w:tabs>
      </w:pPr>
      <w:r w:rsidRPr="00271D03">
        <w:rPr>
          <w:rFonts w:ascii="Symbol" w:hAnsi="Symbol"/>
        </w:rPr>
        <w:lastRenderedPageBreak/>
        <w:t></w:t>
      </w:r>
      <w:r w:rsidRPr="00271D03">
        <w:rPr>
          <w:rFonts w:ascii="Symbol" w:hAnsi="Symbol"/>
        </w:rPr>
        <w:tab/>
      </w:r>
      <w:r w:rsidR="00D81B77" w:rsidRPr="00271D03">
        <w:t>prospective resident</w:t>
      </w:r>
    </w:p>
    <w:p w14:paraId="2B51A73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proxy</w:t>
      </w:r>
    </w:p>
    <w:p w14:paraId="7689D53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recurrent charge</w:t>
      </w:r>
    </w:p>
    <w:p w14:paraId="20C52A5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residence contract</w:t>
      </w:r>
    </w:p>
    <w:p w14:paraId="46F7495D" w14:textId="77777777" w:rsidR="004059F6"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059F6" w:rsidRPr="00271D03">
        <w:t>residential aged care facility</w:t>
      </w:r>
    </w:p>
    <w:p w14:paraId="17C6603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residential premises</w:t>
      </w:r>
    </w:p>
    <w:p w14:paraId="3066A368" w14:textId="77777777" w:rsidR="0049195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9195D" w:rsidRPr="00271D03">
        <w:t>resident, of a retirement village</w:t>
      </w:r>
    </w:p>
    <w:p w14:paraId="6C979CC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residents committee</w:t>
      </w:r>
    </w:p>
    <w:p w14:paraId="0F67646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retirement village</w:t>
      </w:r>
    </w:p>
    <w:p w14:paraId="0C8293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special resolution</w:t>
      </w:r>
    </w:p>
    <w:p w14:paraId="08528A0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contract</w:t>
      </w:r>
    </w:p>
    <w:p w14:paraId="6185840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rules.</w:t>
      </w:r>
    </w:p>
    <w:p w14:paraId="5A280DA9" w14:textId="77777777" w:rsidR="00D81B77" w:rsidRPr="00271D03" w:rsidRDefault="00D81B77" w:rsidP="00D81B77">
      <w:pPr>
        <w:pStyle w:val="aDef"/>
      </w:pPr>
      <w:r w:rsidRPr="00DD7D8E">
        <w:rPr>
          <w:rStyle w:val="charBoldItals"/>
        </w:rPr>
        <w:t>ballot</w:t>
      </w:r>
      <w:r w:rsidRPr="00271D03">
        <w:t xml:space="preserve">, for schedule </w:t>
      </w:r>
      <w:r w:rsidR="0049195D" w:rsidRPr="00271D03">
        <w:t>4</w:t>
      </w:r>
      <w:r w:rsidRPr="00271D03">
        <w:t xml:space="preserve"> (Conduct of </w:t>
      </w:r>
      <w:r w:rsidR="0049195D" w:rsidRPr="00271D03">
        <w:t xml:space="preserve">written </w:t>
      </w:r>
      <w:r w:rsidRPr="00271D03">
        <w:t>ballot</w:t>
      </w:r>
      <w:r w:rsidR="0049195D" w:rsidRPr="00271D03">
        <w:t>s</w:t>
      </w:r>
      <w:r w:rsidRPr="00271D03">
        <w:t xml:space="preserve">)—see schedule </w:t>
      </w:r>
      <w:r w:rsidR="0049195D" w:rsidRPr="00271D03">
        <w:t>4</w:t>
      </w:r>
      <w:r w:rsidRPr="00271D03">
        <w:t>, section </w:t>
      </w:r>
      <w:r w:rsidR="0049195D" w:rsidRPr="00271D03">
        <w:t>4</w:t>
      </w:r>
      <w:r w:rsidRPr="00271D03">
        <w:t>.1.</w:t>
      </w:r>
    </w:p>
    <w:p w14:paraId="4DA100E8" w14:textId="77777777" w:rsidR="00D81B77" w:rsidRPr="00271D03" w:rsidRDefault="00D81B77" w:rsidP="00D81B77">
      <w:pPr>
        <w:pStyle w:val="aDef"/>
      </w:pPr>
      <w:r w:rsidRPr="00DD7D8E">
        <w:rPr>
          <w:rStyle w:val="charBoldItals"/>
        </w:rPr>
        <w:t>qualified voter</w:t>
      </w:r>
      <w:r w:rsidRPr="00271D03">
        <w:t xml:space="preserve">, for a ballot, </w:t>
      </w:r>
      <w:r w:rsidR="0049195D" w:rsidRPr="00271D03">
        <w:t>for schedule 4 (Conduct of written ballots)—see schedule 4, section 4.1.</w:t>
      </w:r>
    </w:p>
    <w:p w14:paraId="34ACAF6E" w14:textId="77777777" w:rsidR="00D81B77" w:rsidRPr="00271D03" w:rsidRDefault="00D81B77" w:rsidP="00D81B77">
      <w:pPr>
        <w:pStyle w:val="aDef"/>
      </w:pPr>
      <w:r w:rsidRPr="00DD7D8E">
        <w:rPr>
          <w:rStyle w:val="charBoldItals"/>
        </w:rPr>
        <w:t>returning officer</w:t>
      </w:r>
      <w:r w:rsidRPr="00271D03">
        <w:t>, for a ballot,</w:t>
      </w:r>
      <w:r w:rsidR="00FF59E7" w:rsidRPr="00271D03">
        <w:t xml:space="preserve"> </w:t>
      </w:r>
      <w:r w:rsidR="0049195D" w:rsidRPr="00271D03">
        <w:t>for schedule 4 (Conduct of written ballots)—see schedule 4, section 4.1.</w:t>
      </w:r>
    </w:p>
    <w:p w14:paraId="5FD2DF0F" w14:textId="77777777" w:rsidR="00D81B77" w:rsidRPr="00271D03" w:rsidRDefault="00D81B77" w:rsidP="00D81B77">
      <w:pPr>
        <w:pStyle w:val="aDef"/>
      </w:pPr>
      <w:r w:rsidRPr="00DD7D8E">
        <w:rPr>
          <w:rStyle w:val="charBoldItals"/>
        </w:rPr>
        <w:t>uncollected goods</w:t>
      </w:r>
      <w:r w:rsidRPr="00271D03">
        <w:t xml:space="preserve">, for </w:t>
      </w:r>
      <w:r w:rsidR="002F50C8" w:rsidRPr="00271D03">
        <w:t>division 8.2</w:t>
      </w:r>
      <w:r w:rsidRPr="00271D03">
        <w:t xml:space="preserve"> (Uncollected goods)—see section </w:t>
      </w:r>
      <w:r w:rsidR="002F50C8" w:rsidRPr="00271D03">
        <w:t>4</w:t>
      </w:r>
      <w:r w:rsidR="00016713" w:rsidRPr="00271D03">
        <w:t>8</w:t>
      </w:r>
      <w:r w:rsidRPr="00271D03">
        <w:t>.</w:t>
      </w:r>
    </w:p>
    <w:p w14:paraId="37C422F5" w14:textId="77777777" w:rsidR="00E76099" w:rsidRDefault="00E76099">
      <w:pPr>
        <w:pStyle w:val="04Dictionary"/>
        <w:sectPr w:rsidR="00E76099">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7A7DE90B" w14:textId="77777777" w:rsidR="00BB7AAB" w:rsidRDefault="00BB7AAB">
      <w:pPr>
        <w:pStyle w:val="Endnote1"/>
      </w:pPr>
      <w:bookmarkStart w:id="148" w:name="_Toc148358669"/>
      <w:r>
        <w:lastRenderedPageBreak/>
        <w:t>Endnotes</w:t>
      </w:r>
      <w:bookmarkEnd w:id="148"/>
    </w:p>
    <w:p w14:paraId="4B62353E" w14:textId="77777777" w:rsidR="00BB7AAB" w:rsidRPr="0031313F" w:rsidRDefault="00BB7AAB">
      <w:pPr>
        <w:pStyle w:val="Endnote20"/>
      </w:pPr>
      <w:bookmarkStart w:id="149" w:name="_Toc148358670"/>
      <w:r w:rsidRPr="0031313F">
        <w:rPr>
          <w:rStyle w:val="charTableNo"/>
        </w:rPr>
        <w:t>1</w:t>
      </w:r>
      <w:r>
        <w:tab/>
      </w:r>
      <w:r w:rsidRPr="0031313F">
        <w:rPr>
          <w:rStyle w:val="charTableText"/>
        </w:rPr>
        <w:t>About the endnotes</w:t>
      </w:r>
      <w:bookmarkEnd w:id="149"/>
    </w:p>
    <w:p w14:paraId="11A17B3F" w14:textId="77777777" w:rsidR="00BB7AAB" w:rsidRDefault="00BB7AAB" w:rsidP="00016958">
      <w:pPr>
        <w:pStyle w:val="EndNoteTextPub"/>
        <w:keepNext/>
      </w:pPr>
      <w:r>
        <w:t>Amending and modifying laws are annotated in the legislation history and the amendment history.  Current modifications are not included in the republished law but are set out in the endnotes.</w:t>
      </w:r>
    </w:p>
    <w:p w14:paraId="7B01CCB1" w14:textId="77777777" w:rsidR="00BB7AAB" w:rsidRDefault="00BB7AAB" w:rsidP="00016958">
      <w:pPr>
        <w:pStyle w:val="EndNoteTextPub"/>
        <w:keepNext/>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F1693F8" w14:textId="77777777" w:rsidR="00BB7AAB" w:rsidRDefault="00BB7AAB" w:rsidP="00016958">
      <w:pPr>
        <w:pStyle w:val="EndNoteTextPub"/>
        <w:keepNext/>
      </w:pPr>
      <w:r>
        <w:t>Uncommenced amending laws are not included in the republished law.  The details of these laws are underlined in the legislation history.  Uncommenced expiries are underlined in the legislation history and amendment history.</w:t>
      </w:r>
    </w:p>
    <w:p w14:paraId="703759B2" w14:textId="77777777" w:rsidR="00BB7AAB" w:rsidRDefault="00BB7AAB" w:rsidP="00016958">
      <w:pPr>
        <w:pStyle w:val="EndNoteTextPub"/>
        <w:keepNext/>
      </w:pPr>
      <w:r>
        <w:t xml:space="preserve">If all the provisions of the law have been renumbered, a table of renumbered provisions gives details of previous and current numbering.  </w:t>
      </w:r>
    </w:p>
    <w:p w14:paraId="1679023E" w14:textId="77777777" w:rsidR="00BB7AAB" w:rsidRDefault="00BB7AAB" w:rsidP="00016958">
      <w:pPr>
        <w:pStyle w:val="EndNoteTextPub"/>
        <w:keepNext/>
      </w:pPr>
      <w:r>
        <w:t>The endnotes also include a table of earlier republications.</w:t>
      </w:r>
    </w:p>
    <w:p w14:paraId="3B57D2AD" w14:textId="77777777" w:rsidR="00BB7AAB" w:rsidRPr="0031313F" w:rsidRDefault="00BB7AAB">
      <w:pPr>
        <w:pStyle w:val="Endnote20"/>
      </w:pPr>
      <w:bookmarkStart w:id="150" w:name="_Toc148358671"/>
      <w:r w:rsidRPr="0031313F">
        <w:rPr>
          <w:rStyle w:val="charTableNo"/>
        </w:rPr>
        <w:t>2</w:t>
      </w:r>
      <w:r>
        <w:tab/>
      </w:r>
      <w:r w:rsidRPr="0031313F">
        <w:rPr>
          <w:rStyle w:val="charTableText"/>
        </w:rPr>
        <w:t>Abbreviation key</w:t>
      </w:r>
      <w:bookmarkEnd w:id="150"/>
    </w:p>
    <w:p w14:paraId="3339FBA2" w14:textId="77777777" w:rsidR="00BB7AAB" w:rsidRDefault="00BB7AAB">
      <w:pPr>
        <w:rPr>
          <w:sz w:val="4"/>
        </w:rPr>
      </w:pPr>
    </w:p>
    <w:tbl>
      <w:tblPr>
        <w:tblW w:w="7372" w:type="dxa"/>
        <w:tblInd w:w="1100" w:type="dxa"/>
        <w:tblLayout w:type="fixed"/>
        <w:tblLook w:val="0000" w:firstRow="0" w:lastRow="0" w:firstColumn="0" w:lastColumn="0" w:noHBand="0" w:noVBand="0"/>
      </w:tblPr>
      <w:tblGrid>
        <w:gridCol w:w="3720"/>
        <w:gridCol w:w="3652"/>
      </w:tblGrid>
      <w:tr w:rsidR="00BB7AAB" w14:paraId="15A50610" w14:textId="77777777" w:rsidTr="00BB7AAB">
        <w:tc>
          <w:tcPr>
            <w:tcW w:w="3720" w:type="dxa"/>
          </w:tcPr>
          <w:p w14:paraId="527745F3" w14:textId="77777777" w:rsidR="00BB7AAB" w:rsidRDefault="00BB7AAB">
            <w:pPr>
              <w:pStyle w:val="EndnotesAbbrev"/>
            </w:pPr>
            <w:r>
              <w:t>A = Act</w:t>
            </w:r>
          </w:p>
        </w:tc>
        <w:tc>
          <w:tcPr>
            <w:tcW w:w="3652" w:type="dxa"/>
          </w:tcPr>
          <w:p w14:paraId="44C35BC9" w14:textId="77777777" w:rsidR="00BB7AAB" w:rsidRDefault="00BB7AAB" w:rsidP="00BB7AAB">
            <w:pPr>
              <w:pStyle w:val="EndnotesAbbrev"/>
            </w:pPr>
            <w:r>
              <w:t>NI = Notifiable instrument</w:t>
            </w:r>
          </w:p>
        </w:tc>
      </w:tr>
      <w:tr w:rsidR="00BB7AAB" w14:paraId="2BB6BE1B" w14:textId="77777777" w:rsidTr="00BB7AAB">
        <w:tc>
          <w:tcPr>
            <w:tcW w:w="3720" w:type="dxa"/>
          </w:tcPr>
          <w:p w14:paraId="76E657B2" w14:textId="77777777" w:rsidR="00BB7AAB" w:rsidRDefault="00BB7AAB" w:rsidP="00BB7AAB">
            <w:pPr>
              <w:pStyle w:val="EndnotesAbbrev"/>
            </w:pPr>
            <w:r>
              <w:t>AF = Approved form</w:t>
            </w:r>
          </w:p>
        </w:tc>
        <w:tc>
          <w:tcPr>
            <w:tcW w:w="3652" w:type="dxa"/>
          </w:tcPr>
          <w:p w14:paraId="7DBF373B" w14:textId="77777777" w:rsidR="00BB7AAB" w:rsidRDefault="00BB7AAB" w:rsidP="00BB7AAB">
            <w:pPr>
              <w:pStyle w:val="EndnotesAbbrev"/>
            </w:pPr>
            <w:r>
              <w:t>o = order</w:t>
            </w:r>
          </w:p>
        </w:tc>
      </w:tr>
      <w:tr w:rsidR="00BB7AAB" w14:paraId="2C40431E" w14:textId="77777777" w:rsidTr="00BB7AAB">
        <w:tc>
          <w:tcPr>
            <w:tcW w:w="3720" w:type="dxa"/>
          </w:tcPr>
          <w:p w14:paraId="1CA7EC66" w14:textId="77777777" w:rsidR="00BB7AAB" w:rsidRDefault="00BB7AAB">
            <w:pPr>
              <w:pStyle w:val="EndnotesAbbrev"/>
            </w:pPr>
            <w:r>
              <w:t>am = amended</w:t>
            </w:r>
          </w:p>
        </w:tc>
        <w:tc>
          <w:tcPr>
            <w:tcW w:w="3652" w:type="dxa"/>
          </w:tcPr>
          <w:p w14:paraId="7124CFAE" w14:textId="77777777" w:rsidR="00BB7AAB" w:rsidRDefault="00BB7AAB" w:rsidP="00BB7AAB">
            <w:pPr>
              <w:pStyle w:val="EndnotesAbbrev"/>
            </w:pPr>
            <w:r>
              <w:t>om = omitted/repealed</w:t>
            </w:r>
          </w:p>
        </w:tc>
      </w:tr>
      <w:tr w:rsidR="00BB7AAB" w14:paraId="48F80CA4" w14:textId="77777777" w:rsidTr="00BB7AAB">
        <w:tc>
          <w:tcPr>
            <w:tcW w:w="3720" w:type="dxa"/>
          </w:tcPr>
          <w:p w14:paraId="385BA7F2" w14:textId="77777777" w:rsidR="00BB7AAB" w:rsidRDefault="00BB7AAB">
            <w:pPr>
              <w:pStyle w:val="EndnotesAbbrev"/>
            </w:pPr>
            <w:r>
              <w:t>amdt = amendment</w:t>
            </w:r>
          </w:p>
        </w:tc>
        <w:tc>
          <w:tcPr>
            <w:tcW w:w="3652" w:type="dxa"/>
          </w:tcPr>
          <w:p w14:paraId="2F46C4C9" w14:textId="77777777" w:rsidR="00BB7AAB" w:rsidRDefault="00BB7AAB" w:rsidP="00BB7AAB">
            <w:pPr>
              <w:pStyle w:val="EndnotesAbbrev"/>
            </w:pPr>
            <w:r>
              <w:t>ord = ordinance</w:t>
            </w:r>
          </w:p>
        </w:tc>
      </w:tr>
      <w:tr w:rsidR="00BB7AAB" w14:paraId="653744C8" w14:textId="77777777" w:rsidTr="00BB7AAB">
        <w:tc>
          <w:tcPr>
            <w:tcW w:w="3720" w:type="dxa"/>
          </w:tcPr>
          <w:p w14:paraId="6F09BD34" w14:textId="77777777" w:rsidR="00BB7AAB" w:rsidRDefault="00BB7AAB">
            <w:pPr>
              <w:pStyle w:val="EndnotesAbbrev"/>
            </w:pPr>
            <w:r>
              <w:t>AR = Assembly resolution</w:t>
            </w:r>
          </w:p>
        </w:tc>
        <w:tc>
          <w:tcPr>
            <w:tcW w:w="3652" w:type="dxa"/>
          </w:tcPr>
          <w:p w14:paraId="63AC549F" w14:textId="77777777" w:rsidR="00BB7AAB" w:rsidRDefault="00BB7AAB" w:rsidP="00BB7AAB">
            <w:pPr>
              <w:pStyle w:val="EndnotesAbbrev"/>
            </w:pPr>
            <w:r>
              <w:t>orig = original</w:t>
            </w:r>
          </w:p>
        </w:tc>
      </w:tr>
      <w:tr w:rsidR="00BB7AAB" w14:paraId="553FB784" w14:textId="77777777" w:rsidTr="00BB7AAB">
        <w:tc>
          <w:tcPr>
            <w:tcW w:w="3720" w:type="dxa"/>
          </w:tcPr>
          <w:p w14:paraId="14569183" w14:textId="77777777" w:rsidR="00BB7AAB" w:rsidRDefault="00BB7AAB">
            <w:pPr>
              <w:pStyle w:val="EndnotesAbbrev"/>
            </w:pPr>
            <w:r>
              <w:t>ch = chapter</w:t>
            </w:r>
          </w:p>
        </w:tc>
        <w:tc>
          <w:tcPr>
            <w:tcW w:w="3652" w:type="dxa"/>
          </w:tcPr>
          <w:p w14:paraId="581914CC" w14:textId="77777777" w:rsidR="00BB7AAB" w:rsidRDefault="00BB7AAB" w:rsidP="00BB7AAB">
            <w:pPr>
              <w:pStyle w:val="EndnotesAbbrev"/>
            </w:pPr>
            <w:r>
              <w:t>par = paragraph/subparagraph</w:t>
            </w:r>
          </w:p>
        </w:tc>
      </w:tr>
      <w:tr w:rsidR="00BB7AAB" w14:paraId="784627D3" w14:textId="77777777" w:rsidTr="00BB7AAB">
        <w:tc>
          <w:tcPr>
            <w:tcW w:w="3720" w:type="dxa"/>
          </w:tcPr>
          <w:p w14:paraId="087021E4" w14:textId="77777777" w:rsidR="00BB7AAB" w:rsidRDefault="00BB7AAB">
            <w:pPr>
              <w:pStyle w:val="EndnotesAbbrev"/>
            </w:pPr>
            <w:r>
              <w:t>CN = Commencement notice</w:t>
            </w:r>
          </w:p>
        </w:tc>
        <w:tc>
          <w:tcPr>
            <w:tcW w:w="3652" w:type="dxa"/>
          </w:tcPr>
          <w:p w14:paraId="50D0E0A0" w14:textId="77777777" w:rsidR="00BB7AAB" w:rsidRDefault="00BB7AAB" w:rsidP="00BB7AAB">
            <w:pPr>
              <w:pStyle w:val="EndnotesAbbrev"/>
            </w:pPr>
            <w:r>
              <w:t>pres = present</w:t>
            </w:r>
          </w:p>
        </w:tc>
      </w:tr>
      <w:tr w:rsidR="00BB7AAB" w14:paraId="5A6F7693" w14:textId="77777777" w:rsidTr="00BB7AAB">
        <w:tc>
          <w:tcPr>
            <w:tcW w:w="3720" w:type="dxa"/>
          </w:tcPr>
          <w:p w14:paraId="3672B15B" w14:textId="77777777" w:rsidR="00BB7AAB" w:rsidRDefault="00BB7AAB">
            <w:pPr>
              <w:pStyle w:val="EndnotesAbbrev"/>
            </w:pPr>
            <w:r>
              <w:t>def = definition</w:t>
            </w:r>
          </w:p>
        </w:tc>
        <w:tc>
          <w:tcPr>
            <w:tcW w:w="3652" w:type="dxa"/>
          </w:tcPr>
          <w:p w14:paraId="690AB285" w14:textId="77777777" w:rsidR="00BB7AAB" w:rsidRDefault="00BB7AAB" w:rsidP="00BB7AAB">
            <w:pPr>
              <w:pStyle w:val="EndnotesAbbrev"/>
            </w:pPr>
            <w:r>
              <w:t>prev = previous</w:t>
            </w:r>
          </w:p>
        </w:tc>
      </w:tr>
      <w:tr w:rsidR="00BB7AAB" w14:paraId="65183258" w14:textId="77777777" w:rsidTr="00BB7AAB">
        <w:tc>
          <w:tcPr>
            <w:tcW w:w="3720" w:type="dxa"/>
          </w:tcPr>
          <w:p w14:paraId="0124D294" w14:textId="77777777" w:rsidR="00BB7AAB" w:rsidRDefault="00BB7AAB">
            <w:pPr>
              <w:pStyle w:val="EndnotesAbbrev"/>
            </w:pPr>
            <w:r>
              <w:t>DI = Disallowable instrument</w:t>
            </w:r>
          </w:p>
        </w:tc>
        <w:tc>
          <w:tcPr>
            <w:tcW w:w="3652" w:type="dxa"/>
          </w:tcPr>
          <w:p w14:paraId="7CAF1DD3" w14:textId="77777777" w:rsidR="00BB7AAB" w:rsidRDefault="00BB7AAB" w:rsidP="00BB7AAB">
            <w:pPr>
              <w:pStyle w:val="EndnotesAbbrev"/>
            </w:pPr>
            <w:r>
              <w:t>(prev...) = previously</w:t>
            </w:r>
          </w:p>
        </w:tc>
      </w:tr>
      <w:tr w:rsidR="00BB7AAB" w14:paraId="5EA81451" w14:textId="77777777" w:rsidTr="00BB7AAB">
        <w:tc>
          <w:tcPr>
            <w:tcW w:w="3720" w:type="dxa"/>
          </w:tcPr>
          <w:p w14:paraId="6C5047BC" w14:textId="77777777" w:rsidR="00BB7AAB" w:rsidRDefault="00BB7AAB">
            <w:pPr>
              <w:pStyle w:val="EndnotesAbbrev"/>
            </w:pPr>
            <w:r>
              <w:t>dict = dictionary</w:t>
            </w:r>
          </w:p>
        </w:tc>
        <w:tc>
          <w:tcPr>
            <w:tcW w:w="3652" w:type="dxa"/>
          </w:tcPr>
          <w:p w14:paraId="5EDCFB78" w14:textId="77777777" w:rsidR="00BB7AAB" w:rsidRDefault="00BB7AAB" w:rsidP="00BB7AAB">
            <w:pPr>
              <w:pStyle w:val="EndnotesAbbrev"/>
            </w:pPr>
            <w:r>
              <w:t>pt = part</w:t>
            </w:r>
          </w:p>
        </w:tc>
      </w:tr>
      <w:tr w:rsidR="00BB7AAB" w14:paraId="099B74D5" w14:textId="77777777" w:rsidTr="00BB7AAB">
        <w:tc>
          <w:tcPr>
            <w:tcW w:w="3720" w:type="dxa"/>
          </w:tcPr>
          <w:p w14:paraId="71204C94" w14:textId="77777777" w:rsidR="00BB7AAB" w:rsidRDefault="00BB7AAB">
            <w:pPr>
              <w:pStyle w:val="EndnotesAbbrev"/>
            </w:pPr>
            <w:r>
              <w:t xml:space="preserve">disallowed = disallowed by the Legislative </w:t>
            </w:r>
          </w:p>
        </w:tc>
        <w:tc>
          <w:tcPr>
            <w:tcW w:w="3652" w:type="dxa"/>
          </w:tcPr>
          <w:p w14:paraId="7F26ABD8" w14:textId="77777777" w:rsidR="00BB7AAB" w:rsidRDefault="00BB7AAB" w:rsidP="00BB7AAB">
            <w:pPr>
              <w:pStyle w:val="EndnotesAbbrev"/>
            </w:pPr>
            <w:r>
              <w:t>r = rule/subrule</w:t>
            </w:r>
          </w:p>
        </w:tc>
      </w:tr>
      <w:tr w:rsidR="00BB7AAB" w14:paraId="0E4281ED" w14:textId="77777777" w:rsidTr="00BB7AAB">
        <w:tc>
          <w:tcPr>
            <w:tcW w:w="3720" w:type="dxa"/>
          </w:tcPr>
          <w:p w14:paraId="2BDDD07E" w14:textId="77777777" w:rsidR="00BB7AAB" w:rsidRDefault="00BB7AAB">
            <w:pPr>
              <w:pStyle w:val="EndnotesAbbrev"/>
              <w:ind w:left="972"/>
            </w:pPr>
            <w:r>
              <w:t>Assembly</w:t>
            </w:r>
          </w:p>
        </w:tc>
        <w:tc>
          <w:tcPr>
            <w:tcW w:w="3652" w:type="dxa"/>
          </w:tcPr>
          <w:p w14:paraId="779445B1" w14:textId="77777777" w:rsidR="00BB7AAB" w:rsidRDefault="00BB7AAB" w:rsidP="00BB7AAB">
            <w:pPr>
              <w:pStyle w:val="EndnotesAbbrev"/>
            </w:pPr>
            <w:r>
              <w:t>reloc = relocated</w:t>
            </w:r>
          </w:p>
        </w:tc>
      </w:tr>
      <w:tr w:rsidR="00BB7AAB" w14:paraId="4796289D" w14:textId="77777777" w:rsidTr="00BB7AAB">
        <w:tc>
          <w:tcPr>
            <w:tcW w:w="3720" w:type="dxa"/>
          </w:tcPr>
          <w:p w14:paraId="287F26DC" w14:textId="77777777" w:rsidR="00BB7AAB" w:rsidRDefault="00BB7AAB">
            <w:pPr>
              <w:pStyle w:val="EndnotesAbbrev"/>
            </w:pPr>
            <w:r>
              <w:t>div = division</w:t>
            </w:r>
          </w:p>
        </w:tc>
        <w:tc>
          <w:tcPr>
            <w:tcW w:w="3652" w:type="dxa"/>
          </w:tcPr>
          <w:p w14:paraId="31027D85" w14:textId="77777777" w:rsidR="00BB7AAB" w:rsidRDefault="00BB7AAB" w:rsidP="00BB7AAB">
            <w:pPr>
              <w:pStyle w:val="EndnotesAbbrev"/>
            </w:pPr>
            <w:r>
              <w:t>renum = renumbered</w:t>
            </w:r>
          </w:p>
        </w:tc>
      </w:tr>
      <w:tr w:rsidR="00BB7AAB" w14:paraId="7E7FBA43" w14:textId="77777777" w:rsidTr="00BB7AAB">
        <w:tc>
          <w:tcPr>
            <w:tcW w:w="3720" w:type="dxa"/>
          </w:tcPr>
          <w:p w14:paraId="66A0EBF2" w14:textId="77777777" w:rsidR="00BB7AAB" w:rsidRDefault="00BB7AAB">
            <w:pPr>
              <w:pStyle w:val="EndnotesAbbrev"/>
            </w:pPr>
            <w:r>
              <w:t>exp = expires/expired</w:t>
            </w:r>
          </w:p>
        </w:tc>
        <w:tc>
          <w:tcPr>
            <w:tcW w:w="3652" w:type="dxa"/>
          </w:tcPr>
          <w:p w14:paraId="468885BF" w14:textId="77777777" w:rsidR="00BB7AAB" w:rsidRDefault="00BB7AAB" w:rsidP="00BB7AAB">
            <w:pPr>
              <w:pStyle w:val="EndnotesAbbrev"/>
            </w:pPr>
            <w:r>
              <w:t>R[X] = Republication No</w:t>
            </w:r>
          </w:p>
        </w:tc>
      </w:tr>
      <w:tr w:rsidR="00BB7AAB" w14:paraId="4BFBA36A" w14:textId="77777777" w:rsidTr="00BB7AAB">
        <w:tc>
          <w:tcPr>
            <w:tcW w:w="3720" w:type="dxa"/>
          </w:tcPr>
          <w:p w14:paraId="0519A04B" w14:textId="77777777" w:rsidR="00BB7AAB" w:rsidRDefault="00BB7AAB">
            <w:pPr>
              <w:pStyle w:val="EndnotesAbbrev"/>
            </w:pPr>
            <w:r>
              <w:t>Gaz = gazette</w:t>
            </w:r>
          </w:p>
        </w:tc>
        <w:tc>
          <w:tcPr>
            <w:tcW w:w="3652" w:type="dxa"/>
          </w:tcPr>
          <w:p w14:paraId="43270BC7" w14:textId="77777777" w:rsidR="00BB7AAB" w:rsidRDefault="00BB7AAB" w:rsidP="00BB7AAB">
            <w:pPr>
              <w:pStyle w:val="EndnotesAbbrev"/>
            </w:pPr>
            <w:r>
              <w:t>RI = reissue</w:t>
            </w:r>
          </w:p>
        </w:tc>
      </w:tr>
      <w:tr w:rsidR="00BB7AAB" w14:paraId="411BDE61" w14:textId="77777777" w:rsidTr="00BB7AAB">
        <w:tc>
          <w:tcPr>
            <w:tcW w:w="3720" w:type="dxa"/>
          </w:tcPr>
          <w:p w14:paraId="0FB8F659" w14:textId="77777777" w:rsidR="00BB7AAB" w:rsidRDefault="00BB7AAB">
            <w:pPr>
              <w:pStyle w:val="EndnotesAbbrev"/>
            </w:pPr>
            <w:r>
              <w:t>hdg = heading</w:t>
            </w:r>
          </w:p>
        </w:tc>
        <w:tc>
          <w:tcPr>
            <w:tcW w:w="3652" w:type="dxa"/>
          </w:tcPr>
          <w:p w14:paraId="45CF69D5" w14:textId="77777777" w:rsidR="00BB7AAB" w:rsidRDefault="00BB7AAB" w:rsidP="00BB7AAB">
            <w:pPr>
              <w:pStyle w:val="EndnotesAbbrev"/>
            </w:pPr>
            <w:r>
              <w:t>s = section/subsection</w:t>
            </w:r>
          </w:p>
        </w:tc>
      </w:tr>
      <w:tr w:rsidR="00BB7AAB" w14:paraId="0DC30EA9" w14:textId="77777777" w:rsidTr="00BB7AAB">
        <w:tc>
          <w:tcPr>
            <w:tcW w:w="3720" w:type="dxa"/>
          </w:tcPr>
          <w:p w14:paraId="652F0C72" w14:textId="77777777" w:rsidR="00BB7AAB" w:rsidRDefault="00BB7AAB">
            <w:pPr>
              <w:pStyle w:val="EndnotesAbbrev"/>
            </w:pPr>
            <w:r>
              <w:t>IA = Interpretation Act 1967</w:t>
            </w:r>
          </w:p>
        </w:tc>
        <w:tc>
          <w:tcPr>
            <w:tcW w:w="3652" w:type="dxa"/>
          </w:tcPr>
          <w:p w14:paraId="58FD701E" w14:textId="77777777" w:rsidR="00BB7AAB" w:rsidRDefault="00BB7AAB" w:rsidP="00BB7AAB">
            <w:pPr>
              <w:pStyle w:val="EndnotesAbbrev"/>
            </w:pPr>
            <w:r>
              <w:t>sch = schedule</w:t>
            </w:r>
          </w:p>
        </w:tc>
      </w:tr>
      <w:tr w:rsidR="00BB7AAB" w14:paraId="0E23CF50" w14:textId="77777777" w:rsidTr="00BB7AAB">
        <w:tc>
          <w:tcPr>
            <w:tcW w:w="3720" w:type="dxa"/>
          </w:tcPr>
          <w:p w14:paraId="0F16221E" w14:textId="77777777" w:rsidR="00BB7AAB" w:rsidRDefault="00BB7AAB">
            <w:pPr>
              <w:pStyle w:val="EndnotesAbbrev"/>
            </w:pPr>
            <w:r>
              <w:t>ins = inserted/added</w:t>
            </w:r>
          </w:p>
        </w:tc>
        <w:tc>
          <w:tcPr>
            <w:tcW w:w="3652" w:type="dxa"/>
          </w:tcPr>
          <w:p w14:paraId="5F279FA1" w14:textId="77777777" w:rsidR="00BB7AAB" w:rsidRDefault="00BB7AAB" w:rsidP="00BB7AAB">
            <w:pPr>
              <w:pStyle w:val="EndnotesAbbrev"/>
            </w:pPr>
            <w:r>
              <w:t>sdiv = subdivision</w:t>
            </w:r>
          </w:p>
        </w:tc>
      </w:tr>
      <w:tr w:rsidR="00BB7AAB" w14:paraId="1C90BEE8" w14:textId="77777777" w:rsidTr="00BB7AAB">
        <w:tc>
          <w:tcPr>
            <w:tcW w:w="3720" w:type="dxa"/>
          </w:tcPr>
          <w:p w14:paraId="0ED4F227" w14:textId="77777777" w:rsidR="00BB7AAB" w:rsidRDefault="00BB7AAB">
            <w:pPr>
              <w:pStyle w:val="EndnotesAbbrev"/>
            </w:pPr>
            <w:r>
              <w:t>LA = Legislation Act 2001</w:t>
            </w:r>
          </w:p>
        </w:tc>
        <w:tc>
          <w:tcPr>
            <w:tcW w:w="3652" w:type="dxa"/>
          </w:tcPr>
          <w:p w14:paraId="1A5A7D97" w14:textId="77777777" w:rsidR="00BB7AAB" w:rsidRDefault="00BB7AAB" w:rsidP="00BB7AAB">
            <w:pPr>
              <w:pStyle w:val="EndnotesAbbrev"/>
            </w:pPr>
            <w:r>
              <w:t>SL = Subordinate law</w:t>
            </w:r>
          </w:p>
        </w:tc>
      </w:tr>
      <w:tr w:rsidR="00BB7AAB" w14:paraId="473CEAAB" w14:textId="77777777" w:rsidTr="00BB7AAB">
        <w:tc>
          <w:tcPr>
            <w:tcW w:w="3720" w:type="dxa"/>
          </w:tcPr>
          <w:p w14:paraId="77F894D5" w14:textId="77777777" w:rsidR="00BB7AAB" w:rsidRDefault="00BB7AAB">
            <w:pPr>
              <w:pStyle w:val="EndnotesAbbrev"/>
            </w:pPr>
            <w:r>
              <w:t>LR = legislation register</w:t>
            </w:r>
          </w:p>
        </w:tc>
        <w:tc>
          <w:tcPr>
            <w:tcW w:w="3652" w:type="dxa"/>
          </w:tcPr>
          <w:p w14:paraId="1672A552" w14:textId="77777777" w:rsidR="00BB7AAB" w:rsidRDefault="00BB7AAB" w:rsidP="00BB7AAB">
            <w:pPr>
              <w:pStyle w:val="EndnotesAbbrev"/>
            </w:pPr>
            <w:r>
              <w:t>sub = substituted</w:t>
            </w:r>
          </w:p>
        </w:tc>
      </w:tr>
      <w:tr w:rsidR="00BB7AAB" w14:paraId="483FF932" w14:textId="77777777" w:rsidTr="00BB7AAB">
        <w:tc>
          <w:tcPr>
            <w:tcW w:w="3720" w:type="dxa"/>
          </w:tcPr>
          <w:p w14:paraId="07037E96" w14:textId="77777777" w:rsidR="00BB7AAB" w:rsidRDefault="00BB7AAB">
            <w:pPr>
              <w:pStyle w:val="EndnotesAbbrev"/>
            </w:pPr>
            <w:r>
              <w:t>LRA = Legislation (Republication) Act 1996</w:t>
            </w:r>
          </w:p>
        </w:tc>
        <w:tc>
          <w:tcPr>
            <w:tcW w:w="3652" w:type="dxa"/>
          </w:tcPr>
          <w:p w14:paraId="2C1BF984" w14:textId="77777777" w:rsidR="00BB7AAB" w:rsidRDefault="00BB7AAB" w:rsidP="00BB7AAB">
            <w:pPr>
              <w:pStyle w:val="EndnotesAbbrev"/>
            </w:pPr>
            <w:r>
              <w:rPr>
                <w:u w:val="single"/>
              </w:rPr>
              <w:t>underlining</w:t>
            </w:r>
            <w:r>
              <w:t xml:space="preserve"> = whole or part not commenced</w:t>
            </w:r>
          </w:p>
        </w:tc>
      </w:tr>
      <w:tr w:rsidR="00BB7AAB" w14:paraId="07CD857A" w14:textId="77777777" w:rsidTr="00BB7AAB">
        <w:tc>
          <w:tcPr>
            <w:tcW w:w="3720" w:type="dxa"/>
          </w:tcPr>
          <w:p w14:paraId="5947CE80" w14:textId="77777777" w:rsidR="00BB7AAB" w:rsidRDefault="00BB7AAB">
            <w:pPr>
              <w:pStyle w:val="EndnotesAbbrev"/>
            </w:pPr>
            <w:r>
              <w:t>mod = modified/modification</w:t>
            </w:r>
          </w:p>
        </w:tc>
        <w:tc>
          <w:tcPr>
            <w:tcW w:w="3652" w:type="dxa"/>
          </w:tcPr>
          <w:p w14:paraId="32C9EE73" w14:textId="77777777" w:rsidR="00BB7AAB" w:rsidRDefault="00BB7AAB" w:rsidP="00BB7AAB">
            <w:pPr>
              <w:pStyle w:val="EndnotesAbbrev"/>
              <w:ind w:left="1073"/>
            </w:pPr>
            <w:r>
              <w:t>or to be expired</w:t>
            </w:r>
          </w:p>
        </w:tc>
      </w:tr>
    </w:tbl>
    <w:p w14:paraId="728648AC" w14:textId="77777777" w:rsidR="00BB7AAB" w:rsidRPr="0031313F" w:rsidRDefault="00BB7AAB">
      <w:pPr>
        <w:pStyle w:val="Endnote20"/>
      </w:pPr>
      <w:bookmarkStart w:id="151" w:name="_Toc148358672"/>
      <w:r w:rsidRPr="0031313F">
        <w:rPr>
          <w:rStyle w:val="charTableNo"/>
        </w:rPr>
        <w:lastRenderedPageBreak/>
        <w:t>3</w:t>
      </w:r>
      <w:r>
        <w:tab/>
      </w:r>
      <w:r w:rsidRPr="0031313F">
        <w:rPr>
          <w:rStyle w:val="charTableText"/>
        </w:rPr>
        <w:t>Legislation history</w:t>
      </w:r>
      <w:bookmarkEnd w:id="151"/>
    </w:p>
    <w:p w14:paraId="249EE6E5" w14:textId="77777777" w:rsidR="003D523E" w:rsidRPr="003D523E" w:rsidRDefault="003D523E" w:rsidP="003D523E">
      <w:pPr>
        <w:pStyle w:val="NewReg"/>
        <w:rPr>
          <w:i/>
        </w:rPr>
      </w:pPr>
      <w:r w:rsidRPr="003D523E">
        <w:rPr>
          <w:rStyle w:val="charItals"/>
          <w:i w:val="0"/>
        </w:rPr>
        <w:t>Retirement Villages Regulation 2013</w:t>
      </w:r>
      <w:r>
        <w:rPr>
          <w:rStyle w:val="charItals"/>
          <w:i w:val="0"/>
        </w:rPr>
        <w:t xml:space="preserve"> SL2013-</w:t>
      </w:r>
      <w:r w:rsidR="00BF7C63">
        <w:rPr>
          <w:rStyle w:val="charItals"/>
          <w:i w:val="0"/>
        </w:rPr>
        <w:t>5</w:t>
      </w:r>
    </w:p>
    <w:p w14:paraId="7F0CB521" w14:textId="77777777" w:rsidR="003D523E" w:rsidRDefault="003D523E" w:rsidP="003D523E">
      <w:pPr>
        <w:pStyle w:val="Actdetails"/>
      </w:pPr>
      <w:r>
        <w:t xml:space="preserve">notified LR </w:t>
      </w:r>
      <w:r w:rsidR="00B16FD4">
        <w:t>1</w:t>
      </w:r>
      <w:r w:rsidR="00783C74">
        <w:t xml:space="preserve"> March 2013</w:t>
      </w:r>
    </w:p>
    <w:p w14:paraId="258DC04E" w14:textId="77777777" w:rsidR="003D523E" w:rsidRDefault="003D523E" w:rsidP="003D523E">
      <w:pPr>
        <w:pStyle w:val="Actdetails"/>
      </w:pPr>
      <w:r>
        <w:t xml:space="preserve">s 1, s 2 commenced </w:t>
      </w:r>
      <w:r w:rsidR="00B16FD4">
        <w:t>1</w:t>
      </w:r>
      <w:r w:rsidR="00783C74">
        <w:t xml:space="preserve"> March 2013</w:t>
      </w:r>
      <w:r>
        <w:t xml:space="preserve"> (LA s 75 (1))</w:t>
      </w:r>
    </w:p>
    <w:p w14:paraId="4A1739FD" w14:textId="384A37D9" w:rsidR="003D523E" w:rsidRDefault="003D523E" w:rsidP="003D523E">
      <w:pPr>
        <w:pStyle w:val="Actdetails"/>
      </w:pPr>
      <w:r w:rsidRPr="000461E4">
        <w:t xml:space="preserve">remainder commenced </w:t>
      </w:r>
      <w:r w:rsidR="00783C74">
        <w:t>4</w:t>
      </w:r>
      <w:r w:rsidRPr="000461E4">
        <w:t xml:space="preserve"> </w:t>
      </w:r>
      <w:r w:rsidR="00783C74">
        <w:t>March 2013</w:t>
      </w:r>
      <w:r w:rsidRPr="000461E4">
        <w:t xml:space="preserve"> (s 2 and see </w:t>
      </w:r>
      <w:hyperlink r:id="rId112" w:tooltip="A2012-38" w:history="1">
        <w:r w:rsidR="00AC1F29" w:rsidRPr="00B16FD4">
          <w:rPr>
            <w:rStyle w:val="charCitHyperlinkAbbrev"/>
          </w:rPr>
          <w:t>Retirement Villages Act 2012</w:t>
        </w:r>
        <w:r w:rsidR="00AC1F29" w:rsidRPr="00AC1F29">
          <w:rPr>
            <w:rStyle w:val="charCitHyperlinkItal"/>
          </w:rPr>
          <w:t xml:space="preserve"> </w:t>
        </w:r>
      </w:hyperlink>
      <w:r w:rsidRPr="000461E4">
        <w:t>A201</w:t>
      </w:r>
      <w:r w:rsidR="00783C74">
        <w:t>2-38</w:t>
      </w:r>
      <w:r w:rsidR="00B16FD4">
        <w:t>,</w:t>
      </w:r>
      <w:r w:rsidRPr="000461E4">
        <w:t xml:space="preserve"> s 2</w:t>
      </w:r>
      <w:r w:rsidR="00BC1501">
        <w:t xml:space="preserve"> and LA s 79</w:t>
      </w:r>
      <w:r w:rsidRPr="000461E4">
        <w:t>)</w:t>
      </w:r>
    </w:p>
    <w:p w14:paraId="78188DF3" w14:textId="77777777" w:rsidR="004E2AEA" w:rsidRDefault="004E2AEA" w:rsidP="004E2AEA">
      <w:pPr>
        <w:pStyle w:val="Asamby"/>
      </w:pPr>
      <w:r>
        <w:t>as amended by</w:t>
      </w:r>
    </w:p>
    <w:p w14:paraId="610AAAD2" w14:textId="3A9302E2" w:rsidR="006E6D28" w:rsidRPr="003D523E" w:rsidRDefault="006E6D28" w:rsidP="006E6D28">
      <w:pPr>
        <w:pStyle w:val="NewReg"/>
        <w:rPr>
          <w:i/>
        </w:rPr>
      </w:pPr>
      <w:hyperlink r:id="rId113" w:tooltip="SL2013-21" w:history="1">
        <w:r w:rsidRPr="006E6D28">
          <w:rPr>
            <w:rStyle w:val="charCitHyperlinkAbbrev"/>
          </w:rPr>
          <w:t>Retirement Villages Amendment Regulation 2013 (No 1)</w:t>
        </w:r>
      </w:hyperlink>
      <w:r>
        <w:rPr>
          <w:rStyle w:val="charItals"/>
          <w:i w:val="0"/>
        </w:rPr>
        <w:t xml:space="preserve"> SL2013-21</w:t>
      </w:r>
    </w:p>
    <w:p w14:paraId="71482AC1" w14:textId="77777777" w:rsidR="006E6D28" w:rsidRDefault="006E6D28" w:rsidP="006E6D28">
      <w:pPr>
        <w:pStyle w:val="Actdetails"/>
      </w:pPr>
      <w:r>
        <w:t>notified LR 15 August 2013</w:t>
      </w:r>
    </w:p>
    <w:p w14:paraId="789D209A" w14:textId="77777777" w:rsidR="006E6D28" w:rsidRDefault="006E6D28" w:rsidP="006E6D28">
      <w:pPr>
        <w:pStyle w:val="Actdetails"/>
      </w:pPr>
      <w:r>
        <w:t>s 1, s 2 commenced 15 August 2013 (LA s 75 (1))</w:t>
      </w:r>
    </w:p>
    <w:p w14:paraId="3EF8A2C4" w14:textId="77777777" w:rsidR="006E6D28" w:rsidRDefault="006E6D28" w:rsidP="006E6D28">
      <w:pPr>
        <w:pStyle w:val="Actdetails"/>
      </w:pPr>
      <w:r w:rsidRPr="000461E4">
        <w:t xml:space="preserve">remainder commenced </w:t>
      </w:r>
      <w:r>
        <w:t>16 August 2013</w:t>
      </w:r>
      <w:r w:rsidRPr="000461E4">
        <w:t xml:space="preserve"> (s 2)</w:t>
      </w:r>
    </w:p>
    <w:p w14:paraId="6389058E" w14:textId="6E6DB9E4" w:rsidR="001136B8" w:rsidRDefault="001136B8" w:rsidP="001136B8">
      <w:pPr>
        <w:pStyle w:val="NewAct"/>
      </w:pPr>
      <w:hyperlink r:id="rId114" w:tooltip="A2014-49" w:history="1">
        <w:r>
          <w:rPr>
            <w:rStyle w:val="charCitHyperlinkAbbrev"/>
          </w:rPr>
          <w:t>Justice and Community Safety Legislation Amendment Act 2014 (No 2)</w:t>
        </w:r>
      </w:hyperlink>
      <w:r>
        <w:t xml:space="preserve"> A2014</w:t>
      </w:r>
      <w:r>
        <w:noBreakHyphen/>
        <w:t>49 sch 1 pt 1.15</w:t>
      </w:r>
    </w:p>
    <w:p w14:paraId="1AA6F5F3" w14:textId="77777777" w:rsidR="001136B8" w:rsidRDefault="001136B8" w:rsidP="001136B8">
      <w:pPr>
        <w:pStyle w:val="Actdetails"/>
        <w:keepNext/>
      </w:pPr>
      <w:r>
        <w:t>notified LR 10 November 2014</w:t>
      </w:r>
    </w:p>
    <w:p w14:paraId="12362B32" w14:textId="77777777" w:rsidR="001136B8" w:rsidRDefault="001136B8" w:rsidP="001136B8">
      <w:pPr>
        <w:pStyle w:val="Actdetails"/>
        <w:keepNext/>
      </w:pPr>
      <w:r>
        <w:t>s 1, s 2 commenced 10 November 2014 (LA s 75 (1))</w:t>
      </w:r>
    </w:p>
    <w:p w14:paraId="4323CE51" w14:textId="77777777" w:rsidR="001136B8" w:rsidRPr="00AE7C72" w:rsidRDefault="001136B8" w:rsidP="001136B8">
      <w:pPr>
        <w:pStyle w:val="Actdetails"/>
      </w:pPr>
      <w:r>
        <w:t xml:space="preserve">sch 1 pt 1.15 </w:t>
      </w:r>
      <w:r w:rsidRPr="00AE7C72">
        <w:t xml:space="preserve">commenced </w:t>
      </w:r>
      <w:r>
        <w:t>17 November 2014</w:t>
      </w:r>
      <w:r w:rsidRPr="00AE7C72">
        <w:t xml:space="preserve"> (</w:t>
      </w:r>
      <w:r>
        <w:t>s 2)</w:t>
      </w:r>
    </w:p>
    <w:p w14:paraId="4FAED942" w14:textId="389E6108" w:rsidR="005067BC" w:rsidRDefault="005067BC" w:rsidP="005067BC">
      <w:pPr>
        <w:pStyle w:val="NewAct"/>
      </w:pPr>
      <w:hyperlink r:id="rId115" w:tooltip="A2016-30" w:history="1">
        <w:r w:rsidRPr="005067BC">
          <w:rPr>
            <w:rStyle w:val="Hyperlink"/>
            <w:u w:val="none"/>
          </w:rPr>
          <w:t>Retirement Villages Amendment Act 2016</w:t>
        </w:r>
      </w:hyperlink>
      <w:r>
        <w:t xml:space="preserve"> A2016-30 pt 3</w:t>
      </w:r>
    </w:p>
    <w:p w14:paraId="01D19F08" w14:textId="77777777" w:rsidR="005067BC" w:rsidRDefault="005067BC" w:rsidP="00C22305">
      <w:pPr>
        <w:pStyle w:val="Actdetails"/>
      </w:pPr>
      <w:r>
        <w:t>notified LR 16 June 2016</w:t>
      </w:r>
    </w:p>
    <w:p w14:paraId="61CEB884" w14:textId="77777777" w:rsidR="005067BC" w:rsidRDefault="005067BC" w:rsidP="00C22305">
      <w:pPr>
        <w:pStyle w:val="Actdetails"/>
      </w:pPr>
      <w:r>
        <w:t>s 1, s 2 commenced 16 June 2016 (LA s 75 (1))</w:t>
      </w:r>
    </w:p>
    <w:p w14:paraId="52898C27" w14:textId="77777777" w:rsidR="005067BC" w:rsidRPr="00C22305" w:rsidRDefault="005067BC" w:rsidP="00C22305">
      <w:pPr>
        <w:pStyle w:val="Actdetails"/>
      </w:pPr>
      <w:r w:rsidRPr="00C22305">
        <w:t xml:space="preserve">pt 3 </w:t>
      </w:r>
      <w:r w:rsidR="00C22305" w:rsidRPr="00C22305">
        <w:t>commenced 16 December 2016</w:t>
      </w:r>
      <w:r w:rsidRPr="00C22305">
        <w:t xml:space="preserve"> (s 2</w:t>
      </w:r>
      <w:r w:rsidR="00C22305" w:rsidRPr="00C22305">
        <w:t xml:space="preserve"> and LA s 79</w:t>
      </w:r>
      <w:r w:rsidRPr="00C22305">
        <w:t>)</w:t>
      </w:r>
    </w:p>
    <w:p w14:paraId="01D289BD" w14:textId="46F1A254" w:rsidR="005067BC" w:rsidRDefault="005067BC" w:rsidP="005067BC">
      <w:pPr>
        <w:pStyle w:val="NewAct"/>
      </w:pPr>
      <w:hyperlink r:id="rId116" w:tooltip="SL2016-27" w:history="1">
        <w:r w:rsidRPr="005067BC">
          <w:rPr>
            <w:rStyle w:val="charCitHyperlinkAbbrev"/>
          </w:rPr>
          <w:t>Retirement Villages Amendment Regulation 2016 (No 1)</w:t>
        </w:r>
      </w:hyperlink>
      <w:r>
        <w:t xml:space="preserve"> SL2016-27</w:t>
      </w:r>
    </w:p>
    <w:p w14:paraId="04FADBC6" w14:textId="77777777" w:rsidR="005067BC" w:rsidRDefault="005067BC" w:rsidP="00C22305">
      <w:pPr>
        <w:pStyle w:val="Actdetails"/>
      </w:pPr>
      <w:r>
        <w:t>notified LR 8 September 2016</w:t>
      </w:r>
    </w:p>
    <w:p w14:paraId="26CDF2AE" w14:textId="77777777" w:rsidR="005067BC" w:rsidRDefault="005067BC" w:rsidP="00C22305">
      <w:pPr>
        <w:pStyle w:val="Actdetails"/>
      </w:pPr>
      <w:r>
        <w:t>s 1, s 2 commenced 8 September 2016 (LA s 75 (1))</w:t>
      </w:r>
    </w:p>
    <w:p w14:paraId="45E3CD13" w14:textId="2F58E198" w:rsidR="005067BC" w:rsidRDefault="005067BC" w:rsidP="00C22305">
      <w:pPr>
        <w:pStyle w:val="Actdetails"/>
      </w:pPr>
      <w:r w:rsidRPr="00C22305">
        <w:t xml:space="preserve">remainder </w:t>
      </w:r>
      <w:r w:rsidR="00C22305" w:rsidRPr="00C22305">
        <w:t>commenced 16 December 2016</w:t>
      </w:r>
      <w:r w:rsidRPr="00C22305">
        <w:t xml:space="preserve"> </w:t>
      </w:r>
      <w:r w:rsidR="00C22305" w:rsidRPr="00C22305">
        <w:t>(</w:t>
      </w:r>
      <w:r w:rsidR="00F40812">
        <w:t xml:space="preserve">s 2 and </w:t>
      </w:r>
      <w:r w:rsidR="00C22305" w:rsidRPr="00C22305">
        <w:t xml:space="preserve">see </w:t>
      </w:r>
      <w:r w:rsidRPr="00C22305">
        <w:t xml:space="preserve">Retirement Villages Amendment Act 2016 </w:t>
      </w:r>
      <w:hyperlink r:id="rId117" w:tooltip="Retirement Villages Amendment Act 2016" w:history="1">
        <w:r w:rsidR="00C22305" w:rsidRPr="00637B5B">
          <w:rPr>
            <w:rStyle w:val="charCitHyperlinkAbbrev"/>
          </w:rPr>
          <w:t>A2016-30</w:t>
        </w:r>
      </w:hyperlink>
      <w:r w:rsidR="00F40812" w:rsidRPr="00F40812">
        <w:t>,</w:t>
      </w:r>
      <w:r w:rsidRPr="00C22305">
        <w:t xml:space="preserve"> s </w:t>
      </w:r>
      <w:r w:rsidR="00C22305">
        <w:t>2</w:t>
      </w:r>
      <w:r w:rsidRPr="00C22305">
        <w:t xml:space="preserve"> </w:t>
      </w:r>
      <w:r w:rsidR="00F40812">
        <w:t>and LA s 79</w:t>
      </w:r>
      <w:r w:rsidRPr="00C22305">
        <w:t>)</w:t>
      </w:r>
    </w:p>
    <w:p w14:paraId="4F3F349F" w14:textId="6ADD7658" w:rsidR="00B75EAB" w:rsidRDefault="00B75EAB" w:rsidP="00B75EAB">
      <w:pPr>
        <w:pStyle w:val="NewAct"/>
      </w:pPr>
      <w:hyperlink r:id="rId118" w:tooltip="A2019-10" w:history="1">
        <w:r>
          <w:rPr>
            <w:rStyle w:val="charCitHyperlinkAbbrev"/>
          </w:rPr>
          <w:t>Retirement Villages Legislation Amendment Act 2019</w:t>
        </w:r>
      </w:hyperlink>
      <w:r>
        <w:t xml:space="preserve"> A2019-10 pt 5</w:t>
      </w:r>
    </w:p>
    <w:p w14:paraId="46D28A55" w14:textId="77777777" w:rsidR="00B75EAB" w:rsidRDefault="00B75EAB" w:rsidP="00B75EAB">
      <w:pPr>
        <w:pStyle w:val="Actdetails"/>
      </w:pPr>
      <w:r>
        <w:t>notified LR 11 April 2019</w:t>
      </w:r>
    </w:p>
    <w:p w14:paraId="1611BF2A" w14:textId="77777777" w:rsidR="00B75EAB" w:rsidRDefault="00B75EAB" w:rsidP="00B75EAB">
      <w:pPr>
        <w:pStyle w:val="Actdetails"/>
      </w:pPr>
      <w:r>
        <w:t>s 1, s 2 commenced 11 April 2019 (LA s 75 (1))</w:t>
      </w:r>
    </w:p>
    <w:p w14:paraId="41DF7165" w14:textId="44F0AB2F" w:rsidR="00B75EAB" w:rsidRDefault="00B75EAB" w:rsidP="00B75EAB">
      <w:pPr>
        <w:pStyle w:val="Actdetails"/>
      </w:pPr>
      <w:r>
        <w:t>pt 5</w:t>
      </w:r>
      <w:r w:rsidRPr="00C22305">
        <w:t xml:space="preserve"> commenced </w:t>
      </w:r>
      <w:r>
        <w:t>1</w:t>
      </w:r>
      <w:r w:rsidRPr="00C22305">
        <w:t xml:space="preserve"> </w:t>
      </w:r>
      <w:r>
        <w:t>July 2019</w:t>
      </w:r>
      <w:r w:rsidRPr="00C22305">
        <w:t xml:space="preserve"> (</w:t>
      </w:r>
      <w:r>
        <w:t xml:space="preserve">s 2 (1) and </w:t>
      </w:r>
      <w:hyperlink r:id="rId119" w:tooltip="CN2019-11" w:history="1">
        <w:r w:rsidRPr="00B75EAB">
          <w:rPr>
            <w:rStyle w:val="charCitHyperlinkAbbrev"/>
          </w:rPr>
          <w:t>CN2019-11</w:t>
        </w:r>
      </w:hyperlink>
      <w:r>
        <w:t>)</w:t>
      </w:r>
    </w:p>
    <w:p w14:paraId="3FBB34C3" w14:textId="4AFB0838" w:rsidR="001E7966" w:rsidRDefault="001E7966" w:rsidP="001E7966">
      <w:pPr>
        <w:pStyle w:val="NewAct"/>
      </w:pPr>
      <w:hyperlink r:id="rId120" w:tooltip="A2021-3" w:history="1">
        <w:r>
          <w:rPr>
            <w:rStyle w:val="charCitHyperlinkAbbrev"/>
          </w:rPr>
          <w:t>Justice and Community Safety Legislation Amendment Act 2021</w:t>
        </w:r>
      </w:hyperlink>
      <w:r>
        <w:t xml:space="preserve"> A2021-</w:t>
      </w:r>
      <w:r w:rsidR="00571557">
        <w:t>3</w:t>
      </w:r>
      <w:r>
        <w:t xml:space="preserve"> pt 18</w:t>
      </w:r>
    </w:p>
    <w:p w14:paraId="0BE402BF" w14:textId="0EA8476C" w:rsidR="001E7966" w:rsidRDefault="001E7966" w:rsidP="001E7966">
      <w:pPr>
        <w:pStyle w:val="Actdetails"/>
      </w:pPr>
      <w:r>
        <w:t>notified LR 19 February 2021</w:t>
      </w:r>
    </w:p>
    <w:p w14:paraId="454A0E10" w14:textId="3E0DA848" w:rsidR="001E7966" w:rsidRDefault="001E7966" w:rsidP="001E7966">
      <w:pPr>
        <w:pStyle w:val="Actdetails"/>
      </w:pPr>
      <w:r>
        <w:t xml:space="preserve">s 1, s 2 commenced </w:t>
      </w:r>
      <w:r w:rsidR="004519BF">
        <w:t>19 February 2021</w:t>
      </w:r>
      <w:r>
        <w:t xml:space="preserve"> (LA s 75 (1))</w:t>
      </w:r>
    </w:p>
    <w:p w14:paraId="01B484F1" w14:textId="2DB8159E" w:rsidR="001E7966" w:rsidRDefault="001E7966" w:rsidP="001E7966">
      <w:pPr>
        <w:pStyle w:val="Actdetails"/>
      </w:pPr>
      <w:r>
        <w:t xml:space="preserve">pt </w:t>
      </w:r>
      <w:r w:rsidR="004519BF">
        <w:t>18</w:t>
      </w:r>
      <w:r w:rsidRPr="00C22305">
        <w:t xml:space="preserve"> commenced </w:t>
      </w:r>
      <w:r w:rsidR="004519BF">
        <w:t>26 February 2021</w:t>
      </w:r>
      <w:r w:rsidRPr="00C22305">
        <w:t xml:space="preserve"> (</w:t>
      </w:r>
      <w:r>
        <w:t>s 2 (1))</w:t>
      </w:r>
    </w:p>
    <w:p w14:paraId="6221FEFE" w14:textId="47CC6A8B" w:rsidR="00AC390A" w:rsidRPr="004E1A6C" w:rsidRDefault="00AC390A" w:rsidP="00AC390A">
      <w:pPr>
        <w:pStyle w:val="NewAct"/>
      </w:pPr>
      <w:hyperlink r:id="rId121" w:tooltip="A2022-8" w:history="1">
        <w:r>
          <w:rPr>
            <w:rStyle w:val="charCitHyperlinkAbbrev"/>
          </w:rPr>
          <w:t>Fair Trading and Other Justice Legislation Amendment Act 2022</w:t>
        </w:r>
      </w:hyperlink>
      <w:r w:rsidRPr="004E1A6C">
        <w:t xml:space="preserve"> A202</w:t>
      </w:r>
      <w:r>
        <w:t>2</w:t>
      </w:r>
      <w:r w:rsidRPr="004E1A6C">
        <w:t>-</w:t>
      </w:r>
      <w:r>
        <w:t xml:space="preserve">8 </w:t>
      </w:r>
      <w:r w:rsidRPr="004E1A6C">
        <w:t>pt </w:t>
      </w:r>
      <w:r w:rsidR="007D147E">
        <w:t>9</w:t>
      </w:r>
    </w:p>
    <w:p w14:paraId="4D404132" w14:textId="77777777" w:rsidR="00AC390A" w:rsidRDefault="00AC390A" w:rsidP="00AC390A">
      <w:pPr>
        <w:pStyle w:val="Actdetails"/>
      </w:pPr>
      <w:r>
        <w:t>notified LR 11 May 2022</w:t>
      </w:r>
    </w:p>
    <w:p w14:paraId="3511FCB9" w14:textId="77777777" w:rsidR="00AC390A" w:rsidRDefault="00AC390A" w:rsidP="00AC390A">
      <w:pPr>
        <w:pStyle w:val="Actdetails"/>
      </w:pPr>
      <w:r>
        <w:t>s 1, s 2 commenced 11 May 2022 (LA s 75 (1))</w:t>
      </w:r>
    </w:p>
    <w:p w14:paraId="0A222C23" w14:textId="3B838B19" w:rsidR="00AC390A" w:rsidRDefault="00AC390A" w:rsidP="00AC390A">
      <w:pPr>
        <w:pStyle w:val="Actdetails"/>
      </w:pPr>
      <w:r>
        <w:t xml:space="preserve">pt </w:t>
      </w:r>
      <w:r w:rsidR="007D147E">
        <w:t>9</w:t>
      </w:r>
      <w:r>
        <w:t xml:space="preserve"> commenced 12 May 2022 (s 2 (1))</w:t>
      </w:r>
    </w:p>
    <w:p w14:paraId="31B4B4FA" w14:textId="574CB501" w:rsidR="00803C79" w:rsidRDefault="00803C79" w:rsidP="00803C79">
      <w:pPr>
        <w:pStyle w:val="NewAct"/>
      </w:pPr>
      <w:hyperlink r:id="rId122" w:tooltip="A2023-36" w:history="1">
        <w:r>
          <w:rPr>
            <w:rStyle w:val="charCitHyperlinkAbbrev"/>
          </w:rPr>
          <w:t>Planning (Consequential Amendments) Act 2023</w:t>
        </w:r>
      </w:hyperlink>
      <w:r>
        <w:t xml:space="preserve"> A2023-36 sch 1 pt 1.57</w:t>
      </w:r>
    </w:p>
    <w:p w14:paraId="7C8F993B" w14:textId="77777777" w:rsidR="00803C79" w:rsidRDefault="00803C79" w:rsidP="00803C79">
      <w:pPr>
        <w:pStyle w:val="Actdetails"/>
      </w:pPr>
      <w:r>
        <w:t>notified LR 29 September 2023</w:t>
      </w:r>
    </w:p>
    <w:p w14:paraId="2BF67867" w14:textId="77777777" w:rsidR="00803C79" w:rsidRDefault="00803C79" w:rsidP="00803C79">
      <w:pPr>
        <w:pStyle w:val="Actdetails"/>
      </w:pPr>
      <w:r>
        <w:t>s 1, s 2 commenced 29 September 2023 (LA s 75 (1))</w:t>
      </w:r>
    </w:p>
    <w:p w14:paraId="2975C696" w14:textId="003E021E" w:rsidR="00803C79" w:rsidRDefault="00803C79" w:rsidP="00803C79">
      <w:pPr>
        <w:pStyle w:val="Actdetails"/>
      </w:pPr>
      <w:r>
        <w:t xml:space="preserve">sch 1 pt 1.57 commenced 27 November 2023 (s 2 (1) and see </w:t>
      </w:r>
      <w:hyperlink r:id="rId123" w:tooltip="A2023-18" w:history="1">
        <w:r w:rsidRPr="00867F56">
          <w:rPr>
            <w:rStyle w:val="charCitHyperlinkAbbrev"/>
          </w:rPr>
          <w:t>Planning Act 2023</w:t>
        </w:r>
      </w:hyperlink>
      <w:r>
        <w:t xml:space="preserve"> A2023-18, s 2 (2) and </w:t>
      </w:r>
      <w:bookmarkStart w:id="15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52"/>
      <w:r>
        <w:t>)</w:t>
      </w:r>
    </w:p>
    <w:p w14:paraId="30B0D8D4" w14:textId="77777777" w:rsidR="000F3A0B" w:rsidRPr="00C22305" w:rsidRDefault="000F3A0B" w:rsidP="00AC390A">
      <w:pPr>
        <w:pStyle w:val="Actdetails"/>
      </w:pPr>
    </w:p>
    <w:p w14:paraId="340DFFF1" w14:textId="77777777" w:rsidR="007F5B83" w:rsidRPr="007F5B83" w:rsidRDefault="007F5B83" w:rsidP="007F5B83">
      <w:pPr>
        <w:pStyle w:val="PageBreak"/>
      </w:pPr>
      <w:r w:rsidRPr="007F5B83">
        <w:br w:type="page"/>
      </w:r>
    </w:p>
    <w:p w14:paraId="182088A2" w14:textId="77777777" w:rsidR="003D523E" w:rsidRPr="0031313F" w:rsidRDefault="003D523E" w:rsidP="003D523E">
      <w:pPr>
        <w:pStyle w:val="Endnote20"/>
      </w:pPr>
      <w:bookmarkStart w:id="153" w:name="_Toc148358673"/>
      <w:r w:rsidRPr="0031313F">
        <w:rPr>
          <w:rStyle w:val="charTableNo"/>
        </w:rPr>
        <w:lastRenderedPageBreak/>
        <w:t>4</w:t>
      </w:r>
      <w:r>
        <w:tab/>
      </w:r>
      <w:r w:rsidRPr="0031313F">
        <w:rPr>
          <w:rStyle w:val="charTableText"/>
        </w:rPr>
        <w:t>Amendment history</w:t>
      </w:r>
      <w:bookmarkEnd w:id="153"/>
    </w:p>
    <w:p w14:paraId="33267EA7" w14:textId="77777777" w:rsidR="003D523E" w:rsidRDefault="003D523E" w:rsidP="003D523E">
      <w:pPr>
        <w:pStyle w:val="AmdtsEntryHd"/>
      </w:pPr>
      <w:r>
        <w:t>Commencement</w:t>
      </w:r>
    </w:p>
    <w:p w14:paraId="66D5914D" w14:textId="77777777" w:rsidR="003D523E" w:rsidRDefault="003D523E" w:rsidP="003D523E">
      <w:pPr>
        <w:pStyle w:val="AmdtsEntries"/>
      </w:pPr>
      <w:r>
        <w:t>s 2</w:t>
      </w:r>
      <w:r>
        <w:tab/>
        <w:t>om LA s 89 (4)</w:t>
      </w:r>
    </w:p>
    <w:p w14:paraId="2A341F80" w14:textId="77777777" w:rsidR="00F40812" w:rsidRDefault="00F40812" w:rsidP="001136B8">
      <w:pPr>
        <w:pStyle w:val="AmdtsEntryHd"/>
      </w:pPr>
      <w:r w:rsidRPr="0012189A">
        <w:t>General inquiry document—Act, s 23 (2)</w:t>
      </w:r>
    </w:p>
    <w:p w14:paraId="2CA933E3" w14:textId="60BC9EAA" w:rsidR="00F40812" w:rsidRPr="00F40812" w:rsidRDefault="00F40812" w:rsidP="00F40812">
      <w:pPr>
        <w:pStyle w:val="AmdtsEntries"/>
      </w:pPr>
      <w:r>
        <w:t>s 6A</w:t>
      </w:r>
      <w:r>
        <w:tab/>
        <w:t xml:space="preserve">ins </w:t>
      </w:r>
      <w:hyperlink r:id="rId124" w:tooltip="Retirement Villages Amendment Act 2016" w:history="1">
        <w:r w:rsidR="00FF2F35">
          <w:rPr>
            <w:rStyle w:val="charCitHyperlinkAbbrev"/>
          </w:rPr>
          <w:t>A2016</w:t>
        </w:r>
        <w:r w:rsidR="00FF2F35">
          <w:rPr>
            <w:rStyle w:val="charCitHyperlinkAbbrev"/>
          </w:rPr>
          <w:noBreakHyphen/>
          <w:t>30</w:t>
        </w:r>
      </w:hyperlink>
      <w:r>
        <w:t xml:space="preserve"> s 57</w:t>
      </w:r>
    </w:p>
    <w:p w14:paraId="723862C1" w14:textId="77777777" w:rsidR="00FF2F35" w:rsidRDefault="00FF2F35" w:rsidP="001136B8">
      <w:pPr>
        <w:pStyle w:val="AmdtsEntryHd"/>
      </w:pPr>
      <w:r w:rsidRPr="0012189A">
        <w:t>Disclosure statement—Act, s 24 (3)</w:t>
      </w:r>
    </w:p>
    <w:p w14:paraId="78317767" w14:textId="43084740" w:rsidR="00FF2F35" w:rsidRDefault="00FF2F35" w:rsidP="00FF2F35">
      <w:pPr>
        <w:pStyle w:val="AmdtsEntries"/>
      </w:pPr>
      <w:r>
        <w:t>s 7</w:t>
      </w:r>
      <w:r>
        <w:tab/>
        <w:t xml:space="preserve">sub </w:t>
      </w:r>
      <w:hyperlink r:id="rId125" w:tooltip="Retirement Villages Amendment Act 2016" w:history="1">
        <w:r>
          <w:rPr>
            <w:rStyle w:val="charCitHyperlinkAbbrev"/>
          </w:rPr>
          <w:t>A2016</w:t>
        </w:r>
        <w:r>
          <w:rPr>
            <w:rStyle w:val="charCitHyperlinkAbbrev"/>
          </w:rPr>
          <w:noBreakHyphen/>
          <w:t>30</w:t>
        </w:r>
      </w:hyperlink>
      <w:r>
        <w:t xml:space="preserve"> s 58</w:t>
      </w:r>
    </w:p>
    <w:p w14:paraId="02D05B60" w14:textId="7BA36A26" w:rsidR="00803C79" w:rsidRPr="00FF2F35" w:rsidRDefault="00803C79" w:rsidP="00FF2F35">
      <w:pPr>
        <w:pStyle w:val="AmdtsEntries"/>
      </w:pPr>
      <w:r>
        <w:tab/>
        <w:t xml:space="preserve">am </w:t>
      </w:r>
      <w:hyperlink r:id="rId126" w:tooltip="Planning (Consequential Amendments) Act 2023" w:history="1">
        <w:r>
          <w:rPr>
            <w:rStyle w:val="charCitHyperlinkAbbrev"/>
          </w:rPr>
          <w:t>A2023-36</w:t>
        </w:r>
      </w:hyperlink>
      <w:r>
        <w:t xml:space="preserve"> amdt 1.334</w:t>
      </w:r>
    </w:p>
    <w:p w14:paraId="1CBE9CD6" w14:textId="77777777" w:rsidR="001136B8" w:rsidRDefault="001136B8" w:rsidP="001136B8">
      <w:pPr>
        <w:pStyle w:val="AmdtsEntryHd"/>
      </w:pPr>
      <w:r w:rsidRPr="00271D03">
        <w:t>Questions at annual meeting—Act, s 110 (3) (b)</w:t>
      </w:r>
    </w:p>
    <w:p w14:paraId="57937F4E" w14:textId="0408172B" w:rsidR="001136B8" w:rsidRDefault="001136B8" w:rsidP="003D523E">
      <w:pPr>
        <w:pStyle w:val="AmdtsEntries"/>
      </w:pPr>
      <w:r>
        <w:t>s 22</w:t>
      </w:r>
      <w:r>
        <w:tab/>
        <w:t xml:space="preserve">am </w:t>
      </w:r>
      <w:hyperlink r:id="rId127" w:tooltip="Justice and Community Safety Legislation Amendment Act 2014 (No 2)" w:history="1">
        <w:r>
          <w:rPr>
            <w:rStyle w:val="charCitHyperlinkAbbrev"/>
          </w:rPr>
          <w:t>A2014</w:t>
        </w:r>
        <w:r>
          <w:rPr>
            <w:rStyle w:val="charCitHyperlinkAbbrev"/>
          </w:rPr>
          <w:noBreakHyphen/>
          <w:t>49</w:t>
        </w:r>
      </w:hyperlink>
      <w:r>
        <w:t xml:space="preserve"> amdt 1.33</w:t>
      </w:r>
    </w:p>
    <w:p w14:paraId="46CCAA70" w14:textId="4285E8DF" w:rsidR="00D66034" w:rsidRPr="00BF6577" w:rsidRDefault="00D66034" w:rsidP="001136B8">
      <w:pPr>
        <w:pStyle w:val="AmdtsEntryHd"/>
        <w:rPr>
          <w:color w:val="000000"/>
        </w:rPr>
      </w:pPr>
      <w:r w:rsidRPr="00BF6577">
        <w:rPr>
          <w:color w:val="000000"/>
        </w:rPr>
        <w:t>Appointment of proxies—Act, s 116 (2)</w:t>
      </w:r>
    </w:p>
    <w:p w14:paraId="26438031" w14:textId="16E61917" w:rsidR="00D66034" w:rsidRPr="00615BD1" w:rsidRDefault="00D66034" w:rsidP="00615BD1">
      <w:pPr>
        <w:tabs>
          <w:tab w:val="left" w:pos="2700"/>
        </w:tabs>
        <w:ind w:left="2800" w:hanging="1700"/>
        <w:rPr>
          <w:rFonts w:ascii="Arial" w:hAnsi="Arial"/>
          <w:sz w:val="18"/>
        </w:rPr>
      </w:pPr>
      <w:r w:rsidRPr="00BF6577">
        <w:rPr>
          <w:rFonts w:ascii="Arial" w:hAnsi="Arial" w:cs="Arial"/>
          <w:sz w:val="18"/>
          <w:szCs w:val="18"/>
        </w:rPr>
        <w:t>s 23</w:t>
      </w:r>
      <w:r w:rsidRPr="00BF6577">
        <w:rPr>
          <w:rFonts w:ascii="Arial" w:hAnsi="Arial" w:cs="Arial"/>
          <w:sz w:val="18"/>
          <w:szCs w:val="18"/>
        </w:rPr>
        <w:tab/>
      </w:r>
      <w:r w:rsidR="009E0909" w:rsidRPr="00BF6577">
        <w:rPr>
          <w:rFonts w:ascii="Arial" w:hAnsi="Arial" w:cs="Arial"/>
          <w:sz w:val="18"/>
          <w:szCs w:val="18"/>
        </w:rPr>
        <w:t>am</w:t>
      </w:r>
      <w:r w:rsidRPr="00BF6577">
        <w:t xml:space="preserve"> </w:t>
      </w:r>
      <w:hyperlink r:id="rId128" w:tooltip="Fair Trading and Other Justice Legislation Amendment Act 2022" w:history="1">
        <w:r w:rsidRPr="00BF6577">
          <w:rPr>
            <w:rFonts w:ascii="Arial" w:hAnsi="Arial"/>
            <w:color w:val="0000FF" w:themeColor="hyperlink"/>
            <w:sz w:val="18"/>
          </w:rPr>
          <w:t>A2022-8</w:t>
        </w:r>
      </w:hyperlink>
      <w:r w:rsidRPr="00BF6577">
        <w:rPr>
          <w:rFonts w:ascii="Arial" w:hAnsi="Arial"/>
          <w:sz w:val="18"/>
        </w:rPr>
        <w:t xml:space="preserve"> s </w:t>
      </w:r>
      <w:r w:rsidR="009E0909" w:rsidRPr="00BF6577">
        <w:rPr>
          <w:rFonts w:ascii="Arial" w:hAnsi="Arial"/>
          <w:sz w:val="18"/>
        </w:rPr>
        <w:t>224</w:t>
      </w:r>
    </w:p>
    <w:p w14:paraId="5087AAB4" w14:textId="6CD1C703" w:rsidR="00584982" w:rsidRDefault="00584982" w:rsidP="001136B8">
      <w:pPr>
        <w:pStyle w:val="AmdtsEntryHd"/>
      </w:pPr>
      <w:r w:rsidRPr="00271D03">
        <w:t>Notice of amendment—no fixed formula a</w:t>
      </w:r>
      <w:r>
        <w:t>nd not exceeding CPI—Act, s 150 </w:t>
      </w:r>
      <w:r w:rsidRPr="00271D03">
        <w:t>(4) (c)</w:t>
      </w:r>
    </w:p>
    <w:p w14:paraId="7FAC8D49" w14:textId="598C9932" w:rsidR="00584982" w:rsidRPr="00584982" w:rsidRDefault="00584982" w:rsidP="00584982">
      <w:pPr>
        <w:pStyle w:val="AmdtsEntries"/>
      </w:pPr>
      <w:r>
        <w:t>s 31</w:t>
      </w:r>
      <w:r>
        <w:tab/>
        <w:t xml:space="preserve">om </w:t>
      </w:r>
      <w:hyperlink r:id="rId129" w:tooltip="Retirement Villages Amendment Regulation 2016 (No 1)" w:history="1">
        <w:r>
          <w:rPr>
            <w:rStyle w:val="charCitHyperlinkAbbrev"/>
          </w:rPr>
          <w:t>SL2016</w:t>
        </w:r>
        <w:r>
          <w:rPr>
            <w:rStyle w:val="charCitHyperlinkAbbrev"/>
          </w:rPr>
          <w:noBreakHyphen/>
          <w:t>27</w:t>
        </w:r>
      </w:hyperlink>
      <w:r>
        <w:t xml:space="preserve"> s 4</w:t>
      </w:r>
    </w:p>
    <w:p w14:paraId="19B517D1" w14:textId="77777777" w:rsidR="00584982" w:rsidRDefault="00584982" w:rsidP="001136B8">
      <w:pPr>
        <w:pStyle w:val="AmdtsEntryHd"/>
      </w:pPr>
      <w:r w:rsidRPr="00296A58">
        <w:t>Notice of amendment—recurrent charges amended otherwise than by fixed formula—Act, s 150 (3) (e)</w:t>
      </w:r>
    </w:p>
    <w:p w14:paraId="535F6EC9" w14:textId="38E5BC07" w:rsidR="00584982" w:rsidRDefault="00584982" w:rsidP="00584982">
      <w:pPr>
        <w:pStyle w:val="AmdtsEntries"/>
      </w:pPr>
      <w:r>
        <w:t>s 32 hdg</w:t>
      </w:r>
      <w:r>
        <w:tab/>
        <w:t xml:space="preserve">sub </w:t>
      </w:r>
      <w:hyperlink r:id="rId130" w:tooltip="Retirement Villages Amendment Regulation 2016 (No 1)" w:history="1">
        <w:r>
          <w:rPr>
            <w:rStyle w:val="charCitHyperlinkAbbrev"/>
          </w:rPr>
          <w:t>SL2016</w:t>
        </w:r>
        <w:r>
          <w:rPr>
            <w:rStyle w:val="charCitHyperlinkAbbrev"/>
          </w:rPr>
          <w:noBreakHyphen/>
          <w:t>27</w:t>
        </w:r>
      </w:hyperlink>
      <w:r>
        <w:t xml:space="preserve"> s 5</w:t>
      </w:r>
    </w:p>
    <w:p w14:paraId="0F2A0843" w14:textId="0C281A64" w:rsidR="00584982" w:rsidRPr="00584982" w:rsidRDefault="00584982" w:rsidP="00584982">
      <w:pPr>
        <w:pStyle w:val="AmdtsEntries"/>
      </w:pPr>
      <w:r>
        <w:t>s 32</w:t>
      </w:r>
      <w:r>
        <w:tab/>
        <w:t xml:space="preserve">am </w:t>
      </w:r>
      <w:hyperlink r:id="rId131" w:tooltip="Retirement Villages Amendment Regulation 2016 (No 1)" w:history="1">
        <w:r>
          <w:rPr>
            <w:rStyle w:val="charCitHyperlinkAbbrev"/>
          </w:rPr>
          <w:t>SL2016</w:t>
        </w:r>
        <w:r>
          <w:rPr>
            <w:rStyle w:val="charCitHyperlinkAbbrev"/>
          </w:rPr>
          <w:noBreakHyphen/>
          <w:t>27</w:t>
        </w:r>
      </w:hyperlink>
      <w:r>
        <w:t xml:space="preserve"> s 5, s 6</w:t>
      </w:r>
    </w:p>
    <w:p w14:paraId="5A8BB3C0" w14:textId="77777777" w:rsidR="001136B8" w:rsidRDefault="001136B8" w:rsidP="001136B8">
      <w:pPr>
        <w:pStyle w:val="AmdtsEntryHd"/>
      </w:pPr>
      <w:r w:rsidRPr="00271D03">
        <w:t>Information about recurrent charges not needed to be given—Act, s 153 (5)</w:t>
      </w:r>
    </w:p>
    <w:p w14:paraId="3C7BBC8B" w14:textId="1E07E052" w:rsidR="001136B8" w:rsidRDefault="001136B8" w:rsidP="003D523E">
      <w:pPr>
        <w:pStyle w:val="AmdtsEntries"/>
      </w:pPr>
      <w:r>
        <w:t>s 33</w:t>
      </w:r>
      <w:r>
        <w:tab/>
        <w:t xml:space="preserve">am </w:t>
      </w:r>
      <w:hyperlink r:id="rId132" w:tooltip="Justice and Community Safety Legislation Amendment Act 2014 (No 2)" w:history="1">
        <w:r>
          <w:rPr>
            <w:rStyle w:val="charCitHyperlinkAbbrev"/>
          </w:rPr>
          <w:t>A2014</w:t>
        </w:r>
        <w:r>
          <w:rPr>
            <w:rStyle w:val="charCitHyperlinkAbbrev"/>
          </w:rPr>
          <w:noBreakHyphen/>
          <w:t>49</w:t>
        </w:r>
      </w:hyperlink>
      <w:r>
        <w:t xml:space="preserve"> amdt 1.33</w:t>
      </w:r>
    </w:p>
    <w:p w14:paraId="0057010C" w14:textId="3FF0AD0D" w:rsidR="00713C62" w:rsidRDefault="00702064" w:rsidP="00702064">
      <w:pPr>
        <w:pStyle w:val="AmdtsEntryHd"/>
      </w:pPr>
      <w:r w:rsidRPr="00226727">
        <w:t>Matters to be dealt with in proposed annual budget—Act, s 159 (5) (a)</w:t>
      </w:r>
    </w:p>
    <w:p w14:paraId="3F8B6872" w14:textId="2D75C94F" w:rsidR="00713C62" w:rsidRPr="00B62B16" w:rsidRDefault="00713C62" w:rsidP="003D523E">
      <w:pPr>
        <w:pStyle w:val="AmdtsEntries"/>
      </w:pPr>
      <w:r>
        <w:t>s 35 hdg</w:t>
      </w:r>
      <w:r>
        <w:tab/>
        <w:t xml:space="preserve">sub </w:t>
      </w:r>
      <w:hyperlink r:id="rId133" w:tooltip="Justice and Community Safety Legislation Amendment Act 2021" w:history="1">
        <w:r w:rsidR="00702064">
          <w:rPr>
            <w:rStyle w:val="charCitHyperlinkAbbrev"/>
          </w:rPr>
          <w:t>A2021-3</w:t>
        </w:r>
      </w:hyperlink>
      <w:r>
        <w:t xml:space="preserve"> </w:t>
      </w:r>
      <w:r w:rsidR="00702064">
        <w:t>s 41</w:t>
      </w:r>
    </w:p>
    <w:p w14:paraId="71FCFAA2" w14:textId="1F06C2CB" w:rsidR="006B2BA1" w:rsidRDefault="003E38C5" w:rsidP="006B2BA1">
      <w:pPr>
        <w:pStyle w:val="AmdtsEntryHd"/>
      </w:pPr>
      <w:r w:rsidRPr="00271D03">
        <w:t>Matters not to be financed by way of recurrent charges—Act, s 159 (</w:t>
      </w:r>
      <w:r w:rsidR="00702064">
        <w:t>5</w:t>
      </w:r>
      <w:r w:rsidRPr="00271D03">
        <w:t>) (b)</w:t>
      </w:r>
    </w:p>
    <w:p w14:paraId="177C7A63" w14:textId="36E6312C" w:rsidR="00702064" w:rsidRDefault="00702064" w:rsidP="006B2BA1">
      <w:pPr>
        <w:pStyle w:val="AmdtsEntries"/>
      </w:pPr>
      <w:r>
        <w:t>s 36 hdg</w:t>
      </w:r>
      <w:r>
        <w:tab/>
        <w:t xml:space="preserve">sub </w:t>
      </w:r>
      <w:hyperlink r:id="rId134" w:tooltip="Justice and Community Safety Legislation Amendment Act 2021" w:history="1">
        <w:r>
          <w:rPr>
            <w:rStyle w:val="charCitHyperlinkAbbrev"/>
          </w:rPr>
          <w:t>A2021-3</w:t>
        </w:r>
      </w:hyperlink>
      <w:r>
        <w:t xml:space="preserve"> s 41</w:t>
      </w:r>
    </w:p>
    <w:p w14:paraId="11280666" w14:textId="70DD6B75" w:rsidR="006B2BA1" w:rsidRDefault="006B2BA1" w:rsidP="006B2BA1">
      <w:pPr>
        <w:pStyle w:val="AmdtsEntries"/>
      </w:pPr>
      <w:r>
        <w:t xml:space="preserve">s </w:t>
      </w:r>
      <w:r w:rsidR="003E38C5">
        <w:t>36</w:t>
      </w:r>
      <w:r>
        <w:tab/>
      </w:r>
      <w:r w:rsidR="003E38C5">
        <w:t xml:space="preserve">am </w:t>
      </w:r>
      <w:hyperlink r:id="rId135" w:tooltip="Retirement Villages Amendment Regulation 2013 (No 1)" w:history="1">
        <w:r w:rsidR="003E38C5" w:rsidRPr="003E38C5">
          <w:rPr>
            <w:rStyle w:val="charCitHyperlinkAbbrev"/>
          </w:rPr>
          <w:t>SL2013-21</w:t>
        </w:r>
      </w:hyperlink>
      <w:r w:rsidR="003E38C5">
        <w:t xml:space="preserve"> s 4</w:t>
      </w:r>
    </w:p>
    <w:p w14:paraId="478A401C" w14:textId="32155571" w:rsidR="00584982" w:rsidRDefault="00584982" w:rsidP="003E38C5">
      <w:pPr>
        <w:pStyle w:val="AmdtsEntryHd"/>
      </w:pPr>
      <w:r w:rsidRPr="00296A58">
        <w:t>Notice accompanying proposed annual budget—Act, s 159 (</w:t>
      </w:r>
      <w:r w:rsidR="00A22A53">
        <w:t>6</w:t>
      </w:r>
      <w:r w:rsidRPr="00296A58">
        <w:t>) (d)</w:t>
      </w:r>
    </w:p>
    <w:p w14:paraId="7998300E" w14:textId="68139ED4" w:rsidR="00702064" w:rsidRDefault="00702064" w:rsidP="00584982">
      <w:pPr>
        <w:pStyle w:val="AmdtsEntries"/>
      </w:pPr>
      <w:r>
        <w:t>s 37 hdg</w:t>
      </w:r>
      <w:r>
        <w:tab/>
        <w:t xml:space="preserve">sub </w:t>
      </w:r>
      <w:hyperlink r:id="rId136" w:tooltip="Justice and Community Safety Legislation Amendment Act 2021" w:history="1">
        <w:r>
          <w:rPr>
            <w:rStyle w:val="charCitHyperlinkAbbrev"/>
          </w:rPr>
          <w:t>A2021-3</w:t>
        </w:r>
      </w:hyperlink>
      <w:r>
        <w:t xml:space="preserve"> s 41</w:t>
      </w:r>
    </w:p>
    <w:p w14:paraId="1DCA4FD6" w14:textId="2F7F5040" w:rsidR="00584982" w:rsidRPr="00584982" w:rsidRDefault="00584982" w:rsidP="00584982">
      <w:pPr>
        <w:pStyle w:val="AmdtsEntries"/>
      </w:pPr>
      <w:r>
        <w:t>s 37</w:t>
      </w:r>
      <w:r>
        <w:tab/>
      </w:r>
      <w:r w:rsidR="00782A1D">
        <w:t xml:space="preserve">sub </w:t>
      </w:r>
      <w:hyperlink r:id="rId137" w:tooltip="Retirement Villages Amendment Regulation 2016 (No 1)" w:history="1">
        <w:r w:rsidR="00782A1D">
          <w:rPr>
            <w:rStyle w:val="charCitHyperlinkAbbrev"/>
          </w:rPr>
          <w:t>SL2016</w:t>
        </w:r>
        <w:r w:rsidR="00782A1D">
          <w:rPr>
            <w:rStyle w:val="charCitHyperlinkAbbrev"/>
          </w:rPr>
          <w:noBreakHyphen/>
          <w:t>27</w:t>
        </w:r>
      </w:hyperlink>
      <w:r w:rsidR="00782A1D">
        <w:t xml:space="preserve"> s 7</w:t>
      </w:r>
    </w:p>
    <w:p w14:paraId="75657A2A" w14:textId="77777777" w:rsidR="00782A1D" w:rsidRDefault="00782A1D" w:rsidP="003E38C5">
      <w:pPr>
        <w:pStyle w:val="AmdtsEntryHd"/>
      </w:pPr>
      <w:r w:rsidRPr="00271D03">
        <w:t>Representative for residents in dispute—Act, s 176 (2)</w:t>
      </w:r>
    </w:p>
    <w:p w14:paraId="510C8AA7" w14:textId="3B5756D4" w:rsidR="00782A1D" w:rsidRPr="00782A1D" w:rsidRDefault="00782A1D" w:rsidP="00782A1D">
      <w:pPr>
        <w:pStyle w:val="AmdtsEntries"/>
      </w:pPr>
      <w:r>
        <w:t>s 41</w:t>
      </w:r>
      <w:r>
        <w:tab/>
        <w:t xml:space="preserve">am </w:t>
      </w:r>
      <w:hyperlink r:id="rId138" w:tooltip="Retirement Villages Amendment Regulation 2016 (No 1)" w:history="1">
        <w:r>
          <w:rPr>
            <w:rStyle w:val="charCitHyperlinkAbbrev"/>
          </w:rPr>
          <w:t>SL2016</w:t>
        </w:r>
        <w:r>
          <w:rPr>
            <w:rStyle w:val="charCitHyperlinkAbbrev"/>
          </w:rPr>
          <w:noBreakHyphen/>
          <w:t>27</w:t>
        </w:r>
      </w:hyperlink>
      <w:r>
        <w:t xml:space="preserve"> s 8</w:t>
      </w:r>
    </w:p>
    <w:p w14:paraId="693009FF" w14:textId="77777777" w:rsidR="003E38C5" w:rsidRDefault="00052DA2" w:rsidP="003E38C5">
      <w:pPr>
        <w:pStyle w:val="AmdtsEntryHd"/>
      </w:pPr>
      <w:r w:rsidRPr="00271D03">
        <w:t>Storage of other uncollected goods</w:t>
      </w:r>
    </w:p>
    <w:p w14:paraId="72FC79F7" w14:textId="540A64B3" w:rsidR="003E38C5" w:rsidRDefault="003E38C5" w:rsidP="003E38C5">
      <w:pPr>
        <w:pStyle w:val="AmdtsEntries"/>
      </w:pPr>
      <w:r>
        <w:t>s 50</w:t>
      </w:r>
      <w:r>
        <w:tab/>
        <w:t xml:space="preserve">am </w:t>
      </w:r>
      <w:hyperlink r:id="rId139" w:tooltip="Retirement Villages Amendment Regulation 2013 (No 1)" w:history="1">
        <w:r w:rsidRPr="003E38C5">
          <w:rPr>
            <w:rStyle w:val="charCitHyperlinkAbbrev"/>
          </w:rPr>
          <w:t>SL2013-21</w:t>
        </w:r>
      </w:hyperlink>
      <w:r>
        <w:t xml:space="preserve"> s 5</w:t>
      </w:r>
      <w:r w:rsidR="00422ECC">
        <w:t>; ss renum R2</w:t>
      </w:r>
      <w:r w:rsidR="001313A6">
        <w:t xml:space="preserve"> </w:t>
      </w:r>
      <w:r w:rsidR="00422ECC">
        <w:t>LA</w:t>
      </w:r>
    </w:p>
    <w:p w14:paraId="5ADFDC02" w14:textId="77777777" w:rsidR="00052DA2" w:rsidRDefault="00052DA2" w:rsidP="00052DA2">
      <w:pPr>
        <w:pStyle w:val="AmdtsEntryHd"/>
      </w:pPr>
      <w:r w:rsidRPr="00271D03">
        <w:t>Disposal of uncollected goods after storage</w:t>
      </w:r>
    </w:p>
    <w:p w14:paraId="59082C7D" w14:textId="1F13A238" w:rsidR="00052DA2" w:rsidRPr="00B62B16" w:rsidRDefault="00052DA2" w:rsidP="00052DA2">
      <w:pPr>
        <w:pStyle w:val="AmdtsEntries"/>
      </w:pPr>
      <w:r>
        <w:t>s 52</w:t>
      </w:r>
      <w:r>
        <w:tab/>
        <w:t xml:space="preserve">am </w:t>
      </w:r>
      <w:hyperlink r:id="rId140" w:tooltip="Retirement Villages Amendment Regulation 2013 (No 1)" w:history="1">
        <w:r w:rsidRPr="003E38C5">
          <w:rPr>
            <w:rStyle w:val="charCitHyperlinkAbbrev"/>
          </w:rPr>
          <w:t>SL2013-21</w:t>
        </w:r>
      </w:hyperlink>
      <w:r>
        <w:t xml:space="preserve"> s 6</w:t>
      </w:r>
      <w:r w:rsidR="00422ECC">
        <w:t>; ss renum R2</w:t>
      </w:r>
      <w:r w:rsidR="001313A6">
        <w:t xml:space="preserve"> </w:t>
      </w:r>
      <w:r w:rsidR="00422ECC">
        <w:t>LA</w:t>
      </w:r>
    </w:p>
    <w:p w14:paraId="299FA99A" w14:textId="77777777" w:rsidR="00782A1D" w:rsidRDefault="00782A1D" w:rsidP="00EB2CD6">
      <w:pPr>
        <w:pStyle w:val="AmdtsEntryHd"/>
      </w:pPr>
      <w:r w:rsidRPr="00296A58">
        <w:t>Prescribed rate of interest—Act, s 238 (</w:t>
      </w:r>
      <w:r w:rsidR="0010062D">
        <w:t>8</w:t>
      </w:r>
      <w:r w:rsidRPr="00296A58">
        <w:t>) (b)</w:t>
      </w:r>
    </w:p>
    <w:p w14:paraId="6D3A4BE3" w14:textId="5B45DD48" w:rsidR="00782A1D" w:rsidRPr="00782A1D" w:rsidRDefault="00782A1D" w:rsidP="00782A1D">
      <w:pPr>
        <w:pStyle w:val="AmdtsEntries"/>
      </w:pPr>
      <w:r>
        <w:t>s 57 hdg</w:t>
      </w:r>
      <w:r>
        <w:tab/>
        <w:t xml:space="preserve">sub </w:t>
      </w:r>
      <w:hyperlink r:id="rId141" w:tooltip="Retirement Villages Amendment Regulation 2016 (No 1)" w:history="1">
        <w:r>
          <w:rPr>
            <w:rStyle w:val="charCitHyperlinkAbbrev"/>
          </w:rPr>
          <w:t>SL2016</w:t>
        </w:r>
        <w:r>
          <w:rPr>
            <w:rStyle w:val="charCitHyperlinkAbbrev"/>
          </w:rPr>
          <w:noBreakHyphen/>
          <w:t>27</w:t>
        </w:r>
      </w:hyperlink>
      <w:r>
        <w:t xml:space="preserve"> s 9</w:t>
      </w:r>
    </w:p>
    <w:p w14:paraId="22B49A24" w14:textId="7DDBB848" w:rsidR="009B6A46" w:rsidRPr="00BF6577" w:rsidRDefault="00615BD1" w:rsidP="008C192D">
      <w:pPr>
        <w:pStyle w:val="AmdtsEntryHd"/>
        <w:rPr>
          <w:color w:val="000000"/>
        </w:rPr>
      </w:pPr>
      <w:r w:rsidRPr="00BF6577">
        <w:rPr>
          <w:color w:val="000000"/>
        </w:rPr>
        <w:lastRenderedPageBreak/>
        <w:t>Consent of residents</w:t>
      </w:r>
    </w:p>
    <w:p w14:paraId="7139917F" w14:textId="1671BF23" w:rsidR="00155669" w:rsidRPr="00155669" w:rsidRDefault="00155669" w:rsidP="00155669">
      <w:pPr>
        <w:pStyle w:val="AmdtsEntries"/>
      </w:pPr>
      <w:r w:rsidRPr="00BF6577">
        <w:t>pt 11 hdg</w:t>
      </w:r>
      <w:r w:rsidRPr="00BF6577">
        <w:tab/>
      </w:r>
      <w:r w:rsidRPr="00BF6577">
        <w:rPr>
          <w:rFonts w:cs="Arial"/>
          <w:szCs w:val="18"/>
        </w:rPr>
        <w:t>sub</w:t>
      </w:r>
      <w:r w:rsidRPr="00BF6577">
        <w:t xml:space="preserve"> </w:t>
      </w:r>
      <w:hyperlink r:id="rId142" w:tooltip="Fair Trading and Other Justice Legislation Amendment Act 2022" w:history="1">
        <w:r w:rsidRPr="00BF6577">
          <w:rPr>
            <w:color w:val="0000FF" w:themeColor="hyperlink"/>
          </w:rPr>
          <w:t>A2022-8</w:t>
        </w:r>
      </w:hyperlink>
      <w:r w:rsidRPr="00BF6577">
        <w:t xml:space="preserve"> s 225</w:t>
      </w:r>
    </w:p>
    <w:p w14:paraId="0CB405FC" w14:textId="52345E87" w:rsidR="008C192D" w:rsidRPr="002D5B6A" w:rsidRDefault="008C192D" w:rsidP="008C192D">
      <w:pPr>
        <w:pStyle w:val="AmdtsEntryHd"/>
        <w:rPr>
          <w:color w:val="000000"/>
        </w:rPr>
      </w:pPr>
      <w:r w:rsidRPr="002D5B6A">
        <w:rPr>
          <w:color w:val="000000"/>
        </w:rPr>
        <w:t>Conduct of written ballots generally—Act, sch 1, s 1.3 (1) (b)</w:t>
      </w:r>
    </w:p>
    <w:p w14:paraId="3E1B5375" w14:textId="38D09CB1" w:rsidR="008C192D" w:rsidRPr="002D5B6A" w:rsidRDefault="008C192D" w:rsidP="0024321C">
      <w:pPr>
        <w:pStyle w:val="AmdtsEntries"/>
      </w:pPr>
      <w:r w:rsidRPr="002D5B6A">
        <w:rPr>
          <w:rFonts w:cs="Arial"/>
          <w:szCs w:val="18"/>
        </w:rPr>
        <w:t>s 59</w:t>
      </w:r>
      <w:r w:rsidRPr="002D5B6A">
        <w:rPr>
          <w:rFonts w:cs="Arial"/>
          <w:szCs w:val="18"/>
        </w:rPr>
        <w:tab/>
      </w:r>
      <w:r w:rsidR="009A4944" w:rsidRPr="002D5B6A">
        <w:rPr>
          <w:rFonts w:cs="Arial"/>
          <w:szCs w:val="18"/>
        </w:rPr>
        <w:t>sub</w:t>
      </w:r>
      <w:r w:rsidRPr="002D5B6A">
        <w:t xml:space="preserve"> </w:t>
      </w:r>
      <w:hyperlink r:id="rId143" w:tooltip="Fair Trading and Other Justice Legislation Amendment Act 2022" w:history="1">
        <w:r w:rsidRPr="002D5B6A">
          <w:rPr>
            <w:color w:val="0000FF" w:themeColor="hyperlink"/>
          </w:rPr>
          <w:t>A2022-8</w:t>
        </w:r>
      </w:hyperlink>
      <w:r w:rsidRPr="002D5B6A">
        <w:t xml:space="preserve"> s 225</w:t>
      </w:r>
    </w:p>
    <w:p w14:paraId="0817DC86" w14:textId="1577A357" w:rsidR="009A4944" w:rsidRPr="003B6F88" w:rsidRDefault="0024321C" w:rsidP="009A4944">
      <w:pPr>
        <w:pStyle w:val="AmdtsEntryHd"/>
        <w:rPr>
          <w:color w:val="000000"/>
        </w:rPr>
      </w:pPr>
      <w:r w:rsidRPr="003B6F88">
        <w:rPr>
          <w:color w:val="000000"/>
        </w:rPr>
        <w:t>When written ballot required—Act, sch 1, s 1.3 (2)</w:t>
      </w:r>
    </w:p>
    <w:p w14:paraId="1FFB10C3" w14:textId="773FD69E" w:rsidR="009A4944" w:rsidRPr="003B6F88" w:rsidRDefault="009A4944" w:rsidP="009A4944">
      <w:pPr>
        <w:pStyle w:val="AmdtsEntries"/>
        <w:rPr>
          <w:u w:val="single"/>
        </w:rPr>
      </w:pPr>
      <w:r w:rsidRPr="003B6F88">
        <w:t>s 60</w:t>
      </w:r>
      <w:r w:rsidRPr="003B6F88">
        <w:tab/>
        <w:t>exp 4 March 2018 (s 60 (2))</w:t>
      </w:r>
    </w:p>
    <w:p w14:paraId="2EF49393" w14:textId="535D1556" w:rsidR="007F2AD0" w:rsidRPr="007F2AD0" w:rsidRDefault="007F2AD0" w:rsidP="009A4944">
      <w:pPr>
        <w:pStyle w:val="AmdtsEntries"/>
      </w:pPr>
      <w:r w:rsidRPr="003B6F88">
        <w:rPr>
          <w:color w:val="000000"/>
        </w:rPr>
        <w:tab/>
      </w:r>
      <w:r w:rsidR="009A4944" w:rsidRPr="003B6F88">
        <w:rPr>
          <w:rFonts w:cs="Arial"/>
          <w:szCs w:val="18"/>
        </w:rPr>
        <w:t>ins</w:t>
      </w:r>
      <w:r w:rsidR="00296837" w:rsidRPr="003B6F88">
        <w:t xml:space="preserve"> </w:t>
      </w:r>
      <w:hyperlink r:id="rId144" w:tooltip="Fair Trading and Other Justice Legislation Amendment Act 2022" w:history="1">
        <w:r w:rsidR="00296837" w:rsidRPr="003B6F88">
          <w:rPr>
            <w:color w:val="0000FF" w:themeColor="hyperlink"/>
          </w:rPr>
          <w:t>A2022-8</w:t>
        </w:r>
      </w:hyperlink>
      <w:r w:rsidR="00296837" w:rsidRPr="003B6F88">
        <w:t xml:space="preserve"> s 225</w:t>
      </w:r>
    </w:p>
    <w:p w14:paraId="7A94DE79" w14:textId="78B72AB5" w:rsidR="007F2AD0" w:rsidRPr="003B6F88" w:rsidRDefault="00296837" w:rsidP="00052DA2">
      <w:pPr>
        <w:pStyle w:val="AmdtsEntryHd"/>
        <w:rPr>
          <w:color w:val="000000"/>
        </w:rPr>
      </w:pPr>
      <w:r w:rsidRPr="003B6F88">
        <w:rPr>
          <w:color w:val="000000"/>
        </w:rPr>
        <w:t>Conduct of written ballots for special resolutions—Act, sch 1, s 1.5</w:t>
      </w:r>
    </w:p>
    <w:p w14:paraId="25EE6CBF" w14:textId="1DD75440" w:rsidR="00296837" w:rsidRPr="00296837" w:rsidRDefault="00296837" w:rsidP="00296837">
      <w:pPr>
        <w:pStyle w:val="AmdtsEntries"/>
      </w:pPr>
      <w:r w:rsidRPr="003B6F88">
        <w:t>s 60A</w:t>
      </w:r>
      <w:r w:rsidRPr="003B6F88">
        <w:tab/>
      </w:r>
      <w:r w:rsidR="009A4944" w:rsidRPr="003B6F88">
        <w:rPr>
          <w:rFonts w:cs="Arial"/>
          <w:szCs w:val="18"/>
        </w:rPr>
        <w:t>ins</w:t>
      </w:r>
      <w:r w:rsidR="00375000" w:rsidRPr="003B6F88">
        <w:t xml:space="preserve"> </w:t>
      </w:r>
      <w:hyperlink r:id="rId145" w:tooltip="Fair Trading and Other Justice Legislation Amendment Act 2022" w:history="1">
        <w:r w:rsidR="00375000" w:rsidRPr="003B6F88">
          <w:rPr>
            <w:color w:val="0000FF" w:themeColor="hyperlink"/>
          </w:rPr>
          <w:t>A2022-8</w:t>
        </w:r>
      </w:hyperlink>
      <w:r w:rsidR="00375000" w:rsidRPr="003B6F88">
        <w:t xml:space="preserve"> s 225</w:t>
      </w:r>
    </w:p>
    <w:p w14:paraId="0141CEB1" w14:textId="78BCB5BC" w:rsidR="00052DA2" w:rsidRDefault="00052DA2" w:rsidP="00052DA2">
      <w:pPr>
        <w:pStyle w:val="AmdtsEntryHd"/>
      </w:pPr>
      <w:r>
        <w:t>Transitional</w:t>
      </w:r>
    </w:p>
    <w:p w14:paraId="54A31180" w14:textId="57046834" w:rsidR="00052DA2" w:rsidRDefault="00052DA2" w:rsidP="00052DA2">
      <w:pPr>
        <w:pStyle w:val="AmdtsEntries"/>
      </w:pPr>
      <w:r>
        <w:t>pt 20 hdg</w:t>
      </w:r>
      <w:r>
        <w:tab/>
        <w:t xml:space="preserve">om </w:t>
      </w:r>
      <w:hyperlink r:id="rId146" w:tooltip="Retirement Villages Amendment Regulation 2013 (No 1)" w:history="1">
        <w:r w:rsidRPr="003E38C5">
          <w:rPr>
            <w:rStyle w:val="charCitHyperlinkAbbrev"/>
          </w:rPr>
          <w:t>SL2013-21</w:t>
        </w:r>
      </w:hyperlink>
      <w:r>
        <w:t xml:space="preserve"> s 7</w:t>
      </w:r>
    </w:p>
    <w:p w14:paraId="0EE333FF" w14:textId="77777777" w:rsidR="004E2AEA" w:rsidRDefault="00D23451" w:rsidP="004E2AEA">
      <w:pPr>
        <w:pStyle w:val="AmdtsEntryHd"/>
      </w:pPr>
      <w:r w:rsidRPr="00271D03">
        <w:t>Matters not to be financed by way of recurrent charges—Act, s 159 (4) (b)—s 36</w:t>
      </w:r>
    </w:p>
    <w:p w14:paraId="3D4E6A12" w14:textId="2E6EC5E6" w:rsidR="004E2AEA" w:rsidRDefault="004E2AEA" w:rsidP="004E2AEA">
      <w:pPr>
        <w:pStyle w:val="AmdtsEntries"/>
      </w:pPr>
      <w:r>
        <w:t>s100</w:t>
      </w:r>
      <w:r>
        <w:tab/>
        <w:t xml:space="preserve">om </w:t>
      </w:r>
      <w:hyperlink r:id="rId147" w:tooltip="Retirement Villages Amendment Regulation 2013 (No 1)" w:history="1">
        <w:r w:rsidRPr="003E38C5">
          <w:rPr>
            <w:rStyle w:val="charCitHyperlinkAbbrev"/>
          </w:rPr>
          <w:t>SL2013-21</w:t>
        </w:r>
      </w:hyperlink>
      <w:r>
        <w:t xml:space="preserve"> s 7</w:t>
      </w:r>
    </w:p>
    <w:p w14:paraId="0448035E" w14:textId="77777777" w:rsidR="00FF2F35" w:rsidRDefault="00FF2F35" w:rsidP="00C04F4A">
      <w:pPr>
        <w:pStyle w:val="AmdtsEntryHd"/>
      </w:pPr>
      <w:r w:rsidRPr="0012189A">
        <w:t>Time for payment of ingoing contribution instalments</w:t>
      </w:r>
    </w:p>
    <w:p w14:paraId="59B5E3EB" w14:textId="3671A8BF" w:rsidR="00FF2F35" w:rsidRPr="00FF2F35" w:rsidRDefault="00FF2F35" w:rsidP="00FF2F35">
      <w:pPr>
        <w:pStyle w:val="AmdtsEntries"/>
      </w:pPr>
      <w:r>
        <w:t>sch 1 s 1.1A</w:t>
      </w:r>
      <w:r>
        <w:tab/>
        <w:t xml:space="preserve">ins </w:t>
      </w:r>
      <w:hyperlink r:id="rId148" w:tooltip="Retirement Villages Amendment Act 2016" w:history="1">
        <w:r>
          <w:rPr>
            <w:rStyle w:val="charCitHyperlinkAbbrev"/>
          </w:rPr>
          <w:t>A2016</w:t>
        </w:r>
        <w:r>
          <w:rPr>
            <w:rStyle w:val="charCitHyperlinkAbbrev"/>
          </w:rPr>
          <w:noBreakHyphen/>
          <w:t>30</w:t>
        </w:r>
      </w:hyperlink>
      <w:r>
        <w:t xml:space="preserve"> s 59</w:t>
      </w:r>
    </w:p>
    <w:p w14:paraId="31F5A61C" w14:textId="77777777" w:rsidR="00FF2F35" w:rsidRDefault="00FF2F35" w:rsidP="00FF2F35">
      <w:pPr>
        <w:pStyle w:val="AmdtsEntryHd"/>
      </w:pPr>
      <w:r w:rsidRPr="0012189A">
        <w:t>Current value of premises</w:t>
      </w:r>
    </w:p>
    <w:p w14:paraId="37F23DB0" w14:textId="20D1A636" w:rsidR="00FF2F35" w:rsidRPr="00FF2F35" w:rsidRDefault="00FF2F35" w:rsidP="00FF2F35">
      <w:pPr>
        <w:pStyle w:val="AmdtsEntries"/>
      </w:pPr>
      <w:r>
        <w:t>sch 2 s 2.11</w:t>
      </w:r>
      <w:r>
        <w:tab/>
        <w:t xml:space="preserve">ins </w:t>
      </w:r>
      <w:hyperlink r:id="rId149" w:tooltip="Retirement Villages Amendment Act 2016" w:history="1">
        <w:r>
          <w:rPr>
            <w:rStyle w:val="charCitHyperlinkAbbrev"/>
          </w:rPr>
          <w:t>A2016</w:t>
        </w:r>
        <w:r>
          <w:rPr>
            <w:rStyle w:val="charCitHyperlinkAbbrev"/>
          </w:rPr>
          <w:noBreakHyphen/>
          <w:t>30</w:t>
        </w:r>
      </w:hyperlink>
      <w:r>
        <w:t xml:space="preserve"> s 60</w:t>
      </w:r>
    </w:p>
    <w:p w14:paraId="633567A5" w14:textId="77777777" w:rsidR="00782A1D" w:rsidRDefault="00782A1D" w:rsidP="00C04F4A">
      <w:pPr>
        <w:pStyle w:val="AmdtsEntryHd"/>
        <w:rPr>
          <w:rStyle w:val="CharChapText"/>
        </w:rPr>
      </w:pPr>
      <w:r w:rsidRPr="00B84112">
        <w:rPr>
          <w:rStyle w:val="CharChapText"/>
        </w:rPr>
        <w:t>Time for making ACAT applications</w:t>
      </w:r>
    </w:p>
    <w:p w14:paraId="12D61590" w14:textId="6FFA6798" w:rsidR="00782A1D" w:rsidRDefault="00782A1D" w:rsidP="00782A1D">
      <w:pPr>
        <w:pStyle w:val="AmdtsEntries"/>
      </w:pPr>
      <w:r>
        <w:t>sch 3</w:t>
      </w:r>
      <w:r>
        <w:tab/>
        <w:t xml:space="preserve">am </w:t>
      </w:r>
      <w:hyperlink r:id="rId150" w:tooltip="Retirement Villages Amendment Regulation 2016 (No 1)" w:history="1">
        <w:r>
          <w:rPr>
            <w:rStyle w:val="charCitHyperlinkAbbrev"/>
          </w:rPr>
          <w:t>SL2016</w:t>
        </w:r>
        <w:r>
          <w:rPr>
            <w:rStyle w:val="charCitHyperlinkAbbrev"/>
          </w:rPr>
          <w:noBreakHyphen/>
          <w:t>27</w:t>
        </w:r>
      </w:hyperlink>
      <w:r>
        <w:t xml:space="preserve"> s 10</w:t>
      </w:r>
    </w:p>
    <w:p w14:paraId="0F1BDC89" w14:textId="3AD81E02" w:rsidR="00C300DD" w:rsidRPr="001472D6" w:rsidRDefault="007C0ADA" w:rsidP="00EA19FC">
      <w:pPr>
        <w:pStyle w:val="AmdtsEntryHd"/>
        <w:rPr>
          <w:color w:val="000000"/>
        </w:rPr>
      </w:pPr>
      <w:r w:rsidRPr="001472D6">
        <w:rPr>
          <w:color w:val="000000"/>
        </w:rPr>
        <w:t>Application—pt 4.2</w:t>
      </w:r>
    </w:p>
    <w:p w14:paraId="1003F484" w14:textId="64D41E73" w:rsidR="007C0ADA" w:rsidRPr="007C0ADA" w:rsidRDefault="007C0ADA" w:rsidP="007C0ADA">
      <w:pPr>
        <w:pStyle w:val="AmdtsEntries"/>
      </w:pPr>
      <w:r w:rsidRPr="001472D6">
        <w:t>sch 4 s 4.2</w:t>
      </w:r>
      <w:r w:rsidRPr="001472D6">
        <w:tab/>
      </w:r>
      <w:r w:rsidRPr="001472D6">
        <w:rPr>
          <w:rFonts w:cs="Arial"/>
          <w:szCs w:val="18"/>
        </w:rPr>
        <w:t>sub</w:t>
      </w:r>
      <w:r w:rsidRPr="001472D6">
        <w:t xml:space="preserve"> </w:t>
      </w:r>
      <w:hyperlink r:id="rId151" w:tooltip="Fair Trading and Other Justice Legislation Amendment Act 2022" w:history="1">
        <w:r w:rsidRPr="001472D6">
          <w:rPr>
            <w:color w:val="0000FF" w:themeColor="hyperlink"/>
          </w:rPr>
          <w:t>A2022-8</w:t>
        </w:r>
      </w:hyperlink>
      <w:r w:rsidRPr="001472D6">
        <w:t xml:space="preserve"> s 226</w:t>
      </w:r>
    </w:p>
    <w:p w14:paraId="0DA0A8DB" w14:textId="73C52A18" w:rsidR="006F7C43" w:rsidRPr="001472D6" w:rsidRDefault="006F7C43" w:rsidP="00EA19FC">
      <w:pPr>
        <w:pStyle w:val="AmdtsEntryHd"/>
        <w:rPr>
          <w:color w:val="000000"/>
        </w:rPr>
      </w:pPr>
      <w:r w:rsidRPr="001472D6">
        <w:rPr>
          <w:color w:val="000000"/>
        </w:rPr>
        <w:t>Election of returning officer</w:t>
      </w:r>
    </w:p>
    <w:p w14:paraId="6DECDC58" w14:textId="183430C6" w:rsidR="006F7C43" w:rsidRPr="001472D6" w:rsidRDefault="006F7C43" w:rsidP="006F7C43">
      <w:pPr>
        <w:pStyle w:val="AmdtsEntries"/>
      </w:pPr>
      <w:r w:rsidRPr="001472D6">
        <w:t>sch 4 s 4.3</w:t>
      </w:r>
      <w:r w:rsidRPr="001472D6">
        <w:tab/>
      </w:r>
      <w:r w:rsidRPr="001472D6">
        <w:rPr>
          <w:rFonts w:cs="Arial"/>
          <w:szCs w:val="18"/>
        </w:rPr>
        <w:t>am</w:t>
      </w:r>
      <w:r w:rsidRPr="001472D6">
        <w:t xml:space="preserve"> </w:t>
      </w:r>
      <w:hyperlink r:id="rId152" w:tooltip="Fair Trading and Other Justice Legislation Amendment Act 2022" w:history="1">
        <w:r w:rsidRPr="001472D6">
          <w:rPr>
            <w:color w:val="0000FF" w:themeColor="hyperlink"/>
          </w:rPr>
          <w:t>A2022-8</w:t>
        </w:r>
      </w:hyperlink>
      <w:r w:rsidRPr="001472D6">
        <w:t xml:space="preserve"> s 227; s</w:t>
      </w:r>
      <w:r w:rsidR="00412E40" w:rsidRPr="001472D6">
        <w:t>s</w:t>
      </w:r>
      <w:r w:rsidRPr="001472D6">
        <w:t xml:space="preserve"> re</w:t>
      </w:r>
      <w:r w:rsidR="00254A22">
        <w:t>n</w:t>
      </w:r>
      <w:r w:rsidRPr="001472D6">
        <w:t>um R8 LA</w:t>
      </w:r>
    </w:p>
    <w:p w14:paraId="2B2647EB" w14:textId="0CF3D2A6" w:rsidR="003E193B" w:rsidRPr="001472D6" w:rsidRDefault="003E193B" w:rsidP="00EA19FC">
      <w:pPr>
        <w:pStyle w:val="AmdtsEntryHd"/>
        <w:rPr>
          <w:color w:val="000000"/>
        </w:rPr>
      </w:pPr>
      <w:r w:rsidRPr="001472D6">
        <w:rPr>
          <w:color w:val="000000"/>
        </w:rPr>
        <w:t>Conduct of written ballot</w:t>
      </w:r>
    </w:p>
    <w:p w14:paraId="00E4EB1F" w14:textId="1C6C15CD" w:rsidR="003E193B" w:rsidRPr="001472D6" w:rsidRDefault="003E193B" w:rsidP="003E193B">
      <w:pPr>
        <w:pStyle w:val="AmdtsEntries"/>
      </w:pPr>
      <w:r w:rsidRPr="001472D6">
        <w:t>sch 4 s 4.4</w:t>
      </w:r>
      <w:r w:rsidRPr="001472D6">
        <w:tab/>
      </w:r>
      <w:r w:rsidRPr="001472D6">
        <w:rPr>
          <w:rFonts w:cs="Arial"/>
          <w:szCs w:val="18"/>
        </w:rPr>
        <w:t>am</w:t>
      </w:r>
      <w:r w:rsidRPr="001472D6">
        <w:t xml:space="preserve"> </w:t>
      </w:r>
      <w:hyperlink r:id="rId153" w:tooltip="Fair Trading and Other Justice Legislation Amendment Act 2022" w:history="1">
        <w:r w:rsidRPr="001472D6">
          <w:rPr>
            <w:color w:val="0000FF" w:themeColor="hyperlink"/>
          </w:rPr>
          <w:t>A2022-8</w:t>
        </w:r>
      </w:hyperlink>
      <w:r w:rsidRPr="001472D6">
        <w:t xml:space="preserve"> s 228; ss re</w:t>
      </w:r>
      <w:r w:rsidR="00254A22">
        <w:t>n</w:t>
      </w:r>
      <w:r w:rsidRPr="001472D6">
        <w:t>um R8 LA</w:t>
      </w:r>
    </w:p>
    <w:p w14:paraId="07BC40AF" w14:textId="00E2CF60" w:rsidR="00B75F86" w:rsidRPr="001472D6" w:rsidRDefault="00B75F86" w:rsidP="00EA19FC">
      <w:pPr>
        <w:pStyle w:val="AmdtsEntryHd"/>
        <w:rPr>
          <w:color w:val="000000"/>
        </w:rPr>
      </w:pPr>
      <w:r w:rsidRPr="001472D6">
        <w:rPr>
          <w:color w:val="000000"/>
        </w:rPr>
        <w:t>Additional requirements for special resolution</w:t>
      </w:r>
    </w:p>
    <w:p w14:paraId="183A56FE" w14:textId="33E8CFEF" w:rsidR="00B75F86" w:rsidRPr="001472D6" w:rsidRDefault="00B75F86" w:rsidP="00B75F86">
      <w:pPr>
        <w:pStyle w:val="AmdtsEntries"/>
      </w:pPr>
      <w:r w:rsidRPr="001472D6">
        <w:t>sch 4 pt 4.3 hdg</w:t>
      </w:r>
      <w:r w:rsidRPr="001472D6">
        <w:tab/>
      </w:r>
      <w:r w:rsidRPr="001472D6">
        <w:rPr>
          <w:rFonts w:cs="Arial"/>
          <w:szCs w:val="18"/>
        </w:rPr>
        <w:t>am</w:t>
      </w:r>
      <w:r w:rsidRPr="001472D6">
        <w:t xml:space="preserve"> </w:t>
      </w:r>
      <w:hyperlink r:id="rId154" w:tooltip="Fair Trading and Other Justice Legislation Amendment Act 2022" w:history="1">
        <w:r w:rsidRPr="001472D6">
          <w:rPr>
            <w:color w:val="0000FF" w:themeColor="hyperlink"/>
          </w:rPr>
          <w:t>A2022-8</w:t>
        </w:r>
      </w:hyperlink>
      <w:r w:rsidRPr="001472D6">
        <w:t xml:space="preserve"> s 229</w:t>
      </w:r>
    </w:p>
    <w:p w14:paraId="3A05E904" w14:textId="50A5E7D9" w:rsidR="00EA19FC" w:rsidRPr="001472D6" w:rsidRDefault="00EA19FC" w:rsidP="00EA19FC">
      <w:pPr>
        <w:pStyle w:val="AmdtsEntryHd"/>
      </w:pPr>
      <w:r w:rsidRPr="001472D6">
        <w:rPr>
          <w:color w:val="000000"/>
        </w:rPr>
        <w:t>Special resolution—notice</w:t>
      </w:r>
    </w:p>
    <w:p w14:paraId="0FC8FEAC" w14:textId="03619A2C" w:rsidR="00EA19FC" w:rsidRDefault="00EA19FC" w:rsidP="00EA19FC">
      <w:pPr>
        <w:pStyle w:val="AmdtsEntries"/>
      </w:pPr>
      <w:r w:rsidRPr="001472D6">
        <w:t>sch 4 s 4.8</w:t>
      </w:r>
      <w:r w:rsidRPr="001472D6">
        <w:tab/>
      </w:r>
      <w:r w:rsidR="00B84CB1" w:rsidRPr="001472D6">
        <w:t>am</w:t>
      </w:r>
      <w:r w:rsidRPr="001472D6">
        <w:t xml:space="preserve"> </w:t>
      </w:r>
      <w:hyperlink r:id="rId155" w:tooltip="Retirement Villages Legislation Amendment Act 2019" w:history="1">
        <w:r w:rsidR="00B84CB1" w:rsidRPr="001472D6">
          <w:rPr>
            <w:rStyle w:val="charCitHyperlinkAbbrev"/>
          </w:rPr>
          <w:t>A2019</w:t>
        </w:r>
        <w:r w:rsidR="00B84CB1" w:rsidRPr="001472D6">
          <w:rPr>
            <w:rStyle w:val="charCitHyperlinkAbbrev"/>
          </w:rPr>
          <w:noBreakHyphen/>
          <w:t>10</w:t>
        </w:r>
      </w:hyperlink>
      <w:r w:rsidRPr="001472D6">
        <w:t xml:space="preserve"> s 36</w:t>
      </w:r>
      <w:r w:rsidR="007B42CA" w:rsidRPr="001472D6">
        <w:t>; ss renum R6 LA</w:t>
      </w:r>
      <w:r w:rsidR="007F6CBF" w:rsidRPr="001472D6">
        <w:t xml:space="preserve">; </w:t>
      </w:r>
      <w:hyperlink r:id="rId156" w:tooltip="Fair Trading and Other Justice Legislation Amendment Act 2022" w:history="1">
        <w:r w:rsidR="007F6CBF" w:rsidRPr="001472D6">
          <w:rPr>
            <w:color w:val="0000FF" w:themeColor="hyperlink"/>
          </w:rPr>
          <w:t>A2022-8</w:t>
        </w:r>
      </w:hyperlink>
      <w:r w:rsidR="007F6CBF" w:rsidRPr="001472D6">
        <w:t xml:space="preserve"> s 230</w:t>
      </w:r>
    </w:p>
    <w:p w14:paraId="2CDEB326" w14:textId="77777777" w:rsidR="00B84CB1" w:rsidRDefault="007B42CA" w:rsidP="00B84CB1">
      <w:pPr>
        <w:pStyle w:val="AmdtsEntryHd"/>
      </w:pPr>
      <w:r w:rsidRPr="004E041D">
        <w:rPr>
          <w:color w:val="000000"/>
        </w:rPr>
        <w:t>Special resolution—quorum</w:t>
      </w:r>
    </w:p>
    <w:p w14:paraId="768B8827" w14:textId="6BCD1B92" w:rsidR="00B84CB1" w:rsidRPr="00782A1D" w:rsidRDefault="00B84CB1" w:rsidP="00B84CB1">
      <w:pPr>
        <w:pStyle w:val="AmdtsEntries"/>
      </w:pPr>
      <w:r>
        <w:t>sch 4 s 4.10</w:t>
      </w:r>
      <w:r>
        <w:tab/>
        <w:t xml:space="preserve">am </w:t>
      </w:r>
      <w:hyperlink r:id="rId157" w:tooltip="Retirement Villages Legislation Amendment Act 2019" w:history="1">
        <w:r w:rsidRPr="004E5A77">
          <w:rPr>
            <w:rStyle w:val="charCitHyperlinkAbbrev"/>
          </w:rPr>
          <w:t>A2019</w:t>
        </w:r>
        <w:r w:rsidRPr="004E5A77">
          <w:rPr>
            <w:rStyle w:val="charCitHyperlinkAbbrev"/>
          </w:rPr>
          <w:noBreakHyphen/>
          <w:t>10</w:t>
        </w:r>
      </w:hyperlink>
      <w:r>
        <w:t xml:space="preserve"> s 37</w:t>
      </w:r>
    </w:p>
    <w:p w14:paraId="61F327B8" w14:textId="77777777" w:rsidR="00C04F4A" w:rsidRDefault="00C04F4A" w:rsidP="00C04F4A">
      <w:pPr>
        <w:pStyle w:val="AmdtsEntryHd"/>
      </w:pPr>
      <w:r>
        <w:t>Modification of Act</w:t>
      </w:r>
    </w:p>
    <w:p w14:paraId="484798E2" w14:textId="569A74E1" w:rsidR="00E63C15" w:rsidRPr="00E63C15" w:rsidRDefault="00C04F4A" w:rsidP="0049004B">
      <w:pPr>
        <w:pStyle w:val="AmdtsEntries"/>
        <w:keepNext/>
        <w:rPr>
          <w:rStyle w:val="charUnderline"/>
          <w:u w:val="none"/>
        </w:rPr>
      </w:pPr>
      <w:r>
        <w:t>sch 5</w:t>
      </w:r>
      <w:r w:rsidR="00E63C15">
        <w:rPr>
          <w:rStyle w:val="charUnderline"/>
          <w:u w:val="none"/>
        </w:rPr>
        <w:tab/>
      </w:r>
      <w:r w:rsidR="00E63C15">
        <w:t xml:space="preserve">am </w:t>
      </w:r>
      <w:hyperlink r:id="rId158" w:tooltip="Retirement Villages Amendment Regulation 2013 (No 1)" w:history="1">
        <w:r w:rsidR="00E63C15" w:rsidRPr="003E38C5">
          <w:rPr>
            <w:rStyle w:val="charCitHyperlinkAbbrev"/>
          </w:rPr>
          <w:t>SL2013-21</w:t>
        </w:r>
      </w:hyperlink>
      <w:r w:rsidR="00E63C15">
        <w:t xml:space="preserve"> s 8</w:t>
      </w:r>
      <w:r w:rsidR="00422ECC">
        <w:t>, s 9</w:t>
      </w:r>
    </w:p>
    <w:p w14:paraId="7DC0E42C" w14:textId="77777777" w:rsidR="004E2AEA" w:rsidRPr="00AD5EAB" w:rsidRDefault="004E2AEA" w:rsidP="004E2AEA">
      <w:pPr>
        <w:pStyle w:val="AmdtsEntries"/>
      </w:pPr>
      <w:r>
        <w:tab/>
      </w:r>
      <w:r w:rsidRPr="00AD5EAB">
        <w:t>exp 4 March 2018 (s 60 (2))</w:t>
      </w:r>
    </w:p>
    <w:p w14:paraId="6BFE7686" w14:textId="77777777" w:rsidR="004E2AEA" w:rsidRPr="0031313F" w:rsidRDefault="004E2AEA">
      <w:pPr>
        <w:pStyle w:val="Endnote20"/>
      </w:pPr>
      <w:bookmarkStart w:id="154" w:name="_Toc148358674"/>
      <w:r w:rsidRPr="0031313F">
        <w:rPr>
          <w:rStyle w:val="charTableNo"/>
        </w:rPr>
        <w:lastRenderedPageBreak/>
        <w:t>5</w:t>
      </w:r>
      <w:r>
        <w:tab/>
      </w:r>
      <w:r w:rsidRPr="0031313F">
        <w:rPr>
          <w:rStyle w:val="charTableText"/>
        </w:rPr>
        <w:t>Earlier republications</w:t>
      </w:r>
      <w:bookmarkEnd w:id="154"/>
    </w:p>
    <w:p w14:paraId="1C15ED57" w14:textId="77777777" w:rsidR="004E2AEA" w:rsidRDefault="004E2AEA" w:rsidP="001313A6">
      <w:pPr>
        <w:pStyle w:val="EndNoteTextPub"/>
        <w:keepNext/>
      </w:pPr>
      <w:r>
        <w:t xml:space="preserve">Some earlier republications were not numbered. The number in column 1 refers to the publication order.  </w:t>
      </w:r>
    </w:p>
    <w:p w14:paraId="103EE36C" w14:textId="77777777" w:rsidR="004E2AEA" w:rsidRDefault="004E2A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A75E48" w14:textId="77777777" w:rsidR="004E2AEA" w:rsidRDefault="004E2AE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E2AEA" w14:paraId="59407BA9" w14:textId="77777777" w:rsidTr="0009526F">
        <w:trPr>
          <w:tblHeader/>
        </w:trPr>
        <w:tc>
          <w:tcPr>
            <w:tcW w:w="1576" w:type="dxa"/>
            <w:tcBorders>
              <w:bottom w:val="single" w:sz="4" w:space="0" w:color="auto"/>
            </w:tcBorders>
          </w:tcPr>
          <w:p w14:paraId="4AD8C4E6" w14:textId="77777777" w:rsidR="004E2AEA" w:rsidRDefault="004E2AEA">
            <w:pPr>
              <w:pStyle w:val="EarlierRepubHdg"/>
            </w:pPr>
            <w:r>
              <w:t>Republication No and date</w:t>
            </w:r>
          </w:p>
        </w:tc>
        <w:tc>
          <w:tcPr>
            <w:tcW w:w="1681" w:type="dxa"/>
            <w:tcBorders>
              <w:bottom w:val="single" w:sz="4" w:space="0" w:color="auto"/>
            </w:tcBorders>
          </w:tcPr>
          <w:p w14:paraId="79069619" w14:textId="77777777" w:rsidR="004E2AEA" w:rsidRDefault="004E2AEA">
            <w:pPr>
              <w:pStyle w:val="EarlierRepubHdg"/>
            </w:pPr>
            <w:r>
              <w:t>Effective</w:t>
            </w:r>
          </w:p>
        </w:tc>
        <w:tc>
          <w:tcPr>
            <w:tcW w:w="1783" w:type="dxa"/>
            <w:tcBorders>
              <w:bottom w:val="single" w:sz="4" w:space="0" w:color="auto"/>
            </w:tcBorders>
          </w:tcPr>
          <w:p w14:paraId="0CB94887" w14:textId="77777777" w:rsidR="004E2AEA" w:rsidRDefault="004E2AEA">
            <w:pPr>
              <w:pStyle w:val="EarlierRepubHdg"/>
            </w:pPr>
            <w:r>
              <w:t>Last amendment made by</w:t>
            </w:r>
          </w:p>
        </w:tc>
        <w:tc>
          <w:tcPr>
            <w:tcW w:w="1783" w:type="dxa"/>
            <w:tcBorders>
              <w:bottom w:val="single" w:sz="4" w:space="0" w:color="auto"/>
            </w:tcBorders>
          </w:tcPr>
          <w:p w14:paraId="3B2017DE" w14:textId="77777777" w:rsidR="004E2AEA" w:rsidRDefault="004E2AEA">
            <w:pPr>
              <w:pStyle w:val="EarlierRepubHdg"/>
            </w:pPr>
            <w:r>
              <w:t>Republication for</w:t>
            </w:r>
          </w:p>
        </w:tc>
      </w:tr>
      <w:tr w:rsidR="004E2AEA" w14:paraId="5ACFCE03" w14:textId="77777777" w:rsidTr="0009526F">
        <w:tc>
          <w:tcPr>
            <w:tcW w:w="1576" w:type="dxa"/>
            <w:tcBorders>
              <w:top w:val="single" w:sz="4" w:space="0" w:color="auto"/>
              <w:bottom w:val="single" w:sz="4" w:space="0" w:color="auto"/>
            </w:tcBorders>
          </w:tcPr>
          <w:p w14:paraId="19D4DE56" w14:textId="77777777" w:rsidR="004E2AEA" w:rsidRDefault="00D23451">
            <w:pPr>
              <w:pStyle w:val="EarlierRepubEntries"/>
            </w:pPr>
            <w:r>
              <w:t>R1</w:t>
            </w:r>
            <w:r>
              <w:br/>
              <w:t>4 Mar 2013</w:t>
            </w:r>
          </w:p>
        </w:tc>
        <w:tc>
          <w:tcPr>
            <w:tcW w:w="1681" w:type="dxa"/>
            <w:tcBorders>
              <w:top w:val="single" w:sz="4" w:space="0" w:color="auto"/>
              <w:bottom w:val="single" w:sz="4" w:space="0" w:color="auto"/>
            </w:tcBorders>
          </w:tcPr>
          <w:p w14:paraId="166237DA" w14:textId="77777777" w:rsidR="004E2AEA" w:rsidRDefault="00422ECC" w:rsidP="00D23451">
            <w:pPr>
              <w:pStyle w:val="EarlierRepubEntries"/>
            </w:pPr>
            <w:r>
              <w:t>4 Mar 2013</w:t>
            </w:r>
            <w:r w:rsidR="00D23451">
              <w:t>–</w:t>
            </w:r>
            <w:r w:rsidR="00D23451">
              <w:br/>
              <w:t>15 Aug 2013</w:t>
            </w:r>
          </w:p>
        </w:tc>
        <w:tc>
          <w:tcPr>
            <w:tcW w:w="1783" w:type="dxa"/>
            <w:tcBorders>
              <w:top w:val="single" w:sz="4" w:space="0" w:color="auto"/>
              <w:bottom w:val="single" w:sz="4" w:space="0" w:color="auto"/>
            </w:tcBorders>
          </w:tcPr>
          <w:p w14:paraId="510558EC" w14:textId="77777777" w:rsidR="004E2AEA" w:rsidRDefault="00D23451">
            <w:pPr>
              <w:pStyle w:val="EarlierRepubEntries"/>
            </w:pPr>
            <w:r>
              <w:t>not amended</w:t>
            </w:r>
          </w:p>
        </w:tc>
        <w:tc>
          <w:tcPr>
            <w:tcW w:w="1783" w:type="dxa"/>
            <w:tcBorders>
              <w:top w:val="single" w:sz="4" w:space="0" w:color="auto"/>
              <w:bottom w:val="single" w:sz="4" w:space="0" w:color="auto"/>
            </w:tcBorders>
          </w:tcPr>
          <w:p w14:paraId="55312E73" w14:textId="77777777" w:rsidR="004E2AEA" w:rsidRDefault="00AC026F" w:rsidP="00AC026F">
            <w:pPr>
              <w:pStyle w:val="EarlierRepubEntries"/>
            </w:pPr>
            <w:r>
              <w:t>new regulation</w:t>
            </w:r>
          </w:p>
        </w:tc>
      </w:tr>
      <w:tr w:rsidR="00AE53E3" w14:paraId="07B6452E" w14:textId="77777777" w:rsidTr="0009526F">
        <w:tc>
          <w:tcPr>
            <w:tcW w:w="1576" w:type="dxa"/>
            <w:tcBorders>
              <w:top w:val="single" w:sz="4" w:space="0" w:color="auto"/>
              <w:bottom w:val="single" w:sz="4" w:space="0" w:color="auto"/>
            </w:tcBorders>
          </w:tcPr>
          <w:p w14:paraId="711F39EE" w14:textId="77777777" w:rsidR="00AE53E3" w:rsidRDefault="00AE53E3" w:rsidP="00315303">
            <w:pPr>
              <w:pStyle w:val="EarlierRepubEntries"/>
            </w:pPr>
            <w:r>
              <w:t>R2</w:t>
            </w:r>
            <w:r>
              <w:br/>
              <w:t>1</w:t>
            </w:r>
            <w:r w:rsidR="00315303">
              <w:t>6</w:t>
            </w:r>
            <w:r>
              <w:t xml:space="preserve"> Aug 2013</w:t>
            </w:r>
          </w:p>
        </w:tc>
        <w:tc>
          <w:tcPr>
            <w:tcW w:w="1681" w:type="dxa"/>
            <w:tcBorders>
              <w:top w:val="single" w:sz="4" w:space="0" w:color="auto"/>
              <w:bottom w:val="single" w:sz="4" w:space="0" w:color="auto"/>
            </w:tcBorders>
          </w:tcPr>
          <w:p w14:paraId="55FE4E6E" w14:textId="77777777" w:rsidR="00AE53E3" w:rsidRDefault="00315303" w:rsidP="00D23451">
            <w:pPr>
              <w:pStyle w:val="EarlierRepubEntries"/>
            </w:pPr>
            <w:r>
              <w:t>16 Aug 2013</w:t>
            </w:r>
            <w:r w:rsidR="00556033">
              <w:t>–</w:t>
            </w:r>
            <w:r>
              <w:br/>
              <w:t>16 Nov 2014</w:t>
            </w:r>
          </w:p>
        </w:tc>
        <w:tc>
          <w:tcPr>
            <w:tcW w:w="1783" w:type="dxa"/>
            <w:tcBorders>
              <w:top w:val="single" w:sz="4" w:space="0" w:color="auto"/>
              <w:bottom w:val="single" w:sz="4" w:space="0" w:color="auto"/>
            </w:tcBorders>
          </w:tcPr>
          <w:p w14:paraId="1813AC41" w14:textId="76EA2708" w:rsidR="00AE53E3" w:rsidRDefault="00315303">
            <w:pPr>
              <w:pStyle w:val="EarlierRepubEntries"/>
            </w:pPr>
            <w:hyperlink r:id="rId159" w:tooltip="Retirement Villages Amendment Regulation 2013 (No 1)" w:history="1">
              <w:r w:rsidRPr="00AE53E3">
                <w:rPr>
                  <w:rStyle w:val="charCitHyperlinkAbbrev"/>
                </w:rPr>
                <w:t>SL2013</w:t>
              </w:r>
              <w:r w:rsidRPr="00AE53E3">
                <w:rPr>
                  <w:rStyle w:val="charCitHyperlinkAbbrev"/>
                </w:rPr>
                <w:noBreakHyphen/>
                <w:t>21</w:t>
              </w:r>
            </w:hyperlink>
          </w:p>
        </w:tc>
        <w:tc>
          <w:tcPr>
            <w:tcW w:w="1783" w:type="dxa"/>
            <w:tcBorders>
              <w:top w:val="single" w:sz="4" w:space="0" w:color="auto"/>
              <w:bottom w:val="single" w:sz="4" w:space="0" w:color="auto"/>
            </w:tcBorders>
          </w:tcPr>
          <w:p w14:paraId="45C3E85E" w14:textId="5D614D18" w:rsidR="00AE53E3" w:rsidRDefault="00315303" w:rsidP="00AC026F">
            <w:pPr>
              <w:pStyle w:val="EarlierRepubEntries"/>
            </w:pPr>
            <w:r>
              <w:t xml:space="preserve">amendments by </w:t>
            </w:r>
            <w:hyperlink r:id="rId160" w:tooltip="Retirement Villages Amendment Regulation 2013 (No 1)" w:history="1">
              <w:r w:rsidRPr="00AE53E3">
                <w:rPr>
                  <w:rStyle w:val="charCitHyperlinkAbbrev"/>
                </w:rPr>
                <w:t>SL2013</w:t>
              </w:r>
              <w:r w:rsidRPr="00AE53E3">
                <w:rPr>
                  <w:rStyle w:val="charCitHyperlinkAbbrev"/>
                </w:rPr>
                <w:noBreakHyphen/>
                <w:t>21</w:t>
              </w:r>
            </w:hyperlink>
          </w:p>
        </w:tc>
      </w:tr>
      <w:tr w:rsidR="00FF2F35" w14:paraId="51B8DF85" w14:textId="77777777" w:rsidTr="0009526F">
        <w:tc>
          <w:tcPr>
            <w:tcW w:w="1576" w:type="dxa"/>
            <w:tcBorders>
              <w:top w:val="single" w:sz="4" w:space="0" w:color="auto"/>
              <w:bottom w:val="single" w:sz="4" w:space="0" w:color="auto"/>
            </w:tcBorders>
          </w:tcPr>
          <w:p w14:paraId="76889FD1" w14:textId="77777777" w:rsidR="00FF2F35" w:rsidRDefault="00FF2F35" w:rsidP="00315303">
            <w:pPr>
              <w:pStyle w:val="EarlierRepubEntries"/>
            </w:pPr>
            <w:r>
              <w:t>R3</w:t>
            </w:r>
            <w:r>
              <w:br/>
            </w:r>
            <w:r w:rsidR="000E2520">
              <w:t>17 Nov 2014</w:t>
            </w:r>
          </w:p>
        </w:tc>
        <w:tc>
          <w:tcPr>
            <w:tcW w:w="1681" w:type="dxa"/>
            <w:tcBorders>
              <w:top w:val="single" w:sz="4" w:space="0" w:color="auto"/>
              <w:bottom w:val="single" w:sz="4" w:space="0" w:color="auto"/>
            </w:tcBorders>
          </w:tcPr>
          <w:p w14:paraId="72681846" w14:textId="77777777" w:rsidR="00FF2F35" w:rsidRDefault="000E2520" w:rsidP="00D23451">
            <w:pPr>
              <w:pStyle w:val="EarlierRepubEntries"/>
            </w:pPr>
            <w:r>
              <w:t>17 Nov 2014</w:t>
            </w:r>
            <w:r w:rsidR="00556033">
              <w:t>–</w:t>
            </w:r>
            <w:r>
              <w:br/>
              <w:t>15 Dec 2016</w:t>
            </w:r>
          </w:p>
        </w:tc>
        <w:tc>
          <w:tcPr>
            <w:tcW w:w="1783" w:type="dxa"/>
            <w:tcBorders>
              <w:top w:val="single" w:sz="4" w:space="0" w:color="auto"/>
              <w:bottom w:val="single" w:sz="4" w:space="0" w:color="auto"/>
            </w:tcBorders>
          </w:tcPr>
          <w:p w14:paraId="1E781F4E" w14:textId="7D8224E2" w:rsidR="00FF2F35" w:rsidRDefault="000E2520">
            <w:pPr>
              <w:pStyle w:val="EarlierRepubEntries"/>
            </w:pPr>
            <w:hyperlink r:id="rId161" w:tooltip="Justice and Community Safety Legislation Amendment Act 2014 (No 2)" w:history="1">
              <w:r w:rsidRPr="000E2520">
                <w:rPr>
                  <w:rStyle w:val="charCitHyperlinkAbbrev"/>
                </w:rPr>
                <w:t>A2014-49</w:t>
              </w:r>
            </w:hyperlink>
          </w:p>
        </w:tc>
        <w:tc>
          <w:tcPr>
            <w:tcW w:w="1783" w:type="dxa"/>
            <w:tcBorders>
              <w:top w:val="single" w:sz="4" w:space="0" w:color="auto"/>
              <w:bottom w:val="single" w:sz="4" w:space="0" w:color="auto"/>
            </w:tcBorders>
          </w:tcPr>
          <w:p w14:paraId="0155C024" w14:textId="699C45B0" w:rsidR="00FF2F35" w:rsidRDefault="000E2520" w:rsidP="00AC026F">
            <w:pPr>
              <w:pStyle w:val="EarlierRepubEntries"/>
            </w:pPr>
            <w:r>
              <w:t xml:space="preserve">amendments by </w:t>
            </w:r>
            <w:hyperlink r:id="rId162" w:tooltip="Justice and Community Safety Legislation Amendment Act 2014 (No 2)" w:history="1">
              <w:r w:rsidRPr="000E2520">
                <w:rPr>
                  <w:rStyle w:val="charCitHyperlinkAbbrev"/>
                </w:rPr>
                <w:t>A2014-49</w:t>
              </w:r>
            </w:hyperlink>
          </w:p>
        </w:tc>
      </w:tr>
      <w:tr w:rsidR="00AD5EAB" w14:paraId="48CAF5CA" w14:textId="77777777" w:rsidTr="0009526F">
        <w:tc>
          <w:tcPr>
            <w:tcW w:w="1576" w:type="dxa"/>
            <w:tcBorders>
              <w:top w:val="single" w:sz="4" w:space="0" w:color="auto"/>
              <w:bottom w:val="single" w:sz="4" w:space="0" w:color="auto"/>
            </w:tcBorders>
          </w:tcPr>
          <w:p w14:paraId="3C63E53B" w14:textId="77777777" w:rsidR="00AD5EAB" w:rsidRDefault="00AD5EAB" w:rsidP="00315303">
            <w:pPr>
              <w:pStyle w:val="EarlierRepubEntries"/>
            </w:pPr>
            <w:r>
              <w:t>R4</w:t>
            </w:r>
            <w:r>
              <w:br/>
            </w:r>
            <w:r w:rsidR="00556033">
              <w:t>16 Dec 2016</w:t>
            </w:r>
          </w:p>
        </w:tc>
        <w:tc>
          <w:tcPr>
            <w:tcW w:w="1681" w:type="dxa"/>
            <w:tcBorders>
              <w:top w:val="single" w:sz="4" w:space="0" w:color="auto"/>
              <w:bottom w:val="single" w:sz="4" w:space="0" w:color="auto"/>
            </w:tcBorders>
          </w:tcPr>
          <w:p w14:paraId="5F5DEDA9" w14:textId="77777777" w:rsidR="00AD5EAB" w:rsidRDefault="00556033" w:rsidP="00D23451">
            <w:pPr>
              <w:pStyle w:val="EarlierRepubEntries"/>
            </w:pPr>
            <w:r>
              <w:t>16 Dec 2016–</w:t>
            </w:r>
            <w:r>
              <w:br/>
              <w:t>4 Mar 2018</w:t>
            </w:r>
          </w:p>
        </w:tc>
        <w:tc>
          <w:tcPr>
            <w:tcW w:w="1783" w:type="dxa"/>
            <w:tcBorders>
              <w:top w:val="single" w:sz="4" w:space="0" w:color="auto"/>
              <w:bottom w:val="single" w:sz="4" w:space="0" w:color="auto"/>
            </w:tcBorders>
          </w:tcPr>
          <w:p w14:paraId="31735572" w14:textId="130A48DF" w:rsidR="00AD5EAB" w:rsidRPr="000F7B1F" w:rsidRDefault="00556033">
            <w:pPr>
              <w:pStyle w:val="EarlierRepubEntries"/>
            </w:pPr>
            <w:hyperlink r:id="rId163" w:tooltip="Retirement Villages Amendment Regulation 2016 (No 1)" w:history="1">
              <w:r w:rsidRPr="00556033">
                <w:rPr>
                  <w:rStyle w:val="charCitHyperlinkAbbrev"/>
                </w:rPr>
                <w:t>SL2016</w:t>
              </w:r>
              <w:r w:rsidRPr="00556033">
                <w:rPr>
                  <w:rStyle w:val="charCitHyperlinkAbbrev"/>
                </w:rPr>
                <w:noBreakHyphen/>
                <w:t>27</w:t>
              </w:r>
            </w:hyperlink>
          </w:p>
        </w:tc>
        <w:tc>
          <w:tcPr>
            <w:tcW w:w="1783" w:type="dxa"/>
            <w:tcBorders>
              <w:top w:val="single" w:sz="4" w:space="0" w:color="auto"/>
              <w:bottom w:val="single" w:sz="4" w:space="0" w:color="auto"/>
            </w:tcBorders>
          </w:tcPr>
          <w:p w14:paraId="30A1C338" w14:textId="5E90212F" w:rsidR="00AD5EAB" w:rsidRDefault="00556033" w:rsidP="00AC026F">
            <w:pPr>
              <w:pStyle w:val="EarlierRepubEntries"/>
            </w:pPr>
            <w:r>
              <w:t xml:space="preserve">amendments by </w:t>
            </w:r>
            <w:hyperlink r:id="rId164" w:tooltip="Retirement Villages Amendment Act 2016" w:history="1">
              <w:r w:rsidRPr="00556033">
                <w:rPr>
                  <w:rStyle w:val="charCitHyperlinkAbbrev"/>
                </w:rPr>
                <w:t>A2016-30</w:t>
              </w:r>
            </w:hyperlink>
            <w:r w:rsidRPr="00556033">
              <w:rPr>
                <w:rStyle w:val="charCitHyperlinkAbbrev"/>
              </w:rPr>
              <w:t xml:space="preserve"> </w:t>
            </w:r>
            <w:r>
              <w:t xml:space="preserve">and </w:t>
            </w:r>
            <w:hyperlink r:id="rId165" w:tooltip="Retirement Villages Amendment Regulation 2016 (No 1)" w:history="1">
              <w:r w:rsidRPr="00556033">
                <w:rPr>
                  <w:rStyle w:val="charCitHyperlinkAbbrev"/>
                </w:rPr>
                <w:t>SL2016</w:t>
              </w:r>
              <w:r w:rsidRPr="00556033">
                <w:rPr>
                  <w:rStyle w:val="charCitHyperlinkAbbrev"/>
                </w:rPr>
                <w:noBreakHyphen/>
                <w:t>27</w:t>
              </w:r>
            </w:hyperlink>
          </w:p>
        </w:tc>
      </w:tr>
      <w:tr w:rsidR="000F7B1F" w14:paraId="3A7F93B8" w14:textId="77777777" w:rsidTr="0009526F">
        <w:tc>
          <w:tcPr>
            <w:tcW w:w="1576" w:type="dxa"/>
            <w:tcBorders>
              <w:top w:val="single" w:sz="4" w:space="0" w:color="auto"/>
              <w:bottom w:val="single" w:sz="4" w:space="0" w:color="auto"/>
            </w:tcBorders>
          </w:tcPr>
          <w:p w14:paraId="2D4413EF" w14:textId="77777777" w:rsidR="000F7B1F" w:rsidRDefault="000F7B1F" w:rsidP="00315303">
            <w:pPr>
              <w:pStyle w:val="EarlierRepubEntries"/>
            </w:pPr>
            <w:r>
              <w:t>R5</w:t>
            </w:r>
            <w:r>
              <w:br/>
              <w:t>5 Mar 2018</w:t>
            </w:r>
          </w:p>
        </w:tc>
        <w:tc>
          <w:tcPr>
            <w:tcW w:w="1681" w:type="dxa"/>
            <w:tcBorders>
              <w:top w:val="single" w:sz="4" w:space="0" w:color="auto"/>
              <w:bottom w:val="single" w:sz="4" w:space="0" w:color="auto"/>
            </w:tcBorders>
          </w:tcPr>
          <w:p w14:paraId="27BD9197" w14:textId="77777777" w:rsidR="000F7B1F" w:rsidRDefault="000F7B1F" w:rsidP="00D23451">
            <w:pPr>
              <w:pStyle w:val="EarlierRepubEntries"/>
            </w:pPr>
            <w:r>
              <w:t>5 Mar 2018–</w:t>
            </w:r>
            <w:r>
              <w:br/>
              <w:t>30 June 2019</w:t>
            </w:r>
          </w:p>
        </w:tc>
        <w:tc>
          <w:tcPr>
            <w:tcW w:w="1783" w:type="dxa"/>
            <w:tcBorders>
              <w:top w:val="single" w:sz="4" w:space="0" w:color="auto"/>
              <w:bottom w:val="single" w:sz="4" w:space="0" w:color="auto"/>
            </w:tcBorders>
          </w:tcPr>
          <w:p w14:paraId="2E87188F" w14:textId="2CC2B46E" w:rsidR="000F7B1F" w:rsidRDefault="000F7B1F">
            <w:pPr>
              <w:pStyle w:val="EarlierRepubEntries"/>
            </w:pPr>
            <w:hyperlink r:id="rId166" w:tooltip="Retirement Villages Amendment Regulation 2016 (No 1)" w:history="1">
              <w:r>
                <w:rPr>
                  <w:rStyle w:val="charCitHyperlinkAbbrev"/>
                </w:rPr>
                <w:t>SL2016</w:t>
              </w:r>
              <w:r>
                <w:rPr>
                  <w:rStyle w:val="charCitHyperlinkAbbrev"/>
                </w:rPr>
                <w:noBreakHyphen/>
                <w:t>27</w:t>
              </w:r>
            </w:hyperlink>
          </w:p>
        </w:tc>
        <w:tc>
          <w:tcPr>
            <w:tcW w:w="1783" w:type="dxa"/>
            <w:tcBorders>
              <w:top w:val="single" w:sz="4" w:space="0" w:color="auto"/>
              <w:bottom w:val="single" w:sz="4" w:space="0" w:color="auto"/>
            </w:tcBorders>
          </w:tcPr>
          <w:p w14:paraId="0FC60377" w14:textId="77777777" w:rsidR="000F7B1F" w:rsidRDefault="000F7B1F" w:rsidP="00AC026F">
            <w:pPr>
              <w:pStyle w:val="EarlierRepubEntries"/>
            </w:pPr>
            <w:r>
              <w:t xml:space="preserve">expiry of provisions </w:t>
            </w:r>
            <w:r w:rsidR="00FB6F75">
              <w:t>(s 60, sch 5)</w:t>
            </w:r>
          </w:p>
        </w:tc>
      </w:tr>
      <w:tr w:rsidR="00A27314" w14:paraId="18AB3459" w14:textId="77777777" w:rsidTr="0009526F">
        <w:tc>
          <w:tcPr>
            <w:tcW w:w="1576" w:type="dxa"/>
            <w:tcBorders>
              <w:top w:val="single" w:sz="4" w:space="0" w:color="auto"/>
              <w:bottom w:val="single" w:sz="4" w:space="0" w:color="auto"/>
            </w:tcBorders>
          </w:tcPr>
          <w:p w14:paraId="19D82F0F" w14:textId="46DE16A0" w:rsidR="00A27314" w:rsidRDefault="00A27314" w:rsidP="00315303">
            <w:pPr>
              <w:pStyle w:val="EarlierRepubEntries"/>
            </w:pPr>
            <w:r>
              <w:t>R6</w:t>
            </w:r>
            <w:r>
              <w:br/>
            </w:r>
            <w:r w:rsidR="00E546C2">
              <w:t>1 July 2019</w:t>
            </w:r>
          </w:p>
        </w:tc>
        <w:tc>
          <w:tcPr>
            <w:tcW w:w="1681" w:type="dxa"/>
            <w:tcBorders>
              <w:top w:val="single" w:sz="4" w:space="0" w:color="auto"/>
              <w:bottom w:val="single" w:sz="4" w:space="0" w:color="auto"/>
            </w:tcBorders>
          </w:tcPr>
          <w:p w14:paraId="15921EBB" w14:textId="5145E61F" w:rsidR="00A27314" w:rsidRDefault="00E546C2" w:rsidP="00D23451">
            <w:pPr>
              <w:pStyle w:val="EarlierRepubEntries"/>
            </w:pPr>
            <w:r>
              <w:t>1 July 2019–</w:t>
            </w:r>
            <w:r>
              <w:br/>
              <w:t>25 Feb 2021</w:t>
            </w:r>
          </w:p>
        </w:tc>
        <w:tc>
          <w:tcPr>
            <w:tcW w:w="1783" w:type="dxa"/>
            <w:tcBorders>
              <w:top w:val="single" w:sz="4" w:space="0" w:color="auto"/>
              <w:bottom w:val="single" w:sz="4" w:space="0" w:color="auto"/>
            </w:tcBorders>
          </w:tcPr>
          <w:p w14:paraId="21B19BF7" w14:textId="7D26B6CF" w:rsidR="00A27314" w:rsidRDefault="00E546C2">
            <w:pPr>
              <w:pStyle w:val="EarlierRepubEntries"/>
            </w:pPr>
            <w:hyperlink r:id="rId167" w:tooltip="Retirement Villages Legislation Amendment Act 2019" w:history="1">
              <w:r>
                <w:rPr>
                  <w:rStyle w:val="charCitHyperlinkAbbrev"/>
                </w:rPr>
                <w:t>A2019-10</w:t>
              </w:r>
            </w:hyperlink>
          </w:p>
        </w:tc>
        <w:tc>
          <w:tcPr>
            <w:tcW w:w="1783" w:type="dxa"/>
            <w:tcBorders>
              <w:top w:val="single" w:sz="4" w:space="0" w:color="auto"/>
              <w:bottom w:val="single" w:sz="4" w:space="0" w:color="auto"/>
            </w:tcBorders>
          </w:tcPr>
          <w:p w14:paraId="35B916C4" w14:textId="2292AFA6" w:rsidR="00A27314" w:rsidRDefault="00E546C2" w:rsidP="00AC026F">
            <w:pPr>
              <w:pStyle w:val="EarlierRepubEntries"/>
            </w:pPr>
            <w:r>
              <w:t xml:space="preserve">amendments by </w:t>
            </w:r>
            <w:hyperlink r:id="rId168" w:tooltip="Retirement Villages Legislation Amendment Act 2019" w:history="1">
              <w:r>
                <w:rPr>
                  <w:rStyle w:val="charCitHyperlinkAbbrev"/>
                </w:rPr>
                <w:t>A2019-10</w:t>
              </w:r>
            </w:hyperlink>
          </w:p>
        </w:tc>
      </w:tr>
      <w:tr w:rsidR="0009526F" w14:paraId="33C96F7F" w14:textId="77777777" w:rsidTr="0009526F">
        <w:tc>
          <w:tcPr>
            <w:tcW w:w="1576" w:type="dxa"/>
            <w:tcBorders>
              <w:top w:val="single" w:sz="4" w:space="0" w:color="auto"/>
              <w:bottom w:val="single" w:sz="4" w:space="0" w:color="auto"/>
            </w:tcBorders>
          </w:tcPr>
          <w:p w14:paraId="085C4162" w14:textId="6A5BC28B" w:rsidR="0009526F" w:rsidRDefault="0009526F" w:rsidP="0009526F">
            <w:pPr>
              <w:pStyle w:val="EarlierRepubEntries"/>
            </w:pPr>
            <w:r>
              <w:t>R7</w:t>
            </w:r>
            <w:r>
              <w:br/>
              <w:t>26 Feb 2021</w:t>
            </w:r>
          </w:p>
        </w:tc>
        <w:tc>
          <w:tcPr>
            <w:tcW w:w="1681" w:type="dxa"/>
            <w:tcBorders>
              <w:top w:val="single" w:sz="4" w:space="0" w:color="auto"/>
              <w:bottom w:val="single" w:sz="4" w:space="0" w:color="auto"/>
            </w:tcBorders>
          </w:tcPr>
          <w:p w14:paraId="5645131C" w14:textId="6D6BCC06" w:rsidR="0009526F" w:rsidRDefault="0009526F" w:rsidP="0009526F">
            <w:pPr>
              <w:pStyle w:val="EarlierRepubEntries"/>
            </w:pPr>
            <w:r>
              <w:t>26 Feb 2021–</w:t>
            </w:r>
            <w:r>
              <w:br/>
              <w:t>11 May 2022</w:t>
            </w:r>
          </w:p>
        </w:tc>
        <w:tc>
          <w:tcPr>
            <w:tcW w:w="1783" w:type="dxa"/>
            <w:tcBorders>
              <w:top w:val="single" w:sz="4" w:space="0" w:color="auto"/>
              <w:bottom w:val="single" w:sz="4" w:space="0" w:color="auto"/>
            </w:tcBorders>
          </w:tcPr>
          <w:p w14:paraId="32FAF017" w14:textId="119383B2" w:rsidR="0009526F" w:rsidRDefault="0009526F" w:rsidP="0009526F">
            <w:pPr>
              <w:pStyle w:val="EarlierRepubEntries"/>
            </w:pPr>
            <w:hyperlink r:id="rId169" w:tooltip="Justice and Community Safety Legislation Amendment Act 2021" w:history="1">
              <w:r>
                <w:rPr>
                  <w:rStyle w:val="charCitHyperlinkAbbrev"/>
                </w:rPr>
                <w:t>A2021</w:t>
              </w:r>
              <w:r>
                <w:rPr>
                  <w:rStyle w:val="charCitHyperlinkAbbrev"/>
                </w:rPr>
                <w:noBreakHyphen/>
                <w:t>3</w:t>
              </w:r>
            </w:hyperlink>
          </w:p>
        </w:tc>
        <w:tc>
          <w:tcPr>
            <w:tcW w:w="1783" w:type="dxa"/>
            <w:tcBorders>
              <w:top w:val="single" w:sz="4" w:space="0" w:color="auto"/>
              <w:bottom w:val="single" w:sz="4" w:space="0" w:color="auto"/>
            </w:tcBorders>
          </w:tcPr>
          <w:p w14:paraId="5FD970CE" w14:textId="43B59FE7" w:rsidR="0009526F" w:rsidRDefault="0009526F" w:rsidP="0009526F">
            <w:pPr>
              <w:pStyle w:val="EarlierRepubEntries"/>
            </w:pPr>
            <w:r>
              <w:t xml:space="preserve">amendments by </w:t>
            </w:r>
            <w:hyperlink r:id="rId170" w:tooltip="Justice and Community Safety Legislation Amendment Act 2021" w:history="1">
              <w:r>
                <w:rPr>
                  <w:rStyle w:val="charCitHyperlinkAbbrev"/>
                </w:rPr>
                <w:t>A2021</w:t>
              </w:r>
              <w:r>
                <w:rPr>
                  <w:rStyle w:val="charCitHyperlinkAbbrev"/>
                </w:rPr>
                <w:noBreakHyphen/>
                <w:t>3</w:t>
              </w:r>
            </w:hyperlink>
          </w:p>
        </w:tc>
      </w:tr>
      <w:tr w:rsidR="00803C79" w14:paraId="10AF12E2" w14:textId="77777777" w:rsidTr="0009526F">
        <w:tc>
          <w:tcPr>
            <w:tcW w:w="1576" w:type="dxa"/>
            <w:tcBorders>
              <w:top w:val="single" w:sz="4" w:space="0" w:color="auto"/>
              <w:bottom w:val="single" w:sz="4" w:space="0" w:color="auto"/>
            </w:tcBorders>
          </w:tcPr>
          <w:p w14:paraId="72B5640F" w14:textId="0985D1A6" w:rsidR="00803C79" w:rsidRDefault="00803C79" w:rsidP="00803C79">
            <w:pPr>
              <w:pStyle w:val="EarlierRepubEntries"/>
            </w:pPr>
            <w:r>
              <w:t>R8</w:t>
            </w:r>
            <w:r>
              <w:br/>
              <w:t>12 May 2022</w:t>
            </w:r>
          </w:p>
        </w:tc>
        <w:tc>
          <w:tcPr>
            <w:tcW w:w="1681" w:type="dxa"/>
            <w:tcBorders>
              <w:top w:val="single" w:sz="4" w:space="0" w:color="auto"/>
              <w:bottom w:val="single" w:sz="4" w:space="0" w:color="auto"/>
            </w:tcBorders>
          </w:tcPr>
          <w:p w14:paraId="33CC7981" w14:textId="0556CA9B" w:rsidR="00803C79" w:rsidRDefault="00803C79" w:rsidP="00803C79">
            <w:pPr>
              <w:pStyle w:val="EarlierRepubEntries"/>
            </w:pPr>
            <w:r>
              <w:t>12 May 2022–</w:t>
            </w:r>
            <w:r>
              <w:br/>
              <w:t>26 Nov 2023</w:t>
            </w:r>
          </w:p>
        </w:tc>
        <w:tc>
          <w:tcPr>
            <w:tcW w:w="1783" w:type="dxa"/>
            <w:tcBorders>
              <w:top w:val="single" w:sz="4" w:space="0" w:color="auto"/>
              <w:bottom w:val="single" w:sz="4" w:space="0" w:color="auto"/>
            </w:tcBorders>
          </w:tcPr>
          <w:p w14:paraId="465E0CA0" w14:textId="69006B48" w:rsidR="00803C79" w:rsidRDefault="00803C79" w:rsidP="00803C79">
            <w:pPr>
              <w:pStyle w:val="EarlierRepubEntries"/>
            </w:pPr>
            <w:hyperlink r:id="rId171" w:tooltip="Fair Trading and Other Justice Legislation Amendment Act 2022" w:history="1">
              <w:r>
                <w:rPr>
                  <w:rStyle w:val="charCitHyperlinkAbbrev"/>
                </w:rPr>
                <w:t>A2022</w:t>
              </w:r>
              <w:r>
                <w:rPr>
                  <w:rStyle w:val="charCitHyperlinkAbbrev"/>
                </w:rPr>
                <w:noBreakHyphen/>
                <w:t>8</w:t>
              </w:r>
            </w:hyperlink>
          </w:p>
        </w:tc>
        <w:tc>
          <w:tcPr>
            <w:tcW w:w="1783" w:type="dxa"/>
            <w:tcBorders>
              <w:top w:val="single" w:sz="4" w:space="0" w:color="auto"/>
              <w:bottom w:val="single" w:sz="4" w:space="0" w:color="auto"/>
            </w:tcBorders>
          </w:tcPr>
          <w:p w14:paraId="211729E6" w14:textId="0FDA426D" w:rsidR="00803C79" w:rsidRDefault="00803C79" w:rsidP="00803C79">
            <w:pPr>
              <w:pStyle w:val="EarlierRepubEntries"/>
            </w:pPr>
            <w:r>
              <w:t xml:space="preserve">amendments by </w:t>
            </w:r>
            <w:hyperlink r:id="rId172" w:tooltip="Fair Trading and Other Justice Legislation Amendment Act 2022" w:history="1">
              <w:r>
                <w:rPr>
                  <w:rStyle w:val="charCitHyperlinkAbbrev"/>
                </w:rPr>
                <w:t>A2022</w:t>
              </w:r>
              <w:r>
                <w:rPr>
                  <w:rStyle w:val="charCitHyperlinkAbbrev"/>
                </w:rPr>
                <w:noBreakHyphen/>
                <w:t>8</w:t>
              </w:r>
            </w:hyperlink>
          </w:p>
        </w:tc>
      </w:tr>
    </w:tbl>
    <w:p w14:paraId="4B52C91E" w14:textId="77777777" w:rsidR="004E2AEA" w:rsidRDefault="004E2AEA" w:rsidP="00846656">
      <w:pPr>
        <w:pStyle w:val="AmdtsEntries"/>
        <w:sectPr w:rsidR="004E2AEA" w:rsidSect="0031313F">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326"/>
        </w:sectPr>
      </w:pPr>
    </w:p>
    <w:p w14:paraId="41FA647B" w14:textId="77777777" w:rsidR="00BB7AAB" w:rsidRDefault="00BB7AAB"/>
    <w:p w14:paraId="3DEDA1B1" w14:textId="77777777" w:rsidR="00BB7AAB" w:rsidRDefault="00BB7AAB">
      <w:pPr>
        <w:rPr>
          <w:color w:val="000000"/>
          <w:sz w:val="20"/>
        </w:rPr>
      </w:pPr>
    </w:p>
    <w:p w14:paraId="6060E96D" w14:textId="4C5EEFF0" w:rsidR="001313A6" w:rsidRDefault="001313A6">
      <w:pPr>
        <w:rPr>
          <w:color w:val="000000"/>
          <w:sz w:val="22"/>
        </w:rPr>
      </w:pPr>
    </w:p>
    <w:p w14:paraId="71279C4E" w14:textId="1D1D9500" w:rsidR="001154E0" w:rsidRDefault="001154E0">
      <w:pPr>
        <w:rPr>
          <w:color w:val="000000"/>
          <w:sz w:val="22"/>
        </w:rPr>
      </w:pPr>
    </w:p>
    <w:p w14:paraId="00E7EA8B" w14:textId="77777777" w:rsidR="001313A6" w:rsidRDefault="001313A6">
      <w:pPr>
        <w:rPr>
          <w:color w:val="000000"/>
          <w:sz w:val="22"/>
        </w:rPr>
      </w:pPr>
    </w:p>
    <w:p w14:paraId="5C1D9835" w14:textId="77777777" w:rsidR="00BB7AAB" w:rsidRDefault="00BB7AAB">
      <w:pPr>
        <w:rPr>
          <w:color w:val="000000"/>
          <w:sz w:val="22"/>
        </w:rPr>
      </w:pPr>
    </w:p>
    <w:p w14:paraId="76650E8E" w14:textId="442182E6" w:rsidR="00BB7AAB" w:rsidRPr="007F5B83" w:rsidRDefault="00BB7AAB">
      <w:pPr>
        <w:rPr>
          <w:color w:val="000000"/>
          <w:sz w:val="22"/>
        </w:rPr>
      </w:pPr>
      <w:r>
        <w:rPr>
          <w:color w:val="000000"/>
          <w:sz w:val="22"/>
        </w:rPr>
        <w:t xml:space="preserve">©  Australian Capital Territory </w:t>
      </w:r>
      <w:r w:rsidR="0031313F">
        <w:rPr>
          <w:noProof/>
          <w:color w:val="000000"/>
          <w:sz w:val="22"/>
        </w:rPr>
        <w:t>2023</w:t>
      </w:r>
    </w:p>
    <w:p w14:paraId="1DEC5912" w14:textId="77777777" w:rsidR="00BB7AAB" w:rsidRDefault="00BB7AAB">
      <w:pPr>
        <w:pStyle w:val="06Copyright"/>
        <w:sectPr w:rsidR="00BB7AAB" w:rsidSect="00BB7AAB">
          <w:headerReference w:type="even" r:id="rId177"/>
          <w:headerReference w:type="default" r:id="rId178"/>
          <w:footerReference w:type="even" r:id="rId179"/>
          <w:footerReference w:type="default" r:id="rId180"/>
          <w:headerReference w:type="first" r:id="rId181"/>
          <w:footerReference w:type="first" r:id="rId182"/>
          <w:type w:val="continuous"/>
          <w:pgSz w:w="11907" w:h="16839" w:code="9"/>
          <w:pgMar w:top="3000" w:right="1900" w:bottom="2500" w:left="2300" w:header="2480" w:footer="2100" w:gutter="0"/>
          <w:pgNumType w:fmt="lowerRoman"/>
          <w:cols w:space="720"/>
          <w:titlePg/>
          <w:docGrid w:linePitch="326"/>
        </w:sectPr>
      </w:pPr>
    </w:p>
    <w:p w14:paraId="0F21C835" w14:textId="77777777" w:rsidR="00D510F3" w:rsidRPr="00271D03" w:rsidRDefault="00D510F3" w:rsidP="00803C79"/>
    <w:sectPr w:rsidR="00D510F3" w:rsidRPr="00271D03" w:rsidSect="00BB7AAB">
      <w:headerReference w:type="even" r:id="rId183"/>
      <w:footerReference w:type="even" r:id="rId1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B706A9" w14:textId="77777777" w:rsidR="0055637F" w:rsidRDefault="0055637F">
      <w:r>
        <w:separator/>
      </w:r>
    </w:p>
  </w:endnote>
  <w:endnote w:type="continuationSeparator" w:id="0">
    <w:p w14:paraId="5401EB0D" w14:textId="77777777" w:rsidR="0055637F" w:rsidRDefault="00556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723B4" w14:textId="3E0E898B" w:rsidR="00D9582C" w:rsidRPr="00B45BCE" w:rsidRDefault="00B45BCE" w:rsidP="00B45BCE">
    <w:pPr>
      <w:pStyle w:val="Footer"/>
      <w:jc w:val="center"/>
      <w:rPr>
        <w:rFonts w:cs="Arial"/>
        <w:sz w:val="14"/>
      </w:rPr>
    </w:pPr>
    <w:r w:rsidRPr="00B45BC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D5D66D" w14:textId="2814B91E" w:rsidR="0055637F" w:rsidRPr="00B45BCE" w:rsidRDefault="0055637F" w:rsidP="00B45BCE">
    <w:pPr>
      <w:pStyle w:val="Footer"/>
      <w:jc w:val="center"/>
      <w:rPr>
        <w:rFonts w:cs="Arial"/>
        <w:sz w:val="14"/>
      </w:rPr>
    </w:pPr>
    <w:r w:rsidRPr="00B45BCE">
      <w:rPr>
        <w:rFonts w:cs="Arial"/>
        <w:sz w:val="14"/>
      </w:rPr>
      <w:fldChar w:fldCharType="begin"/>
    </w:r>
    <w:r w:rsidRPr="00B45BCE">
      <w:rPr>
        <w:rFonts w:cs="Arial"/>
        <w:sz w:val="14"/>
      </w:rPr>
      <w:instrText xml:space="preserve"> DOCPROPERTY "Status" </w:instrText>
    </w:r>
    <w:r w:rsidRPr="00B45BCE">
      <w:rPr>
        <w:rFonts w:cs="Arial"/>
        <w:sz w:val="14"/>
      </w:rPr>
      <w:fldChar w:fldCharType="separate"/>
    </w:r>
    <w:r w:rsidR="000B70F6" w:rsidRPr="00B45BCE">
      <w:rPr>
        <w:rFonts w:cs="Arial"/>
        <w:sz w:val="14"/>
      </w:rPr>
      <w:t xml:space="preserve"> </w:t>
    </w:r>
    <w:r w:rsidRPr="00B45BCE">
      <w:rPr>
        <w:rFonts w:cs="Arial"/>
        <w:sz w:val="14"/>
      </w:rPr>
      <w:fldChar w:fldCharType="end"/>
    </w:r>
    <w:r w:rsidRPr="00B45BCE">
      <w:rPr>
        <w:rFonts w:cs="Arial"/>
        <w:sz w:val="14"/>
      </w:rPr>
      <w:fldChar w:fldCharType="begin"/>
    </w:r>
    <w:r w:rsidRPr="00B45BCE">
      <w:rPr>
        <w:rFonts w:cs="Arial"/>
        <w:sz w:val="14"/>
      </w:rPr>
      <w:instrText xml:space="preserve"> COMMENTS  \* MERGEFORMAT </w:instrText>
    </w:r>
    <w:r w:rsidRPr="00B45BCE">
      <w:rPr>
        <w:rFonts w:cs="Arial"/>
        <w:sz w:val="14"/>
      </w:rPr>
      <w:fldChar w:fldCharType="end"/>
    </w:r>
    <w:r w:rsidR="00B45BCE" w:rsidRPr="00B45BC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05B08" w14:textId="4E5EDB6D" w:rsidR="00D9582C" w:rsidRPr="00B45BCE" w:rsidRDefault="00B45BCE" w:rsidP="00B45BCE">
    <w:pPr>
      <w:pStyle w:val="Footer"/>
      <w:jc w:val="center"/>
      <w:rPr>
        <w:rFonts w:cs="Arial"/>
        <w:sz w:val="14"/>
      </w:rPr>
    </w:pPr>
    <w:r w:rsidRPr="00B45BC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3FA6E"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637F" w14:paraId="36F798D5" w14:textId="77777777">
      <w:tc>
        <w:tcPr>
          <w:tcW w:w="846" w:type="pct"/>
        </w:tcPr>
        <w:p w14:paraId="3FDB1E36" w14:textId="77777777" w:rsidR="0055637F" w:rsidRDefault="005563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422C5B3" w14:textId="28411E1B"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550733D3" w14:textId="63E7D92F" w:rsidR="0055637F" w:rsidRDefault="00B45BCE">
          <w:pPr>
            <w:pStyle w:val="FooterInfoCentre"/>
          </w:pPr>
          <w:r>
            <w:fldChar w:fldCharType="begin"/>
          </w:r>
          <w:r>
            <w:instrText xml:space="preserve"> DOCPROPERTY "Eff"  </w:instrText>
          </w:r>
          <w:r>
            <w:fldChar w:fldCharType="separate"/>
          </w:r>
          <w:r w:rsidR="000B70F6">
            <w:t xml:space="preserve">Effective:  </w:t>
          </w:r>
          <w:r>
            <w:fldChar w:fldCharType="end"/>
          </w:r>
          <w:r>
            <w:fldChar w:fldCharType="begin"/>
          </w:r>
          <w:r>
            <w:instrText xml:space="preserve"> DOCPROPERTY "StartDt"   </w:instrText>
          </w:r>
          <w:r>
            <w:fldChar w:fldCharType="separate"/>
          </w:r>
          <w:r w:rsidR="000B70F6">
            <w:t>27/11/23</w:t>
          </w:r>
          <w:r>
            <w:fldChar w:fldCharType="end"/>
          </w:r>
          <w:r>
            <w:fldChar w:fldCharType="begin"/>
          </w:r>
          <w:r>
            <w:instrText xml:space="preserve"> DOCPROPERTY "EndDt"  </w:instrText>
          </w:r>
          <w:r>
            <w:fldChar w:fldCharType="separate"/>
          </w:r>
          <w:r w:rsidR="000B70F6">
            <w:t>-26/05/25</w:t>
          </w:r>
          <w:r>
            <w:fldChar w:fldCharType="end"/>
          </w:r>
        </w:p>
      </w:tc>
      <w:tc>
        <w:tcPr>
          <w:tcW w:w="1061" w:type="pct"/>
        </w:tcPr>
        <w:p w14:paraId="105C10A7" w14:textId="620A3A42" w:rsidR="0055637F" w:rsidRDefault="00B45BCE">
          <w:pPr>
            <w:pStyle w:val="Footer"/>
            <w:jc w:val="right"/>
          </w:pPr>
          <w:r>
            <w:fldChar w:fldCharType="begin"/>
          </w:r>
          <w:r>
            <w:instrText xml:space="preserve"> DOCPROPERTY "Category"  </w:instrText>
          </w:r>
          <w:r>
            <w:fldChar w:fldCharType="separate"/>
          </w:r>
          <w:r w:rsidR="000B70F6">
            <w:t>R9</w:t>
          </w:r>
          <w:r>
            <w:fldChar w:fldCharType="end"/>
          </w:r>
          <w:r w:rsidR="0055637F">
            <w:br/>
          </w:r>
          <w:r>
            <w:fldChar w:fldCharType="begin"/>
          </w:r>
          <w:r>
            <w:instrText xml:space="preserve"> DOCPROPERTY "RepubDt"  </w:instrText>
          </w:r>
          <w:r>
            <w:fldChar w:fldCharType="separate"/>
          </w:r>
          <w:r w:rsidR="000B70F6">
            <w:t>27/11/23</w:t>
          </w:r>
          <w:r>
            <w:fldChar w:fldCharType="end"/>
          </w:r>
        </w:p>
      </w:tc>
    </w:tr>
  </w:tbl>
  <w:p w14:paraId="53AEE5C4" w14:textId="61471CEF"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C3E10"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7F" w14:paraId="76D78829" w14:textId="77777777">
      <w:tc>
        <w:tcPr>
          <w:tcW w:w="1061" w:type="pct"/>
        </w:tcPr>
        <w:p w14:paraId="7B45DE3A" w14:textId="4A557A51" w:rsidR="0055637F" w:rsidRDefault="00B45BCE">
          <w:pPr>
            <w:pStyle w:val="Footer"/>
          </w:pPr>
          <w:r>
            <w:fldChar w:fldCharType="begin"/>
          </w:r>
          <w:r>
            <w:instrText xml:space="preserve"> DOCPROPERTY "Category"  </w:instrText>
          </w:r>
          <w:r>
            <w:fldChar w:fldCharType="separate"/>
          </w:r>
          <w:r w:rsidR="000B70F6">
            <w:t>R9</w:t>
          </w:r>
          <w:r>
            <w:fldChar w:fldCharType="end"/>
          </w:r>
          <w:r w:rsidR="0055637F">
            <w:br/>
          </w:r>
          <w:r>
            <w:fldChar w:fldCharType="begin"/>
          </w:r>
          <w:r>
            <w:instrText xml:space="preserve"> DOCPROPERTY "RepubDt"  </w:instrText>
          </w:r>
          <w:r>
            <w:fldChar w:fldCharType="separate"/>
          </w:r>
          <w:r w:rsidR="000B70F6">
            <w:t>27/11/23</w:t>
          </w:r>
          <w:r>
            <w:fldChar w:fldCharType="end"/>
          </w:r>
        </w:p>
      </w:tc>
      <w:tc>
        <w:tcPr>
          <w:tcW w:w="3093" w:type="pct"/>
        </w:tcPr>
        <w:p w14:paraId="426B3EFF" w14:textId="4F7152D7"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275C9414" w14:textId="37305770" w:rsidR="0055637F" w:rsidRDefault="00B45BCE">
          <w:pPr>
            <w:pStyle w:val="FooterInfoCentre"/>
          </w:pPr>
          <w:r>
            <w:fldChar w:fldCharType="begin"/>
          </w:r>
          <w:r>
            <w:instrText xml:space="preserve"> DOCPROPERTY "Eff"  </w:instrText>
          </w:r>
          <w:r>
            <w:fldChar w:fldCharType="separate"/>
          </w:r>
          <w:r w:rsidR="000B70F6">
            <w:t xml:space="preserve">Effective:  </w:t>
          </w:r>
          <w:r>
            <w:fldChar w:fldCharType="end"/>
          </w:r>
          <w:r>
            <w:fldChar w:fldCharType="begin"/>
          </w:r>
          <w:r>
            <w:instrText xml:space="preserve"> DOCPROPERTY "StartDt"  </w:instrText>
          </w:r>
          <w:r>
            <w:fldChar w:fldCharType="separate"/>
          </w:r>
          <w:r w:rsidR="000B70F6">
            <w:t>27/11/23</w:t>
          </w:r>
          <w:r>
            <w:fldChar w:fldCharType="end"/>
          </w:r>
          <w:r>
            <w:fldChar w:fldCharType="begin"/>
          </w:r>
          <w:r>
            <w:instrText xml:space="preserve"> DOCPROPERTY "EndDt"  </w:instrText>
          </w:r>
          <w:r>
            <w:fldChar w:fldCharType="separate"/>
          </w:r>
          <w:r w:rsidR="000B70F6">
            <w:t>-26/05/25</w:t>
          </w:r>
          <w:r>
            <w:fldChar w:fldCharType="end"/>
          </w:r>
        </w:p>
      </w:tc>
      <w:tc>
        <w:tcPr>
          <w:tcW w:w="846" w:type="pct"/>
        </w:tcPr>
        <w:p w14:paraId="25A99C22" w14:textId="77777777" w:rsidR="0055637F" w:rsidRDefault="005563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8F757F" w14:textId="1F823565"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87EF3"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7F" w14:paraId="748CF9F3" w14:textId="77777777">
      <w:tc>
        <w:tcPr>
          <w:tcW w:w="1061" w:type="pct"/>
        </w:tcPr>
        <w:p w14:paraId="40EAD538" w14:textId="084A1D42" w:rsidR="0055637F" w:rsidRDefault="00B45BCE">
          <w:pPr>
            <w:pStyle w:val="Footer"/>
          </w:pPr>
          <w:r>
            <w:fldChar w:fldCharType="begin"/>
          </w:r>
          <w:r>
            <w:instrText xml:space="preserve"> DOCPROPERTY "Category"  </w:instrText>
          </w:r>
          <w:r>
            <w:fldChar w:fldCharType="separate"/>
          </w:r>
          <w:r w:rsidR="000B70F6">
            <w:t>R9</w:t>
          </w:r>
          <w:r>
            <w:fldChar w:fldCharType="end"/>
          </w:r>
          <w:r w:rsidR="0055637F">
            <w:br/>
          </w:r>
          <w:r>
            <w:fldChar w:fldCharType="begin"/>
          </w:r>
          <w:r>
            <w:instrText xml:space="preserve"> DOCPROPERTY "RepubDt"  </w:instrText>
          </w:r>
          <w:r>
            <w:fldChar w:fldCharType="separate"/>
          </w:r>
          <w:r w:rsidR="000B70F6">
            <w:t>27/11/23</w:t>
          </w:r>
          <w:r>
            <w:fldChar w:fldCharType="end"/>
          </w:r>
        </w:p>
      </w:tc>
      <w:tc>
        <w:tcPr>
          <w:tcW w:w="3093" w:type="pct"/>
        </w:tcPr>
        <w:p w14:paraId="0C028DE1" w14:textId="341EB905"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5909A915" w14:textId="6B34FB76" w:rsidR="0055637F" w:rsidRDefault="00B45BCE">
          <w:pPr>
            <w:pStyle w:val="FooterInfoCentre"/>
          </w:pPr>
          <w:r>
            <w:fldChar w:fldCharType="begin"/>
          </w:r>
          <w:r>
            <w:instrText xml:space="preserve"> DOCPROPERTY "Eff"  </w:instrText>
          </w:r>
          <w:r>
            <w:fldChar w:fldCharType="separate"/>
          </w:r>
          <w:r w:rsidR="000B70F6">
            <w:t xml:space="preserve">Effective:  </w:t>
          </w:r>
          <w:r>
            <w:fldChar w:fldCharType="end"/>
          </w:r>
          <w:r>
            <w:fldChar w:fldCharType="begin"/>
          </w:r>
          <w:r>
            <w:instrText xml:space="preserve"> DOCPROPERTY "StartDt"   </w:instrText>
          </w:r>
          <w:r>
            <w:fldChar w:fldCharType="separate"/>
          </w:r>
          <w:r w:rsidR="000B70F6">
            <w:t>27/11/23</w:t>
          </w:r>
          <w:r>
            <w:fldChar w:fldCharType="end"/>
          </w:r>
          <w:r>
            <w:fldChar w:fldCharType="begin"/>
          </w:r>
          <w:r>
            <w:instrText xml:space="preserve"> DOCPROPERTY "EndDt"  </w:instrText>
          </w:r>
          <w:r>
            <w:fldChar w:fldCharType="separate"/>
          </w:r>
          <w:r w:rsidR="000B70F6">
            <w:t>-26/05/25</w:t>
          </w:r>
          <w:r>
            <w:fldChar w:fldCharType="end"/>
          </w:r>
        </w:p>
      </w:tc>
      <w:tc>
        <w:tcPr>
          <w:tcW w:w="846" w:type="pct"/>
        </w:tcPr>
        <w:p w14:paraId="62A87B3F" w14:textId="77777777" w:rsidR="0055637F" w:rsidRDefault="005563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DC5DA" w14:textId="4EBF6493" w:rsidR="0055637F" w:rsidRPr="00B45BCE" w:rsidRDefault="00B45BCE" w:rsidP="00B45BCE">
    <w:pPr>
      <w:pStyle w:val="Status"/>
      <w:rPr>
        <w:rFonts w:cs="Arial"/>
      </w:rPr>
    </w:pPr>
    <w:r w:rsidRPr="00B45BC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B94AA"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1D0FC4A1" w14:textId="77777777">
      <w:tc>
        <w:tcPr>
          <w:tcW w:w="847" w:type="pct"/>
        </w:tcPr>
        <w:p w14:paraId="107320BE"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2BBBCA7A" w14:textId="7A514025"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5E537FAA" w14:textId="03B893F8"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1061" w:type="pct"/>
        </w:tcPr>
        <w:p w14:paraId="44557253" w14:textId="108DB443" w:rsidR="0055637F" w:rsidRDefault="00B45BCE">
          <w:pPr>
            <w:pStyle w:val="Footer"/>
            <w:jc w:val="right"/>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r>
  </w:tbl>
  <w:p w14:paraId="00F70C3D" w14:textId="610F670E"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1BC93"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25C0B966" w14:textId="77777777">
      <w:tc>
        <w:tcPr>
          <w:tcW w:w="1061" w:type="pct"/>
        </w:tcPr>
        <w:p w14:paraId="39CC427C" w14:textId="57DFE31C" w:rsidR="0055637F" w:rsidRDefault="00B45BCE">
          <w:pPr>
            <w:pStyle w:val="Footer"/>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c>
        <w:tcPr>
          <w:tcW w:w="3092" w:type="pct"/>
        </w:tcPr>
        <w:p w14:paraId="6C1F6091" w14:textId="158FC4BA"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0AC88C7F" w14:textId="157F4503"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847" w:type="pct"/>
        </w:tcPr>
        <w:p w14:paraId="4AC29451"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954CF4" w14:textId="7E035637"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D3CA3"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637F" w14:paraId="2C25D94F" w14:textId="77777777">
      <w:tc>
        <w:tcPr>
          <w:tcW w:w="1061" w:type="pct"/>
        </w:tcPr>
        <w:p w14:paraId="72FC1D77" w14:textId="76450B8B" w:rsidR="0055637F" w:rsidRDefault="00B45BCE">
          <w:pPr>
            <w:pStyle w:val="Footer"/>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c>
        <w:tcPr>
          <w:tcW w:w="3092" w:type="pct"/>
        </w:tcPr>
        <w:p w14:paraId="4D035FC8" w14:textId="5DE50C7C"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157E57BF" w14:textId="20E90020"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847" w:type="pct"/>
        </w:tcPr>
        <w:p w14:paraId="2AF8F6EE"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0E852A" w14:textId="002DF457"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9AECEA"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2C68EFDF" w14:textId="77777777">
      <w:tc>
        <w:tcPr>
          <w:tcW w:w="847" w:type="pct"/>
        </w:tcPr>
        <w:p w14:paraId="207F8A00"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48</w:t>
          </w:r>
          <w:r w:rsidRPr="00A752AE">
            <w:rPr>
              <w:rStyle w:val="PageNumber"/>
              <w:rFonts w:cs="Arial"/>
              <w:szCs w:val="18"/>
            </w:rPr>
            <w:fldChar w:fldCharType="end"/>
          </w:r>
        </w:p>
      </w:tc>
      <w:tc>
        <w:tcPr>
          <w:tcW w:w="3092" w:type="pct"/>
        </w:tcPr>
        <w:p w14:paraId="57DDF64B" w14:textId="6D8F890A"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793E8258" w14:textId="770FE89E"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0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0F6">
            <w:rPr>
              <w:rFonts w:cs="Arial"/>
              <w:szCs w:val="18"/>
            </w:rPr>
            <w:t>-26/05/25</w:t>
          </w:r>
          <w:r w:rsidRPr="00A752AE">
            <w:rPr>
              <w:rFonts w:cs="Arial"/>
              <w:szCs w:val="18"/>
            </w:rPr>
            <w:fldChar w:fldCharType="end"/>
          </w:r>
        </w:p>
      </w:tc>
      <w:tc>
        <w:tcPr>
          <w:tcW w:w="1061" w:type="pct"/>
        </w:tcPr>
        <w:p w14:paraId="6E1B67C5" w14:textId="62D19A91"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0F6">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p>
      </w:tc>
    </w:tr>
  </w:tbl>
  <w:p w14:paraId="50C708DD" w14:textId="1456E2A7"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57EE8"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2403270A" w14:textId="77777777">
      <w:tc>
        <w:tcPr>
          <w:tcW w:w="1061" w:type="pct"/>
        </w:tcPr>
        <w:p w14:paraId="41C25A61" w14:textId="34267EFE"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0F6">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p>
      </w:tc>
      <w:tc>
        <w:tcPr>
          <w:tcW w:w="3092" w:type="pct"/>
        </w:tcPr>
        <w:p w14:paraId="58121BBF" w14:textId="3379AB9D"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49BF466D" w14:textId="04A6CBD5"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0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0F6">
            <w:rPr>
              <w:rFonts w:cs="Arial"/>
              <w:szCs w:val="18"/>
            </w:rPr>
            <w:t>-26/05/25</w:t>
          </w:r>
          <w:r w:rsidRPr="00A752AE">
            <w:rPr>
              <w:rFonts w:cs="Arial"/>
              <w:szCs w:val="18"/>
            </w:rPr>
            <w:fldChar w:fldCharType="end"/>
          </w:r>
        </w:p>
      </w:tc>
      <w:tc>
        <w:tcPr>
          <w:tcW w:w="847" w:type="pct"/>
        </w:tcPr>
        <w:p w14:paraId="49FDADD8"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47</w:t>
          </w:r>
          <w:r w:rsidRPr="00A752AE">
            <w:rPr>
              <w:rStyle w:val="PageNumber"/>
              <w:rFonts w:cs="Arial"/>
              <w:szCs w:val="18"/>
            </w:rPr>
            <w:fldChar w:fldCharType="end"/>
          </w:r>
        </w:p>
      </w:tc>
    </w:tr>
  </w:tbl>
  <w:p w14:paraId="27FD6FDE" w14:textId="26F15BAE"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252855"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0901D360" w14:textId="77777777">
      <w:tc>
        <w:tcPr>
          <w:tcW w:w="847" w:type="pct"/>
        </w:tcPr>
        <w:p w14:paraId="408907DD"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50</w:t>
          </w:r>
          <w:r w:rsidRPr="00A752AE">
            <w:rPr>
              <w:rStyle w:val="PageNumber"/>
              <w:rFonts w:cs="Arial"/>
              <w:szCs w:val="18"/>
            </w:rPr>
            <w:fldChar w:fldCharType="end"/>
          </w:r>
        </w:p>
      </w:tc>
      <w:tc>
        <w:tcPr>
          <w:tcW w:w="3092" w:type="pct"/>
        </w:tcPr>
        <w:p w14:paraId="63FF91F5" w14:textId="75D4B6B6"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5E8F5AB0" w14:textId="03EBA934"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0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0F6">
            <w:rPr>
              <w:rFonts w:cs="Arial"/>
              <w:szCs w:val="18"/>
            </w:rPr>
            <w:t>-26/05/25</w:t>
          </w:r>
          <w:r w:rsidRPr="00A752AE">
            <w:rPr>
              <w:rFonts w:cs="Arial"/>
              <w:szCs w:val="18"/>
            </w:rPr>
            <w:fldChar w:fldCharType="end"/>
          </w:r>
        </w:p>
      </w:tc>
      <w:tc>
        <w:tcPr>
          <w:tcW w:w="1061" w:type="pct"/>
        </w:tcPr>
        <w:p w14:paraId="3C97075A" w14:textId="03ADA26E"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0F6">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p>
      </w:tc>
    </w:tr>
  </w:tbl>
  <w:p w14:paraId="2616CEE3" w14:textId="4DAAD325"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D74F4"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31908BCC" w14:textId="77777777">
      <w:tc>
        <w:tcPr>
          <w:tcW w:w="1061" w:type="pct"/>
        </w:tcPr>
        <w:p w14:paraId="257C8DCF" w14:textId="4B876BD2"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0F6">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p>
      </w:tc>
      <w:tc>
        <w:tcPr>
          <w:tcW w:w="3092" w:type="pct"/>
        </w:tcPr>
        <w:p w14:paraId="3658F785" w14:textId="36529811"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0E1C816F" w14:textId="144E520E"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0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0F6">
            <w:rPr>
              <w:rFonts w:cs="Arial"/>
              <w:szCs w:val="18"/>
            </w:rPr>
            <w:t>-26/05/25</w:t>
          </w:r>
          <w:r w:rsidRPr="00A752AE">
            <w:rPr>
              <w:rFonts w:cs="Arial"/>
              <w:szCs w:val="18"/>
            </w:rPr>
            <w:fldChar w:fldCharType="end"/>
          </w:r>
        </w:p>
      </w:tc>
      <w:tc>
        <w:tcPr>
          <w:tcW w:w="847" w:type="pct"/>
        </w:tcPr>
        <w:p w14:paraId="769E4A2D"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51</w:t>
          </w:r>
          <w:r w:rsidRPr="00A752AE">
            <w:rPr>
              <w:rStyle w:val="PageNumber"/>
              <w:rFonts w:cs="Arial"/>
              <w:szCs w:val="18"/>
            </w:rPr>
            <w:fldChar w:fldCharType="end"/>
          </w:r>
        </w:p>
      </w:tc>
    </w:tr>
  </w:tbl>
  <w:p w14:paraId="114FD6DF" w14:textId="6441DC3C"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AD6D6C"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17DF3CBE" w14:textId="77777777">
      <w:tc>
        <w:tcPr>
          <w:tcW w:w="847" w:type="pct"/>
        </w:tcPr>
        <w:p w14:paraId="4F4B9B7B" w14:textId="77777777" w:rsidR="0055637F" w:rsidRPr="00F02A14" w:rsidRDefault="0055637F" w:rsidP="00B8411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52</w:t>
          </w:r>
          <w:r w:rsidRPr="00F02A14">
            <w:rPr>
              <w:rStyle w:val="PageNumber"/>
              <w:rFonts w:cs="Arial"/>
              <w:szCs w:val="18"/>
            </w:rPr>
            <w:fldChar w:fldCharType="end"/>
          </w:r>
        </w:p>
      </w:tc>
      <w:tc>
        <w:tcPr>
          <w:tcW w:w="3092" w:type="pct"/>
        </w:tcPr>
        <w:p w14:paraId="22988FF5" w14:textId="530595F2" w:rsidR="0055637F" w:rsidRPr="00F02A14" w:rsidRDefault="0055637F"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51D76E6A" w14:textId="45E2E6DD" w:rsidR="0055637F" w:rsidRPr="00F02A14" w:rsidRDefault="0055637F"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B70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B70F6">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B70F6">
            <w:rPr>
              <w:rFonts w:cs="Arial"/>
              <w:szCs w:val="18"/>
            </w:rPr>
            <w:t>-26/05/25</w:t>
          </w:r>
          <w:r w:rsidRPr="00F02A14">
            <w:rPr>
              <w:rFonts w:cs="Arial"/>
              <w:szCs w:val="18"/>
            </w:rPr>
            <w:fldChar w:fldCharType="end"/>
          </w:r>
        </w:p>
      </w:tc>
      <w:tc>
        <w:tcPr>
          <w:tcW w:w="1061" w:type="pct"/>
        </w:tcPr>
        <w:p w14:paraId="50B3AC21" w14:textId="3E5768C0" w:rsidR="0055637F" w:rsidRPr="00F02A14" w:rsidRDefault="0055637F" w:rsidP="00B8411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B70F6">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B70F6">
            <w:rPr>
              <w:rFonts w:cs="Arial"/>
              <w:szCs w:val="18"/>
            </w:rPr>
            <w:t>27/11/23</w:t>
          </w:r>
          <w:r w:rsidRPr="00F02A14">
            <w:rPr>
              <w:rFonts w:cs="Arial"/>
              <w:szCs w:val="18"/>
            </w:rPr>
            <w:fldChar w:fldCharType="end"/>
          </w:r>
        </w:p>
      </w:tc>
    </w:tr>
  </w:tbl>
  <w:p w14:paraId="6A29F4D3" w14:textId="33E41E39"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44E4BA"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685D46E0" w14:textId="77777777">
      <w:tc>
        <w:tcPr>
          <w:tcW w:w="1061" w:type="pct"/>
        </w:tcPr>
        <w:p w14:paraId="6307BC2A" w14:textId="7B945E60" w:rsidR="0055637F" w:rsidRPr="00F02A14" w:rsidRDefault="0055637F" w:rsidP="00B8411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B70F6">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B70F6">
            <w:rPr>
              <w:rFonts w:cs="Arial"/>
              <w:szCs w:val="18"/>
            </w:rPr>
            <w:t>27/11/23</w:t>
          </w:r>
          <w:r w:rsidRPr="00F02A14">
            <w:rPr>
              <w:rFonts w:cs="Arial"/>
              <w:szCs w:val="18"/>
            </w:rPr>
            <w:fldChar w:fldCharType="end"/>
          </w:r>
        </w:p>
      </w:tc>
      <w:tc>
        <w:tcPr>
          <w:tcW w:w="3092" w:type="pct"/>
        </w:tcPr>
        <w:p w14:paraId="3ACA7631" w14:textId="7C168167" w:rsidR="0055637F" w:rsidRPr="00F02A14" w:rsidRDefault="0055637F"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042514F7" w14:textId="4EACF905" w:rsidR="0055637F" w:rsidRPr="00F02A14" w:rsidRDefault="0055637F"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B70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B70F6">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B70F6">
            <w:rPr>
              <w:rFonts w:cs="Arial"/>
              <w:szCs w:val="18"/>
            </w:rPr>
            <w:t>-26/05/25</w:t>
          </w:r>
          <w:r w:rsidRPr="00F02A14">
            <w:rPr>
              <w:rFonts w:cs="Arial"/>
              <w:szCs w:val="18"/>
            </w:rPr>
            <w:fldChar w:fldCharType="end"/>
          </w:r>
        </w:p>
      </w:tc>
      <w:tc>
        <w:tcPr>
          <w:tcW w:w="847" w:type="pct"/>
        </w:tcPr>
        <w:p w14:paraId="1DA1EF12" w14:textId="77777777" w:rsidR="0055637F" w:rsidRPr="00F02A14" w:rsidRDefault="0055637F" w:rsidP="00B8411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w:t>
          </w:r>
          <w:r w:rsidRPr="00F02A14">
            <w:rPr>
              <w:rStyle w:val="PageNumber"/>
              <w:rFonts w:cs="Arial"/>
              <w:szCs w:val="18"/>
            </w:rPr>
            <w:fldChar w:fldCharType="end"/>
          </w:r>
        </w:p>
      </w:tc>
    </w:tr>
  </w:tbl>
  <w:p w14:paraId="5D74E833" w14:textId="2D731B1E"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07501"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5C3AAE98" w14:textId="77777777">
      <w:tc>
        <w:tcPr>
          <w:tcW w:w="847" w:type="pct"/>
        </w:tcPr>
        <w:p w14:paraId="6A05A085"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58</w:t>
          </w:r>
          <w:r w:rsidRPr="00A752AE">
            <w:rPr>
              <w:rStyle w:val="PageNumber"/>
              <w:rFonts w:cs="Arial"/>
              <w:szCs w:val="18"/>
            </w:rPr>
            <w:fldChar w:fldCharType="end"/>
          </w:r>
        </w:p>
      </w:tc>
      <w:tc>
        <w:tcPr>
          <w:tcW w:w="3092" w:type="pct"/>
        </w:tcPr>
        <w:p w14:paraId="74EC0394" w14:textId="5E38B68D"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1D5228DF" w14:textId="74A655F6"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0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0F6">
            <w:rPr>
              <w:rFonts w:cs="Arial"/>
              <w:szCs w:val="18"/>
            </w:rPr>
            <w:t>-26/05/25</w:t>
          </w:r>
          <w:r w:rsidRPr="00A752AE">
            <w:rPr>
              <w:rFonts w:cs="Arial"/>
              <w:szCs w:val="18"/>
            </w:rPr>
            <w:fldChar w:fldCharType="end"/>
          </w:r>
        </w:p>
      </w:tc>
      <w:tc>
        <w:tcPr>
          <w:tcW w:w="1061" w:type="pct"/>
        </w:tcPr>
        <w:p w14:paraId="73F6C043" w14:textId="5AB35463"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0F6">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p>
      </w:tc>
    </w:tr>
  </w:tbl>
  <w:p w14:paraId="5248D88E" w14:textId="2762C128"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7CC078"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6006B4D7" w14:textId="77777777">
      <w:tc>
        <w:tcPr>
          <w:tcW w:w="1061" w:type="pct"/>
        </w:tcPr>
        <w:p w14:paraId="10F06AF4" w14:textId="7147E631"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0F6">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p>
      </w:tc>
      <w:tc>
        <w:tcPr>
          <w:tcW w:w="3092" w:type="pct"/>
        </w:tcPr>
        <w:p w14:paraId="7243BE52" w14:textId="5891ADEA"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0F6" w:rsidRPr="000B70F6">
            <w:rPr>
              <w:rFonts w:cs="Arial"/>
              <w:szCs w:val="18"/>
            </w:rPr>
            <w:t>Retirement Villages Regulation 2013</w:t>
          </w:r>
          <w:r>
            <w:rPr>
              <w:rFonts w:cs="Arial"/>
              <w:szCs w:val="18"/>
            </w:rPr>
            <w:fldChar w:fldCharType="end"/>
          </w:r>
        </w:p>
        <w:p w14:paraId="2BE94C06" w14:textId="014CA5E6"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0F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0F6">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0F6">
            <w:rPr>
              <w:rFonts w:cs="Arial"/>
              <w:szCs w:val="18"/>
            </w:rPr>
            <w:t>-26/05/25</w:t>
          </w:r>
          <w:r w:rsidRPr="00A752AE">
            <w:rPr>
              <w:rFonts w:cs="Arial"/>
              <w:szCs w:val="18"/>
            </w:rPr>
            <w:fldChar w:fldCharType="end"/>
          </w:r>
        </w:p>
      </w:tc>
      <w:tc>
        <w:tcPr>
          <w:tcW w:w="847" w:type="pct"/>
        </w:tcPr>
        <w:p w14:paraId="30163BF3"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59</w:t>
          </w:r>
          <w:r w:rsidRPr="00A752AE">
            <w:rPr>
              <w:rStyle w:val="PageNumber"/>
              <w:rFonts w:cs="Arial"/>
              <w:szCs w:val="18"/>
            </w:rPr>
            <w:fldChar w:fldCharType="end"/>
          </w:r>
        </w:p>
      </w:tc>
    </w:tr>
  </w:tbl>
  <w:p w14:paraId="7C547498" w14:textId="51683FC1"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ED6EC4"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5342BAF9" w14:textId="77777777">
      <w:tc>
        <w:tcPr>
          <w:tcW w:w="847" w:type="pct"/>
        </w:tcPr>
        <w:p w14:paraId="78BF412C"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5C342B5F" w14:textId="58B4EA68"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5870B50D" w14:textId="240E3B25"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1061" w:type="pct"/>
        </w:tcPr>
        <w:p w14:paraId="76DE8FE2" w14:textId="1A8F712D" w:rsidR="0055637F" w:rsidRDefault="00B45BCE">
          <w:pPr>
            <w:pStyle w:val="Footer"/>
            <w:jc w:val="right"/>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r>
  </w:tbl>
  <w:p w14:paraId="420BD59F" w14:textId="0DEAF324"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BB4F96"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574D0421" w14:textId="77777777">
      <w:tc>
        <w:tcPr>
          <w:tcW w:w="1061" w:type="pct"/>
        </w:tcPr>
        <w:p w14:paraId="68E92D9E" w14:textId="0B69DF80" w:rsidR="0055637F" w:rsidRDefault="00B45BCE">
          <w:pPr>
            <w:pStyle w:val="Footer"/>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c>
        <w:tcPr>
          <w:tcW w:w="3092" w:type="pct"/>
        </w:tcPr>
        <w:p w14:paraId="5487F79D" w14:textId="28AB5EA9"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7F332D7B" w14:textId="1964C8CE"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847" w:type="pct"/>
        </w:tcPr>
        <w:p w14:paraId="6964B3A7"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0A4467F" w14:textId="1298E08B"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03BDB"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7C668F7C" w14:textId="77777777">
      <w:tc>
        <w:tcPr>
          <w:tcW w:w="847" w:type="pct"/>
        </w:tcPr>
        <w:p w14:paraId="7345045E"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9C572C0" w14:textId="59F8C590"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66CFF91A" w14:textId="6B9657D6"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1061" w:type="pct"/>
        </w:tcPr>
        <w:p w14:paraId="539453FA" w14:textId="14871CBA" w:rsidR="0055637F" w:rsidRDefault="00B45BCE">
          <w:pPr>
            <w:pStyle w:val="Footer"/>
            <w:jc w:val="right"/>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r>
  </w:tbl>
  <w:p w14:paraId="059B76F2" w14:textId="4F4A2616"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C03A61"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76E5619E" w14:textId="77777777">
      <w:tc>
        <w:tcPr>
          <w:tcW w:w="1061" w:type="pct"/>
        </w:tcPr>
        <w:p w14:paraId="478C8603" w14:textId="25BEA8BE" w:rsidR="0055637F" w:rsidRDefault="00B45BCE">
          <w:pPr>
            <w:pStyle w:val="Footer"/>
          </w:pPr>
          <w:r>
            <w:fldChar w:fldCharType="begin"/>
          </w:r>
          <w:r>
            <w:instrText xml:space="preserve"> DOCPROPERTY "Category"  *\charformat  </w:instrText>
          </w:r>
          <w:r>
            <w:fldChar w:fldCharType="separate"/>
          </w:r>
          <w:r w:rsidR="000B70F6">
            <w:t>R9</w:t>
          </w:r>
          <w:r>
            <w:fldChar w:fldCharType="end"/>
          </w:r>
          <w:r w:rsidR="0055637F">
            <w:br/>
          </w:r>
          <w:r>
            <w:fldChar w:fldCharType="begin"/>
          </w:r>
          <w:r>
            <w:instrText xml:space="preserve"> DOCPROPERTY "RepubDt"  *\charformat  </w:instrText>
          </w:r>
          <w:r>
            <w:fldChar w:fldCharType="separate"/>
          </w:r>
          <w:r w:rsidR="000B70F6">
            <w:t>27/11/23</w:t>
          </w:r>
          <w:r>
            <w:fldChar w:fldCharType="end"/>
          </w:r>
        </w:p>
      </w:tc>
      <w:tc>
        <w:tcPr>
          <w:tcW w:w="3092" w:type="pct"/>
        </w:tcPr>
        <w:p w14:paraId="74FDF4C8" w14:textId="53693ADB" w:rsidR="0055637F" w:rsidRDefault="00B45BCE">
          <w:pPr>
            <w:pStyle w:val="Footer"/>
            <w:jc w:val="center"/>
          </w:pPr>
          <w:r>
            <w:fldChar w:fldCharType="begin"/>
          </w:r>
          <w:r>
            <w:instrText xml:space="preserve"> REF Citation *\charformat </w:instrText>
          </w:r>
          <w:r>
            <w:fldChar w:fldCharType="separate"/>
          </w:r>
          <w:r w:rsidR="000B70F6">
            <w:t>Retirement Villages Regulation 2013</w:t>
          </w:r>
          <w:r>
            <w:fldChar w:fldCharType="end"/>
          </w:r>
        </w:p>
        <w:p w14:paraId="4DA498BD" w14:textId="51C9C5B7" w:rsidR="0055637F" w:rsidRDefault="00B45BCE">
          <w:pPr>
            <w:pStyle w:val="FooterInfoCentre"/>
          </w:pPr>
          <w:r>
            <w:fldChar w:fldCharType="begin"/>
          </w:r>
          <w:r>
            <w:instrText xml:space="preserve"> DOCPROPERTY "Eff"  *\charformat </w:instrText>
          </w:r>
          <w:r>
            <w:fldChar w:fldCharType="separate"/>
          </w:r>
          <w:r w:rsidR="000B70F6">
            <w:t xml:space="preserve">Effective:  </w:t>
          </w:r>
          <w:r>
            <w:fldChar w:fldCharType="end"/>
          </w:r>
          <w:r>
            <w:fldChar w:fldCharType="begin"/>
          </w:r>
          <w:r>
            <w:instrText xml:space="preserve"> DOCPROPERTY "StartDt"  *\charformat </w:instrText>
          </w:r>
          <w:r>
            <w:fldChar w:fldCharType="separate"/>
          </w:r>
          <w:r w:rsidR="000B70F6">
            <w:t>27/11/23</w:t>
          </w:r>
          <w:r>
            <w:fldChar w:fldCharType="end"/>
          </w:r>
          <w:r>
            <w:fldChar w:fldCharType="begin"/>
          </w:r>
          <w:r>
            <w:instrText xml:space="preserve"> DOCPROPERTY "EndDt"  *\charformat </w:instrText>
          </w:r>
          <w:r>
            <w:fldChar w:fldCharType="separate"/>
          </w:r>
          <w:r w:rsidR="000B70F6">
            <w:t>-26/05/25</w:t>
          </w:r>
          <w:r>
            <w:fldChar w:fldCharType="end"/>
          </w:r>
        </w:p>
      </w:tc>
      <w:tc>
        <w:tcPr>
          <w:tcW w:w="847" w:type="pct"/>
        </w:tcPr>
        <w:p w14:paraId="3E845CB5"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8DEF0BE" w14:textId="097E59DD" w:rsidR="0055637F" w:rsidRPr="00B45BCE" w:rsidRDefault="00B45BCE" w:rsidP="00B45BCE">
    <w:pPr>
      <w:pStyle w:val="Status"/>
      <w:rPr>
        <w:rFonts w:cs="Arial"/>
      </w:rPr>
    </w:pPr>
    <w:r w:rsidRPr="00B45BCE">
      <w:rPr>
        <w:rFonts w:cs="Arial"/>
      </w:rPr>
      <w:fldChar w:fldCharType="begin"/>
    </w:r>
    <w:r w:rsidRPr="00B45BCE">
      <w:rPr>
        <w:rFonts w:cs="Arial"/>
      </w:rPr>
      <w:instrText xml:space="preserve"> DOCPROPERTY "Status" </w:instrText>
    </w:r>
    <w:r w:rsidRPr="00B45BCE">
      <w:rPr>
        <w:rFonts w:cs="Arial"/>
      </w:rPr>
      <w:fldChar w:fldCharType="separate"/>
    </w:r>
    <w:r w:rsidR="000B70F6" w:rsidRPr="00B45BCE">
      <w:rPr>
        <w:rFonts w:cs="Arial"/>
      </w:rPr>
      <w:t xml:space="preserve"> </w:t>
    </w:r>
    <w:r w:rsidRPr="00B45BCE">
      <w:rPr>
        <w:rFonts w:cs="Arial"/>
      </w:rPr>
      <w:fldChar w:fldCharType="end"/>
    </w:r>
    <w:r w:rsidRPr="00B45BC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2E0DB" w14:textId="49F28395" w:rsidR="0055637F" w:rsidRPr="00B45BCE" w:rsidRDefault="00B45BCE" w:rsidP="00B45BCE">
    <w:pPr>
      <w:pStyle w:val="Footer"/>
      <w:jc w:val="center"/>
      <w:rPr>
        <w:rFonts w:cs="Arial"/>
        <w:sz w:val="14"/>
      </w:rPr>
    </w:pPr>
    <w:r w:rsidRPr="00B45BC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9879F" w14:textId="2FAE39F7" w:rsidR="0055637F" w:rsidRPr="00B45BCE" w:rsidRDefault="0055637F" w:rsidP="00B45BCE">
    <w:pPr>
      <w:pStyle w:val="Footer"/>
      <w:jc w:val="center"/>
      <w:rPr>
        <w:rFonts w:cs="Arial"/>
        <w:sz w:val="14"/>
      </w:rPr>
    </w:pPr>
    <w:r w:rsidRPr="00B45BCE">
      <w:rPr>
        <w:rFonts w:cs="Arial"/>
        <w:sz w:val="14"/>
      </w:rPr>
      <w:fldChar w:fldCharType="begin"/>
    </w:r>
    <w:r w:rsidRPr="00B45BCE">
      <w:rPr>
        <w:rFonts w:cs="Arial"/>
        <w:sz w:val="14"/>
      </w:rPr>
      <w:instrText xml:space="preserve"> COMMENTS  \* MERGEFORMAT </w:instrText>
    </w:r>
    <w:r w:rsidRPr="00B45BCE">
      <w:rPr>
        <w:rFonts w:cs="Arial"/>
        <w:sz w:val="14"/>
      </w:rPr>
      <w:fldChar w:fldCharType="end"/>
    </w:r>
    <w:r w:rsidR="00B45BCE" w:rsidRPr="00B45BC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E3A1D1" w14:textId="6AA3F9AC" w:rsidR="0055637F" w:rsidRPr="00B45BCE" w:rsidRDefault="00B45BCE" w:rsidP="00B45BCE">
    <w:pPr>
      <w:pStyle w:val="Footer"/>
      <w:jc w:val="center"/>
      <w:rPr>
        <w:rFonts w:cs="Arial"/>
        <w:sz w:val="14"/>
      </w:rPr>
    </w:pPr>
    <w:r w:rsidRPr="00B45BCE">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E4C89" w14:textId="77777777" w:rsidR="0055637F" w:rsidRDefault="0055637F">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5637F" w:rsidRPr="00E06D02" w14:paraId="4A26B265" w14:textId="77777777">
      <w:trPr>
        <w:jc w:val="center"/>
      </w:trPr>
      <w:tc>
        <w:tcPr>
          <w:tcW w:w="847" w:type="pct"/>
        </w:tcPr>
        <w:p w14:paraId="162AE110" w14:textId="77777777" w:rsidR="0055637F" w:rsidRPr="00567644" w:rsidRDefault="0055637F"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66</w:t>
          </w:r>
          <w:r w:rsidRPr="00567644">
            <w:rPr>
              <w:rStyle w:val="PageNumber"/>
              <w:rFonts w:cs="Arial"/>
              <w:caps/>
              <w:szCs w:val="18"/>
            </w:rPr>
            <w:fldChar w:fldCharType="end"/>
          </w:r>
        </w:p>
      </w:tc>
      <w:tc>
        <w:tcPr>
          <w:tcW w:w="3306" w:type="pct"/>
        </w:tcPr>
        <w:p w14:paraId="0608EC9F" w14:textId="38A42F3D" w:rsidR="0055637F" w:rsidRPr="00BF31E6" w:rsidRDefault="0055637F"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0B70F6" w:rsidRPr="000B70F6">
            <w:rPr>
              <w:b/>
              <w:bCs/>
              <w:lang w:val="en-US"/>
            </w:rPr>
            <w:t>Retirement Villages Regulation 2013</w:t>
          </w:r>
          <w:r>
            <w:rPr>
              <w:b/>
              <w:bCs/>
              <w:lang w:val="en-US"/>
            </w:rPr>
            <w:fldChar w:fldCharType="end"/>
          </w:r>
        </w:p>
      </w:tc>
      <w:tc>
        <w:tcPr>
          <w:tcW w:w="847" w:type="pct"/>
        </w:tcPr>
        <w:p w14:paraId="1F6A4005" w14:textId="75688988" w:rsidR="0055637F" w:rsidRPr="00E06D02" w:rsidRDefault="0055637F"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B70F6">
            <w:rPr>
              <w:rFonts w:ascii="Times New Roman" w:hAnsi="Times New Roman"/>
              <w:caps/>
              <w:sz w:val="24"/>
            </w:rPr>
            <w:t>R9</w:t>
          </w:r>
          <w:r w:rsidRPr="00E06D02">
            <w:rPr>
              <w:rFonts w:ascii="Times New Roman" w:hAnsi="Times New Roman"/>
              <w:caps/>
              <w:sz w:val="24"/>
            </w:rPr>
            <w:fldChar w:fldCharType="end"/>
          </w:r>
        </w:p>
      </w:tc>
    </w:tr>
  </w:tbl>
  <w:p w14:paraId="49969778" w14:textId="413127C1" w:rsidR="0055637F" w:rsidRDefault="0055637F">
    <w:pPr>
      <w:tabs>
        <w:tab w:val="right" w:pos="7320"/>
      </w:tabs>
    </w:pPr>
    <w:r>
      <w:fldChar w:fldCharType="begin"/>
    </w:r>
    <w:r>
      <w:instrText xml:space="preserve"> COMMENTS  \* MERGEFORMAT </w:instrText>
    </w:r>
    <w:r>
      <w:fldChar w:fldCharType="end"/>
    </w:r>
    <w:r>
      <w:rPr>
        <w:rFonts w:ascii="Arial" w:hAnsi="Arial"/>
        <w:sz w:val="18"/>
      </w:rPr>
      <w:t xml:space="preserve"> D</w:t>
    </w:r>
    <w:r w:rsidR="00B45BCE">
      <w:fldChar w:fldCharType="begin"/>
    </w:r>
    <w:r w:rsidR="00B45BCE">
      <w:instrText xml:space="preserve"> KEYWORDS  \* MERGEFORMAT </w:instrText>
    </w:r>
    <w:r w:rsidR="00B45BCE">
      <w:fldChar w:fldCharType="separate"/>
    </w:r>
    <w:r w:rsidR="000B70F6">
      <w:t>R09</w:t>
    </w:r>
    <w:r w:rsidR="00B45BCE">
      <w:fldChar w:fldCharType="end"/>
    </w:r>
  </w:p>
  <w:p w14:paraId="096AB161" w14:textId="5D237FF9" w:rsidR="00B45BCE" w:rsidRPr="00B45BCE" w:rsidRDefault="00B45BCE" w:rsidP="00B45BCE">
    <w:pPr>
      <w:tabs>
        <w:tab w:val="right" w:pos="7320"/>
      </w:tabs>
      <w:jc w:val="center"/>
      <w:rPr>
        <w:rFonts w:ascii="Arial" w:hAnsi="Arial" w:cs="Arial"/>
        <w:sz w:val="14"/>
      </w:rPr>
    </w:pPr>
    <w:r w:rsidRPr="00B45BC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4EBE5C" w14:textId="77777777" w:rsidR="0055637F" w:rsidRDefault="0055637F">
      <w:r>
        <w:separator/>
      </w:r>
    </w:p>
  </w:footnote>
  <w:footnote w:type="continuationSeparator" w:id="0">
    <w:p w14:paraId="6FAAFC8E" w14:textId="77777777" w:rsidR="0055637F" w:rsidRDefault="005563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362C7" w14:textId="77777777" w:rsidR="00D9582C" w:rsidRDefault="00D958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40508" w14:textId="77777777" w:rsidR="00D9582C" w:rsidRDefault="00D958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03E70A" w14:textId="77777777" w:rsidR="00D9582C" w:rsidRDefault="00D958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55637F" w14:paraId="0C171FA4" w14:textId="77777777">
      <w:tc>
        <w:tcPr>
          <w:tcW w:w="900" w:type="pct"/>
        </w:tcPr>
        <w:p w14:paraId="26665E69" w14:textId="77777777" w:rsidR="0055637F" w:rsidRDefault="0055637F">
          <w:pPr>
            <w:pStyle w:val="HeaderEven"/>
          </w:pPr>
        </w:p>
      </w:tc>
      <w:tc>
        <w:tcPr>
          <w:tcW w:w="4100" w:type="pct"/>
        </w:tcPr>
        <w:p w14:paraId="4040AC19" w14:textId="77777777" w:rsidR="0055637F" w:rsidRDefault="0055637F">
          <w:pPr>
            <w:pStyle w:val="HeaderEven"/>
          </w:pPr>
        </w:p>
      </w:tc>
    </w:tr>
    <w:tr w:rsidR="0055637F" w14:paraId="2FCF5C89" w14:textId="77777777">
      <w:tc>
        <w:tcPr>
          <w:tcW w:w="4100" w:type="pct"/>
          <w:gridSpan w:val="2"/>
          <w:tcBorders>
            <w:bottom w:val="single" w:sz="4" w:space="0" w:color="auto"/>
          </w:tcBorders>
        </w:tcPr>
        <w:p w14:paraId="6E2580E9" w14:textId="00F0EF40" w:rsidR="0055637F" w:rsidRDefault="0055637F">
          <w:pPr>
            <w:pStyle w:val="HeaderEven6"/>
          </w:pPr>
          <w:r>
            <w:rPr>
              <w:noProof/>
            </w:rPr>
            <w:fldChar w:fldCharType="begin"/>
          </w:r>
          <w:r>
            <w:rPr>
              <w:noProof/>
            </w:rPr>
            <w:instrText xml:space="preserve"> STYLEREF charContents \* MERGEFORMAT </w:instrText>
          </w:r>
          <w:r>
            <w:rPr>
              <w:noProof/>
            </w:rPr>
            <w:fldChar w:fldCharType="separate"/>
          </w:r>
          <w:r w:rsidR="00B45BCE">
            <w:rPr>
              <w:noProof/>
            </w:rPr>
            <w:t>Contents</w:t>
          </w:r>
          <w:r>
            <w:rPr>
              <w:noProof/>
            </w:rPr>
            <w:fldChar w:fldCharType="end"/>
          </w:r>
        </w:p>
      </w:tc>
    </w:tr>
  </w:tbl>
  <w:p w14:paraId="411DD135" w14:textId="2CAEBED8" w:rsidR="0055637F" w:rsidRDefault="0055637F">
    <w:pPr>
      <w:pStyle w:val="N-9pt"/>
    </w:pPr>
    <w:r>
      <w:tab/>
    </w:r>
    <w:r>
      <w:rPr>
        <w:noProof/>
      </w:rPr>
      <w:fldChar w:fldCharType="begin"/>
    </w:r>
    <w:r>
      <w:rPr>
        <w:noProof/>
      </w:rPr>
      <w:instrText xml:space="preserve"> STYLEREF charPage \* MERGEFORMAT </w:instrText>
    </w:r>
    <w:r>
      <w:rPr>
        <w:noProof/>
      </w:rPr>
      <w:fldChar w:fldCharType="separate"/>
    </w:r>
    <w:r w:rsidR="00B45BC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55637F" w14:paraId="270B50C5" w14:textId="77777777">
      <w:tc>
        <w:tcPr>
          <w:tcW w:w="4100" w:type="pct"/>
        </w:tcPr>
        <w:p w14:paraId="179F031D" w14:textId="77777777" w:rsidR="0055637F" w:rsidRDefault="0055637F">
          <w:pPr>
            <w:pStyle w:val="HeaderOdd"/>
          </w:pPr>
        </w:p>
      </w:tc>
      <w:tc>
        <w:tcPr>
          <w:tcW w:w="900" w:type="pct"/>
        </w:tcPr>
        <w:p w14:paraId="4A472961" w14:textId="77777777" w:rsidR="0055637F" w:rsidRDefault="0055637F">
          <w:pPr>
            <w:pStyle w:val="HeaderOdd"/>
          </w:pPr>
        </w:p>
      </w:tc>
    </w:tr>
    <w:tr w:rsidR="0055637F" w14:paraId="74BAE3E4" w14:textId="77777777">
      <w:tc>
        <w:tcPr>
          <w:tcW w:w="900" w:type="pct"/>
          <w:gridSpan w:val="2"/>
          <w:tcBorders>
            <w:bottom w:val="single" w:sz="4" w:space="0" w:color="auto"/>
          </w:tcBorders>
        </w:tcPr>
        <w:p w14:paraId="782669EF" w14:textId="441C9BA9" w:rsidR="0055637F" w:rsidRDefault="0055637F">
          <w:pPr>
            <w:pStyle w:val="HeaderOdd6"/>
          </w:pPr>
          <w:r>
            <w:rPr>
              <w:noProof/>
            </w:rPr>
            <w:fldChar w:fldCharType="begin"/>
          </w:r>
          <w:r>
            <w:rPr>
              <w:noProof/>
            </w:rPr>
            <w:instrText xml:space="preserve"> STYLEREF charContents \* MERGEFORMAT </w:instrText>
          </w:r>
          <w:r>
            <w:rPr>
              <w:noProof/>
            </w:rPr>
            <w:fldChar w:fldCharType="separate"/>
          </w:r>
          <w:r w:rsidR="00B45BCE">
            <w:rPr>
              <w:noProof/>
            </w:rPr>
            <w:t>Contents</w:t>
          </w:r>
          <w:r>
            <w:rPr>
              <w:noProof/>
            </w:rPr>
            <w:fldChar w:fldCharType="end"/>
          </w:r>
        </w:p>
      </w:tc>
    </w:tr>
  </w:tbl>
  <w:p w14:paraId="40C59B96" w14:textId="5D9E5CF6" w:rsidR="0055637F" w:rsidRDefault="0055637F">
    <w:pPr>
      <w:pStyle w:val="N-9pt"/>
    </w:pPr>
    <w:r>
      <w:tab/>
    </w:r>
    <w:r>
      <w:rPr>
        <w:noProof/>
      </w:rPr>
      <w:fldChar w:fldCharType="begin"/>
    </w:r>
    <w:r>
      <w:rPr>
        <w:noProof/>
      </w:rPr>
      <w:instrText xml:space="preserve"> STYLEREF charPage \* MERGEFORMAT </w:instrText>
    </w:r>
    <w:r>
      <w:rPr>
        <w:noProof/>
      </w:rPr>
      <w:fldChar w:fldCharType="separate"/>
    </w:r>
    <w:r w:rsidR="00B45BC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55637F" w14:paraId="1E2ED720" w14:textId="77777777">
      <w:tc>
        <w:tcPr>
          <w:tcW w:w="900" w:type="pct"/>
        </w:tcPr>
        <w:p w14:paraId="563D3CB6" w14:textId="4FF35B90" w:rsidR="0055637F" w:rsidRDefault="0055637F">
          <w:pPr>
            <w:pStyle w:val="HeaderEven"/>
            <w:rPr>
              <w:b/>
            </w:rPr>
          </w:pPr>
          <w:r>
            <w:rPr>
              <w:b/>
            </w:rPr>
            <w:fldChar w:fldCharType="begin"/>
          </w:r>
          <w:r>
            <w:rPr>
              <w:b/>
            </w:rPr>
            <w:instrText xml:space="preserve"> STYLEREF CharPartNo \*charformat </w:instrText>
          </w:r>
          <w:r>
            <w:rPr>
              <w:b/>
            </w:rPr>
            <w:fldChar w:fldCharType="separate"/>
          </w:r>
          <w:r w:rsidR="00B45BCE">
            <w:rPr>
              <w:b/>
              <w:noProof/>
            </w:rPr>
            <w:t>Part 12</w:t>
          </w:r>
          <w:r>
            <w:rPr>
              <w:b/>
            </w:rPr>
            <w:fldChar w:fldCharType="end"/>
          </w:r>
        </w:p>
      </w:tc>
      <w:tc>
        <w:tcPr>
          <w:tcW w:w="4100" w:type="pct"/>
        </w:tcPr>
        <w:p w14:paraId="064EF58D" w14:textId="6680A5FA" w:rsidR="0055637F" w:rsidRDefault="006C4453">
          <w:pPr>
            <w:pStyle w:val="HeaderEven"/>
          </w:pPr>
          <w:r>
            <w:fldChar w:fldCharType="begin"/>
          </w:r>
          <w:r>
            <w:instrText xml:space="preserve"> STYLEREF CharPartText \*charformat </w:instrText>
          </w:r>
          <w:r>
            <w:fldChar w:fldCharType="separate"/>
          </w:r>
          <w:r w:rsidR="00B45BCE">
            <w:rPr>
              <w:noProof/>
            </w:rPr>
            <w:t>Miscellaneous</w:t>
          </w:r>
          <w:r>
            <w:rPr>
              <w:noProof/>
            </w:rPr>
            <w:fldChar w:fldCharType="end"/>
          </w:r>
        </w:p>
      </w:tc>
    </w:tr>
    <w:tr w:rsidR="0055637F" w14:paraId="493E33F3" w14:textId="77777777">
      <w:tc>
        <w:tcPr>
          <w:tcW w:w="900" w:type="pct"/>
        </w:tcPr>
        <w:p w14:paraId="05FFA33F" w14:textId="0938C75B" w:rsidR="0055637F" w:rsidRDefault="0055637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265957" w14:textId="7F37C7F4" w:rsidR="0055637F" w:rsidRDefault="0055637F">
          <w:pPr>
            <w:pStyle w:val="HeaderEven"/>
          </w:pPr>
          <w:r>
            <w:fldChar w:fldCharType="begin"/>
          </w:r>
          <w:r>
            <w:instrText xml:space="preserve"> STYLEREF CharDivText \*charformat </w:instrText>
          </w:r>
          <w:r>
            <w:fldChar w:fldCharType="end"/>
          </w:r>
        </w:p>
      </w:tc>
    </w:tr>
    <w:tr w:rsidR="0055637F" w14:paraId="45E836F1" w14:textId="77777777">
      <w:trPr>
        <w:cantSplit/>
      </w:trPr>
      <w:tc>
        <w:tcPr>
          <w:tcW w:w="4997" w:type="pct"/>
          <w:gridSpan w:val="2"/>
          <w:tcBorders>
            <w:bottom w:val="single" w:sz="4" w:space="0" w:color="auto"/>
          </w:tcBorders>
        </w:tcPr>
        <w:p w14:paraId="725BC6D8" w14:textId="6105820F" w:rsidR="0055637F" w:rsidRDefault="00B45BCE">
          <w:pPr>
            <w:pStyle w:val="HeaderEven6"/>
          </w:pPr>
          <w:r>
            <w:fldChar w:fldCharType="begin"/>
          </w:r>
          <w:r>
            <w:instrText xml:space="preserve"> DOCPROPERTY "Company"  \* MERGEFORMAT </w:instrText>
          </w:r>
          <w:r>
            <w:fldChar w:fldCharType="separate"/>
          </w:r>
          <w:r w:rsidR="000B70F6">
            <w:t>Section</w:t>
          </w:r>
          <w:r>
            <w:fldChar w:fldCharType="end"/>
          </w:r>
          <w:r w:rsidR="0055637F">
            <w:t xml:space="preserve"> </w:t>
          </w:r>
          <w:r w:rsidR="006C4453">
            <w:fldChar w:fldCharType="begin"/>
          </w:r>
          <w:r w:rsidR="006C4453">
            <w:instrText xml:space="preserve"> STYLEREF CharSectNo \*charformat </w:instrText>
          </w:r>
          <w:r w:rsidR="006C4453">
            <w:fldChar w:fldCharType="separate"/>
          </w:r>
          <w:r>
            <w:rPr>
              <w:noProof/>
            </w:rPr>
            <w:t>61</w:t>
          </w:r>
          <w:r w:rsidR="006C4453">
            <w:rPr>
              <w:noProof/>
            </w:rPr>
            <w:fldChar w:fldCharType="end"/>
          </w:r>
        </w:p>
      </w:tc>
    </w:tr>
  </w:tbl>
  <w:p w14:paraId="789099BC" w14:textId="77777777" w:rsidR="0055637F" w:rsidRDefault="005563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55637F" w14:paraId="796A4CBD" w14:textId="77777777">
      <w:tc>
        <w:tcPr>
          <w:tcW w:w="4100" w:type="pct"/>
        </w:tcPr>
        <w:p w14:paraId="2334AA0D" w14:textId="3B8E22A5" w:rsidR="0055637F" w:rsidRDefault="006C4453">
          <w:pPr>
            <w:pStyle w:val="HeaderEven"/>
            <w:jc w:val="right"/>
          </w:pPr>
          <w:r>
            <w:fldChar w:fldCharType="begin"/>
          </w:r>
          <w:r>
            <w:instrText xml:space="preserve"> STYLEREF CharPartText \*charformat </w:instrText>
          </w:r>
          <w:r>
            <w:fldChar w:fldCharType="separate"/>
          </w:r>
          <w:r w:rsidR="00B45BCE">
            <w:rPr>
              <w:noProof/>
            </w:rPr>
            <w:t>Consent of residents</w:t>
          </w:r>
          <w:r>
            <w:rPr>
              <w:noProof/>
            </w:rPr>
            <w:fldChar w:fldCharType="end"/>
          </w:r>
        </w:p>
      </w:tc>
      <w:tc>
        <w:tcPr>
          <w:tcW w:w="900" w:type="pct"/>
        </w:tcPr>
        <w:p w14:paraId="366C7251" w14:textId="1808C95A" w:rsidR="0055637F" w:rsidRDefault="0055637F">
          <w:pPr>
            <w:pStyle w:val="HeaderEven"/>
            <w:jc w:val="right"/>
            <w:rPr>
              <w:b/>
            </w:rPr>
          </w:pPr>
          <w:r>
            <w:rPr>
              <w:b/>
            </w:rPr>
            <w:fldChar w:fldCharType="begin"/>
          </w:r>
          <w:r>
            <w:rPr>
              <w:b/>
            </w:rPr>
            <w:instrText xml:space="preserve"> STYLEREF CharPartNo \*charformat </w:instrText>
          </w:r>
          <w:r>
            <w:rPr>
              <w:b/>
            </w:rPr>
            <w:fldChar w:fldCharType="separate"/>
          </w:r>
          <w:r w:rsidR="00B45BCE">
            <w:rPr>
              <w:b/>
              <w:noProof/>
            </w:rPr>
            <w:t>Part 11</w:t>
          </w:r>
          <w:r>
            <w:rPr>
              <w:b/>
            </w:rPr>
            <w:fldChar w:fldCharType="end"/>
          </w:r>
        </w:p>
      </w:tc>
    </w:tr>
    <w:tr w:rsidR="0055637F" w14:paraId="1373783A" w14:textId="77777777">
      <w:tc>
        <w:tcPr>
          <w:tcW w:w="4100" w:type="pct"/>
        </w:tcPr>
        <w:p w14:paraId="7E0EDB27" w14:textId="2C4904E5" w:rsidR="0055637F" w:rsidRDefault="0055637F">
          <w:pPr>
            <w:pStyle w:val="HeaderEven"/>
            <w:jc w:val="right"/>
          </w:pPr>
          <w:r>
            <w:fldChar w:fldCharType="begin"/>
          </w:r>
          <w:r>
            <w:instrText xml:space="preserve"> STYLEREF CharDivText \*charformat </w:instrText>
          </w:r>
          <w:r>
            <w:fldChar w:fldCharType="end"/>
          </w:r>
        </w:p>
      </w:tc>
      <w:tc>
        <w:tcPr>
          <w:tcW w:w="900" w:type="pct"/>
        </w:tcPr>
        <w:p w14:paraId="1AFA67F9" w14:textId="22AD20AB" w:rsidR="0055637F" w:rsidRDefault="0055637F">
          <w:pPr>
            <w:pStyle w:val="HeaderEven"/>
            <w:jc w:val="right"/>
            <w:rPr>
              <w:b/>
            </w:rPr>
          </w:pPr>
          <w:r>
            <w:rPr>
              <w:b/>
            </w:rPr>
            <w:fldChar w:fldCharType="begin"/>
          </w:r>
          <w:r>
            <w:rPr>
              <w:b/>
            </w:rPr>
            <w:instrText xml:space="preserve"> STYLEREF CharDivNo \*charformat </w:instrText>
          </w:r>
          <w:r>
            <w:rPr>
              <w:b/>
            </w:rPr>
            <w:fldChar w:fldCharType="end"/>
          </w:r>
        </w:p>
      </w:tc>
    </w:tr>
    <w:tr w:rsidR="0055637F" w14:paraId="2DC963F8" w14:textId="77777777">
      <w:trPr>
        <w:cantSplit/>
      </w:trPr>
      <w:tc>
        <w:tcPr>
          <w:tcW w:w="5000" w:type="pct"/>
          <w:gridSpan w:val="2"/>
          <w:tcBorders>
            <w:bottom w:val="single" w:sz="4" w:space="0" w:color="auto"/>
          </w:tcBorders>
        </w:tcPr>
        <w:p w14:paraId="4FD80876" w14:textId="17B2CF6C" w:rsidR="0055637F" w:rsidRDefault="00B45BCE">
          <w:pPr>
            <w:pStyle w:val="HeaderOdd6"/>
          </w:pPr>
          <w:r>
            <w:fldChar w:fldCharType="begin"/>
          </w:r>
          <w:r>
            <w:instrText xml:space="preserve"> DOCPROPERTY "Company"  \* MERGEFORMAT </w:instrText>
          </w:r>
          <w:r>
            <w:fldChar w:fldCharType="separate"/>
          </w:r>
          <w:r w:rsidR="000B70F6">
            <w:t>Section</w:t>
          </w:r>
          <w:r>
            <w:fldChar w:fldCharType="end"/>
          </w:r>
          <w:r w:rsidR="0055637F">
            <w:t xml:space="preserve"> </w:t>
          </w:r>
          <w:r w:rsidR="006C4453">
            <w:fldChar w:fldCharType="begin"/>
          </w:r>
          <w:r w:rsidR="006C4453">
            <w:instrText xml:space="preserve"> STYLEREF CharSectNo \*charformat </w:instrText>
          </w:r>
          <w:r w:rsidR="006C4453">
            <w:fldChar w:fldCharType="separate"/>
          </w:r>
          <w:r>
            <w:rPr>
              <w:noProof/>
            </w:rPr>
            <w:t>59</w:t>
          </w:r>
          <w:r w:rsidR="006C4453">
            <w:rPr>
              <w:noProof/>
            </w:rPr>
            <w:fldChar w:fldCharType="end"/>
          </w:r>
        </w:p>
      </w:tc>
    </w:tr>
  </w:tbl>
  <w:p w14:paraId="220CF76A" w14:textId="77777777" w:rsidR="0055637F" w:rsidRDefault="005563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5637F" w:rsidRPr="00CB3D59" w14:paraId="7C05A583" w14:textId="77777777">
      <w:trPr>
        <w:jc w:val="center"/>
      </w:trPr>
      <w:tc>
        <w:tcPr>
          <w:tcW w:w="1560" w:type="dxa"/>
        </w:tcPr>
        <w:p w14:paraId="616836C5" w14:textId="47439FE8"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45BCE">
            <w:rPr>
              <w:rFonts w:cs="Arial"/>
              <w:b/>
              <w:noProof/>
              <w:szCs w:val="18"/>
            </w:rPr>
            <w:t>Schedule 1</w:t>
          </w:r>
          <w:r w:rsidRPr="00A752AE">
            <w:rPr>
              <w:rFonts w:cs="Arial"/>
              <w:b/>
              <w:szCs w:val="18"/>
            </w:rPr>
            <w:fldChar w:fldCharType="end"/>
          </w:r>
        </w:p>
      </w:tc>
      <w:tc>
        <w:tcPr>
          <w:tcW w:w="5741" w:type="dxa"/>
        </w:tcPr>
        <w:p w14:paraId="760A1647" w14:textId="0CE843F9"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45BCE">
            <w:rPr>
              <w:rFonts w:cs="Arial"/>
              <w:noProof/>
              <w:szCs w:val="18"/>
            </w:rPr>
            <w:t>Contents of village contracts</w:t>
          </w:r>
          <w:r w:rsidRPr="00A752AE">
            <w:rPr>
              <w:rFonts w:cs="Arial"/>
              <w:szCs w:val="18"/>
            </w:rPr>
            <w:fldChar w:fldCharType="end"/>
          </w:r>
        </w:p>
      </w:tc>
    </w:tr>
    <w:tr w:rsidR="0055637F" w:rsidRPr="00CB3D59" w14:paraId="19980AD7" w14:textId="77777777">
      <w:trPr>
        <w:jc w:val="center"/>
      </w:trPr>
      <w:tc>
        <w:tcPr>
          <w:tcW w:w="1560" w:type="dxa"/>
        </w:tcPr>
        <w:p w14:paraId="7FAB9F60" w14:textId="03678011"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45BCE">
            <w:rPr>
              <w:rFonts w:cs="Arial"/>
              <w:b/>
              <w:noProof/>
              <w:szCs w:val="18"/>
            </w:rPr>
            <w:t>Part 1.2</w:t>
          </w:r>
          <w:r w:rsidRPr="00A752AE">
            <w:rPr>
              <w:rFonts w:cs="Arial"/>
              <w:b/>
              <w:szCs w:val="18"/>
            </w:rPr>
            <w:fldChar w:fldCharType="end"/>
          </w:r>
        </w:p>
      </w:tc>
      <w:tc>
        <w:tcPr>
          <w:tcW w:w="5741" w:type="dxa"/>
        </w:tcPr>
        <w:p w14:paraId="760E31C3" w14:textId="48E43A4E"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45BCE">
            <w:rPr>
              <w:rFonts w:cs="Arial"/>
              <w:noProof/>
              <w:szCs w:val="18"/>
            </w:rPr>
            <w:t>Headings and additional matter to be included in village contracts</w:t>
          </w:r>
          <w:r w:rsidRPr="00A752AE">
            <w:rPr>
              <w:rFonts w:cs="Arial"/>
              <w:szCs w:val="18"/>
            </w:rPr>
            <w:fldChar w:fldCharType="end"/>
          </w:r>
        </w:p>
      </w:tc>
    </w:tr>
    <w:tr w:rsidR="0055637F" w:rsidRPr="00CB3D59" w14:paraId="7579C361" w14:textId="77777777">
      <w:trPr>
        <w:jc w:val="center"/>
      </w:trPr>
      <w:tc>
        <w:tcPr>
          <w:tcW w:w="7296" w:type="dxa"/>
          <w:gridSpan w:val="2"/>
          <w:tcBorders>
            <w:bottom w:val="single" w:sz="4" w:space="0" w:color="auto"/>
          </w:tcBorders>
        </w:tcPr>
        <w:p w14:paraId="78E49D76" w14:textId="183AF37D"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45BCE">
            <w:rPr>
              <w:rFonts w:cs="Arial"/>
              <w:noProof/>
              <w:szCs w:val="18"/>
            </w:rPr>
            <w:t>1.19</w:t>
          </w:r>
          <w:r w:rsidRPr="00A752AE">
            <w:rPr>
              <w:rFonts w:cs="Arial"/>
              <w:szCs w:val="18"/>
            </w:rPr>
            <w:fldChar w:fldCharType="end"/>
          </w:r>
        </w:p>
      </w:tc>
    </w:tr>
  </w:tbl>
  <w:p w14:paraId="5B4968D5" w14:textId="77777777" w:rsidR="0055637F" w:rsidRDefault="005563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5637F" w:rsidRPr="00CB3D59" w14:paraId="75540B7B" w14:textId="77777777">
      <w:trPr>
        <w:jc w:val="center"/>
      </w:trPr>
      <w:tc>
        <w:tcPr>
          <w:tcW w:w="5741" w:type="dxa"/>
        </w:tcPr>
        <w:p w14:paraId="16C4E639" w14:textId="51453610"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45BCE">
            <w:rPr>
              <w:rFonts w:cs="Arial"/>
              <w:noProof/>
              <w:szCs w:val="18"/>
            </w:rPr>
            <w:t>Contents of village contracts</w:t>
          </w:r>
          <w:r w:rsidRPr="00A752AE">
            <w:rPr>
              <w:rFonts w:cs="Arial"/>
              <w:szCs w:val="18"/>
            </w:rPr>
            <w:fldChar w:fldCharType="end"/>
          </w:r>
        </w:p>
      </w:tc>
      <w:tc>
        <w:tcPr>
          <w:tcW w:w="1560" w:type="dxa"/>
        </w:tcPr>
        <w:p w14:paraId="1AC0E669" w14:textId="65A69CAF"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45BCE">
            <w:rPr>
              <w:rFonts w:cs="Arial"/>
              <w:b/>
              <w:noProof/>
              <w:szCs w:val="18"/>
            </w:rPr>
            <w:t>Schedule 1</w:t>
          </w:r>
          <w:r w:rsidRPr="00A752AE">
            <w:rPr>
              <w:rFonts w:cs="Arial"/>
              <w:b/>
              <w:szCs w:val="18"/>
            </w:rPr>
            <w:fldChar w:fldCharType="end"/>
          </w:r>
        </w:p>
      </w:tc>
    </w:tr>
    <w:tr w:rsidR="0055637F" w:rsidRPr="00CB3D59" w14:paraId="1F2B3D17" w14:textId="77777777">
      <w:trPr>
        <w:jc w:val="center"/>
      </w:trPr>
      <w:tc>
        <w:tcPr>
          <w:tcW w:w="5741" w:type="dxa"/>
        </w:tcPr>
        <w:p w14:paraId="34495682" w14:textId="7ACF4F28"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45BCE">
            <w:rPr>
              <w:rFonts w:cs="Arial"/>
              <w:noProof/>
              <w:szCs w:val="18"/>
            </w:rPr>
            <w:t>Headings and additional matter to be included in village contracts</w:t>
          </w:r>
          <w:r w:rsidRPr="00A752AE">
            <w:rPr>
              <w:rFonts w:cs="Arial"/>
              <w:szCs w:val="18"/>
            </w:rPr>
            <w:fldChar w:fldCharType="end"/>
          </w:r>
        </w:p>
      </w:tc>
      <w:tc>
        <w:tcPr>
          <w:tcW w:w="1560" w:type="dxa"/>
        </w:tcPr>
        <w:p w14:paraId="7C88978F" w14:textId="2FBE3551"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45BCE">
            <w:rPr>
              <w:rFonts w:cs="Arial"/>
              <w:b/>
              <w:noProof/>
              <w:szCs w:val="18"/>
            </w:rPr>
            <w:t>Part 1.2</w:t>
          </w:r>
          <w:r w:rsidRPr="00A752AE">
            <w:rPr>
              <w:rFonts w:cs="Arial"/>
              <w:b/>
              <w:szCs w:val="18"/>
            </w:rPr>
            <w:fldChar w:fldCharType="end"/>
          </w:r>
        </w:p>
      </w:tc>
    </w:tr>
    <w:tr w:rsidR="0055637F" w:rsidRPr="00CB3D59" w14:paraId="40A8EED7" w14:textId="77777777">
      <w:trPr>
        <w:jc w:val="center"/>
      </w:trPr>
      <w:tc>
        <w:tcPr>
          <w:tcW w:w="7296" w:type="dxa"/>
          <w:gridSpan w:val="2"/>
          <w:tcBorders>
            <w:bottom w:val="single" w:sz="4" w:space="0" w:color="auto"/>
          </w:tcBorders>
        </w:tcPr>
        <w:p w14:paraId="58D363CF" w14:textId="1DE9801A"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45BCE">
            <w:rPr>
              <w:rFonts w:cs="Arial"/>
              <w:noProof/>
              <w:szCs w:val="18"/>
            </w:rPr>
            <w:t>1.17</w:t>
          </w:r>
          <w:r w:rsidRPr="00A752AE">
            <w:rPr>
              <w:rFonts w:cs="Arial"/>
              <w:szCs w:val="18"/>
            </w:rPr>
            <w:fldChar w:fldCharType="end"/>
          </w:r>
        </w:p>
      </w:tc>
    </w:tr>
  </w:tbl>
  <w:p w14:paraId="2BDF8480" w14:textId="77777777" w:rsidR="0055637F" w:rsidRDefault="005563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5637F" w:rsidRPr="00CB3D59" w14:paraId="4B72CA02" w14:textId="77777777">
      <w:trPr>
        <w:jc w:val="center"/>
      </w:trPr>
      <w:tc>
        <w:tcPr>
          <w:tcW w:w="1560" w:type="dxa"/>
        </w:tcPr>
        <w:p w14:paraId="245224F3" w14:textId="564F279C"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45BCE">
            <w:rPr>
              <w:rFonts w:cs="Arial"/>
              <w:b/>
              <w:noProof/>
              <w:szCs w:val="18"/>
            </w:rPr>
            <w:t>Schedule 2</w:t>
          </w:r>
          <w:r w:rsidRPr="00A752AE">
            <w:rPr>
              <w:rFonts w:cs="Arial"/>
              <w:b/>
              <w:szCs w:val="18"/>
            </w:rPr>
            <w:fldChar w:fldCharType="end"/>
          </w:r>
        </w:p>
      </w:tc>
      <w:tc>
        <w:tcPr>
          <w:tcW w:w="5741" w:type="dxa"/>
        </w:tcPr>
        <w:p w14:paraId="7E603233" w14:textId="24494A9A"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45BCE">
            <w:rPr>
              <w:rFonts w:cs="Arial"/>
              <w:noProof/>
              <w:szCs w:val="18"/>
            </w:rPr>
            <w:t>Matter to be excluded from village contracts</w:t>
          </w:r>
          <w:r w:rsidRPr="00A752AE">
            <w:rPr>
              <w:rFonts w:cs="Arial"/>
              <w:szCs w:val="18"/>
            </w:rPr>
            <w:fldChar w:fldCharType="end"/>
          </w:r>
        </w:p>
      </w:tc>
    </w:tr>
    <w:tr w:rsidR="0055637F" w:rsidRPr="00CB3D59" w14:paraId="5946A07A" w14:textId="77777777">
      <w:trPr>
        <w:jc w:val="center"/>
      </w:trPr>
      <w:tc>
        <w:tcPr>
          <w:tcW w:w="1560" w:type="dxa"/>
        </w:tcPr>
        <w:p w14:paraId="0DBC95C2" w14:textId="1746353A"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6C9DD97" w14:textId="45C054DE"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55637F" w:rsidRPr="00CB3D59" w14:paraId="33663505" w14:textId="77777777">
      <w:trPr>
        <w:jc w:val="center"/>
      </w:trPr>
      <w:tc>
        <w:tcPr>
          <w:tcW w:w="7296" w:type="dxa"/>
          <w:gridSpan w:val="2"/>
          <w:tcBorders>
            <w:bottom w:val="single" w:sz="4" w:space="0" w:color="auto"/>
          </w:tcBorders>
        </w:tcPr>
        <w:p w14:paraId="0587521F" w14:textId="4029B4CA"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45BCE">
            <w:rPr>
              <w:rFonts w:cs="Arial"/>
              <w:noProof/>
              <w:szCs w:val="18"/>
            </w:rPr>
            <w:t>2.5</w:t>
          </w:r>
          <w:r w:rsidRPr="00A752AE">
            <w:rPr>
              <w:rFonts w:cs="Arial"/>
              <w:szCs w:val="18"/>
            </w:rPr>
            <w:fldChar w:fldCharType="end"/>
          </w:r>
        </w:p>
      </w:tc>
    </w:tr>
  </w:tbl>
  <w:p w14:paraId="730CDEC6" w14:textId="77777777" w:rsidR="0055637F" w:rsidRDefault="005563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5637F" w:rsidRPr="00CB3D59" w14:paraId="7DA11909" w14:textId="77777777">
      <w:trPr>
        <w:jc w:val="center"/>
      </w:trPr>
      <w:tc>
        <w:tcPr>
          <w:tcW w:w="5741" w:type="dxa"/>
        </w:tcPr>
        <w:p w14:paraId="44D302D7" w14:textId="5923DA8C"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45BCE">
            <w:rPr>
              <w:rFonts w:cs="Arial"/>
              <w:noProof/>
              <w:szCs w:val="18"/>
            </w:rPr>
            <w:t>Matter to be excluded from village contracts</w:t>
          </w:r>
          <w:r w:rsidRPr="00A752AE">
            <w:rPr>
              <w:rFonts w:cs="Arial"/>
              <w:szCs w:val="18"/>
            </w:rPr>
            <w:fldChar w:fldCharType="end"/>
          </w:r>
        </w:p>
      </w:tc>
      <w:tc>
        <w:tcPr>
          <w:tcW w:w="1560" w:type="dxa"/>
        </w:tcPr>
        <w:p w14:paraId="6E20DBE7" w14:textId="19187AA6"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45BCE">
            <w:rPr>
              <w:rFonts w:cs="Arial"/>
              <w:b/>
              <w:noProof/>
              <w:szCs w:val="18"/>
            </w:rPr>
            <w:t>Schedule 2</w:t>
          </w:r>
          <w:r w:rsidRPr="00A752AE">
            <w:rPr>
              <w:rFonts w:cs="Arial"/>
              <w:b/>
              <w:szCs w:val="18"/>
            </w:rPr>
            <w:fldChar w:fldCharType="end"/>
          </w:r>
        </w:p>
      </w:tc>
    </w:tr>
    <w:tr w:rsidR="0055637F" w:rsidRPr="00CB3D59" w14:paraId="5485A8A0" w14:textId="77777777">
      <w:trPr>
        <w:jc w:val="center"/>
      </w:trPr>
      <w:tc>
        <w:tcPr>
          <w:tcW w:w="5741" w:type="dxa"/>
        </w:tcPr>
        <w:p w14:paraId="284A72AB" w14:textId="57F87ACF"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4B1DE276" w14:textId="0A783952"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55637F" w:rsidRPr="00CB3D59" w14:paraId="51A69B59" w14:textId="77777777">
      <w:trPr>
        <w:jc w:val="center"/>
      </w:trPr>
      <w:tc>
        <w:tcPr>
          <w:tcW w:w="7296" w:type="dxa"/>
          <w:gridSpan w:val="2"/>
          <w:tcBorders>
            <w:bottom w:val="single" w:sz="4" w:space="0" w:color="auto"/>
          </w:tcBorders>
        </w:tcPr>
        <w:p w14:paraId="26A2E136" w14:textId="2BB99ACA"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45BCE">
            <w:rPr>
              <w:rFonts w:cs="Arial"/>
              <w:noProof/>
              <w:szCs w:val="18"/>
            </w:rPr>
            <w:t>2.10</w:t>
          </w:r>
          <w:r w:rsidRPr="00A752AE">
            <w:rPr>
              <w:rFonts w:cs="Arial"/>
              <w:szCs w:val="18"/>
            </w:rPr>
            <w:fldChar w:fldCharType="end"/>
          </w:r>
        </w:p>
      </w:tc>
    </w:tr>
  </w:tbl>
  <w:p w14:paraId="7FA29126" w14:textId="77777777" w:rsidR="0055637F" w:rsidRDefault="005563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5637F" w:rsidRPr="00CB3D59" w14:paraId="19996D32" w14:textId="77777777">
      <w:trPr>
        <w:jc w:val="center"/>
      </w:trPr>
      <w:tc>
        <w:tcPr>
          <w:tcW w:w="1560" w:type="dxa"/>
        </w:tcPr>
        <w:p w14:paraId="069F91F9" w14:textId="1E337282" w:rsidR="0055637F" w:rsidRPr="00F02A14" w:rsidRDefault="0055637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5BCE">
            <w:rPr>
              <w:rFonts w:cs="Arial"/>
              <w:b/>
              <w:noProof/>
              <w:szCs w:val="18"/>
            </w:rPr>
            <w:t>Schedule 3</w:t>
          </w:r>
          <w:r w:rsidRPr="00F02A14">
            <w:rPr>
              <w:rFonts w:cs="Arial"/>
              <w:b/>
              <w:szCs w:val="18"/>
            </w:rPr>
            <w:fldChar w:fldCharType="end"/>
          </w:r>
        </w:p>
      </w:tc>
      <w:tc>
        <w:tcPr>
          <w:tcW w:w="5741" w:type="dxa"/>
        </w:tcPr>
        <w:p w14:paraId="32AFB402" w14:textId="7D15793B" w:rsidR="0055637F" w:rsidRPr="00F02A14" w:rsidRDefault="0055637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45BCE">
            <w:rPr>
              <w:rFonts w:cs="Arial"/>
              <w:noProof/>
              <w:szCs w:val="18"/>
            </w:rPr>
            <w:t>Time for making ACAT applications</w:t>
          </w:r>
          <w:r w:rsidRPr="00F02A14">
            <w:rPr>
              <w:rFonts w:cs="Arial"/>
              <w:szCs w:val="18"/>
            </w:rPr>
            <w:fldChar w:fldCharType="end"/>
          </w:r>
        </w:p>
      </w:tc>
    </w:tr>
    <w:tr w:rsidR="0055637F" w:rsidRPr="00CB3D59" w14:paraId="3F1668F3" w14:textId="77777777">
      <w:trPr>
        <w:jc w:val="center"/>
      </w:trPr>
      <w:tc>
        <w:tcPr>
          <w:tcW w:w="1560" w:type="dxa"/>
        </w:tcPr>
        <w:p w14:paraId="2DFEE10B" w14:textId="062CA69B" w:rsidR="0055637F" w:rsidRPr="00F02A14" w:rsidRDefault="0055637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60C4095" w14:textId="7513CA6C" w:rsidR="0055637F" w:rsidRPr="00F02A14" w:rsidRDefault="0055637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5637F" w:rsidRPr="00CB3D59" w14:paraId="753B45EA" w14:textId="77777777">
      <w:trPr>
        <w:jc w:val="center"/>
      </w:trPr>
      <w:tc>
        <w:tcPr>
          <w:tcW w:w="7296" w:type="dxa"/>
          <w:gridSpan w:val="2"/>
          <w:tcBorders>
            <w:bottom w:val="single" w:sz="4" w:space="0" w:color="auto"/>
          </w:tcBorders>
        </w:tcPr>
        <w:p w14:paraId="59C4FD6E" w14:textId="77777777" w:rsidR="0055637F" w:rsidRPr="00783A18" w:rsidRDefault="0055637F" w:rsidP="00B84112">
          <w:pPr>
            <w:pStyle w:val="HeaderEven6"/>
            <w:spacing w:before="0" w:after="0"/>
            <w:rPr>
              <w:rFonts w:ascii="Times New Roman" w:hAnsi="Times New Roman"/>
              <w:sz w:val="24"/>
              <w:szCs w:val="24"/>
            </w:rPr>
          </w:pPr>
        </w:p>
      </w:tc>
    </w:tr>
  </w:tbl>
  <w:p w14:paraId="7DF623DB" w14:textId="77777777" w:rsidR="0055637F" w:rsidRDefault="005563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5637F" w:rsidRPr="00CB3D59" w14:paraId="732F32FF" w14:textId="77777777">
      <w:trPr>
        <w:jc w:val="center"/>
      </w:trPr>
      <w:tc>
        <w:tcPr>
          <w:tcW w:w="5741" w:type="dxa"/>
        </w:tcPr>
        <w:p w14:paraId="01B140D1" w14:textId="07D34DA5" w:rsidR="0055637F" w:rsidRPr="00F02A14" w:rsidRDefault="005563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45BCE">
            <w:rPr>
              <w:rFonts w:cs="Arial"/>
              <w:noProof/>
              <w:szCs w:val="18"/>
            </w:rPr>
            <w:t>Time for making ACAT applications</w:t>
          </w:r>
          <w:r w:rsidRPr="00F02A14">
            <w:rPr>
              <w:rFonts w:cs="Arial"/>
              <w:szCs w:val="18"/>
            </w:rPr>
            <w:fldChar w:fldCharType="end"/>
          </w:r>
        </w:p>
      </w:tc>
      <w:tc>
        <w:tcPr>
          <w:tcW w:w="1560" w:type="dxa"/>
        </w:tcPr>
        <w:p w14:paraId="081044E1" w14:textId="1F83F2F3" w:rsidR="0055637F" w:rsidRPr="00F02A14" w:rsidRDefault="005563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5BCE">
            <w:rPr>
              <w:rFonts w:cs="Arial"/>
              <w:b/>
              <w:noProof/>
              <w:szCs w:val="18"/>
            </w:rPr>
            <w:t>Schedule 3</w:t>
          </w:r>
          <w:r w:rsidRPr="00F02A14">
            <w:rPr>
              <w:rFonts w:cs="Arial"/>
              <w:b/>
              <w:szCs w:val="18"/>
            </w:rPr>
            <w:fldChar w:fldCharType="end"/>
          </w:r>
        </w:p>
      </w:tc>
    </w:tr>
    <w:tr w:rsidR="0055637F" w:rsidRPr="00CB3D59" w14:paraId="4C2D8065" w14:textId="77777777">
      <w:trPr>
        <w:jc w:val="center"/>
      </w:trPr>
      <w:tc>
        <w:tcPr>
          <w:tcW w:w="5741" w:type="dxa"/>
        </w:tcPr>
        <w:p w14:paraId="74C44780" w14:textId="7CDA258C" w:rsidR="0055637F" w:rsidRPr="00F02A14" w:rsidRDefault="005563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8F7F98E" w14:textId="32FEFF97" w:rsidR="0055637F" w:rsidRPr="00F02A14" w:rsidRDefault="005563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5637F" w:rsidRPr="00CB3D59" w14:paraId="0523859B" w14:textId="77777777">
      <w:trPr>
        <w:jc w:val="center"/>
      </w:trPr>
      <w:tc>
        <w:tcPr>
          <w:tcW w:w="7296" w:type="dxa"/>
          <w:gridSpan w:val="2"/>
          <w:tcBorders>
            <w:bottom w:val="single" w:sz="4" w:space="0" w:color="auto"/>
          </w:tcBorders>
        </w:tcPr>
        <w:p w14:paraId="08A38B4C" w14:textId="77777777" w:rsidR="0055637F" w:rsidRPr="00783A18" w:rsidRDefault="0055637F" w:rsidP="00B84112">
          <w:pPr>
            <w:pStyle w:val="HeaderOdd6"/>
            <w:spacing w:before="0" w:after="0"/>
            <w:jc w:val="left"/>
            <w:rPr>
              <w:rFonts w:ascii="Times New Roman" w:hAnsi="Times New Roman"/>
              <w:sz w:val="24"/>
              <w:szCs w:val="24"/>
            </w:rPr>
          </w:pPr>
        </w:p>
      </w:tc>
    </w:tr>
  </w:tbl>
  <w:p w14:paraId="3EC9381E" w14:textId="77777777" w:rsidR="0055637F" w:rsidRDefault="005563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55637F" w:rsidRPr="00CB3D59" w14:paraId="08270767" w14:textId="77777777">
      <w:trPr>
        <w:jc w:val="center"/>
      </w:trPr>
      <w:tc>
        <w:tcPr>
          <w:tcW w:w="1560" w:type="dxa"/>
        </w:tcPr>
        <w:p w14:paraId="44FC6E31" w14:textId="64CA16E0"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45BCE">
            <w:rPr>
              <w:rFonts w:cs="Arial"/>
              <w:b/>
              <w:noProof/>
              <w:szCs w:val="18"/>
            </w:rPr>
            <w:t>Schedule 4</w:t>
          </w:r>
          <w:r w:rsidRPr="00A752AE">
            <w:rPr>
              <w:rFonts w:cs="Arial"/>
              <w:b/>
              <w:szCs w:val="18"/>
            </w:rPr>
            <w:fldChar w:fldCharType="end"/>
          </w:r>
        </w:p>
      </w:tc>
      <w:tc>
        <w:tcPr>
          <w:tcW w:w="5741" w:type="dxa"/>
        </w:tcPr>
        <w:p w14:paraId="231C1A3B" w14:textId="231B36D6"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45BCE">
            <w:rPr>
              <w:rFonts w:cs="Arial"/>
              <w:noProof/>
              <w:szCs w:val="18"/>
            </w:rPr>
            <w:t>Conduct of written ballots</w:t>
          </w:r>
          <w:r w:rsidRPr="00A752AE">
            <w:rPr>
              <w:rFonts w:cs="Arial"/>
              <w:szCs w:val="18"/>
            </w:rPr>
            <w:fldChar w:fldCharType="end"/>
          </w:r>
        </w:p>
      </w:tc>
    </w:tr>
    <w:tr w:rsidR="0055637F" w:rsidRPr="00CB3D59" w14:paraId="224D108A" w14:textId="77777777">
      <w:trPr>
        <w:jc w:val="center"/>
      </w:trPr>
      <w:tc>
        <w:tcPr>
          <w:tcW w:w="1560" w:type="dxa"/>
        </w:tcPr>
        <w:p w14:paraId="5C53B636" w14:textId="1481029A"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45BCE">
            <w:rPr>
              <w:rFonts w:cs="Arial"/>
              <w:b/>
              <w:noProof/>
              <w:szCs w:val="18"/>
            </w:rPr>
            <w:t>Part 4.3</w:t>
          </w:r>
          <w:r w:rsidRPr="00A752AE">
            <w:rPr>
              <w:rFonts w:cs="Arial"/>
              <w:b/>
              <w:szCs w:val="18"/>
            </w:rPr>
            <w:fldChar w:fldCharType="end"/>
          </w:r>
        </w:p>
      </w:tc>
      <w:tc>
        <w:tcPr>
          <w:tcW w:w="5741" w:type="dxa"/>
        </w:tcPr>
        <w:p w14:paraId="12820D83" w14:textId="1B00AE34"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45BCE">
            <w:rPr>
              <w:rFonts w:cs="Arial"/>
              <w:noProof/>
              <w:szCs w:val="18"/>
            </w:rPr>
            <w:t>Additional requirements for special resolution</w:t>
          </w:r>
          <w:r w:rsidRPr="00A752AE">
            <w:rPr>
              <w:rFonts w:cs="Arial"/>
              <w:szCs w:val="18"/>
            </w:rPr>
            <w:fldChar w:fldCharType="end"/>
          </w:r>
        </w:p>
      </w:tc>
    </w:tr>
    <w:tr w:rsidR="0055637F" w:rsidRPr="00CB3D59" w14:paraId="3279CB9D" w14:textId="77777777">
      <w:trPr>
        <w:jc w:val="center"/>
      </w:trPr>
      <w:tc>
        <w:tcPr>
          <w:tcW w:w="7296" w:type="dxa"/>
          <w:gridSpan w:val="2"/>
          <w:tcBorders>
            <w:bottom w:val="single" w:sz="4" w:space="0" w:color="auto"/>
          </w:tcBorders>
        </w:tcPr>
        <w:p w14:paraId="01804F96" w14:textId="0541A92A"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45BCE">
            <w:rPr>
              <w:rFonts w:cs="Arial"/>
              <w:noProof/>
              <w:szCs w:val="18"/>
            </w:rPr>
            <w:t>4.9</w:t>
          </w:r>
          <w:r w:rsidRPr="00A752AE">
            <w:rPr>
              <w:rFonts w:cs="Arial"/>
              <w:szCs w:val="18"/>
            </w:rPr>
            <w:fldChar w:fldCharType="end"/>
          </w:r>
        </w:p>
      </w:tc>
    </w:tr>
  </w:tbl>
  <w:p w14:paraId="058520A1" w14:textId="77777777" w:rsidR="0055637F" w:rsidRDefault="005563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55637F" w:rsidRPr="00CB3D59" w14:paraId="1A626553" w14:textId="77777777">
      <w:trPr>
        <w:jc w:val="center"/>
      </w:trPr>
      <w:tc>
        <w:tcPr>
          <w:tcW w:w="5741" w:type="dxa"/>
        </w:tcPr>
        <w:p w14:paraId="6C7C52CD" w14:textId="753B27C6"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45BCE">
            <w:rPr>
              <w:rFonts w:cs="Arial"/>
              <w:noProof/>
              <w:szCs w:val="18"/>
            </w:rPr>
            <w:t>Conduct of written ballots</w:t>
          </w:r>
          <w:r w:rsidRPr="00A752AE">
            <w:rPr>
              <w:rFonts w:cs="Arial"/>
              <w:szCs w:val="18"/>
            </w:rPr>
            <w:fldChar w:fldCharType="end"/>
          </w:r>
        </w:p>
      </w:tc>
      <w:tc>
        <w:tcPr>
          <w:tcW w:w="1560" w:type="dxa"/>
        </w:tcPr>
        <w:p w14:paraId="78817B41" w14:textId="1F850308"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45BCE">
            <w:rPr>
              <w:rFonts w:cs="Arial"/>
              <w:b/>
              <w:noProof/>
              <w:szCs w:val="18"/>
            </w:rPr>
            <w:t>Schedule 4</w:t>
          </w:r>
          <w:r w:rsidRPr="00A752AE">
            <w:rPr>
              <w:rFonts w:cs="Arial"/>
              <w:b/>
              <w:szCs w:val="18"/>
            </w:rPr>
            <w:fldChar w:fldCharType="end"/>
          </w:r>
        </w:p>
      </w:tc>
    </w:tr>
    <w:tr w:rsidR="0055637F" w:rsidRPr="00CB3D59" w14:paraId="5FD6B94B" w14:textId="77777777">
      <w:trPr>
        <w:jc w:val="center"/>
      </w:trPr>
      <w:tc>
        <w:tcPr>
          <w:tcW w:w="5741" w:type="dxa"/>
        </w:tcPr>
        <w:p w14:paraId="4BD5EC9B" w14:textId="318D4C45"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45BCE">
            <w:rPr>
              <w:rFonts w:cs="Arial"/>
              <w:noProof/>
              <w:szCs w:val="18"/>
            </w:rPr>
            <w:t>Additional requirements for special resolution</w:t>
          </w:r>
          <w:r w:rsidRPr="00A752AE">
            <w:rPr>
              <w:rFonts w:cs="Arial"/>
              <w:szCs w:val="18"/>
            </w:rPr>
            <w:fldChar w:fldCharType="end"/>
          </w:r>
        </w:p>
      </w:tc>
      <w:tc>
        <w:tcPr>
          <w:tcW w:w="1560" w:type="dxa"/>
        </w:tcPr>
        <w:p w14:paraId="68E2CCC6" w14:textId="512A6D8E"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45BCE">
            <w:rPr>
              <w:rFonts w:cs="Arial"/>
              <w:b/>
              <w:noProof/>
              <w:szCs w:val="18"/>
            </w:rPr>
            <w:t>Part 4.3</w:t>
          </w:r>
          <w:r w:rsidRPr="00A752AE">
            <w:rPr>
              <w:rFonts w:cs="Arial"/>
              <w:b/>
              <w:szCs w:val="18"/>
            </w:rPr>
            <w:fldChar w:fldCharType="end"/>
          </w:r>
        </w:p>
      </w:tc>
    </w:tr>
    <w:tr w:rsidR="0055637F" w:rsidRPr="00CB3D59" w14:paraId="5820E337" w14:textId="77777777">
      <w:trPr>
        <w:jc w:val="center"/>
      </w:trPr>
      <w:tc>
        <w:tcPr>
          <w:tcW w:w="7296" w:type="dxa"/>
          <w:gridSpan w:val="2"/>
          <w:tcBorders>
            <w:bottom w:val="single" w:sz="4" w:space="0" w:color="auto"/>
          </w:tcBorders>
        </w:tcPr>
        <w:p w14:paraId="4B8F6BA1" w14:textId="69202306"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45BCE">
            <w:rPr>
              <w:rFonts w:cs="Arial"/>
              <w:noProof/>
              <w:szCs w:val="18"/>
            </w:rPr>
            <w:t>4.10</w:t>
          </w:r>
          <w:r w:rsidRPr="00A752AE">
            <w:rPr>
              <w:rFonts w:cs="Arial"/>
              <w:szCs w:val="18"/>
            </w:rPr>
            <w:fldChar w:fldCharType="end"/>
          </w:r>
        </w:p>
      </w:tc>
    </w:tr>
  </w:tbl>
  <w:p w14:paraId="00B9AC1F" w14:textId="77777777" w:rsidR="0055637F" w:rsidRDefault="005563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55637F" w14:paraId="0CADD2A1" w14:textId="77777777">
      <w:trPr>
        <w:jc w:val="center"/>
      </w:trPr>
      <w:tc>
        <w:tcPr>
          <w:tcW w:w="1340" w:type="dxa"/>
        </w:tcPr>
        <w:p w14:paraId="47D35FD9" w14:textId="77777777" w:rsidR="0055637F" w:rsidRDefault="0055637F">
          <w:pPr>
            <w:pStyle w:val="HeaderEven"/>
          </w:pPr>
        </w:p>
      </w:tc>
      <w:tc>
        <w:tcPr>
          <w:tcW w:w="6583" w:type="dxa"/>
        </w:tcPr>
        <w:p w14:paraId="1310F5AE" w14:textId="77777777" w:rsidR="0055637F" w:rsidRDefault="0055637F">
          <w:pPr>
            <w:pStyle w:val="HeaderEven"/>
          </w:pPr>
        </w:p>
      </w:tc>
    </w:tr>
    <w:tr w:rsidR="0055637F" w14:paraId="672BAA19" w14:textId="77777777">
      <w:trPr>
        <w:jc w:val="center"/>
      </w:trPr>
      <w:tc>
        <w:tcPr>
          <w:tcW w:w="7923" w:type="dxa"/>
          <w:gridSpan w:val="2"/>
          <w:tcBorders>
            <w:bottom w:val="single" w:sz="4" w:space="0" w:color="auto"/>
          </w:tcBorders>
        </w:tcPr>
        <w:p w14:paraId="037629BB" w14:textId="77777777" w:rsidR="0055637F" w:rsidRDefault="0055637F">
          <w:pPr>
            <w:pStyle w:val="HeaderEven6"/>
          </w:pPr>
          <w:r>
            <w:t>Dictionary</w:t>
          </w:r>
        </w:p>
      </w:tc>
    </w:tr>
  </w:tbl>
  <w:p w14:paraId="11295FA5" w14:textId="77777777" w:rsidR="0055637F" w:rsidRDefault="0055637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55637F" w14:paraId="5BC17DB1" w14:textId="77777777">
      <w:trPr>
        <w:jc w:val="center"/>
      </w:trPr>
      <w:tc>
        <w:tcPr>
          <w:tcW w:w="6583" w:type="dxa"/>
        </w:tcPr>
        <w:p w14:paraId="6CD53B48" w14:textId="77777777" w:rsidR="0055637F" w:rsidRDefault="0055637F">
          <w:pPr>
            <w:pStyle w:val="HeaderOdd"/>
          </w:pPr>
        </w:p>
      </w:tc>
      <w:tc>
        <w:tcPr>
          <w:tcW w:w="1340" w:type="dxa"/>
        </w:tcPr>
        <w:p w14:paraId="4B501EFC" w14:textId="77777777" w:rsidR="0055637F" w:rsidRDefault="0055637F">
          <w:pPr>
            <w:pStyle w:val="HeaderOdd"/>
          </w:pPr>
        </w:p>
      </w:tc>
    </w:tr>
    <w:tr w:rsidR="0055637F" w14:paraId="77BA5CE9" w14:textId="77777777">
      <w:trPr>
        <w:jc w:val="center"/>
      </w:trPr>
      <w:tc>
        <w:tcPr>
          <w:tcW w:w="7923" w:type="dxa"/>
          <w:gridSpan w:val="2"/>
          <w:tcBorders>
            <w:bottom w:val="single" w:sz="4" w:space="0" w:color="auto"/>
          </w:tcBorders>
        </w:tcPr>
        <w:p w14:paraId="28FFC878" w14:textId="77777777" w:rsidR="0055637F" w:rsidRDefault="0055637F">
          <w:pPr>
            <w:pStyle w:val="HeaderOdd6"/>
          </w:pPr>
          <w:r>
            <w:t>Dictionary</w:t>
          </w:r>
        </w:p>
      </w:tc>
    </w:tr>
  </w:tbl>
  <w:p w14:paraId="438B5520" w14:textId="77777777" w:rsidR="0055637F" w:rsidRDefault="0055637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55637F" w14:paraId="0E8B5670" w14:textId="77777777">
      <w:trPr>
        <w:jc w:val="center"/>
      </w:trPr>
      <w:tc>
        <w:tcPr>
          <w:tcW w:w="1234" w:type="dxa"/>
          <w:gridSpan w:val="2"/>
        </w:tcPr>
        <w:p w14:paraId="7390FE98" w14:textId="77777777" w:rsidR="0055637F" w:rsidRDefault="0055637F">
          <w:pPr>
            <w:pStyle w:val="HeaderEven"/>
            <w:rPr>
              <w:b/>
            </w:rPr>
          </w:pPr>
          <w:r>
            <w:rPr>
              <w:b/>
            </w:rPr>
            <w:t>Endnotes</w:t>
          </w:r>
        </w:p>
      </w:tc>
      <w:tc>
        <w:tcPr>
          <w:tcW w:w="6062" w:type="dxa"/>
        </w:tcPr>
        <w:p w14:paraId="1C83FCF0" w14:textId="77777777" w:rsidR="0055637F" w:rsidRDefault="0055637F">
          <w:pPr>
            <w:pStyle w:val="HeaderEven"/>
          </w:pPr>
        </w:p>
      </w:tc>
    </w:tr>
    <w:tr w:rsidR="0055637F" w14:paraId="47F35BFE" w14:textId="77777777">
      <w:trPr>
        <w:cantSplit/>
        <w:jc w:val="center"/>
      </w:trPr>
      <w:tc>
        <w:tcPr>
          <w:tcW w:w="7296" w:type="dxa"/>
          <w:gridSpan w:val="3"/>
        </w:tcPr>
        <w:p w14:paraId="127FB299" w14:textId="77777777" w:rsidR="0055637F" w:rsidRDefault="0055637F">
          <w:pPr>
            <w:pStyle w:val="HeaderEven"/>
          </w:pPr>
        </w:p>
      </w:tc>
    </w:tr>
    <w:tr w:rsidR="0055637F" w14:paraId="4B4D38B8" w14:textId="77777777">
      <w:trPr>
        <w:cantSplit/>
        <w:jc w:val="center"/>
      </w:trPr>
      <w:tc>
        <w:tcPr>
          <w:tcW w:w="700" w:type="dxa"/>
          <w:tcBorders>
            <w:bottom w:val="single" w:sz="4" w:space="0" w:color="auto"/>
          </w:tcBorders>
        </w:tcPr>
        <w:p w14:paraId="5E1CF2E4" w14:textId="3340244B" w:rsidR="0055637F" w:rsidRDefault="00B45BCE">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79F09F2" w14:textId="7ACE954A" w:rsidR="0055637F" w:rsidRDefault="00B45BCE">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6C85C056" w14:textId="77777777" w:rsidR="0055637F" w:rsidRDefault="0055637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55637F" w14:paraId="609B7F51" w14:textId="77777777">
      <w:trPr>
        <w:jc w:val="center"/>
      </w:trPr>
      <w:tc>
        <w:tcPr>
          <w:tcW w:w="5741" w:type="dxa"/>
        </w:tcPr>
        <w:p w14:paraId="7AAE2F9D" w14:textId="77777777" w:rsidR="0055637F" w:rsidRDefault="0055637F">
          <w:pPr>
            <w:pStyle w:val="HeaderEven"/>
            <w:jc w:val="right"/>
          </w:pPr>
        </w:p>
      </w:tc>
      <w:tc>
        <w:tcPr>
          <w:tcW w:w="1560" w:type="dxa"/>
          <w:gridSpan w:val="2"/>
        </w:tcPr>
        <w:p w14:paraId="07659F43" w14:textId="77777777" w:rsidR="0055637F" w:rsidRDefault="0055637F">
          <w:pPr>
            <w:pStyle w:val="HeaderEven"/>
            <w:jc w:val="right"/>
            <w:rPr>
              <w:b/>
            </w:rPr>
          </w:pPr>
          <w:r>
            <w:rPr>
              <w:b/>
            </w:rPr>
            <w:t>Endnotes</w:t>
          </w:r>
        </w:p>
      </w:tc>
    </w:tr>
    <w:tr w:rsidR="0055637F" w14:paraId="1175B829" w14:textId="77777777">
      <w:trPr>
        <w:jc w:val="center"/>
      </w:trPr>
      <w:tc>
        <w:tcPr>
          <w:tcW w:w="7301" w:type="dxa"/>
          <w:gridSpan w:val="3"/>
        </w:tcPr>
        <w:p w14:paraId="4870262F" w14:textId="77777777" w:rsidR="0055637F" w:rsidRDefault="0055637F">
          <w:pPr>
            <w:pStyle w:val="HeaderEven"/>
            <w:jc w:val="right"/>
            <w:rPr>
              <w:b/>
            </w:rPr>
          </w:pPr>
        </w:p>
      </w:tc>
    </w:tr>
    <w:tr w:rsidR="0055637F" w14:paraId="76FC7870" w14:textId="77777777">
      <w:trPr>
        <w:jc w:val="center"/>
      </w:trPr>
      <w:tc>
        <w:tcPr>
          <w:tcW w:w="6600" w:type="dxa"/>
          <w:gridSpan w:val="2"/>
          <w:tcBorders>
            <w:bottom w:val="single" w:sz="4" w:space="0" w:color="auto"/>
          </w:tcBorders>
        </w:tcPr>
        <w:p w14:paraId="6C26C3A0" w14:textId="34828F70" w:rsidR="0055637F" w:rsidRDefault="00B45BC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62BBCF3" w14:textId="27E9C608" w:rsidR="0055637F" w:rsidRDefault="00B45BC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EA54970" w14:textId="77777777" w:rsidR="0055637F" w:rsidRDefault="0055637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853CB2" w14:textId="77777777" w:rsidR="0055637F" w:rsidRDefault="0055637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C718E3" w14:textId="77777777" w:rsidR="0055637F" w:rsidRDefault="0055637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85C0B8" w14:textId="77777777" w:rsidR="0055637F" w:rsidRDefault="0055637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55637F" w:rsidRPr="00E06D02" w14:paraId="1F137941" w14:textId="77777777" w:rsidTr="00567644">
      <w:trPr>
        <w:jc w:val="center"/>
      </w:trPr>
      <w:tc>
        <w:tcPr>
          <w:tcW w:w="1068" w:type="pct"/>
        </w:tcPr>
        <w:p w14:paraId="5F4817B6" w14:textId="77777777" w:rsidR="0055637F" w:rsidRPr="00567644" w:rsidRDefault="0055637F" w:rsidP="00567644">
          <w:pPr>
            <w:pStyle w:val="HeaderEven"/>
            <w:tabs>
              <w:tab w:val="left" w:pos="700"/>
            </w:tabs>
            <w:ind w:left="697" w:hanging="697"/>
            <w:rPr>
              <w:rFonts w:cs="Arial"/>
              <w:szCs w:val="18"/>
            </w:rPr>
          </w:pPr>
        </w:p>
      </w:tc>
      <w:tc>
        <w:tcPr>
          <w:tcW w:w="3932" w:type="pct"/>
        </w:tcPr>
        <w:p w14:paraId="6BC27BC7" w14:textId="77777777" w:rsidR="0055637F" w:rsidRPr="00567644" w:rsidRDefault="0055637F" w:rsidP="00567644">
          <w:pPr>
            <w:pStyle w:val="HeaderEven"/>
            <w:tabs>
              <w:tab w:val="left" w:pos="700"/>
            </w:tabs>
            <w:ind w:left="697" w:hanging="697"/>
            <w:rPr>
              <w:rFonts w:cs="Arial"/>
              <w:szCs w:val="18"/>
            </w:rPr>
          </w:pPr>
        </w:p>
      </w:tc>
    </w:tr>
    <w:tr w:rsidR="0055637F" w:rsidRPr="00E06D02" w14:paraId="61E2EEAA" w14:textId="77777777" w:rsidTr="00567644">
      <w:trPr>
        <w:jc w:val="center"/>
      </w:trPr>
      <w:tc>
        <w:tcPr>
          <w:tcW w:w="1068" w:type="pct"/>
        </w:tcPr>
        <w:p w14:paraId="491F851C" w14:textId="77777777" w:rsidR="0055637F" w:rsidRPr="00567644" w:rsidRDefault="0055637F" w:rsidP="00567644">
          <w:pPr>
            <w:pStyle w:val="HeaderEven"/>
            <w:tabs>
              <w:tab w:val="left" w:pos="700"/>
            </w:tabs>
            <w:ind w:left="697" w:hanging="697"/>
            <w:rPr>
              <w:rFonts w:cs="Arial"/>
              <w:szCs w:val="18"/>
            </w:rPr>
          </w:pPr>
        </w:p>
      </w:tc>
      <w:tc>
        <w:tcPr>
          <w:tcW w:w="3932" w:type="pct"/>
        </w:tcPr>
        <w:p w14:paraId="59425C7C" w14:textId="77777777" w:rsidR="0055637F" w:rsidRPr="00567644" w:rsidRDefault="0055637F" w:rsidP="00567644">
          <w:pPr>
            <w:pStyle w:val="HeaderEven"/>
            <w:tabs>
              <w:tab w:val="left" w:pos="700"/>
            </w:tabs>
            <w:ind w:left="697" w:hanging="697"/>
            <w:rPr>
              <w:rFonts w:cs="Arial"/>
              <w:szCs w:val="18"/>
            </w:rPr>
          </w:pPr>
        </w:p>
      </w:tc>
    </w:tr>
    <w:tr w:rsidR="0055637F" w:rsidRPr="00E06D02" w14:paraId="2386333E" w14:textId="77777777" w:rsidTr="00567644">
      <w:trPr>
        <w:cantSplit/>
        <w:jc w:val="center"/>
      </w:trPr>
      <w:tc>
        <w:tcPr>
          <w:tcW w:w="4997" w:type="pct"/>
          <w:gridSpan w:val="2"/>
          <w:tcBorders>
            <w:bottom w:val="single" w:sz="4" w:space="0" w:color="auto"/>
          </w:tcBorders>
        </w:tcPr>
        <w:p w14:paraId="59EAE5FE" w14:textId="77777777" w:rsidR="0055637F" w:rsidRPr="00567644" w:rsidRDefault="0055637F" w:rsidP="00567644">
          <w:pPr>
            <w:pStyle w:val="HeaderEven6"/>
            <w:tabs>
              <w:tab w:val="left" w:pos="700"/>
            </w:tabs>
            <w:ind w:left="697" w:hanging="697"/>
            <w:rPr>
              <w:szCs w:val="18"/>
            </w:rPr>
          </w:pPr>
        </w:p>
      </w:tc>
    </w:tr>
  </w:tbl>
  <w:p w14:paraId="6E688F90" w14:textId="77777777" w:rsidR="0055637F" w:rsidRDefault="0055637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A20426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D6246B1"/>
    <w:multiLevelType w:val="multilevel"/>
    <w:tmpl w:val="F870A38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F96294B"/>
    <w:multiLevelType w:val="hybridMultilevel"/>
    <w:tmpl w:val="98FA3BD2"/>
    <w:lvl w:ilvl="0" w:tplc="DF649BFA">
      <w:start w:val="1"/>
      <w:numFmt w:val="bullet"/>
      <w:lvlText w:val=""/>
      <w:lvlJc w:val="left"/>
      <w:pPr>
        <w:ind w:left="720" w:hanging="360"/>
      </w:pPr>
      <w:rPr>
        <w:rFonts w:ascii="Symbol" w:hAnsi="Symbol" w:hint="default"/>
      </w:rPr>
    </w:lvl>
    <w:lvl w:ilvl="1" w:tplc="4620AB82" w:tentative="1">
      <w:start w:val="1"/>
      <w:numFmt w:val="bullet"/>
      <w:lvlText w:val="o"/>
      <w:lvlJc w:val="left"/>
      <w:pPr>
        <w:ind w:left="1440" w:hanging="360"/>
      </w:pPr>
      <w:rPr>
        <w:rFonts w:ascii="Courier New" w:hAnsi="Courier New" w:cs="Courier New" w:hint="default"/>
      </w:rPr>
    </w:lvl>
    <w:lvl w:ilvl="2" w:tplc="4482B680" w:tentative="1">
      <w:start w:val="1"/>
      <w:numFmt w:val="bullet"/>
      <w:lvlText w:val=""/>
      <w:lvlJc w:val="left"/>
      <w:pPr>
        <w:ind w:left="2160" w:hanging="360"/>
      </w:pPr>
      <w:rPr>
        <w:rFonts w:ascii="Wingdings" w:hAnsi="Wingdings" w:hint="default"/>
      </w:rPr>
    </w:lvl>
    <w:lvl w:ilvl="3" w:tplc="D01E8A40" w:tentative="1">
      <w:start w:val="1"/>
      <w:numFmt w:val="bullet"/>
      <w:lvlText w:val=""/>
      <w:lvlJc w:val="left"/>
      <w:pPr>
        <w:ind w:left="2880" w:hanging="360"/>
      </w:pPr>
      <w:rPr>
        <w:rFonts w:ascii="Symbol" w:hAnsi="Symbol" w:hint="default"/>
      </w:rPr>
    </w:lvl>
    <w:lvl w:ilvl="4" w:tplc="3A7E55FC" w:tentative="1">
      <w:start w:val="1"/>
      <w:numFmt w:val="bullet"/>
      <w:lvlText w:val="o"/>
      <w:lvlJc w:val="left"/>
      <w:pPr>
        <w:ind w:left="3600" w:hanging="360"/>
      </w:pPr>
      <w:rPr>
        <w:rFonts w:ascii="Courier New" w:hAnsi="Courier New" w:cs="Courier New" w:hint="default"/>
      </w:rPr>
    </w:lvl>
    <w:lvl w:ilvl="5" w:tplc="272E6FC0" w:tentative="1">
      <w:start w:val="1"/>
      <w:numFmt w:val="bullet"/>
      <w:lvlText w:val=""/>
      <w:lvlJc w:val="left"/>
      <w:pPr>
        <w:ind w:left="4320" w:hanging="360"/>
      </w:pPr>
      <w:rPr>
        <w:rFonts w:ascii="Wingdings" w:hAnsi="Wingdings" w:hint="default"/>
      </w:rPr>
    </w:lvl>
    <w:lvl w:ilvl="6" w:tplc="7A86DEF2" w:tentative="1">
      <w:start w:val="1"/>
      <w:numFmt w:val="bullet"/>
      <w:lvlText w:val=""/>
      <w:lvlJc w:val="left"/>
      <w:pPr>
        <w:ind w:left="5040" w:hanging="360"/>
      </w:pPr>
      <w:rPr>
        <w:rFonts w:ascii="Symbol" w:hAnsi="Symbol" w:hint="default"/>
      </w:rPr>
    </w:lvl>
    <w:lvl w:ilvl="7" w:tplc="848EC012" w:tentative="1">
      <w:start w:val="1"/>
      <w:numFmt w:val="bullet"/>
      <w:lvlText w:val="o"/>
      <w:lvlJc w:val="left"/>
      <w:pPr>
        <w:ind w:left="5760" w:hanging="360"/>
      </w:pPr>
      <w:rPr>
        <w:rFonts w:ascii="Courier New" w:hAnsi="Courier New" w:cs="Courier New" w:hint="default"/>
      </w:rPr>
    </w:lvl>
    <w:lvl w:ilvl="8" w:tplc="09C63B7E"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name w:val="Section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2A8C8190">
      <w:start w:val="1"/>
      <w:numFmt w:val="bullet"/>
      <w:pStyle w:val="TableBullet"/>
      <w:lvlText w:val=""/>
      <w:lvlJc w:val="left"/>
      <w:pPr>
        <w:ind w:left="720" w:hanging="360"/>
      </w:pPr>
      <w:rPr>
        <w:rFonts w:ascii="Symbol" w:hAnsi="Symbol" w:hint="default"/>
      </w:rPr>
    </w:lvl>
    <w:lvl w:ilvl="1" w:tplc="F9F261C6" w:tentative="1">
      <w:start w:val="1"/>
      <w:numFmt w:val="bullet"/>
      <w:lvlText w:val="o"/>
      <w:lvlJc w:val="left"/>
      <w:pPr>
        <w:ind w:left="1440" w:hanging="360"/>
      </w:pPr>
      <w:rPr>
        <w:rFonts w:ascii="Courier New" w:hAnsi="Courier New" w:cs="Courier New" w:hint="default"/>
      </w:rPr>
    </w:lvl>
    <w:lvl w:ilvl="2" w:tplc="87E04454" w:tentative="1">
      <w:start w:val="1"/>
      <w:numFmt w:val="bullet"/>
      <w:lvlText w:val=""/>
      <w:lvlJc w:val="left"/>
      <w:pPr>
        <w:ind w:left="2160" w:hanging="360"/>
      </w:pPr>
      <w:rPr>
        <w:rFonts w:ascii="Wingdings" w:hAnsi="Wingdings" w:hint="default"/>
      </w:rPr>
    </w:lvl>
    <w:lvl w:ilvl="3" w:tplc="B5E49D68" w:tentative="1">
      <w:start w:val="1"/>
      <w:numFmt w:val="bullet"/>
      <w:lvlText w:val=""/>
      <w:lvlJc w:val="left"/>
      <w:pPr>
        <w:ind w:left="2880" w:hanging="360"/>
      </w:pPr>
      <w:rPr>
        <w:rFonts w:ascii="Symbol" w:hAnsi="Symbol" w:hint="default"/>
      </w:rPr>
    </w:lvl>
    <w:lvl w:ilvl="4" w:tplc="49BAC14A" w:tentative="1">
      <w:start w:val="1"/>
      <w:numFmt w:val="bullet"/>
      <w:lvlText w:val="o"/>
      <w:lvlJc w:val="left"/>
      <w:pPr>
        <w:ind w:left="3600" w:hanging="360"/>
      </w:pPr>
      <w:rPr>
        <w:rFonts w:ascii="Courier New" w:hAnsi="Courier New" w:cs="Courier New" w:hint="default"/>
      </w:rPr>
    </w:lvl>
    <w:lvl w:ilvl="5" w:tplc="A4249592" w:tentative="1">
      <w:start w:val="1"/>
      <w:numFmt w:val="bullet"/>
      <w:lvlText w:val=""/>
      <w:lvlJc w:val="left"/>
      <w:pPr>
        <w:ind w:left="4320" w:hanging="360"/>
      </w:pPr>
      <w:rPr>
        <w:rFonts w:ascii="Wingdings" w:hAnsi="Wingdings" w:hint="default"/>
      </w:rPr>
    </w:lvl>
    <w:lvl w:ilvl="6" w:tplc="71B479BC" w:tentative="1">
      <w:start w:val="1"/>
      <w:numFmt w:val="bullet"/>
      <w:lvlText w:val=""/>
      <w:lvlJc w:val="left"/>
      <w:pPr>
        <w:ind w:left="5040" w:hanging="360"/>
      </w:pPr>
      <w:rPr>
        <w:rFonts w:ascii="Symbol" w:hAnsi="Symbol" w:hint="default"/>
      </w:rPr>
    </w:lvl>
    <w:lvl w:ilvl="7" w:tplc="858EFE6A" w:tentative="1">
      <w:start w:val="1"/>
      <w:numFmt w:val="bullet"/>
      <w:lvlText w:val="o"/>
      <w:lvlJc w:val="left"/>
      <w:pPr>
        <w:ind w:left="5760" w:hanging="360"/>
      </w:pPr>
      <w:rPr>
        <w:rFonts w:ascii="Courier New" w:hAnsi="Courier New" w:cs="Courier New" w:hint="default"/>
      </w:rPr>
    </w:lvl>
    <w:lvl w:ilvl="8" w:tplc="DA06C97E"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2736D99"/>
    <w:multiLevelType w:val="multilevel"/>
    <w:tmpl w:val="DC30DB84"/>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44" w15:restartNumberingAfterBreak="0">
    <w:nsid w:val="7A707A77"/>
    <w:multiLevelType w:val="hybridMultilevel"/>
    <w:tmpl w:val="9B46571C"/>
    <w:lvl w:ilvl="0" w:tplc="A708879E">
      <w:start w:val="1"/>
      <w:numFmt w:val="decimal"/>
      <w:pStyle w:val="AH3sec"/>
      <w:lvlText w:val="%1"/>
      <w:lvlJc w:val="left"/>
      <w:pPr>
        <w:ind w:left="720" w:hanging="360"/>
      </w:pPr>
      <w:rPr>
        <w:rFonts w:hint="default"/>
        <w:b/>
        <w:i w:val="0"/>
      </w:rPr>
    </w:lvl>
    <w:lvl w:ilvl="1" w:tplc="35684F2A" w:tentative="1">
      <w:start w:val="1"/>
      <w:numFmt w:val="lowerLetter"/>
      <w:lvlText w:val="%2."/>
      <w:lvlJc w:val="left"/>
      <w:pPr>
        <w:ind w:left="1440" w:hanging="360"/>
      </w:pPr>
    </w:lvl>
    <w:lvl w:ilvl="2" w:tplc="935A6706" w:tentative="1">
      <w:start w:val="1"/>
      <w:numFmt w:val="lowerRoman"/>
      <w:lvlText w:val="%3."/>
      <w:lvlJc w:val="right"/>
      <w:pPr>
        <w:ind w:left="2160" w:hanging="180"/>
      </w:pPr>
    </w:lvl>
    <w:lvl w:ilvl="3" w:tplc="AD8669E2" w:tentative="1">
      <w:start w:val="1"/>
      <w:numFmt w:val="decimal"/>
      <w:lvlText w:val="%4."/>
      <w:lvlJc w:val="left"/>
      <w:pPr>
        <w:ind w:left="2880" w:hanging="360"/>
      </w:pPr>
    </w:lvl>
    <w:lvl w:ilvl="4" w:tplc="88E40950" w:tentative="1">
      <w:start w:val="1"/>
      <w:numFmt w:val="lowerLetter"/>
      <w:lvlText w:val="%5."/>
      <w:lvlJc w:val="left"/>
      <w:pPr>
        <w:ind w:left="3600" w:hanging="360"/>
      </w:pPr>
    </w:lvl>
    <w:lvl w:ilvl="5" w:tplc="9F76EF08" w:tentative="1">
      <w:start w:val="1"/>
      <w:numFmt w:val="lowerRoman"/>
      <w:lvlText w:val="%6."/>
      <w:lvlJc w:val="right"/>
      <w:pPr>
        <w:ind w:left="4320" w:hanging="180"/>
      </w:pPr>
    </w:lvl>
    <w:lvl w:ilvl="6" w:tplc="AFACEE22" w:tentative="1">
      <w:start w:val="1"/>
      <w:numFmt w:val="decimal"/>
      <w:lvlText w:val="%7."/>
      <w:lvlJc w:val="left"/>
      <w:pPr>
        <w:ind w:left="5040" w:hanging="360"/>
      </w:pPr>
    </w:lvl>
    <w:lvl w:ilvl="7" w:tplc="1ACE945C" w:tentative="1">
      <w:start w:val="1"/>
      <w:numFmt w:val="lowerLetter"/>
      <w:lvlText w:val="%8."/>
      <w:lvlJc w:val="left"/>
      <w:pPr>
        <w:ind w:left="5760" w:hanging="360"/>
      </w:pPr>
    </w:lvl>
    <w:lvl w:ilvl="8" w:tplc="11067808"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77351632">
    <w:abstractNumId w:val="45"/>
  </w:num>
  <w:num w:numId="2" w16cid:durableId="936208923">
    <w:abstractNumId w:val="27"/>
  </w:num>
  <w:num w:numId="3" w16cid:durableId="1010718392">
    <w:abstractNumId w:val="39"/>
  </w:num>
  <w:num w:numId="4" w16cid:durableId="295376991">
    <w:abstractNumId w:val="31"/>
  </w:num>
  <w:num w:numId="5" w16cid:durableId="1468284123">
    <w:abstractNumId w:val="20"/>
  </w:num>
  <w:num w:numId="6" w16cid:durableId="2015838426">
    <w:abstractNumId w:val="24"/>
  </w:num>
  <w:num w:numId="7" w16cid:durableId="350957411">
    <w:abstractNumId w:val="29"/>
  </w:num>
  <w:num w:numId="8" w16cid:durableId="626397143">
    <w:abstractNumId w:val="23"/>
  </w:num>
  <w:num w:numId="9" w16cid:durableId="1482579782">
    <w:abstractNumId w:val="30"/>
  </w:num>
  <w:num w:numId="10" w16cid:durableId="1617449289">
    <w:abstractNumId w:val="11"/>
  </w:num>
  <w:num w:numId="11" w16cid:durableId="2100976297">
    <w:abstractNumId w:val="34"/>
  </w:num>
  <w:num w:numId="12" w16cid:durableId="318733742">
    <w:abstractNumId w:val="16"/>
  </w:num>
  <w:num w:numId="13" w16cid:durableId="1043821447">
    <w:abstractNumId w:val="18"/>
  </w:num>
  <w:num w:numId="14" w16cid:durableId="527378439">
    <w:abstractNumId w:val="40"/>
  </w:num>
  <w:num w:numId="15" w16cid:durableId="232394139">
    <w:abstractNumId w:val="38"/>
  </w:num>
  <w:num w:numId="16" w16cid:durableId="679430670">
    <w:abstractNumId w:val="13"/>
  </w:num>
  <w:num w:numId="17" w16cid:durableId="2053067532">
    <w:abstractNumId w:val="19"/>
  </w:num>
  <w:num w:numId="18" w16cid:durableId="65692055">
    <w:abstractNumId w:val="19"/>
  </w:num>
  <w:num w:numId="19" w16cid:durableId="1466236930">
    <w:abstractNumId w:val="28"/>
  </w:num>
  <w:num w:numId="20" w16cid:durableId="81268547">
    <w:abstractNumId w:val="12"/>
  </w:num>
  <w:num w:numId="21" w16cid:durableId="1606108863">
    <w:abstractNumId w:val="33"/>
  </w:num>
  <w:num w:numId="22" w16cid:durableId="1481731576">
    <w:abstractNumId w:val="42"/>
  </w:num>
  <w:num w:numId="23" w16cid:durableId="1549415156">
    <w:abstractNumId w:val="22"/>
  </w:num>
  <w:num w:numId="24" w16cid:durableId="568657579">
    <w:abstractNumId w:val="44"/>
  </w:num>
  <w:num w:numId="25" w16cid:durableId="1758870060">
    <w:abstractNumId w:val="35"/>
  </w:num>
  <w:num w:numId="26" w16cid:durableId="19949852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43104086">
    <w:abstractNumId w:val="21"/>
  </w:num>
  <w:num w:numId="28" w16cid:durableId="228225685">
    <w:abstractNumId w:val="43"/>
  </w:num>
  <w:num w:numId="29" w16cid:durableId="1951471836">
    <w:abstractNumId w:val="10"/>
    <w:lvlOverride w:ilvl="0">
      <w:lvl w:ilvl="0">
        <w:start w:val="1"/>
        <w:numFmt w:val="bullet"/>
        <w:lvlText w:val="(Repealed)"/>
        <w:legacy w:legacy="1" w:legacySpace="0" w:legacyIndent="0"/>
        <w:lvlJc w:val="left"/>
        <w:pPr>
          <w:ind w:left="1700" w:firstLine="0"/>
        </w:pPr>
        <w:rPr>
          <w:rFonts w:ascii="Times New Roman" w:hAnsi="Times New Roman" w:cs="Times New Roman" w:hint="default"/>
          <w:b w:val="0"/>
          <w:i w:val="0"/>
          <w:strike w:val="0"/>
          <w:color w:val="000000"/>
          <w:sz w:val="22"/>
          <w:u w:val="none"/>
        </w:rPr>
      </w:lvl>
    </w:lvlOverride>
  </w:num>
  <w:num w:numId="30" w16cid:durableId="268585664">
    <w:abstractNumId w:val="46"/>
  </w:num>
  <w:num w:numId="31" w16cid:durableId="1851606564">
    <w:abstractNumId w:val="46"/>
    <w:lvlOverride w:ilvl="0">
      <w:startOverride w:val="1"/>
    </w:lvlOverride>
  </w:num>
  <w:num w:numId="32" w16cid:durableId="232668909">
    <w:abstractNumId w:val="13"/>
  </w:num>
  <w:num w:numId="33" w16cid:durableId="1418674593">
    <w:abstractNumId w:val="21"/>
  </w:num>
  <w:num w:numId="34" w16cid:durableId="1793401751">
    <w:abstractNumId w:val="13"/>
  </w:num>
  <w:num w:numId="35" w16cid:durableId="671103528">
    <w:abstractNumId w:val="13"/>
  </w:num>
  <w:num w:numId="36" w16cid:durableId="1237588127">
    <w:abstractNumId w:val="36"/>
  </w:num>
  <w:num w:numId="37" w16cid:durableId="792947695">
    <w:abstractNumId w:val="26"/>
  </w:num>
  <w:num w:numId="38" w16cid:durableId="1403141978">
    <w:abstractNumId w:val="47"/>
  </w:num>
  <w:num w:numId="39" w16cid:durableId="663237658">
    <w:abstractNumId w:val="32"/>
  </w:num>
  <w:num w:numId="40" w16cid:durableId="1804345505">
    <w:abstractNumId w:val="9"/>
  </w:num>
  <w:num w:numId="41" w16cid:durableId="1434477745">
    <w:abstractNumId w:val="7"/>
  </w:num>
  <w:num w:numId="42" w16cid:durableId="38825026">
    <w:abstractNumId w:val="6"/>
  </w:num>
  <w:num w:numId="43" w16cid:durableId="1023434096">
    <w:abstractNumId w:val="5"/>
  </w:num>
  <w:num w:numId="44" w16cid:durableId="34163205">
    <w:abstractNumId w:val="4"/>
  </w:num>
  <w:num w:numId="45" w16cid:durableId="151527030">
    <w:abstractNumId w:val="8"/>
  </w:num>
  <w:num w:numId="46" w16cid:durableId="1131097130">
    <w:abstractNumId w:val="3"/>
  </w:num>
  <w:num w:numId="47" w16cid:durableId="3485884">
    <w:abstractNumId w:val="2"/>
  </w:num>
  <w:num w:numId="48" w16cid:durableId="262344669">
    <w:abstractNumId w:val="1"/>
  </w:num>
  <w:num w:numId="49" w16cid:durableId="722022744">
    <w:abstractNumId w:val="0"/>
  </w:num>
  <w:num w:numId="50" w16cid:durableId="1807745882">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9CB"/>
    <w:rsid w:val="00000C1F"/>
    <w:rsid w:val="00000E01"/>
    <w:rsid w:val="00001A83"/>
    <w:rsid w:val="00003352"/>
    <w:rsid w:val="000038FA"/>
    <w:rsid w:val="00007077"/>
    <w:rsid w:val="00015658"/>
    <w:rsid w:val="00016713"/>
    <w:rsid w:val="00016958"/>
    <w:rsid w:val="0002034F"/>
    <w:rsid w:val="00020702"/>
    <w:rsid w:val="000215AA"/>
    <w:rsid w:val="00023637"/>
    <w:rsid w:val="00023E33"/>
    <w:rsid w:val="00023E3F"/>
    <w:rsid w:val="0002517D"/>
    <w:rsid w:val="000259F8"/>
    <w:rsid w:val="0003019B"/>
    <w:rsid w:val="000318AE"/>
    <w:rsid w:val="0003249F"/>
    <w:rsid w:val="00033535"/>
    <w:rsid w:val="000350F6"/>
    <w:rsid w:val="00037395"/>
    <w:rsid w:val="00037C56"/>
    <w:rsid w:val="00041111"/>
    <w:rsid w:val="000417E5"/>
    <w:rsid w:val="000420DE"/>
    <w:rsid w:val="00042C65"/>
    <w:rsid w:val="000448E6"/>
    <w:rsid w:val="00047170"/>
    <w:rsid w:val="000510F0"/>
    <w:rsid w:val="00051A40"/>
    <w:rsid w:val="000522B7"/>
    <w:rsid w:val="000522F9"/>
    <w:rsid w:val="00052875"/>
    <w:rsid w:val="00052879"/>
    <w:rsid w:val="00052DA2"/>
    <w:rsid w:val="000553DB"/>
    <w:rsid w:val="00055507"/>
    <w:rsid w:val="00056CDE"/>
    <w:rsid w:val="000601A4"/>
    <w:rsid w:val="00061F42"/>
    <w:rsid w:val="00063210"/>
    <w:rsid w:val="00063928"/>
    <w:rsid w:val="000643D6"/>
    <w:rsid w:val="00064643"/>
    <w:rsid w:val="00066F6A"/>
    <w:rsid w:val="00067801"/>
    <w:rsid w:val="00067970"/>
    <w:rsid w:val="000729F6"/>
    <w:rsid w:val="00072B06"/>
    <w:rsid w:val="00072ED8"/>
    <w:rsid w:val="000812D4"/>
    <w:rsid w:val="0008419B"/>
    <w:rsid w:val="00084F18"/>
    <w:rsid w:val="00085167"/>
    <w:rsid w:val="000906B4"/>
    <w:rsid w:val="00091575"/>
    <w:rsid w:val="00091FB6"/>
    <w:rsid w:val="00092306"/>
    <w:rsid w:val="00093AE6"/>
    <w:rsid w:val="0009526F"/>
    <w:rsid w:val="00095473"/>
    <w:rsid w:val="0009641C"/>
    <w:rsid w:val="000A200A"/>
    <w:rsid w:val="000A57FB"/>
    <w:rsid w:val="000A5DCB"/>
    <w:rsid w:val="000A6FCB"/>
    <w:rsid w:val="000B1C99"/>
    <w:rsid w:val="000B3404"/>
    <w:rsid w:val="000B4951"/>
    <w:rsid w:val="000B4977"/>
    <w:rsid w:val="000B4CA0"/>
    <w:rsid w:val="000B6FD6"/>
    <w:rsid w:val="000B70F6"/>
    <w:rsid w:val="000B7E7D"/>
    <w:rsid w:val="000C14EB"/>
    <w:rsid w:val="000C61B1"/>
    <w:rsid w:val="000C66ED"/>
    <w:rsid w:val="000C6C78"/>
    <w:rsid w:val="000C7832"/>
    <w:rsid w:val="000C7850"/>
    <w:rsid w:val="000D34DC"/>
    <w:rsid w:val="000D3B85"/>
    <w:rsid w:val="000D4776"/>
    <w:rsid w:val="000D729B"/>
    <w:rsid w:val="000E10C2"/>
    <w:rsid w:val="000E1C5C"/>
    <w:rsid w:val="000E2520"/>
    <w:rsid w:val="000E29CA"/>
    <w:rsid w:val="000E3E00"/>
    <w:rsid w:val="000E576D"/>
    <w:rsid w:val="000E6701"/>
    <w:rsid w:val="000E6BF9"/>
    <w:rsid w:val="000F01F5"/>
    <w:rsid w:val="000F1175"/>
    <w:rsid w:val="000F1301"/>
    <w:rsid w:val="000F3A0B"/>
    <w:rsid w:val="000F3E50"/>
    <w:rsid w:val="000F79CB"/>
    <w:rsid w:val="000F7B1F"/>
    <w:rsid w:val="001002C3"/>
    <w:rsid w:val="0010062D"/>
    <w:rsid w:val="0010263B"/>
    <w:rsid w:val="00103CCA"/>
    <w:rsid w:val="001058DF"/>
    <w:rsid w:val="00106ED4"/>
    <w:rsid w:val="001136B8"/>
    <w:rsid w:val="001146D6"/>
    <w:rsid w:val="00114BD0"/>
    <w:rsid w:val="001154E0"/>
    <w:rsid w:val="001162EB"/>
    <w:rsid w:val="00120AFC"/>
    <w:rsid w:val="0012144E"/>
    <w:rsid w:val="00124473"/>
    <w:rsid w:val="00124811"/>
    <w:rsid w:val="001273BA"/>
    <w:rsid w:val="00130AEF"/>
    <w:rsid w:val="001313A6"/>
    <w:rsid w:val="00132C62"/>
    <w:rsid w:val="00132CD1"/>
    <w:rsid w:val="00133201"/>
    <w:rsid w:val="001343A6"/>
    <w:rsid w:val="0013541F"/>
    <w:rsid w:val="00135643"/>
    <w:rsid w:val="001400D2"/>
    <w:rsid w:val="0014066D"/>
    <w:rsid w:val="00141E78"/>
    <w:rsid w:val="0014401C"/>
    <w:rsid w:val="0014420C"/>
    <w:rsid w:val="00146C29"/>
    <w:rsid w:val="001472D6"/>
    <w:rsid w:val="00147781"/>
    <w:rsid w:val="00154977"/>
    <w:rsid w:val="001553A6"/>
    <w:rsid w:val="00155669"/>
    <w:rsid w:val="0015620D"/>
    <w:rsid w:val="00156A00"/>
    <w:rsid w:val="00160DF7"/>
    <w:rsid w:val="00162078"/>
    <w:rsid w:val="00163898"/>
    <w:rsid w:val="00164204"/>
    <w:rsid w:val="0016543E"/>
    <w:rsid w:val="00165E0A"/>
    <w:rsid w:val="0016663B"/>
    <w:rsid w:val="0016693C"/>
    <w:rsid w:val="00167872"/>
    <w:rsid w:val="00167BB7"/>
    <w:rsid w:val="00171343"/>
    <w:rsid w:val="0017182C"/>
    <w:rsid w:val="00171EAB"/>
    <w:rsid w:val="001725F9"/>
    <w:rsid w:val="00172D13"/>
    <w:rsid w:val="0017369A"/>
    <w:rsid w:val="00173A05"/>
    <w:rsid w:val="00174739"/>
    <w:rsid w:val="00174ACE"/>
    <w:rsid w:val="00176AE6"/>
    <w:rsid w:val="00180311"/>
    <w:rsid w:val="001815FB"/>
    <w:rsid w:val="00181AD3"/>
    <w:rsid w:val="00181D8C"/>
    <w:rsid w:val="00182395"/>
    <w:rsid w:val="00186CFA"/>
    <w:rsid w:val="00187B2F"/>
    <w:rsid w:val="0019013A"/>
    <w:rsid w:val="00191B92"/>
    <w:rsid w:val="00197C68"/>
    <w:rsid w:val="001A0E77"/>
    <w:rsid w:val="001A1BB7"/>
    <w:rsid w:val="001A240C"/>
    <w:rsid w:val="001A351C"/>
    <w:rsid w:val="001A3B6D"/>
    <w:rsid w:val="001B3163"/>
    <w:rsid w:val="001B3685"/>
    <w:rsid w:val="001B37B5"/>
    <w:rsid w:val="001B41CE"/>
    <w:rsid w:val="001B449A"/>
    <w:rsid w:val="001B6104"/>
    <w:rsid w:val="001B6311"/>
    <w:rsid w:val="001B6525"/>
    <w:rsid w:val="001B7ECF"/>
    <w:rsid w:val="001C09C0"/>
    <w:rsid w:val="001C1359"/>
    <w:rsid w:val="001C15B1"/>
    <w:rsid w:val="001C2B95"/>
    <w:rsid w:val="001C4A2B"/>
    <w:rsid w:val="001C547E"/>
    <w:rsid w:val="001C61B5"/>
    <w:rsid w:val="001C74E8"/>
    <w:rsid w:val="001D09C2"/>
    <w:rsid w:val="001D1129"/>
    <w:rsid w:val="001D1711"/>
    <w:rsid w:val="001D1F85"/>
    <w:rsid w:val="001D2623"/>
    <w:rsid w:val="001D2924"/>
    <w:rsid w:val="001D4463"/>
    <w:rsid w:val="001D6628"/>
    <w:rsid w:val="001E00B7"/>
    <w:rsid w:val="001E138A"/>
    <w:rsid w:val="001E1A01"/>
    <w:rsid w:val="001E1FD1"/>
    <w:rsid w:val="001E2D16"/>
    <w:rsid w:val="001E4694"/>
    <w:rsid w:val="001E4C03"/>
    <w:rsid w:val="001E5D92"/>
    <w:rsid w:val="001E7318"/>
    <w:rsid w:val="001E7966"/>
    <w:rsid w:val="001E7FA2"/>
    <w:rsid w:val="001F0A8A"/>
    <w:rsid w:val="001F0DF6"/>
    <w:rsid w:val="001F1711"/>
    <w:rsid w:val="001F174F"/>
    <w:rsid w:val="001F3745"/>
    <w:rsid w:val="001F3DB4"/>
    <w:rsid w:val="001F4E98"/>
    <w:rsid w:val="001F5A2B"/>
    <w:rsid w:val="001F6BD1"/>
    <w:rsid w:val="001F6C2D"/>
    <w:rsid w:val="001F6EE1"/>
    <w:rsid w:val="001F73C6"/>
    <w:rsid w:val="00201704"/>
    <w:rsid w:val="00203655"/>
    <w:rsid w:val="00203ED8"/>
    <w:rsid w:val="00204760"/>
    <w:rsid w:val="00204E34"/>
    <w:rsid w:val="00204F7C"/>
    <w:rsid w:val="0020529C"/>
    <w:rsid w:val="0020610F"/>
    <w:rsid w:val="00207B83"/>
    <w:rsid w:val="0021159D"/>
    <w:rsid w:val="002159E6"/>
    <w:rsid w:val="00217C8C"/>
    <w:rsid w:val="0022149F"/>
    <w:rsid w:val="002222A8"/>
    <w:rsid w:val="002247F0"/>
    <w:rsid w:val="0022599C"/>
    <w:rsid w:val="002271BE"/>
    <w:rsid w:val="00230F2F"/>
    <w:rsid w:val="00230F99"/>
    <w:rsid w:val="002343AB"/>
    <w:rsid w:val="00234574"/>
    <w:rsid w:val="00235A12"/>
    <w:rsid w:val="0023629B"/>
    <w:rsid w:val="0024012A"/>
    <w:rsid w:val="002406A5"/>
    <w:rsid w:val="0024088A"/>
    <w:rsid w:val="002409EB"/>
    <w:rsid w:val="002417F1"/>
    <w:rsid w:val="0024321C"/>
    <w:rsid w:val="00244BDD"/>
    <w:rsid w:val="00246F34"/>
    <w:rsid w:val="0025068A"/>
    <w:rsid w:val="002507FA"/>
    <w:rsid w:val="00251AFE"/>
    <w:rsid w:val="00252E01"/>
    <w:rsid w:val="00254A22"/>
    <w:rsid w:val="00255F0F"/>
    <w:rsid w:val="00260019"/>
    <w:rsid w:val="002612B5"/>
    <w:rsid w:val="00263163"/>
    <w:rsid w:val="002644DC"/>
    <w:rsid w:val="00265606"/>
    <w:rsid w:val="002708D9"/>
    <w:rsid w:val="00271D03"/>
    <w:rsid w:val="00274D55"/>
    <w:rsid w:val="0027700B"/>
    <w:rsid w:val="00277700"/>
    <w:rsid w:val="0028044A"/>
    <w:rsid w:val="0028214D"/>
    <w:rsid w:val="00282600"/>
    <w:rsid w:val="00282AAA"/>
    <w:rsid w:val="00283F84"/>
    <w:rsid w:val="00284498"/>
    <w:rsid w:val="002851DE"/>
    <w:rsid w:val="00285C52"/>
    <w:rsid w:val="00287065"/>
    <w:rsid w:val="0028744A"/>
    <w:rsid w:val="0028754F"/>
    <w:rsid w:val="002907F8"/>
    <w:rsid w:val="00290A4D"/>
    <w:rsid w:val="002914FF"/>
    <w:rsid w:val="00291D62"/>
    <w:rsid w:val="00292515"/>
    <w:rsid w:val="00296837"/>
    <w:rsid w:val="0029692F"/>
    <w:rsid w:val="00297920"/>
    <w:rsid w:val="002A379B"/>
    <w:rsid w:val="002A6F4D"/>
    <w:rsid w:val="002A7141"/>
    <w:rsid w:val="002A756E"/>
    <w:rsid w:val="002A7D37"/>
    <w:rsid w:val="002A7E69"/>
    <w:rsid w:val="002B0B66"/>
    <w:rsid w:val="002B2682"/>
    <w:rsid w:val="002B2AF1"/>
    <w:rsid w:val="002B37A3"/>
    <w:rsid w:val="002B627F"/>
    <w:rsid w:val="002C119B"/>
    <w:rsid w:val="002C2462"/>
    <w:rsid w:val="002C2F0F"/>
    <w:rsid w:val="002C36F3"/>
    <w:rsid w:val="002C5ADF"/>
    <w:rsid w:val="002C5DB3"/>
    <w:rsid w:val="002C6612"/>
    <w:rsid w:val="002C6DE4"/>
    <w:rsid w:val="002C774B"/>
    <w:rsid w:val="002D09B4"/>
    <w:rsid w:val="002D2269"/>
    <w:rsid w:val="002D26EA"/>
    <w:rsid w:val="002D2FE5"/>
    <w:rsid w:val="002D58D1"/>
    <w:rsid w:val="002D5B6A"/>
    <w:rsid w:val="002D6552"/>
    <w:rsid w:val="002D6D6E"/>
    <w:rsid w:val="002D7BE6"/>
    <w:rsid w:val="002E045A"/>
    <w:rsid w:val="002E0495"/>
    <w:rsid w:val="002E144D"/>
    <w:rsid w:val="002E15FF"/>
    <w:rsid w:val="002E4617"/>
    <w:rsid w:val="002F1592"/>
    <w:rsid w:val="002F4319"/>
    <w:rsid w:val="002F43A0"/>
    <w:rsid w:val="002F50C8"/>
    <w:rsid w:val="002F582F"/>
    <w:rsid w:val="002F705A"/>
    <w:rsid w:val="003003EC"/>
    <w:rsid w:val="00301F79"/>
    <w:rsid w:val="00303479"/>
    <w:rsid w:val="00303D53"/>
    <w:rsid w:val="003068E0"/>
    <w:rsid w:val="003128B4"/>
    <w:rsid w:val="0031313F"/>
    <w:rsid w:val="003142A7"/>
    <w:rsid w:val="003145DF"/>
    <w:rsid w:val="003149C4"/>
    <w:rsid w:val="00315303"/>
    <w:rsid w:val="00315B62"/>
    <w:rsid w:val="00322408"/>
    <w:rsid w:val="003235DD"/>
    <w:rsid w:val="0032664A"/>
    <w:rsid w:val="00327119"/>
    <w:rsid w:val="00331203"/>
    <w:rsid w:val="00333B7C"/>
    <w:rsid w:val="00333E6A"/>
    <w:rsid w:val="003351E4"/>
    <w:rsid w:val="0033575D"/>
    <w:rsid w:val="00336421"/>
    <w:rsid w:val="003373CE"/>
    <w:rsid w:val="00340CC4"/>
    <w:rsid w:val="00341B98"/>
    <w:rsid w:val="00342E3D"/>
    <w:rsid w:val="0034336E"/>
    <w:rsid w:val="0034376A"/>
    <w:rsid w:val="0034431D"/>
    <w:rsid w:val="0034583F"/>
    <w:rsid w:val="00346B48"/>
    <w:rsid w:val="003478D2"/>
    <w:rsid w:val="00355125"/>
    <w:rsid w:val="003574D1"/>
    <w:rsid w:val="003604B6"/>
    <w:rsid w:val="003629D0"/>
    <w:rsid w:val="00363B3B"/>
    <w:rsid w:val="00363D46"/>
    <w:rsid w:val="003646D5"/>
    <w:rsid w:val="0036521B"/>
    <w:rsid w:val="00365937"/>
    <w:rsid w:val="003700C0"/>
    <w:rsid w:val="003712A1"/>
    <w:rsid w:val="00375000"/>
    <w:rsid w:val="00375B2E"/>
    <w:rsid w:val="003778F7"/>
    <w:rsid w:val="00377D1F"/>
    <w:rsid w:val="00381D64"/>
    <w:rsid w:val="003834C1"/>
    <w:rsid w:val="00385097"/>
    <w:rsid w:val="00385456"/>
    <w:rsid w:val="00391C6F"/>
    <w:rsid w:val="0039487A"/>
    <w:rsid w:val="00396646"/>
    <w:rsid w:val="00396B0E"/>
    <w:rsid w:val="00397708"/>
    <w:rsid w:val="003A1049"/>
    <w:rsid w:val="003A160E"/>
    <w:rsid w:val="003A319C"/>
    <w:rsid w:val="003A6114"/>
    <w:rsid w:val="003A779F"/>
    <w:rsid w:val="003A7A6C"/>
    <w:rsid w:val="003A7BEA"/>
    <w:rsid w:val="003B01DB"/>
    <w:rsid w:val="003B0F80"/>
    <w:rsid w:val="003B2C7A"/>
    <w:rsid w:val="003B31A1"/>
    <w:rsid w:val="003B6110"/>
    <w:rsid w:val="003B6F88"/>
    <w:rsid w:val="003B754A"/>
    <w:rsid w:val="003C0702"/>
    <w:rsid w:val="003C19E8"/>
    <w:rsid w:val="003C1F37"/>
    <w:rsid w:val="003C245C"/>
    <w:rsid w:val="003C418A"/>
    <w:rsid w:val="003C50A2"/>
    <w:rsid w:val="003C6DE9"/>
    <w:rsid w:val="003C6EDF"/>
    <w:rsid w:val="003D05E7"/>
    <w:rsid w:val="003D0740"/>
    <w:rsid w:val="003D1F7D"/>
    <w:rsid w:val="003D2232"/>
    <w:rsid w:val="003D259E"/>
    <w:rsid w:val="003D4AAE"/>
    <w:rsid w:val="003D4C75"/>
    <w:rsid w:val="003D523E"/>
    <w:rsid w:val="003D7AB1"/>
    <w:rsid w:val="003D7D60"/>
    <w:rsid w:val="003E0656"/>
    <w:rsid w:val="003E193B"/>
    <w:rsid w:val="003E38C5"/>
    <w:rsid w:val="003E56BC"/>
    <w:rsid w:val="003E57F2"/>
    <w:rsid w:val="003E6B00"/>
    <w:rsid w:val="003E7FDB"/>
    <w:rsid w:val="003F06EE"/>
    <w:rsid w:val="003F210B"/>
    <w:rsid w:val="003F2C16"/>
    <w:rsid w:val="003F39E2"/>
    <w:rsid w:val="003F3B5A"/>
    <w:rsid w:val="003F5904"/>
    <w:rsid w:val="003F75EB"/>
    <w:rsid w:val="004005F0"/>
    <w:rsid w:val="0040136F"/>
    <w:rsid w:val="0040154F"/>
    <w:rsid w:val="00403645"/>
    <w:rsid w:val="00404FE0"/>
    <w:rsid w:val="00405211"/>
    <w:rsid w:val="004059F6"/>
    <w:rsid w:val="004100CE"/>
    <w:rsid w:val="0041168B"/>
    <w:rsid w:val="00412E40"/>
    <w:rsid w:val="00416CBA"/>
    <w:rsid w:val="00422ECC"/>
    <w:rsid w:val="00423AC4"/>
    <w:rsid w:val="00423C34"/>
    <w:rsid w:val="00424E29"/>
    <w:rsid w:val="00425388"/>
    <w:rsid w:val="0042689A"/>
    <w:rsid w:val="00434004"/>
    <w:rsid w:val="00435730"/>
    <w:rsid w:val="00435893"/>
    <w:rsid w:val="00436E06"/>
    <w:rsid w:val="00441DF6"/>
    <w:rsid w:val="00443859"/>
    <w:rsid w:val="00444785"/>
    <w:rsid w:val="0044703F"/>
    <w:rsid w:val="00447C31"/>
    <w:rsid w:val="00450434"/>
    <w:rsid w:val="004510ED"/>
    <w:rsid w:val="004510FC"/>
    <w:rsid w:val="004519BF"/>
    <w:rsid w:val="00451AA0"/>
    <w:rsid w:val="0045398D"/>
    <w:rsid w:val="004614FB"/>
    <w:rsid w:val="00462B21"/>
    <w:rsid w:val="0046511B"/>
    <w:rsid w:val="004656F5"/>
    <w:rsid w:val="00465CCA"/>
    <w:rsid w:val="00472DD2"/>
    <w:rsid w:val="0047353C"/>
    <w:rsid w:val="00473F94"/>
    <w:rsid w:val="00473FFC"/>
    <w:rsid w:val="00474E8D"/>
    <w:rsid w:val="00475017"/>
    <w:rsid w:val="0047658E"/>
    <w:rsid w:val="00480269"/>
    <w:rsid w:val="00481D01"/>
    <w:rsid w:val="0048427F"/>
    <w:rsid w:val="0048474F"/>
    <w:rsid w:val="00485680"/>
    <w:rsid w:val="004875BE"/>
    <w:rsid w:val="0049004B"/>
    <w:rsid w:val="00490824"/>
    <w:rsid w:val="00491246"/>
    <w:rsid w:val="00491262"/>
    <w:rsid w:val="00491532"/>
    <w:rsid w:val="0049195D"/>
    <w:rsid w:val="00491D7C"/>
    <w:rsid w:val="004923E2"/>
    <w:rsid w:val="004929B1"/>
    <w:rsid w:val="00492A18"/>
    <w:rsid w:val="00493ED5"/>
    <w:rsid w:val="004951C7"/>
    <w:rsid w:val="00495E58"/>
    <w:rsid w:val="00497D4E"/>
    <w:rsid w:val="004A15AD"/>
    <w:rsid w:val="004A1CD6"/>
    <w:rsid w:val="004A1E58"/>
    <w:rsid w:val="004A1EE9"/>
    <w:rsid w:val="004A2333"/>
    <w:rsid w:val="004A3D43"/>
    <w:rsid w:val="004A3DBC"/>
    <w:rsid w:val="004A502D"/>
    <w:rsid w:val="004B0E9D"/>
    <w:rsid w:val="004B14EE"/>
    <w:rsid w:val="004B2C37"/>
    <w:rsid w:val="004B3520"/>
    <w:rsid w:val="004B5036"/>
    <w:rsid w:val="004B5B98"/>
    <w:rsid w:val="004C1605"/>
    <w:rsid w:val="004C2A16"/>
    <w:rsid w:val="004C3DAD"/>
    <w:rsid w:val="004C724A"/>
    <w:rsid w:val="004C7AC0"/>
    <w:rsid w:val="004C7F68"/>
    <w:rsid w:val="004D00EB"/>
    <w:rsid w:val="004D1948"/>
    <w:rsid w:val="004D262B"/>
    <w:rsid w:val="004D3535"/>
    <w:rsid w:val="004D39FA"/>
    <w:rsid w:val="004D40ED"/>
    <w:rsid w:val="004D494F"/>
    <w:rsid w:val="004D5ED0"/>
    <w:rsid w:val="004D6017"/>
    <w:rsid w:val="004D6059"/>
    <w:rsid w:val="004D7A2B"/>
    <w:rsid w:val="004D7DFD"/>
    <w:rsid w:val="004E1E49"/>
    <w:rsid w:val="004E2568"/>
    <w:rsid w:val="004E2AEA"/>
    <w:rsid w:val="004E3F9D"/>
    <w:rsid w:val="004E5A77"/>
    <w:rsid w:val="004F0A64"/>
    <w:rsid w:val="004F1050"/>
    <w:rsid w:val="004F25B3"/>
    <w:rsid w:val="004F2E3A"/>
    <w:rsid w:val="004F2F6A"/>
    <w:rsid w:val="004F4001"/>
    <w:rsid w:val="004F5463"/>
    <w:rsid w:val="004F6688"/>
    <w:rsid w:val="00501495"/>
    <w:rsid w:val="00502C3B"/>
    <w:rsid w:val="00503AE3"/>
    <w:rsid w:val="005044F9"/>
    <w:rsid w:val="005046DF"/>
    <w:rsid w:val="005066E4"/>
    <w:rsid w:val="005067BC"/>
    <w:rsid w:val="00506EAB"/>
    <w:rsid w:val="0050715B"/>
    <w:rsid w:val="005117EA"/>
    <w:rsid w:val="00511970"/>
    <w:rsid w:val="00512131"/>
    <w:rsid w:val="00512972"/>
    <w:rsid w:val="0051497B"/>
    <w:rsid w:val="00515082"/>
    <w:rsid w:val="00515E14"/>
    <w:rsid w:val="005171DC"/>
    <w:rsid w:val="00520DAC"/>
    <w:rsid w:val="005218EE"/>
    <w:rsid w:val="005237AF"/>
    <w:rsid w:val="00524C84"/>
    <w:rsid w:val="005262E9"/>
    <w:rsid w:val="005307EE"/>
    <w:rsid w:val="00531AF6"/>
    <w:rsid w:val="005337EA"/>
    <w:rsid w:val="00533DAC"/>
    <w:rsid w:val="00535E36"/>
    <w:rsid w:val="00537497"/>
    <w:rsid w:val="00542076"/>
    <w:rsid w:val="005430E5"/>
    <w:rsid w:val="00543739"/>
    <w:rsid w:val="00544B77"/>
    <w:rsid w:val="00545E06"/>
    <w:rsid w:val="00545FFA"/>
    <w:rsid w:val="005479AB"/>
    <w:rsid w:val="00547E5A"/>
    <w:rsid w:val="00551E13"/>
    <w:rsid w:val="00552735"/>
    <w:rsid w:val="00552FFB"/>
    <w:rsid w:val="00553EA6"/>
    <w:rsid w:val="00553EF1"/>
    <w:rsid w:val="00556033"/>
    <w:rsid w:val="0055637F"/>
    <w:rsid w:val="00560148"/>
    <w:rsid w:val="0056087B"/>
    <w:rsid w:val="00560E45"/>
    <w:rsid w:val="00562392"/>
    <w:rsid w:val="0056302F"/>
    <w:rsid w:val="005635DA"/>
    <w:rsid w:val="005643E8"/>
    <w:rsid w:val="0056505D"/>
    <w:rsid w:val="005658C2"/>
    <w:rsid w:val="00567494"/>
    <w:rsid w:val="00567644"/>
    <w:rsid w:val="00567689"/>
    <w:rsid w:val="00567CF2"/>
    <w:rsid w:val="005704FA"/>
    <w:rsid w:val="00570680"/>
    <w:rsid w:val="00570788"/>
    <w:rsid w:val="005710D7"/>
    <w:rsid w:val="00571557"/>
    <w:rsid w:val="00574283"/>
    <w:rsid w:val="00574382"/>
    <w:rsid w:val="005753DA"/>
    <w:rsid w:val="00575646"/>
    <w:rsid w:val="00580ED3"/>
    <w:rsid w:val="005822F7"/>
    <w:rsid w:val="0058259B"/>
    <w:rsid w:val="0058400A"/>
    <w:rsid w:val="0058474E"/>
    <w:rsid w:val="00584982"/>
    <w:rsid w:val="00585289"/>
    <w:rsid w:val="005859BF"/>
    <w:rsid w:val="00587126"/>
    <w:rsid w:val="005878C8"/>
    <w:rsid w:val="00587DFD"/>
    <w:rsid w:val="0059278C"/>
    <w:rsid w:val="00594139"/>
    <w:rsid w:val="00596BB3"/>
    <w:rsid w:val="005A018F"/>
    <w:rsid w:val="005A0CBF"/>
    <w:rsid w:val="005A10E4"/>
    <w:rsid w:val="005A11F2"/>
    <w:rsid w:val="005A478B"/>
    <w:rsid w:val="005A4EE0"/>
    <w:rsid w:val="005A5916"/>
    <w:rsid w:val="005A630D"/>
    <w:rsid w:val="005B1D1D"/>
    <w:rsid w:val="005B4297"/>
    <w:rsid w:val="005B466A"/>
    <w:rsid w:val="005B5BC4"/>
    <w:rsid w:val="005C0407"/>
    <w:rsid w:val="005C06CE"/>
    <w:rsid w:val="005C10C2"/>
    <w:rsid w:val="005C28C5"/>
    <w:rsid w:val="005C2B66"/>
    <w:rsid w:val="005C2E0B"/>
    <w:rsid w:val="005C2E30"/>
    <w:rsid w:val="005C3189"/>
    <w:rsid w:val="005C61B5"/>
    <w:rsid w:val="005C6C78"/>
    <w:rsid w:val="005C7AEF"/>
    <w:rsid w:val="005D1B78"/>
    <w:rsid w:val="005D425A"/>
    <w:rsid w:val="005D440D"/>
    <w:rsid w:val="005D7ABC"/>
    <w:rsid w:val="005E0ECD"/>
    <w:rsid w:val="005E14CB"/>
    <w:rsid w:val="005E5186"/>
    <w:rsid w:val="005E72AA"/>
    <w:rsid w:val="005E749D"/>
    <w:rsid w:val="005F26E1"/>
    <w:rsid w:val="005F4B99"/>
    <w:rsid w:val="005F4CBF"/>
    <w:rsid w:val="005F56A8"/>
    <w:rsid w:val="005F58E5"/>
    <w:rsid w:val="006003FE"/>
    <w:rsid w:val="00601BD6"/>
    <w:rsid w:val="00601C55"/>
    <w:rsid w:val="006034F3"/>
    <w:rsid w:val="00604036"/>
    <w:rsid w:val="00605054"/>
    <w:rsid w:val="00605112"/>
    <w:rsid w:val="006056A5"/>
    <w:rsid w:val="00606411"/>
    <w:rsid w:val="006106F7"/>
    <w:rsid w:val="00610993"/>
    <w:rsid w:val="0061181D"/>
    <w:rsid w:val="00612BA6"/>
    <w:rsid w:val="00613028"/>
    <w:rsid w:val="00613BCD"/>
    <w:rsid w:val="00615499"/>
    <w:rsid w:val="00615917"/>
    <w:rsid w:val="00615BD1"/>
    <w:rsid w:val="00616C21"/>
    <w:rsid w:val="00621F09"/>
    <w:rsid w:val="006236B5"/>
    <w:rsid w:val="006253B7"/>
    <w:rsid w:val="006256CC"/>
    <w:rsid w:val="006320A3"/>
    <w:rsid w:val="00632EFD"/>
    <w:rsid w:val="0063300F"/>
    <w:rsid w:val="006351F0"/>
    <w:rsid w:val="006359FE"/>
    <w:rsid w:val="00637B05"/>
    <w:rsid w:val="00637B5B"/>
    <w:rsid w:val="00642502"/>
    <w:rsid w:val="00644031"/>
    <w:rsid w:val="0064528B"/>
    <w:rsid w:val="00646877"/>
    <w:rsid w:val="00646AED"/>
    <w:rsid w:val="00646EBD"/>
    <w:rsid w:val="006473C1"/>
    <w:rsid w:val="00650C55"/>
    <w:rsid w:val="00650F43"/>
    <w:rsid w:val="00651669"/>
    <w:rsid w:val="00651FCE"/>
    <w:rsid w:val="006522E1"/>
    <w:rsid w:val="00652452"/>
    <w:rsid w:val="006530A0"/>
    <w:rsid w:val="006559B6"/>
    <w:rsid w:val="006564B9"/>
    <w:rsid w:val="00656C84"/>
    <w:rsid w:val="00656F71"/>
    <w:rsid w:val="00660E96"/>
    <w:rsid w:val="00661150"/>
    <w:rsid w:val="006628A9"/>
    <w:rsid w:val="00671280"/>
    <w:rsid w:val="0067375E"/>
    <w:rsid w:val="00673B8C"/>
    <w:rsid w:val="00680871"/>
    <w:rsid w:val="00680887"/>
    <w:rsid w:val="006814A9"/>
    <w:rsid w:val="00681D6C"/>
    <w:rsid w:val="006821C8"/>
    <w:rsid w:val="00685233"/>
    <w:rsid w:val="00687A2B"/>
    <w:rsid w:val="006916E9"/>
    <w:rsid w:val="00693C2C"/>
    <w:rsid w:val="00695B7F"/>
    <w:rsid w:val="00696753"/>
    <w:rsid w:val="006A27DE"/>
    <w:rsid w:val="006A3816"/>
    <w:rsid w:val="006B0D45"/>
    <w:rsid w:val="006B1912"/>
    <w:rsid w:val="006B2BA1"/>
    <w:rsid w:val="006B5870"/>
    <w:rsid w:val="006B6578"/>
    <w:rsid w:val="006B67D6"/>
    <w:rsid w:val="006B7EE3"/>
    <w:rsid w:val="006C02F6"/>
    <w:rsid w:val="006C067C"/>
    <w:rsid w:val="006C08D3"/>
    <w:rsid w:val="006C265F"/>
    <w:rsid w:val="006C4453"/>
    <w:rsid w:val="006C520F"/>
    <w:rsid w:val="006C552F"/>
    <w:rsid w:val="006D07E0"/>
    <w:rsid w:val="006D0F22"/>
    <w:rsid w:val="006D267A"/>
    <w:rsid w:val="006D3568"/>
    <w:rsid w:val="006D6482"/>
    <w:rsid w:val="006D6CCA"/>
    <w:rsid w:val="006D74BF"/>
    <w:rsid w:val="006D7E79"/>
    <w:rsid w:val="006D7F9B"/>
    <w:rsid w:val="006E0989"/>
    <w:rsid w:val="006E272E"/>
    <w:rsid w:val="006E6D28"/>
    <w:rsid w:val="006F0DC2"/>
    <w:rsid w:val="006F19B3"/>
    <w:rsid w:val="006F2595"/>
    <w:rsid w:val="006F6199"/>
    <w:rsid w:val="006F6520"/>
    <w:rsid w:val="006F7C43"/>
    <w:rsid w:val="00700158"/>
    <w:rsid w:val="00702064"/>
    <w:rsid w:val="00702F8D"/>
    <w:rsid w:val="00703AA6"/>
    <w:rsid w:val="00704185"/>
    <w:rsid w:val="007060D1"/>
    <w:rsid w:val="0070705D"/>
    <w:rsid w:val="007104F3"/>
    <w:rsid w:val="00710C2F"/>
    <w:rsid w:val="00711736"/>
    <w:rsid w:val="00713C62"/>
    <w:rsid w:val="00715701"/>
    <w:rsid w:val="00715DE2"/>
    <w:rsid w:val="007164C5"/>
    <w:rsid w:val="007168D1"/>
    <w:rsid w:val="00716C54"/>
    <w:rsid w:val="00716D6A"/>
    <w:rsid w:val="007235D4"/>
    <w:rsid w:val="00723C4E"/>
    <w:rsid w:val="007246EE"/>
    <w:rsid w:val="00725A44"/>
    <w:rsid w:val="00726017"/>
    <w:rsid w:val="00727BEA"/>
    <w:rsid w:val="00733A2F"/>
    <w:rsid w:val="00735EC3"/>
    <w:rsid w:val="007401A6"/>
    <w:rsid w:val="00741A91"/>
    <w:rsid w:val="00743755"/>
    <w:rsid w:val="00743E22"/>
    <w:rsid w:val="00744B3C"/>
    <w:rsid w:val="0074503E"/>
    <w:rsid w:val="00747C76"/>
    <w:rsid w:val="00750265"/>
    <w:rsid w:val="00753ABC"/>
    <w:rsid w:val="0075477C"/>
    <w:rsid w:val="00754A53"/>
    <w:rsid w:val="00754CF0"/>
    <w:rsid w:val="007561BC"/>
    <w:rsid w:val="00756CF6"/>
    <w:rsid w:val="00757268"/>
    <w:rsid w:val="0075734B"/>
    <w:rsid w:val="0075791C"/>
    <w:rsid w:val="00757A6F"/>
    <w:rsid w:val="007604B0"/>
    <w:rsid w:val="00761C8E"/>
    <w:rsid w:val="00763210"/>
    <w:rsid w:val="00763EBC"/>
    <w:rsid w:val="0076666F"/>
    <w:rsid w:val="00766D30"/>
    <w:rsid w:val="00773F51"/>
    <w:rsid w:val="00774D22"/>
    <w:rsid w:val="00776724"/>
    <w:rsid w:val="007776B2"/>
    <w:rsid w:val="00780BCC"/>
    <w:rsid w:val="00782A1D"/>
    <w:rsid w:val="00783C74"/>
    <w:rsid w:val="00784BA5"/>
    <w:rsid w:val="0078654C"/>
    <w:rsid w:val="00793841"/>
    <w:rsid w:val="00793FEA"/>
    <w:rsid w:val="00795828"/>
    <w:rsid w:val="007973A6"/>
    <w:rsid w:val="007979AF"/>
    <w:rsid w:val="007A2438"/>
    <w:rsid w:val="007A2FA3"/>
    <w:rsid w:val="007A6970"/>
    <w:rsid w:val="007A7621"/>
    <w:rsid w:val="007B12A9"/>
    <w:rsid w:val="007B1992"/>
    <w:rsid w:val="007B2B43"/>
    <w:rsid w:val="007B3910"/>
    <w:rsid w:val="007B42CA"/>
    <w:rsid w:val="007B5BB8"/>
    <w:rsid w:val="007B6081"/>
    <w:rsid w:val="007B7127"/>
    <w:rsid w:val="007B7A01"/>
    <w:rsid w:val="007B7D81"/>
    <w:rsid w:val="007B7F87"/>
    <w:rsid w:val="007C035E"/>
    <w:rsid w:val="007C0ADA"/>
    <w:rsid w:val="007C29A9"/>
    <w:rsid w:val="007C29F6"/>
    <w:rsid w:val="007C5EC4"/>
    <w:rsid w:val="007C7B90"/>
    <w:rsid w:val="007D147E"/>
    <w:rsid w:val="007D18EC"/>
    <w:rsid w:val="007D2426"/>
    <w:rsid w:val="007D3EA1"/>
    <w:rsid w:val="007D78B4"/>
    <w:rsid w:val="007E10D3"/>
    <w:rsid w:val="007E1884"/>
    <w:rsid w:val="007E1E56"/>
    <w:rsid w:val="007E23DA"/>
    <w:rsid w:val="007E54BB"/>
    <w:rsid w:val="007E6376"/>
    <w:rsid w:val="007F2AD0"/>
    <w:rsid w:val="007F30A9"/>
    <w:rsid w:val="007F328C"/>
    <w:rsid w:val="007F3744"/>
    <w:rsid w:val="007F5B83"/>
    <w:rsid w:val="007F5DCE"/>
    <w:rsid w:val="007F6967"/>
    <w:rsid w:val="007F6CBF"/>
    <w:rsid w:val="00800B18"/>
    <w:rsid w:val="00800C34"/>
    <w:rsid w:val="00803C79"/>
    <w:rsid w:val="00804649"/>
    <w:rsid w:val="008109A6"/>
    <w:rsid w:val="008145B3"/>
    <w:rsid w:val="00815001"/>
    <w:rsid w:val="008201CF"/>
    <w:rsid w:val="00820CF5"/>
    <w:rsid w:val="008211B6"/>
    <w:rsid w:val="00822F28"/>
    <w:rsid w:val="008255E8"/>
    <w:rsid w:val="008266BD"/>
    <w:rsid w:val="0083086E"/>
    <w:rsid w:val="00833D0D"/>
    <w:rsid w:val="00836E6E"/>
    <w:rsid w:val="00837DCE"/>
    <w:rsid w:val="008403B9"/>
    <w:rsid w:val="0084122B"/>
    <w:rsid w:val="008419AC"/>
    <w:rsid w:val="00841DD8"/>
    <w:rsid w:val="00843BA1"/>
    <w:rsid w:val="00845CB6"/>
    <w:rsid w:val="00846656"/>
    <w:rsid w:val="00850545"/>
    <w:rsid w:val="00861B7D"/>
    <w:rsid w:val="008623B8"/>
    <w:rsid w:val="008650C8"/>
    <w:rsid w:val="0086610E"/>
    <w:rsid w:val="00866509"/>
    <w:rsid w:val="00866F6F"/>
    <w:rsid w:val="008675D3"/>
    <w:rsid w:val="00870999"/>
    <w:rsid w:val="00870E39"/>
    <w:rsid w:val="00872844"/>
    <w:rsid w:val="00875E43"/>
    <w:rsid w:val="00875F55"/>
    <w:rsid w:val="008803D6"/>
    <w:rsid w:val="00881ADD"/>
    <w:rsid w:val="00884870"/>
    <w:rsid w:val="00885C6D"/>
    <w:rsid w:val="0089145E"/>
    <w:rsid w:val="00891F50"/>
    <w:rsid w:val="00892348"/>
    <w:rsid w:val="008933FC"/>
    <w:rsid w:val="00893A2C"/>
    <w:rsid w:val="00893F61"/>
    <w:rsid w:val="0089523E"/>
    <w:rsid w:val="0089661D"/>
    <w:rsid w:val="0089688F"/>
    <w:rsid w:val="008A012C"/>
    <w:rsid w:val="008A1A34"/>
    <w:rsid w:val="008A1A46"/>
    <w:rsid w:val="008A3E95"/>
    <w:rsid w:val="008A55F4"/>
    <w:rsid w:val="008A58E2"/>
    <w:rsid w:val="008A61CA"/>
    <w:rsid w:val="008A78A9"/>
    <w:rsid w:val="008B1E5C"/>
    <w:rsid w:val="008B7C9E"/>
    <w:rsid w:val="008B7D6F"/>
    <w:rsid w:val="008C0AAF"/>
    <w:rsid w:val="008C192D"/>
    <w:rsid w:val="008C1F06"/>
    <w:rsid w:val="008C3533"/>
    <w:rsid w:val="008C6FC3"/>
    <w:rsid w:val="008C72B4"/>
    <w:rsid w:val="008D0C3F"/>
    <w:rsid w:val="008D3986"/>
    <w:rsid w:val="008D4CF5"/>
    <w:rsid w:val="008D5974"/>
    <w:rsid w:val="008D6275"/>
    <w:rsid w:val="008D6A3F"/>
    <w:rsid w:val="008D7C7F"/>
    <w:rsid w:val="008E08E3"/>
    <w:rsid w:val="008E3A70"/>
    <w:rsid w:val="008E3EA7"/>
    <w:rsid w:val="008E4E4E"/>
    <w:rsid w:val="008E5040"/>
    <w:rsid w:val="008F13A0"/>
    <w:rsid w:val="008F2B02"/>
    <w:rsid w:val="008F50D4"/>
    <w:rsid w:val="008F740F"/>
    <w:rsid w:val="009005E6"/>
    <w:rsid w:val="00900AAC"/>
    <w:rsid w:val="00900D80"/>
    <w:rsid w:val="009016CF"/>
    <w:rsid w:val="00902160"/>
    <w:rsid w:val="00907AB0"/>
    <w:rsid w:val="009102A8"/>
    <w:rsid w:val="009119A5"/>
    <w:rsid w:val="00912CFD"/>
    <w:rsid w:val="00913FC8"/>
    <w:rsid w:val="00915709"/>
    <w:rsid w:val="00916A71"/>
    <w:rsid w:val="00920330"/>
    <w:rsid w:val="00923380"/>
    <w:rsid w:val="009243EB"/>
    <w:rsid w:val="00924B66"/>
    <w:rsid w:val="00924F94"/>
    <w:rsid w:val="00925BBA"/>
    <w:rsid w:val="00927090"/>
    <w:rsid w:val="00930ACD"/>
    <w:rsid w:val="00932ADC"/>
    <w:rsid w:val="00934806"/>
    <w:rsid w:val="00940467"/>
    <w:rsid w:val="00943137"/>
    <w:rsid w:val="00944924"/>
    <w:rsid w:val="0094626B"/>
    <w:rsid w:val="00946459"/>
    <w:rsid w:val="00946E98"/>
    <w:rsid w:val="00951C6A"/>
    <w:rsid w:val="00951FC4"/>
    <w:rsid w:val="009523CC"/>
    <w:rsid w:val="00954044"/>
    <w:rsid w:val="00954381"/>
    <w:rsid w:val="00954630"/>
    <w:rsid w:val="00954DA6"/>
    <w:rsid w:val="009566ED"/>
    <w:rsid w:val="0095751B"/>
    <w:rsid w:val="00957D63"/>
    <w:rsid w:val="00961C9C"/>
    <w:rsid w:val="00962CFF"/>
    <w:rsid w:val="00963647"/>
    <w:rsid w:val="009651DD"/>
    <w:rsid w:val="0096594D"/>
    <w:rsid w:val="00976895"/>
    <w:rsid w:val="009807DB"/>
    <w:rsid w:val="00981613"/>
    <w:rsid w:val="00981C9E"/>
    <w:rsid w:val="00986170"/>
    <w:rsid w:val="00987615"/>
    <w:rsid w:val="00991339"/>
    <w:rsid w:val="00991509"/>
    <w:rsid w:val="00992A75"/>
    <w:rsid w:val="00993467"/>
    <w:rsid w:val="00993D24"/>
    <w:rsid w:val="009A0680"/>
    <w:rsid w:val="009A4944"/>
    <w:rsid w:val="009A50EA"/>
    <w:rsid w:val="009A58D1"/>
    <w:rsid w:val="009B56CF"/>
    <w:rsid w:val="009B59A0"/>
    <w:rsid w:val="009B60AA"/>
    <w:rsid w:val="009B6A46"/>
    <w:rsid w:val="009B7E51"/>
    <w:rsid w:val="009C0586"/>
    <w:rsid w:val="009C12E7"/>
    <w:rsid w:val="009C137D"/>
    <w:rsid w:val="009C17F8"/>
    <w:rsid w:val="009C2421"/>
    <w:rsid w:val="009C7A77"/>
    <w:rsid w:val="009D0094"/>
    <w:rsid w:val="009D063C"/>
    <w:rsid w:val="009D17A7"/>
    <w:rsid w:val="009D3D77"/>
    <w:rsid w:val="009D4319"/>
    <w:rsid w:val="009D558E"/>
    <w:rsid w:val="009D57E5"/>
    <w:rsid w:val="009D6290"/>
    <w:rsid w:val="009D6856"/>
    <w:rsid w:val="009D762C"/>
    <w:rsid w:val="009E0909"/>
    <w:rsid w:val="009E435E"/>
    <w:rsid w:val="009E4BA9"/>
    <w:rsid w:val="009F1BF6"/>
    <w:rsid w:val="009F55FD"/>
    <w:rsid w:val="009F7F80"/>
    <w:rsid w:val="00A05C7B"/>
    <w:rsid w:val="00A05FB5"/>
    <w:rsid w:val="00A0695D"/>
    <w:rsid w:val="00A0780F"/>
    <w:rsid w:val="00A11572"/>
    <w:rsid w:val="00A1513C"/>
    <w:rsid w:val="00A20753"/>
    <w:rsid w:val="00A22A53"/>
    <w:rsid w:val="00A231EC"/>
    <w:rsid w:val="00A242A6"/>
    <w:rsid w:val="00A25404"/>
    <w:rsid w:val="00A26F1D"/>
    <w:rsid w:val="00A27314"/>
    <w:rsid w:val="00A334D5"/>
    <w:rsid w:val="00A4002B"/>
    <w:rsid w:val="00A401D3"/>
    <w:rsid w:val="00A40AF6"/>
    <w:rsid w:val="00A4114C"/>
    <w:rsid w:val="00A4291A"/>
    <w:rsid w:val="00A43BFF"/>
    <w:rsid w:val="00A449F2"/>
    <w:rsid w:val="00A4589A"/>
    <w:rsid w:val="00A464E4"/>
    <w:rsid w:val="00A47948"/>
    <w:rsid w:val="00A526CC"/>
    <w:rsid w:val="00A55454"/>
    <w:rsid w:val="00A5661C"/>
    <w:rsid w:val="00A63852"/>
    <w:rsid w:val="00A64826"/>
    <w:rsid w:val="00A64E41"/>
    <w:rsid w:val="00A66077"/>
    <w:rsid w:val="00A673BC"/>
    <w:rsid w:val="00A677EC"/>
    <w:rsid w:val="00A71FC5"/>
    <w:rsid w:val="00A72452"/>
    <w:rsid w:val="00A73F5E"/>
    <w:rsid w:val="00A74954"/>
    <w:rsid w:val="00A77BA3"/>
    <w:rsid w:val="00A80C91"/>
    <w:rsid w:val="00A81EF8"/>
    <w:rsid w:val="00A8204A"/>
    <w:rsid w:val="00A832D9"/>
    <w:rsid w:val="00A83306"/>
    <w:rsid w:val="00A83CA7"/>
    <w:rsid w:val="00A84644"/>
    <w:rsid w:val="00A85172"/>
    <w:rsid w:val="00A85940"/>
    <w:rsid w:val="00A90078"/>
    <w:rsid w:val="00A90885"/>
    <w:rsid w:val="00A90CCE"/>
    <w:rsid w:val="00A93CC6"/>
    <w:rsid w:val="00A97C49"/>
    <w:rsid w:val="00AA18D1"/>
    <w:rsid w:val="00AA42D4"/>
    <w:rsid w:val="00AA58FD"/>
    <w:rsid w:val="00AA6D95"/>
    <w:rsid w:val="00AA7750"/>
    <w:rsid w:val="00AA78AB"/>
    <w:rsid w:val="00AB180A"/>
    <w:rsid w:val="00AB1AC7"/>
    <w:rsid w:val="00AB2B5B"/>
    <w:rsid w:val="00AB34A5"/>
    <w:rsid w:val="00AB365E"/>
    <w:rsid w:val="00AB3A2A"/>
    <w:rsid w:val="00AB3E23"/>
    <w:rsid w:val="00AB6309"/>
    <w:rsid w:val="00AB6E7D"/>
    <w:rsid w:val="00AB78E7"/>
    <w:rsid w:val="00AC026F"/>
    <w:rsid w:val="00AC1F29"/>
    <w:rsid w:val="00AC390A"/>
    <w:rsid w:val="00AC3B3B"/>
    <w:rsid w:val="00AC6D00"/>
    <w:rsid w:val="00AD1DD6"/>
    <w:rsid w:val="00AD38F0"/>
    <w:rsid w:val="00AD5394"/>
    <w:rsid w:val="00AD5EAB"/>
    <w:rsid w:val="00AD7C1C"/>
    <w:rsid w:val="00AE3B7D"/>
    <w:rsid w:val="00AE3DC2"/>
    <w:rsid w:val="00AE53E3"/>
    <w:rsid w:val="00AE55CE"/>
    <w:rsid w:val="00AE5CFF"/>
    <w:rsid w:val="00AE60BD"/>
    <w:rsid w:val="00AE7A99"/>
    <w:rsid w:val="00AF3052"/>
    <w:rsid w:val="00AF67B4"/>
    <w:rsid w:val="00B007EF"/>
    <w:rsid w:val="00B0139F"/>
    <w:rsid w:val="00B02B41"/>
    <w:rsid w:val="00B04F31"/>
    <w:rsid w:val="00B137EF"/>
    <w:rsid w:val="00B141C9"/>
    <w:rsid w:val="00B1603D"/>
    <w:rsid w:val="00B16742"/>
    <w:rsid w:val="00B16FD4"/>
    <w:rsid w:val="00B173B6"/>
    <w:rsid w:val="00B20FC0"/>
    <w:rsid w:val="00B215D2"/>
    <w:rsid w:val="00B2418D"/>
    <w:rsid w:val="00B24A04"/>
    <w:rsid w:val="00B251E4"/>
    <w:rsid w:val="00B2642F"/>
    <w:rsid w:val="00B304C5"/>
    <w:rsid w:val="00B310B2"/>
    <w:rsid w:val="00B33EE5"/>
    <w:rsid w:val="00B346F6"/>
    <w:rsid w:val="00B35E60"/>
    <w:rsid w:val="00B36347"/>
    <w:rsid w:val="00B37A35"/>
    <w:rsid w:val="00B41E45"/>
    <w:rsid w:val="00B42871"/>
    <w:rsid w:val="00B4566C"/>
    <w:rsid w:val="00B45BCE"/>
    <w:rsid w:val="00B45F54"/>
    <w:rsid w:val="00B46526"/>
    <w:rsid w:val="00B4773C"/>
    <w:rsid w:val="00B50039"/>
    <w:rsid w:val="00B511CB"/>
    <w:rsid w:val="00B538F4"/>
    <w:rsid w:val="00B569A0"/>
    <w:rsid w:val="00B6012B"/>
    <w:rsid w:val="00B60142"/>
    <w:rsid w:val="00B620F6"/>
    <w:rsid w:val="00B62B72"/>
    <w:rsid w:val="00B724E8"/>
    <w:rsid w:val="00B75EAB"/>
    <w:rsid w:val="00B75F86"/>
    <w:rsid w:val="00B76930"/>
    <w:rsid w:val="00B77AEF"/>
    <w:rsid w:val="00B80501"/>
    <w:rsid w:val="00B826FA"/>
    <w:rsid w:val="00B83574"/>
    <w:rsid w:val="00B83883"/>
    <w:rsid w:val="00B83B16"/>
    <w:rsid w:val="00B84112"/>
    <w:rsid w:val="00B84CB1"/>
    <w:rsid w:val="00B87DF6"/>
    <w:rsid w:val="00B9095B"/>
    <w:rsid w:val="00B90D1B"/>
    <w:rsid w:val="00B90F9F"/>
    <w:rsid w:val="00B923AC"/>
    <w:rsid w:val="00B9278C"/>
    <w:rsid w:val="00B9300F"/>
    <w:rsid w:val="00B9303D"/>
    <w:rsid w:val="00B95706"/>
    <w:rsid w:val="00B95B1D"/>
    <w:rsid w:val="00B95F2D"/>
    <w:rsid w:val="00B9665F"/>
    <w:rsid w:val="00B97600"/>
    <w:rsid w:val="00BA0E3E"/>
    <w:rsid w:val="00BA5216"/>
    <w:rsid w:val="00BA5C3B"/>
    <w:rsid w:val="00BA7182"/>
    <w:rsid w:val="00BB0F03"/>
    <w:rsid w:val="00BB39B4"/>
    <w:rsid w:val="00BB4748"/>
    <w:rsid w:val="00BB4AC3"/>
    <w:rsid w:val="00BB636B"/>
    <w:rsid w:val="00BB7AAB"/>
    <w:rsid w:val="00BC014C"/>
    <w:rsid w:val="00BC0EAE"/>
    <w:rsid w:val="00BC1501"/>
    <w:rsid w:val="00BC2BB6"/>
    <w:rsid w:val="00BC35B1"/>
    <w:rsid w:val="00BC42F2"/>
    <w:rsid w:val="00BC451A"/>
    <w:rsid w:val="00BC546B"/>
    <w:rsid w:val="00BC6ACF"/>
    <w:rsid w:val="00BD0AD5"/>
    <w:rsid w:val="00BD258C"/>
    <w:rsid w:val="00BD2930"/>
    <w:rsid w:val="00BD3506"/>
    <w:rsid w:val="00BD3A9E"/>
    <w:rsid w:val="00BD50B0"/>
    <w:rsid w:val="00BD52CB"/>
    <w:rsid w:val="00BD5903"/>
    <w:rsid w:val="00BD6EC7"/>
    <w:rsid w:val="00BD7702"/>
    <w:rsid w:val="00BE3666"/>
    <w:rsid w:val="00BE37CC"/>
    <w:rsid w:val="00BE6311"/>
    <w:rsid w:val="00BE7F9A"/>
    <w:rsid w:val="00BF302E"/>
    <w:rsid w:val="00BF31E6"/>
    <w:rsid w:val="00BF6577"/>
    <w:rsid w:val="00BF7587"/>
    <w:rsid w:val="00BF7C63"/>
    <w:rsid w:val="00C02BD1"/>
    <w:rsid w:val="00C02DCD"/>
    <w:rsid w:val="00C02FCB"/>
    <w:rsid w:val="00C043D9"/>
    <w:rsid w:val="00C04F4A"/>
    <w:rsid w:val="00C0700E"/>
    <w:rsid w:val="00C070F2"/>
    <w:rsid w:val="00C115F9"/>
    <w:rsid w:val="00C11685"/>
    <w:rsid w:val="00C1267A"/>
    <w:rsid w:val="00C13661"/>
    <w:rsid w:val="00C22305"/>
    <w:rsid w:val="00C23166"/>
    <w:rsid w:val="00C23759"/>
    <w:rsid w:val="00C300DD"/>
    <w:rsid w:val="00C30267"/>
    <w:rsid w:val="00C33DE0"/>
    <w:rsid w:val="00C36A36"/>
    <w:rsid w:val="00C3746A"/>
    <w:rsid w:val="00C3773D"/>
    <w:rsid w:val="00C408F8"/>
    <w:rsid w:val="00C41E4B"/>
    <w:rsid w:val="00C424AB"/>
    <w:rsid w:val="00C4531C"/>
    <w:rsid w:val="00C46309"/>
    <w:rsid w:val="00C47253"/>
    <w:rsid w:val="00C52001"/>
    <w:rsid w:val="00C52CB5"/>
    <w:rsid w:val="00C542CE"/>
    <w:rsid w:val="00C60692"/>
    <w:rsid w:val="00C636E4"/>
    <w:rsid w:val="00C644BE"/>
    <w:rsid w:val="00C66894"/>
    <w:rsid w:val="00C710BA"/>
    <w:rsid w:val="00C71B6A"/>
    <w:rsid w:val="00C7678F"/>
    <w:rsid w:val="00C7765D"/>
    <w:rsid w:val="00C805EF"/>
    <w:rsid w:val="00C8149E"/>
    <w:rsid w:val="00C82A58"/>
    <w:rsid w:val="00C85472"/>
    <w:rsid w:val="00C85A4F"/>
    <w:rsid w:val="00C87AB0"/>
    <w:rsid w:val="00C906C2"/>
    <w:rsid w:val="00C91D31"/>
    <w:rsid w:val="00C92874"/>
    <w:rsid w:val="00C92A25"/>
    <w:rsid w:val="00C93915"/>
    <w:rsid w:val="00C97668"/>
    <w:rsid w:val="00C97CE3"/>
    <w:rsid w:val="00CA72F3"/>
    <w:rsid w:val="00CB2461"/>
    <w:rsid w:val="00CB2CE9"/>
    <w:rsid w:val="00CB5BE7"/>
    <w:rsid w:val="00CB6A2E"/>
    <w:rsid w:val="00CC00D7"/>
    <w:rsid w:val="00CC0E27"/>
    <w:rsid w:val="00CC40AF"/>
    <w:rsid w:val="00CC4E93"/>
    <w:rsid w:val="00CC5164"/>
    <w:rsid w:val="00CC540C"/>
    <w:rsid w:val="00CC5D20"/>
    <w:rsid w:val="00CC62C4"/>
    <w:rsid w:val="00CD081E"/>
    <w:rsid w:val="00CD09FC"/>
    <w:rsid w:val="00CD0FE1"/>
    <w:rsid w:val="00CD1C72"/>
    <w:rsid w:val="00CD28EA"/>
    <w:rsid w:val="00CD42D9"/>
    <w:rsid w:val="00CD492A"/>
    <w:rsid w:val="00CD621F"/>
    <w:rsid w:val="00CD7628"/>
    <w:rsid w:val="00CE0557"/>
    <w:rsid w:val="00CE18F7"/>
    <w:rsid w:val="00CE1B99"/>
    <w:rsid w:val="00CE455C"/>
    <w:rsid w:val="00CE50D8"/>
    <w:rsid w:val="00CE5259"/>
    <w:rsid w:val="00CE6813"/>
    <w:rsid w:val="00CE6EA1"/>
    <w:rsid w:val="00CE6FA1"/>
    <w:rsid w:val="00CF1062"/>
    <w:rsid w:val="00CF1542"/>
    <w:rsid w:val="00CF1953"/>
    <w:rsid w:val="00CF77AE"/>
    <w:rsid w:val="00D006C9"/>
    <w:rsid w:val="00D00831"/>
    <w:rsid w:val="00D00B1F"/>
    <w:rsid w:val="00D02191"/>
    <w:rsid w:val="00D0246D"/>
    <w:rsid w:val="00D029D1"/>
    <w:rsid w:val="00D02E41"/>
    <w:rsid w:val="00D03E81"/>
    <w:rsid w:val="00D06C2B"/>
    <w:rsid w:val="00D07761"/>
    <w:rsid w:val="00D13095"/>
    <w:rsid w:val="00D13C3B"/>
    <w:rsid w:val="00D16B8B"/>
    <w:rsid w:val="00D174D8"/>
    <w:rsid w:val="00D17A5B"/>
    <w:rsid w:val="00D211A5"/>
    <w:rsid w:val="00D22821"/>
    <w:rsid w:val="00D23451"/>
    <w:rsid w:val="00D26CA9"/>
    <w:rsid w:val="00D30C39"/>
    <w:rsid w:val="00D30DFB"/>
    <w:rsid w:val="00D318E6"/>
    <w:rsid w:val="00D32398"/>
    <w:rsid w:val="00D33B04"/>
    <w:rsid w:val="00D35F5B"/>
    <w:rsid w:val="00D36454"/>
    <w:rsid w:val="00D412D4"/>
    <w:rsid w:val="00D43F88"/>
    <w:rsid w:val="00D44B05"/>
    <w:rsid w:val="00D45635"/>
    <w:rsid w:val="00D46296"/>
    <w:rsid w:val="00D470DF"/>
    <w:rsid w:val="00D510F3"/>
    <w:rsid w:val="00D5257A"/>
    <w:rsid w:val="00D52FAB"/>
    <w:rsid w:val="00D545CF"/>
    <w:rsid w:val="00D54812"/>
    <w:rsid w:val="00D55950"/>
    <w:rsid w:val="00D57500"/>
    <w:rsid w:val="00D57745"/>
    <w:rsid w:val="00D60050"/>
    <w:rsid w:val="00D621AD"/>
    <w:rsid w:val="00D63802"/>
    <w:rsid w:val="00D63A38"/>
    <w:rsid w:val="00D65123"/>
    <w:rsid w:val="00D66034"/>
    <w:rsid w:val="00D66725"/>
    <w:rsid w:val="00D7201D"/>
    <w:rsid w:val="00D72C03"/>
    <w:rsid w:val="00D73864"/>
    <w:rsid w:val="00D74E8B"/>
    <w:rsid w:val="00D76CAA"/>
    <w:rsid w:val="00D80256"/>
    <w:rsid w:val="00D81B77"/>
    <w:rsid w:val="00D8240E"/>
    <w:rsid w:val="00D910D2"/>
    <w:rsid w:val="00D928DD"/>
    <w:rsid w:val="00D941AF"/>
    <w:rsid w:val="00D948D5"/>
    <w:rsid w:val="00D9582C"/>
    <w:rsid w:val="00DA0A8C"/>
    <w:rsid w:val="00DA1714"/>
    <w:rsid w:val="00DA2EB6"/>
    <w:rsid w:val="00DA3B32"/>
    <w:rsid w:val="00DA4966"/>
    <w:rsid w:val="00DA4EB0"/>
    <w:rsid w:val="00DA594F"/>
    <w:rsid w:val="00DA5FED"/>
    <w:rsid w:val="00DA788E"/>
    <w:rsid w:val="00DA7F5B"/>
    <w:rsid w:val="00DB10BF"/>
    <w:rsid w:val="00DB42B9"/>
    <w:rsid w:val="00DB5046"/>
    <w:rsid w:val="00DB7B4B"/>
    <w:rsid w:val="00DC0D89"/>
    <w:rsid w:val="00DC2B12"/>
    <w:rsid w:val="00DC2DAB"/>
    <w:rsid w:val="00DC6484"/>
    <w:rsid w:val="00DC7EC6"/>
    <w:rsid w:val="00DD17E9"/>
    <w:rsid w:val="00DD46AE"/>
    <w:rsid w:val="00DD7D8E"/>
    <w:rsid w:val="00DE49C2"/>
    <w:rsid w:val="00DF004C"/>
    <w:rsid w:val="00DF00EA"/>
    <w:rsid w:val="00DF1CAD"/>
    <w:rsid w:val="00DF2B6D"/>
    <w:rsid w:val="00DF3C40"/>
    <w:rsid w:val="00DF42DF"/>
    <w:rsid w:val="00DF4555"/>
    <w:rsid w:val="00DF5D97"/>
    <w:rsid w:val="00DF6136"/>
    <w:rsid w:val="00DF796D"/>
    <w:rsid w:val="00E009FF"/>
    <w:rsid w:val="00E027FB"/>
    <w:rsid w:val="00E04027"/>
    <w:rsid w:val="00E04BC8"/>
    <w:rsid w:val="00E06DE5"/>
    <w:rsid w:val="00E10530"/>
    <w:rsid w:val="00E136F5"/>
    <w:rsid w:val="00E13B68"/>
    <w:rsid w:val="00E20AF3"/>
    <w:rsid w:val="00E225D9"/>
    <w:rsid w:val="00E238EA"/>
    <w:rsid w:val="00E23EAF"/>
    <w:rsid w:val="00E25F11"/>
    <w:rsid w:val="00E33724"/>
    <w:rsid w:val="00E33ECD"/>
    <w:rsid w:val="00E34589"/>
    <w:rsid w:val="00E36248"/>
    <w:rsid w:val="00E36782"/>
    <w:rsid w:val="00E36C87"/>
    <w:rsid w:val="00E36F6C"/>
    <w:rsid w:val="00E37FD5"/>
    <w:rsid w:val="00E404CB"/>
    <w:rsid w:val="00E40B4C"/>
    <w:rsid w:val="00E42FE4"/>
    <w:rsid w:val="00E53349"/>
    <w:rsid w:val="00E542D0"/>
    <w:rsid w:val="00E546C2"/>
    <w:rsid w:val="00E54EB6"/>
    <w:rsid w:val="00E55FD7"/>
    <w:rsid w:val="00E561CB"/>
    <w:rsid w:val="00E5643C"/>
    <w:rsid w:val="00E57451"/>
    <w:rsid w:val="00E57927"/>
    <w:rsid w:val="00E60844"/>
    <w:rsid w:val="00E60F2A"/>
    <w:rsid w:val="00E6351B"/>
    <w:rsid w:val="00E63C15"/>
    <w:rsid w:val="00E63C36"/>
    <w:rsid w:val="00E65503"/>
    <w:rsid w:val="00E66CD2"/>
    <w:rsid w:val="00E7277E"/>
    <w:rsid w:val="00E7291B"/>
    <w:rsid w:val="00E73733"/>
    <w:rsid w:val="00E73B26"/>
    <w:rsid w:val="00E74182"/>
    <w:rsid w:val="00E7419D"/>
    <w:rsid w:val="00E74724"/>
    <w:rsid w:val="00E74972"/>
    <w:rsid w:val="00E76099"/>
    <w:rsid w:val="00E76C83"/>
    <w:rsid w:val="00E7788F"/>
    <w:rsid w:val="00E808D2"/>
    <w:rsid w:val="00E80F60"/>
    <w:rsid w:val="00E81828"/>
    <w:rsid w:val="00E81EF1"/>
    <w:rsid w:val="00E82DA1"/>
    <w:rsid w:val="00E83879"/>
    <w:rsid w:val="00E83DB1"/>
    <w:rsid w:val="00E87691"/>
    <w:rsid w:val="00E877E2"/>
    <w:rsid w:val="00E902B4"/>
    <w:rsid w:val="00E90B4A"/>
    <w:rsid w:val="00E925D7"/>
    <w:rsid w:val="00E9287D"/>
    <w:rsid w:val="00E92EFF"/>
    <w:rsid w:val="00E92F84"/>
    <w:rsid w:val="00E93562"/>
    <w:rsid w:val="00E9379E"/>
    <w:rsid w:val="00E97625"/>
    <w:rsid w:val="00EA0D40"/>
    <w:rsid w:val="00EA0F24"/>
    <w:rsid w:val="00EA19FC"/>
    <w:rsid w:val="00EA23CF"/>
    <w:rsid w:val="00EA25C1"/>
    <w:rsid w:val="00EA3BC8"/>
    <w:rsid w:val="00EA3C87"/>
    <w:rsid w:val="00EA75E9"/>
    <w:rsid w:val="00EB1433"/>
    <w:rsid w:val="00EB16B3"/>
    <w:rsid w:val="00EB24CE"/>
    <w:rsid w:val="00EB2CD6"/>
    <w:rsid w:val="00EB3149"/>
    <w:rsid w:val="00EB435B"/>
    <w:rsid w:val="00EB4AA9"/>
    <w:rsid w:val="00EB5FBB"/>
    <w:rsid w:val="00EB627F"/>
    <w:rsid w:val="00EC0738"/>
    <w:rsid w:val="00EC078A"/>
    <w:rsid w:val="00EC10F0"/>
    <w:rsid w:val="00EC1571"/>
    <w:rsid w:val="00EC3A35"/>
    <w:rsid w:val="00EC4C15"/>
    <w:rsid w:val="00EC5E52"/>
    <w:rsid w:val="00ED0B9E"/>
    <w:rsid w:val="00ED130C"/>
    <w:rsid w:val="00ED2018"/>
    <w:rsid w:val="00ED4ECE"/>
    <w:rsid w:val="00ED591E"/>
    <w:rsid w:val="00ED60E9"/>
    <w:rsid w:val="00ED6FA0"/>
    <w:rsid w:val="00ED7F6E"/>
    <w:rsid w:val="00EE1106"/>
    <w:rsid w:val="00EE3291"/>
    <w:rsid w:val="00EE375C"/>
    <w:rsid w:val="00EE4FC4"/>
    <w:rsid w:val="00EE6501"/>
    <w:rsid w:val="00EE7FEC"/>
    <w:rsid w:val="00EF2E69"/>
    <w:rsid w:val="00EF42EB"/>
    <w:rsid w:val="00EF7C67"/>
    <w:rsid w:val="00F01E39"/>
    <w:rsid w:val="00F02C87"/>
    <w:rsid w:val="00F060DA"/>
    <w:rsid w:val="00F07466"/>
    <w:rsid w:val="00F07AA7"/>
    <w:rsid w:val="00F10450"/>
    <w:rsid w:val="00F10FB1"/>
    <w:rsid w:val="00F149EE"/>
    <w:rsid w:val="00F1614C"/>
    <w:rsid w:val="00F20C27"/>
    <w:rsid w:val="00F20C34"/>
    <w:rsid w:val="00F246D2"/>
    <w:rsid w:val="00F279ED"/>
    <w:rsid w:val="00F30499"/>
    <w:rsid w:val="00F3112C"/>
    <w:rsid w:val="00F327C4"/>
    <w:rsid w:val="00F347CD"/>
    <w:rsid w:val="00F349AB"/>
    <w:rsid w:val="00F353C4"/>
    <w:rsid w:val="00F37FE7"/>
    <w:rsid w:val="00F403D7"/>
    <w:rsid w:val="00F40812"/>
    <w:rsid w:val="00F459A0"/>
    <w:rsid w:val="00F45AC2"/>
    <w:rsid w:val="00F45D71"/>
    <w:rsid w:val="00F51BB4"/>
    <w:rsid w:val="00F53091"/>
    <w:rsid w:val="00F5321D"/>
    <w:rsid w:val="00F54430"/>
    <w:rsid w:val="00F54932"/>
    <w:rsid w:val="00F553D8"/>
    <w:rsid w:val="00F57421"/>
    <w:rsid w:val="00F57988"/>
    <w:rsid w:val="00F60653"/>
    <w:rsid w:val="00F64B05"/>
    <w:rsid w:val="00F6574B"/>
    <w:rsid w:val="00F667BD"/>
    <w:rsid w:val="00F6749E"/>
    <w:rsid w:val="00F72B3B"/>
    <w:rsid w:val="00F737CD"/>
    <w:rsid w:val="00F73AC9"/>
    <w:rsid w:val="00F76BDE"/>
    <w:rsid w:val="00F7783F"/>
    <w:rsid w:val="00F77BAC"/>
    <w:rsid w:val="00F8015E"/>
    <w:rsid w:val="00F8205B"/>
    <w:rsid w:val="00F835A1"/>
    <w:rsid w:val="00F83676"/>
    <w:rsid w:val="00F84281"/>
    <w:rsid w:val="00F84711"/>
    <w:rsid w:val="00F8499F"/>
    <w:rsid w:val="00F904E4"/>
    <w:rsid w:val="00F91FD9"/>
    <w:rsid w:val="00F97198"/>
    <w:rsid w:val="00F97BCF"/>
    <w:rsid w:val="00FA00AE"/>
    <w:rsid w:val="00FA07E6"/>
    <w:rsid w:val="00FA2505"/>
    <w:rsid w:val="00FA392F"/>
    <w:rsid w:val="00FA408F"/>
    <w:rsid w:val="00FA6994"/>
    <w:rsid w:val="00FA6F31"/>
    <w:rsid w:val="00FA7E32"/>
    <w:rsid w:val="00FB0A0E"/>
    <w:rsid w:val="00FB1248"/>
    <w:rsid w:val="00FB2CDA"/>
    <w:rsid w:val="00FB4206"/>
    <w:rsid w:val="00FB4B38"/>
    <w:rsid w:val="00FB4C19"/>
    <w:rsid w:val="00FB4FC8"/>
    <w:rsid w:val="00FB5681"/>
    <w:rsid w:val="00FB6A8C"/>
    <w:rsid w:val="00FB6F75"/>
    <w:rsid w:val="00FC2610"/>
    <w:rsid w:val="00FC28D6"/>
    <w:rsid w:val="00FC2D85"/>
    <w:rsid w:val="00FC42F6"/>
    <w:rsid w:val="00FC5BDE"/>
    <w:rsid w:val="00FC72EA"/>
    <w:rsid w:val="00FC7CC9"/>
    <w:rsid w:val="00FD2B00"/>
    <w:rsid w:val="00FD2FD0"/>
    <w:rsid w:val="00FD5148"/>
    <w:rsid w:val="00FD73A4"/>
    <w:rsid w:val="00FD7989"/>
    <w:rsid w:val="00FE260E"/>
    <w:rsid w:val="00FE2D06"/>
    <w:rsid w:val="00FE39B9"/>
    <w:rsid w:val="00FE39F1"/>
    <w:rsid w:val="00FE3DD1"/>
    <w:rsid w:val="00FE3E27"/>
    <w:rsid w:val="00FE46E7"/>
    <w:rsid w:val="00FE4D3E"/>
    <w:rsid w:val="00FF0102"/>
    <w:rsid w:val="00FF0B60"/>
    <w:rsid w:val="00FF2435"/>
    <w:rsid w:val="00FF2F35"/>
    <w:rsid w:val="00FF59E7"/>
    <w:rsid w:val="00FF618E"/>
    <w:rsid w:val="00FF7F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7209E28F"/>
  <w15:docId w15:val="{27D1173A-AEC7-401A-8178-05E0EC59A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D8E"/>
    <w:pPr>
      <w:tabs>
        <w:tab w:val="left" w:pos="0"/>
      </w:tabs>
    </w:pPr>
    <w:rPr>
      <w:sz w:val="24"/>
      <w:lang w:eastAsia="en-US"/>
    </w:rPr>
  </w:style>
  <w:style w:type="paragraph" w:styleId="Heading1">
    <w:name w:val="heading 1"/>
    <w:basedOn w:val="Normal"/>
    <w:next w:val="Normal"/>
    <w:qFormat/>
    <w:rsid w:val="00DD7D8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7D8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7D8E"/>
    <w:pPr>
      <w:keepNext/>
      <w:spacing w:before="140"/>
      <w:outlineLvl w:val="2"/>
    </w:pPr>
    <w:rPr>
      <w:b/>
    </w:rPr>
  </w:style>
  <w:style w:type="paragraph" w:styleId="Heading4">
    <w:name w:val="heading 4"/>
    <w:basedOn w:val="Normal"/>
    <w:next w:val="Normal"/>
    <w:qFormat/>
    <w:rsid w:val="00DD7D8E"/>
    <w:pPr>
      <w:keepNext/>
      <w:spacing w:before="240" w:after="60"/>
      <w:outlineLvl w:val="3"/>
    </w:pPr>
    <w:rPr>
      <w:rFonts w:ascii="Arial" w:hAnsi="Arial"/>
      <w:b/>
      <w:bCs/>
      <w:sz w:val="22"/>
      <w:szCs w:val="28"/>
    </w:rPr>
  </w:style>
  <w:style w:type="paragraph" w:styleId="Heading5">
    <w:name w:val="heading 5"/>
    <w:basedOn w:val="Normal"/>
    <w:next w:val="Normal"/>
    <w:qFormat/>
    <w:rsid w:val="002A7E69"/>
    <w:pPr>
      <w:numPr>
        <w:ilvl w:val="4"/>
        <w:numId w:val="2"/>
      </w:numPr>
      <w:spacing w:before="240" w:after="60"/>
      <w:outlineLvl w:val="4"/>
    </w:pPr>
    <w:rPr>
      <w:sz w:val="22"/>
    </w:rPr>
  </w:style>
  <w:style w:type="paragraph" w:styleId="Heading6">
    <w:name w:val="heading 6"/>
    <w:basedOn w:val="Normal"/>
    <w:next w:val="Normal"/>
    <w:qFormat/>
    <w:rsid w:val="002A7E69"/>
    <w:pPr>
      <w:numPr>
        <w:ilvl w:val="5"/>
        <w:numId w:val="2"/>
      </w:numPr>
      <w:spacing w:before="240" w:after="60"/>
      <w:outlineLvl w:val="5"/>
    </w:pPr>
    <w:rPr>
      <w:i/>
      <w:sz w:val="22"/>
    </w:rPr>
  </w:style>
  <w:style w:type="paragraph" w:styleId="Heading7">
    <w:name w:val="heading 7"/>
    <w:basedOn w:val="Normal"/>
    <w:next w:val="Normal"/>
    <w:qFormat/>
    <w:rsid w:val="002A7E69"/>
    <w:pPr>
      <w:numPr>
        <w:ilvl w:val="6"/>
        <w:numId w:val="2"/>
      </w:numPr>
      <w:spacing w:before="240" w:after="60"/>
      <w:outlineLvl w:val="6"/>
    </w:pPr>
    <w:rPr>
      <w:rFonts w:ascii="Arial" w:hAnsi="Arial"/>
      <w:sz w:val="20"/>
    </w:rPr>
  </w:style>
  <w:style w:type="paragraph" w:styleId="Heading8">
    <w:name w:val="heading 8"/>
    <w:basedOn w:val="Normal"/>
    <w:next w:val="Normal"/>
    <w:qFormat/>
    <w:rsid w:val="002A7E69"/>
    <w:pPr>
      <w:numPr>
        <w:ilvl w:val="7"/>
        <w:numId w:val="2"/>
      </w:numPr>
      <w:spacing w:before="240" w:after="60"/>
      <w:outlineLvl w:val="7"/>
    </w:pPr>
    <w:rPr>
      <w:rFonts w:ascii="Arial" w:hAnsi="Arial"/>
      <w:i/>
      <w:sz w:val="20"/>
    </w:rPr>
  </w:style>
  <w:style w:type="paragraph" w:styleId="Heading9">
    <w:name w:val="heading 9"/>
    <w:basedOn w:val="Normal"/>
    <w:next w:val="Normal"/>
    <w:qFormat/>
    <w:rsid w:val="002A7E69"/>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7D8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7D8E"/>
  </w:style>
  <w:style w:type="paragraph" w:customStyle="1" w:styleId="00ClientCover">
    <w:name w:val="00ClientCover"/>
    <w:basedOn w:val="Normal"/>
    <w:rsid w:val="00DD7D8E"/>
  </w:style>
  <w:style w:type="paragraph" w:customStyle="1" w:styleId="02Text">
    <w:name w:val="02Text"/>
    <w:basedOn w:val="Normal"/>
    <w:rsid w:val="00DD7D8E"/>
  </w:style>
  <w:style w:type="paragraph" w:customStyle="1" w:styleId="BillBasic">
    <w:name w:val="BillBasic"/>
    <w:rsid w:val="00DD7D8E"/>
    <w:pPr>
      <w:spacing w:before="140"/>
      <w:jc w:val="both"/>
    </w:pPr>
    <w:rPr>
      <w:sz w:val="24"/>
      <w:lang w:eastAsia="en-US"/>
    </w:rPr>
  </w:style>
  <w:style w:type="paragraph" w:styleId="Header">
    <w:name w:val="header"/>
    <w:basedOn w:val="Normal"/>
    <w:link w:val="HeaderChar"/>
    <w:uiPriority w:val="99"/>
    <w:rsid w:val="00DD7D8E"/>
    <w:pPr>
      <w:tabs>
        <w:tab w:val="center" w:pos="4153"/>
        <w:tab w:val="right" w:pos="8306"/>
      </w:tabs>
    </w:pPr>
  </w:style>
  <w:style w:type="paragraph" w:styleId="Footer">
    <w:name w:val="footer"/>
    <w:basedOn w:val="Normal"/>
    <w:link w:val="FooterChar"/>
    <w:rsid w:val="00DD7D8E"/>
    <w:pPr>
      <w:spacing w:before="120" w:line="240" w:lineRule="exact"/>
    </w:pPr>
    <w:rPr>
      <w:rFonts w:ascii="Arial" w:hAnsi="Arial"/>
      <w:sz w:val="18"/>
    </w:rPr>
  </w:style>
  <w:style w:type="paragraph" w:customStyle="1" w:styleId="Billname">
    <w:name w:val="Billname"/>
    <w:basedOn w:val="Normal"/>
    <w:rsid w:val="00DD7D8E"/>
    <w:pPr>
      <w:spacing w:before="1220"/>
    </w:pPr>
    <w:rPr>
      <w:rFonts w:ascii="Arial" w:hAnsi="Arial"/>
      <w:b/>
      <w:sz w:val="40"/>
    </w:rPr>
  </w:style>
  <w:style w:type="paragraph" w:customStyle="1" w:styleId="BillBasicHeading">
    <w:name w:val="BillBasicHeading"/>
    <w:basedOn w:val="BillBasic"/>
    <w:rsid w:val="00DD7D8E"/>
    <w:pPr>
      <w:keepNext/>
      <w:tabs>
        <w:tab w:val="left" w:pos="2600"/>
      </w:tabs>
      <w:jc w:val="left"/>
    </w:pPr>
    <w:rPr>
      <w:rFonts w:ascii="Arial" w:hAnsi="Arial"/>
      <w:b/>
    </w:rPr>
  </w:style>
  <w:style w:type="paragraph" w:customStyle="1" w:styleId="EnactingWordsRules">
    <w:name w:val="EnactingWordsRules"/>
    <w:basedOn w:val="EnactingWords"/>
    <w:rsid w:val="00DD7D8E"/>
    <w:pPr>
      <w:spacing w:before="240"/>
    </w:pPr>
  </w:style>
  <w:style w:type="paragraph" w:customStyle="1" w:styleId="EnactingWords">
    <w:name w:val="EnactingWords"/>
    <w:basedOn w:val="BillBasic"/>
    <w:rsid w:val="00DD7D8E"/>
    <w:pPr>
      <w:spacing w:before="120"/>
    </w:pPr>
  </w:style>
  <w:style w:type="paragraph" w:customStyle="1" w:styleId="Amain">
    <w:name w:val="A main"/>
    <w:basedOn w:val="BillBasic"/>
    <w:link w:val="AmainChar"/>
    <w:rsid w:val="00DD7D8E"/>
    <w:pPr>
      <w:tabs>
        <w:tab w:val="right" w:pos="900"/>
        <w:tab w:val="left" w:pos="1100"/>
      </w:tabs>
      <w:ind w:left="1100" w:hanging="1100"/>
      <w:outlineLvl w:val="5"/>
    </w:pPr>
  </w:style>
  <w:style w:type="paragraph" w:customStyle="1" w:styleId="Amainreturn">
    <w:name w:val="A main return"/>
    <w:basedOn w:val="BillBasic"/>
    <w:link w:val="AmainreturnChar"/>
    <w:rsid w:val="00DD7D8E"/>
    <w:pPr>
      <w:ind w:left="1100"/>
    </w:pPr>
  </w:style>
  <w:style w:type="paragraph" w:customStyle="1" w:styleId="Apara">
    <w:name w:val="A para"/>
    <w:basedOn w:val="BillBasic"/>
    <w:link w:val="AparaChar"/>
    <w:rsid w:val="00DD7D8E"/>
    <w:pPr>
      <w:tabs>
        <w:tab w:val="right" w:pos="1400"/>
        <w:tab w:val="left" w:pos="1600"/>
      </w:tabs>
      <w:ind w:left="1600" w:hanging="1600"/>
      <w:outlineLvl w:val="6"/>
    </w:pPr>
  </w:style>
  <w:style w:type="paragraph" w:customStyle="1" w:styleId="Asubpara">
    <w:name w:val="A subpara"/>
    <w:basedOn w:val="BillBasic"/>
    <w:rsid w:val="00DD7D8E"/>
    <w:pPr>
      <w:tabs>
        <w:tab w:val="right" w:pos="1900"/>
        <w:tab w:val="left" w:pos="2100"/>
      </w:tabs>
      <w:ind w:left="2100" w:hanging="2100"/>
      <w:outlineLvl w:val="7"/>
    </w:pPr>
  </w:style>
  <w:style w:type="paragraph" w:customStyle="1" w:styleId="Asubsubpara">
    <w:name w:val="A subsubpara"/>
    <w:basedOn w:val="BillBasic"/>
    <w:rsid w:val="00DD7D8E"/>
    <w:pPr>
      <w:tabs>
        <w:tab w:val="right" w:pos="2400"/>
        <w:tab w:val="left" w:pos="2600"/>
      </w:tabs>
      <w:ind w:left="2600" w:hanging="2600"/>
      <w:outlineLvl w:val="8"/>
    </w:pPr>
  </w:style>
  <w:style w:type="paragraph" w:customStyle="1" w:styleId="aDef">
    <w:name w:val="aDef"/>
    <w:basedOn w:val="BillBasic"/>
    <w:link w:val="aDefChar"/>
    <w:rsid w:val="00DD7D8E"/>
    <w:pPr>
      <w:ind w:left="1100"/>
    </w:pPr>
  </w:style>
  <w:style w:type="paragraph" w:customStyle="1" w:styleId="aExamHead">
    <w:name w:val="aExam Head"/>
    <w:basedOn w:val="BillBasicHeading"/>
    <w:next w:val="aExam"/>
    <w:rsid w:val="00DD7D8E"/>
    <w:pPr>
      <w:tabs>
        <w:tab w:val="clear" w:pos="2600"/>
      </w:tabs>
      <w:ind w:left="1100"/>
    </w:pPr>
    <w:rPr>
      <w:sz w:val="18"/>
    </w:rPr>
  </w:style>
  <w:style w:type="paragraph" w:customStyle="1" w:styleId="aExam">
    <w:name w:val="aExam"/>
    <w:basedOn w:val="aNoteSymb"/>
    <w:rsid w:val="00DD7D8E"/>
    <w:pPr>
      <w:spacing w:before="60"/>
      <w:ind w:left="1100" w:firstLine="0"/>
    </w:pPr>
  </w:style>
  <w:style w:type="paragraph" w:customStyle="1" w:styleId="aNote">
    <w:name w:val="aNote"/>
    <w:basedOn w:val="BillBasic"/>
    <w:link w:val="aNoteChar"/>
    <w:rsid w:val="00DD7D8E"/>
    <w:pPr>
      <w:ind w:left="1900" w:hanging="800"/>
    </w:pPr>
    <w:rPr>
      <w:sz w:val="20"/>
    </w:rPr>
  </w:style>
  <w:style w:type="paragraph" w:customStyle="1" w:styleId="HeaderEven">
    <w:name w:val="HeaderEven"/>
    <w:basedOn w:val="Normal"/>
    <w:rsid w:val="00DD7D8E"/>
    <w:rPr>
      <w:rFonts w:ascii="Arial" w:hAnsi="Arial"/>
      <w:sz w:val="18"/>
    </w:rPr>
  </w:style>
  <w:style w:type="paragraph" w:customStyle="1" w:styleId="HeaderEven6">
    <w:name w:val="HeaderEven6"/>
    <w:basedOn w:val="HeaderEven"/>
    <w:rsid w:val="00DD7D8E"/>
    <w:pPr>
      <w:spacing w:before="120" w:after="60"/>
    </w:pPr>
  </w:style>
  <w:style w:type="paragraph" w:customStyle="1" w:styleId="HeaderOdd6">
    <w:name w:val="HeaderOdd6"/>
    <w:basedOn w:val="HeaderEven6"/>
    <w:rsid w:val="00DD7D8E"/>
    <w:pPr>
      <w:jc w:val="right"/>
    </w:pPr>
  </w:style>
  <w:style w:type="paragraph" w:customStyle="1" w:styleId="HeaderOdd">
    <w:name w:val="HeaderOdd"/>
    <w:basedOn w:val="HeaderEven"/>
    <w:rsid w:val="00DD7D8E"/>
    <w:pPr>
      <w:jc w:val="right"/>
    </w:pPr>
  </w:style>
  <w:style w:type="paragraph" w:customStyle="1" w:styleId="N-TOCheading">
    <w:name w:val="N-TOCheading"/>
    <w:basedOn w:val="BillBasicHeading"/>
    <w:next w:val="N-9pt"/>
    <w:rsid w:val="00DD7D8E"/>
    <w:pPr>
      <w:pBdr>
        <w:bottom w:val="single" w:sz="4" w:space="1" w:color="auto"/>
      </w:pBdr>
      <w:spacing w:before="800"/>
    </w:pPr>
    <w:rPr>
      <w:sz w:val="32"/>
    </w:rPr>
  </w:style>
  <w:style w:type="paragraph" w:customStyle="1" w:styleId="N-9pt">
    <w:name w:val="N-9pt"/>
    <w:basedOn w:val="BillBasic"/>
    <w:next w:val="BillBasic"/>
    <w:rsid w:val="00DD7D8E"/>
    <w:pPr>
      <w:keepNext/>
      <w:tabs>
        <w:tab w:val="right" w:pos="7707"/>
      </w:tabs>
      <w:spacing w:before="120"/>
    </w:pPr>
    <w:rPr>
      <w:rFonts w:ascii="Arial" w:hAnsi="Arial"/>
      <w:sz w:val="18"/>
    </w:rPr>
  </w:style>
  <w:style w:type="paragraph" w:customStyle="1" w:styleId="N-14pt">
    <w:name w:val="N-14pt"/>
    <w:basedOn w:val="BillBasic"/>
    <w:rsid w:val="00DD7D8E"/>
    <w:pPr>
      <w:spacing w:before="0"/>
    </w:pPr>
    <w:rPr>
      <w:b/>
      <w:sz w:val="28"/>
    </w:rPr>
  </w:style>
  <w:style w:type="paragraph" w:customStyle="1" w:styleId="N-16pt">
    <w:name w:val="N-16pt"/>
    <w:basedOn w:val="BillBasic"/>
    <w:rsid w:val="00DD7D8E"/>
    <w:pPr>
      <w:spacing w:before="800"/>
    </w:pPr>
    <w:rPr>
      <w:b/>
      <w:sz w:val="32"/>
    </w:rPr>
  </w:style>
  <w:style w:type="paragraph" w:customStyle="1" w:styleId="N-line3">
    <w:name w:val="N-line3"/>
    <w:basedOn w:val="BillBasic"/>
    <w:next w:val="BillBasic"/>
    <w:rsid w:val="00DD7D8E"/>
    <w:pPr>
      <w:pBdr>
        <w:bottom w:val="single" w:sz="12" w:space="1" w:color="auto"/>
      </w:pBdr>
      <w:spacing w:before="60"/>
    </w:pPr>
  </w:style>
  <w:style w:type="paragraph" w:customStyle="1" w:styleId="Comment">
    <w:name w:val="Comment"/>
    <w:basedOn w:val="BillBasic"/>
    <w:rsid w:val="00DD7D8E"/>
    <w:pPr>
      <w:tabs>
        <w:tab w:val="left" w:pos="1800"/>
      </w:tabs>
      <w:ind w:left="1300"/>
      <w:jc w:val="left"/>
    </w:pPr>
    <w:rPr>
      <w:b/>
      <w:sz w:val="18"/>
    </w:rPr>
  </w:style>
  <w:style w:type="paragraph" w:customStyle="1" w:styleId="FooterInfo">
    <w:name w:val="FooterInfo"/>
    <w:basedOn w:val="Normal"/>
    <w:rsid w:val="00DD7D8E"/>
    <w:pPr>
      <w:tabs>
        <w:tab w:val="right" w:pos="7707"/>
      </w:tabs>
    </w:pPr>
    <w:rPr>
      <w:rFonts w:ascii="Arial" w:hAnsi="Arial"/>
      <w:sz w:val="18"/>
    </w:rPr>
  </w:style>
  <w:style w:type="paragraph" w:customStyle="1" w:styleId="AH1Chapter">
    <w:name w:val="A H1 Chapter"/>
    <w:basedOn w:val="BillBasicHeading"/>
    <w:next w:val="AH2Part"/>
    <w:rsid w:val="00DD7D8E"/>
    <w:pPr>
      <w:spacing w:before="320"/>
      <w:ind w:left="2600" w:hanging="2600"/>
      <w:outlineLvl w:val="0"/>
    </w:pPr>
    <w:rPr>
      <w:sz w:val="34"/>
    </w:rPr>
  </w:style>
  <w:style w:type="paragraph" w:customStyle="1" w:styleId="AH2Part">
    <w:name w:val="A H2 Part"/>
    <w:basedOn w:val="BillBasicHeading"/>
    <w:next w:val="AH3Div"/>
    <w:rsid w:val="00DD7D8E"/>
    <w:pPr>
      <w:spacing w:before="380"/>
      <w:ind w:left="2600" w:hanging="2600"/>
      <w:outlineLvl w:val="1"/>
    </w:pPr>
    <w:rPr>
      <w:sz w:val="32"/>
    </w:rPr>
  </w:style>
  <w:style w:type="paragraph" w:customStyle="1" w:styleId="AH3Div">
    <w:name w:val="A H3 Div"/>
    <w:basedOn w:val="BillBasicHeading"/>
    <w:next w:val="AH5Sec"/>
    <w:rsid w:val="00DD7D8E"/>
    <w:pPr>
      <w:spacing w:before="240"/>
      <w:ind w:left="2600" w:hanging="2600"/>
      <w:outlineLvl w:val="2"/>
    </w:pPr>
    <w:rPr>
      <w:sz w:val="28"/>
    </w:rPr>
  </w:style>
  <w:style w:type="paragraph" w:customStyle="1" w:styleId="AH5Sec">
    <w:name w:val="A H5 Sec"/>
    <w:basedOn w:val="BillBasicHeading"/>
    <w:next w:val="Amain"/>
    <w:link w:val="AH5SecChar"/>
    <w:rsid w:val="00DD7D8E"/>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7D8E"/>
    <w:pPr>
      <w:ind w:left="1100"/>
    </w:pPr>
    <w:rPr>
      <w:i/>
    </w:rPr>
  </w:style>
  <w:style w:type="paragraph" w:customStyle="1" w:styleId="AH4SubDiv">
    <w:name w:val="A H4 SubDiv"/>
    <w:basedOn w:val="BillBasicHeading"/>
    <w:next w:val="AH5Sec"/>
    <w:rsid w:val="00DD7D8E"/>
    <w:pPr>
      <w:spacing w:before="240"/>
      <w:ind w:left="2600" w:hanging="2600"/>
      <w:outlineLvl w:val="3"/>
    </w:pPr>
    <w:rPr>
      <w:sz w:val="26"/>
    </w:rPr>
  </w:style>
  <w:style w:type="paragraph" w:customStyle="1" w:styleId="Sched-heading">
    <w:name w:val="Sched-heading"/>
    <w:basedOn w:val="BillBasicHeading"/>
    <w:next w:val="refSymb"/>
    <w:rsid w:val="00DD7D8E"/>
    <w:pPr>
      <w:spacing w:before="380"/>
      <w:ind w:left="2600" w:hanging="2600"/>
      <w:outlineLvl w:val="0"/>
    </w:pPr>
    <w:rPr>
      <w:sz w:val="34"/>
    </w:rPr>
  </w:style>
  <w:style w:type="paragraph" w:customStyle="1" w:styleId="ref">
    <w:name w:val="ref"/>
    <w:basedOn w:val="BillBasic"/>
    <w:next w:val="Normal"/>
    <w:rsid w:val="00DD7D8E"/>
    <w:pPr>
      <w:spacing w:before="60"/>
    </w:pPr>
    <w:rPr>
      <w:sz w:val="18"/>
    </w:rPr>
  </w:style>
  <w:style w:type="paragraph" w:customStyle="1" w:styleId="Sched-Part">
    <w:name w:val="Sched-Part"/>
    <w:basedOn w:val="BillBasicHeading"/>
    <w:next w:val="Sched-Form"/>
    <w:rsid w:val="00DD7D8E"/>
    <w:pPr>
      <w:spacing w:before="380"/>
      <w:ind w:left="2600" w:hanging="2600"/>
      <w:outlineLvl w:val="1"/>
    </w:pPr>
    <w:rPr>
      <w:sz w:val="32"/>
    </w:rPr>
  </w:style>
  <w:style w:type="paragraph" w:customStyle="1" w:styleId="ShadedSchClause">
    <w:name w:val="Shaded Sch Clause"/>
    <w:basedOn w:val="Schclauseheading"/>
    <w:next w:val="direction"/>
    <w:rsid w:val="00DD7D8E"/>
    <w:pPr>
      <w:shd w:val="pct25" w:color="auto" w:fill="auto"/>
      <w:outlineLvl w:val="3"/>
    </w:pPr>
  </w:style>
  <w:style w:type="paragraph" w:customStyle="1" w:styleId="Sched-Form">
    <w:name w:val="Sched-Form"/>
    <w:basedOn w:val="BillBasicHeading"/>
    <w:next w:val="Schclauseheading"/>
    <w:rsid w:val="00DD7D8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7D8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7D8E"/>
    <w:pPr>
      <w:spacing w:before="320"/>
      <w:ind w:left="2600" w:hanging="2600"/>
      <w:jc w:val="both"/>
      <w:outlineLvl w:val="0"/>
    </w:pPr>
    <w:rPr>
      <w:sz w:val="34"/>
    </w:rPr>
  </w:style>
  <w:style w:type="paragraph" w:styleId="TOC7">
    <w:name w:val="toc 7"/>
    <w:basedOn w:val="TOC2"/>
    <w:next w:val="Normal"/>
    <w:autoRedefine/>
    <w:uiPriority w:val="39"/>
    <w:rsid w:val="00DD7D8E"/>
    <w:pPr>
      <w:keepNext w:val="0"/>
      <w:spacing w:before="120"/>
    </w:pPr>
    <w:rPr>
      <w:sz w:val="20"/>
    </w:rPr>
  </w:style>
  <w:style w:type="paragraph" w:styleId="TOC2">
    <w:name w:val="toc 2"/>
    <w:basedOn w:val="Normal"/>
    <w:next w:val="Normal"/>
    <w:autoRedefine/>
    <w:uiPriority w:val="39"/>
    <w:rsid w:val="00DD7D8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7D8E"/>
    <w:pPr>
      <w:keepNext/>
      <w:tabs>
        <w:tab w:val="left" w:pos="400"/>
      </w:tabs>
      <w:spacing w:before="0"/>
      <w:jc w:val="left"/>
    </w:pPr>
    <w:rPr>
      <w:rFonts w:ascii="Arial" w:hAnsi="Arial"/>
      <w:b/>
      <w:sz w:val="28"/>
    </w:rPr>
  </w:style>
  <w:style w:type="paragraph" w:customStyle="1" w:styleId="EndNote2">
    <w:name w:val="EndNote2"/>
    <w:basedOn w:val="BillBasic"/>
    <w:rsid w:val="002A7E69"/>
    <w:pPr>
      <w:keepNext/>
      <w:tabs>
        <w:tab w:val="left" w:pos="240"/>
      </w:tabs>
      <w:spacing w:before="320"/>
      <w:jc w:val="left"/>
    </w:pPr>
    <w:rPr>
      <w:b/>
      <w:sz w:val="18"/>
    </w:rPr>
  </w:style>
  <w:style w:type="paragraph" w:customStyle="1" w:styleId="IH1Chap">
    <w:name w:val="I H1 Chap"/>
    <w:basedOn w:val="BillBasicHeading"/>
    <w:next w:val="Normal"/>
    <w:rsid w:val="00DD7D8E"/>
    <w:pPr>
      <w:spacing w:before="320"/>
      <w:ind w:left="2600" w:hanging="2600"/>
    </w:pPr>
    <w:rPr>
      <w:sz w:val="34"/>
    </w:rPr>
  </w:style>
  <w:style w:type="paragraph" w:customStyle="1" w:styleId="IH2Part">
    <w:name w:val="I H2 Part"/>
    <w:basedOn w:val="BillBasicHeading"/>
    <w:next w:val="Normal"/>
    <w:rsid w:val="00DD7D8E"/>
    <w:pPr>
      <w:spacing w:before="380"/>
      <w:ind w:left="2600" w:hanging="2600"/>
    </w:pPr>
    <w:rPr>
      <w:sz w:val="32"/>
    </w:rPr>
  </w:style>
  <w:style w:type="paragraph" w:customStyle="1" w:styleId="IH3Div">
    <w:name w:val="I H3 Div"/>
    <w:basedOn w:val="BillBasicHeading"/>
    <w:next w:val="Normal"/>
    <w:rsid w:val="00DD7D8E"/>
    <w:pPr>
      <w:spacing w:before="240"/>
      <w:ind w:left="2600" w:hanging="2600"/>
    </w:pPr>
    <w:rPr>
      <w:sz w:val="28"/>
    </w:rPr>
  </w:style>
  <w:style w:type="paragraph" w:customStyle="1" w:styleId="IH5Sec">
    <w:name w:val="I H5 Sec"/>
    <w:basedOn w:val="BillBasicHeading"/>
    <w:next w:val="Normal"/>
    <w:rsid w:val="00DD7D8E"/>
    <w:pPr>
      <w:tabs>
        <w:tab w:val="clear" w:pos="2600"/>
        <w:tab w:val="left" w:pos="1100"/>
      </w:tabs>
      <w:spacing w:before="240"/>
      <w:ind w:left="1100" w:hanging="1100"/>
    </w:pPr>
  </w:style>
  <w:style w:type="paragraph" w:customStyle="1" w:styleId="IH4SubDiv">
    <w:name w:val="I H4 SubDiv"/>
    <w:basedOn w:val="BillBasicHeading"/>
    <w:next w:val="Normal"/>
    <w:rsid w:val="00DD7D8E"/>
    <w:pPr>
      <w:spacing w:before="240"/>
      <w:ind w:left="2600" w:hanging="2600"/>
      <w:jc w:val="both"/>
    </w:pPr>
    <w:rPr>
      <w:sz w:val="26"/>
    </w:rPr>
  </w:style>
  <w:style w:type="character" w:styleId="LineNumber">
    <w:name w:val="line number"/>
    <w:basedOn w:val="DefaultParagraphFont"/>
    <w:rsid w:val="00DD7D8E"/>
    <w:rPr>
      <w:rFonts w:ascii="Arial" w:hAnsi="Arial"/>
      <w:sz w:val="16"/>
    </w:rPr>
  </w:style>
  <w:style w:type="paragraph" w:customStyle="1" w:styleId="PageBreak">
    <w:name w:val="PageBreak"/>
    <w:basedOn w:val="Normal"/>
    <w:rsid w:val="00DD7D8E"/>
    <w:rPr>
      <w:sz w:val="4"/>
    </w:rPr>
  </w:style>
  <w:style w:type="paragraph" w:customStyle="1" w:styleId="04Dictionary">
    <w:name w:val="04Dictionary"/>
    <w:basedOn w:val="Normal"/>
    <w:rsid w:val="00DD7D8E"/>
  </w:style>
  <w:style w:type="paragraph" w:customStyle="1" w:styleId="N-line1">
    <w:name w:val="N-line1"/>
    <w:basedOn w:val="BillBasic"/>
    <w:rsid w:val="00DD7D8E"/>
    <w:pPr>
      <w:pBdr>
        <w:bottom w:val="single" w:sz="4" w:space="0" w:color="auto"/>
      </w:pBdr>
      <w:spacing w:before="100"/>
      <w:ind w:left="2980" w:right="3020"/>
      <w:jc w:val="center"/>
    </w:pPr>
  </w:style>
  <w:style w:type="paragraph" w:customStyle="1" w:styleId="N-line2">
    <w:name w:val="N-line2"/>
    <w:basedOn w:val="Normal"/>
    <w:rsid w:val="00DD7D8E"/>
    <w:pPr>
      <w:pBdr>
        <w:bottom w:val="single" w:sz="8" w:space="0" w:color="auto"/>
      </w:pBdr>
    </w:pPr>
  </w:style>
  <w:style w:type="paragraph" w:customStyle="1" w:styleId="EndNote">
    <w:name w:val="EndNote"/>
    <w:basedOn w:val="BillBasicHeading"/>
    <w:rsid w:val="00DD7D8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7D8E"/>
    <w:pPr>
      <w:tabs>
        <w:tab w:val="left" w:pos="700"/>
      </w:tabs>
      <w:spacing w:before="160"/>
      <w:ind w:left="700" w:hanging="700"/>
    </w:pPr>
    <w:rPr>
      <w:rFonts w:ascii="Arial (W1)" w:hAnsi="Arial (W1)"/>
    </w:rPr>
  </w:style>
  <w:style w:type="paragraph" w:customStyle="1" w:styleId="PenaltyHeading">
    <w:name w:val="PenaltyHeading"/>
    <w:basedOn w:val="Normal"/>
    <w:rsid w:val="00DD7D8E"/>
    <w:pPr>
      <w:tabs>
        <w:tab w:val="left" w:pos="1100"/>
      </w:tabs>
      <w:spacing w:before="120"/>
      <w:ind w:left="1100" w:hanging="1100"/>
    </w:pPr>
    <w:rPr>
      <w:rFonts w:ascii="Arial" w:hAnsi="Arial"/>
      <w:b/>
      <w:sz w:val="20"/>
    </w:rPr>
  </w:style>
  <w:style w:type="paragraph" w:customStyle="1" w:styleId="05EndNote">
    <w:name w:val="05EndNote"/>
    <w:basedOn w:val="Normal"/>
    <w:rsid w:val="00DD7D8E"/>
  </w:style>
  <w:style w:type="paragraph" w:customStyle="1" w:styleId="03Schedule">
    <w:name w:val="03Schedule"/>
    <w:basedOn w:val="Normal"/>
    <w:rsid w:val="00DD7D8E"/>
  </w:style>
  <w:style w:type="paragraph" w:customStyle="1" w:styleId="ISched-heading">
    <w:name w:val="I Sched-heading"/>
    <w:basedOn w:val="BillBasicHeading"/>
    <w:next w:val="Normal"/>
    <w:rsid w:val="00DD7D8E"/>
    <w:pPr>
      <w:spacing w:before="320"/>
      <w:ind w:left="2600" w:hanging="2600"/>
    </w:pPr>
    <w:rPr>
      <w:sz w:val="34"/>
    </w:rPr>
  </w:style>
  <w:style w:type="paragraph" w:customStyle="1" w:styleId="ISched-Part">
    <w:name w:val="I Sched-Part"/>
    <w:basedOn w:val="BillBasicHeading"/>
    <w:rsid w:val="00DD7D8E"/>
    <w:pPr>
      <w:spacing w:before="380"/>
      <w:ind w:left="2600" w:hanging="2600"/>
    </w:pPr>
    <w:rPr>
      <w:sz w:val="32"/>
    </w:rPr>
  </w:style>
  <w:style w:type="paragraph" w:customStyle="1" w:styleId="ISched-form">
    <w:name w:val="I Sched-form"/>
    <w:basedOn w:val="BillBasicHeading"/>
    <w:rsid w:val="00DD7D8E"/>
    <w:pPr>
      <w:tabs>
        <w:tab w:val="right" w:pos="7200"/>
      </w:tabs>
      <w:spacing w:before="240"/>
      <w:ind w:left="2600" w:hanging="2600"/>
    </w:pPr>
    <w:rPr>
      <w:sz w:val="28"/>
    </w:rPr>
  </w:style>
  <w:style w:type="paragraph" w:customStyle="1" w:styleId="ISchclauseheading">
    <w:name w:val="I Sch clause heading"/>
    <w:basedOn w:val="BillBasic"/>
    <w:rsid w:val="00DD7D8E"/>
    <w:pPr>
      <w:keepNext/>
      <w:tabs>
        <w:tab w:val="left" w:pos="1100"/>
      </w:tabs>
      <w:spacing w:before="240"/>
      <w:ind w:left="1100" w:hanging="1100"/>
      <w:jc w:val="left"/>
    </w:pPr>
    <w:rPr>
      <w:rFonts w:ascii="Arial" w:hAnsi="Arial"/>
      <w:b/>
    </w:rPr>
  </w:style>
  <w:style w:type="paragraph" w:customStyle="1" w:styleId="IMain">
    <w:name w:val="I Main"/>
    <w:basedOn w:val="Amain"/>
    <w:rsid w:val="00DD7D8E"/>
  </w:style>
  <w:style w:type="paragraph" w:customStyle="1" w:styleId="Ipara">
    <w:name w:val="I para"/>
    <w:basedOn w:val="Apara"/>
    <w:rsid w:val="00DD7D8E"/>
    <w:pPr>
      <w:outlineLvl w:val="9"/>
    </w:pPr>
  </w:style>
  <w:style w:type="paragraph" w:customStyle="1" w:styleId="Isubpara">
    <w:name w:val="I subpara"/>
    <w:basedOn w:val="Asubpara"/>
    <w:rsid w:val="00DD7D8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7D8E"/>
    <w:pPr>
      <w:tabs>
        <w:tab w:val="clear" w:pos="2400"/>
        <w:tab w:val="clear" w:pos="2600"/>
        <w:tab w:val="right" w:pos="2460"/>
        <w:tab w:val="left" w:pos="2660"/>
      </w:tabs>
      <w:ind w:left="2660" w:hanging="2660"/>
    </w:pPr>
  </w:style>
  <w:style w:type="character" w:customStyle="1" w:styleId="CharSectNo">
    <w:name w:val="CharSectNo"/>
    <w:basedOn w:val="DefaultParagraphFont"/>
    <w:rsid w:val="00DD7D8E"/>
  </w:style>
  <w:style w:type="character" w:customStyle="1" w:styleId="CharDivNo">
    <w:name w:val="CharDivNo"/>
    <w:basedOn w:val="DefaultParagraphFont"/>
    <w:rsid w:val="00DD7D8E"/>
  </w:style>
  <w:style w:type="character" w:customStyle="1" w:styleId="CharDivText">
    <w:name w:val="CharDivText"/>
    <w:basedOn w:val="DefaultParagraphFont"/>
    <w:rsid w:val="00DD7D8E"/>
  </w:style>
  <w:style w:type="character" w:customStyle="1" w:styleId="CharPartNo">
    <w:name w:val="CharPartNo"/>
    <w:basedOn w:val="DefaultParagraphFont"/>
    <w:rsid w:val="00DD7D8E"/>
  </w:style>
  <w:style w:type="paragraph" w:customStyle="1" w:styleId="Placeholder">
    <w:name w:val="Placeholder"/>
    <w:basedOn w:val="Normal"/>
    <w:rsid w:val="00DD7D8E"/>
    <w:rPr>
      <w:sz w:val="10"/>
    </w:rPr>
  </w:style>
  <w:style w:type="paragraph" w:styleId="PlainText">
    <w:name w:val="Plain Text"/>
    <w:basedOn w:val="Normal"/>
    <w:rsid w:val="00DD7D8E"/>
    <w:rPr>
      <w:rFonts w:ascii="Courier New" w:hAnsi="Courier New"/>
      <w:sz w:val="20"/>
    </w:rPr>
  </w:style>
  <w:style w:type="character" w:customStyle="1" w:styleId="CharChapNo">
    <w:name w:val="CharChapNo"/>
    <w:basedOn w:val="DefaultParagraphFont"/>
    <w:rsid w:val="00DD7D8E"/>
  </w:style>
  <w:style w:type="character" w:customStyle="1" w:styleId="CharChapText">
    <w:name w:val="CharChapText"/>
    <w:basedOn w:val="DefaultParagraphFont"/>
    <w:rsid w:val="00DD7D8E"/>
  </w:style>
  <w:style w:type="character" w:customStyle="1" w:styleId="CharPartText">
    <w:name w:val="CharPartText"/>
    <w:basedOn w:val="DefaultParagraphFont"/>
    <w:rsid w:val="00DD7D8E"/>
  </w:style>
  <w:style w:type="paragraph" w:styleId="TOC1">
    <w:name w:val="toc 1"/>
    <w:basedOn w:val="Normal"/>
    <w:next w:val="Normal"/>
    <w:autoRedefine/>
    <w:uiPriority w:val="39"/>
    <w:rsid w:val="00DD7D8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7D8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7D8E"/>
  </w:style>
  <w:style w:type="paragraph" w:styleId="Title">
    <w:name w:val="Title"/>
    <w:basedOn w:val="Normal"/>
    <w:qFormat/>
    <w:rsid w:val="002A7E69"/>
    <w:pPr>
      <w:spacing w:before="240" w:after="60"/>
      <w:jc w:val="center"/>
      <w:outlineLvl w:val="0"/>
    </w:pPr>
    <w:rPr>
      <w:rFonts w:ascii="Arial" w:hAnsi="Arial"/>
      <w:b/>
      <w:kern w:val="28"/>
      <w:sz w:val="32"/>
    </w:rPr>
  </w:style>
  <w:style w:type="paragraph" w:styleId="Signature">
    <w:name w:val="Signature"/>
    <w:basedOn w:val="Normal"/>
    <w:rsid w:val="00DD7D8E"/>
    <w:pPr>
      <w:ind w:left="4252"/>
    </w:pPr>
  </w:style>
  <w:style w:type="paragraph" w:customStyle="1" w:styleId="ActNo">
    <w:name w:val="ActNo"/>
    <w:basedOn w:val="BillBasicHeading"/>
    <w:rsid w:val="00DD7D8E"/>
    <w:pPr>
      <w:keepNext w:val="0"/>
      <w:tabs>
        <w:tab w:val="clear" w:pos="2600"/>
      </w:tabs>
      <w:spacing w:before="220"/>
    </w:pPr>
  </w:style>
  <w:style w:type="paragraph" w:customStyle="1" w:styleId="aParaNote">
    <w:name w:val="aParaNote"/>
    <w:basedOn w:val="BillBasic"/>
    <w:rsid w:val="00DD7D8E"/>
    <w:pPr>
      <w:ind w:left="2840" w:hanging="1240"/>
    </w:pPr>
    <w:rPr>
      <w:sz w:val="20"/>
    </w:rPr>
  </w:style>
  <w:style w:type="paragraph" w:customStyle="1" w:styleId="aExamNum">
    <w:name w:val="aExamNum"/>
    <w:basedOn w:val="aExam"/>
    <w:rsid w:val="00DD7D8E"/>
    <w:pPr>
      <w:ind w:left="1500" w:hanging="400"/>
    </w:pPr>
  </w:style>
  <w:style w:type="paragraph" w:customStyle="1" w:styleId="LongTitle">
    <w:name w:val="LongTitle"/>
    <w:basedOn w:val="BillBasic"/>
    <w:rsid w:val="00DD7D8E"/>
    <w:pPr>
      <w:spacing w:before="300"/>
    </w:pPr>
  </w:style>
  <w:style w:type="paragraph" w:customStyle="1" w:styleId="Minister">
    <w:name w:val="Minister"/>
    <w:basedOn w:val="BillBasic"/>
    <w:rsid w:val="00DD7D8E"/>
    <w:pPr>
      <w:spacing w:before="640"/>
      <w:jc w:val="right"/>
    </w:pPr>
    <w:rPr>
      <w:caps/>
    </w:rPr>
  </w:style>
  <w:style w:type="paragraph" w:customStyle="1" w:styleId="DateLine">
    <w:name w:val="DateLine"/>
    <w:basedOn w:val="BillBasic"/>
    <w:rsid w:val="00DD7D8E"/>
    <w:pPr>
      <w:tabs>
        <w:tab w:val="left" w:pos="4320"/>
      </w:tabs>
    </w:pPr>
  </w:style>
  <w:style w:type="paragraph" w:customStyle="1" w:styleId="madeunder">
    <w:name w:val="made under"/>
    <w:basedOn w:val="BillBasic"/>
    <w:rsid w:val="00DD7D8E"/>
    <w:pPr>
      <w:spacing w:before="240"/>
    </w:pPr>
  </w:style>
  <w:style w:type="paragraph" w:customStyle="1" w:styleId="EndNoteSubHeading">
    <w:name w:val="EndNoteSubHeading"/>
    <w:basedOn w:val="Normal"/>
    <w:next w:val="EndNoteText"/>
    <w:rsid w:val="002A7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DD7D8E"/>
    <w:pPr>
      <w:tabs>
        <w:tab w:val="left" w:pos="700"/>
        <w:tab w:val="right" w:pos="6160"/>
      </w:tabs>
      <w:spacing w:before="80"/>
      <w:ind w:left="700" w:hanging="700"/>
    </w:pPr>
    <w:rPr>
      <w:sz w:val="20"/>
    </w:rPr>
  </w:style>
  <w:style w:type="paragraph" w:customStyle="1" w:styleId="BillBasicItalics">
    <w:name w:val="BillBasicItalics"/>
    <w:basedOn w:val="BillBasic"/>
    <w:rsid w:val="00DD7D8E"/>
    <w:rPr>
      <w:i/>
    </w:rPr>
  </w:style>
  <w:style w:type="paragraph" w:customStyle="1" w:styleId="00SigningPage">
    <w:name w:val="00SigningPage"/>
    <w:basedOn w:val="Normal"/>
    <w:rsid w:val="00DD7D8E"/>
  </w:style>
  <w:style w:type="paragraph" w:customStyle="1" w:styleId="Aparareturn">
    <w:name w:val="A para return"/>
    <w:basedOn w:val="BillBasic"/>
    <w:rsid w:val="00DD7D8E"/>
    <w:pPr>
      <w:ind w:left="1600"/>
    </w:pPr>
  </w:style>
  <w:style w:type="paragraph" w:customStyle="1" w:styleId="Asubparareturn">
    <w:name w:val="A subpara return"/>
    <w:basedOn w:val="BillBasic"/>
    <w:rsid w:val="00DD7D8E"/>
    <w:pPr>
      <w:ind w:left="2100"/>
    </w:pPr>
  </w:style>
  <w:style w:type="paragraph" w:customStyle="1" w:styleId="CommentNum">
    <w:name w:val="CommentNum"/>
    <w:basedOn w:val="Comment"/>
    <w:rsid w:val="00DD7D8E"/>
    <w:pPr>
      <w:ind w:left="1800" w:hanging="1800"/>
    </w:pPr>
  </w:style>
  <w:style w:type="paragraph" w:styleId="TOC8">
    <w:name w:val="toc 8"/>
    <w:basedOn w:val="TOC3"/>
    <w:next w:val="Normal"/>
    <w:autoRedefine/>
    <w:uiPriority w:val="39"/>
    <w:rsid w:val="00DD7D8E"/>
    <w:pPr>
      <w:keepNext w:val="0"/>
      <w:spacing w:before="120"/>
    </w:pPr>
  </w:style>
  <w:style w:type="paragraph" w:customStyle="1" w:styleId="Judges">
    <w:name w:val="Judges"/>
    <w:basedOn w:val="Minister"/>
    <w:rsid w:val="00DD7D8E"/>
    <w:pPr>
      <w:spacing w:before="180"/>
    </w:pPr>
  </w:style>
  <w:style w:type="paragraph" w:customStyle="1" w:styleId="BillFor">
    <w:name w:val="BillFor"/>
    <w:basedOn w:val="BillBasicHeading"/>
    <w:rsid w:val="00DD7D8E"/>
    <w:pPr>
      <w:keepNext w:val="0"/>
      <w:spacing w:before="320"/>
      <w:jc w:val="both"/>
    </w:pPr>
    <w:rPr>
      <w:sz w:val="28"/>
    </w:rPr>
  </w:style>
  <w:style w:type="paragraph" w:customStyle="1" w:styleId="draft">
    <w:name w:val="draft"/>
    <w:basedOn w:val="Normal"/>
    <w:rsid w:val="00DD7D8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7D8E"/>
    <w:pPr>
      <w:spacing w:line="260" w:lineRule="atLeast"/>
      <w:jc w:val="center"/>
    </w:pPr>
  </w:style>
  <w:style w:type="paragraph" w:customStyle="1" w:styleId="Amainbullet">
    <w:name w:val="A main bullet"/>
    <w:basedOn w:val="BillBasic"/>
    <w:rsid w:val="00DD7D8E"/>
    <w:pPr>
      <w:spacing w:before="60"/>
      <w:ind w:left="1500" w:hanging="400"/>
    </w:pPr>
  </w:style>
  <w:style w:type="paragraph" w:customStyle="1" w:styleId="Aparabullet">
    <w:name w:val="A para bullet"/>
    <w:basedOn w:val="BillBasic"/>
    <w:rsid w:val="00DD7D8E"/>
    <w:pPr>
      <w:spacing w:before="60"/>
      <w:ind w:left="2000" w:hanging="400"/>
    </w:pPr>
  </w:style>
  <w:style w:type="paragraph" w:customStyle="1" w:styleId="Asubparabullet">
    <w:name w:val="A subpara bullet"/>
    <w:basedOn w:val="BillBasic"/>
    <w:rsid w:val="00DD7D8E"/>
    <w:pPr>
      <w:spacing w:before="60"/>
      <w:ind w:left="2540" w:hanging="400"/>
    </w:pPr>
  </w:style>
  <w:style w:type="paragraph" w:customStyle="1" w:styleId="aDefpara">
    <w:name w:val="aDef para"/>
    <w:basedOn w:val="Apara"/>
    <w:rsid w:val="00DD7D8E"/>
  </w:style>
  <w:style w:type="paragraph" w:customStyle="1" w:styleId="aDefsubpara">
    <w:name w:val="aDef subpara"/>
    <w:basedOn w:val="Asubpara"/>
    <w:rsid w:val="00DD7D8E"/>
  </w:style>
  <w:style w:type="paragraph" w:customStyle="1" w:styleId="Idefpara">
    <w:name w:val="I def para"/>
    <w:basedOn w:val="Ipara"/>
    <w:rsid w:val="00DD7D8E"/>
  </w:style>
  <w:style w:type="paragraph" w:customStyle="1" w:styleId="Idefsubpara">
    <w:name w:val="I def subpara"/>
    <w:basedOn w:val="Isubpara"/>
    <w:rsid w:val="00DD7D8E"/>
  </w:style>
  <w:style w:type="paragraph" w:customStyle="1" w:styleId="Notified">
    <w:name w:val="Notified"/>
    <w:basedOn w:val="BillBasic"/>
    <w:rsid w:val="00DD7D8E"/>
    <w:pPr>
      <w:spacing w:before="360"/>
      <w:jc w:val="right"/>
    </w:pPr>
    <w:rPr>
      <w:i/>
    </w:rPr>
  </w:style>
  <w:style w:type="paragraph" w:customStyle="1" w:styleId="03ScheduleLandscape">
    <w:name w:val="03ScheduleLandscape"/>
    <w:basedOn w:val="Normal"/>
    <w:rsid w:val="00DD7D8E"/>
  </w:style>
  <w:style w:type="paragraph" w:customStyle="1" w:styleId="IDict-Heading">
    <w:name w:val="I Dict-Heading"/>
    <w:basedOn w:val="BillBasicHeading"/>
    <w:rsid w:val="00DD7D8E"/>
    <w:pPr>
      <w:spacing w:before="320"/>
      <w:ind w:left="2600" w:hanging="2600"/>
      <w:jc w:val="both"/>
    </w:pPr>
    <w:rPr>
      <w:sz w:val="34"/>
    </w:rPr>
  </w:style>
  <w:style w:type="paragraph" w:customStyle="1" w:styleId="02TextLandscape">
    <w:name w:val="02TextLandscape"/>
    <w:basedOn w:val="Normal"/>
    <w:rsid w:val="00DD7D8E"/>
  </w:style>
  <w:style w:type="paragraph" w:styleId="Salutation">
    <w:name w:val="Salutation"/>
    <w:basedOn w:val="Normal"/>
    <w:next w:val="Normal"/>
    <w:rsid w:val="002A7E69"/>
  </w:style>
  <w:style w:type="paragraph" w:customStyle="1" w:styleId="aNoteBullet">
    <w:name w:val="aNoteBullet"/>
    <w:basedOn w:val="aNoteSymb"/>
    <w:rsid w:val="00DD7D8E"/>
    <w:pPr>
      <w:tabs>
        <w:tab w:val="left" w:pos="2200"/>
      </w:tabs>
      <w:spacing w:before="60"/>
      <w:ind w:left="2600" w:hanging="700"/>
    </w:pPr>
  </w:style>
  <w:style w:type="paragraph" w:customStyle="1" w:styleId="aNotess">
    <w:name w:val="aNotess"/>
    <w:basedOn w:val="BillBasic"/>
    <w:rsid w:val="002A7E69"/>
    <w:pPr>
      <w:ind w:left="1900" w:hanging="800"/>
    </w:pPr>
    <w:rPr>
      <w:sz w:val="20"/>
    </w:rPr>
  </w:style>
  <w:style w:type="paragraph" w:customStyle="1" w:styleId="aParaNoteBullet">
    <w:name w:val="aParaNoteBullet"/>
    <w:basedOn w:val="aParaNote"/>
    <w:rsid w:val="00DD7D8E"/>
    <w:pPr>
      <w:tabs>
        <w:tab w:val="left" w:pos="2700"/>
      </w:tabs>
      <w:spacing w:before="60"/>
      <w:ind w:left="3100" w:hanging="700"/>
    </w:pPr>
  </w:style>
  <w:style w:type="paragraph" w:customStyle="1" w:styleId="aNotepar">
    <w:name w:val="aNotepar"/>
    <w:basedOn w:val="BillBasic"/>
    <w:next w:val="Normal"/>
    <w:rsid w:val="00DD7D8E"/>
    <w:pPr>
      <w:ind w:left="2400" w:hanging="800"/>
    </w:pPr>
    <w:rPr>
      <w:sz w:val="20"/>
    </w:rPr>
  </w:style>
  <w:style w:type="paragraph" w:customStyle="1" w:styleId="aNoteTextpar">
    <w:name w:val="aNoteTextpar"/>
    <w:basedOn w:val="aNotepar"/>
    <w:rsid w:val="00DD7D8E"/>
    <w:pPr>
      <w:spacing w:before="60"/>
      <w:ind w:firstLine="0"/>
    </w:pPr>
  </w:style>
  <w:style w:type="paragraph" w:customStyle="1" w:styleId="MinisterWord">
    <w:name w:val="MinisterWord"/>
    <w:basedOn w:val="Normal"/>
    <w:rsid w:val="00DD7D8E"/>
    <w:pPr>
      <w:spacing w:before="60"/>
      <w:jc w:val="right"/>
    </w:pPr>
  </w:style>
  <w:style w:type="paragraph" w:customStyle="1" w:styleId="aExamPara">
    <w:name w:val="aExamPara"/>
    <w:basedOn w:val="aExam"/>
    <w:rsid w:val="00DD7D8E"/>
    <w:pPr>
      <w:tabs>
        <w:tab w:val="right" w:pos="1720"/>
        <w:tab w:val="left" w:pos="2000"/>
        <w:tab w:val="left" w:pos="2300"/>
      </w:tabs>
      <w:ind w:left="2400" w:hanging="1300"/>
    </w:pPr>
  </w:style>
  <w:style w:type="paragraph" w:customStyle="1" w:styleId="aExamNumText">
    <w:name w:val="aExamNumText"/>
    <w:basedOn w:val="aExam"/>
    <w:rsid w:val="00DD7D8E"/>
    <w:pPr>
      <w:ind w:left="1500"/>
    </w:pPr>
  </w:style>
  <w:style w:type="paragraph" w:customStyle="1" w:styleId="aExamBullet">
    <w:name w:val="aExamBullet"/>
    <w:basedOn w:val="aExam"/>
    <w:rsid w:val="00DD7D8E"/>
    <w:pPr>
      <w:tabs>
        <w:tab w:val="left" w:pos="1500"/>
        <w:tab w:val="left" w:pos="2300"/>
      </w:tabs>
      <w:ind w:left="1900" w:hanging="800"/>
    </w:pPr>
  </w:style>
  <w:style w:type="paragraph" w:customStyle="1" w:styleId="aNotePara">
    <w:name w:val="aNotePara"/>
    <w:basedOn w:val="aNote"/>
    <w:rsid w:val="00DD7D8E"/>
    <w:pPr>
      <w:tabs>
        <w:tab w:val="right" w:pos="2140"/>
        <w:tab w:val="left" w:pos="2400"/>
      </w:tabs>
      <w:spacing w:before="60"/>
      <w:ind w:left="2400" w:hanging="1300"/>
    </w:pPr>
  </w:style>
  <w:style w:type="paragraph" w:customStyle="1" w:styleId="aExplanHeading">
    <w:name w:val="aExplanHeading"/>
    <w:basedOn w:val="BillBasicHeading"/>
    <w:next w:val="Normal"/>
    <w:rsid w:val="00DD7D8E"/>
    <w:rPr>
      <w:rFonts w:ascii="Arial (W1)" w:hAnsi="Arial (W1)"/>
      <w:sz w:val="18"/>
    </w:rPr>
  </w:style>
  <w:style w:type="paragraph" w:customStyle="1" w:styleId="aExplanText">
    <w:name w:val="aExplanText"/>
    <w:basedOn w:val="BillBasic"/>
    <w:rsid w:val="00DD7D8E"/>
    <w:rPr>
      <w:sz w:val="20"/>
    </w:rPr>
  </w:style>
  <w:style w:type="paragraph" w:customStyle="1" w:styleId="aParaNotePara">
    <w:name w:val="aParaNotePara"/>
    <w:basedOn w:val="aNoteParaSymb"/>
    <w:rsid w:val="00DD7D8E"/>
    <w:pPr>
      <w:tabs>
        <w:tab w:val="clear" w:pos="2140"/>
        <w:tab w:val="clear" w:pos="2400"/>
        <w:tab w:val="right" w:pos="2644"/>
      </w:tabs>
      <w:ind w:left="3320" w:hanging="1720"/>
    </w:pPr>
  </w:style>
  <w:style w:type="character" w:customStyle="1" w:styleId="charBold">
    <w:name w:val="charBold"/>
    <w:basedOn w:val="DefaultParagraphFont"/>
    <w:rsid w:val="00DD7D8E"/>
    <w:rPr>
      <w:b/>
    </w:rPr>
  </w:style>
  <w:style w:type="character" w:customStyle="1" w:styleId="charBoldItals">
    <w:name w:val="charBoldItals"/>
    <w:basedOn w:val="DefaultParagraphFont"/>
    <w:rsid w:val="00DD7D8E"/>
    <w:rPr>
      <w:b/>
      <w:i/>
    </w:rPr>
  </w:style>
  <w:style w:type="character" w:customStyle="1" w:styleId="charItals">
    <w:name w:val="charItals"/>
    <w:basedOn w:val="DefaultParagraphFont"/>
    <w:rsid w:val="00DD7D8E"/>
    <w:rPr>
      <w:i/>
    </w:rPr>
  </w:style>
  <w:style w:type="character" w:customStyle="1" w:styleId="charUnderline">
    <w:name w:val="charUnderline"/>
    <w:basedOn w:val="DefaultParagraphFont"/>
    <w:rsid w:val="00DD7D8E"/>
    <w:rPr>
      <w:u w:val="single"/>
    </w:rPr>
  </w:style>
  <w:style w:type="paragraph" w:customStyle="1" w:styleId="TableHd">
    <w:name w:val="TableHd"/>
    <w:basedOn w:val="Normal"/>
    <w:rsid w:val="00DD7D8E"/>
    <w:pPr>
      <w:keepNext/>
      <w:spacing w:before="300"/>
      <w:ind w:left="1200" w:hanging="1200"/>
    </w:pPr>
    <w:rPr>
      <w:rFonts w:ascii="Arial" w:hAnsi="Arial"/>
      <w:b/>
      <w:sz w:val="20"/>
    </w:rPr>
  </w:style>
  <w:style w:type="paragraph" w:customStyle="1" w:styleId="TableColHd">
    <w:name w:val="TableColHd"/>
    <w:basedOn w:val="Normal"/>
    <w:rsid w:val="00DD7D8E"/>
    <w:pPr>
      <w:keepNext/>
      <w:spacing w:after="60"/>
    </w:pPr>
    <w:rPr>
      <w:rFonts w:ascii="Arial" w:hAnsi="Arial"/>
      <w:b/>
      <w:sz w:val="18"/>
    </w:rPr>
  </w:style>
  <w:style w:type="paragraph" w:customStyle="1" w:styleId="PenaltyPara">
    <w:name w:val="PenaltyPara"/>
    <w:basedOn w:val="Normal"/>
    <w:rsid w:val="00DD7D8E"/>
    <w:pPr>
      <w:tabs>
        <w:tab w:val="right" w:pos="1360"/>
      </w:tabs>
      <w:spacing w:before="60"/>
      <w:ind w:left="1600" w:hanging="1600"/>
      <w:jc w:val="both"/>
    </w:pPr>
  </w:style>
  <w:style w:type="paragraph" w:customStyle="1" w:styleId="tablepara">
    <w:name w:val="table para"/>
    <w:basedOn w:val="Normal"/>
    <w:rsid w:val="00DD7D8E"/>
    <w:pPr>
      <w:tabs>
        <w:tab w:val="right" w:pos="800"/>
        <w:tab w:val="left" w:pos="1100"/>
      </w:tabs>
      <w:spacing w:before="80" w:after="60"/>
      <w:ind w:left="1100" w:hanging="1100"/>
    </w:pPr>
  </w:style>
  <w:style w:type="paragraph" w:customStyle="1" w:styleId="tablesubpara">
    <w:name w:val="table subpara"/>
    <w:basedOn w:val="Normal"/>
    <w:rsid w:val="00DD7D8E"/>
    <w:pPr>
      <w:tabs>
        <w:tab w:val="right" w:pos="1500"/>
        <w:tab w:val="left" w:pos="1800"/>
      </w:tabs>
      <w:spacing w:before="80" w:after="60"/>
      <w:ind w:left="1800" w:hanging="1800"/>
    </w:pPr>
  </w:style>
  <w:style w:type="paragraph" w:customStyle="1" w:styleId="TableText">
    <w:name w:val="TableText"/>
    <w:basedOn w:val="Normal"/>
    <w:rsid w:val="00DD7D8E"/>
    <w:pPr>
      <w:spacing w:before="60" w:after="60"/>
    </w:pPr>
  </w:style>
  <w:style w:type="paragraph" w:customStyle="1" w:styleId="IshadedH5Sec">
    <w:name w:val="I shaded H5 Sec"/>
    <w:basedOn w:val="AH5Sec"/>
    <w:rsid w:val="00DD7D8E"/>
    <w:pPr>
      <w:shd w:val="pct25" w:color="auto" w:fill="auto"/>
      <w:outlineLvl w:val="9"/>
    </w:pPr>
  </w:style>
  <w:style w:type="paragraph" w:customStyle="1" w:styleId="IshadedSchClause">
    <w:name w:val="I shaded Sch Clause"/>
    <w:basedOn w:val="IshadedH5Sec"/>
    <w:rsid w:val="00DD7D8E"/>
  </w:style>
  <w:style w:type="paragraph" w:customStyle="1" w:styleId="Penalty">
    <w:name w:val="Penalty"/>
    <w:basedOn w:val="Amainreturn"/>
    <w:rsid w:val="00DD7D8E"/>
  </w:style>
  <w:style w:type="paragraph" w:customStyle="1" w:styleId="aNoteText">
    <w:name w:val="aNoteText"/>
    <w:basedOn w:val="aNoteSymb"/>
    <w:rsid w:val="00DD7D8E"/>
    <w:pPr>
      <w:spacing w:before="60"/>
      <w:ind w:firstLine="0"/>
    </w:pPr>
  </w:style>
  <w:style w:type="paragraph" w:customStyle="1" w:styleId="aExamINum">
    <w:name w:val="aExamINum"/>
    <w:basedOn w:val="aExam"/>
    <w:rsid w:val="002A7E69"/>
    <w:pPr>
      <w:tabs>
        <w:tab w:val="left" w:pos="1500"/>
      </w:tabs>
      <w:ind w:left="1500" w:hanging="400"/>
    </w:pPr>
  </w:style>
  <w:style w:type="paragraph" w:customStyle="1" w:styleId="AExamIPara">
    <w:name w:val="AExamIPara"/>
    <w:basedOn w:val="aExam"/>
    <w:rsid w:val="00DD7D8E"/>
    <w:pPr>
      <w:tabs>
        <w:tab w:val="right" w:pos="1720"/>
        <w:tab w:val="left" w:pos="2000"/>
      </w:tabs>
      <w:ind w:left="2000" w:hanging="900"/>
    </w:pPr>
  </w:style>
  <w:style w:type="paragraph" w:customStyle="1" w:styleId="AH3sec">
    <w:name w:val="A H3 sec"/>
    <w:basedOn w:val="Normal"/>
    <w:next w:val="Amain"/>
    <w:rsid w:val="002A7E69"/>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7D8E"/>
    <w:pPr>
      <w:tabs>
        <w:tab w:val="clear" w:pos="2600"/>
      </w:tabs>
      <w:ind w:left="1100"/>
    </w:pPr>
    <w:rPr>
      <w:sz w:val="18"/>
    </w:rPr>
  </w:style>
  <w:style w:type="paragraph" w:customStyle="1" w:styleId="aExamss">
    <w:name w:val="aExamss"/>
    <w:basedOn w:val="aNoteSymb"/>
    <w:rsid w:val="00DD7D8E"/>
    <w:pPr>
      <w:spacing w:before="60"/>
      <w:ind w:left="1100" w:firstLine="0"/>
    </w:pPr>
  </w:style>
  <w:style w:type="paragraph" w:customStyle="1" w:styleId="aExamHdgpar">
    <w:name w:val="aExamHdgpar"/>
    <w:basedOn w:val="aExamHdgss"/>
    <w:next w:val="Normal"/>
    <w:rsid w:val="00DD7D8E"/>
    <w:pPr>
      <w:ind w:left="1600"/>
    </w:pPr>
  </w:style>
  <w:style w:type="paragraph" w:customStyle="1" w:styleId="aExampar">
    <w:name w:val="aExampar"/>
    <w:basedOn w:val="aExamss"/>
    <w:rsid w:val="00DD7D8E"/>
    <w:pPr>
      <w:ind w:left="1600"/>
    </w:pPr>
  </w:style>
  <w:style w:type="paragraph" w:customStyle="1" w:styleId="aExamINumss">
    <w:name w:val="aExamINumss"/>
    <w:basedOn w:val="aExamss"/>
    <w:rsid w:val="00DD7D8E"/>
    <w:pPr>
      <w:tabs>
        <w:tab w:val="left" w:pos="1500"/>
      </w:tabs>
      <w:ind w:left="1500" w:hanging="400"/>
    </w:pPr>
  </w:style>
  <w:style w:type="paragraph" w:customStyle="1" w:styleId="aExamINumpar">
    <w:name w:val="aExamINumpar"/>
    <w:basedOn w:val="aExampar"/>
    <w:rsid w:val="00DD7D8E"/>
    <w:pPr>
      <w:tabs>
        <w:tab w:val="left" w:pos="2000"/>
      </w:tabs>
      <w:ind w:left="2000" w:hanging="400"/>
    </w:pPr>
  </w:style>
  <w:style w:type="paragraph" w:customStyle="1" w:styleId="aExamNumTextss">
    <w:name w:val="aExamNumTextss"/>
    <w:basedOn w:val="aExamss"/>
    <w:rsid w:val="00DD7D8E"/>
    <w:pPr>
      <w:ind w:left="1500"/>
    </w:pPr>
  </w:style>
  <w:style w:type="paragraph" w:customStyle="1" w:styleId="aExamNumTextpar">
    <w:name w:val="aExamNumTextpar"/>
    <w:basedOn w:val="aExampar"/>
    <w:rsid w:val="002A7E69"/>
    <w:pPr>
      <w:ind w:left="2000"/>
    </w:pPr>
  </w:style>
  <w:style w:type="paragraph" w:customStyle="1" w:styleId="aExamBulletss">
    <w:name w:val="aExamBulletss"/>
    <w:basedOn w:val="aExamss"/>
    <w:rsid w:val="00DD7D8E"/>
    <w:pPr>
      <w:ind w:left="1500" w:hanging="400"/>
    </w:pPr>
  </w:style>
  <w:style w:type="paragraph" w:customStyle="1" w:styleId="aExamBulletpar">
    <w:name w:val="aExamBulletpar"/>
    <w:basedOn w:val="aExampar"/>
    <w:rsid w:val="00DD7D8E"/>
    <w:pPr>
      <w:ind w:left="2000" w:hanging="400"/>
    </w:pPr>
  </w:style>
  <w:style w:type="paragraph" w:customStyle="1" w:styleId="aExamHdgsubpar">
    <w:name w:val="aExamHdgsubpar"/>
    <w:basedOn w:val="aExamHdgss"/>
    <w:next w:val="Normal"/>
    <w:rsid w:val="00DD7D8E"/>
    <w:pPr>
      <w:ind w:left="2140"/>
    </w:pPr>
  </w:style>
  <w:style w:type="paragraph" w:customStyle="1" w:styleId="aExamsubpar">
    <w:name w:val="aExamsubpar"/>
    <w:basedOn w:val="aExamss"/>
    <w:rsid w:val="00DD7D8E"/>
    <w:pPr>
      <w:ind w:left="2140"/>
    </w:pPr>
  </w:style>
  <w:style w:type="paragraph" w:customStyle="1" w:styleId="aExamNumsubpar">
    <w:name w:val="aExamNumsubpar"/>
    <w:basedOn w:val="aExamsubpar"/>
    <w:rsid w:val="002A7E69"/>
    <w:pPr>
      <w:tabs>
        <w:tab w:val="left" w:pos="2540"/>
      </w:tabs>
      <w:ind w:left="2540" w:hanging="400"/>
    </w:pPr>
  </w:style>
  <w:style w:type="paragraph" w:customStyle="1" w:styleId="aExamNumTextsubpar">
    <w:name w:val="aExamNumTextsubpar"/>
    <w:basedOn w:val="aExampar"/>
    <w:rsid w:val="002A7E69"/>
    <w:pPr>
      <w:ind w:left="2540"/>
    </w:pPr>
  </w:style>
  <w:style w:type="paragraph" w:customStyle="1" w:styleId="aExamBulletsubpar">
    <w:name w:val="aExamBulletsubpar"/>
    <w:basedOn w:val="aExamsubpar"/>
    <w:rsid w:val="002A7E69"/>
    <w:pPr>
      <w:tabs>
        <w:tab w:val="num" w:pos="2540"/>
      </w:tabs>
      <w:ind w:left="2540" w:hanging="400"/>
    </w:pPr>
  </w:style>
  <w:style w:type="paragraph" w:customStyle="1" w:styleId="aNoteTextss">
    <w:name w:val="aNoteTextss"/>
    <w:basedOn w:val="Normal"/>
    <w:rsid w:val="00DD7D8E"/>
    <w:pPr>
      <w:spacing w:before="60"/>
      <w:ind w:left="1900"/>
      <w:jc w:val="both"/>
    </w:pPr>
    <w:rPr>
      <w:sz w:val="20"/>
    </w:rPr>
  </w:style>
  <w:style w:type="paragraph" w:customStyle="1" w:styleId="aNoteParass">
    <w:name w:val="aNoteParass"/>
    <w:basedOn w:val="Normal"/>
    <w:rsid w:val="00DD7D8E"/>
    <w:pPr>
      <w:tabs>
        <w:tab w:val="right" w:pos="2140"/>
        <w:tab w:val="left" w:pos="2400"/>
      </w:tabs>
      <w:spacing w:before="60"/>
      <w:ind w:left="2400" w:hanging="1300"/>
      <w:jc w:val="both"/>
    </w:pPr>
    <w:rPr>
      <w:sz w:val="20"/>
    </w:rPr>
  </w:style>
  <w:style w:type="paragraph" w:customStyle="1" w:styleId="aNoteParapar">
    <w:name w:val="aNoteParapar"/>
    <w:basedOn w:val="aNotepar"/>
    <w:rsid w:val="00DD7D8E"/>
    <w:pPr>
      <w:tabs>
        <w:tab w:val="right" w:pos="2640"/>
      </w:tabs>
      <w:spacing w:before="60"/>
      <w:ind w:left="2920" w:hanging="1320"/>
    </w:pPr>
  </w:style>
  <w:style w:type="paragraph" w:customStyle="1" w:styleId="aNotesubpar">
    <w:name w:val="aNotesubpar"/>
    <w:basedOn w:val="BillBasic"/>
    <w:next w:val="Normal"/>
    <w:rsid w:val="00DD7D8E"/>
    <w:pPr>
      <w:ind w:left="2940" w:hanging="800"/>
    </w:pPr>
    <w:rPr>
      <w:sz w:val="20"/>
    </w:rPr>
  </w:style>
  <w:style w:type="paragraph" w:customStyle="1" w:styleId="aNoteTextsubpar">
    <w:name w:val="aNoteTextsubpar"/>
    <w:basedOn w:val="aNotesubpar"/>
    <w:rsid w:val="00DD7D8E"/>
    <w:pPr>
      <w:spacing w:before="60"/>
      <w:ind w:firstLine="0"/>
    </w:pPr>
  </w:style>
  <w:style w:type="paragraph" w:customStyle="1" w:styleId="aNoteParasubpar">
    <w:name w:val="aNoteParasubpar"/>
    <w:basedOn w:val="aNotesubpar"/>
    <w:rsid w:val="002A7E69"/>
    <w:pPr>
      <w:tabs>
        <w:tab w:val="right" w:pos="3180"/>
      </w:tabs>
      <w:spacing w:before="60"/>
      <w:ind w:left="3460" w:hanging="1320"/>
    </w:pPr>
  </w:style>
  <w:style w:type="paragraph" w:customStyle="1" w:styleId="aNoteBulletsubpar">
    <w:name w:val="aNoteBulletsubpar"/>
    <w:basedOn w:val="aNotesubpar"/>
    <w:rsid w:val="002A7E69"/>
    <w:pPr>
      <w:numPr>
        <w:numId w:val="8"/>
      </w:numPr>
      <w:tabs>
        <w:tab w:val="left" w:pos="3240"/>
      </w:tabs>
      <w:spacing w:before="60"/>
    </w:pPr>
  </w:style>
  <w:style w:type="paragraph" w:customStyle="1" w:styleId="aNoteBulletss">
    <w:name w:val="aNoteBulletss"/>
    <w:basedOn w:val="Normal"/>
    <w:rsid w:val="00DD7D8E"/>
    <w:pPr>
      <w:spacing w:before="60"/>
      <w:ind w:left="2300" w:hanging="400"/>
      <w:jc w:val="both"/>
    </w:pPr>
    <w:rPr>
      <w:sz w:val="20"/>
    </w:rPr>
  </w:style>
  <w:style w:type="paragraph" w:customStyle="1" w:styleId="aNoteBulletpar">
    <w:name w:val="aNoteBulletpar"/>
    <w:basedOn w:val="aNotepar"/>
    <w:rsid w:val="00DD7D8E"/>
    <w:pPr>
      <w:spacing w:before="60"/>
      <w:ind w:left="2800" w:hanging="400"/>
    </w:pPr>
  </w:style>
  <w:style w:type="paragraph" w:customStyle="1" w:styleId="aExplanBullet">
    <w:name w:val="aExplanBullet"/>
    <w:basedOn w:val="Normal"/>
    <w:rsid w:val="00DD7D8E"/>
    <w:pPr>
      <w:spacing w:before="140"/>
      <w:ind w:left="400" w:hanging="400"/>
      <w:jc w:val="both"/>
    </w:pPr>
    <w:rPr>
      <w:snapToGrid w:val="0"/>
      <w:sz w:val="20"/>
    </w:rPr>
  </w:style>
  <w:style w:type="paragraph" w:customStyle="1" w:styleId="AuthLaw">
    <w:name w:val="AuthLaw"/>
    <w:basedOn w:val="BillBasic"/>
    <w:rsid w:val="002A7E69"/>
    <w:rPr>
      <w:rFonts w:ascii="Arial" w:hAnsi="Arial"/>
      <w:b/>
      <w:sz w:val="20"/>
    </w:rPr>
  </w:style>
  <w:style w:type="paragraph" w:customStyle="1" w:styleId="aExamNumpar">
    <w:name w:val="aExamNumpar"/>
    <w:basedOn w:val="aExamINumss"/>
    <w:rsid w:val="002A7E69"/>
    <w:pPr>
      <w:tabs>
        <w:tab w:val="clear" w:pos="1500"/>
        <w:tab w:val="left" w:pos="2000"/>
      </w:tabs>
      <w:ind w:left="2000"/>
    </w:pPr>
  </w:style>
  <w:style w:type="paragraph" w:customStyle="1" w:styleId="Schsectionheading">
    <w:name w:val="Sch section heading"/>
    <w:basedOn w:val="BillBasic"/>
    <w:next w:val="Amain"/>
    <w:rsid w:val="002A7E69"/>
    <w:pPr>
      <w:spacing w:before="240"/>
      <w:jc w:val="left"/>
      <w:outlineLvl w:val="4"/>
    </w:pPr>
    <w:rPr>
      <w:rFonts w:ascii="Arial" w:hAnsi="Arial"/>
      <w:b/>
    </w:rPr>
  </w:style>
  <w:style w:type="paragraph" w:customStyle="1" w:styleId="SchAmain">
    <w:name w:val="Sch A main"/>
    <w:basedOn w:val="Amain"/>
    <w:rsid w:val="00DD7D8E"/>
  </w:style>
  <w:style w:type="paragraph" w:customStyle="1" w:styleId="SchApara">
    <w:name w:val="Sch A para"/>
    <w:basedOn w:val="Apara"/>
    <w:rsid w:val="00DD7D8E"/>
  </w:style>
  <w:style w:type="paragraph" w:customStyle="1" w:styleId="SchAsubpara">
    <w:name w:val="Sch A subpara"/>
    <w:basedOn w:val="Asubpara"/>
    <w:rsid w:val="00DD7D8E"/>
  </w:style>
  <w:style w:type="paragraph" w:customStyle="1" w:styleId="SchAsubsubpara">
    <w:name w:val="Sch A subsubpara"/>
    <w:basedOn w:val="Asubsubpara"/>
    <w:rsid w:val="00DD7D8E"/>
  </w:style>
  <w:style w:type="paragraph" w:customStyle="1" w:styleId="TOCOL1">
    <w:name w:val="TOCOL 1"/>
    <w:basedOn w:val="TOC1"/>
    <w:rsid w:val="00DD7D8E"/>
  </w:style>
  <w:style w:type="paragraph" w:customStyle="1" w:styleId="TOCOL2">
    <w:name w:val="TOCOL 2"/>
    <w:basedOn w:val="TOC2"/>
    <w:rsid w:val="00DD7D8E"/>
    <w:pPr>
      <w:keepNext w:val="0"/>
    </w:pPr>
  </w:style>
  <w:style w:type="paragraph" w:customStyle="1" w:styleId="TOCOL3">
    <w:name w:val="TOCOL 3"/>
    <w:basedOn w:val="TOC3"/>
    <w:rsid w:val="00DD7D8E"/>
    <w:pPr>
      <w:keepNext w:val="0"/>
    </w:pPr>
  </w:style>
  <w:style w:type="paragraph" w:customStyle="1" w:styleId="TOCOL4">
    <w:name w:val="TOCOL 4"/>
    <w:basedOn w:val="TOC4"/>
    <w:rsid w:val="00DD7D8E"/>
    <w:pPr>
      <w:keepNext w:val="0"/>
    </w:pPr>
  </w:style>
  <w:style w:type="paragraph" w:customStyle="1" w:styleId="TOCOL5">
    <w:name w:val="TOCOL 5"/>
    <w:basedOn w:val="TOC5"/>
    <w:rsid w:val="00DD7D8E"/>
    <w:pPr>
      <w:tabs>
        <w:tab w:val="left" w:pos="400"/>
      </w:tabs>
    </w:pPr>
  </w:style>
  <w:style w:type="paragraph" w:customStyle="1" w:styleId="TOCOL6">
    <w:name w:val="TOCOL 6"/>
    <w:basedOn w:val="TOC6"/>
    <w:rsid w:val="00DD7D8E"/>
    <w:pPr>
      <w:keepNext w:val="0"/>
    </w:pPr>
  </w:style>
  <w:style w:type="paragraph" w:customStyle="1" w:styleId="TOCOL7">
    <w:name w:val="TOCOL 7"/>
    <w:basedOn w:val="TOC7"/>
    <w:rsid w:val="00DD7D8E"/>
  </w:style>
  <w:style w:type="paragraph" w:customStyle="1" w:styleId="TOCOL8">
    <w:name w:val="TOCOL 8"/>
    <w:basedOn w:val="TOC8"/>
    <w:rsid w:val="00DD7D8E"/>
  </w:style>
  <w:style w:type="paragraph" w:customStyle="1" w:styleId="TOCOL9">
    <w:name w:val="TOCOL 9"/>
    <w:basedOn w:val="TOC9"/>
    <w:rsid w:val="00DD7D8E"/>
    <w:pPr>
      <w:ind w:right="0"/>
    </w:pPr>
  </w:style>
  <w:style w:type="paragraph" w:styleId="TOC9">
    <w:name w:val="toc 9"/>
    <w:basedOn w:val="Normal"/>
    <w:next w:val="Normal"/>
    <w:autoRedefine/>
    <w:uiPriority w:val="39"/>
    <w:rsid w:val="00DD7D8E"/>
    <w:pPr>
      <w:ind w:left="1920" w:right="600"/>
    </w:pPr>
  </w:style>
  <w:style w:type="paragraph" w:customStyle="1" w:styleId="Billname1">
    <w:name w:val="Billname1"/>
    <w:basedOn w:val="Normal"/>
    <w:rsid w:val="00DD7D8E"/>
    <w:pPr>
      <w:tabs>
        <w:tab w:val="left" w:pos="2400"/>
      </w:tabs>
      <w:spacing w:before="1220"/>
    </w:pPr>
    <w:rPr>
      <w:rFonts w:ascii="Arial" w:hAnsi="Arial"/>
      <w:b/>
      <w:sz w:val="40"/>
    </w:rPr>
  </w:style>
  <w:style w:type="paragraph" w:customStyle="1" w:styleId="TableText10">
    <w:name w:val="TableText10"/>
    <w:basedOn w:val="TableText"/>
    <w:rsid w:val="00DD7D8E"/>
    <w:rPr>
      <w:sz w:val="20"/>
    </w:rPr>
  </w:style>
  <w:style w:type="paragraph" w:customStyle="1" w:styleId="TablePara10">
    <w:name w:val="TablePara10"/>
    <w:basedOn w:val="tablepara"/>
    <w:rsid w:val="00DD7D8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7D8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7D8E"/>
  </w:style>
  <w:style w:type="character" w:customStyle="1" w:styleId="charPage">
    <w:name w:val="charPage"/>
    <w:basedOn w:val="DefaultParagraphFont"/>
    <w:rsid w:val="00DD7D8E"/>
  </w:style>
  <w:style w:type="character" w:styleId="PageNumber">
    <w:name w:val="page number"/>
    <w:basedOn w:val="DefaultParagraphFont"/>
    <w:rsid w:val="00DD7D8E"/>
  </w:style>
  <w:style w:type="paragraph" w:customStyle="1" w:styleId="Letterhead">
    <w:name w:val="Letterhead"/>
    <w:rsid w:val="002A7E69"/>
    <w:pPr>
      <w:widowControl w:val="0"/>
      <w:spacing w:after="180"/>
      <w:jc w:val="right"/>
    </w:pPr>
    <w:rPr>
      <w:rFonts w:ascii="Arial" w:hAnsi="Arial"/>
      <w:sz w:val="32"/>
      <w:lang w:eastAsia="en-US"/>
    </w:rPr>
  </w:style>
  <w:style w:type="paragraph" w:customStyle="1" w:styleId="IShadedschclause0">
    <w:name w:val="I Shaded sch clause"/>
    <w:basedOn w:val="IH5Sec"/>
    <w:rsid w:val="002A7E69"/>
    <w:pPr>
      <w:shd w:val="pct15" w:color="auto" w:fill="FFFFFF"/>
      <w:tabs>
        <w:tab w:val="clear" w:pos="1100"/>
        <w:tab w:val="left" w:pos="700"/>
      </w:tabs>
      <w:ind w:left="700" w:hanging="700"/>
    </w:pPr>
  </w:style>
  <w:style w:type="paragraph" w:customStyle="1" w:styleId="Billfooter">
    <w:name w:val="Billfooter"/>
    <w:basedOn w:val="Normal"/>
    <w:rsid w:val="002A7E69"/>
    <w:pPr>
      <w:tabs>
        <w:tab w:val="right" w:pos="7200"/>
      </w:tabs>
      <w:jc w:val="both"/>
    </w:pPr>
    <w:rPr>
      <w:sz w:val="18"/>
    </w:rPr>
  </w:style>
  <w:style w:type="paragraph" w:styleId="BalloonText">
    <w:name w:val="Balloon Text"/>
    <w:basedOn w:val="Normal"/>
    <w:link w:val="BalloonTextChar"/>
    <w:uiPriority w:val="99"/>
    <w:unhideWhenUsed/>
    <w:rsid w:val="00DD7D8E"/>
    <w:rPr>
      <w:rFonts w:ascii="Tahoma" w:hAnsi="Tahoma" w:cs="Tahoma"/>
      <w:sz w:val="16"/>
      <w:szCs w:val="16"/>
    </w:rPr>
  </w:style>
  <w:style w:type="character" w:customStyle="1" w:styleId="BalloonTextChar">
    <w:name w:val="Balloon Text Char"/>
    <w:basedOn w:val="DefaultParagraphFont"/>
    <w:link w:val="BalloonText"/>
    <w:uiPriority w:val="99"/>
    <w:rsid w:val="00DD7D8E"/>
    <w:rPr>
      <w:rFonts w:ascii="Tahoma" w:hAnsi="Tahoma" w:cs="Tahoma"/>
      <w:sz w:val="16"/>
      <w:szCs w:val="16"/>
      <w:lang w:eastAsia="en-US"/>
    </w:rPr>
  </w:style>
  <w:style w:type="paragraph" w:customStyle="1" w:styleId="00AssAm">
    <w:name w:val="00AssAm"/>
    <w:basedOn w:val="00SigningPage"/>
    <w:rsid w:val="002A7E69"/>
  </w:style>
  <w:style w:type="character" w:customStyle="1" w:styleId="FooterChar">
    <w:name w:val="Footer Char"/>
    <w:basedOn w:val="DefaultParagraphFont"/>
    <w:link w:val="Footer"/>
    <w:rsid w:val="00DD7D8E"/>
    <w:rPr>
      <w:rFonts w:ascii="Arial" w:hAnsi="Arial"/>
      <w:sz w:val="18"/>
      <w:lang w:eastAsia="en-US"/>
    </w:rPr>
  </w:style>
  <w:style w:type="character" w:customStyle="1" w:styleId="HeaderChar">
    <w:name w:val="Header Char"/>
    <w:basedOn w:val="DefaultParagraphFont"/>
    <w:link w:val="Header"/>
    <w:uiPriority w:val="99"/>
    <w:rsid w:val="002A7E69"/>
    <w:rPr>
      <w:sz w:val="24"/>
      <w:lang w:eastAsia="en-US"/>
    </w:rPr>
  </w:style>
  <w:style w:type="character" w:customStyle="1" w:styleId="aNoteChar">
    <w:name w:val="aNote Char"/>
    <w:basedOn w:val="DefaultParagraphFont"/>
    <w:link w:val="aNote"/>
    <w:locked/>
    <w:rsid w:val="002A7E69"/>
    <w:rPr>
      <w:lang w:eastAsia="en-US"/>
    </w:rPr>
  </w:style>
  <w:style w:type="character" w:customStyle="1" w:styleId="AmainreturnChar">
    <w:name w:val="A main return Char"/>
    <w:basedOn w:val="DefaultParagraphFont"/>
    <w:link w:val="Amainreturn"/>
    <w:locked/>
    <w:rsid w:val="00327119"/>
    <w:rPr>
      <w:sz w:val="24"/>
      <w:lang w:eastAsia="en-US"/>
    </w:rPr>
  </w:style>
  <w:style w:type="character" w:customStyle="1" w:styleId="aDefChar">
    <w:name w:val="aDef Char"/>
    <w:basedOn w:val="DefaultParagraphFont"/>
    <w:link w:val="aDef"/>
    <w:locked/>
    <w:rsid w:val="00327119"/>
    <w:rPr>
      <w:sz w:val="24"/>
      <w:lang w:eastAsia="en-US"/>
    </w:rPr>
  </w:style>
  <w:style w:type="character" w:customStyle="1" w:styleId="AmainChar">
    <w:name w:val="A main Char"/>
    <w:basedOn w:val="DefaultParagraphFont"/>
    <w:link w:val="Amain"/>
    <w:locked/>
    <w:rsid w:val="00327119"/>
    <w:rPr>
      <w:sz w:val="24"/>
      <w:lang w:eastAsia="en-US"/>
    </w:rPr>
  </w:style>
  <w:style w:type="character" w:customStyle="1" w:styleId="AparaChar">
    <w:name w:val="A para Char"/>
    <w:basedOn w:val="DefaultParagraphFont"/>
    <w:link w:val="Apara"/>
    <w:locked/>
    <w:rsid w:val="00327119"/>
    <w:rPr>
      <w:sz w:val="24"/>
      <w:lang w:eastAsia="en-US"/>
    </w:rPr>
  </w:style>
  <w:style w:type="character" w:customStyle="1" w:styleId="AH5SecChar">
    <w:name w:val="A H5 Sec Char"/>
    <w:basedOn w:val="DefaultParagraphFont"/>
    <w:link w:val="AH5Sec"/>
    <w:locked/>
    <w:rsid w:val="00327119"/>
    <w:rPr>
      <w:rFonts w:ascii="Arial" w:hAnsi="Arial"/>
      <w:b/>
      <w:sz w:val="24"/>
      <w:lang w:eastAsia="en-US"/>
    </w:rPr>
  </w:style>
  <w:style w:type="character" w:styleId="Hyperlink">
    <w:name w:val="Hyperlink"/>
    <w:basedOn w:val="DefaultParagraphFont"/>
    <w:uiPriority w:val="99"/>
    <w:unhideWhenUsed/>
    <w:rsid w:val="00DD7D8E"/>
    <w:rPr>
      <w:color w:val="0000FF" w:themeColor="hyperlink"/>
      <w:u w:val="single"/>
    </w:rPr>
  </w:style>
  <w:style w:type="paragraph" w:customStyle="1" w:styleId="headingparagraph">
    <w:name w:val="headingparagraph"/>
    <w:basedOn w:val="Normal"/>
    <w:rsid w:val="00327119"/>
    <w:pPr>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1A240C"/>
    <w:pPr>
      <w:spacing w:before="160" w:after="200"/>
      <w:ind w:left="340"/>
    </w:pPr>
    <w:rPr>
      <w:szCs w:val="24"/>
      <w:lang w:eastAsia="en-AU"/>
    </w:rPr>
  </w:style>
  <w:style w:type="paragraph" w:customStyle="1" w:styleId="txt1">
    <w:name w:val="txt1"/>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D81B77"/>
    <w:rPr>
      <w:i/>
      <w:iCs/>
    </w:rPr>
  </w:style>
  <w:style w:type="character" w:customStyle="1" w:styleId="defterm">
    <w:name w:val="defterm"/>
    <w:uiPriority w:val="99"/>
    <w:rsid w:val="00D81B77"/>
    <w:rPr>
      <w:b/>
      <w:bCs/>
      <w:i/>
      <w:iCs/>
    </w:rPr>
  </w:style>
  <w:style w:type="paragraph" w:customStyle="1" w:styleId="heading10">
    <w:name w:val="heading1"/>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D81B77"/>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D81B77"/>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D81B77"/>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D81B77"/>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D81B77"/>
    <w:rPr>
      <w:b/>
      <w:bCs/>
    </w:rPr>
  </w:style>
  <w:style w:type="paragraph" w:customStyle="1" w:styleId="sourceref">
    <w:name w:val="sourceref"/>
    <w:uiPriority w:val="99"/>
    <w:rsid w:val="00D81B77"/>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D81B77"/>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D81B77"/>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character" w:customStyle="1" w:styleId="FmSymbol">
    <w:name w:val="FmSymbol"/>
    <w:uiPriority w:val="99"/>
    <w:rsid w:val="00D81B77"/>
    <w:rPr>
      <w:rFonts w:ascii="Symbol" w:hAnsi="Symbol" w:cs="Symbol"/>
    </w:rPr>
  </w:style>
  <w:style w:type="paragraph" w:customStyle="1" w:styleId="heading70">
    <w:name w:val="heading7"/>
    <w:uiPriority w:val="99"/>
    <w:rsid w:val="00D81B77"/>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D81B77"/>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D81B77"/>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D81B77"/>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D81B77"/>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D81B77"/>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D81B77"/>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D81B77"/>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D81B77"/>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D81B77"/>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D81B77"/>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ableNumbered">
    <w:name w:val="TableNumbered"/>
    <w:basedOn w:val="TableText10"/>
    <w:qFormat/>
    <w:rsid w:val="00DD7D8E"/>
    <w:pPr>
      <w:numPr>
        <w:numId w:val="30"/>
      </w:numPr>
    </w:pPr>
  </w:style>
  <w:style w:type="paragraph" w:customStyle="1" w:styleId="01aPreamble">
    <w:name w:val="01aPreamble"/>
    <w:basedOn w:val="Normal"/>
    <w:qFormat/>
    <w:rsid w:val="00DD7D8E"/>
  </w:style>
  <w:style w:type="paragraph" w:customStyle="1" w:styleId="TableBullet">
    <w:name w:val="TableBullet"/>
    <w:basedOn w:val="TableText10"/>
    <w:qFormat/>
    <w:rsid w:val="00DD7D8E"/>
    <w:pPr>
      <w:numPr>
        <w:numId w:val="36"/>
      </w:numPr>
    </w:pPr>
  </w:style>
  <w:style w:type="paragraph" w:customStyle="1" w:styleId="BillCrest">
    <w:name w:val="Bill Crest"/>
    <w:basedOn w:val="Normal"/>
    <w:next w:val="Normal"/>
    <w:rsid w:val="00DD7D8E"/>
    <w:pPr>
      <w:tabs>
        <w:tab w:val="center" w:pos="3160"/>
      </w:tabs>
      <w:spacing w:after="60"/>
    </w:pPr>
    <w:rPr>
      <w:sz w:val="216"/>
    </w:rPr>
  </w:style>
  <w:style w:type="paragraph" w:customStyle="1" w:styleId="BillNo">
    <w:name w:val="BillNo"/>
    <w:basedOn w:val="BillBasicHeading"/>
    <w:rsid w:val="00DD7D8E"/>
    <w:pPr>
      <w:keepNext w:val="0"/>
      <w:spacing w:before="240"/>
      <w:jc w:val="both"/>
    </w:pPr>
  </w:style>
  <w:style w:type="paragraph" w:customStyle="1" w:styleId="aNoteBulletann">
    <w:name w:val="aNoteBulletann"/>
    <w:basedOn w:val="aNotess"/>
    <w:rsid w:val="002A7E69"/>
    <w:pPr>
      <w:tabs>
        <w:tab w:val="left" w:pos="2200"/>
      </w:tabs>
      <w:spacing w:before="0"/>
      <w:ind w:left="0" w:firstLine="0"/>
    </w:pPr>
  </w:style>
  <w:style w:type="paragraph" w:customStyle="1" w:styleId="aNoteBulletparann">
    <w:name w:val="aNoteBulletparann"/>
    <w:basedOn w:val="aNotepar"/>
    <w:rsid w:val="002A7E69"/>
    <w:pPr>
      <w:tabs>
        <w:tab w:val="left" w:pos="2700"/>
      </w:tabs>
      <w:spacing w:before="0"/>
      <w:ind w:left="0" w:firstLine="0"/>
    </w:pPr>
  </w:style>
  <w:style w:type="paragraph" w:customStyle="1" w:styleId="ISchMain">
    <w:name w:val="I Sch Main"/>
    <w:basedOn w:val="BillBasic"/>
    <w:rsid w:val="00DD7D8E"/>
    <w:pPr>
      <w:tabs>
        <w:tab w:val="right" w:pos="900"/>
        <w:tab w:val="left" w:pos="1100"/>
      </w:tabs>
      <w:ind w:left="1100" w:hanging="1100"/>
    </w:pPr>
  </w:style>
  <w:style w:type="paragraph" w:customStyle="1" w:styleId="ISchpara">
    <w:name w:val="I Sch para"/>
    <w:basedOn w:val="BillBasic"/>
    <w:rsid w:val="00DD7D8E"/>
    <w:pPr>
      <w:tabs>
        <w:tab w:val="right" w:pos="1400"/>
        <w:tab w:val="left" w:pos="1600"/>
      </w:tabs>
      <w:ind w:left="1600" w:hanging="1600"/>
    </w:pPr>
  </w:style>
  <w:style w:type="paragraph" w:customStyle="1" w:styleId="ISchsubpara">
    <w:name w:val="I Sch subpara"/>
    <w:basedOn w:val="BillBasic"/>
    <w:rsid w:val="00DD7D8E"/>
    <w:pPr>
      <w:tabs>
        <w:tab w:val="right" w:pos="1940"/>
        <w:tab w:val="left" w:pos="2140"/>
      </w:tabs>
      <w:ind w:left="2140" w:hanging="2140"/>
    </w:pPr>
  </w:style>
  <w:style w:type="paragraph" w:customStyle="1" w:styleId="ISchsubsubpara">
    <w:name w:val="I Sch subsubpara"/>
    <w:basedOn w:val="BillBasic"/>
    <w:rsid w:val="00DD7D8E"/>
    <w:pPr>
      <w:tabs>
        <w:tab w:val="right" w:pos="2460"/>
        <w:tab w:val="left" w:pos="2660"/>
      </w:tabs>
      <w:ind w:left="2660" w:hanging="2660"/>
    </w:pPr>
  </w:style>
  <w:style w:type="paragraph" w:customStyle="1" w:styleId="Status">
    <w:name w:val="Status"/>
    <w:basedOn w:val="Normal"/>
    <w:rsid w:val="00DD7D8E"/>
    <w:pPr>
      <w:spacing w:before="280"/>
      <w:jc w:val="center"/>
    </w:pPr>
    <w:rPr>
      <w:rFonts w:ascii="Arial" w:hAnsi="Arial"/>
      <w:sz w:val="14"/>
    </w:rPr>
  </w:style>
  <w:style w:type="paragraph" w:customStyle="1" w:styleId="FooterInfoCentre">
    <w:name w:val="FooterInfoCentre"/>
    <w:basedOn w:val="FooterInfo"/>
    <w:rsid w:val="00DD7D8E"/>
    <w:pPr>
      <w:spacing w:before="60"/>
      <w:jc w:val="center"/>
    </w:pPr>
  </w:style>
  <w:style w:type="paragraph" w:customStyle="1" w:styleId="00Spine">
    <w:name w:val="00Spine"/>
    <w:basedOn w:val="Normal"/>
    <w:rsid w:val="00DD7D8E"/>
  </w:style>
  <w:style w:type="paragraph" w:customStyle="1" w:styleId="05Endnote0">
    <w:name w:val="05Endnote"/>
    <w:basedOn w:val="Normal"/>
    <w:rsid w:val="00DD7D8E"/>
  </w:style>
  <w:style w:type="paragraph" w:customStyle="1" w:styleId="06Copyright">
    <w:name w:val="06Copyright"/>
    <w:basedOn w:val="Normal"/>
    <w:rsid w:val="00DD7D8E"/>
  </w:style>
  <w:style w:type="paragraph" w:customStyle="1" w:styleId="RepubNo">
    <w:name w:val="RepubNo"/>
    <w:basedOn w:val="BillBasicHeading"/>
    <w:rsid w:val="00DD7D8E"/>
    <w:pPr>
      <w:keepNext w:val="0"/>
      <w:spacing w:before="600"/>
      <w:jc w:val="both"/>
    </w:pPr>
    <w:rPr>
      <w:sz w:val="26"/>
    </w:rPr>
  </w:style>
  <w:style w:type="paragraph" w:customStyle="1" w:styleId="EffectiveDate">
    <w:name w:val="EffectiveDate"/>
    <w:basedOn w:val="Normal"/>
    <w:rsid w:val="00DD7D8E"/>
    <w:pPr>
      <w:spacing w:before="120"/>
    </w:pPr>
    <w:rPr>
      <w:rFonts w:ascii="Arial" w:hAnsi="Arial"/>
      <w:b/>
      <w:sz w:val="26"/>
    </w:rPr>
  </w:style>
  <w:style w:type="paragraph" w:customStyle="1" w:styleId="CoverInForce">
    <w:name w:val="CoverInForce"/>
    <w:basedOn w:val="BillBasicHeading"/>
    <w:rsid w:val="00DD7D8E"/>
    <w:pPr>
      <w:keepNext w:val="0"/>
      <w:spacing w:before="400"/>
    </w:pPr>
    <w:rPr>
      <w:b w:val="0"/>
    </w:rPr>
  </w:style>
  <w:style w:type="paragraph" w:customStyle="1" w:styleId="CoverHeading">
    <w:name w:val="CoverHeading"/>
    <w:basedOn w:val="Normal"/>
    <w:rsid w:val="00DD7D8E"/>
    <w:rPr>
      <w:rFonts w:ascii="Arial" w:hAnsi="Arial"/>
      <w:b/>
    </w:rPr>
  </w:style>
  <w:style w:type="paragraph" w:customStyle="1" w:styleId="CoverSubHdg">
    <w:name w:val="CoverSubHdg"/>
    <w:basedOn w:val="CoverHeading"/>
    <w:rsid w:val="00DD7D8E"/>
    <w:pPr>
      <w:spacing w:before="120"/>
    </w:pPr>
    <w:rPr>
      <w:sz w:val="20"/>
    </w:rPr>
  </w:style>
  <w:style w:type="paragraph" w:customStyle="1" w:styleId="CoverActName">
    <w:name w:val="CoverActName"/>
    <w:basedOn w:val="BillBasicHeading"/>
    <w:rsid w:val="00DD7D8E"/>
    <w:pPr>
      <w:keepNext w:val="0"/>
      <w:spacing w:before="260"/>
    </w:pPr>
  </w:style>
  <w:style w:type="paragraph" w:customStyle="1" w:styleId="CoverText">
    <w:name w:val="CoverText"/>
    <w:basedOn w:val="Normal"/>
    <w:uiPriority w:val="99"/>
    <w:rsid w:val="00DD7D8E"/>
    <w:pPr>
      <w:spacing w:before="100"/>
      <w:jc w:val="both"/>
    </w:pPr>
    <w:rPr>
      <w:sz w:val="20"/>
    </w:rPr>
  </w:style>
  <w:style w:type="paragraph" w:customStyle="1" w:styleId="CoverTextPara">
    <w:name w:val="CoverTextPara"/>
    <w:basedOn w:val="CoverText"/>
    <w:rsid w:val="00DD7D8E"/>
    <w:pPr>
      <w:tabs>
        <w:tab w:val="right" w:pos="600"/>
        <w:tab w:val="left" w:pos="840"/>
      </w:tabs>
      <w:ind w:left="840" w:hanging="840"/>
    </w:pPr>
  </w:style>
  <w:style w:type="paragraph" w:customStyle="1" w:styleId="AH1ChapterSymb">
    <w:name w:val="A H1 Chapter Symb"/>
    <w:basedOn w:val="AH1Chapter"/>
    <w:next w:val="AH2Part"/>
    <w:rsid w:val="00DD7D8E"/>
    <w:pPr>
      <w:tabs>
        <w:tab w:val="clear" w:pos="2600"/>
        <w:tab w:val="left" w:pos="0"/>
      </w:tabs>
      <w:ind w:left="2480" w:hanging="2960"/>
    </w:pPr>
  </w:style>
  <w:style w:type="paragraph" w:customStyle="1" w:styleId="AH2PartSymb">
    <w:name w:val="A H2 Part Symb"/>
    <w:basedOn w:val="AH2Part"/>
    <w:next w:val="AH3Div"/>
    <w:rsid w:val="00DD7D8E"/>
    <w:pPr>
      <w:tabs>
        <w:tab w:val="clear" w:pos="2600"/>
        <w:tab w:val="left" w:pos="0"/>
      </w:tabs>
      <w:ind w:left="2480" w:hanging="2960"/>
    </w:pPr>
  </w:style>
  <w:style w:type="paragraph" w:customStyle="1" w:styleId="AH3DivSymb">
    <w:name w:val="A H3 Div Symb"/>
    <w:basedOn w:val="AH3Div"/>
    <w:next w:val="AH5Sec"/>
    <w:rsid w:val="00DD7D8E"/>
    <w:pPr>
      <w:tabs>
        <w:tab w:val="clear" w:pos="2600"/>
        <w:tab w:val="left" w:pos="0"/>
      </w:tabs>
      <w:ind w:left="2480" w:hanging="2960"/>
    </w:pPr>
  </w:style>
  <w:style w:type="paragraph" w:customStyle="1" w:styleId="AH4SubDivSymb">
    <w:name w:val="A H4 SubDiv Symb"/>
    <w:basedOn w:val="AH4SubDiv"/>
    <w:next w:val="AH5Sec"/>
    <w:rsid w:val="00DD7D8E"/>
    <w:pPr>
      <w:tabs>
        <w:tab w:val="clear" w:pos="2600"/>
        <w:tab w:val="left" w:pos="0"/>
      </w:tabs>
      <w:ind w:left="2480" w:hanging="2960"/>
    </w:pPr>
  </w:style>
  <w:style w:type="paragraph" w:customStyle="1" w:styleId="AH5SecSymb">
    <w:name w:val="A H5 Sec Symb"/>
    <w:basedOn w:val="AH5Sec"/>
    <w:next w:val="Amain"/>
    <w:rsid w:val="00DD7D8E"/>
    <w:pPr>
      <w:tabs>
        <w:tab w:val="clear" w:pos="1100"/>
        <w:tab w:val="left" w:pos="0"/>
      </w:tabs>
      <w:ind w:hanging="1580"/>
    </w:pPr>
  </w:style>
  <w:style w:type="paragraph" w:customStyle="1" w:styleId="AmainSymb">
    <w:name w:val="A main Symb"/>
    <w:basedOn w:val="Amain"/>
    <w:rsid w:val="00DD7D8E"/>
    <w:pPr>
      <w:tabs>
        <w:tab w:val="left" w:pos="0"/>
      </w:tabs>
      <w:ind w:left="1120" w:hanging="1600"/>
    </w:pPr>
  </w:style>
  <w:style w:type="paragraph" w:customStyle="1" w:styleId="AparaSymb">
    <w:name w:val="A para Symb"/>
    <w:basedOn w:val="Apara"/>
    <w:rsid w:val="00DD7D8E"/>
    <w:pPr>
      <w:tabs>
        <w:tab w:val="right" w:pos="0"/>
      </w:tabs>
      <w:ind w:hanging="2080"/>
    </w:pPr>
  </w:style>
  <w:style w:type="paragraph" w:customStyle="1" w:styleId="Assectheading">
    <w:name w:val="A ssect heading"/>
    <w:basedOn w:val="Amain"/>
    <w:rsid w:val="00DD7D8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7D8E"/>
    <w:pPr>
      <w:tabs>
        <w:tab w:val="left" w:pos="0"/>
      </w:tabs>
      <w:ind w:left="2098" w:hanging="2580"/>
    </w:pPr>
  </w:style>
  <w:style w:type="paragraph" w:customStyle="1" w:styleId="Actdetails">
    <w:name w:val="Act details"/>
    <w:basedOn w:val="Normal"/>
    <w:rsid w:val="00DD7D8E"/>
    <w:pPr>
      <w:spacing w:before="20"/>
      <w:ind w:left="1400"/>
    </w:pPr>
    <w:rPr>
      <w:rFonts w:ascii="Arial" w:hAnsi="Arial"/>
      <w:sz w:val="20"/>
    </w:rPr>
  </w:style>
  <w:style w:type="paragraph" w:customStyle="1" w:styleId="AmdtsEntriesDefL2">
    <w:name w:val="AmdtsEntriesDefL2"/>
    <w:basedOn w:val="Normal"/>
    <w:rsid w:val="00DD7D8E"/>
    <w:pPr>
      <w:tabs>
        <w:tab w:val="left" w:pos="3000"/>
      </w:tabs>
      <w:ind w:left="3100" w:hanging="2000"/>
    </w:pPr>
    <w:rPr>
      <w:rFonts w:ascii="Arial" w:hAnsi="Arial"/>
      <w:sz w:val="18"/>
    </w:rPr>
  </w:style>
  <w:style w:type="paragraph" w:customStyle="1" w:styleId="AmdtsEntries">
    <w:name w:val="AmdtsEntries"/>
    <w:basedOn w:val="BillBasicHeading"/>
    <w:rsid w:val="00DD7D8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7D8E"/>
    <w:pPr>
      <w:tabs>
        <w:tab w:val="clear" w:pos="2600"/>
      </w:tabs>
      <w:spacing w:before="120"/>
      <w:ind w:left="1100"/>
    </w:pPr>
    <w:rPr>
      <w:sz w:val="18"/>
    </w:rPr>
  </w:style>
  <w:style w:type="paragraph" w:customStyle="1" w:styleId="Asamby">
    <w:name w:val="As am by"/>
    <w:basedOn w:val="Normal"/>
    <w:next w:val="Normal"/>
    <w:rsid w:val="00DD7D8E"/>
    <w:pPr>
      <w:spacing w:before="240"/>
      <w:ind w:left="1100"/>
    </w:pPr>
    <w:rPr>
      <w:rFonts w:ascii="Arial" w:hAnsi="Arial"/>
      <w:sz w:val="20"/>
    </w:rPr>
  </w:style>
  <w:style w:type="character" w:customStyle="1" w:styleId="charSymb">
    <w:name w:val="charSymb"/>
    <w:basedOn w:val="DefaultParagraphFont"/>
    <w:rsid w:val="00DD7D8E"/>
    <w:rPr>
      <w:rFonts w:ascii="Arial" w:hAnsi="Arial"/>
      <w:sz w:val="24"/>
      <w:bdr w:val="single" w:sz="4" w:space="0" w:color="auto"/>
    </w:rPr>
  </w:style>
  <w:style w:type="character" w:customStyle="1" w:styleId="charTableNo">
    <w:name w:val="charTableNo"/>
    <w:basedOn w:val="DefaultParagraphFont"/>
    <w:rsid w:val="00DD7D8E"/>
  </w:style>
  <w:style w:type="character" w:customStyle="1" w:styleId="charTableText">
    <w:name w:val="charTableText"/>
    <w:basedOn w:val="DefaultParagraphFont"/>
    <w:rsid w:val="00DD7D8E"/>
  </w:style>
  <w:style w:type="paragraph" w:customStyle="1" w:styleId="Dict-HeadingSymb">
    <w:name w:val="Dict-Heading Symb"/>
    <w:basedOn w:val="Dict-Heading"/>
    <w:rsid w:val="00DD7D8E"/>
    <w:pPr>
      <w:tabs>
        <w:tab w:val="left" w:pos="0"/>
      </w:tabs>
      <w:ind w:left="2480" w:hanging="2960"/>
    </w:pPr>
  </w:style>
  <w:style w:type="paragraph" w:customStyle="1" w:styleId="EarlierRepubEntries">
    <w:name w:val="EarlierRepubEntries"/>
    <w:basedOn w:val="Normal"/>
    <w:rsid w:val="00DD7D8E"/>
    <w:pPr>
      <w:spacing w:before="60" w:after="60"/>
    </w:pPr>
    <w:rPr>
      <w:rFonts w:ascii="Arial" w:hAnsi="Arial"/>
      <w:sz w:val="18"/>
    </w:rPr>
  </w:style>
  <w:style w:type="paragraph" w:customStyle="1" w:styleId="EarlierRepubHdg">
    <w:name w:val="EarlierRepubHdg"/>
    <w:basedOn w:val="Normal"/>
    <w:rsid w:val="00DD7D8E"/>
    <w:pPr>
      <w:keepNext/>
    </w:pPr>
    <w:rPr>
      <w:rFonts w:ascii="Arial" w:hAnsi="Arial"/>
      <w:b/>
      <w:sz w:val="20"/>
    </w:rPr>
  </w:style>
  <w:style w:type="paragraph" w:customStyle="1" w:styleId="Endnote20">
    <w:name w:val="Endnote2"/>
    <w:basedOn w:val="Normal"/>
    <w:rsid w:val="00DD7D8E"/>
    <w:pPr>
      <w:keepNext/>
      <w:tabs>
        <w:tab w:val="left" w:pos="1100"/>
      </w:tabs>
      <w:spacing w:before="360"/>
    </w:pPr>
    <w:rPr>
      <w:rFonts w:ascii="Arial" w:hAnsi="Arial"/>
      <w:b/>
    </w:rPr>
  </w:style>
  <w:style w:type="paragraph" w:customStyle="1" w:styleId="Endnote3">
    <w:name w:val="Endnote3"/>
    <w:basedOn w:val="Normal"/>
    <w:rsid w:val="00DD7D8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7D8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7D8E"/>
    <w:pPr>
      <w:spacing w:before="60"/>
      <w:ind w:left="1100"/>
      <w:jc w:val="both"/>
    </w:pPr>
    <w:rPr>
      <w:sz w:val="20"/>
    </w:rPr>
  </w:style>
  <w:style w:type="paragraph" w:customStyle="1" w:styleId="EndNoteParas">
    <w:name w:val="EndNoteParas"/>
    <w:basedOn w:val="EndNoteTextEPS"/>
    <w:rsid w:val="00DD7D8E"/>
    <w:pPr>
      <w:tabs>
        <w:tab w:val="right" w:pos="1432"/>
      </w:tabs>
      <w:ind w:left="1840" w:hanging="1840"/>
    </w:pPr>
  </w:style>
  <w:style w:type="paragraph" w:customStyle="1" w:styleId="EndnotesAbbrev">
    <w:name w:val="EndnotesAbbrev"/>
    <w:basedOn w:val="Normal"/>
    <w:rsid w:val="00DD7D8E"/>
    <w:pPr>
      <w:spacing w:before="20"/>
    </w:pPr>
    <w:rPr>
      <w:rFonts w:ascii="Arial" w:hAnsi="Arial"/>
      <w:color w:val="000000"/>
      <w:sz w:val="16"/>
    </w:rPr>
  </w:style>
  <w:style w:type="paragraph" w:customStyle="1" w:styleId="EPSCoverTop">
    <w:name w:val="EPSCoverTop"/>
    <w:basedOn w:val="Normal"/>
    <w:rsid w:val="00DD7D8E"/>
    <w:pPr>
      <w:jc w:val="right"/>
    </w:pPr>
    <w:rPr>
      <w:rFonts w:ascii="Arial" w:hAnsi="Arial"/>
      <w:sz w:val="20"/>
    </w:rPr>
  </w:style>
  <w:style w:type="paragraph" w:customStyle="1" w:styleId="LegHistNote">
    <w:name w:val="LegHistNote"/>
    <w:basedOn w:val="Actdetails"/>
    <w:rsid w:val="00DD7D8E"/>
    <w:pPr>
      <w:spacing w:before="60"/>
      <w:ind w:left="2700" w:right="-60" w:hanging="1300"/>
    </w:pPr>
    <w:rPr>
      <w:sz w:val="18"/>
    </w:rPr>
  </w:style>
  <w:style w:type="paragraph" w:customStyle="1" w:styleId="LongTitleSymb">
    <w:name w:val="LongTitleSymb"/>
    <w:basedOn w:val="LongTitle"/>
    <w:rsid w:val="00DD7D8E"/>
    <w:pPr>
      <w:ind w:hanging="480"/>
    </w:pPr>
  </w:style>
  <w:style w:type="paragraph" w:styleId="MacroText">
    <w:name w:val="macro"/>
    <w:link w:val="MacroTextChar"/>
    <w:semiHidden/>
    <w:rsid w:val="00DD7D8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7D8E"/>
    <w:rPr>
      <w:rFonts w:ascii="Courier New" w:hAnsi="Courier New" w:cs="Courier New"/>
      <w:lang w:eastAsia="en-US"/>
    </w:rPr>
  </w:style>
  <w:style w:type="paragraph" w:customStyle="1" w:styleId="NewAct">
    <w:name w:val="New Act"/>
    <w:basedOn w:val="Normal"/>
    <w:next w:val="Actdetails"/>
    <w:link w:val="NewActChar"/>
    <w:rsid w:val="00DD7D8E"/>
    <w:pPr>
      <w:keepNext/>
      <w:spacing w:before="180"/>
      <w:ind w:left="1100"/>
    </w:pPr>
    <w:rPr>
      <w:rFonts w:ascii="Arial" w:hAnsi="Arial"/>
      <w:b/>
      <w:sz w:val="20"/>
    </w:rPr>
  </w:style>
  <w:style w:type="paragraph" w:customStyle="1" w:styleId="NewReg">
    <w:name w:val="New Reg"/>
    <w:basedOn w:val="NewAct"/>
    <w:next w:val="Actdetails"/>
    <w:rsid w:val="00DD7D8E"/>
  </w:style>
  <w:style w:type="paragraph" w:customStyle="1" w:styleId="RenumProvEntries">
    <w:name w:val="RenumProvEntries"/>
    <w:basedOn w:val="Normal"/>
    <w:rsid w:val="00DD7D8E"/>
    <w:pPr>
      <w:spacing w:before="60"/>
    </w:pPr>
    <w:rPr>
      <w:rFonts w:ascii="Arial" w:hAnsi="Arial"/>
      <w:sz w:val="20"/>
    </w:rPr>
  </w:style>
  <w:style w:type="paragraph" w:customStyle="1" w:styleId="RenumProvHdg">
    <w:name w:val="RenumProvHdg"/>
    <w:basedOn w:val="Normal"/>
    <w:rsid w:val="00DD7D8E"/>
    <w:rPr>
      <w:rFonts w:ascii="Arial" w:hAnsi="Arial"/>
      <w:b/>
      <w:sz w:val="22"/>
    </w:rPr>
  </w:style>
  <w:style w:type="paragraph" w:customStyle="1" w:styleId="RenumProvHeader">
    <w:name w:val="RenumProvHeader"/>
    <w:basedOn w:val="Normal"/>
    <w:rsid w:val="00DD7D8E"/>
    <w:rPr>
      <w:rFonts w:ascii="Arial" w:hAnsi="Arial"/>
      <w:b/>
      <w:sz w:val="22"/>
    </w:rPr>
  </w:style>
  <w:style w:type="paragraph" w:customStyle="1" w:styleId="RenumProvSubsectEntries">
    <w:name w:val="RenumProvSubsectEntries"/>
    <w:basedOn w:val="RenumProvEntries"/>
    <w:rsid w:val="00DD7D8E"/>
    <w:pPr>
      <w:ind w:left="252"/>
    </w:pPr>
  </w:style>
  <w:style w:type="paragraph" w:customStyle="1" w:styleId="RenumTableHdg">
    <w:name w:val="RenumTableHdg"/>
    <w:basedOn w:val="Normal"/>
    <w:rsid w:val="00DD7D8E"/>
    <w:pPr>
      <w:spacing w:before="120"/>
    </w:pPr>
    <w:rPr>
      <w:rFonts w:ascii="Arial" w:hAnsi="Arial"/>
      <w:b/>
      <w:sz w:val="20"/>
    </w:rPr>
  </w:style>
  <w:style w:type="paragraph" w:customStyle="1" w:styleId="SchclauseheadingSymb">
    <w:name w:val="Sch clause heading Symb"/>
    <w:basedOn w:val="Schclauseheading"/>
    <w:rsid w:val="00DD7D8E"/>
    <w:pPr>
      <w:tabs>
        <w:tab w:val="left" w:pos="0"/>
      </w:tabs>
      <w:ind w:left="980" w:hanging="1460"/>
    </w:pPr>
  </w:style>
  <w:style w:type="paragraph" w:customStyle="1" w:styleId="SchSubClause">
    <w:name w:val="Sch SubClause"/>
    <w:basedOn w:val="Schclauseheading"/>
    <w:rsid w:val="00DD7D8E"/>
    <w:rPr>
      <w:b w:val="0"/>
    </w:rPr>
  </w:style>
  <w:style w:type="paragraph" w:customStyle="1" w:styleId="Sched-FormSymb">
    <w:name w:val="Sched-Form Symb"/>
    <w:basedOn w:val="Sched-Form"/>
    <w:rsid w:val="00DD7D8E"/>
    <w:pPr>
      <w:tabs>
        <w:tab w:val="left" w:pos="0"/>
      </w:tabs>
      <w:ind w:left="2480" w:hanging="2960"/>
    </w:pPr>
  </w:style>
  <w:style w:type="paragraph" w:customStyle="1" w:styleId="Sched-headingSymb">
    <w:name w:val="Sched-heading Symb"/>
    <w:basedOn w:val="Sched-heading"/>
    <w:rsid w:val="00DD7D8E"/>
    <w:pPr>
      <w:tabs>
        <w:tab w:val="left" w:pos="0"/>
      </w:tabs>
      <w:ind w:left="2480" w:hanging="2960"/>
    </w:pPr>
  </w:style>
  <w:style w:type="paragraph" w:customStyle="1" w:styleId="Sched-PartSymb">
    <w:name w:val="Sched-Part Symb"/>
    <w:basedOn w:val="Sched-Part"/>
    <w:rsid w:val="00DD7D8E"/>
    <w:pPr>
      <w:tabs>
        <w:tab w:val="left" w:pos="0"/>
      </w:tabs>
      <w:ind w:left="2480" w:hanging="2960"/>
    </w:pPr>
  </w:style>
  <w:style w:type="paragraph" w:styleId="Subtitle">
    <w:name w:val="Subtitle"/>
    <w:basedOn w:val="Normal"/>
    <w:link w:val="SubtitleChar"/>
    <w:qFormat/>
    <w:rsid w:val="00DD7D8E"/>
    <w:pPr>
      <w:spacing w:after="60"/>
      <w:jc w:val="center"/>
      <w:outlineLvl w:val="1"/>
    </w:pPr>
    <w:rPr>
      <w:rFonts w:ascii="Arial" w:hAnsi="Arial"/>
    </w:rPr>
  </w:style>
  <w:style w:type="character" w:customStyle="1" w:styleId="SubtitleChar">
    <w:name w:val="Subtitle Char"/>
    <w:basedOn w:val="DefaultParagraphFont"/>
    <w:link w:val="Subtitle"/>
    <w:rsid w:val="00DD7D8E"/>
    <w:rPr>
      <w:rFonts w:ascii="Arial" w:hAnsi="Arial"/>
      <w:sz w:val="24"/>
      <w:lang w:eastAsia="en-US"/>
    </w:rPr>
  </w:style>
  <w:style w:type="paragraph" w:customStyle="1" w:styleId="TLegEntries">
    <w:name w:val="TLegEntries"/>
    <w:basedOn w:val="Normal"/>
    <w:rsid w:val="00DD7D8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7D8E"/>
    <w:pPr>
      <w:ind w:firstLine="0"/>
    </w:pPr>
    <w:rPr>
      <w:b/>
    </w:rPr>
  </w:style>
  <w:style w:type="paragraph" w:customStyle="1" w:styleId="EndNoteTextPub">
    <w:name w:val="EndNoteTextPub"/>
    <w:basedOn w:val="Normal"/>
    <w:rsid w:val="00DD7D8E"/>
    <w:pPr>
      <w:spacing w:before="60"/>
      <w:ind w:left="1100"/>
      <w:jc w:val="both"/>
    </w:pPr>
    <w:rPr>
      <w:sz w:val="20"/>
    </w:rPr>
  </w:style>
  <w:style w:type="paragraph" w:customStyle="1" w:styleId="TOC10">
    <w:name w:val="TOC 10"/>
    <w:basedOn w:val="TOC5"/>
    <w:rsid w:val="00DD7D8E"/>
    <w:rPr>
      <w:szCs w:val="24"/>
    </w:rPr>
  </w:style>
  <w:style w:type="character" w:customStyle="1" w:styleId="charNotBold">
    <w:name w:val="charNotBold"/>
    <w:basedOn w:val="DefaultParagraphFont"/>
    <w:rsid w:val="00DD7D8E"/>
    <w:rPr>
      <w:rFonts w:ascii="Arial" w:hAnsi="Arial"/>
      <w:sz w:val="20"/>
    </w:rPr>
  </w:style>
  <w:style w:type="paragraph" w:customStyle="1" w:styleId="ShadedSchClauseSymb">
    <w:name w:val="Shaded Sch Clause Symb"/>
    <w:basedOn w:val="ShadedSchClause"/>
    <w:rsid w:val="00DD7D8E"/>
    <w:pPr>
      <w:tabs>
        <w:tab w:val="left" w:pos="0"/>
      </w:tabs>
      <w:ind w:left="975" w:hanging="1457"/>
    </w:pPr>
  </w:style>
  <w:style w:type="paragraph" w:customStyle="1" w:styleId="CoverTextBullet">
    <w:name w:val="CoverTextBullet"/>
    <w:basedOn w:val="CoverText"/>
    <w:qFormat/>
    <w:rsid w:val="00DD7D8E"/>
    <w:pPr>
      <w:numPr>
        <w:numId w:val="39"/>
      </w:numPr>
    </w:pPr>
    <w:rPr>
      <w:color w:val="000000"/>
    </w:rPr>
  </w:style>
  <w:style w:type="character" w:customStyle="1" w:styleId="charCitHyperlinkItal">
    <w:name w:val="charCitHyperlinkItal"/>
    <w:basedOn w:val="Hyperlink"/>
    <w:uiPriority w:val="1"/>
    <w:rsid w:val="00DD7D8E"/>
    <w:rPr>
      <w:i/>
      <w:color w:val="0000FF" w:themeColor="hyperlink"/>
      <w:u w:val="none"/>
    </w:rPr>
  </w:style>
  <w:style w:type="character" w:customStyle="1" w:styleId="charCitHyperlinkAbbrev">
    <w:name w:val="charCitHyperlinkAbbrev"/>
    <w:basedOn w:val="Hyperlink"/>
    <w:uiPriority w:val="1"/>
    <w:rsid w:val="00DD7D8E"/>
    <w:rPr>
      <w:color w:val="0000FF" w:themeColor="hyperlink"/>
      <w:u w:val="none"/>
    </w:rPr>
  </w:style>
  <w:style w:type="character" w:customStyle="1" w:styleId="Heading3Char">
    <w:name w:val="Heading 3 Char"/>
    <w:aliases w:val="h3 Char,sec Char"/>
    <w:basedOn w:val="DefaultParagraphFont"/>
    <w:link w:val="Heading3"/>
    <w:rsid w:val="00DD7D8E"/>
    <w:rPr>
      <w:b/>
      <w:sz w:val="24"/>
      <w:lang w:eastAsia="en-US"/>
    </w:rPr>
  </w:style>
  <w:style w:type="paragraph" w:customStyle="1" w:styleId="Sched-Form-18Space">
    <w:name w:val="Sched-Form-18Space"/>
    <w:basedOn w:val="Normal"/>
    <w:rsid w:val="00DD7D8E"/>
    <w:pPr>
      <w:spacing w:before="360" w:after="60"/>
    </w:pPr>
    <w:rPr>
      <w:sz w:val="22"/>
    </w:rPr>
  </w:style>
  <w:style w:type="paragraph" w:customStyle="1" w:styleId="FormRule">
    <w:name w:val="FormRule"/>
    <w:basedOn w:val="Normal"/>
    <w:rsid w:val="00DD7D8E"/>
    <w:pPr>
      <w:pBdr>
        <w:top w:val="single" w:sz="4" w:space="1" w:color="auto"/>
      </w:pBdr>
      <w:spacing w:before="160" w:after="40"/>
      <w:ind w:left="3220" w:right="3260"/>
    </w:pPr>
    <w:rPr>
      <w:sz w:val="8"/>
    </w:rPr>
  </w:style>
  <w:style w:type="paragraph" w:customStyle="1" w:styleId="OldAmdtsEntries">
    <w:name w:val="OldAmdtsEntries"/>
    <w:basedOn w:val="BillBasicHeading"/>
    <w:rsid w:val="00DD7D8E"/>
    <w:pPr>
      <w:tabs>
        <w:tab w:val="clear" w:pos="2600"/>
        <w:tab w:val="left" w:leader="dot" w:pos="2700"/>
      </w:tabs>
      <w:ind w:left="2700" w:hanging="2000"/>
    </w:pPr>
    <w:rPr>
      <w:sz w:val="18"/>
    </w:rPr>
  </w:style>
  <w:style w:type="paragraph" w:customStyle="1" w:styleId="OldAmdt2ndLine">
    <w:name w:val="OldAmdt2ndLine"/>
    <w:basedOn w:val="OldAmdtsEntries"/>
    <w:rsid w:val="00DD7D8E"/>
    <w:pPr>
      <w:tabs>
        <w:tab w:val="left" w:pos="2700"/>
      </w:tabs>
      <w:spacing w:before="0"/>
    </w:pPr>
  </w:style>
  <w:style w:type="paragraph" w:customStyle="1" w:styleId="parainpara">
    <w:name w:val="para in para"/>
    <w:rsid w:val="00DD7D8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7D8E"/>
    <w:pPr>
      <w:spacing w:after="60"/>
      <w:ind w:left="2800"/>
    </w:pPr>
    <w:rPr>
      <w:rFonts w:ascii="ACTCrest" w:hAnsi="ACTCrest"/>
      <w:sz w:val="216"/>
    </w:rPr>
  </w:style>
  <w:style w:type="paragraph" w:customStyle="1" w:styleId="Actbullet">
    <w:name w:val="Act bullet"/>
    <w:basedOn w:val="Normal"/>
    <w:uiPriority w:val="99"/>
    <w:rsid w:val="00DD7D8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DD7D8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7D8E"/>
    <w:rPr>
      <w:b w:val="0"/>
      <w:sz w:val="32"/>
    </w:rPr>
  </w:style>
  <w:style w:type="paragraph" w:customStyle="1" w:styleId="MH1Chapter">
    <w:name w:val="M H1 Chapter"/>
    <w:basedOn w:val="AH1Chapter"/>
    <w:rsid w:val="00DD7D8E"/>
    <w:pPr>
      <w:tabs>
        <w:tab w:val="clear" w:pos="2600"/>
        <w:tab w:val="left" w:pos="2720"/>
      </w:tabs>
      <w:ind w:left="4000" w:hanging="3300"/>
    </w:pPr>
  </w:style>
  <w:style w:type="paragraph" w:customStyle="1" w:styleId="ModH1Chapter">
    <w:name w:val="Mod H1 Chapter"/>
    <w:basedOn w:val="IH1ChapSymb"/>
    <w:rsid w:val="00DD7D8E"/>
    <w:pPr>
      <w:tabs>
        <w:tab w:val="clear" w:pos="2600"/>
        <w:tab w:val="left" w:pos="3300"/>
      </w:tabs>
      <w:ind w:left="3300"/>
    </w:pPr>
  </w:style>
  <w:style w:type="paragraph" w:customStyle="1" w:styleId="ModH2Part">
    <w:name w:val="Mod H2 Part"/>
    <w:basedOn w:val="IH2PartSymb"/>
    <w:rsid w:val="00DD7D8E"/>
    <w:pPr>
      <w:tabs>
        <w:tab w:val="clear" w:pos="2600"/>
        <w:tab w:val="left" w:pos="3300"/>
      </w:tabs>
      <w:ind w:left="3300"/>
    </w:pPr>
  </w:style>
  <w:style w:type="paragraph" w:customStyle="1" w:styleId="ModH3Div">
    <w:name w:val="Mod H3 Div"/>
    <w:basedOn w:val="IH3DivSymb"/>
    <w:rsid w:val="00DD7D8E"/>
    <w:pPr>
      <w:tabs>
        <w:tab w:val="clear" w:pos="2600"/>
        <w:tab w:val="left" w:pos="3300"/>
      </w:tabs>
      <w:ind w:left="3300"/>
    </w:pPr>
  </w:style>
  <w:style w:type="paragraph" w:customStyle="1" w:styleId="ModH4SubDiv">
    <w:name w:val="Mod H4 SubDiv"/>
    <w:basedOn w:val="IH4SubDivSymb"/>
    <w:rsid w:val="00DD7D8E"/>
    <w:pPr>
      <w:tabs>
        <w:tab w:val="clear" w:pos="2600"/>
        <w:tab w:val="left" w:pos="3300"/>
      </w:tabs>
      <w:ind w:left="3300"/>
    </w:pPr>
  </w:style>
  <w:style w:type="paragraph" w:customStyle="1" w:styleId="ModH5Sec">
    <w:name w:val="Mod H5 Sec"/>
    <w:basedOn w:val="IH5SecSymb"/>
    <w:rsid w:val="00DD7D8E"/>
    <w:pPr>
      <w:tabs>
        <w:tab w:val="clear" w:pos="1100"/>
        <w:tab w:val="left" w:pos="1800"/>
      </w:tabs>
      <w:ind w:left="2200"/>
    </w:pPr>
  </w:style>
  <w:style w:type="paragraph" w:customStyle="1" w:styleId="Modmain">
    <w:name w:val="Mod main"/>
    <w:basedOn w:val="Amain"/>
    <w:rsid w:val="00DD7D8E"/>
    <w:pPr>
      <w:tabs>
        <w:tab w:val="clear" w:pos="900"/>
        <w:tab w:val="clear" w:pos="1100"/>
        <w:tab w:val="right" w:pos="1600"/>
        <w:tab w:val="left" w:pos="1800"/>
      </w:tabs>
      <w:ind w:left="2200"/>
    </w:pPr>
  </w:style>
  <w:style w:type="paragraph" w:customStyle="1" w:styleId="Modpara">
    <w:name w:val="Mod para"/>
    <w:basedOn w:val="BillBasic"/>
    <w:rsid w:val="00DD7D8E"/>
    <w:pPr>
      <w:tabs>
        <w:tab w:val="right" w:pos="2100"/>
        <w:tab w:val="left" w:pos="2300"/>
      </w:tabs>
      <w:ind w:left="2700" w:hanging="1600"/>
      <w:outlineLvl w:val="6"/>
    </w:pPr>
  </w:style>
  <w:style w:type="paragraph" w:customStyle="1" w:styleId="Modsubpara">
    <w:name w:val="Mod subpara"/>
    <w:basedOn w:val="Asubpara"/>
    <w:rsid w:val="00DD7D8E"/>
    <w:pPr>
      <w:tabs>
        <w:tab w:val="clear" w:pos="1900"/>
        <w:tab w:val="clear" w:pos="2100"/>
        <w:tab w:val="right" w:pos="2640"/>
        <w:tab w:val="left" w:pos="2840"/>
      </w:tabs>
      <w:ind w:left="3240" w:hanging="2140"/>
    </w:pPr>
  </w:style>
  <w:style w:type="paragraph" w:customStyle="1" w:styleId="Modsubsubpara">
    <w:name w:val="Mod subsubpara"/>
    <w:basedOn w:val="AsubsubparaSymb"/>
    <w:rsid w:val="00DD7D8E"/>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7D8E"/>
    <w:pPr>
      <w:ind w:left="1800"/>
    </w:pPr>
  </w:style>
  <w:style w:type="paragraph" w:customStyle="1" w:styleId="Modparareturn">
    <w:name w:val="Mod para return"/>
    <w:basedOn w:val="AparareturnSymb"/>
    <w:rsid w:val="00DD7D8E"/>
    <w:pPr>
      <w:ind w:left="2300"/>
    </w:pPr>
  </w:style>
  <w:style w:type="paragraph" w:customStyle="1" w:styleId="Modsubparareturn">
    <w:name w:val="Mod subpara return"/>
    <w:basedOn w:val="AsubparareturnSymb"/>
    <w:rsid w:val="00DD7D8E"/>
    <w:pPr>
      <w:ind w:left="3040"/>
    </w:pPr>
  </w:style>
  <w:style w:type="paragraph" w:customStyle="1" w:styleId="Modref">
    <w:name w:val="Mod ref"/>
    <w:basedOn w:val="refSymb"/>
    <w:rsid w:val="00DD7D8E"/>
    <w:pPr>
      <w:ind w:left="1100"/>
    </w:pPr>
  </w:style>
  <w:style w:type="paragraph" w:customStyle="1" w:styleId="ModaNote">
    <w:name w:val="Mod aNote"/>
    <w:basedOn w:val="aNoteSymb"/>
    <w:rsid w:val="00DD7D8E"/>
    <w:pPr>
      <w:tabs>
        <w:tab w:val="left" w:pos="2600"/>
      </w:tabs>
      <w:ind w:left="2600"/>
    </w:pPr>
  </w:style>
  <w:style w:type="paragraph" w:customStyle="1" w:styleId="ModNote">
    <w:name w:val="Mod Note"/>
    <w:basedOn w:val="aNoteSymb"/>
    <w:rsid w:val="00DD7D8E"/>
    <w:pPr>
      <w:tabs>
        <w:tab w:val="left" w:pos="2600"/>
      </w:tabs>
      <w:ind w:left="2600"/>
    </w:pPr>
  </w:style>
  <w:style w:type="paragraph" w:customStyle="1" w:styleId="ApprFormHd">
    <w:name w:val="ApprFormHd"/>
    <w:basedOn w:val="Sched-heading"/>
    <w:rsid w:val="00DD7D8E"/>
    <w:pPr>
      <w:ind w:left="0" w:firstLine="0"/>
    </w:pPr>
  </w:style>
  <w:style w:type="paragraph" w:customStyle="1" w:styleId="AmdtEntries">
    <w:name w:val="AmdtEntries"/>
    <w:basedOn w:val="BillBasicHeading"/>
    <w:rsid w:val="00DD7D8E"/>
    <w:pPr>
      <w:keepNext w:val="0"/>
      <w:tabs>
        <w:tab w:val="clear" w:pos="2600"/>
      </w:tabs>
      <w:spacing w:before="0"/>
      <w:ind w:left="3200" w:hanging="2100"/>
    </w:pPr>
    <w:rPr>
      <w:sz w:val="18"/>
    </w:rPr>
  </w:style>
  <w:style w:type="paragraph" w:customStyle="1" w:styleId="AmdtEntriesDefL2">
    <w:name w:val="AmdtEntriesDefL2"/>
    <w:basedOn w:val="AmdtEntries"/>
    <w:rsid w:val="00DD7D8E"/>
    <w:pPr>
      <w:tabs>
        <w:tab w:val="left" w:pos="3000"/>
      </w:tabs>
      <w:ind w:left="3600" w:hanging="2500"/>
    </w:pPr>
  </w:style>
  <w:style w:type="paragraph" w:customStyle="1" w:styleId="Actdetailsnote">
    <w:name w:val="Act details note"/>
    <w:basedOn w:val="Actdetails"/>
    <w:uiPriority w:val="99"/>
    <w:rsid w:val="00DD7D8E"/>
    <w:pPr>
      <w:ind w:left="1620" w:right="-60" w:hanging="720"/>
    </w:pPr>
    <w:rPr>
      <w:sz w:val="18"/>
    </w:rPr>
  </w:style>
  <w:style w:type="paragraph" w:customStyle="1" w:styleId="DetailsNo">
    <w:name w:val="Details No"/>
    <w:basedOn w:val="Actdetails"/>
    <w:uiPriority w:val="99"/>
    <w:rsid w:val="00DD7D8E"/>
    <w:pPr>
      <w:ind w:left="0"/>
    </w:pPr>
    <w:rPr>
      <w:sz w:val="18"/>
    </w:rPr>
  </w:style>
  <w:style w:type="paragraph" w:customStyle="1" w:styleId="AssectheadingSymb">
    <w:name w:val="A ssect heading Symb"/>
    <w:basedOn w:val="Amain"/>
    <w:rsid w:val="00DD7D8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7D8E"/>
    <w:pPr>
      <w:tabs>
        <w:tab w:val="left" w:pos="0"/>
        <w:tab w:val="right" w:pos="2400"/>
        <w:tab w:val="left" w:pos="2600"/>
      </w:tabs>
      <w:ind w:left="2602" w:hanging="3084"/>
      <w:outlineLvl w:val="8"/>
    </w:pPr>
  </w:style>
  <w:style w:type="paragraph" w:customStyle="1" w:styleId="AmainreturnSymb">
    <w:name w:val="A main return Symb"/>
    <w:basedOn w:val="BillBasic"/>
    <w:rsid w:val="00DD7D8E"/>
    <w:pPr>
      <w:tabs>
        <w:tab w:val="left" w:pos="1582"/>
      </w:tabs>
      <w:ind w:left="1100" w:hanging="1582"/>
    </w:pPr>
  </w:style>
  <w:style w:type="paragraph" w:customStyle="1" w:styleId="AparareturnSymb">
    <w:name w:val="A para return Symb"/>
    <w:basedOn w:val="BillBasic"/>
    <w:rsid w:val="00DD7D8E"/>
    <w:pPr>
      <w:tabs>
        <w:tab w:val="left" w:pos="2081"/>
      </w:tabs>
      <w:ind w:left="1599" w:hanging="2081"/>
    </w:pPr>
  </w:style>
  <w:style w:type="paragraph" w:customStyle="1" w:styleId="AsubparareturnSymb">
    <w:name w:val="A subpara return Symb"/>
    <w:basedOn w:val="BillBasic"/>
    <w:rsid w:val="00DD7D8E"/>
    <w:pPr>
      <w:tabs>
        <w:tab w:val="left" w:pos="2580"/>
      </w:tabs>
      <w:ind w:left="2098" w:hanging="2580"/>
    </w:pPr>
  </w:style>
  <w:style w:type="paragraph" w:customStyle="1" w:styleId="aDefSymb">
    <w:name w:val="aDef Symb"/>
    <w:basedOn w:val="BillBasic"/>
    <w:rsid w:val="00DD7D8E"/>
    <w:pPr>
      <w:tabs>
        <w:tab w:val="left" w:pos="1582"/>
      </w:tabs>
      <w:ind w:left="1100" w:hanging="1582"/>
    </w:pPr>
  </w:style>
  <w:style w:type="paragraph" w:customStyle="1" w:styleId="aDefparaSymb">
    <w:name w:val="aDef para Symb"/>
    <w:basedOn w:val="Apara"/>
    <w:rsid w:val="00DD7D8E"/>
    <w:pPr>
      <w:tabs>
        <w:tab w:val="clear" w:pos="1600"/>
        <w:tab w:val="left" w:pos="0"/>
        <w:tab w:val="left" w:pos="1599"/>
      </w:tabs>
      <w:ind w:left="1599" w:hanging="2081"/>
    </w:pPr>
  </w:style>
  <w:style w:type="paragraph" w:customStyle="1" w:styleId="aDefsubparaSymb">
    <w:name w:val="aDef subpara Symb"/>
    <w:basedOn w:val="Asubpara"/>
    <w:rsid w:val="00DD7D8E"/>
    <w:pPr>
      <w:tabs>
        <w:tab w:val="left" w:pos="0"/>
      </w:tabs>
      <w:ind w:left="2098" w:hanging="2580"/>
    </w:pPr>
  </w:style>
  <w:style w:type="paragraph" w:customStyle="1" w:styleId="SchAmainSymb">
    <w:name w:val="Sch A main Symb"/>
    <w:basedOn w:val="Amain"/>
    <w:rsid w:val="00DD7D8E"/>
    <w:pPr>
      <w:tabs>
        <w:tab w:val="left" w:pos="0"/>
      </w:tabs>
      <w:ind w:hanging="1580"/>
    </w:pPr>
  </w:style>
  <w:style w:type="paragraph" w:customStyle="1" w:styleId="SchAparaSymb">
    <w:name w:val="Sch A para Symb"/>
    <w:basedOn w:val="Apara"/>
    <w:rsid w:val="00DD7D8E"/>
    <w:pPr>
      <w:tabs>
        <w:tab w:val="left" w:pos="0"/>
      </w:tabs>
      <w:ind w:hanging="2080"/>
    </w:pPr>
  </w:style>
  <w:style w:type="paragraph" w:customStyle="1" w:styleId="SchAsubparaSymb">
    <w:name w:val="Sch A subpara Symb"/>
    <w:basedOn w:val="Asubpara"/>
    <w:rsid w:val="00DD7D8E"/>
    <w:pPr>
      <w:tabs>
        <w:tab w:val="left" w:pos="0"/>
      </w:tabs>
      <w:ind w:hanging="2580"/>
    </w:pPr>
  </w:style>
  <w:style w:type="paragraph" w:customStyle="1" w:styleId="SchAsubsubparaSymb">
    <w:name w:val="Sch A subsubpara Symb"/>
    <w:basedOn w:val="AsubsubparaSymb"/>
    <w:rsid w:val="00DD7D8E"/>
  </w:style>
  <w:style w:type="paragraph" w:customStyle="1" w:styleId="refSymb">
    <w:name w:val="ref Symb"/>
    <w:basedOn w:val="BillBasic"/>
    <w:next w:val="Normal"/>
    <w:rsid w:val="00DD7D8E"/>
    <w:pPr>
      <w:tabs>
        <w:tab w:val="left" w:pos="-480"/>
      </w:tabs>
      <w:spacing w:before="60"/>
      <w:ind w:hanging="480"/>
    </w:pPr>
    <w:rPr>
      <w:sz w:val="18"/>
    </w:rPr>
  </w:style>
  <w:style w:type="paragraph" w:customStyle="1" w:styleId="IshadedH5SecSymb">
    <w:name w:val="I shaded H5 Sec Symb"/>
    <w:basedOn w:val="AH5Sec"/>
    <w:rsid w:val="00DD7D8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8E"/>
    <w:pPr>
      <w:tabs>
        <w:tab w:val="clear" w:pos="-1580"/>
      </w:tabs>
      <w:ind w:left="975" w:hanging="1457"/>
    </w:pPr>
  </w:style>
  <w:style w:type="paragraph" w:customStyle="1" w:styleId="IH1ChapSymb">
    <w:name w:val="I H1 Chap Symb"/>
    <w:basedOn w:val="BillBasicHeading"/>
    <w:next w:val="Normal"/>
    <w:rsid w:val="00DD7D8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8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8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8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8E"/>
    <w:pPr>
      <w:tabs>
        <w:tab w:val="clear" w:pos="2600"/>
        <w:tab w:val="left" w:pos="-1580"/>
        <w:tab w:val="left" w:pos="0"/>
        <w:tab w:val="left" w:pos="1100"/>
      </w:tabs>
      <w:spacing w:before="240"/>
      <w:ind w:left="1100" w:hanging="1580"/>
    </w:pPr>
  </w:style>
  <w:style w:type="paragraph" w:customStyle="1" w:styleId="IMainSymb">
    <w:name w:val="I Main Symb"/>
    <w:basedOn w:val="Amain"/>
    <w:rsid w:val="00DD7D8E"/>
    <w:pPr>
      <w:tabs>
        <w:tab w:val="left" w:pos="0"/>
      </w:tabs>
      <w:ind w:hanging="1580"/>
    </w:pPr>
  </w:style>
  <w:style w:type="paragraph" w:customStyle="1" w:styleId="IparaSymb">
    <w:name w:val="I para Symb"/>
    <w:basedOn w:val="Apara"/>
    <w:rsid w:val="00DD7D8E"/>
    <w:pPr>
      <w:tabs>
        <w:tab w:val="left" w:pos="0"/>
      </w:tabs>
      <w:ind w:hanging="2080"/>
      <w:outlineLvl w:val="9"/>
    </w:pPr>
  </w:style>
  <w:style w:type="paragraph" w:customStyle="1" w:styleId="IsubparaSymb">
    <w:name w:val="I subpara Symb"/>
    <w:basedOn w:val="Asubpara"/>
    <w:rsid w:val="00DD7D8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8E"/>
    <w:pPr>
      <w:tabs>
        <w:tab w:val="clear" w:pos="2400"/>
        <w:tab w:val="clear" w:pos="2600"/>
        <w:tab w:val="right" w:pos="2460"/>
        <w:tab w:val="left" w:pos="2660"/>
      </w:tabs>
      <w:ind w:left="2660" w:hanging="3140"/>
    </w:pPr>
  </w:style>
  <w:style w:type="paragraph" w:customStyle="1" w:styleId="IdefparaSymb">
    <w:name w:val="I def para Symb"/>
    <w:basedOn w:val="IparaSymb"/>
    <w:rsid w:val="00DD7D8E"/>
    <w:pPr>
      <w:ind w:left="1599" w:hanging="2081"/>
    </w:pPr>
  </w:style>
  <w:style w:type="paragraph" w:customStyle="1" w:styleId="IdefsubparaSymb">
    <w:name w:val="I def subpara Symb"/>
    <w:basedOn w:val="IsubparaSymb"/>
    <w:rsid w:val="00DD7D8E"/>
    <w:pPr>
      <w:ind w:left="2138"/>
    </w:pPr>
  </w:style>
  <w:style w:type="paragraph" w:customStyle="1" w:styleId="ISched-headingSymb">
    <w:name w:val="I Sched-heading Symb"/>
    <w:basedOn w:val="BillBasicHeading"/>
    <w:next w:val="Normal"/>
    <w:rsid w:val="00DD7D8E"/>
    <w:pPr>
      <w:tabs>
        <w:tab w:val="left" w:pos="-3080"/>
        <w:tab w:val="left" w:pos="0"/>
      </w:tabs>
      <w:spacing w:before="320"/>
      <w:ind w:left="2600" w:hanging="3080"/>
    </w:pPr>
    <w:rPr>
      <w:sz w:val="34"/>
    </w:rPr>
  </w:style>
  <w:style w:type="paragraph" w:customStyle="1" w:styleId="ISched-PartSymb">
    <w:name w:val="I Sched-Part Symb"/>
    <w:basedOn w:val="BillBasicHeading"/>
    <w:rsid w:val="00DD7D8E"/>
    <w:pPr>
      <w:tabs>
        <w:tab w:val="left" w:pos="-3080"/>
        <w:tab w:val="left" w:pos="0"/>
      </w:tabs>
      <w:spacing w:before="380"/>
      <w:ind w:left="2600" w:hanging="3080"/>
    </w:pPr>
    <w:rPr>
      <w:sz w:val="32"/>
    </w:rPr>
  </w:style>
  <w:style w:type="paragraph" w:customStyle="1" w:styleId="ISched-formSymb">
    <w:name w:val="I Sched-form Symb"/>
    <w:basedOn w:val="BillBasicHeading"/>
    <w:rsid w:val="00DD7D8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8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8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8E"/>
    <w:pPr>
      <w:tabs>
        <w:tab w:val="left" w:pos="1100"/>
      </w:tabs>
      <w:spacing w:before="60"/>
      <w:ind w:left="1500" w:hanging="1986"/>
    </w:pPr>
  </w:style>
  <w:style w:type="paragraph" w:customStyle="1" w:styleId="aExamHdgssSymb">
    <w:name w:val="aExamHdgss Symb"/>
    <w:basedOn w:val="BillBasicHeading"/>
    <w:next w:val="Normal"/>
    <w:rsid w:val="00DD7D8E"/>
    <w:pPr>
      <w:tabs>
        <w:tab w:val="clear" w:pos="2600"/>
        <w:tab w:val="left" w:pos="1582"/>
      </w:tabs>
      <w:ind w:left="1100" w:hanging="1582"/>
    </w:pPr>
    <w:rPr>
      <w:sz w:val="18"/>
    </w:rPr>
  </w:style>
  <w:style w:type="paragraph" w:customStyle="1" w:styleId="aExamssSymb">
    <w:name w:val="aExamss Symb"/>
    <w:basedOn w:val="aNote"/>
    <w:rsid w:val="00DD7D8E"/>
    <w:pPr>
      <w:tabs>
        <w:tab w:val="left" w:pos="1582"/>
      </w:tabs>
      <w:spacing w:before="60"/>
      <w:ind w:left="1100" w:hanging="1582"/>
    </w:pPr>
  </w:style>
  <w:style w:type="paragraph" w:customStyle="1" w:styleId="aExamINumssSymb">
    <w:name w:val="aExamINumss Symb"/>
    <w:basedOn w:val="aExamssSymb"/>
    <w:rsid w:val="00DD7D8E"/>
    <w:pPr>
      <w:tabs>
        <w:tab w:val="left" w:pos="1100"/>
      </w:tabs>
      <w:ind w:left="1500" w:hanging="1986"/>
    </w:pPr>
  </w:style>
  <w:style w:type="paragraph" w:customStyle="1" w:styleId="aExamNumTextssSymb">
    <w:name w:val="aExamNumTextss Symb"/>
    <w:basedOn w:val="aExamssSymb"/>
    <w:rsid w:val="00DD7D8E"/>
    <w:pPr>
      <w:tabs>
        <w:tab w:val="clear" w:pos="1582"/>
        <w:tab w:val="left" w:pos="1985"/>
      </w:tabs>
      <w:ind w:left="1503" w:hanging="1985"/>
    </w:pPr>
  </w:style>
  <w:style w:type="paragraph" w:customStyle="1" w:styleId="AExamIParaSymb">
    <w:name w:val="AExamIPara Symb"/>
    <w:basedOn w:val="aExam"/>
    <w:rsid w:val="00DD7D8E"/>
    <w:pPr>
      <w:tabs>
        <w:tab w:val="right" w:pos="1718"/>
      </w:tabs>
      <w:ind w:left="1984" w:hanging="2466"/>
    </w:pPr>
  </w:style>
  <w:style w:type="paragraph" w:customStyle="1" w:styleId="aExamBulletssSymb">
    <w:name w:val="aExamBulletss Symb"/>
    <w:basedOn w:val="aExamssSymb"/>
    <w:rsid w:val="00DD7D8E"/>
    <w:pPr>
      <w:tabs>
        <w:tab w:val="left" w:pos="1100"/>
      </w:tabs>
      <w:ind w:left="1500" w:hanging="1986"/>
    </w:pPr>
  </w:style>
  <w:style w:type="paragraph" w:customStyle="1" w:styleId="aNoteSymb">
    <w:name w:val="aNote Symb"/>
    <w:basedOn w:val="BillBasic"/>
    <w:rsid w:val="00DD7D8E"/>
    <w:pPr>
      <w:tabs>
        <w:tab w:val="left" w:pos="1100"/>
        <w:tab w:val="left" w:pos="2381"/>
      </w:tabs>
      <w:ind w:left="1899" w:hanging="2381"/>
    </w:pPr>
    <w:rPr>
      <w:sz w:val="20"/>
    </w:rPr>
  </w:style>
  <w:style w:type="paragraph" w:customStyle="1" w:styleId="aNoteTextssSymb">
    <w:name w:val="aNoteTextss Symb"/>
    <w:basedOn w:val="Normal"/>
    <w:rsid w:val="00DD7D8E"/>
    <w:pPr>
      <w:tabs>
        <w:tab w:val="clear" w:pos="0"/>
        <w:tab w:val="left" w:pos="1418"/>
      </w:tabs>
      <w:spacing w:before="60"/>
      <w:ind w:left="1417" w:hanging="1899"/>
      <w:jc w:val="both"/>
    </w:pPr>
    <w:rPr>
      <w:sz w:val="20"/>
    </w:rPr>
  </w:style>
  <w:style w:type="paragraph" w:customStyle="1" w:styleId="aNoteParaSymb">
    <w:name w:val="aNotePara Symb"/>
    <w:basedOn w:val="aNoteSymb"/>
    <w:rsid w:val="00DD7D8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7D8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7D8E"/>
    <w:pPr>
      <w:tabs>
        <w:tab w:val="left" w:pos="1616"/>
        <w:tab w:val="left" w:pos="2495"/>
      </w:tabs>
      <w:spacing w:before="60"/>
      <w:ind w:left="2013" w:hanging="2495"/>
    </w:pPr>
  </w:style>
  <w:style w:type="paragraph" w:customStyle="1" w:styleId="aExamHdgparSymb">
    <w:name w:val="aExamHdgpar Symb"/>
    <w:basedOn w:val="aExamHdgssSymb"/>
    <w:next w:val="Normal"/>
    <w:rsid w:val="00DD7D8E"/>
    <w:pPr>
      <w:tabs>
        <w:tab w:val="clear" w:pos="1582"/>
        <w:tab w:val="left" w:pos="1599"/>
      </w:tabs>
      <w:ind w:left="1599" w:hanging="2081"/>
    </w:pPr>
  </w:style>
  <w:style w:type="paragraph" w:customStyle="1" w:styleId="aExamparSymb">
    <w:name w:val="aExampar Symb"/>
    <w:basedOn w:val="aExamssSymb"/>
    <w:rsid w:val="00DD7D8E"/>
    <w:pPr>
      <w:tabs>
        <w:tab w:val="clear" w:pos="1582"/>
        <w:tab w:val="left" w:pos="1599"/>
      </w:tabs>
      <w:ind w:left="1599" w:hanging="2081"/>
    </w:pPr>
  </w:style>
  <w:style w:type="paragraph" w:customStyle="1" w:styleId="aExamINumparSymb">
    <w:name w:val="aExamINumpar Symb"/>
    <w:basedOn w:val="aExamparSymb"/>
    <w:rsid w:val="00DD7D8E"/>
    <w:pPr>
      <w:tabs>
        <w:tab w:val="left" w:pos="2000"/>
      </w:tabs>
      <w:ind w:left="2041" w:hanging="2495"/>
    </w:pPr>
  </w:style>
  <w:style w:type="paragraph" w:customStyle="1" w:styleId="aExamBulletparSymb">
    <w:name w:val="aExamBulletpar Symb"/>
    <w:basedOn w:val="aExamparSymb"/>
    <w:rsid w:val="00DD7D8E"/>
    <w:pPr>
      <w:tabs>
        <w:tab w:val="clear" w:pos="1599"/>
        <w:tab w:val="left" w:pos="1616"/>
        <w:tab w:val="left" w:pos="2495"/>
      </w:tabs>
      <w:ind w:left="2013" w:hanging="2495"/>
    </w:pPr>
  </w:style>
  <w:style w:type="paragraph" w:customStyle="1" w:styleId="aNoteparSymb">
    <w:name w:val="aNotepar Symb"/>
    <w:basedOn w:val="BillBasic"/>
    <w:next w:val="Normal"/>
    <w:rsid w:val="00DD7D8E"/>
    <w:pPr>
      <w:tabs>
        <w:tab w:val="left" w:pos="1599"/>
        <w:tab w:val="left" w:pos="2398"/>
      </w:tabs>
      <w:ind w:left="2410" w:hanging="2892"/>
    </w:pPr>
    <w:rPr>
      <w:sz w:val="20"/>
    </w:rPr>
  </w:style>
  <w:style w:type="paragraph" w:customStyle="1" w:styleId="aNoteTextparSymb">
    <w:name w:val="aNoteTextpar Symb"/>
    <w:basedOn w:val="aNoteparSymb"/>
    <w:rsid w:val="00DD7D8E"/>
    <w:pPr>
      <w:tabs>
        <w:tab w:val="clear" w:pos="1599"/>
        <w:tab w:val="clear" w:pos="2398"/>
        <w:tab w:val="left" w:pos="2880"/>
      </w:tabs>
      <w:spacing w:before="60"/>
      <w:ind w:left="2398" w:hanging="2880"/>
    </w:pPr>
  </w:style>
  <w:style w:type="paragraph" w:customStyle="1" w:styleId="aNoteParaparSymb">
    <w:name w:val="aNoteParapar Symb"/>
    <w:basedOn w:val="aNoteparSymb"/>
    <w:rsid w:val="00DD7D8E"/>
    <w:pPr>
      <w:tabs>
        <w:tab w:val="right" w:pos="2640"/>
      </w:tabs>
      <w:spacing w:before="60"/>
      <w:ind w:left="2920" w:hanging="3402"/>
    </w:pPr>
  </w:style>
  <w:style w:type="paragraph" w:customStyle="1" w:styleId="aNoteBulletparSymb">
    <w:name w:val="aNoteBulletpar Symb"/>
    <w:basedOn w:val="aNoteparSymb"/>
    <w:rsid w:val="00DD7D8E"/>
    <w:pPr>
      <w:tabs>
        <w:tab w:val="clear" w:pos="1599"/>
        <w:tab w:val="left" w:pos="3289"/>
      </w:tabs>
      <w:spacing w:before="60"/>
      <w:ind w:left="2807" w:hanging="3289"/>
    </w:pPr>
  </w:style>
  <w:style w:type="paragraph" w:customStyle="1" w:styleId="AsubparabulletSymb">
    <w:name w:val="A subpara bullet Symb"/>
    <w:basedOn w:val="BillBasic"/>
    <w:rsid w:val="00DD7D8E"/>
    <w:pPr>
      <w:tabs>
        <w:tab w:val="left" w:pos="2138"/>
        <w:tab w:val="left" w:pos="3005"/>
      </w:tabs>
      <w:spacing w:before="60"/>
      <w:ind w:left="2523" w:hanging="3005"/>
    </w:pPr>
  </w:style>
  <w:style w:type="paragraph" w:customStyle="1" w:styleId="aExamHdgsubparSymb">
    <w:name w:val="aExamHdgsubpar Symb"/>
    <w:basedOn w:val="aExamHdgssSymb"/>
    <w:next w:val="Normal"/>
    <w:rsid w:val="00DD7D8E"/>
    <w:pPr>
      <w:tabs>
        <w:tab w:val="clear" w:pos="1582"/>
        <w:tab w:val="left" w:pos="2620"/>
      </w:tabs>
      <w:ind w:left="2138" w:hanging="2620"/>
    </w:pPr>
  </w:style>
  <w:style w:type="paragraph" w:customStyle="1" w:styleId="aExamsubparSymb">
    <w:name w:val="aExamsubpar Symb"/>
    <w:basedOn w:val="aExamssSymb"/>
    <w:rsid w:val="00DD7D8E"/>
    <w:pPr>
      <w:tabs>
        <w:tab w:val="clear" w:pos="1582"/>
        <w:tab w:val="left" w:pos="2620"/>
      </w:tabs>
      <w:ind w:left="2138" w:hanging="2620"/>
    </w:pPr>
  </w:style>
  <w:style w:type="paragraph" w:customStyle="1" w:styleId="aNotesubparSymb">
    <w:name w:val="aNotesubpar Symb"/>
    <w:basedOn w:val="BillBasic"/>
    <w:next w:val="Normal"/>
    <w:rsid w:val="00DD7D8E"/>
    <w:pPr>
      <w:tabs>
        <w:tab w:val="left" w:pos="2138"/>
        <w:tab w:val="left" w:pos="2937"/>
      </w:tabs>
      <w:ind w:left="2455" w:hanging="2937"/>
    </w:pPr>
    <w:rPr>
      <w:sz w:val="20"/>
    </w:rPr>
  </w:style>
  <w:style w:type="paragraph" w:customStyle="1" w:styleId="aNoteTextsubparSymb">
    <w:name w:val="aNoteTextsubpar Symb"/>
    <w:basedOn w:val="aNotesubparSymb"/>
    <w:rsid w:val="00DD7D8E"/>
    <w:pPr>
      <w:tabs>
        <w:tab w:val="clear" w:pos="2138"/>
        <w:tab w:val="clear" w:pos="2937"/>
        <w:tab w:val="left" w:pos="2943"/>
      </w:tabs>
      <w:spacing w:before="60"/>
      <w:ind w:left="2943" w:hanging="3425"/>
    </w:pPr>
  </w:style>
  <w:style w:type="paragraph" w:customStyle="1" w:styleId="PenaltySymb">
    <w:name w:val="Penalty Symb"/>
    <w:basedOn w:val="AmainreturnSymb"/>
    <w:rsid w:val="00DD7D8E"/>
  </w:style>
  <w:style w:type="paragraph" w:customStyle="1" w:styleId="PenaltyParaSymb">
    <w:name w:val="PenaltyPara Symb"/>
    <w:basedOn w:val="Normal"/>
    <w:rsid w:val="00DD7D8E"/>
    <w:pPr>
      <w:tabs>
        <w:tab w:val="right" w:pos="1360"/>
      </w:tabs>
      <w:spacing w:before="60"/>
      <w:ind w:left="1599" w:hanging="2081"/>
      <w:jc w:val="both"/>
    </w:pPr>
  </w:style>
  <w:style w:type="paragraph" w:customStyle="1" w:styleId="FormulaSymb">
    <w:name w:val="Formula Symb"/>
    <w:basedOn w:val="BillBasic"/>
    <w:rsid w:val="00DD7D8E"/>
    <w:pPr>
      <w:tabs>
        <w:tab w:val="left" w:pos="-480"/>
      </w:tabs>
      <w:spacing w:line="260" w:lineRule="atLeast"/>
      <w:ind w:hanging="480"/>
      <w:jc w:val="center"/>
    </w:pPr>
  </w:style>
  <w:style w:type="paragraph" w:customStyle="1" w:styleId="NormalSymb">
    <w:name w:val="Normal Symb"/>
    <w:basedOn w:val="Normal"/>
    <w:qFormat/>
    <w:rsid w:val="00DD7D8E"/>
    <w:pPr>
      <w:ind w:hanging="482"/>
    </w:pPr>
  </w:style>
  <w:style w:type="character" w:styleId="PlaceholderText">
    <w:name w:val="Placeholder Text"/>
    <w:basedOn w:val="DefaultParagraphFont"/>
    <w:uiPriority w:val="99"/>
    <w:semiHidden/>
    <w:rsid w:val="00DD7D8E"/>
    <w:rPr>
      <w:color w:val="808080"/>
    </w:rPr>
  </w:style>
  <w:style w:type="character" w:styleId="UnresolvedMention">
    <w:name w:val="Unresolved Mention"/>
    <w:basedOn w:val="DefaultParagraphFont"/>
    <w:uiPriority w:val="99"/>
    <w:semiHidden/>
    <w:unhideWhenUsed/>
    <w:rsid w:val="004E5A77"/>
    <w:rPr>
      <w:color w:val="605E5C"/>
      <w:shd w:val="clear" w:color="auto" w:fill="E1DFDD"/>
    </w:rPr>
  </w:style>
  <w:style w:type="character" w:customStyle="1" w:styleId="NewActChar">
    <w:name w:val="New Act Char"/>
    <w:basedOn w:val="DefaultParagraphFont"/>
    <w:link w:val="NewAct"/>
    <w:locked/>
    <w:rsid w:val="00AC390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2245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20274870">
          <w:marLeft w:val="0"/>
          <w:marRight w:val="0"/>
          <w:marTop w:val="0"/>
          <w:marBottom w:val="0"/>
          <w:divBdr>
            <w:top w:val="none" w:sz="0" w:space="0" w:color="auto"/>
            <w:left w:val="none" w:sz="0" w:space="0" w:color="auto"/>
            <w:bottom w:val="none" w:sz="0" w:space="0" w:color="auto"/>
            <w:right w:val="none" w:sz="0" w:space="0" w:color="auto"/>
          </w:divBdr>
          <w:divsChild>
            <w:div w:id="660349937">
              <w:marLeft w:val="0"/>
              <w:marRight w:val="0"/>
              <w:marTop w:val="0"/>
              <w:marBottom w:val="0"/>
              <w:divBdr>
                <w:top w:val="none" w:sz="0" w:space="0" w:color="auto"/>
                <w:left w:val="none" w:sz="0" w:space="0" w:color="auto"/>
                <w:bottom w:val="none" w:sz="0" w:space="0" w:color="auto"/>
                <w:right w:val="none" w:sz="0" w:space="0" w:color="auto"/>
              </w:divBdr>
              <w:divsChild>
                <w:div w:id="468985205">
                  <w:blockQuote w:val="1"/>
                  <w:marLeft w:val="340"/>
                  <w:marRight w:val="720"/>
                  <w:marTop w:val="160"/>
                  <w:marBottom w:val="200"/>
                  <w:divBdr>
                    <w:top w:val="none" w:sz="0" w:space="0" w:color="auto"/>
                    <w:left w:val="none" w:sz="0" w:space="0" w:color="auto"/>
                    <w:bottom w:val="none" w:sz="0" w:space="0" w:color="auto"/>
                    <w:right w:val="none" w:sz="0" w:space="0" w:color="auto"/>
                  </w:divBdr>
                </w:div>
                <w:div w:id="4287385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8464601">
                      <w:blockQuote w:val="1"/>
                      <w:marLeft w:val="340"/>
                      <w:marRight w:val="720"/>
                      <w:marTop w:val="160"/>
                      <w:marBottom w:val="200"/>
                      <w:divBdr>
                        <w:top w:val="none" w:sz="0" w:space="0" w:color="auto"/>
                        <w:left w:val="none" w:sz="0" w:space="0" w:color="auto"/>
                        <w:bottom w:val="none" w:sz="0" w:space="0" w:color="auto"/>
                        <w:right w:val="none" w:sz="0" w:space="0" w:color="auto"/>
                      </w:divBdr>
                    </w:div>
                    <w:div w:id="8110205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922682">
                  <w:blockQuote w:val="1"/>
                  <w:marLeft w:val="340"/>
                  <w:marRight w:val="720"/>
                  <w:marTop w:val="160"/>
                  <w:marBottom w:val="200"/>
                  <w:divBdr>
                    <w:top w:val="none" w:sz="0" w:space="0" w:color="auto"/>
                    <w:left w:val="none" w:sz="0" w:space="0" w:color="auto"/>
                    <w:bottom w:val="none" w:sz="0" w:space="0" w:color="auto"/>
                    <w:right w:val="none" w:sz="0" w:space="0" w:color="auto"/>
                  </w:divBdr>
                </w:div>
                <w:div w:id="15000037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37107396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3999934">
          <w:marLeft w:val="0"/>
          <w:marRight w:val="0"/>
          <w:marTop w:val="0"/>
          <w:marBottom w:val="0"/>
          <w:divBdr>
            <w:top w:val="none" w:sz="0" w:space="0" w:color="auto"/>
            <w:left w:val="none" w:sz="0" w:space="0" w:color="auto"/>
            <w:bottom w:val="none" w:sz="0" w:space="0" w:color="auto"/>
            <w:right w:val="none" w:sz="0" w:space="0" w:color="auto"/>
          </w:divBdr>
          <w:divsChild>
            <w:div w:id="1469081314">
              <w:marLeft w:val="0"/>
              <w:marRight w:val="0"/>
              <w:marTop w:val="0"/>
              <w:marBottom w:val="0"/>
              <w:divBdr>
                <w:top w:val="none" w:sz="0" w:space="0" w:color="auto"/>
                <w:left w:val="none" w:sz="0" w:space="0" w:color="auto"/>
                <w:bottom w:val="none" w:sz="0" w:space="0" w:color="auto"/>
                <w:right w:val="none" w:sz="0" w:space="0" w:color="auto"/>
              </w:divBdr>
              <w:divsChild>
                <w:div w:id="21054191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0268163">
                      <w:blockQuote w:val="1"/>
                      <w:marLeft w:val="340"/>
                      <w:marRight w:val="720"/>
                      <w:marTop w:val="160"/>
                      <w:marBottom w:val="200"/>
                      <w:divBdr>
                        <w:top w:val="none" w:sz="0" w:space="0" w:color="auto"/>
                        <w:left w:val="none" w:sz="0" w:space="0" w:color="auto"/>
                        <w:bottom w:val="none" w:sz="0" w:space="0" w:color="auto"/>
                        <w:right w:val="none" w:sz="0" w:space="0" w:color="auto"/>
                      </w:divBdr>
                    </w:div>
                    <w:div w:id="530075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438110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42042454">
          <w:marLeft w:val="0"/>
          <w:marRight w:val="0"/>
          <w:marTop w:val="0"/>
          <w:marBottom w:val="0"/>
          <w:divBdr>
            <w:top w:val="none" w:sz="0" w:space="0" w:color="auto"/>
            <w:left w:val="none" w:sz="0" w:space="0" w:color="auto"/>
            <w:bottom w:val="none" w:sz="0" w:space="0" w:color="auto"/>
            <w:right w:val="none" w:sz="0" w:space="0" w:color="auto"/>
          </w:divBdr>
          <w:divsChild>
            <w:div w:id="1021781340">
              <w:marLeft w:val="0"/>
              <w:marRight w:val="0"/>
              <w:marTop w:val="0"/>
              <w:marBottom w:val="0"/>
              <w:divBdr>
                <w:top w:val="none" w:sz="0" w:space="0" w:color="auto"/>
                <w:left w:val="none" w:sz="0" w:space="0" w:color="auto"/>
                <w:bottom w:val="none" w:sz="0" w:space="0" w:color="auto"/>
                <w:right w:val="none" w:sz="0" w:space="0" w:color="auto"/>
              </w:divBdr>
              <w:divsChild>
                <w:div w:id="3937437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36742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74583225">
                          <w:blockQuote w:val="1"/>
                          <w:marLeft w:val="340"/>
                          <w:marRight w:val="720"/>
                          <w:marTop w:val="160"/>
                          <w:marBottom w:val="200"/>
                          <w:divBdr>
                            <w:top w:val="none" w:sz="0" w:space="0" w:color="auto"/>
                            <w:left w:val="none" w:sz="0" w:space="0" w:color="auto"/>
                            <w:bottom w:val="none" w:sz="0" w:space="0" w:color="auto"/>
                            <w:right w:val="none" w:sz="0" w:space="0" w:color="auto"/>
                          </w:divBdr>
                        </w:div>
                        <w:div w:id="33620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20229755">
                      <w:blockQuote w:val="1"/>
                      <w:marLeft w:val="340"/>
                      <w:marRight w:val="720"/>
                      <w:marTop w:val="160"/>
                      <w:marBottom w:val="200"/>
                      <w:divBdr>
                        <w:top w:val="none" w:sz="0" w:space="0" w:color="auto"/>
                        <w:left w:val="none" w:sz="0" w:space="0" w:color="auto"/>
                        <w:bottom w:val="none" w:sz="0" w:space="0" w:color="auto"/>
                        <w:right w:val="none" w:sz="0" w:space="0" w:color="auto"/>
                      </w:divBdr>
                    </w:div>
                    <w:div w:id="135083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39854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86987629">
                      <w:blockQuote w:val="1"/>
                      <w:marLeft w:val="340"/>
                      <w:marRight w:val="720"/>
                      <w:marTop w:val="160"/>
                      <w:marBottom w:val="200"/>
                      <w:divBdr>
                        <w:top w:val="none" w:sz="0" w:space="0" w:color="auto"/>
                        <w:left w:val="none" w:sz="0" w:space="0" w:color="auto"/>
                        <w:bottom w:val="none" w:sz="0" w:space="0" w:color="auto"/>
                        <w:right w:val="none" w:sz="0" w:space="0" w:color="auto"/>
                      </w:divBdr>
                    </w:div>
                    <w:div w:id="18930386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75515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8599291">
                              <w:blockQuote w:val="1"/>
                              <w:marLeft w:val="340"/>
                              <w:marRight w:val="720"/>
                              <w:marTop w:val="160"/>
                              <w:marBottom w:val="200"/>
                              <w:divBdr>
                                <w:top w:val="none" w:sz="0" w:space="0" w:color="auto"/>
                                <w:left w:val="none" w:sz="0" w:space="0" w:color="auto"/>
                                <w:bottom w:val="none" w:sz="0" w:space="0" w:color="auto"/>
                                <w:right w:val="none" w:sz="0" w:space="0" w:color="auto"/>
                              </w:divBdr>
                            </w:div>
                            <w:div w:id="19220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7019821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4223342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04248939">
                          <w:blockQuote w:val="1"/>
                          <w:marLeft w:val="340"/>
                          <w:marRight w:val="720"/>
                          <w:marTop w:val="160"/>
                          <w:marBottom w:val="200"/>
                          <w:divBdr>
                            <w:top w:val="none" w:sz="0" w:space="0" w:color="auto"/>
                            <w:left w:val="none" w:sz="0" w:space="0" w:color="auto"/>
                            <w:bottom w:val="none" w:sz="0" w:space="0" w:color="auto"/>
                            <w:right w:val="none" w:sz="0" w:space="0" w:color="auto"/>
                          </w:divBdr>
                        </w:div>
                        <w:div w:id="2770263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81258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88068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29919613">
          <w:marLeft w:val="0"/>
          <w:marRight w:val="0"/>
          <w:marTop w:val="0"/>
          <w:marBottom w:val="0"/>
          <w:divBdr>
            <w:top w:val="none" w:sz="0" w:space="0" w:color="auto"/>
            <w:left w:val="none" w:sz="0" w:space="0" w:color="auto"/>
            <w:bottom w:val="none" w:sz="0" w:space="0" w:color="auto"/>
            <w:right w:val="none" w:sz="0" w:space="0" w:color="auto"/>
          </w:divBdr>
          <w:divsChild>
            <w:div w:id="1737968011">
              <w:marLeft w:val="0"/>
              <w:marRight w:val="0"/>
              <w:marTop w:val="0"/>
              <w:marBottom w:val="0"/>
              <w:divBdr>
                <w:top w:val="none" w:sz="0" w:space="0" w:color="auto"/>
                <w:left w:val="none" w:sz="0" w:space="0" w:color="auto"/>
                <w:bottom w:val="none" w:sz="0" w:space="0" w:color="auto"/>
                <w:right w:val="none" w:sz="0" w:space="0" w:color="auto"/>
              </w:divBdr>
              <w:divsChild>
                <w:div w:id="18504389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6192917">
                      <w:blockQuote w:val="1"/>
                      <w:marLeft w:val="340"/>
                      <w:marRight w:val="720"/>
                      <w:marTop w:val="160"/>
                      <w:marBottom w:val="200"/>
                      <w:divBdr>
                        <w:top w:val="none" w:sz="0" w:space="0" w:color="auto"/>
                        <w:left w:val="none" w:sz="0" w:space="0" w:color="auto"/>
                        <w:bottom w:val="none" w:sz="0" w:space="0" w:color="auto"/>
                        <w:right w:val="none" w:sz="0" w:space="0" w:color="auto"/>
                      </w:divBdr>
                    </w:div>
                    <w:div w:id="462308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71974708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12029587">
          <w:marLeft w:val="0"/>
          <w:marRight w:val="0"/>
          <w:marTop w:val="0"/>
          <w:marBottom w:val="0"/>
          <w:divBdr>
            <w:top w:val="none" w:sz="0" w:space="0" w:color="auto"/>
            <w:left w:val="none" w:sz="0" w:space="0" w:color="auto"/>
            <w:bottom w:val="none" w:sz="0" w:space="0" w:color="auto"/>
            <w:right w:val="none" w:sz="0" w:space="0" w:color="auto"/>
          </w:divBdr>
          <w:divsChild>
            <w:div w:id="557130716">
              <w:marLeft w:val="0"/>
              <w:marRight w:val="0"/>
              <w:marTop w:val="0"/>
              <w:marBottom w:val="0"/>
              <w:divBdr>
                <w:top w:val="none" w:sz="0" w:space="0" w:color="auto"/>
                <w:left w:val="none" w:sz="0" w:space="0" w:color="auto"/>
                <w:bottom w:val="none" w:sz="0" w:space="0" w:color="auto"/>
                <w:right w:val="none" w:sz="0" w:space="0" w:color="auto"/>
              </w:divBdr>
              <w:divsChild>
                <w:div w:id="12182007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767803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8408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37236226">
                      <w:blockQuote w:val="1"/>
                      <w:marLeft w:val="340"/>
                      <w:marRight w:val="720"/>
                      <w:marTop w:val="160"/>
                      <w:marBottom w:val="200"/>
                      <w:divBdr>
                        <w:top w:val="none" w:sz="0" w:space="0" w:color="auto"/>
                        <w:left w:val="none" w:sz="0" w:space="0" w:color="auto"/>
                        <w:bottom w:val="none" w:sz="0" w:space="0" w:color="auto"/>
                        <w:right w:val="none" w:sz="0" w:space="0" w:color="auto"/>
                      </w:divBdr>
                    </w:div>
                    <w:div w:id="11065767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3522745">
                      <w:blockQuote w:val="1"/>
                      <w:marLeft w:val="340"/>
                      <w:marRight w:val="720"/>
                      <w:marTop w:val="160"/>
                      <w:marBottom w:val="200"/>
                      <w:divBdr>
                        <w:top w:val="none" w:sz="0" w:space="0" w:color="auto"/>
                        <w:left w:val="none" w:sz="0" w:space="0" w:color="auto"/>
                        <w:bottom w:val="none" w:sz="0" w:space="0" w:color="auto"/>
                        <w:right w:val="none" w:sz="0" w:space="0" w:color="auto"/>
                      </w:divBdr>
                    </w:div>
                    <w:div w:id="1454984801">
                      <w:blockQuote w:val="1"/>
                      <w:marLeft w:val="340"/>
                      <w:marRight w:val="720"/>
                      <w:marTop w:val="160"/>
                      <w:marBottom w:val="200"/>
                      <w:divBdr>
                        <w:top w:val="none" w:sz="0" w:space="0" w:color="auto"/>
                        <w:left w:val="none" w:sz="0" w:space="0" w:color="auto"/>
                        <w:bottom w:val="none" w:sz="0" w:space="0" w:color="auto"/>
                        <w:right w:val="none" w:sz="0" w:space="0" w:color="auto"/>
                      </w:divBdr>
                    </w:div>
                    <w:div w:id="20634030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6932194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980770954">
          <w:marLeft w:val="0"/>
          <w:marRight w:val="0"/>
          <w:marTop w:val="0"/>
          <w:marBottom w:val="0"/>
          <w:divBdr>
            <w:top w:val="none" w:sz="0" w:space="0" w:color="auto"/>
            <w:left w:val="none" w:sz="0" w:space="0" w:color="auto"/>
            <w:bottom w:val="none" w:sz="0" w:space="0" w:color="auto"/>
            <w:right w:val="none" w:sz="0" w:space="0" w:color="auto"/>
          </w:divBdr>
          <w:divsChild>
            <w:div w:id="1218782422">
              <w:marLeft w:val="0"/>
              <w:marRight w:val="0"/>
              <w:marTop w:val="0"/>
              <w:marBottom w:val="0"/>
              <w:divBdr>
                <w:top w:val="none" w:sz="0" w:space="0" w:color="auto"/>
                <w:left w:val="none" w:sz="0" w:space="0" w:color="auto"/>
                <w:bottom w:val="none" w:sz="0" w:space="0" w:color="auto"/>
                <w:right w:val="none" w:sz="0" w:space="0" w:color="auto"/>
              </w:divBdr>
              <w:divsChild>
                <w:div w:id="3582399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1201003">
                      <w:blockQuote w:val="1"/>
                      <w:marLeft w:val="340"/>
                      <w:marRight w:val="720"/>
                      <w:marTop w:val="160"/>
                      <w:marBottom w:val="200"/>
                      <w:divBdr>
                        <w:top w:val="none" w:sz="0" w:space="0" w:color="auto"/>
                        <w:left w:val="none" w:sz="0" w:space="0" w:color="auto"/>
                        <w:bottom w:val="none" w:sz="0" w:space="0" w:color="auto"/>
                        <w:right w:val="none" w:sz="0" w:space="0" w:color="auto"/>
                      </w:divBdr>
                    </w:div>
                    <w:div w:id="229583819">
                      <w:blockQuote w:val="1"/>
                      <w:marLeft w:val="340"/>
                      <w:marRight w:val="720"/>
                      <w:marTop w:val="160"/>
                      <w:marBottom w:val="200"/>
                      <w:divBdr>
                        <w:top w:val="none" w:sz="0" w:space="0" w:color="auto"/>
                        <w:left w:val="none" w:sz="0" w:space="0" w:color="auto"/>
                        <w:bottom w:val="none" w:sz="0" w:space="0" w:color="auto"/>
                        <w:right w:val="none" w:sz="0" w:space="0" w:color="auto"/>
                      </w:divBdr>
                    </w:div>
                    <w:div w:id="684213899">
                      <w:blockQuote w:val="1"/>
                      <w:marLeft w:val="340"/>
                      <w:marRight w:val="720"/>
                      <w:marTop w:val="160"/>
                      <w:marBottom w:val="200"/>
                      <w:divBdr>
                        <w:top w:val="none" w:sz="0" w:space="0" w:color="auto"/>
                        <w:left w:val="none" w:sz="0" w:space="0" w:color="auto"/>
                        <w:bottom w:val="none" w:sz="0" w:space="0" w:color="auto"/>
                        <w:right w:val="none" w:sz="0" w:space="0" w:color="auto"/>
                      </w:divBdr>
                    </w:div>
                    <w:div w:id="166608633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8915">
                      <w:blockQuote w:val="1"/>
                      <w:marLeft w:val="340"/>
                      <w:marRight w:val="720"/>
                      <w:marTop w:val="160"/>
                      <w:marBottom w:val="200"/>
                      <w:divBdr>
                        <w:top w:val="none" w:sz="0" w:space="0" w:color="auto"/>
                        <w:left w:val="none" w:sz="0" w:space="0" w:color="auto"/>
                        <w:bottom w:val="none" w:sz="0" w:space="0" w:color="auto"/>
                        <w:right w:val="none" w:sz="0" w:space="0" w:color="auto"/>
                      </w:divBdr>
                    </w:div>
                    <w:div w:id="221212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5582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189594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1031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87995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686391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1579749">
          <w:marLeft w:val="0"/>
          <w:marRight w:val="0"/>
          <w:marTop w:val="0"/>
          <w:marBottom w:val="0"/>
          <w:divBdr>
            <w:top w:val="none" w:sz="0" w:space="0" w:color="auto"/>
            <w:left w:val="none" w:sz="0" w:space="0" w:color="auto"/>
            <w:bottom w:val="none" w:sz="0" w:space="0" w:color="auto"/>
            <w:right w:val="none" w:sz="0" w:space="0" w:color="auto"/>
          </w:divBdr>
          <w:divsChild>
            <w:div w:id="1973243019">
              <w:marLeft w:val="0"/>
              <w:marRight w:val="0"/>
              <w:marTop w:val="0"/>
              <w:marBottom w:val="0"/>
              <w:divBdr>
                <w:top w:val="none" w:sz="0" w:space="0" w:color="auto"/>
                <w:left w:val="none" w:sz="0" w:space="0" w:color="auto"/>
                <w:bottom w:val="none" w:sz="0" w:space="0" w:color="auto"/>
                <w:right w:val="none" w:sz="0" w:space="0" w:color="auto"/>
              </w:divBdr>
              <w:divsChild>
                <w:div w:id="1171141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79758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1833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3459341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99065188">
          <w:marLeft w:val="0"/>
          <w:marRight w:val="0"/>
          <w:marTop w:val="0"/>
          <w:marBottom w:val="0"/>
          <w:divBdr>
            <w:top w:val="none" w:sz="0" w:space="0" w:color="auto"/>
            <w:left w:val="none" w:sz="0" w:space="0" w:color="auto"/>
            <w:bottom w:val="none" w:sz="0" w:space="0" w:color="auto"/>
            <w:right w:val="none" w:sz="0" w:space="0" w:color="auto"/>
          </w:divBdr>
          <w:divsChild>
            <w:div w:id="1075126145">
              <w:marLeft w:val="0"/>
              <w:marRight w:val="0"/>
              <w:marTop w:val="0"/>
              <w:marBottom w:val="0"/>
              <w:divBdr>
                <w:top w:val="none" w:sz="0" w:space="0" w:color="auto"/>
                <w:left w:val="none" w:sz="0" w:space="0" w:color="auto"/>
                <w:bottom w:val="none" w:sz="0" w:space="0" w:color="auto"/>
                <w:right w:val="none" w:sz="0" w:space="0" w:color="auto"/>
              </w:divBdr>
              <w:divsChild>
                <w:div w:id="20030473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05428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11704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1564988">
                              <w:blockQuote w:val="1"/>
                              <w:marLeft w:val="340"/>
                              <w:marRight w:val="720"/>
                              <w:marTop w:val="160"/>
                              <w:marBottom w:val="200"/>
                              <w:divBdr>
                                <w:top w:val="none" w:sz="0" w:space="0" w:color="auto"/>
                                <w:left w:val="none" w:sz="0" w:space="0" w:color="auto"/>
                                <w:bottom w:val="none" w:sz="0" w:space="0" w:color="auto"/>
                                <w:right w:val="none" w:sz="0" w:space="0" w:color="auto"/>
                              </w:divBdr>
                            </w:div>
                            <w:div w:id="900218685">
                              <w:blockQuote w:val="1"/>
                              <w:marLeft w:val="340"/>
                              <w:marRight w:val="720"/>
                              <w:marTop w:val="160"/>
                              <w:marBottom w:val="200"/>
                              <w:divBdr>
                                <w:top w:val="none" w:sz="0" w:space="0" w:color="auto"/>
                                <w:left w:val="none" w:sz="0" w:space="0" w:color="auto"/>
                                <w:bottom w:val="none" w:sz="0" w:space="0" w:color="auto"/>
                                <w:right w:val="none" w:sz="0" w:space="0" w:color="auto"/>
                              </w:divBdr>
                            </w:div>
                            <w:div w:id="371661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2066294814">
                      <w:blockQuote w:val="1"/>
                      <w:marLeft w:val="340"/>
                      <w:marRight w:val="720"/>
                      <w:marTop w:val="160"/>
                      <w:marBottom w:val="200"/>
                      <w:divBdr>
                        <w:top w:val="none" w:sz="0" w:space="0" w:color="auto"/>
                        <w:left w:val="none" w:sz="0" w:space="0" w:color="auto"/>
                        <w:bottom w:val="none" w:sz="0" w:space="0" w:color="auto"/>
                        <w:right w:val="none" w:sz="0" w:space="0" w:color="auto"/>
                      </w:divBdr>
                    </w:div>
                    <w:div w:id="75170105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522833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89614816">
          <w:marLeft w:val="0"/>
          <w:marRight w:val="0"/>
          <w:marTop w:val="0"/>
          <w:marBottom w:val="0"/>
          <w:divBdr>
            <w:top w:val="none" w:sz="0" w:space="0" w:color="auto"/>
            <w:left w:val="none" w:sz="0" w:space="0" w:color="auto"/>
            <w:bottom w:val="none" w:sz="0" w:space="0" w:color="auto"/>
            <w:right w:val="none" w:sz="0" w:space="0" w:color="auto"/>
          </w:divBdr>
          <w:divsChild>
            <w:div w:id="2080440865">
              <w:marLeft w:val="0"/>
              <w:marRight w:val="0"/>
              <w:marTop w:val="0"/>
              <w:marBottom w:val="0"/>
              <w:divBdr>
                <w:top w:val="none" w:sz="0" w:space="0" w:color="auto"/>
                <w:left w:val="none" w:sz="0" w:space="0" w:color="auto"/>
                <w:bottom w:val="none" w:sz="0" w:space="0" w:color="auto"/>
                <w:right w:val="none" w:sz="0" w:space="0" w:color="auto"/>
              </w:divBdr>
              <w:divsChild>
                <w:div w:id="6858626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53283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62343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23829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83527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162269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00638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419735">
                      <w:blockQuote w:val="1"/>
                      <w:marLeft w:val="340"/>
                      <w:marRight w:val="720"/>
                      <w:marTop w:val="160"/>
                      <w:marBottom w:val="200"/>
                      <w:divBdr>
                        <w:top w:val="none" w:sz="0" w:space="0" w:color="auto"/>
                        <w:left w:val="none" w:sz="0" w:space="0" w:color="auto"/>
                        <w:bottom w:val="none" w:sz="0" w:space="0" w:color="auto"/>
                        <w:right w:val="none" w:sz="0" w:space="0" w:color="auto"/>
                      </w:divBdr>
                    </w:div>
                    <w:div w:id="16592649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2728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7760124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3330845">
          <w:marLeft w:val="0"/>
          <w:marRight w:val="0"/>
          <w:marTop w:val="0"/>
          <w:marBottom w:val="0"/>
          <w:divBdr>
            <w:top w:val="none" w:sz="0" w:space="0" w:color="auto"/>
            <w:left w:val="none" w:sz="0" w:space="0" w:color="auto"/>
            <w:bottom w:val="none" w:sz="0" w:space="0" w:color="auto"/>
            <w:right w:val="none" w:sz="0" w:space="0" w:color="auto"/>
          </w:divBdr>
          <w:divsChild>
            <w:div w:id="625696508">
              <w:marLeft w:val="0"/>
              <w:marRight w:val="0"/>
              <w:marTop w:val="0"/>
              <w:marBottom w:val="0"/>
              <w:divBdr>
                <w:top w:val="none" w:sz="0" w:space="0" w:color="auto"/>
                <w:left w:val="none" w:sz="0" w:space="0" w:color="auto"/>
                <w:bottom w:val="none" w:sz="0" w:space="0" w:color="auto"/>
                <w:right w:val="none" w:sz="0" w:space="0" w:color="auto"/>
              </w:divBdr>
              <w:divsChild>
                <w:div w:id="14530878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4819057">
                      <w:blockQuote w:val="1"/>
                      <w:marLeft w:val="340"/>
                      <w:marRight w:val="720"/>
                      <w:marTop w:val="160"/>
                      <w:marBottom w:val="200"/>
                      <w:divBdr>
                        <w:top w:val="none" w:sz="0" w:space="0" w:color="auto"/>
                        <w:left w:val="none" w:sz="0" w:space="0" w:color="auto"/>
                        <w:bottom w:val="none" w:sz="0" w:space="0" w:color="auto"/>
                        <w:right w:val="none" w:sz="0" w:space="0" w:color="auto"/>
                      </w:divBdr>
                    </w:div>
                    <w:div w:id="1621451472">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387435">
                      <w:blockQuote w:val="1"/>
                      <w:marLeft w:val="340"/>
                      <w:marRight w:val="720"/>
                      <w:marTop w:val="160"/>
                      <w:marBottom w:val="200"/>
                      <w:divBdr>
                        <w:top w:val="none" w:sz="0" w:space="0" w:color="auto"/>
                        <w:left w:val="none" w:sz="0" w:space="0" w:color="auto"/>
                        <w:bottom w:val="none" w:sz="0" w:space="0" w:color="auto"/>
                        <w:right w:val="none" w:sz="0" w:space="0" w:color="auto"/>
                      </w:divBdr>
                    </w:div>
                    <w:div w:id="5378631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4960653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251886267">
          <w:marLeft w:val="0"/>
          <w:marRight w:val="0"/>
          <w:marTop w:val="0"/>
          <w:marBottom w:val="0"/>
          <w:divBdr>
            <w:top w:val="none" w:sz="0" w:space="0" w:color="auto"/>
            <w:left w:val="none" w:sz="0" w:space="0" w:color="auto"/>
            <w:bottom w:val="none" w:sz="0" w:space="0" w:color="auto"/>
            <w:right w:val="none" w:sz="0" w:space="0" w:color="auto"/>
          </w:divBdr>
          <w:divsChild>
            <w:div w:id="1525634172">
              <w:marLeft w:val="0"/>
              <w:marRight w:val="0"/>
              <w:marTop w:val="0"/>
              <w:marBottom w:val="0"/>
              <w:divBdr>
                <w:top w:val="none" w:sz="0" w:space="0" w:color="auto"/>
                <w:left w:val="none" w:sz="0" w:space="0" w:color="auto"/>
                <w:bottom w:val="none" w:sz="0" w:space="0" w:color="auto"/>
                <w:right w:val="none" w:sz="0" w:space="0" w:color="auto"/>
              </w:divBdr>
              <w:divsChild>
                <w:div w:id="367491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8828650">
                      <w:blockQuote w:val="1"/>
                      <w:marLeft w:val="340"/>
                      <w:marRight w:val="720"/>
                      <w:marTop w:val="160"/>
                      <w:marBottom w:val="200"/>
                      <w:divBdr>
                        <w:top w:val="none" w:sz="0" w:space="0" w:color="auto"/>
                        <w:left w:val="none" w:sz="0" w:space="0" w:color="auto"/>
                        <w:bottom w:val="none" w:sz="0" w:space="0" w:color="auto"/>
                        <w:right w:val="none" w:sz="0" w:space="0" w:color="auto"/>
                      </w:divBdr>
                    </w:div>
                    <w:div w:id="2026592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76209587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8936347">
          <w:marLeft w:val="0"/>
          <w:marRight w:val="0"/>
          <w:marTop w:val="0"/>
          <w:marBottom w:val="0"/>
          <w:divBdr>
            <w:top w:val="none" w:sz="0" w:space="0" w:color="auto"/>
            <w:left w:val="none" w:sz="0" w:space="0" w:color="auto"/>
            <w:bottom w:val="none" w:sz="0" w:space="0" w:color="auto"/>
            <w:right w:val="none" w:sz="0" w:space="0" w:color="auto"/>
          </w:divBdr>
          <w:divsChild>
            <w:div w:id="2132283347">
              <w:marLeft w:val="0"/>
              <w:marRight w:val="0"/>
              <w:marTop w:val="0"/>
              <w:marBottom w:val="0"/>
              <w:divBdr>
                <w:top w:val="none" w:sz="0" w:space="0" w:color="auto"/>
                <w:left w:val="none" w:sz="0" w:space="0" w:color="auto"/>
                <w:bottom w:val="none" w:sz="0" w:space="0" w:color="auto"/>
                <w:right w:val="none" w:sz="0" w:space="0" w:color="auto"/>
              </w:divBdr>
              <w:divsChild>
                <w:div w:id="199532863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9388329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54094476">
          <w:marLeft w:val="0"/>
          <w:marRight w:val="0"/>
          <w:marTop w:val="0"/>
          <w:marBottom w:val="0"/>
          <w:divBdr>
            <w:top w:val="none" w:sz="0" w:space="0" w:color="auto"/>
            <w:left w:val="none" w:sz="0" w:space="0" w:color="auto"/>
            <w:bottom w:val="none" w:sz="0" w:space="0" w:color="auto"/>
            <w:right w:val="none" w:sz="0" w:space="0" w:color="auto"/>
          </w:divBdr>
          <w:divsChild>
            <w:div w:id="611402392">
              <w:marLeft w:val="0"/>
              <w:marRight w:val="0"/>
              <w:marTop w:val="0"/>
              <w:marBottom w:val="0"/>
              <w:divBdr>
                <w:top w:val="none" w:sz="0" w:space="0" w:color="auto"/>
                <w:left w:val="none" w:sz="0" w:space="0" w:color="auto"/>
                <w:bottom w:val="none" w:sz="0" w:space="0" w:color="auto"/>
                <w:right w:val="none" w:sz="0" w:space="0" w:color="auto"/>
              </w:divBdr>
              <w:divsChild>
                <w:div w:id="201780834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910704">
                      <w:blockQuote w:val="1"/>
                      <w:marLeft w:val="340"/>
                      <w:marRight w:val="720"/>
                      <w:marTop w:val="160"/>
                      <w:marBottom w:val="200"/>
                      <w:divBdr>
                        <w:top w:val="none" w:sz="0" w:space="0" w:color="auto"/>
                        <w:left w:val="none" w:sz="0" w:space="0" w:color="auto"/>
                        <w:bottom w:val="none" w:sz="0" w:space="0" w:color="auto"/>
                        <w:right w:val="none" w:sz="0" w:space="0" w:color="auto"/>
                      </w:divBdr>
                    </w:div>
                    <w:div w:id="4400281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59444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675313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15461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6579704">
                      <w:blockQuote w:val="1"/>
                      <w:marLeft w:val="340"/>
                      <w:marRight w:val="720"/>
                      <w:marTop w:val="160"/>
                      <w:marBottom w:val="200"/>
                      <w:divBdr>
                        <w:top w:val="none" w:sz="0" w:space="0" w:color="auto"/>
                        <w:left w:val="none" w:sz="0" w:space="0" w:color="auto"/>
                        <w:bottom w:val="none" w:sz="0" w:space="0" w:color="auto"/>
                        <w:right w:val="none" w:sz="0" w:space="0" w:color="auto"/>
                      </w:divBdr>
                    </w:div>
                    <w:div w:id="788820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4668533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4623356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33707949">
          <w:marLeft w:val="0"/>
          <w:marRight w:val="0"/>
          <w:marTop w:val="0"/>
          <w:marBottom w:val="0"/>
          <w:divBdr>
            <w:top w:val="none" w:sz="0" w:space="0" w:color="auto"/>
            <w:left w:val="none" w:sz="0" w:space="0" w:color="auto"/>
            <w:bottom w:val="none" w:sz="0" w:space="0" w:color="auto"/>
            <w:right w:val="none" w:sz="0" w:space="0" w:color="auto"/>
          </w:divBdr>
          <w:divsChild>
            <w:div w:id="62443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01229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64196849">
          <w:marLeft w:val="0"/>
          <w:marRight w:val="0"/>
          <w:marTop w:val="0"/>
          <w:marBottom w:val="0"/>
          <w:divBdr>
            <w:top w:val="none" w:sz="0" w:space="0" w:color="auto"/>
            <w:left w:val="none" w:sz="0" w:space="0" w:color="auto"/>
            <w:bottom w:val="none" w:sz="0" w:space="0" w:color="auto"/>
            <w:right w:val="none" w:sz="0" w:space="0" w:color="auto"/>
          </w:divBdr>
          <w:divsChild>
            <w:div w:id="1381438453">
              <w:marLeft w:val="0"/>
              <w:marRight w:val="0"/>
              <w:marTop w:val="0"/>
              <w:marBottom w:val="0"/>
              <w:divBdr>
                <w:top w:val="none" w:sz="0" w:space="0" w:color="auto"/>
                <w:left w:val="none" w:sz="0" w:space="0" w:color="auto"/>
                <w:bottom w:val="none" w:sz="0" w:space="0" w:color="auto"/>
                <w:right w:val="none" w:sz="0" w:space="0" w:color="auto"/>
              </w:divBdr>
              <w:divsChild>
                <w:div w:id="5978373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61492450">
                      <w:blockQuote w:val="1"/>
                      <w:marLeft w:val="340"/>
                      <w:marRight w:val="720"/>
                      <w:marTop w:val="160"/>
                      <w:marBottom w:val="200"/>
                      <w:divBdr>
                        <w:top w:val="none" w:sz="0" w:space="0" w:color="auto"/>
                        <w:left w:val="none" w:sz="0" w:space="0" w:color="auto"/>
                        <w:bottom w:val="none" w:sz="0" w:space="0" w:color="auto"/>
                        <w:right w:val="none" w:sz="0" w:space="0" w:color="auto"/>
                      </w:divBdr>
                    </w:div>
                    <w:div w:id="2108187964">
                      <w:blockQuote w:val="1"/>
                      <w:marLeft w:val="340"/>
                      <w:marRight w:val="720"/>
                      <w:marTop w:val="160"/>
                      <w:marBottom w:val="200"/>
                      <w:divBdr>
                        <w:top w:val="none" w:sz="0" w:space="0" w:color="auto"/>
                        <w:left w:val="none" w:sz="0" w:space="0" w:color="auto"/>
                        <w:bottom w:val="none" w:sz="0" w:space="0" w:color="auto"/>
                        <w:right w:val="none" w:sz="0" w:space="0" w:color="auto"/>
                      </w:divBdr>
                    </w:div>
                    <w:div w:id="6638210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62197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03922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445243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7770009">
                      <w:blockQuote w:val="1"/>
                      <w:marLeft w:val="340"/>
                      <w:marRight w:val="720"/>
                      <w:marTop w:val="160"/>
                      <w:marBottom w:val="200"/>
                      <w:divBdr>
                        <w:top w:val="none" w:sz="0" w:space="0" w:color="auto"/>
                        <w:left w:val="none" w:sz="0" w:space="0" w:color="auto"/>
                        <w:bottom w:val="none" w:sz="0" w:space="0" w:color="auto"/>
                        <w:right w:val="none" w:sz="0" w:space="0" w:color="auto"/>
                      </w:divBdr>
                    </w:div>
                    <w:div w:id="1262756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904828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30/default.asp" TargetMode="External"/><Relationship Id="rId21" Type="http://schemas.openxmlformats.org/officeDocument/2006/relationships/header" Target="header3.xml"/><Relationship Id="rId42" Type="http://schemas.openxmlformats.org/officeDocument/2006/relationships/hyperlink" Target="http://www.legislation.act.gov.au/a/2012-38/default.asp" TargetMode="External"/><Relationship Id="rId63" Type="http://schemas.openxmlformats.org/officeDocument/2006/relationships/hyperlink" Target="http://www.legislation.act.gov.au/a/1950-15" TargetMode="External"/><Relationship Id="rId84" Type="http://schemas.openxmlformats.org/officeDocument/2006/relationships/header" Target="header8.xml"/><Relationship Id="rId138" Type="http://schemas.openxmlformats.org/officeDocument/2006/relationships/hyperlink" Target="http://www.legislation.act.gov.au/sl/2016-27/default.asp" TargetMode="External"/><Relationship Id="rId159" Type="http://schemas.openxmlformats.org/officeDocument/2006/relationships/hyperlink" Target="http://www.legislation.act.gov.au/sl/2013-21" TargetMode="External"/><Relationship Id="rId170" Type="http://schemas.openxmlformats.org/officeDocument/2006/relationships/hyperlink" Target="http://www.legislation.act.gov.au/a/2021-3/" TargetMode="External"/><Relationship Id="rId107" Type="http://schemas.openxmlformats.org/officeDocument/2006/relationships/hyperlink" Target="http://www.legislation.act.gov.au/a/2012-3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1-98" TargetMode="External"/><Relationship Id="rId53" Type="http://schemas.openxmlformats.org/officeDocument/2006/relationships/hyperlink" Target="http://www.legislation.act.gov.au/a/2011-18" TargetMode="External"/><Relationship Id="rId74" Type="http://schemas.openxmlformats.org/officeDocument/2006/relationships/header" Target="header6.xml"/><Relationship Id="rId128" Type="http://schemas.openxmlformats.org/officeDocument/2006/relationships/hyperlink" Target="http://www.legislation.act.gov.au/a/2022-8" TargetMode="External"/><Relationship Id="rId149" Type="http://schemas.openxmlformats.org/officeDocument/2006/relationships/hyperlink" Target="http://www.legislation.act.gov.au/a/2016-30/default.asp" TargetMode="External"/><Relationship Id="rId5" Type="http://schemas.openxmlformats.org/officeDocument/2006/relationships/webSettings" Target="webSettings.xml"/><Relationship Id="rId95" Type="http://schemas.openxmlformats.org/officeDocument/2006/relationships/footer" Target="footer15.xml"/><Relationship Id="rId160" Type="http://schemas.openxmlformats.org/officeDocument/2006/relationships/hyperlink" Target="http://www.legislation.act.gov.au/sl/2013-21" TargetMode="External"/><Relationship Id="rId181" Type="http://schemas.openxmlformats.org/officeDocument/2006/relationships/header" Target="header22.xml"/><Relationship Id="rId22" Type="http://schemas.openxmlformats.org/officeDocument/2006/relationships/footer" Target="footer3.xml"/><Relationship Id="rId43" Type="http://schemas.openxmlformats.org/officeDocument/2006/relationships/hyperlink" Target="http://www.legislation.act.gov.au/a/2012-38/default.asp" TargetMode="External"/><Relationship Id="rId64" Type="http://schemas.openxmlformats.org/officeDocument/2006/relationships/hyperlink" Target="http://www.legislation.act.gov.au/a/2012-38/default.asp" TargetMode="External"/><Relationship Id="rId118" Type="http://schemas.openxmlformats.org/officeDocument/2006/relationships/hyperlink" Target="http://www.legislation.act.gov.au/sl/2019-10/" TargetMode="External"/><Relationship Id="rId139" Type="http://schemas.openxmlformats.org/officeDocument/2006/relationships/hyperlink" Target="http://www.legislation.act.gov.au/sl/2013-21" TargetMode="External"/><Relationship Id="rId85" Type="http://schemas.openxmlformats.org/officeDocument/2006/relationships/header" Target="header9.xml"/><Relationship Id="rId150" Type="http://schemas.openxmlformats.org/officeDocument/2006/relationships/hyperlink" Target="http://www.legislation.act.gov.au/sl/2016-27/default.asp" TargetMode="External"/><Relationship Id="rId171" Type="http://schemas.openxmlformats.org/officeDocument/2006/relationships/hyperlink" Target="http://www.legislation.act.gov.au/a/2022-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7-8" TargetMode="External"/><Relationship Id="rId108" Type="http://schemas.openxmlformats.org/officeDocument/2006/relationships/header" Target="header16.xml"/><Relationship Id="rId129" Type="http://schemas.openxmlformats.org/officeDocument/2006/relationships/hyperlink" Target="http://www.legislation.act.gov.au/sl/2016-27/default.asp" TargetMode="External"/><Relationship Id="rId54" Type="http://schemas.openxmlformats.org/officeDocument/2006/relationships/hyperlink" Target="http://www.legislation.act.gov.au/a/2012-38" TargetMode="External"/><Relationship Id="rId75" Type="http://schemas.openxmlformats.org/officeDocument/2006/relationships/header" Target="header7.xml"/><Relationship Id="rId96" Type="http://schemas.openxmlformats.org/officeDocument/2006/relationships/hyperlink" Target="https://www.legislation.act.gov.au/a/2012-38/" TargetMode="External"/><Relationship Id="rId140" Type="http://schemas.openxmlformats.org/officeDocument/2006/relationships/hyperlink" Target="http://www.legislation.act.gov.au/sl/2013-21" TargetMode="External"/><Relationship Id="rId161" Type="http://schemas.openxmlformats.org/officeDocument/2006/relationships/hyperlink" Target="http://www.legislation.act.gov.au/a/2014-49/default.asp" TargetMode="External"/><Relationship Id="rId182" Type="http://schemas.openxmlformats.org/officeDocument/2006/relationships/footer" Target="footer24.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s://www.legislation.act.gov.au/cn/2019-11/" TargetMode="External"/><Relationship Id="rId44" Type="http://schemas.openxmlformats.org/officeDocument/2006/relationships/hyperlink" Target="http://www.legislation.act.gov.au/a/2012-38/default.asp" TargetMode="External"/><Relationship Id="rId65" Type="http://schemas.openxmlformats.org/officeDocument/2006/relationships/hyperlink" Target="http://www.legislation.act.gov.au/a/2012-38/default.asp" TargetMode="External"/><Relationship Id="rId86" Type="http://schemas.openxmlformats.org/officeDocument/2006/relationships/footer" Target="footer10.xml"/><Relationship Id="rId130" Type="http://schemas.openxmlformats.org/officeDocument/2006/relationships/hyperlink" Target="http://www.legislation.act.gov.au/sl/2016-27/default.asp" TargetMode="External"/><Relationship Id="rId151" Type="http://schemas.openxmlformats.org/officeDocument/2006/relationships/hyperlink" Target="http://www.legislation.act.gov.au/a/2022-8" TargetMode="External"/><Relationship Id="rId172" Type="http://schemas.openxmlformats.org/officeDocument/2006/relationships/hyperlink" Target="http://www.legislation.act.gov.au/a/2022-8/"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109" Type="http://schemas.openxmlformats.org/officeDocument/2006/relationships/header" Target="header17.xml"/><Relationship Id="rId34" Type="http://schemas.openxmlformats.org/officeDocument/2006/relationships/hyperlink" Target="https://www.legislation.gov.au/Series/C2004A05206" TargetMode="External"/><Relationship Id="rId50" Type="http://schemas.openxmlformats.org/officeDocument/2006/relationships/hyperlink" Target="http://www.legislation.act.gov.au/a/2012-38" TargetMode="External"/><Relationship Id="rId55" Type="http://schemas.openxmlformats.org/officeDocument/2006/relationships/hyperlink" Target="http://www.legislation.act.gov.au/a/2012-38" TargetMode="External"/><Relationship Id="rId76" Type="http://schemas.openxmlformats.org/officeDocument/2006/relationships/footer" Target="footer7.xml"/><Relationship Id="rId97" Type="http://schemas.openxmlformats.org/officeDocument/2006/relationships/hyperlink" Target="https://www.legislation.act.gov.au/a/2012-38/"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21-3/" TargetMode="External"/><Relationship Id="rId125" Type="http://schemas.openxmlformats.org/officeDocument/2006/relationships/hyperlink" Target="http://www.legislation.act.gov.au/a/2016-30/default.asp" TargetMode="External"/><Relationship Id="rId141" Type="http://schemas.openxmlformats.org/officeDocument/2006/relationships/hyperlink" Target="http://www.legislation.act.gov.au/sl/2016-27/default.asp" TargetMode="External"/><Relationship Id="rId146" Type="http://schemas.openxmlformats.org/officeDocument/2006/relationships/hyperlink" Target="http://www.legislation.act.gov.au/sl/2013-21" TargetMode="External"/><Relationship Id="rId167" Type="http://schemas.openxmlformats.org/officeDocument/2006/relationships/hyperlink" Target="http://www.legislation.act.gov.au/sl/2019-10/" TargetMode="External"/><Relationship Id="rId7" Type="http://schemas.openxmlformats.org/officeDocument/2006/relationships/endnotes" Target="endnotes.xml"/><Relationship Id="rId71" Type="http://schemas.openxmlformats.org/officeDocument/2006/relationships/hyperlink" Target="http://www.legislation.act.gov.au/a/2012-38/default.asp" TargetMode="External"/><Relationship Id="rId92" Type="http://schemas.openxmlformats.org/officeDocument/2006/relationships/header" Target="header12.xml"/><Relationship Id="rId162" Type="http://schemas.openxmlformats.org/officeDocument/2006/relationships/hyperlink" Target="http://www.legislation.act.gov.au/a/2014-49/default.asp" TargetMode="External"/><Relationship Id="rId183" Type="http://schemas.openxmlformats.org/officeDocument/2006/relationships/header" Target="header2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sl/2006-29" TargetMode="External"/><Relationship Id="rId45" Type="http://schemas.openxmlformats.org/officeDocument/2006/relationships/hyperlink" Target="http://www.comlaw.gov.au/Series/C2004A03712" TargetMode="External"/><Relationship Id="rId66" Type="http://schemas.openxmlformats.org/officeDocument/2006/relationships/hyperlink" Target="http://www.legislation.act.gov.au/a/2012-38/default.asp" TargetMode="External"/><Relationship Id="rId87" Type="http://schemas.openxmlformats.org/officeDocument/2006/relationships/footer" Target="footer11.xml"/><Relationship Id="rId110" Type="http://schemas.openxmlformats.org/officeDocument/2006/relationships/footer" Target="footer18.xml"/><Relationship Id="rId115" Type="http://schemas.openxmlformats.org/officeDocument/2006/relationships/hyperlink" Target="http://www.legislation.act.gov.au/a/2016-30/default.asp" TargetMode="External"/><Relationship Id="rId131" Type="http://schemas.openxmlformats.org/officeDocument/2006/relationships/hyperlink" Target="http://www.legislation.act.gov.au/sl/2016-27/default.asp" TargetMode="External"/><Relationship Id="rId136" Type="http://schemas.openxmlformats.org/officeDocument/2006/relationships/hyperlink" Target="http://www.legislation.act.gov.au/a/2021-3/" TargetMode="External"/><Relationship Id="rId157" Type="http://schemas.openxmlformats.org/officeDocument/2006/relationships/hyperlink" Target="http://www.legislation.act.gov.au/a/2019-10/" TargetMode="External"/><Relationship Id="rId178" Type="http://schemas.openxmlformats.org/officeDocument/2006/relationships/header" Target="header21.xml"/><Relationship Id="rId61" Type="http://schemas.openxmlformats.org/officeDocument/2006/relationships/hyperlink" Target="http://www.legislation.act.gov.au/a/2012-38/default.asp"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22-8" TargetMode="External"/><Relationship Id="rId173" Type="http://schemas.openxmlformats.org/officeDocument/2006/relationships/header" Target="header1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ni/1999-277/default.asp" TargetMode="External"/><Relationship Id="rId56" Type="http://schemas.openxmlformats.org/officeDocument/2006/relationships/hyperlink" Target="http://www.legislation.act.gov.au/a/2012-38/default.asp" TargetMode="External"/><Relationship Id="rId77" Type="http://schemas.openxmlformats.org/officeDocument/2006/relationships/footer" Target="footer8.xml"/><Relationship Id="rId100" Type="http://schemas.openxmlformats.org/officeDocument/2006/relationships/header" Target="header15.xml"/><Relationship Id="rId105" Type="http://schemas.openxmlformats.org/officeDocument/2006/relationships/hyperlink" Target="http://www.legislation.act.gov.au/a/2012-38" TargetMode="External"/><Relationship Id="rId126" Type="http://schemas.openxmlformats.org/officeDocument/2006/relationships/hyperlink" Target="https://legislation.act.gov.au/a/2023-36/" TargetMode="External"/><Relationship Id="rId147" Type="http://schemas.openxmlformats.org/officeDocument/2006/relationships/hyperlink" Target="http://www.legislation.act.gov.au/sl/2013-21" TargetMode="External"/><Relationship Id="rId168" Type="http://schemas.openxmlformats.org/officeDocument/2006/relationships/hyperlink" Target="http://www.legislation.act.gov.au/sl/2019-10/" TargetMode="External"/><Relationship Id="rId8" Type="http://schemas.openxmlformats.org/officeDocument/2006/relationships/image" Target="media/image1.png"/><Relationship Id="rId51" Type="http://schemas.openxmlformats.org/officeDocument/2006/relationships/hyperlink" Target="http://www.comlaw.gov.au/Series/C2004A03712" TargetMode="External"/><Relationship Id="rId72" Type="http://schemas.openxmlformats.org/officeDocument/2006/relationships/hyperlink" Target="https://www.legislation.act.gov.au/a/2012-38/" TargetMode="External"/><Relationship Id="rId93" Type="http://schemas.openxmlformats.org/officeDocument/2006/relationships/header" Target="header13.xml"/><Relationship Id="rId98" Type="http://schemas.openxmlformats.org/officeDocument/2006/relationships/hyperlink" Target="https://www.legislation.act.gov.au/a/2012-38/" TargetMode="External"/><Relationship Id="rId121" Type="http://schemas.openxmlformats.org/officeDocument/2006/relationships/hyperlink" Target="http://www.legislation.act.gov.au/a/2022-8" TargetMode="External"/><Relationship Id="rId142" Type="http://schemas.openxmlformats.org/officeDocument/2006/relationships/hyperlink" Target="http://www.legislation.act.gov.au/a/2022-8" TargetMode="External"/><Relationship Id="rId163" Type="http://schemas.openxmlformats.org/officeDocument/2006/relationships/hyperlink" Target="http://www.legislation.act.gov.au/sl/2016-27/default.asp" TargetMode="External"/><Relationship Id="rId184" Type="http://schemas.openxmlformats.org/officeDocument/2006/relationships/footer" Target="footer25.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12-38/default.asp" TargetMode="External"/><Relationship Id="rId67" Type="http://schemas.openxmlformats.org/officeDocument/2006/relationships/hyperlink" Target="http://www.legislation.act.gov.au/a/2012-38/default.asp" TargetMode="External"/><Relationship Id="rId116" Type="http://schemas.openxmlformats.org/officeDocument/2006/relationships/hyperlink" Target="http://www.legislation.act.gov.au/sl/2016-27/default.asp" TargetMode="External"/><Relationship Id="rId137" Type="http://schemas.openxmlformats.org/officeDocument/2006/relationships/hyperlink" Target="http://www.legislation.act.gov.au/sl/2016-27/default.asp" TargetMode="External"/><Relationship Id="rId158" Type="http://schemas.openxmlformats.org/officeDocument/2006/relationships/hyperlink" Target="http://www.legislation.act.gov.au/sl/2013-21" TargetMode="External"/><Relationship Id="rId20" Type="http://schemas.openxmlformats.org/officeDocument/2006/relationships/footer" Target="footer2.xml"/><Relationship Id="rId41" Type="http://schemas.openxmlformats.org/officeDocument/2006/relationships/hyperlink" Target="http://www.legislation.act.gov.au/a/2012-38/default.asp" TargetMode="External"/><Relationship Id="rId62" Type="http://schemas.openxmlformats.org/officeDocument/2006/relationships/hyperlink" Target="http://www.legislation.act.gov.au/a/2012-38/default.asp" TargetMode="External"/><Relationship Id="rId83" Type="http://schemas.openxmlformats.org/officeDocument/2006/relationships/hyperlink" Target="http://www.comlaw.gov.au/Series/C2004A05206" TargetMode="External"/><Relationship Id="rId88" Type="http://schemas.openxmlformats.org/officeDocument/2006/relationships/header" Target="header10.xml"/><Relationship Id="rId111" Type="http://schemas.openxmlformats.org/officeDocument/2006/relationships/footer" Target="footer19.xml"/><Relationship Id="rId132" Type="http://schemas.openxmlformats.org/officeDocument/2006/relationships/hyperlink" Target="http://www.legislation.act.gov.au/a/2014-49" TargetMode="External"/><Relationship Id="rId153" Type="http://schemas.openxmlformats.org/officeDocument/2006/relationships/hyperlink" Target="http://www.legislation.act.gov.au/a/2022-8" TargetMode="External"/><Relationship Id="rId174" Type="http://schemas.openxmlformats.org/officeDocument/2006/relationships/header" Target="header19.xml"/><Relationship Id="rId179" Type="http://schemas.openxmlformats.org/officeDocument/2006/relationships/footer" Target="footer22.xm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5206" TargetMode="External"/><Relationship Id="rId57" Type="http://schemas.openxmlformats.org/officeDocument/2006/relationships/hyperlink" Target="http://www.comlaw.gov.au/Series/C2009A0002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4-4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38/default.asp" TargetMode="External"/><Relationship Id="rId73" Type="http://schemas.openxmlformats.org/officeDocument/2006/relationships/hyperlink" Target="http://www.legislation.act.gov.au/a/2001-14" TargetMode="External"/><Relationship Id="rId78" Type="http://schemas.openxmlformats.org/officeDocument/2006/relationships/footer" Target="footer9.xml"/><Relationship Id="rId94" Type="http://schemas.openxmlformats.org/officeDocument/2006/relationships/footer" Target="footer14.xml"/><Relationship Id="rId99" Type="http://schemas.openxmlformats.org/officeDocument/2006/relationships/header" Target="header14.xml"/><Relationship Id="rId101" Type="http://schemas.openxmlformats.org/officeDocument/2006/relationships/footer" Target="footer16.xml"/><Relationship Id="rId122" Type="http://schemas.openxmlformats.org/officeDocument/2006/relationships/hyperlink" Target="https://legislation.act.gov.au/a/2023-36/" TargetMode="External"/><Relationship Id="rId143" Type="http://schemas.openxmlformats.org/officeDocument/2006/relationships/hyperlink" Target="http://www.legislation.act.gov.au/a/2022-8" TargetMode="External"/><Relationship Id="rId148" Type="http://schemas.openxmlformats.org/officeDocument/2006/relationships/hyperlink" Target="http://www.legislation.act.gov.au/a/2016-30/default.asp" TargetMode="External"/><Relationship Id="rId164" Type="http://schemas.openxmlformats.org/officeDocument/2006/relationships/hyperlink" Target="http://www.legislation.act.gov.au/a/2016-30/default.asp" TargetMode="External"/><Relationship Id="rId169" Type="http://schemas.openxmlformats.org/officeDocument/2006/relationships/hyperlink" Target="http://www.legislation.act.gov.au/a/2021-3/" TargetMode="External"/><Relationship Id="rId18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oter" Target="footer23.xml"/><Relationship Id="rId26" Type="http://schemas.openxmlformats.org/officeDocument/2006/relationships/footer" Target="footer5.xml"/><Relationship Id="rId47" Type="http://schemas.openxmlformats.org/officeDocument/2006/relationships/hyperlink" Target="http://www.legislation.act.gov.au/a/2012-38/default.asp" TargetMode="External"/><Relationship Id="rId68" Type="http://schemas.openxmlformats.org/officeDocument/2006/relationships/hyperlink" Target="http://www.legislation.act.gov.au/a/2012-38/default.asp" TargetMode="External"/><Relationship Id="rId89" Type="http://schemas.openxmlformats.org/officeDocument/2006/relationships/header" Target="header11.xml"/><Relationship Id="rId112" Type="http://schemas.openxmlformats.org/officeDocument/2006/relationships/hyperlink" Target="http://www.legislation.act.gov.au/a/2012-38/default.asp" TargetMode="External"/><Relationship Id="rId133" Type="http://schemas.openxmlformats.org/officeDocument/2006/relationships/hyperlink" Target="http://www.legislation.act.gov.au/a/2021-3/" TargetMode="External"/><Relationship Id="rId154" Type="http://schemas.openxmlformats.org/officeDocument/2006/relationships/hyperlink" Target="http://www.legislation.act.gov.au/a/2022-8" TargetMode="External"/><Relationship Id="rId175" Type="http://schemas.openxmlformats.org/officeDocument/2006/relationships/footer" Target="footer20.xml"/><Relationship Id="rId16" Type="http://schemas.openxmlformats.org/officeDocument/2006/relationships/hyperlink" Target="http://www.legislation.act.gov.au/a/2001-14" TargetMode="External"/><Relationship Id="rId37" Type="http://schemas.openxmlformats.org/officeDocument/2006/relationships/hyperlink" Target="https://www.legislation.act.gov.au/a/2023-18/" TargetMode="External"/><Relationship Id="rId58" Type="http://schemas.openxmlformats.org/officeDocument/2006/relationships/hyperlink" Target="http://www.legislation.act.gov.au/a/2012-38/default.asp" TargetMode="External"/><Relationship Id="rId79" Type="http://schemas.openxmlformats.org/officeDocument/2006/relationships/hyperlink" Target="http://www.legislation.act.gov.au/a/2012-38/default.asp" TargetMode="External"/><Relationship Id="rId102" Type="http://schemas.openxmlformats.org/officeDocument/2006/relationships/footer" Target="footer17.xml"/><Relationship Id="rId123" Type="http://schemas.openxmlformats.org/officeDocument/2006/relationships/hyperlink" Target="https://legislation.act.gov.au/a/2023-18/" TargetMode="External"/><Relationship Id="rId144" Type="http://schemas.openxmlformats.org/officeDocument/2006/relationships/hyperlink" Target="http://www.legislation.act.gov.au/a/2022-8" TargetMode="External"/><Relationship Id="rId90" Type="http://schemas.openxmlformats.org/officeDocument/2006/relationships/footer" Target="footer12.xml"/><Relationship Id="rId165" Type="http://schemas.openxmlformats.org/officeDocument/2006/relationships/hyperlink" Target="http://www.legislation.act.gov.au/sl/2016-27/default.asp" TargetMode="External"/><Relationship Id="rId186" Type="http://schemas.openxmlformats.org/officeDocument/2006/relationships/theme" Target="theme/theme1.xml"/><Relationship Id="rId27" Type="http://schemas.openxmlformats.org/officeDocument/2006/relationships/footer" Target="footer6.xml"/><Relationship Id="rId48" Type="http://schemas.openxmlformats.org/officeDocument/2006/relationships/hyperlink" Target="http://www.legislation.act.gov.au/a/2012-38" TargetMode="External"/><Relationship Id="rId69" Type="http://schemas.openxmlformats.org/officeDocument/2006/relationships/hyperlink" Target="http://www.legislation.act.gov.au/a/2012-38/default.asp" TargetMode="External"/><Relationship Id="rId113" Type="http://schemas.openxmlformats.org/officeDocument/2006/relationships/hyperlink" Target="http://www.legislation.act.gov.au/sl/2013-21" TargetMode="External"/><Relationship Id="rId134" Type="http://schemas.openxmlformats.org/officeDocument/2006/relationships/hyperlink" Target="http://www.legislation.act.gov.au/a/2021-3/" TargetMode="External"/><Relationship Id="rId80" Type="http://schemas.openxmlformats.org/officeDocument/2006/relationships/hyperlink" Target="http://www.legislation.act.gov.au/a/2012-38/default.asp" TargetMode="External"/><Relationship Id="rId155" Type="http://schemas.openxmlformats.org/officeDocument/2006/relationships/hyperlink" Target="http://www.legislation.act.gov.au/a/2019-10/" TargetMode="External"/><Relationship Id="rId176" Type="http://schemas.openxmlformats.org/officeDocument/2006/relationships/footer" Target="footer21.xml"/><Relationship Id="rId17" Type="http://schemas.openxmlformats.org/officeDocument/2006/relationships/header" Target="header1.xml"/><Relationship Id="rId38" Type="http://schemas.openxmlformats.org/officeDocument/2006/relationships/hyperlink" Target="http://www.legislation.act.gov.au/a/2012-38/default.asp" TargetMode="External"/><Relationship Id="rId59" Type="http://schemas.openxmlformats.org/officeDocument/2006/relationships/hyperlink" Target="http://www.legislation.act.gov.au/a/2012-38/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6-30/default.asp" TargetMode="External"/><Relationship Id="rId70" Type="http://schemas.openxmlformats.org/officeDocument/2006/relationships/hyperlink" Target="http://www.legislation.act.gov.au/a/2012-38/default.asp" TargetMode="External"/><Relationship Id="rId91" Type="http://schemas.openxmlformats.org/officeDocument/2006/relationships/footer" Target="footer13.xml"/><Relationship Id="rId145" Type="http://schemas.openxmlformats.org/officeDocument/2006/relationships/hyperlink" Target="http://www.legislation.act.gov.au/a/2022-8" TargetMode="External"/><Relationship Id="rId166" Type="http://schemas.openxmlformats.org/officeDocument/2006/relationships/hyperlink" Target="http://www.legislation.act.gov.au/sl/2016-27/default.asp" TargetMode="External"/><Relationship Id="rId1" Type="http://schemas.openxmlformats.org/officeDocument/2006/relationships/customXml" Target="../customXml/item1.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38" TargetMode="External"/><Relationship Id="rId114" Type="http://schemas.openxmlformats.org/officeDocument/2006/relationships/hyperlink" Target="http://www.legislation.act.gov.au/a/2014-49" TargetMode="External"/><Relationship Id="rId60" Type="http://schemas.openxmlformats.org/officeDocument/2006/relationships/hyperlink" Target="http://www.legislation.act.gov.au/a/2012-38/default.asp" TargetMode="External"/><Relationship Id="rId81" Type="http://schemas.openxmlformats.org/officeDocument/2006/relationships/hyperlink" Target="http://www.legislation.act.gov.au/a/2012-38/default.asp" TargetMode="External"/><Relationship Id="rId135" Type="http://schemas.openxmlformats.org/officeDocument/2006/relationships/hyperlink" Target="http://www.legislation.act.gov.au/sl/2013-21" TargetMode="External"/><Relationship Id="rId156" Type="http://schemas.openxmlformats.org/officeDocument/2006/relationships/hyperlink" Target="http://www.legislation.act.gov.au/a/2022-8" TargetMode="External"/><Relationship Id="rId177" Type="http://schemas.openxmlformats.org/officeDocument/2006/relationships/header" Target="head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438A01-5586-47E9-9238-8E63A0EC5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75</Pages>
  <Words>13974</Words>
  <Characters>67635</Characters>
  <Application>Microsoft Office Word</Application>
  <DocSecurity>0</DocSecurity>
  <Lines>1898</Lines>
  <Paragraphs>1150</Paragraphs>
  <ScaleCrop>false</ScaleCrop>
  <HeadingPairs>
    <vt:vector size="2" baseType="variant">
      <vt:variant>
        <vt:lpstr>Title</vt:lpstr>
      </vt:variant>
      <vt:variant>
        <vt:i4>1</vt:i4>
      </vt:variant>
    </vt:vector>
  </HeadingPairs>
  <TitlesOfParts>
    <vt:vector size="1" baseType="lpstr">
      <vt:lpstr>Retirement Villages Regulation 2013</vt:lpstr>
    </vt:vector>
  </TitlesOfParts>
  <Manager>Regulation</Manager>
  <Company>Section</Company>
  <LinksUpToDate>false</LinksUpToDate>
  <CharactersWithSpaces>80929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Regulation 2013</dc:title>
  <dc:creator>ACT Government</dc:creator>
  <cp:keywords>R09</cp:keywords>
  <dc:description/>
  <cp:lastModifiedBy>PCODCS</cp:lastModifiedBy>
  <cp:revision>4</cp:revision>
  <cp:lastPrinted>2019-06-25T06:13:00Z</cp:lastPrinted>
  <dcterms:created xsi:type="dcterms:W3CDTF">2025-05-26T04:15:00Z</dcterms:created>
  <dcterms:modified xsi:type="dcterms:W3CDTF">2025-05-26T04:15:00Z</dcterms:modified>
  <cp:category>R9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-26/05/25</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11108564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2025-05-19T00:47:18Z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615d08b0-24af-4d64-bc46-7493d3edddda</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