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CEE" w:rsidRDefault="00B76CEE" w:rsidP="00B76CEE">
      <w:pPr>
        <w:jc w:val="center"/>
      </w:pPr>
      <w:bookmarkStart w:id="0" w:name="_GoBack"/>
      <w:bookmarkEnd w:id="0"/>
      <w:r>
        <w:rPr>
          <w:noProof/>
          <w:lang w:eastAsia="en-AU"/>
        </w:rPr>
        <w:drawing>
          <wp:inline distT="0" distB="0" distL="0" distR="0">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6CEE" w:rsidRDefault="00B76CEE" w:rsidP="00B76CEE">
      <w:pPr>
        <w:jc w:val="center"/>
        <w:rPr>
          <w:rFonts w:ascii="Arial" w:hAnsi="Arial"/>
        </w:rPr>
      </w:pPr>
      <w:r>
        <w:rPr>
          <w:rFonts w:ascii="Arial" w:hAnsi="Arial"/>
        </w:rPr>
        <w:t>Australian Capital Territory</w:t>
      </w:r>
    </w:p>
    <w:p w:rsidR="00B76CEE" w:rsidRDefault="004B0FF4" w:rsidP="00B76CEE">
      <w:pPr>
        <w:pStyle w:val="Billname1"/>
      </w:pPr>
      <w:r>
        <w:fldChar w:fldCharType="begin"/>
      </w:r>
      <w:r>
        <w:instrText xml:space="preserve"> REF Citation \*charformat  \* MERGEFORMAT </w:instrText>
      </w:r>
      <w:r>
        <w:fldChar w:fldCharType="separate"/>
      </w:r>
      <w:r w:rsidR="00A42831">
        <w:t>Traders (Licensing) Regulation 2017</w:t>
      </w:r>
      <w:r>
        <w:fldChar w:fldCharType="end"/>
      </w:r>
      <w:r w:rsidR="00B76CEE">
        <w:t xml:space="preserve">    </w:t>
      </w:r>
    </w:p>
    <w:p w:rsidR="00B76CEE" w:rsidRDefault="00E311B0" w:rsidP="00B76CEE">
      <w:pPr>
        <w:pStyle w:val="ActNo"/>
      </w:pPr>
      <w:bookmarkStart w:id="1" w:name="LawNo"/>
      <w:r>
        <w:t>SL2017-21</w:t>
      </w:r>
      <w:bookmarkEnd w:id="1"/>
    </w:p>
    <w:p w:rsidR="00B76CEE" w:rsidRDefault="00B76CEE" w:rsidP="00B76CEE">
      <w:pPr>
        <w:pStyle w:val="CoverInForce"/>
      </w:pPr>
      <w:r>
        <w:t>made under the</w:t>
      </w:r>
    </w:p>
    <w:p w:rsidR="00B76CEE" w:rsidRDefault="004B0FF4" w:rsidP="00B76CEE">
      <w:pPr>
        <w:pStyle w:val="CoverActName"/>
      </w:pPr>
      <w:r>
        <w:fldChar w:fldCharType="begin"/>
      </w:r>
      <w:r>
        <w:instrText xml:space="preserve"> REF ActName \*charformat </w:instrText>
      </w:r>
      <w:r>
        <w:fldChar w:fldCharType="separate"/>
      </w:r>
      <w:r w:rsidR="00A42831" w:rsidRPr="00A42831">
        <w:t>Traders (Licensing) Act 2016</w:t>
      </w:r>
      <w:r>
        <w:fldChar w:fldCharType="end"/>
      </w:r>
    </w:p>
    <w:p w:rsidR="00B76CEE" w:rsidRDefault="00B76CEE" w:rsidP="00B76CEE">
      <w:pPr>
        <w:pStyle w:val="RepubNo"/>
      </w:pPr>
      <w:r>
        <w:t xml:space="preserve">Republication No </w:t>
      </w:r>
      <w:bookmarkStart w:id="2" w:name="RepubNo"/>
      <w:r w:rsidR="00E311B0">
        <w:t>1</w:t>
      </w:r>
      <w:bookmarkEnd w:id="2"/>
    </w:p>
    <w:p w:rsidR="00B76CEE" w:rsidRDefault="00B76CEE" w:rsidP="00B76CEE">
      <w:pPr>
        <w:pStyle w:val="EffectiveDate"/>
      </w:pPr>
      <w:r>
        <w:t xml:space="preserve">Effective:  </w:t>
      </w:r>
      <w:bookmarkStart w:id="3" w:name="EffectiveDate"/>
      <w:r w:rsidR="00E311B0">
        <w:t>22 August 2017</w:t>
      </w:r>
      <w:bookmarkEnd w:id="3"/>
      <w:r w:rsidR="00E311B0">
        <w:t xml:space="preserve"> – </w:t>
      </w:r>
      <w:bookmarkStart w:id="4" w:name="EndEffDate"/>
      <w:r w:rsidR="00E311B0">
        <w:t>1 October 2018</w:t>
      </w:r>
      <w:bookmarkEnd w:id="4"/>
    </w:p>
    <w:p w:rsidR="00B76CEE" w:rsidRDefault="00B76CEE" w:rsidP="00B76CEE">
      <w:pPr>
        <w:pStyle w:val="CoverInForce"/>
      </w:pPr>
      <w:r>
        <w:t xml:space="preserve">Republication date: </w:t>
      </w:r>
      <w:bookmarkStart w:id="5" w:name="InForceDate"/>
      <w:r w:rsidR="00E311B0">
        <w:t>22 August 2017</w:t>
      </w:r>
      <w:bookmarkEnd w:id="5"/>
    </w:p>
    <w:p w:rsidR="00B76CEE" w:rsidRDefault="00B76CEE" w:rsidP="00B76CEE">
      <w:pPr>
        <w:pStyle w:val="CoverInForce"/>
      </w:pPr>
      <w:r>
        <w:t>Regulation not amended</w:t>
      </w:r>
    </w:p>
    <w:p w:rsidR="00B76CEE" w:rsidRDefault="00B76CEE" w:rsidP="00B76CEE"/>
    <w:p w:rsidR="00B76CEE" w:rsidRDefault="00B76CEE" w:rsidP="00B76CEE"/>
    <w:p w:rsidR="00B76CEE" w:rsidRDefault="00B76CEE" w:rsidP="00B76CEE"/>
    <w:p w:rsidR="00B76CEE" w:rsidRDefault="00B76CEE" w:rsidP="00B76CEE"/>
    <w:p w:rsidR="00B76CEE" w:rsidRDefault="00B76CEE" w:rsidP="00B76CEE">
      <w:pPr>
        <w:spacing w:after="240"/>
        <w:rPr>
          <w:rFonts w:ascii="Arial" w:hAnsi="Arial"/>
        </w:rPr>
      </w:pPr>
    </w:p>
    <w:p w:rsidR="00B76CEE" w:rsidRPr="00797332" w:rsidRDefault="00B76CEE" w:rsidP="00B76CEE">
      <w:pPr>
        <w:pStyle w:val="PageBreak"/>
      </w:pPr>
      <w:r w:rsidRPr="00797332">
        <w:br w:type="page"/>
      </w:r>
    </w:p>
    <w:p w:rsidR="00B76CEE" w:rsidRDefault="00B76CEE" w:rsidP="00B76CEE">
      <w:pPr>
        <w:pStyle w:val="CoverHeading"/>
      </w:pPr>
      <w:r>
        <w:lastRenderedPageBreak/>
        <w:t>About this republication</w:t>
      </w:r>
    </w:p>
    <w:p w:rsidR="00B76CEE" w:rsidRDefault="00B76CEE" w:rsidP="00B76CEE">
      <w:pPr>
        <w:pStyle w:val="CoverSubHdg"/>
      </w:pPr>
      <w:r>
        <w:t>The republished law</w:t>
      </w:r>
    </w:p>
    <w:p w:rsidR="00B76CEE" w:rsidRDefault="00B76CEE" w:rsidP="00B76CEE">
      <w:pPr>
        <w:pStyle w:val="CoverText"/>
      </w:pPr>
      <w:r>
        <w:t xml:space="preserve">This is a republication of the </w:t>
      </w:r>
      <w:r w:rsidR="004B0FF4" w:rsidRPr="00E311B0">
        <w:rPr>
          <w:i/>
        </w:rPr>
        <w:fldChar w:fldCharType="begin"/>
      </w:r>
      <w:r w:rsidR="004B0FF4" w:rsidRPr="00E311B0">
        <w:rPr>
          <w:i/>
        </w:rPr>
        <w:instrText xml:space="preserve"> REF citation *\charformat  \* MERGEFORMAT </w:instrText>
      </w:r>
      <w:r w:rsidR="004B0FF4" w:rsidRPr="00E311B0">
        <w:rPr>
          <w:i/>
        </w:rPr>
        <w:fldChar w:fldCharType="separate"/>
      </w:r>
      <w:r w:rsidR="00A42831" w:rsidRPr="00A42831">
        <w:rPr>
          <w:i/>
        </w:rPr>
        <w:t>Traders (Licensing) Regulation 2017</w:t>
      </w:r>
      <w:r w:rsidR="004B0FF4" w:rsidRPr="00E311B0">
        <w:rPr>
          <w:i/>
        </w:rPr>
        <w:fldChar w:fldCharType="end"/>
      </w:r>
      <w:r>
        <w:t xml:space="preserve">, made under the </w:t>
      </w:r>
      <w:r w:rsidR="00D9002B" w:rsidRPr="00E311B0">
        <w:rPr>
          <w:i/>
        </w:rPr>
        <w:fldChar w:fldCharType="begin"/>
      </w:r>
      <w:r w:rsidRPr="00E311B0">
        <w:rPr>
          <w:i/>
        </w:rPr>
        <w:instrText xml:space="preserve"> REF ActName \*charformat  \* MERGEFORMAT </w:instrText>
      </w:r>
      <w:r w:rsidR="00D9002B" w:rsidRPr="00E311B0">
        <w:rPr>
          <w:i/>
        </w:rPr>
        <w:fldChar w:fldCharType="separate"/>
      </w:r>
      <w:r w:rsidR="00A42831" w:rsidRPr="00A42831">
        <w:rPr>
          <w:i/>
        </w:rPr>
        <w:t>Traders (Licensing) Act 2016</w:t>
      </w:r>
      <w:r w:rsidR="00D9002B" w:rsidRPr="00E311B0">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4B0FF4">
        <w:fldChar w:fldCharType="begin"/>
      </w:r>
      <w:r w:rsidR="004B0FF4">
        <w:instrText xml:space="preserve"> REF InForceDate *\charformat </w:instrText>
      </w:r>
      <w:r w:rsidR="004B0FF4">
        <w:fldChar w:fldCharType="separate"/>
      </w:r>
      <w:r w:rsidR="00A42831">
        <w:t>22 August 2017</w:t>
      </w:r>
      <w:r w:rsidR="004B0FF4">
        <w:fldChar w:fldCharType="end"/>
      </w:r>
      <w:r w:rsidRPr="003D214E">
        <w:rPr>
          <w:rStyle w:val="charItals"/>
        </w:rPr>
        <w:t xml:space="preserve">.  </w:t>
      </w:r>
      <w:r>
        <w:t xml:space="preserve">It also includes any commencement, repeal or expiry affecting this republished law.  </w:t>
      </w:r>
    </w:p>
    <w:p w:rsidR="00B76CEE" w:rsidRDefault="00B76CEE" w:rsidP="00B76CEE">
      <w:pPr>
        <w:pStyle w:val="CoverText"/>
      </w:pPr>
      <w:r>
        <w:t xml:space="preserve">The legislation history and amendment history of the republished law are set out in endnotes 3 and 4. </w:t>
      </w:r>
    </w:p>
    <w:p w:rsidR="00B76CEE" w:rsidRDefault="00B76CEE" w:rsidP="00B76CEE">
      <w:pPr>
        <w:pStyle w:val="CoverSubHdg"/>
      </w:pPr>
      <w:r>
        <w:t>Kinds of republications</w:t>
      </w:r>
    </w:p>
    <w:p w:rsidR="00B76CEE" w:rsidRDefault="00B76CEE" w:rsidP="00B76CEE">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B76CEE" w:rsidRDefault="00B76CEE" w:rsidP="00B76CEE">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B76CEE" w:rsidRDefault="00B76CEE" w:rsidP="00B76CEE">
      <w:pPr>
        <w:pStyle w:val="CoverTextBullet"/>
      </w:pPr>
      <w:r>
        <w:t>unauthorised republications.</w:t>
      </w:r>
    </w:p>
    <w:p w:rsidR="00B76CEE" w:rsidRDefault="00B76CEE" w:rsidP="00B76CEE">
      <w:pPr>
        <w:pStyle w:val="CoverText"/>
      </w:pPr>
      <w:r>
        <w:t>The status of this republication appears on the bottom of each page.</w:t>
      </w:r>
    </w:p>
    <w:p w:rsidR="00B76CEE" w:rsidRDefault="00B76CEE" w:rsidP="00B76CEE">
      <w:pPr>
        <w:pStyle w:val="CoverSubHdg"/>
      </w:pPr>
      <w:r>
        <w:t>Editorial amendments</w:t>
      </w:r>
    </w:p>
    <w:p w:rsidR="00B76CEE" w:rsidRDefault="00B76CEE" w:rsidP="00B76CEE">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B76CEE" w:rsidRPr="002C24F4" w:rsidRDefault="00B76CEE" w:rsidP="00B76CEE">
      <w:pPr>
        <w:pStyle w:val="CoverText"/>
      </w:pPr>
      <w:r w:rsidRPr="002C24F4">
        <w:t>This republication does not include amendments made under part 11.3 (see endnote 1).</w:t>
      </w:r>
    </w:p>
    <w:p w:rsidR="00B76CEE" w:rsidRDefault="00B76CEE" w:rsidP="00B76CEE">
      <w:pPr>
        <w:pStyle w:val="CoverSubHdg"/>
      </w:pPr>
      <w:r>
        <w:t>Uncommenced provisions and amendments</w:t>
      </w:r>
    </w:p>
    <w:p w:rsidR="00B76CEE" w:rsidRDefault="00B76CEE" w:rsidP="00B76CE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B76CEE" w:rsidRDefault="00B76CEE" w:rsidP="00B76CEE">
      <w:pPr>
        <w:pStyle w:val="CoverSubHdg"/>
      </w:pPr>
      <w:r>
        <w:t>Modifications</w:t>
      </w:r>
    </w:p>
    <w:p w:rsidR="00B76CEE" w:rsidRDefault="00B76CEE" w:rsidP="00B76CE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3D214E">
          <w:rPr>
            <w:rStyle w:val="charCitHyperlinkItal"/>
          </w:rPr>
          <w:t>Legislation Act 2001</w:t>
        </w:r>
      </w:hyperlink>
      <w:r>
        <w:rPr>
          <w:color w:val="000000"/>
        </w:rPr>
        <w:t>, section 95.</w:t>
      </w:r>
    </w:p>
    <w:p w:rsidR="00B76CEE" w:rsidRDefault="00B76CEE" w:rsidP="00B76CEE">
      <w:pPr>
        <w:pStyle w:val="CoverSubHdg"/>
      </w:pPr>
      <w:r>
        <w:t>Penalties</w:t>
      </w:r>
    </w:p>
    <w:p w:rsidR="00B76CEE" w:rsidRPr="003765DF" w:rsidRDefault="00B76CEE" w:rsidP="00B76CEE">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3D214E">
          <w:rPr>
            <w:rStyle w:val="charCitHyperlinkItal"/>
          </w:rPr>
          <w:t>Legislation Act 2001</w:t>
        </w:r>
      </w:hyperlink>
      <w:r>
        <w:t>, s 133).</w:t>
      </w:r>
    </w:p>
    <w:p w:rsidR="00B76CEE" w:rsidRDefault="00B76CEE" w:rsidP="00B76CEE">
      <w:pPr>
        <w:pStyle w:val="00SigningPage"/>
        <w:sectPr w:rsidR="00B76CEE" w:rsidSect="00B76CEE">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B76CEE" w:rsidRDefault="00B76CEE" w:rsidP="00B76CEE">
      <w:pPr>
        <w:jc w:val="center"/>
      </w:pPr>
      <w:r>
        <w:rPr>
          <w:noProof/>
          <w:lang w:eastAsia="en-AU"/>
        </w:rPr>
        <w:lastRenderedPageBreak/>
        <w:drawing>
          <wp:inline distT="0" distB="0" distL="0" distR="0">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6CEE" w:rsidRDefault="00B76CEE" w:rsidP="00B76CEE">
      <w:pPr>
        <w:jc w:val="center"/>
        <w:rPr>
          <w:rFonts w:ascii="Arial" w:hAnsi="Arial"/>
        </w:rPr>
      </w:pPr>
      <w:r>
        <w:rPr>
          <w:rFonts w:ascii="Arial" w:hAnsi="Arial"/>
        </w:rPr>
        <w:t>Australian Capital Territory</w:t>
      </w:r>
    </w:p>
    <w:p w:rsidR="00B76CEE" w:rsidRDefault="004B0FF4" w:rsidP="00B76CEE">
      <w:pPr>
        <w:pStyle w:val="Billname"/>
      </w:pPr>
      <w:r>
        <w:fldChar w:fldCharType="begin"/>
      </w:r>
      <w:r>
        <w:instrText xml:space="preserve"> REF Citation \*charformat  \* MERGEFORMAT </w:instrText>
      </w:r>
      <w:r>
        <w:fldChar w:fldCharType="separate"/>
      </w:r>
      <w:r w:rsidR="00A42831">
        <w:t>Traders (Licensing) Regulation 2017</w:t>
      </w:r>
      <w:r>
        <w:fldChar w:fldCharType="end"/>
      </w:r>
    </w:p>
    <w:p w:rsidR="00B76CEE" w:rsidRDefault="00B76CEE" w:rsidP="00B76CEE">
      <w:pPr>
        <w:pStyle w:val="CoverInForce"/>
      </w:pPr>
      <w:r>
        <w:t>made under the</w:t>
      </w:r>
    </w:p>
    <w:p w:rsidR="00B76CEE" w:rsidRDefault="004B0FF4" w:rsidP="00B76CEE">
      <w:pPr>
        <w:pStyle w:val="CoverActName"/>
      </w:pPr>
      <w:r>
        <w:fldChar w:fldCharType="begin"/>
      </w:r>
      <w:r>
        <w:instrText xml:space="preserve"> REF ActName \*charformat </w:instrText>
      </w:r>
      <w:r>
        <w:fldChar w:fldCharType="separate"/>
      </w:r>
      <w:r w:rsidR="00A42831" w:rsidRPr="00A42831">
        <w:t>Traders (Licensing) Act 2016</w:t>
      </w:r>
      <w:r>
        <w:fldChar w:fldCharType="end"/>
      </w:r>
    </w:p>
    <w:p w:rsidR="00B76CEE" w:rsidRDefault="00B76CEE" w:rsidP="00B76CEE">
      <w:pPr>
        <w:pStyle w:val="Placeholder"/>
      </w:pPr>
      <w:r>
        <w:rPr>
          <w:rStyle w:val="charContents"/>
          <w:sz w:val="16"/>
        </w:rPr>
        <w:t xml:space="preserve">  </w:t>
      </w:r>
      <w:r>
        <w:rPr>
          <w:rStyle w:val="charPage"/>
        </w:rPr>
        <w:t xml:space="preserve">  </w:t>
      </w:r>
    </w:p>
    <w:p w:rsidR="00B76CEE" w:rsidRDefault="00B76CEE" w:rsidP="00B76CEE">
      <w:pPr>
        <w:pStyle w:val="N-TOCheading"/>
      </w:pPr>
      <w:r>
        <w:rPr>
          <w:rStyle w:val="charContents"/>
        </w:rPr>
        <w:t>Contents</w:t>
      </w:r>
    </w:p>
    <w:p w:rsidR="00B76CEE" w:rsidRDefault="00B76CEE" w:rsidP="00B76CEE">
      <w:pPr>
        <w:pStyle w:val="N-9pt"/>
      </w:pPr>
      <w:r>
        <w:tab/>
      </w:r>
      <w:r>
        <w:rPr>
          <w:rStyle w:val="charPage"/>
        </w:rPr>
        <w:t>Page</w:t>
      </w:r>
    </w:p>
    <w:p w:rsidR="00CB0FED" w:rsidRDefault="00D9002B">
      <w:pPr>
        <w:pStyle w:val="TOC2"/>
        <w:rPr>
          <w:rFonts w:asciiTheme="minorHAnsi" w:eastAsiaTheme="minorEastAsia" w:hAnsiTheme="minorHAnsi" w:cstheme="minorBidi"/>
          <w:b w:val="0"/>
          <w:sz w:val="22"/>
          <w:szCs w:val="22"/>
          <w:lang w:eastAsia="en-AU"/>
        </w:rPr>
      </w:pPr>
      <w:r>
        <w:fldChar w:fldCharType="begin"/>
      </w:r>
      <w:r w:rsidR="00CB0FED">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0561936" w:history="1">
        <w:r w:rsidR="00CB0FED" w:rsidRPr="00FC6AA0">
          <w:t>Part 1</w:t>
        </w:r>
        <w:r w:rsidR="00CB0FED">
          <w:rPr>
            <w:rFonts w:asciiTheme="minorHAnsi" w:eastAsiaTheme="minorEastAsia" w:hAnsiTheme="minorHAnsi" w:cstheme="minorBidi"/>
            <w:b w:val="0"/>
            <w:sz w:val="22"/>
            <w:szCs w:val="22"/>
            <w:lang w:eastAsia="en-AU"/>
          </w:rPr>
          <w:tab/>
        </w:r>
        <w:r w:rsidR="00CB0FED" w:rsidRPr="00FC6AA0">
          <w:t>Preliminary</w:t>
        </w:r>
        <w:r w:rsidR="00CB0FED" w:rsidRPr="00CB0FED">
          <w:rPr>
            <w:vanish/>
          </w:rPr>
          <w:tab/>
        </w:r>
        <w:r w:rsidRPr="00CB0FED">
          <w:rPr>
            <w:vanish/>
          </w:rPr>
          <w:fldChar w:fldCharType="begin"/>
        </w:r>
        <w:r w:rsidR="00CB0FED" w:rsidRPr="00CB0FED">
          <w:rPr>
            <w:vanish/>
          </w:rPr>
          <w:instrText xml:space="preserve"> PAGEREF _Toc490561936 \h </w:instrText>
        </w:r>
        <w:r w:rsidRPr="00CB0FED">
          <w:rPr>
            <w:vanish/>
          </w:rPr>
        </w:r>
        <w:r w:rsidRPr="00CB0FED">
          <w:rPr>
            <w:vanish/>
          </w:rPr>
          <w:fldChar w:fldCharType="separate"/>
        </w:r>
        <w:r w:rsidR="00A42831">
          <w:rPr>
            <w:vanish/>
          </w:rPr>
          <w:t>2</w:t>
        </w:r>
        <w:r w:rsidRPr="00CB0FED">
          <w:rPr>
            <w:vanish/>
          </w:rPr>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37" w:history="1">
        <w:r w:rsidRPr="00FC6AA0">
          <w:t>1</w:t>
        </w:r>
        <w:r>
          <w:rPr>
            <w:rFonts w:asciiTheme="minorHAnsi" w:eastAsiaTheme="minorEastAsia" w:hAnsiTheme="minorHAnsi" w:cstheme="minorBidi"/>
            <w:sz w:val="22"/>
            <w:szCs w:val="22"/>
            <w:lang w:eastAsia="en-AU"/>
          </w:rPr>
          <w:tab/>
        </w:r>
        <w:r w:rsidRPr="00FC6AA0">
          <w:t>Name of regulation</w:t>
        </w:r>
        <w:r>
          <w:tab/>
        </w:r>
        <w:r w:rsidR="00D9002B">
          <w:fldChar w:fldCharType="begin"/>
        </w:r>
        <w:r>
          <w:instrText xml:space="preserve"> PAGEREF _Toc490561937 \h </w:instrText>
        </w:r>
        <w:r w:rsidR="00D9002B">
          <w:fldChar w:fldCharType="separate"/>
        </w:r>
        <w:r w:rsidR="00A42831">
          <w:t>2</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38" w:history="1">
        <w:r w:rsidRPr="00FC6AA0">
          <w:t>3</w:t>
        </w:r>
        <w:r>
          <w:rPr>
            <w:rFonts w:asciiTheme="minorHAnsi" w:eastAsiaTheme="minorEastAsia" w:hAnsiTheme="minorHAnsi" w:cstheme="minorBidi"/>
            <w:sz w:val="22"/>
            <w:szCs w:val="22"/>
            <w:lang w:eastAsia="en-AU"/>
          </w:rPr>
          <w:tab/>
        </w:r>
        <w:r w:rsidRPr="00FC6AA0">
          <w:t>Dictionary</w:t>
        </w:r>
        <w:r>
          <w:tab/>
        </w:r>
        <w:r w:rsidR="00D9002B">
          <w:fldChar w:fldCharType="begin"/>
        </w:r>
        <w:r>
          <w:instrText xml:space="preserve"> PAGEREF _Toc490561938 \h </w:instrText>
        </w:r>
        <w:r w:rsidR="00D9002B">
          <w:fldChar w:fldCharType="separate"/>
        </w:r>
        <w:r w:rsidR="00A42831">
          <w:t>2</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39" w:history="1">
        <w:r w:rsidRPr="00FC6AA0">
          <w:t>4</w:t>
        </w:r>
        <w:r>
          <w:rPr>
            <w:rFonts w:asciiTheme="minorHAnsi" w:eastAsiaTheme="minorEastAsia" w:hAnsiTheme="minorHAnsi" w:cstheme="minorBidi"/>
            <w:sz w:val="22"/>
            <w:szCs w:val="22"/>
            <w:lang w:eastAsia="en-AU"/>
          </w:rPr>
          <w:tab/>
        </w:r>
        <w:r w:rsidRPr="00FC6AA0">
          <w:t>Notes</w:t>
        </w:r>
        <w:r>
          <w:tab/>
        </w:r>
        <w:r w:rsidR="00D9002B">
          <w:fldChar w:fldCharType="begin"/>
        </w:r>
        <w:r>
          <w:instrText xml:space="preserve"> PAGEREF _Toc490561939 \h </w:instrText>
        </w:r>
        <w:r w:rsidR="00D9002B">
          <w:fldChar w:fldCharType="separate"/>
        </w:r>
        <w:r w:rsidR="00A42831">
          <w:t>2</w:t>
        </w:r>
        <w:r w:rsidR="00D9002B">
          <w:fldChar w:fldCharType="end"/>
        </w:r>
      </w:hyperlink>
    </w:p>
    <w:p w:rsidR="00CB0FED" w:rsidRDefault="004B0FF4">
      <w:pPr>
        <w:pStyle w:val="TOC2"/>
        <w:rPr>
          <w:rFonts w:asciiTheme="minorHAnsi" w:eastAsiaTheme="minorEastAsia" w:hAnsiTheme="minorHAnsi" w:cstheme="minorBidi"/>
          <w:b w:val="0"/>
          <w:sz w:val="22"/>
          <w:szCs w:val="22"/>
          <w:lang w:eastAsia="en-AU"/>
        </w:rPr>
      </w:pPr>
      <w:hyperlink w:anchor="_Toc490561940" w:history="1">
        <w:r w:rsidR="00CB0FED" w:rsidRPr="00FC6AA0">
          <w:t>Part 2</w:t>
        </w:r>
        <w:r w:rsidR="00CB0FED">
          <w:rPr>
            <w:rFonts w:asciiTheme="minorHAnsi" w:eastAsiaTheme="minorEastAsia" w:hAnsiTheme="minorHAnsi" w:cstheme="minorBidi"/>
            <w:b w:val="0"/>
            <w:sz w:val="22"/>
            <w:szCs w:val="22"/>
            <w:lang w:eastAsia="en-AU"/>
          </w:rPr>
          <w:tab/>
        </w:r>
        <w:r w:rsidR="00CB0FED" w:rsidRPr="00FC6AA0">
          <w:t>Eligibility of entity</w:t>
        </w:r>
        <w:r w:rsidR="00CB0FED" w:rsidRPr="00CB0FED">
          <w:rPr>
            <w:vanish/>
          </w:rPr>
          <w:tab/>
        </w:r>
        <w:r w:rsidR="00D9002B" w:rsidRPr="00CB0FED">
          <w:rPr>
            <w:vanish/>
          </w:rPr>
          <w:fldChar w:fldCharType="begin"/>
        </w:r>
        <w:r w:rsidR="00CB0FED" w:rsidRPr="00CB0FED">
          <w:rPr>
            <w:vanish/>
          </w:rPr>
          <w:instrText xml:space="preserve"> PAGEREF _Toc490561940 \h </w:instrText>
        </w:r>
        <w:r w:rsidR="00D9002B" w:rsidRPr="00CB0FED">
          <w:rPr>
            <w:vanish/>
          </w:rPr>
        </w:r>
        <w:r w:rsidR="00D9002B" w:rsidRPr="00CB0FED">
          <w:rPr>
            <w:vanish/>
          </w:rPr>
          <w:fldChar w:fldCharType="separate"/>
        </w:r>
        <w:r w:rsidR="00A42831">
          <w:rPr>
            <w:vanish/>
          </w:rPr>
          <w:t>3</w:t>
        </w:r>
        <w:r w:rsidR="00D9002B" w:rsidRPr="00CB0FED">
          <w:rPr>
            <w:vanish/>
          </w:rPr>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41" w:history="1">
        <w:r w:rsidRPr="00FC6AA0">
          <w:t>5</w:t>
        </w:r>
        <w:r>
          <w:rPr>
            <w:rFonts w:asciiTheme="minorHAnsi" w:eastAsiaTheme="minorEastAsia" w:hAnsiTheme="minorHAnsi" w:cstheme="minorBidi"/>
            <w:sz w:val="22"/>
            <w:szCs w:val="22"/>
            <w:lang w:eastAsia="en-AU"/>
          </w:rPr>
          <w:tab/>
        </w:r>
        <w:r w:rsidRPr="00FC6AA0">
          <w:t>Eligibility requirement—Act, s 17 (1)</w:t>
        </w:r>
        <w:r>
          <w:tab/>
        </w:r>
        <w:r w:rsidR="00D9002B">
          <w:fldChar w:fldCharType="begin"/>
        </w:r>
        <w:r>
          <w:instrText xml:space="preserve"> PAGEREF _Toc490561941 \h </w:instrText>
        </w:r>
        <w:r w:rsidR="00D9002B">
          <w:fldChar w:fldCharType="separate"/>
        </w:r>
        <w:r w:rsidR="00A42831">
          <w:t>3</w:t>
        </w:r>
        <w:r w:rsidR="00D9002B">
          <w:fldChar w:fldCharType="end"/>
        </w:r>
      </w:hyperlink>
    </w:p>
    <w:p w:rsidR="00CB0FED" w:rsidRDefault="004B0FF4">
      <w:pPr>
        <w:pStyle w:val="TOC2"/>
        <w:rPr>
          <w:rFonts w:asciiTheme="minorHAnsi" w:eastAsiaTheme="minorEastAsia" w:hAnsiTheme="minorHAnsi" w:cstheme="minorBidi"/>
          <w:b w:val="0"/>
          <w:sz w:val="22"/>
          <w:szCs w:val="22"/>
          <w:lang w:eastAsia="en-AU"/>
        </w:rPr>
      </w:pPr>
      <w:hyperlink w:anchor="_Toc490561942" w:history="1">
        <w:r w:rsidR="00CB0FED" w:rsidRPr="00FC6AA0">
          <w:t>Part 3</w:t>
        </w:r>
        <w:r w:rsidR="00CB0FED">
          <w:rPr>
            <w:rFonts w:asciiTheme="minorHAnsi" w:eastAsiaTheme="minorEastAsia" w:hAnsiTheme="minorHAnsi" w:cstheme="minorBidi"/>
            <w:b w:val="0"/>
            <w:sz w:val="22"/>
            <w:szCs w:val="22"/>
            <w:lang w:eastAsia="en-AU"/>
          </w:rPr>
          <w:tab/>
        </w:r>
        <w:r w:rsidR="00CB0FED" w:rsidRPr="00FC6AA0">
          <w:t>Suitability of entity</w:t>
        </w:r>
        <w:r w:rsidR="00CB0FED" w:rsidRPr="00CB0FED">
          <w:rPr>
            <w:vanish/>
          </w:rPr>
          <w:tab/>
        </w:r>
        <w:r w:rsidR="00D9002B" w:rsidRPr="00CB0FED">
          <w:rPr>
            <w:vanish/>
          </w:rPr>
          <w:fldChar w:fldCharType="begin"/>
        </w:r>
        <w:r w:rsidR="00CB0FED" w:rsidRPr="00CB0FED">
          <w:rPr>
            <w:vanish/>
          </w:rPr>
          <w:instrText xml:space="preserve"> PAGEREF _Toc490561942 \h </w:instrText>
        </w:r>
        <w:r w:rsidR="00D9002B" w:rsidRPr="00CB0FED">
          <w:rPr>
            <w:vanish/>
          </w:rPr>
        </w:r>
        <w:r w:rsidR="00D9002B" w:rsidRPr="00CB0FED">
          <w:rPr>
            <w:vanish/>
          </w:rPr>
          <w:fldChar w:fldCharType="separate"/>
        </w:r>
        <w:r w:rsidR="00A42831">
          <w:rPr>
            <w:vanish/>
          </w:rPr>
          <w:t>4</w:t>
        </w:r>
        <w:r w:rsidR="00D9002B" w:rsidRPr="00CB0FED">
          <w:rPr>
            <w:vanish/>
          </w:rPr>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43" w:history="1">
        <w:r w:rsidRPr="00FC6AA0">
          <w:t>6</w:t>
        </w:r>
        <w:r>
          <w:rPr>
            <w:rFonts w:asciiTheme="minorHAnsi" w:eastAsiaTheme="minorEastAsia" w:hAnsiTheme="minorHAnsi" w:cstheme="minorBidi"/>
            <w:sz w:val="22"/>
            <w:szCs w:val="22"/>
            <w:lang w:eastAsia="en-AU"/>
          </w:rPr>
          <w:tab/>
        </w:r>
        <w:r w:rsidRPr="00FC6AA0">
          <w:t xml:space="preserve">Meaning of </w:t>
        </w:r>
        <w:r w:rsidRPr="00FC6AA0">
          <w:rPr>
            <w:i/>
          </w:rPr>
          <w:t>insolvent—</w:t>
        </w:r>
        <w:r w:rsidRPr="00FC6AA0">
          <w:t>pt 3</w:t>
        </w:r>
        <w:r>
          <w:tab/>
        </w:r>
        <w:r w:rsidR="00D9002B">
          <w:fldChar w:fldCharType="begin"/>
        </w:r>
        <w:r>
          <w:instrText xml:space="preserve"> PAGEREF _Toc490561943 \h </w:instrText>
        </w:r>
        <w:r w:rsidR="00D9002B">
          <w:fldChar w:fldCharType="separate"/>
        </w:r>
        <w:r w:rsidR="00A42831">
          <w:t>4</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44" w:history="1">
        <w:r w:rsidRPr="00FC6AA0">
          <w:t>7</w:t>
        </w:r>
        <w:r>
          <w:rPr>
            <w:rFonts w:asciiTheme="minorHAnsi" w:eastAsiaTheme="minorEastAsia" w:hAnsiTheme="minorHAnsi" w:cstheme="minorBidi"/>
            <w:sz w:val="22"/>
            <w:szCs w:val="22"/>
            <w:lang w:eastAsia="en-AU"/>
          </w:rPr>
          <w:tab/>
        </w:r>
        <w:r w:rsidRPr="00FC6AA0">
          <w:t>Suitability information—Act, s 18 (a) (i)</w:t>
        </w:r>
        <w:r>
          <w:tab/>
        </w:r>
        <w:r w:rsidR="00D9002B">
          <w:fldChar w:fldCharType="begin"/>
        </w:r>
        <w:r>
          <w:instrText xml:space="preserve"> PAGEREF _Toc490561944 \h </w:instrText>
        </w:r>
        <w:r w:rsidR="00D9002B">
          <w:fldChar w:fldCharType="separate"/>
        </w:r>
        <w:r w:rsidR="00A42831">
          <w:t>4</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45" w:history="1">
        <w:r w:rsidRPr="00FC6AA0">
          <w:t>8</w:t>
        </w:r>
        <w:r>
          <w:rPr>
            <w:rFonts w:asciiTheme="minorHAnsi" w:eastAsiaTheme="minorEastAsia" w:hAnsiTheme="minorHAnsi" w:cstheme="minorBidi"/>
            <w:sz w:val="22"/>
            <w:szCs w:val="22"/>
            <w:lang w:eastAsia="en-AU"/>
          </w:rPr>
          <w:tab/>
        </w:r>
        <w:r w:rsidRPr="00FC6AA0">
          <w:t>Suitability information—entity in certain trader categories—Act, s 18 (a) (i)</w:t>
        </w:r>
        <w:r>
          <w:tab/>
        </w:r>
        <w:r w:rsidR="00D9002B">
          <w:fldChar w:fldCharType="begin"/>
        </w:r>
        <w:r>
          <w:instrText xml:space="preserve"> PAGEREF _Toc490561945 \h </w:instrText>
        </w:r>
        <w:r w:rsidR="00D9002B">
          <w:fldChar w:fldCharType="separate"/>
        </w:r>
        <w:r w:rsidR="00A42831">
          <w:t>6</w:t>
        </w:r>
        <w:r w:rsidR="00D9002B">
          <w:fldChar w:fldCharType="end"/>
        </w:r>
      </w:hyperlink>
    </w:p>
    <w:p w:rsidR="00CB0FED" w:rsidRDefault="004B0FF4">
      <w:pPr>
        <w:pStyle w:val="TOC2"/>
        <w:rPr>
          <w:rFonts w:asciiTheme="minorHAnsi" w:eastAsiaTheme="minorEastAsia" w:hAnsiTheme="minorHAnsi" w:cstheme="minorBidi"/>
          <w:b w:val="0"/>
          <w:sz w:val="22"/>
          <w:szCs w:val="22"/>
          <w:lang w:eastAsia="en-AU"/>
        </w:rPr>
      </w:pPr>
      <w:hyperlink w:anchor="_Toc490561946" w:history="1">
        <w:r w:rsidR="00CB0FED" w:rsidRPr="00FC6AA0">
          <w:t>Part 4</w:t>
        </w:r>
        <w:r w:rsidR="00CB0FED">
          <w:rPr>
            <w:rFonts w:asciiTheme="minorHAnsi" w:eastAsiaTheme="minorEastAsia" w:hAnsiTheme="minorHAnsi" w:cstheme="minorBidi"/>
            <w:b w:val="0"/>
            <w:sz w:val="22"/>
            <w:szCs w:val="22"/>
            <w:lang w:eastAsia="en-AU"/>
          </w:rPr>
          <w:tab/>
        </w:r>
        <w:r w:rsidR="00CB0FED" w:rsidRPr="00FC6AA0">
          <w:t>Licence conditions—Act, s 20 (1) (c)</w:t>
        </w:r>
        <w:r w:rsidR="00CB0FED" w:rsidRPr="00CB0FED">
          <w:rPr>
            <w:vanish/>
          </w:rPr>
          <w:tab/>
        </w:r>
        <w:r w:rsidR="00D9002B" w:rsidRPr="00CB0FED">
          <w:rPr>
            <w:vanish/>
          </w:rPr>
          <w:fldChar w:fldCharType="begin"/>
        </w:r>
        <w:r w:rsidR="00CB0FED" w:rsidRPr="00CB0FED">
          <w:rPr>
            <w:vanish/>
          </w:rPr>
          <w:instrText xml:space="preserve"> PAGEREF _Toc490561946 \h </w:instrText>
        </w:r>
        <w:r w:rsidR="00D9002B" w:rsidRPr="00CB0FED">
          <w:rPr>
            <w:vanish/>
          </w:rPr>
        </w:r>
        <w:r w:rsidR="00D9002B" w:rsidRPr="00CB0FED">
          <w:rPr>
            <w:vanish/>
          </w:rPr>
          <w:fldChar w:fldCharType="separate"/>
        </w:r>
        <w:r w:rsidR="00A42831">
          <w:rPr>
            <w:vanish/>
          </w:rPr>
          <w:t>7</w:t>
        </w:r>
        <w:r w:rsidR="00D9002B" w:rsidRPr="00CB0FED">
          <w:rPr>
            <w:vanish/>
          </w:rPr>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47" w:history="1">
        <w:r w:rsidRPr="00FC6AA0">
          <w:t>9</w:t>
        </w:r>
        <w:r>
          <w:rPr>
            <w:rFonts w:asciiTheme="minorHAnsi" w:eastAsiaTheme="minorEastAsia" w:hAnsiTheme="minorHAnsi" w:cstheme="minorBidi"/>
            <w:sz w:val="22"/>
            <w:szCs w:val="22"/>
            <w:lang w:eastAsia="en-AU"/>
          </w:rPr>
          <w:tab/>
        </w:r>
        <w:r w:rsidRPr="00FC6AA0">
          <w:t>Notification of certain new information</w:t>
        </w:r>
        <w:r>
          <w:tab/>
        </w:r>
        <w:r w:rsidR="00D9002B">
          <w:fldChar w:fldCharType="begin"/>
        </w:r>
        <w:r>
          <w:instrText xml:space="preserve"> PAGEREF _Toc490561947 \h </w:instrText>
        </w:r>
        <w:r w:rsidR="00D9002B">
          <w:fldChar w:fldCharType="separate"/>
        </w:r>
        <w:r w:rsidR="00A42831">
          <w:t>7</w:t>
        </w:r>
        <w:r w:rsidR="00D9002B">
          <w:fldChar w:fldCharType="end"/>
        </w:r>
      </w:hyperlink>
    </w:p>
    <w:p w:rsidR="00CB0FED" w:rsidRDefault="004B0FF4">
      <w:pPr>
        <w:pStyle w:val="TOC2"/>
        <w:rPr>
          <w:rFonts w:asciiTheme="minorHAnsi" w:eastAsiaTheme="minorEastAsia" w:hAnsiTheme="minorHAnsi" w:cstheme="minorBidi"/>
          <w:b w:val="0"/>
          <w:sz w:val="22"/>
          <w:szCs w:val="22"/>
          <w:lang w:eastAsia="en-AU"/>
        </w:rPr>
      </w:pPr>
      <w:hyperlink w:anchor="_Toc490561948" w:history="1">
        <w:r w:rsidR="00CB0FED" w:rsidRPr="00FC6AA0">
          <w:t>Part 5</w:t>
        </w:r>
        <w:r w:rsidR="00CB0FED">
          <w:rPr>
            <w:rFonts w:asciiTheme="minorHAnsi" w:eastAsiaTheme="minorEastAsia" w:hAnsiTheme="minorHAnsi" w:cstheme="minorBidi"/>
            <w:b w:val="0"/>
            <w:sz w:val="22"/>
            <w:szCs w:val="22"/>
            <w:lang w:eastAsia="en-AU"/>
          </w:rPr>
          <w:tab/>
        </w:r>
        <w:r w:rsidR="00CB0FED" w:rsidRPr="00FC6AA0">
          <w:t>Licensing and licence management</w:t>
        </w:r>
        <w:r w:rsidR="00CB0FED" w:rsidRPr="00CB0FED">
          <w:rPr>
            <w:vanish/>
          </w:rPr>
          <w:tab/>
        </w:r>
        <w:r w:rsidR="00D9002B" w:rsidRPr="00CB0FED">
          <w:rPr>
            <w:vanish/>
          </w:rPr>
          <w:fldChar w:fldCharType="begin"/>
        </w:r>
        <w:r w:rsidR="00CB0FED" w:rsidRPr="00CB0FED">
          <w:rPr>
            <w:vanish/>
          </w:rPr>
          <w:instrText xml:space="preserve"> PAGEREF _Toc490561948 \h </w:instrText>
        </w:r>
        <w:r w:rsidR="00D9002B" w:rsidRPr="00CB0FED">
          <w:rPr>
            <w:vanish/>
          </w:rPr>
        </w:r>
        <w:r w:rsidR="00D9002B" w:rsidRPr="00CB0FED">
          <w:rPr>
            <w:vanish/>
          </w:rPr>
          <w:fldChar w:fldCharType="separate"/>
        </w:r>
        <w:r w:rsidR="00A42831">
          <w:rPr>
            <w:vanish/>
          </w:rPr>
          <w:t>9</w:t>
        </w:r>
        <w:r w:rsidR="00D9002B" w:rsidRPr="00CB0FED">
          <w:rPr>
            <w:vanish/>
          </w:rPr>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49" w:history="1">
        <w:r w:rsidRPr="00FC6AA0">
          <w:t>10</w:t>
        </w:r>
        <w:r>
          <w:rPr>
            <w:rFonts w:asciiTheme="minorHAnsi" w:eastAsiaTheme="minorEastAsia" w:hAnsiTheme="minorHAnsi" w:cstheme="minorBidi"/>
            <w:sz w:val="22"/>
            <w:szCs w:val="22"/>
            <w:lang w:eastAsia="en-AU"/>
          </w:rPr>
          <w:tab/>
        </w:r>
        <w:r w:rsidRPr="00FC6AA0">
          <w:t>Transferable licences—Act, s 24 (1)</w:t>
        </w:r>
        <w:r>
          <w:tab/>
        </w:r>
        <w:r w:rsidR="00D9002B">
          <w:fldChar w:fldCharType="begin"/>
        </w:r>
        <w:r>
          <w:instrText xml:space="preserve"> PAGEREF _Toc490561949 \h </w:instrText>
        </w:r>
        <w:r w:rsidR="00D9002B">
          <w:fldChar w:fldCharType="separate"/>
        </w:r>
        <w:r w:rsidR="00A42831">
          <w:t>9</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0" w:history="1">
        <w:r w:rsidRPr="00FC6AA0">
          <w:t>11</w:t>
        </w:r>
        <w:r>
          <w:rPr>
            <w:rFonts w:asciiTheme="minorHAnsi" w:eastAsiaTheme="minorEastAsia" w:hAnsiTheme="minorHAnsi" w:cstheme="minorBidi"/>
            <w:sz w:val="22"/>
            <w:szCs w:val="22"/>
            <w:lang w:eastAsia="en-AU"/>
          </w:rPr>
          <w:tab/>
        </w:r>
        <w:r w:rsidRPr="00FC6AA0">
          <w:t>Notification of application in certain trader categories</w:t>
        </w:r>
        <w:r>
          <w:tab/>
        </w:r>
        <w:r w:rsidR="00D9002B">
          <w:fldChar w:fldCharType="begin"/>
        </w:r>
        <w:r>
          <w:instrText xml:space="preserve"> PAGEREF _Toc490561950 \h </w:instrText>
        </w:r>
        <w:r w:rsidR="00D9002B">
          <w:fldChar w:fldCharType="separate"/>
        </w:r>
        <w:r w:rsidR="00A42831">
          <w:t>9</w:t>
        </w:r>
        <w:r w:rsidR="00D9002B">
          <w:fldChar w:fldCharType="end"/>
        </w:r>
      </w:hyperlink>
    </w:p>
    <w:p w:rsidR="00CB0FED" w:rsidRDefault="004B0FF4">
      <w:pPr>
        <w:pStyle w:val="TOC2"/>
        <w:rPr>
          <w:rFonts w:asciiTheme="minorHAnsi" w:eastAsiaTheme="minorEastAsia" w:hAnsiTheme="minorHAnsi" w:cstheme="minorBidi"/>
          <w:b w:val="0"/>
          <w:sz w:val="22"/>
          <w:szCs w:val="22"/>
          <w:lang w:eastAsia="en-AU"/>
        </w:rPr>
      </w:pPr>
      <w:hyperlink w:anchor="_Toc490561951" w:history="1">
        <w:r w:rsidR="00CB0FED" w:rsidRPr="00FC6AA0">
          <w:t>Part 6</w:t>
        </w:r>
        <w:r w:rsidR="00CB0FED">
          <w:rPr>
            <w:rFonts w:asciiTheme="minorHAnsi" w:eastAsiaTheme="minorEastAsia" w:hAnsiTheme="minorHAnsi" w:cstheme="minorBidi"/>
            <w:b w:val="0"/>
            <w:sz w:val="22"/>
            <w:szCs w:val="22"/>
            <w:lang w:eastAsia="en-AU"/>
          </w:rPr>
          <w:tab/>
        </w:r>
        <w:r w:rsidR="00CB0FED" w:rsidRPr="00FC6AA0">
          <w:t>Motor vehicle repairer licences</w:t>
        </w:r>
        <w:r w:rsidR="00CB0FED" w:rsidRPr="00CB0FED">
          <w:rPr>
            <w:vanish/>
          </w:rPr>
          <w:tab/>
        </w:r>
        <w:r w:rsidR="00D9002B" w:rsidRPr="00CB0FED">
          <w:rPr>
            <w:vanish/>
          </w:rPr>
          <w:fldChar w:fldCharType="begin"/>
        </w:r>
        <w:r w:rsidR="00CB0FED" w:rsidRPr="00CB0FED">
          <w:rPr>
            <w:vanish/>
          </w:rPr>
          <w:instrText xml:space="preserve"> PAGEREF _Toc490561951 \h </w:instrText>
        </w:r>
        <w:r w:rsidR="00D9002B" w:rsidRPr="00CB0FED">
          <w:rPr>
            <w:vanish/>
          </w:rPr>
        </w:r>
        <w:r w:rsidR="00D9002B" w:rsidRPr="00CB0FED">
          <w:rPr>
            <w:vanish/>
          </w:rPr>
          <w:fldChar w:fldCharType="separate"/>
        </w:r>
        <w:r w:rsidR="00A42831">
          <w:rPr>
            <w:vanish/>
          </w:rPr>
          <w:t>11</w:t>
        </w:r>
        <w:r w:rsidR="00D9002B" w:rsidRPr="00CB0FED">
          <w:rPr>
            <w:vanish/>
          </w:rPr>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2" w:history="1">
        <w:r w:rsidRPr="00FC6AA0">
          <w:t>12</w:t>
        </w:r>
        <w:r>
          <w:rPr>
            <w:rFonts w:asciiTheme="minorHAnsi" w:eastAsiaTheme="minorEastAsia" w:hAnsiTheme="minorHAnsi" w:cstheme="minorBidi"/>
            <w:sz w:val="22"/>
            <w:szCs w:val="22"/>
            <w:lang w:eastAsia="en-AU"/>
          </w:rPr>
          <w:tab/>
        </w:r>
        <w:r w:rsidRPr="00FC6AA0">
          <w:t>Definitions—pt 6</w:t>
        </w:r>
        <w:r>
          <w:tab/>
        </w:r>
        <w:r w:rsidR="00D9002B">
          <w:fldChar w:fldCharType="begin"/>
        </w:r>
        <w:r>
          <w:instrText xml:space="preserve"> PAGEREF _Toc490561952 \h </w:instrText>
        </w:r>
        <w:r w:rsidR="00D9002B">
          <w:fldChar w:fldCharType="separate"/>
        </w:r>
        <w:r w:rsidR="00A42831">
          <w:t>11</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3" w:history="1">
        <w:r w:rsidRPr="00FC6AA0">
          <w:t>13</w:t>
        </w:r>
        <w:r>
          <w:rPr>
            <w:rFonts w:asciiTheme="minorHAnsi" w:eastAsiaTheme="minorEastAsia" w:hAnsiTheme="minorHAnsi" w:cstheme="minorBidi"/>
            <w:sz w:val="22"/>
            <w:szCs w:val="22"/>
            <w:lang w:eastAsia="en-AU"/>
          </w:rPr>
          <w:tab/>
        </w:r>
        <w:r w:rsidRPr="00FC6AA0">
          <w:t>Motor vehicle repairer—equipment, materials and skill for carrying out work</w:t>
        </w:r>
        <w:r>
          <w:tab/>
        </w:r>
        <w:r w:rsidR="00D9002B">
          <w:fldChar w:fldCharType="begin"/>
        </w:r>
        <w:r>
          <w:instrText xml:space="preserve"> PAGEREF _Toc490561953 \h </w:instrText>
        </w:r>
        <w:r w:rsidR="00D9002B">
          <w:fldChar w:fldCharType="separate"/>
        </w:r>
        <w:r w:rsidR="00A42831">
          <w:t>11</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4" w:history="1">
        <w:r w:rsidRPr="00FC6AA0">
          <w:t>14</w:t>
        </w:r>
        <w:r>
          <w:rPr>
            <w:rFonts w:asciiTheme="minorHAnsi" w:eastAsiaTheme="minorEastAsia" w:hAnsiTheme="minorHAnsi" w:cstheme="minorBidi"/>
            <w:sz w:val="22"/>
            <w:szCs w:val="22"/>
            <w:lang w:eastAsia="en-AU"/>
          </w:rPr>
          <w:tab/>
        </w:r>
        <w:r w:rsidRPr="00FC6AA0">
          <w:t>Motor vehicle repairer—agreement for repairs</w:t>
        </w:r>
        <w:r>
          <w:tab/>
        </w:r>
        <w:r w:rsidR="00D9002B">
          <w:fldChar w:fldCharType="begin"/>
        </w:r>
        <w:r>
          <w:instrText xml:space="preserve"> PAGEREF _Toc490561954 \h </w:instrText>
        </w:r>
        <w:r w:rsidR="00D9002B">
          <w:fldChar w:fldCharType="separate"/>
        </w:r>
        <w:r w:rsidR="00A42831">
          <w:t>11</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5" w:history="1">
        <w:r w:rsidRPr="00FC6AA0">
          <w:t>15</w:t>
        </w:r>
        <w:r>
          <w:rPr>
            <w:rFonts w:asciiTheme="minorHAnsi" w:eastAsiaTheme="minorEastAsia" w:hAnsiTheme="minorHAnsi" w:cstheme="minorBidi"/>
            <w:sz w:val="22"/>
            <w:szCs w:val="22"/>
            <w:lang w:eastAsia="en-AU"/>
          </w:rPr>
          <w:tab/>
        </w:r>
        <w:r w:rsidRPr="00FC6AA0">
          <w:t>Motor vehicle repairer—additional repairs</w:t>
        </w:r>
        <w:r>
          <w:tab/>
        </w:r>
        <w:r w:rsidR="00D9002B">
          <w:fldChar w:fldCharType="begin"/>
        </w:r>
        <w:r>
          <w:instrText xml:space="preserve"> PAGEREF _Toc490561955 \h </w:instrText>
        </w:r>
        <w:r w:rsidR="00D9002B">
          <w:fldChar w:fldCharType="separate"/>
        </w:r>
        <w:r w:rsidR="00A42831">
          <w:t>12</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6" w:history="1">
        <w:r w:rsidRPr="00FC6AA0">
          <w:t>16</w:t>
        </w:r>
        <w:r>
          <w:rPr>
            <w:rFonts w:asciiTheme="minorHAnsi" w:eastAsiaTheme="minorEastAsia" w:hAnsiTheme="minorHAnsi" w:cstheme="minorBidi"/>
            <w:sz w:val="22"/>
            <w:szCs w:val="22"/>
            <w:lang w:eastAsia="en-AU"/>
          </w:rPr>
          <w:tab/>
        </w:r>
        <w:r w:rsidRPr="00FC6AA0">
          <w:t>Motor vehicle repairer—time to carry out work</w:t>
        </w:r>
        <w:r>
          <w:tab/>
        </w:r>
        <w:r w:rsidR="00D9002B">
          <w:fldChar w:fldCharType="begin"/>
        </w:r>
        <w:r>
          <w:instrText xml:space="preserve"> PAGEREF _Toc490561956 \h </w:instrText>
        </w:r>
        <w:r w:rsidR="00D9002B">
          <w:fldChar w:fldCharType="separate"/>
        </w:r>
        <w:r w:rsidR="00A42831">
          <w:t>13</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7" w:history="1">
        <w:r w:rsidRPr="00FC6AA0">
          <w:t>17</w:t>
        </w:r>
        <w:r>
          <w:rPr>
            <w:rFonts w:asciiTheme="minorHAnsi" w:eastAsiaTheme="minorEastAsia" w:hAnsiTheme="minorHAnsi" w:cstheme="minorBidi"/>
            <w:sz w:val="22"/>
            <w:szCs w:val="22"/>
            <w:lang w:eastAsia="en-AU"/>
          </w:rPr>
          <w:tab/>
        </w:r>
        <w:r w:rsidRPr="00FC6AA0">
          <w:t>Motor vehicle repairer—replaced parts</w:t>
        </w:r>
        <w:r>
          <w:tab/>
        </w:r>
        <w:r w:rsidR="00D9002B">
          <w:fldChar w:fldCharType="begin"/>
        </w:r>
        <w:r>
          <w:instrText xml:space="preserve"> PAGEREF _Toc490561957 \h </w:instrText>
        </w:r>
        <w:r w:rsidR="00D9002B">
          <w:fldChar w:fldCharType="separate"/>
        </w:r>
        <w:r w:rsidR="00A42831">
          <w:t>13</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8" w:history="1">
        <w:r w:rsidRPr="00FC6AA0">
          <w:t>18</w:t>
        </w:r>
        <w:r>
          <w:rPr>
            <w:rFonts w:asciiTheme="minorHAnsi" w:eastAsiaTheme="minorEastAsia" w:hAnsiTheme="minorHAnsi" w:cstheme="minorBidi"/>
            <w:sz w:val="22"/>
            <w:szCs w:val="22"/>
            <w:lang w:eastAsia="en-AU"/>
          </w:rPr>
          <w:tab/>
        </w:r>
        <w:r w:rsidRPr="00FC6AA0">
          <w:t>Motor vehicle repairer—information sheet</w:t>
        </w:r>
        <w:r>
          <w:tab/>
        </w:r>
        <w:r w:rsidR="00D9002B">
          <w:fldChar w:fldCharType="begin"/>
        </w:r>
        <w:r>
          <w:instrText xml:space="preserve"> PAGEREF _Toc490561958 \h </w:instrText>
        </w:r>
        <w:r w:rsidR="00D9002B">
          <w:fldChar w:fldCharType="separate"/>
        </w:r>
        <w:r w:rsidR="00A42831">
          <w:t>13</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59" w:history="1">
        <w:r w:rsidRPr="00FC6AA0">
          <w:t>19</w:t>
        </w:r>
        <w:r>
          <w:rPr>
            <w:rFonts w:asciiTheme="minorHAnsi" w:eastAsiaTheme="minorEastAsia" w:hAnsiTheme="minorHAnsi" w:cstheme="minorBidi"/>
            <w:sz w:val="22"/>
            <w:szCs w:val="22"/>
            <w:lang w:eastAsia="en-AU"/>
          </w:rPr>
          <w:tab/>
        </w:r>
        <w:r w:rsidRPr="00FC6AA0">
          <w:t>Motor vehicle repairer—warranties and guarantees</w:t>
        </w:r>
        <w:r>
          <w:tab/>
        </w:r>
        <w:r w:rsidR="00D9002B">
          <w:fldChar w:fldCharType="begin"/>
        </w:r>
        <w:r>
          <w:instrText xml:space="preserve"> PAGEREF _Toc490561959 \h </w:instrText>
        </w:r>
        <w:r w:rsidR="00D9002B">
          <w:fldChar w:fldCharType="separate"/>
        </w:r>
        <w:r w:rsidR="00A42831">
          <w:t>14</w:t>
        </w:r>
        <w:r w:rsidR="00D9002B">
          <w:fldChar w:fldCharType="end"/>
        </w:r>
      </w:hyperlink>
    </w:p>
    <w:p w:rsidR="00CB0FED" w:rsidRDefault="004B0FF4">
      <w:pPr>
        <w:pStyle w:val="TOC6"/>
        <w:rPr>
          <w:rFonts w:asciiTheme="minorHAnsi" w:eastAsiaTheme="minorEastAsia" w:hAnsiTheme="minorHAnsi" w:cstheme="minorBidi"/>
          <w:b w:val="0"/>
          <w:sz w:val="22"/>
          <w:szCs w:val="22"/>
          <w:lang w:eastAsia="en-AU"/>
        </w:rPr>
      </w:pPr>
      <w:hyperlink w:anchor="_Toc490561960" w:history="1">
        <w:r w:rsidR="00CB0FED" w:rsidRPr="00FC6AA0">
          <w:t>Dictionary</w:t>
        </w:r>
        <w:r w:rsidR="00CB0FED">
          <w:tab/>
        </w:r>
        <w:r w:rsidR="00CB0FED">
          <w:tab/>
        </w:r>
        <w:r w:rsidR="00D9002B" w:rsidRPr="00CB0FED">
          <w:rPr>
            <w:b w:val="0"/>
            <w:sz w:val="20"/>
          </w:rPr>
          <w:fldChar w:fldCharType="begin"/>
        </w:r>
        <w:r w:rsidR="00CB0FED" w:rsidRPr="00CB0FED">
          <w:rPr>
            <w:b w:val="0"/>
            <w:sz w:val="20"/>
          </w:rPr>
          <w:instrText xml:space="preserve"> PAGEREF _Toc490561960 \h </w:instrText>
        </w:r>
        <w:r w:rsidR="00D9002B" w:rsidRPr="00CB0FED">
          <w:rPr>
            <w:b w:val="0"/>
            <w:sz w:val="20"/>
          </w:rPr>
        </w:r>
        <w:r w:rsidR="00D9002B" w:rsidRPr="00CB0FED">
          <w:rPr>
            <w:b w:val="0"/>
            <w:sz w:val="20"/>
          </w:rPr>
          <w:fldChar w:fldCharType="separate"/>
        </w:r>
        <w:r w:rsidR="00A42831">
          <w:rPr>
            <w:b w:val="0"/>
            <w:sz w:val="20"/>
          </w:rPr>
          <w:t>15</w:t>
        </w:r>
        <w:r w:rsidR="00D9002B" w:rsidRPr="00CB0FED">
          <w:rPr>
            <w:b w:val="0"/>
            <w:sz w:val="20"/>
          </w:rPr>
          <w:fldChar w:fldCharType="end"/>
        </w:r>
      </w:hyperlink>
    </w:p>
    <w:p w:rsidR="00CB0FED" w:rsidRDefault="004B0FF4" w:rsidP="00CB0FED">
      <w:pPr>
        <w:pStyle w:val="TOC7"/>
        <w:spacing w:before="480"/>
        <w:rPr>
          <w:rFonts w:asciiTheme="minorHAnsi" w:eastAsiaTheme="minorEastAsia" w:hAnsiTheme="minorHAnsi" w:cstheme="minorBidi"/>
          <w:b w:val="0"/>
          <w:sz w:val="22"/>
          <w:szCs w:val="22"/>
          <w:lang w:eastAsia="en-AU"/>
        </w:rPr>
      </w:pPr>
      <w:hyperlink w:anchor="_Toc490561961" w:history="1">
        <w:r w:rsidR="00CB0FED">
          <w:t>Endnotes</w:t>
        </w:r>
        <w:r w:rsidR="00CB0FED" w:rsidRPr="00CB0FED">
          <w:rPr>
            <w:vanish/>
          </w:rPr>
          <w:tab/>
        </w:r>
        <w:r w:rsidR="00D9002B" w:rsidRPr="00CB0FED">
          <w:rPr>
            <w:b w:val="0"/>
            <w:vanish/>
          </w:rPr>
          <w:fldChar w:fldCharType="begin"/>
        </w:r>
        <w:r w:rsidR="00CB0FED" w:rsidRPr="00CB0FED">
          <w:rPr>
            <w:b w:val="0"/>
            <w:vanish/>
          </w:rPr>
          <w:instrText xml:space="preserve"> PAGEREF _Toc490561961 \h </w:instrText>
        </w:r>
        <w:r w:rsidR="00D9002B" w:rsidRPr="00CB0FED">
          <w:rPr>
            <w:b w:val="0"/>
            <w:vanish/>
          </w:rPr>
        </w:r>
        <w:r w:rsidR="00D9002B" w:rsidRPr="00CB0FED">
          <w:rPr>
            <w:b w:val="0"/>
            <w:vanish/>
          </w:rPr>
          <w:fldChar w:fldCharType="separate"/>
        </w:r>
        <w:r w:rsidR="00A42831">
          <w:rPr>
            <w:b w:val="0"/>
            <w:vanish/>
          </w:rPr>
          <w:t>16</w:t>
        </w:r>
        <w:r w:rsidR="00D9002B" w:rsidRPr="00CB0FED">
          <w:rPr>
            <w:b w:val="0"/>
            <w:vanish/>
          </w:rPr>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62" w:history="1">
        <w:r w:rsidRPr="00FC6AA0">
          <w:t>1</w:t>
        </w:r>
        <w:r>
          <w:rPr>
            <w:rFonts w:asciiTheme="minorHAnsi" w:eastAsiaTheme="minorEastAsia" w:hAnsiTheme="minorHAnsi" w:cstheme="minorBidi"/>
            <w:sz w:val="22"/>
            <w:szCs w:val="22"/>
            <w:lang w:eastAsia="en-AU"/>
          </w:rPr>
          <w:tab/>
        </w:r>
        <w:r w:rsidRPr="00FC6AA0">
          <w:t>About the endnotes</w:t>
        </w:r>
        <w:r>
          <w:tab/>
        </w:r>
        <w:r w:rsidR="00D9002B">
          <w:fldChar w:fldCharType="begin"/>
        </w:r>
        <w:r>
          <w:instrText xml:space="preserve"> PAGEREF _Toc490561962 \h </w:instrText>
        </w:r>
        <w:r w:rsidR="00D9002B">
          <w:fldChar w:fldCharType="separate"/>
        </w:r>
        <w:r w:rsidR="00A42831">
          <w:t>16</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63" w:history="1">
        <w:r w:rsidRPr="00FC6AA0">
          <w:t>2</w:t>
        </w:r>
        <w:r>
          <w:rPr>
            <w:rFonts w:asciiTheme="minorHAnsi" w:eastAsiaTheme="minorEastAsia" w:hAnsiTheme="minorHAnsi" w:cstheme="minorBidi"/>
            <w:sz w:val="22"/>
            <w:szCs w:val="22"/>
            <w:lang w:eastAsia="en-AU"/>
          </w:rPr>
          <w:tab/>
        </w:r>
        <w:r w:rsidRPr="00FC6AA0">
          <w:t>Abbreviation key</w:t>
        </w:r>
        <w:r>
          <w:tab/>
        </w:r>
        <w:r w:rsidR="00D9002B">
          <w:fldChar w:fldCharType="begin"/>
        </w:r>
        <w:r>
          <w:instrText xml:space="preserve"> PAGEREF _Toc490561963 \h </w:instrText>
        </w:r>
        <w:r w:rsidR="00D9002B">
          <w:fldChar w:fldCharType="separate"/>
        </w:r>
        <w:r w:rsidR="00A42831">
          <w:t>16</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64" w:history="1">
        <w:r w:rsidRPr="00FC6AA0">
          <w:t>3</w:t>
        </w:r>
        <w:r>
          <w:rPr>
            <w:rFonts w:asciiTheme="minorHAnsi" w:eastAsiaTheme="minorEastAsia" w:hAnsiTheme="minorHAnsi" w:cstheme="minorBidi"/>
            <w:sz w:val="22"/>
            <w:szCs w:val="22"/>
            <w:lang w:eastAsia="en-AU"/>
          </w:rPr>
          <w:tab/>
        </w:r>
        <w:r w:rsidRPr="00FC6AA0">
          <w:t>Legislation history</w:t>
        </w:r>
        <w:r>
          <w:tab/>
        </w:r>
        <w:r w:rsidR="00D9002B">
          <w:fldChar w:fldCharType="begin"/>
        </w:r>
        <w:r>
          <w:instrText xml:space="preserve"> PAGEREF _Toc490561964 \h </w:instrText>
        </w:r>
        <w:r w:rsidR="00D9002B">
          <w:fldChar w:fldCharType="separate"/>
        </w:r>
        <w:r w:rsidR="00A42831">
          <w:t>17</w:t>
        </w:r>
        <w:r w:rsidR="00D9002B">
          <w:fldChar w:fldCharType="end"/>
        </w:r>
      </w:hyperlink>
    </w:p>
    <w:p w:rsidR="00CB0FED" w:rsidRDefault="00CB0FED">
      <w:pPr>
        <w:pStyle w:val="TOC5"/>
        <w:rPr>
          <w:rFonts w:asciiTheme="minorHAnsi" w:eastAsiaTheme="minorEastAsia" w:hAnsiTheme="minorHAnsi" w:cstheme="minorBidi"/>
          <w:sz w:val="22"/>
          <w:szCs w:val="22"/>
          <w:lang w:eastAsia="en-AU"/>
        </w:rPr>
      </w:pPr>
      <w:r>
        <w:tab/>
      </w:r>
      <w:hyperlink w:anchor="_Toc490561965" w:history="1">
        <w:r w:rsidRPr="00FC6AA0">
          <w:t>4</w:t>
        </w:r>
        <w:r>
          <w:rPr>
            <w:rFonts w:asciiTheme="minorHAnsi" w:eastAsiaTheme="minorEastAsia" w:hAnsiTheme="minorHAnsi" w:cstheme="minorBidi"/>
            <w:sz w:val="22"/>
            <w:szCs w:val="22"/>
            <w:lang w:eastAsia="en-AU"/>
          </w:rPr>
          <w:tab/>
        </w:r>
        <w:r w:rsidRPr="00FC6AA0">
          <w:t>Amendment history</w:t>
        </w:r>
        <w:r>
          <w:tab/>
        </w:r>
        <w:r w:rsidR="00D9002B">
          <w:fldChar w:fldCharType="begin"/>
        </w:r>
        <w:r>
          <w:instrText xml:space="preserve"> PAGEREF _Toc490561965 \h </w:instrText>
        </w:r>
        <w:r w:rsidR="00D9002B">
          <w:fldChar w:fldCharType="separate"/>
        </w:r>
        <w:r w:rsidR="00A42831">
          <w:t>17</w:t>
        </w:r>
        <w:r w:rsidR="00D9002B">
          <w:fldChar w:fldCharType="end"/>
        </w:r>
      </w:hyperlink>
    </w:p>
    <w:p w:rsidR="00B76CEE" w:rsidRDefault="00D9002B" w:rsidP="00B76CEE">
      <w:pPr>
        <w:pStyle w:val="BillBasic"/>
      </w:pPr>
      <w:r>
        <w:fldChar w:fldCharType="end"/>
      </w:r>
    </w:p>
    <w:p w:rsidR="00B76CEE" w:rsidRDefault="00B76CEE" w:rsidP="00B76CEE">
      <w:pPr>
        <w:pStyle w:val="01Contents"/>
        <w:sectPr w:rsidR="00B76CE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B76CEE" w:rsidRDefault="00B76CEE" w:rsidP="00B76CEE">
      <w:pPr>
        <w:jc w:val="center"/>
      </w:pPr>
      <w:r>
        <w:rPr>
          <w:noProof/>
          <w:lang w:eastAsia="en-AU"/>
        </w:rPr>
        <w:lastRenderedPageBreak/>
        <w:drawing>
          <wp:inline distT="0" distB="0" distL="0" distR="0">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B76CEE" w:rsidRDefault="00B76CEE" w:rsidP="00B76CEE">
      <w:pPr>
        <w:jc w:val="center"/>
        <w:rPr>
          <w:rFonts w:ascii="Arial" w:hAnsi="Arial"/>
        </w:rPr>
      </w:pPr>
      <w:r>
        <w:rPr>
          <w:rFonts w:ascii="Arial" w:hAnsi="Arial"/>
        </w:rPr>
        <w:t>Australian Capital Territory</w:t>
      </w:r>
    </w:p>
    <w:p w:rsidR="00B76CEE" w:rsidRDefault="00E311B0" w:rsidP="00B76CEE">
      <w:pPr>
        <w:pStyle w:val="Billname"/>
      </w:pPr>
      <w:bookmarkStart w:id="6" w:name="Citation"/>
      <w:r>
        <w:t>Traders (Licensing) Regulation 2017</w:t>
      </w:r>
      <w:bookmarkEnd w:id="6"/>
      <w:r w:rsidR="00B76CEE">
        <w:t xml:space="preserve">     </w:t>
      </w:r>
    </w:p>
    <w:p w:rsidR="00B76CEE" w:rsidRDefault="00B76CEE" w:rsidP="00B76CEE">
      <w:pPr>
        <w:spacing w:before="240" w:after="60"/>
        <w:rPr>
          <w:rFonts w:ascii="Arial" w:hAnsi="Arial"/>
        </w:rPr>
      </w:pPr>
    </w:p>
    <w:p w:rsidR="00B76CEE" w:rsidRDefault="00B76CEE" w:rsidP="00B76CEE">
      <w:pPr>
        <w:pStyle w:val="N-line3"/>
      </w:pPr>
    </w:p>
    <w:p w:rsidR="00B76CEE" w:rsidRDefault="00B76CEE" w:rsidP="00B76CEE">
      <w:pPr>
        <w:pStyle w:val="CoverInForce"/>
      </w:pPr>
      <w:r>
        <w:t>made under the</w:t>
      </w:r>
    </w:p>
    <w:bookmarkStart w:id="7" w:name="ActName"/>
    <w:p w:rsidR="00B76CEE" w:rsidRDefault="00D9002B" w:rsidP="00B76CEE">
      <w:pPr>
        <w:pStyle w:val="CoverActName"/>
      </w:pPr>
      <w:r w:rsidRPr="00B76CEE">
        <w:rPr>
          <w:rStyle w:val="charCitHyperlinkAbbrev"/>
        </w:rPr>
        <w:fldChar w:fldCharType="begin"/>
      </w:r>
      <w:r w:rsidR="00E311B0">
        <w:rPr>
          <w:rStyle w:val="charCitHyperlinkAbbrev"/>
        </w:rPr>
        <w:instrText>HYPERLINK "http://www.legislation.act.gov.au/a/2016-46" \o "A2016-46"</w:instrText>
      </w:r>
      <w:r w:rsidRPr="00B76CEE">
        <w:rPr>
          <w:rStyle w:val="charCitHyperlinkAbbrev"/>
        </w:rPr>
        <w:fldChar w:fldCharType="separate"/>
      </w:r>
      <w:r w:rsidR="00E311B0">
        <w:rPr>
          <w:rStyle w:val="charCitHyperlinkAbbrev"/>
        </w:rPr>
        <w:t>Traders (Licensing) Act 2016</w:t>
      </w:r>
      <w:r w:rsidRPr="00B76CEE">
        <w:rPr>
          <w:rStyle w:val="charCitHyperlinkAbbrev"/>
        </w:rPr>
        <w:fldChar w:fldCharType="end"/>
      </w:r>
      <w:bookmarkEnd w:id="7"/>
    </w:p>
    <w:p w:rsidR="00B76CEE" w:rsidRDefault="00B76CEE" w:rsidP="00B76CEE">
      <w:pPr>
        <w:pStyle w:val="N-line3"/>
      </w:pPr>
    </w:p>
    <w:p w:rsidR="00B76CEE" w:rsidRDefault="00B76CEE" w:rsidP="00B76CEE">
      <w:pPr>
        <w:pStyle w:val="Placeholder"/>
      </w:pPr>
      <w:r>
        <w:rPr>
          <w:rStyle w:val="charContents"/>
          <w:sz w:val="16"/>
        </w:rPr>
        <w:t xml:space="preserve">  </w:t>
      </w:r>
      <w:r>
        <w:rPr>
          <w:rStyle w:val="charPage"/>
        </w:rPr>
        <w:t xml:space="preserve">  </w:t>
      </w:r>
    </w:p>
    <w:p w:rsidR="00B76CEE" w:rsidRDefault="00B76CEE" w:rsidP="00B76CEE">
      <w:pPr>
        <w:pStyle w:val="Placeholder"/>
      </w:pPr>
      <w:r>
        <w:rPr>
          <w:rStyle w:val="CharChapNo"/>
        </w:rPr>
        <w:t xml:space="preserve">  </w:t>
      </w:r>
      <w:r>
        <w:rPr>
          <w:rStyle w:val="CharChapText"/>
        </w:rPr>
        <w:t xml:space="preserve">  </w:t>
      </w:r>
    </w:p>
    <w:p w:rsidR="00B76CEE" w:rsidRDefault="00B76CEE" w:rsidP="00B76CEE">
      <w:pPr>
        <w:pStyle w:val="Placeholder"/>
      </w:pPr>
      <w:r>
        <w:rPr>
          <w:rStyle w:val="CharPartNo"/>
        </w:rPr>
        <w:t xml:space="preserve">  </w:t>
      </w:r>
      <w:r>
        <w:rPr>
          <w:rStyle w:val="CharPartText"/>
        </w:rPr>
        <w:t xml:space="preserve">  </w:t>
      </w:r>
    </w:p>
    <w:p w:rsidR="00B76CEE" w:rsidRDefault="00B76CEE" w:rsidP="00B76CEE">
      <w:pPr>
        <w:pStyle w:val="Placeholder"/>
      </w:pPr>
      <w:r>
        <w:rPr>
          <w:rStyle w:val="CharDivNo"/>
        </w:rPr>
        <w:t xml:space="preserve">  </w:t>
      </w:r>
      <w:r>
        <w:rPr>
          <w:rStyle w:val="CharDivText"/>
        </w:rPr>
        <w:t xml:space="preserve">  </w:t>
      </w:r>
    </w:p>
    <w:p w:rsidR="00B76CEE" w:rsidRDefault="00B76CEE" w:rsidP="00B76CEE">
      <w:pPr>
        <w:pStyle w:val="Placeholder"/>
      </w:pPr>
      <w:r>
        <w:rPr>
          <w:rStyle w:val="CharSectNo"/>
        </w:rPr>
        <w:t xml:space="preserve">  </w:t>
      </w:r>
    </w:p>
    <w:p w:rsidR="00B76CEE" w:rsidRPr="00BB6F39" w:rsidRDefault="00B76CEE" w:rsidP="00B76CEE">
      <w:pPr>
        <w:pStyle w:val="PageBreak"/>
      </w:pPr>
      <w:r>
        <w:br w:type="page"/>
      </w:r>
    </w:p>
    <w:p w:rsidR="00B76CEE" w:rsidRPr="006A0812" w:rsidRDefault="00B76CEE" w:rsidP="00B76CEE"/>
    <w:p w:rsidR="00770117" w:rsidRPr="00514B31" w:rsidRDefault="00D9796A" w:rsidP="00D9796A">
      <w:pPr>
        <w:pStyle w:val="AH2Part"/>
      </w:pPr>
      <w:bookmarkStart w:id="8" w:name="_Toc490561936"/>
      <w:r w:rsidRPr="00514B31">
        <w:rPr>
          <w:rStyle w:val="CharPartNo"/>
        </w:rPr>
        <w:t>Part 1</w:t>
      </w:r>
      <w:r w:rsidRPr="00D9796A">
        <w:tab/>
      </w:r>
      <w:r w:rsidR="00770117" w:rsidRPr="00514B31">
        <w:rPr>
          <w:rStyle w:val="CharPartText"/>
        </w:rPr>
        <w:t>Preliminary</w:t>
      </w:r>
      <w:bookmarkEnd w:id="8"/>
    </w:p>
    <w:p w:rsidR="006D773A" w:rsidRPr="00D9796A" w:rsidRDefault="00D9796A" w:rsidP="00D9796A">
      <w:pPr>
        <w:pStyle w:val="AH5Sec"/>
      </w:pPr>
      <w:bookmarkStart w:id="9" w:name="_Toc490561937"/>
      <w:r w:rsidRPr="00514B31">
        <w:rPr>
          <w:rStyle w:val="CharSectNo"/>
        </w:rPr>
        <w:t>1</w:t>
      </w:r>
      <w:r w:rsidRPr="00D9796A">
        <w:tab/>
      </w:r>
      <w:r w:rsidR="006D773A" w:rsidRPr="00D9796A">
        <w:t>Name of regulation</w:t>
      </w:r>
      <w:bookmarkEnd w:id="9"/>
    </w:p>
    <w:p w:rsidR="006D773A" w:rsidRPr="00D9796A" w:rsidRDefault="006D773A" w:rsidP="00A64B0D">
      <w:pPr>
        <w:pStyle w:val="Amainreturn"/>
      </w:pPr>
      <w:r w:rsidRPr="00D9796A">
        <w:t xml:space="preserve">This regulation is the </w:t>
      </w:r>
      <w:r w:rsidR="00D9002B" w:rsidRPr="00D9796A">
        <w:rPr>
          <w:i/>
        </w:rPr>
        <w:fldChar w:fldCharType="begin"/>
      </w:r>
      <w:r w:rsidRPr="00D9796A">
        <w:rPr>
          <w:i/>
        </w:rPr>
        <w:instrText xml:space="preserve"> REF citation \*charformat </w:instrText>
      </w:r>
      <w:r w:rsidR="005F0396" w:rsidRPr="00D9796A">
        <w:rPr>
          <w:i/>
        </w:rPr>
        <w:instrText xml:space="preserve"> \* MERGEFORMAT </w:instrText>
      </w:r>
      <w:r w:rsidR="00D9002B" w:rsidRPr="00D9796A">
        <w:rPr>
          <w:i/>
        </w:rPr>
        <w:fldChar w:fldCharType="separate"/>
      </w:r>
      <w:r w:rsidR="00A42831" w:rsidRPr="00A42831">
        <w:rPr>
          <w:rStyle w:val="charItals"/>
        </w:rPr>
        <w:t>Traders (Licensing) Regulation 2017</w:t>
      </w:r>
      <w:r w:rsidR="00D9002B" w:rsidRPr="00D9796A">
        <w:rPr>
          <w:i/>
        </w:rPr>
        <w:fldChar w:fldCharType="end"/>
      </w:r>
      <w:r w:rsidRPr="00D9796A">
        <w:rPr>
          <w:iCs/>
        </w:rPr>
        <w:t>.</w:t>
      </w:r>
    </w:p>
    <w:p w:rsidR="006D773A" w:rsidRPr="00D9796A" w:rsidRDefault="00D9796A" w:rsidP="00D9796A">
      <w:pPr>
        <w:pStyle w:val="AH5Sec"/>
      </w:pPr>
      <w:bookmarkStart w:id="10" w:name="_Toc490561938"/>
      <w:r w:rsidRPr="00514B31">
        <w:rPr>
          <w:rStyle w:val="CharSectNo"/>
        </w:rPr>
        <w:t>3</w:t>
      </w:r>
      <w:r w:rsidRPr="00D9796A">
        <w:tab/>
      </w:r>
      <w:r w:rsidR="006D773A" w:rsidRPr="00D9796A">
        <w:t>Dictionary</w:t>
      </w:r>
      <w:bookmarkEnd w:id="10"/>
    </w:p>
    <w:p w:rsidR="006D773A" w:rsidRPr="00D9796A" w:rsidRDefault="006D773A" w:rsidP="00D9796A">
      <w:pPr>
        <w:pStyle w:val="Amainreturn"/>
        <w:keepNext/>
      </w:pPr>
      <w:r w:rsidRPr="00D9796A">
        <w:t>The dictionary at the end of this regulation is part of this regulation.</w:t>
      </w:r>
    </w:p>
    <w:p w:rsidR="006D773A" w:rsidRPr="00D9796A" w:rsidRDefault="006D773A" w:rsidP="00A64B0D">
      <w:pPr>
        <w:pStyle w:val="aNote"/>
      </w:pPr>
      <w:r w:rsidRPr="00D9796A">
        <w:rPr>
          <w:rStyle w:val="charItals"/>
        </w:rPr>
        <w:t>Note 1</w:t>
      </w:r>
      <w:r w:rsidRPr="00D9796A">
        <w:tab/>
        <w:t>The dictionary at the end of this regulation defines certain terms used in this regulation, and includes references (</w:t>
      </w:r>
      <w:r w:rsidRPr="00D9796A">
        <w:rPr>
          <w:rStyle w:val="charBoldItals"/>
        </w:rPr>
        <w:t>signpost definitions</w:t>
      </w:r>
      <w:r w:rsidRPr="00D9796A">
        <w:t>) to other terms defined elsewhere.</w:t>
      </w:r>
    </w:p>
    <w:p w:rsidR="006D773A" w:rsidRPr="00D9796A" w:rsidRDefault="006D773A" w:rsidP="00D9796A">
      <w:pPr>
        <w:pStyle w:val="aNoteTextss"/>
        <w:keepNext/>
      </w:pPr>
      <w:r w:rsidRPr="00D9796A">
        <w:t>For example, the signpost definition ‘</w:t>
      </w:r>
      <w:r w:rsidR="00D56790" w:rsidRPr="00D9796A">
        <w:rPr>
          <w:rStyle w:val="charBoldItals"/>
        </w:rPr>
        <w:t>motor vehicle repair work</w:t>
      </w:r>
      <w:r w:rsidR="003A4509" w:rsidRPr="00D9796A">
        <w:t>—</w:t>
      </w:r>
      <w:r w:rsidR="00AA0B7E" w:rsidRPr="00D9796A">
        <w:t xml:space="preserve">see </w:t>
      </w:r>
      <w:r w:rsidR="00D56790" w:rsidRPr="00D9796A">
        <w:t xml:space="preserve">the </w:t>
      </w:r>
      <w:hyperlink r:id="rId28" w:tooltip="A2010-16" w:history="1">
        <w:r w:rsidR="00DB74A0" w:rsidRPr="00D9796A">
          <w:rPr>
            <w:rStyle w:val="charCitHyperlinkItal"/>
          </w:rPr>
          <w:t>Fair Trading (Motor Vehicle Repair Industry) Act 2010</w:t>
        </w:r>
      </w:hyperlink>
      <w:r w:rsidR="00D56790" w:rsidRPr="00D9796A">
        <w:t>, dictionary</w:t>
      </w:r>
      <w:r w:rsidRPr="00D9796A">
        <w:rPr>
          <w:color w:val="FF0000"/>
        </w:rPr>
        <w:t>.</w:t>
      </w:r>
      <w:r w:rsidRPr="00D9796A">
        <w:t>’ means that the term ‘</w:t>
      </w:r>
      <w:r w:rsidR="00D56790" w:rsidRPr="00D9796A">
        <w:t>motor vehicle repair work</w:t>
      </w:r>
      <w:r w:rsidRPr="00D9796A">
        <w:t>’ is defined in that dictionary and the definition applies to this regulation.</w:t>
      </w:r>
    </w:p>
    <w:p w:rsidR="006D773A" w:rsidRPr="00D9796A" w:rsidRDefault="006D773A" w:rsidP="00A64B0D">
      <w:pPr>
        <w:pStyle w:val="aNote"/>
      </w:pPr>
      <w:r w:rsidRPr="00D9796A">
        <w:rPr>
          <w:rStyle w:val="charItals"/>
        </w:rPr>
        <w:t>Note 2</w:t>
      </w:r>
      <w:r w:rsidRPr="00D9796A">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DB74A0" w:rsidRPr="00D9796A">
          <w:rPr>
            <w:rStyle w:val="charCitHyperlinkAbbrev"/>
          </w:rPr>
          <w:t>Legislation Act</w:t>
        </w:r>
      </w:hyperlink>
      <w:r w:rsidRPr="00D9796A">
        <w:t>, s 155 and s 156 (1)).</w:t>
      </w:r>
    </w:p>
    <w:p w:rsidR="006D773A" w:rsidRPr="00D9796A" w:rsidRDefault="00D9796A" w:rsidP="00D9796A">
      <w:pPr>
        <w:pStyle w:val="AH5Sec"/>
      </w:pPr>
      <w:bookmarkStart w:id="11" w:name="_Toc490561939"/>
      <w:r w:rsidRPr="00514B31">
        <w:rPr>
          <w:rStyle w:val="CharSectNo"/>
        </w:rPr>
        <w:t>4</w:t>
      </w:r>
      <w:r w:rsidRPr="00D9796A">
        <w:tab/>
      </w:r>
      <w:r w:rsidR="006D773A" w:rsidRPr="00D9796A">
        <w:t>Notes</w:t>
      </w:r>
      <w:bookmarkEnd w:id="11"/>
    </w:p>
    <w:p w:rsidR="006D773A" w:rsidRPr="00D9796A" w:rsidRDefault="006D773A" w:rsidP="00D9796A">
      <w:pPr>
        <w:pStyle w:val="Amainreturn"/>
        <w:keepNext/>
      </w:pPr>
      <w:r w:rsidRPr="00D9796A">
        <w:t>A note included in this regulation is explanatory and is not part of this regulation.</w:t>
      </w:r>
    </w:p>
    <w:p w:rsidR="006D773A" w:rsidRPr="00D9796A" w:rsidRDefault="006D773A" w:rsidP="00A64B0D">
      <w:pPr>
        <w:pStyle w:val="aNote"/>
      </w:pPr>
      <w:r w:rsidRPr="00D9796A">
        <w:rPr>
          <w:rStyle w:val="charItals"/>
        </w:rPr>
        <w:t>Note</w:t>
      </w:r>
      <w:r w:rsidRPr="00D9796A">
        <w:rPr>
          <w:rStyle w:val="charItals"/>
        </w:rPr>
        <w:tab/>
      </w:r>
      <w:r w:rsidRPr="00D9796A">
        <w:t xml:space="preserve">See the </w:t>
      </w:r>
      <w:hyperlink r:id="rId30" w:tooltip="A2001-14" w:history="1">
        <w:r w:rsidR="00DB74A0" w:rsidRPr="00D9796A">
          <w:rPr>
            <w:rStyle w:val="charCitHyperlinkAbbrev"/>
          </w:rPr>
          <w:t>Legislation Act</w:t>
        </w:r>
      </w:hyperlink>
      <w:r w:rsidRPr="00D9796A">
        <w:t>, s 127 (1), (4) and (5) for the legal status of notes.</w:t>
      </w:r>
    </w:p>
    <w:p w:rsidR="00770117" w:rsidRPr="00D9796A" w:rsidRDefault="00770117" w:rsidP="00F05AB0">
      <w:pPr>
        <w:pStyle w:val="PageBreak"/>
      </w:pPr>
      <w:r w:rsidRPr="00D9796A">
        <w:br w:type="page"/>
      </w:r>
    </w:p>
    <w:p w:rsidR="00F05AB0" w:rsidRPr="00514B31" w:rsidRDefault="00D9796A" w:rsidP="00D9796A">
      <w:pPr>
        <w:pStyle w:val="AH2Part"/>
      </w:pPr>
      <w:bookmarkStart w:id="12" w:name="_Toc490561940"/>
      <w:r w:rsidRPr="00514B31">
        <w:rPr>
          <w:rStyle w:val="CharPartNo"/>
        </w:rPr>
        <w:lastRenderedPageBreak/>
        <w:t>Part 2</w:t>
      </w:r>
      <w:r w:rsidRPr="00D9796A">
        <w:tab/>
      </w:r>
      <w:r w:rsidR="00A56852" w:rsidRPr="00514B31">
        <w:rPr>
          <w:rStyle w:val="CharPartText"/>
        </w:rPr>
        <w:t>Eligibility</w:t>
      </w:r>
      <w:r w:rsidR="00745FE8" w:rsidRPr="00514B31">
        <w:rPr>
          <w:rStyle w:val="CharPartText"/>
        </w:rPr>
        <w:t xml:space="preserve"> of entity</w:t>
      </w:r>
      <w:bookmarkEnd w:id="12"/>
    </w:p>
    <w:p w:rsidR="00F05AB0" w:rsidRPr="00D9796A" w:rsidRDefault="00D9796A" w:rsidP="00D9796A">
      <w:pPr>
        <w:pStyle w:val="AH5Sec"/>
      </w:pPr>
      <w:bookmarkStart w:id="13" w:name="_Toc490561941"/>
      <w:r w:rsidRPr="00514B31">
        <w:rPr>
          <w:rStyle w:val="CharSectNo"/>
        </w:rPr>
        <w:t>5</w:t>
      </w:r>
      <w:r w:rsidRPr="00D9796A">
        <w:tab/>
      </w:r>
      <w:r w:rsidR="00F05AB0" w:rsidRPr="00D9796A">
        <w:t>Eligibility requirement—Act, s 17 (1)</w:t>
      </w:r>
      <w:bookmarkEnd w:id="13"/>
    </w:p>
    <w:p w:rsidR="00F05AB0" w:rsidRPr="00D9796A" w:rsidRDefault="00F05AB0" w:rsidP="00D9796A">
      <w:pPr>
        <w:pStyle w:val="Amainreturn"/>
        <w:keepNext/>
      </w:pPr>
      <w:r w:rsidRPr="00D9796A">
        <w:t>Each relevant person for an entity must be an adult.</w:t>
      </w:r>
    </w:p>
    <w:p w:rsidR="00F9017F" w:rsidRPr="00D9796A" w:rsidRDefault="008B1760" w:rsidP="008B1760">
      <w:pPr>
        <w:pStyle w:val="aNote"/>
      </w:pPr>
      <w:r w:rsidRPr="00D9796A">
        <w:rPr>
          <w:rStyle w:val="charItals"/>
        </w:rPr>
        <w:t>Note</w:t>
      </w:r>
      <w:r w:rsidRPr="00D9796A">
        <w:rPr>
          <w:rStyle w:val="charItals"/>
        </w:rPr>
        <w:tab/>
      </w:r>
      <w:r w:rsidRPr="00D9796A">
        <w:t xml:space="preserve">An entity may be an individual, a partnership, a corporation or an association. For the relevant person for </w:t>
      </w:r>
      <w:r w:rsidR="00003ADB" w:rsidRPr="00D9796A">
        <w:t xml:space="preserve">each form of entity </w:t>
      </w:r>
      <w:r w:rsidRPr="00D9796A">
        <w:t>see</w:t>
      </w:r>
      <w:r w:rsidR="00003ADB" w:rsidRPr="00D9796A">
        <w:t xml:space="preserve"> the</w:t>
      </w:r>
      <w:r w:rsidRPr="00D9796A">
        <w:t xml:space="preserve"> </w:t>
      </w:r>
      <w:hyperlink r:id="rId31" w:tooltip="Traders (Licensing) Act 2016" w:history="1">
        <w:r w:rsidR="00332B34" w:rsidRPr="00332B34">
          <w:rPr>
            <w:rStyle w:val="charCitHyperlinkAbbrev"/>
          </w:rPr>
          <w:t>Act</w:t>
        </w:r>
      </w:hyperlink>
      <w:r w:rsidR="00003ADB" w:rsidRPr="00D9796A">
        <w:t>, dictionary</w:t>
      </w:r>
      <w:r w:rsidR="007909CD" w:rsidRPr="00D9796A">
        <w:t xml:space="preserve">, definition of </w:t>
      </w:r>
      <w:r w:rsidR="007909CD" w:rsidRPr="00D9796A">
        <w:rPr>
          <w:rStyle w:val="charBoldItals"/>
        </w:rPr>
        <w:t>relevant person</w:t>
      </w:r>
      <w:r w:rsidRPr="00D9796A">
        <w:t>.</w:t>
      </w:r>
    </w:p>
    <w:p w:rsidR="00AA0B7E" w:rsidRPr="00D9796A" w:rsidRDefault="00AA0B7E" w:rsidP="00AA0B7E">
      <w:pPr>
        <w:pStyle w:val="PageBreak"/>
      </w:pPr>
      <w:r w:rsidRPr="00D9796A">
        <w:br w:type="page"/>
      </w:r>
    </w:p>
    <w:p w:rsidR="00881E65" w:rsidRPr="00514B31" w:rsidRDefault="00D9796A" w:rsidP="00D9796A">
      <w:pPr>
        <w:pStyle w:val="AH2Part"/>
      </w:pPr>
      <w:bookmarkStart w:id="14" w:name="_Toc490561942"/>
      <w:r w:rsidRPr="00514B31">
        <w:rPr>
          <w:rStyle w:val="CharPartNo"/>
        </w:rPr>
        <w:lastRenderedPageBreak/>
        <w:t>Part 3</w:t>
      </w:r>
      <w:r w:rsidRPr="00D9796A">
        <w:tab/>
      </w:r>
      <w:r w:rsidR="00A56852" w:rsidRPr="00514B31">
        <w:rPr>
          <w:rStyle w:val="CharPartText"/>
        </w:rPr>
        <w:t>Suitability</w:t>
      </w:r>
      <w:r w:rsidR="00745FE8" w:rsidRPr="00514B31">
        <w:rPr>
          <w:rStyle w:val="CharPartText"/>
        </w:rPr>
        <w:t xml:space="preserve"> of entity</w:t>
      </w:r>
      <w:bookmarkEnd w:id="14"/>
    </w:p>
    <w:p w:rsidR="003A4509" w:rsidRPr="00D9796A" w:rsidRDefault="00D9796A" w:rsidP="00D9796A">
      <w:pPr>
        <w:pStyle w:val="AH5Sec"/>
      </w:pPr>
      <w:bookmarkStart w:id="15" w:name="_Toc490561943"/>
      <w:r w:rsidRPr="00514B31">
        <w:rPr>
          <w:rStyle w:val="CharSectNo"/>
        </w:rPr>
        <w:t>6</w:t>
      </w:r>
      <w:r w:rsidRPr="00D9796A">
        <w:tab/>
      </w:r>
      <w:r w:rsidR="00F24B52" w:rsidRPr="00D9796A">
        <w:t xml:space="preserve">Meaning of </w:t>
      </w:r>
      <w:r w:rsidR="00F24B52" w:rsidRPr="00D9796A">
        <w:rPr>
          <w:rStyle w:val="charItals"/>
        </w:rPr>
        <w:t>insolvent</w:t>
      </w:r>
      <w:r w:rsidR="003A4509" w:rsidRPr="00D9796A">
        <w:rPr>
          <w:rStyle w:val="charItals"/>
        </w:rPr>
        <w:t>—</w:t>
      </w:r>
      <w:r w:rsidR="003A4509" w:rsidRPr="00D9796A">
        <w:t>pt 3</w:t>
      </w:r>
      <w:bookmarkEnd w:id="15"/>
    </w:p>
    <w:p w:rsidR="003A4509" w:rsidRPr="00D9796A" w:rsidRDefault="003A4509" w:rsidP="00AA0B7E">
      <w:pPr>
        <w:pStyle w:val="Amainreturn"/>
      </w:pPr>
      <w:r w:rsidRPr="00D9796A">
        <w:t>In this part:</w:t>
      </w:r>
    </w:p>
    <w:p w:rsidR="003A4509" w:rsidRPr="00D9796A" w:rsidRDefault="003A4509" w:rsidP="00D9796A">
      <w:pPr>
        <w:pStyle w:val="aDef"/>
        <w:keepNext/>
      </w:pPr>
      <w:r w:rsidRPr="00D9796A">
        <w:rPr>
          <w:rStyle w:val="charBoldItals"/>
        </w:rPr>
        <w:t>insolvent</w:t>
      </w:r>
      <w:r w:rsidRPr="00D9796A">
        <w:t xml:space="preserve">—a corporation is taken to be </w:t>
      </w:r>
      <w:r w:rsidRPr="00D9796A">
        <w:rPr>
          <w:rStyle w:val="charBoldItals"/>
        </w:rPr>
        <w:t>insolvent</w:t>
      </w:r>
      <w:r w:rsidRPr="00D9796A">
        <w:t xml:space="preserve"> if the corporation—</w:t>
      </w:r>
    </w:p>
    <w:p w:rsidR="003A4509" w:rsidRPr="00D9796A" w:rsidRDefault="00D9796A" w:rsidP="00D9796A">
      <w:pPr>
        <w:pStyle w:val="aDefpara"/>
        <w:keepNext/>
      </w:pPr>
      <w:r>
        <w:tab/>
      </w:r>
      <w:r w:rsidRPr="00D9796A">
        <w:t>(a)</w:t>
      </w:r>
      <w:r w:rsidRPr="00D9796A">
        <w:tab/>
      </w:r>
      <w:r w:rsidR="003A4509" w:rsidRPr="00D9796A">
        <w:t>has had a receiver or other controller appointed; or</w:t>
      </w:r>
    </w:p>
    <w:p w:rsidR="003A4509" w:rsidRPr="00D9796A" w:rsidRDefault="00D9796A" w:rsidP="00D9796A">
      <w:pPr>
        <w:pStyle w:val="aDefpara"/>
        <w:keepNext/>
      </w:pPr>
      <w:r>
        <w:tab/>
      </w:r>
      <w:r w:rsidRPr="00D9796A">
        <w:t>(b)</w:t>
      </w:r>
      <w:r w:rsidRPr="00D9796A">
        <w:tab/>
      </w:r>
      <w:r w:rsidR="003A4509" w:rsidRPr="00D9796A">
        <w:t xml:space="preserve">has entered into a deed of company arrangement with </w:t>
      </w:r>
      <w:r w:rsidR="0065502B" w:rsidRPr="00D9796A">
        <w:t>the corporation’s</w:t>
      </w:r>
      <w:r w:rsidR="003A4509" w:rsidRPr="00D9796A">
        <w:t xml:space="preserve"> creditors; or</w:t>
      </w:r>
    </w:p>
    <w:p w:rsidR="003A4509" w:rsidRPr="00D9796A" w:rsidRDefault="00D9796A" w:rsidP="00D9796A">
      <w:pPr>
        <w:pStyle w:val="aDefpara"/>
      </w:pPr>
      <w:r>
        <w:tab/>
      </w:r>
      <w:r w:rsidRPr="00D9796A">
        <w:t>(c)</w:t>
      </w:r>
      <w:r w:rsidRPr="00D9796A">
        <w:tab/>
      </w:r>
      <w:r w:rsidR="003A4509" w:rsidRPr="00D9796A">
        <w:t xml:space="preserve">is otherwise under external administration under the </w:t>
      </w:r>
      <w:hyperlink r:id="rId32" w:tooltip="Act 2001 No 50 (Cwlth)" w:history="1">
        <w:r w:rsidR="00DB74A0" w:rsidRPr="00D9796A">
          <w:rPr>
            <w:rStyle w:val="charCitHyperlinkAbbrev"/>
          </w:rPr>
          <w:t>Corporations Act</w:t>
        </w:r>
      </w:hyperlink>
      <w:r w:rsidR="003A4509" w:rsidRPr="00D9796A">
        <w:t>, chapter 5.</w:t>
      </w:r>
    </w:p>
    <w:p w:rsidR="00A6535B" w:rsidRPr="00D9796A" w:rsidRDefault="00D9796A" w:rsidP="00D9796A">
      <w:pPr>
        <w:pStyle w:val="AH5Sec"/>
      </w:pPr>
      <w:bookmarkStart w:id="16" w:name="_Toc490561944"/>
      <w:r w:rsidRPr="00514B31">
        <w:rPr>
          <w:rStyle w:val="CharSectNo"/>
        </w:rPr>
        <w:t>7</w:t>
      </w:r>
      <w:r w:rsidRPr="00D9796A">
        <w:tab/>
      </w:r>
      <w:r w:rsidR="00A6535B" w:rsidRPr="00D9796A">
        <w:t>Suitability information—Act, s 18 (a)</w:t>
      </w:r>
      <w:r w:rsidR="002F6CF8" w:rsidRPr="00D9796A">
        <w:t xml:space="preserve"> (i)</w:t>
      </w:r>
      <w:bookmarkEnd w:id="16"/>
      <w:r w:rsidR="002F6CF8" w:rsidRPr="00D9796A">
        <w:t xml:space="preserve"> </w:t>
      </w:r>
    </w:p>
    <w:p w:rsidR="00147DD8" w:rsidRPr="00D9796A" w:rsidRDefault="00D9796A" w:rsidP="00D9796A">
      <w:pPr>
        <w:pStyle w:val="Amain"/>
      </w:pPr>
      <w:r>
        <w:tab/>
      </w:r>
      <w:r w:rsidRPr="00D9796A">
        <w:t>(1)</w:t>
      </w:r>
      <w:r w:rsidRPr="00D9796A">
        <w:tab/>
      </w:r>
      <w:r w:rsidR="003A4509" w:rsidRPr="00D9796A">
        <w:t>Information about t</w:t>
      </w:r>
      <w:r w:rsidR="00147DD8" w:rsidRPr="00D9796A">
        <w:t xml:space="preserve">he following </w:t>
      </w:r>
      <w:r w:rsidR="00DF18D4" w:rsidRPr="00D9796A">
        <w:t xml:space="preserve">in relation to </w:t>
      </w:r>
      <w:r w:rsidR="00147DD8" w:rsidRPr="00D9796A">
        <w:t>an entity</w:t>
      </w:r>
      <w:r w:rsidR="003A4509" w:rsidRPr="00D9796A">
        <w:t xml:space="preserve"> </w:t>
      </w:r>
      <w:r w:rsidR="00DF18D4" w:rsidRPr="00D9796A">
        <w:t>is prescribed</w:t>
      </w:r>
      <w:r w:rsidR="00147DD8" w:rsidRPr="00D9796A">
        <w:t>:</w:t>
      </w:r>
    </w:p>
    <w:p w:rsidR="00147DD8" w:rsidRPr="00D9796A" w:rsidRDefault="00D9796A" w:rsidP="00D9796A">
      <w:pPr>
        <w:pStyle w:val="Apara"/>
      </w:pPr>
      <w:r>
        <w:tab/>
      </w:r>
      <w:r w:rsidRPr="00D9796A">
        <w:t>(a)</w:t>
      </w:r>
      <w:r w:rsidRPr="00D9796A">
        <w:tab/>
      </w:r>
      <w:r w:rsidR="00147DD8" w:rsidRPr="00D9796A">
        <w:t>a contravention of</w:t>
      </w:r>
      <w:r w:rsidR="002F1351" w:rsidRPr="00D9796A">
        <w:t xml:space="preserve"> a relevant law;</w:t>
      </w:r>
    </w:p>
    <w:p w:rsidR="002F1351" w:rsidRPr="00D9796A" w:rsidRDefault="00D9796A" w:rsidP="00D9796A">
      <w:pPr>
        <w:pStyle w:val="Apara"/>
      </w:pPr>
      <w:r>
        <w:tab/>
      </w:r>
      <w:r w:rsidRPr="00D9796A">
        <w:t>(b)</w:t>
      </w:r>
      <w:r w:rsidRPr="00D9796A">
        <w:tab/>
      </w:r>
      <w:r w:rsidR="002F1351" w:rsidRPr="00D9796A">
        <w:t xml:space="preserve">a conviction or a finding of guilt for an offence </w:t>
      </w:r>
      <w:r w:rsidR="003A4509" w:rsidRPr="00D9796A">
        <w:t>under</w:t>
      </w:r>
      <w:r w:rsidR="002F1351" w:rsidRPr="00D9796A">
        <w:t xml:space="preserve"> a relevant law;</w:t>
      </w:r>
    </w:p>
    <w:p w:rsidR="002F1351" w:rsidRPr="00D9796A" w:rsidRDefault="00D9796A" w:rsidP="00D9796A">
      <w:pPr>
        <w:pStyle w:val="Apara"/>
      </w:pPr>
      <w:r>
        <w:tab/>
      </w:r>
      <w:r w:rsidRPr="00D9796A">
        <w:t>(c)</w:t>
      </w:r>
      <w:r w:rsidRPr="00D9796A">
        <w:tab/>
      </w:r>
      <w:r w:rsidR="002F1351" w:rsidRPr="00D9796A">
        <w:t>a conviction or finding of guilt for an offence involving fraud or dishonest conduct;</w:t>
      </w:r>
    </w:p>
    <w:p w:rsidR="002F1351" w:rsidRPr="00D9796A" w:rsidRDefault="00D9796A" w:rsidP="00D9796A">
      <w:pPr>
        <w:pStyle w:val="Apara"/>
      </w:pPr>
      <w:r>
        <w:tab/>
      </w:r>
      <w:r w:rsidRPr="00D9796A">
        <w:t>(d)</w:t>
      </w:r>
      <w:r w:rsidRPr="00D9796A">
        <w:tab/>
      </w:r>
      <w:r w:rsidR="002F1351" w:rsidRPr="00D9796A">
        <w:t>a contravention of a licence condition for a licence issued under a relevant law;</w:t>
      </w:r>
    </w:p>
    <w:p w:rsidR="002F1351" w:rsidRPr="00D9796A" w:rsidRDefault="00D9796A" w:rsidP="00D9796A">
      <w:pPr>
        <w:pStyle w:val="Apara"/>
      </w:pPr>
      <w:r>
        <w:tab/>
      </w:r>
      <w:r w:rsidRPr="00D9796A">
        <w:t>(e)</w:t>
      </w:r>
      <w:r w:rsidRPr="00D9796A">
        <w:tab/>
      </w:r>
      <w:r w:rsidR="002F1351" w:rsidRPr="00D9796A">
        <w:t>being refused a licence under a relevant law;</w:t>
      </w:r>
    </w:p>
    <w:p w:rsidR="0039752F" w:rsidRPr="00D9796A" w:rsidRDefault="00D9796A" w:rsidP="00D9796A">
      <w:pPr>
        <w:pStyle w:val="Apara"/>
      </w:pPr>
      <w:r>
        <w:tab/>
      </w:r>
      <w:r w:rsidRPr="00D9796A">
        <w:t>(f)</w:t>
      </w:r>
      <w:r w:rsidRPr="00D9796A">
        <w:tab/>
      </w:r>
      <w:r w:rsidR="002F1351" w:rsidRPr="00D9796A">
        <w:t>having a licence cancelled or revoked under a relevant law</w:t>
      </w:r>
      <w:r w:rsidR="0039752F" w:rsidRPr="00D9796A">
        <w:t>;</w:t>
      </w:r>
    </w:p>
    <w:p w:rsidR="00B51880" w:rsidRPr="00D9796A" w:rsidRDefault="00D9796A" w:rsidP="00D9796A">
      <w:pPr>
        <w:pStyle w:val="Apara"/>
        <w:keepNext/>
      </w:pPr>
      <w:r>
        <w:tab/>
      </w:r>
      <w:r w:rsidRPr="00D9796A">
        <w:t>(g)</w:t>
      </w:r>
      <w:r w:rsidRPr="00D9796A">
        <w:tab/>
      </w:r>
      <w:r w:rsidR="0039752F" w:rsidRPr="00D9796A">
        <w:t xml:space="preserve">whether it is in the public interest to issue a licence to </w:t>
      </w:r>
      <w:r w:rsidR="00FC4FED" w:rsidRPr="00D9796A">
        <w:t>the entity</w:t>
      </w:r>
      <w:r w:rsidR="005F0396" w:rsidRPr="00D9796A">
        <w:t>.</w:t>
      </w:r>
    </w:p>
    <w:p w:rsidR="000754F3" w:rsidRPr="00D9796A" w:rsidRDefault="000754F3" w:rsidP="000754F3">
      <w:pPr>
        <w:pStyle w:val="aNote"/>
      </w:pPr>
      <w:r w:rsidRPr="00D9796A">
        <w:rPr>
          <w:rStyle w:val="charItals"/>
        </w:rPr>
        <w:t>Note</w:t>
      </w:r>
      <w:r w:rsidRPr="00D9796A">
        <w:rPr>
          <w:rStyle w:val="charItals"/>
        </w:rPr>
        <w:tab/>
      </w:r>
      <w:r w:rsidRPr="00D9796A">
        <w:rPr>
          <w:lang w:eastAsia="en-AU"/>
        </w:rPr>
        <w:t xml:space="preserve">A conviction does not include a spent conviction or an extinguished conviction (see </w:t>
      </w:r>
      <w:hyperlink r:id="rId33" w:tooltip="A2000-48" w:history="1">
        <w:r w:rsidR="00DB74A0" w:rsidRPr="00D9796A">
          <w:rPr>
            <w:rStyle w:val="charCitHyperlinkItal"/>
          </w:rPr>
          <w:t>Spent Convictions Act 2000</w:t>
        </w:r>
      </w:hyperlink>
      <w:r w:rsidRPr="00D9796A">
        <w:rPr>
          <w:lang w:eastAsia="en-AU"/>
        </w:rPr>
        <w:t>, s 1</w:t>
      </w:r>
      <w:r w:rsidRPr="00D9796A">
        <w:rPr>
          <w:color w:val="000000"/>
          <w:lang w:eastAsia="en-AU"/>
        </w:rPr>
        <w:t>6 (c) (i) and s 19H (1) (c) (i)).</w:t>
      </w:r>
    </w:p>
    <w:p w:rsidR="00B0768E" w:rsidRPr="00D9796A" w:rsidRDefault="00D9796A" w:rsidP="00D9796A">
      <w:pPr>
        <w:pStyle w:val="Amain"/>
      </w:pPr>
      <w:r>
        <w:tab/>
      </w:r>
      <w:r w:rsidRPr="00D9796A">
        <w:t>(2)</w:t>
      </w:r>
      <w:r w:rsidRPr="00D9796A">
        <w:tab/>
      </w:r>
      <w:r w:rsidR="009710E8" w:rsidRPr="00D9796A">
        <w:t xml:space="preserve">Information about </w:t>
      </w:r>
      <w:r w:rsidR="005F0396" w:rsidRPr="00D9796A">
        <w:t>the following in relation to a</w:t>
      </w:r>
      <w:r w:rsidR="009710E8" w:rsidRPr="00D9796A">
        <w:t xml:space="preserve"> relevant person for an entity</w:t>
      </w:r>
      <w:r w:rsidR="000754F3" w:rsidRPr="00D9796A">
        <w:t xml:space="preserve"> is prescribed:</w:t>
      </w:r>
    </w:p>
    <w:p w:rsidR="00B0768E" w:rsidRPr="00D9796A" w:rsidRDefault="00D9796A" w:rsidP="00D9796A">
      <w:pPr>
        <w:pStyle w:val="Apara"/>
      </w:pPr>
      <w:r>
        <w:tab/>
      </w:r>
      <w:r w:rsidRPr="00D9796A">
        <w:t>(a)</w:t>
      </w:r>
      <w:r w:rsidRPr="00D9796A">
        <w:tab/>
      </w:r>
      <w:r w:rsidR="00B0768E" w:rsidRPr="00D9796A">
        <w:t xml:space="preserve">a matter prescribed for an entity in subsection (1); </w:t>
      </w:r>
    </w:p>
    <w:p w:rsidR="005F0396" w:rsidRPr="00D9796A" w:rsidRDefault="00D9796A" w:rsidP="00D9796A">
      <w:pPr>
        <w:pStyle w:val="Apara"/>
      </w:pPr>
      <w:r>
        <w:tab/>
      </w:r>
      <w:r w:rsidRPr="00D9796A">
        <w:t>(b)</w:t>
      </w:r>
      <w:r w:rsidRPr="00D9796A">
        <w:tab/>
      </w:r>
      <w:r w:rsidR="00B0768E" w:rsidRPr="00D9796A">
        <w:t>in the past 3 years</w:t>
      </w:r>
      <w:r w:rsidR="0065502B" w:rsidRPr="00D9796A">
        <w:t xml:space="preserve"> being or having been</w:t>
      </w:r>
      <w:r w:rsidR="005F0396" w:rsidRPr="00D9796A">
        <w:t>—</w:t>
      </w:r>
    </w:p>
    <w:p w:rsidR="009710E8" w:rsidRPr="00D9796A" w:rsidRDefault="00D9796A" w:rsidP="00D9796A">
      <w:pPr>
        <w:pStyle w:val="Asubpara"/>
      </w:pPr>
      <w:r>
        <w:tab/>
      </w:r>
      <w:r w:rsidRPr="00D9796A">
        <w:t>(i)</w:t>
      </w:r>
      <w:r w:rsidRPr="00D9796A">
        <w:tab/>
      </w:r>
      <w:r w:rsidR="009710E8" w:rsidRPr="00D9796A">
        <w:t>involved in the management of a corporation when the corporation was insolvent</w:t>
      </w:r>
      <w:r w:rsidR="005F0396" w:rsidRPr="00D9796A">
        <w:t xml:space="preserve">; </w:t>
      </w:r>
      <w:r w:rsidR="00B0768E" w:rsidRPr="00D9796A">
        <w:t>or</w:t>
      </w:r>
    </w:p>
    <w:p w:rsidR="005F0396" w:rsidRPr="00D9796A" w:rsidRDefault="00D9796A" w:rsidP="00D9796A">
      <w:pPr>
        <w:pStyle w:val="Asubpara"/>
      </w:pPr>
      <w:r>
        <w:tab/>
      </w:r>
      <w:r w:rsidRPr="00D9796A">
        <w:t>(ii)</w:t>
      </w:r>
      <w:r w:rsidRPr="00D9796A">
        <w:tab/>
      </w:r>
      <w:r w:rsidR="005F0396" w:rsidRPr="00D9796A">
        <w:t>bankrupt or personally insolvent.</w:t>
      </w:r>
    </w:p>
    <w:p w:rsidR="0013027E" w:rsidRPr="00D9796A" w:rsidRDefault="000754F3" w:rsidP="000754F3">
      <w:pPr>
        <w:pStyle w:val="aNotepar"/>
      </w:pPr>
      <w:r w:rsidRPr="00D9796A">
        <w:rPr>
          <w:rStyle w:val="charItals"/>
        </w:rPr>
        <w:t>Note</w:t>
      </w:r>
      <w:r w:rsidRPr="00D9796A">
        <w:rPr>
          <w:rStyle w:val="charItals"/>
        </w:rPr>
        <w:tab/>
      </w:r>
      <w:r w:rsidR="0013027E" w:rsidRPr="00D9796A">
        <w:rPr>
          <w:rStyle w:val="charBoldItals"/>
        </w:rPr>
        <w:t>Bankrupt or personally insolvent</w:t>
      </w:r>
      <w:r w:rsidR="0013027E" w:rsidRPr="00D9796A">
        <w:t xml:space="preserve">—see the </w:t>
      </w:r>
      <w:hyperlink r:id="rId34" w:tooltip="A2001-14" w:history="1">
        <w:r w:rsidR="00DB74A0" w:rsidRPr="00D9796A">
          <w:rPr>
            <w:rStyle w:val="charCitHyperlinkAbbrev"/>
          </w:rPr>
          <w:t>Legislation Act</w:t>
        </w:r>
      </w:hyperlink>
      <w:r w:rsidR="0013027E" w:rsidRPr="00D9796A">
        <w:t>, dict</w:t>
      </w:r>
      <w:r w:rsidRPr="00D9796A">
        <w:t>, </w:t>
      </w:r>
      <w:r w:rsidR="001B146C" w:rsidRPr="00D9796A">
        <w:t>pt 1.</w:t>
      </w:r>
    </w:p>
    <w:p w:rsidR="001044F2" w:rsidRPr="00D9796A" w:rsidRDefault="00D9796A" w:rsidP="00D9796A">
      <w:pPr>
        <w:pStyle w:val="Amain"/>
        <w:keepNext/>
      </w:pPr>
      <w:r>
        <w:tab/>
      </w:r>
      <w:r w:rsidRPr="00D9796A">
        <w:t>(3)</w:t>
      </w:r>
      <w:r w:rsidRPr="00D9796A">
        <w:tab/>
      </w:r>
      <w:r w:rsidR="001044F2" w:rsidRPr="00D9796A">
        <w:t xml:space="preserve">By making an application for a traders licence, an entity permits the commissioner to </w:t>
      </w:r>
      <w:r w:rsidR="003A4509" w:rsidRPr="00D9796A">
        <w:t xml:space="preserve">enquire about and </w:t>
      </w:r>
      <w:r w:rsidR="0039752F" w:rsidRPr="00D9796A">
        <w:t xml:space="preserve">access prescribed suitability information </w:t>
      </w:r>
      <w:r w:rsidR="00DF18D4" w:rsidRPr="00D9796A">
        <w:t>in relation to</w:t>
      </w:r>
      <w:r w:rsidR="0039752F" w:rsidRPr="00D9796A">
        <w:t xml:space="preserve"> the entity and each relevant person for the entity</w:t>
      </w:r>
      <w:r w:rsidR="00BB05F1" w:rsidRPr="00D9796A">
        <w:t xml:space="preserve">, including a person who </w:t>
      </w:r>
      <w:r w:rsidR="00095703" w:rsidRPr="00D9796A">
        <w:t>becomes</w:t>
      </w:r>
      <w:r w:rsidR="00BB05F1" w:rsidRPr="00D9796A">
        <w:t xml:space="preserve"> a relevant person after the entity is licensed</w:t>
      </w:r>
      <w:r w:rsidR="0039752F" w:rsidRPr="00D9796A">
        <w:t>.</w:t>
      </w:r>
      <w:r w:rsidR="001044F2" w:rsidRPr="00D9796A">
        <w:t xml:space="preserve"> </w:t>
      </w:r>
    </w:p>
    <w:p w:rsidR="00332BF2" w:rsidRPr="00D9796A" w:rsidRDefault="00332BF2" w:rsidP="00332BF2">
      <w:pPr>
        <w:pStyle w:val="aNote"/>
      </w:pPr>
      <w:r w:rsidRPr="00D9796A">
        <w:rPr>
          <w:rStyle w:val="charItals"/>
        </w:rPr>
        <w:t>Note</w:t>
      </w:r>
      <w:r w:rsidRPr="00D9796A">
        <w:rPr>
          <w:rStyle w:val="charItals"/>
        </w:rPr>
        <w:tab/>
      </w:r>
      <w:r w:rsidRPr="00D9796A">
        <w:t>It is a condition of a licen</w:t>
      </w:r>
      <w:r w:rsidR="000754F3" w:rsidRPr="00D9796A">
        <w:t>c</w:t>
      </w:r>
      <w:r w:rsidRPr="00D9796A">
        <w:t xml:space="preserve">e that a licensee must tell the commissioner if a person becomes a relevant person for the licensee (see s </w:t>
      </w:r>
      <w:r w:rsidR="00AB5D0E" w:rsidRPr="00D9796A">
        <w:t xml:space="preserve">9 </w:t>
      </w:r>
      <w:r w:rsidR="00AA0B7E" w:rsidRPr="00D9796A">
        <w:t>(1)</w:t>
      </w:r>
      <w:r w:rsidR="00AB5D0E" w:rsidRPr="00D9796A">
        <w:t xml:space="preserve"> </w:t>
      </w:r>
      <w:r w:rsidR="00AA0B7E" w:rsidRPr="00D9796A">
        <w:t>(f)</w:t>
      </w:r>
      <w:r w:rsidRPr="00D9796A">
        <w:t>).</w:t>
      </w:r>
    </w:p>
    <w:p w:rsidR="009836A9" w:rsidRPr="00D9796A" w:rsidRDefault="00D9796A" w:rsidP="00D9796A">
      <w:pPr>
        <w:pStyle w:val="Amain"/>
      </w:pPr>
      <w:r>
        <w:tab/>
      </w:r>
      <w:r w:rsidRPr="00D9796A">
        <w:t>(4)</w:t>
      </w:r>
      <w:r w:rsidRPr="00D9796A">
        <w:tab/>
      </w:r>
      <w:r w:rsidR="009836A9" w:rsidRPr="00D9796A">
        <w:t>In this section:</w:t>
      </w:r>
    </w:p>
    <w:p w:rsidR="009836A9" w:rsidRPr="00D9796A" w:rsidRDefault="00147DD8" w:rsidP="00D9796A">
      <w:pPr>
        <w:pStyle w:val="aDef"/>
        <w:keepNext/>
      </w:pPr>
      <w:r w:rsidRPr="00D9796A">
        <w:rPr>
          <w:rStyle w:val="charBoldItals"/>
        </w:rPr>
        <w:t>corresponding law</w:t>
      </w:r>
      <w:r w:rsidR="00EF5788" w:rsidRPr="00D9796A">
        <w:t xml:space="preserve">, for </w:t>
      </w:r>
      <w:r w:rsidR="006E61FE" w:rsidRPr="00D9796A">
        <w:t>an entity</w:t>
      </w:r>
      <w:r w:rsidR="00EF5788" w:rsidRPr="00D9796A">
        <w:t>,</w:t>
      </w:r>
      <w:r w:rsidR="009836A9" w:rsidRPr="00D9796A">
        <w:t xml:space="preserve"> means—</w:t>
      </w:r>
    </w:p>
    <w:p w:rsidR="00147DD8" w:rsidRPr="00D9796A" w:rsidRDefault="00D9796A" w:rsidP="00D9796A">
      <w:pPr>
        <w:pStyle w:val="aDefpara"/>
        <w:keepNext/>
      </w:pPr>
      <w:r>
        <w:tab/>
      </w:r>
      <w:r w:rsidRPr="00D9796A">
        <w:t>(a)</w:t>
      </w:r>
      <w:r w:rsidRPr="00D9796A">
        <w:tab/>
      </w:r>
      <w:r w:rsidR="00147DD8" w:rsidRPr="00D9796A">
        <w:t xml:space="preserve">the </w:t>
      </w:r>
      <w:hyperlink r:id="rId35" w:tooltip="Australian Consumer Law (ACT)" w:history="1">
        <w:r w:rsidR="00332B34" w:rsidRPr="00AD13C7">
          <w:rPr>
            <w:rStyle w:val="charCitHyperlinkItal"/>
          </w:rPr>
          <w:t>Australian Consumer Law (ACT)</w:t>
        </w:r>
      </w:hyperlink>
      <w:r w:rsidR="00147DD8" w:rsidRPr="00D9796A">
        <w:rPr>
          <w:rFonts w:eastAsiaTheme="minorEastAsia"/>
        </w:rPr>
        <w:t>; and</w:t>
      </w:r>
    </w:p>
    <w:p w:rsidR="00147DD8" w:rsidRPr="00D9796A" w:rsidRDefault="00D9796A" w:rsidP="00D9796A">
      <w:pPr>
        <w:pStyle w:val="aDefpara"/>
        <w:keepNext/>
      </w:pPr>
      <w:r>
        <w:tab/>
      </w:r>
      <w:r w:rsidRPr="00D9796A">
        <w:t>(b)</w:t>
      </w:r>
      <w:r w:rsidRPr="00D9796A">
        <w:tab/>
      </w:r>
      <w:r w:rsidR="00147DD8" w:rsidRPr="00D9796A">
        <w:t xml:space="preserve">the </w:t>
      </w:r>
      <w:hyperlink r:id="rId36" w:tooltip="Act 1974 No 51 (Cwlth)" w:history="1">
        <w:r w:rsidR="00DB74A0" w:rsidRPr="00D9796A">
          <w:rPr>
            <w:rStyle w:val="charCitHyperlinkItal"/>
          </w:rPr>
          <w:t>Competition and Consumer Act 2010 </w:t>
        </w:r>
      </w:hyperlink>
      <w:r w:rsidR="00147DD8" w:rsidRPr="00D9796A">
        <w:t>(Cwlth); and</w:t>
      </w:r>
    </w:p>
    <w:p w:rsidR="003A4509" w:rsidRPr="00D9796A" w:rsidRDefault="00D9796A" w:rsidP="00D9796A">
      <w:pPr>
        <w:pStyle w:val="aDefpara"/>
      </w:pPr>
      <w:r>
        <w:tab/>
      </w:r>
      <w:r w:rsidRPr="00D9796A">
        <w:t>(c)</w:t>
      </w:r>
      <w:r w:rsidRPr="00D9796A">
        <w:tab/>
      </w:r>
      <w:r w:rsidR="00147DD8" w:rsidRPr="00D9796A">
        <w:t xml:space="preserve">a law of another jurisdiction corresponding, or </w:t>
      </w:r>
      <w:r w:rsidR="003A4509" w:rsidRPr="00D9796A">
        <w:t>substantially corresponding, to—</w:t>
      </w:r>
    </w:p>
    <w:p w:rsidR="003A4509" w:rsidRPr="00D9796A" w:rsidRDefault="00D9796A" w:rsidP="00D9796A">
      <w:pPr>
        <w:pStyle w:val="aDefsubpara"/>
      </w:pPr>
      <w:r>
        <w:tab/>
      </w:r>
      <w:r w:rsidRPr="00D9796A">
        <w:t>(i)</w:t>
      </w:r>
      <w:r w:rsidRPr="00D9796A">
        <w:tab/>
      </w:r>
      <w:r w:rsidR="0061518D" w:rsidRPr="00D9796A">
        <w:t>the</w:t>
      </w:r>
      <w:r w:rsidR="00147DD8" w:rsidRPr="00D9796A">
        <w:t xml:space="preserve"> Act</w:t>
      </w:r>
      <w:r w:rsidR="003A4509" w:rsidRPr="00D9796A">
        <w:t>;</w:t>
      </w:r>
      <w:r w:rsidR="00147DD8" w:rsidRPr="00D9796A">
        <w:t xml:space="preserve"> or </w:t>
      </w:r>
    </w:p>
    <w:p w:rsidR="003A4509" w:rsidRPr="00D9796A" w:rsidRDefault="00D9796A" w:rsidP="00D9796A">
      <w:pPr>
        <w:pStyle w:val="aDefsubpara"/>
      </w:pPr>
      <w:r>
        <w:tab/>
      </w:r>
      <w:r w:rsidRPr="00D9796A">
        <w:t>(ii)</w:t>
      </w:r>
      <w:r w:rsidRPr="00D9796A">
        <w:tab/>
      </w:r>
      <w:r w:rsidR="00EF5788" w:rsidRPr="00D9796A">
        <w:t>the</w:t>
      </w:r>
      <w:r w:rsidR="002F1351" w:rsidRPr="00D9796A">
        <w:t xml:space="preserve"> operational Act</w:t>
      </w:r>
      <w:r w:rsidR="00EF5788" w:rsidRPr="00D9796A">
        <w:t xml:space="preserve"> for the </w:t>
      </w:r>
      <w:r w:rsidR="006E61FE" w:rsidRPr="00D9796A">
        <w:t xml:space="preserve">entity’s </w:t>
      </w:r>
      <w:r w:rsidR="00EF5788" w:rsidRPr="00D9796A">
        <w:t>trader category</w:t>
      </w:r>
      <w:r w:rsidR="002F1351" w:rsidRPr="00D9796A">
        <w:t xml:space="preserve">; </w:t>
      </w:r>
      <w:r w:rsidR="003A4509" w:rsidRPr="00D9796A">
        <w:t>or</w:t>
      </w:r>
    </w:p>
    <w:p w:rsidR="00147DD8" w:rsidRPr="00D9796A" w:rsidRDefault="00D9796A" w:rsidP="00D9796A">
      <w:pPr>
        <w:pStyle w:val="aDefsubpara"/>
        <w:keepNext/>
      </w:pPr>
      <w:r>
        <w:tab/>
      </w:r>
      <w:r w:rsidRPr="00D9796A">
        <w:t>(iii)</w:t>
      </w:r>
      <w:r w:rsidRPr="00D9796A">
        <w:tab/>
      </w:r>
      <w:r w:rsidR="003A4509" w:rsidRPr="00D9796A">
        <w:t xml:space="preserve">the </w:t>
      </w:r>
      <w:hyperlink r:id="rId37" w:tooltip="Australian Consumer Law (ACT)" w:history="1">
        <w:r w:rsidR="00332B34" w:rsidRPr="00AD13C7">
          <w:rPr>
            <w:rStyle w:val="charCitHyperlinkItal"/>
          </w:rPr>
          <w:t>Australian Consumer Law (ACT)</w:t>
        </w:r>
      </w:hyperlink>
      <w:r w:rsidR="00B54F75" w:rsidRPr="00332B34">
        <w:rPr>
          <w:rStyle w:val="charItals"/>
          <w:i w:val="0"/>
        </w:rPr>
        <w:t>.</w:t>
      </w:r>
    </w:p>
    <w:p w:rsidR="009836A9" w:rsidRPr="00D9796A" w:rsidRDefault="009836A9" w:rsidP="00065CD2">
      <w:pPr>
        <w:pStyle w:val="aNote"/>
        <w:keepNext/>
        <w:keepLines/>
      </w:pPr>
      <w:r w:rsidRPr="00D9796A">
        <w:rPr>
          <w:rStyle w:val="charItals"/>
        </w:rPr>
        <w:t>Note</w:t>
      </w:r>
      <w:r w:rsidRPr="00D9796A">
        <w:rPr>
          <w:rStyle w:val="charItals"/>
        </w:rPr>
        <w:tab/>
      </w:r>
      <w:r w:rsidRPr="00D9796A">
        <w:rPr>
          <w:snapToGrid w:val="0"/>
        </w:rPr>
        <w:t>A reference to an Act (including a Commonwealth Act) includes a reference to the statutory instruments made or in force under the Act, including any regulation (</w:t>
      </w:r>
      <w:r w:rsidRPr="00D9796A">
        <w:t xml:space="preserve">see </w:t>
      </w:r>
      <w:hyperlink r:id="rId38" w:tooltip="A2001-14" w:history="1">
        <w:r w:rsidR="00DB74A0" w:rsidRPr="00D9796A">
          <w:rPr>
            <w:rStyle w:val="charCitHyperlinkAbbrev"/>
          </w:rPr>
          <w:t>Legislation Act</w:t>
        </w:r>
      </w:hyperlink>
      <w:r w:rsidRPr="00D9796A">
        <w:t>, s 104).</w:t>
      </w:r>
    </w:p>
    <w:p w:rsidR="002F1351" w:rsidRPr="00D9796A" w:rsidRDefault="002F1351" w:rsidP="00D9796A">
      <w:pPr>
        <w:pStyle w:val="aDef"/>
        <w:keepNext/>
      </w:pPr>
      <w:r w:rsidRPr="00D9796A">
        <w:rPr>
          <w:rStyle w:val="charBoldItals"/>
        </w:rPr>
        <w:t>relevant law</w:t>
      </w:r>
      <w:r w:rsidR="0069655A" w:rsidRPr="00D9796A">
        <w:t xml:space="preserve">, for an entity, </w:t>
      </w:r>
      <w:r w:rsidRPr="00D9796A">
        <w:t>means—</w:t>
      </w:r>
    </w:p>
    <w:p w:rsidR="002F1351" w:rsidRPr="00D9796A" w:rsidRDefault="00D9796A" w:rsidP="00D9796A">
      <w:pPr>
        <w:pStyle w:val="aDefpara"/>
        <w:keepNext/>
      </w:pPr>
      <w:r>
        <w:tab/>
      </w:r>
      <w:r w:rsidRPr="00D9796A">
        <w:t>(a)</w:t>
      </w:r>
      <w:r w:rsidRPr="00D9796A">
        <w:tab/>
      </w:r>
      <w:r w:rsidR="0061518D" w:rsidRPr="00D9796A">
        <w:t>the</w:t>
      </w:r>
      <w:r w:rsidR="002F1351" w:rsidRPr="00D9796A">
        <w:t xml:space="preserve"> Act; and</w:t>
      </w:r>
    </w:p>
    <w:p w:rsidR="00B54F75" w:rsidRPr="00D9796A" w:rsidRDefault="00D9796A" w:rsidP="00D9796A">
      <w:pPr>
        <w:pStyle w:val="aDefpara"/>
        <w:keepNext/>
      </w:pPr>
      <w:r>
        <w:tab/>
      </w:r>
      <w:r w:rsidRPr="00D9796A">
        <w:t>(b)</w:t>
      </w:r>
      <w:r w:rsidRPr="00D9796A">
        <w:tab/>
      </w:r>
      <w:r w:rsidR="000A535C" w:rsidRPr="00D9796A">
        <w:t>the operational Act for the entity’s trader category</w:t>
      </w:r>
      <w:r w:rsidR="00B54F75" w:rsidRPr="00D9796A">
        <w:t>; and</w:t>
      </w:r>
    </w:p>
    <w:p w:rsidR="002F1351" w:rsidRPr="00D9796A" w:rsidRDefault="00D9796A" w:rsidP="00D9796A">
      <w:pPr>
        <w:pStyle w:val="aDefpara"/>
      </w:pPr>
      <w:r>
        <w:tab/>
      </w:r>
      <w:r w:rsidRPr="00D9796A">
        <w:t>(c)</w:t>
      </w:r>
      <w:r w:rsidRPr="00D9796A">
        <w:tab/>
      </w:r>
      <w:r w:rsidR="002F1351" w:rsidRPr="00D9796A">
        <w:t>a corresponding law</w:t>
      </w:r>
      <w:r w:rsidR="00B54F75" w:rsidRPr="00D9796A">
        <w:t xml:space="preserve"> for </w:t>
      </w:r>
      <w:r w:rsidR="0069655A" w:rsidRPr="00D9796A">
        <w:t>the entity</w:t>
      </w:r>
      <w:r w:rsidR="002F1351" w:rsidRPr="00D9796A">
        <w:t>.</w:t>
      </w:r>
    </w:p>
    <w:p w:rsidR="00881E65" w:rsidRPr="00D9796A" w:rsidRDefault="00D9796A" w:rsidP="00D9796A">
      <w:pPr>
        <w:pStyle w:val="AH5Sec"/>
      </w:pPr>
      <w:bookmarkStart w:id="17" w:name="_Toc490561945"/>
      <w:r w:rsidRPr="00514B31">
        <w:rPr>
          <w:rStyle w:val="CharSectNo"/>
        </w:rPr>
        <w:t>8</w:t>
      </w:r>
      <w:r w:rsidRPr="00D9796A">
        <w:tab/>
      </w:r>
      <w:r w:rsidR="00881E65" w:rsidRPr="00D9796A">
        <w:t xml:space="preserve">Suitability </w:t>
      </w:r>
      <w:r w:rsidR="00A56852" w:rsidRPr="00D9796A">
        <w:t>information</w:t>
      </w:r>
      <w:r w:rsidR="004422C8" w:rsidRPr="00D9796A">
        <w:t>—</w:t>
      </w:r>
      <w:r w:rsidR="006A6420" w:rsidRPr="00D9796A">
        <w:t xml:space="preserve">entity </w:t>
      </w:r>
      <w:r w:rsidR="001044F2" w:rsidRPr="00D9796A">
        <w:t>in certain trader categories</w:t>
      </w:r>
      <w:r w:rsidR="008C191F">
        <w:t>—Act, s 18 </w:t>
      </w:r>
      <w:r w:rsidR="00750F1A" w:rsidRPr="00D9796A">
        <w:t>(a)</w:t>
      </w:r>
      <w:r w:rsidR="00BE3EBD" w:rsidRPr="00D9796A">
        <w:t xml:space="preserve"> (i)</w:t>
      </w:r>
      <w:bookmarkEnd w:id="17"/>
    </w:p>
    <w:p w:rsidR="00202115" w:rsidRPr="00D9796A" w:rsidRDefault="00D9796A" w:rsidP="00D9796A">
      <w:pPr>
        <w:pStyle w:val="Amain"/>
      </w:pPr>
      <w:r>
        <w:tab/>
      </w:r>
      <w:r w:rsidRPr="00D9796A">
        <w:t>(1)</w:t>
      </w:r>
      <w:r w:rsidRPr="00D9796A">
        <w:tab/>
      </w:r>
      <w:r w:rsidR="00202115" w:rsidRPr="00D9796A">
        <w:t xml:space="preserve">This section applies to </w:t>
      </w:r>
      <w:r w:rsidR="006A6420" w:rsidRPr="00D9796A">
        <w:t>an entity</w:t>
      </w:r>
      <w:r w:rsidR="003A4509" w:rsidRPr="00D9796A">
        <w:t xml:space="preserve"> in </w:t>
      </w:r>
      <w:r w:rsidR="00202115" w:rsidRPr="00D9796A">
        <w:t>the following trader categories:</w:t>
      </w:r>
    </w:p>
    <w:p w:rsidR="004422C8" w:rsidRPr="00D9796A" w:rsidRDefault="00D9796A" w:rsidP="00D9796A">
      <w:pPr>
        <w:pStyle w:val="Apara"/>
      </w:pPr>
      <w:r>
        <w:tab/>
      </w:r>
      <w:r w:rsidRPr="00D9796A">
        <w:t>(a)</w:t>
      </w:r>
      <w:r w:rsidRPr="00D9796A">
        <w:tab/>
      </w:r>
      <w:r w:rsidR="004422C8" w:rsidRPr="00D9796A">
        <w:t>motor vehicle dealer</w:t>
      </w:r>
      <w:r w:rsidR="00202115" w:rsidRPr="00D9796A">
        <w:t>;</w:t>
      </w:r>
    </w:p>
    <w:p w:rsidR="004422C8" w:rsidRPr="00D9796A" w:rsidRDefault="00D9796A" w:rsidP="00D9796A">
      <w:pPr>
        <w:pStyle w:val="Apara"/>
      </w:pPr>
      <w:r>
        <w:tab/>
      </w:r>
      <w:r w:rsidRPr="00D9796A">
        <w:t>(b)</w:t>
      </w:r>
      <w:r w:rsidRPr="00D9796A">
        <w:tab/>
      </w:r>
      <w:r w:rsidR="004422C8" w:rsidRPr="00D9796A">
        <w:t>motor vehicle wholesaler</w:t>
      </w:r>
      <w:r w:rsidR="0065502B" w:rsidRPr="00D9796A">
        <w:t>.</w:t>
      </w:r>
    </w:p>
    <w:p w:rsidR="00881E65" w:rsidRPr="00D9796A" w:rsidRDefault="00D9796A" w:rsidP="00D9796A">
      <w:pPr>
        <w:pStyle w:val="Amain"/>
      </w:pPr>
      <w:r>
        <w:tab/>
      </w:r>
      <w:r w:rsidRPr="00D9796A">
        <w:t>(2)</w:t>
      </w:r>
      <w:r w:rsidRPr="00D9796A">
        <w:tab/>
      </w:r>
      <w:r w:rsidR="003A4509" w:rsidRPr="00D9796A">
        <w:t>Information about t</w:t>
      </w:r>
      <w:r w:rsidR="009836A9" w:rsidRPr="00D9796A">
        <w:t xml:space="preserve">he following </w:t>
      </w:r>
      <w:r w:rsidR="007C6CFB" w:rsidRPr="00D9796A">
        <w:t xml:space="preserve">in relation to the </w:t>
      </w:r>
      <w:r w:rsidR="006A6420" w:rsidRPr="00D9796A">
        <w:t xml:space="preserve">entity </w:t>
      </w:r>
      <w:r w:rsidR="007C6CFB" w:rsidRPr="00D9796A">
        <w:t>is prescribed</w:t>
      </w:r>
      <w:r w:rsidR="00881E65" w:rsidRPr="00D9796A">
        <w:t>:</w:t>
      </w:r>
    </w:p>
    <w:p w:rsidR="00881E65" w:rsidRPr="00D9796A" w:rsidRDefault="00D9796A" w:rsidP="00D9796A">
      <w:pPr>
        <w:pStyle w:val="Apara"/>
      </w:pPr>
      <w:r>
        <w:tab/>
      </w:r>
      <w:r w:rsidRPr="00D9796A">
        <w:t>(a)</w:t>
      </w:r>
      <w:r w:rsidRPr="00D9796A">
        <w:tab/>
      </w:r>
      <w:r w:rsidR="00DF7349" w:rsidRPr="00D9796A">
        <w:t>if the entity is a corporation—</w:t>
      </w:r>
      <w:r w:rsidR="00881E65" w:rsidRPr="00D9796A">
        <w:t xml:space="preserve">the </w:t>
      </w:r>
      <w:r w:rsidR="006A6420" w:rsidRPr="00D9796A">
        <w:t xml:space="preserve">entity </w:t>
      </w:r>
      <w:r w:rsidR="001044F2" w:rsidRPr="00D9796A">
        <w:t>being or having been insolvent</w:t>
      </w:r>
      <w:r w:rsidR="00BA3C49" w:rsidRPr="00D9796A">
        <w:t xml:space="preserve"> in the last 3 years</w:t>
      </w:r>
      <w:r w:rsidR="001044F2" w:rsidRPr="00D9796A">
        <w:t xml:space="preserve">; </w:t>
      </w:r>
    </w:p>
    <w:p w:rsidR="001044F2" w:rsidRPr="00D9796A" w:rsidRDefault="00D9796A" w:rsidP="00D9796A">
      <w:pPr>
        <w:pStyle w:val="Apara"/>
      </w:pPr>
      <w:r>
        <w:tab/>
      </w:r>
      <w:r w:rsidRPr="00D9796A">
        <w:t>(b)</w:t>
      </w:r>
      <w:r w:rsidRPr="00D9796A">
        <w:tab/>
      </w:r>
      <w:r w:rsidR="001044F2" w:rsidRPr="00D9796A">
        <w:t xml:space="preserve">in relation to the </w:t>
      </w:r>
      <w:r w:rsidR="006A6420" w:rsidRPr="00D9796A">
        <w:t>entity</w:t>
      </w:r>
      <w:r w:rsidR="001044F2" w:rsidRPr="00D9796A">
        <w:t>’s proposed business operation</w:t>
      </w:r>
      <w:r w:rsidR="003A4509" w:rsidRPr="00D9796A">
        <w:t>—</w:t>
      </w:r>
    </w:p>
    <w:p w:rsidR="001044F2" w:rsidRPr="00D9796A" w:rsidRDefault="00D9796A" w:rsidP="00D9796A">
      <w:pPr>
        <w:pStyle w:val="Asubpara"/>
      </w:pPr>
      <w:r>
        <w:tab/>
      </w:r>
      <w:r w:rsidRPr="00D9796A">
        <w:t>(i)</w:t>
      </w:r>
      <w:r w:rsidRPr="00D9796A">
        <w:tab/>
      </w:r>
      <w:r w:rsidR="006A6420" w:rsidRPr="00D9796A">
        <w:t>the entity</w:t>
      </w:r>
      <w:r w:rsidR="001044F2" w:rsidRPr="00D9796A">
        <w:t>’s</w:t>
      </w:r>
      <w:r w:rsidR="00881E65" w:rsidRPr="00D9796A">
        <w:t xml:space="preserve"> material and financial resources</w:t>
      </w:r>
      <w:r w:rsidR="001044F2" w:rsidRPr="00D9796A">
        <w:t>;</w:t>
      </w:r>
      <w:r w:rsidR="003A4509" w:rsidRPr="00D9796A">
        <w:t xml:space="preserve"> and</w:t>
      </w:r>
    </w:p>
    <w:p w:rsidR="00881E65" w:rsidRPr="00D9796A" w:rsidRDefault="00D9796A" w:rsidP="00D9796A">
      <w:pPr>
        <w:pStyle w:val="Asubpara"/>
      </w:pPr>
      <w:r>
        <w:tab/>
      </w:r>
      <w:r w:rsidRPr="00D9796A">
        <w:t>(ii)</w:t>
      </w:r>
      <w:r w:rsidRPr="00D9796A">
        <w:tab/>
      </w:r>
      <w:r w:rsidR="00881E65" w:rsidRPr="00D9796A">
        <w:t xml:space="preserve">the scope of the proposed business operation; </w:t>
      </w:r>
      <w:r w:rsidR="003A4509" w:rsidRPr="00D9796A">
        <w:t>and</w:t>
      </w:r>
    </w:p>
    <w:p w:rsidR="00881E65" w:rsidRPr="00D9796A" w:rsidRDefault="00D9796A" w:rsidP="00D9796A">
      <w:pPr>
        <w:pStyle w:val="Asubpara"/>
      </w:pPr>
      <w:r>
        <w:tab/>
      </w:r>
      <w:r w:rsidRPr="00D9796A">
        <w:t>(iii)</w:t>
      </w:r>
      <w:r w:rsidRPr="00D9796A">
        <w:tab/>
      </w:r>
      <w:r w:rsidR="00996D70" w:rsidRPr="00D9796A">
        <w:t xml:space="preserve">any </w:t>
      </w:r>
      <w:r w:rsidR="00881E65" w:rsidRPr="00D9796A">
        <w:t xml:space="preserve">liability the </w:t>
      </w:r>
      <w:r w:rsidR="006A6420" w:rsidRPr="00D9796A">
        <w:t xml:space="preserve">entity </w:t>
      </w:r>
      <w:r w:rsidR="00881E65" w:rsidRPr="00D9796A">
        <w:t>may incur in the course of carrying on business.</w:t>
      </w:r>
    </w:p>
    <w:p w:rsidR="000B7A51" w:rsidRPr="00D9796A" w:rsidRDefault="000B7A51" w:rsidP="000B7A51">
      <w:pPr>
        <w:pStyle w:val="PageBreak"/>
      </w:pPr>
      <w:r w:rsidRPr="00D9796A">
        <w:br w:type="page"/>
      </w:r>
    </w:p>
    <w:p w:rsidR="00881E65" w:rsidRPr="00514B31" w:rsidRDefault="00D9796A" w:rsidP="00D9796A">
      <w:pPr>
        <w:pStyle w:val="AH2Part"/>
      </w:pPr>
      <w:bookmarkStart w:id="18" w:name="_Toc490561946"/>
      <w:r w:rsidRPr="00514B31">
        <w:rPr>
          <w:rStyle w:val="CharPartNo"/>
        </w:rPr>
        <w:t>Part 4</w:t>
      </w:r>
      <w:r w:rsidRPr="00D9796A">
        <w:tab/>
      </w:r>
      <w:r w:rsidR="00E85694" w:rsidRPr="00514B31">
        <w:rPr>
          <w:rStyle w:val="CharPartText"/>
        </w:rPr>
        <w:t>Licence conditions—Act, </w:t>
      </w:r>
      <w:r w:rsidR="00A56852" w:rsidRPr="00514B31">
        <w:rPr>
          <w:rStyle w:val="CharPartText"/>
        </w:rPr>
        <w:t>s 20</w:t>
      </w:r>
      <w:r w:rsidR="00881E65" w:rsidRPr="00514B31">
        <w:rPr>
          <w:rStyle w:val="CharPartText"/>
        </w:rPr>
        <w:t> (1) (</w:t>
      </w:r>
      <w:r w:rsidR="000A0075" w:rsidRPr="00514B31">
        <w:rPr>
          <w:rStyle w:val="CharPartText"/>
        </w:rPr>
        <w:t>c</w:t>
      </w:r>
      <w:r w:rsidR="00881E65" w:rsidRPr="00514B31">
        <w:rPr>
          <w:rStyle w:val="CharPartText"/>
        </w:rPr>
        <w:t>)</w:t>
      </w:r>
      <w:bookmarkEnd w:id="18"/>
    </w:p>
    <w:p w:rsidR="00B154FA" w:rsidRPr="00D9796A" w:rsidRDefault="00D9796A" w:rsidP="00D9796A">
      <w:pPr>
        <w:pStyle w:val="AH5Sec"/>
      </w:pPr>
      <w:bookmarkStart w:id="19" w:name="_Toc490561947"/>
      <w:r w:rsidRPr="00514B31">
        <w:rPr>
          <w:rStyle w:val="CharSectNo"/>
        </w:rPr>
        <w:t>9</w:t>
      </w:r>
      <w:r w:rsidRPr="00D9796A">
        <w:tab/>
      </w:r>
      <w:r w:rsidR="00B154FA" w:rsidRPr="00D9796A">
        <w:t>Notification of certain new information</w:t>
      </w:r>
      <w:bookmarkEnd w:id="19"/>
    </w:p>
    <w:p w:rsidR="00B154FA" w:rsidRPr="00D9796A" w:rsidRDefault="00D9796A" w:rsidP="00D9796A">
      <w:pPr>
        <w:pStyle w:val="Amain"/>
      </w:pPr>
      <w:r>
        <w:tab/>
      </w:r>
      <w:r w:rsidRPr="00D9796A">
        <w:t>(1)</w:t>
      </w:r>
      <w:r w:rsidRPr="00D9796A">
        <w:tab/>
      </w:r>
      <w:r w:rsidR="00B154FA" w:rsidRPr="00D9796A">
        <w:t xml:space="preserve">It is a condition of </w:t>
      </w:r>
      <w:r w:rsidR="007C6CFB" w:rsidRPr="00D9796A">
        <w:t xml:space="preserve">a </w:t>
      </w:r>
      <w:r w:rsidR="00B154FA" w:rsidRPr="00D9796A">
        <w:t>licence that a licensee must tell the commissioner the following:</w:t>
      </w:r>
    </w:p>
    <w:p w:rsidR="00B154FA" w:rsidRPr="00D9796A" w:rsidRDefault="00D9796A" w:rsidP="00D9796A">
      <w:pPr>
        <w:pStyle w:val="Apara"/>
      </w:pPr>
      <w:r>
        <w:tab/>
      </w:r>
      <w:r w:rsidRPr="00D9796A">
        <w:t>(a)</w:t>
      </w:r>
      <w:r w:rsidRPr="00D9796A">
        <w:tab/>
      </w:r>
      <w:r w:rsidR="00B154FA" w:rsidRPr="00D9796A">
        <w:t>if the licensee’s name changes—the new name;</w:t>
      </w:r>
    </w:p>
    <w:p w:rsidR="00B154FA" w:rsidRPr="00D9796A" w:rsidRDefault="00D9796A" w:rsidP="00D9796A">
      <w:pPr>
        <w:pStyle w:val="Apara"/>
      </w:pPr>
      <w:r>
        <w:tab/>
      </w:r>
      <w:r w:rsidRPr="00D9796A">
        <w:t>(b)</w:t>
      </w:r>
      <w:r w:rsidRPr="00D9796A">
        <w:tab/>
      </w:r>
      <w:r w:rsidR="00B154FA" w:rsidRPr="00D9796A">
        <w:t>if the licensee’s trading name changes—the new trading name;</w:t>
      </w:r>
    </w:p>
    <w:p w:rsidR="00B154FA" w:rsidRPr="00D9796A" w:rsidRDefault="00D9796A" w:rsidP="00D9796A">
      <w:pPr>
        <w:pStyle w:val="Apara"/>
      </w:pPr>
      <w:r>
        <w:tab/>
      </w:r>
      <w:r w:rsidRPr="00D9796A">
        <w:t>(c)</w:t>
      </w:r>
      <w:r w:rsidRPr="00D9796A">
        <w:tab/>
      </w:r>
      <w:r w:rsidR="00B154FA" w:rsidRPr="00D9796A">
        <w:t>if the licensee’s trading address changes—the new trading address;</w:t>
      </w:r>
    </w:p>
    <w:p w:rsidR="00B154FA" w:rsidRPr="00D9796A" w:rsidRDefault="00D9796A" w:rsidP="00D9796A">
      <w:pPr>
        <w:pStyle w:val="Apara"/>
      </w:pPr>
      <w:r>
        <w:tab/>
      </w:r>
      <w:r w:rsidRPr="00D9796A">
        <w:t>(d)</w:t>
      </w:r>
      <w:r w:rsidRPr="00D9796A">
        <w:tab/>
      </w:r>
      <w:r w:rsidR="00B154FA" w:rsidRPr="00D9796A">
        <w:t>if the licensee’s email address changes—the new email address;</w:t>
      </w:r>
    </w:p>
    <w:p w:rsidR="0065502B" w:rsidRPr="00D9796A" w:rsidRDefault="00D9796A" w:rsidP="00D9796A">
      <w:pPr>
        <w:pStyle w:val="Apara"/>
      </w:pPr>
      <w:r>
        <w:tab/>
      </w:r>
      <w:r w:rsidRPr="00D9796A">
        <w:t>(e)</w:t>
      </w:r>
      <w:r w:rsidRPr="00D9796A">
        <w:tab/>
      </w:r>
      <w:r w:rsidR="00B154FA" w:rsidRPr="00D9796A">
        <w:t xml:space="preserve">if a person </w:t>
      </w:r>
      <w:r w:rsidR="003A4509" w:rsidRPr="00D9796A">
        <w:t>ceases to be a relevant person for the licensee—</w:t>
      </w:r>
    </w:p>
    <w:p w:rsidR="0065502B" w:rsidRPr="00D9796A" w:rsidRDefault="00D9796A" w:rsidP="00D9796A">
      <w:pPr>
        <w:pStyle w:val="Asubpara"/>
      </w:pPr>
      <w:r>
        <w:tab/>
      </w:r>
      <w:r w:rsidRPr="00D9796A">
        <w:t>(i)</w:t>
      </w:r>
      <w:r w:rsidRPr="00D9796A">
        <w:tab/>
      </w:r>
      <w:r w:rsidR="0065502B" w:rsidRPr="00D9796A">
        <w:t>the name of the person; and</w:t>
      </w:r>
    </w:p>
    <w:p w:rsidR="003A4509" w:rsidRPr="00D9796A" w:rsidRDefault="00D9796A" w:rsidP="00D9796A">
      <w:pPr>
        <w:pStyle w:val="Asubpara"/>
      </w:pPr>
      <w:r>
        <w:tab/>
      </w:r>
      <w:r w:rsidRPr="00D9796A">
        <w:t>(ii)</w:t>
      </w:r>
      <w:r w:rsidRPr="00D9796A">
        <w:tab/>
      </w:r>
      <w:r w:rsidR="003A4509" w:rsidRPr="00D9796A">
        <w:t xml:space="preserve">the date </w:t>
      </w:r>
      <w:r w:rsidR="00143897" w:rsidRPr="00D9796A">
        <w:t xml:space="preserve">on which </w:t>
      </w:r>
      <w:r w:rsidR="003A4509" w:rsidRPr="00D9796A">
        <w:t xml:space="preserve">the person </w:t>
      </w:r>
      <w:r w:rsidR="00143897" w:rsidRPr="00D9796A">
        <w:t>will cease or ceased</w:t>
      </w:r>
      <w:r w:rsidR="003A4509" w:rsidRPr="00D9796A">
        <w:t xml:space="preserve"> to be a relevant person;</w:t>
      </w:r>
    </w:p>
    <w:p w:rsidR="003A4509" w:rsidRPr="00D9796A" w:rsidRDefault="00D9796A" w:rsidP="00D9796A">
      <w:pPr>
        <w:pStyle w:val="Apara"/>
      </w:pPr>
      <w:r>
        <w:tab/>
      </w:r>
      <w:r w:rsidRPr="00D9796A">
        <w:t>(f)</w:t>
      </w:r>
      <w:r w:rsidRPr="00D9796A">
        <w:tab/>
      </w:r>
      <w:r w:rsidR="003A4509" w:rsidRPr="00D9796A">
        <w:t>if a person becomes a relevant person for the licensee—</w:t>
      </w:r>
    </w:p>
    <w:p w:rsidR="00B154FA" w:rsidRPr="00D9796A" w:rsidRDefault="00D9796A" w:rsidP="00D9796A">
      <w:pPr>
        <w:pStyle w:val="Asubpara"/>
      </w:pPr>
      <w:r>
        <w:tab/>
      </w:r>
      <w:r w:rsidRPr="00D9796A">
        <w:t>(i)</w:t>
      </w:r>
      <w:r w:rsidRPr="00D9796A">
        <w:tab/>
      </w:r>
      <w:r w:rsidR="00B154FA" w:rsidRPr="00D9796A">
        <w:t>the name of the person;</w:t>
      </w:r>
      <w:r w:rsidR="003A4509" w:rsidRPr="00D9796A">
        <w:t xml:space="preserve"> and</w:t>
      </w:r>
    </w:p>
    <w:p w:rsidR="003A4509" w:rsidRPr="00D9796A" w:rsidRDefault="00D9796A" w:rsidP="00D9796A">
      <w:pPr>
        <w:pStyle w:val="Asubpara"/>
      </w:pPr>
      <w:r>
        <w:tab/>
      </w:r>
      <w:r w:rsidRPr="00D9796A">
        <w:t>(ii)</w:t>
      </w:r>
      <w:r w:rsidRPr="00D9796A">
        <w:tab/>
      </w:r>
      <w:r w:rsidR="003A4509" w:rsidRPr="00D9796A">
        <w:t xml:space="preserve">the date </w:t>
      </w:r>
      <w:r w:rsidR="00143897" w:rsidRPr="00D9796A">
        <w:t xml:space="preserve">on which </w:t>
      </w:r>
      <w:r w:rsidR="003A4509" w:rsidRPr="00D9796A">
        <w:t xml:space="preserve">the person </w:t>
      </w:r>
      <w:r w:rsidR="00143897" w:rsidRPr="00D9796A">
        <w:t>will become or became</w:t>
      </w:r>
      <w:r w:rsidR="003A4509" w:rsidRPr="00D9796A">
        <w:t xml:space="preserve"> a relevant person for the licensee;</w:t>
      </w:r>
    </w:p>
    <w:p w:rsidR="00B154FA" w:rsidRPr="00D9796A" w:rsidRDefault="00D9796A" w:rsidP="00D9796A">
      <w:pPr>
        <w:pStyle w:val="Apara"/>
      </w:pPr>
      <w:r>
        <w:tab/>
      </w:r>
      <w:r w:rsidRPr="00D9796A">
        <w:t>(g)</w:t>
      </w:r>
      <w:r w:rsidRPr="00D9796A">
        <w:tab/>
      </w:r>
      <w:r w:rsidR="00631DD4" w:rsidRPr="00D9796A">
        <w:t>a</w:t>
      </w:r>
      <w:r w:rsidR="00F41EE2" w:rsidRPr="00D9796A">
        <w:t>ny other</w:t>
      </w:r>
      <w:r w:rsidR="00631DD4" w:rsidRPr="00D9796A">
        <w:t xml:space="preserve"> change in circumstances that relates to whether the licensee is a suitable entity</w:t>
      </w:r>
      <w:r w:rsidR="00B154FA" w:rsidRPr="00D9796A">
        <w:t>.</w:t>
      </w:r>
    </w:p>
    <w:p w:rsidR="00631DD4" w:rsidRPr="00D9796A" w:rsidRDefault="00631DD4" w:rsidP="00631DD4">
      <w:pPr>
        <w:pStyle w:val="aExamHdgpar"/>
      </w:pPr>
      <w:r w:rsidRPr="00D9796A">
        <w:t>Examples</w:t>
      </w:r>
      <w:r w:rsidR="00362630" w:rsidRPr="00D9796A">
        <w:t>—par (g)</w:t>
      </w:r>
    </w:p>
    <w:p w:rsidR="00996D70" w:rsidRPr="00D9796A" w:rsidRDefault="00996D70" w:rsidP="00996D70">
      <w:pPr>
        <w:pStyle w:val="aExamINumpar"/>
      </w:pPr>
      <w:r w:rsidRPr="00D9796A">
        <w:t>1</w:t>
      </w:r>
      <w:r w:rsidRPr="00D9796A">
        <w:tab/>
      </w:r>
      <w:r w:rsidR="00631DD4" w:rsidRPr="00D9796A">
        <w:t>a finding of guilt for an offence under a</w:t>
      </w:r>
      <w:r w:rsidR="00362630" w:rsidRPr="00D9796A">
        <w:t>n</w:t>
      </w:r>
      <w:r w:rsidR="00631DD4" w:rsidRPr="00D9796A">
        <w:t xml:space="preserve"> operational Act</w:t>
      </w:r>
    </w:p>
    <w:p w:rsidR="00631DD4" w:rsidRPr="00D9796A" w:rsidRDefault="00996D70" w:rsidP="00996D70">
      <w:pPr>
        <w:pStyle w:val="aExamINumpar"/>
      </w:pPr>
      <w:r w:rsidRPr="00D9796A">
        <w:t>2</w:t>
      </w:r>
      <w:r w:rsidRPr="00D9796A">
        <w:tab/>
      </w:r>
      <w:r w:rsidR="00631DD4" w:rsidRPr="00D9796A">
        <w:t>a relevant person becoming bankrupt or personally insolvent</w:t>
      </w:r>
    </w:p>
    <w:p w:rsidR="00631DD4" w:rsidRPr="00D9796A" w:rsidRDefault="00631DD4" w:rsidP="00631DD4">
      <w:pPr>
        <w:pStyle w:val="aNotepar"/>
      </w:pPr>
      <w:r w:rsidRPr="00D9796A">
        <w:rPr>
          <w:rStyle w:val="charItals"/>
        </w:rPr>
        <w:t>Note</w:t>
      </w:r>
      <w:r w:rsidRPr="00D9796A">
        <w:tab/>
        <w:t xml:space="preserve">An example is part of the regulation, is not exhaustive and may extend, but does not limit, the meaning of the provision in which it appears (see </w:t>
      </w:r>
      <w:hyperlink r:id="rId39" w:tooltip="A2001-14" w:history="1">
        <w:r w:rsidR="00DB74A0" w:rsidRPr="00D9796A">
          <w:rPr>
            <w:rStyle w:val="charCitHyperlinkAbbrev"/>
          </w:rPr>
          <w:t>Legislation Act</w:t>
        </w:r>
      </w:hyperlink>
      <w:r w:rsidRPr="00D9796A">
        <w:t>, s 126 and s 132).</w:t>
      </w:r>
    </w:p>
    <w:p w:rsidR="0065502B" w:rsidRPr="00D9796A" w:rsidRDefault="00D9796A" w:rsidP="00D9796A">
      <w:pPr>
        <w:pStyle w:val="Amain"/>
      </w:pPr>
      <w:r>
        <w:tab/>
      </w:r>
      <w:r w:rsidRPr="00D9796A">
        <w:t>(2)</w:t>
      </w:r>
      <w:r w:rsidRPr="00D9796A">
        <w:tab/>
      </w:r>
      <w:r w:rsidR="0065502B" w:rsidRPr="00D9796A">
        <w:t xml:space="preserve">It is a condition of a licence that the licensee tells the commissioner </w:t>
      </w:r>
      <w:r w:rsidR="00AC166F" w:rsidRPr="00D9796A">
        <w:t>the</w:t>
      </w:r>
      <w:r w:rsidR="0065502B" w:rsidRPr="00D9796A">
        <w:t xml:space="preserve"> information required under subsection (1) </w:t>
      </w:r>
      <w:r w:rsidR="00143897" w:rsidRPr="00D9796A">
        <w:t>no more than 10 </w:t>
      </w:r>
      <w:r w:rsidR="006A6420" w:rsidRPr="00D9796A">
        <w:t xml:space="preserve">business </w:t>
      </w:r>
      <w:r w:rsidR="0065502B" w:rsidRPr="00D9796A">
        <w:t xml:space="preserve">days </w:t>
      </w:r>
      <w:r w:rsidR="00143897" w:rsidRPr="00D9796A">
        <w:t>after</w:t>
      </w:r>
      <w:r w:rsidR="0065502B" w:rsidRPr="00D9796A">
        <w:t xml:space="preserve"> </w:t>
      </w:r>
      <w:r w:rsidR="00143897" w:rsidRPr="00D9796A">
        <w:t xml:space="preserve">the day </w:t>
      </w:r>
      <w:r w:rsidR="0065502B" w:rsidRPr="00D9796A">
        <w:t>the information becom</w:t>
      </w:r>
      <w:r w:rsidR="00AC166F" w:rsidRPr="00D9796A">
        <w:t>es</w:t>
      </w:r>
      <w:r w:rsidR="0065502B" w:rsidRPr="00D9796A">
        <w:t xml:space="preserve"> relevant.</w:t>
      </w:r>
    </w:p>
    <w:p w:rsidR="00143897" w:rsidRPr="00D9796A" w:rsidRDefault="00143897" w:rsidP="00143897">
      <w:pPr>
        <w:pStyle w:val="aExamHdgss"/>
      </w:pPr>
      <w:r w:rsidRPr="00D9796A">
        <w:t>Examples—day information becom</w:t>
      </w:r>
      <w:r w:rsidR="00AC166F" w:rsidRPr="00D9796A">
        <w:t>es</w:t>
      </w:r>
      <w:r w:rsidRPr="00D9796A">
        <w:t xml:space="preserve"> relevant</w:t>
      </w:r>
    </w:p>
    <w:p w:rsidR="00143897" w:rsidRPr="00D9796A" w:rsidRDefault="00362630" w:rsidP="00362630">
      <w:pPr>
        <w:pStyle w:val="aExamINumss"/>
      </w:pPr>
      <w:r w:rsidRPr="00D9796A">
        <w:t>1</w:t>
      </w:r>
      <w:r w:rsidRPr="00D9796A">
        <w:tab/>
      </w:r>
      <w:r w:rsidR="00143897" w:rsidRPr="00D9796A">
        <w:t>the day a new trading name is first used</w:t>
      </w:r>
    </w:p>
    <w:p w:rsidR="00143897" w:rsidRPr="00D9796A" w:rsidRDefault="00362630" w:rsidP="00362630">
      <w:pPr>
        <w:pStyle w:val="aExamINumss"/>
      </w:pPr>
      <w:r w:rsidRPr="00D9796A">
        <w:t>2</w:t>
      </w:r>
      <w:r w:rsidRPr="00D9796A">
        <w:tab/>
      </w:r>
      <w:r w:rsidR="00143897" w:rsidRPr="00D9796A">
        <w:t>the day a person ceases to be a relevant person</w:t>
      </w:r>
    </w:p>
    <w:p w:rsidR="00A56852" w:rsidRPr="00D9796A" w:rsidRDefault="00A56852" w:rsidP="00A56852">
      <w:pPr>
        <w:pStyle w:val="PageBreak"/>
      </w:pPr>
      <w:r w:rsidRPr="00D9796A">
        <w:br w:type="page"/>
      </w:r>
    </w:p>
    <w:p w:rsidR="001D61E5" w:rsidRPr="00514B31" w:rsidRDefault="00D9796A" w:rsidP="00D9796A">
      <w:pPr>
        <w:pStyle w:val="AH2Part"/>
      </w:pPr>
      <w:bookmarkStart w:id="20" w:name="_Toc490561948"/>
      <w:r w:rsidRPr="00514B31">
        <w:rPr>
          <w:rStyle w:val="CharPartNo"/>
        </w:rPr>
        <w:t>Part 5</w:t>
      </w:r>
      <w:r w:rsidRPr="00D9796A">
        <w:tab/>
      </w:r>
      <w:r w:rsidR="00287E9A" w:rsidRPr="00514B31">
        <w:rPr>
          <w:rStyle w:val="CharPartText"/>
        </w:rPr>
        <w:t>Licensing and licence management</w:t>
      </w:r>
      <w:bookmarkEnd w:id="20"/>
    </w:p>
    <w:p w:rsidR="009B04C8" w:rsidRPr="00D9796A" w:rsidRDefault="00D9796A" w:rsidP="00D9796A">
      <w:pPr>
        <w:pStyle w:val="AH5Sec"/>
      </w:pPr>
      <w:bookmarkStart w:id="21" w:name="_Toc490561949"/>
      <w:r w:rsidRPr="00514B31">
        <w:rPr>
          <w:rStyle w:val="CharSectNo"/>
        </w:rPr>
        <w:t>10</w:t>
      </w:r>
      <w:r w:rsidRPr="00D9796A">
        <w:tab/>
      </w:r>
      <w:r w:rsidR="009B04C8" w:rsidRPr="00D9796A">
        <w:t>Transferable licences—Act, s 24 (1)</w:t>
      </w:r>
      <w:bookmarkEnd w:id="21"/>
    </w:p>
    <w:p w:rsidR="009B04C8" w:rsidRPr="00D9796A" w:rsidRDefault="009B04C8" w:rsidP="00C4683B">
      <w:pPr>
        <w:pStyle w:val="Amainreturn"/>
      </w:pPr>
      <w:r w:rsidRPr="00D9796A">
        <w:t>The following trader categories are prescribed:</w:t>
      </w:r>
    </w:p>
    <w:p w:rsidR="009B04C8" w:rsidRPr="00D9796A" w:rsidRDefault="00D9796A" w:rsidP="00D9796A">
      <w:pPr>
        <w:pStyle w:val="Apara"/>
        <w:rPr>
          <w:lang w:eastAsia="en-AU"/>
        </w:rPr>
      </w:pPr>
      <w:r>
        <w:rPr>
          <w:lang w:eastAsia="en-AU"/>
        </w:rPr>
        <w:tab/>
      </w:r>
      <w:r w:rsidRPr="00D9796A">
        <w:rPr>
          <w:lang w:eastAsia="en-AU"/>
        </w:rPr>
        <w:t>(a)</w:t>
      </w:r>
      <w:r w:rsidRPr="00D9796A">
        <w:rPr>
          <w:lang w:eastAsia="en-AU"/>
        </w:rPr>
        <w:tab/>
      </w:r>
      <w:r w:rsidR="009B04C8" w:rsidRPr="00D9796A">
        <w:rPr>
          <w:lang w:eastAsia="en-AU"/>
        </w:rPr>
        <w:t>car market operator;</w:t>
      </w:r>
    </w:p>
    <w:p w:rsidR="009B04C8" w:rsidRPr="00D9796A" w:rsidRDefault="00D9796A" w:rsidP="00D9796A">
      <w:pPr>
        <w:pStyle w:val="Apara"/>
        <w:rPr>
          <w:lang w:eastAsia="en-AU"/>
        </w:rPr>
      </w:pPr>
      <w:r>
        <w:rPr>
          <w:lang w:eastAsia="en-AU"/>
        </w:rPr>
        <w:tab/>
      </w:r>
      <w:r w:rsidRPr="00D9796A">
        <w:rPr>
          <w:lang w:eastAsia="en-AU"/>
        </w:rPr>
        <w:t>(b)</w:t>
      </w:r>
      <w:r w:rsidRPr="00D9796A">
        <w:rPr>
          <w:lang w:eastAsia="en-AU"/>
        </w:rPr>
        <w:tab/>
      </w:r>
      <w:r w:rsidR="009B04C8" w:rsidRPr="00D9796A">
        <w:rPr>
          <w:lang w:eastAsia="en-AU"/>
        </w:rPr>
        <w:t>motor vehicle dealer;</w:t>
      </w:r>
    </w:p>
    <w:p w:rsidR="009B04C8" w:rsidRPr="00D9796A" w:rsidRDefault="00D9796A" w:rsidP="00D9796A">
      <w:pPr>
        <w:pStyle w:val="Apara"/>
        <w:rPr>
          <w:lang w:eastAsia="en-AU"/>
        </w:rPr>
      </w:pPr>
      <w:r>
        <w:rPr>
          <w:lang w:eastAsia="en-AU"/>
        </w:rPr>
        <w:tab/>
      </w:r>
      <w:r w:rsidRPr="00D9796A">
        <w:rPr>
          <w:lang w:eastAsia="en-AU"/>
        </w:rPr>
        <w:t>(c)</w:t>
      </w:r>
      <w:r w:rsidRPr="00D9796A">
        <w:rPr>
          <w:lang w:eastAsia="en-AU"/>
        </w:rPr>
        <w:tab/>
      </w:r>
      <w:r w:rsidR="009B04C8" w:rsidRPr="00D9796A">
        <w:rPr>
          <w:lang w:eastAsia="en-AU"/>
        </w:rPr>
        <w:t>motor vehicle repairer;</w:t>
      </w:r>
    </w:p>
    <w:p w:rsidR="009B04C8" w:rsidRPr="00D9796A" w:rsidRDefault="00D9796A" w:rsidP="00D9796A">
      <w:pPr>
        <w:pStyle w:val="Apara"/>
        <w:rPr>
          <w:lang w:eastAsia="en-AU"/>
        </w:rPr>
      </w:pPr>
      <w:r>
        <w:rPr>
          <w:lang w:eastAsia="en-AU"/>
        </w:rPr>
        <w:tab/>
      </w:r>
      <w:r w:rsidRPr="00D9796A">
        <w:rPr>
          <w:lang w:eastAsia="en-AU"/>
        </w:rPr>
        <w:t>(d)</w:t>
      </w:r>
      <w:r w:rsidRPr="00D9796A">
        <w:rPr>
          <w:lang w:eastAsia="en-AU"/>
        </w:rPr>
        <w:tab/>
      </w:r>
      <w:r w:rsidR="009B04C8" w:rsidRPr="00D9796A">
        <w:rPr>
          <w:lang w:eastAsia="en-AU"/>
        </w:rPr>
        <w:t>motor vehicle wholesaler;</w:t>
      </w:r>
    </w:p>
    <w:p w:rsidR="009B04C8" w:rsidRPr="00D9796A" w:rsidRDefault="00D9796A" w:rsidP="00D9796A">
      <w:pPr>
        <w:pStyle w:val="Apara"/>
        <w:rPr>
          <w:lang w:eastAsia="en-AU"/>
        </w:rPr>
      </w:pPr>
      <w:r>
        <w:rPr>
          <w:lang w:eastAsia="en-AU"/>
        </w:rPr>
        <w:tab/>
      </w:r>
      <w:r w:rsidRPr="00D9796A">
        <w:rPr>
          <w:lang w:eastAsia="en-AU"/>
        </w:rPr>
        <w:t>(e)</w:t>
      </w:r>
      <w:r w:rsidRPr="00D9796A">
        <w:rPr>
          <w:lang w:eastAsia="en-AU"/>
        </w:rPr>
        <w:tab/>
      </w:r>
      <w:r w:rsidR="009B04C8" w:rsidRPr="00D9796A">
        <w:rPr>
          <w:lang w:eastAsia="en-AU"/>
        </w:rPr>
        <w:t>pawnbroker;</w:t>
      </w:r>
    </w:p>
    <w:p w:rsidR="009B04C8" w:rsidRPr="00D9796A" w:rsidRDefault="00D9796A" w:rsidP="00D9796A">
      <w:pPr>
        <w:pStyle w:val="Apara"/>
      </w:pPr>
      <w:r>
        <w:tab/>
      </w:r>
      <w:r w:rsidRPr="00D9796A">
        <w:t>(f)</w:t>
      </w:r>
      <w:r w:rsidRPr="00D9796A">
        <w:tab/>
      </w:r>
      <w:r w:rsidR="009B04C8" w:rsidRPr="00D9796A">
        <w:rPr>
          <w:lang w:eastAsia="en-AU"/>
        </w:rPr>
        <w:t>second-hand dealer.</w:t>
      </w:r>
    </w:p>
    <w:p w:rsidR="00287E9A" w:rsidRPr="00D9796A" w:rsidRDefault="00D9796A" w:rsidP="00D9796A">
      <w:pPr>
        <w:pStyle w:val="AH5Sec"/>
      </w:pPr>
      <w:bookmarkStart w:id="22" w:name="_Toc490561950"/>
      <w:r w:rsidRPr="00514B31">
        <w:rPr>
          <w:rStyle w:val="CharSectNo"/>
        </w:rPr>
        <w:t>11</w:t>
      </w:r>
      <w:r w:rsidRPr="00D9796A">
        <w:tab/>
      </w:r>
      <w:r w:rsidR="00287E9A" w:rsidRPr="00D9796A">
        <w:t xml:space="preserve">Notification of </w:t>
      </w:r>
      <w:r w:rsidR="00900999" w:rsidRPr="00D9796A">
        <w:t>application in certain trader categories</w:t>
      </w:r>
      <w:bookmarkEnd w:id="22"/>
    </w:p>
    <w:p w:rsidR="00287E9A" w:rsidRPr="00D9796A" w:rsidRDefault="00D9796A" w:rsidP="00D9796A">
      <w:pPr>
        <w:pStyle w:val="Amain"/>
      </w:pPr>
      <w:r>
        <w:tab/>
      </w:r>
      <w:r w:rsidRPr="00D9796A">
        <w:t>(1)</w:t>
      </w:r>
      <w:r w:rsidRPr="00D9796A">
        <w:tab/>
      </w:r>
      <w:r w:rsidR="00900999" w:rsidRPr="00D9796A">
        <w:t xml:space="preserve">This section applies if an entity </w:t>
      </w:r>
      <w:r w:rsidR="00832725" w:rsidRPr="00D9796A">
        <w:t xml:space="preserve">in 1 of the following trader categories </w:t>
      </w:r>
      <w:r w:rsidR="00900999" w:rsidRPr="00D9796A">
        <w:t>make</w:t>
      </w:r>
      <w:r w:rsidR="00362630" w:rsidRPr="00D9796A">
        <w:t>s</w:t>
      </w:r>
      <w:r w:rsidR="00900999" w:rsidRPr="00D9796A">
        <w:t xml:space="preserve"> an application under the </w:t>
      </w:r>
      <w:hyperlink r:id="rId40" w:tooltip="Traders (Licensing) Act 2016" w:history="1">
        <w:r w:rsidR="00332B34" w:rsidRPr="00332B34">
          <w:rPr>
            <w:rStyle w:val="charCitHyperlinkAbbrev"/>
          </w:rPr>
          <w:t>Act</w:t>
        </w:r>
      </w:hyperlink>
      <w:r w:rsidR="00900999" w:rsidRPr="00D9796A">
        <w:t xml:space="preserve">, section 22 </w:t>
      </w:r>
      <w:r w:rsidR="00832725" w:rsidRPr="00D9796A">
        <w:t>(Licence application)</w:t>
      </w:r>
      <w:r w:rsidR="00900999" w:rsidRPr="00D9796A">
        <w:t xml:space="preserve"> </w:t>
      </w:r>
      <w:r w:rsidR="00832725" w:rsidRPr="00D9796A">
        <w:t>or section 24 (Transfer application</w:t>
      </w:r>
      <w:r w:rsidR="006E61FE" w:rsidRPr="00D9796A">
        <w:t>)</w:t>
      </w:r>
      <w:r w:rsidR="00832725" w:rsidRPr="00D9796A">
        <w:t>:</w:t>
      </w:r>
    </w:p>
    <w:p w:rsidR="00832725" w:rsidRPr="00D9796A" w:rsidRDefault="00D9796A" w:rsidP="00D9796A">
      <w:pPr>
        <w:pStyle w:val="Apara"/>
      </w:pPr>
      <w:r>
        <w:tab/>
      </w:r>
      <w:r w:rsidRPr="00D9796A">
        <w:t>(a)</w:t>
      </w:r>
      <w:r w:rsidRPr="00D9796A">
        <w:tab/>
      </w:r>
      <w:r w:rsidR="00832725" w:rsidRPr="00D9796A">
        <w:t xml:space="preserve">car market operator; </w:t>
      </w:r>
    </w:p>
    <w:p w:rsidR="00900999" w:rsidRPr="00D9796A" w:rsidRDefault="00D9796A" w:rsidP="00D9796A">
      <w:pPr>
        <w:pStyle w:val="Apara"/>
      </w:pPr>
      <w:r>
        <w:tab/>
      </w:r>
      <w:r w:rsidRPr="00D9796A">
        <w:t>(b)</w:t>
      </w:r>
      <w:r w:rsidRPr="00D9796A">
        <w:tab/>
      </w:r>
      <w:r w:rsidR="00900999" w:rsidRPr="00D9796A">
        <w:t xml:space="preserve">motor vehicle dealer; </w:t>
      </w:r>
    </w:p>
    <w:p w:rsidR="00900999" w:rsidRPr="00D9796A" w:rsidRDefault="00D9796A" w:rsidP="00D9796A">
      <w:pPr>
        <w:pStyle w:val="Apara"/>
      </w:pPr>
      <w:r>
        <w:tab/>
      </w:r>
      <w:r w:rsidRPr="00D9796A">
        <w:t>(c)</w:t>
      </w:r>
      <w:r w:rsidRPr="00D9796A">
        <w:tab/>
      </w:r>
      <w:r w:rsidR="00900999" w:rsidRPr="00D9796A">
        <w:t>motor vehicle wholesaler.</w:t>
      </w:r>
    </w:p>
    <w:p w:rsidR="00900999" w:rsidRPr="00D9796A" w:rsidRDefault="00D9796A" w:rsidP="00D9796A">
      <w:pPr>
        <w:pStyle w:val="Amain"/>
        <w:keepNext/>
        <w:rPr>
          <w:lang w:eastAsia="en-AU"/>
        </w:rPr>
      </w:pPr>
      <w:r>
        <w:rPr>
          <w:lang w:eastAsia="en-AU"/>
        </w:rPr>
        <w:tab/>
      </w:r>
      <w:r w:rsidRPr="00D9796A">
        <w:rPr>
          <w:lang w:eastAsia="en-AU"/>
        </w:rPr>
        <w:t>(2)</w:t>
      </w:r>
      <w:r w:rsidRPr="00D9796A">
        <w:rPr>
          <w:lang w:eastAsia="en-AU"/>
        </w:rPr>
        <w:tab/>
      </w:r>
      <w:r w:rsidR="00900999" w:rsidRPr="00D9796A">
        <w:rPr>
          <w:lang w:eastAsia="en-AU"/>
        </w:rPr>
        <w:t>The relevant person for the applicant must, within 7 days of making the application</w:t>
      </w:r>
      <w:r w:rsidR="00631DD4" w:rsidRPr="00D9796A">
        <w:rPr>
          <w:lang w:eastAsia="en-AU"/>
        </w:rPr>
        <w:t>,</w:t>
      </w:r>
      <w:r w:rsidR="00900999" w:rsidRPr="00D9796A">
        <w:rPr>
          <w:lang w:eastAsia="en-AU"/>
        </w:rPr>
        <w:t xml:space="preserve"> give public notice of the application.</w:t>
      </w:r>
    </w:p>
    <w:p w:rsidR="00900999" w:rsidRPr="00D9796A" w:rsidRDefault="00900999" w:rsidP="00900999">
      <w:pPr>
        <w:pStyle w:val="aNote"/>
        <w:rPr>
          <w:lang w:eastAsia="en-AU"/>
        </w:rPr>
      </w:pPr>
      <w:r w:rsidRPr="00D9796A">
        <w:rPr>
          <w:rStyle w:val="charItals"/>
        </w:rPr>
        <w:t xml:space="preserve">Note </w:t>
      </w:r>
      <w:r w:rsidRPr="00D9796A">
        <w:rPr>
          <w:rStyle w:val="charItals"/>
        </w:rPr>
        <w:tab/>
      </w:r>
      <w:r w:rsidRPr="00D9796A">
        <w:rPr>
          <w:rStyle w:val="charBoldItals"/>
        </w:rPr>
        <w:t xml:space="preserve">Public notice </w:t>
      </w:r>
      <w:r w:rsidRPr="00D9796A">
        <w:rPr>
          <w:lang w:eastAsia="en-AU"/>
        </w:rPr>
        <w:t xml:space="preserve">means notice on an ACT government website or in a daily newspaper circulating in the ACT (see </w:t>
      </w:r>
      <w:hyperlink r:id="rId41" w:tooltip="A2001-14" w:history="1">
        <w:r w:rsidR="00DB74A0" w:rsidRPr="00D9796A">
          <w:rPr>
            <w:rStyle w:val="charCitHyperlinkAbbrev"/>
          </w:rPr>
          <w:t>Legislation Act</w:t>
        </w:r>
      </w:hyperlink>
      <w:r w:rsidRPr="00D9796A">
        <w:rPr>
          <w:lang w:eastAsia="en-AU"/>
        </w:rPr>
        <w:t>, dict, pt 1).</w:t>
      </w:r>
    </w:p>
    <w:p w:rsidR="00900999" w:rsidRPr="00D9796A" w:rsidRDefault="00D9796A" w:rsidP="00D9796A">
      <w:pPr>
        <w:pStyle w:val="Amain"/>
      </w:pPr>
      <w:r>
        <w:tab/>
      </w:r>
      <w:r w:rsidRPr="00D9796A">
        <w:t>(3)</w:t>
      </w:r>
      <w:r w:rsidRPr="00D9796A">
        <w:tab/>
      </w:r>
      <w:r w:rsidR="0083502A" w:rsidRPr="00D9796A">
        <w:t>The public notice</w:t>
      </w:r>
      <w:r w:rsidR="00900999" w:rsidRPr="00D9796A">
        <w:t xml:space="preserve"> must</w:t>
      </w:r>
      <w:r w:rsidR="00631DD4" w:rsidRPr="00D9796A">
        <w:t xml:space="preserve"> state</w:t>
      </w:r>
      <w:r w:rsidR="00900999" w:rsidRPr="00D9796A">
        <w:t>—</w:t>
      </w:r>
    </w:p>
    <w:p w:rsidR="00900999" w:rsidRPr="00D9796A" w:rsidRDefault="00D9796A" w:rsidP="00D9796A">
      <w:pPr>
        <w:pStyle w:val="Apara"/>
      </w:pPr>
      <w:r>
        <w:tab/>
      </w:r>
      <w:r w:rsidRPr="00D9796A">
        <w:t>(a)</w:t>
      </w:r>
      <w:r w:rsidRPr="00D9796A">
        <w:tab/>
      </w:r>
      <w:r w:rsidR="00900999" w:rsidRPr="00D9796A">
        <w:t>the name of the applicant; and</w:t>
      </w:r>
    </w:p>
    <w:p w:rsidR="00900999" w:rsidRPr="00D9796A" w:rsidRDefault="00D9796A" w:rsidP="00D9796A">
      <w:pPr>
        <w:pStyle w:val="Apara"/>
      </w:pPr>
      <w:r>
        <w:tab/>
      </w:r>
      <w:r w:rsidRPr="00D9796A">
        <w:t>(b)</w:t>
      </w:r>
      <w:r w:rsidRPr="00D9796A">
        <w:tab/>
      </w:r>
      <w:r w:rsidR="00900999" w:rsidRPr="00D9796A">
        <w:t>the name of each relevant person; and</w:t>
      </w:r>
    </w:p>
    <w:p w:rsidR="00900999" w:rsidRPr="00D9796A" w:rsidRDefault="00D9796A" w:rsidP="00D9796A">
      <w:pPr>
        <w:pStyle w:val="Apara"/>
      </w:pPr>
      <w:r>
        <w:tab/>
      </w:r>
      <w:r w:rsidRPr="00D9796A">
        <w:t>(c)</w:t>
      </w:r>
      <w:r w:rsidRPr="00D9796A">
        <w:tab/>
      </w:r>
      <w:r w:rsidR="00900999" w:rsidRPr="00D9796A">
        <w:t>the type of licence applied for; and</w:t>
      </w:r>
    </w:p>
    <w:p w:rsidR="00832725" w:rsidRPr="00D9796A" w:rsidRDefault="00D9796A" w:rsidP="00D9796A">
      <w:pPr>
        <w:pStyle w:val="Apara"/>
      </w:pPr>
      <w:r>
        <w:tab/>
      </w:r>
      <w:r w:rsidRPr="00D9796A">
        <w:t>(d)</w:t>
      </w:r>
      <w:r w:rsidRPr="00D9796A">
        <w:tab/>
      </w:r>
      <w:r w:rsidR="00832725" w:rsidRPr="00D9796A">
        <w:t>the proposed trading name of the applicant; and</w:t>
      </w:r>
    </w:p>
    <w:p w:rsidR="00900999" w:rsidRPr="00D9796A" w:rsidRDefault="00D9796A" w:rsidP="00D9796A">
      <w:pPr>
        <w:pStyle w:val="Apara"/>
      </w:pPr>
      <w:r>
        <w:tab/>
      </w:r>
      <w:r w:rsidRPr="00D9796A">
        <w:t>(e)</w:t>
      </w:r>
      <w:r w:rsidRPr="00D9796A">
        <w:tab/>
      </w:r>
      <w:r w:rsidR="00900999" w:rsidRPr="00D9796A">
        <w:t xml:space="preserve">the </w:t>
      </w:r>
      <w:r w:rsidR="00631DD4" w:rsidRPr="00D9796A">
        <w:t>proposed trading address or addresses of the applicant</w:t>
      </w:r>
      <w:r w:rsidR="00900999" w:rsidRPr="00D9796A">
        <w:t>; and</w:t>
      </w:r>
    </w:p>
    <w:p w:rsidR="00900999" w:rsidRPr="00D9796A" w:rsidRDefault="00D9796A" w:rsidP="00D9796A">
      <w:pPr>
        <w:pStyle w:val="Apara"/>
      </w:pPr>
      <w:r>
        <w:tab/>
      </w:r>
      <w:r w:rsidRPr="00D9796A">
        <w:t>(f)</w:t>
      </w:r>
      <w:r w:rsidRPr="00D9796A">
        <w:tab/>
      </w:r>
      <w:r w:rsidR="00F41EE2" w:rsidRPr="00D9796A">
        <w:t>how to contact</w:t>
      </w:r>
      <w:r w:rsidR="00900999" w:rsidRPr="00D9796A">
        <w:t xml:space="preserve"> the commissioner; and</w:t>
      </w:r>
    </w:p>
    <w:p w:rsidR="00900999" w:rsidRPr="00D9796A" w:rsidRDefault="00D9796A" w:rsidP="00D9796A">
      <w:pPr>
        <w:pStyle w:val="Apara"/>
      </w:pPr>
      <w:r>
        <w:tab/>
      </w:r>
      <w:r w:rsidRPr="00D9796A">
        <w:t>(g)</w:t>
      </w:r>
      <w:r w:rsidRPr="00D9796A">
        <w:tab/>
      </w:r>
      <w:r w:rsidR="00900999" w:rsidRPr="00D9796A">
        <w:t xml:space="preserve">that any person who objects to the issue of the licence to the applicant </w:t>
      </w:r>
      <w:r w:rsidR="00631DD4" w:rsidRPr="00D9796A">
        <w:t>may</w:t>
      </w:r>
      <w:r w:rsidR="00900999" w:rsidRPr="00D9796A">
        <w:t xml:space="preserve"> </w:t>
      </w:r>
      <w:r w:rsidR="0083502A" w:rsidRPr="00D9796A">
        <w:t>tell the commissioner, in writing, about the objection</w:t>
      </w:r>
      <w:r w:rsidR="00900999" w:rsidRPr="00D9796A">
        <w:t xml:space="preserve"> within 14 days of publication of the notice.</w:t>
      </w:r>
    </w:p>
    <w:p w:rsidR="00BA3BED" w:rsidRPr="00D9796A" w:rsidRDefault="00631DD4" w:rsidP="009710E8">
      <w:pPr>
        <w:pStyle w:val="aNotepar"/>
      </w:pPr>
      <w:r w:rsidRPr="00D9796A">
        <w:rPr>
          <w:rStyle w:val="charItals"/>
        </w:rPr>
        <w:t>Note</w:t>
      </w:r>
      <w:r w:rsidRPr="00D9796A">
        <w:rPr>
          <w:rStyle w:val="charItals"/>
        </w:rPr>
        <w:tab/>
      </w:r>
      <w:r w:rsidRPr="00D9796A">
        <w:t xml:space="preserve">In deciding whether an entity is a suitable entity to hold a licence the commissioner must consider whether it is in the public interest to issue a licence to an applicant (see s </w:t>
      </w:r>
      <w:r w:rsidR="00587199" w:rsidRPr="00D9796A">
        <w:t>7</w:t>
      </w:r>
      <w:r w:rsidR="00000A9C" w:rsidRPr="00D9796A">
        <w:t xml:space="preserve"> (1) (g)).</w:t>
      </w:r>
    </w:p>
    <w:p w:rsidR="00F14E6C" w:rsidRPr="00D9796A" w:rsidRDefault="00F14E6C" w:rsidP="00F14E6C">
      <w:pPr>
        <w:pStyle w:val="PageBreak"/>
      </w:pPr>
      <w:r w:rsidRPr="00D9796A">
        <w:br w:type="page"/>
      </w:r>
    </w:p>
    <w:p w:rsidR="00F14E6C" w:rsidRPr="00514B31" w:rsidRDefault="00D9796A" w:rsidP="00D9796A">
      <w:pPr>
        <w:pStyle w:val="AH2Part"/>
      </w:pPr>
      <w:bookmarkStart w:id="23" w:name="_Toc490561951"/>
      <w:r w:rsidRPr="00514B31">
        <w:rPr>
          <w:rStyle w:val="CharPartNo"/>
        </w:rPr>
        <w:t>Part 6</w:t>
      </w:r>
      <w:r w:rsidRPr="00D9796A">
        <w:tab/>
      </w:r>
      <w:r w:rsidR="00F14E6C" w:rsidRPr="00514B31">
        <w:rPr>
          <w:rStyle w:val="CharPartText"/>
        </w:rPr>
        <w:t>M</w:t>
      </w:r>
      <w:r w:rsidR="00A06D12" w:rsidRPr="00514B31">
        <w:rPr>
          <w:rStyle w:val="CharPartText"/>
        </w:rPr>
        <w:t xml:space="preserve">otor vehicle repairer </w:t>
      </w:r>
      <w:r w:rsidR="00F14E6C" w:rsidRPr="00514B31">
        <w:rPr>
          <w:rStyle w:val="CharPartText"/>
        </w:rPr>
        <w:t>licence</w:t>
      </w:r>
      <w:r w:rsidR="00A06D12" w:rsidRPr="00514B31">
        <w:rPr>
          <w:rStyle w:val="CharPartText"/>
        </w:rPr>
        <w:t>s</w:t>
      </w:r>
      <w:bookmarkEnd w:id="23"/>
    </w:p>
    <w:p w:rsidR="00F14E6C" w:rsidRPr="00D9796A" w:rsidRDefault="00D9796A" w:rsidP="00D9796A">
      <w:pPr>
        <w:pStyle w:val="AH5Sec"/>
      </w:pPr>
      <w:bookmarkStart w:id="24" w:name="_Toc490561952"/>
      <w:r w:rsidRPr="00514B31">
        <w:rPr>
          <w:rStyle w:val="CharSectNo"/>
        </w:rPr>
        <w:t>12</w:t>
      </w:r>
      <w:r w:rsidRPr="00D9796A">
        <w:tab/>
      </w:r>
      <w:r w:rsidR="00F14E6C" w:rsidRPr="00D9796A">
        <w:t>Definitions—pt 6</w:t>
      </w:r>
      <w:bookmarkEnd w:id="24"/>
    </w:p>
    <w:p w:rsidR="00F14E6C" w:rsidRPr="00D9796A" w:rsidRDefault="00F14E6C" w:rsidP="00C4683B">
      <w:pPr>
        <w:pStyle w:val="Amainreturn"/>
      </w:pPr>
      <w:r w:rsidRPr="00D9796A">
        <w:t xml:space="preserve">In this </w:t>
      </w:r>
      <w:r w:rsidR="00A06D12" w:rsidRPr="00D9796A">
        <w:t>part</w:t>
      </w:r>
      <w:r w:rsidRPr="00D9796A">
        <w:t>:</w:t>
      </w:r>
    </w:p>
    <w:p w:rsidR="00F14E6C" w:rsidRPr="00D9796A" w:rsidRDefault="00A06D12" w:rsidP="00D9796A">
      <w:pPr>
        <w:pStyle w:val="aDef"/>
      </w:pPr>
      <w:r w:rsidRPr="00D9796A">
        <w:rPr>
          <w:rStyle w:val="charBoldItals"/>
        </w:rPr>
        <w:t xml:space="preserve">licence </w:t>
      </w:r>
      <w:r w:rsidRPr="00D9796A">
        <w:t xml:space="preserve">means </w:t>
      </w:r>
      <w:r w:rsidR="00F14E6C" w:rsidRPr="00D9796A">
        <w:t>a licence issued for a trader in the</w:t>
      </w:r>
      <w:r w:rsidR="005615CA" w:rsidRPr="00D9796A">
        <w:t xml:space="preserve"> motor vehicle repairer</w:t>
      </w:r>
      <w:r w:rsidR="00F14E6C" w:rsidRPr="00D9796A">
        <w:t xml:space="preserve"> trader </w:t>
      </w:r>
      <w:r w:rsidR="005615CA" w:rsidRPr="00D9796A">
        <w:t>category</w:t>
      </w:r>
      <w:r w:rsidR="00F14E6C" w:rsidRPr="00D9796A">
        <w:t>.</w:t>
      </w:r>
    </w:p>
    <w:p w:rsidR="00A06D12" w:rsidRPr="00D9796A" w:rsidRDefault="00A06D12" w:rsidP="00D9796A">
      <w:pPr>
        <w:pStyle w:val="aDef"/>
      </w:pPr>
      <w:r w:rsidRPr="00D9796A">
        <w:rPr>
          <w:rStyle w:val="charBoldItals"/>
        </w:rPr>
        <w:t>motor vehicle repair work</w:t>
      </w:r>
      <w:r w:rsidRPr="00D9796A">
        <w:t xml:space="preserve">—see the </w:t>
      </w:r>
      <w:hyperlink r:id="rId42" w:tooltip="A2010-16" w:history="1">
        <w:r w:rsidR="00DB74A0" w:rsidRPr="00D9796A">
          <w:rPr>
            <w:rStyle w:val="charCitHyperlinkItal"/>
          </w:rPr>
          <w:t>Fair Trading (Motor Vehicle Repair Industry) Act 2010</w:t>
        </w:r>
      </w:hyperlink>
      <w:r w:rsidRPr="00D9796A">
        <w:t>, dictionary.</w:t>
      </w:r>
    </w:p>
    <w:p w:rsidR="00F14E6C" w:rsidRPr="00D9796A" w:rsidRDefault="00D9796A" w:rsidP="00D9796A">
      <w:pPr>
        <w:pStyle w:val="AH5Sec"/>
      </w:pPr>
      <w:bookmarkStart w:id="25" w:name="_Toc490561953"/>
      <w:r w:rsidRPr="00514B31">
        <w:rPr>
          <w:rStyle w:val="CharSectNo"/>
        </w:rPr>
        <w:t>13</w:t>
      </w:r>
      <w:r w:rsidRPr="00D9796A">
        <w:tab/>
      </w:r>
      <w:r w:rsidR="00F14E6C" w:rsidRPr="00D9796A">
        <w:t>Motor vehicle repairer—equipment, materials and skill for carrying out work</w:t>
      </w:r>
      <w:bookmarkEnd w:id="25"/>
    </w:p>
    <w:p w:rsidR="00F14E6C" w:rsidRPr="00D9796A" w:rsidRDefault="00D9796A" w:rsidP="00D9796A">
      <w:pPr>
        <w:pStyle w:val="Amain"/>
      </w:pPr>
      <w:r>
        <w:tab/>
      </w:r>
      <w:r w:rsidRPr="00D9796A">
        <w:t>(1)</w:t>
      </w:r>
      <w:r w:rsidRPr="00D9796A">
        <w:tab/>
      </w:r>
      <w:r w:rsidR="00F14E6C" w:rsidRPr="00D9796A">
        <w:t>The Minister may give directions about the equipment, materials and skills necessary to perform work on a motor vehicle, part or system satisfactorily.</w:t>
      </w:r>
    </w:p>
    <w:p w:rsidR="00F14E6C" w:rsidRPr="00D9796A" w:rsidRDefault="00D9796A" w:rsidP="00D9796A">
      <w:pPr>
        <w:pStyle w:val="Amain"/>
      </w:pPr>
      <w:r>
        <w:tab/>
      </w:r>
      <w:r w:rsidRPr="00D9796A">
        <w:t>(2)</w:t>
      </w:r>
      <w:r w:rsidRPr="00D9796A">
        <w:tab/>
      </w:r>
      <w:r w:rsidR="00A06D12" w:rsidRPr="00D9796A">
        <w:t xml:space="preserve">It is a requirement </w:t>
      </w:r>
      <w:r w:rsidR="00055753" w:rsidRPr="00D9796A">
        <w:t>of</w:t>
      </w:r>
      <w:r w:rsidR="00A06D12" w:rsidRPr="00D9796A">
        <w:t xml:space="preserve"> a licence that </w:t>
      </w:r>
      <w:r w:rsidR="009115BA" w:rsidRPr="00D9796A">
        <w:t>m</w:t>
      </w:r>
      <w:r w:rsidR="00F14E6C" w:rsidRPr="00D9796A">
        <w:t xml:space="preserve">otor vehicle repair work performed by </w:t>
      </w:r>
      <w:r w:rsidR="009115BA" w:rsidRPr="00D9796A">
        <w:t>the</w:t>
      </w:r>
      <w:r w:rsidR="00F14E6C" w:rsidRPr="00D9796A">
        <w:t xml:space="preserve"> licensee, or an employee of the licensee, on a motor vehicle, part or system </w:t>
      </w:r>
      <w:r w:rsidR="007D2B4D" w:rsidRPr="00D9796A">
        <w:t>must be</w:t>
      </w:r>
      <w:r w:rsidR="00F14E6C" w:rsidRPr="00D9796A">
        <w:t xml:space="preserve"> performed in accordance with </w:t>
      </w:r>
      <w:r w:rsidR="007D2B4D" w:rsidRPr="00D9796A">
        <w:t>any directions under subsection </w:t>
      </w:r>
      <w:r w:rsidR="00F14E6C" w:rsidRPr="00D9796A">
        <w:t>(1).</w:t>
      </w:r>
    </w:p>
    <w:p w:rsidR="00F14E6C" w:rsidRPr="00D9796A" w:rsidRDefault="00D9796A" w:rsidP="00D9796A">
      <w:pPr>
        <w:pStyle w:val="Amain"/>
        <w:keepNext/>
      </w:pPr>
      <w:r>
        <w:tab/>
      </w:r>
      <w:r w:rsidRPr="00D9796A">
        <w:t>(3)</w:t>
      </w:r>
      <w:r w:rsidRPr="00D9796A">
        <w:tab/>
      </w:r>
      <w:r w:rsidR="00F14E6C" w:rsidRPr="00D9796A">
        <w:t>A direction is a disallowable instrument.</w:t>
      </w:r>
    </w:p>
    <w:p w:rsidR="00F14E6C" w:rsidRPr="00D9796A" w:rsidRDefault="00F14E6C" w:rsidP="00F14E6C">
      <w:pPr>
        <w:pStyle w:val="aNote"/>
      </w:pPr>
      <w:r w:rsidRPr="00D9796A">
        <w:rPr>
          <w:rStyle w:val="charItals"/>
        </w:rPr>
        <w:t>Note</w:t>
      </w:r>
      <w:r w:rsidRPr="00D9796A">
        <w:rPr>
          <w:rStyle w:val="charItals"/>
        </w:rPr>
        <w:tab/>
      </w:r>
      <w:r w:rsidRPr="00D9796A">
        <w:t xml:space="preserve">A disallowable instrument must be notified, and presented to the Legislative Assembly, under the </w:t>
      </w:r>
      <w:hyperlink r:id="rId43" w:tooltip="A2001-14" w:history="1">
        <w:r w:rsidR="00DB74A0" w:rsidRPr="00D9796A">
          <w:rPr>
            <w:rStyle w:val="charCitHyperlinkAbbrev"/>
          </w:rPr>
          <w:t>Legislation Act</w:t>
        </w:r>
      </w:hyperlink>
      <w:r w:rsidRPr="00D9796A">
        <w:t>.</w:t>
      </w:r>
    </w:p>
    <w:p w:rsidR="00F14E6C" w:rsidRPr="00D9796A" w:rsidRDefault="00D9796A" w:rsidP="00D9796A">
      <w:pPr>
        <w:pStyle w:val="AH5Sec"/>
      </w:pPr>
      <w:bookmarkStart w:id="26" w:name="_Toc490561954"/>
      <w:r w:rsidRPr="00514B31">
        <w:rPr>
          <w:rStyle w:val="CharSectNo"/>
        </w:rPr>
        <w:t>14</w:t>
      </w:r>
      <w:r w:rsidRPr="00D9796A">
        <w:tab/>
      </w:r>
      <w:r w:rsidR="00F14E6C" w:rsidRPr="00D9796A">
        <w:t>Motor vehicle repairer—agreement for repairs</w:t>
      </w:r>
      <w:bookmarkEnd w:id="26"/>
    </w:p>
    <w:p w:rsidR="00F14E6C" w:rsidRPr="00D9796A" w:rsidRDefault="00D9796A" w:rsidP="00D9796A">
      <w:pPr>
        <w:pStyle w:val="Amain"/>
      </w:pPr>
      <w:r>
        <w:tab/>
      </w:r>
      <w:r w:rsidRPr="00D9796A">
        <w:t>(1)</w:t>
      </w:r>
      <w:r w:rsidRPr="00D9796A">
        <w:tab/>
      </w:r>
      <w:r w:rsidR="00B30933" w:rsidRPr="00D9796A">
        <w:t>It is a requirement of a licence that</w:t>
      </w:r>
      <w:r w:rsidR="0039292E" w:rsidRPr="00D9796A">
        <w:t>,</w:t>
      </w:r>
      <w:r w:rsidR="00B30933" w:rsidRPr="00D9796A">
        <w:t xml:space="preserve"> b</w:t>
      </w:r>
      <w:r w:rsidR="00F14E6C" w:rsidRPr="00D9796A">
        <w:t>efore performing motor vehicle repair work for a person that is expected to cost the person $150 or more</w:t>
      </w:r>
      <w:r w:rsidR="00B30933" w:rsidRPr="00D9796A">
        <w:t>, the</w:t>
      </w:r>
      <w:r w:rsidR="007E4DB1" w:rsidRPr="00D9796A">
        <w:t xml:space="preserve"> licensee must</w:t>
      </w:r>
      <w:r w:rsidR="00F14E6C" w:rsidRPr="00D9796A">
        <w:t>—</w:t>
      </w:r>
    </w:p>
    <w:p w:rsidR="00F14E6C" w:rsidRPr="00D9796A" w:rsidRDefault="00D9796A" w:rsidP="00D9796A">
      <w:pPr>
        <w:pStyle w:val="Apara"/>
      </w:pPr>
      <w:r>
        <w:tab/>
      </w:r>
      <w:r w:rsidRPr="00D9796A">
        <w:t>(a)</w:t>
      </w:r>
      <w:r w:rsidRPr="00D9796A">
        <w:tab/>
      </w:r>
      <w:r w:rsidR="00F14E6C" w:rsidRPr="00D9796A">
        <w:t>give the person an estimate of the cost of the work; and</w:t>
      </w:r>
    </w:p>
    <w:p w:rsidR="00F14E6C" w:rsidRPr="00D9796A" w:rsidRDefault="00D9796A" w:rsidP="00D9796A">
      <w:pPr>
        <w:pStyle w:val="Apara"/>
      </w:pPr>
      <w:r>
        <w:tab/>
      </w:r>
      <w:r w:rsidRPr="00D9796A">
        <w:t>(b)</w:t>
      </w:r>
      <w:r w:rsidRPr="00D9796A">
        <w:tab/>
      </w:r>
      <w:r w:rsidR="00F14E6C" w:rsidRPr="00D9796A">
        <w:t>give the estimate</w:t>
      </w:r>
      <w:r w:rsidR="00957CF3" w:rsidRPr="00D9796A">
        <w:t>,</w:t>
      </w:r>
      <w:r w:rsidR="00F14E6C" w:rsidRPr="00D9796A">
        <w:t xml:space="preserve"> in writing</w:t>
      </w:r>
      <w:r w:rsidR="00957CF3" w:rsidRPr="00D9796A">
        <w:t>,</w:t>
      </w:r>
      <w:r w:rsidR="00F14E6C" w:rsidRPr="00D9796A">
        <w:t xml:space="preserve"> if asked by the person to do so.</w:t>
      </w:r>
    </w:p>
    <w:p w:rsidR="00F14E6C" w:rsidRPr="00D9796A" w:rsidRDefault="00D9796A" w:rsidP="007768BA">
      <w:pPr>
        <w:pStyle w:val="Amain"/>
        <w:keepLines/>
      </w:pPr>
      <w:r>
        <w:tab/>
      </w:r>
      <w:r w:rsidRPr="00D9796A">
        <w:t>(2)</w:t>
      </w:r>
      <w:r w:rsidRPr="00D9796A">
        <w:tab/>
      </w:r>
      <w:r w:rsidR="00F14E6C" w:rsidRPr="00D9796A">
        <w:t xml:space="preserve">However, if it is not reasonably practicable to give an estimate of the cost of work without first undertaking diagnostic work, </w:t>
      </w:r>
      <w:r w:rsidR="00F8234E" w:rsidRPr="00D9796A">
        <w:t xml:space="preserve">it is a requirement of the licence that, </w:t>
      </w:r>
      <w:r w:rsidR="00F14E6C" w:rsidRPr="00D9796A">
        <w:t>when performing the diagnostic work for a person</w:t>
      </w:r>
      <w:r w:rsidR="007E4DB1" w:rsidRPr="00D9796A">
        <w:t xml:space="preserve">, </w:t>
      </w:r>
      <w:r w:rsidR="00B30933" w:rsidRPr="00D9796A">
        <w:t>the</w:t>
      </w:r>
      <w:r w:rsidR="007E4DB1" w:rsidRPr="00D9796A">
        <w:t xml:space="preserve"> licensee must</w:t>
      </w:r>
      <w:r w:rsidR="00F14E6C" w:rsidRPr="00D9796A">
        <w:t>—</w:t>
      </w:r>
    </w:p>
    <w:p w:rsidR="00F14E6C" w:rsidRPr="00D9796A" w:rsidRDefault="00D9796A" w:rsidP="00D9796A">
      <w:pPr>
        <w:pStyle w:val="Apara"/>
      </w:pPr>
      <w:r>
        <w:tab/>
      </w:r>
      <w:r w:rsidRPr="00D9796A">
        <w:t>(a)</w:t>
      </w:r>
      <w:r w:rsidRPr="00D9796A">
        <w:tab/>
      </w:r>
      <w:r w:rsidR="007E4DB1" w:rsidRPr="00D9796A">
        <w:t>give</w:t>
      </w:r>
      <w:r w:rsidR="00F14E6C" w:rsidRPr="00D9796A">
        <w:t xml:space="preserve"> the person a written estimate of the cost of the </w:t>
      </w:r>
      <w:r w:rsidR="005615CA" w:rsidRPr="00D9796A">
        <w:t xml:space="preserve">diagnostic </w:t>
      </w:r>
      <w:r w:rsidR="00F14E6C" w:rsidRPr="00D9796A">
        <w:t>work; and</w:t>
      </w:r>
    </w:p>
    <w:p w:rsidR="00F14E6C" w:rsidRPr="00D9796A" w:rsidRDefault="00D9796A" w:rsidP="00D9796A">
      <w:pPr>
        <w:pStyle w:val="Apara"/>
      </w:pPr>
      <w:r>
        <w:tab/>
      </w:r>
      <w:r w:rsidRPr="00D9796A">
        <w:t>(b)</w:t>
      </w:r>
      <w:r w:rsidRPr="00D9796A">
        <w:tab/>
      </w:r>
      <w:r w:rsidR="00F14E6C" w:rsidRPr="00D9796A">
        <w:t>if the diagnosis is likely to result in any d</w:t>
      </w:r>
      <w:r w:rsidR="007E4DB1" w:rsidRPr="00D9796A">
        <w:t>amage to the motor vehicle—tell</w:t>
      </w:r>
      <w:r w:rsidR="00F14E6C" w:rsidRPr="00D9796A">
        <w:t xml:space="preserve"> the person of that fact in writing; and</w:t>
      </w:r>
    </w:p>
    <w:p w:rsidR="00F14E6C" w:rsidRPr="00D9796A" w:rsidRDefault="00D9796A" w:rsidP="00D9796A">
      <w:pPr>
        <w:pStyle w:val="Apara"/>
      </w:pPr>
      <w:r>
        <w:tab/>
      </w:r>
      <w:r w:rsidRPr="00D9796A">
        <w:t>(c)</w:t>
      </w:r>
      <w:r w:rsidRPr="00D9796A">
        <w:tab/>
      </w:r>
      <w:r w:rsidR="007E4DB1" w:rsidRPr="00D9796A">
        <w:t>obtain</w:t>
      </w:r>
      <w:r w:rsidR="00F14E6C" w:rsidRPr="00D9796A">
        <w:t xml:space="preserve"> the person’s written authorisation for the licensee to perform the diagnostic work, unless the person has agreed otherwise; and</w:t>
      </w:r>
    </w:p>
    <w:p w:rsidR="00F14E6C" w:rsidRPr="00D9796A" w:rsidRDefault="00D9796A" w:rsidP="00D9796A">
      <w:pPr>
        <w:pStyle w:val="Apara"/>
      </w:pPr>
      <w:r>
        <w:tab/>
      </w:r>
      <w:r w:rsidRPr="00D9796A">
        <w:t>(d)</w:t>
      </w:r>
      <w:r w:rsidRPr="00D9796A">
        <w:tab/>
      </w:r>
      <w:r w:rsidR="00F14E6C" w:rsidRPr="00D9796A">
        <w:t>after the diagnosis and before the licensee repairs the vehicle—</w:t>
      </w:r>
    </w:p>
    <w:p w:rsidR="00F14E6C" w:rsidRPr="00D9796A" w:rsidRDefault="00D9796A" w:rsidP="00D9796A">
      <w:pPr>
        <w:pStyle w:val="Asubpara"/>
      </w:pPr>
      <w:r>
        <w:tab/>
      </w:r>
      <w:r w:rsidRPr="00D9796A">
        <w:t>(i)</w:t>
      </w:r>
      <w:r w:rsidRPr="00D9796A">
        <w:tab/>
      </w:r>
      <w:r w:rsidR="00F14E6C" w:rsidRPr="00D9796A">
        <w:t>give the person an estimate of the cost of repairs; and</w:t>
      </w:r>
    </w:p>
    <w:p w:rsidR="00F14E6C" w:rsidRPr="00D9796A" w:rsidRDefault="00D9796A" w:rsidP="00D9796A">
      <w:pPr>
        <w:pStyle w:val="Asubpara"/>
      </w:pPr>
      <w:r>
        <w:tab/>
      </w:r>
      <w:r w:rsidRPr="00D9796A">
        <w:t>(ii)</w:t>
      </w:r>
      <w:r w:rsidRPr="00D9796A">
        <w:tab/>
      </w:r>
      <w:r w:rsidR="007E4DB1" w:rsidRPr="00D9796A">
        <w:t>obtain</w:t>
      </w:r>
      <w:r w:rsidR="00F14E6C" w:rsidRPr="00D9796A">
        <w:t xml:space="preserve"> the person’s authority to perform the repairs specified in the estimate.</w:t>
      </w:r>
    </w:p>
    <w:p w:rsidR="00F14E6C" w:rsidRPr="00D9796A" w:rsidRDefault="00D9796A" w:rsidP="00D9796A">
      <w:pPr>
        <w:pStyle w:val="Amain"/>
      </w:pPr>
      <w:r>
        <w:tab/>
      </w:r>
      <w:r w:rsidRPr="00D9796A">
        <w:t>(3)</w:t>
      </w:r>
      <w:r w:rsidRPr="00D9796A">
        <w:tab/>
      </w:r>
      <w:r w:rsidR="00F8234E" w:rsidRPr="00D9796A">
        <w:t>It is a requirement of a licence that, w</w:t>
      </w:r>
      <w:r w:rsidR="00F14E6C" w:rsidRPr="00D9796A">
        <w:t xml:space="preserve">hen performing motor vehicle repair work for a person after giving an estimate to the person, </w:t>
      </w:r>
      <w:r w:rsidR="00F8234E" w:rsidRPr="00D9796A">
        <w:t>the</w:t>
      </w:r>
      <w:r w:rsidR="007E4DB1" w:rsidRPr="00D9796A">
        <w:t xml:space="preserve"> licensee must </w:t>
      </w:r>
      <w:r w:rsidR="00F14E6C" w:rsidRPr="00D9796A">
        <w:t>tell the person of any variation in the cost from the estimate.</w:t>
      </w:r>
    </w:p>
    <w:p w:rsidR="00F14E6C" w:rsidRPr="00D9796A" w:rsidRDefault="00D9796A" w:rsidP="00D9796A">
      <w:pPr>
        <w:pStyle w:val="Amain"/>
      </w:pPr>
      <w:r>
        <w:tab/>
      </w:r>
      <w:r w:rsidRPr="00D9796A">
        <w:t>(4)</w:t>
      </w:r>
      <w:r w:rsidRPr="00D9796A">
        <w:tab/>
      </w:r>
      <w:r w:rsidR="00F8234E" w:rsidRPr="00D9796A">
        <w:t>It is a requirement of a licence that the</w:t>
      </w:r>
      <w:r w:rsidR="00F14E6C" w:rsidRPr="00D9796A">
        <w:t xml:space="preserve"> licensee </w:t>
      </w:r>
      <w:r w:rsidR="007E4DB1" w:rsidRPr="00D9796A">
        <w:t xml:space="preserve">must </w:t>
      </w:r>
      <w:r w:rsidR="00F14E6C" w:rsidRPr="00D9796A">
        <w:t xml:space="preserve">keep records of written or verbal estimates and quotes given </w:t>
      </w:r>
      <w:r w:rsidR="00510636" w:rsidRPr="00D9796A">
        <w:t xml:space="preserve">to </w:t>
      </w:r>
      <w:r w:rsidR="00F14E6C" w:rsidRPr="00D9796A">
        <w:t>a person.</w:t>
      </w:r>
    </w:p>
    <w:p w:rsidR="00F14E6C" w:rsidRPr="00D9796A" w:rsidRDefault="00D9796A" w:rsidP="00D9796A">
      <w:pPr>
        <w:pStyle w:val="AH5Sec"/>
      </w:pPr>
      <w:bookmarkStart w:id="27" w:name="_Toc490561955"/>
      <w:r w:rsidRPr="00514B31">
        <w:rPr>
          <w:rStyle w:val="CharSectNo"/>
        </w:rPr>
        <w:t>15</w:t>
      </w:r>
      <w:r w:rsidRPr="00D9796A">
        <w:tab/>
      </w:r>
      <w:r w:rsidR="00F14E6C" w:rsidRPr="00D9796A">
        <w:t>Motor vehicle repairer—additional repairs</w:t>
      </w:r>
      <w:bookmarkEnd w:id="27"/>
    </w:p>
    <w:p w:rsidR="00F14E6C" w:rsidRPr="00D9796A" w:rsidRDefault="00F8234E" w:rsidP="00C4683B">
      <w:pPr>
        <w:pStyle w:val="Amainreturn"/>
      </w:pPr>
      <w:r w:rsidRPr="00D9796A">
        <w:t>It is a requirement of a licence that, b</w:t>
      </w:r>
      <w:r w:rsidR="00F14E6C" w:rsidRPr="00D9796A">
        <w:t>efore performing work for a person or using parts not agreed to by a person in the estimate of work</w:t>
      </w:r>
      <w:r w:rsidR="00A718EE" w:rsidRPr="00D9796A">
        <w:t>, the</w:t>
      </w:r>
      <w:r w:rsidR="00510636" w:rsidRPr="00D9796A">
        <w:t xml:space="preserve"> licensee must</w:t>
      </w:r>
      <w:r w:rsidR="00F14E6C" w:rsidRPr="00D9796A">
        <w:t>—</w:t>
      </w:r>
    </w:p>
    <w:p w:rsidR="00F14E6C" w:rsidRPr="00D9796A" w:rsidRDefault="00D9796A" w:rsidP="00D9796A">
      <w:pPr>
        <w:pStyle w:val="Apara"/>
      </w:pPr>
      <w:r>
        <w:tab/>
      </w:r>
      <w:r w:rsidRPr="00D9796A">
        <w:t>(a)</w:t>
      </w:r>
      <w:r w:rsidRPr="00D9796A">
        <w:tab/>
      </w:r>
      <w:r w:rsidR="00F14E6C" w:rsidRPr="00D9796A">
        <w:t>explain to the person—</w:t>
      </w:r>
    </w:p>
    <w:p w:rsidR="00F14E6C" w:rsidRPr="00D9796A" w:rsidRDefault="00D9796A" w:rsidP="00D9796A">
      <w:pPr>
        <w:pStyle w:val="Asubpara"/>
      </w:pPr>
      <w:r>
        <w:tab/>
      </w:r>
      <w:r w:rsidRPr="00D9796A">
        <w:t>(i)</w:t>
      </w:r>
      <w:r w:rsidRPr="00D9796A">
        <w:tab/>
      </w:r>
      <w:r w:rsidR="00F14E6C" w:rsidRPr="00D9796A">
        <w:t>what the additional work or part is; and</w:t>
      </w:r>
    </w:p>
    <w:p w:rsidR="00F14E6C" w:rsidRPr="00D9796A" w:rsidRDefault="00D9796A" w:rsidP="00D9796A">
      <w:pPr>
        <w:pStyle w:val="Asubpara"/>
      </w:pPr>
      <w:r>
        <w:tab/>
      </w:r>
      <w:r w:rsidRPr="00D9796A">
        <w:t>(ii)</w:t>
      </w:r>
      <w:r w:rsidRPr="00D9796A">
        <w:tab/>
      </w:r>
      <w:r w:rsidR="00F14E6C" w:rsidRPr="00D9796A">
        <w:t>what the cost of the work or part is; and</w:t>
      </w:r>
    </w:p>
    <w:p w:rsidR="00F14E6C" w:rsidRPr="00D9796A" w:rsidRDefault="00D9796A" w:rsidP="00D9796A">
      <w:pPr>
        <w:pStyle w:val="Apara"/>
      </w:pPr>
      <w:r>
        <w:tab/>
      </w:r>
      <w:r w:rsidRPr="00D9796A">
        <w:t>(b)</w:t>
      </w:r>
      <w:r w:rsidRPr="00D9796A">
        <w:tab/>
      </w:r>
      <w:r w:rsidR="00510636" w:rsidRPr="00D9796A">
        <w:t>obtain</w:t>
      </w:r>
      <w:r w:rsidR="00F14E6C" w:rsidRPr="00D9796A">
        <w:t xml:space="preserve"> the person’s authorisation to—</w:t>
      </w:r>
    </w:p>
    <w:p w:rsidR="00F14E6C" w:rsidRPr="00D9796A" w:rsidRDefault="00D9796A" w:rsidP="00D9796A">
      <w:pPr>
        <w:pStyle w:val="Asubpara"/>
      </w:pPr>
      <w:r>
        <w:tab/>
      </w:r>
      <w:r w:rsidRPr="00D9796A">
        <w:t>(i)</w:t>
      </w:r>
      <w:r w:rsidRPr="00D9796A">
        <w:tab/>
      </w:r>
      <w:r w:rsidR="00F14E6C" w:rsidRPr="00D9796A">
        <w:t>conduct the work or install the part; and</w:t>
      </w:r>
    </w:p>
    <w:p w:rsidR="00F14E6C" w:rsidRPr="00D9796A" w:rsidRDefault="00D9796A" w:rsidP="00D9796A">
      <w:pPr>
        <w:pStyle w:val="Asubpara"/>
      </w:pPr>
      <w:r>
        <w:tab/>
      </w:r>
      <w:r w:rsidRPr="00D9796A">
        <w:t>(ii)</w:t>
      </w:r>
      <w:r w:rsidRPr="00D9796A">
        <w:tab/>
      </w:r>
      <w:r w:rsidR="00F14E6C" w:rsidRPr="00D9796A">
        <w:t>charge for the additional work or installation.</w:t>
      </w:r>
    </w:p>
    <w:p w:rsidR="00F14E6C" w:rsidRPr="00D9796A" w:rsidRDefault="00D9796A" w:rsidP="00D9796A">
      <w:pPr>
        <w:pStyle w:val="AH5Sec"/>
      </w:pPr>
      <w:bookmarkStart w:id="28" w:name="_Toc490561956"/>
      <w:r w:rsidRPr="00514B31">
        <w:rPr>
          <w:rStyle w:val="CharSectNo"/>
        </w:rPr>
        <w:t>16</w:t>
      </w:r>
      <w:r w:rsidRPr="00D9796A">
        <w:tab/>
      </w:r>
      <w:r w:rsidR="00F14E6C" w:rsidRPr="00D9796A">
        <w:t>Motor vehicle repairer—time to carry out work</w:t>
      </w:r>
      <w:bookmarkEnd w:id="28"/>
    </w:p>
    <w:p w:rsidR="00F14E6C" w:rsidRPr="00D9796A" w:rsidRDefault="00A718EE" w:rsidP="00C4683B">
      <w:pPr>
        <w:pStyle w:val="Amainreturn"/>
      </w:pPr>
      <w:r w:rsidRPr="00D9796A">
        <w:t>It is a requirement of a licence that the</w:t>
      </w:r>
      <w:r w:rsidR="00F14E6C" w:rsidRPr="00D9796A">
        <w:t xml:space="preserve"> licensee</w:t>
      </w:r>
      <w:r w:rsidR="00510636" w:rsidRPr="00D9796A">
        <w:t xml:space="preserve"> must</w:t>
      </w:r>
      <w:r w:rsidR="00F14E6C" w:rsidRPr="00D9796A">
        <w:t>—</w:t>
      </w:r>
    </w:p>
    <w:p w:rsidR="00F14E6C" w:rsidRPr="00D9796A" w:rsidRDefault="00D9796A" w:rsidP="00D9796A">
      <w:pPr>
        <w:pStyle w:val="Apara"/>
      </w:pPr>
      <w:r>
        <w:tab/>
      </w:r>
      <w:r w:rsidRPr="00D9796A">
        <w:t>(a)</w:t>
      </w:r>
      <w:r w:rsidRPr="00D9796A">
        <w:tab/>
      </w:r>
      <w:r w:rsidR="00F14E6C" w:rsidRPr="00D9796A">
        <w:t xml:space="preserve">complete motor vehicle repair work </w:t>
      </w:r>
      <w:r w:rsidR="005615CA" w:rsidRPr="00D9796A">
        <w:t>with</w:t>
      </w:r>
      <w:r w:rsidR="00F14E6C" w:rsidRPr="00D9796A">
        <w:t>in a reasonable time; and</w:t>
      </w:r>
    </w:p>
    <w:p w:rsidR="00F14E6C" w:rsidRPr="00D9796A" w:rsidRDefault="00D9796A" w:rsidP="00D9796A">
      <w:pPr>
        <w:pStyle w:val="Apara"/>
      </w:pPr>
      <w:r>
        <w:tab/>
      </w:r>
      <w:r w:rsidRPr="00D9796A">
        <w:t>(b)</w:t>
      </w:r>
      <w:r w:rsidRPr="00D9796A">
        <w:tab/>
      </w:r>
      <w:r w:rsidR="00F14E6C" w:rsidRPr="00D9796A">
        <w:t xml:space="preserve">tell the person for whom the work was done how much time was spent performing the work. </w:t>
      </w:r>
    </w:p>
    <w:p w:rsidR="00F14E6C" w:rsidRPr="00D9796A" w:rsidRDefault="00D9796A" w:rsidP="00D9796A">
      <w:pPr>
        <w:pStyle w:val="AH5Sec"/>
      </w:pPr>
      <w:bookmarkStart w:id="29" w:name="_Toc490561957"/>
      <w:r w:rsidRPr="00514B31">
        <w:rPr>
          <w:rStyle w:val="CharSectNo"/>
        </w:rPr>
        <w:t>17</w:t>
      </w:r>
      <w:r w:rsidRPr="00D9796A">
        <w:tab/>
      </w:r>
      <w:r w:rsidR="00F14E6C" w:rsidRPr="00D9796A">
        <w:t>Motor vehicle repairer—replaced parts</w:t>
      </w:r>
      <w:bookmarkEnd w:id="29"/>
    </w:p>
    <w:p w:rsidR="00F14E6C" w:rsidRPr="00D9796A" w:rsidRDefault="00D9796A" w:rsidP="00D9796A">
      <w:pPr>
        <w:pStyle w:val="Amain"/>
      </w:pPr>
      <w:r>
        <w:tab/>
      </w:r>
      <w:r w:rsidRPr="00D9796A">
        <w:t>(1)</w:t>
      </w:r>
      <w:r w:rsidRPr="00D9796A">
        <w:tab/>
      </w:r>
      <w:r w:rsidR="00A718EE" w:rsidRPr="00D9796A">
        <w:t>It is a requirement of a licence that, o</w:t>
      </w:r>
      <w:r w:rsidR="00F14E6C" w:rsidRPr="00D9796A">
        <w:t xml:space="preserve">n completing motor vehicle repair work for a person, </w:t>
      </w:r>
      <w:r w:rsidR="00A718EE" w:rsidRPr="00D9796A">
        <w:t>the</w:t>
      </w:r>
      <w:r w:rsidR="00510636" w:rsidRPr="00D9796A">
        <w:t xml:space="preserve"> licensee must </w:t>
      </w:r>
      <w:r w:rsidR="00F14E6C" w:rsidRPr="00D9796A">
        <w:t>offer to give the person any part that was replaced as part of the work.</w:t>
      </w:r>
    </w:p>
    <w:p w:rsidR="00F14E6C" w:rsidRPr="00D9796A" w:rsidRDefault="00D9796A" w:rsidP="00D9796A">
      <w:pPr>
        <w:pStyle w:val="Amain"/>
      </w:pPr>
      <w:r>
        <w:tab/>
      </w:r>
      <w:r w:rsidRPr="00D9796A">
        <w:t>(2)</w:t>
      </w:r>
      <w:r w:rsidRPr="00D9796A">
        <w:tab/>
      </w:r>
      <w:r w:rsidR="00A718EE" w:rsidRPr="00D9796A">
        <w:t>It is a requirement of a licence that the</w:t>
      </w:r>
      <w:r w:rsidR="00F14E6C" w:rsidRPr="00D9796A">
        <w:t xml:space="preserve"> licensee </w:t>
      </w:r>
      <w:r w:rsidR="00510636" w:rsidRPr="00D9796A">
        <w:t>must</w:t>
      </w:r>
      <w:r w:rsidR="00F14E6C" w:rsidRPr="00D9796A">
        <w:t xml:space="preserve"> not charge the person a fee for the disposal of a replaced part or oil unless there is </w:t>
      </w:r>
      <w:r w:rsidR="005615CA" w:rsidRPr="00D9796A">
        <w:t xml:space="preserve">a sign clearly </w:t>
      </w:r>
      <w:r w:rsidR="00F14E6C" w:rsidRPr="00D9796A">
        <w:t>displayed at the licensee’s premises stating that a fee will be charged for the disposal.</w:t>
      </w:r>
    </w:p>
    <w:p w:rsidR="00F14E6C" w:rsidRPr="00D9796A" w:rsidRDefault="00D9796A" w:rsidP="00D9796A">
      <w:pPr>
        <w:pStyle w:val="Amain"/>
      </w:pPr>
      <w:r>
        <w:tab/>
      </w:r>
      <w:r w:rsidRPr="00D9796A">
        <w:t>(3)</w:t>
      </w:r>
      <w:r w:rsidRPr="00D9796A">
        <w:tab/>
      </w:r>
      <w:r w:rsidR="00F14E6C" w:rsidRPr="00D9796A">
        <w:t>If the person chooses to take the replaced part away from the licensee’s premises, the licensee must refund any fee paid for the disposal of the part.</w:t>
      </w:r>
    </w:p>
    <w:p w:rsidR="00F14E6C" w:rsidRPr="00D9796A" w:rsidRDefault="00D9796A" w:rsidP="00D9796A">
      <w:pPr>
        <w:pStyle w:val="AH5Sec"/>
      </w:pPr>
      <w:bookmarkStart w:id="30" w:name="_Toc490561958"/>
      <w:r w:rsidRPr="00514B31">
        <w:rPr>
          <w:rStyle w:val="CharSectNo"/>
        </w:rPr>
        <w:t>18</w:t>
      </w:r>
      <w:r w:rsidRPr="00D9796A">
        <w:tab/>
      </w:r>
      <w:r w:rsidR="00F14E6C" w:rsidRPr="00D9796A">
        <w:t>Motor vehicle repairer—information sheet</w:t>
      </w:r>
      <w:bookmarkEnd w:id="30"/>
    </w:p>
    <w:p w:rsidR="00F14E6C" w:rsidRPr="00D9796A" w:rsidRDefault="00D9796A" w:rsidP="00D9796A">
      <w:pPr>
        <w:pStyle w:val="Amain"/>
      </w:pPr>
      <w:r>
        <w:tab/>
      </w:r>
      <w:r w:rsidRPr="00D9796A">
        <w:t>(1)</w:t>
      </w:r>
      <w:r w:rsidRPr="00D9796A">
        <w:tab/>
      </w:r>
      <w:r w:rsidR="00F14E6C" w:rsidRPr="00D9796A">
        <w:t>The commissioner may approve an information sheet about motor vehicle repair work.</w:t>
      </w:r>
    </w:p>
    <w:p w:rsidR="00F14E6C" w:rsidRPr="00D9796A" w:rsidRDefault="00D9796A" w:rsidP="00D9796A">
      <w:pPr>
        <w:pStyle w:val="Amain"/>
      </w:pPr>
      <w:r>
        <w:tab/>
      </w:r>
      <w:r w:rsidRPr="00D9796A">
        <w:t>(2)</w:t>
      </w:r>
      <w:r w:rsidRPr="00D9796A">
        <w:tab/>
      </w:r>
      <w:r w:rsidR="00A718EE" w:rsidRPr="00D9796A">
        <w:t>It is a requirement of a licence that, b</w:t>
      </w:r>
      <w:r w:rsidR="00F14E6C" w:rsidRPr="00D9796A">
        <w:t xml:space="preserve">efore performing motor vehicle repair work for a person, </w:t>
      </w:r>
      <w:r w:rsidR="00A718EE" w:rsidRPr="00D9796A">
        <w:t>the</w:t>
      </w:r>
      <w:r w:rsidR="00510636" w:rsidRPr="00D9796A">
        <w:t xml:space="preserve"> licensee must </w:t>
      </w:r>
      <w:r w:rsidR="00F14E6C" w:rsidRPr="00D9796A">
        <w:t>make available any information sheet approved under subsection (1).</w:t>
      </w:r>
    </w:p>
    <w:p w:rsidR="00F14E6C" w:rsidRPr="00D9796A" w:rsidRDefault="00D9796A" w:rsidP="00D9796A">
      <w:pPr>
        <w:pStyle w:val="Amain"/>
        <w:keepNext/>
      </w:pPr>
      <w:r>
        <w:tab/>
      </w:r>
      <w:r w:rsidRPr="00D9796A">
        <w:t>(3)</w:t>
      </w:r>
      <w:r w:rsidRPr="00D9796A">
        <w:tab/>
      </w:r>
      <w:r w:rsidR="00F14E6C" w:rsidRPr="00D9796A">
        <w:t>An approved information sheet is a notifiable instrument.</w:t>
      </w:r>
    </w:p>
    <w:p w:rsidR="00F14E6C" w:rsidRPr="00D9796A" w:rsidRDefault="00F14E6C" w:rsidP="00065CD2">
      <w:pPr>
        <w:pStyle w:val="aNote"/>
        <w:keepNext/>
      </w:pPr>
      <w:r w:rsidRPr="00D9796A">
        <w:rPr>
          <w:rStyle w:val="charItals"/>
        </w:rPr>
        <w:t>Note</w:t>
      </w:r>
      <w:r w:rsidRPr="00D9796A">
        <w:rPr>
          <w:rStyle w:val="charItals"/>
        </w:rPr>
        <w:tab/>
      </w:r>
      <w:r w:rsidRPr="00D9796A">
        <w:t xml:space="preserve">A notifiable instrument must be notified under the </w:t>
      </w:r>
      <w:hyperlink r:id="rId44" w:tooltip="A2001-14" w:history="1">
        <w:r w:rsidR="00DB74A0" w:rsidRPr="00D9796A">
          <w:rPr>
            <w:rStyle w:val="charCitHyperlinkAbbrev"/>
          </w:rPr>
          <w:t>Legislation Act</w:t>
        </w:r>
      </w:hyperlink>
      <w:r w:rsidRPr="00D9796A">
        <w:t>.</w:t>
      </w:r>
    </w:p>
    <w:p w:rsidR="00F14E6C" w:rsidRPr="00D9796A" w:rsidRDefault="00D9796A" w:rsidP="00D9796A">
      <w:pPr>
        <w:pStyle w:val="AH5Sec"/>
      </w:pPr>
      <w:bookmarkStart w:id="31" w:name="_Toc490561959"/>
      <w:r w:rsidRPr="00514B31">
        <w:rPr>
          <w:rStyle w:val="CharSectNo"/>
        </w:rPr>
        <w:t>19</w:t>
      </w:r>
      <w:r w:rsidRPr="00D9796A">
        <w:tab/>
      </w:r>
      <w:r w:rsidR="00F14E6C" w:rsidRPr="00D9796A">
        <w:t>Motor vehicle repairer—warranties and guarantees</w:t>
      </w:r>
      <w:bookmarkEnd w:id="31"/>
    </w:p>
    <w:p w:rsidR="00F14E6C" w:rsidRPr="00D9796A" w:rsidRDefault="00A718EE" w:rsidP="00F14E6C">
      <w:pPr>
        <w:pStyle w:val="Amainreturn"/>
      </w:pPr>
      <w:r w:rsidRPr="00D9796A">
        <w:t>It is a requirement of a licence that, o</w:t>
      </w:r>
      <w:r w:rsidR="00F14E6C" w:rsidRPr="00D9796A">
        <w:t xml:space="preserve">n completing motor vehicle repair work for a person, </w:t>
      </w:r>
      <w:r w:rsidRPr="00D9796A">
        <w:t>the</w:t>
      </w:r>
      <w:r w:rsidR="00B04134" w:rsidRPr="00D9796A">
        <w:t xml:space="preserve"> licensee must </w:t>
      </w:r>
      <w:r w:rsidR="00F14E6C" w:rsidRPr="00D9796A">
        <w:t>give the person a signed copy of any warranty or guarantee relating to workmanship, parts or service provided by the licensee.</w:t>
      </w:r>
    </w:p>
    <w:p w:rsidR="00B76CEE" w:rsidRDefault="00B76CEE" w:rsidP="00B76CEE">
      <w:pPr>
        <w:pStyle w:val="02Text"/>
        <w:sectPr w:rsidR="00B76CEE">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rsidR="007768BA" w:rsidRPr="007768BA" w:rsidRDefault="007768BA" w:rsidP="007768BA">
      <w:pPr>
        <w:pStyle w:val="PageBreak"/>
      </w:pPr>
      <w:r w:rsidRPr="007768BA">
        <w:br w:type="page"/>
      </w:r>
    </w:p>
    <w:p w:rsidR="003A64C2" w:rsidRPr="00D9796A" w:rsidRDefault="003A64C2">
      <w:pPr>
        <w:pStyle w:val="Dict-Heading"/>
      </w:pPr>
      <w:bookmarkStart w:id="32" w:name="_Toc490561960"/>
      <w:r w:rsidRPr="00D9796A">
        <w:t>Dictionary</w:t>
      </w:r>
      <w:bookmarkEnd w:id="32"/>
    </w:p>
    <w:p w:rsidR="003A64C2" w:rsidRPr="00D9796A" w:rsidRDefault="003A64C2" w:rsidP="00D9796A">
      <w:pPr>
        <w:pStyle w:val="ref"/>
        <w:keepNext/>
      </w:pPr>
      <w:r w:rsidRPr="00D9796A">
        <w:t>(see s 3)</w:t>
      </w:r>
    </w:p>
    <w:p w:rsidR="003A64C2" w:rsidRPr="00D9796A" w:rsidRDefault="003A64C2" w:rsidP="00D9796A">
      <w:pPr>
        <w:pStyle w:val="aNote"/>
        <w:keepNext/>
      </w:pPr>
      <w:r w:rsidRPr="00D9796A">
        <w:rPr>
          <w:rStyle w:val="charItals"/>
        </w:rPr>
        <w:t>Note 1</w:t>
      </w:r>
      <w:r w:rsidRPr="00D9796A">
        <w:rPr>
          <w:rStyle w:val="charItals"/>
        </w:rPr>
        <w:tab/>
      </w:r>
      <w:r w:rsidRPr="00D9796A">
        <w:t xml:space="preserve">The </w:t>
      </w:r>
      <w:hyperlink r:id="rId50" w:tooltip="A2001-14" w:history="1">
        <w:r w:rsidR="00DB74A0" w:rsidRPr="00D9796A">
          <w:rPr>
            <w:rStyle w:val="charCitHyperlinkAbbrev"/>
          </w:rPr>
          <w:t>Legislation Act</w:t>
        </w:r>
      </w:hyperlink>
      <w:r w:rsidRPr="00D9796A">
        <w:t xml:space="preserve"> contains definitions and other provisions relevant to this regulation.</w:t>
      </w:r>
    </w:p>
    <w:p w:rsidR="003A64C2" w:rsidRPr="00D9796A" w:rsidRDefault="003A64C2" w:rsidP="003A64C2">
      <w:pPr>
        <w:pStyle w:val="aNote"/>
      </w:pPr>
      <w:r w:rsidRPr="00D9796A">
        <w:rPr>
          <w:rStyle w:val="charItals"/>
        </w:rPr>
        <w:t>Note 2</w:t>
      </w:r>
      <w:r w:rsidRPr="00D9796A">
        <w:rPr>
          <w:rStyle w:val="charItals"/>
        </w:rPr>
        <w:tab/>
      </w:r>
      <w:r w:rsidRPr="00D9796A">
        <w:t xml:space="preserve">For example, the </w:t>
      </w:r>
      <w:hyperlink r:id="rId51" w:tooltip="A2001-14" w:history="1">
        <w:r w:rsidR="00DB74A0" w:rsidRPr="00D9796A">
          <w:rPr>
            <w:rStyle w:val="charCitHyperlinkAbbrev"/>
          </w:rPr>
          <w:t>Legislation Act</w:t>
        </w:r>
      </w:hyperlink>
      <w:r w:rsidRPr="00D9796A">
        <w:t>, dict, pt 1, defines the following terms:</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lang w:eastAsia="en-AU"/>
        </w:rPr>
        <w:t>adult</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AC166F" w:rsidRPr="00D9796A">
        <w:t>b</w:t>
      </w:r>
      <w:r w:rsidR="003A64C2" w:rsidRPr="00D9796A">
        <w:t>ankrupt or personally insolvent</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DB74A0" w:rsidRPr="007575D3">
        <w:t>Corporations Act</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t>entity</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t>liability</w:t>
      </w:r>
    </w:p>
    <w:p w:rsidR="003A64C2" w:rsidRPr="00D9796A" w:rsidRDefault="00D9796A" w:rsidP="00D9796A">
      <w:pPr>
        <w:pStyle w:val="aNoteBulletss"/>
        <w:keepNext/>
        <w:tabs>
          <w:tab w:val="left" w:pos="2300"/>
        </w:tabs>
      </w:pPr>
      <w:r w:rsidRPr="00D9796A">
        <w:rPr>
          <w:rFonts w:ascii="Symbol" w:hAnsi="Symbol"/>
        </w:rPr>
        <w:t></w:t>
      </w:r>
      <w:r w:rsidRPr="00D9796A">
        <w:rPr>
          <w:rFonts w:ascii="Symbol" w:hAnsi="Symbol"/>
        </w:rPr>
        <w:tab/>
      </w:r>
      <w:r w:rsidR="003A64C2" w:rsidRPr="00D9796A">
        <w:t>public notice</w:t>
      </w:r>
      <w:r w:rsidR="00957CF3" w:rsidRPr="00D9796A">
        <w:t>.</w:t>
      </w:r>
    </w:p>
    <w:p w:rsidR="003A64C2" w:rsidRPr="00D9796A" w:rsidRDefault="003A64C2" w:rsidP="003A64C2">
      <w:pPr>
        <w:pStyle w:val="aNote"/>
        <w:rPr>
          <w:iCs/>
        </w:rPr>
      </w:pPr>
      <w:r w:rsidRPr="00D9796A">
        <w:rPr>
          <w:rStyle w:val="charItals"/>
        </w:rPr>
        <w:t>Note 3</w:t>
      </w:r>
      <w:r w:rsidRPr="00D9796A">
        <w:rPr>
          <w:rStyle w:val="charItals"/>
        </w:rPr>
        <w:tab/>
      </w:r>
      <w:r w:rsidRPr="00D9796A">
        <w:rPr>
          <w:iCs/>
        </w:rPr>
        <w:t>Terms used in this regulation have the same meaning that they have in the</w:t>
      </w:r>
      <w:r w:rsidR="00F14E6C" w:rsidRPr="00D9796A">
        <w:rPr>
          <w:iCs/>
        </w:rPr>
        <w:t xml:space="preserve"> </w:t>
      </w:r>
      <w:hyperlink r:id="rId52" w:tooltip="A2016-46" w:history="1">
        <w:r w:rsidR="00DB74A0" w:rsidRPr="00D9796A">
          <w:rPr>
            <w:rStyle w:val="charCitHyperlinkItal"/>
          </w:rPr>
          <w:t>Traders (Licensing) Act 2016</w:t>
        </w:r>
      </w:hyperlink>
      <w:r w:rsidRPr="00D9796A">
        <w:rPr>
          <w:iCs/>
        </w:rPr>
        <w:t xml:space="preserve"> (s</w:t>
      </w:r>
      <w:r w:rsidR="00E70C3C" w:rsidRPr="00D9796A">
        <w:rPr>
          <w:iCs/>
        </w:rPr>
        <w:t xml:space="preserve">ee </w:t>
      </w:r>
      <w:hyperlink r:id="rId53" w:tooltip="A2001-14" w:history="1">
        <w:r w:rsidR="00DB74A0" w:rsidRPr="00D9796A">
          <w:rPr>
            <w:rStyle w:val="charCitHyperlinkAbbrev"/>
          </w:rPr>
          <w:t>Legislation Act</w:t>
        </w:r>
      </w:hyperlink>
      <w:r w:rsidR="00E70C3C" w:rsidRPr="00D9796A">
        <w:rPr>
          <w:iCs/>
        </w:rPr>
        <w:t>, s 148). For </w:t>
      </w:r>
      <w:r w:rsidRPr="00D9796A">
        <w:rPr>
          <w:iCs/>
        </w:rPr>
        <w:t>example, the following terms are defined in the</w:t>
      </w:r>
      <w:r w:rsidR="00F14E6C" w:rsidRPr="00D9796A">
        <w:rPr>
          <w:iCs/>
        </w:rPr>
        <w:t xml:space="preserve"> </w:t>
      </w:r>
      <w:hyperlink r:id="rId54" w:tooltip="A2016-46" w:history="1">
        <w:r w:rsidR="00DB74A0" w:rsidRPr="00D9796A">
          <w:rPr>
            <w:rStyle w:val="charCitHyperlinkItal"/>
          </w:rPr>
          <w:t>Traders (Licensing) Act 2016</w:t>
        </w:r>
      </w:hyperlink>
      <w:r w:rsidRPr="00D9796A">
        <w:rPr>
          <w:iCs/>
        </w:rPr>
        <w:t>, dict:</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car market operator</w:t>
      </w:r>
      <w:r w:rsidR="000E034E" w:rsidRPr="00D9796A">
        <w:rPr>
          <w:bCs/>
          <w:iCs/>
          <w:szCs w:val="24"/>
          <w:lang w:eastAsia="en-AU"/>
        </w:rPr>
        <w:t xml:space="preserve"> (see s 8)</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commissioner</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motor vehicle dealer</w:t>
      </w:r>
      <w:r w:rsidR="000E034E" w:rsidRPr="00D9796A">
        <w:rPr>
          <w:bCs/>
          <w:iCs/>
          <w:szCs w:val="24"/>
          <w:lang w:eastAsia="en-AU"/>
        </w:rPr>
        <w:t xml:space="preserve"> (see s 9)</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motor vehicle repairer</w:t>
      </w:r>
      <w:r w:rsidR="000E034E" w:rsidRPr="00D9796A">
        <w:rPr>
          <w:bCs/>
          <w:iCs/>
          <w:szCs w:val="24"/>
          <w:lang w:eastAsia="en-AU"/>
        </w:rPr>
        <w:t xml:space="preserve"> (see s 10)</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motor vehicle wholesaler</w:t>
      </w:r>
      <w:r w:rsidR="000E034E" w:rsidRPr="00D9796A">
        <w:rPr>
          <w:bCs/>
          <w:iCs/>
          <w:szCs w:val="24"/>
          <w:lang w:eastAsia="en-AU"/>
        </w:rPr>
        <w:t xml:space="preserve"> (see s 11)</w:t>
      </w:r>
    </w:p>
    <w:p w:rsidR="001B146C"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1B146C" w:rsidRPr="00D9796A">
        <w:rPr>
          <w:bCs/>
          <w:iCs/>
          <w:szCs w:val="24"/>
          <w:lang w:eastAsia="en-AU"/>
        </w:rPr>
        <w:t>operational Act</w:t>
      </w:r>
      <w:r w:rsidR="000E034E" w:rsidRPr="00D9796A">
        <w:rPr>
          <w:bCs/>
          <w:iCs/>
          <w:szCs w:val="24"/>
          <w:lang w:eastAsia="en-AU"/>
        </w:rPr>
        <w:t xml:space="preserve"> (see s 6)</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relevant person</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 xml:space="preserve">suitable entity </w:t>
      </w:r>
      <w:r w:rsidR="000E034E" w:rsidRPr="00D9796A">
        <w:rPr>
          <w:bCs/>
          <w:iCs/>
          <w:szCs w:val="24"/>
          <w:lang w:eastAsia="en-AU"/>
        </w:rPr>
        <w:t>(see s 18)</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trader</w:t>
      </w:r>
      <w:r w:rsidR="000E034E" w:rsidRPr="00D9796A">
        <w:rPr>
          <w:bCs/>
          <w:iCs/>
          <w:szCs w:val="24"/>
          <w:lang w:eastAsia="en-AU"/>
        </w:rPr>
        <w:t xml:space="preserve"> (see s 7)</w:t>
      </w:r>
    </w:p>
    <w:p w:rsidR="00332B34" w:rsidRPr="00D9796A" w:rsidRDefault="00332B34" w:rsidP="00332B34">
      <w:pPr>
        <w:pStyle w:val="aNoteBulletss"/>
        <w:tabs>
          <w:tab w:val="left" w:pos="2300"/>
        </w:tabs>
      </w:pPr>
      <w:r w:rsidRPr="00D9796A">
        <w:rPr>
          <w:rFonts w:ascii="Symbol" w:hAnsi="Symbol"/>
        </w:rPr>
        <w:t></w:t>
      </w:r>
      <w:r w:rsidRPr="00D9796A">
        <w:rPr>
          <w:rFonts w:ascii="Symbol" w:hAnsi="Symbol"/>
        </w:rPr>
        <w:tab/>
      </w:r>
      <w:r w:rsidRPr="00D9796A">
        <w:rPr>
          <w:bCs/>
          <w:iCs/>
          <w:szCs w:val="24"/>
          <w:lang w:eastAsia="en-AU"/>
        </w:rPr>
        <w:t>trader category (see s 7)</w:t>
      </w:r>
    </w:p>
    <w:p w:rsidR="006929BD"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6929BD" w:rsidRPr="00D9796A">
        <w:rPr>
          <w:bCs/>
          <w:iCs/>
          <w:szCs w:val="24"/>
          <w:lang w:eastAsia="en-AU"/>
        </w:rPr>
        <w:t>trading address (see s 15)</w:t>
      </w:r>
    </w:p>
    <w:p w:rsidR="003A64C2" w:rsidRPr="00D9796A" w:rsidRDefault="00D9796A" w:rsidP="00D9796A">
      <w:pPr>
        <w:pStyle w:val="aNoteBulletss"/>
        <w:tabs>
          <w:tab w:val="left" w:pos="2300"/>
        </w:tabs>
      </w:pPr>
      <w:r w:rsidRPr="00D9796A">
        <w:rPr>
          <w:rFonts w:ascii="Symbol" w:hAnsi="Symbol"/>
        </w:rPr>
        <w:t></w:t>
      </w:r>
      <w:r w:rsidRPr="00D9796A">
        <w:rPr>
          <w:rFonts w:ascii="Symbol" w:hAnsi="Symbol"/>
        </w:rPr>
        <w:tab/>
      </w:r>
      <w:r w:rsidR="003A64C2" w:rsidRPr="00D9796A">
        <w:rPr>
          <w:bCs/>
          <w:iCs/>
          <w:szCs w:val="24"/>
          <w:lang w:eastAsia="en-AU"/>
        </w:rPr>
        <w:t>trading name</w:t>
      </w:r>
      <w:r w:rsidR="000E034E" w:rsidRPr="00D9796A">
        <w:rPr>
          <w:bCs/>
          <w:iCs/>
          <w:szCs w:val="24"/>
          <w:lang w:eastAsia="en-AU"/>
        </w:rPr>
        <w:t xml:space="preserve"> (see s 15)</w:t>
      </w:r>
      <w:r w:rsidR="00957CF3" w:rsidRPr="00D9796A">
        <w:rPr>
          <w:bCs/>
          <w:iCs/>
          <w:szCs w:val="24"/>
          <w:lang w:eastAsia="en-AU"/>
        </w:rPr>
        <w:t>.</w:t>
      </w:r>
    </w:p>
    <w:p w:rsidR="003A64C2" w:rsidRPr="00D9796A" w:rsidRDefault="003A64C2" w:rsidP="00D9796A">
      <w:pPr>
        <w:pStyle w:val="aDef"/>
      </w:pPr>
      <w:r w:rsidRPr="00D9796A">
        <w:rPr>
          <w:rStyle w:val="charBoldItals"/>
        </w:rPr>
        <w:t>insolvent</w:t>
      </w:r>
      <w:r w:rsidRPr="00D9796A">
        <w:t>, for part 3 (Suitability of entity)—see section 7.</w:t>
      </w:r>
    </w:p>
    <w:p w:rsidR="009115BA" w:rsidRPr="00D9796A" w:rsidRDefault="009115BA" w:rsidP="00D9796A">
      <w:pPr>
        <w:pStyle w:val="aDef"/>
      </w:pPr>
      <w:r w:rsidRPr="00D9796A">
        <w:rPr>
          <w:rStyle w:val="charBoldItals"/>
        </w:rPr>
        <w:t>licence</w:t>
      </w:r>
      <w:r w:rsidRPr="00D9796A">
        <w:t>, for part 6 (Motor vehicle repairer licences)—see section 13.</w:t>
      </w:r>
    </w:p>
    <w:p w:rsidR="003A64C2" w:rsidRPr="00D9796A" w:rsidRDefault="003A64C2" w:rsidP="00D9796A">
      <w:pPr>
        <w:pStyle w:val="aDef"/>
      </w:pPr>
      <w:r w:rsidRPr="00D9796A">
        <w:rPr>
          <w:rStyle w:val="charBoldItals"/>
        </w:rPr>
        <w:t>motor vehicle repair work</w:t>
      </w:r>
      <w:r w:rsidRPr="00D9796A">
        <w:t xml:space="preserve">, for </w:t>
      </w:r>
      <w:r w:rsidR="00F14E6C" w:rsidRPr="00D9796A">
        <w:t>part 6</w:t>
      </w:r>
      <w:r w:rsidRPr="00D9796A">
        <w:t xml:space="preserve"> (Motor vehicle repairer l</w:t>
      </w:r>
      <w:r w:rsidR="00F14E6C" w:rsidRPr="00D9796A">
        <w:t>icences</w:t>
      </w:r>
      <w:r w:rsidRPr="00D9796A">
        <w:t xml:space="preserve">)—see the </w:t>
      </w:r>
      <w:hyperlink r:id="rId55" w:tooltip="A2010-16" w:history="1">
        <w:r w:rsidR="00DB74A0" w:rsidRPr="00D9796A">
          <w:rPr>
            <w:rStyle w:val="charCitHyperlinkItal"/>
          </w:rPr>
          <w:t>Fair Trading (Motor Vehicle Repair Industry) Act 2010</w:t>
        </w:r>
      </w:hyperlink>
      <w:r w:rsidRPr="00D9796A">
        <w:t>, dictionary.</w:t>
      </w:r>
    </w:p>
    <w:p w:rsidR="00D9796A" w:rsidRDefault="00D9796A">
      <w:pPr>
        <w:pStyle w:val="04Dictionary"/>
        <w:sectPr w:rsidR="00D9796A">
          <w:headerReference w:type="even" r:id="rId56"/>
          <w:headerReference w:type="default" r:id="rId57"/>
          <w:footerReference w:type="even" r:id="rId58"/>
          <w:footerReference w:type="default" r:id="rId59"/>
          <w:type w:val="continuous"/>
          <w:pgSz w:w="11907" w:h="16839" w:code="9"/>
          <w:pgMar w:top="3000" w:right="1900" w:bottom="2500" w:left="2300" w:header="2480" w:footer="2100" w:gutter="0"/>
          <w:cols w:space="720"/>
          <w:docGrid w:linePitch="254"/>
        </w:sectPr>
      </w:pPr>
    </w:p>
    <w:p w:rsidR="00B76CEE" w:rsidRDefault="00B76CEE">
      <w:pPr>
        <w:pStyle w:val="Endnote1"/>
      </w:pPr>
      <w:bookmarkStart w:id="33" w:name="_Toc490561961"/>
      <w:r>
        <w:t>Endnotes</w:t>
      </w:r>
      <w:bookmarkEnd w:id="33"/>
    </w:p>
    <w:p w:rsidR="00B76CEE" w:rsidRPr="00514B31" w:rsidRDefault="00B76CEE">
      <w:pPr>
        <w:pStyle w:val="Endnote20"/>
      </w:pPr>
      <w:bookmarkStart w:id="34" w:name="_Toc490561962"/>
      <w:r w:rsidRPr="00514B31">
        <w:rPr>
          <w:rStyle w:val="charTableNo"/>
        </w:rPr>
        <w:t>1</w:t>
      </w:r>
      <w:r>
        <w:tab/>
      </w:r>
      <w:r w:rsidRPr="00514B31">
        <w:rPr>
          <w:rStyle w:val="charTableText"/>
        </w:rPr>
        <w:t>About the endnotes</w:t>
      </w:r>
      <w:bookmarkEnd w:id="34"/>
    </w:p>
    <w:p w:rsidR="00B76CEE" w:rsidRDefault="00B76CEE">
      <w:pPr>
        <w:pStyle w:val="EndNoteTextPub"/>
      </w:pPr>
      <w:r>
        <w:t>Amending and modifying laws are annotated in the legislation history and the amendment history.  Current modifications are not included in the republished law but are set out in the endnotes.</w:t>
      </w:r>
    </w:p>
    <w:p w:rsidR="00B76CEE" w:rsidRDefault="00B76CEE">
      <w:pPr>
        <w:pStyle w:val="EndNoteTextPub"/>
      </w:pPr>
      <w:r>
        <w:t xml:space="preserve">Not all editorial amendments made under the </w:t>
      </w:r>
      <w:hyperlink r:id="rId60" w:tooltip="A2001-14" w:history="1">
        <w:r w:rsidR="007C1D6B" w:rsidRPr="007C1D6B">
          <w:rPr>
            <w:rStyle w:val="charCitHyperlinkItal"/>
          </w:rPr>
          <w:t>Legislation Act 2001</w:t>
        </w:r>
      </w:hyperlink>
      <w:r>
        <w:t>, part 11.3 are annotated in the amendment history.  Full details of any amendments can be obtained from the Parliamentary Counsel’s Office.</w:t>
      </w:r>
    </w:p>
    <w:p w:rsidR="00B76CEE" w:rsidRDefault="00B76CEE" w:rsidP="00B76CE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76CEE" w:rsidRDefault="00B76CEE">
      <w:pPr>
        <w:pStyle w:val="EndNoteTextPub"/>
      </w:pPr>
      <w:r>
        <w:t xml:space="preserve">If all the provisions of the law have been renumbered, a table of renumbered provisions gives details of previous and current numbering.  </w:t>
      </w:r>
    </w:p>
    <w:p w:rsidR="00B76CEE" w:rsidRDefault="00B76CEE">
      <w:pPr>
        <w:pStyle w:val="EndNoteTextPub"/>
      </w:pPr>
      <w:r>
        <w:t>The endnotes also include a table of earlier republications.</w:t>
      </w:r>
    </w:p>
    <w:p w:rsidR="00B76CEE" w:rsidRPr="00514B31" w:rsidRDefault="00B76CEE">
      <w:pPr>
        <w:pStyle w:val="Endnote20"/>
      </w:pPr>
      <w:bookmarkStart w:id="35" w:name="_Toc490561963"/>
      <w:r w:rsidRPr="00514B31">
        <w:rPr>
          <w:rStyle w:val="charTableNo"/>
        </w:rPr>
        <w:t>2</w:t>
      </w:r>
      <w:r>
        <w:tab/>
      </w:r>
      <w:r w:rsidRPr="00514B31">
        <w:rPr>
          <w:rStyle w:val="charTableText"/>
        </w:rPr>
        <w:t>Abbreviation key</w:t>
      </w:r>
      <w:bookmarkEnd w:id="35"/>
    </w:p>
    <w:p w:rsidR="00B76CEE" w:rsidRDefault="00B76CEE">
      <w:pPr>
        <w:rPr>
          <w:sz w:val="4"/>
        </w:rPr>
      </w:pPr>
    </w:p>
    <w:tbl>
      <w:tblPr>
        <w:tblW w:w="7372" w:type="dxa"/>
        <w:tblInd w:w="1100" w:type="dxa"/>
        <w:tblLayout w:type="fixed"/>
        <w:tblLook w:val="0000" w:firstRow="0" w:lastRow="0" w:firstColumn="0" w:lastColumn="0" w:noHBand="0" w:noVBand="0"/>
      </w:tblPr>
      <w:tblGrid>
        <w:gridCol w:w="3720"/>
        <w:gridCol w:w="3652"/>
      </w:tblGrid>
      <w:tr w:rsidR="00B76CEE" w:rsidTr="00B76CEE">
        <w:tc>
          <w:tcPr>
            <w:tcW w:w="3720" w:type="dxa"/>
          </w:tcPr>
          <w:p w:rsidR="00B76CEE" w:rsidRDefault="00B76CEE">
            <w:pPr>
              <w:pStyle w:val="EndnotesAbbrev"/>
            </w:pPr>
            <w:r>
              <w:t>A = Act</w:t>
            </w:r>
          </w:p>
        </w:tc>
        <w:tc>
          <w:tcPr>
            <w:tcW w:w="3652" w:type="dxa"/>
          </w:tcPr>
          <w:p w:rsidR="00B76CEE" w:rsidRDefault="00B76CEE" w:rsidP="00B76CEE">
            <w:pPr>
              <w:pStyle w:val="EndnotesAbbrev"/>
            </w:pPr>
            <w:r>
              <w:t>NI = Notifiable instrument</w:t>
            </w:r>
          </w:p>
        </w:tc>
      </w:tr>
      <w:tr w:rsidR="00B76CEE" w:rsidTr="00B76CEE">
        <w:tc>
          <w:tcPr>
            <w:tcW w:w="3720" w:type="dxa"/>
          </w:tcPr>
          <w:p w:rsidR="00B76CEE" w:rsidRDefault="00B76CEE" w:rsidP="00B76CEE">
            <w:pPr>
              <w:pStyle w:val="EndnotesAbbrev"/>
            </w:pPr>
            <w:r>
              <w:t>AF = Approved form</w:t>
            </w:r>
          </w:p>
        </w:tc>
        <w:tc>
          <w:tcPr>
            <w:tcW w:w="3652" w:type="dxa"/>
          </w:tcPr>
          <w:p w:rsidR="00B76CEE" w:rsidRDefault="00B76CEE" w:rsidP="00B76CEE">
            <w:pPr>
              <w:pStyle w:val="EndnotesAbbrev"/>
            </w:pPr>
            <w:r>
              <w:t>o = order</w:t>
            </w:r>
          </w:p>
        </w:tc>
      </w:tr>
      <w:tr w:rsidR="00B76CEE" w:rsidTr="00B76CEE">
        <w:tc>
          <w:tcPr>
            <w:tcW w:w="3720" w:type="dxa"/>
          </w:tcPr>
          <w:p w:rsidR="00B76CEE" w:rsidRDefault="00B76CEE">
            <w:pPr>
              <w:pStyle w:val="EndnotesAbbrev"/>
            </w:pPr>
            <w:r>
              <w:t>am = amended</w:t>
            </w:r>
          </w:p>
        </w:tc>
        <w:tc>
          <w:tcPr>
            <w:tcW w:w="3652" w:type="dxa"/>
          </w:tcPr>
          <w:p w:rsidR="00B76CEE" w:rsidRDefault="00B76CEE" w:rsidP="00B76CEE">
            <w:pPr>
              <w:pStyle w:val="EndnotesAbbrev"/>
            </w:pPr>
            <w:r>
              <w:t>om = omitted/repealed</w:t>
            </w:r>
          </w:p>
        </w:tc>
      </w:tr>
      <w:tr w:rsidR="00B76CEE" w:rsidTr="00B76CEE">
        <w:tc>
          <w:tcPr>
            <w:tcW w:w="3720" w:type="dxa"/>
          </w:tcPr>
          <w:p w:rsidR="00B76CEE" w:rsidRDefault="00B76CEE">
            <w:pPr>
              <w:pStyle w:val="EndnotesAbbrev"/>
            </w:pPr>
            <w:r>
              <w:t>amdt = amendment</w:t>
            </w:r>
          </w:p>
        </w:tc>
        <w:tc>
          <w:tcPr>
            <w:tcW w:w="3652" w:type="dxa"/>
          </w:tcPr>
          <w:p w:rsidR="00B76CEE" w:rsidRDefault="00B76CEE" w:rsidP="00B76CEE">
            <w:pPr>
              <w:pStyle w:val="EndnotesAbbrev"/>
            </w:pPr>
            <w:r>
              <w:t>ord = ordinance</w:t>
            </w:r>
          </w:p>
        </w:tc>
      </w:tr>
      <w:tr w:rsidR="00B76CEE" w:rsidTr="00B76CEE">
        <w:tc>
          <w:tcPr>
            <w:tcW w:w="3720" w:type="dxa"/>
          </w:tcPr>
          <w:p w:rsidR="00B76CEE" w:rsidRDefault="00B76CEE">
            <w:pPr>
              <w:pStyle w:val="EndnotesAbbrev"/>
            </w:pPr>
            <w:r>
              <w:t>AR = Assembly resolution</w:t>
            </w:r>
          </w:p>
        </w:tc>
        <w:tc>
          <w:tcPr>
            <w:tcW w:w="3652" w:type="dxa"/>
          </w:tcPr>
          <w:p w:rsidR="00B76CEE" w:rsidRDefault="00B76CEE" w:rsidP="00B76CEE">
            <w:pPr>
              <w:pStyle w:val="EndnotesAbbrev"/>
            </w:pPr>
            <w:r>
              <w:t>orig = original</w:t>
            </w:r>
          </w:p>
        </w:tc>
      </w:tr>
      <w:tr w:rsidR="00B76CEE" w:rsidTr="00B76CEE">
        <w:tc>
          <w:tcPr>
            <w:tcW w:w="3720" w:type="dxa"/>
          </w:tcPr>
          <w:p w:rsidR="00B76CEE" w:rsidRDefault="00B76CEE">
            <w:pPr>
              <w:pStyle w:val="EndnotesAbbrev"/>
            </w:pPr>
            <w:r>
              <w:t>ch = chapter</w:t>
            </w:r>
          </w:p>
        </w:tc>
        <w:tc>
          <w:tcPr>
            <w:tcW w:w="3652" w:type="dxa"/>
          </w:tcPr>
          <w:p w:rsidR="00B76CEE" w:rsidRDefault="00B76CEE" w:rsidP="00B76CEE">
            <w:pPr>
              <w:pStyle w:val="EndnotesAbbrev"/>
            </w:pPr>
            <w:r>
              <w:t>par = paragraph/subparagraph</w:t>
            </w:r>
          </w:p>
        </w:tc>
      </w:tr>
      <w:tr w:rsidR="00B76CEE" w:rsidTr="00B76CEE">
        <w:tc>
          <w:tcPr>
            <w:tcW w:w="3720" w:type="dxa"/>
          </w:tcPr>
          <w:p w:rsidR="00B76CEE" w:rsidRDefault="00B76CEE">
            <w:pPr>
              <w:pStyle w:val="EndnotesAbbrev"/>
            </w:pPr>
            <w:r>
              <w:t>CN = Commencement notice</w:t>
            </w:r>
          </w:p>
        </w:tc>
        <w:tc>
          <w:tcPr>
            <w:tcW w:w="3652" w:type="dxa"/>
          </w:tcPr>
          <w:p w:rsidR="00B76CEE" w:rsidRDefault="00B76CEE" w:rsidP="00B76CEE">
            <w:pPr>
              <w:pStyle w:val="EndnotesAbbrev"/>
            </w:pPr>
            <w:r>
              <w:t>pres = present</w:t>
            </w:r>
          </w:p>
        </w:tc>
      </w:tr>
      <w:tr w:rsidR="00B76CEE" w:rsidTr="00B76CEE">
        <w:tc>
          <w:tcPr>
            <w:tcW w:w="3720" w:type="dxa"/>
          </w:tcPr>
          <w:p w:rsidR="00B76CEE" w:rsidRDefault="00B76CEE">
            <w:pPr>
              <w:pStyle w:val="EndnotesAbbrev"/>
            </w:pPr>
            <w:r>
              <w:t>def = definition</w:t>
            </w:r>
          </w:p>
        </w:tc>
        <w:tc>
          <w:tcPr>
            <w:tcW w:w="3652" w:type="dxa"/>
          </w:tcPr>
          <w:p w:rsidR="00B76CEE" w:rsidRDefault="00B76CEE" w:rsidP="00B76CEE">
            <w:pPr>
              <w:pStyle w:val="EndnotesAbbrev"/>
            </w:pPr>
            <w:r>
              <w:t>prev = previous</w:t>
            </w:r>
          </w:p>
        </w:tc>
      </w:tr>
      <w:tr w:rsidR="00B76CEE" w:rsidTr="00B76CEE">
        <w:tc>
          <w:tcPr>
            <w:tcW w:w="3720" w:type="dxa"/>
          </w:tcPr>
          <w:p w:rsidR="00B76CEE" w:rsidRDefault="00B76CEE">
            <w:pPr>
              <w:pStyle w:val="EndnotesAbbrev"/>
            </w:pPr>
            <w:r>
              <w:t>DI = Disallowable instrument</w:t>
            </w:r>
          </w:p>
        </w:tc>
        <w:tc>
          <w:tcPr>
            <w:tcW w:w="3652" w:type="dxa"/>
          </w:tcPr>
          <w:p w:rsidR="00B76CEE" w:rsidRDefault="00B76CEE" w:rsidP="00B76CEE">
            <w:pPr>
              <w:pStyle w:val="EndnotesAbbrev"/>
            </w:pPr>
            <w:r>
              <w:t>(prev...) = previously</w:t>
            </w:r>
          </w:p>
        </w:tc>
      </w:tr>
      <w:tr w:rsidR="00B76CEE" w:rsidTr="00B76CEE">
        <w:tc>
          <w:tcPr>
            <w:tcW w:w="3720" w:type="dxa"/>
          </w:tcPr>
          <w:p w:rsidR="00B76CEE" w:rsidRDefault="00B76CEE">
            <w:pPr>
              <w:pStyle w:val="EndnotesAbbrev"/>
            </w:pPr>
            <w:r>
              <w:t>dict = dictionary</w:t>
            </w:r>
          </w:p>
        </w:tc>
        <w:tc>
          <w:tcPr>
            <w:tcW w:w="3652" w:type="dxa"/>
          </w:tcPr>
          <w:p w:rsidR="00B76CEE" w:rsidRDefault="00B76CEE" w:rsidP="00B76CEE">
            <w:pPr>
              <w:pStyle w:val="EndnotesAbbrev"/>
            </w:pPr>
            <w:r>
              <w:t>pt = part</w:t>
            </w:r>
          </w:p>
        </w:tc>
      </w:tr>
      <w:tr w:rsidR="00B76CEE" w:rsidTr="00B76CEE">
        <w:tc>
          <w:tcPr>
            <w:tcW w:w="3720" w:type="dxa"/>
          </w:tcPr>
          <w:p w:rsidR="00B76CEE" w:rsidRDefault="00B76CEE">
            <w:pPr>
              <w:pStyle w:val="EndnotesAbbrev"/>
            </w:pPr>
            <w:r>
              <w:t xml:space="preserve">disallowed = disallowed by the Legislative </w:t>
            </w:r>
          </w:p>
        </w:tc>
        <w:tc>
          <w:tcPr>
            <w:tcW w:w="3652" w:type="dxa"/>
          </w:tcPr>
          <w:p w:rsidR="00B76CEE" w:rsidRDefault="00B76CEE" w:rsidP="00B76CEE">
            <w:pPr>
              <w:pStyle w:val="EndnotesAbbrev"/>
            </w:pPr>
            <w:r>
              <w:t>r = rule/subrule</w:t>
            </w:r>
          </w:p>
        </w:tc>
      </w:tr>
      <w:tr w:rsidR="00B76CEE" w:rsidTr="00B76CEE">
        <w:tc>
          <w:tcPr>
            <w:tcW w:w="3720" w:type="dxa"/>
          </w:tcPr>
          <w:p w:rsidR="00B76CEE" w:rsidRDefault="00B76CEE">
            <w:pPr>
              <w:pStyle w:val="EndnotesAbbrev"/>
              <w:ind w:left="972"/>
            </w:pPr>
            <w:r>
              <w:t>Assembly</w:t>
            </w:r>
          </w:p>
        </w:tc>
        <w:tc>
          <w:tcPr>
            <w:tcW w:w="3652" w:type="dxa"/>
          </w:tcPr>
          <w:p w:rsidR="00B76CEE" w:rsidRDefault="00B76CEE" w:rsidP="00B76CEE">
            <w:pPr>
              <w:pStyle w:val="EndnotesAbbrev"/>
            </w:pPr>
            <w:r>
              <w:t>reloc = relocated</w:t>
            </w:r>
          </w:p>
        </w:tc>
      </w:tr>
      <w:tr w:rsidR="00B76CEE" w:rsidTr="00B76CEE">
        <w:tc>
          <w:tcPr>
            <w:tcW w:w="3720" w:type="dxa"/>
          </w:tcPr>
          <w:p w:rsidR="00B76CEE" w:rsidRDefault="00B76CEE">
            <w:pPr>
              <w:pStyle w:val="EndnotesAbbrev"/>
            </w:pPr>
            <w:r>
              <w:t>div = division</w:t>
            </w:r>
          </w:p>
        </w:tc>
        <w:tc>
          <w:tcPr>
            <w:tcW w:w="3652" w:type="dxa"/>
          </w:tcPr>
          <w:p w:rsidR="00B76CEE" w:rsidRDefault="00B76CEE" w:rsidP="00B76CEE">
            <w:pPr>
              <w:pStyle w:val="EndnotesAbbrev"/>
            </w:pPr>
            <w:r>
              <w:t>renum = renumbered</w:t>
            </w:r>
          </w:p>
        </w:tc>
      </w:tr>
      <w:tr w:rsidR="00B76CEE" w:rsidTr="00B76CEE">
        <w:tc>
          <w:tcPr>
            <w:tcW w:w="3720" w:type="dxa"/>
          </w:tcPr>
          <w:p w:rsidR="00B76CEE" w:rsidRDefault="00B76CEE">
            <w:pPr>
              <w:pStyle w:val="EndnotesAbbrev"/>
            </w:pPr>
            <w:r>
              <w:t>exp = expires/expired</w:t>
            </w:r>
          </w:p>
        </w:tc>
        <w:tc>
          <w:tcPr>
            <w:tcW w:w="3652" w:type="dxa"/>
          </w:tcPr>
          <w:p w:rsidR="00B76CEE" w:rsidRDefault="00B76CEE" w:rsidP="00B76CEE">
            <w:pPr>
              <w:pStyle w:val="EndnotesAbbrev"/>
            </w:pPr>
            <w:r>
              <w:t>R[X] = Republication No</w:t>
            </w:r>
          </w:p>
        </w:tc>
      </w:tr>
      <w:tr w:rsidR="00B76CEE" w:rsidTr="00B76CEE">
        <w:tc>
          <w:tcPr>
            <w:tcW w:w="3720" w:type="dxa"/>
          </w:tcPr>
          <w:p w:rsidR="00B76CEE" w:rsidRDefault="00B76CEE">
            <w:pPr>
              <w:pStyle w:val="EndnotesAbbrev"/>
            </w:pPr>
            <w:r>
              <w:t>Gaz = gazette</w:t>
            </w:r>
          </w:p>
        </w:tc>
        <w:tc>
          <w:tcPr>
            <w:tcW w:w="3652" w:type="dxa"/>
          </w:tcPr>
          <w:p w:rsidR="00B76CEE" w:rsidRDefault="00B76CEE" w:rsidP="00B76CEE">
            <w:pPr>
              <w:pStyle w:val="EndnotesAbbrev"/>
            </w:pPr>
            <w:r>
              <w:t>RI = reissue</w:t>
            </w:r>
          </w:p>
        </w:tc>
      </w:tr>
      <w:tr w:rsidR="00B76CEE" w:rsidTr="00B76CEE">
        <w:tc>
          <w:tcPr>
            <w:tcW w:w="3720" w:type="dxa"/>
          </w:tcPr>
          <w:p w:rsidR="00B76CEE" w:rsidRDefault="00B76CEE">
            <w:pPr>
              <w:pStyle w:val="EndnotesAbbrev"/>
            </w:pPr>
            <w:r>
              <w:t>hdg = heading</w:t>
            </w:r>
          </w:p>
        </w:tc>
        <w:tc>
          <w:tcPr>
            <w:tcW w:w="3652" w:type="dxa"/>
          </w:tcPr>
          <w:p w:rsidR="00B76CEE" w:rsidRDefault="00B76CEE" w:rsidP="00B76CEE">
            <w:pPr>
              <w:pStyle w:val="EndnotesAbbrev"/>
            </w:pPr>
            <w:r>
              <w:t>s = section/subsection</w:t>
            </w:r>
          </w:p>
        </w:tc>
      </w:tr>
      <w:tr w:rsidR="00B76CEE" w:rsidTr="00B76CEE">
        <w:tc>
          <w:tcPr>
            <w:tcW w:w="3720" w:type="dxa"/>
          </w:tcPr>
          <w:p w:rsidR="00B76CEE" w:rsidRDefault="00B76CEE">
            <w:pPr>
              <w:pStyle w:val="EndnotesAbbrev"/>
            </w:pPr>
            <w:r>
              <w:t>IA = Interpretation Act 1967</w:t>
            </w:r>
          </w:p>
        </w:tc>
        <w:tc>
          <w:tcPr>
            <w:tcW w:w="3652" w:type="dxa"/>
          </w:tcPr>
          <w:p w:rsidR="00B76CEE" w:rsidRDefault="00B76CEE" w:rsidP="00B76CEE">
            <w:pPr>
              <w:pStyle w:val="EndnotesAbbrev"/>
            </w:pPr>
            <w:r>
              <w:t>sch = schedule</w:t>
            </w:r>
          </w:p>
        </w:tc>
      </w:tr>
      <w:tr w:rsidR="00B76CEE" w:rsidTr="00B76CEE">
        <w:tc>
          <w:tcPr>
            <w:tcW w:w="3720" w:type="dxa"/>
          </w:tcPr>
          <w:p w:rsidR="00B76CEE" w:rsidRDefault="00B76CEE">
            <w:pPr>
              <w:pStyle w:val="EndnotesAbbrev"/>
            </w:pPr>
            <w:r>
              <w:t>ins = inserted/added</w:t>
            </w:r>
          </w:p>
        </w:tc>
        <w:tc>
          <w:tcPr>
            <w:tcW w:w="3652" w:type="dxa"/>
          </w:tcPr>
          <w:p w:rsidR="00B76CEE" w:rsidRDefault="00B76CEE" w:rsidP="00B76CEE">
            <w:pPr>
              <w:pStyle w:val="EndnotesAbbrev"/>
            </w:pPr>
            <w:r>
              <w:t>sdiv = subdivision</w:t>
            </w:r>
          </w:p>
        </w:tc>
      </w:tr>
      <w:tr w:rsidR="00B76CEE" w:rsidTr="00B76CEE">
        <w:tc>
          <w:tcPr>
            <w:tcW w:w="3720" w:type="dxa"/>
          </w:tcPr>
          <w:p w:rsidR="00B76CEE" w:rsidRDefault="00B76CEE">
            <w:pPr>
              <w:pStyle w:val="EndnotesAbbrev"/>
            </w:pPr>
            <w:r>
              <w:t>LA = Legislation Act 2001</w:t>
            </w:r>
          </w:p>
        </w:tc>
        <w:tc>
          <w:tcPr>
            <w:tcW w:w="3652" w:type="dxa"/>
          </w:tcPr>
          <w:p w:rsidR="00B76CEE" w:rsidRDefault="00B76CEE" w:rsidP="00B76CEE">
            <w:pPr>
              <w:pStyle w:val="EndnotesAbbrev"/>
            </w:pPr>
            <w:r>
              <w:t>SL = Subordinate law</w:t>
            </w:r>
          </w:p>
        </w:tc>
      </w:tr>
      <w:tr w:rsidR="00B76CEE" w:rsidTr="00B76CEE">
        <w:tc>
          <w:tcPr>
            <w:tcW w:w="3720" w:type="dxa"/>
          </w:tcPr>
          <w:p w:rsidR="00B76CEE" w:rsidRDefault="00B76CEE">
            <w:pPr>
              <w:pStyle w:val="EndnotesAbbrev"/>
            </w:pPr>
            <w:r>
              <w:t>LR = legislation register</w:t>
            </w:r>
          </w:p>
        </w:tc>
        <w:tc>
          <w:tcPr>
            <w:tcW w:w="3652" w:type="dxa"/>
          </w:tcPr>
          <w:p w:rsidR="00B76CEE" w:rsidRDefault="00B76CEE" w:rsidP="00B76CEE">
            <w:pPr>
              <w:pStyle w:val="EndnotesAbbrev"/>
            </w:pPr>
            <w:r>
              <w:t>sub = substituted</w:t>
            </w:r>
          </w:p>
        </w:tc>
      </w:tr>
      <w:tr w:rsidR="00B76CEE" w:rsidTr="00B76CEE">
        <w:tc>
          <w:tcPr>
            <w:tcW w:w="3720" w:type="dxa"/>
          </w:tcPr>
          <w:p w:rsidR="00B76CEE" w:rsidRDefault="00B76CEE">
            <w:pPr>
              <w:pStyle w:val="EndnotesAbbrev"/>
            </w:pPr>
            <w:r>
              <w:t>LRA = Legislation (Republication) Act 1996</w:t>
            </w:r>
          </w:p>
        </w:tc>
        <w:tc>
          <w:tcPr>
            <w:tcW w:w="3652" w:type="dxa"/>
          </w:tcPr>
          <w:p w:rsidR="00B76CEE" w:rsidRDefault="00B76CEE" w:rsidP="00B76CEE">
            <w:pPr>
              <w:pStyle w:val="EndnotesAbbrev"/>
            </w:pPr>
            <w:r>
              <w:rPr>
                <w:u w:val="single"/>
              </w:rPr>
              <w:t>underlining</w:t>
            </w:r>
            <w:r>
              <w:t xml:space="preserve"> = whole or part not commenced</w:t>
            </w:r>
          </w:p>
        </w:tc>
      </w:tr>
      <w:tr w:rsidR="00B76CEE" w:rsidTr="00B76CEE">
        <w:tc>
          <w:tcPr>
            <w:tcW w:w="3720" w:type="dxa"/>
          </w:tcPr>
          <w:p w:rsidR="00B76CEE" w:rsidRDefault="00B76CEE">
            <w:pPr>
              <w:pStyle w:val="EndnotesAbbrev"/>
            </w:pPr>
            <w:r>
              <w:t>mod = modified/modification</w:t>
            </w:r>
          </w:p>
        </w:tc>
        <w:tc>
          <w:tcPr>
            <w:tcW w:w="3652" w:type="dxa"/>
          </w:tcPr>
          <w:p w:rsidR="00B76CEE" w:rsidRDefault="00B76CEE" w:rsidP="00B76CEE">
            <w:pPr>
              <w:pStyle w:val="EndnotesAbbrev"/>
              <w:ind w:left="1073"/>
            </w:pPr>
            <w:r>
              <w:t>or to be expired</w:t>
            </w:r>
          </w:p>
        </w:tc>
      </w:tr>
    </w:tbl>
    <w:p w:rsidR="00B76CEE" w:rsidRPr="00BB6F39" w:rsidRDefault="00B76CEE" w:rsidP="00B76CEE"/>
    <w:p w:rsidR="00B76CEE" w:rsidRPr="0047411E" w:rsidRDefault="00B76CEE" w:rsidP="00B76CEE">
      <w:pPr>
        <w:pStyle w:val="PageBreak"/>
      </w:pPr>
      <w:r w:rsidRPr="0047411E">
        <w:br w:type="page"/>
      </w:r>
    </w:p>
    <w:p w:rsidR="00B76CEE" w:rsidRPr="00514B31" w:rsidRDefault="00B76CEE">
      <w:pPr>
        <w:pStyle w:val="Endnote20"/>
      </w:pPr>
      <w:bookmarkStart w:id="36" w:name="_Toc490561964"/>
      <w:r w:rsidRPr="00514B31">
        <w:rPr>
          <w:rStyle w:val="charTableNo"/>
        </w:rPr>
        <w:t>3</w:t>
      </w:r>
      <w:r>
        <w:tab/>
      </w:r>
      <w:r w:rsidRPr="00514B31">
        <w:rPr>
          <w:rStyle w:val="charTableText"/>
        </w:rPr>
        <w:t>Legislation history</w:t>
      </w:r>
      <w:bookmarkEnd w:id="36"/>
    </w:p>
    <w:p w:rsidR="00B76CEE" w:rsidRDefault="00B76CEE" w:rsidP="00B76CEE">
      <w:pPr>
        <w:pStyle w:val="NewAct"/>
      </w:pPr>
      <w:r w:rsidRPr="00B76CEE">
        <w:t>Traders (Licensing) Regulation 2017</w:t>
      </w:r>
      <w:r>
        <w:t xml:space="preserve"> SL2017-21</w:t>
      </w:r>
    </w:p>
    <w:p w:rsidR="00B76CEE" w:rsidRPr="00432284" w:rsidRDefault="00B76CEE" w:rsidP="00B76CEE">
      <w:pPr>
        <w:pStyle w:val="Actdetails"/>
      </w:pPr>
      <w:r w:rsidRPr="00B76CEE">
        <w:t xml:space="preserve">notified LR </w:t>
      </w:r>
      <w:r w:rsidR="008C32F4">
        <w:t>20 July 2017</w:t>
      </w:r>
    </w:p>
    <w:p w:rsidR="00B76CEE" w:rsidRDefault="00B76CEE" w:rsidP="00B76CEE">
      <w:pPr>
        <w:pStyle w:val="Actdetails"/>
      </w:pPr>
      <w:r w:rsidRPr="00B76CEE">
        <w:t xml:space="preserve">s 1, s 2 commenced </w:t>
      </w:r>
      <w:r w:rsidR="008C32F4">
        <w:t>20 July 2017</w:t>
      </w:r>
      <w:r w:rsidRPr="00B76CEE">
        <w:t xml:space="preserve"> (LA s 75 (1))</w:t>
      </w:r>
    </w:p>
    <w:p w:rsidR="00B76CEE" w:rsidRPr="009715F3" w:rsidRDefault="00B76CEE" w:rsidP="00B76CEE">
      <w:pPr>
        <w:pStyle w:val="Actdetails"/>
      </w:pPr>
      <w:r w:rsidRPr="00B76CEE">
        <w:t xml:space="preserve">remainder commenced </w:t>
      </w:r>
      <w:r w:rsidR="008C32F4">
        <w:t>22 August 2017</w:t>
      </w:r>
      <w:r w:rsidRPr="00B76CEE">
        <w:t xml:space="preserve"> (</w:t>
      </w:r>
      <w:r w:rsidR="008C32F4">
        <w:t xml:space="preserve">s 2 and see </w:t>
      </w:r>
      <w:hyperlink r:id="rId61" w:tooltip="A2016-46" w:history="1">
        <w:r w:rsidR="006C61D1">
          <w:rPr>
            <w:rStyle w:val="charCitHyperlinkAbbrev"/>
          </w:rPr>
          <w:t>Traders (Licensing) Act 2016</w:t>
        </w:r>
      </w:hyperlink>
      <w:r w:rsidR="008C32F4">
        <w:t xml:space="preserve"> </w:t>
      </w:r>
      <w:r w:rsidR="008C32F4" w:rsidRPr="008C32F4">
        <w:t>A2016-46</w:t>
      </w:r>
      <w:r w:rsidR="007C1D6B">
        <w:t xml:space="preserve">, </w:t>
      </w:r>
      <w:r w:rsidR="008C32F4">
        <w:t xml:space="preserve">s </w:t>
      </w:r>
      <w:r w:rsidR="002C24F4">
        <w:t>2</w:t>
      </w:r>
      <w:r w:rsidRPr="00B76CEE">
        <w:t>)</w:t>
      </w:r>
    </w:p>
    <w:p w:rsidR="00B76CEE" w:rsidRPr="00514B31" w:rsidRDefault="00B76CEE">
      <w:pPr>
        <w:pStyle w:val="Endnote20"/>
      </w:pPr>
      <w:bookmarkStart w:id="37" w:name="_Toc490561965"/>
      <w:r w:rsidRPr="00514B31">
        <w:rPr>
          <w:rStyle w:val="charTableNo"/>
        </w:rPr>
        <w:t>4</w:t>
      </w:r>
      <w:r>
        <w:tab/>
      </w:r>
      <w:r w:rsidRPr="00514B31">
        <w:rPr>
          <w:rStyle w:val="charTableText"/>
        </w:rPr>
        <w:t>Amendment history</w:t>
      </w:r>
      <w:bookmarkEnd w:id="37"/>
    </w:p>
    <w:p w:rsidR="00B76CEE" w:rsidRDefault="00B76CEE" w:rsidP="00B76CEE">
      <w:pPr>
        <w:pStyle w:val="AmdtsEntryHd"/>
      </w:pPr>
      <w:r>
        <w:t>Commencement</w:t>
      </w:r>
    </w:p>
    <w:p w:rsidR="00B76CEE" w:rsidRPr="00B76CEE" w:rsidRDefault="006C61D1" w:rsidP="00B76CEE">
      <w:pPr>
        <w:pStyle w:val="AmdtsEntries"/>
      </w:pPr>
      <w:r>
        <w:t>s</w:t>
      </w:r>
      <w:r w:rsidR="007C1D6B">
        <w:t xml:space="preserve"> </w:t>
      </w:r>
      <w:r w:rsidR="00B76CEE">
        <w:t>2</w:t>
      </w:r>
      <w:r w:rsidR="00B76CEE">
        <w:tab/>
        <w:t xml:space="preserve">om </w:t>
      </w:r>
      <w:r w:rsidR="00B76CEE" w:rsidRPr="00B76CEE">
        <w:t>LA s 89 (4)</w:t>
      </w:r>
    </w:p>
    <w:p w:rsidR="00B76CEE" w:rsidRDefault="00B76CEE">
      <w:pPr>
        <w:pStyle w:val="05EndNote"/>
        <w:sectPr w:rsidR="00B76CEE">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254"/>
        </w:sectPr>
      </w:pPr>
    </w:p>
    <w:p w:rsidR="00B76CEE" w:rsidRDefault="00B76CEE"/>
    <w:p w:rsidR="00B76CEE" w:rsidRDefault="00B76CEE"/>
    <w:p w:rsidR="00B76CEE" w:rsidRDefault="00B76CEE"/>
    <w:p w:rsidR="00B76CEE" w:rsidRDefault="00B76CEE">
      <w:pPr>
        <w:rPr>
          <w:color w:val="000000"/>
          <w:sz w:val="20"/>
        </w:rPr>
      </w:pPr>
    </w:p>
    <w:p w:rsidR="00BE571D" w:rsidRDefault="00BE571D">
      <w:pPr>
        <w:rPr>
          <w:color w:val="000000"/>
          <w:sz w:val="20"/>
        </w:rPr>
      </w:pPr>
    </w:p>
    <w:p w:rsidR="00BE571D" w:rsidRDefault="00BE571D">
      <w:pPr>
        <w:rPr>
          <w:color w:val="000000"/>
          <w:sz w:val="20"/>
        </w:rPr>
      </w:pPr>
    </w:p>
    <w:p w:rsidR="00BE571D" w:rsidRDefault="00BE571D">
      <w:pPr>
        <w:rPr>
          <w:color w:val="000000"/>
          <w:sz w:val="20"/>
        </w:rPr>
      </w:pPr>
    </w:p>
    <w:p w:rsidR="00BE571D" w:rsidRDefault="00BE571D">
      <w:pPr>
        <w:rPr>
          <w:color w:val="000000"/>
          <w:sz w:val="20"/>
        </w:rPr>
      </w:pPr>
    </w:p>
    <w:p w:rsidR="00BE571D" w:rsidRDefault="00BE571D">
      <w:pPr>
        <w:rPr>
          <w:color w:val="000000"/>
          <w:sz w:val="20"/>
        </w:rPr>
      </w:pPr>
    </w:p>
    <w:p w:rsidR="00B76CEE" w:rsidRDefault="00B76CEE">
      <w:pPr>
        <w:rPr>
          <w:color w:val="000000"/>
          <w:sz w:val="22"/>
        </w:rPr>
      </w:pPr>
    </w:p>
    <w:p w:rsidR="00B76CEE" w:rsidRDefault="00B76CEE">
      <w:pPr>
        <w:rPr>
          <w:color w:val="000000"/>
          <w:sz w:val="22"/>
        </w:rPr>
      </w:pPr>
    </w:p>
    <w:p w:rsidR="00B76CEE" w:rsidRDefault="00B76CEE">
      <w:pPr>
        <w:rPr>
          <w:color w:val="000000"/>
          <w:sz w:val="22"/>
        </w:rPr>
      </w:pPr>
      <w:r>
        <w:rPr>
          <w:color w:val="000000"/>
          <w:sz w:val="22"/>
        </w:rPr>
        <w:t xml:space="preserve">©  Australian Capital Territory </w:t>
      </w:r>
      <w:r>
        <w:rPr>
          <w:noProof/>
          <w:color w:val="000000"/>
          <w:sz w:val="22"/>
        </w:rPr>
        <w:t>2017</w:t>
      </w:r>
    </w:p>
    <w:p w:rsidR="00B76CEE" w:rsidRDefault="00B76CEE">
      <w:pPr>
        <w:rPr>
          <w:color w:val="000000"/>
          <w:sz w:val="22"/>
        </w:rPr>
      </w:pPr>
    </w:p>
    <w:p w:rsidR="00B76CEE" w:rsidRDefault="00B76CEE"/>
    <w:p w:rsidR="00B76CEE" w:rsidRDefault="00B76CEE">
      <w:pPr>
        <w:pStyle w:val="06Copyright"/>
        <w:sectPr w:rsidR="00B76CEE" w:rsidSect="00B76CEE">
          <w:headerReference w:type="even" r:id="rId66"/>
          <w:headerReference w:type="default" r:id="rId67"/>
          <w:footerReference w:type="even" r:id="rId68"/>
          <w:footerReference w:type="default" r:id="rId69"/>
          <w:headerReference w:type="first" r:id="rId70"/>
          <w:footerReference w:type="first" r:id="rId71"/>
          <w:type w:val="continuous"/>
          <w:pgSz w:w="11907" w:h="16839" w:code="9"/>
          <w:pgMar w:top="3000" w:right="1900" w:bottom="2500" w:left="2300" w:header="2480" w:footer="2100" w:gutter="0"/>
          <w:pgNumType w:fmt="lowerRoman"/>
          <w:cols w:space="720"/>
          <w:titlePg/>
          <w:docGrid w:linePitch="326"/>
        </w:sectPr>
      </w:pPr>
    </w:p>
    <w:p w:rsidR="00B76CEE" w:rsidRPr="000D13D8" w:rsidRDefault="00B76CEE" w:rsidP="00B76CEE"/>
    <w:p w:rsidR="00D9796A" w:rsidRDefault="00D9796A" w:rsidP="00B76CEE"/>
    <w:sectPr w:rsidR="00D9796A" w:rsidSect="00B76CEE">
      <w:headerReference w:type="even" r:id="rId72"/>
      <w:headerReference w:type="default" r:id="rId73"/>
      <w:headerReference w:type="first" r:id="rId7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D6B" w:rsidRDefault="007C1D6B">
      <w:r>
        <w:separator/>
      </w:r>
    </w:p>
  </w:endnote>
  <w:endnote w:type="continuationSeparator" w:id="0">
    <w:p w:rsidR="007C1D6B" w:rsidRDefault="007C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B0" w:rsidRPr="00F92BD9" w:rsidRDefault="00F92BD9" w:rsidP="00F92BD9">
    <w:pPr>
      <w:pStyle w:val="Footer"/>
      <w:jc w:val="center"/>
      <w:rPr>
        <w:rFonts w:cs="Arial"/>
        <w:sz w:val="14"/>
      </w:rPr>
    </w:pPr>
    <w:r w:rsidRPr="00F92BD9">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C1D6B">
      <w:tc>
        <w:tcPr>
          <w:tcW w:w="847" w:type="pct"/>
        </w:tcPr>
        <w:p w:rsidR="007C1D6B" w:rsidRDefault="007C1D6B">
          <w:pPr>
            <w:pStyle w:val="Footer"/>
          </w:pPr>
          <w:r>
            <w:t xml:space="preserve">page </w:t>
          </w:r>
          <w:r w:rsidR="00D9002B">
            <w:rPr>
              <w:rStyle w:val="PageNumber"/>
            </w:rPr>
            <w:fldChar w:fldCharType="begin"/>
          </w:r>
          <w:r>
            <w:rPr>
              <w:rStyle w:val="PageNumber"/>
            </w:rPr>
            <w:instrText xml:space="preserve"> PAGE </w:instrText>
          </w:r>
          <w:r w:rsidR="00D9002B">
            <w:rPr>
              <w:rStyle w:val="PageNumber"/>
            </w:rPr>
            <w:fldChar w:fldCharType="separate"/>
          </w:r>
          <w:r w:rsidR="00E311B0">
            <w:rPr>
              <w:rStyle w:val="PageNumber"/>
              <w:noProof/>
            </w:rPr>
            <w:t>15</w:t>
          </w:r>
          <w:r w:rsidR="00D9002B">
            <w:rPr>
              <w:rStyle w:val="PageNumber"/>
            </w:rPr>
            <w:fldChar w:fldCharType="end"/>
          </w:r>
        </w:p>
      </w:tc>
      <w:tc>
        <w:tcPr>
          <w:tcW w:w="3092"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*\charformat </w:instrText>
          </w:r>
          <w:r>
            <w:fldChar w:fldCharType="separate"/>
          </w:r>
          <w:r w:rsidR="00E311B0">
            <w:t xml:space="preserve">Effective:  </w:t>
          </w:r>
          <w:r>
            <w:fldChar w:fldCharType="end"/>
          </w:r>
          <w:r>
            <w:fldChar w:fldCharType="begin"/>
          </w:r>
          <w:r>
            <w:instrText xml:space="preserve"> DOCPROPERTY "StartDt"  *\charformat </w:instrText>
          </w:r>
          <w:r>
            <w:fldChar w:fldCharType="separate"/>
          </w:r>
          <w:r w:rsidR="00E311B0">
            <w:t>22/08/17</w:t>
          </w:r>
          <w:r>
            <w:fldChar w:fldCharType="end"/>
          </w:r>
          <w:r>
            <w:fldChar w:fldCharType="begin"/>
          </w:r>
          <w:r>
            <w:instrText xml:space="preserve"> DOCPROPERTY "EndDt"  *\charformat </w:instrText>
          </w:r>
          <w:r>
            <w:fldChar w:fldCharType="separate"/>
          </w:r>
          <w:r w:rsidR="00E311B0">
            <w:t>-01/10/18</w:t>
          </w:r>
          <w:r>
            <w:fldChar w:fldCharType="end"/>
          </w:r>
        </w:p>
      </w:tc>
      <w:tc>
        <w:tcPr>
          <w:tcW w:w="1061" w:type="pct"/>
        </w:tcPr>
        <w:p w:rsidR="007C1D6B" w:rsidRDefault="004B0FF4">
          <w:pPr>
            <w:pStyle w:val="Footer"/>
            <w:jc w:val="right"/>
          </w:pPr>
          <w:r>
            <w:fldChar w:fldCharType="begin"/>
          </w:r>
          <w:r>
            <w:instrText xml:space="preserve"> DOCPROPERTY "Category"  *\charformat  </w:instrText>
          </w:r>
          <w:r>
            <w:fldChar w:fldCharType="separate"/>
          </w:r>
          <w:r w:rsidR="00E311B0">
            <w:t>R1</w:t>
          </w:r>
          <w:r>
            <w:fldChar w:fldCharType="end"/>
          </w:r>
          <w:r w:rsidR="007C1D6B">
            <w:br/>
          </w:r>
          <w:r>
            <w:fldChar w:fldCharType="begin"/>
          </w:r>
          <w:r>
            <w:instrText xml:space="preserve"> DOCPROPERTY "RepubDt"  *\charformat  </w:instrText>
          </w:r>
          <w:r>
            <w:fldChar w:fldCharType="separate"/>
          </w:r>
          <w:r w:rsidR="00E311B0">
            <w:t>22/08/17</w:t>
          </w:r>
          <w: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1D6B">
      <w:tc>
        <w:tcPr>
          <w:tcW w:w="1061" w:type="pct"/>
        </w:tcPr>
        <w:p w:rsidR="007C1D6B" w:rsidRDefault="004B0FF4">
          <w:pPr>
            <w:pStyle w:val="Footer"/>
          </w:pPr>
          <w:r>
            <w:fldChar w:fldCharType="begin"/>
          </w:r>
          <w:r>
            <w:instrText xml:space="preserve"> DOCPROPERTY "Category"  *\charformat  </w:instrText>
          </w:r>
          <w:r>
            <w:fldChar w:fldCharType="separate"/>
          </w:r>
          <w:r w:rsidR="00E311B0">
            <w:t>R1</w:t>
          </w:r>
          <w:r>
            <w:fldChar w:fldCharType="end"/>
          </w:r>
          <w:r w:rsidR="007C1D6B">
            <w:br/>
          </w:r>
          <w:r>
            <w:fldChar w:fldCharType="begin"/>
          </w:r>
          <w:r>
            <w:instrText xml:space="preserve"> DOCPROPERTY "RepubDt"  *\charformat  </w:instrText>
          </w:r>
          <w:r>
            <w:fldChar w:fldCharType="separate"/>
          </w:r>
          <w:r w:rsidR="00E311B0">
            <w:t>22/08/17</w:t>
          </w:r>
          <w:r>
            <w:fldChar w:fldCharType="end"/>
          </w:r>
        </w:p>
      </w:tc>
      <w:tc>
        <w:tcPr>
          <w:tcW w:w="3092"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*\charformat </w:instrText>
          </w:r>
          <w:r>
            <w:fldChar w:fldCharType="separate"/>
          </w:r>
          <w:r w:rsidR="00E311B0">
            <w:t xml:space="preserve">Effective:  </w:t>
          </w:r>
          <w:r>
            <w:fldChar w:fldCharType="end"/>
          </w:r>
          <w:r>
            <w:fldChar w:fldCharType="begin"/>
          </w:r>
          <w:r>
            <w:instrText xml:space="preserve"> DOCPROPERTY "StartDt"  *\charformat </w:instrText>
          </w:r>
          <w:r>
            <w:fldChar w:fldCharType="separate"/>
          </w:r>
          <w:r w:rsidR="00E311B0">
            <w:t>22/08/17</w:t>
          </w:r>
          <w:r>
            <w:fldChar w:fldCharType="end"/>
          </w:r>
          <w:r>
            <w:fldChar w:fldCharType="begin"/>
          </w:r>
          <w:r>
            <w:instrText xml:space="preserve"> DOCPROPERTY "EndDt"  *\charformat </w:instrText>
          </w:r>
          <w:r>
            <w:fldChar w:fldCharType="separate"/>
          </w:r>
          <w:r w:rsidR="00E311B0">
            <w:t>-01/10/18</w:t>
          </w:r>
          <w:r>
            <w:fldChar w:fldCharType="end"/>
          </w:r>
        </w:p>
      </w:tc>
      <w:tc>
        <w:tcPr>
          <w:tcW w:w="847" w:type="pct"/>
        </w:tcPr>
        <w:p w:rsidR="007C1D6B" w:rsidRDefault="007C1D6B">
          <w:pPr>
            <w:pStyle w:val="Footer"/>
            <w:jc w:val="right"/>
          </w:pPr>
          <w:r>
            <w:t xml:space="preserve">page </w:t>
          </w:r>
          <w:r w:rsidR="00D9002B">
            <w:rPr>
              <w:rStyle w:val="PageNumber"/>
            </w:rPr>
            <w:fldChar w:fldCharType="begin"/>
          </w:r>
          <w:r>
            <w:rPr>
              <w:rStyle w:val="PageNumber"/>
            </w:rPr>
            <w:instrText xml:space="preserve"> PAGE </w:instrText>
          </w:r>
          <w:r w:rsidR="00D9002B">
            <w:rPr>
              <w:rStyle w:val="PageNumber"/>
            </w:rPr>
            <w:fldChar w:fldCharType="separate"/>
          </w:r>
          <w:r w:rsidR="00A42831">
            <w:rPr>
              <w:rStyle w:val="PageNumber"/>
              <w:noProof/>
            </w:rPr>
            <w:t>15</w:t>
          </w:r>
          <w:r w:rsidR="00D9002B">
            <w:rPr>
              <w:rStyle w:val="PageNumber"/>
            </w:rP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1D6B">
      <w:tc>
        <w:tcPr>
          <w:tcW w:w="847" w:type="pct"/>
        </w:tcPr>
        <w:p w:rsidR="007C1D6B" w:rsidRDefault="007C1D6B">
          <w:pPr>
            <w:pStyle w:val="Footer"/>
          </w:pPr>
          <w:r>
            <w:t xml:space="preserve">page </w:t>
          </w:r>
          <w:r w:rsidR="00D9002B">
            <w:rPr>
              <w:rStyle w:val="PageNumber"/>
            </w:rPr>
            <w:fldChar w:fldCharType="begin"/>
          </w:r>
          <w:r>
            <w:rPr>
              <w:rStyle w:val="PageNumber"/>
            </w:rPr>
            <w:instrText xml:space="preserve"> PAGE </w:instrText>
          </w:r>
          <w:r w:rsidR="00D9002B">
            <w:rPr>
              <w:rStyle w:val="PageNumber"/>
            </w:rPr>
            <w:fldChar w:fldCharType="separate"/>
          </w:r>
          <w:r w:rsidR="00A42831">
            <w:rPr>
              <w:rStyle w:val="PageNumber"/>
              <w:noProof/>
            </w:rPr>
            <w:t>16</w:t>
          </w:r>
          <w:r w:rsidR="00D9002B">
            <w:rPr>
              <w:rStyle w:val="PageNumber"/>
            </w:rPr>
            <w:fldChar w:fldCharType="end"/>
          </w:r>
        </w:p>
      </w:tc>
      <w:tc>
        <w:tcPr>
          <w:tcW w:w="3092"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*\charformat </w:instrText>
          </w:r>
          <w:r>
            <w:fldChar w:fldCharType="separate"/>
          </w:r>
          <w:r w:rsidR="00E311B0">
            <w:t xml:space="preserve">Effective:  </w:t>
          </w:r>
          <w:r>
            <w:fldChar w:fldCharType="end"/>
          </w:r>
          <w:r>
            <w:fldChar w:fldCharType="begin"/>
          </w:r>
          <w:r>
            <w:instrText xml:space="preserve"> DOCPROPERTY "StartDt"  *\charformat </w:instrText>
          </w:r>
          <w:r>
            <w:fldChar w:fldCharType="separate"/>
          </w:r>
          <w:r w:rsidR="00E311B0">
            <w:t>22/08/17</w:t>
          </w:r>
          <w:r>
            <w:fldChar w:fldCharType="end"/>
          </w:r>
          <w:r>
            <w:fldChar w:fldCharType="begin"/>
          </w:r>
          <w:r>
            <w:instrText xml:space="preserve"> DOCPROPERTY "EndDt"  *\charformat </w:instrText>
          </w:r>
          <w:r>
            <w:fldChar w:fldCharType="separate"/>
          </w:r>
          <w:r w:rsidR="00E311B0">
            <w:t>-01/10/18</w:t>
          </w:r>
          <w:r>
            <w:fldChar w:fldCharType="end"/>
          </w:r>
        </w:p>
      </w:tc>
      <w:tc>
        <w:tcPr>
          <w:tcW w:w="1061" w:type="pct"/>
        </w:tcPr>
        <w:p w:rsidR="007C1D6B" w:rsidRDefault="004B0FF4">
          <w:pPr>
            <w:pStyle w:val="Footer"/>
            <w:jc w:val="right"/>
          </w:pPr>
          <w:r>
            <w:fldChar w:fldCharType="begin"/>
          </w:r>
          <w:r>
            <w:instrText xml:space="preserve"> DOCPROPERTY "Category"  *\charformat  </w:instrText>
          </w:r>
          <w:r>
            <w:fldChar w:fldCharType="separate"/>
          </w:r>
          <w:r w:rsidR="00E311B0">
            <w:t>R1</w:t>
          </w:r>
          <w:r>
            <w:fldChar w:fldCharType="end"/>
          </w:r>
          <w:r w:rsidR="007C1D6B">
            <w:br/>
          </w:r>
          <w:r>
            <w:fldChar w:fldCharType="begin"/>
          </w:r>
          <w:r>
            <w:instrText xml:space="preserve"> DOCPROPERTY "RepubDt"  *\charformat  </w:instrText>
          </w:r>
          <w:r>
            <w:fldChar w:fldCharType="separate"/>
          </w:r>
          <w:r w:rsidR="00E311B0">
            <w:t>22/08/17</w:t>
          </w:r>
          <w: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1D6B">
      <w:tc>
        <w:tcPr>
          <w:tcW w:w="1061" w:type="pct"/>
        </w:tcPr>
        <w:p w:rsidR="007C1D6B" w:rsidRDefault="004B0FF4">
          <w:pPr>
            <w:pStyle w:val="Footer"/>
          </w:pPr>
          <w:r>
            <w:fldChar w:fldCharType="begin"/>
          </w:r>
          <w:r>
            <w:instrText xml:space="preserve"> DOCPROPERTY "Category"  *\charformat  </w:instrText>
          </w:r>
          <w:r>
            <w:fldChar w:fldCharType="separate"/>
          </w:r>
          <w:r w:rsidR="00E311B0">
            <w:t>R1</w:t>
          </w:r>
          <w:r>
            <w:fldChar w:fldCharType="end"/>
          </w:r>
          <w:r w:rsidR="007C1D6B">
            <w:br/>
          </w:r>
          <w:r>
            <w:fldChar w:fldCharType="begin"/>
          </w:r>
          <w:r>
            <w:instrText xml:space="preserve"> DOCPROPERTY "RepubDt"  *\charformat  </w:instrText>
          </w:r>
          <w:r>
            <w:fldChar w:fldCharType="separate"/>
          </w:r>
          <w:r w:rsidR="00E311B0">
            <w:t>22/08/17</w:t>
          </w:r>
          <w:r>
            <w:fldChar w:fldCharType="end"/>
          </w:r>
        </w:p>
      </w:tc>
      <w:tc>
        <w:tcPr>
          <w:tcW w:w="3092"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*\charformat </w:instrText>
          </w:r>
          <w:r>
            <w:fldChar w:fldCharType="separate"/>
          </w:r>
          <w:r w:rsidR="00E311B0">
            <w:t xml:space="preserve">Effective:  </w:t>
          </w:r>
          <w:r>
            <w:fldChar w:fldCharType="end"/>
          </w:r>
          <w:r>
            <w:fldChar w:fldCharType="begin"/>
          </w:r>
          <w:r>
            <w:instrText xml:space="preserve"> DOCPROPERTY "Start</w:instrText>
          </w:r>
          <w:r>
            <w:instrText xml:space="preserve">Dt"  *\charformat </w:instrText>
          </w:r>
          <w:r>
            <w:fldChar w:fldCharType="separate"/>
          </w:r>
          <w:r w:rsidR="00E311B0">
            <w:t>22/08/17</w:t>
          </w:r>
          <w:r>
            <w:fldChar w:fldCharType="end"/>
          </w:r>
          <w:r>
            <w:fldChar w:fldCharType="begin"/>
          </w:r>
          <w:r>
            <w:instrText xml:space="preserve"> DOCPROPERTY "EndDt"  *\charformat </w:instrText>
          </w:r>
          <w:r>
            <w:fldChar w:fldCharType="separate"/>
          </w:r>
          <w:r w:rsidR="00E311B0">
            <w:t>-01/10/18</w:t>
          </w:r>
          <w:r>
            <w:fldChar w:fldCharType="end"/>
          </w:r>
        </w:p>
      </w:tc>
      <w:tc>
        <w:tcPr>
          <w:tcW w:w="847" w:type="pct"/>
        </w:tcPr>
        <w:p w:rsidR="007C1D6B" w:rsidRDefault="007C1D6B">
          <w:pPr>
            <w:pStyle w:val="Footer"/>
            <w:jc w:val="right"/>
          </w:pPr>
          <w:r>
            <w:t xml:space="preserve">page </w:t>
          </w:r>
          <w:r w:rsidR="00D9002B">
            <w:rPr>
              <w:rStyle w:val="PageNumber"/>
            </w:rPr>
            <w:fldChar w:fldCharType="begin"/>
          </w:r>
          <w:r>
            <w:rPr>
              <w:rStyle w:val="PageNumber"/>
            </w:rPr>
            <w:instrText xml:space="preserve"> PAGE </w:instrText>
          </w:r>
          <w:r w:rsidR="00D9002B">
            <w:rPr>
              <w:rStyle w:val="PageNumber"/>
            </w:rPr>
            <w:fldChar w:fldCharType="separate"/>
          </w:r>
          <w:r w:rsidR="00A42831">
            <w:rPr>
              <w:rStyle w:val="PageNumber"/>
              <w:noProof/>
            </w:rPr>
            <w:t>17</w:t>
          </w:r>
          <w:r w:rsidR="00D9002B">
            <w:rPr>
              <w:rStyle w:val="PageNumber"/>
            </w:rP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Pr="00F92BD9" w:rsidRDefault="00F92BD9" w:rsidP="00F92BD9">
    <w:pPr>
      <w:pStyle w:val="Footer"/>
      <w:jc w:val="center"/>
      <w:rPr>
        <w:rFonts w:cs="Arial"/>
        <w:sz w:val="14"/>
      </w:rPr>
    </w:pPr>
    <w:r w:rsidRPr="00F92BD9">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Pr="00F92BD9" w:rsidRDefault="00D9002B" w:rsidP="00F92BD9">
    <w:pPr>
      <w:pStyle w:val="Footer"/>
      <w:jc w:val="center"/>
      <w:rPr>
        <w:rFonts w:cs="Arial"/>
        <w:sz w:val="14"/>
      </w:rPr>
    </w:pPr>
    <w:r w:rsidRPr="00F92BD9">
      <w:rPr>
        <w:rFonts w:cs="Arial"/>
        <w:sz w:val="14"/>
      </w:rPr>
      <w:fldChar w:fldCharType="begin"/>
    </w:r>
    <w:r w:rsidR="007C1D6B" w:rsidRPr="00F92BD9">
      <w:rPr>
        <w:rFonts w:cs="Arial"/>
        <w:sz w:val="14"/>
      </w:rPr>
      <w:instrText xml:space="preserve"> COMMENTS  \* MERGEFORMAT </w:instrText>
    </w:r>
    <w:r w:rsidRPr="00F92BD9">
      <w:rPr>
        <w:rFonts w:cs="Arial"/>
        <w:sz w:val="14"/>
      </w:rPr>
      <w:fldChar w:fldCharType="end"/>
    </w:r>
    <w:r w:rsidR="00F92BD9" w:rsidRPr="00F92BD9">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Pr="00F92BD9" w:rsidRDefault="00F92BD9" w:rsidP="00F92BD9">
    <w:pPr>
      <w:pStyle w:val="Footer"/>
      <w:jc w:val="center"/>
      <w:rPr>
        <w:rFonts w:cs="Arial"/>
        <w:sz w:val="14"/>
      </w:rPr>
    </w:pPr>
    <w:r w:rsidRPr="00F92BD9">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Pr="00F92BD9" w:rsidRDefault="00D9002B" w:rsidP="00F92BD9">
    <w:pPr>
      <w:pStyle w:val="Footer"/>
      <w:jc w:val="center"/>
      <w:rPr>
        <w:rFonts w:cs="Arial"/>
        <w:sz w:val="14"/>
      </w:rPr>
    </w:pPr>
    <w:r w:rsidRPr="00F92BD9">
      <w:rPr>
        <w:rFonts w:cs="Arial"/>
        <w:sz w:val="14"/>
      </w:rPr>
      <w:fldChar w:fldCharType="begin"/>
    </w:r>
    <w:r w:rsidR="007C1D6B" w:rsidRPr="00F92BD9">
      <w:rPr>
        <w:rFonts w:cs="Arial"/>
        <w:sz w:val="14"/>
      </w:rPr>
      <w:instrText xml:space="preserve"> DOCPROPERTY "Status" </w:instrText>
    </w:r>
    <w:r w:rsidRPr="00F92BD9">
      <w:rPr>
        <w:rFonts w:cs="Arial"/>
        <w:sz w:val="14"/>
      </w:rPr>
      <w:fldChar w:fldCharType="separate"/>
    </w:r>
    <w:r w:rsidR="00E311B0" w:rsidRPr="00F92BD9">
      <w:rPr>
        <w:rFonts w:cs="Arial"/>
        <w:sz w:val="14"/>
      </w:rPr>
      <w:t xml:space="preserve"> </w:t>
    </w:r>
    <w:r w:rsidRPr="00F92BD9">
      <w:rPr>
        <w:rFonts w:cs="Arial"/>
        <w:sz w:val="14"/>
      </w:rPr>
      <w:fldChar w:fldCharType="end"/>
    </w:r>
    <w:r w:rsidRPr="00F92BD9">
      <w:rPr>
        <w:rFonts w:cs="Arial"/>
        <w:sz w:val="14"/>
      </w:rPr>
      <w:fldChar w:fldCharType="begin"/>
    </w:r>
    <w:r w:rsidR="007C1D6B" w:rsidRPr="00F92BD9">
      <w:rPr>
        <w:rFonts w:cs="Arial"/>
        <w:sz w:val="14"/>
      </w:rPr>
      <w:instrText xml:space="preserve"> COMMENTS  \* MERGEFORMAT </w:instrText>
    </w:r>
    <w:r w:rsidRPr="00F92BD9">
      <w:rPr>
        <w:rFonts w:cs="Arial"/>
        <w:sz w:val="14"/>
      </w:rPr>
      <w:fldChar w:fldCharType="end"/>
    </w:r>
    <w:r w:rsidR="00F92BD9" w:rsidRPr="00F92BD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B0" w:rsidRPr="00F92BD9" w:rsidRDefault="00F92BD9" w:rsidP="00F92BD9">
    <w:pPr>
      <w:pStyle w:val="Footer"/>
      <w:jc w:val="center"/>
      <w:rPr>
        <w:rFonts w:cs="Arial"/>
        <w:sz w:val="14"/>
      </w:rPr>
    </w:pPr>
    <w:r w:rsidRPr="00F92BD9">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C1D6B">
      <w:tc>
        <w:tcPr>
          <w:tcW w:w="846" w:type="pct"/>
        </w:tcPr>
        <w:p w:rsidR="007C1D6B" w:rsidRDefault="007C1D6B">
          <w:pPr>
            <w:pStyle w:val="Footer"/>
          </w:pPr>
          <w:r>
            <w:t xml:space="preserve">contents </w:t>
          </w:r>
          <w:r w:rsidR="00D9002B">
            <w:rPr>
              <w:rStyle w:val="PageNumber"/>
            </w:rPr>
            <w:fldChar w:fldCharType="begin"/>
          </w:r>
          <w:r>
            <w:rPr>
              <w:rStyle w:val="PageNumber"/>
            </w:rPr>
            <w:instrText xml:space="preserve"> PAGE </w:instrText>
          </w:r>
          <w:r w:rsidR="00D9002B">
            <w:rPr>
              <w:rStyle w:val="PageNumber"/>
            </w:rPr>
            <w:fldChar w:fldCharType="separate"/>
          </w:r>
          <w:r w:rsidR="00F92BD9">
            <w:rPr>
              <w:rStyle w:val="PageNumber"/>
              <w:noProof/>
            </w:rPr>
            <w:t>2</w:t>
          </w:r>
          <w:r w:rsidR="00D9002B">
            <w:rPr>
              <w:rStyle w:val="PageNumber"/>
            </w:rPr>
            <w:fldChar w:fldCharType="end"/>
          </w:r>
        </w:p>
      </w:tc>
      <w:tc>
        <w:tcPr>
          <w:tcW w:w="3093"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w:instrText>
          </w:r>
          <w:r>
            <w:fldChar w:fldCharType="separate"/>
          </w:r>
          <w:r w:rsidR="00E311B0">
            <w:t xml:space="preserve">Effective:  </w:t>
          </w:r>
          <w:r>
            <w:fldChar w:fldCharType="end"/>
          </w:r>
          <w:r>
            <w:fldChar w:fldCharType="begin"/>
          </w:r>
          <w:r>
            <w:instrText xml:space="preserve"> DOCPROPERTY "StartDt"   </w:instrText>
          </w:r>
          <w:r>
            <w:fldChar w:fldCharType="separate"/>
          </w:r>
          <w:r w:rsidR="00E311B0">
            <w:t>22/08/17</w:t>
          </w:r>
          <w:r>
            <w:fldChar w:fldCharType="end"/>
          </w:r>
          <w:r>
            <w:fldChar w:fldCharType="begin"/>
          </w:r>
          <w:r>
            <w:instrText xml:space="preserve"> DOCPROPERTY "EndDt"  </w:instrText>
          </w:r>
          <w:r>
            <w:fldChar w:fldCharType="separate"/>
          </w:r>
          <w:r w:rsidR="00E311B0">
            <w:t>-01/10/18</w:t>
          </w:r>
          <w:r>
            <w:fldChar w:fldCharType="end"/>
          </w:r>
        </w:p>
      </w:tc>
      <w:tc>
        <w:tcPr>
          <w:tcW w:w="1061" w:type="pct"/>
        </w:tcPr>
        <w:p w:rsidR="007C1D6B" w:rsidRDefault="004B0FF4">
          <w:pPr>
            <w:pStyle w:val="Footer"/>
            <w:jc w:val="right"/>
          </w:pPr>
          <w:r>
            <w:fldChar w:fldCharType="begin"/>
          </w:r>
          <w:r>
            <w:instrText xml:space="preserve"> DOCPROPERTY "Category"  </w:instrText>
          </w:r>
          <w:r>
            <w:fldChar w:fldCharType="separate"/>
          </w:r>
          <w:r w:rsidR="00E311B0">
            <w:t>R1</w:t>
          </w:r>
          <w:r>
            <w:fldChar w:fldCharType="end"/>
          </w:r>
          <w:r w:rsidR="007C1D6B">
            <w:br/>
          </w:r>
          <w:r>
            <w:fldChar w:fldCharType="begin"/>
          </w:r>
          <w:r>
            <w:instrText xml:space="preserve"> DOCPROPERTY "RepubDt"  </w:instrText>
          </w:r>
          <w:r>
            <w:fldChar w:fldCharType="separate"/>
          </w:r>
          <w:r w:rsidR="00E311B0">
            <w:t>22/08/17</w:t>
          </w:r>
          <w: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C1D6B">
      <w:tc>
        <w:tcPr>
          <w:tcW w:w="1061" w:type="pct"/>
        </w:tcPr>
        <w:p w:rsidR="007C1D6B" w:rsidRDefault="004B0FF4">
          <w:pPr>
            <w:pStyle w:val="Footer"/>
          </w:pPr>
          <w:r>
            <w:fldChar w:fldCharType="begin"/>
          </w:r>
          <w:r>
            <w:instrText xml:space="preserve"> DOCPROPERTY "Category"  </w:instrText>
          </w:r>
          <w:r>
            <w:fldChar w:fldCharType="separate"/>
          </w:r>
          <w:r w:rsidR="00E311B0">
            <w:t>R1</w:t>
          </w:r>
          <w:r>
            <w:fldChar w:fldCharType="end"/>
          </w:r>
          <w:r w:rsidR="007C1D6B">
            <w:br/>
          </w:r>
          <w:r>
            <w:fldChar w:fldCharType="begin"/>
          </w:r>
          <w:r>
            <w:instrText xml:space="preserve"> DOCPROPERTY "RepubDt"  </w:instrText>
          </w:r>
          <w:r>
            <w:fldChar w:fldCharType="separate"/>
          </w:r>
          <w:r w:rsidR="00E311B0">
            <w:t>22/08/17</w:t>
          </w:r>
          <w:r>
            <w:fldChar w:fldCharType="end"/>
          </w:r>
        </w:p>
      </w:tc>
      <w:tc>
        <w:tcPr>
          <w:tcW w:w="3093"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w:instrText>
          </w:r>
          <w:r>
            <w:fldChar w:fldCharType="separate"/>
          </w:r>
          <w:r w:rsidR="00E311B0">
            <w:t xml:space="preserve">Effective:  </w:t>
          </w:r>
          <w:r>
            <w:fldChar w:fldCharType="end"/>
          </w:r>
          <w:r>
            <w:fldChar w:fldCharType="begin"/>
          </w:r>
          <w:r>
            <w:instrText xml:space="preserve"> DOCPROPERTY "StartDt"  </w:instrText>
          </w:r>
          <w:r>
            <w:fldChar w:fldCharType="separate"/>
          </w:r>
          <w:r w:rsidR="00E311B0">
            <w:t>22/08/17</w:t>
          </w:r>
          <w:r>
            <w:fldChar w:fldCharType="end"/>
          </w:r>
          <w:r>
            <w:fldChar w:fldCharType="begin"/>
          </w:r>
          <w:r>
            <w:instrText xml:space="preserve"> DOCPROPERTY "EndDt"  </w:instrText>
          </w:r>
          <w:r>
            <w:fldChar w:fldCharType="separate"/>
          </w:r>
          <w:r w:rsidR="00E311B0">
            <w:t>-01/10/18</w:t>
          </w:r>
          <w:r>
            <w:fldChar w:fldCharType="end"/>
          </w:r>
        </w:p>
      </w:tc>
      <w:tc>
        <w:tcPr>
          <w:tcW w:w="846" w:type="pct"/>
        </w:tcPr>
        <w:p w:rsidR="007C1D6B" w:rsidRDefault="007C1D6B">
          <w:pPr>
            <w:pStyle w:val="Footer"/>
            <w:jc w:val="right"/>
          </w:pPr>
          <w:r>
            <w:t xml:space="preserve">contents </w:t>
          </w:r>
          <w:r w:rsidR="00D9002B">
            <w:rPr>
              <w:rStyle w:val="PageNumber"/>
            </w:rPr>
            <w:fldChar w:fldCharType="begin"/>
          </w:r>
          <w:r>
            <w:rPr>
              <w:rStyle w:val="PageNumber"/>
            </w:rPr>
            <w:instrText xml:space="preserve"> PAGE </w:instrText>
          </w:r>
          <w:r w:rsidR="00D9002B">
            <w:rPr>
              <w:rStyle w:val="PageNumber"/>
            </w:rPr>
            <w:fldChar w:fldCharType="separate"/>
          </w:r>
          <w:r w:rsidR="00E311B0">
            <w:rPr>
              <w:rStyle w:val="PageNumber"/>
              <w:noProof/>
            </w:rPr>
            <w:t>2</w:t>
          </w:r>
          <w:r w:rsidR="00D9002B">
            <w:rPr>
              <w:rStyle w:val="PageNumber"/>
            </w:rP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C1D6B">
      <w:tc>
        <w:tcPr>
          <w:tcW w:w="1061" w:type="pct"/>
        </w:tcPr>
        <w:p w:rsidR="007C1D6B" w:rsidRDefault="004B0FF4">
          <w:pPr>
            <w:pStyle w:val="Footer"/>
          </w:pPr>
          <w:r>
            <w:fldChar w:fldCharType="begin"/>
          </w:r>
          <w:r>
            <w:instrText xml:space="preserve"> DOCPROPERTY "Category"  </w:instrText>
          </w:r>
          <w:r>
            <w:fldChar w:fldCharType="separate"/>
          </w:r>
          <w:r w:rsidR="00E311B0">
            <w:t>R1</w:t>
          </w:r>
          <w:r>
            <w:fldChar w:fldCharType="end"/>
          </w:r>
          <w:r w:rsidR="007C1D6B">
            <w:br/>
          </w:r>
          <w:r>
            <w:fldChar w:fldCharType="begin"/>
          </w:r>
          <w:r>
            <w:instrText xml:space="preserve"> DOCPROPERTY "RepubDt"  </w:instrText>
          </w:r>
          <w:r>
            <w:fldChar w:fldCharType="separate"/>
          </w:r>
          <w:r w:rsidR="00E311B0">
            <w:t>22/08/17</w:t>
          </w:r>
          <w:r>
            <w:fldChar w:fldCharType="end"/>
          </w:r>
        </w:p>
      </w:tc>
      <w:tc>
        <w:tcPr>
          <w:tcW w:w="3093"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w:instrText>
          </w:r>
          <w:r>
            <w:fldChar w:fldCharType="separate"/>
          </w:r>
          <w:r w:rsidR="00E311B0">
            <w:t xml:space="preserve">Effective:  </w:t>
          </w:r>
          <w:r>
            <w:fldChar w:fldCharType="end"/>
          </w:r>
          <w:r>
            <w:fldChar w:fldCharType="begin"/>
          </w:r>
          <w:r>
            <w:instrText xml:space="preserve"> DOCPROPERTY "StartDt"   </w:instrText>
          </w:r>
          <w:r>
            <w:fldChar w:fldCharType="separate"/>
          </w:r>
          <w:r w:rsidR="00E311B0">
            <w:t>22/08/17</w:t>
          </w:r>
          <w:r>
            <w:fldChar w:fldCharType="end"/>
          </w:r>
          <w:r>
            <w:fldChar w:fldCharType="begin"/>
          </w:r>
          <w:r>
            <w:instrText xml:space="preserve"> DOCPROPERTY "EndDt"  </w:instrText>
          </w:r>
          <w:r>
            <w:fldChar w:fldCharType="separate"/>
          </w:r>
          <w:r w:rsidR="00E311B0">
            <w:t>-01/10/18</w:t>
          </w:r>
          <w:r>
            <w:fldChar w:fldCharType="end"/>
          </w:r>
        </w:p>
      </w:tc>
      <w:tc>
        <w:tcPr>
          <w:tcW w:w="846" w:type="pct"/>
        </w:tcPr>
        <w:p w:rsidR="007C1D6B" w:rsidRDefault="007C1D6B">
          <w:pPr>
            <w:pStyle w:val="Footer"/>
            <w:jc w:val="right"/>
          </w:pPr>
          <w:r>
            <w:t xml:space="preserve">contents </w:t>
          </w:r>
          <w:r w:rsidR="00D9002B">
            <w:rPr>
              <w:rStyle w:val="PageNumber"/>
            </w:rPr>
            <w:fldChar w:fldCharType="begin"/>
          </w:r>
          <w:r>
            <w:rPr>
              <w:rStyle w:val="PageNumber"/>
            </w:rPr>
            <w:instrText xml:space="preserve"> PAGE </w:instrText>
          </w:r>
          <w:r w:rsidR="00D9002B">
            <w:rPr>
              <w:rStyle w:val="PageNumber"/>
            </w:rPr>
            <w:fldChar w:fldCharType="separate"/>
          </w:r>
          <w:r w:rsidR="00F92BD9">
            <w:rPr>
              <w:rStyle w:val="PageNumber"/>
              <w:noProof/>
            </w:rPr>
            <w:t>1</w:t>
          </w:r>
          <w:r w:rsidR="00D9002B">
            <w:rPr>
              <w:rStyle w:val="PageNumber"/>
            </w:rPr>
            <w:fldChar w:fldCharType="end"/>
          </w:r>
        </w:p>
      </w:tc>
    </w:tr>
  </w:tbl>
  <w:p w:rsidR="007C1D6B" w:rsidRPr="00F92BD9" w:rsidRDefault="00F92BD9" w:rsidP="00F92BD9">
    <w:pPr>
      <w:pStyle w:val="Status"/>
      <w:rPr>
        <w:rFonts w:cs="Arial"/>
      </w:rPr>
    </w:pPr>
    <w:r w:rsidRPr="00F92BD9">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1D6B">
      <w:tc>
        <w:tcPr>
          <w:tcW w:w="847" w:type="pct"/>
        </w:tcPr>
        <w:p w:rsidR="007C1D6B" w:rsidRDefault="007C1D6B">
          <w:pPr>
            <w:pStyle w:val="Footer"/>
          </w:pPr>
          <w:r>
            <w:t xml:space="preserve">page </w:t>
          </w:r>
          <w:r w:rsidR="00D9002B">
            <w:rPr>
              <w:rStyle w:val="PageNumber"/>
            </w:rPr>
            <w:fldChar w:fldCharType="begin"/>
          </w:r>
          <w:r>
            <w:rPr>
              <w:rStyle w:val="PageNumber"/>
            </w:rPr>
            <w:instrText xml:space="preserve"> PAGE </w:instrText>
          </w:r>
          <w:r w:rsidR="00D9002B">
            <w:rPr>
              <w:rStyle w:val="PageNumber"/>
            </w:rPr>
            <w:fldChar w:fldCharType="separate"/>
          </w:r>
          <w:r w:rsidR="00F92BD9">
            <w:rPr>
              <w:rStyle w:val="PageNumber"/>
              <w:noProof/>
            </w:rPr>
            <w:t>2</w:t>
          </w:r>
          <w:r w:rsidR="00D9002B">
            <w:rPr>
              <w:rStyle w:val="PageNumber"/>
            </w:rPr>
            <w:fldChar w:fldCharType="end"/>
          </w:r>
        </w:p>
      </w:tc>
      <w:tc>
        <w:tcPr>
          <w:tcW w:w="3092"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*\charformat </w:instrText>
          </w:r>
          <w:r>
            <w:fldChar w:fldCharType="separate"/>
          </w:r>
          <w:r w:rsidR="00E311B0">
            <w:t xml:space="preserve">Effective:  </w:t>
          </w:r>
          <w:r>
            <w:fldChar w:fldCharType="end"/>
          </w:r>
          <w:r>
            <w:fldChar w:fldCharType="begin"/>
          </w:r>
          <w:r>
            <w:instrText xml:space="preserve"> DOCPROPERTY "StartDt"  *\charformat </w:instrText>
          </w:r>
          <w:r>
            <w:fldChar w:fldCharType="separate"/>
          </w:r>
          <w:r w:rsidR="00E311B0">
            <w:t>22/08/17</w:t>
          </w:r>
          <w:r>
            <w:fldChar w:fldCharType="end"/>
          </w:r>
          <w:r>
            <w:fldChar w:fldCharType="begin"/>
          </w:r>
          <w:r>
            <w:instrText xml:space="preserve"> DOCPROPERTY "EndDt"  *\charformat </w:instrText>
          </w:r>
          <w:r>
            <w:fldChar w:fldCharType="separate"/>
          </w:r>
          <w:r w:rsidR="00E311B0">
            <w:t>-01/10/18</w:t>
          </w:r>
          <w:r>
            <w:fldChar w:fldCharType="end"/>
          </w:r>
        </w:p>
      </w:tc>
      <w:tc>
        <w:tcPr>
          <w:tcW w:w="1061" w:type="pct"/>
        </w:tcPr>
        <w:p w:rsidR="007C1D6B" w:rsidRDefault="004B0FF4">
          <w:pPr>
            <w:pStyle w:val="Footer"/>
            <w:jc w:val="right"/>
          </w:pPr>
          <w:r>
            <w:fldChar w:fldCharType="begin"/>
          </w:r>
          <w:r>
            <w:instrText xml:space="preserve"> DOCPROPERTY "Category"  *\charformat  </w:instrText>
          </w:r>
          <w:r>
            <w:fldChar w:fldCharType="separate"/>
          </w:r>
          <w:r w:rsidR="00E311B0">
            <w:t>R1</w:t>
          </w:r>
          <w:r>
            <w:fldChar w:fldCharType="end"/>
          </w:r>
          <w:r w:rsidR="007C1D6B">
            <w:br/>
          </w:r>
          <w:r>
            <w:fldChar w:fldCharType="begin"/>
          </w:r>
          <w:r>
            <w:instrText xml:space="preserve"> DOCPROPERTY "RepubDt"  *\charformat  </w:instrText>
          </w:r>
          <w:r>
            <w:fldChar w:fldCharType="separate"/>
          </w:r>
          <w:r w:rsidR="00E311B0">
            <w:t>22/08/17</w:t>
          </w:r>
          <w: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1D6B">
      <w:tc>
        <w:tcPr>
          <w:tcW w:w="1061" w:type="pct"/>
        </w:tcPr>
        <w:p w:rsidR="007C1D6B" w:rsidRDefault="004B0FF4">
          <w:pPr>
            <w:pStyle w:val="Footer"/>
          </w:pPr>
          <w:r>
            <w:fldChar w:fldCharType="begin"/>
          </w:r>
          <w:r>
            <w:instrText xml:space="preserve"> DOCPROPERTY "Category"  *\charformat  </w:instrText>
          </w:r>
          <w:r>
            <w:fldChar w:fldCharType="separate"/>
          </w:r>
          <w:r w:rsidR="00E311B0">
            <w:t>R1</w:t>
          </w:r>
          <w:r>
            <w:fldChar w:fldCharType="end"/>
          </w:r>
          <w:r w:rsidR="007C1D6B">
            <w:br/>
          </w:r>
          <w:r>
            <w:fldChar w:fldCharType="begin"/>
          </w:r>
          <w:r>
            <w:instrText xml:space="preserve"> DOCPROPERTY "RepubDt"  *\charformat  </w:instrText>
          </w:r>
          <w:r>
            <w:fldChar w:fldCharType="separate"/>
          </w:r>
          <w:r w:rsidR="00E311B0">
            <w:t>22/08/17</w:t>
          </w:r>
          <w:r>
            <w:fldChar w:fldCharType="end"/>
          </w:r>
        </w:p>
      </w:tc>
      <w:tc>
        <w:tcPr>
          <w:tcW w:w="3092"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*\charformat </w:instrText>
          </w:r>
          <w:r>
            <w:fldChar w:fldCharType="separate"/>
          </w:r>
          <w:r w:rsidR="00E311B0">
            <w:t xml:space="preserve">Effective:  </w:t>
          </w:r>
          <w:r>
            <w:fldChar w:fldCharType="end"/>
          </w:r>
          <w:r>
            <w:fldChar w:fldCharType="begin"/>
          </w:r>
          <w:r>
            <w:instrText xml:space="preserve"> DOCPROPERTY "StartDt"  *\charformat </w:instrText>
          </w:r>
          <w:r>
            <w:fldChar w:fldCharType="separate"/>
          </w:r>
          <w:r w:rsidR="00E311B0">
            <w:t>22/08/17</w:t>
          </w:r>
          <w:r>
            <w:fldChar w:fldCharType="end"/>
          </w:r>
          <w:r>
            <w:fldChar w:fldCharType="begin"/>
          </w:r>
          <w:r>
            <w:instrText xml:space="preserve"> DOCPROPERTY "EndDt"  *\charformat </w:instrText>
          </w:r>
          <w:r>
            <w:fldChar w:fldCharType="separate"/>
          </w:r>
          <w:r w:rsidR="00E311B0">
            <w:t>-01/10/18</w:t>
          </w:r>
          <w:r>
            <w:fldChar w:fldCharType="end"/>
          </w:r>
        </w:p>
      </w:tc>
      <w:tc>
        <w:tcPr>
          <w:tcW w:w="847" w:type="pct"/>
        </w:tcPr>
        <w:p w:rsidR="007C1D6B" w:rsidRDefault="007C1D6B">
          <w:pPr>
            <w:pStyle w:val="Footer"/>
            <w:jc w:val="right"/>
          </w:pPr>
          <w:r>
            <w:t xml:space="preserve">page </w:t>
          </w:r>
          <w:r w:rsidR="00D9002B">
            <w:rPr>
              <w:rStyle w:val="PageNumber"/>
            </w:rPr>
            <w:fldChar w:fldCharType="begin"/>
          </w:r>
          <w:r>
            <w:rPr>
              <w:rStyle w:val="PageNumber"/>
            </w:rPr>
            <w:instrText xml:space="preserve"> PAGE </w:instrText>
          </w:r>
          <w:r w:rsidR="00D9002B">
            <w:rPr>
              <w:rStyle w:val="PageNumber"/>
            </w:rPr>
            <w:fldChar w:fldCharType="separate"/>
          </w:r>
          <w:r w:rsidR="00F92BD9">
            <w:rPr>
              <w:rStyle w:val="PageNumber"/>
              <w:noProof/>
            </w:rPr>
            <w:t>3</w:t>
          </w:r>
          <w:r w:rsidR="00D9002B">
            <w:rPr>
              <w:rStyle w:val="PageNumber"/>
            </w:rP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1D6B">
      <w:tc>
        <w:tcPr>
          <w:tcW w:w="1061" w:type="pct"/>
        </w:tcPr>
        <w:p w:rsidR="007C1D6B" w:rsidRDefault="004B0FF4">
          <w:pPr>
            <w:pStyle w:val="Footer"/>
          </w:pPr>
          <w:r>
            <w:fldChar w:fldCharType="begin"/>
          </w:r>
          <w:r>
            <w:instrText xml:space="preserve"> DOCPROPERTY "Category"  *\charformat  </w:instrText>
          </w:r>
          <w:r>
            <w:fldChar w:fldCharType="separate"/>
          </w:r>
          <w:r w:rsidR="00E311B0">
            <w:t>R1</w:t>
          </w:r>
          <w:r>
            <w:fldChar w:fldCharType="end"/>
          </w:r>
          <w:r w:rsidR="007C1D6B">
            <w:br/>
          </w:r>
          <w:r>
            <w:fldChar w:fldCharType="begin"/>
          </w:r>
          <w:r>
            <w:instrText xml:space="preserve"> DOCPROPERTY "RepubDt"  *\charformat  </w:instrText>
          </w:r>
          <w:r>
            <w:fldChar w:fldCharType="separate"/>
          </w:r>
          <w:r w:rsidR="00E311B0">
            <w:t>22/08/17</w:t>
          </w:r>
          <w:r>
            <w:fldChar w:fldCharType="end"/>
          </w:r>
        </w:p>
      </w:tc>
      <w:tc>
        <w:tcPr>
          <w:tcW w:w="3092" w:type="pct"/>
        </w:tcPr>
        <w:p w:rsidR="007C1D6B" w:rsidRDefault="004B0FF4">
          <w:pPr>
            <w:pStyle w:val="Footer"/>
            <w:jc w:val="center"/>
          </w:pPr>
          <w:r>
            <w:fldChar w:fldCharType="begin"/>
          </w:r>
          <w:r>
            <w:instrText xml:space="preserve"> REF Citation *\charformat </w:instrText>
          </w:r>
          <w:r>
            <w:fldChar w:fldCharType="separate"/>
          </w:r>
          <w:r w:rsidR="00E311B0">
            <w:t>Traders (Licensing) Regulation 2017</w:t>
          </w:r>
          <w:r>
            <w:fldChar w:fldCharType="end"/>
          </w:r>
        </w:p>
        <w:p w:rsidR="007C1D6B" w:rsidRDefault="004B0FF4">
          <w:pPr>
            <w:pStyle w:val="FooterInfoCentre"/>
          </w:pPr>
          <w:r>
            <w:fldChar w:fldCharType="begin"/>
          </w:r>
          <w:r>
            <w:instrText xml:space="preserve"> DOCPROPERTY "Eff"  *\charformat </w:instrText>
          </w:r>
          <w:r>
            <w:fldChar w:fldCharType="separate"/>
          </w:r>
          <w:r w:rsidR="00E311B0">
            <w:t xml:space="preserve">Effective:  </w:t>
          </w:r>
          <w:r>
            <w:fldChar w:fldCharType="end"/>
          </w:r>
          <w:r>
            <w:fldChar w:fldCharType="begin"/>
          </w:r>
          <w:r>
            <w:instrText xml:space="preserve"> DOCPROPERTY "StartDt"  *\charformat </w:instrText>
          </w:r>
          <w:r>
            <w:fldChar w:fldCharType="separate"/>
          </w:r>
          <w:r w:rsidR="00E311B0">
            <w:t>22/08/17</w:t>
          </w:r>
          <w:r>
            <w:fldChar w:fldCharType="end"/>
          </w:r>
          <w:r>
            <w:fldChar w:fldCharType="begin"/>
          </w:r>
          <w:r>
            <w:instrText xml:space="preserve"> DOCPROPERTY "EndDt"  *\charformat </w:instrText>
          </w:r>
          <w:r>
            <w:fldChar w:fldCharType="separate"/>
          </w:r>
          <w:r w:rsidR="00E311B0">
            <w:t>-01/10/18</w:t>
          </w:r>
          <w:r>
            <w:fldChar w:fldCharType="end"/>
          </w:r>
        </w:p>
      </w:tc>
      <w:tc>
        <w:tcPr>
          <w:tcW w:w="847" w:type="pct"/>
        </w:tcPr>
        <w:p w:rsidR="007C1D6B" w:rsidRDefault="007C1D6B">
          <w:pPr>
            <w:pStyle w:val="Footer"/>
            <w:jc w:val="right"/>
          </w:pPr>
          <w:r>
            <w:t xml:space="preserve">page </w:t>
          </w:r>
          <w:r w:rsidR="00D9002B">
            <w:rPr>
              <w:rStyle w:val="PageNumber"/>
            </w:rPr>
            <w:fldChar w:fldCharType="begin"/>
          </w:r>
          <w:r>
            <w:rPr>
              <w:rStyle w:val="PageNumber"/>
            </w:rPr>
            <w:instrText xml:space="preserve"> PAGE </w:instrText>
          </w:r>
          <w:r w:rsidR="00D9002B">
            <w:rPr>
              <w:rStyle w:val="PageNumber"/>
            </w:rPr>
            <w:fldChar w:fldCharType="separate"/>
          </w:r>
          <w:r w:rsidR="00F92BD9">
            <w:rPr>
              <w:rStyle w:val="PageNumber"/>
              <w:noProof/>
            </w:rPr>
            <w:t>1</w:t>
          </w:r>
          <w:r w:rsidR="00D9002B">
            <w:rPr>
              <w:rStyle w:val="PageNumber"/>
            </w:rPr>
            <w:fldChar w:fldCharType="end"/>
          </w:r>
        </w:p>
      </w:tc>
    </w:tr>
  </w:tbl>
  <w:p w:rsidR="007C1D6B" w:rsidRPr="00F92BD9" w:rsidRDefault="004B0FF4" w:rsidP="00F92BD9">
    <w:pPr>
      <w:pStyle w:val="Status"/>
      <w:rPr>
        <w:rFonts w:cs="Arial"/>
      </w:rPr>
    </w:pPr>
    <w:r w:rsidRPr="00F92BD9">
      <w:rPr>
        <w:rFonts w:cs="Arial"/>
      </w:rPr>
      <w:fldChar w:fldCharType="begin"/>
    </w:r>
    <w:r w:rsidRPr="00F92BD9">
      <w:rPr>
        <w:rFonts w:cs="Arial"/>
      </w:rPr>
      <w:instrText xml:space="preserve"> DOCPROPERTY "Status" </w:instrText>
    </w:r>
    <w:r w:rsidRPr="00F92BD9">
      <w:rPr>
        <w:rFonts w:cs="Arial"/>
      </w:rPr>
      <w:fldChar w:fldCharType="separate"/>
    </w:r>
    <w:r w:rsidR="00E311B0" w:rsidRPr="00F92BD9">
      <w:rPr>
        <w:rFonts w:cs="Arial"/>
      </w:rPr>
      <w:t xml:space="preserve"> </w:t>
    </w:r>
    <w:r w:rsidRPr="00F92BD9">
      <w:rPr>
        <w:rFonts w:cs="Arial"/>
      </w:rPr>
      <w:fldChar w:fldCharType="end"/>
    </w:r>
    <w:r w:rsidR="00F92BD9" w:rsidRPr="00F92BD9">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D6B" w:rsidRDefault="007C1D6B">
      <w:r>
        <w:separator/>
      </w:r>
    </w:p>
  </w:footnote>
  <w:footnote w:type="continuationSeparator" w:id="0">
    <w:p w:rsidR="007C1D6B" w:rsidRDefault="007C1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B0" w:rsidRDefault="00E311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C1D6B">
      <w:trPr>
        <w:jc w:val="center"/>
      </w:trPr>
      <w:tc>
        <w:tcPr>
          <w:tcW w:w="1234" w:type="dxa"/>
          <w:gridSpan w:val="2"/>
        </w:tcPr>
        <w:p w:rsidR="007C1D6B" w:rsidRDefault="007C1D6B">
          <w:pPr>
            <w:pStyle w:val="HeaderEven"/>
            <w:rPr>
              <w:b/>
            </w:rPr>
          </w:pPr>
          <w:r>
            <w:rPr>
              <w:b/>
            </w:rPr>
            <w:t>Endnotes</w:t>
          </w:r>
        </w:p>
      </w:tc>
      <w:tc>
        <w:tcPr>
          <w:tcW w:w="6062" w:type="dxa"/>
        </w:tcPr>
        <w:p w:rsidR="007C1D6B" w:rsidRDefault="007C1D6B">
          <w:pPr>
            <w:pStyle w:val="HeaderEven"/>
          </w:pPr>
        </w:p>
      </w:tc>
    </w:tr>
    <w:tr w:rsidR="007C1D6B">
      <w:trPr>
        <w:cantSplit/>
        <w:jc w:val="center"/>
      </w:trPr>
      <w:tc>
        <w:tcPr>
          <w:tcW w:w="7296" w:type="dxa"/>
          <w:gridSpan w:val="3"/>
        </w:tcPr>
        <w:p w:rsidR="007C1D6B" w:rsidRDefault="007C1D6B">
          <w:pPr>
            <w:pStyle w:val="HeaderEven"/>
          </w:pPr>
        </w:p>
      </w:tc>
    </w:tr>
    <w:tr w:rsidR="007C1D6B">
      <w:trPr>
        <w:cantSplit/>
        <w:jc w:val="center"/>
      </w:trPr>
      <w:tc>
        <w:tcPr>
          <w:tcW w:w="700" w:type="dxa"/>
          <w:tcBorders>
            <w:bottom w:val="single" w:sz="4" w:space="0" w:color="auto"/>
          </w:tcBorders>
        </w:tcPr>
        <w:p w:rsidR="007C1D6B" w:rsidRDefault="004B0FF4">
          <w:pPr>
            <w:pStyle w:val="HeaderEven6"/>
          </w:pPr>
          <w:r>
            <w:rPr>
              <w:noProof/>
            </w:rPr>
            <w:fldChar w:fldCharType="begin"/>
          </w:r>
          <w:r>
            <w:rPr>
              <w:noProof/>
            </w:rPr>
            <w:instrText xml:space="preserve"> STYLEREF charTableNo \*charformat </w:instrText>
          </w:r>
          <w:r>
            <w:rPr>
              <w:noProof/>
            </w:rPr>
            <w:fldChar w:fldCharType="separate"/>
          </w:r>
          <w:r w:rsidR="00A42831">
            <w:rPr>
              <w:noProof/>
            </w:rPr>
            <w:t>1</w:t>
          </w:r>
          <w:r>
            <w:rPr>
              <w:noProof/>
            </w:rPr>
            <w:fldChar w:fldCharType="end"/>
          </w:r>
        </w:p>
      </w:tc>
      <w:tc>
        <w:tcPr>
          <w:tcW w:w="6600" w:type="dxa"/>
          <w:gridSpan w:val="2"/>
          <w:tcBorders>
            <w:bottom w:val="single" w:sz="4" w:space="0" w:color="auto"/>
          </w:tcBorders>
        </w:tcPr>
        <w:p w:rsidR="007C1D6B" w:rsidRDefault="004B0FF4">
          <w:pPr>
            <w:pStyle w:val="HeaderEven6"/>
          </w:pPr>
          <w:r>
            <w:rPr>
              <w:noProof/>
            </w:rPr>
            <w:fldChar w:fldCharType="begin"/>
          </w:r>
          <w:r>
            <w:rPr>
              <w:noProof/>
            </w:rPr>
            <w:instrText xml:space="preserve"> STYLEREF charTableText \*charformat </w:instrText>
          </w:r>
          <w:r>
            <w:rPr>
              <w:noProof/>
            </w:rPr>
            <w:fldChar w:fldCharType="separate"/>
          </w:r>
          <w:r w:rsidR="00A42831">
            <w:rPr>
              <w:noProof/>
            </w:rPr>
            <w:t>About the endnotes</w:t>
          </w:r>
          <w:r>
            <w:rPr>
              <w:noProof/>
            </w:rPr>
            <w:fldChar w:fldCharType="end"/>
          </w:r>
        </w:p>
      </w:tc>
    </w:tr>
  </w:tbl>
  <w:p w:rsidR="007C1D6B" w:rsidRDefault="007C1D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C1D6B">
      <w:trPr>
        <w:jc w:val="center"/>
      </w:trPr>
      <w:tc>
        <w:tcPr>
          <w:tcW w:w="5741" w:type="dxa"/>
        </w:tcPr>
        <w:p w:rsidR="007C1D6B" w:rsidRDefault="007C1D6B">
          <w:pPr>
            <w:pStyle w:val="HeaderEven"/>
            <w:jc w:val="right"/>
          </w:pPr>
        </w:p>
      </w:tc>
      <w:tc>
        <w:tcPr>
          <w:tcW w:w="1560" w:type="dxa"/>
          <w:gridSpan w:val="2"/>
        </w:tcPr>
        <w:p w:rsidR="007C1D6B" w:rsidRDefault="007C1D6B">
          <w:pPr>
            <w:pStyle w:val="HeaderEven"/>
            <w:jc w:val="right"/>
            <w:rPr>
              <w:b/>
            </w:rPr>
          </w:pPr>
          <w:r>
            <w:rPr>
              <w:b/>
            </w:rPr>
            <w:t>Endnotes</w:t>
          </w:r>
        </w:p>
      </w:tc>
    </w:tr>
    <w:tr w:rsidR="007C1D6B">
      <w:trPr>
        <w:jc w:val="center"/>
      </w:trPr>
      <w:tc>
        <w:tcPr>
          <w:tcW w:w="7301" w:type="dxa"/>
          <w:gridSpan w:val="3"/>
        </w:tcPr>
        <w:p w:rsidR="007C1D6B" w:rsidRDefault="007C1D6B">
          <w:pPr>
            <w:pStyle w:val="HeaderEven"/>
            <w:jc w:val="right"/>
            <w:rPr>
              <w:b/>
            </w:rPr>
          </w:pPr>
        </w:p>
      </w:tc>
    </w:tr>
    <w:tr w:rsidR="007C1D6B">
      <w:trPr>
        <w:jc w:val="center"/>
      </w:trPr>
      <w:tc>
        <w:tcPr>
          <w:tcW w:w="6600" w:type="dxa"/>
          <w:gridSpan w:val="2"/>
          <w:tcBorders>
            <w:bottom w:val="single" w:sz="4" w:space="0" w:color="auto"/>
          </w:tcBorders>
        </w:tcPr>
        <w:p w:rsidR="007C1D6B" w:rsidRDefault="004B0FF4">
          <w:pPr>
            <w:pStyle w:val="HeaderOdd6"/>
          </w:pPr>
          <w:r>
            <w:rPr>
              <w:noProof/>
            </w:rPr>
            <w:fldChar w:fldCharType="begin"/>
          </w:r>
          <w:r>
            <w:rPr>
              <w:noProof/>
            </w:rPr>
            <w:instrText xml:space="preserve"> STYLEREF charTableText \*charformat </w:instrText>
          </w:r>
          <w:r>
            <w:rPr>
              <w:noProof/>
            </w:rPr>
            <w:fldChar w:fldCharType="separate"/>
          </w:r>
          <w:r w:rsidR="00A42831">
            <w:rPr>
              <w:noProof/>
            </w:rPr>
            <w:t>Legislation history</w:t>
          </w:r>
          <w:r>
            <w:rPr>
              <w:noProof/>
            </w:rPr>
            <w:fldChar w:fldCharType="end"/>
          </w:r>
        </w:p>
      </w:tc>
      <w:tc>
        <w:tcPr>
          <w:tcW w:w="700" w:type="dxa"/>
          <w:tcBorders>
            <w:bottom w:val="single" w:sz="4" w:space="0" w:color="auto"/>
          </w:tcBorders>
        </w:tcPr>
        <w:p w:rsidR="007C1D6B" w:rsidRDefault="004B0FF4">
          <w:pPr>
            <w:pStyle w:val="HeaderOdd6"/>
          </w:pPr>
          <w:r>
            <w:rPr>
              <w:noProof/>
            </w:rPr>
            <w:fldChar w:fldCharType="begin"/>
          </w:r>
          <w:r>
            <w:rPr>
              <w:noProof/>
            </w:rPr>
            <w:instrText xml:space="preserve"> STYLEREF charTableNo \*charformat </w:instrText>
          </w:r>
          <w:r>
            <w:rPr>
              <w:noProof/>
            </w:rPr>
            <w:fldChar w:fldCharType="separate"/>
          </w:r>
          <w:r w:rsidR="00A42831">
            <w:rPr>
              <w:noProof/>
            </w:rPr>
            <w:t>3</w:t>
          </w:r>
          <w:r>
            <w:rPr>
              <w:noProof/>
            </w:rPr>
            <w:fldChar w:fldCharType="end"/>
          </w:r>
        </w:p>
      </w:tc>
    </w:tr>
  </w:tbl>
  <w:p w:rsidR="007C1D6B" w:rsidRDefault="007C1D6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Default="007C1D6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7C1D6B" w:rsidRPr="00E06D02" w:rsidTr="00567644">
      <w:trPr>
        <w:jc w:val="center"/>
      </w:trPr>
      <w:tc>
        <w:tcPr>
          <w:tcW w:w="1068" w:type="pct"/>
        </w:tcPr>
        <w:p w:rsidR="007C1D6B" w:rsidRPr="00567644" w:rsidRDefault="007C1D6B" w:rsidP="00567644">
          <w:pPr>
            <w:pStyle w:val="HeaderEven"/>
            <w:tabs>
              <w:tab w:val="left" w:pos="700"/>
            </w:tabs>
            <w:ind w:left="697" w:hanging="697"/>
            <w:rPr>
              <w:rFonts w:cs="Arial"/>
              <w:szCs w:val="18"/>
            </w:rPr>
          </w:pPr>
        </w:p>
      </w:tc>
      <w:tc>
        <w:tcPr>
          <w:tcW w:w="3932" w:type="pct"/>
        </w:tcPr>
        <w:p w:rsidR="007C1D6B" w:rsidRPr="00567644" w:rsidRDefault="007C1D6B" w:rsidP="00567644">
          <w:pPr>
            <w:pStyle w:val="HeaderEven"/>
            <w:tabs>
              <w:tab w:val="left" w:pos="700"/>
            </w:tabs>
            <w:ind w:left="697" w:hanging="697"/>
            <w:rPr>
              <w:rFonts w:cs="Arial"/>
              <w:szCs w:val="18"/>
            </w:rPr>
          </w:pPr>
        </w:p>
      </w:tc>
    </w:tr>
    <w:tr w:rsidR="007C1D6B" w:rsidRPr="00E06D02" w:rsidTr="00567644">
      <w:trPr>
        <w:jc w:val="center"/>
      </w:trPr>
      <w:tc>
        <w:tcPr>
          <w:tcW w:w="1068" w:type="pct"/>
        </w:tcPr>
        <w:p w:rsidR="007C1D6B" w:rsidRPr="00567644" w:rsidRDefault="007C1D6B" w:rsidP="00567644">
          <w:pPr>
            <w:pStyle w:val="HeaderEven"/>
            <w:tabs>
              <w:tab w:val="left" w:pos="700"/>
            </w:tabs>
            <w:ind w:left="697" w:hanging="697"/>
            <w:rPr>
              <w:rFonts w:cs="Arial"/>
              <w:szCs w:val="18"/>
            </w:rPr>
          </w:pPr>
        </w:p>
      </w:tc>
      <w:tc>
        <w:tcPr>
          <w:tcW w:w="3932" w:type="pct"/>
        </w:tcPr>
        <w:p w:rsidR="007C1D6B" w:rsidRPr="00567644" w:rsidRDefault="007C1D6B" w:rsidP="00567644">
          <w:pPr>
            <w:pStyle w:val="HeaderEven"/>
            <w:tabs>
              <w:tab w:val="left" w:pos="700"/>
            </w:tabs>
            <w:ind w:left="697" w:hanging="697"/>
            <w:rPr>
              <w:rFonts w:cs="Arial"/>
              <w:szCs w:val="18"/>
            </w:rPr>
          </w:pPr>
        </w:p>
      </w:tc>
    </w:tr>
    <w:tr w:rsidR="007C1D6B" w:rsidRPr="00E06D02" w:rsidTr="00567644">
      <w:trPr>
        <w:cantSplit/>
        <w:jc w:val="center"/>
      </w:trPr>
      <w:tc>
        <w:tcPr>
          <w:tcW w:w="4997" w:type="pct"/>
          <w:gridSpan w:val="2"/>
          <w:tcBorders>
            <w:bottom w:val="single" w:sz="4" w:space="0" w:color="auto"/>
          </w:tcBorders>
        </w:tcPr>
        <w:p w:rsidR="007C1D6B" w:rsidRPr="00567644" w:rsidRDefault="007C1D6B" w:rsidP="00567644">
          <w:pPr>
            <w:pStyle w:val="HeaderEven6"/>
            <w:tabs>
              <w:tab w:val="left" w:pos="700"/>
            </w:tabs>
            <w:ind w:left="697" w:hanging="697"/>
            <w:rPr>
              <w:szCs w:val="18"/>
            </w:rPr>
          </w:pPr>
        </w:p>
      </w:tc>
    </w:tr>
  </w:tbl>
  <w:p w:rsidR="007C1D6B" w:rsidRDefault="007C1D6B" w:rsidP="005676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Pr="00D9796A" w:rsidRDefault="007C1D6B" w:rsidP="00D9796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6B" w:rsidRPr="00D9796A" w:rsidRDefault="007C1D6B" w:rsidP="00D97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B0" w:rsidRDefault="00E311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B0" w:rsidRDefault="00E311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C1D6B">
      <w:tc>
        <w:tcPr>
          <w:tcW w:w="900" w:type="pct"/>
        </w:tcPr>
        <w:p w:rsidR="007C1D6B" w:rsidRDefault="007C1D6B">
          <w:pPr>
            <w:pStyle w:val="HeaderEven"/>
          </w:pPr>
        </w:p>
      </w:tc>
      <w:tc>
        <w:tcPr>
          <w:tcW w:w="4100" w:type="pct"/>
        </w:tcPr>
        <w:p w:rsidR="007C1D6B" w:rsidRDefault="007C1D6B">
          <w:pPr>
            <w:pStyle w:val="HeaderEven"/>
          </w:pPr>
        </w:p>
      </w:tc>
    </w:tr>
    <w:tr w:rsidR="007C1D6B">
      <w:tc>
        <w:tcPr>
          <w:tcW w:w="4100" w:type="pct"/>
          <w:gridSpan w:val="2"/>
          <w:tcBorders>
            <w:bottom w:val="single" w:sz="4" w:space="0" w:color="auto"/>
          </w:tcBorders>
        </w:tcPr>
        <w:p w:rsidR="007C1D6B" w:rsidRDefault="004B0FF4">
          <w:pPr>
            <w:pStyle w:val="HeaderEven6"/>
          </w:pPr>
          <w:r>
            <w:rPr>
              <w:noProof/>
            </w:rPr>
            <w:fldChar w:fldCharType="begin"/>
          </w:r>
          <w:r>
            <w:rPr>
              <w:noProof/>
            </w:rPr>
            <w:instrText xml:space="preserve"> STYLEREF charContents \* MERGEFORMAT </w:instrText>
          </w:r>
          <w:r>
            <w:rPr>
              <w:noProof/>
            </w:rPr>
            <w:fldChar w:fldCharType="separate"/>
          </w:r>
          <w:r w:rsidR="00F92BD9">
            <w:rPr>
              <w:noProof/>
            </w:rPr>
            <w:t>Contents</w:t>
          </w:r>
          <w:r>
            <w:rPr>
              <w:noProof/>
            </w:rPr>
            <w:fldChar w:fldCharType="end"/>
          </w:r>
        </w:p>
      </w:tc>
    </w:tr>
  </w:tbl>
  <w:p w:rsidR="007C1D6B" w:rsidRDefault="007C1D6B">
    <w:pPr>
      <w:pStyle w:val="N-9pt"/>
    </w:pPr>
    <w:r>
      <w:tab/>
    </w:r>
    <w:r w:rsidR="004B0FF4">
      <w:rPr>
        <w:noProof/>
      </w:rPr>
      <w:fldChar w:fldCharType="begin"/>
    </w:r>
    <w:r w:rsidR="004B0FF4">
      <w:rPr>
        <w:noProof/>
      </w:rPr>
      <w:instrText xml:space="preserve"> STYLEREF charPage \* MERGEFORMAT </w:instrText>
    </w:r>
    <w:r w:rsidR="004B0FF4">
      <w:rPr>
        <w:noProof/>
      </w:rPr>
      <w:fldChar w:fldCharType="separate"/>
    </w:r>
    <w:r w:rsidR="00F92BD9">
      <w:rPr>
        <w:noProof/>
      </w:rPr>
      <w:t>Page</w:t>
    </w:r>
    <w:r w:rsidR="004B0FF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7C1D6B">
      <w:tc>
        <w:tcPr>
          <w:tcW w:w="4100" w:type="pct"/>
        </w:tcPr>
        <w:p w:rsidR="007C1D6B" w:rsidRDefault="007C1D6B">
          <w:pPr>
            <w:pStyle w:val="HeaderOdd"/>
          </w:pPr>
        </w:p>
      </w:tc>
      <w:tc>
        <w:tcPr>
          <w:tcW w:w="900" w:type="pct"/>
        </w:tcPr>
        <w:p w:rsidR="007C1D6B" w:rsidRDefault="007C1D6B">
          <w:pPr>
            <w:pStyle w:val="HeaderOdd"/>
          </w:pPr>
        </w:p>
      </w:tc>
    </w:tr>
    <w:tr w:rsidR="007C1D6B">
      <w:tc>
        <w:tcPr>
          <w:tcW w:w="900" w:type="pct"/>
          <w:gridSpan w:val="2"/>
          <w:tcBorders>
            <w:bottom w:val="single" w:sz="4" w:space="0" w:color="auto"/>
          </w:tcBorders>
        </w:tcPr>
        <w:p w:rsidR="007C1D6B" w:rsidRDefault="00D9002B">
          <w:pPr>
            <w:pStyle w:val="HeaderOdd6"/>
          </w:pPr>
          <w:r>
            <w:fldChar w:fldCharType="begin"/>
          </w:r>
          <w:r w:rsidR="007C1D6B">
            <w:instrText xml:space="preserve"> STYLEREF charContents \* MERGEFORMAT </w:instrText>
          </w:r>
          <w:r>
            <w:fldChar w:fldCharType="end"/>
          </w:r>
        </w:p>
      </w:tc>
    </w:tr>
  </w:tbl>
  <w:p w:rsidR="007C1D6B" w:rsidRDefault="007C1D6B">
    <w:pPr>
      <w:pStyle w:val="N-9pt"/>
    </w:pPr>
    <w:r>
      <w:tab/>
    </w:r>
    <w:r w:rsidR="00D9002B">
      <w:fldChar w:fldCharType="begin"/>
    </w:r>
    <w:r>
      <w:instrText xml:space="preserve"> STYLEREF charPage \* MERGEFORMAT </w:instrText>
    </w:r>
    <w:r w:rsidR="00D9002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C1D6B">
      <w:tc>
        <w:tcPr>
          <w:tcW w:w="900" w:type="pct"/>
        </w:tcPr>
        <w:p w:rsidR="007C1D6B" w:rsidRDefault="00D9002B">
          <w:pPr>
            <w:pStyle w:val="HeaderEven"/>
            <w:rPr>
              <w:b/>
            </w:rPr>
          </w:pPr>
          <w:r>
            <w:rPr>
              <w:b/>
            </w:rPr>
            <w:fldChar w:fldCharType="begin"/>
          </w:r>
          <w:r w:rsidR="007C1D6B">
            <w:rPr>
              <w:b/>
            </w:rPr>
            <w:instrText xml:space="preserve"> STYLEREF CharPartNo \*charformat </w:instrText>
          </w:r>
          <w:r>
            <w:rPr>
              <w:b/>
            </w:rPr>
            <w:fldChar w:fldCharType="separate"/>
          </w:r>
          <w:r w:rsidR="00F92BD9">
            <w:rPr>
              <w:b/>
              <w:noProof/>
            </w:rPr>
            <w:t>Part 1</w:t>
          </w:r>
          <w:r>
            <w:rPr>
              <w:b/>
            </w:rPr>
            <w:fldChar w:fldCharType="end"/>
          </w:r>
        </w:p>
      </w:tc>
      <w:tc>
        <w:tcPr>
          <w:tcW w:w="4100" w:type="pct"/>
        </w:tcPr>
        <w:p w:rsidR="007C1D6B" w:rsidRDefault="00D9002B">
          <w:pPr>
            <w:pStyle w:val="HeaderEven"/>
          </w:pPr>
          <w:r>
            <w:fldChar w:fldCharType="begin"/>
          </w:r>
          <w:r w:rsidR="00A667B4">
            <w:instrText xml:space="preserve"> STYLEREF CharPartText \*charformat </w:instrText>
          </w:r>
          <w:r>
            <w:fldChar w:fldCharType="separate"/>
          </w:r>
          <w:r w:rsidR="00F92BD9">
            <w:rPr>
              <w:noProof/>
            </w:rPr>
            <w:t>Preliminary</w:t>
          </w:r>
          <w:r>
            <w:fldChar w:fldCharType="end"/>
          </w:r>
        </w:p>
      </w:tc>
    </w:tr>
    <w:tr w:rsidR="007C1D6B">
      <w:tc>
        <w:tcPr>
          <w:tcW w:w="900" w:type="pct"/>
        </w:tcPr>
        <w:p w:rsidR="007C1D6B" w:rsidRDefault="00D9002B">
          <w:pPr>
            <w:pStyle w:val="HeaderEven"/>
            <w:rPr>
              <w:b/>
            </w:rPr>
          </w:pPr>
          <w:r>
            <w:rPr>
              <w:b/>
            </w:rPr>
            <w:fldChar w:fldCharType="begin"/>
          </w:r>
          <w:r w:rsidR="007C1D6B">
            <w:rPr>
              <w:b/>
            </w:rPr>
            <w:instrText xml:space="preserve"> STYLEREF CharDivNo \*charformat </w:instrText>
          </w:r>
          <w:r>
            <w:rPr>
              <w:b/>
            </w:rPr>
            <w:fldChar w:fldCharType="end"/>
          </w:r>
        </w:p>
      </w:tc>
      <w:tc>
        <w:tcPr>
          <w:tcW w:w="4100" w:type="pct"/>
        </w:tcPr>
        <w:p w:rsidR="007C1D6B" w:rsidRDefault="00D9002B">
          <w:pPr>
            <w:pStyle w:val="HeaderEven"/>
          </w:pPr>
          <w:r>
            <w:fldChar w:fldCharType="begin"/>
          </w:r>
          <w:r w:rsidR="007C1D6B">
            <w:instrText xml:space="preserve"> STYLEREF CharDivText \*charformat </w:instrText>
          </w:r>
          <w:r>
            <w:fldChar w:fldCharType="end"/>
          </w:r>
        </w:p>
      </w:tc>
    </w:tr>
    <w:tr w:rsidR="007C1D6B">
      <w:trPr>
        <w:cantSplit/>
      </w:trPr>
      <w:tc>
        <w:tcPr>
          <w:tcW w:w="4997" w:type="pct"/>
          <w:gridSpan w:val="2"/>
          <w:tcBorders>
            <w:bottom w:val="single" w:sz="4" w:space="0" w:color="auto"/>
          </w:tcBorders>
        </w:tcPr>
        <w:p w:rsidR="007C1D6B" w:rsidRDefault="004B0FF4">
          <w:pPr>
            <w:pStyle w:val="HeaderEven6"/>
          </w:pPr>
          <w:r>
            <w:fldChar w:fldCharType="begin"/>
          </w:r>
          <w:r>
            <w:instrText xml:space="preserve"> DOCPROPERTY "Company"  \* MERGEFORMAT </w:instrText>
          </w:r>
          <w:r>
            <w:fldChar w:fldCharType="separate"/>
          </w:r>
          <w:r w:rsidR="00E311B0">
            <w:t>Section</w:t>
          </w:r>
          <w:r>
            <w:fldChar w:fldCharType="end"/>
          </w:r>
          <w:r w:rsidR="007C1D6B">
            <w:t xml:space="preserve"> </w:t>
          </w:r>
          <w:r w:rsidR="00D9002B">
            <w:fldChar w:fldCharType="begin"/>
          </w:r>
          <w:r w:rsidR="00A667B4">
            <w:instrText xml:space="preserve"> STYLEREF CharSectNo \*charformat </w:instrText>
          </w:r>
          <w:r w:rsidR="00D9002B">
            <w:fldChar w:fldCharType="separate"/>
          </w:r>
          <w:r w:rsidR="00F92BD9">
            <w:rPr>
              <w:noProof/>
            </w:rPr>
            <w:t>1</w:t>
          </w:r>
          <w:r w:rsidR="00D9002B">
            <w:fldChar w:fldCharType="end"/>
          </w:r>
        </w:p>
      </w:tc>
    </w:tr>
  </w:tbl>
  <w:p w:rsidR="007C1D6B" w:rsidRDefault="007C1D6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C1D6B">
      <w:tc>
        <w:tcPr>
          <w:tcW w:w="4100" w:type="pct"/>
        </w:tcPr>
        <w:p w:rsidR="007C1D6B" w:rsidRDefault="00D9002B">
          <w:pPr>
            <w:pStyle w:val="HeaderEven"/>
            <w:jc w:val="right"/>
          </w:pPr>
          <w:r>
            <w:fldChar w:fldCharType="begin"/>
          </w:r>
          <w:r w:rsidR="00A667B4">
            <w:instrText xml:space="preserve"> STYLEREF CharPartText \*charformat </w:instrText>
          </w:r>
          <w:r>
            <w:fldChar w:fldCharType="separate"/>
          </w:r>
          <w:r w:rsidR="00F92BD9">
            <w:rPr>
              <w:noProof/>
            </w:rPr>
            <w:t>Eligibility of entity</w:t>
          </w:r>
          <w:r>
            <w:fldChar w:fldCharType="end"/>
          </w:r>
        </w:p>
      </w:tc>
      <w:tc>
        <w:tcPr>
          <w:tcW w:w="900" w:type="pct"/>
        </w:tcPr>
        <w:p w:rsidR="007C1D6B" w:rsidRDefault="00D9002B">
          <w:pPr>
            <w:pStyle w:val="HeaderEven"/>
            <w:jc w:val="right"/>
            <w:rPr>
              <w:b/>
            </w:rPr>
          </w:pPr>
          <w:r>
            <w:rPr>
              <w:b/>
            </w:rPr>
            <w:fldChar w:fldCharType="begin"/>
          </w:r>
          <w:r w:rsidR="007C1D6B">
            <w:rPr>
              <w:b/>
            </w:rPr>
            <w:instrText xml:space="preserve"> STYLEREF CharPartNo \*charformat </w:instrText>
          </w:r>
          <w:r>
            <w:rPr>
              <w:b/>
            </w:rPr>
            <w:fldChar w:fldCharType="separate"/>
          </w:r>
          <w:r w:rsidR="00F92BD9">
            <w:rPr>
              <w:b/>
              <w:noProof/>
            </w:rPr>
            <w:t>Part 2</w:t>
          </w:r>
          <w:r>
            <w:rPr>
              <w:b/>
            </w:rPr>
            <w:fldChar w:fldCharType="end"/>
          </w:r>
        </w:p>
      </w:tc>
    </w:tr>
    <w:tr w:rsidR="007C1D6B">
      <w:tc>
        <w:tcPr>
          <w:tcW w:w="4100" w:type="pct"/>
        </w:tcPr>
        <w:p w:rsidR="007C1D6B" w:rsidRDefault="00D9002B">
          <w:pPr>
            <w:pStyle w:val="HeaderEven"/>
            <w:jc w:val="right"/>
          </w:pPr>
          <w:r>
            <w:fldChar w:fldCharType="begin"/>
          </w:r>
          <w:r w:rsidR="007C1D6B">
            <w:instrText xml:space="preserve"> STYLEREF CharDivText \*charformat </w:instrText>
          </w:r>
          <w:r>
            <w:fldChar w:fldCharType="end"/>
          </w:r>
        </w:p>
      </w:tc>
      <w:tc>
        <w:tcPr>
          <w:tcW w:w="900" w:type="pct"/>
        </w:tcPr>
        <w:p w:rsidR="007C1D6B" w:rsidRDefault="00D9002B">
          <w:pPr>
            <w:pStyle w:val="HeaderEven"/>
            <w:jc w:val="right"/>
            <w:rPr>
              <w:b/>
            </w:rPr>
          </w:pPr>
          <w:r>
            <w:rPr>
              <w:b/>
            </w:rPr>
            <w:fldChar w:fldCharType="begin"/>
          </w:r>
          <w:r w:rsidR="007C1D6B">
            <w:rPr>
              <w:b/>
            </w:rPr>
            <w:instrText xml:space="preserve"> STYLEREF CharDivNo \*charformat </w:instrText>
          </w:r>
          <w:r>
            <w:rPr>
              <w:b/>
            </w:rPr>
            <w:fldChar w:fldCharType="end"/>
          </w:r>
        </w:p>
      </w:tc>
    </w:tr>
    <w:tr w:rsidR="007C1D6B">
      <w:trPr>
        <w:cantSplit/>
      </w:trPr>
      <w:tc>
        <w:tcPr>
          <w:tcW w:w="5000" w:type="pct"/>
          <w:gridSpan w:val="2"/>
          <w:tcBorders>
            <w:bottom w:val="single" w:sz="4" w:space="0" w:color="auto"/>
          </w:tcBorders>
        </w:tcPr>
        <w:p w:rsidR="007C1D6B" w:rsidRDefault="004B0FF4">
          <w:pPr>
            <w:pStyle w:val="HeaderOdd6"/>
          </w:pPr>
          <w:r>
            <w:fldChar w:fldCharType="begin"/>
          </w:r>
          <w:r>
            <w:instrText xml:space="preserve"> DOCPROPERTY "Company"  \* MERGEFORMAT </w:instrText>
          </w:r>
          <w:r>
            <w:fldChar w:fldCharType="separate"/>
          </w:r>
          <w:r w:rsidR="00E311B0">
            <w:t>Section</w:t>
          </w:r>
          <w:r>
            <w:fldChar w:fldCharType="end"/>
          </w:r>
          <w:r w:rsidR="007C1D6B">
            <w:t xml:space="preserve"> </w:t>
          </w:r>
          <w:r w:rsidR="00D9002B">
            <w:fldChar w:fldCharType="begin"/>
          </w:r>
          <w:r w:rsidR="00A667B4">
            <w:instrText xml:space="preserve"> STYLEREF CharSectNo \*charformat </w:instrText>
          </w:r>
          <w:r w:rsidR="00D9002B">
            <w:fldChar w:fldCharType="separate"/>
          </w:r>
          <w:r w:rsidR="00F92BD9">
            <w:rPr>
              <w:noProof/>
            </w:rPr>
            <w:t>5</w:t>
          </w:r>
          <w:r w:rsidR="00D9002B">
            <w:fldChar w:fldCharType="end"/>
          </w:r>
        </w:p>
      </w:tc>
    </w:tr>
  </w:tbl>
  <w:p w:rsidR="007C1D6B" w:rsidRDefault="007C1D6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C1D6B">
      <w:trPr>
        <w:jc w:val="center"/>
      </w:trPr>
      <w:tc>
        <w:tcPr>
          <w:tcW w:w="1340" w:type="dxa"/>
        </w:tcPr>
        <w:p w:rsidR="007C1D6B" w:rsidRDefault="007C1D6B">
          <w:pPr>
            <w:pStyle w:val="HeaderEven"/>
          </w:pPr>
        </w:p>
      </w:tc>
      <w:tc>
        <w:tcPr>
          <w:tcW w:w="6583" w:type="dxa"/>
        </w:tcPr>
        <w:p w:rsidR="007C1D6B" w:rsidRDefault="007C1D6B">
          <w:pPr>
            <w:pStyle w:val="HeaderEven"/>
          </w:pPr>
        </w:p>
      </w:tc>
    </w:tr>
    <w:tr w:rsidR="007C1D6B">
      <w:trPr>
        <w:jc w:val="center"/>
      </w:trPr>
      <w:tc>
        <w:tcPr>
          <w:tcW w:w="7923" w:type="dxa"/>
          <w:gridSpan w:val="2"/>
          <w:tcBorders>
            <w:bottom w:val="single" w:sz="4" w:space="0" w:color="auto"/>
          </w:tcBorders>
        </w:tcPr>
        <w:p w:rsidR="007C1D6B" w:rsidRDefault="007C1D6B">
          <w:pPr>
            <w:pStyle w:val="HeaderEven6"/>
          </w:pPr>
          <w:r>
            <w:t>Dictionary</w:t>
          </w:r>
        </w:p>
      </w:tc>
    </w:tr>
  </w:tbl>
  <w:p w:rsidR="007C1D6B" w:rsidRDefault="007C1D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C1D6B">
      <w:trPr>
        <w:jc w:val="center"/>
      </w:trPr>
      <w:tc>
        <w:tcPr>
          <w:tcW w:w="6583" w:type="dxa"/>
        </w:tcPr>
        <w:p w:rsidR="007C1D6B" w:rsidRDefault="007C1D6B">
          <w:pPr>
            <w:pStyle w:val="HeaderOdd"/>
          </w:pPr>
        </w:p>
      </w:tc>
      <w:tc>
        <w:tcPr>
          <w:tcW w:w="1340" w:type="dxa"/>
        </w:tcPr>
        <w:p w:rsidR="007C1D6B" w:rsidRDefault="007C1D6B">
          <w:pPr>
            <w:pStyle w:val="HeaderOdd"/>
          </w:pPr>
        </w:p>
      </w:tc>
    </w:tr>
    <w:tr w:rsidR="007C1D6B">
      <w:trPr>
        <w:jc w:val="center"/>
      </w:trPr>
      <w:tc>
        <w:tcPr>
          <w:tcW w:w="7923" w:type="dxa"/>
          <w:gridSpan w:val="2"/>
          <w:tcBorders>
            <w:bottom w:val="single" w:sz="4" w:space="0" w:color="auto"/>
          </w:tcBorders>
        </w:tcPr>
        <w:p w:rsidR="007C1D6B" w:rsidRDefault="007C1D6B">
          <w:pPr>
            <w:pStyle w:val="HeaderOdd6"/>
          </w:pPr>
          <w:r>
            <w:t>Dictionary</w:t>
          </w:r>
        </w:p>
      </w:tc>
    </w:tr>
  </w:tbl>
  <w:p w:rsidR="007C1D6B" w:rsidRDefault="007C1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8"/>
  </w:num>
  <w:num w:numId="5">
    <w:abstractNumId w:val="27"/>
  </w:num>
  <w:num w:numId="6">
    <w:abstractNumId w:val="10"/>
  </w:num>
  <w:num w:numId="7">
    <w:abstractNumId w:val="30"/>
  </w:num>
  <w:num w:numId="8">
    <w:abstractNumId w:val="26"/>
  </w:num>
  <w:num w:numId="9">
    <w:abstractNumId w:val="37"/>
  </w:num>
  <w:num w:numId="10">
    <w:abstractNumId w:val="25"/>
  </w:num>
  <w:num w:numId="11">
    <w:abstractNumId w:val="33"/>
  </w:num>
  <w:num w:numId="12">
    <w:abstractNumId w:val="22"/>
  </w:num>
  <w:num w:numId="13">
    <w:abstractNumId w:val="15"/>
  </w:num>
  <w:num w:numId="14">
    <w:abstractNumId w:val="34"/>
  </w:num>
  <w:num w:numId="15">
    <w:abstractNumId w:val="18"/>
  </w:num>
  <w:num w:numId="16">
    <w:abstractNumId w:val="12"/>
  </w:num>
  <w:num w:numId="17">
    <w:abstractNumId w:val="39"/>
  </w:num>
  <w:num w:numId="18">
    <w:abstractNumId w:val="23"/>
  </w:num>
  <w:num w:numId="19">
    <w:abstractNumId w:val="40"/>
  </w:num>
  <w:num w:numId="20">
    <w:abstractNumId w:val="11"/>
  </w:num>
  <w:num w:numId="21">
    <w:abstractNumId w:val="40"/>
  </w:num>
  <w:num w:numId="22">
    <w:abstractNumId w:val="20"/>
  </w:num>
  <w:num w:numId="23">
    <w:abstractNumId w:val="31"/>
  </w:num>
  <w:num w:numId="24">
    <w:abstractNumId w:val="39"/>
    <w:lvlOverride w:ilvl="0">
      <w:startOverride w:val="1"/>
    </w:lvlOverride>
  </w:num>
  <w:num w:numId="25">
    <w:abstractNumId w:val="21"/>
  </w:num>
  <w:num w:numId="26">
    <w:abstractNumId w:val="17"/>
  </w:num>
  <w:num w:numId="27">
    <w:abstractNumId w:val="36"/>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4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1D"/>
    <w:rsid w:val="00000A9C"/>
    <w:rsid w:val="00000C1F"/>
    <w:rsid w:val="000038FA"/>
    <w:rsid w:val="00003ADB"/>
    <w:rsid w:val="00004573"/>
    <w:rsid w:val="00006525"/>
    <w:rsid w:val="0001347E"/>
    <w:rsid w:val="0002034F"/>
    <w:rsid w:val="000215AA"/>
    <w:rsid w:val="0002517D"/>
    <w:rsid w:val="00025988"/>
    <w:rsid w:val="000276FC"/>
    <w:rsid w:val="0003249F"/>
    <w:rsid w:val="00035FC3"/>
    <w:rsid w:val="00037139"/>
    <w:rsid w:val="00040F0D"/>
    <w:rsid w:val="000417E5"/>
    <w:rsid w:val="000420DE"/>
    <w:rsid w:val="000448E6"/>
    <w:rsid w:val="00045556"/>
    <w:rsid w:val="00046E24"/>
    <w:rsid w:val="00047170"/>
    <w:rsid w:val="00047369"/>
    <w:rsid w:val="000474F2"/>
    <w:rsid w:val="000510F0"/>
    <w:rsid w:val="00052B1E"/>
    <w:rsid w:val="00055507"/>
    <w:rsid w:val="00055753"/>
    <w:rsid w:val="00063210"/>
    <w:rsid w:val="00064576"/>
    <w:rsid w:val="00065CD2"/>
    <w:rsid w:val="00066F6A"/>
    <w:rsid w:val="00072B06"/>
    <w:rsid w:val="00072ED8"/>
    <w:rsid w:val="000754F3"/>
    <w:rsid w:val="000812D4"/>
    <w:rsid w:val="00083C32"/>
    <w:rsid w:val="000854E5"/>
    <w:rsid w:val="00085855"/>
    <w:rsid w:val="00085E75"/>
    <w:rsid w:val="00087F17"/>
    <w:rsid w:val="000906B4"/>
    <w:rsid w:val="00090E02"/>
    <w:rsid w:val="00091471"/>
    <w:rsid w:val="00091575"/>
    <w:rsid w:val="00095165"/>
    <w:rsid w:val="00095703"/>
    <w:rsid w:val="0009641C"/>
    <w:rsid w:val="000A0075"/>
    <w:rsid w:val="000A09F0"/>
    <w:rsid w:val="000A535C"/>
    <w:rsid w:val="000A5DCB"/>
    <w:rsid w:val="000A6377"/>
    <w:rsid w:val="000B16DC"/>
    <w:rsid w:val="000B1C99"/>
    <w:rsid w:val="000B3096"/>
    <w:rsid w:val="000B3404"/>
    <w:rsid w:val="000B4951"/>
    <w:rsid w:val="000B7A51"/>
    <w:rsid w:val="000C687C"/>
    <w:rsid w:val="000C7832"/>
    <w:rsid w:val="000C7850"/>
    <w:rsid w:val="000D13E9"/>
    <w:rsid w:val="000D3821"/>
    <w:rsid w:val="000E034E"/>
    <w:rsid w:val="000E0B7D"/>
    <w:rsid w:val="000E17DA"/>
    <w:rsid w:val="000E29CA"/>
    <w:rsid w:val="000E576D"/>
    <w:rsid w:val="000F2735"/>
    <w:rsid w:val="000F712C"/>
    <w:rsid w:val="001002C3"/>
    <w:rsid w:val="00101528"/>
    <w:rsid w:val="001033CB"/>
    <w:rsid w:val="001044F2"/>
    <w:rsid w:val="001047CB"/>
    <w:rsid w:val="001053AD"/>
    <w:rsid w:val="001058DF"/>
    <w:rsid w:val="001109DE"/>
    <w:rsid w:val="0011119F"/>
    <w:rsid w:val="001125F1"/>
    <w:rsid w:val="0012408D"/>
    <w:rsid w:val="0013027E"/>
    <w:rsid w:val="0013046D"/>
    <w:rsid w:val="001305ED"/>
    <w:rsid w:val="001315A1"/>
    <w:rsid w:val="001343A6"/>
    <w:rsid w:val="0013531D"/>
    <w:rsid w:val="00140F6B"/>
    <w:rsid w:val="00143897"/>
    <w:rsid w:val="00144CA3"/>
    <w:rsid w:val="00147781"/>
    <w:rsid w:val="00147D97"/>
    <w:rsid w:val="00147DD8"/>
    <w:rsid w:val="00150851"/>
    <w:rsid w:val="00153971"/>
    <w:rsid w:val="00153DF8"/>
    <w:rsid w:val="00154977"/>
    <w:rsid w:val="00154C0E"/>
    <w:rsid w:val="001572E4"/>
    <w:rsid w:val="00160DF7"/>
    <w:rsid w:val="0016204F"/>
    <w:rsid w:val="0016218B"/>
    <w:rsid w:val="00164204"/>
    <w:rsid w:val="0016689F"/>
    <w:rsid w:val="00167FF3"/>
    <w:rsid w:val="0017182C"/>
    <w:rsid w:val="001725F9"/>
    <w:rsid w:val="00172D13"/>
    <w:rsid w:val="00173A18"/>
    <w:rsid w:val="00175A8E"/>
    <w:rsid w:val="001768F9"/>
    <w:rsid w:val="00176AE6"/>
    <w:rsid w:val="00180311"/>
    <w:rsid w:val="001815FB"/>
    <w:rsid w:val="00181D8C"/>
    <w:rsid w:val="001842C7"/>
    <w:rsid w:val="0019219F"/>
    <w:rsid w:val="0019297A"/>
    <w:rsid w:val="00193D6B"/>
    <w:rsid w:val="001A1179"/>
    <w:rsid w:val="001A351C"/>
    <w:rsid w:val="001A3B6D"/>
    <w:rsid w:val="001A4ACA"/>
    <w:rsid w:val="001A4D1D"/>
    <w:rsid w:val="001A5CDF"/>
    <w:rsid w:val="001A68DD"/>
    <w:rsid w:val="001B146C"/>
    <w:rsid w:val="001B218A"/>
    <w:rsid w:val="001B380C"/>
    <w:rsid w:val="001B449A"/>
    <w:rsid w:val="001B6311"/>
    <w:rsid w:val="001B6BC0"/>
    <w:rsid w:val="001C29CC"/>
    <w:rsid w:val="001C39CB"/>
    <w:rsid w:val="001C4E69"/>
    <w:rsid w:val="001C547E"/>
    <w:rsid w:val="001D09C2"/>
    <w:rsid w:val="001D0B05"/>
    <w:rsid w:val="001D15FB"/>
    <w:rsid w:val="001D1F85"/>
    <w:rsid w:val="001D41D9"/>
    <w:rsid w:val="001D61E5"/>
    <w:rsid w:val="001D73DF"/>
    <w:rsid w:val="001E0780"/>
    <w:rsid w:val="001E0C9E"/>
    <w:rsid w:val="001E121A"/>
    <w:rsid w:val="001E1A01"/>
    <w:rsid w:val="001E4694"/>
    <w:rsid w:val="001E5D92"/>
    <w:rsid w:val="001E7B80"/>
    <w:rsid w:val="001F0809"/>
    <w:rsid w:val="001F323B"/>
    <w:rsid w:val="001F3DB4"/>
    <w:rsid w:val="001F55E5"/>
    <w:rsid w:val="001F5A2B"/>
    <w:rsid w:val="00200557"/>
    <w:rsid w:val="002012E6"/>
    <w:rsid w:val="00202115"/>
    <w:rsid w:val="00202CB1"/>
    <w:rsid w:val="00203655"/>
    <w:rsid w:val="002037B2"/>
    <w:rsid w:val="00204E34"/>
    <w:rsid w:val="0020610F"/>
    <w:rsid w:val="002112F9"/>
    <w:rsid w:val="00217C8C"/>
    <w:rsid w:val="002208AF"/>
    <w:rsid w:val="0022149F"/>
    <w:rsid w:val="002222A8"/>
    <w:rsid w:val="002229AA"/>
    <w:rsid w:val="002241B3"/>
    <w:rsid w:val="00225307"/>
    <w:rsid w:val="00226835"/>
    <w:rsid w:val="00231509"/>
    <w:rsid w:val="002337F1"/>
    <w:rsid w:val="00234574"/>
    <w:rsid w:val="002409EB"/>
    <w:rsid w:val="002411E7"/>
    <w:rsid w:val="00246F16"/>
    <w:rsid w:val="00246F34"/>
    <w:rsid w:val="002502C9"/>
    <w:rsid w:val="00256093"/>
    <w:rsid w:val="00256E0F"/>
    <w:rsid w:val="00260019"/>
    <w:rsid w:val="002612B5"/>
    <w:rsid w:val="00263163"/>
    <w:rsid w:val="00264357"/>
    <w:rsid w:val="002644DC"/>
    <w:rsid w:val="00267AF1"/>
    <w:rsid w:val="00273B6D"/>
    <w:rsid w:val="00275CE9"/>
    <w:rsid w:val="00284E75"/>
    <w:rsid w:val="00287065"/>
    <w:rsid w:val="00287E9A"/>
    <w:rsid w:val="00290D70"/>
    <w:rsid w:val="00292702"/>
    <w:rsid w:val="0029692F"/>
    <w:rsid w:val="002A6F4D"/>
    <w:rsid w:val="002A756E"/>
    <w:rsid w:val="002B2682"/>
    <w:rsid w:val="002B58FC"/>
    <w:rsid w:val="002C24F4"/>
    <w:rsid w:val="002C5DB3"/>
    <w:rsid w:val="002D09CB"/>
    <w:rsid w:val="002D24DC"/>
    <w:rsid w:val="002D26EA"/>
    <w:rsid w:val="002D2A42"/>
    <w:rsid w:val="002D2FE5"/>
    <w:rsid w:val="002D522A"/>
    <w:rsid w:val="002E144D"/>
    <w:rsid w:val="002E4605"/>
    <w:rsid w:val="002F1351"/>
    <w:rsid w:val="002F43A0"/>
    <w:rsid w:val="002F696A"/>
    <w:rsid w:val="002F6CF8"/>
    <w:rsid w:val="003003EC"/>
    <w:rsid w:val="00302B8B"/>
    <w:rsid w:val="003035A0"/>
    <w:rsid w:val="00303D53"/>
    <w:rsid w:val="003068E0"/>
    <w:rsid w:val="0031143F"/>
    <w:rsid w:val="00314266"/>
    <w:rsid w:val="00314D92"/>
    <w:rsid w:val="00315B62"/>
    <w:rsid w:val="003179E8"/>
    <w:rsid w:val="0032063D"/>
    <w:rsid w:val="00324780"/>
    <w:rsid w:val="0032503D"/>
    <w:rsid w:val="0032515D"/>
    <w:rsid w:val="00326BF3"/>
    <w:rsid w:val="00331203"/>
    <w:rsid w:val="00332B34"/>
    <w:rsid w:val="00332BF2"/>
    <w:rsid w:val="00336345"/>
    <w:rsid w:val="0034033E"/>
    <w:rsid w:val="00342E3D"/>
    <w:rsid w:val="0034336E"/>
    <w:rsid w:val="0034583F"/>
    <w:rsid w:val="003478D2"/>
    <w:rsid w:val="00352967"/>
    <w:rsid w:val="003574D1"/>
    <w:rsid w:val="00362630"/>
    <w:rsid w:val="003646D5"/>
    <w:rsid w:val="003659ED"/>
    <w:rsid w:val="003700C0"/>
    <w:rsid w:val="00372EF0"/>
    <w:rsid w:val="00375B2E"/>
    <w:rsid w:val="00377D1F"/>
    <w:rsid w:val="00381D64"/>
    <w:rsid w:val="00382228"/>
    <w:rsid w:val="0038396A"/>
    <w:rsid w:val="0038506C"/>
    <w:rsid w:val="00385097"/>
    <w:rsid w:val="00391C6F"/>
    <w:rsid w:val="0039292E"/>
    <w:rsid w:val="003945D5"/>
    <w:rsid w:val="00396646"/>
    <w:rsid w:val="00396697"/>
    <w:rsid w:val="00396B0E"/>
    <w:rsid w:val="0039752F"/>
    <w:rsid w:val="003A0664"/>
    <w:rsid w:val="003A0DF9"/>
    <w:rsid w:val="003A160E"/>
    <w:rsid w:val="003A4509"/>
    <w:rsid w:val="003A64C2"/>
    <w:rsid w:val="003A779F"/>
    <w:rsid w:val="003A7A6C"/>
    <w:rsid w:val="003B01DB"/>
    <w:rsid w:val="003B0F80"/>
    <w:rsid w:val="003B2224"/>
    <w:rsid w:val="003B2C7A"/>
    <w:rsid w:val="003B31A1"/>
    <w:rsid w:val="003B5DA2"/>
    <w:rsid w:val="003C0702"/>
    <w:rsid w:val="003C50A2"/>
    <w:rsid w:val="003C6DE9"/>
    <w:rsid w:val="003C6EDF"/>
    <w:rsid w:val="003D0740"/>
    <w:rsid w:val="003D117A"/>
    <w:rsid w:val="003D3082"/>
    <w:rsid w:val="003D4AAE"/>
    <w:rsid w:val="003D4C75"/>
    <w:rsid w:val="003D50BA"/>
    <w:rsid w:val="003D7254"/>
    <w:rsid w:val="003E0653"/>
    <w:rsid w:val="003E0882"/>
    <w:rsid w:val="003E6B00"/>
    <w:rsid w:val="003E7AB0"/>
    <w:rsid w:val="003E7FDB"/>
    <w:rsid w:val="003F02C6"/>
    <w:rsid w:val="003F06EE"/>
    <w:rsid w:val="003F1CC2"/>
    <w:rsid w:val="003F271B"/>
    <w:rsid w:val="003F4912"/>
    <w:rsid w:val="003F5904"/>
    <w:rsid w:val="004005F0"/>
    <w:rsid w:val="0040136F"/>
    <w:rsid w:val="00403645"/>
    <w:rsid w:val="00404FE0"/>
    <w:rsid w:val="00407EBE"/>
    <w:rsid w:val="00410C20"/>
    <w:rsid w:val="004110BA"/>
    <w:rsid w:val="00416A4F"/>
    <w:rsid w:val="00420431"/>
    <w:rsid w:val="00423AC4"/>
    <w:rsid w:val="00432382"/>
    <w:rsid w:val="00433064"/>
    <w:rsid w:val="00435893"/>
    <w:rsid w:val="0044067A"/>
    <w:rsid w:val="00440811"/>
    <w:rsid w:val="004422C8"/>
    <w:rsid w:val="00443ADD"/>
    <w:rsid w:val="00444785"/>
    <w:rsid w:val="00444A38"/>
    <w:rsid w:val="00447C31"/>
    <w:rsid w:val="004510ED"/>
    <w:rsid w:val="004536AA"/>
    <w:rsid w:val="0045398D"/>
    <w:rsid w:val="00455046"/>
    <w:rsid w:val="00456074"/>
    <w:rsid w:val="0046044D"/>
    <w:rsid w:val="0046076C"/>
    <w:rsid w:val="00460A67"/>
    <w:rsid w:val="004614FB"/>
    <w:rsid w:val="00461D78"/>
    <w:rsid w:val="00462B21"/>
    <w:rsid w:val="00472639"/>
    <w:rsid w:val="00472DD2"/>
    <w:rsid w:val="004737C3"/>
    <w:rsid w:val="00475017"/>
    <w:rsid w:val="00476DCA"/>
    <w:rsid w:val="00480A8E"/>
    <w:rsid w:val="004841DB"/>
    <w:rsid w:val="004875BE"/>
    <w:rsid w:val="00487D5F"/>
    <w:rsid w:val="00491D7C"/>
    <w:rsid w:val="00493ED5"/>
    <w:rsid w:val="00494267"/>
    <w:rsid w:val="004943D0"/>
    <w:rsid w:val="00497D33"/>
    <w:rsid w:val="004A0260"/>
    <w:rsid w:val="004A1E58"/>
    <w:rsid w:val="004A2333"/>
    <w:rsid w:val="004A2FDC"/>
    <w:rsid w:val="004A3D43"/>
    <w:rsid w:val="004B0E9D"/>
    <w:rsid w:val="004B0FF4"/>
    <w:rsid w:val="004B5B98"/>
    <w:rsid w:val="004B6894"/>
    <w:rsid w:val="004B6D6D"/>
    <w:rsid w:val="004C2A16"/>
    <w:rsid w:val="004C724A"/>
    <w:rsid w:val="004D4557"/>
    <w:rsid w:val="004D53B8"/>
    <w:rsid w:val="004D71C5"/>
    <w:rsid w:val="004E2567"/>
    <w:rsid w:val="004E2568"/>
    <w:rsid w:val="004E3576"/>
    <w:rsid w:val="004F1050"/>
    <w:rsid w:val="004F25B3"/>
    <w:rsid w:val="004F6688"/>
    <w:rsid w:val="005006AA"/>
    <w:rsid w:val="00501495"/>
    <w:rsid w:val="00503641"/>
    <w:rsid w:val="00503AE3"/>
    <w:rsid w:val="00504866"/>
    <w:rsid w:val="0050662E"/>
    <w:rsid w:val="00507C58"/>
    <w:rsid w:val="00510636"/>
    <w:rsid w:val="00511B86"/>
    <w:rsid w:val="00512972"/>
    <w:rsid w:val="00514B31"/>
    <w:rsid w:val="00515082"/>
    <w:rsid w:val="00515E14"/>
    <w:rsid w:val="005171DC"/>
    <w:rsid w:val="0051758C"/>
    <w:rsid w:val="0052097D"/>
    <w:rsid w:val="005218EE"/>
    <w:rsid w:val="00521A57"/>
    <w:rsid w:val="00524CBC"/>
    <w:rsid w:val="005259D1"/>
    <w:rsid w:val="00531AF6"/>
    <w:rsid w:val="005337EA"/>
    <w:rsid w:val="0053499F"/>
    <w:rsid w:val="00540079"/>
    <w:rsid w:val="00543739"/>
    <w:rsid w:val="0054378B"/>
    <w:rsid w:val="00544938"/>
    <w:rsid w:val="005450B0"/>
    <w:rsid w:val="005474CA"/>
    <w:rsid w:val="00547C35"/>
    <w:rsid w:val="00552735"/>
    <w:rsid w:val="00552FFB"/>
    <w:rsid w:val="00553EA6"/>
    <w:rsid w:val="005545F3"/>
    <w:rsid w:val="005615CA"/>
    <w:rsid w:val="00562392"/>
    <w:rsid w:val="0056302F"/>
    <w:rsid w:val="005658C2"/>
    <w:rsid w:val="00567644"/>
    <w:rsid w:val="00567CF2"/>
    <w:rsid w:val="00570680"/>
    <w:rsid w:val="005710D7"/>
    <w:rsid w:val="00574382"/>
    <w:rsid w:val="00575646"/>
    <w:rsid w:val="005768D1"/>
    <w:rsid w:val="005840DF"/>
    <w:rsid w:val="005859BF"/>
    <w:rsid w:val="00587199"/>
    <w:rsid w:val="00587DFD"/>
    <w:rsid w:val="0059278C"/>
    <w:rsid w:val="00594E2C"/>
    <w:rsid w:val="00595C0F"/>
    <w:rsid w:val="00596BB3"/>
    <w:rsid w:val="005A4EE0"/>
    <w:rsid w:val="005A5916"/>
    <w:rsid w:val="005C28C5"/>
    <w:rsid w:val="005C2E30"/>
    <w:rsid w:val="005C3189"/>
    <w:rsid w:val="005C4167"/>
    <w:rsid w:val="005D1B78"/>
    <w:rsid w:val="005D425A"/>
    <w:rsid w:val="005D47C0"/>
    <w:rsid w:val="005D501E"/>
    <w:rsid w:val="005E077A"/>
    <w:rsid w:val="005E0ECD"/>
    <w:rsid w:val="005E14CB"/>
    <w:rsid w:val="005E3659"/>
    <w:rsid w:val="005E5186"/>
    <w:rsid w:val="005E622B"/>
    <w:rsid w:val="005E749D"/>
    <w:rsid w:val="005F0396"/>
    <w:rsid w:val="005F27AC"/>
    <w:rsid w:val="005F56A8"/>
    <w:rsid w:val="005F58E5"/>
    <w:rsid w:val="006123B3"/>
    <w:rsid w:val="00612BA6"/>
    <w:rsid w:val="0061518D"/>
    <w:rsid w:val="00616C21"/>
    <w:rsid w:val="006236B5"/>
    <w:rsid w:val="006253B7"/>
    <w:rsid w:val="00631DD4"/>
    <w:rsid w:val="006320A3"/>
    <w:rsid w:val="00643F71"/>
    <w:rsid w:val="0064440B"/>
    <w:rsid w:val="00646AED"/>
    <w:rsid w:val="006473C1"/>
    <w:rsid w:val="00650B84"/>
    <w:rsid w:val="00651669"/>
    <w:rsid w:val="00651FCE"/>
    <w:rsid w:val="006522E1"/>
    <w:rsid w:val="0065502B"/>
    <w:rsid w:val="006564B9"/>
    <w:rsid w:val="00656C84"/>
    <w:rsid w:val="006570FC"/>
    <w:rsid w:val="00660E96"/>
    <w:rsid w:val="0066440C"/>
    <w:rsid w:val="00670B34"/>
    <w:rsid w:val="00671280"/>
    <w:rsid w:val="00671AC6"/>
    <w:rsid w:val="00680887"/>
    <w:rsid w:val="00680D3B"/>
    <w:rsid w:val="0068447C"/>
    <w:rsid w:val="00685233"/>
    <w:rsid w:val="006855FC"/>
    <w:rsid w:val="00687A2B"/>
    <w:rsid w:val="006918CA"/>
    <w:rsid w:val="006929BD"/>
    <w:rsid w:val="00692A57"/>
    <w:rsid w:val="00693C2C"/>
    <w:rsid w:val="0069655A"/>
    <w:rsid w:val="006A3D8D"/>
    <w:rsid w:val="006A5483"/>
    <w:rsid w:val="006A6420"/>
    <w:rsid w:val="006B4D16"/>
    <w:rsid w:val="006C02F6"/>
    <w:rsid w:val="006C08D3"/>
    <w:rsid w:val="006C0A21"/>
    <w:rsid w:val="006C265F"/>
    <w:rsid w:val="006C332F"/>
    <w:rsid w:val="006C3D19"/>
    <w:rsid w:val="006C552F"/>
    <w:rsid w:val="006C61D1"/>
    <w:rsid w:val="006C7AAC"/>
    <w:rsid w:val="006D07E0"/>
    <w:rsid w:val="006D3568"/>
    <w:rsid w:val="006D4C37"/>
    <w:rsid w:val="006D62E0"/>
    <w:rsid w:val="006D756E"/>
    <w:rsid w:val="006D773A"/>
    <w:rsid w:val="006E2568"/>
    <w:rsid w:val="006E272E"/>
    <w:rsid w:val="006E47BE"/>
    <w:rsid w:val="006E49E9"/>
    <w:rsid w:val="006E61FE"/>
    <w:rsid w:val="006F2595"/>
    <w:rsid w:val="006F42CE"/>
    <w:rsid w:val="006F6520"/>
    <w:rsid w:val="00700158"/>
    <w:rsid w:val="00702B91"/>
    <w:rsid w:val="00702F8D"/>
    <w:rsid w:val="00704185"/>
    <w:rsid w:val="007123AC"/>
    <w:rsid w:val="00715DE2"/>
    <w:rsid w:val="00716D6A"/>
    <w:rsid w:val="00720402"/>
    <w:rsid w:val="00726FD8"/>
    <w:rsid w:val="00730107"/>
    <w:rsid w:val="00730EBF"/>
    <w:rsid w:val="0073456C"/>
    <w:rsid w:val="00737580"/>
    <w:rsid w:val="007421C8"/>
    <w:rsid w:val="00743755"/>
    <w:rsid w:val="0074503E"/>
    <w:rsid w:val="00745FE8"/>
    <w:rsid w:val="0074654A"/>
    <w:rsid w:val="00747BAE"/>
    <w:rsid w:val="00747C76"/>
    <w:rsid w:val="00750265"/>
    <w:rsid w:val="00750F1A"/>
    <w:rsid w:val="00753ABC"/>
    <w:rsid w:val="00756CF6"/>
    <w:rsid w:val="00757268"/>
    <w:rsid w:val="0075734B"/>
    <w:rsid w:val="007575D3"/>
    <w:rsid w:val="00761C8E"/>
    <w:rsid w:val="00762E3C"/>
    <w:rsid w:val="00763210"/>
    <w:rsid w:val="00763EBC"/>
    <w:rsid w:val="0076666F"/>
    <w:rsid w:val="00766D30"/>
    <w:rsid w:val="00770117"/>
    <w:rsid w:val="0077185E"/>
    <w:rsid w:val="007741ED"/>
    <w:rsid w:val="00776635"/>
    <w:rsid w:val="00776724"/>
    <w:rsid w:val="007768BA"/>
    <w:rsid w:val="0078070B"/>
    <w:rsid w:val="007807B1"/>
    <w:rsid w:val="00784BA5"/>
    <w:rsid w:val="00784F7D"/>
    <w:rsid w:val="0078654C"/>
    <w:rsid w:val="007909CD"/>
    <w:rsid w:val="00791194"/>
    <w:rsid w:val="00793841"/>
    <w:rsid w:val="00793FEA"/>
    <w:rsid w:val="007979AF"/>
    <w:rsid w:val="007A005D"/>
    <w:rsid w:val="007A1B13"/>
    <w:rsid w:val="007A4A53"/>
    <w:rsid w:val="007A6970"/>
    <w:rsid w:val="007A7411"/>
    <w:rsid w:val="007B0D31"/>
    <w:rsid w:val="007B2503"/>
    <w:rsid w:val="007B3910"/>
    <w:rsid w:val="007B4E2E"/>
    <w:rsid w:val="007B7D81"/>
    <w:rsid w:val="007C1D6B"/>
    <w:rsid w:val="007C272A"/>
    <w:rsid w:val="007C29F6"/>
    <w:rsid w:val="007C3BD1"/>
    <w:rsid w:val="007C42AD"/>
    <w:rsid w:val="007C6CFB"/>
    <w:rsid w:val="007D2426"/>
    <w:rsid w:val="007D2B4D"/>
    <w:rsid w:val="007D3EA1"/>
    <w:rsid w:val="007D3EA9"/>
    <w:rsid w:val="007D78B4"/>
    <w:rsid w:val="007E10D3"/>
    <w:rsid w:val="007E4DB1"/>
    <w:rsid w:val="007E54BB"/>
    <w:rsid w:val="007E6376"/>
    <w:rsid w:val="007F228D"/>
    <w:rsid w:val="007F30A9"/>
    <w:rsid w:val="007F3E33"/>
    <w:rsid w:val="007F55AE"/>
    <w:rsid w:val="007F6C6E"/>
    <w:rsid w:val="00800B18"/>
    <w:rsid w:val="00804649"/>
    <w:rsid w:val="008109A6"/>
    <w:rsid w:val="00811382"/>
    <w:rsid w:val="00811A6D"/>
    <w:rsid w:val="0081610D"/>
    <w:rsid w:val="00820CF5"/>
    <w:rsid w:val="008211B6"/>
    <w:rsid w:val="00821E5E"/>
    <w:rsid w:val="008233B6"/>
    <w:rsid w:val="008255E8"/>
    <w:rsid w:val="0083086E"/>
    <w:rsid w:val="00832725"/>
    <w:rsid w:val="00833D0D"/>
    <w:rsid w:val="008345AC"/>
    <w:rsid w:val="00834DA5"/>
    <w:rsid w:val="0083502A"/>
    <w:rsid w:val="00835216"/>
    <w:rsid w:val="00837C3E"/>
    <w:rsid w:val="00837DCE"/>
    <w:rsid w:val="0084581F"/>
    <w:rsid w:val="008474FB"/>
    <w:rsid w:val="00850545"/>
    <w:rsid w:val="008630BC"/>
    <w:rsid w:val="00864B5F"/>
    <w:rsid w:val="00864F01"/>
    <w:rsid w:val="00866E4A"/>
    <w:rsid w:val="00866F6F"/>
    <w:rsid w:val="0087293B"/>
    <w:rsid w:val="00875E43"/>
    <w:rsid w:val="00875F55"/>
    <w:rsid w:val="0087696B"/>
    <w:rsid w:val="008803D6"/>
    <w:rsid w:val="00881E65"/>
    <w:rsid w:val="00884870"/>
    <w:rsid w:val="00891DDA"/>
    <w:rsid w:val="0089523E"/>
    <w:rsid w:val="008955D1"/>
    <w:rsid w:val="008A012C"/>
    <w:rsid w:val="008A016E"/>
    <w:rsid w:val="008A3E95"/>
    <w:rsid w:val="008A4C1E"/>
    <w:rsid w:val="008A5C18"/>
    <w:rsid w:val="008B1760"/>
    <w:rsid w:val="008B48CE"/>
    <w:rsid w:val="008B627A"/>
    <w:rsid w:val="008B6788"/>
    <w:rsid w:val="008B6A86"/>
    <w:rsid w:val="008B7D6F"/>
    <w:rsid w:val="008C191F"/>
    <w:rsid w:val="008C1C74"/>
    <w:rsid w:val="008C1F06"/>
    <w:rsid w:val="008C2B1E"/>
    <w:rsid w:val="008C32F4"/>
    <w:rsid w:val="008C72B4"/>
    <w:rsid w:val="008D018B"/>
    <w:rsid w:val="008D444D"/>
    <w:rsid w:val="008D6275"/>
    <w:rsid w:val="008E1838"/>
    <w:rsid w:val="008E203C"/>
    <w:rsid w:val="008E29F0"/>
    <w:rsid w:val="008E2C2B"/>
    <w:rsid w:val="008E3EA7"/>
    <w:rsid w:val="008E5040"/>
    <w:rsid w:val="008E7EE9"/>
    <w:rsid w:val="008F13A0"/>
    <w:rsid w:val="008F1A90"/>
    <w:rsid w:val="008F740F"/>
    <w:rsid w:val="009005E6"/>
    <w:rsid w:val="00900999"/>
    <w:rsid w:val="00900ACF"/>
    <w:rsid w:val="009016CF"/>
    <w:rsid w:val="009052DB"/>
    <w:rsid w:val="009115BA"/>
    <w:rsid w:val="00913FC8"/>
    <w:rsid w:val="00920330"/>
    <w:rsid w:val="00922821"/>
    <w:rsid w:val="00923380"/>
    <w:rsid w:val="00925BBA"/>
    <w:rsid w:val="00927090"/>
    <w:rsid w:val="00930ACD"/>
    <w:rsid w:val="00932ADC"/>
    <w:rsid w:val="00934806"/>
    <w:rsid w:val="00934AAC"/>
    <w:rsid w:val="00935E18"/>
    <w:rsid w:val="009453C3"/>
    <w:rsid w:val="00946B8D"/>
    <w:rsid w:val="009509BA"/>
    <w:rsid w:val="009531DF"/>
    <w:rsid w:val="00954381"/>
    <w:rsid w:val="0095612A"/>
    <w:rsid w:val="00956FCD"/>
    <w:rsid w:val="0095751B"/>
    <w:rsid w:val="00957CF3"/>
    <w:rsid w:val="009607D9"/>
    <w:rsid w:val="00963647"/>
    <w:rsid w:val="00963864"/>
    <w:rsid w:val="009651DD"/>
    <w:rsid w:val="0096604A"/>
    <w:rsid w:val="009710E8"/>
    <w:rsid w:val="00972325"/>
    <w:rsid w:val="009732B5"/>
    <w:rsid w:val="00976895"/>
    <w:rsid w:val="0097755D"/>
    <w:rsid w:val="009813DF"/>
    <w:rsid w:val="00981C9E"/>
    <w:rsid w:val="009836A9"/>
    <w:rsid w:val="00984748"/>
    <w:rsid w:val="00987F19"/>
    <w:rsid w:val="00993D24"/>
    <w:rsid w:val="0099434F"/>
    <w:rsid w:val="0099471F"/>
    <w:rsid w:val="00996D70"/>
    <w:rsid w:val="009A0FDB"/>
    <w:rsid w:val="009A7C9E"/>
    <w:rsid w:val="009A7EC2"/>
    <w:rsid w:val="009B04C8"/>
    <w:rsid w:val="009B0A60"/>
    <w:rsid w:val="009B56CF"/>
    <w:rsid w:val="009B60AA"/>
    <w:rsid w:val="009C12E7"/>
    <w:rsid w:val="009C137D"/>
    <w:rsid w:val="009C166E"/>
    <w:rsid w:val="009C17F8"/>
    <w:rsid w:val="009C2421"/>
    <w:rsid w:val="009C634A"/>
    <w:rsid w:val="009C7728"/>
    <w:rsid w:val="009D063C"/>
    <w:rsid w:val="009D0A91"/>
    <w:rsid w:val="009D22FC"/>
    <w:rsid w:val="009D3904"/>
    <w:rsid w:val="009D3D77"/>
    <w:rsid w:val="009D4319"/>
    <w:rsid w:val="009D558E"/>
    <w:rsid w:val="009D57E5"/>
    <w:rsid w:val="009D6C80"/>
    <w:rsid w:val="009E2846"/>
    <w:rsid w:val="009E2EF5"/>
    <w:rsid w:val="009E435E"/>
    <w:rsid w:val="009E4BA9"/>
    <w:rsid w:val="009E68E6"/>
    <w:rsid w:val="009F55FD"/>
    <w:rsid w:val="009F7F80"/>
    <w:rsid w:val="00A04A82"/>
    <w:rsid w:val="00A05C7B"/>
    <w:rsid w:val="00A05FB5"/>
    <w:rsid w:val="00A06D12"/>
    <w:rsid w:val="00A0780F"/>
    <w:rsid w:val="00A11572"/>
    <w:rsid w:val="00A11B41"/>
    <w:rsid w:val="00A12A40"/>
    <w:rsid w:val="00A1482A"/>
    <w:rsid w:val="00A248CA"/>
    <w:rsid w:val="00A27C2E"/>
    <w:rsid w:val="00A40431"/>
    <w:rsid w:val="00A40F41"/>
    <w:rsid w:val="00A4114C"/>
    <w:rsid w:val="00A42831"/>
    <w:rsid w:val="00A4319D"/>
    <w:rsid w:val="00A43BFF"/>
    <w:rsid w:val="00A464E4"/>
    <w:rsid w:val="00A5089E"/>
    <w:rsid w:val="00A5140C"/>
    <w:rsid w:val="00A52521"/>
    <w:rsid w:val="00A5319F"/>
    <w:rsid w:val="00A53D3B"/>
    <w:rsid w:val="00A54B3D"/>
    <w:rsid w:val="00A55454"/>
    <w:rsid w:val="00A56852"/>
    <w:rsid w:val="00A62896"/>
    <w:rsid w:val="00A63852"/>
    <w:rsid w:val="00A63DC2"/>
    <w:rsid w:val="00A64826"/>
    <w:rsid w:val="00A64B0D"/>
    <w:rsid w:val="00A64E41"/>
    <w:rsid w:val="00A6535B"/>
    <w:rsid w:val="00A653DB"/>
    <w:rsid w:val="00A667B4"/>
    <w:rsid w:val="00A66A35"/>
    <w:rsid w:val="00A66B33"/>
    <w:rsid w:val="00A673BC"/>
    <w:rsid w:val="00A718EE"/>
    <w:rsid w:val="00A72452"/>
    <w:rsid w:val="00A74674"/>
    <w:rsid w:val="00A74954"/>
    <w:rsid w:val="00A76646"/>
    <w:rsid w:val="00A81EF8"/>
    <w:rsid w:val="00A8252E"/>
    <w:rsid w:val="00A83CA7"/>
    <w:rsid w:val="00A84644"/>
    <w:rsid w:val="00A84D71"/>
    <w:rsid w:val="00A85172"/>
    <w:rsid w:val="00A85940"/>
    <w:rsid w:val="00A86199"/>
    <w:rsid w:val="00A878B2"/>
    <w:rsid w:val="00A90F34"/>
    <w:rsid w:val="00A919E1"/>
    <w:rsid w:val="00A93CC6"/>
    <w:rsid w:val="00A96450"/>
    <w:rsid w:val="00A967F8"/>
    <w:rsid w:val="00A96F31"/>
    <w:rsid w:val="00A97C49"/>
    <w:rsid w:val="00A97D52"/>
    <w:rsid w:val="00AA0B7E"/>
    <w:rsid w:val="00AA42D4"/>
    <w:rsid w:val="00AA58FD"/>
    <w:rsid w:val="00AA6D95"/>
    <w:rsid w:val="00AA78AB"/>
    <w:rsid w:val="00AB13F3"/>
    <w:rsid w:val="00AB2573"/>
    <w:rsid w:val="00AB34A5"/>
    <w:rsid w:val="00AB365E"/>
    <w:rsid w:val="00AB490D"/>
    <w:rsid w:val="00AB4D31"/>
    <w:rsid w:val="00AB53B3"/>
    <w:rsid w:val="00AB5D0E"/>
    <w:rsid w:val="00AB6309"/>
    <w:rsid w:val="00AB78E7"/>
    <w:rsid w:val="00AC0074"/>
    <w:rsid w:val="00AC166F"/>
    <w:rsid w:val="00AC39F8"/>
    <w:rsid w:val="00AC3B3B"/>
    <w:rsid w:val="00AC5BCE"/>
    <w:rsid w:val="00AC6727"/>
    <w:rsid w:val="00AD5394"/>
    <w:rsid w:val="00AE2FE7"/>
    <w:rsid w:val="00AE317D"/>
    <w:rsid w:val="00AE3DC2"/>
    <w:rsid w:val="00AE4ED6"/>
    <w:rsid w:val="00AE541E"/>
    <w:rsid w:val="00AE56F2"/>
    <w:rsid w:val="00AE6A93"/>
    <w:rsid w:val="00AE7A99"/>
    <w:rsid w:val="00AF48D5"/>
    <w:rsid w:val="00B007EF"/>
    <w:rsid w:val="00B00D99"/>
    <w:rsid w:val="00B01C0E"/>
    <w:rsid w:val="00B02B41"/>
    <w:rsid w:val="00B04134"/>
    <w:rsid w:val="00B04F31"/>
    <w:rsid w:val="00B0768E"/>
    <w:rsid w:val="00B154FA"/>
    <w:rsid w:val="00B15B90"/>
    <w:rsid w:val="00B17B89"/>
    <w:rsid w:val="00B2418D"/>
    <w:rsid w:val="00B24A04"/>
    <w:rsid w:val="00B260A4"/>
    <w:rsid w:val="00B30933"/>
    <w:rsid w:val="00B36347"/>
    <w:rsid w:val="00B364DA"/>
    <w:rsid w:val="00B40D84"/>
    <w:rsid w:val="00B41DB3"/>
    <w:rsid w:val="00B41E45"/>
    <w:rsid w:val="00B43442"/>
    <w:rsid w:val="00B4566C"/>
    <w:rsid w:val="00B4773C"/>
    <w:rsid w:val="00B50039"/>
    <w:rsid w:val="00B511D9"/>
    <w:rsid w:val="00B51880"/>
    <w:rsid w:val="00B5282A"/>
    <w:rsid w:val="00B538F4"/>
    <w:rsid w:val="00B54F75"/>
    <w:rsid w:val="00B6012B"/>
    <w:rsid w:val="00B60142"/>
    <w:rsid w:val="00B606F4"/>
    <w:rsid w:val="00B620F6"/>
    <w:rsid w:val="00B643A9"/>
    <w:rsid w:val="00B666F6"/>
    <w:rsid w:val="00B669D1"/>
    <w:rsid w:val="00B6704F"/>
    <w:rsid w:val="00B6716E"/>
    <w:rsid w:val="00B724E8"/>
    <w:rsid w:val="00B76CEE"/>
    <w:rsid w:val="00B77AEF"/>
    <w:rsid w:val="00B83B16"/>
    <w:rsid w:val="00B855F0"/>
    <w:rsid w:val="00B861FF"/>
    <w:rsid w:val="00B86983"/>
    <w:rsid w:val="00B8788D"/>
    <w:rsid w:val="00B923AC"/>
    <w:rsid w:val="00B9300F"/>
    <w:rsid w:val="00B93F69"/>
    <w:rsid w:val="00B949E5"/>
    <w:rsid w:val="00B95B1D"/>
    <w:rsid w:val="00B9665F"/>
    <w:rsid w:val="00BA0239"/>
    <w:rsid w:val="00BA0398"/>
    <w:rsid w:val="00BA08B4"/>
    <w:rsid w:val="00BA268E"/>
    <w:rsid w:val="00BA27C8"/>
    <w:rsid w:val="00BA356A"/>
    <w:rsid w:val="00BA3BED"/>
    <w:rsid w:val="00BA3C49"/>
    <w:rsid w:val="00BA5216"/>
    <w:rsid w:val="00BB05F1"/>
    <w:rsid w:val="00BB0F03"/>
    <w:rsid w:val="00BB132C"/>
    <w:rsid w:val="00BB166E"/>
    <w:rsid w:val="00BB3115"/>
    <w:rsid w:val="00BB39B4"/>
    <w:rsid w:val="00BB4AC3"/>
    <w:rsid w:val="00BB5A48"/>
    <w:rsid w:val="00BC014C"/>
    <w:rsid w:val="00BC14BD"/>
    <w:rsid w:val="00BC2F89"/>
    <w:rsid w:val="00BC4898"/>
    <w:rsid w:val="00BC6ACF"/>
    <w:rsid w:val="00BD3506"/>
    <w:rsid w:val="00BD4C32"/>
    <w:rsid w:val="00BD50B0"/>
    <w:rsid w:val="00BE3666"/>
    <w:rsid w:val="00BE37CC"/>
    <w:rsid w:val="00BE39CA"/>
    <w:rsid w:val="00BE3EBD"/>
    <w:rsid w:val="00BE571D"/>
    <w:rsid w:val="00BE626E"/>
    <w:rsid w:val="00BE62C2"/>
    <w:rsid w:val="00BE7F9A"/>
    <w:rsid w:val="00BF302E"/>
    <w:rsid w:val="00BF31E6"/>
    <w:rsid w:val="00BF5F8B"/>
    <w:rsid w:val="00BF62D8"/>
    <w:rsid w:val="00BF70B4"/>
    <w:rsid w:val="00C018D6"/>
    <w:rsid w:val="00C01BCA"/>
    <w:rsid w:val="00C01EEB"/>
    <w:rsid w:val="00C02FCB"/>
    <w:rsid w:val="00C03188"/>
    <w:rsid w:val="00C057E3"/>
    <w:rsid w:val="00C0585C"/>
    <w:rsid w:val="00C070F2"/>
    <w:rsid w:val="00C121F9"/>
    <w:rsid w:val="00C12406"/>
    <w:rsid w:val="00C12725"/>
    <w:rsid w:val="00C12B87"/>
    <w:rsid w:val="00C13661"/>
    <w:rsid w:val="00C26080"/>
    <w:rsid w:val="00C2722A"/>
    <w:rsid w:val="00C30267"/>
    <w:rsid w:val="00C335CA"/>
    <w:rsid w:val="00C34982"/>
    <w:rsid w:val="00C36A36"/>
    <w:rsid w:val="00C408F8"/>
    <w:rsid w:val="00C429E6"/>
    <w:rsid w:val="00C42BD4"/>
    <w:rsid w:val="00C46309"/>
    <w:rsid w:val="00C4683B"/>
    <w:rsid w:val="00C47253"/>
    <w:rsid w:val="00C53458"/>
    <w:rsid w:val="00C54F5B"/>
    <w:rsid w:val="00C553CE"/>
    <w:rsid w:val="00C6103A"/>
    <w:rsid w:val="00C61DA2"/>
    <w:rsid w:val="00C66894"/>
    <w:rsid w:val="00C67A6D"/>
    <w:rsid w:val="00C70AFF"/>
    <w:rsid w:val="00C71B6A"/>
    <w:rsid w:val="00C7765D"/>
    <w:rsid w:val="00C805EF"/>
    <w:rsid w:val="00C8149E"/>
    <w:rsid w:val="00C8212A"/>
    <w:rsid w:val="00C82A58"/>
    <w:rsid w:val="00C85A4F"/>
    <w:rsid w:val="00C87AB0"/>
    <w:rsid w:val="00C90CA6"/>
    <w:rsid w:val="00C91D31"/>
    <w:rsid w:val="00C96409"/>
    <w:rsid w:val="00C97CE3"/>
    <w:rsid w:val="00CA6280"/>
    <w:rsid w:val="00CA72F3"/>
    <w:rsid w:val="00CB0FED"/>
    <w:rsid w:val="00CB2461"/>
    <w:rsid w:val="00CB2912"/>
    <w:rsid w:val="00CB4BCC"/>
    <w:rsid w:val="00CB6A2E"/>
    <w:rsid w:val="00CC00D7"/>
    <w:rsid w:val="00CC19E0"/>
    <w:rsid w:val="00CC40AF"/>
    <w:rsid w:val="00CC4A50"/>
    <w:rsid w:val="00CC540C"/>
    <w:rsid w:val="00CC5D20"/>
    <w:rsid w:val="00CC636A"/>
    <w:rsid w:val="00CD081E"/>
    <w:rsid w:val="00CD0FE1"/>
    <w:rsid w:val="00CD33FB"/>
    <w:rsid w:val="00CD45AE"/>
    <w:rsid w:val="00CD492A"/>
    <w:rsid w:val="00CE307C"/>
    <w:rsid w:val="00CE6EA1"/>
    <w:rsid w:val="00CE6FA1"/>
    <w:rsid w:val="00CF1542"/>
    <w:rsid w:val="00CF1953"/>
    <w:rsid w:val="00CF489A"/>
    <w:rsid w:val="00CF77AE"/>
    <w:rsid w:val="00D02191"/>
    <w:rsid w:val="00D0246D"/>
    <w:rsid w:val="00D02E41"/>
    <w:rsid w:val="00D06C2B"/>
    <w:rsid w:val="00D07FD6"/>
    <w:rsid w:val="00D1314F"/>
    <w:rsid w:val="00D13358"/>
    <w:rsid w:val="00D13498"/>
    <w:rsid w:val="00D16B8B"/>
    <w:rsid w:val="00D16DFF"/>
    <w:rsid w:val="00D174D8"/>
    <w:rsid w:val="00D22821"/>
    <w:rsid w:val="00D27853"/>
    <w:rsid w:val="00D32398"/>
    <w:rsid w:val="00D32CF6"/>
    <w:rsid w:val="00D34E4F"/>
    <w:rsid w:val="00D36B21"/>
    <w:rsid w:val="00D40830"/>
    <w:rsid w:val="00D41B0A"/>
    <w:rsid w:val="00D4288C"/>
    <w:rsid w:val="00D43CA9"/>
    <w:rsid w:val="00D43F88"/>
    <w:rsid w:val="00D44B05"/>
    <w:rsid w:val="00D46296"/>
    <w:rsid w:val="00D510F3"/>
    <w:rsid w:val="00D51BDC"/>
    <w:rsid w:val="00D5257A"/>
    <w:rsid w:val="00D56790"/>
    <w:rsid w:val="00D63802"/>
    <w:rsid w:val="00D63A38"/>
    <w:rsid w:val="00D703B3"/>
    <w:rsid w:val="00D72E30"/>
    <w:rsid w:val="00D75871"/>
    <w:rsid w:val="00D76ADB"/>
    <w:rsid w:val="00D8155E"/>
    <w:rsid w:val="00D84F71"/>
    <w:rsid w:val="00D8504F"/>
    <w:rsid w:val="00D85CA5"/>
    <w:rsid w:val="00D87979"/>
    <w:rsid w:val="00D9002B"/>
    <w:rsid w:val="00D91037"/>
    <w:rsid w:val="00D91097"/>
    <w:rsid w:val="00D91668"/>
    <w:rsid w:val="00D928DD"/>
    <w:rsid w:val="00D941AF"/>
    <w:rsid w:val="00D946CF"/>
    <w:rsid w:val="00D9796A"/>
    <w:rsid w:val="00DA2D77"/>
    <w:rsid w:val="00DA2EB6"/>
    <w:rsid w:val="00DA4966"/>
    <w:rsid w:val="00DA4EB0"/>
    <w:rsid w:val="00DA5FED"/>
    <w:rsid w:val="00DA6058"/>
    <w:rsid w:val="00DA78FE"/>
    <w:rsid w:val="00DB10BF"/>
    <w:rsid w:val="00DB243D"/>
    <w:rsid w:val="00DB42B9"/>
    <w:rsid w:val="00DB548E"/>
    <w:rsid w:val="00DB6B77"/>
    <w:rsid w:val="00DB74A0"/>
    <w:rsid w:val="00DB74F1"/>
    <w:rsid w:val="00DB7B4B"/>
    <w:rsid w:val="00DC05D1"/>
    <w:rsid w:val="00DC0D89"/>
    <w:rsid w:val="00DC0ED8"/>
    <w:rsid w:val="00DC2B12"/>
    <w:rsid w:val="00DD1349"/>
    <w:rsid w:val="00DD17E9"/>
    <w:rsid w:val="00DD46AE"/>
    <w:rsid w:val="00DD4C5E"/>
    <w:rsid w:val="00DD5218"/>
    <w:rsid w:val="00DE1ADA"/>
    <w:rsid w:val="00DE5F53"/>
    <w:rsid w:val="00DE60F1"/>
    <w:rsid w:val="00DF18D4"/>
    <w:rsid w:val="00DF1CAD"/>
    <w:rsid w:val="00DF2FCA"/>
    <w:rsid w:val="00DF3C40"/>
    <w:rsid w:val="00DF45E5"/>
    <w:rsid w:val="00DF7349"/>
    <w:rsid w:val="00DF796D"/>
    <w:rsid w:val="00DF7F9A"/>
    <w:rsid w:val="00E06664"/>
    <w:rsid w:val="00E06DE5"/>
    <w:rsid w:val="00E079B9"/>
    <w:rsid w:val="00E101F7"/>
    <w:rsid w:val="00E10CEF"/>
    <w:rsid w:val="00E13B68"/>
    <w:rsid w:val="00E13BFD"/>
    <w:rsid w:val="00E2016A"/>
    <w:rsid w:val="00E225D9"/>
    <w:rsid w:val="00E2278F"/>
    <w:rsid w:val="00E229BB"/>
    <w:rsid w:val="00E238EA"/>
    <w:rsid w:val="00E23EAA"/>
    <w:rsid w:val="00E2427A"/>
    <w:rsid w:val="00E24C57"/>
    <w:rsid w:val="00E26A2E"/>
    <w:rsid w:val="00E311B0"/>
    <w:rsid w:val="00E3161F"/>
    <w:rsid w:val="00E33724"/>
    <w:rsid w:val="00E34589"/>
    <w:rsid w:val="00E34B0A"/>
    <w:rsid w:val="00E36C87"/>
    <w:rsid w:val="00E371FE"/>
    <w:rsid w:val="00E37FD5"/>
    <w:rsid w:val="00E40405"/>
    <w:rsid w:val="00E404CB"/>
    <w:rsid w:val="00E418F3"/>
    <w:rsid w:val="00E5178C"/>
    <w:rsid w:val="00E52BDE"/>
    <w:rsid w:val="00E5643C"/>
    <w:rsid w:val="00E57927"/>
    <w:rsid w:val="00E63C36"/>
    <w:rsid w:val="00E6433C"/>
    <w:rsid w:val="00E65503"/>
    <w:rsid w:val="00E66CD2"/>
    <w:rsid w:val="00E70C3C"/>
    <w:rsid w:val="00E7277E"/>
    <w:rsid w:val="00E7333F"/>
    <w:rsid w:val="00E73B26"/>
    <w:rsid w:val="00E74724"/>
    <w:rsid w:val="00E76C83"/>
    <w:rsid w:val="00E77B0D"/>
    <w:rsid w:val="00E808D2"/>
    <w:rsid w:val="00E83DB1"/>
    <w:rsid w:val="00E84E6A"/>
    <w:rsid w:val="00E85694"/>
    <w:rsid w:val="00E8629B"/>
    <w:rsid w:val="00E92F84"/>
    <w:rsid w:val="00E93562"/>
    <w:rsid w:val="00E9774F"/>
    <w:rsid w:val="00EA6591"/>
    <w:rsid w:val="00EA76D0"/>
    <w:rsid w:val="00EB0EB4"/>
    <w:rsid w:val="00EB1433"/>
    <w:rsid w:val="00EB3272"/>
    <w:rsid w:val="00EB5F0D"/>
    <w:rsid w:val="00EB60D9"/>
    <w:rsid w:val="00EB627F"/>
    <w:rsid w:val="00EB68CC"/>
    <w:rsid w:val="00EB7CA6"/>
    <w:rsid w:val="00EC0738"/>
    <w:rsid w:val="00EC078A"/>
    <w:rsid w:val="00EC2E80"/>
    <w:rsid w:val="00EC3630"/>
    <w:rsid w:val="00EC3A35"/>
    <w:rsid w:val="00EC4C15"/>
    <w:rsid w:val="00EC5E52"/>
    <w:rsid w:val="00ED2D1C"/>
    <w:rsid w:val="00ED2ED4"/>
    <w:rsid w:val="00ED591E"/>
    <w:rsid w:val="00EE1106"/>
    <w:rsid w:val="00EE3316"/>
    <w:rsid w:val="00EE4FC4"/>
    <w:rsid w:val="00EE6501"/>
    <w:rsid w:val="00EE66FE"/>
    <w:rsid w:val="00EE7FBD"/>
    <w:rsid w:val="00EF2FF9"/>
    <w:rsid w:val="00EF42EB"/>
    <w:rsid w:val="00EF4B42"/>
    <w:rsid w:val="00EF5788"/>
    <w:rsid w:val="00EF5C18"/>
    <w:rsid w:val="00F016D8"/>
    <w:rsid w:val="00F04CD5"/>
    <w:rsid w:val="00F0540D"/>
    <w:rsid w:val="00F05AB0"/>
    <w:rsid w:val="00F10450"/>
    <w:rsid w:val="00F121C7"/>
    <w:rsid w:val="00F149EE"/>
    <w:rsid w:val="00F14E6C"/>
    <w:rsid w:val="00F1614C"/>
    <w:rsid w:val="00F1615C"/>
    <w:rsid w:val="00F17809"/>
    <w:rsid w:val="00F20D7B"/>
    <w:rsid w:val="00F24B52"/>
    <w:rsid w:val="00F2647F"/>
    <w:rsid w:val="00F27521"/>
    <w:rsid w:val="00F279ED"/>
    <w:rsid w:val="00F30499"/>
    <w:rsid w:val="00F3083D"/>
    <w:rsid w:val="00F31D79"/>
    <w:rsid w:val="00F3211C"/>
    <w:rsid w:val="00F344BF"/>
    <w:rsid w:val="00F344CC"/>
    <w:rsid w:val="00F347CD"/>
    <w:rsid w:val="00F353C4"/>
    <w:rsid w:val="00F37466"/>
    <w:rsid w:val="00F403D7"/>
    <w:rsid w:val="00F41EE2"/>
    <w:rsid w:val="00F437A1"/>
    <w:rsid w:val="00F459A0"/>
    <w:rsid w:val="00F45AC2"/>
    <w:rsid w:val="00F47BD6"/>
    <w:rsid w:val="00F5321D"/>
    <w:rsid w:val="00F54850"/>
    <w:rsid w:val="00F553D8"/>
    <w:rsid w:val="00F55E2B"/>
    <w:rsid w:val="00F56335"/>
    <w:rsid w:val="00F57421"/>
    <w:rsid w:val="00F5761C"/>
    <w:rsid w:val="00F60EAF"/>
    <w:rsid w:val="00F61EA4"/>
    <w:rsid w:val="00F75671"/>
    <w:rsid w:val="00F7581D"/>
    <w:rsid w:val="00F765E2"/>
    <w:rsid w:val="00F7783F"/>
    <w:rsid w:val="00F77BAC"/>
    <w:rsid w:val="00F805BB"/>
    <w:rsid w:val="00F8205B"/>
    <w:rsid w:val="00F8234E"/>
    <w:rsid w:val="00F83163"/>
    <w:rsid w:val="00F857D2"/>
    <w:rsid w:val="00F9017F"/>
    <w:rsid w:val="00F91FD9"/>
    <w:rsid w:val="00F92BD9"/>
    <w:rsid w:val="00F93205"/>
    <w:rsid w:val="00F97BCF"/>
    <w:rsid w:val="00FA6994"/>
    <w:rsid w:val="00FA6F31"/>
    <w:rsid w:val="00FB1248"/>
    <w:rsid w:val="00FB2827"/>
    <w:rsid w:val="00FB293B"/>
    <w:rsid w:val="00FB49E9"/>
    <w:rsid w:val="00FB4FC8"/>
    <w:rsid w:val="00FB7419"/>
    <w:rsid w:val="00FC28D6"/>
    <w:rsid w:val="00FC2D85"/>
    <w:rsid w:val="00FC2E84"/>
    <w:rsid w:val="00FC4FED"/>
    <w:rsid w:val="00FD16CF"/>
    <w:rsid w:val="00FD3F9E"/>
    <w:rsid w:val="00FD5148"/>
    <w:rsid w:val="00FD5BFB"/>
    <w:rsid w:val="00FD73A4"/>
    <w:rsid w:val="00FD7989"/>
    <w:rsid w:val="00FD79BB"/>
    <w:rsid w:val="00FE260E"/>
    <w:rsid w:val="00FE2D06"/>
    <w:rsid w:val="00FE39B9"/>
    <w:rsid w:val="00FE3CA2"/>
    <w:rsid w:val="00FE3DD1"/>
    <w:rsid w:val="00FE3E27"/>
    <w:rsid w:val="00FE484C"/>
    <w:rsid w:val="00FE64D2"/>
    <w:rsid w:val="00FF1641"/>
    <w:rsid w:val="00FF2A9C"/>
    <w:rsid w:val="00FF391F"/>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2401"/>
    <o:shapelayout v:ext="edit">
      <o:idmap v:ext="edit" data="1"/>
    </o:shapelayout>
  </w:shapeDefaults>
  <w:decimalSymbol w:val="."/>
  <w:listSeparator w:val=","/>
  <w15:docId w15:val="{B3B0CE5C-DBD4-409B-B7E6-FED23873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6A"/>
    <w:pPr>
      <w:tabs>
        <w:tab w:val="left" w:pos="0"/>
      </w:tabs>
    </w:pPr>
    <w:rPr>
      <w:sz w:val="24"/>
      <w:lang w:eastAsia="en-US"/>
    </w:rPr>
  </w:style>
  <w:style w:type="paragraph" w:styleId="Heading1">
    <w:name w:val="heading 1"/>
    <w:basedOn w:val="Normal"/>
    <w:next w:val="Normal"/>
    <w:qFormat/>
    <w:rsid w:val="00D9796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9796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9796A"/>
    <w:pPr>
      <w:keepNext/>
      <w:spacing w:before="140"/>
      <w:outlineLvl w:val="2"/>
    </w:pPr>
    <w:rPr>
      <w:b/>
    </w:rPr>
  </w:style>
  <w:style w:type="paragraph" w:styleId="Heading4">
    <w:name w:val="heading 4"/>
    <w:basedOn w:val="Normal"/>
    <w:next w:val="Normal"/>
    <w:qFormat/>
    <w:rsid w:val="00D9796A"/>
    <w:pPr>
      <w:keepNext/>
      <w:spacing w:before="240" w:after="60"/>
      <w:outlineLvl w:val="3"/>
    </w:pPr>
    <w:rPr>
      <w:rFonts w:ascii="Arial" w:hAnsi="Arial"/>
      <w:b/>
      <w:bCs/>
      <w:sz w:val="22"/>
      <w:szCs w:val="28"/>
    </w:rPr>
  </w:style>
  <w:style w:type="paragraph" w:styleId="Heading5">
    <w:name w:val="heading 5"/>
    <w:basedOn w:val="Normal"/>
    <w:next w:val="Normal"/>
    <w:qFormat/>
    <w:rsid w:val="005E622B"/>
    <w:pPr>
      <w:numPr>
        <w:ilvl w:val="4"/>
        <w:numId w:val="1"/>
      </w:numPr>
      <w:spacing w:before="240" w:after="60"/>
      <w:outlineLvl w:val="4"/>
    </w:pPr>
    <w:rPr>
      <w:sz w:val="22"/>
    </w:rPr>
  </w:style>
  <w:style w:type="paragraph" w:styleId="Heading6">
    <w:name w:val="heading 6"/>
    <w:basedOn w:val="Normal"/>
    <w:next w:val="Normal"/>
    <w:qFormat/>
    <w:rsid w:val="005E622B"/>
    <w:pPr>
      <w:numPr>
        <w:ilvl w:val="5"/>
        <w:numId w:val="1"/>
      </w:numPr>
      <w:spacing w:before="240" w:after="60"/>
      <w:outlineLvl w:val="5"/>
    </w:pPr>
    <w:rPr>
      <w:i/>
      <w:sz w:val="22"/>
    </w:rPr>
  </w:style>
  <w:style w:type="paragraph" w:styleId="Heading7">
    <w:name w:val="heading 7"/>
    <w:basedOn w:val="Normal"/>
    <w:next w:val="Normal"/>
    <w:qFormat/>
    <w:rsid w:val="005E622B"/>
    <w:pPr>
      <w:numPr>
        <w:ilvl w:val="6"/>
        <w:numId w:val="1"/>
      </w:numPr>
      <w:spacing w:before="240" w:after="60"/>
      <w:outlineLvl w:val="6"/>
    </w:pPr>
    <w:rPr>
      <w:rFonts w:ascii="Arial" w:hAnsi="Arial"/>
      <w:sz w:val="20"/>
    </w:rPr>
  </w:style>
  <w:style w:type="paragraph" w:styleId="Heading8">
    <w:name w:val="heading 8"/>
    <w:basedOn w:val="Normal"/>
    <w:next w:val="Normal"/>
    <w:qFormat/>
    <w:rsid w:val="005E622B"/>
    <w:pPr>
      <w:numPr>
        <w:ilvl w:val="7"/>
        <w:numId w:val="1"/>
      </w:numPr>
      <w:spacing w:before="240" w:after="60"/>
      <w:outlineLvl w:val="7"/>
    </w:pPr>
    <w:rPr>
      <w:rFonts w:ascii="Arial" w:hAnsi="Arial"/>
      <w:i/>
      <w:sz w:val="20"/>
    </w:rPr>
  </w:style>
  <w:style w:type="paragraph" w:styleId="Heading9">
    <w:name w:val="heading 9"/>
    <w:basedOn w:val="Normal"/>
    <w:next w:val="Normal"/>
    <w:qFormat/>
    <w:rsid w:val="005E62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9796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9796A"/>
  </w:style>
  <w:style w:type="paragraph" w:customStyle="1" w:styleId="00ClientCover">
    <w:name w:val="00ClientCover"/>
    <w:basedOn w:val="Normal"/>
    <w:rsid w:val="00D9796A"/>
  </w:style>
  <w:style w:type="paragraph" w:customStyle="1" w:styleId="02Text">
    <w:name w:val="02Text"/>
    <w:basedOn w:val="Normal"/>
    <w:rsid w:val="00D9796A"/>
  </w:style>
  <w:style w:type="paragraph" w:customStyle="1" w:styleId="BillBasic">
    <w:name w:val="BillBasic"/>
    <w:link w:val="BillBasicChar"/>
    <w:rsid w:val="00D9796A"/>
    <w:pPr>
      <w:spacing w:before="140"/>
      <w:jc w:val="both"/>
    </w:pPr>
    <w:rPr>
      <w:sz w:val="24"/>
      <w:lang w:eastAsia="en-US"/>
    </w:rPr>
  </w:style>
  <w:style w:type="paragraph" w:styleId="Header">
    <w:name w:val="header"/>
    <w:basedOn w:val="Normal"/>
    <w:link w:val="HeaderChar"/>
    <w:uiPriority w:val="99"/>
    <w:rsid w:val="00D9796A"/>
    <w:pPr>
      <w:tabs>
        <w:tab w:val="center" w:pos="4153"/>
        <w:tab w:val="right" w:pos="8306"/>
      </w:tabs>
    </w:pPr>
  </w:style>
  <w:style w:type="paragraph" w:styleId="Footer">
    <w:name w:val="footer"/>
    <w:basedOn w:val="Normal"/>
    <w:link w:val="FooterChar"/>
    <w:uiPriority w:val="99"/>
    <w:rsid w:val="00D9796A"/>
    <w:pPr>
      <w:spacing w:before="120" w:line="240" w:lineRule="exact"/>
    </w:pPr>
    <w:rPr>
      <w:rFonts w:ascii="Arial" w:hAnsi="Arial"/>
      <w:sz w:val="18"/>
    </w:rPr>
  </w:style>
  <w:style w:type="paragraph" w:customStyle="1" w:styleId="Billname">
    <w:name w:val="Billname"/>
    <w:basedOn w:val="Normal"/>
    <w:rsid w:val="00D9796A"/>
    <w:pPr>
      <w:spacing w:before="1220"/>
    </w:pPr>
    <w:rPr>
      <w:rFonts w:ascii="Arial" w:hAnsi="Arial"/>
      <w:b/>
      <w:sz w:val="40"/>
    </w:rPr>
  </w:style>
  <w:style w:type="paragraph" w:customStyle="1" w:styleId="BillBasicHeading">
    <w:name w:val="BillBasicHeading"/>
    <w:basedOn w:val="BillBasic"/>
    <w:rsid w:val="00D9796A"/>
    <w:pPr>
      <w:keepNext/>
      <w:tabs>
        <w:tab w:val="left" w:pos="2600"/>
      </w:tabs>
      <w:jc w:val="left"/>
    </w:pPr>
    <w:rPr>
      <w:rFonts w:ascii="Arial" w:hAnsi="Arial"/>
      <w:b/>
    </w:rPr>
  </w:style>
  <w:style w:type="paragraph" w:customStyle="1" w:styleId="EnactingWordsRules">
    <w:name w:val="EnactingWordsRules"/>
    <w:basedOn w:val="EnactingWords"/>
    <w:rsid w:val="00D9796A"/>
    <w:pPr>
      <w:spacing w:before="240"/>
    </w:pPr>
  </w:style>
  <w:style w:type="paragraph" w:customStyle="1" w:styleId="EnactingWords">
    <w:name w:val="EnactingWords"/>
    <w:basedOn w:val="BillBasic"/>
    <w:rsid w:val="00D9796A"/>
    <w:pPr>
      <w:spacing w:before="120"/>
    </w:pPr>
  </w:style>
  <w:style w:type="paragraph" w:customStyle="1" w:styleId="Amain">
    <w:name w:val="A main"/>
    <w:basedOn w:val="BillBasic"/>
    <w:rsid w:val="00D9796A"/>
    <w:pPr>
      <w:tabs>
        <w:tab w:val="right" w:pos="900"/>
        <w:tab w:val="left" w:pos="1100"/>
      </w:tabs>
      <w:ind w:left="1100" w:hanging="1100"/>
      <w:outlineLvl w:val="5"/>
    </w:pPr>
  </w:style>
  <w:style w:type="paragraph" w:customStyle="1" w:styleId="Amainreturn">
    <w:name w:val="A main return"/>
    <w:basedOn w:val="BillBasic"/>
    <w:link w:val="AmainreturnChar"/>
    <w:rsid w:val="00D9796A"/>
    <w:pPr>
      <w:ind w:left="1100"/>
    </w:pPr>
  </w:style>
  <w:style w:type="paragraph" w:customStyle="1" w:styleId="Apara">
    <w:name w:val="A para"/>
    <w:basedOn w:val="BillBasic"/>
    <w:link w:val="AparaChar"/>
    <w:rsid w:val="00D9796A"/>
    <w:pPr>
      <w:tabs>
        <w:tab w:val="right" w:pos="1400"/>
        <w:tab w:val="left" w:pos="1600"/>
      </w:tabs>
      <w:ind w:left="1600" w:hanging="1600"/>
      <w:outlineLvl w:val="6"/>
    </w:pPr>
  </w:style>
  <w:style w:type="paragraph" w:customStyle="1" w:styleId="Asubpara">
    <w:name w:val="A subpara"/>
    <w:basedOn w:val="BillBasic"/>
    <w:rsid w:val="00D9796A"/>
    <w:pPr>
      <w:tabs>
        <w:tab w:val="right" w:pos="1900"/>
        <w:tab w:val="left" w:pos="2100"/>
      </w:tabs>
      <w:ind w:left="2100" w:hanging="2100"/>
      <w:outlineLvl w:val="7"/>
    </w:pPr>
  </w:style>
  <w:style w:type="paragraph" w:customStyle="1" w:styleId="Asubsubpara">
    <w:name w:val="A subsubpara"/>
    <w:basedOn w:val="BillBasic"/>
    <w:rsid w:val="00D9796A"/>
    <w:pPr>
      <w:tabs>
        <w:tab w:val="right" w:pos="2400"/>
        <w:tab w:val="left" w:pos="2600"/>
      </w:tabs>
      <w:ind w:left="2600" w:hanging="2600"/>
      <w:outlineLvl w:val="8"/>
    </w:pPr>
  </w:style>
  <w:style w:type="paragraph" w:customStyle="1" w:styleId="aDef">
    <w:name w:val="aDef"/>
    <w:basedOn w:val="BillBasic"/>
    <w:link w:val="aDefChar"/>
    <w:rsid w:val="00D9796A"/>
    <w:pPr>
      <w:ind w:left="1100"/>
    </w:pPr>
  </w:style>
  <w:style w:type="paragraph" w:customStyle="1" w:styleId="aExamHead">
    <w:name w:val="aExam Head"/>
    <w:basedOn w:val="BillBasicHeading"/>
    <w:next w:val="aExam"/>
    <w:rsid w:val="00D9796A"/>
    <w:pPr>
      <w:tabs>
        <w:tab w:val="clear" w:pos="2600"/>
      </w:tabs>
      <w:ind w:left="1100"/>
    </w:pPr>
    <w:rPr>
      <w:sz w:val="18"/>
    </w:rPr>
  </w:style>
  <w:style w:type="paragraph" w:customStyle="1" w:styleId="aExam">
    <w:name w:val="aExam"/>
    <w:basedOn w:val="aNoteSymb"/>
    <w:rsid w:val="00D9796A"/>
    <w:pPr>
      <w:spacing w:before="60"/>
      <w:ind w:left="1100" w:firstLine="0"/>
    </w:pPr>
  </w:style>
  <w:style w:type="paragraph" w:customStyle="1" w:styleId="aNote">
    <w:name w:val="aNote"/>
    <w:basedOn w:val="BillBasic"/>
    <w:link w:val="aNoteChar"/>
    <w:rsid w:val="00D9796A"/>
    <w:pPr>
      <w:ind w:left="1900" w:hanging="800"/>
    </w:pPr>
    <w:rPr>
      <w:sz w:val="20"/>
    </w:rPr>
  </w:style>
  <w:style w:type="paragraph" w:customStyle="1" w:styleId="HeaderEven">
    <w:name w:val="HeaderEven"/>
    <w:basedOn w:val="Normal"/>
    <w:rsid w:val="00D9796A"/>
    <w:rPr>
      <w:rFonts w:ascii="Arial" w:hAnsi="Arial"/>
      <w:sz w:val="18"/>
    </w:rPr>
  </w:style>
  <w:style w:type="paragraph" w:customStyle="1" w:styleId="HeaderEven6">
    <w:name w:val="HeaderEven6"/>
    <w:basedOn w:val="HeaderEven"/>
    <w:rsid w:val="00D9796A"/>
    <w:pPr>
      <w:spacing w:before="120" w:after="60"/>
    </w:pPr>
  </w:style>
  <w:style w:type="paragraph" w:customStyle="1" w:styleId="HeaderOdd6">
    <w:name w:val="HeaderOdd6"/>
    <w:basedOn w:val="HeaderEven6"/>
    <w:rsid w:val="00D9796A"/>
    <w:pPr>
      <w:jc w:val="right"/>
    </w:pPr>
  </w:style>
  <w:style w:type="paragraph" w:customStyle="1" w:styleId="HeaderOdd">
    <w:name w:val="HeaderOdd"/>
    <w:basedOn w:val="HeaderEven"/>
    <w:rsid w:val="00D9796A"/>
    <w:pPr>
      <w:jc w:val="right"/>
    </w:pPr>
  </w:style>
  <w:style w:type="paragraph" w:customStyle="1" w:styleId="N-TOCheading">
    <w:name w:val="N-TOCheading"/>
    <w:basedOn w:val="BillBasicHeading"/>
    <w:next w:val="N-9pt"/>
    <w:rsid w:val="00D9796A"/>
    <w:pPr>
      <w:pBdr>
        <w:bottom w:val="single" w:sz="4" w:space="1" w:color="auto"/>
      </w:pBdr>
      <w:spacing w:before="800"/>
    </w:pPr>
    <w:rPr>
      <w:sz w:val="32"/>
    </w:rPr>
  </w:style>
  <w:style w:type="paragraph" w:customStyle="1" w:styleId="N-9pt">
    <w:name w:val="N-9pt"/>
    <w:basedOn w:val="BillBasic"/>
    <w:next w:val="BillBasic"/>
    <w:rsid w:val="00D9796A"/>
    <w:pPr>
      <w:keepNext/>
      <w:tabs>
        <w:tab w:val="right" w:pos="7707"/>
      </w:tabs>
      <w:spacing w:before="120"/>
    </w:pPr>
    <w:rPr>
      <w:rFonts w:ascii="Arial" w:hAnsi="Arial"/>
      <w:sz w:val="18"/>
    </w:rPr>
  </w:style>
  <w:style w:type="paragraph" w:customStyle="1" w:styleId="N-14pt">
    <w:name w:val="N-14pt"/>
    <w:basedOn w:val="BillBasic"/>
    <w:rsid w:val="00D9796A"/>
    <w:pPr>
      <w:spacing w:before="0"/>
    </w:pPr>
    <w:rPr>
      <w:b/>
      <w:sz w:val="28"/>
    </w:rPr>
  </w:style>
  <w:style w:type="paragraph" w:customStyle="1" w:styleId="N-16pt">
    <w:name w:val="N-16pt"/>
    <w:basedOn w:val="BillBasic"/>
    <w:rsid w:val="00D9796A"/>
    <w:pPr>
      <w:spacing w:before="800"/>
    </w:pPr>
    <w:rPr>
      <w:b/>
      <w:sz w:val="32"/>
    </w:rPr>
  </w:style>
  <w:style w:type="paragraph" w:customStyle="1" w:styleId="N-line3">
    <w:name w:val="N-line3"/>
    <w:basedOn w:val="BillBasic"/>
    <w:next w:val="BillBasic"/>
    <w:rsid w:val="00D9796A"/>
    <w:pPr>
      <w:pBdr>
        <w:bottom w:val="single" w:sz="12" w:space="1" w:color="auto"/>
      </w:pBdr>
      <w:spacing w:before="60"/>
    </w:pPr>
  </w:style>
  <w:style w:type="paragraph" w:customStyle="1" w:styleId="Comment">
    <w:name w:val="Comment"/>
    <w:basedOn w:val="BillBasic"/>
    <w:rsid w:val="00D9796A"/>
    <w:pPr>
      <w:tabs>
        <w:tab w:val="left" w:pos="1800"/>
      </w:tabs>
      <w:ind w:left="1300"/>
      <w:jc w:val="left"/>
    </w:pPr>
    <w:rPr>
      <w:b/>
      <w:sz w:val="18"/>
    </w:rPr>
  </w:style>
  <w:style w:type="paragraph" w:customStyle="1" w:styleId="FooterInfo">
    <w:name w:val="FooterInfo"/>
    <w:basedOn w:val="Normal"/>
    <w:rsid w:val="00D9796A"/>
    <w:pPr>
      <w:tabs>
        <w:tab w:val="right" w:pos="7707"/>
      </w:tabs>
    </w:pPr>
    <w:rPr>
      <w:rFonts w:ascii="Arial" w:hAnsi="Arial"/>
      <w:sz w:val="18"/>
    </w:rPr>
  </w:style>
  <w:style w:type="paragraph" w:customStyle="1" w:styleId="AH1Chapter">
    <w:name w:val="A H1 Chapter"/>
    <w:basedOn w:val="BillBasicHeading"/>
    <w:next w:val="AH2Part"/>
    <w:rsid w:val="00D9796A"/>
    <w:pPr>
      <w:spacing w:before="320"/>
      <w:ind w:left="2600" w:hanging="2600"/>
      <w:outlineLvl w:val="0"/>
    </w:pPr>
    <w:rPr>
      <w:sz w:val="34"/>
    </w:rPr>
  </w:style>
  <w:style w:type="paragraph" w:customStyle="1" w:styleId="AH2Part">
    <w:name w:val="A H2 Part"/>
    <w:basedOn w:val="BillBasicHeading"/>
    <w:next w:val="AH3Div"/>
    <w:rsid w:val="00D9796A"/>
    <w:pPr>
      <w:spacing w:before="380"/>
      <w:ind w:left="2600" w:hanging="2600"/>
      <w:outlineLvl w:val="1"/>
    </w:pPr>
    <w:rPr>
      <w:sz w:val="32"/>
    </w:rPr>
  </w:style>
  <w:style w:type="paragraph" w:customStyle="1" w:styleId="AH3Div">
    <w:name w:val="A H3 Div"/>
    <w:basedOn w:val="BillBasicHeading"/>
    <w:next w:val="AH5Sec"/>
    <w:rsid w:val="00D9796A"/>
    <w:pPr>
      <w:spacing w:before="240"/>
      <w:ind w:left="2600" w:hanging="2600"/>
      <w:outlineLvl w:val="2"/>
    </w:pPr>
    <w:rPr>
      <w:sz w:val="28"/>
    </w:rPr>
  </w:style>
  <w:style w:type="paragraph" w:customStyle="1" w:styleId="AH5Sec">
    <w:name w:val="A H5 Sec"/>
    <w:basedOn w:val="BillBasicHeading"/>
    <w:next w:val="Amain"/>
    <w:link w:val="AH5SecChar"/>
    <w:rsid w:val="00D9796A"/>
    <w:pPr>
      <w:tabs>
        <w:tab w:val="clear" w:pos="2600"/>
        <w:tab w:val="left" w:pos="1100"/>
      </w:tabs>
      <w:spacing w:before="240"/>
      <w:ind w:left="1100" w:hanging="1100"/>
      <w:outlineLvl w:val="4"/>
    </w:pPr>
  </w:style>
  <w:style w:type="paragraph" w:customStyle="1" w:styleId="direction">
    <w:name w:val="direction"/>
    <w:basedOn w:val="BillBasic"/>
    <w:next w:val="AmainreturnSymb"/>
    <w:rsid w:val="00D9796A"/>
    <w:pPr>
      <w:keepNext/>
      <w:ind w:left="1100"/>
    </w:pPr>
    <w:rPr>
      <w:i/>
    </w:rPr>
  </w:style>
  <w:style w:type="paragraph" w:customStyle="1" w:styleId="AH4SubDiv">
    <w:name w:val="A H4 SubDiv"/>
    <w:basedOn w:val="BillBasicHeading"/>
    <w:next w:val="AH5Sec"/>
    <w:rsid w:val="00D9796A"/>
    <w:pPr>
      <w:spacing w:before="240"/>
      <w:ind w:left="2600" w:hanging="2600"/>
      <w:outlineLvl w:val="3"/>
    </w:pPr>
    <w:rPr>
      <w:sz w:val="26"/>
    </w:rPr>
  </w:style>
  <w:style w:type="paragraph" w:customStyle="1" w:styleId="Sched-heading">
    <w:name w:val="Sched-heading"/>
    <w:basedOn w:val="BillBasicHeading"/>
    <w:next w:val="refSymb"/>
    <w:rsid w:val="00D9796A"/>
    <w:pPr>
      <w:spacing w:before="380"/>
      <w:ind w:left="2600" w:hanging="2600"/>
      <w:outlineLvl w:val="0"/>
    </w:pPr>
    <w:rPr>
      <w:sz w:val="34"/>
    </w:rPr>
  </w:style>
  <w:style w:type="paragraph" w:customStyle="1" w:styleId="ref">
    <w:name w:val="ref"/>
    <w:basedOn w:val="BillBasic"/>
    <w:next w:val="Normal"/>
    <w:rsid w:val="00D9796A"/>
    <w:pPr>
      <w:spacing w:before="60"/>
    </w:pPr>
    <w:rPr>
      <w:sz w:val="18"/>
    </w:rPr>
  </w:style>
  <w:style w:type="paragraph" w:customStyle="1" w:styleId="Sched-Part">
    <w:name w:val="Sched-Part"/>
    <w:basedOn w:val="BillBasicHeading"/>
    <w:next w:val="Sched-Form"/>
    <w:rsid w:val="00D9796A"/>
    <w:pPr>
      <w:spacing w:before="380"/>
      <w:ind w:left="2600" w:hanging="2600"/>
      <w:outlineLvl w:val="1"/>
    </w:pPr>
    <w:rPr>
      <w:sz w:val="32"/>
    </w:rPr>
  </w:style>
  <w:style w:type="paragraph" w:customStyle="1" w:styleId="ShadedSchClause">
    <w:name w:val="Shaded Sch Clause"/>
    <w:basedOn w:val="Schclauseheading"/>
    <w:next w:val="direction"/>
    <w:rsid w:val="00D9796A"/>
    <w:pPr>
      <w:shd w:val="pct25" w:color="auto" w:fill="auto"/>
      <w:outlineLvl w:val="3"/>
    </w:pPr>
  </w:style>
  <w:style w:type="paragraph" w:customStyle="1" w:styleId="Sched-Form">
    <w:name w:val="Sched-Form"/>
    <w:basedOn w:val="BillBasicHeading"/>
    <w:next w:val="Schclauseheading"/>
    <w:rsid w:val="00D9796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9796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9796A"/>
    <w:pPr>
      <w:spacing w:before="320"/>
      <w:ind w:left="2600" w:hanging="2600"/>
      <w:jc w:val="both"/>
      <w:outlineLvl w:val="0"/>
    </w:pPr>
    <w:rPr>
      <w:sz w:val="34"/>
    </w:rPr>
  </w:style>
  <w:style w:type="paragraph" w:styleId="TOC7">
    <w:name w:val="toc 7"/>
    <w:basedOn w:val="TOC2"/>
    <w:next w:val="Normal"/>
    <w:autoRedefine/>
    <w:uiPriority w:val="39"/>
    <w:rsid w:val="00D9796A"/>
    <w:pPr>
      <w:keepNext w:val="0"/>
      <w:spacing w:before="120"/>
    </w:pPr>
    <w:rPr>
      <w:sz w:val="20"/>
    </w:rPr>
  </w:style>
  <w:style w:type="paragraph" w:styleId="TOC2">
    <w:name w:val="toc 2"/>
    <w:basedOn w:val="Normal"/>
    <w:next w:val="Normal"/>
    <w:autoRedefine/>
    <w:uiPriority w:val="39"/>
    <w:rsid w:val="00D9796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9796A"/>
    <w:pPr>
      <w:keepNext/>
      <w:tabs>
        <w:tab w:val="left" w:pos="400"/>
      </w:tabs>
      <w:spacing w:before="0"/>
      <w:jc w:val="left"/>
    </w:pPr>
    <w:rPr>
      <w:rFonts w:ascii="Arial" w:hAnsi="Arial"/>
      <w:b/>
      <w:sz w:val="28"/>
    </w:rPr>
  </w:style>
  <w:style w:type="paragraph" w:customStyle="1" w:styleId="EndNote2">
    <w:name w:val="EndNote2"/>
    <w:basedOn w:val="BillBasic"/>
    <w:rsid w:val="005E622B"/>
    <w:pPr>
      <w:keepNext/>
      <w:tabs>
        <w:tab w:val="left" w:pos="240"/>
      </w:tabs>
      <w:spacing w:before="320"/>
      <w:jc w:val="left"/>
    </w:pPr>
    <w:rPr>
      <w:b/>
      <w:sz w:val="18"/>
    </w:rPr>
  </w:style>
  <w:style w:type="paragraph" w:customStyle="1" w:styleId="IH1Chap">
    <w:name w:val="I H1 Chap"/>
    <w:basedOn w:val="BillBasicHeading"/>
    <w:next w:val="Normal"/>
    <w:rsid w:val="00D9796A"/>
    <w:pPr>
      <w:spacing w:before="320"/>
      <w:ind w:left="2600" w:hanging="2600"/>
    </w:pPr>
    <w:rPr>
      <w:sz w:val="34"/>
    </w:rPr>
  </w:style>
  <w:style w:type="paragraph" w:customStyle="1" w:styleId="IH2Part">
    <w:name w:val="I H2 Part"/>
    <w:basedOn w:val="BillBasicHeading"/>
    <w:next w:val="Normal"/>
    <w:rsid w:val="00D9796A"/>
    <w:pPr>
      <w:spacing w:before="380"/>
      <w:ind w:left="2600" w:hanging="2600"/>
    </w:pPr>
    <w:rPr>
      <w:sz w:val="32"/>
    </w:rPr>
  </w:style>
  <w:style w:type="paragraph" w:customStyle="1" w:styleId="IH3Div">
    <w:name w:val="I H3 Div"/>
    <w:basedOn w:val="BillBasicHeading"/>
    <w:next w:val="Normal"/>
    <w:rsid w:val="00D9796A"/>
    <w:pPr>
      <w:spacing w:before="240"/>
      <w:ind w:left="2600" w:hanging="2600"/>
    </w:pPr>
    <w:rPr>
      <w:sz w:val="28"/>
    </w:rPr>
  </w:style>
  <w:style w:type="paragraph" w:customStyle="1" w:styleId="IH5Sec">
    <w:name w:val="I H5 Sec"/>
    <w:basedOn w:val="BillBasicHeading"/>
    <w:next w:val="Normal"/>
    <w:rsid w:val="00D9796A"/>
    <w:pPr>
      <w:tabs>
        <w:tab w:val="clear" w:pos="2600"/>
        <w:tab w:val="left" w:pos="1100"/>
      </w:tabs>
      <w:spacing w:before="240"/>
      <w:ind w:left="1100" w:hanging="1100"/>
    </w:pPr>
  </w:style>
  <w:style w:type="paragraph" w:customStyle="1" w:styleId="IH4SubDiv">
    <w:name w:val="I H4 SubDiv"/>
    <w:basedOn w:val="BillBasicHeading"/>
    <w:next w:val="Normal"/>
    <w:rsid w:val="00D9796A"/>
    <w:pPr>
      <w:spacing w:before="240"/>
      <w:ind w:left="2600" w:hanging="2600"/>
      <w:jc w:val="both"/>
    </w:pPr>
    <w:rPr>
      <w:sz w:val="26"/>
    </w:rPr>
  </w:style>
  <w:style w:type="character" w:styleId="LineNumber">
    <w:name w:val="line number"/>
    <w:basedOn w:val="DefaultParagraphFont"/>
    <w:rsid w:val="00D9796A"/>
    <w:rPr>
      <w:rFonts w:ascii="Arial" w:hAnsi="Arial"/>
      <w:sz w:val="16"/>
    </w:rPr>
  </w:style>
  <w:style w:type="paragraph" w:customStyle="1" w:styleId="PageBreak">
    <w:name w:val="PageBreak"/>
    <w:basedOn w:val="Normal"/>
    <w:rsid w:val="00D9796A"/>
    <w:rPr>
      <w:sz w:val="4"/>
    </w:rPr>
  </w:style>
  <w:style w:type="paragraph" w:customStyle="1" w:styleId="04Dictionary">
    <w:name w:val="04Dictionary"/>
    <w:basedOn w:val="Normal"/>
    <w:rsid w:val="00D9796A"/>
  </w:style>
  <w:style w:type="paragraph" w:customStyle="1" w:styleId="N-line1">
    <w:name w:val="N-line1"/>
    <w:basedOn w:val="BillBasic"/>
    <w:rsid w:val="00D9796A"/>
    <w:pPr>
      <w:pBdr>
        <w:bottom w:val="single" w:sz="4" w:space="0" w:color="auto"/>
      </w:pBdr>
      <w:spacing w:before="100"/>
      <w:ind w:left="2980" w:right="3020"/>
      <w:jc w:val="center"/>
    </w:pPr>
  </w:style>
  <w:style w:type="paragraph" w:customStyle="1" w:styleId="N-line2">
    <w:name w:val="N-line2"/>
    <w:basedOn w:val="Normal"/>
    <w:rsid w:val="00D9796A"/>
    <w:pPr>
      <w:pBdr>
        <w:bottom w:val="single" w:sz="8" w:space="0" w:color="auto"/>
      </w:pBdr>
    </w:pPr>
  </w:style>
  <w:style w:type="paragraph" w:customStyle="1" w:styleId="EndNote">
    <w:name w:val="EndNote"/>
    <w:basedOn w:val="BillBasicHeading"/>
    <w:rsid w:val="00D9796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9796A"/>
    <w:pPr>
      <w:tabs>
        <w:tab w:val="left" w:pos="700"/>
      </w:tabs>
      <w:spacing w:before="160"/>
      <w:ind w:left="700" w:hanging="700"/>
    </w:pPr>
    <w:rPr>
      <w:rFonts w:ascii="Arial (W1)" w:hAnsi="Arial (W1)"/>
    </w:rPr>
  </w:style>
  <w:style w:type="paragraph" w:customStyle="1" w:styleId="PenaltyHeading">
    <w:name w:val="PenaltyHeading"/>
    <w:basedOn w:val="Normal"/>
    <w:rsid w:val="00D9796A"/>
    <w:pPr>
      <w:tabs>
        <w:tab w:val="left" w:pos="1100"/>
      </w:tabs>
      <w:spacing w:before="120"/>
      <w:ind w:left="1100" w:hanging="1100"/>
    </w:pPr>
    <w:rPr>
      <w:rFonts w:ascii="Arial" w:hAnsi="Arial"/>
      <w:b/>
      <w:sz w:val="20"/>
    </w:rPr>
  </w:style>
  <w:style w:type="paragraph" w:customStyle="1" w:styleId="05EndNote">
    <w:name w:val="05EndNote"/>
    <w:basedOn w:val="Normal"/>
    <w:rsid w:val="00D9796A"/>
  </w:style>
  <w:style w:type="paragraph" w:customStyle="1" w:styleId="03Schedule">
    <w:name w:val="03Schedule"/>
    <w:basedOn w:val="Normal"/>
    <w:rsid w:val="00D9796A"/>
  </w:style>
  <w:style w:type="paragraph" w:customStyle="1" w:styleId="ISched-heading">
    <w:name w:val="I Sched-heading"/>
    <w:basedOn w:val="BillBasicHeading"/>
    <w:next w:val="Normal"/>
    <w:rsid w:val="00D9796A"/>
    <w:pPr>
      <w:spacing w:before="320"/>
      <w:ind w:left="2600" w:hanging="2600"/>
    </w:pPr>
    <w:rPr>
      <w:sz w:val="34"/>
    </w:rPr>
  </w:style>
  <w:style w:type="paragraph" w:customStyle="1" w:styleId="ISched-Part">
    <w:name w:val="I Sched-Part"/>
    <w:basedOn w:val="BillBasicHeading"/>
    <w:rsid w:val="00D9796A"/>
    <w:pPr>
      <w:spacing w:before="380"/>
      <w:ind w:left="2600" w:hanging="2600"/>
    </w:pPr>
    <w:rPr>
      <w:sz w:val="32"/>
    </w:rPr>
  </w:style>
  <w:style w:type="paragraph" w:customStyle="1" w:styleId="ISched-form">
    <w:name w:val="I Sched-form"/>
    <w:basedOn w:val="BillBasicHeading"/>
    <w:rsid w:val="00D9796A"/>
    <w:pPr>
      <w:tabs>
        <w:tab w:val="right" w:pos="7200"/>
      </w:tabs>
      <w:spacing w:before="240"/>
      <w:ind w:left="2600" w:hanging="2600"/>
    </w:pPr>
    <w:rPr>
      <w:sz w:val="28"/>
    </w:rPr>
  </w:style>
  <w:style w:type="paragraph" w:customStyle="1" w:styleId="ISchclauseheading">
    <w:name w:val="I Sch clause heading"/>
    <w:basedOn w:val="BillBasic"/>
    <w:rsid w:val="00D9796A"/>
    <w:pPr>
      <w:keepNext/>
      <w:tabs>
        <w:tab w:val="left" w:pos="1100"/>
      </w:tabs>
      <w:spacing w:before="240"/>
      <w:ind w:left="1100" w:hanging="1100"/>
      <w:jc w:val="left"/>
    </w:pPr>
    <w:rPr>
      <w:rFonts w:ascii="Arial" w:hAnsi="Arial"/>
      <w:b/>
    </w:rPr>
  </w:style>
  <w:style w:type="paragraph" w:customStyle="1" w:styleId="IMain">
    <w:name w:val="I Main"/>
    <w:basedOn w:val="Amain"/>
    <w:rsid w:val="00D9796A"/>
  </w:style>
  <w:style w:type="paragraph" w:customStyle="1" w:styleId="Ipara">
    <w:name w:val="I para"/>
    <w:basedOn w:val="Apara"/>
    <w:rsid w:val="00D9796A"/>
    <w:pPr>
      <w:outlineLvl w:val="9"/>
    </w:pPr>
  </w:style>
  <w:style w:type="paragraph" w:customStyle="1" w:styleId="Isubpara">
    <w:name w:val="I subpara"/>
    <w:basedOn w:val="Asubpara"/>
    <w:rsid w:val="00D9796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9796A"/>
    <w:pPr>
      <w:tabs>
        <w:tab w:val="clear" w:pos="2400"/>
        <w:tab w:val="clear" w:pos="2600"/>
        <w:tab w:val="right" w:pos="2460"/>
        <w:tab w:val="left" w:pos="2660"/>
      </w:tabs>
      <w:ind w:left="2660" w:hanging="2660"/>
    </w:pPr>
  </w:style>
  <w:style w:type="character" w:customStyle="1" w:styleId="CharSectNo">
    <w:name w:val="CharSectNo"/>
    <w:basedOn w:val="DefaultParagraphFont"/>
    <w:rsid w:val="00D9796A"/>
  </w:style>
  <w:style w:type="character" w:customStyle="1" w:styleId="CharDivNo">
    <w:name w:val="CharDivNo"/>
    <w:basedOn w:val="DefaultParagraphFont"/>
    <w:rsid w:val="00D9796A"/>
  </w:style>
  <w:style w:type="character" w:customStyle="1" w:styleId="CharDivText">
    <w:name w:val="CharDivText"/>
    <w:basedOn w:val="DefaultParagraphFont"/>
    <w:rsid w:val="00D9796A"/>
  </w:style>
  <w:style w:type="character" w:customStyle="1" w:styleId="CharPartNo">
    <w:name w:val="CharPartNo"/>
    <w:basedOn w:val="DefaultParagraphFont"/>
    <w:rsid w:val="00D9796A"/>
  </w:style>
  <w:style w:type="paragraph" w:customStyle="1" w:styleId="Placeholder">
    <w:name w:val="Placeholder"/>
    <w:basedOn w:val="Normal"/>
    <w:rsid w:val="00D9796A"/>
    <w:rPr>
      <w:sz w:val="10"/>
    </w:rPr>
  </w:style>
  <w:style w:type="paragraph" w:styleId="PlainText">
    <w:name w:val="Plain Text"/>
    <w:basedOn w:val="Normal"/>
    <w:rsid w:val="00D9796A"/>
    <w:rPr>
      <w:rFonts w:ascii="Courier New" w:hAnsi="Courier New"/>
      <w:sz w:val="20"/>
    </w:rPr>
  </w:style>
  <w:style w:type="character" w:customStyle="1" w:styleId="CharChapNo">
    <w:name w:val="CharChapNo"/>
    <w:basedOn w:val="DefaultParagraphFont"/>
    <w:rsid w:val="00D9796A"/>
  </w:style>
  <w:style w:type="character" w:customStyle="1" w:styleId="CharChapText">
    <w:name w:val="CharChapText"/>
    <w:basedOn w:val="DefaultParagraphFont"/>
    <w:rsid w:val="00D9796A"/>
  </w:style>
  <w:style w:type="character" w:customStyle="1" w:styleId="CharPartText">
    <w:name w:val="CharPartText"/>
    <w:basedOn w:val="DefaultParagraphFont"/>
    <w:rsid w:val="00D9796A"/>
  </w:style>
  <w:style w:type="paragraph" w:styleId="TOC1">
    <w:name w:val="toc 1"/>
    <w:basedOn w:val="Normal"/>
    <w:next w:val="Normal"/>
    <w:autoRedefine/>
    <w:rsid w:val="00D9796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9796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9796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9796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9796A"/>
  </w:style>
  <w:style w:type="paragraph" w:styleId="Title">
    <w:name w:val="Title"/>
    <w:basedOn w:val="Normal"/>
    <w:qFormat/>
    <w:rsid w:val="005E622B"/>
    <w:pPr>
      <w:spacing w:before="240" w:after="60"/>
      <w:jc w:val="center"/>
      <w:outlineLvl w:val="0"/>
    </w:pPr>
    <w:rPr>
      <w:rFonts w:ascii="Arial" w:hAnsi="Arial"/>
      <w:b/>
      <w:kern w:val="28"/>
      <w:sz w:val="32"/>
    </w:rPr>
  </w:style>
  <w:style w:type="paragraph" w:styleId="Signature">
    <w:name w:val="Signature"/>
    <w:basedOn w:val="Normal"/>
    <w:rsid w:val="00D9796A"/>
    <w:pPr>
      <w:ind w:left="4252"/>
    </w:pPr>
  </w:style>
  <w:style w:type="paragraph" w:customStyle="1" w:styleId="ActNo">
    <w:name w:val="ActNo"/>
    <w:basedOn w:val="BillBasicHeading"/>
    <w:rsid w:val="00D9796A"/>
    <w:pPr>
      <w:keepNext w:val="0"/>
      <w:tabs>
        <w:tab w:val="clear" w:pos="2600"/>
      </w:tabs>
      <w:spacing w:before="220"/>
    </w:pPr>
  </w:style>
  <w:style w:type="paragraph" w:customStyle="1" w:styleId="aParaNote">
    <w:name w:val="aParaNote"/>
    <w:basedOn w:val="BillBasic"/>
    <w:rsid w:val="00D9796A"/>
    <w:pPr>
      <w:ind w:left="2840" w:hanging="1240"/>
    </w:pPr>
    <w:rPr>
      <w:sz w:val="20"/>
    </w:rPr>
  </w:style>
  <w:style w:type="paragraph" w:customStyle="1" w:styleId="aExamNum">
    <w:name w:val="aExamNum"/>
    <w:basedOn w:val="aExam"/>
    <w:rsid w:val="00D9796A"/>
    <w:pPr>
      <w:ind w:left="1500" w:hanging="400"/>
    </w:pPr>
  </w:style>
  <w:style w:type="paragraph" w:customStyle="1" w:styleId="LongTitle">
    <w:name w:val="LongTitle"/>
    <w:basedOn w:val="BillBasic"/>
    <w:rsid w:val="00D9796A"/>
    <w:pPr>
      <w:spacing w:before="300"/>
    </w:pPr>
  </w:style>
  <w:style w:type="paragraph" w:customStyle="1" w:styleId="Minister">
    <w:name w:val="Minister"/>
    <w:basedOn w:val="BillBasic"/>
    <w:rsid w:val="00D9796A"/>
    <w:pPr>
      <w:spacing w:before="640"/>
      <w:jc w:val="right"/>
    </w:pPr>
    <w:rPr>
      <w:caps/>
    </w:rPr>
  </w:style>
  <w:style w:type="paragraph" w:customStyle="1" w:styleId="DateLine">
    <w:name w:val="DateLine"/>
    <w:basedOn w:val="BillBasic"/>
    <w:rsid w:val="00D9796A"/>
    <w:pPr>
      <w:tabs>
        <w:tab w:val="left" w:pos="4320"/>
      </w:tabs>
    </w:pPr>
  </w:style>
  <w:style w:type="paragraph" w:customStyle="1" w:styleId="madeunder">
    <w:name w:val="made under"/>
    <w:basedOn w:val="BillBasic"/>
    <w:rsid w:val="00D9796A"/>
    <w:pPr>
      <w:spacing w:before="240"/>
    </w:pPr>
  </w:style>
  <w:style w:type="paragraph" w:customStyle="1" w:styleId="EndNoteSubHeading">
    <w:name w:val="EndNoteSubHeading"/>
    <w:basedOn w:val="Normal"/>
    <w:next w:val="EndNoteText"/>
    <w:rsid w:val="005E622B"/>
    <w:pPr>
      <w:keepNext/>
      <w:tabs>
        <w:tab w:val="left" w:pos="700"/>
      </w:tabs>
      <w:spacing w:before="240"/>
      <w:ind w:left="700" w:hanging="700"/>
    </w:pPr>
    <w:rPr>
      <w:rFonts w:ascii="Arial" w:hAnsi="Arial"/>
      <w:b/>
      <w:sz w:val="20"/>
    </w:rPr>
  </w:style>
  <w:style w:type="paragraph" w:customStyle="1" w:styleId="EndNoteText">
    <w:name w:val="EndNoteText"/>
    <w:basedOn w:val="BillBasic"/>
    <w:rsid w:val="00D9796A"/>
    <w:pPr>
      <w:tabs>
        <w:tab w:val="left" w:pos="700"/>
        <w:tab w:val="right" w:pos="6160"/>
      </w:tabs>
      <w:spacing w:before="80"/>
      <w:ind w:left="700" w:hanging="700"/>
    </w:pPr>
    <w:rPr>
      <w:sz w:val="20"/>
    </w:rPr>
  </w:style>
  <w:style w:type="paragraph" w:customStyle="1" w:styleId="BillBasicItalics">
    <w:name w:val="BillBasicItalics"/>
    <w:basedOn w:val="BillBasic"/>
    <w:rsid w:val="00D9796A"/>
    <w:rPr>
      <w:i/>
    </w:rPr>
  </w:style>
  <w:style w:type="paragraph" w:customStyle="1" w:styleId="00SigningPage">
    <w:name w:val="00SigningPage"/>
    <w:basedOn w:val="Normal"/>
    <w:rsid w:val="00D9796A"/>
  </w:style>
  <w:style w:type="paragraph" w:customStyle="1" w:styleId="Aparareturn">
    <w:name w:val="A para return"/>
    <w:basedOn w:val="BillBasic"/>
    <w:rsid w:val="00D9796A"/>
    <w:pPr>
      <w:ind w:left="1600"/>
    </w:pPr>
  </w:style>
  <w:style w:type="paragraph" w:customStyle="1" w:styleId="Asubparareturn">
    <w:name w:val="A subpara return"/>
    <w:basedOn w:val="BillBasic"/>
    <w:rsid w:val="00D9796A"/>
    <w:pPr>
      <w:ind w:left="2100"/>
    </w:pPr>
  </w:style>
  <w:style w:type="paragraph" w:customStyle="1" w:styleId="CommentNum">
    <w:name w:val="CommentNum"/>
    <w:basedOn w:val="Comment"/>
    <w:rsid w:val="00D9796A"/>
    <w:pPr>
      <w:ind w:left="1800" w:hanging="1800"/>
    </w:pPr>
  </w:style>
  <w:style w:type="paragraph" w:styleId="TOC8">
    <w:name w:val="toc 8"/>
    <w:basedOn w:val="TOC3"/>
    <w:next w:val="Normal"/>
    <w:autoRedefine/>
    <w:rsid w:val="00D9796A"/>
    <w:pPr>
      <w:keepNext w:val="0"/>
      <w:spacing w:before="120"/>
    </w:pPr>
  </w:style>
  <w:style w:type="paragraph" w:customStyle="1" w:styleId="Judges">
    <w:name w:val="Judges"/>
    <w:basedOn w:val="Minister"/>
    <w:rsid w:val="00D9796A"/>
    <w:pPr>
      <w:spacing w:before="180"/>
    </w:pPr>
  </w:style>
  <w:style w:type="paragraph" w:customStyle="1" w:styleId="BillFor">
    <w:name w:val="BillFor"/>
    <w:basedOn w:val="BillBasicHeading"/>
    <w:rsid w:val="00D9796A"/>
    <w:pPr>
      <w:keepNext w:val="0"/>
      <w:spacing w:before="320"/>
      <w:jc w:val="both"/>
    </w:pPr>
    <w:rPr>
      <w:sz w:val="28"/>
    </w:rPr>
  </w:style>
  <w:style w:type="paragraph" w:customStyle="1" w:styleId="draft">
    <w:name w:val="draft"/>
    <w:basedOn w:val="Normal"/>
    <w:rsid w:val="00D9796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9796A"/>
    <w:pPr>
      <w:spacing w:line="260" w:lineRule="atLeast"/>
      <w:jc w:val="center"/>
    </w:pPr>
  </w:style>
  <w:style w:type="paragraph" w:customStyle="1" w:styleId="Amainbullet">
    <w:name w:val="A main bullet"/>
    <w:basedOn w:val="BillBasic"/>
    <w:rsid w:val="00D9796A"/>
    <w:pPr>
      <w:spacing w:before="60"/>
      <w:ind w:left="1500" w:hanging="400"/>
    </w:pPr>
  </w:style>
  <w:style w:type="paragraph" w:customStyle="1" w:styleId="Aparabullet">
    <w:name w:val="A para bullet"/>
    <w:basedOn w:val="BillBasic"/>
    <w:rsid w:val="00D9796A"/>
    <w:pPr>
      <w:spacing w:before="60"/>
      <w:ind w:left="2000" w:hanging="400"/>
    </w:pPr>
  </w:style>
  <w:style w:type="paragraph" w:customStyle="1" w:styleId="Asubparabullet">
    <w:name w:val="A subpara bullet"/>
    <w:basedOn w:val="BillBasic"/>
    <w:rsid w:val="00D9796A"/>
    <w:pPr>
      <w:spacing w:before="60"/>
      <w:ind w:left="2540" w:hanging="400"/>
    </w:pPr>
  </w:style>
  <w:style w:type="paragraph" w:customStyle="1" w:styleId="aDefpara">
    <w:name w:val="aDef para"/>
    <w:basedOn w:val="Apara"/>
    <w:rsid w:val="00D9796A"/>
  </w:style>
  <w:style w:type="paragraph" w:customStyle="1" w:styleId="aDefsubpara">
    <w:name w:val="aDef subpara"/>
    <w:basedOn w:val="Asubpara"/>
    <w:rsid w:val="00D9796A"/>
  </w:style>
  <w:style w:type="paragraph" w:customStyle="1" w:styleId="Idefpara">
    <w:name w:val="I def para"/>
    <w:basedOn w:val="Ipara"/>
    <w:rsid w:val="00D9796A"/>
  </w:style>
  <w:style w:type="paragraph" w:customStyle="1" w:styleId="Idefsubpara">
    <w:name w:val="I def subpara"/>
    <w:basedOn w:val="Isubpara"/>
    <w:rsid w:val="00D9796A"/>
  </w:style>
  <w:style w:type="paragraph" w:customStyle="1" w:styleId="Notified">
    <w:name w:val="Notified"/>
    <w:basedOn w:val="BillBasic"/>
    <w:rsid w:val="00D9796A"/>
    <w:pPr>
      <w:spacing w:before="360"/>
      <w:jc w:val="right"/>
    </w:pPr>
    <w:rPr>
      <w:i/>
    </w:rPr>
  </w:style>
  <w:style w:type="paragraph" w:customStyle="1" w:styleId="03ScheduleLandscape">
    <w:name w:val="03ScheduleLandscape"/>
    <w:basedOn w:val="Normal"/>
    <w:rsid w:val="00D9796A"/>
  </w:style>
  <w:style w:type="paragraph" w:customStyle="1" w:styleId="IDict-Heading">
    <w:name w:val="I Dict-Heading"/>
    <w:basedOn w:val="BillBasicHeading"/>
    <w:rsid w:val="00D9796A"/>
    <w:pPr>
      <w:spacing w:before="320"/>
      <w:ind w:left="2600" w:hanging="2600"/>
      <w:jc w:val="both"/>
    </w:pPr>
    <w:rPr>
      <w:sz w:val="34"/>
    </w:rPr>
  </w:style>
  <w:style w:type="paragraph" w:customStyle="1" w:styleId="02TextLandscape">
    <w:name w:val="02TextLandscape"/>
    <w:basedOn w:val="Normal"/>
    <w:rsid w:val="00D9796A"/>
  </w:style>
  <w:style w:type="paragraph" w:styleId="Salutation">
    <w:name w:val="Salutation"/>
    <w:basedOn w:val="Normal"/>
    <w:next w:val="Normal"/>
    <w:rsid w:val="005E622B"/>
  </w:style>
  <w:style w:type="paragraph" w:customStyle="1" w:styleId="aNoteBullet">
    <w:name w:val="aNoteBullet"/>
    <w:basedOn w:val="aNoteSymb"/>
    <w:rsid w:val="00D9796A"/>
    <w:pPr>
      <w:tabs>
        <w:tab w:val="left" w:pos="2200"/>
      </w:tabs>
      <w:spacing w:before="60"/>
      <w:ind w:left="2600" w:hanging="700"/>
    </w:pPr>
  </w:style>
  <w:style w:type="paragraph" w:customStyle="1" w:styleId="aNotess">
    <w:name w:val="aNotess"/>
    <w:basedOn w:val="BillBasic"/>
    <w:rsid w:val="005E622B"/>
    <w:pPr>
      <w:ind w:left="1900" w:hanging="800"/>
    </w:pPr>
    <w:rPr>
      <w:sz w:val="20"/>
    </w:rPr>
  </w:style>
  <w:style w:type="paragraph" w:customStyle="1" w:styleId="aParaNoteBullet">
    <w:name w:val="aParaNoteBullet"/>
    <w:basedOn w:val="aParaNote"/>
    <w:rsid w:val="00D9796A"/>
    <w:pPr>
      <w:tabs>
        <w:tab w:val="left" w:pos="2700"/>
      </w:tabs>
      <w:spacing w:before="60"/>
      <w:ind w:left="3100" w:hanging="700"/>
    </w:pPr>
  </w:style>
  <w:style w:type="paragraph" w:customStyle="1" w:styleId="aNotepar">
    <w:name w:val="aNotepar"/>
    <w:basedOn w:val="BillBasic"/>
    <w:next w:val="Normal"/>
    <w:rsid w:val="00D9796A"/>
    <w:pPr>
      <w:ind w:left="2400" w:hanging="800"/>
    </w:pPr>
    <w:rPr>
      <w:sz w:val="20"/>
    </w:rPr>
  </w:style>
  <w:style w:type="paragraph" w:customStyle="1" w:styleId="aNoteTextpar">
    <w:name w:val="aNoteTextpar"/>
    <w:basedOn w:val="aNotepar"/>
    <w:rsid w:val="00D9796A"/>
    <w:pPr>
      <w:spacing w:before="60"/>
      <w:ind w:firstLine="0"/>
    </w:pPr>
  </w:style>
  <w:style w:type="paragraph" w:customStyle="1" w:styleId="MinisterWord">
    <w:name w:val="MinisterWord"/>
    <w:basedOn w:val="Normal"/>
    <w:rsid w:val="00D9796A"/>
    <w:pPr>
      <w:spacing w:before="60"/>
      <w:jc w:val="right"/>
    </w:pPr>
  </w:style>
  <w:style w:type="paragraph" w:customStyle="1" w:styleId="aExamPara">
    <w:name w:val="aExamPara"/>
    <w:basedOn w:val="aExam"/>
    <w:rsid w:val="00D9796A"/>
    <w:pPr>
      <w:tabs>
        <w:tab w:val="right" w:pos="1720"/>
        <w:tab w:val="left" w:pos="2000"/>
        <w:tab w:val="left" w:pos="2300"/>
      </w:tabs>
      <w:ind w:left="2400" w:hanging="1300"/>
    </w:pPr>
  </w:style>
  <w:style w:type="paragraph" w:customStyle="1" w:styleId="aExamNumText">
    <w:name w:val="aExamNumText"/>
    <w:basedOn w:val="aExam"/>
    <w:rsid w:val="00D9796A"/>
    <w:pPr>
      <w:ind w:left="1500"/>
    </w:pPr>
  </w:style>
  <w:style w:type="paragraph" w:customStyle="1" w:styleId="aExamBullet">
    <w:name w:val="aExamBullet"/>
    <w:basedOn w:val="aExam"/>
    <w:rsid w:val="00D9796A"/>
    <w:pPr>
      <w:tabs>
        <w:tab w:val="left" w:pos="1500"/>
        <w:tab w:val="left" w:pos="2300"/>
      </w:tabs>
      <w:ind w:left="1900" w:hanging="800"/>
    </w:pPr>
  </w:style>
  <w:style w:type="paragraph" w:customStyle="1" w:styleId="aNotePara">
    <w:name w:val="aNotePara"/>
    <w:basedOn w:val="aNote"/>
    <w:rsid w:val="00D9796A"/>
    <w:pPr>
      <w:tabs>
        <w:tab w:val="right" w:pos="2140"/>
        <w:tab w:val="left" w:pos="2400"/>
      </w:tabs>
      <w:spacing w:before="60"/>
      <w:ind w:left="2400" w:hanging="1300"/>
    </w:pPr>
  </w:style>
  <w:style w:type="paragraph" w:customStyle="1" w:styleId="aExplanHeading">
    <w:name w:val="aExplanHeading"/>
    <w:basedOn w:val="BillBasicHeading"/>
    <w:next w:val="Normal"/>
    <w:rsid w:val="00D9796A"/>
    <w:rPr>
      <w:rFonts w:ascii="Arial (W1)" w:hAnsi="Arial (W1)"/>
      <w:sz w:val="18"/>
    </w:rPr>
  </w:style>
  <w:style w:type="paragraph" w:customStyle="1" w:styleId="aExplanText">
    <w:name w:val="aExplanText"/>
    <w:basedOn w:val="BillBasic"/>
    <w:rsid w:val="00D9796A"/>
    <w:rPr>
      <w:sz w:val="20"/>
    </w:rPr>
  </w:style>
  <w:style w:type="paragraph" w:customStyle="1" w:styleId="aParaNotePara">
    <w:name w:val="aParaNotePara"/>
    <w:basedOn w:val="aNoteParaSymb"/>
    <w:rsid w:val="00D9796A"/>
    <w:pPr>
      <w:tabs>
        <w:tab w:val="clear" w:pos="2140"/>
        <w:tab w:val="clear" w:pos="2400"/>
        <w:tab w:val="right" w:pos="2644"/>
      </w:tabs>
      <w:ind w:left="3320" w:hanging="1720"/>
    </w:pPr>
  </w:style>
  <w:style w:type="character" w:customStyle="1" w:styleId="charBold">
    <w:name w:val="charBold"/>
    <w:basedOn w:val="DefaultParagraphFont"/>
    <w:rsid w:val="00D9796A"/>
    <w:rPr>
      <w:b/>
    </w:rPr>
  </w:style>
  <w:style w:type="character" w:customStyle="1" w:styleId="charBoldItals">
    <w:name w:val="charBoldItals"/>
    <w:basedOn w:val="DefaultParagraphFont"/>
    <w:rsid w:val="00D9796A"/>
    <w:rPr>
      <w:b/>
      <w:i/>
    </w:rPr>
  </w:style>
  <w:style w:type="character" w:customStyle="1" w:styleId="charItals">
    <w:name w:val="charItals"/>
    <w:basedOn w:val="DefaultParagraphFont"/>
    <w:rsid w:val="00D9796A"/>
    <w:rPr>
      <w:i/>
    </w:rPr>
  </w:style>
  <w:style w:type="character" w:customStyle="1" w:styleId="charUnderline">
    <w:name w:val="charUnderline"/>
    <w:basedOn w:val="DefaultParagraphFont"/>
    <w:rsid w:val="00D9796A"/>
    <w:rPr>
      <w:u w:val="single"/>
    </w:rPr>
  </w:style>
  <w:style w:type="paragraph" w:customStyle="1" w:styleId="TableHd">
    <w:name w:val="TableHd"/>
    <w:basedOn w:val="Normal"/>
    <w:rsid w:val="00D9796A"/>
    <w:pPr>
      <w:keepNext/>
      <w:spacing w:before="300"/>
      <w:ind w:left="1200" w:hanging="1200"/>
    </w:pPr>
    <w:rPr>
      <w:rFonts w:ascii="Arial" w:hAnsi="Arial"/>
      <w:b/>
      <w:sz w:val="20"/>
    </w:rPr>
  </w:style>
  <w:style w:type="paragraph" w:customStyle="1" w:styleId="TableColHd">
    <w:name w:val="TableColHd"/>
    <w:basedOn w:val="Normal"/>
    <w:rsid w:val="00D9796A"/>
    <w:pPr>
      <w:keepNext/>
      <w:spacing w:after="60"/>
    </w:pPr>
    <w:rPr>
      <w:rFonts w:ascii="Arial" w:hAnsi="Arial"/>
      <w:b/>
      <w:sz w:val="18"/>
    </w:rPr>
  </w:style>
  <w:style w:type="paragraph" w:customStyle="1" w:styleId="PenaltyPara">
    <w:name w:val="PenaltyPara"/>
    <w:basedOn w:val="Normal"/>
    <w:rsid w:val="00D9796A"/>
    <w:pPr>
      <w:tabs>
        <w:tab w:val="right" w:pos="1360"/>
      </w:tabs>
      <w:spacing w:before="60"/>
      <w:ind w:left="1600" w:hanging="1600"/>
      <w:jc w:val="both"/>
    </w:pPr>
  </w:style>
  <w:style w:type="paragraph" w:customStyle="1" w:styleId="tablepara">
    <w:name w:val="table para"/>
    <w:basedOn w:val="Normal"/>
    <w:rsid w:val="00D9796A"/>
    <w:pPr>
      <w:tabs>
        <w:tab w:val="right" w:pos="800"/>
        <w:tab w:val="left" w:pos="1100"/>
      </w:tabs>
      <w:spacing w:before="80" w:after="60"/>
      <w:ind w:left="1100" w:hanging="1100"/>
    </w:pPr>
  </w:style>
  <w:style w:type="paragraph" w:customStyle="1" w:styleId="tablesubpara">
    <w:name w:val="table subpara"/>
    <w:basedOn w:val="Normal"/>
    <w:rsid w:val="00D9796A"/>
    <w:pPr>
      <w:tabs>
        <w:tab w:val="right" w:pos="1500"/>
        <w:tab w:val="left" w:pos="1800"/>
      </w:tabs>
      <w:spacing w:before="80" w:after="60"/>
      <w:ind w:left="1800" w:hanging="1800"/>
    </w:pPr>
  </w:style>
  <w:style w:type="paragraph" w:customStyle="1" w:styleId="TableText">
    <w:name w:val="TableText"/>
    <w:basedOn w:val="Normal"/>
    <w:rsid w:val="00D9796A"/>
    <w:pPr>
      <w:spacing w:before="60" w:after="60"/>
    </w:pPr>
  </w:style>
  <w:style w:type="paragraph" w:customStyle="1" w:styleId="IshadedH5Sec">
    <w:name w:val="I shaded H5 Sec"/>
    <w:basedOn w:val="AH5Sec"/>
    <w:rsid w:val="00D9796A"/>
    <w:pPr>
      <w:shd w:val="pct25" w:color="auto" w:fill="auto"/>
      <w:outlineLvl w:val="9"/>
    </w:pPr>
  </w:style>
  <w:style w:type="paragraph" w:customStyle="1" w:styleId="IshadedSchClause">
    <w:name w:val="I shaded Sch Clause"/>
    <w:basedOn w:val="IshadedH5Sec"/>
    <w:rsid w:val="00D9796A"/>
  </w:style>
  <w:style w:type="paragraph" w:customStyle="1" w:styleId="Penalty">
    <w:name w:val="Penalty"/>
    <w:basedOn w:val="Amainreturn"/>
    <w:rsid w:val="00D9796A"/>
  </w:style>
  <w:style w:type="paragraph" w:customStyle="1" w:styleId="aNoteText">
    <w:name w:val="aNoteText"/>
    <w:basedOn w:val="aNoteSymb"/>
    <w:rsid w:val="00D9796A"/>
    <w:pPr>
      <w:spacing w:before="60"/>
      <w:ind w:firstLine="0"/>
    </w:pPr>
  </w:style>
  <w:style w:type="paragraph" w:customStyle="1" w:styleId="aExamINum">
    <w:name w:val="aExamINum"/>
    <w:basedOn w:val="aExam"/>
    <w:rsid w:val="005E622B"/>
    <w:pPr>
      <w:tabs>
        <w:tab w:val="left" w:pos="1500"/>
      </w:tabs>
      <w:ind w:left="1500" w:hanging="400"/>
    </w:pPr>
  </w:style>
  <w:style w:type="paragraph" w:customStyle="1" w:styleId="AExamIPara">
    <w:name w:val="AExamIPara"/>
    <w:basedOn w:val="aExam"/>
    <w:rsid w:val="00D9796A"/>
    <w:pPr>
      <w:tabs>
        <w:tab w:val="right" w:pos="1720"/>
        <w:tab w:val="left" w:pos="2000"/>
      </w:tabs>
      <w:ind w:left="2000" w:hanging="900"/>
    </w:pPr>
  </w:style>
  <w:style w:type="paragraph" w:customStyle="1" w:styleId="AH3sec">
    <w:name w:val="A H3 sec"/>
    <w:basedOn w:val="Normal"/>
    <w:next w:val="Amain"/>
    <w:rsid w:val="005E622B"/>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9796A"/>
    <w:pPr>
      <w:tabs>
        <w:tab w:val="clear" w:pos="2600"/>
      </w:tabs>
      <w:ind w:left="1100"/>
    </w:pPr>
    <w:rPr>
      <w:sz w:val="18"/>
    </w:rPr>
  </w:style>
  <w:style w:type="paragraph" w:customStyle="1" w:styleId="aExamss">
    <w:name w:val="aExamss"/>
    <w:basedOn w:val="aNoteSymb"/>
    <w:rsid w:val="00D9796A"/>
    <w:pPr>
      <w:spacing w:before="60"/>
      <w:ind w:left="1100" w:firstLine="0"/>
    </w:pPr>
  </w:style>
  <w:style w:type="paragraph" w:customStyle="1" w:styleId="aExamHdgpar">
    <w:name w:val="aExamHdgpar"/>
    <w:basedOn w:val="aExamHdgss"/>
    <w:next w:val="Normal"/>
    <w:rsid w:val="00D9796A"/>
    <w:pPr>
      <w:ind w:left="1600"/>
    </w:pPr>
  </w:style>
  <w:style w:type="paragraph" w:customStyle="1" w:styleId="aExampar">
    <w:name w:val="aExampar"/>
    <w:basedOn w:val="aExamss"/>
    <w:rsid w:val="00D9796A"/>
    <w:pPr>
      <w:ind w:left="1600"/>
    </w:pPr>
  </w:style>
  <w:style w:type="paragraph" w:customStyle="1" w:styleId="aExamINumss">
    <w:name w:val="aExamINumss"/>
    <w:basedOn w:val="aExamss"/>
    <w:rsid w:val="00D9796A"/>
    <w:pPr>
      <w:tabs>
        <w:tab w:val="left" w:pos="1500"/>
      </w:tabs>
      <w:ind w:left="1500" w:hanging="400"/>
    </w:pPr>
  </w:style>
  <w:style w:type="paragraph" w:customStyle="1" w:styleId="aExamINumpar">
    <w:name w:val="aExamINumpar"/>
    <w:basedOn w:val="aExampar"/>
    <w:rsid w:val="00D9796A"/>
    <w:pPr>
      <w:tabs>
        <w:tab w:val="left" w:pos="2000"/>
      </w:tabs>
      <w:ind w:left="2000" w:hanging="400"/>
    </w:pPr>
  </w:style>
  <w:style w:type="paragraph" w:customStyle="1" w:styleId="aExamNumTextss">
    <w:name w:val="aExamNumTextss"/>
    <w:basedOn w:val="aExamss"/>
    <w:rsid w:val="00D9796A"/>
    <w:pPr>
      <w:ind w:left="1500"/>
    </w:pPr>
  </w:style>
  <w:style w:type="paragraph" w:customStyle="1" w:styleId="aExamNumTextpar">
    <w:name w:val="aExamNumTextpar"/>
    <w:basedOn w:val="aExampar"/>
    <w:rsid w:val="005E622B"/>
    <w:pPr>
      <w:ind w:left="2000"/>
    </w:pPr>
  </w:style>
  <w:style w:type="paragraph" w:customStyle="1" w:styleId="aExamBulletss">
    <w:name w:val="aExamBulletss"/>
    <w:basedOn w:val="aExamss"/>
    <w:rsid w:val="00D9796A"/>
    <w:pPr>
      <w:ind w:left="1500" w:hanging="400"/>
    </w:pPr>
  </w:style>
  <w:style w:type="paragraph" w:customStyle="1" w:styleId="aExamBulletpar">
    <w:name w:val="aExamBulletpar"/>
    <w:basedOn w:val="aExampar"/>
    <w:rsid w:val="00D9796A"/>
    <w:pPr>
      <w:ind w:left="2000" w:hanging="400"/>
    </w:pPr>
  </w:style>
  <w:style w:type="paragraph" w:customStyle="1" w:styleId="aExamHdgsubpar">
    <w:name w:val="aExamHdgsubpar"/>
    <w:basedOn w:val="aExamHdgss"/>
    <w:next w:val="Normal"/>
    <w:rsid w:val="00D9796A"/>
    <w:pPr>
      <w:ind w:left="2140"/>
    </w:pPr>
  </w:style>
  <w:style w:type="paragraph" w:customStyle="1" w:styleId="aExamsubpar">
    <w:name w:val="aExamsubpar"/>
    <w:basedOn w:val="aExamss"/>
    <w:rsid w:val="00D9796A"/>
    <w:pPr>
      <w:ind w:left="2140"/>
    </w:pPr>
  </w:style>
  <w:style w:type="paragraph" w:customStyle="1" w:styleId="aExamNumsubpar">
    <w:name w:val="aExamNumsubpar"/>
    <w:basedOn w:val="aExamsubpar"/>
    <w:rsid w:val="005E622B"/>
    <w:pPr>
      <w:tabs>
        <w:tab w:val="left" w:pos="2540"/>
      </w:tabs>
      <w:ind w:left="2540" w:hanging="400"/>
    </w:pPr>
  </w:style>
  <w:style w:type="paragraph" w:customStyle="1" w:styleId="aExamNumTextsubpar">
    <w:name w:val="aExamNumTextsubpar"/>
    <w:basedOn w:val="aExampar"/>
    <w:rsid w:val="005E622B"/>
    <w:pPr>
      <w:ind w:left="2540"/>
    </w:pPr>
  </w:style>
  <w:style w:type="paragraph" w:customStyle="1" w:styleId="aExamBulletsubpar">
    <w:name w:val="aExamBulletsubpar"/>
    <w:basedOn w:val="aExamsubpar"/>
    <w:rsid w:val="005E622B"/>
    <w:pPr>
      <w:tabs>
        <w:tab w:val="num" w:pos="2540"/>
      </w:tabs>
      <w:ind w:left="2540" w:hanging="400"/>
    </w:pPr>
  </w:style>
  <w:style w:type="paragraph" w:customStyle="1" w:styleId="aNoteTextss">
    <w:name w:val="aNoteTextss"/>
    <w:basedOn w:val="Normal"/>
    <w:rsid w:val="00D9796A"/>
    <w:pPr>
      <w:spacing w:before="60"/>
      <w:ind w:left="1900"/>
      <w:jc w:val="both"/>
    </w:pPr>
    <w:rPr>
      <w:sz w:val="20"/>
    </w:rPr>
  </w:style>
  <w:style w:type="paragraph" w:customStyle="1" w:styleId="aNoteParass">
    <w:name w:val="aNoteParass"/>
    <w:basedOn w:val="Normal"/>
    <w:rsid w:val="00D9796A"/>
    <w:pPr>
      <w:tabs>
        <w:tab w:val="right" w:pos="2140"/>
        <w:tab w:val="left" w:pos="2400"/>
      </w:tabs>
      <w:spacing w:before="60"/>
      <w:ind w:left="2400" w:hanging="1300"/>
      <w:jc w:val="both"/>
    </w:pPr>
    <w:rPr>
      <w:sz w:val="20"/>
    </w:rPr>
  </w:style>
  <w:style w:type="paragraph" w:customStyle="1" w:styleId="aNoteParapar">
    <w:name w:val="aNoteParapar"/>
    <w:basedOn w:val="aNotepar"/>
    <w:rsid w:val="00D9796A"/>
    <w:pPr>
      <w:tabs>
        <w:tab w:val="right" w:pos="2640"/>
      </w:tabs>
      <w:spacing w:before="60"/>
      <w:ind w:left="2920" w:hanging="1320"/>
    </w:pPr>
  </w:style>
  <w:style w:type="paragraph" w:customStyle="1" w:styleId="aNotesubpar">
    <w:name w:val="aNotesubpar"/>
    <w:basedOn w:val="BillBasic"/>
    <w:next w:val="Normal"/>
    <w:rsid w:val="00D9796A"/>
    <w:pPr>
      <w:ind w:left="2940" w:hanging="800"/>
    </w:pPr>
    <w:rPr>
      <w:sz w:val="20"/>
    </w:rPr>
  </w:style>
  <w:style w:type="paragraph" w:customStyle="1" w:styleId="aNoteTextsubpar">
    <w:name w:val="aNoteTextsubpar"/>
    <w:basedOn w:val="aNotesubpar"/>
    <w:rsid w:val="00D9796A"/>
    <w:pPr>
      <w:spacing w:before="60"/>
      <w:ind w:firstLine="0"/>
    </w:pPr>
  </w:style>
  <w:style w:type="paragraph" w:customStyle="1" w:styleId="aNoteParasubpar">
    <w:name w:val="aNoteParasubpar"/>
    <w:basedOn w:val="aNotesubpar"/>
    <w:rsid w:val="005E622B"/>
    <w:pPr>
      <w:tabs>
        <w:tab w:val="right" w:pos="3180"/>
      </w:tabs>
      <w:spacing w:before="60"/>
      <w:ind w:left="3460" w:hanging="1320"/>
    </w:pPr>
  </w:style>
  <w:style w:type="paragraph" w:customStyle="1" w:styleId="aNoteBulletsubpar">
    <w:name w:val="aNoteBulletsubpar"/>
    <w:basedOn w:val="aNotesubpar"/>
    <w:rsid w:val="005E622B"/>
    <w:pPr>
      <w:numPr>
        <w:numId w:val="12"/>
      </w:numPr>
      <w:tabs>
        <w:tab w:val="left" w:pos="3240"/>
      </w:tabs>
      <w:spacing w:before="60"/>
    </w:pPr>
  </w:style>
  <w:style w:type="paragraph" w:customStyle="1" w:styleId="aNoteBulletss">
    <w:name w:val="aNoteBulletss"/>
    <w:basedOn w:val="Normal"/>
    <w:rsid w:val="00D9796A"/>
    <w:pPr>
      <w:spacing w:before="60"/>
      <w:ind w:left="2300" w:hanging="400"/>
      <w:jc w:val="both"/>
    </w:pPr>
    <w:rPr>
      <w:sz w:val="20"/>
    </w:rPr>
  </w:style>
  <w:style w:type="paragraph" w:customStyle="1" w:styleId="aNoteBulletpar">
    <w:name w:val="aNoteBulletpar"/>
    <w:basedOn w:val="aNotepar"/>
    <w:rsid w:val="00D9796A"/>
    <w:pPr>
      <w:spacing w:before="60"/>
      <w:ind w:left="2800" w:hanging="400"/>
    </w:pPr>
  </w:style>
  <w:style w:type="paragraph" w:customStyle="1" w:styleId="aExplanBullet">
    <w:name w:val="aExplanBullet"/>
    <w:basedOn w:val="Normal"/>
    <w:rsid w:val="00D9796A"/>
    <w:pPr>
      <w:spacing w:before="140"/>
      <w:ind w:left="400" w:hanging="400"/>
      <w:jc w:val="both"/>
    </w:pPr>
    <w:rPr>
      <w:snapToGrid w:val="0"/>
      <w:sz w:val="20"/>
    </w:rPr>
  </w:style>
  <w:style w:type="paragraph" w:customStyle="1" w:styleId="AuthLaw">
    <w:name w:val="AuthLaw"/>
    <w:basedOn w:val="BillBasic"/>
    <w:rsid w:val="005E622B"/>
    <w:rPr>
      <w:rFonts w:ascii="Arial" w:hAnsi="Arial"/>
      <w:b/>
      <w:sz w:val="20"/>
    </w:rPr>
  </w:style>
  <w:style w:type="paragraph" w:customStyle="1" w:styleId="aExamNumpar">
    <w:name w:val="aExamNumpar"/>
    <w:basedOn w:val="aExamINumss"/>
    <w:rsid w:val="005E622B"/>
    <w:pPr>
      <w:tabs>
        <w:tab w:val="clear" w:pos="1500"/>
        <w:tab w:val="left" w:pos="2000"/>
      </w:tabs>
      <w:ind w:left="2000"/>
    </w:pPr>
  </w:style>
  <w:style w:type="paragraph" w:customStyle="1" w:styleId="Schsectionheading">
    <w:name w:val="Sch section heading"/>
    <w:basedOn w:val="BillBasic"/>
    <w:next w:val="Amain"/>
    <w:rsid w:val="005E622B"/>
    <w:pPr>
      <w:spacing w:before="240"/>
      <w:jc w:val="left"/>
      <w:outlineLvl w:val="4"/>
    </w:pPr>
    <w:rPr>
      <w:rFonts w:ascii="Arial" w:hAnsi="Arial"/>
      <w:b/>
    </w:rPr>
  </w:style>
  <w:style w:type="paragraph" w:customStyle="1" w:styleId="SchAmain">
    <w:name w:val="Sch A main"/>
    <w:basedOn w:val="Amain"/>
    <w:rsid w:val="00D9796A"/>
  </w:style>
  <w:style w:type="paragraph" w:customStyle="1" w:styleId="SchApara">
    <w:name w:val="Sch A para"/>
    <w:basedOn w:val="Apara"/>
    <w:rsid w:val="00D9796A"/>
  </w:style>
  <w:style w:type="paragraph" w:customStyle="1" w:styleId="SchAsubpara">
    <w:name w:val="Sch A subpara"/>
    <w:basedOn w:val="Asubpara"/>
    <w:rsid w:val="00D9796A"/>
  </w:style>
  <w:style w:type="paragraph" w:customStyle="1" w:styleId="SchAsubsubpara">
    <w:name w:val="Sch A subsubpara"/>
    <w:basedOn w:val="Asubsubpara"/>
    <w:rsid w:val="00D9796A"/>
  </w:style>
  <w:style w:type="paragraph" w:customStyle="1" w:styleId="TOCOL1">
    <w:name w:val="TOCOL 1"/>
    <w:basedOn w:val="TOC1"/>
    <w:rsid w:val="00D9796A"/>
  </w:style>
  <w:style w:type="paragraph" w:customStyle="1" w:styleId="TOCOL2">
    <w:name w:val="TOCOL 2"/>
    <w:basedOn w:val="TOC2"/>
    <w:rsid w:val="00D9796A"/>
    <w:pPr>
      <w:keepNext w:val="0"/>
    </w:pPr>
  </w:style>
  <w:style w:type="paragraph" w:customStyle="1" w:styleId="TOCOL3">
    <w:name w:val="TOCOL 3"/>
    <w:basedOn w:val="TOC3"/>
    <w:rsid w:val="00D9796A"/>
    <w:pPr>
      <w:keepNext w:val="0"/>
    </w:pPr>
  </w:style>
  <w:style w:type="paragraph" w:customStyle="1" w:styleId="TOCOL4">
    <w:name w:val="TOCOL 4"/>
    <w:basedOn w:val="TOC4"/>
    <w:rsid w:val="00D9796A"/>
    <w:pPr>
      <w:keepNext w:val="0"/>
    </w:pPr>
  </w:style>
  <w:style w:type="paragraph" w:customStyle="1" w:styleId="TOCOL5">
    <w:name w:val="TOCOL 5"/>
    <w:basedOn w:val="TOC5"/>
    <w:rsid w:val="00D9796A"/>
    <w:pPr>
      <w:tabs>
        <w:tab w:val="left" w:pos="400"/>
      </w:tabs>
    </w:pPr>
  </w:style>
  <w:style w:type="paragraph" w:customStyle="1" w:styleId="TOCOL6">
    <w:name w:val="TOCOL 6"/>
    <w:basedOn w:val="TOC6"/>
    <w:rsid w:val="00D9796A"/>
    <w:pPr>
      <w:keepNext w:val="0"/>
    </w:pPr>
  </w:style>
  <w:style w:type="paragraph" w:customStyle="1" w:styleId="TOCOL7">
    <w:name w:val="TOCOL 7"/>
    <w:basedOn w:val="TOC7"/>
    <w:rsid w:val="00D9796A"/>
  </w:style>
  <w:style w:type="paragraph" w:customStyle="1" w:styleId="TOCOL8">
    <w:name w:val="TOCOL 8"/>
    <w:basedOn w:val="TOC8"/>
    <w:rsid w:val="00D9796A"/>
  </w:style>
  <w:style w:type="paragraph" w:customStyle="1" w:styleId="TOCOL9">
    <w:name w:val="TOCOL 9"/>
    <w:basedOn w:val="TOC9"/>
    <w:rsid w:val="00D9796A"/>
    <w:pPr>
      <w:ind w:right="0"/>
    </w:pPr>
  </w:style>
  <w:style w:type="paragraph" w:styleId="TOC9">
    <w:name w:val="toc 9"/>
    <w:basedOn w:val="Normal"/>
    <w:next w:val="Normal"/>
    <w:autoRedefine/>
    <w:rsid w:val="00D9796A"/>
    <w:pPr>
      <w:ind w:left="1920" w:right="600"/>
    </w:pPr>
  </w:style>
  <w:style w:type="paragraph" w:customStyle="1" w:styleId="Billname1">
    <w:name w:val="Billname1"/>
    <w:basedOn w:val="Normal"/>
    <w:rsid w:val="00D9796A"/>
    <w:pPr>
      <w:tabs>
        <w:tab w:val="left" w:pos="2400"/>
      </w:tabs>
      <w:spacing w:before="1220"/>
    </w:pPr>
    <w:rPr>
      <w:rFonts w:ascii="Arial" w:hAnsi="Arial"/>
      <w:b/>
      <w:sz w:val="40"/>
    </w:rPr>
  </w:style>
  <w:style w:type="paragraph" w:customStyle="1" w:styleId="TableText10">
    <w:name w:val="TableText10"/>
    <w:basedOn w:val="TableText"/>
    <w:rsid w:val="00D9796A"/>
    <w:rPr>
      <w:sz w:val="20"/>
    </w:rPr>
  </w:style>
  <w:style w:type="paragraph" w:customStyle="1" w:styleId="TablePara10">
    <w:name w:val="TablePara10"/>
    <w:basedOn w:val="tablepara"/>
    <w:rsid w:val="00D9796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9796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9796A"/>
  </w:style>
  <w:style w:type="character" w:customStyle="1" w:styleId="charPage">
    <w:name w:val="charPage"/>
    <w:basedOn w:val="DefaultParagraphFont"/>
    <w:rsid w:val="00D9796A"/>
  </w:style>
  <w:style w:type="character" w:styleId="PageNumber">
    <w:name w:val="page number"/>
    <w:basedOn w:val="DefaultParagraphFont"/>
    <w:uiPriority w:val="99"/>
    <w:rsid w:val="00D9796A"/>
  </w:style>
  <w:style w:type="paragraph" w:customStyle="1" w:styleId="Letterhead">
    <w:name w:val="Letterhead"/>
    <w:rsid w:val="005E622B"/>
    <w:pPr>
      <w:widowControl w:val="0"/>
      <w:spacing w:after="180"/>
      <w:jc w:val="right"/>
    </w:pPr>
    <w:rPr>
      <w:rFonts w:ascii="Arial" w:hAnsi="Arial"/>
      <w:sz w:val="32"/>
      <w:lang w:eastAsia="en-US"/>
    </w:rPr>
  </w:style>
  <w:style w:type="paragraph" w:customStyle="1" w:styleId="IShadedschclause0">
    <w:name w:val="I Shaded sch clause"/>
    <w:basedOn w:val="IH5Sec"/>
    <w:rsid w:val="005E622B"/>
    <w:pPr>
      <w:shd w:val="pct15" w:color="auto" w:fill="FFFFFF"/>
      <w:tabs>
        <w:tab w:val="clear" w:pos="1100"/>
        <w:tab w:val="left" w:pos="700"/>
      </w:tabs>
      <w:ind w:left="700" w:hanging="700"/>
    </w:pPr>
  </w:style>
  <w:style w:type="paragraph" w:customStyle="1" w:styleId="Billfooter">
    <w:name w:val="Billfooter"/>
    <w:basedOn w:val="Normal"/>
    <w:rsid w:val="005E622B"/>
    <w:pPr>
      <w:tabs>
        <w:tab w:val="right" w:pos="7200"/>
      </w:tabs>
      <w:jc w:val="both"/>
    </w:pPr>
    <w:rPr>
      <w:sz w:val="18"/>
    </w:rPr>
  </w:style>
  <w:style w:type="paragraph" w:styleId="BalloonText">
    <w:name w:val="Balloon Text"/>
    <w:basedOn w:val="Normal"/>
    <w:link w:val="BalloonTextChar"/>
    <w:uiPriority w:val="99"/>
    <w:unhideWhenUsed/>
    <w:rsid w:val="00D9796A"/>
    <w:rPr>
      <w:rFonts w:ascii="Tahoma" w:hAnsi="Tahoma" w:cs="Tahoma"/>
      <w:sz w:val="16"/>
      <w:szCs w:val="16"/>
    </w:rPr>
  </w:style>
  <w:style w:type="character" w:customStyle="1" w:styleId="BalloonTextChar">
    <w:name w:val="Balloon Text Char"/>
    <w:basedOn w:val="DefaultParagraphFont"/>
    <w:link w:val="BalloonText"/>
    <w:uiPriority w:val="99"/>
    <w:rsid w:val="00D9796A"/>
    <w:rPr>
      <w:rFonts w:ascii="Tahoma" w:hAnsi="Tahoma" w:cs="Tahoma"/>
      <w:sz w:val="16"/>
      <w:szCs w:val="16"/>
      <w:lang w:eastAsia="en-US"/>
    </w:rPr>
  </w:style>
  <w:style w:type="paragraph" w:customStyle="1" w:styleId="00AssAm">
    <w:name w:val="00AssAm"/>
    <w:basedOn w:val="00SigningPage"/>
    <w:rsid w:val="005E622B"/>
  </w:style>
  <w:style w:type="character" w:customStyle="1" w:styleId="FooterChar">
    <w:name w:val="Footer Char"/>
    <w:basedOn w:val="DefaultParagraphFont"/>
    <w:link w:val="Footer"/>
    <w:uiPriority w:val="99"/>
    <w:rsid w:val="00D9796A"/>
    <w:rPr>
      <w:rFonts w:ascii="Arial" w:hAnsi="Arial"/>
      <w:sz w:val="18"/>
      <w:lang w:eastAsia="en-US"/>
    </w:rPr>
  </w:style>
  <w:style w:type="character" w:customStyle="1" w:styleId="HeaderChar">
    <w:name w:val="Header Char"/>
    <w:basedOn w:val="DefaultParagraphFont"/>
    <w:link w:val="Header"/>
    <w:uiPriority w:val="99"/>
    <w:rsid w:val="005E622B"/>
    <w:rPr>
      <w:sz w:val="24"/>
      <w:lang w:eastAsia="en-US"/>
    </w:rPr>
  </w:style>
  <w:style w:type="paragraph" w:customStyle="1" w:styleId="01aPreamble">
    <w:name w:val="01aPreamble"/>
    <w:basedOn w:val="Normal"/>
    <w:qFormat/>
    <w:rsid w:val="00D9796A"/>
  </w:style>
  <w:style w:type="paragraph" w:customStyle="1" w:styleId="TableBullet">
    <w:name w:val="TableBullet"/>
    <w:basedOn w:val="TableText10"/>
    <w:qFormat/>
    <w:rsid w:val="00D9796A"/>
    <w:pPr>
      <w:numPr>
        <w:numId w:val="23"/>
      </w:numPr>
    </w:pPr>
  </w:style>
  <w:style w:type="paragraph" w:customStyle="1" w:styleId="BillCrest">
    <w:name w:val="Bill Crest"/>
    <w:basedOn w:val="Normal"/>
    <w:next w:val="Normal"/>
    <w:rsid w:val="00D9796A"/>
    <w:pPr>
      <w:tabs>
        <w:tab w:val="center" w:pos="3160"/>
      </w:tabs>
      <w:spacing w:after="60"/>
    </w:pPr>
    <w:rPr>
      <w:sz w:val="216"/>
    </w:rPr>
  </w:style>
  <w:style w:type="paragraph" w:customStyle="1" w:styleId="BillNo">
    <w:name w:val="BillNo"/>
    <w:basedOn w:val="BillBasicHeading"/>
    <w:rsid w:val="00D9796A"/>
    <w:pPr>
      <w:keepNext w:val="0"/>
      <w:spacing w:before="240"/>
      <w:jc w:val="both"/>
    </w:pPr>
  </w:style>
  <w:style w:type="paragraph" w:customStyle="1" w:styleId="aNoteBulletann">
    <w:name w:val="aNoteBulletann"/>
    <w:basedOn w:val="aNotess"/>
    <w:rsid w:val="005E622B"/>
    <w:pPr>
      <w:tabs>
        <w:tab w:val="left" w:pos="2200"/>
      </w:tabs>
      <w:spacing w:before="0"/>
      <w:ind w:left="0" w:firstLine="0"/>
    </w:pPr>
  </w:style>
  <w:style w:type="paragraph" w:customStyle="1" w:styleId="aNoteBulletparann">
    <w:name w:val="aNoteBulletparann"/>
    <w:basedOn w:val="aNotepar"/>
    <w:rsid w:val="005E622B"/>
    <w:pPr>
      <w:tabs>
        <w:tab w:val="left" w:pos="2700"/>
      </w:tabs>
      <w:spacing w:before="0"/>
      <w:ind w:left="0" w:firstLine="0"/>
    </w:pPr>
  </w:style>
  <w:style w:type="paragraph" w:customStyle="1" w:styleId="TableNumbered">
    <w:name w:val="TableNumbered"/>
    <w:basedOn w:val="TableText10"/>
    <w:qFormat/>
    <w:rsid w:val="00D9796A"/>
    <w:pPr>
      <w:numPr>
        <w:numId w:val="17"/>
      </w:numPr>
    </w:pPr>
  </w:style>
  <w:style w:type="paragraph" w:customStyle="1" w:styleId="ISchMain">
    <w:name w:val="I Sch Main"/>
    <w:basedOn w:val="BillBasic"/>
    <w:rsid w:val="00D9796A"/>
    <w:pPr>
      <w:tabs>
        <w:tab w:val="right" w:pos="900"/>
        <w:tab w:val="left" w:pos="1100"/>
      </w:tabs>
      <w:ind w:left="1100" w:hanging="1100"/>
    </w:pPr>
  </w:style>
  <w:style w:type="paragraph" w:customStyle="1" w:styleId="ISchpara">
    <w:name w:val="I Sch para"/>
    <w:basedOn w:val="BillBasic"/>
    <w:rsid w:val="00D9796A"/>
    <w:pPr>
      <w:tabs>
        <w:tab w:val="right" w:pos="1400"/>
        <w:tab w:val="left" w:pos="1600"/>
      </w:tabs>
      <w:ind w:left="1600" w:hanging="1600"/>
    </w:pPr>
  </w:style>
  <w:style w:type="paragraph" w:customStyle="1" w:styleId="ISchsubpara">
    <w:name w:val="I Sch subpara"/>
    <w:basedOn w:val="BillBasic"/>
    <w:rsid w:val="00D9796A"/>
    <w:pPr>
      <w:tabs>
        <w:tab w:val="right" w:pos="1940"/>
        <w:tab w:val="left" w:pos="2140"/>
      </w:tabs>
      <w:ind w:left="2140" w:hanging="2140"/>
    </w:pPr>
  </w:style>
  <w:style w:type="paragraph" w:customStyle="1" w:styleId="ISchsubsubpara">
    <w:name w:val="I Sch subsubpara"/>
    <w:basedOn w:val="BillBasic"/>
    <w:rsid w:val="00D9796A"/>
    <w:pPr>
      <w:tabs>
        <w:tab w:val="right" w:pos="2460"/>
        <w:tab w:val="left" w:pos="2660"/>
      </w:tabs>
      <w:ind w:left="2660" w:hanging="2660"/>
    </w:pPr>
  </w:style>
  <w:style w:type="character" w:customStyle="1" w:styleId="aNoteChar">
    <w:name w:val="aNote Char"/>
    <w:basedOn w:val="DefaultParagraphFont"/>
    <w:link w:val="aNote"/>
    <w:locked/>
    <w:rsid w:val="005E622B"/>
    <w:rPr>
      <w:lang w:eastAsia="en-US"/>
    </w:rPr>
  </w:style>
  <w:style w:type="character" w:customStyle="1" w:styleId="charCitHyperlinkAbbrev">
    <w:name w:val="charCitHyperlinkAbbrev"/>
    <w:basedOn w:val="Hyperlink"/>
    <w:uiPriority w:val="1"/>
    <w:rsid w:val="00D9796A"/>
    <w:rPr>
      <w:color w:val="0000FF" w:themeColor="hyperlink"/>
      <w:u w:val="none"/>
    </w:rPr>
  </w:style>
  <w:style w:type="character" w:styleId="Hyperlink">
    <w:name w:val="Hyperlink"/>
    <w:basedOn w:val="DefaultParagraphFont"/>
    <w:uiPriority w:val="99"/>
    <w:unhideWhenUsed/>
    <w:rsid w:val="00D9796A"/>
    <w:rPr>
      <w:color w:val="0000FF" w:themeColor="hyperlink"/>
      <w:u w:val="single"/>
    </w:rPr>
  </w:style>
  <w:style w:type="character" w:customStyle="1" w:styleId="charCitHyperlinkItal">
    <w:name w:val="charCitHyperlinkItal"/>
    <w:basedOn w:val="Hyperlink"/>
    <w:uiPriority w:val="1"/>
    <w:rsid w:val="00D9796A"/>
    <w:rPr>
      <w:i/>
      <w:color w:val="0000FF" w:themeColor="hyperlink"/>
      <w:u w:val="none"/>
    </w:rPr>
  </w:style>
  <w:style w:type="character" w:customStyle="1" w:styleId="AH5SecChar">
    <w:name w:val="A H5 Sec Char"/>
    <w:basedOn w:val="DefaultParagraphFont"/>
    <w:link w:val="AH5Sec"/>
    <w:locked/>
    <w:rsid w:val="005E622B"/>
    <w:rPr>
      <w:rFonts w:ascii="Arial" w:hAnsi="Arial"/>
      <w:b/>
      <w:sz w:val="24"/>
      <w:lang w:eastAsia="en-US"/>
    </w:rPr>
  </w:style>
  <w:style w:type="character" w:customStyle="1" w:styleId="BillBasicChar">
    <w:name w:val="BillBasic Char"/>
    <w:basedOn w:val="DefaultParagraphFont"/>
    <w:link w:val="BillBasic"/>
    <w:locked/>
    <w:rsid w:val="005E622B"/>
    <w:rPr>
      <w:sz w:val="24"/>
      <w:lang w:eastAsia="en-US"/>
    </w:rPr>
  </w:style>
  <w:style w:type="character" w:customStyle="1" w:styleId="AparaChar">
    <w:name w:val="A para Char"/>
    <w:basedOn w:val="DefaultParagraphFont"/>
    <w:link w:val="Apara"/>
    <w:locked/>
    <w:rsid w:val="00770117"/>
    <w:rPr>
      <w:sz w:val="24"/>
      <w:lang w:eastAsia="en-US"/>
    </w:rPr>
  </w:style>
  <w:style w:type="character" w:customStyle="1" w:styleId="aDefChar">
    <w:name w:val="aDef Char"/>
    <w:basedOn w:val="DefaultParagraphFont"/>
    <w:link w:val="aDef"/>
    <w:locked/>
    <w:rsid w:val="00770117"/>
    <w:rPr>
      <w:sz w:val="24"/>
      <w:lang w:eastAsia="en-US"/>
    </w:rPr>
  </w:style>
  <w:style w:type="character" w:customStyle="1" w:styleId="AmainreturnChar">
    <w:name w:val="A main return Char"/>
    <w:basedOn w:val="DefaultParagraphFont"/>
    <w:link w:val="Amainreturn"/>
    <w:locked/>
    <w:rsid w:val="00175A8E"/>
    <w:rPr>
      <w:sz w:val="24"/>
      <w:lang w:eastAsia="en-US"/>
    </w:rPr>
  </w:style>
  <w:style w:type="paragraph" w:customStyle="1" w:styleId="Status">
    <w:name w:val="Status"/>
    <w:basedOn w:val="Normal"/>
    <w:rsid w:val="00D9796A"/>
    <w:pPr>
      <w:spacing w:before="280"/>
      <w:jc w:val="center"/>
    </w:pPr>
    <w:rPr>
      <w:rFonts w:ascii="Arial" w:hAnsi="Arial"/>
      <w:sz w:val="14"/>
    </w:rPr>
  </w:style>
  <w:style w:type="paragraph" w:customStyle="1" w:styleId="FooterInfoCentre">
    <w:name w:val="FooterInfoCentre"/>
    <w:basedOn w:val="FooterInfo"/>
    <w:rsid w:val="00D9796A"/>
    <w:pPr>
      <w:spacing w:before="60"/>
      <w:jc w:val="center"/>
    </w:pPr>
  </w:style>
  <w:style w:type="paragraph" w:customStyle="1" w:styleId="00Spine">
    <w:name w:val="00Spine"/>
    <w:basedOn w:val="Normal"/>
    <w:rsid w:val="00D9796A"/>
  </w:style>
  <w:style w:type="paragraph" w:customStyle="1" w:styleId="05Endnote0">
    <w:name w:val="05Endnote"/>
    <w:basedOn w:val="Normal"/>
    <w:rsid w:val="00D9796A"/>
  </w:style>
  <w:style w:type="paragraph" w:customStyle="1" w:styleId="06Copyright">
    <w:name w:val="06Copyright"/>
    <w:basedOn w:val="Normal"/>
    <w:rsid w:val="00D9796A"/>
  </w:style>
  <w:style w:type="paragraph" w:customStyle="1" w:styleId="RepubNo">
    <w:name w:val="RepubNo"/>
    <w:basedOn w:val="BillBasicHeading"/>
    <w:rsid w:val="00D9796A"/>
    <w:pPr>
      <w:keepNext w:val="0"/>
      <w:spacing w:before="600"/>
      <w:jc w:val="both"/>
    </w:pPr>
    <w:rPr>
      <w:sz w:val="26"/>
    </w:rPr>
  </w:style>
  <w:style w:type="paragraph" w:customStyle="1" w:styleId="EffectiveDate">
    <w:name w:val="EffectiveDate"/>
    <w:basedOn w:val="Normal"/>
    <w:rsid w:val="00D9796A"/>
    <w:pPr>
      <w:spacing w:before="120"/>
    </w:pPr>
    <w:rPr>
      <w:rFonts w:ascii="Arial" w:hAnsi="Arial"/>
      <w:b/>
      <w:sz w:val="26"/>
    </w:rPr>
  </w:style>
  <w:style w:type="paragraph" w:customStyle="1" w:styleId="CoverInForce">
    <w:name w:val="CoverInForce"/>
    <w:basedOn w:val="BillBasicHeading"/>
    <w:rsid w:val="00D9796A"/>
    <w:pPr>
      <w:keepNext w:val="0"/>
      <w:spacing w:before="400"/>
    </w:pPr>
    <w:rPr>
      <w:b w:val="0"/>
    </w:rPr>
  </w:style>
  <w:style w:type="paragraph" w:customStyle="1" w:styleId="CoverHeading">
    <w:name w:val="CoverHeading"/>
    <w:basedOn w:val="Normal"/>
    <w:rsid w:val="00D9796A"/>
    <w:rPr>
      <w:rFonts w:ascii="Arial" w:hAnsi="Arial"/>
      <w:b/>
    </w:rPr>
  </w:style>
  <w:style w:type="paragraph" w:customStyle="1" w:styleId="CoverSubHdg">
    <w:name w:val="CoverSubHdg"/>
    <w:basedOn w:val="CoverHeading"/>
    <w:rsid w:val="00D9796A"/>
    <w:pPr>
      <w:spacing w:before="120"/>
    </w:pPr>
    <w:rPr>
      <w:sz w:val="20"/>
    </w:rPr>
  </w:style>
  <w:style w:type="paragraph" w:customStyle="1" w:styleId="CoverActName">
    <w:name w:val="CoverActName"/>
    <w:basedOn w:val="BillBasicHeading"/>
    <w:rsid w:val="00D9796A"/>
    <w:pPr>
      <w:keepNext w:val="0"/>
      <w:spacing w:before="260"/>
    </w:pPr>
  </w:style>
  <w:style w:type="paragraph" w:customStyle="1" w:styleId="CoverText">
    <w:name w:val="CoverText"/>
    <w:basedOn w:val="Normal"/>
    <w:uiPriority w:val="99"/>
    <w:rsid w:val="00D9796A"/>
    <w:pPr>
      <w:spacing w:before="100"/>
      <w:jc w:val="both"/>
    </w:pPr>
    <w:rPr>
      <w:sz w:val="20"/>
    </w:rPr>
  </w:style>
  <w:style w:type="paragraph" w:customStyle="1" w:styleId="CoverTextPara">
    <w:name w:val="CoverTextPara"/>
    <w:basedOn w:val="CoverText"/>
    <w:rsid w:val="00D9796A"/>
    <w:pPr>
      <w:tabs>
        <w:tab w:val="right" w:pos="600"/>
        <w:tab w:val="left" w:pos="840"/>
      </w:tabs>
      <w:ind w:left="840" w:hanging="840"/>
    </w:pPr>
  </w:style>
  <w:style w:type="paragraph" w:customStyle="1" w:styleId="AH1ChapterSymb">
    <w:name w:val="A H1 Chapter Symb"/>
    <w:basedOn w:val="AH1Chapter"/>
    <w:next w:val="AH2Part"/>
    <w:rsid w:val="00D9796A"/>
    <w:pPr>
      <w:tabs>
        <w:tab w:val="clear" w:pos="2600"/>
        <w:tab w:val="left" w:pos="0"/>
      </w:tabs>
      <w:ind w:left="2480" w:hanging="2960"/>
    </w:pPr>
  </w:style>
  <w:style w:type="paragraph" w:customStyle="1" w:styleId="AH2PartSymb">
    <w:name w:val="A H2 Part Symb"/>
    <w:basedOn w:val="AH2Part"/>
    <w:next w:val="AH3Div"/>
    <w:rsid w:val="00D9796A"/>
    <w:pPr>
      <w:tabs>
        <w:tab w:val="clear" w:pos="2600"/>
        <w:tab w:val="left" w:pos="0"/>
      </w:tabs>
      <w:ind w:left="2480" w:hanging="2960"/>
    </w:pPr>
  </w:style>
  <w:style w:type="paragraph" w:customStyle="1" w:styleId="AH3DivSymb">
    <w:name w:val="A H3 Div Symb"/>
    <w:basedOn w:val="AH3Div"/>
    <w:next w:val="AH5Sec"/>
    <w:rsid w:val="00D9796A"/>
    <w:pPr>
      <w:tabs>
        <w:tab w:val="clear" w:pos="2600"/>
        <w:tab w:val="left" w:pos="0"/>
      </w:tabs>
      <w:ind w:left="2480" w:hanging="2960"/>
    </w:pPr>
  </w:style>
  <w:style w:type="paragraph" w:customStyle="1" w:styleId="AH4SubDivSymb">
    <w:name w:val="A H4 SubDiv Symb"/>
    <w:basedOn w:val="AH4SubDiv"/>
    <w:next w:val="AH5Sec"/>
    <w:rsid w:val="00D9796A"/>
    <w:pPr>
      <w:tabs>
        <w:tab w:val="clear" w:pos="2600"/>
        <w:tab w:val="left" w:pos="0"/>
      </w:tabs>
      <w:ind w:left="2480" w:hanging="2960"/>
    </w:pPr>
  </w:style>
  <w:style w:type="paragraph" w:customStyle="1" w:styleId="AH5SecSymb">
    <w:name w:val="A H5 Sec Symb"/>
    <w:basedOn w:val="AH5Sec"/>
    <w:next w:val="Amain"/>
    <w:rsid w:val="00D9796A"/>
    <w:pPr>
      <w:tabs>
        <w:tab w:val="clear" w:pos="1100"/>
        <w:tab w:val="left" w:pos="0"/>
      </w:tabs>
      <w:ind w:hanging="1580"/>
    </w:pPr>
  </w:style>
  <w:style w:type="paragraph" w:customStyle="1" w:styleId="AmainSymb">
    <w:name w:val="A main Symb"/>
    <w:basedOn w:val="Amain"/>
    <w:rsid w:val="00D9796A"/>
    <w:pPr>
      <w:tabs>
        <w:tab w:val="left" w:pos="0"/>
      </w:tabs>
      <w:ind w:left="1120" w:hanging="1600"/>
    </w:pPr>
  </w:style>
  <w:style w:type="paragraph" w:customStyle="1" w:styleId="AparaSymb">
    <w:name w:val="A para Symb"/>
    <w:basedOn w:val="Apara"/>
    <w:rsid w:val="00D9796A"/>
    <w:pPr>
      <w:tabs>
        <w:tab w:val="right" w:pos="0"/>
      </w:tabs>
      <w:ind w:hanging="2080"/>
    </w:pPr>
  </w:style>
  <w:style w:type="paragraph" w:customStyle="1" w:styleId="Assectheading">
    <w:name w:val="A ssect heading"/>
    <w:basedOn w:val="Amain"/>
    <w:rsid w:val="00D9796A"/>
    <w:pPr>
      <w:keepNext/>
      <w:tabs>
        <w:tab w:val="clear" w:pos="900"/>
        <w:tab w:val="clear" w:pos="1100"/>
      </w:tabs>
      <w:spacing w:before="300"/>
      <w:ind w:left="0" w:firstLine="0"/>
      <w:outlineLvl w:val="9"/>
    </w:pPr>
    <w:rPr>
      <w:i/>
    </w:rPr>
  </w:style>
  <w:style w:type="paragraph" w:customStyle="1" w:styleId="AsubparaSymb">
    <w:name w:val="A subpara Symb"/>
    <w:basedOn w:val="Asubpara"/>
    <w:rsid w:val="00D9796A"/>
    <w:pPr>
      <w:tabs>
        <w:tab w:val="left" w:pos="0"/>
      </w:tabs>
      <w:ind w:left="2098" w:hanging="2580"/>
    </w:pPr>
  </w:style>
  <w:style w:type="paragraph" w:customStyle="1" w:styleId="Actdetails">
    <w:name w:val="Act details"/>
    <w:basedOn w:val="Normal"/>
    <w:rsid w:val="00D9796A"/>
    <w:pPr>
      <w:spacing w:before="20"/>
      <w:ind w:left="1400"/>
    </w:pPr>
    <w:rPr>
      <w:rFonts w:ascii="Arial" w:hAnsi="Arial"/>
      <w:sz w:val="20"/>
    </w:rPr>
  </w:style>
  <w:style w:type="paragraph" w:customStyle="1" w:styleId="AmdtsEntriesDefL2">
    <w:name w:val="AmdtsEntriesDefL2"/>
    <w:basedOn w:val="Normal"/>
    <w:rsid w:val="00D9796A"/>
    <w:pPr>
      <w:tabs>
        <w:tab w:val="left" w:pos="3000"/>
      </w:tabs>
      <w:ind w:left="3100" w:hanging="2000"/>
    </w:pPr>
    <w:rPr>
      <w:rFonts w:ascii="Arial" w:hAnsi="Arial"/>
      <w:sz w:val="18"/>
    </w:rPr>
  </w:style>
  <w:style w:type="paragraph" w:customStyle="1" w:styleId="AmdtsEntries">
    <w:name w:val="AmdtsEntries"/>
    <w:basedOn w:val="BillBasicHeading"/>
    <w:rsid w:val="00D9796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9796A"/>
    <w:pPr>
      <w:tabs>
        <w:tab w:val="clear" w:pos="2600"/>
      </w:tabs>
      <w:spacing w:before="120"/>
      <w:ind w:left="1100"/>
    </w:pPr>
    <w:rPr>
      <w:sz w:val="18"/>
    </w:rPr>
  </w:style>
  <w:style w:type="paragraph" w:customStyle="1" w:styleId="Asamby">
    <w:name w:val="As am by"/>
    <w:basedOn w:val="Normal"/>
    <w:next w:val="Normal"/>
    <w:rsid w:val="00D9796A"/>
    <w:pPr>
      <w:spacing w:before="240"/>
      <w:ind w:left="1100"/>
    </w:pPr>
    <w:rPr>
      <w:rFonts w:ascii="Arial" w:hAnsi="Arial"/>
      <w:sz w:val="20"/>
    </w:rPr>
  </w:style>
  <w:style w:type="character" w:customStyle="1" w:styleId="charSymb">
    <w:name w:val="charSymb"/>
    <w:basedOn w:val="DefaultParagraphFont"/>
    <w:rsid w:val="00D9796A"/>
    <w:rPr>
      <w:rFonts w:ascii="Arial" w:hAnsi="Arial"/>
      <w:sz w:val="24"/>
      <w:bdr w:val="single" w:sz="4" w:space="0" w:color="auto"/>
    </w:rPr>
  </w:style>
  <w:style w:type="character" w:customStyle="1" w:styleId="charTableNo">
    <w:name w:val="charTableNo"/>
    <w:basedOn w:val="DefaultParagraphFont"/>
    <w:rsid w:val="00D9796A"/>
  </w:style>
  <w:style w:type="character" w:customStyle="1" w:styleId="charTableText">
    <w:name w:val="charTableText"/>
    <w:basedOn w:val="DefaultParagraphFont"/>
    <w:rsid w:val="00D9796A"/>
  </w:style>
  <w:style w:type="paragraph" w:customStyle="1" w:styleId="Dict-HeadingSymb">
    <w:name w:val="Dict-Heading Symb"/>
    <w:basedOn w:val="Dict-Heading"/>
    <w:rsid w:val="00D9796A"/>
    <w:pPr>
      <w:tabs>
        <w:tab w:val="left" w:pos="0"/>
      </w:tabs>
      <w:ind w:left="2480" w:hanging="2960"/>
    </w:pPr>
  </w:style>
  <w:style w:type="paragraph" w:customStyle="1" w:styleId="EarlierRepubEntries">
    <w:name w:val="EarlierRepubEntries"/>
    <w:basedOn w:val="Normal"/>
    <w:rsid w:val="00D9796A"/>
    <w:pPr>
      <w:spacing w:before="60" w:after="60"/>
    </w:pPr>
    <w:rPr>
      <w:rFonts w:ascii="Arial" w:hAnsi="Arial"/>
      <w:sz w:val="18"/>
    </w:rPr>
  </w:style>
  <w:style w:type="paragraph" w:customStyle="1" w:styleId="EarlierRepubHdg">
    <w:name w:val="EarlierRepubHdg"/>
    <w:basedOn w:val="Normal"/>
    <w:rsid w:val="00D9796A"/>
    <w:pPr>
      <w:keepNext/>
    </w:pPr>
    <w:rPr>
      <w:rFonts w:ascii="Arial" w:hAnsi="Arial"/>
      <w:b/>
      <w:sz w:val="20"/>
    </w:rPr>
  </w:style>
  <w:style w:type="paragraph" w:customStyle="1" w:styleId="Endnote20">
    <w:name w:val="Endnote2"/>
    <w:basedOn w:val="Normal"/>
    <w:rsid w:val="00D9796A"/>
    <w:pPr>
      <w:keepNext/>
      <w:tabs>
        <w:tab w:val="left" w:pos="1100"/>
      </w:tabs>
      <w:spacing w:before="360"/>
    </w:pPr>
    <w:rPr>
      <w:rFonts w:ascii="Arial" w:hAnsi="Arial"/>
      <w:b/>
    </w:rPr>
  </w:style>
  <w:style w:type="paragraph" w:customStyle="1" w:styleId="Endnote3">
    <w:name w:val="Endnote3"/>
    <w:basedOn w:val="Normal"/>
    <w:rsid w:val="00D9796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9796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9796A"/>
    <w:pPr>
      <w:spacing w:before="60"/>
      <w:ind w:left="1100"/>
      <w:jc w:val="both"/>
    </w:pPr>
    <w:rPr>
      <w:sz w:val="20"/>
    </w:rPr>
  </w:style>
  <w:style w:type="paragraph" w:customStyle="1" w:styleId="EndNoteParas">
    <w:name w:val="EndNoteParas"/>
    <w:basedOn w:val="EndNoteTextEPS"/>
    <w:rsid w:val="00D9796A"/>
    <w:pPr>
      <w:tabs>
        <w:tab w:val="right" w:pos="1432"/>
      </w:tabs>
      <w:ind w:left="1840" w:hanging="1840"/>
    </w:pPr>
  </w:style>
  <w:style w:type="paragraph" w:customStyle="1" w:styleId="EndnotesAbbrev">
    <w:name w:val="EndnotesAbbrev"/>
    <w:basedOn w:val="Normal"/>
    <w:rsid w:val="00D9796A"/>
    <w:pPr>
      <w:spacing w:before="20"/>
    </w:pPr>
    <w:rPr>
      <w:rFonts w:ascii="Arial" w:hAnsi="Arial"/>
      <w:color w:val="000000"/>
      <w:sz w:val="16"/>
    </w:rPr>
  </w:style>
  <w:style w:type="paragraph" w:customStyle="1" w:styleId="EPSCoverTop">
    <w:name w:val="EPSCoverTop"/>
    <w:basedOn w:val="Normal"/>
    <w:rsid w:val="00D9796A"/>
    <w:pPr>
      <w:jc w:val="right"/>
    </w:pPr>
    <w:rPr>
      <w:rFonts w:ascii="Arial" w:hAnsi="Arial"/>
      <w:sz w:val="20"/>
    </w:rPr>
  </w:style>
  <w:style w:type="paragraph" w:customStyle="1" w:styleId="LegHistNote">
    <w:name w:val="LegHistNote"/>
    <w:basedOn w:val="Actdetails"/>
    <w:rsid w:val="00D9796A"/>
    <w:pPr>
      <w:spacing w:before="60"/>
      <w:ind w:left="2700" w:right="-60" w:hanging="1300"/>
    </w:pPr>
    <w:rPr>
      <w:sz w:val="18"/>
    </w:rPr>
  </w:style>
  <w:style w:type="paragraph" w:customStyle="1" w:styleId="LongTitleSymb">
    <w:name w:val="LongTitleSymb"/>
    <w:basedOn w:val="LongTitle"/>
    <w:rsid w:val="00D9796A"/>
    <w:pPr>
      <w:ind w:hanging="480"/>
    </w:pPr>
  </w:style>
  <w:style w:type="paragraph" w:styleId="MacroText">
    <w:name w:val="macro"/>
    <w:link w:val="MacroTextChar"/>
    <w:semiHidden/>
    <w:rsid w:val="00D9796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9796A"/>
    <w:rPr>
      <w:rFonts w:ascii="Courier New" w:hAnsi="Courier New" w:cs="Courier New"/>
      <w:lang w:eastAsia="en-US"/>
    </w:rPr>
  </w:style>
  <w:style w:type="paragraph" w:customStyle="1" w:styleId="NewAct">
    <w:name w:val="New Act"/>
    <w:basedOn w:val="Normal"/>
    <w:next w:val="Actdetails"/>
    <w:rsid w:val="00D9796A"/>
    <w:pPr>
      <w:keepNext/>
      <w:spacing w:before="180"/>
      <w:ind w:left="1100"/>
    </w:pPr>
    <w:rPr>
      <w:rFonts w:ascii="Arial" w:hAnsi="Arial"/>
      <w:b/>
      <w:sz w:val="20"/>
    </w:rPr>
  </w:style>
  <w:style w:type="paragraph" w:customStyle="1" w:styleId="NewReg">
    <w:name w:val="New Reg"/>
    <w:basedOn w:val="NewAct"/>
    <w:next w:val="Actdetails"/>
    <w:rsid w:val="00D9796A"/>
  </w:style>
  <w:style w:type="paragraph" w:customStyle="1" w:styleId="RenumProvEntries">
    <w:name w:val="RenumProvEntries"/>
    <w:basedOn w:val="Normal"/>
    <w:rsid w:val="00D9796A"/>
    <w:pPr>
      <w:spacing w:before="60"/>
    </w:pPr>
    <w:rPr>
      <w:rFonts w:ascii="Arial" w:hAnsi="Arial"/>
      <w:sz w:val="20"/>
    </w:rPr>
  </w:style>
  <w:style w:type="paragraph" w:customStyle="1" w:styleId="RenumProvHdg">
    <w:name w:val="RenumProvHdg"/>
    <w:basedOn w:val="Normal"/>
    <w:rsid w:val="00D9796A"/>
    <w:rPr>
      <w:rFonts w:ascii="Arial" w:hAnsi="Arial"/>
      <w:b/>
      <w:sz w:val="22"/>
    </w:rPr>
  </w:style>
  <w:style w:type="paragraph" w:customStyle="1" w:styleId="RenumProvHeader">
    <w:name w:val="RenumProvHeader"/>
    <w:basedOn w:val="Normal"/>
    <w:rsid w:val="00D9796A"/>
    <w:rPr>
      <w:rFonts w:ascii="Arial" w:hAnsi="Arial"/>
      <w:b/>
      <w:sz w:val="22"/>
    </w:rPr>
  </w:style>
  <w:style w:type="paragraph" w:customStyle="1" w:styleId="RenumProvSubsectEntries">
    <w:name w:val="RenumProvSubsectEntries"/>
    <w:basedOn w:val="RenumProvEntries"/>
    <w:rsid w:val="00D9796A"/>
    <w:pPr>
      <w:ind w:left="252"/>
    </w:pPr>
  </w:style>
  <w:style w:type="paragraph" w:customStyle="1" w:styleId="RenumTableHdg">
    <w:name w:val="RenumTableHdg"/>
    <w:basedOn w:val="Normal"/>
    <w:rsid w:val="00D9796A"/>
    <w:pPr>
      <w:spacing w:before="120"/>
    </w:pPr>
    <w:rPr>
      <w:rFonts w:ascii="Arial" w:hAnsi="Arial"/>
      <w:b/>
      <w:sz w:val="20"/>
    </w:rPr>
  </w:style>
  <w:style w:type="paragraph" w:customStyle="1" w:styleId="SchclauseheadingSymb">
    <w:name w:val="Sch clause heading Symb"/>
    <w:basedOn w:val="Schclauseheading"/>
    <w:rsid w:val="00D9796A"/>
    <w:pPr>
      <w:tabs>
        <w:tab w:val="left" w:pos="0"/>
      </w:tabs>
      <w:ind w:left="980" w:hanging="1460"/>
    </w:pPr>
  </w:style>
  <w:style w:type="paragraph" w:customStyle="1" w:styleId="SchSubClause">
    <w:name w:val="Sch SubClause"/>
    <w:basedOn w:val="Schclauseheading"/>
    <w:rsid w:val="00D9796A"/>
    <w:rPr>
      <w:b w:val="0"/>
    </w:rPr>
  </w:style>
  <w:style w:type="paragraph" w:customStyle="1" w:styleId="Sched-FormSymb">
    <w:name w:val="Sched-Form Symb"/>
    <w:basedOn w:val="Sched-Form"/>
    <w:rsid w:val="00D9796A"/>
    <w:pPr>
      <w:tabs>
        <w:tab w:val="left" w:pos="0"/>
      </w:tabs>
      <w:ind w:left="2480" w:hanging="2960"/>
    </w:pPr>
  </w:style>
  <w:style w:type="paragraph" w:customStyle="1" w:styleId="Sched-headingSymb">
    <w:name w:val="Sched-heading Symb"/>
    <w:basedOn w:val="Sched-heading"/>
    <w:rsid w:val="00D9796A"/>
    <w:pPr>
      <w:tabs>
        <w:tab w:val="left" w:pos="0"/>
      </w:tabs>
      <w:ind w:left="2480" w:hanging="2960"/>
    </w:pPr>
  </w:style>
  <w:style w:type="paragraph" w:customStyle="1" w:styleId="Sched-PartSymb">
    <w:name w:val="Sched-Part Symb"/>
    <w:basedOn w:val="Sched-Part"/>
    <w:rsid w:val="00D9796A"/>
    <w:pPr>
      <w:tabs>
        <w:tab w:val="left" w:pos="0"/>
      </w:tabs>
      <w:ind w:left="2480" w:hanging="2960"/>
    </w:pPr>
  </w:style>
  <w:style w:type="paragraph" w:styleId="Subtitle">
    <w:name w:val="Subtitle"/>
    <w:basedOn w:val="Normal"/>
    <w:link w:val="SubtitleChar"/>
    <w:qFormat/>
    <w:rsid w:val="00D9796A"/>
    <w:pPr>
      <w:spacing w:after="60"/>
      <w:jc w:val="center"/>
      <w:outlineLvl w:val="1"/>
    </w:pPr>
    <w:rPr>
      <w:rFonts w:ascii="Arial" w:hAnsi="Arial"/>
    </w:rPr>
  </w:style>
  <w:style w:type="character" w:customStyle="1" w:styleId="SubtitleChar">
    <w:name w:val="Subtitle Char"/>
    <w:basedOn w:val="DefaultParagraphFont"/>
    <w:link w:val="Subtitle"/>
    <w:rsid w:val="00D9796A"/>
    <w:rPr>
      <w:rFonts w:ascii="Arial" w:hAnsi="Arial"/>
      <w:sz w:val="24"/>
      <w:lang w:eastAsia="en-US"/>
    </w:rPr>
  </w:style>
  <w:style w:type="paragraph" w:customStyle="1" w:styleId="TLegEntries">
    <w:name w:val="TLegEntries"/>
    <w:basedOn w:val="Normal"/>
    <w:rsid w:val="00D9796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9796A"/>
    <w:pPr>
      <w:ind w:firstLine="0"/>
    </w:pPr>
    <w:rPr>
      <w:b/>
    </w:rPr>
  </w:style>
  <w:style w:type="paragraph" w:customStyle="1" w:styleId="EndNoteTextPub">
    <w:name w:val="EndNoteTextPub"/>
    <w:basedOn w:val="Normal"/>
    <w:rsid w:val="00D9796A"/>
    <w:pPr>
      <w:spacing w:before="60"/>
      <w:ind w:left="1100"/>
      <w:jc w:val="both"/>
    </w:pPr>
    <w:rPr>
      <w:sz w:val="20"/>
    </w:rPr>
  </w:style>
  <w:style w:type="paragraph" w:customStyle="1" w:styleId="TOC10">
    <w:name w:val="TOC 10"/>
    <w:basedOn w:val="TOC5"/>
    <w:rsid w:val="00D9796A"/>
    <w:rPr>
      <w:szCs w:val="24"/>
    </w:rPr>
  </w:style>
  <w:style w:type="character" w:customStyle="1" w:styleId="charNotBold">
    <w:name w:val="charNotBold"/>
    <w:basedOn w:val="DefaultParagraphFont"/>
    <w:rsid w:val="00D9796A"/>
    <w:rPr>
      <w:rFonts w:ascii="Arial" w:hAnsi="Arial"/>
      <w:sz w:val="20"/>
    </w:rPr>
  </w:style>
  <w:style w:type="paragraph" w:customStyle="1" w:styleId="ShadedSchClauseSymb">
    <w:name w:val="Shaded Sch Clause Symb"/>
    <w:basedOn w:val="ShadedSchClause"/>
    <w:rsid w:val="00D9796A"/>
    <w:pPr>
      <w:tabs>
        <w:tab w:val="left" w:pos="0"/>
      </w:tabs>
      <w:ind w:left="975" w:hanging="1457"/>
    </w:pPr>
  </w:style>
  <w:style w:type="paragraph" w:customStyle="1" w:styleId="CoverTextBullet">
    <w:name w:val="CoverTextBullet"/>
    <w:basedOn w:val="CoverText"/>
    <w:qFormat/>
    <w:rsid w:val="00D9796A"/>
    <w:pPr>
      <w:numPr>
        <w:numId w:val="28"/>
      </w:numPr>
    </w:pPr>
    <w:rPr>
      <w:color w:val="000000"/>
    </w:rPr>
  </w:style>
  <w:style w:type="character" w:customStyle="1" w:styleId="Heading3Char">
    <w:name w:val="Heading 3 Char"/>
    <w:aliases w:val="h3 Char,sec Char"/>
    <w:basedOn w:val="DefaultParagraphFont"/>
    <w:link w:val="Heading3"/>
    <w:rsid w:val="00D9796A"/>
    <w:rPr>
      <w:b/>
      <w:sz w:val="24"/>
      <w:lang w:eastAsia="en-US"/>
    </w:rPr>
  </w:style>
  <w:style w:type="paragraph" w:customStyle="1" w:styleId="Sched-Form-18Space">
    <w:name w:val="Sched-Form-18Space"/>
    <w:basedOn w:val="Normal"/>
    <w:rsid w:val="00D9796A"/>
    <w:pPr>
      <w:spacing w:before="360" w:after="60"/>
    </w:pPr>
    <w:rPr>
      <w:sz w:val="22"/>
    </w:rPr>
  </w:style>
  <w:style w:type="paragraph" w:customStyle="1" w:styleId="FormRule">
    <w:name w:val="FormRule"/>
    <w:basedOn w:val="Normal"/>
    <w:rsid w:val="00D9796A"/>
    <w:pPr>
      <w:pBdr>
        <w:top w:val="single" w:sz="4" w:space="1" w:color="auto"/>
      </w:pBdr>
      <w:spacing w:before="160" w:after="40"/>
      <w:ind w:left="3220" w:right="3260"/>
    </w:pPr>
    <w:rPr>
      <w:sz w:val="8"/>
    </w:rPr>
  </w:style>
  <w:style w:type="paragraph" w:customStyle="1" w:styleId="OldAmdtsEntries">
    <w:name w:val="OldAmdtsEntries"/>
    <w:basedOn w:val="BillBasicHeading"/>
    <w:rsid w:val="00D9796A"/>
    <w:pPr>
      <w:tabs>
        <w:tab w:val="clear" w:pos="2600"/>
        <w:tab w:val="left" w:leader="dot" w:pos="2700"/>
      </w:tabs>
      <w:ind w:left="2700" w:hanging="2000"/>
    </w:pPr>
    <w:rPr>
      <w:sz w:val="18"/>
    </w:rPr>
  </w:style>
  <w:style w:type="paragraph" w:customStyle="1" w:styleId="OldAmdt2ndLine">
    <w:name w:val="OldAmdt2ndLine"/>
    <w:basedOn w:val="OldAmdtsEntries"/>
    <w:rsid w:val="00D9796A"/>
    <w:pPr>
      <w:tabs>
        <w:tab w:val="left" w:pos="2700"/>
      </w:tabs>
      <w:spacing w:before="0"/>
    </w:pPr>
  </w:style>
  <w:style w:type="paragraph" w:customStyle="1" w:styleId="parainpara">
    <w:name w:val="para in para"/>
    <w:rsid w:val="00D9796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9796A"/>
    <w:pPr>
      <w:spacing w:after="60"/>
      <w:ind w:left="2800"/>
    </w:pPr>
    <w:rPr>
      <w:rFonts w:ascii="ACTCrest" w:hAnsi="ACTCrest"/>
      <w:sz w:val="216"/>
    </w:rPr>
  </w:style>
  <w:style w:type="paragraph" w:customStyle="1" w:styleId="Actbullet">
    <w:name w:val="Act bullet"/>
    <w:basedOn w:val="Normal"/>
    <w:uiPriority w:val="99"/>
    <w:rsid w:val="00D9796A"/>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D9796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9796A"/>
    <w:rPr>
      <w:b w:val="0"/>
      <w:sz w:val="32"/>
    </w:rPr>
  </w:style>
  <w:style w:type="paragraph" w:customStyle="1" w:styleId="MH1Chapter">
    <w:name w:val="M H1 Chapter"/>
    <w:basedOn w:val="AH1Chapter"/>
    <w:rsid w:val="00D9796A"/>
    <w:pPr>
      <w:tabs>
        <w:tab w:val="clear" w:pos="2600"/>
        <w:tab w:val="left" w:pos="2720"/>
      </w:tabs>
      <w:ind w:left="4000" w:hanging="3300"/>
    </w:pPr>
  </w:style>
  <w:style w:type="paragraph" w:customStyle="1" w:styleId="ModH1Chapter">
    <w:name w:val="Mod H1 Chapter"/>
    <w:basedOn w:val="IH1ChapSymb"/>
    <w:rsid w:val="00D9796A"/>
    <w:pPr>
      <w:tabs>
        <w:tab w:val="clear" w:pos="2600"/>
        <w:tab w:val="left" w:pos="3300"/>
      </w:tabs>
      <w:ind w:left="3300"/>
    </w:pPr>
  </w:style>
  <w:style w:type="paragraph" w:customStyle="1" w:styleId="ModH2Part">
    <w:name w:val="Mod H2 Part"/>
    <w:basedOn w:val="IH2PartSymb"/>
    <w:rsid w:val="00D9796A"/>
    <w:pPr>
      <w:tabs>
        <w:tab w:val="clear" w:pos="2600"/>
        <w:tab w:val="left" w:pos="3300"/>
      </w:tabs>
      <w:ind w:left="3300"/>
    </w:pPr>
  </w:style>
  <w:style w:type="paragraph" w:customStyle="1" w:styleId="ModH3Div">
    <w:name w:val="Mod H3 Div"/>
    <w:basedOn w:val="IH3DivSymb"/>
    <w:rsid w:val="00D9796A"/>
    <w:pPr>
      <w:tabs>
        <w:tab w:val="clear" w:pos="2600"/>
        <w:tab w:val="left" w:pos="3300"/>
      </w:tabs>
      <w:ind w:left="3300"/>
    </w:pPr>
  </w:style>
  <w:style w:type="paragraph" w:customStyle="1" w:styleId="ModH4SubDiv">
    <w:name w:val="Mod H4 SubDiv"/>
    <w:basedOn w:val="IH4SubDivSymb"/>
    <w:rsid w:val="00D9796A"/>
    <w:pPr>
      <w:tabs>
        <w:tab w:val="clear" w:pos="2600"/>
        <w:tab w:val="left" w:pos="3300"/>
      </w:tabs>
      <w:ind w:left="3300"/>
    </w:pPr>
  </w:style>
  <w:style w:type="paragraph" w:customStyle="1" w:styleId="ModH5Sec">
    <w:name w:val="Mod H5 Sec"/>
    <w:basedOn w:val="IH5SecSymb"/>
    <w:rsid w:val="00D9796A"/>
    <w:pPr>
      <w:tabs>
        <w:tab w:val="clear" w:pos="1100"/>
        <w:tab w:val="left" w:pos="1800"/>
      </w:tabs>
      <w:ind w:left="2200"/>
    </w:pPr>
  </w:style>
  <w:style w:type="paragraph" w:customStyle="1" w:styleId="Modmain">
    <w:name w:val="Mod main"/>
    <w:basedOn w:val="Amain"/>
    <w:rsid w:val="00D9796A"/>
    <w:pPr>
      <w:tabs>
        <w:tab w:val="clear" w:pos="900"/>
        <w:tab w:val="clear" w:pos="1100"/>
        <w:tab w:val="right" w:pos="1600"/>
        <w:tab w:val="left" w:pos="1800"/>
      </w:tabs>
      <w:ind w:left="2200"/>
    </w:pPr>
  </w:style>
  <w:style w:type="paragraph" w:customStyle="1" w:styleId="Modpara">
    <w:name w:val="Mod para"/>
    <w:basedOn w:val="BillBasic"/>
    <w:rsid w:val="00D9796A"/>
    <w:pPr>
      <w:tabs>
        <w:tab w:val="right" w:pos="2100"/>
        <w:tab w:val="left" w:pos="2300"/>
      </w:tabs>
      <w:ind w:left="2700" w:hanging="1600"/>
      <w:outlineLvl w:val="6"/>
    </w:pPr>
  </w:style>
  <w:style w:type="paragraph" w:customStyle="1" w:styleId="Modsubpara">
    <w:name w:val="Mod subpara"/>
    <w:basedOn w:val="Asubpara"/>
    <w:rsid w:val="00D9796A"/>
    <w:pPr>
      <w:tabs>
        <w:tab w:val="clear" w:pos="1900"/>
        <w:tab w:val="clear" w:pos="2100"/>
        <w:tab w:val="right" w:pos="2640"/>
        <w:tab w:val="left" w:pos="2840"/>
      </w:tabs>
      <w:ind w:left="3240" w:hanging="2140"/>
    </w:pPr>
  </w:style>
  <w:style w:type="paragraph" w:customStyle="1" w:styleId="Modsubsubpara">
    <w:name w:val="Mod subsubpara"/>
    <w:basedOn w:val="AsubsubparaSymb"/>
    <w:rsid w:val="00D9796A"/>
    <w:pPr>
      <w:tabs>
        <w:tab w:val="clear" w:pos="2400"/>
        <w:tab w:val="clear" w:pos="2600"/>
        <w:tab w:val="right" w:pos="3160"/>
        <w:tab w:val="left" w:pos="3360"/>
      </w:tabs>
      <w:ind w:left="3760" w:hanging="2660"/>
    </w:pPr>
  </w:style>
  <w:style w:type="paragraph" w:customStyle="1" w:styleId="Modmainreturn">
    <w:name w:val="Mod main return"/>
    <w:basedOn w:val="AmainreturnSymb"/>
    <w:rsid w:val="00D9796A"/>
    <w:pPr>
      <w:ind w:left="1800"/>
    </w:pPr>
  </w:style>
  <w:style w:type="paragraph" w:customStyle="1" w:styleId="Modparareturn">
    <w:name w:val="Mod para return"/>
    <w:basedOn w:val="AparareturnSymb"/>
    <w:rsid w:val="00D9796A"/>
    <w:pPr>
      <w:ind w:left="2300"/>
    </w:pPr>
  </w:style>
  <w:style w:type="paragraph" w:customStyle="1" w:styleId="Modsubparareturn">
    <w:name w:val="Mod subpara return"/>
    <w:basedOn w:val="AsubparareturnSymb"/>
    <w:rsid w:val="00D9796A"/>
    <w:pPr>
      <w:ind w:left="3040"/>
    </w:pPr>
  </w:style>
  <w:style w:type="paragraph" w:customStyle="1" w:styleId="Modref">
    <w:name w:val="Mod ref"/>
    <w:basedOn w:val="refSymb"/>
    <w:rsid w:val="00D9796A"/>
    <w:pPr>
      <w:ind w:left="1100"/>
    </w:pPr>
  </w:style>
  <w:style w:type="paragraph" w:customStyle="1" w:styleId="ModaNote">
    <w:name w:val="Mod aNote"/>
    <w:basedOn w:val="aNoteSymb"/>
    <w:rsid w:val="00D9796A"/>
    <w:pPr>
      <w:tabs>
        <w:tab w:val="left" w:pos="2600"/>
      </w:tabs>
      <w:ind w:left="2600"/>
    </w:pPr>
  </w:style>
  <w:style w:type="paragraph" w:customStyle="1" w:styleId="ModNote">
    <w:name w:val="Mod Note"/>
    <w:basedOn w:val="aNoteSymb"/>
    <w:rsid w:val="00D9796A"/>
    <w:pPr>
      <w:tabs>
        <w:tab w:val="left" w:pos="2600"/>
      </w:tabs>
      <w:ind w:left="2600"/>
    </w:pPr>
  </w:style>
  <w:style w:type="paragraph" w:customStyle="1" w:styleId="ApprFormHd">
    <w:name w:val="ApprFormHd"/>
    <w:basedOn w:val="Sched-heading"/>
    <w:rsid w:val="00D9796A"/>
    <w:pPr>
      <w:ind w:left="0" w:firstLine="0"/>
    </w:pPr>
  </w:style>
  <w:style w:type="paragraph" w:customStyle="1" w:styleId="AmdtEntries">
    <w:name w:val="AmdtEntries"/>
    <w:basedOn w:val="BillBasicHeading"/>
    <w:rsid w:val="00D9796A"/>
    <w:pPr>
      <w:keepNext w:val="0"/>
      <w:tabs>
        <w:tab w:val="clear" w:pos="2600"/>
      </w:tabs>
      <w:spacing w:before="0"/>
      <w:ind w:left="3200" w:hanging="2100"/>
    </w:pPr>
    <w:rPr>
      <w:sz w:val="18"/>
    </w:rPr>
  </w:style>
  <w:style w:type="paragraph" w:customStyle="1" w:styleId="AmdtEntriesDefL2">
    <w:name w:val="AmdtEntriesDefL2"/>
    <w:basedOn w:val="AmdtEntries"/>
    <w:rsid w:val="00D9796A"/>
    <w:pPr>
      <w:tabs>
        <w:tab w:val="left" w:pos="3000"/>
      </w:tabs>
      <w:ind w:left="3600" w:hanging="2500"/>
    </w:pPr>
  </w:style>
  <w:style w:type="paragraph" w:customStyle="1" w:styleId="Actdetailsnote">
    <w:name w:val="Act details note"/>
    <w:basedOn w:val="Actdetails"/>
    <w:uiPriority w:val="99"/>
    <w:rsid w:val="00D9796A"/>
    <w:pPr>
      <w:ind w:left="1620" w:right="-60" w:hanging="720"/>
    </w:pPr>
    <w:rPr>
      <w:sz w:val="18"/>
    </w:rPr>
  </w:style>
  <w:style w:type="paragraph" w:customStyle="1" w:styleId="DetailsNo">
    <w:name w:val="Details No"/>
    <w:basedOn w:val="Actdetails"/>
    <w:uiPriority w:val="99"/>
    <w:rsid w:val="00D9796A"/>
    <w:pPr>
      <w:ind w:left="0"/>
    </w:pPr>
    <w:rPr>
      <w:sz w:val="18"/>
    </w:rPr>
  </w:style>
  <w:style w:type="paragraph" w:customStyle="1" w:styleId="AssectheadingSymb">
    <w:name w:val="A ssect heading Symb"/>
    <w:basedOn w:val="Amain"/>
    <w:rsid w:val="00D9796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9796A"/>
    <w:pPr>
      <w:tabs>
        <w:tab w:val="left" w:pos="0"/>
        <w:tab w:val="right" w:pos="2400"/>
        <w:tab w:val="left" w:pos="2600"/>
      </w:tabs>
      <w:ind w:left="2602" w:hanging="3084"/>
      <w:outlineLvl w:val="8"/>
    </w:pPr>
  </w:style>
  <w:style w:type="paragraph" w:customStyle="1" w:styleId="AmainreturnSymb">
    <w:name w:val="A main return Symb"/>
    <w:basedOn w:val="BillBasic"/>
    <w:rsid w:val="00D9796A"/>
    <w:pPr>
      <w:tabs>
        <w:tab w:val="left" w:pos="1582"/>
      </w:tabs>
      <w:ind w:left="1100" w:hanging="1582"/>
    </w:pPr>
  </w:style>
  <w:style w:type="paragraph" w:customStyle="1" w:styleId="AparareturnSymb">
    <w:name w:val="A para return Symb"/>
    <w:basedOn w:val="BillBasic"/>
    <w:rsid w:val="00D9796A"/>
    <w:pPr>
      <w:tabs>
        <w:tab w:val="left" w:pos="2081"/>
      </w:tabs>
      <w:ind w:left="1599" w:hanging="2081"/>
    </w:pPr>
  </w:style>
  <w:style w:type="paragraph" w:customStyle="1" w:styleId="AsubparareturnSymb">
    <w:name w:val="A subpara return Symb"/>
    <w:basedOn w:val="BillBasic"/>
    <w:rsid w:val="00D9796A"/>
    <w:pPr>
      <w:tabs>
        <w:tab w:val="left" w:pos="2580"/>
      </w:tabs>
      <w:ind w:left="2098" w:hanging="2580"/>
    </w:pPr>
  </w:style>
  <w:style w:type="paragraph" w:customStyle="1" w:styleId="aDefSymb">
    <w:name w:val="aDef Symb"/>
    <w:basedOn w:val="BillBasic"/>
    <w:rsid w:val="00D9796A"/>
    <w:pPr>
      <w:tabs>
        <w:tab w:val="left" w:pos="1582"/>
      </w:tabs>
      <w:ind w:left="1100" w:hanging="1582"/>
    </w:pPr>
  </w:style>
  <w:style w:type="paragraph" w:customStyle="1" w:styleId="aDefparaSymb">
    <w:name w:val="aDef para Symb"/>
    <w:basedOn w:val="Apara"/>
    <w:rsid w:val="00D9796A"/>
    <w:pPr>
      <w:tabs>
        <w:tab w:val="clear" w:pos="1600"/>
        <w:tab w:val="left" w:pos="0"/>
        <w:tab w:val="left" w:pos="1599"/>
      </w:tabs>
      <w:ind w:left="1599" w:hanging="2081"/>
    </w:pPr>
  </w:style>
  <w:style w:type="paragraph" w:customStyle="1" w:styleId="aDefsubparaSymb">
    <w:name w:val="aDef subpara Symb"/>
    <w:basedOn w:val="Asubpara"/>
    <w:rsid w:val="00D9796A"/>
    <w:pPr>
      <w:tabs>
        <w:tab w:val="left" w:pos="0"/>
      </w:tabs>
      <w:ind w:left="2098" w:hanging="2580"/>
    </w:pPr>
  </w:style>
  <w:style w:type="paragraph" w:customStyle="1" w:styleId="SchAmainSymb">
    <w:name w:val="Sch A main Symb"/>
    <w:basedOn w:val="Amain"/>
    <w:rsid w:val="00D9796A"/>
    <w:pPr>
      <w:tabs>
        <w:tab w:val="left" w:pos="0"/>
      </w:tabs>
      <w:ind w:hanging="1580"/>
    </w:pPr>
  </w:style>
  <w:style w:type="paragraph" w:customStyle="1" w:styleId="SchAparaSymb">
    <w:name w:val="Sch A para Symb"/>
    <w:basedOn w:val="Apara"/>
    <w:rsid w:val="00D9796A"/>
    <w:pPr>
      <w:tabs>
        <w:tab w:val="left" w:pos="0"/>
      </w:tabs>
      <w:ind w:hanging="2080"/>
    </w:pPr>
  </w:style>
  <w:style w:type="paragraph" w:customStyle="1" w:styleId="SchAsubparaSymb">
    <w:name w:val="Sch A subpara Symb"/>
    <w:basedOn w:val="Asubpara"/>
    <w:rsid w:val="00D9796A"/>
    <w:pPr>
      <w:tabs>
        <w:tab w:val="left" w:pos="0"/>
      </w:tabs>
      <w:ind w:hanging="2580"/>
    </w:pPr>
  </w:style>
  <w:style w:type="paragraph" w:customStyle="1" w:styleId="SchAsubsubparaSymb">
    <w:name w:val="Sch A subsubpara Symb"/>
    <w:basedOn w:val="AsubsubparaSymb"/>
    <w:rsid w:val="00D9796A"/>
  </w:style>
  <w:style w:type="paragraph" w:customStyle="1" w:styleId="refSymb">
    <w:name w:val="ref Symb"/>
    <w:basedOn w:val="BillBasic"/>
    <w:next w:val="Normal"/>
    <w:rsid w:val="00D9796A"/>
    <w:pPr>
      <w:tabs>
        <w:tab w:val="left" w:pos="-480"/>
      </w:tabs>
      <w:spacing w:before="60"/>
      <w:ind w:hanging="480"/>
    </w:pPr>
    <w:rPr>
      <w:sz w:val="18"/>
    </w:rPr>
  </w:style>
  <w:style w:type="paragraph" w:customStyle="1" w:styleId="IshadedH5SecSymb">
    <w:name w:val="I shaded H5 Sec Symb"/>
    <w:basedOn w:val="AH5Sec"/>
    <w:rsid w:val="00D9796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9796A"/>
    <w:pPr>
      <w:tabs>
        <w:tab w:val="clear" w:pos="-1580"/>
      </w:tabs>
      <w:ind w:left="975" w:hanging="1457"/>
    </w:pPr>
  </w:style>
  <w:style w:type="paragraph" w:customStyle="1" w:styleId="IH1ChapSymb">
    <w:name w:val="I H1 Chap Symb"/>
    <w:basedOn w:val="BillBasicHeading"/>
    <w:next w:val="Normal"/>
    <w:rsid w:val="00D9796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9796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9796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9796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9796A"/>
    <w:pPr>
      <w:tabs>
        <w:tab w:val="clear" w:pos="2600"/>
        <w:tab w:val="left" w:pos="-1580"/>
        <w:tab w:val="left" w:pos="0"/>
        <w:tab w:val="left" w:pos="1100"/>
      </w:tabs>
      <w:spacing w:before="240"/>
      <w:ind w:left="1100" w:hanging="1580"/>
    </w:pPr>
  </w:style>
  <w:style w:type="paragraph" w:customStyle="1" w:styleId="IMainSymb">
    <w:name w:val="I Main Symb"/>
    <w:basedOn w:val="Amain"/>
    <w:rsid w:val="00D9796A"/>
    <w:pPr>
      <w:tabs>
        <w:tab w:val="left" w:pos="0"/>
      </w:tabs>
      <w:ind w:hanging="1580"/>
    </w:pPr>
  </w:style>
  <w:style w:type="paragraph" w:customStyle="1" w:styleId="IparaSymb">
    <w:name w:val="I para Symb"/>
    <w:basedOn w:val="Apara"/>
    <w:rsid w:val="00D9796A"/>
    <w:pPr>
      <w:tabs>
        <w:tab w:val="left" w:pos="0"/>
      </w:tabs>
      <w:ind w:hanging="2080"/>
      <w:outlineLvl w:val="9"/>
    </w:pPr>
  </w:style>
  <w:style w:type="paragraph" w:customStyle="1" w:styleId="IsubparaSymb">
    <w:name w:val="I subpara Symb"/>
    <w:basedOn w:val="Asubpara"/>
    <w:rsid w:val="00D9796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9796A"/>
    <w:pPr>
      <w:tabs>
        <w:tab w:val="clear" w:pos="2400"/>
        <w:tab w:val="clear" w:pos="2600"/>
        <w:tab w:val="right" w:pos="2460"/>
        <w:tab w:val="left" w:pos="2660"/>
      </w:tabs>
      <w:ind w:left="2660" w:hanging="3140"/>
    </w:pPr>
  </w:style>
  <w:style w:type="paragraph" w:customStyle="1" w:styleId="IdefparaSymb">
    <w:name w:val="I def para Symb"/>
    <w:basedOn w:val="IparaSymb"/>
    <w:rsid w:val="00D9796A"/>
    <w:pPr>
      <w:ind w:left="1599" w:hanging="2081"/>
    </w:pPr>
  </w:style>
  <w:style w:type="paragraph" w:customStyle="1" w:styleId="IdefsubparaSymb">
    <w:name w:val="I def subpara Symb"/>
    <w:basedOn w:val="IsubparaSymb"/>
    <w:rsid w:val="00D9796A"/>
    <w:pPr>
      <w:ind w:left="2138"/>
    </w:pPr>
  </w:style>
  <w:style w:type="paragraph" w:customStyle="1" w:styleId="ISched-headingSymb">
    <w:name w:val="I Sched-heading Symb"/>
    <w:basedOn w:val="BillBasicHeading"/>
    <w:next w:val="Normal"/>
    <w:rsid w:val="00D9796A"/>
    <w:pPr>
      <w:tabs>
        <w:tab w:val="left" w:pos="-3080"/>
        <w:tab w:val="left" w:pos="0"/>
      </w:tabs>
      <w:spacing w:before="320"/>
      <w:ind w:left="2600" w:hanging="3080"/>
    </w:pPr>
    <w:rPr>
      <w:sz w:val="34"/>
    </w:rPr>
  </w:style>
  <w:style w:type="paragraph" w:customStyle="1" w:styleId="ISched-PartSymb">
    <w:name w:val="I Sched-Part Symb"/>
    <w:basedOn w:val="BillBasicHeading"/>
    <w:rsid w:val="00D9796A"/>
    <w:pPr>
      <w:tabs>
        <w:tab w:val="left" w:pos="-3080"/>
        <w:tab w:val="left" w:pos="0"/>
      </w:tabs>
      <w:spacing w:before="380"/>
      <w:ind w:left="2600" w:hanging="3080"/>
    </w:pPr>
    <w:rPr>
      <w:sz w:val="32"/>
    </w:rPr>
  </w:style>
  <w:style w:type="paragraph" w:customStyle="1" w:styleId="ISched-formSymb">
    <w:name w:val="I Sched-form Symb"/>
    <w:basedOn w:val="BillBasicHeading"/>
    <w:rsid w:val="00D9796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9796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9796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9796A"/>
    <w:pPr>
      <w:tabs>
        <w:tab w:val="left" w:pos="1100"/>
      </w:tabs>
      <w:spacing w:before="60"/>
      <w:ind w:left="1500" w:hanging="1986"/>
    </w:pPr>
  </w:style>
  <w:style w:type="paragraph" w:customStyle="1" w:styleId="aExamHdgssSymb">
    <w:name w:val="aExamHdgss Symb"/>
    <w:basedOn w:val="BillBasicHeading"/>
    <w:next w:val="Normal"/>
    <w:rsid w:val="00D9796A"/>
    <w:pPr>
      <w:tabs>
        <w:tab w:val="clear" w:pos="2600"/>
        <w:tab w:val="left" w:pos="1582"/>
      </w:tabs>
      <w:ind w:left="1100" w:hanging="1582"/>
    </w:pPr>
    <w:rPr>
      <w:sz w:val="18"/>
    </w:rPr>
  </w:style>
  <w:style w:type="paragraph" w:customStyle="1" w:styleId="aExamssSymb">
    <w:name w:val="aExamss Symb"/>
    <w:basedOn w:val="aNote"/>
    <w:rsid w:val="00D9796A"/>
    <w:pPr>
      <w:tabs>
        <w:tab w:val="left" w:pos="1582"/>
      </w:tabs>
      <w:spacing w:before="60"/>
      <w:ind w:left="1100" w:hanging="1582"/>
    </w:pPr>
  </w:style>
  <w:style w:type="paragraph" w:customStyle="1" w:styleId="aExamINumssSymb">
    <w:name w:val="aExamINumss Symb"/>
    <w:basedOn w:val="aExamssSymb"/>
    <w:rsid w:val="00D9796A"/>
    <w:pPr>
      <w:tabs>
        <w:tab w:val="left" w:pos="1100"/>
      </w:tabs>
      <w:ind w:left="1500" w:hanging="1986"/>
    </w:pPr>
  </w:style>
  <w:style w:type="paragraph" w:customStyle="1" w:styleId="aExamNumTextssSymb">
    <w:name w:val="aExamNumTextss Symb"/>
    <w:basedOn w:val="aExamssSymb"/>
    <w:rsid w:val="00D9796A"/>
    <w:pPr>
      <w:tabs>
        <w:tab w:val="clear" w:pos="1582"/>
        <w:tab w:val="left" w:pos="1985"/>
      </w:tabs>
      <w:ind w:left="1503" w:hanging="1985"/>
    </w:pPr>
  </w:style>
  <w:style w:type="paragraph" w:customStyle="1" w:styleId="AExamIParaSymb">
    <w:name w:val="AExamIPara Symb"/>
    <w:basedOn w:val="aExam"/>
    <w:rsid w:val="00D9796A"/>
    <w:pPr>
      <w:tabs>
        <w:tab w:val="right" w:pos="1718"/>
      </w:tabs>
      <w:ind w:left="1984" w:hanging="2466"/>
    </w:pPr>
  </w:style>
  <w:style w:type="paragraph" w:customStyle="1" w:styleId="aExamBulletssSymb">
    <w:name w:val="aExamBulletss Symb"/>
    <w:basedOn w:val="aExamssSymb"/>
    <w:rsid w:val="00D9796A"/>
    <w:pPr>
      <w:tabs>
        <w:tab w:val="left" w:pos="1100"/>
      </w:tabs>
      <w:ind w:left="1500" w:hanging="1986"/>
    </w:pPr>
  </w:style>
  <w:style w:type="paragraph" w:customStyle="1" w:styleId="aNoteSymb">
    <w:name w:val="aNote Symb"/>
    <w:basedOn w:val="BillBasic"/>
    <w:rsid w:val="00D9796A"/>
    <w:pPr>
      <w:tabs>
        <w:tab w:val="left" w:pos="1100"/>
        <w:tab w:val="left" w:pos="2381"/>
      </w:tabs>
      <w:ind w:left="1899" w:hanging="2381"/>
    </w:pPr>
    <w:rPr>
      <w:sz w:val="20"/>
    </w:rPr>
  </w:style>
  <w:style w:type="paragraph" w:customStyle="1" w:styleId="aNoteTextssSymb">
    <w:name w:val="aNoteTextss Symb"/>
    <w:basedOn w:val="Normal"/>
    <w:rsid w:val="00D9796A"/>
    <w:pPr>
      <w:tabs>
        <w:tab w:val="clear" w:pos="0"/>
        <w:tab w:val="left" w:pos="1418"/>
      </w:tabs>
      <w:spacing w:before="60"/>
      <w:ind w:left="1417" w:hanging="1899"/>
      <w:jc w:val="both"/>
    </w:pPr>
    <w:rPr>
      <w:sz w:val="20"/>
    </w:rPr>
  </w:style>
  <w:style w:type="paragraph" w:customStyle="1" w:styleId="aNoteParaSymb">
    <w:name w:val="aNotePara Symb"/>
    <w:basedOn w:val="aNoteSymb"/>
    <w:rsid w:val="00D9796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9796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9796A"/>
    <w:pPr>
      <w:tabs>
        <w:tab w:val="left" w:pos="1616"/>
        <w:tab w:val="left" w:pos="2495"/>
      </w:tabs>
      <w:spacing w:before="60"/>
      <w:ind w:left="2013" w:hanging="2495"/>
    </w:pPr>
  </w:style>
  <w:style w:type="paragraph" w:customStyle="1" w:styleId="aExamHdgparSymb">
    <w:name w:val="aExamHdgpar Symb"/>
    <w:basedOn w:val="aExamHdgssSymb"/>
    <w:next w:val="Normal"/>
    <w:rsid w:val="00D9796A"/>
    <w:pPr>
      <w:tabs>
        <w:tab w:val="clear" w:pos="1582"/>
        <w:tab w:val="left" w:pos="1599"/>
      </w:tabs>
      <w:ind w:left="1599" w:hanging="2081"/>
    </w:pPr>
  </w:style>
  <w:style w:type="paragraph" w:customStyle="1" w:styleId="aExamparSymb">
    <w:name w:val="aExampar Symb"/>
    <w:basedOn w:val="aExamssSymb"/>
    <w:rsid w:val="00D9796A"/>
    <w:pPr>
      <w:tabs>
        <w:tab w:val="clear" w:pos="1582"/>
        <w:tab w:val="left" w:pos="1599"/>
      </w:tabs>
      <w:ind w:left="1599" w:hanging="2081"/>
    </w:pPr>
  </w:style>
  <w:style w:type="paragraph" w:customStyle="1" w:styleId="aExamINumparSymb">
    <w:name w:val="aExamINumpar Symb"/>
    <w:basedOn w:val="aExamparSymb"/>
    <w:rsid w:val="00D9796A"/>
    <w:pPr>
      <w:tabs>
        <w:tab w:val="left" w:pos="2000"/>
      </w:tabs>
      <w:ind w:left="2041" w:hanging="2495"/>
    </w:pPr>
  </w:style>
  <w:style w:type="paragraph" w:customStyle="1" w:styleId="aExamBulletparSymb">
    <w:name w:val="aExamBulletpar Symb"/>
    <w:basedOn w:val="aExamparSymb"/>
    <w:rsid w:val="00D9796A"/>
    <w:pPr>
      <w:tabs>
        <w:tab w:val="clear" w:pos="1599"/>
        <w:tab w:val="left" w:pos="1616"/>
        <w:tab w:val="left" w:pos="2495"/>
      </w:tabs>
      <w:ind w:left="2013" w:hanging="2495"/>
    </w:pPr>
  </w:style>
  <w:style w:type="paragraph" w:customStyle="1" w:styleId="aNoteparSymb">
    <w:name w:val="aNotepar Symb"/>
    <w:basedOn w:val="BillBasic"/>
    <w:next w:val="Normal"/>
    <w:rsid w:val="00D9796A"/>
    <w:pPr>
      <w:tabs>
        <w:tab w:val="left" w:pos="1599"/>
        <w:tab w:val="left" w:pos="2398"/>
      </w:tabs>
      <w:ind w:left="2410" w:hanging="2892"/>
    </w:pPr>
    <w:rPr>
      <w:sz w:val="20"/>
    </w:rPr>
  </w:style>
  <w:style w:type="paragraph" w:customStyle="1" w:styleId="aNoteTextparSymb">
    <w:name w:val="aNoteTextpar Symb"/>
    <w:basedOn w:val="aNoteparSymb"/>
    <w:rsid w:val="00D9796A"/>
    <w:pPr>
      <w:tabs>
        <w:tab w:val="clear" w:pos="1599"/>
        <w:tab w:val="clear" w:pos="2398"/>
        <w:tab w:val="left" w:pos="2880"/>
      </w:tabs>
      <w:spacing w:before="60"/>
      <w:ind w:left="2398" w:hanging="2880"/>
    </w:pPr>
  </w:style>
  <w:style w:type="paragraph" w:customStyle="1" w:styleId="aNoteParaparSymb">
    <w:name w:val="aNoteParapar Symb"/>
    <w:basedOn w:val="aNoteparSymb"/>
    <w:rsid w:val="00D9796A"/>
    <w:pPr>
      <w:tabs>
        <w:tab w:val="right" w:pos="2640"/>
      </w:tabs>
      <w:spacing w:before="60"/>
      <w:ind w:left="2920" w:hanging="3402"/>
    </w:pPr>
  </w:style>
  <w:style w:type="paragraph" w:customStyle="1" w:styleId="aNoteBulletparSymb">
    <w:name w:val="aNoteBulletpar Symb"/>
    <w:basedOn w:val="aNoteparSymb"/>
    <w:rsid w:val="00D9796A"/>
    <w:pPr>
      <w:tabs>
        <w:tab w:val="clear" w:pos="1599"/>
        <w:tab w:val="left" w:pos="3289"/>
      </w:tabs>
      <w:spacing w:before="60"/>
      <w:ind w:left="2807" w:hanging="3289"/>
    </w:pPr>
  </w:style>
  <w:style w:type="paragraph" w:customStyle="1" w:styleId="AsubparabulletSymb">
    <w:name w:val="A subpara bullet Symb"/>
    <w:basedOn w:val="BillBasic"/>
    <w:rsid w:val="00D9796A"/>
    <w:pPr>
      <w:tabs>
        <w:tab w:val="left" w:pos="2138"/>
        <w:tab w:val="left" w:pos="3005"/>
      </w:tabs>
      <w:spacing w:before="60"/>
      <w:ind w:left="2523" w:hanging="3005"/>
    </w:pPr>
  </w:style>
  <w:style w:type="paragraph" w:customStyle="1" w:styleId="aExamHdgsubparSymb">
    <w:name w:val="aExamHdgsubpar Symb"/>
    <w:basedOn w:val="aExamHdgssSymb"/>
    <w:next w:val="Normal"/>
    <w:rsid w:val="00D9796A"/>
    <w:pPr>
      <w:tabs>
        <w:tab w:val="clear" w:pos="1582"/>
        <w:tab w:val="left" w:pos="2620"/>
      </w:tabs>
      <w:ind w:left="2138" w:hanging="2620"/>
    </w:pPr>
  </w:style>
  <w:style w:type="paragraph" w:customStyle="1" w:styleId="aExamsubparSymb">
    <w:name w:val="aExamsubpar Symb"/>
    <w:basedOn w:val="aExamssSymb"/>
    <w:rsid w:val="00D9796A"/>
    <w:pPr>
      <w:tabs>
        <w:tab w:val="clear" w:pos="1582"/>
        <w:tab w:val="left" w:pos="2620"/>
      </w:tabs>
      <w:ind w:left="2138" w:hanging="2620"/>
    </w:pPr>
  </w:style>
  <w:style w:type="paragraph" w:customStyle="1" w:styleId="aNotesubparSymb">
    <w:name w:val="aNotesubpar Symb"/>
    <w:basedOn w:val="BillBasic"/>
    <w:next w:val="Normal"/>
    <w:rsid w:val="00D9796A"/>
    <w:pPr>
      <w:tabs>
        <w:tab w:val="left" w:pos="2138"/>
        <w:tab w:val="left" w:pos="2937"/>
      </w:tabs>
      <w:ind w:left="2455" w:hanging="2937"/>
    </w:pPr>
    <w:rPr>
      <w:sz w:val="20"/>
    </w:rPr>
  </w:style>
  <w:style w:type="paragraph" w:customStyle="1" w:styleId="aNoteTextsubparSymb">
    <w:name w:val="aNoteTextsubpar Symb"/>
    <w:basedOn w:val="aNotesubparSymb"/>
    <w:rsid w:val="00D9796A"/>
    <w:pPr>
      <w:tabs>
        <w:tab w:val="clear" w:pos="2138"/>
        <w:tab w:val="clear" w:pos="2937"/>
        <w:tab w:val="left" w:pos="2943"/>
      </w:tabs>
      <w:spacing w:before="60"/>
      <w:ind w:left="2943" w:hanging="3425"/>
    </w:pPr>
  </w:style>
  <w:style w:type="paragraph" w:customStyle="1" w:styleId="PenaltySymb">
    <w:name w:val="Penalty Symb"/>
    <w:basedOn w:val="AmainreturnSymb"/>
    <w:rsid w:val="00D9796A"/>
  </w:style>
  <w:style w:type="paragraph" w:customStyle="1" w:styleId="PenaltyParaSymb">
    <w:name w:val="PenaltyPara Symb"/>
    <w:basedOn w:val="Normal"/>
    <w:rsid w:val="00D9796A"/>
    <w:pPr>
      <w:tabs>
        <w:tab w:val="right" w:pos="1360"/>
      </w:tabs>
      <w:spacing w:before="60"/>
      <w:ind w:left="1599" w:hanging="2081"/>
      <w:jc w:val="both"/>
    </w:pPr>
  </w:style>
  <w:style w:type="paragraph" w:customStyle="1" w:styleId="FormulaSymb">
    <w:name w:val="Formula Symb"/>
    <w:basedOn w:val="BillBasic"/>
    <w:rsid w:val="00D9796A"/>
    <w:pPr>
      <w:tabs>
        <w:tab w:val="left" w:pos="-480"/>
      </w:tabs>
      <w:spacing w:line="260" w:lineRule="atLeast"/>
      <w:ind w:hanging="480"/>
      <w:jc w:val="center"/>
    </w:pPr>
  </w:style>
  <w:style w:type="paragraph" w:customStyle="1" w:styleId="NormalSymb">
    <w:name w:val="Normal Symb"/>
    <w:basedOn w:val="Normal"/>
    <w:qFormat/>
    <w:rsid w:val="00D9796A"/>
    <w:pPr>
      <w:ind w:hanging="482"/>
    </w:pPr>
  </w:style>
  <w:style w:type="character" w:styleId="PlaceholderText">
    <w:name w:val="Placeholder Text"/>
    <w:basedOn w:val="DefaultParagraphFont"/>
    <w:uiPriority w:val="99"/>
    <w:semiHidden/>
    <w:rsid w:val="00D979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4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10-16" TargetMode="External"/><Relationship Id="rId47" Type="http://schemas.openxmlformats.org/officeDocument/2006/relationships/footer" Target="footer7.xm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10-16" TargetMode="External"/><Relationship Id="rId63" Type="http://schemas.openxmlformats.org/officeDocument/2006/relationships/header" Target="header11.xml"/><Relationship Id="rId68" Type="http://schemas.openxmlformats.org/officeDocument/2006/relationships/footer" Target="footer14.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comlaw.gov.au/Series/C2004A00818" TargetMode="External"/><Relationship Id="rId37" Type="http://schemas.openxmlformats.org/officeDocument/2006/relationships/hyperlink" Target="http://www.legislation.act.gov.au/a/db_46262/default.asp" TargetMode="External"/><Relationship Id="rId40" Type="http://schemas.openxmlformats.org/officeDocument/2006/relationships/hyperlink" Target="http://www.legislation.act.gov.au/a/2016-46/default.asp" TargetMode="External"/><Relationship Id="rId45" Type="http://schemas.openxmlformats.org/officeDocument/2006/relationships/header" Target="header6.xml"/><Relationship Id="rId53" Type="http://schemas.openxmlformats.org/officeDocument/2006/relationships/hyperlink" Target="http://www.legislation.act.gov.au/a/2001-14" TargetMode="External"/><Relationship Id="rId58" Type="http://schemas.openxmlformats.org/officeDocument/2006/relationships/footer" Target="footer10.xml"/><Relationship Id="rId66" Type="http://schemas.openxmlformats.org/officeDocument/2006/relationships/header" Target="header12.xml"/><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10-16" TargetMode="External"/><Relationship Id="rId36" Type="http://schemas.openxmlformats.org/officeDocument/2006/relationships/hyperlink" Target="https://www.legislation.gov.au/Series/C2004A00109" TargetMode="External"/><Relationship Id="rId49" Type="http://schemas.openxmlformats.org/officeDocument/2006/relationships/footer" Target="footer9.xml"/><Relationship Id="rId57" Type="http://schemas.openxmlformats.org/officeDocument/2006/relationships/header" Target="header9.xml"/><Relationship Id="rId61" Type="http://schemas.openxmlformats.org/officeDocument/2006/relationships/hyperlink" Target="http://www.legislation.act.gov.au/a/2016-46/default.asp" TargetMode="Externa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6-46/default.asp"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6-46" TargetMode="External"/><Relationship Id="rId60" Type="http://schemas.openxmlformats.org/officeDocument/2006/relationships/hyperlink" Target="http://www.legislation.act.gov.au/a/2001-14" TargetMode="External"/><Relationship Id="rId65" Type="http://schemas.openxmlformats.org/officeDocument/2006/relationships/footer" Target="footer13.xml"/><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db_46262/default.asp" TargetMode="External"/><Relationship Id="rId43" Type="http://schemas.openxmlformats.org/officeDocument/2006/relationships/hyperlink" Target="http://www.legislation.act.gov.au/a/2001-14" TargetMode="External"/><Relationship Id="rId48" Type="http://schemas.openxmlformats.org/officeDocument/2006/relationships/footer" Target="footer8.xml"/><Relationship Id="rId56" Type="http://schemas.openxmlformats.org/officeDocument/2006/relationships/header" Target="header8.xml"/><Relationship Id="rId64" Type="http://schemas.openxmlformats.org/officeDocument/2006/relationships/footer" Target="footer12.xml"/><Relationship Id="rId69" Type="http://schemas.openxmlformats.org/officeDocument/2006/relationships/footer" Target="footer15.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0-48" TargetMode="External"/><Relationship Id="rId38" Type="http://schemas.openxmlformats.org/officeDocument/2006/relationships/hyperlink" Target="http://www.legislation.act.gov.au/a/2001-14" TargetMode="External"/><Relationship Id="rId46" Type="http://schemas.openxmlformats.org/officeDocument/2006/relationships/header" Target="header7.xml"/><Relationship Id="rId59" Type="http://schemas.openxmlformats.org/officeDocument/2006/relationships/footer" Target="footer11.xml"/><Relationship Id="rId67"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16-46" TargetMode="External"/><Relationship Id="rId62" Type="http://schemas.openxmlformats.org/officeDocument/2006/relationships/header" Target="header10.xml"/><Relationship Id="rId70" Type="http://schemas.openxmlformats.org/officeDocument/2006/relationships/header" Target="header1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CDD4-5BD4-4B70-AD86-E66BBA77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3238</Words>
  <Characters>16244</Characters>
  <Application>Microsoft Office Word</Application>
  <DocSecurity>0</DocSecurity>
  <Lines>484</Lines>
  <Paragraphs>310</Paragraphs>
  <ScaleCrop>false</ScaleCrop>
  <HeadingPairs>
    <vt:vector size="2" baseType="variant">
      <vt:variant>
        <vt:lpstr>Title</vt:lpstr>
      </vt:variant>
      <vt:variant>
        <vt:i4>1</vt:i4>
      </vt:variant>
    </vt:vector>
  </HeadingPairs>
  <TitlesOfParts>
    <vt:vector size="1" baseType="lpstr">
      <vt:lpstr>Traders (Licensing) Regulation 2017</vt:lpstr>
    </vt:vector>
  </TitlesOfParts>
  <Manager>Regulation</Manager>
  <Company>Section</Company>
  <LinksUpToDate>false</LinksUpToDate>
  <CharactersWithSpaces>19327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Traders (Licensing) Regulation 2017</dc:title>
  <dc:creator>ACT Government</dc:creator>
  <cp:keywords>R01</cp:keywords>
  <dc:description/>
  <cp:lastModifiedBy>PCODCS</cp:lastModifiedBy>
  <cp:revision>5</cp:revision>
  <cp:lastPrinted>2017-08-11T02:46:00Z</cp:lastPrinted>
  <dcterms:created xsi:type="dcterms:W3CDTF">2018-09-28T06:15:00Z</dcterms:created>
  <dcterms:modified xsi:type="dcterms:W3CDTF">2018-09-28T06:15:00Z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MSID">
    <vt:lpwstr>848119</vt:lpwstr>
  </property>
  <property fmtid="{D5CDD505-2E9C-101B-9397-08002B2CF9AE}" pid="4" name="JMSREQUIREDCHECKIN">
    <vt:lpwstr/>
  </property>
  <property fmtid="{D5CDD505-2E9C-101B-9397-08002B2CF9AE}" pid="5" name="Citation">
    <vt:lpwstr>Traders (Licensing) Regulation 2017</vt:lpwstr>
  </property>
  <property fmtid="{D5CDD505-2E9C-101B-9397-08002B2CF9AE}" pid="6" name="ActName">
    <vt:lpwstr>Traders (Licensing) Act 2016</vt:lpwstr>
  </property>
  <property fmtid="{D5CDD505-2E9C-101B-9397-08002B2CF9AE}" pid="7" name="DrafterName">
    <vt:lpwstr>Clare Steller</vt:lpwstr>
  </property>
  <property fmtid="{D5CDD505-2E9C-101B-9397-08002B2CF9AE}" pid="8" name="DrafterEmail">
    <vt:lpwstr>robyn.unger@act.gov.au</vt:lpwstr>
  </property>
  <property fmtid="{D5CDD505-2E9C-101B-9397-08002B2CF9AE}" pid="9" name="DrafterPh">
    <vt:lpwstr>62053730</vt:lpwstr>
  </property>
  <property fmtid="{D5CDD505-2E9C-101B-9397-08002B2CF9AE}" pid="10" name="SettlerName">
    <vt:lpwstr>David Metcalf</vt:lpwstr>
  </property>
  <property fmtid="{D5CDD505-2E9C-101B-9397-08002B2CF9AE}" pid="11" name="SettlerEmail">
    <vt:lpwstr>david.metcalf@act.gov.au</vt:lpwstr>
  </property>
  <property fmtid="{D5CDD505-2E9C-101B-9397-08002B2CF9AE}" pid="12" name="SettlerPh">
    <vt:lpwstr>62053779</vt:lpwstr>
  </property>
  <property fmtid="{D5CDD505-2E9C-101B-9397-08002B2CF9AE}" pid="13" name="Client">
    <vt:lpwstr>Chief Minister, Treasury and Economic Development Directorate</vt:lpwstr>
  </property>
  <property fmtid="{D5CDD505-2E9C-101B-9397-08002B2CF9AE}" pid="14" name="ClientName1">
    <vt:lpwstr>Dylan McGee Ph: 6207 2492Stacey Matthews 6205 4421Narina Dahms 62076641Brett Wilesmith 6205 0202Ash Balaretnaraja 6207 5282Sean Sloan 6205 8291</vt:lpwstr>
  </property>
  <property fmtid="{D5CDD505-2E9C-101B-9397-08002B2CF9AE}" pid="15" name="ClientEmail1">
    <vt:lpwstr/>
  </property>
  <property fmtid="{D5CDD505-2E9C-101B-9397-08002B2CF9AE}" pid="16" name="ClientPh1">
    <vt:lpwstr/>
  </property>
  <property fmtid="{D5CDD505-2E9C-101B-9397-08002B2CF9AE}" pid="17" name="ClientName2">
    <vt:lpwstr/>
  </property>
  <property fmtid="{D5CDD505-2E9C-101B-9397-08002B2CF9AE}" pid="18" name="ClientEmail2">
    <vt:lpwstr/>
  </property>
  <property fmtid="{D5CDD505-2E9C-101B-9397-08002B2CF9AE}" pid="19" name="ClientPh2">
    <vt:lpwstr/>
  </property>
  <property fmtid="{D5CDD505-2E9C-101B-9397-08002B2CF9AE}" pid="20" name="CHECKEDOUTFROMJMS">
    <vt:lpwstr/>
  </property>
  <property fmtid="{D5CDD505-2E9C-101B-9397-08002B2CF9AE}" pid="21" name="Status">
    <vt:lpwstr> </vt:lpwstr>
  </property>
  <property fmtid="{D5CDD505-2E9C-101B-9397-08002B2CF9AE}" pid="22" name="Eff">
    <vt:lpwstr>Effective:  </vt:lpwstr>
  </property>
  <property fmtid="{D5CDD505-2E9C-101B-9397-08002B2CF9AE}" pid="23" name="EndDt">
    <vt:lpwstr>-01/10/18</vt:lpwstr>
  </property>
  <property fmtid="{D5CDD505-2E9C-101B-9397-08002B2CF9AE}" pid="24" name="RepubDt">
    <vt:lpwstr>22/08/17</vt:lpwstr>
  </property>
  <property fmtid="{D5CDD505-2E9C-101B-9397-08002B2CF9AE}" pid="25" name="StartDt">
    <vt:lpwstr>22/08/17</vt:lpwstr>
  </property>
</Properties>
</file>