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2B5" w:rsidRDefault="005F72B5" w:rsidP="00FE5883">
      <w:pPr>
        <w:spacing w:before="480"/>
        <w:jc w:val="center"/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>
            <wp:extent cx="1333500" cy="1181100"/>
            <wp:effectExtent l="19050" t="0" r="0" b="0"/>
            <wp:docPr id="1" name="Picture 1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2B5" w:rsidRDefault="005F72B5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:rsidR="00D44711" w:rsidRPr="00BA7EC5" w:rsidRDefault="001567D7" w:rsidP="00924867">
      <w:pPr>
        <w:pStyle w:val="Billname1"/>
      </w:pPr>
      <w:fldSimple w:instr=" REF Citation \*charformat ">
        <w:r w:rsidR="00055E5F">
          <w:t>Gaming Machine (Offset Amounts) Regulation 2018</w:t>
        </w:r>
      </w:fldSimple>
    </w:p>
    <w:p w:rsidR="00D44711" w:rsidRPr="00BA7EC5" w:rsidRDefault="00D44711" w:rsidP="00924867">
      <w:pPr>
        <w:pStyle w:val="ActNo"/>
      </w:pPr>
      <w:r w:rsidRPr="00BA7EC5">
        <w:t xml:space="preserve">Subordinate Law </w:t>
      </w:r>
      <w:fldSimple w:instr=" DOCPROPERTY &quot;Category&quot;  \* MERGEFORMAT ">
        <w:r w:rsidR="00055E5F">
          <w:t>SL2018-27</w:t>
        </w:r>
      </w:fldSimple>
    </w:p>
    <w:p w:rsidR="00D44711" w:rsidRPr="00BA7EC5" w:rsidRDefault="00D44711" w:rsidP="00924867">
      <w:pPr>
        <w:pStyle w:val="N-line3"/>
      </w:pPr>
    </w:p>
    <w:p w:rsidR="00D44711" w:rsidRPr="00BA7EC5" w:rsidRDefault="00D44711" w:rsidP="00924867">
      <w:pPr>
        <w:pStyle w:val="EnactingWords"/>
      </w:pPr>
      <w:r w:rsidRPr="00BA7EC5">
        <w:t xml:space="preserve">The Australian Capital Territory Executive makes the following regulation under the </w:t>
      </w:r>
      <w:hyperlink r:id="rId9" w:tooltip="A2004-34" w:history="1">
        <w:r w:rsidR="006B5B75" w:rsidRPr="00BA7EC5">
          <w:rPr>
            <w:rStyle w:val="charCitHyperlinkItal"/>
          </w:rPr>
          <w:t>Gaming Machine Act 2004</w:t>
        </w:r>
      </w:hyperlink>
      <w:r w:rsidRPr="00BA7EC5">
        <w:t>.</w:t>
      </w:r>
    </w:p>
    <w:p w:rsidR="00D44711" w:rsidRPr="00BA7EC5" w:rsidRDefault="00D44711" w:rsidP="00924867">
      <w:pPr>
        <w:pStyle w:val="DateLine"/>
      </w:pPr>
      <w:r w:rsidRPr="00BA7EC5">
        <w:t xml:space="preserve">Dated </w:t>
      </w:r>
      <w:r w:rsidR="005F72B5">
        <w:t>18 December 2018</w:t>
      </w:r>
      <w:r w:rsidRPr="00BA7EC5">
        <w:t>.</w:t>
      </w:r>
    </w:p>
    <w:p w:rsidR="00D44711" w:rsidRPr="00BA7EC5" w:rsidRDefault="005F72B5" w:rsidP="00924867">
      <w:pPr>
        <w:pStyle w:val="Minister"/>
      </w:pPr>
      <w:r>
        <w:t>Gordon Ramsay</w:t>
      </w:r>
    </w:p>
    <w:p w:rsidR="00D44711" w:rsidRPr="00BA7EC5" w:rsidRDefault="00D44711" w:rsidP="00924867">
      <w:pPr>
        <w:pStyle w:val="MinisterWord"/>
      </w:pPr>
      <w:r w:rsidRPr="00BA7EC5">
        <w:t>Minister</w:t>
      </w:r>
    </w:p>
    <w:p w:rsidR="00D44711" w:rsidRPr="00BA7EC5" w:rsidRDefault="005F72B5" w:rsidP="00924867">
      <w:pPr>
        <w:pStyle w:val="Minister"/>
      </w:pPr>
      <w:r>
        <w:t>Mick Gentleman</w:t>
      </w:r>
    </w:p>
    <w:p w:rsidR="00D44711" w:rsidRPr="00BA7EC5" w:rsidRDefault="00D44711" w:rsidP="00924867">
      <w:pPr>
        <w:pStyle w:val="MinisterWord"/>
      </w:pPr>
      <w:r w:rsidRPr="00BA7EC5">
        <w:t>Minister</w:t>
      </w:r>
    </w:p>
    <w:p w:rsidR="00D44711" w:rsidRPr="00BA7EC5" w:rsidRDefault="00D44711" w:rsidP="00924867">
      <w:pPr>
        <w:pStyle w:val="N-line3"/>
      </w:pPr>
    </w:p>
    <w:p w:rsidR="00BA7EC5" w:rsidRDefault="00BA7EC5">
      <w:pPr>
        <w:pStyle w:val="00SigningPage"/>
        <w:sectPr w:rsidR="00BA7EC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 w:code="9"/>
          <w:pgMar w:top="3000" w:right="1900" w:bottom="2500" w:left="2300" w:header="2480" w:footer="2100" w:gutter="0"/>
          <w:pgNumType w:fmt="lowerRoman"/>
          <w:cols w:space="720"/>
          <w:titlePg/>
          <w:docGrid w:linePitch="254"/>
        </w:sectPr>
      </w:pPr>
    </w:p>
    <w:p w:rsidR="005F72B5" w:rsidRDefault="005F72B5" w:rsidP="00FE5883">
      <w:pPr>
        <w:spacing w:before="480"/>
        <w:jc w:val="center"/>
      </w:pPr>
      <w:r>
        <w:rPr>
          <w:noProof/>
          <w:lang w:eastAsia="en-AU"/>
        </w:rPr>
        <w:lastRenderedPageBreak/>
        <w:drawing>
          <wp:inline distT="0" distB="0" distL="0" distR="0">
            <wp:extent cx="1333500" cy="1181100"/>
            <wp:effectExtent l="19050" t="0" r="0" b="0"/>
            <wp:docPr id="2" name="Picture 2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2B5" w:rsidRDefault="005F72B5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:rsidR="00D44711" w:rsidRPr="00BA7EC5" w:rsidRDefault="005F72B5" w:rsidP="00924867">
      <w:pPr>
        <w:pStyle w:val="Billname"/>
      </w:pPr>
      <w:bookmarkStart w:id="1" w:name="Citation"/>
      <w:r>
        <w:t>Gaming Machine (Offset Amounts) Regulation 2018</w:t>
      </w:r>
      <w:bookmarkEnd w:id="1"/>
    </w:p>
    <w:p w:rsidR="00D44711" w:rsidRPr="00BA7EC5" w:rsidRDefault="00D44711" w:rsidP="00924867">
      <w:pPr>
        <w:pStyle w:val="ActNo"/>
      </w:pPr>
      <w:r w:rsidRPr="00BA7EC5">
        <w:t xml:space="preserve">Subordinate Law </w:t>
      </w:r>
      <w:fldSimple w:instr=" DOCPROPERTY &quot;Category&quot;  \* MERGEFORMAT ">
        <w:r w:rsidR="00055E5F">
          <w:t>SL2018-27</w:t>
        </w:r>
      </w:fldSimple>
    </w:p>
    <w:p w:rsidR="00D44711" w:rsidRPr="00BA7EC5" w:rsidRDefault="00D44711" w:rsidP="00924867">
      <w:pPr>
        <w:pStyle w:val="madeunder"/>
      </w:pPr>
      <w:r w:rsidRPr="00BA7EC5">
        <w:t>made under the</w:t>
      </w:r>
    </w:p>
    <w:bookmarkStart w:id="2" w:name="ActName"/>
    <w:p w:rsidR="00D44711" w:rsidRPr="00BA7EC5" w:rsidRDefault="006B5B75" w:rsidP="00924867">
      <w:pPr>
        <w:pStyle w:val="AuthLaw"/>
      </w:pPr>
      <w:r w:rsidRPr="00BA7EC5">
        <w:rPr>
          <w:rStyle w:val="charCitHyperlinkAbbrev"/>
        </w:rPr>
        <w:fldChar w:fldCharType="begin"/>
      </w:r>
      <w:r w:rsidRPr="00BA7EC5">
        <w:rPr>
          <w:rStyle w:val="charCitHyperlinkAbbrev"/>
        </w:rPr>
        <w:instrText xml:space="preserve"> HYPERLINK "http://www.legislation.act.gov.au/a/2004-34" \o "A2004-34" </w:instrText>
      </w:r>
      <w:r w:rsidRPr="00BA7EC5">
        <w:rPr>
          <w:rStyle w:val="charCitHyperlinkAbbrev"/>
        </w:rPr>
        <w:fldChar w:fldCharType="separate"/>
      </w:r>
      <w:r w:rsidRPr="00BA7EC5">
        <w:rPr>
          <w:rStyle w:val="charCitHyperlinkAbbrev"/>
        </w:rPr>
        <w:t>Gaming Machine Act 2004</w:t>
      </w:r>
      <w:r w:rsidRPr="00BA7EC5">
        <w:rPr>
          <w:rStyle w:val="charCitHyperlinkAbbrev"/>
        </w:rPr>
        <w:fldChar w:fldCharType="end"/>
      </w:r>
      <w:bookmarkEnd w:id="2"/>
    </w:p>
    <w:p w:rsidR="00D44711" w:rsidRPr="00BA7EC5" w:rsidRDefault="00D44711" w:rsidP="00924867">
      <w:pPr>
        <w:pStyle w:val="Placeholder"/>
      </w:pPr>
      <w:r w:rsidRPr="00BA7EC5">
        <w:rPr>
          <w:rStyle w:val="CharChapNo"/>
        </w:rPr>
        <w:t xml:space="preserve">  </w:t>
      </w:r>
      <w:r w:rsidRPr="00BA7EC5">
        <w:rPr>
          <w:rStyle w:val="CharChapText"/>
        </w:rPr>
        <w:t xml:space="preserve">  </w:t>
      </w:r>
    </w:p>
    <w:p w:rsidR="00D44711" w:rsidRPr="00BA7EC5" w:rsidRDefault="00D44711" w:rsidP="00924867">
      <w:pPr>
        <w:pStyle w:val="Placeholder"/>
      </w:pPr>
      <w:r w:rsidRPr="00BA7EC5">
        <w:rPr>
          <w:rStyle w:val="CharPartNo"/>
        </w:rPr>
        <w:t xml:space="preserve">  </w:t>
      </w:r>
      <w:r w:rsidRPr="00BA7EC5">
        <w:rPr>
          <w:rStyle w:val="CharPartText"/>
        </w:rPr>
        <w:t xml:space="preserve">  </w:t>
      </w:r>
    </w:p>
    <w:p w:rsidR="00D44711" w:rsidRPr="00BA7EC5" w:rsidRDefault="00D44711" w:rsidP="00924867">
      <w:pPr>
        <w:pStyle w:val="Placeholder"/>
      </w:pPr>
      <w:r w:rsidRPr="00BA7EC5">
        <w:rPr>
          <w:rStyle w:val="CharDivNo"/>
        </w:rPr>
        <w:t xml:space="preserve">  </w:t>
      </w:r>
      <w:r w:rsidRPr="00BA7EC5">
        <w:rPr>
          <w:rStyle w:val="CharDivText"/>
        </w:rPr>
        <w:t xml:space="preserve">  </w:t>
      </w:r>
    </w:p>
    <w:p w:rsidR="00D44711" w:rsidRPr="00BA7EC5" w:rsidRDefault="00D44711" w:rsidP="00924867">
      <w:pPr>
        <w:pStyle w:val="Placeholder"/>
      </w:pPr>
      <w:r w:rsidRPr="00BA7EC5">
        <w:rPr>
          <w:rStyle w:val="charContents"/>
          <w:sz w:val="16"/>
        </w:rPr>
        <w:t xml:space="preserve">  </w:t>
      </w:r>
      <w:r w:rsidRPr="00BA7EC5">
        <w:rPr>
          <w:rStyle w:val="charPage"/>
        </w:rPr>
        <w:t xml:space="preserve">  </w:t>
      </w:r>
    </w:p>
    <w:p w:rsidR="00D44711" w:rsidRPr="00BA7EC5" w:rsidRDefault="00D44711">
      <w:pPr>
        <w:pStyle w:val="Placeholder"/>
      </w:pPr>
      <w:r w:rsidRPr="00BA7EC5">
        <w:rPr>
          <w:rStyle w:val="charContents"/>
          <w:sz w:val="16"/>
        </w:rPr>
        <w:t xml:space="preserve">  </w:t>
      </w:r>
      <w:r w:rsidRPr="00BA7EC5">
        <w:rPr>
          <w:rStyle w:val="charPage"/>
        </w:rPr>
        <w:t xml:space="preserve">  </w:t>
      </w:r>
    </w:p>
    <w:p w:rsidR="00D44711" w:rsidRPr="00BA7EC5" w:rsidRDefault="00D44711">
      <w:pPr>
        <w:pStyle w:val="N-TOCheading"/>
      </w:pPr>
      <w:r w:rsidRPr="00BA7EC5">
        <w:rPr>
          <w:rStyle w:val="charContents"/>
        </w:rPr>
        <w:t>Contents</w:t>
      </w:r>
    </w:p>
    <w:p w:rsidR="00D44711" w:rsidRPr="00BA7EC5" w:rsidRDefault="00D44711">
      <w:pPr>
        <w:pStyle w:val="N-9pt"/>
      </w:pPr>
      <w:r w:rsidRPr="00BA7EC5">
        <w:tab/>
      </w:r>
      <w:r w:rsidRPr="00BA7EC5">
        <w:rPr>
          <w:rStyle w:val="charPage"/>
        </w:rPr>
        <w:t>Page</w:t>
      </w:r>
    </w:p>
    <w:p w:rsidR="00926D1A" w:rsidRDefault="00926D1A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r>
        <w:fldChar w:fldCharType="begin"/>
      </w:r>
      <w:r>
        <w:instrText xml:space="preserve"> TOC \o "1-5" \h \t "A H1 Chapter,1,A H2 Part,2,A H3 Div,3,A H4 SubDiv,4,A H5 Sec,5,Sched-heading,6,Sched-heading Symb,6,Sched-Part,7,Sched-Part Symb,7,Endnote1,7,Sched-Form,8,Sched-Form Symb,8,Dict-Heading,6,Dict-Heading Symb,6,Sch clause heading,5,Endnote2,5 </w:instrText>
      </w:r>
      <w:r>
        <w:fldChar w:fldCharType="separate"/>
      </w:r>
      <w:hyperlink w:anchor="_Toc532307571" w:history="1">
        <w:r w:rsidRPr="00E31570">
          <w:t>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E31570">
          <w:t>Name of regulation</w:t>
        </w:r>
        <w:r>
          <w:tab/>
        </w:r>
        <w:r>
          <w:fldChar w:fldCharType="begin"/>
        </w:r>
        <w:r>
          <w:instrText xml:space="preserve"> PAGEREF _Toc532307571 \h </w:instrText>
        </w:r>
        <w:r>
          <w:fldChar w:fldCharType="separate"/>
        </w:r>
        <w:r w:rsidR="00055E5F">
          <w:t>1</w:t>
        </w:r>
        <w:r>
          <w:fldChar w:fldCharType="end"/>
        </w:r>
      </w:hyperlink>
    </w:p>
    <w:p w:rsidR="00926D1A" w:rsidRDefault="00926D1A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32307572" w:history="1">
        <w:r w:rsidRPr="00E31570">
          <w:t>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E31570">
          <w:t>Commencement</w:t>
        </w:r>
        <w:r>
          <w:tab/>
        </w:r>
        <w:r>
          <w:fldChar w:fldCharType="begin"/>
        </w:r>
        <w:r>
          <w:instrText xml:space="preserve"> PAGEREF _Toc532307572 \h </w:instrText>
        </w:r>
        <w:r>
          <w:fldChar w:fldCharType="separate"/>
        </w:r>
        <w:r w:rsidR="00055E5F">
          <w:t>1</w:t>
        </w:r>
        <w:r>
          <w:fldChar w:fldCharType="end"/>
        </w:r>
      </w:hyperlink>
    </w:p>
    <w:p w:rsidR="00926D1A" w:rsidRDefault="00926D1A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32307573" w:history="1">
        <w:r w:rsidRPr="00E31570">
          <w:t>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E31570">
          <w:t>Notes</w:t>
        </w:r>
        <w:r>
          <w:tab/>
        </w:r>
        <w:r>
          <w:fldChar w:fldCharType="begin"/>
        </w:r>
        <w:r>
          <w:instrText xml:space="preserve"> PAGEREF _Toc532307573 \h </w:instrText>
        </w:r>
        <w:r>
          <w:fldChar w:fldCharType="separate"/>
        </w:r>
        <w:r w:rsidR="00055E5F">
          <w:t>1</w:t>
        </w:r>
        <w:r>
          <w:fldChar w:fldCharType="end"/>
        </w:r>
      </w:hyperlink>
    </w:p>
    <w:p w:rsidR="00926D1A" w:rsidRDefault="00926D1A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32307574" w:history="1">
        <w:r w:rsidRPr="00E31570">
          <w:t>4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E31570">
          <w:t xml:space="preserve">Offset amounts—Act, s 10H (4), definition of </w:t>
        </w:r>
        <w:r w:rsidRPr="00E31570">
          <w:rPr>
            <w:i/>
          </w:rPr>
          <w:t>offset amount</w:t>
        </w:r>
        <w:r w:rsidRPr="00E31570">
          <w:t>, paragraph (a)</w:t>
        </w:r>
        <w:r>
          <w:tab/>
        </w:r>
        <w:r>
          <w:fldChar w:fldCharType="begin"/>
        </w:r>
        <w:r>
          <w:instrText xml:space="preserve"> PAGEREF _Toc532307574 \h </w:instrText>
        </w:r>
        <w:r>
          <w:fldChar w:fldCharType="separate"/>
        </w:r>
        <w:r w:rsidR="00055E5F">
          <w:t>1</w:t>
        </w:r>
        <w:r>
          <w:fldChar w:fldCharType="end"/>
        </w:r>
      </w:hyperlink>
    </w:p>
    <w:p w:rsidR="00D44711" w:rsidRPr="00BA7EC5" w:rsidRDefault="00926D1A">
      <w:pPr>
        <w:pStyle w:val="BillBasic"/>
      </w:pPr>
      <w:r>
        <w:fldChar w:fldCharType="end"/>
      </w:r>
    </w:p>
    <w:p w:rsidR="00BA7EC5" w:rsidRDefault="00BA7EC5">
      <w:pPr>
        <w:pStyle w:val="01Contents"/>
        <w:sectPr w:rsidR="00BA7EC5" w:rsidSect="00FE5883">
          <w:headerReference w:type="even" r:id="rId16"/>
          <w:headerReference w:type="default" r:id="rId17"/>
          <w:footerReference w:type="even" r:id="rId18"/>
          <w:footerReference w:type="default" r:id="rId19"/>
          <w:footerReference w:type="first" r:id="rId20"/>
          <w:pgSz w:w="11907" w:h="16839" w:code="9"/>
          <w:pgMar w:top="3796" w:right="1900" w:bottom="2500" w:left="2300" w:header="2480" w:footer="2100" w:gutter="0"/>
          <w:pgNumType w:start="1"/>
          <w:cols w:space="720"/>
          <w:titlePg/>
          <w:docGrid w:linePitch="254"/>
        </w:sectPr>
      </w:pPr>
    </w:p>
    <w:p w:rsidR="00D44711" w:rsidRPr="00BA7EC5" w:rsidRDefault="00BA7EC5" w:rsidP="00BA7EC5">
      <w:pPr>
        <w:pStyle w:val="AH5Sec"/>
      </w:pPr>
      <w:bookmarkStart w:id="3" w:name="_Toc532307571"/>
      <w:r w:rsidRPr="00BA7EC5">
        <w:rPr>
          <w:rStyle w:val="CharSectNo"/>
        </w:rPr>
        <w:lastRenderedPageBreak/>
        <w:t>1</w:t>
      </w:r>
      <w:r w:rsidRPr="00BA7EC5">
        <w:tab/>
      </w:r>
      <w:r w:rsidR="00D44711" w:rsidRPr="00BA7EC5">
        <w:t>Name of regulation</w:t>
      </w:r>
      <w:bookmarkEnd w:id="3"/>
    </w:p>
    <w:p w:rsidR="00D44711" w:rsidRPr="00BA7EC5" w:rsidRDefault="00D44711" w:rsidP="00924867">
      <w:pPr>
        <w:pStyle w:val="Amainreturn"/>
        <w:rPr>
          <w:color w:val="000000"/>
        </w:rPr>
      </w:pPr>
      <w:r w:rsidRPr="00BA7EC5">
        <w:rPr>
          <w:color w:val="000000"/>
        </w:rPr>
        <w:t xml:space="preserve">This regulation is the </w:t>
      </w:r>
      <w:r w:rsidRPr="00BA7EC5">
        <w:rPr>
          <w:i/>
          <w:color w:val="000000"/>
        </w:rPr>
        <w:fldChar w:fldCharType="begin"/>
      </w:r>
      <w:r w:rsidRPr="00BA7EC5">
        <w:rPr>
          <w:i/>
          <w:color w:val="000000"/>
        </w:rPr>
        <w:instrText xml:space="preserve"> REF citation \*charformat </w:instrText>
      </w:r>
      <w:r w:rsidRPr="00BA7EC5">
        <w:rPr>
          <w:i/>
          <w:color w:val="000000"/>
        </w:rPr>
        <w:fldChar w:fldCharType="separate"/>
      </w:r>
      <w:r w:rsidR="00055E5F" w:rsidRPr="00055E5F">
        <w:rPr>
          <w:i/>
          <w:color w:val="000000"/>
        </w:rPr>
        <w:t>Gaming Machine (Offset Amounts) Regulation 2018</w:t>
      </w:r>
      <w:r w:rsidRPr="00BA7EC5">
        <w:rPr>
          <w:i/>
          <w:color w:val="000000"/>
        </w:rPr>
        <w:fldChar w:fldCharType="end"/>
      </w:r>
      <w:r w:rsidRPr="00BA7EC5">
        <w:rPr>
          <w:iCs/>
          <w:color w:val="000000"/>
        </w:rPr>
        <w:t>.</w:t>
      </w:r>
    </w:p>
    <w:p w:rsidR="00D44711" w:rsidRPr="00BA7EC5" w:rsidRDefault="00BA7EC5" w:rsidP="00BA7EC5">
      <w:pPr>
        <w:pStyle w:val="AH5Sec"/>
        <w:rPr>
          <w:color w:val="000000"/>
        </w:rPr>
      </w:pPr>
      <w:bookmarkStart w:id="4" w:name="_Toc532307572"/>
      <w:r w:rsidRPr="00BA7EC5">
        <w:rPr>
          <w:rStyle w:val="CharSectNo"/>
        </w:rPr>
        <w:t>2</w:t>
      </w:r>
      <w:r w:rsidRPr="00BA7EC5">
        <w:rPr>
          <w:color w:val="000000"/>
        </w:rPr>
        <w:tab/>
      </w:r>
      <w:r w:rsidR="00D44711" w:rsidRPr="00BA7EC5">
        <w:rPr>
          <w:color w:val="000000"/>
        </w:rPr>
        <w:t>Commencement</w:t>
      </w:r>
      <w:bookmarkEnd w:id="4"/>
    </w:p>
    <w:p w:rsidR="00D44711" w:rsidRPr="00BA7EC5" w:rsidRDefault="00D44711" w:rsidP="00924867">
      <w:pPr>
        <w:pStyle w:val="Amainreturn"/>
        <w:rPr>
          <w:color w:val="000000"/>
        </w:rPr>
      </w:pPr>
      <w:r w:rsidRPr="00BA7EC5">
        <w:rPr>
          <w:color w:val="000000"/>
        </w:rPr>
        <w:t xml:space="preserve">This regulation </w:t>
      </w:r>
      <w:r w:rsidR="00491D63" w:rsidRPr="00BA7EC5">
        <w:rPr>
          <w:color w:val="000000"/>
        </w:rPr>
        <w:t>is taken to have commenced</w:t>
      </w:r>
      <w:r w:rsidRPr="00BA7EC5">
        <w:rPr>
          <w:color w:val="000000"/>
        </w:rPr>
        <w:t xml:space="preserve"> on the</w:t>
      </w:r>
      <w:r w:rsidR="00A444CA" w:rsidRPr="00BA7EC5">
        <w:rPr>
          <w:color w:val="000000"/>
        </w:rPr>
        <w:t xml:space="preserve"> commencement of the </w:t>
      </w:r>
      <w:hyperlink r:id="rId21" w:tooltip="A2018-45" w:history="1">
        <w:r w:rsidR="006B5B75" w:rsidRPr="00BA7EC5">
          <w:rPr>
            <w:rStyle w:val="charCitHyperlinkItal"/>
          </w:rPr>
          <w:t>Gaming Legislation Amendment Act 2018</w:t>
        </w:r>
      </w:hyperlink>
      <w:r w:rsidR="00A444CA" w:rsidRPr="00BA7EC5">
        <w:rPr>
          <w:color w:val="000000"/>
        </w:rPr>
        <w:t>, section 20.</w:t>
      </w:r>
    </w:p>
    <w:p w:rsidR="00D44711" w:rsidRPr="00BA7EC5" w:rsidRDefault="00BA7EC5" w:rsidP="00BA7EC5">
      <w:pPr>
        <w:pStyle w:val="AH5Sec"/>
        <w:rPr>
          <w:color w:val="000000"/>
        </w:rPr>
      </w:pPr>
      <w:bookmarkStart w:id="5" w:name="_Toc532307573"/>
      <w:r w:rsidRPr="00BA7EC5">
        <w:rPr>
          <w:rStyle w:val="CharSectNo"/>
        </w:rPr>
        <w:t>3</w:t>
      </w:r>
      <w:r w:rsidRPr="00BA7EC5">
        <w:rPr>
          <w:color w:val="000000"/>
        </w:rPr>
        <w:tab/>
      </w:r>
      <w:r w:rsidR="00D44711" w:rsidRPr="00BA7EC5">
        <w:rPr>
          <w:color w:val="000000"/>
        </w:rPr>
        <w:t>Notes</w:t>
      </w:r>
      <w:bookmarkEnd w:id="5"/>
    </w:p>
    <w:p w:rsidR="00D44711" w:rsidRPr="00BA7EC5" w:rsidRDefault="00D44711" w:rsidP="00BA7EC5">
      <w:pPr>
        <w:pStyle w:val="Amainreturn"/>
        <w:keepNext/>
        <w:rPr>
          <w:color w:val="000000"/>
        </w:rPr>
      </w:pPr>
      <w:r w:rsidRPr="00BA7EC5">
        <w:rPr>
          <w:color w:val="000000"/>
        </w:rPr>
        <w:t>A note included in this regulation is explanatory and is not part of this regulation.</w:t>
      </w:r>
    </w:p>
    <w:p w:rsidR="00D44711" w:rsidRPr="00BA7EC5" w:rsidRDefault="00D44711" w:rsidP="00924867">
      <w:pPr>
        <w:pStyle w:val="aNote"/>
        <w:rPr>
          <w:color w:val="000000"/>
        </w:rPr>
      </w:pPr>
      <w:r w:rsidRPr="00BA7EC5">
        <w:rPr>
          <w:rStyle w:val="charItals"/>
        </w:rPr>
        <w:t>Note</w:t>
      </w:r>
      <w:r w:rsidRPr="00BA7EC5">
        <w:rPr>
          <w:rStyle w:val="charItals"/>
        </w:rPr>
        <w:tab/>
      </w:r>
      <w:r w:rsidRPr="00BA7EC5">
        <w:rPr>
          <w:color w:val="000000"/>
        </w:rPr>
        <w:t xml:space="preserve">See the </w:t>
      </w:r>
      <w:hyperlink r:id="rId22" w:tooltip="A2001-14" w:history="1">
        <w:r w:rsidR="006B5B75" w:rsidRPr="00BA7EC5">
          <w:rPr>
            <w:rStyle w:val="charCitHyperlinkAbbrev"/>
          </w:rPr>
          <w:t>Legislation Act</w:t>
        </w:r>
      </w:hyperlink>
      <w:r w:rsidRPr="00BA7EC5">
        <w:rPr>
          <w:color w:val="000000"/>
        </w:rPr>
        <w:t>, s 127 (1), (4) and (5) for the legal status of notes.</w:t>
      </w:r>
    </w:p>
    <w:p w:rsidR="00A444CA" w:rsidRPr="00BA7EC5" w:rsidRDefault="00BA7EC5" w:rsidP="00BA7EC5">
      <w:pPr>
        <w:pStyle w:val="AH5Sec"/>
      </w:pPr>
      <w:bookmarkStart w:id="6" w:name="_Toc532307574"/>
      <w:r w:rsidRPr="00BA7EC5">
        <w:rPr>
          <w:rStyle w:val="CharSectNo"/>
        </w:rPr>
        <w:t>4</w:t>
      </w:r>
      <w:r w:rsidRPr="00BA7EC5">
        <w:tab/>
      </w:r>
      <w:r w:rsidR="00A444CA" w:rsidRPr="00BA7EC5">
        <w:t>Offset amounts—Act, s 10H</w:t>
      </w:r>
      <w:r w:rsidR="00A444CA" w:rsidRPr="00BA7EC5">
        <w:tab/>
        <w:t xml:space="preserve">(4), definition of </w:t>
      </w:r>
      <w:r w:rsidR="00A444CA" w:rsidRPr="00BA7EC5">
        <w:rPr>
          <w:rStyle w:val="charItals"/>
        </w:rPr>
        <w:t>offset amount</w:t>
      </w:r>
      <w:r w:rsidR="00DC285E" w:rsidRPr="00BA7EC5">
        <w:t>, paragraph </w:t>
      </w:r>
      <w:r w:rsidR="00A444CA" w:rsidRPr="00BA7EC5">
        <w:t>(a)</w:t>
      </w:r>
      <w:bookmarkEnd w:id="6"/>
    </w:p>
    <w:p w:rsidR="00A444CA" w:rsidRPr="00BA7EC5" w:rsidRDefault="00A444CA" w:rsidP="00A444CA">
      <w:pPr>
        <w:pStyle w:val="Amainreturn"/>
        <w:rPr>
          <w:color w:val="000000"/>
        </w:rPr>
      </w:pPr>
      <w:r w:rsidRPr="00BA7EC5">
        <w:rPr>
          <w:color w:val="000000"/>
        </w:rPr>
        <w:t>The following fees, charges and other amounts are prescribed:</w:t>
      </w:r>
    </w:p>
    <w:p w:rsidR="00A444CA" w:rsidRPr="00BA7EC5" w:rsidRDefault="00BA7EC5" w:rsidP="00BA7EC5">
      <w:pPr>
        <w:pStyle w:val="Apara"/>
        <w:rPr>
          <w:color w:val="000000"/>
        </w:rPr>
      </w:pPr>
      <w:r w:rsidRPr="00BA7EC5">
        <w:rPr>
          <w:color w:val="000000"/>
        </w:rPr>
        <w:tab/>
        <w:t>(a)</w:t>
      </w:r>
      <w:r w:rsidRPr="00BA7EC5">
        <w:rPr>
          <w:color w:val="000000"/>
        </w:rPr>
        <w:tab/>
      </w:r>
      <w:r w:rsidR="00A444CA" w:rsidRPr="00BA7EC5">
        <w:rPr>
          <w:color w:val="000000"/>
        </w:rPr>
        <w:t>a fee determined for a matter under any of the following provisions:</w:t>
      </w:r>
    </w:p>
    <w:p w:rsidR="00A444CA" w:rsidRPr="00BA7EC5" w:rsidRDefault="00BA7EC5" w:rsidP="00BA7EC5">
      <w:pPr>
        <w:pStyle w:val="Asubpara"/>
        <w:rPr>
          <w:color w:val="000000"/>
        </w:rPr>
      </w:pPr>
      <w:r>
        <w:rPr>
          <w:color w:val="000000"/>
        </w:rPr>
        <w:tab/>
      </w:r>
      <w:r w:rsidRPr="00BA7EC5">
        <w:rPr>
          <w:color w:val="000000"/>
        </w:rPr>
        <w:t>(i)</w:t>
      </w:r>
      <w:r w:rsidRPr="00BA7EC5">
        <w:rPr>
          <w:color w:val="000000"/>
        </w:rPr>
        <w:tab/>
      </w:r>
      <w:r w:rsidR="00A444CA" w:rsidRPr="00BA7EC5">
        <w:rPr>
          <w:color w:val="000000"/>
        </w:rPr>
        <w:t xml:space="preserve">the </w:t>
      </w:r>
      <w:hyperlink r:id="rId23" w:tooltip="A2004-11" w:history="1">
        <w:r w:rsidR="006B5B75" w:rsidRPr="00BA7EC5">
          <w:rPr>
            <w:rStyle w:val="charCitHyperlinkItal"/>
          </w:rPr>
          <w:t>Building Act 2004</w:t>
        </w:r>
      </w:hyperlink>
      <w:r w:rsidR="00A444CA" w:rsidRPr="00BA7EC5">
        <w:rPr>
          <w:color w:val="000000"/>
        </w:rPr>
        <w:t>, section 150;</w:t>
      </w:r>
    </w:p>
    <w:p w:rsidR="00A444CA" w:rsidRPr="00BA7EC5" w:rsidRDefault="00BA7EC5" w:rsidP="00BA7EC5">
      <w:pPr>
        <w:pStyle w:val="Asubpara"/>
        <w:rPr>
          <w:color w:val="000000"/>
        </w:rPr>
      </w:pPr>
      <w:r>
        <w:rPr>
          <w:color w:val="000000"/>
        </w:rPr>
        <w:tab/>
      </w:r>
      <w:r w:rsidRPr="00BA7EC5">
        <w:rPr>
          <w:color w:val="000000"/>
        </w:rPr>
        <w:t>(ii)</w:t>
      </w:r>
      <w:r w:rsidRPr="00BA7EC5">
        <w:rPr>
          <w:color w:val="000000"/>
        </w:rPr>
        <w:tab/>
      </w:r>
      <w:r w:rsidR="00A444CA" w:rsidRPr="00BA7EC5">
        <w:rPr>
          <w:color w:val="000000"/>
        </w:rPr>
        <w:t xml:space="preserve">the </w:t>
      </w:r>
      <w:hyperlink r:id="rId24" w:tooltip="A2001-58" w:history="1">
        <w:r w:rsidR="006B5B75" w:rsidRPr="00BA7EC5">
          <w:rPr>
            <w:rStyle w:val="charCitHyperlinkItal"/>
          </w:rPr>
          <w:t>Community Title Act 2001</w:t>
        </w:r>
      </w:hyperlink>
      <w:r w:rsidR="00A444CA" w:rsidRPr="00BA7EC5">
        <w:rPr>
          <w:color w:val="000000"/>
        </w:rPr>
        <w:t>, section 96;</w:t>
      </w:r>
    </w:p>
    <w:p w:rsidR="00A444CA" w:rsidRPr="00BA7EC5" w:rsidRDefault="00BA7EC5" w:rsidP="00BA7EC5">
      <w:pPr>
        <w:pStyle w:val="Asubpara"/>
        <w:rPr>
          <w:color w:val="000000"/>
        </w:rPr>
      </w:pPr>
      <w:r>
        <w:rPr>
          <w:color w:val="000000"/>
        </w:rPr>
        <w:tab/>
      </w:r>
      <w:r w:rsidRPr="00BA7EC5">
        <w:rPr>
          <w:color w:val="000000"/>
        </w:rPr>
        <w:t>(iii)</w:t>
      </w:r>
      <w:r w:rsidRPr="00BA7EC5">
        <w:rPr>
          <w:color w:val="000000"/>
        </w:rPr>
        <w:tab/>
      </w:r>
      <w:r w:rsidR="00A444CA" w:rsidRPr="00BA7EC5">
        <w:rPr>
          <w:color w:val="000000"/>
        </w:rPr>
        <w:t xml:space="preserve">the </w:t>
      </w:r>
      <w:hyperlink r:id="rId25" w:tooltip="A1971-30" w:history="1">
        <w:r w:rsidR="006B5B75" w:rsidRPr="00BA7EC5">
          <w:rPr>
            <w:rStyle w:val="charCitHyperlinkItal"/>
          </w:rPr>
          <w:t>Electricity Safety Act 1971</w:t>
        </w:r>
      </w:hyperlink>
      <w:r w:rsidR="00A444CA" w:rsidRPr="00BA7EC5">
        <w:rPr>
          <w:color w:val="000000"/>
        </w:rPr>
        <w:t>, section 64;</w:t>
      </w:r>
    </w:p>
    <w:p w:rsidR="00A444CA" w:rsidRPr="00BA7EC5" w:rsidRDefault="00BA7EC5" w:rsidP="00BA7EC5">
      <w:pPr>
        <w:pStyle w:val="Asubpara"/>
        <w:rPr>
          <w:color w:val="000000"/>
        </w:rPr>
      </w:pPr>
      <w:r>
        <w:rPr>
          <w:color w:val="000000"/>
        </w:rPr>
        <w:tab/>
      </w:r>
      <w:r w:rsidRPr="00BA7EC5">
        <w:rPr>
          <w:color w:val="000000"/>
        </w:rPr>
        <w:t>(iv)</w:t>
      </w:r>
      <w:r w:rsidRPr="00BA7EC5">
        <w:rPr>
          <w:color w:val="000000"/>
        </w:rPr>
        <w:tab/>
      </w:r>
      <w:r w:rsidR="00A444CA" w:rsidRPr="00BA7EC5">
        <w:rPr>
          <w:color w:val="000000"/>
        </w:rPr>
        <w:t xml:space="preserve">the </w:t>
      </w:r>
      <w:hyperlink r:id="rId26" w:tooltip="A2000-67" w:history="1">
        <w:r w:rsidR="006B5B75" w:rsidRPr="00BA7EC5">
          <w:rPr>
            <w:rStyle w:val="charCitHyperlinkItal"/>
          </w:rPr>
          <w:t>Gas Safety Act 2000</w:t>
        </w:r>
      </w:hyperlink>
      <w:r w:rsidR="00A444CA" w:rsidRPr="00BA7EC5">
        <w:rPr>
          <w:color w:val="000000"/>
        </w:rPr>
        <w:t>, section 67;</w:t>
      </w:r>
    </w:p>
    <w:p w:rsidR="00A444CA" w:rsidRPr="00BA7EC5" w:rsidRDefault="00BA7EC5" w:rsidP="00BA7EC5">
      <w:pPr>
        <w:pStyle w:val="Asubpara"/>
        <w:rPr>
          <w:color w:val="000000"/>
        </w:rPr>
      </w:pPr>
      <w:r>
        <w:rPr>
          <w:color w:val="000000"/>
        </w:rPr>
        <w:tab/>
      </w:r>
      <w:r w:rsidRPr="00BA7EC5">
        <w:rPr>
          <w:color w:val="000000"/>
        </w:rPr>
        <w:t>(v)</w:t>
      </w:r>
      <w:r w:rsidRPr="00BA7EC5">
        <w:rPr>
          <w:color w:val="000000"/>
        </w:rPr>
        <w:tab/>
      </w:r>
      <w:r w:rsidR="00A444CA" w:rsidRPr="00BA7EC5">
        <w:rPr>
          <w:color w:val="000000"/>
        </w:rPr>
        <w:t xml:space="preserve">the </w:t>
      </w:r>
      <w:hyperlink r:id="rId27" w:tooltip="A2001-16" w:history="1">
        <w:r w:rsidR="006B5B75" w:rsidRPr="00BA7EC5">
          <w:rPr>
            <w:rStyle w:val="charCitHyperlinkItal"/>
          </w:rPr>
          <w:t>Unit Titles Act 2001</w:t>
        </w:r>
      </w:hyperlink>
      <w:r w:rsidR="00A444CA" w:rsidRPr="00BA7EC5">
        <w:rPr>
          <w:color w:val="000000"/>
        </w:rPr>
        <w:t>, section 179;</w:t>
      </w:r>
    </w:p>
    <w:p w:rsidR="00A444CA" w:rsidRPr="00BA7EC5" w:rsidRDefault="00BA7EC5" w:rsidP="00BA7EC5">
      <w:pPr>
        <w:pStyle w:val="Asubpara"/>
        <w:rPr>
          <w:color w:val="000000"/>
        </w:rPr>
      </w:pPr>
      <w:r>
        <w:rPr>
          <w:color w:val="000000"/>
        </w:rPr>
        <w:tab/>
      </w:r>
      <w:r w:rsidRPr="00BA7EC5">
        <w:rPr>
          <w:color w:val="000000"/>
        </w:rPr>
        <w:t>(vi)</w:t>
      </w:r>
      <w:r w:rsidRPr="00BA7EC5">
        <w:rPr>
          <w:color w:val="000000"/>
        </w:rPr>
        <w:tab/>
      </w:r>
      <w:r w:rsidR="00A444CA" w:rsidRPr="00BA7EC5">
        <w:rPr>
          <w:color w:val="000000"/>
        </w:rPr>
        <w:t xml:space="preserve">the </w:t>
      </w:r>
      <w:hyperlink r:id="rId28" w:tooltip="A2000-68" w:history="1">
        <w:r w:rsidR="006B5B75" w:rsidRPr="00BA7EC5">
          <w:rPr>
            <w:rStyle w:val="charCitHyperlinkItal"/>
          </w:rPr>
          <w:t>Water and Sewerage Act 2000</w:t>
        </w:r>
      </w:hyperlink>
      <w:r w:rsidR="00A444CA" w:rsidRPr="00BA7EC5">
        <w:rPr>
          <w:color w:val="000000"/>
        </w:rPr>
        <w:t>, section 45;</w:t>
      </w:r>
    </w:p>
    <w:p w:rsidR="00A444CA" w:rsidRPr="00BA7EC5" w:rsidRDefault="00BA7EC5" w:rsidP="00787D5F">
      <w:pPr>
        <w:pStyle w:val="Apara"/>
        <w:keepNext/>
      </w:pPr>
      <w:r>
        <w:lastRenderedPageBreak/>
        <w:tab/>
      </w:r>
      <w:r w:rsidRPr="00BA7EC5">
        <w:t>(b)</w:t>
      </w:r>
      <w:r w:rsidRPr="00BA7EC5">
        <w:tab/>
      </w:r>
      <w:r w:rsidR="00A444CA" w:rsidRPr="00BA7EC5">
        <w:t xml:space="preserve">a fee determined for a matter under the </w:t>
      </w:r>
      <w:hyperlink r:id="rId29" w:tooltip="A2007-24" w:history="1">
        <w:r w:rsidR="006B5B75" w:rsidRPr="00BA7EC5">
          <w:rPr>
            <w:rStyle w:val="charCitHyperlinkItal"/>
          </w:rPr>
          <w:t>Planning and Development Act 2007</w:t>
        </w:r>
      </w:hyperlink>
      <w:r w:rsidR="00A444CA" w:rsidRPr="00BA7EC5">
        <w:t xml:space="preserve">, section 424 in relation to any of the following provisions of that </w:t>
      </w:r>
      <w:r w:rsidR="00A063DA" w:rsidRPr="00BA7EC5">
        <w:t>Act</w:t>
      </w:r>
      <w:r w:rsidR="00A444CA" w:rsidRPr="00BA7EC5">
        <w:t>:</w:t>
      </w:r>
    </w:p>
    <w:p w:rsidR="00A444CA" w:rsidRPr="00BA7EC5" w:rsidRDefault="00BA7EC5" w:rsidP="00BA7EC5">
      <w:pPr>
        <w:pStyle w:val="Asubpara"/>
        <w:rPr>
          <w:color w:val="000000"/>
        </w:rPr>
      </w:pPr>
      <w:r>
        <w:rPr>
          <w:color w:val="000000"/>
        </w:rPr>
        <w:tab/>
      </w:r>
      <w:r w:rsidRPr="00BA7EC5">
        <w:rPr>
          <w:color w:val="000000"/>
        </w:rPr>
        <w:t>(i)</w:t>
      </w:r>
      <w:r w:rsidRPr="00BA7EC5">
        <w:rPr>
          <w:color w:val="000000"/>
        </w:rPr>
        <w:tab/>
      </w:r>
      <w:r w:rsidR="00A444CA" w:rsidRPr="00BA7EC5">
        <w:rPr>
          <w:color w:val="000000"/>
        </w:rPr>
        <w:t xml:space="preserve">part 5.3 (Variations of </w:t>
      </w:r>
      <w:r w:rsidR="006B5B75" w:rsidRPr="009F26C8">
        <w:t>territory plan</w:t>
      </w:r>
      <w:r w:rsidR="00A444CA" w:rsidRPr="00BA7EC5">
        <w:rPr>
          <w:color w:val="000000"/>
        </w:rPr>
        <w:t xml:space="preserve"> other than special variation or technical amendments);</w:t>
      </w:r>
    </w:p>
    <w:p w:rsidR="00A444CA" w:rsidRPr="00BA7EC5" w:rsidRDefault="00BA7EC5" w:rsidP="00BA7EC5">
      <w:pPr>
        <w:pStyle w:val="Asubpara"/>
        <w:rPr>
          <w:color w:val="000000"/>
        </w:rPr>
      </w:pPr>
      <w:r w:rsidRPr="00BA7EC5">
        <w:rPr>
          <w:color w:val="000000"/>
        </w:rPr>
        <w:tab/>
        <w:t>(ii)</w:t>
      </w:r>
      <w:r w:rsidRPr="00BA7EC5">
        <w:rPr>
          <w:color w:val="000000"/>
        </w:rPr>
        <w:tab/>
      </w:r>
      <w:r w:rsidR="00A444CA" w:rsidRPr="00BA7EC5">
        <w:rPr>
          <w:color w:val="000000"/>
        </w:rPr>
        <w:t>part 7.2 (Assessment tracks for development applications);</w:t>
      </w:r>
    </w:p>
    <w:p w:rsidR="00A444CA" w:rsidRPr="00BA7EC5" w:rsidRDefault="00BA7EC5" w:rsidP="00BA7EC5">
      <w:pPr>
        <w:pStyle w:val="Asubpara"/>
        <w:rPr>
          <w:color w:val="000000"/>
        </w:rPr>
      </w:pPr>
      <w:r w:rsidRPr="00BA7EC5">
        <w:rPr>
          <w:color w:val="000000"/>
        </w:rPr>
        <w:tab/>
        <w:t>(iii)</w:t>
      </w:r>
      <w:r w:rsidRPr="00BA7EC5">
        <w:rPr>
          <w:color w:val="000000"/>
        </w:rPr>
        <w:tab/>
      </w:r>
      <w:r w:rsidR="00A444CA" w:rsidRPr="00BA7EC5">
        <w:rPr>
          <w:color w:val="000000"/>
        </w:rPr>
        <w:t>part 7.3 (Development applications);</w:t>
      </w:r>
    </w:p>
    <w:p w:rsidR="00A444CA" w:rsidRPr="00BA7EC5" w:rsidRDefault="00BA7EC5" w:rsidP="00BA7EC5">
      <w:pPr>
        <w:pStyle w:val="Asubpara"/>
        <w:rPr>
          <w:color w:val="000000"/>
        </w:rPr>
      </w:pPr>
      <w:r w:rsidRPr="00BA7EC5">
        <w:rPr>
          <w:color w:val="000000"/>
        </w:rPr>
        <w:tab/>
        <w:t>(iv)</w:t>
      </w:r>
      <w:r w:rsidRPr="00BA7EC5">
        <w:rPr>
          <w:color w:val="000000"/>
        </w:rPr>
        <w:tab/>
      </w:r>
      <w:r w:rsidR="00A444CA" w:rsidRPr="00BA7EC5">
        <w:rPr>
          <w:color w:val="000000"/>
        </w:rPr>
        <w:t>part 8.2 (Environmental impact statements);</w:t>
      </w:r>
    </w:p>
    <w:p w:rsidR="00A444CA" w:rsidRPr="00BA7EC5" w:rsidRDefault="00BA7EC5" w:rsidP="00BA7EC5">
      <w:pPr>
        <w:pStyle w:val="Asubpara"/>
        <w:rPr>
          <w:color w:val="000000"/>
        </w:rPr>
      </w:pPr>
      <w:r w:rsidRPr="00BA7EC5">
        <w:rPr>
          <w:color w:val="000000"/>
        </w:rPr>
        <w:tab/>
        <w:t>(v)</w:t>
      </w:r>
      <w:r w:rsidRPr="00BA7EC5">
        <w:rPr>
          <w:color w:val="000000"/>
        </w:rPr>
        <w:tab/>
      </w:r>
      <w:r w:rsidR="00A444CA" w:rsidRPr="00BA7EC5">
        <w:rPr>
          <w:color w:val="000000"/>
        </w:rPr>
        <w:t>part 8.3 (Inquiry panels);</w:t>
      </w:r>
    </w:p>
    <w:p w:rsidR="00A444CA" w:rsidRPr="00BA7EC5" w:rsidRDefault="00BA7EC5" w:rsidP="00BA7EC5">
      <w:pPr>
        <w:pStyle w:val="Asubpara"/>
        <w:rPr>
          <w:color w:val="000000"/>
        </w:rPr>
      </w:pPr>
      <w:r w:rsidRPr="00BA7EC5">
        <w:rPr>
          <w:color w:val="000000"/>
        </w:rPr>
        <w:tab/>
        <w:t>(vi)</w:t>
      </w:r>
      <w:r w:rsidRPr="00BA7EC5">
        <w:rPr>
          <w:color w:val="000000"/>
        </w:rPr>
        <w:tab/>
      </w:r>
      <w:r w:rsidR="00A444CA" w:rsidRPr="00BA7EC5">
        <w:rPr>
          <w:color w:val="000000"/>
        </w:rPr>
        <w:t>part 9.2 (Grants of leases generally);</w:t>
      </w:r>
    </w:p>
    <w:p w:rsidR="00A444CA" w:rsidRPr="00BA7EC5" w:rsidRDefault="00BA7EC5" w:rsidP="00BA7EC5">
      <w:pPr>
        <w:pStyle w:val="Asubpara"/>
        <w:rPr>
          <w:color w:val="000000"/>
        </w:rPr>
      </w:pPr>
      <w:r w:rsidRPr="00BA7EC5">
        <w:rPr>
          <w:color w:val="000000"/>
        </w:rPr>
        <w:tab/>
        <w:t>(vii)</w:t>
      </w:r>
      <w:r w:rsidRPr="00BA7EC5">
        <w:rPr>
          <w:color w:val="000000"/>
        </w:rPr>
        <w:tab/>
      </w:r>
      <w:r w:rsidR="00A444CA" w:rsidRPr="00BA7EC5">
        <w:rPr>
          <w:color w:val="000000"/>
        </w:rPr>
        <w:t>part 9.3 (Grants of further leases);</w:t>
      </w:r>
    </w:p>
    <w:p w:rsidR="00A444CA" w:rsidRPr="00BA7EC5" w:rsidRDefault="00BA7EC5" w:rsidP="00BA7EC5">
      <w:pPr>
        <w:pStyle w:val="Asubpara"/>
        <w:rPr>
          <w:color w:val="000000"/>
        </w:rPr>
      </w:pPr>
      <w:r w:rsidRPr="00BA7EC5">
        <w:rPr>
          <w:color w:val="000000"/>
        </w:rPr>
        <w:tab/>
        <w:t>(viii)</w:t>
      </w:r>
      <w:r w:rsidRPr="00BA7EC5">
        <w:rPr>
          <w:color w:val="000000"/>
        </w:rPr>
        <w:tab/>
      </w:r>
      <w:r w:rsidR="00A444CA" w:rsidRPr="00BA7EC5">
        <w:rPr>
          <w:color w:val="000000"/>
        </w:rPr>
        <w:t>part 9.4 (Concessional leases);</w:t>
      </w:r>
    </w:p>
    <w:p w:rsidR="00A444CA" w:rsidRPr="00BA7EC5" w:rsidRDefault="00BA7EC5" w:rsidP="00BA7EC5">
      <w:pPr>
        <w:pStyle w:val="Asubpara"/>
        <w:rPr>
          <w:color w:val="000000"/>
        </w:rPr>
      </w:pPr>
      <w:r w:rsidRPr="00BA7EC5">
        <w:rPr>
          <w:color w:val="000000"/>
        </w:rPr>
        <w:tab/>
        <w:t>(ix)</w:t>
      </w:r>
      <w:r w:rsidRPr="00BA7EC5">
        <w:rPr>
          <w:color w:val="000000"/>
        </w:rPr>
        <w:tab/>
      </w:r>
      <w:r w:rsidR="00A444CA" w:rsidRPr="00BA7EC5">
        <w:rPr>
          <w:color w:val="000000"/>
        </w:rPr>
        <w:t>part 9.6 (Lease variations);</w:t>
      </w:r>
    </w:p>
    <w:p w:rsidR="00A444CA" w:rsidRPr="00BA7EC5" w:rsidRDefault="00BA7EC5" w:rsidP="00BA7EC5">
      <w:pPr>
        <w:pStyle w:val="Asubpara"/>
        <w:rPr>
          <w:color w:val="000000"/>
        </w:rPr>
      </w:pPr>
      <w:r w:rsidRPr="00BA7EC5">
        <w:rPr>
          <w:color w:val="000000"/>
        </w:rPr>
        <w:tab/>
        <w:t>(x)</w:t>
      </w:r>
      <w:r w:rsidRPr="00BA7EC5">
        <w:rPr>
          <w:color w:val="000000"/>
        </w:rPr>
        <w:tab/>
      </w:r>
      <w:r w:rsidR="00A444CA" w:rsidRPr="00BA7EC5">
        <w:rPr>
          <w:color w:val="000000"/>
        </w:rPr>
        <w:t>part 9.9 (Leases—certificates of compliance and building and development provisions);</w:t>
      </w:r>
    </w:p>
    <w:p w:rsidR="00A444CA" w:rsidRPr="00BA7EC5" w:rsidRDefault="00BA7EC5" w:rsidP="00BA7EC5">
      <w:pPr>
        <w:pStyle w:val="Asubpara"/>
        <w:rPr>
          <w:color w:val="000000"/>
        </w:rPr>
      </w:pPr>
      <w:r w:rsidRPr="00BA7EC5">
        <w:rPr>
          <w:color w:val="000000"/>
        </w:rPr>
        <w:tab/>
        <w:t>(xi)</w:t>
      </w:r>
      <w:r w:rsidRPr="00BA7EC5">
        <w:rPr>
          <w:color w:val="000000"/>
        </w:rPr>
        <w:tab/>
      </w:r>
      <w:r w:rsidR="00A444CA" w:rsidRPr="00BA7EC5">
        <w:rPr>
          <w:color w:val="000000"/>
        </w:rPr>
        <w:t>part 9.11 (Licences for unleased land);</w:t>
      </w:r>
    </w:p>
    <w:p w:rsidR="00A444CA" w:rsidRPr="00BA7EC5" w:rsidRDefault="00BA7EC5" w:rsidP="00BA7EC5">
      <w:pPr>
        <w:pStyle w:val="Apara"/>
        <w:rPr>
          <w:color w:val="000000"/>
        </w:rPr>
      </w:pPr>
      <w:r>
        <w:rPr>
          <w:color w:val="000000"/>
        </w:rPr>
        <w:tab/>
      </w:r>
      <w:r w:rsidRPr="00BA7EC5">
        <w:rPr>
          <w:color w:val="000000"/>
        </w:rPr>
        <w:t>(c)</w:t>
      </w:r>
      <w:r w:rsidRPr="00BA7EC5">
        <w:rPr>
          <w:color w:val="000000"/>
        </w:rPr>
        <w:tab/>
      </w:r>
      <w:r w:rsidR="00A444CA" w:rsidRPr="00BA7EC5">
        <w:rPr>
          <w:color w:val="000000"/>
        </w:rPr>
        <w:t xml:space="preserve">a payout amount for the discharge of a concessional lease worked out under the </w:t>
      </w:r>
      <w:hyperlink r:id="rId30" w:tooltip="A2007-24" w:history="1">
        <w:r w:rsidR="006B5B75" w:rsidRPr="00BA7EC5">
          <w:rPr>
            <w:rStyle w:val="charCitHyperlinkItal"/>
          </w:rPr>
          <w:t>Planning and Development Act 2007</w:t>
        </w:r>
      </w:hyperlink>
      <w:r w:rsidR="00A444CA" w:rsidRPr="00BA7EC5">
        <w:rPr>
          <w:color w:val="000000"/>
        </w:rPr>
        <w:t>, section 263;</w:t>
      </w:r>
    </w:p>
    <w:p w:rsidR="00B5730C" w:rsidRPr="00BA7EC5" w:rsidRDefault="00BA7EC5" w:rsidP="00BA7EC5">
      <w:pPr>
        <w:pStyle w:val="Apara"/>
        <w:rPr>
          <w:color w:val="000000"/>
        </w:rPr>
      </w:pPr>
      <w:r>
        <w:rPr>
          <w:color w:val="000000"/>
        </w:rPr>
        <w:tab/>
      </w:r>
      <w:r w:rsidRPr="00BA7EC5">
        <w:rPr>
          <w:color w:val="000000"/>
        </w:rPr>
        <w:t>(d)</w:t>
      </w:r>
      <w:r w:rsidRPr="00BA7EC5">
        <w:rPr>
          <w:color w:val="000000"/>
        </w:rPr>
        <w:tab/>
      </w:r>
      <w:r w:rsidR="00A444CA" w:rsidRPr="00BA7EC5">
        <w:rPr>
          <w:color w:val="000000"/>
        </w:rPr>
        <w:t xml:space="preserve">a lease variation charge for a chargeable variation of a nominal rent lease under the </w:t>
      </w:r>
      <w:hyperlink r:id="rId31" w:tooltip="A2007-24" w:history="1">
        <w:r w:rsidR="006B5B75" w:rsidRPr="00BA7EC5">
          <w:rPr>
            <w:rStyle w:val="charCitHyperlinkItal"/>
          </w:rPr>
          <w:t>Planning and Development Act 2007</w:t>
        </w:r>
      </w:hyperlink>
      <w:r w:rsidR="00A444CA" w:rsidRPr="00BA7EC5">
        <w:rPr>
          <w:color w:val="000000"/>
        </w:rPr>
        <w:t>, section 276C</w:t>
      </w:r>
      <w:r w:rsidR="007F5C40" w:rsidRPr="00BA7EC5">
        <w:rPr>
          <w:color w:val="000000"/>
        </w:rPr>
        <w:t>.</w:t>
      </w:r>
    </w:p>
    <w:p w:rsidR="00BA7EC5" w:rsidRDefault="00BA7EC5">
      <w:pPr>
        <w:pStyle w:val="02Text"/>
        <w:sectPr w:rsidR="00BA7EC5" w:rsidSect="00BA7EC5">
          <w:headerReference w:type="even" r:id="rId32"/>
          <w:headerReference w:type="default" r:id="rId33"/>
          <w:footerReference w:type="even" r:id="rId34"/>
          <w:footerReference w:type="default" r:id="rId35"/>
          <w:footerReference w:type="first" r:id="rId36"/>
          <w:pgSz w:w="11907" w:h="16839" w:code="9"/>
          <w:pgMar w:top="3880" w:right="1900" w:bottom="3100" w:left="2300" w:header="2280" w:footer="1760" w:gutter="0"/>
          <w:pgNumType w:start="1"/>
          <w:cols w:space="720"/>
          <w:docGrid w:linePitch="326"/>
        </w:sectPr>
      </w:pPr>
    </w:p>
    <w:p w:rsidR="00D44711" w:rsidRPr="00BA7EC5" w:rsidRDefault="00D44711" w:rsidP="00924867">
      <w:pPr>
        <w:pStyle w:val="EndNoteHeading"/>
        <w:rPr>
          <w:color w:val="000000"/>
        </w:rPr>
      </w:pPr>
      <w:r w:rsidRPr="00BA7EC5">
        <w:rPr>
          <w:color w:val="000000"/>
        </w:rPr>
        <w:lastRenderedPageBreak/>
        <w:t>Endnotes</w:t>
      </w:r>
    </w:p>
    <w:p w:rsidR="00D44711" w:rsidRPr="00BA7EC5" w:rsidRDefault="00D44711" w:rsidP="00924867">
      <w:pPr>
        <w:pStyle w:val="EndNoteSubHeading"/>
        <w:rPr>
          <w:color w:val="000000"/>
        </w:rPr>
      </w:pPr>
      <w:r w:rsidRPr="00BA7EC5">
        <w:rPr>
          <w:color w:val="000000"/>
        </w:rPr>
        <w:t>1</w:t>
      </w:r>
      <w:r w:rsidRPr="00BA7EC5">
        <w:rPr>
          <w:color w:val="000000"/>
        </w:rPr>
        <w:tab/>
        <w:t>Notification</w:t>
      </w:r>
    </w:p>
    <w:p w:rsidR="00D44711" w:rsidRPr="00BA7EC5" w:rsidRDefault="00D44711" w:rsidP="00924867">
      <w:pPr>
        <w:pStyle w:val="EndNoteText"/>
        <w:rPr>
          <w:color w:val="000000"/>
        </w:rPr>
      </w:pPr>
      <w:r w:rsidRPr="00BA7EC5">
        <w:rPr>
          <w:color w:val="000000"/>
        </w:rPr>
        <w:tab/>
        <w:t xml:space="preserve">Notified under the </w:t>
      </w:r>
      <w:hyperlink r:id="rId37" w:tooltip="A2001-14" w:history="1">
        <w:r w:rsidR="006B5B75" w:rsidRPr="00BA7EC5">
          <w:rPr>
            <w:rStyle w:val="charCitHyperlinkAbbrev"/>
          </w:rPr>
          <w:t>Legislation Act</w:t>
        </w:r>
      </w:hyperlink>
      <w:r w:rsidRPr="00BA7EC5">
        <w:rPr>
          <w:color w:val="000000"/>
        </w:rPr>
        <w:t xml:space="preserve"> on</w:t>
      </w:r>
      <w:r w:rsidR="005F72B5">
        <w:rPr>
          <w:color w:val="000000"/>
        </w:rPr>
        <w:t xml:space="preserve"> 19 December 2018</w:t>
      </w:r>
      <w:r w:rsidRPr="00BA7EC5">
        <w:rPr>
          <w:color w:val="000000"/>
        </w:rPr>
        <w:t>.</w:t>
      </w:r>
    </w:p>
    <w:p w:rsidR="00D44711" w:rsidRPr="00BA7EC5" w:rsidRDefault="00D44711" w:rsidP="00924867">
      <w:pPr>
        <w:pStyle w:val="EndNoteSubHeading"/>
        <w:rPr>
          <w:color w:val="000000"/>
        </w:rPr>
      </w:pPr>
      <w:r w:rsidRPr="00BA7EC5">
        <w:rPr>
          <w:color w:val="000000"/>
        </w:rPr>
        <w:t>2</w:t>
      </w:r>
      <w:r w:rsidRPr="00BA7EC5">
        <w:rPr>
          <w:color w:val="000000"/>
        </w:rPr>
        <w:tab/>
        <w:t>Republications of amended laws</w:t>
      </w:r>
    </w:p>
    <w:p w:rsidR="00D44711" w:rsidRPr="00BA7EC5" w:rsidRDefault="00D44711" w:rsidP="00924867">
      <w:pPr>
        <w:pStyle w:val="EndNoteText"/>
        <w:rPr>
          <w:color w:val="000000"/>
        </w:rPr>
      </w:pPr>
      <w:r w:rsidRPr="00BA7EC5">
        <w:rPr>
          <w:color w:val="000000"/>
        </w:rPr>
        <w:tab/>
        <w:t xml:space="preserve">For the latest republication of amended laws, see </w:t>
      </w:r>
      <w:hyperlink r:id="rId38" w:history="1">
        <w:r w:rsidR="006B5B75" w:rsidRPr="00BA7EC5">
          <w:rPr>
            <w:rStyle w:val="charCitHyperlinkAbbrev"/>
          </w:rPr>
          <w:t>www.legislation.act.gov.au</w:t>
        </w:r>
      </w:hyperlink>
      <w:r w:rsidRPr="00BA7EC5">
        <w:rPr>
          <w:color w:val="000000"/>
        </w:rPr>
        <w:t>.</w:t>
      </w:r>
    </w:p>
    <w:p w:rsidR="00D44711" w:rsidRPr="00BA7EC5" w:rsidRDefault="00D44711" w:rsidP="00924867">
      <w:pPr>
        <w:pStyle w:val="N-line2"/>
        <w:rPr>
          <w:color w:val="000000"/>
        </w:rPr>
      </w:pPr>
    </w:p>
    <w:p w:rsidR="00BA7EC5" w:rsidRDefault="00BA7EC5">
      <w:pPr>
        <w:pStyle w:val="05EndNote"/>
        <w:sectPr w:rsidR="00BA7EC5" w:rsidSect="00D82647">
          <w:headerReference w:type="even" r:id="rId39"/>
          <w:headerReference w:type="default" r:id="rId40"/>
          <w:footerReference w:type="even" r:id="rId41"/>
          <w:footerReference w:type="default" r:id="rId42"/>
          <w:pgSz w:w="11907" w:h="16839" w:code="9"/>
          <w:pgMar w:top="3000" w:right="1900" w:bottom="2500" w:left="2300" w:header="2480" w:footer="2100" w:gutter="0"/>
          <w:cols w:space="720"/>
          <w:docGrid w:linePitch="326"/>
        </w:sectPr>
      </w:pPr>
    </w:p>
    <w:p w:rsidR="00D44711" w:rsidRPr="00BA7EC5" w:rsidRDefault="00D44711" w:rsidP="00924867">
      <w:pPr>
        <w:rPr>
          <w:color w:val="000000"/>
        </w:rPr>
      </w:pPr>
    </w:p>
    <w:p w:rsidR="00CB1742" w:rsidRDefault="00CB1742" w:rsidP="00D44711">
      <w:pPr>
        <w:rPr>
          <w:color w:val="000000"/>
        </w:rPr>
      </w:pPr>
    </w:p>
    <w:p w:rsidR="00BA7EC5" w:rsidRDefault="00BA7EC5" w:rsidP="00BA7EC5"/>
    <w:p w:rsidR="00BA7EC5" w:rsidRDefault="00BA7EC5" w:rsidP="00BA7EC5">
      <w:pPr>
        <w:suppressLineNumbers/>
      </w:pPr>
    </w:p>
    <w:p w:rsidR="00BA7EC5" w:rsidRDefault="00BA7EC5" w:rsidP="00BA7EC5">
      <w:pPr>
        <w:suppressLineNumbers/>
      </w:pPr>
    </w:p>
    <w:p w:rsidR="00BA7EC5" w:rsidRDefault="00BA7EC5" w:rsidP="00BA7EC5">
      <w:pPr>
        <w:suppressLineNumbers/>
      </w:pPr>
    </w:p>
    <w:p w:rsidR="00BA7EC5" w:rsidRDefault="00BA7EC5" w:rsidP="00BA7EC5">
      <w:pPr>
        <w:suppressLineNumbers/>
      </w:pPr>
    </w:p>
    <w:p w:rsidR="00BA7EC5" w:rsidRDefault="00BA7EC5" w:rsidP="00BA7EC5">
      <w:pPr>
        <w:suppressLineNumbers/>
      </w:pPr>
    </w:p>
    <w:p w:rsidR="00BA7EC5" w:rsidRDefault="00BA7EC5" w:rsidP="00BA7EC5">
      <w:pPr>
        <w:suppressLineNumbers/>
      </w:pPr>
    </w:p>
    <w:p w:rsidR="00BA7EC5" w:rsidRDefault="00BA7EC5" w:rsidP="00BA7EC5">
      <w:pPr>
        <w:suppressLineNumbers/>
      </w:pPr>
    </w:p>
    <w:p w:rsidR="00BA7EC5" w:rsidRDefault="00BA7EC5" w:rsidP="00BA7EC5">
      <w:pPr>
        <w:suppressLineNumbers/>
      </w:pPr>
    </w:p>
    <w:p w:rsidR="00BA7EC5" w:rsidRDefault="00BA7EC5" w:rsidP="00BA7EC5">
      <w:pPr>
        <w:suppressLineNumbers/>
      </w:pPr>
    </w:p>
    <w:p w:rsidR="00D82647" w:rsidRDefault="00D82647" w:rsidP="00BA7EC5">
      <w:pPr>
        <w:suppressLineNumbers/>
      </w:pPr>
    </w:p>
    <w:p w:rsidR="00BA7EC5" w:rsidRDefault="00BA7EC5" w:rsidP="00BA7EC5">
      <w:pPr>
        <w:suppressLineNumbers/>
      </w:pPr>
    </w:p>
    <w:p w:rsidR="00BA7EC5" w:rsidRDefault="00BA7EC5" w:rsidP="00BA7EC5">
      <w:pPr>
        <w:suppressLineNumbers/>
      </w:pPr>
    </w:p>
    <w:p w:rsidR="00BA7EC5" w:rsidRDefault="00BA7EC5" w:rsidP="00BA7EC5">
      <w:pPr>
        <w:suppressLineNumbers/>
      </w:pPr>
    </w:p>
    <w:p w:rsidR="00BA7EC5" w:rsidRDefault="00BA7EC5" w:rsidP="00BA7EC5">
      <w:pPr>
        <w:suppressLineNumbers/>
      </w:pPr>
    </w:p>
    <w:p w:rsidR="00BA7EC5" w:rsidRDefault="00BA7EC5" w:rsidP="00BA7EC5">
      <w:pPr>
        <w:suppressLineNumbers/>
      </w:pPr>
    </w:p>
    <w:p w:rsidR="00D82647" w:rsidRDefault="00D82647" w:rsidP="00BA7EC5">
      <w:pPr>
        <w:suppressLineNumbers/>
      </w:pPr>
    </w:p>
    <w:p w:rsidR="00BA7EC5" w:rsidRDefault="00BA7EC5" w:rsidP="00BA7EC5">
      <w:pPr>
        <w:suppressLineNumbers/>
      </w:pPr>
    </w:p>
    <w:p w:rsidR="00BA7EC5" w:rsidRDefault="00BA7EC5" w:rsidP="00BA7EC5">
      <w:pPr>
        <w:suppressLineNumbers/>
      </w:pPr>
    </w:p>
    <w:p w:rsidR="00BA7EC5" w:rsidRDefault="00BA7EC5" w:rsidP="00BA7EC5">
      <w:pPr>
        <w:suppressLineNumbers/>
      </w:pPr>
    </w:p>
    <w:p w:rsidR="00BA7EC5" w:rsidRDefault="00BA7EC5" w:rsidP="00BA7EC5">
      <w:pPr>
        <w:suppressLineNumbers/>
      </w:pPr>
    </w:p>
    <w:p w:rsidR="00BA7EC5" w:rsidRDefault="00BA7EC5" w:rsidP="00BA7EC5">
      <w:pPr>
        <w:suppressLineNumbers/>
      </w:pPr>
    </w:p>
    <w:p w:rsidR="00BA7EC5" w:rsidRDefault="00BA7EC5" w:rsidP="00BA7EC5">
      <w:pPr>
        <w:suppressLineNumbers/>
      </w:pPr>
    </w:p>
    <w:p w:rsidR="00BA7EC5" w:rsidRDefault="00BA7EC5" w:rsidP="00BA7EC5">
      <w:pPr>
        <w:suppressLineNumbers/>
      </w:pPr>
    </w:p>
    <w:p w:rsidR="00BA7EC5" w:rsidRDefault="00BA7EC5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2018</w:t>
      </w:r>
    </w:p>
    <w:sectPr w:rsidR="00BA7EC5" w:rsidSect="00BA7EC5">
      <w:headerReference w:type="even" r:id="rId43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711" w:rsidRDefault="00D44711">
      <w:r>
        <w:separator/>
      </w:r>
    </w:p>
  </w:endnote>
  <w:endnote w:type="continuationSeparator" w:id="0">
    <w:p w:rsidR="00D44711" w:rsidRDefault="00D44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EC5" w:rsidRPr="00592A1A" w:rsidRDefault="001567D7" w:rsidP="00592A1A">
    <w:pPr>
      <w:pStyle w:val="Status"/>
      <w:rPr>
        <w:rFonts w:cs="Arial"/>
      </w:rPr>
    </w:pPr>
    <w:r w:rsidRPr="00592A1A">
      <w:rPr>
        <w:rFonts w:cs="Arial"/>
      </w:rPr>
      <w:fldChar w:fldCharType="begin"/>
    </w:r>
    <w:r w:rsidRPr="00592A1A">
      <w:rPr>
        <w:rFonts w:cs="Arial"/>
      </w:rPr>
      <w:instrText xml:space="preserve"> DOCPROPERTY "Status" </w:instrText>
    </w:r>
    <w:r w:rsidRPr="00592A1A">
      <w:rPr>
        <w:rFonts w:cs="Arial"/>
      </w:rPr>
      <w:fldChar w:fldCharType="separate"/>
    </w:r>
    <w:r w:rsidR="00F7156C" w:rsidRPr="00592A1A">
      <w:rPr>
        <w:rFonts w:cs="Arial"/>
      </w:rPr>
      <w:t xml:space="preserve"> </w:t>
    </w:r>
    <w:r w:rsidRPr="00592A1A">
      <w:rPr>
        <w:rFonts w:cs="Arial"/>
      </w:rPr>
      <w:fldChar w:fldCharType="end"/>
    </w:r>
    <w:r w:rsidR="00592A1A" w:rsidRPr="00592A1A">
      <w:rPr>
        <w:rFonts w:cs="Arial"/>
      </w:rPr>
      <w:t>Unauthorised version prepared by ACT Parliamentary Counsel’s Office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EC5" w:rsidRDefault="00BA7EC5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BA7EC5">
      <w:trPr>
        <w:jc w:val="center"/>
      </w:trPr>
      <w:tc>
        <w:tcPr>
          <w:tcW w:w="1240" w:type="dxa"/>
        </w:tcPr>
        <w:p w:rsidR="00BA7EC5" w:rsidRDefault="00BA7EC5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F7156C">
            <w:rPr>
              <w:rStyle w:val="PageNumber"/>
              <w:noProof/>
            </w:rPr>
            <w:t>3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:rsidR="00BA7EC5" w:rsidRDefault="001567D7">
          <w:pPr>
            <w:pStyle w:val="Footer"/>
            <w:jc w:val="center"/>
          </w:pPr>
          <w:fldSimple w:instr=" REF Citation *\charformat ">
            <w:r w:rsidR="00F7156C">
              <w:t>Gaming Machine (Offset Amounts) Regulation 2018</w:t>
            </w:r>
          </w:fldSimple>
        </w:p>
        <w:p w:rsidR="00BA7EC5" w:rsidRDefault="001567D7">
          <w:pPr>
            <w:pStyle w:val="Footer"/>
            <w:spacing w:before="0"/>
            <w:jc w:val="center"/>
          </w:pPr>
          <w:fldSimple w:instr=" DOCPROPERTY &quot;Eff&quot;  *\charformat ">
            <w:r w:rsidR="00F7156C">
              <w:t xml:space="preserve"> </w:t>
            </w:r>
          </w:fldSimple>
          <w:fldSimple w:instr=" DOCPROPERTY &quot;StartDt&quot;  *\charformat ">
            <w:r w:rsidR="00F7156C">
              <w:t xml:space="preserve">  </w:t>
            </w:r>
          </w:fldSimple>
          <w:fldSimple w:instr=" DOCPROPERTY &quot;EndDt&quot;  *\charformat ">
            <w:r w:rsidR="00F7156C">
              <w:t xml:space="preserve">  </w:t>
            </w:r>
          </w:fldSimple>
        </w:p>
      </w:tc>
      <w:tc>
        <w:tcPr>
          <w:tcW w:w="1553" w:type="dxa"/>
        </w:tcPr>
        <w:p w:rsidR="00BA7EC5" w:rsidRDefault="001567D7">
          <w:pPr>
            <w:pStyle w:val="Footer"/>
            <w:jc w:val="right"/>
          </w:pPr>
          <w:fldSimple w:instr=" DOCPROPERTY &quot;Category&quot;  *\charformat  ">
            <w:r w:rsidR="00F7156C">
              <w:t>SL2018-27</w:t>
            </w:r>
          </w:fldSimple>
          <w:r w:rsidR="00BA7EC5">
            <w:br/>
          </w:r>
          <w:fldSimple w:instr=" DOCPROPERTY &quot;RepubDt&quot;  *\charformat  ">
            <w:r w:rsidR="00F7156C">
              <w:t xml:space="preserve">  </w:t>
            </w:r>
          </w:fldSimple>
        </w:p>
      </w:tc>
    </w:tr>
  </w:tbl>
  <w:p w:rsidR="00BA7EC5" w:rsidRPr="00592A1A" w:rsidRDefault="001567D7" w:rsidP="00592A1A">
    <w:pPr>
      <w:pStyle w:val="Status"/>
      <w:rPr>
        <w:rFonts w:cs="Arial"/>
      </w:rPr>
    </w:pPr>
    <w:r w:rsidRPr="00592A1A">
      <w:rPr>
        <w:rFonts w:cs="Arial"/>
      </w:rPr>
      <w:fldChar w:fldCharType="begin"/>
    </w:r>
    <w:r w:rsidRPr="00592A1A">
      <w:rPr>
        <w:rFonts w:cs="Arial"/>
      </w:rPr>
      <w:instrText xml:space="preserve"> DOCPROPERTY "Status" </w:instrText>
    </w:r>
    <w:r w:rsidRPr="00592A1A">
      <w:rPr>
        <w:rFonts w:cs="Arial"/>
      </w:rPr>
      <w:fldChar w:fldCharType="separate"/>
    </w:r>
    <w:r w:rsidR="00F7156C" w:rsidRPr="00592A1A">
      <w:rPr>
        <w:rFonts w:cs="Arial"/>
      </w:rPr>
      <w:t xml:space="preserve"> </w:t>
    </w:r>
    <w:r w:rsidRPr="00592A1A">
      <w:rPr>
        <w:rFonts w:cs="Arial"/>
      </w:rPr>
      <w:fldChar w:fldCharType="end"/>
    </w:r>
    <w:r w:rsidR="00592A1A" w:rsidRPr="00592A1A">
      <w:rPr>
        <w:rFonts w:cs="Arial"/>
      </w:rPr>
      <w:t>Unauthorised version prepared by ACT Parliamentary Counsel’s Office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EC5" w:rsidRDefault="00BA7EC5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BA7EC5">
      <w:trPr>
        <w:jc w:val="center"/>
      </w:trPr>
      <w:tc>
        <w:tcPr>
          <w:tcW w:w="1553" w:type="dxa"/>
        </w:tcPr>
        <w:p w:rsidR="00BA7EC5" w:rsidRDefault="001567D7">
          <w:pPr>
            <w:pStyle w:val="Footer"/>
          </w:pPr>
          <w:fldSimple w:instr=" DOCPROPERTY &quot;Category&quot;  *\charformat  ">
            <w:r w:rsidR="00F7156C">
              <w:t>SL2018-27</w:t>
            </w:r>
          </w:fldSimple>
          <w:r w:rsidR="00BA7EC5">
            <w:br/>
          </w:r>
          <w:fldSimple w:instr=" DOCPROPERTY &quot;RepubDt&quot;  *\charformat  ">
            <w:r w:rsidR="00F7156C">
              <w:t xml:space="preserve">  </w:t>
            </w:r>
          </w:fldSimple>
        </w:p>
      </w:tc>
      <w:tc>
        <w:tcPr>
          <w:tcW w:w="4527" w:type="dxa"/>
        </w:tcPr>
        <w:p w:rsidR="00BA7EC5" w:rsidRDefault="001567D7">
          <w:pPr>
            <w:pStyle w:val="Footer"/>
            <w:jc w:val="center"/>
          </w:pPr>
          <w:fldSimple w:instr=" REF Citation *\charformat ">
            <w:r w:rsidR="00F7156C">
              <w:t>Gaming Machine (Offset Amounts) Regulation 2018</w:t>
            </w:r>
          </w:fldSimple>
        </w:p>
        <w:p w:rsidR="00BA7EC5" w:rsidRDefault="001567D7">
          <w:pPr>
            <w:pStyle w:val="Footer"/>
            <w:spacing w:before="0"/>
            <w:jc w:val="center"/>
          </w:pPr>
          <w:fldSimple w:instr=" DOCPROPERTY &quot;Eff&quot;  *\charformat ">
            <w:r w:rsidR="00F7156C">
              <w:t xml:space="preserve"> </w:t>
            </w:r>
          </w:fldSimple>
          <w:fldSimple w:instr=" DOCPROPERTY &quot;StartDt&quot;  *\charformat ">
            <w:r w:rsidR="00F7156C">
              <w:t xml:space="preserve">  </w:t>
            </w:r>
          </w:fldSimple>
          <w:fldSimple w:instr=" DOCPROPERTY &quot;EndDt&quot;  *\charformat ">
            <w:r w:rsidR="00F7156C">
              <w:t xml:space="preserve">  </w:t>
            </w:r>
          </w:fldSimple>
        </w:p>
      </w:tc>
      <w:tc>
        <w:tcPr>
          <w:tcW w:w="1240" w:type="dxa"/>
        </w:tcPr>
        <w:p w:rsidR="00BA7EC5" w:rsidRDefault="00BA7EC5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592A1A">
            <w:rPr>
              <w:rStyle w:val="PageNumber"/>
              <w:noProof/>
            </w:rPr>
            <w:t>3</w:t>
          </w:r>
          <w:r>
            <w:rPr>
              <w:rStyle w:val="PageNumber"/>
            </w:rPr>
            <w:fldChar w:fldCharType="end"/>
          </w:r>
        </w:p>
      </w:tc>
    </w:tr>
  </w:tbl>
  <w:p w:rsidR="00BA7EC5" w:rsidRPr="00592A1A" w:rsidRDefault="001567D7" w:rsidP="00592A1A">
    <w:pPr>
      <w:pStyle w:val="Status"/>
      <w:rPr>
        <w:rFonts w:cs="Arial"/>
      </w:rPr>
    </w:pPr>
    <w:r w:rsidRPr="00592A1A">
      <w:rPr>
        <w:rFonts w:cs="Arial"/>
      </w:rPr>
      <w:fldChar w:fldCharType="begin"/>
    </w:r>
    <w:r w:rsidRPr="00592A1A">
      <w:rPr>
        <w:rFonts w:cs="Arial"/>
      </w:rPr>
      <w:instrText xml:space="preserve"> DOCPROPERTY "Status" </w:instrText>
    </w:r>
    <w:r w:rsidRPr="00592A1A">
      <w:rPr>
        <w:rFonts w:cs="Arial"/>
      </w:rPr>
      <w:fldChar w:fldCharType="separate"/>
    </w:r>
    <w:r w:rsidR="00F7156C" w:rsidRPr="00592A1A">
      <w:rPr>
        <w:rFonts w:cs="Arial"/>
      </w:rPr>
      <w:t xml:space="preserve"> </w:t>
    </w:r>
    <w:r w:rsidRPr="00592A1A">
      <w:rPr>
        <w:rFonts w:cs="Arial"/>
      </w:rPr>
      <w:fldChar w:fldCharType="end"/>
    </w:r>
    <w:r w:rsidR="00592A1A" w:rsidRPr="00592A1A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EC5" w:rsidRPr="00592A1A" w:rsidRDefault="001567D7" w:rsidP="00592A1A">
    <w:pPr>
      <w:pStyle w:val="Status"/>
      <w:rPr>
        <w:rFonts w:cs="Arial"/>
      </w:rPr>
    </w:pPr>
    <w:r w:rsidRPr="00592A1A">
      <w:rPr>
        <w:rFonts w:cs="Arial"/>
      </w:rPr>
      <w:fldChar w:fldCharType="begin"/>
    </w:r>
    <w:r w:rsidRPr="00592A1A">
      <w:rPr>
        <w:rFonts w:cs="Arial"/>
      </w:rPr>
      <w:instrText xml:space="preserve"> DOCPROPERTY "Status" </w:instrText>
    </w:r>
    <w:r w:rsidRPr="00592A1A">
      <w:rPr>
        <w:rFonts w:cs="Arial"/>
      </w:rPr>
      <w:fldChar w:fldCharType="separate"/>
    </w:r>
    <w:r w:rsidR="00F7156C" w:rsidRPr="00592A1A">
      <w:rPr>
        <w:rFonts w:cs="Arial"/>
      </w:rPr>
      <w:t xml:space="preserve"> </w:t>
    </w:r>
    <w:r w:rsidRPr="00592A1A">
      <w:rPr>
        <w:rFonts w:cs="Arial"/>
      </w:rPr>
      <w:fldChar w:fldCharType="end"/>
    </w:r>
    <w:r w:rsidR="00592A1A" w:rsidRPr="00592A1A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EC5" w:rsidRDefault="00BA7EC5">
    <w:pP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F7156C">
      <w:rPr>
        <w:rFonts w:ascii="Arial" w:hAnsi="Arial"/>
        <w:sz w:val="12"/>
      </w:rPr>
      <w:t>J2018-694</w:t>
    </w:r>
    <w:r>
      <w:rPr>
        <w:rFonts w:ascii="Arial" w:hAnsi="Arial"/>
        <w:sz w:val="12"/>
      </w:rPr>
      <w:fldChar w:fldCharType="end"/>
    </w:r>
  </w:p>
  <w:p w:rsidR="00BA7EC5" w:rsidRPr="00592A1A" w:rsidRDefault="001567D7" w:rsidP="00592A1A">
    <w:pPr>
      <w:pStyle w:val="Status"/>
      <w:rPr>
        <w:rFonts w:cs="Arial"/>
      </w:rPr>
    </w:pPr>
    <w:r w:rsidRPr="00592A1A">
      <w:rPr>
        <w:rFonts w:cs="Arial"/>
      </w:rPr>
      <w:fldChar w:fldCharType="begin"/>
    </w:r>
    <w:r w:rsidRPr="00592A1A">
      <w:rPr>
        <w:rFonts w:cs="Arial"/>
      </w:rPr>
      <w:instrText xml:space="preserve"> DOCPROPERTY "Status" </w:instrText>
    </w:r>
    <w:r w:rsidRPr="00592A1A">
      <w:rPr>
        <w:rFonts w:cs="Arial"/>
      </w:rPr>
      <w:fldChar w:fldCharType="separate"/>
    </w:r>
    <w:r w:rsidR="00F7156C" w:rsidRPr="00592A1A">
      <w:rPr>
        <w:rFonts w:cs="Arial"/>
      </w:rPr>
      <w:t xml:space="preserve"> </w:t>
    </w:r>
    <w:r w:rsidRPr="00592A1A">
      <w:rPr>
        <w:rFonts w:cs="Arial"/>
      </w:rPr>
      <w:fldChar w:fldCharType="end"/>
    </w:r>
    <w:r w:rsidR="00592A1A" w:rsidRPr="00592A1A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EC5" w:rsidRDefault="00BA7EC5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304"/>
      <w:gridCol w:w="4768"/>
      <w:gridCol w:w="1635"/>
    </w:tblGrid>
    <w:tr w:rsidR="00BA7EC5" w:rsidRPr="00CB3D59">
      <w:tc>
        <w:tcPr>
          <w:tcW w:w="845" w:type="pct"/>
        </w:tcPr>
        <w:p w:rsidR="00BA7EC5" w:rsidRPr="0097645D" w:rsidRDefault="00BA7EC5" w:rsidP="000763CD">
          <w:pPr>
            <w:pStyle w:val="Footer"/>
            <w:spacing w:line="240" w:lineRule="auto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 w:rsidR="00F7156C">
            <w:rPr>
              <w:rStyle w:val="PageNumber"/>
              <w:rFonts w:cs="Arial"/>
              <w:noProof/>
              <w:szCs w:val="18"/>
            </w:rPr>
            <w:t>1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0" w:type="pct"/>
        </w:tcPr>
        <w:p w:rsidR="00BA7EC5" w:rsidRPr="00783A18" w:rsidRDefault="001567D7" w:rsidP="000763C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fldSimple w:instr=" REF Citation *\charformat  \* MERGEFORMAT ">
            <w:r w:rsidR="00F7156C">
              <w:t>Gaming Machine (Offset Amounts) Regulation 2018</w:t>
            </w:r>
          </w:fldSimple>
        </w:p>
        <w:p w:rsidR="00BA7EC5" w:rsidRPr="00783A18" w:rsidRDefault="00BA7EC5" w:rsidP="000763C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F7156C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F7156C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F7156C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0" w:type="pct"/>
        </w:tcPr>
        <w:p w:rsidR="00BA7EC5" w:rsidRPr="00743346" w:rsidRDefault="00BA7EC5" w:rsidP="000763C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F7156C">
            <w:rPr>
              <w:rFonts w:cs="Arial"/>
              <w:szCs w:val="18"/>
            </w:rPr>
            <w:t>SL2018-27</w: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F7156C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</w:tr>
  </w:tbl>
  <w:p w:rsidR="00BA7EC5" w:rsidRPr="00592A1A" w:rsidRDefault="001567D7" w:rsidP="00592A1A">
    <w:pPr>
      <w:pStyle w:val="Status"/>
      <w:rPr>
        <w:rFonts w:cs="Arial"/>
      </w:rPr>
    </w:pPr>
    <w:r w:rsidRPr="00592A1A">
      <w:rPr>
        <w:rFonts w:cs="Arial"/>
      </w:rPr>
      <w:fldChar w:fldCharType="begin"/>
    </w:r>
    <w:r w:rsidRPr="00592A1A">
      <w:rPr>
        <w:rFonts w:cs="Arial"/>
      </w:rPr>
      <w:instrText xml:space="preserve"> DOCPROPERTY "Status" </w:instrText>
    </w:r>
    <w:r w:rsidRPr="00592A1A">
      <w:rPr>
        <w:rFonts w:cs="Arial"/>
      </w:rPr>
      <w:fldChar w:fldCharType="separate"/>
    </w:r>
    <w:r w:rsidR="00F7156C" w:rsidRPr="00592A1A">
      <w:rPr>
        <w:rFonts w:cs="Arial"/>
      </w:rPr>
      <w:t xml:space="preserve"> </w:t>
    </w:r>
    <w:r w:rsidRPr="00592A1A">
      <w:rPr>
        <w:rFonts w:cs="Arial"/>
      </w:rPr>
      <w:fldChar w:fldCharType="end"/>
    </w:r>
    <w:r w:rsidR="00592A1A" w:rsidRPr="00592A1A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EC5" w:rsidRDefault="00BA7EC5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79"/>
      <w:gridCol w:w="4903"/>
      <w:gridCol w:w="1341"/>
    </w:tblGrid>
    <w:tr w:rsidR="00BA7EC5" w:rsidRPr="00CB3D59">
      <w:tc>
        <w:tcPr>
          <w:tcW w:w="1060" w:type="pct"/>
        </w:tcPr>
        <w:p w:rsidR="00BA7EC5" w:rsidRPr="00743346" w:rsidRDefault="00BA7EC5" w:rsidP="000763CD">
          <w:pPr>
            <w:pStyle w:val="Footer"/>
            <w:spacing w:line="240" w:lineRule="auto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F7156C">
            <w:rPr>
              <w:rFonts w:cs="Arial"/>
              <w:szCs w:val="18"/>
            </w:rPr>
            <w:t>SL2018-27</w: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F7156C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  <w:tc>
        <w:tcPr>
          <w:tcW w:w="3094" w:type="pct"/>
        </w:tcPr>
        <w:p w:rsidR="00BA7EC5" w:rsidRPr="00783A18" w:rsidRDefault="001567D7" w:rsidP="000763C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fldSimple w:instr=" REF Citation *\charformat  \* MERGEFORMAT ">
            <w:r w:rsidR="00F7156C">
              <w:t>Gaming Machine (Offset Amounts) Regulation 2018</w:t>
            </w:r>
          </w:fldSimple>
        </w:p>
        <w:p w:rsidR="00BA7EC5" w:rsidRPr="00783A18" w:rsidRDefault="00BA7EC5" w:rsidP="000763C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F7156C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F7156C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F7156C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6" w:type="pct"/>
        </w:tcPr>
        <w:p w:rsidR="00BA7EC5" w:rsidRPr="0097645D" w:rsidRDefault="00BA7EC5" w:rsidP="000763C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 w:rsidR="00F7156C">
            <w:rPr>
              <w:rStyle w:val="PageNumber"/>
              <w:rFonts w:cs="Arial"/>
              <w:noProof/>
              <w:szCs w:val="18"/>
            </w:rPr>
            <w:t>1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:rsidR="00BA7EC5" w:rsidRPr="00592A1A" w:rsidRDefault="001567D7" w:rsidP="00592A1A">
    <w:pPr>
      <w:pStyle w:val="Status"/>
      <w:rPr>
        <w:rFonts w:cs="Arial"/>
      </w:rPr>
    </w:pPr>
    <w:r w:rsidRPr="00592A1A">
      <w:rPr>
        <w:rFonts w:cs="Arial"/>
      </w:rPr>
      <w:fldChar w:fldCharType="begin"/>
    </w:r>
    <w:r w:rsidRPr="00592A1A">
      <w:rPr>
        <w:rFonts w:cs="Arial"/>
      </w:rPr>
      <w:instrText xml:space="preserve"> DOCPROPERTY "Status" </w:instrText>
    </w:r>
    <w:r w:rsidRPr="00592A1A">
      <w:rPr>
        <w:rFonts w:cs="Arial"/>
      </w:rPr>
      <w:fldChar w:fldCharType="separate"/>
    </w:r>
    <w:r w:rsidR="00F7156C" w:rsidRPr="00592A1A">
      <w:rPr>
        <w:rFonts w:cs="Arial"/>
      </w:rPr>
      <w:t xml:space="preserve"> </w:t>
    </w:r>
    <w:r w:rsidRPr="00592A1A">
      <w:rPr>
        <w:rFonts w:cs="Arial"/>
      </w:rPr>
      <w:fldChar w:fldCharType="end"/>
    </w:r>
    <w:r w:rsidR="00592A1A" w:rsidRPr="00592A1A">
      <w:rPr>
        <w:rFonts w:cs="Arial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EC5" w:rsidRDefault="00BA7EC5">
    <w:pPr>
      <w:rPr>
        <w:sz w:val="16"/>
      </w:rPr>
    </w:pPr>
  </w:p>
  <w:p w:rsidR="00BA7EC5" w:rsidRDefault="00BA7EC5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F7156C">
      <w:rPr>
        <w:rFonts w:ascii="Arial" w:hAnsi="Arial"/>
        <w:sz w:val="12"/>
      </w:rPr>
      <w:t>J2018-694</w:t>
    </w:r>
    <w:r>
      <w:rPr>
        <w:rFonts w:ascii="Arial" w:hAnsi="Arial"/>
        <w:sz w:val="12"/>
      </w:rPr>
      <w:fldChar w:fldCharType="end"/>
    </w:r>
  </w:p>
  <w:p w:rsidR="00BA7EC5" w:rsidRPr="00592A1A" w:rsidRDefault="001567D7" w:rsidP="00592A1A">
    <w:pPr>
      <w:pStyle w:val="Status"/>
      <w:tabs>
        <w:tab w:val="center" w:pos="3853"/>
        <w:tab w:val="left" w:pos="4575"/>
      </w:tabs>
      <w:rPr>
        <w:rFonts w:cs="Arial"/>
      </w:rPr>
    </w:pPr>
    <w:r w:rsidRPr="00592A1A">
      <w:rPr>
        <w:rFonts w:cs="Arial"/>
      </w:rPr>
      <w:fldChar w:fldCharType="begin"/>
    </w:r>
    <w:r w:rsidRPr="00592A1A">
      <w:rPr>
        <w:rFonts w:cs="Arial"/>
      </w:rPr>
      <w:instrText xml:space="preserve"> DOCPROPERTY "Status" </w:instrText>
    </w:r>
    <w:r w:rsidRPr="00592A1A">
      <w:rPr>
        <w:rFonts w:cs="Arial"/>
      </w:rPr>
      <w:fldChar w:fldCharType="separate"/>
    </w:r>
    <w:r w:rsidR="00F7156C" w:rsidRPr="00592A1A">
      <w:rPr>
        <w:rFonts w:cs="Arial"/>
      </w:rPr>
      <w:t xml:space="preserve"> </w:t>
    </w:r>
    <w:r w:rsidRPr="00592A1A">
      <w:rPr>
        <w:rFonts w:cs="Arial"/>
      </w:rPr>
      <w:fldChar w:fldCharType="end"/>
    </w:r>
    <w:r w:rsidR="00592A1A" w:rsidRPr="00592A1A">
      <w:rPr>
        <w:rFonts w:cs="Arial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EC5" w:rsidRDefault="00BA7EC5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BA7EC5" w:rsidRPr="00CB3D59">
      <w:tc>
        <w:tcPr>
          <w:tcW w:w="847" w:type="pct"/>
        </w:tcPr>
        <w:p w:rsidR="00BA7EC5" w:rsidRPr="006D109C" w:rsidRDefault="00BA7EC5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 w:rsidR="00592A1A"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:rsidR="00BA7EC5" w:rsidRPr="006D109C" w:rsidRDefault="00BA7EC5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F7156C" w:rsidRPr="00F7156C">
            <w:rPr>
              <w:rFonts w:cs="Arial"/>
              <w:szCs w:val="18"/>
            </w:rPr>
            <w:t xml:space="preserve">Gaming Machine (Offset </w:t>
          </w:r>
          <w:r w:rsidR="00F7156C">
            <w:t>Amounts) Regulation 2018</w:t>
          </w:r>
          <w:r>
            <w:rPr>
              <w:rFonts w:cs="Arial"/>
              <w:szCs w:val="18"/>
            </w:rPr>
            <w:fldChar w:fldCharType="end"/>
          </w:r>
        </w:p>
        <w:p w:rsidR="00BA7EC5" w:rsidRPr="00783A18" w:rsidRDefault="00BA7EC5" w:rsidP="00B136BA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F7156C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F7156C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F7156C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:rsidR="00BA7EC5" w:rsidRPr="006D109C" w:rsidRDefault="00BA7EC5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F7156C">
            <w:rPr>
              <w:rFonts w:cs="Arial"/>
              <w:szCs w:val="18"/>
            </w:rPr>
            <w:t>SL2018-27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F7156C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:rsidR="00BA7EC5" w:rsidRPr="00592A1A" w:rsidRDefault="001567D7" w:rsidP="00592A1A">
    <w:pPr>
      <w:pStyle w:val="Status"/>
      <w:rPr>
        <w:rFonts w:cs="Arial"/>
      </w:rPr>
    </w:pPr>
    <w:r w:rsidRPr="00592A1A">
      <w:rPr>
        <w:rFonts w:cs="Arial"/>
      </w:rPr>
      <w:fldChar w:fldCharType="begin"/>
    </w:r>
    <w:r w:rsidRPr="00592A1A">
      <w:rPr>
        <w:rFonts w:cs="Arial"/>
      </w:rPr>
      <w:instrText xml:space="preserve"> DOCPROPERTY "Status" </w:instrText>
    </w:r>
    <w:r w:rsidRPr="00592A1A">
      <w:rPr>
        <w:rFonts w:cs="Arial"/>
      </w:rPr>
      <w:fldChar w:fldCharType="separate"/>
    </w:r>
    <w:r w:rsidR="00F7156C" w:rsidRPr="00592A1A">
      <w:rPr>
        <w:rFonts w:cs="Arial"/>
      </w:rPr>
      <w:t xml:space="preserve"> </w:t>
    </w:r>
    <w:r w:rsidRPr="00592A1A">
      <w:rPr>
        <w:rFonts w:cs="Arial"/>
      </w:rPr>
      <w:fldChar w:fldCharType="end"/>
    </w:r>
    <w:r w:rsidR="00592A1A" w:rsidRPr="00592A1A">
      <w:rPr>
        <w:rFonts w:cs="Arial"/>
      </w:rPr>
      <w:t>Unauthorised version prepared by ACT Parliamentary Counsel’s Office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EC5" w:rsidRDefault="00BA7EC5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BA7EC5" w:rsidRPr="00CB3D59">
      <w:tc>
        <w:tcPr>
          <w:tcW w:w="1061" w:type="pct"/>
        </w:tcPr>
        <w:p w:rsidR="00BA7EC5" w:rsidRPr="006D109C" w:rsidRDefault="00BA7EC5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F7156C">
            <w:rPr>
              <w:rFonts w:cs="Arial"/>
              <w:szCs w:val="18"/>
            </w:rPr>
            <w:t>SL2018-27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F7156C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:rsidR="00BA7EC5" w:rsidRPr="006D109C" w:rsidRDefault="00BA7EC5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F7156C" w:rsidRPr="00F7156C">
            <w:rPr>
              <w:rFonts w:cs="Arial"/>
              <w:szCs w:val="18"/>
            </w:rPr>
            <w:t xml:space="preserve">Gaming Machine (Offset </w:t>
          </w:r>
          <w:r w:rsidR="00F7156C">
            <w:t>Amounts) Regulation 2018</w:t>
          </w:r>
          <w:r>
            <w:rPr>
              <w:rFonts w:cs="Arial"/>
              <w:szCs w:val="18"/>
            </w:rPr>
            <w:fldChar w:fldCharType="end"/>
          </w:r>
        </w:p>
        <w:p w:rsidR="00BA7EC5" w:rsidRPr="00783A18" w:rsidRDefault="00BA7EC5" w:rsidP="00B136BA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F7156C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F7156C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F7156C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:rsidR="00BA7EC5" w:rsidRPr="006D109C" w:rsidRDefault="00BA7EC5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 w:rsidR="00592A1A">
            <w:rPr>
              <w:rStyle w:val="PageNumber"/>
              <w:rFonts w:cs="Arial"/>
              <w:noProof/>
              <w:szCs w:val="18"/>
            </w:rPr>
            <w:t>1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:rsidR="00BA7EC5" w:rsidRPr="00592A1A" w:rsidRDefault="001567D7" w:rsidP="00592A1A">
    <w:pPr>
      <w:pStyle w:val="Status"/>
      <w:rPr>
        <w:rFonts w:cs="Arial"/>
      </w:rPr>
    </w:pPr>
    <w:r w:rsidRPr="00592A1A">
      <w:rPr>
        <w:rFonts w:cs="Arial"/>
      </w:rPr>
      <w:fldChar w:fldCharType="begin"/>
    </w:r>
    <w:r w:rsidRPr="00592A1A">
      <w:rPr>
        <w:rFonts w:cs="Arial"/>
      </w:rPr>
      <w:instrText xml:space="preserve"> DOCPROPERTY "Status" </w:instrText>
    </w:r>
    <w:r w:rsidRPr="00592A1A">
      <w:rPr>
        <w:rFonts w:cs="Arial"/>
      </w:rPr>
      <w:fldChar w:fldCharType="separate"/>
    </w:r>
    <w:r w:rsidR="00F7156C" w:rsidRPr="00592A1A">
      <w:rPr>
        <w:rFonts w:cs="Arial"/>
      </w:rPr>
      <w:t xml:space="preserve"> </w:t>
    </w:r>
    <w:r w:rsidRPr="00592A1A">
      <w:rPr>
        <w:rFonts w:cs="Arial"/>
      </w:rPr>
      <w:fldChar w:fldCharType="end"/>
    </w:r>
    <w:r w:rsidR="00592A1A" w:rsidRPr="00592A1A">
      <w:rPr>
        <w:rFonts w:cs="Arial"/>
      </w:rPr>
      <w:t>Unauthorised version prepared by ACT Parliamentary Counsel’s Office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EC5" w:rsidRDefault="00BA7EC5">
    <w:pPr>
      <w:rPr>
        <w:sz w:val="16"/>
      </w:rPr>
    </w:pPr>
  </w:p>
  <w:p w:rsidR="00BA7EC5" w:rsidRDefault="00BA7EC5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F7156C">
      <w:rPr>
        <w:rFonts w:ascii="Arial" w:hAnsi="Arial"/>
        <w:sz w:val="12"/>
      </w:rPr>
      <w:t>J2018-694</w:t>
    </w:r>
    <w:r>
      <w:rPr>
        <w:rFonts w:ascii="Arial" w:hAnsi="Arial"/>
        <w:sz w:val="12"/>
      </w:rPr>
      <w:fldChar w:fldCharType="end"/>
    </w:r>
  </w:p>
  <w:p w:rsidR="00BA7EC5" w:rsidRDefault="001567D7">
    <w:pPr>
      <w:pStyle w:val="Status"/>
    </w:pPr>
    <w:fldSimple w:instr=" DOCPROPERTY &quot;Status&quot; ">
      <w:r w:rsidR="00F7156C">
        <w:t xml:space="preserve"> 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711" w:rsidRDefault="00D44711">
      <w:r>
        <w:separator/>
      </w:r>
    </w:p>
  </w:footnote>
  <w:footnote w:type="continuationSeparator" w:id="0">
    <w:p w:rsidR="00D44711" w:rsidRDefault="00D447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2B5" w:rsidRDefault="005F72B5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E61E25" w:rsidRPr="00E06D02" w:rsidTr="00567644">
      <w:trPr>
        <w:jc w:val="center"/>
      </w:trPr>
      <w:tc>
        <w:tcPr>
          <w:tcW w:w="1068" w:type="pct"/>
        </w:tcPr>
        <w:p w:rsidR="00E61E25" w:rsidRPr="00567644" w:rsidRDefault="00E61E2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:rsidR="00E61E25" w:rsidRPr="00567644" w:rsidRDefault="00E61E2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E61E25" w:rsidRPr="00E06D02" w:rsidTr="00567644">
      <w:trPr>
        <w:jc w:val="center"/>
      </w:trPr>
      <w:tc>
        <w:tcPr>
          <w:tcW w:w="1068" w:type="pct"/>
        </w:tcPr>
        <w:p w:rsidR="00E61E25" w:rsidRPr="00567644" w:rsidRDefault="00E61E2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:rsidR="00E61E25" w:rsidRPr="00567644" w:rsidRDefault="00E61E2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E61E25" w:rsidRPr="00E06D02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:rsidR="00E61E25" w:rsidRPr="00567644" w:rsidRDefault="00E61E25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:rsidR="00E61E25" w:rsidRDefault="00E61E25" w:rsidP="00567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2B5" w:rsidRDefault="005F72B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2B5" w:rsidRDefault="005F72B5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000" w:firstRow="0" w:lastRow="0" w:firstColumn="0" w:lastColumn="0" w:noHBand="0" w:noVBand="0"/>
    </w:tblPr>
    <w:tblGrid>
      <w:gridCol w:w="1387"/>
      <w:gridCol w:w="6320"/>
    </w:tblGrid>
    <w:tr w:rsidR="00BA7EC5" w:rsidRPr="00CB3D59">
      <w:tc>
        <w:tcPr>
          <w:tcW w:w="900" w:type="pct"/>
        </w:tcPr>
        <w:p w:rsidR="00BA7EC5" w:rsidRPr="00783A18" w:rsidRDefault="00BA7EC5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4100" w:type="pct"/>
        </w:tcPr>
        <w:p w:rsidR="00BA7EC5" w:rsidRPr="00783A18" w:rsidRDefault="00BA7EC5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</w:tr>
    <w:tr w:rsidR="00BA7EC5" w:rsidRPr="00CB3D59">
      <w:tc>
        <w:tcPr>
          <w:tcW w:w="4100" w:type="pct"/>
          <w:gridSpan w:val="2"/>
          <w:tcBorders>
            <w:bottom w:val="single" w:sz="4" w:space="0" w:color="auto"/>
          </w:tcBorders>
        </w:tcPr>
        <w:p w:rsidR="00BA7EC5" w:rsidRPr="0097645D" w:rsidRDefault="00BA7EC5" w:rsidP="000763CD">
          <w:pPr>
            <w:pStyle w:val="HeaderEven6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end"/>
          </w:r>
        </w:p>
      </w:tc>
    </w:tr>
  </w:tbl>
  <w:p w:rsidR="00BA7EC5" w:rsidRDefault="00BA7EC5">
    <w:pPr>
      <w:pStyle w:val="N-9pt"/>
    </w:pPr>
    <w:r>
      <w:tab/>
    </w:r>
    <w:r>
      <w:fldChar w:fldCharType="begin"/>
    </w:r>
    <w:r>
      <w:instrText xml:space="preserve"> STYLEREF charPage \* MERGEFORMAT </w:instrText>
    </w:r>
    <w: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000" w:firstRow="0" w:lastRow="0" w:firstColumn="0" w:lastColumn="0" w:noHBand="0" w:noVBand="0"/>
    </w:tblPr>
    <w:tblGrid>
      <w:gridCol w:w="6497"/>
      <w:gridCol w:w="1426"/>
    </w:tblGrid>
    <w:tr w:rsidR="00BA7EC5" w:rsidRPr="00CB3D59">
      <w:tc>
        <w:tcPr>
          <w:tcW w:w="4100" w:type="pct"/>
        </w:tcPr>
        <w:p w:rsidR="00BA7EC5" w:rsidRPr="00783A18" w:rsidRDefault="00BA7EC5" w:rsidP="000763C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900" w:type="pct"/>
        </w:tcPr>
        <w:p w:rsidR="00BA7EC5" w:rsidRPr="00783A18" w:rsidRDefault="00BA7EC5" w:rsidP="000763C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</w:tr>
    <w:tr w:rsidR="00BA7EC5" w:rsidRPr="00CB3D59">
      <w:tc>
        <w:tcPr>
          <w:tcW w:w="900" w:type="pct"/>
          <w:gridSpan w:val="2"/>
          <w:tcBorders>
            <w:bottom w:val="single" w:sz="4" w:space="0" w:color="auto"/>
          </w:tcBorders>
        </w:tcPr>
        <w:p w:rsidR="00BA7EC5" w:rsidRPr="0097645D" w:rsidRDefault="00BA7EC5" w:rsidP="000763CD">
          <w:pPr>
            <w:pStyle w:val="HeaderOdd6"/>
            <w:jc w:val="left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end"/>
          </w:r>
        </w:p>
      </w:tc>
    </w:tr>
  </w:tbl>
  <w:p w:rsidR="00BA7EC5" w:rsidRDefault="00BA7EC5">
    <w:pPr>
      <w:pStyle w:val="N-9pt"/>
    </w:pPr>
    <w:r>
      <w:tab/>
    </w:r>
    <w:r>
      <w:fldChar w:fldCharType="begin"/>
    </w:r>
    <w:r>
      <w:instrText xml:space="preserve"> STYLEREF charPage \* MERGEFORMAT </w:instrText>
    </w:r>
    <w: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000" w:firstRow="0" w:lastRow="0" w:firstColumn="0" w:lastColumn="0" w:noHBand="0" w:noVBand="0"/>
    </w:tblPr>
    <w:tblGrid>
      <w:gridCol w:w="1387"/>
      <w:gridCol w:w="6320"/>
    </w:tblGrid>
    <w:tr w:rsidR="00BA7EC5" w:rsidRPr="00CB3D59">
      <w:tc>
        <w:tcPr>
          <w:tcW w:w="900" w:type="pct"/>
        </w:tcPr>
        <w:p w:rsidR="00BA7EC5" w:rsidRPr="006D109C" w:rsidRDefault="00BA7EC5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4100" w:type="pct"/>
        </w:tcPr>
        <w:p w:rsidR="00BA7EC5" w:rsidRPr="006D109C" w:rsidRDefault="00BA7EC5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BA7EC5" w:rsidRPr="00CB3D59">
      <w:tc>
        <w:tcPr>
          <w:tcW w:w="900" w:type="pct"/>
        </w:tcPr>
        <w:p w:rsidR="00BA7EC5" w:rsidRPr="006D109C" w:rsidRDefault="00BA7EC5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4100" w:type="pct"/>
        </w:tcPr>
        <w:p w:rsidR="00BA7EC5" w:rsidRPr="006D109C" w:rsidRDefault="00BA7EC5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BA7EC5" w:rsidRPr="00CB3D59">
      <w:trPr>
        <w:cantSplit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:rsidR="00BA7EC5" w:rsidRPr="006D109C" w:rsidRDefault="00BA7EC5" w:rsidP="00B136BA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F7156C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592A1A">
            <w:rPr>
              <w:rFonts w:cs="Arial"/>
              <w:noProof/>
              <w:szCs w:val="18"/>
            </w:rPr>
            <w:t>4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:rsidR="00BA7EC5" w:rsidRDefault="00BA7EC5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000" w:firstRow="0" w:lastRow="0" w:firstColumn="0" w:lastColumn="0" w:noHBand="0" w:noVBand="0"/>
    </w:tblPr>
    <w:tblGrid>
      <w:gridCol w:w="6320"/>
      <w:gridCol w:w="1387"/>
    </w:tblGrid>
    <w:tr w:rsidR="00BA7EC5" w:rsidRPr="00CB3D59">
      <w:tc>
        <w:tcPr>
          <w:tcW w:w="4100" w:type="pct"/>
        </w:tcPr>
        <w:p w:rsidR="00BA7EC5" w:rsidRPr="006D109C" w:rsidRDefault="00BA7EC5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900" w:type="pct"/>
        </w:tcPr>
        <w:p w:rsidR="00BA7EC5" w:rsidRPr="006D109C" w:rsidRDefault="00BA7EC5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BA7EC5" w:rsidRPr="00CB3D59">
      <w:tc>
        <w:tcPr>
          <w:tcW w:w="4100" w:type="pct"/>
        </w:tcPr>
        <w:p w:rsidR="00BA7EC5" w:rsidRPr="006D109C" w:rsidRDefault="00BA7EC5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900" w:type="pct"/>
        </w:tcPr>
        <w:p w:rsidR="00BA7EC5" w:rsidRPr="006D109C" w:rsidRDefault="00BA7EC5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BA7EC5" w:rsidRPr="00CB3D59">
      <w:trPr>
        <w:cantSplit/>
      </w:trPr>
      <w:tc>
        <w:tcPr>
          <w:tcW w:w="5000" w:type="pct"/>
          <w:gridSpan w:val="2"/>
          <w:tcBorders>
            <w:bottom w:val="single" w:sz="4" w:space="0" w:color="auto"/>
          </w:tcBorders>
        </w:tcPr>
        <w:p w:rsidR="00BA7EC5" w:rsidRPr="006D109C" w:rsidRDefault="00BA7EC5" w:rsidP="00B136BA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F7156C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592A1A">
            <w:rPr>
              <w:rFonts w:cs="Arial"/>
              <w:noProof/>
              <w:szCs w:val="18"/>
            </w:rPr>
            <w:t>1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:rsidR="00BA7EC5" w:rsidRDefault="00BA7EC5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40"/>
      <w:gridCol w:w="6583"/>
    </w:tblGrid>
    <w:tr w:rsidR="00BA7EC5">
      <w:trPr>
        <w:jc w:val="center"/>
      </w:trPr>
      <w:tc>
        <w:tcPr>
          <w:tcW w:w="1234" w:type="dxa"/>
        </w:tcPr>
        <w:p w:rsidR="00BA7EC5" w:rsidRDefault="00BA7EC5">
          <w:pPr>
            <w:pStyle w:val="HeaderEven"/>
          </w:pPr>
        </w:p>
      </w:tc>
      <w:tc>
        <w:tcPr>
          <w:tcW w:w="6062" w:type="dxa"/>
        </w:tcPr>
        <w:p w:rsidR="00BA7EC5" w:rsidRDefault="00BA7EC5">
          <w:pPr>
            <w:pStyle w:val="HeaderEven"/>
          </w:pPr>
        </w:p>
      </w:tc>
    </w:tr>
    <w:tr w:rsidR="00BA7EC5">
      <w:trPr>
        <w:jc w:val="center"/>
      </w:trPr>
      <w:tc>
        <w:tcPr>
          <w:tcW w:w="1234" w:type="dxa"/>
        </w:tcPr>
        <w:p w:rsidR="00BA7EC5" w:rsidRDefault="00BA7EC5">
          <w:pPr>
            <w:pStyle w:val="HeaderEven"/>
          </w:pPr>
        </w:p>
      </w:tc>
      <w:tc>
        <w:tcPr>
          <w:tcW w:w="6062" w:type="dxa"/>
        </w:tcPr>
        <w:p w:rsidR="00BA7EC5" w:rsidRDefault="00BA7EC5">
          <w:pPr>
            <w:pStyle w:val="HeaderEven"/>
          </w:pPr>
        </w:p>
      </w:tc>
    </w:tr>
    <w:tr w:rsidR="00BA7EC5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:rsidR="00BA7EC5" w:rsidRDefault="00BA7EC5">
          <w:pPr>
            <w:pStyle w:val="HeaderEven6"/>
          </w:pPr>
        </w:p>
      </w:tc>
    </w:tr>
  </w:tbl>
  <w:p w:rsidR="00BA7EC5" w:rsidRDefault="00BA7EC5"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BA7EC5">
      <w:trPr>
        <w:jc w:val="center"/>
      </w:trPr>
      <w:tc>
        <w:tcPr>
          <w:tcW w:w="6062" w:type="dxa"/>
        </w:tcPr>
        <w:p w:rsidR="00BA7EC5" w:rsidRDefault="00BA7EC5">
          <w:pPr>
            <w:pStyle w:val="HeaderOdd"/>
          </w:pPr>
        </w:p>
      </w:tc>
      <w:tc>
        <w:tcPr>
          <w:tcW w:w="1234" w:type="dxa"/>
        </w:tcPr>
        <w:p w:rsidR="00BA7EC5" w:rsidRDefault="00BA7EC5">
          <w:pPr>
            <w:pStyle w:val="HeaderOdd"/>
          </w:pPr>
        </w:p>
      </w:tc>
    </w:tr>
    <w:tr w:rsidR="00BA7EC5">
      <w:trPr>
        <w:jc w:val="center"/>
      </w:trPr>
      <w:tc>
        <w:tcPr>
          <w:tcW w:w="6062" w:type="dxa"/>
        </w:tcPr>
        <w:p w:rsidR="00BA7EC5" w:rsidRDefault="00BA7EC5">
          <w:pPr>
            <w:pStyle w:val="HeaderOdd"/>
          </w:pPr>
        </w:p>
      </w:tc>
      <w:tc>
        <w:tcPr>
          <w:tcW w:w="1234" w:type="dxa"/>
        </w:tcPr>
        <w:p w:rsidR="00BA7EC5" w:rsidRDefault="00BA7EC5">
          <w:pPr>
            <w:pStyle w:val="HeaderOdd"/>
          </w:pPr>
        </w:p>
      </w:tc>
    </w:tr>
    <w:tr w:rsidR="00BA7EC5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:rsidR="00BA7EC5" w:rsidRDefault="00BA7EC5">
          <w:pPr>
            <w:pStyle w:val="HeaderOdd6"/>
          </w:pPr>
        </w:p>
      </w:tc>
    </w:tr>
  </w:tbl>
  <w:p w:rsidR="00BA7EC5" w:rsidRDefault="00BA7EC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6CA6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04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E5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AC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26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3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C64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C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0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BB4"/>
    <w:multiLevelType w:val="singleLevel"/>
    <w:tmpl w:val="E2CE8E56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1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7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0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1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2" w15:restartNumberingAfterBreak="0">
    <w:nsid w:val="31D03CEE"/>
    <w:multiLevelType w:val="hybridMultilevel"/>
    <w:tmpl w:val="5DB2CD8E"/>
    <w:lvl w:ilvl="0" w:tplc="0AA00832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96294B"/>
    <w:multiLevelType w:val="hybridMultilevel"/>
    <w:tmpl w:val="98FA3BD2"/>
    <w:lvl w:ilvl="0" w:tplc="FDD4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5" w15:restartNumberingAfterBreak="0">
    <w:nsid w:val="42B861FE"/>
    <w:multiLevelType w:val="singleLevel"/>
    <w:tmpl w:val="F3B4C04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6" w15:restartNumberingAfterBreak="0">
    <w:nsid w:val="432702AC"/>
    <w:multiLevelType w:val="singleLevel"/>
    <w:tmpl w:val="BF688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27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8" w15:restartNumberingAfterBreak="0">
    <w:nsid w:val="47B51BC9"/>
    <w:multiLevelType w:val="multilevel"/>
    <w:tmpl w:val="8FD446E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29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3193175"/>
    <w:multiLevelType w:val="singleLevel"/>
    <w:tmpl w:val="7B803EDC"/>
    <w:lvl w:ilvl="0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31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 w15:restartNumberingAfterBreak="0">
    <w:nsid w:val="602E02F0"/>
    <w:multiLevelType w:val="hybridMultilevel"/>
    <w:tmpl w:val="E048E038"/>
    <w:lvl w:ilvl="0" w:tplc="8206851E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0F7AC8"/>
    <w:multiLevelType w:val="hybridMultilevel"/>
    <w:tmpl w:val="20DCE066"/>
    <w:lvl w:ilvl="0" w:tplc="A302F312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36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7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A947E9"/>
    <w:multiLevelType w:val="singleLevel"/>
    <w:tmpl w:val="76B0E07C"/>
    <w:lvl w:ilvl="0">
      <w:start w:val="1"/>
      <w:numFmt w:val="decimal"/>
      <w:lvlRestart w:val="0"/>
      <w:lvlText w:val="%1."/>
      <w:lvlJc w:val="left"/>
      <w:pPr>
        <w:tabs>
          <w:tab w:val="num" w:pos="1300"/>
        </w:tabs>
        <w:ind w:left="1300" w:hanging="400"/>
      </w:pPr>
    </w:lvl>
  </w:abstractNum>
  <w:abstractNum w:abstractNumId="39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E9684D"/>
    <w:multiLevelType w:val="multilevel"/>
    <w:tmpl w:val="1480E12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shadow w:val="0"/>
        <w:emboss w:val="0"/>
        <w:imprint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4"/>
  </w:num>
  <w:num w:numId="2">
    <w:abstractNumId w:val="19"/>
  </w:num>
  <w:num w:numId="3">
    <w:abstractNumId w:val="28"/>
  </w:num>
  <w:num w:numId="4">
    <w:abstractNumId w:val="38"/>
  </w:num>
  <w:num w:numId="5">
    <w:abstractNumId w:val="27"/>
  </w:num>
  <w:num w:numId="6">
    <w:abstractNumId w:val="10"/>
  </w:num>
  <w:num w:numId="7">
    <w:abstractNumId w:val="30"/>
  </w:num>
  <w:num w:numId="8">
    <w:abstractNumId w:val="20"/>
  </w:num>
  <w:num w:numId="9">
    <w:abstractNumId w:val="26"/>
  </w:num>
  <w:num w:numId="10">
    <w:abstractNumId w:val="37"/>
  </w:num>
  <w:num w:numId="11">
    <w:abstractNumId w:val="25"/>
  </w:num>
  <w:num w:numId="12">
    <w:abstractNumId w:val="33"/>
  </w:num>
  <w:num w:numId="13">
    <w:abstractNumId w:val="22"/>
  </w:num>
  <w:num w:numId="14">
    <w:abstractNumId w:val="15"/>
  </w:num>
  <w:num w:numId="15">
    <w:abstractNumId w:val="34"/>
  </w:num>
  <w:num w:numId="16">
    <w:abstractNumId w:val="18"/>
  </w:num>
  <w:num w:numId="17">
    <w:abstractNumId w:val="12"/>
  </w:num>
  <w:num w:numId="18">
    <w:abstractNumId w:val="31"/>
  </w:num>
  <w:num w:numId="19">
    <w:abstractNumId w:val="39"/>
  </w:num>
  <w:num w:numId="20">
    <w:abstractNumId w:val="31"/>
  </w:num>
  <w:num w:numId="21">
    <w:abstractNumId w:val="39"/>
    <w:lvlOverride w:ilvl="0">
      <w:startOverride w:val="1"/>
    </w:lvlOverride>
  </w:num>
  <w:num w:numId="22">
    <w:abstractNumId w:val="31"/>
  </w:num>
  <w:num w:numId="23">
    <w:abstractNumId w:val="23"/>
  </w:num>
  <w:num w:numId="24">
    <w:abstractNumId w:val="40"/>
  </w:num>
  <w:num w:numId="25">
    <w:abstractNumId w:val="40"/>
  </w:num>
  <w:num w:numId="26">
    <w:abstractNumId w:val="21"/>
  </w:num>
  <w:num w:numId="27">
    <w:abstractNumId w:val="17"/>
  </w:num>
  <w:num w:numId="28">
    <w:abstractNumId w:val="36"/>
  </w:num>
  <w:num w:numId="29">
    <w:abstractNumId w:val="11"/>
  </w:num>
  <w:num w:numId="30">
    <w:abstractNumId w:val="19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29"/>
  </w:num>
  <w:num w:numId="42">
    <w:abstractNumId w:val="3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711"/>
    <w:rsid w:val="00000C1F"/>
    <w:rsid w:val="000038FA"/>
    <w:rsid w:val="000043A6"/>
    <w:rsid w:val="00004573"/>
    <w:rsid w:val="00005825"/>
    <w:rsid w:val="00007973"/>
    <w:rsid w:val="00010513"/>
    <w:rsid w:val="0001347E"/>
    <w:rsid w:val="0002034F"/>
    <w:rsid w:val="000215AA"/>
    <w:rsid w:val="0002517D"/>
    <w:rsid w:val="00025988"/>
    <w:rsid w:val="0003249F"/>
    <w:rsid w:val="000357C9"/>
    <w:rsid w:val="00036A2C"/>
    <w:rsid w:val="000417E5"/>
    <w:rsid w:val="000420DE"/>
    <w:rsid w:val="000448E6"/>
    <w:rsid w:val="00046E24"/>
    <w:rsid w:val="00047170"/>
    <w:rsid w:val="00047369"/>
    <w:rsid w:val="000474F2"/>
    <w:rsid w:val="000510F0"/>
    <w:rsid w:val="00052B1E"/>
    <w:rsid w:val="00055507"/>
    <w:rsid w:val="00055E30"/>
    <w:rsid w:val="00055E5F"/>
    <w:rsid w:val="00063210"/>
    <w:rsid w:val="00064576"/>
    <w:rsid w:val="00064A9F"/>
    <w:rsid w:val="000663A1"/>
    <w:rsid w:val="00066F6A"/>
    <w:rsid w:val="000702A7"/>
    <w:rsid w:val="00072B06"/>
    <w:rsid w:val="00072ED8"/>
    <w:rsid w:val="000812D4"/>
    <w:rsid w:val="00081D6E"/>
    <w:rsid w:val="0008211A"/>
    <w:rsid w:val="00083C32"/>
    <w:rsid w:val="000906B4"/>
    <w:rsid w:val="00091575"/>
    <w:rsid w:val="000949A6"/>
    <w:rsid w:val="00095165"/>
    <w:rsid w:val="0009641C"/>
    <w:rsid w:val="000978C2"/>
    <w:rsid w:val="000A2213"/>
    <w:rsid w:val="000A5DCB"/>
    <w:rsid w:val="000A637A"/>
    <w:rsid w:val="000B16DC"/>
    <w:rsid w:val="000B1C99"/>
    <w:rsid w:val="000B3404"/>
    <w:rsid w:val="000B4951"/>
    <w:rsid w:val="000B5685"/>
    <w:rsid w:val="000B729E"/>
    <w:rsid w:val="000C54A0"/>
    <w:rsid w:val="000C687C"/>
    <w:rsid w:val="000C7832"/>
    <w:rsid w:val="000C7850"/>
    <w:rsid w:val="000D54F2"/>
    <w:rsid w:val="000E29CA"/>
    <w:rsid w:val="000E48F7"/>
    <w:rsid w:val="000E5145"/>
    <w:rsid w:val="000E576D"/>
    <w:rsid w:val="000F2735"/>
    <w:rsid w:val="000F329E"/>
    <w:rsid w:val="001002C3"/>
    <w:rsid w:val="00101528"/>
    <w:rsid w:val="001033CB"/>
    <w:rsid w:val="001047CB"/>
    <w:rsid w:val="001053AD"/>
    <w:rsid w:val="001058DF"/>
    <w:rsid w:val="00107F85"/>
    <w:rsid w:val="00126287"/>
    <w:rsid w:val="0013046D"/>
    <w:rsid w:val="001315A1"/>
    <w:rsid w:val="00132957"/>
    <w:rsid w:val="001343A6"/>
    <w:rsid w:val="0013531D"/>
    <w:rsid w:val="00136FBE"/>
    <w:rsid w:val="00147781"/>
    <w:rsid w:val="00150851"/>
    <w:rsid w:val="001520FC"/>
    <w:rsid w:val="001533C1"/>
    <w:rsid w:val="00153482"/>
    <w:rsid w:val="00154977"/>
    <w:rsid w:val="001567D7"/>
    <w:rsid w:val="001570F0"/>
    <w:rsid w:val="001572E4"/>
    <w:rsid w:val="00160DF7"/>
    <w:rsid w:val="00164204"/>
    <w:rsid w:val="0017182C"/>
    <w:rsid w:val="00172D13"/>
    <w:rsid w:val="001741FF"/>
    <w:rsid w:val="00176AE6"/>
    <w:rsid w:val="00180311"/>
    <w:rsid w:val="001815FB"/>
    <w:rsid w:val="00181D8C"/>
    <w:rsid w:val="001842C7"/>
    <w:rsid w:val="0019297A"/>
    <w:rsid w:val="00192D1E"/>
    <w:rsid w:val="00193D6B"/>
    <w:rsid w:val="00195101"/>
    <w:rsid w:val="001A351C"/>
    <w:rsid w:val="001A3B6D"/>
    <w:rsid w:val="001B1114"/>
    <w:rsid w:val="001B1AD4"/>
    <w:rsid w:val="001B218A"/>
    <w:rsid w:val="001B3B53"/>
    <w:rsid w:val="001B449A"/>
    <w:rsid w:val="001B6311"/>
    <w:rsid w:val="001B6BC0"/>
    <w:rsid w:val="001C1644"/>
    <w:rsid w:val="001C29CC"/>
    <w:rsid w:val="001C4A67"/>
    <w:rsid w:val="001C547E"/>
    <w:rsid w:val="001D09C2"/>
    <w:rsid w:val="001D15FB"/>
    <w:rsid w:val="001D1702"/>
    <w:rsid w:val="001D1F85"/>
    <w:rsid w:val="001D28D1"/>
    <w:rsid w:val="001D53F0"/>
    <w:rsid w:val="001D56B4"/>
    <w:rsid w:val="001D73DF"/>
    <w:rsid w:val="001E0780"/>
    <w:rsid w:val="001E0BBC"/>
    <w:rsid w:val="001E1A01"/>
    <w:rsid w:val="001E4694"/>
    <w:rsid w:val="001E5D92"/>
    <w:rsid w:val="001E79DB"/>
    <w:rsid w:val="001F3DB4"/>
    <w:rsid w:val="001F55E5"/>
    <w:rsid w:val="001F5A2B"/>
    <w:rsid w:val="00200557"/>
    <w:rsid w:val="002012E6"/>
    <w:rsid w:val="00202420"/>
    <w:rsid w:val="00203655"/>
    <w:rsid w:val="002037B2"/>
    <w:rsid w:val="00204E34"/>
    <w:rsid w:val="0020610F"/>
    <w:rsid w:val="00217C8C"/>
    <w:rsid w:val="002208AF"/>
    <w:rsid w:val="0022149F"/>
    <w:rsid w:val="002222A8"/>
    <w:rsid w:val="00225307"/>
    <w:rsid w:val="002263A5"/>
    <w:rsid w:val="00231509"/>
    <w:rsid w:val="002337F1"/>
    <w:rsid w:val="00234574"/>
    <w:rsid w:val="002409EB"/>
    <w:rsid w:val="00246F34"/>
    <w:rsid w:val="002502C9"/>
    <w:rsid w:val="00256093"/>
    <w:rsid w:val="00256E0F"/>
    <w:rsid w:val="00260019"/>
    <w:rsid w:val="0026001C"/>
    <w:rsid w:val="002612B5"/>
    <w:rsid w:val="00263163"/>
    <w:rsid w:val="002644DC"/>
    <w:rsid w:val="00267BE3"/>
    <w:rsid w:val="002702D4"/>
    <w:rsid w:val="00272968"/>
    <w:rsid w:val="00273B6D"/>
    <w:rsid w:val="00275CE9"/>
    <w:rsid w:val="00282B0F"/>
    <w:rsid w:val="00287065"/>
    <w:rsid w:val="00290D70"/>
    <w:rsid w:val="0029692F"/>
    <w:rsid w:val="002A6F4D"/>
    <w:rsid w:val="002A756E"/>
    <w:rsid w:val="002B2682"/>
    <w:rsid w:val="002B58FC"/>
    <w:rsid w:val="002C5DB3"/>
    <w:rsid w:val="002C7985"/>
    <w:rsid w:val="002D09CB"/>
    <w:rsid w:val="002D26EA"/>
    <w:rsid w:val="002D2A42"/>
    <w:rsid w:val="002D2FE5"/>
    <w:rsid w:val="002E01EA"/>
    <w:rsid w:val="002E144D"/>
    <w:rsid w:val="002E6E0C"/>
    <w:rsid w:val="002F43A0"/>
    <w:rsid w:val="002F696A"/>
    <w:rsid w:val="003003EC"/>
    <w:rsid w:val="00303D53"/>
    <w:rsid w:val="003068E0"/>
    <w:rsid w:val="003108D1"/>
    <w:rsid w:val="0031143F"/>
    <w:rsid w:val="00314266"/>
    <w:rsid w:val="00315B62"/>
    <w:rsid w:val="003179E8"/>
    <w:rsid w:val="00317FDC"/>
    <w:rsid w:val="0032063D"/>
    <w:rsid w:val="003265E3"/>
    <w:rsid w:val="00331203"/>
    <w:rsid w:val="003344D3"/>
    <w:rsid w:val="00334E68"/>
    <w:rsid w:val="00336345"/>
    <w:rsid w:val="00342E3D"/>
    <w:rsid w:val="0034336E"/>
    <w:rsid w:val="0034583F"/>
    <w:rsid w:val="003478D2"/>
    <w:rsid w:val="00353FF3"/>
    <w:rsid w:val="00355AD9"/>
    <w:rsid w:val="003574D1"/>
    <w:rsid w:val="003646D5"/>
    <w:rsid w:val="003659ED"/>
    <w:rsid w:val="003661FE"/>
    <w:rsid w:val="003700C0"/>
    <w:rsid w:val="00370AE8"/>
    <w:rsid w:val="00372EF0"/>
    <w:rsid w:val="00375B2E"/>
    <w:rsid w:val="00377D1F"/>
    <w:rsid w:val="00381D64"/>
    <w:rsid w:val="00385097"/>
    <w:rsid w:val="00391C6F"/>
    <w:rsid w:val="0039435E"/>
    <w:rsid w:val="00396646"/>
    <w:rsid w:val="00396B0E"/>
    <w:rsid w:val="003A0664"/>
    <w:rsid w:val="003A160E"/>
    <w:rsid w:val="003A44BB"/>
    <w:rsid w:val="003A779F"/>
    <w:rsid w:val="003A7A6C"/>
    <w:rsid w:val="003B01DB"/>
    <w:rsid w:val="003B0F80"/>
    <w:rsid w:val="003B2C7A"/>
    <w:rsid w:val="003B31A1"/>
    <w:rsid w:val="003C0702"/>
    <w:rsid w:val="003C0A3A"/>
    <w:rsid w:val="003C50A2"/>
    <w:rsid w:val="003C6DE9"/>
    <w:rsid w:val="003C6EDF"/>
    <w:rsid w:val="003C7B9C"/>
    <w:rsid w:val="003D0740"/>
    <w:rsid w:val="003D4AAE"/>
    <w:rsid w:val="003D4C75"/>
    <w:rsid w:val="003D7254"/>
    <w:rsid w:val="003E0653"/>
    <w:rsid w:val="003E6B00"/>
    <w:rsid w:val="003E7FDB"/>
    <w:rsid w:val="003F06EE"/>
    <w:rsid w:val="003F3B87"/>
    <w:rsid w:val="003F4912"/>
    <w:rsid w:val="003F5904"/>
    <w:rsid w:val="003F7A0F"/>
    <w:rsid w:val="003F7DB2"/>
    <w:rsid w:val="004005F0"/>
    <w:rsid w:val="0040136F"/>
    <w:rsid w:val="004033B4"/>
    <w:rsid w:val="00403645"/>
    <w:rsid w:val="00404FE0"/>
    <w:rsid w:val="00410C20"/>
    <w:rsid w:val="004110BA"/>
    <w:rsid w:val="00416A4F"/>
    <w:rsid w:val="004204EB"/>
    <w:rsid w:val="00423AC4"/>
    <w:rsid w:val="0042799E"/>
    <w:rsid w:val="00433064"/>
    <w:rsid w:val="00435893"/>
    <w:rsid w:val="004358D2"/>
    <w:rsid w:val="0044067A"/>
    <w:rsid w:val="00440811"/>
    <w:rsid w:val="00442F56"/>
    <w:rsid w:val="00443ADD"/>
    <w:rsid w:val="00444785"/>
    <w:rsid w:val="00447B1D"/>
    <w:rsid w:val="00447C31"/>
    <w:rsid w:val="004510ED"/>
    <w:rsid w:val="004536AA"/>
    <w:rsid w:val="0045398D"/>
    <w:rsid w:val="00455046"/>
    <w:rsid w:val="00456074"/>
    <w:rsid w:val="00457476"/>
    <w:rsid w:val="0046076C"/>
    <w:rsid w:val="00460A67"/>
    <w:rsid w:val="004614FB"/>
    <w:rsid w:val="00461D78"/>
    <w:rsid w:val="00462B21"/>
    <w:rsid w:val="00464372"/>
    <w:rsid w:val="00470B8D"/>
    <w:rsid w:val="00472639"/>
    <w:rsid w:val="00472DD2"/>
    <w:rsid w:val="00475017"/>
    <w:rsid w:val="004751D3"/>
    <w:rsid w:val="00475F03"/>
    <w:rsid w:val="00476DCA"/>
    <w:rsid w:val="00480A8E"/>
    <w:rsid w:val="00482C91"/>
    <w:rsid w:val="0048525E"/>
    <w:rsid w:val="00486FE2"/>
    <w:rsid w:val="004875BE"/>
    <w:rsid w:val="00487D5F"/>
    <w:rsid w:val="00491236"/>
    <w:rsid w:val="00491D63"/>
    <w:rsid w:val="00491D7C"/>
    <w:rsid w:val="00493B71"/>
    <w:rsid w:val="00493ED5"/>
    <w:rsid w:val="00494267"/>
    <w:rsid w:val="00497D33"/>
    <w:rsid w:val="004A1E58"/>
    <w:rsid w:val="004A2333"/>
    <w:rsid w:val="004A2FDC"/>
    <w:rsid w:val="004A32C4"/>
    <w:rsid w:val="004A3D43"/>
    <w:rsid w:val="004B0E9D"/>
    <w:rsid w:val="004B5B98"/>
    <w:rsid w:val="004B6FB6"/>
    <w:rsid w:val="004C2A16"/>
    <w:rsid w:val="004C724A"/>
    <w:rsid w:val="004D24EE"/>
    <w:rsid w:val="004D4557"/>
    <w:rsid w:val="004D53B8"/>
    <w:rsid w:val="004E2567"/>
    <w:rsid w:val="004E2568"/>
    <w:rsid w:val="004E3576"/>
    <w:rsid w:val="004E7612"/>
    <w:rsid w:val="004F1050"/>
    <w:rsid w:val="004F25B3"/>
    <w:rsid w:val="004F275C"/>
    <w:rsid w:val="004F6688"/>
    <w:rsid w:val="00501495"/>
    <w:rsid w:val="00503AE3"/>
    <w:rsid w:val="005055B0"/>
    <w:rsid w:val="0050662E"/>
    <w:rsid w:val="00512972"/>
    <w:rsid w:val="00514F25"/>
    <w:rsid w:val="00515082"/>
    <w:rsid w:val="00515D68"/>
    <w:rsid w:val="00515E14"/>
    <w:rsid w:val="005171DC"/>
    <w:rsid w:val="0052097D"/>
    <w:rsid w:val="005218EE"/>
    <w:rsid w:val="005249B7"/>
    <w:rsid w:val="00524CBC"/>
    <w:rsid w:val="005259D1"/>
    <w:rsid w:val="00531AF6"/>
    <w:rsid w:val="005337EA"/>
    <w:rsid w:val="0053499F"/>
    <w:rsid w:val="00542E65"/>
    <w:rsid w:val="00543739"/>
    <w:rsid w:val="0054378B"/>
    <w:rsid w:val="00544938"/>
    <w:rsid w:val="005474CA"/>
    <w:rsid w:val="00547C35"/>
    <w:rsid w:val="00552735"/>
    <w:rsid w:val="00552FFB"/>
    <w:rsid w:val="00553EA6"/>
    <w:rsid w:val="005569CD"/>
    <w:rsid w:val="00562392"/>
    <w:rsid w:val="005623AE"/>
    <w:rsid w:val="0056302F"/>
    <w:rsid w:val="005658C2"/>
    <w:rsid w:val="00567644"/>
    <w:rsid w:val="00567CF2"/>
    <w:rsid w:val="00570680"/>
    <w:rsid w:val="005710D7"/>
    <w:rsid w:val="00571859"/>
    <w:rsid w:val="00574382"/>
    <w:rsid w:val="00574534"/>
    <w:rsid w:val="00575646"/>
    <w:rsid w:val="005768D1"/>
    <w:rsid w:val="00580EBD"/>
    <w:rsid w:val="005840DF"/>
    <w:rsid w:val="005859BF"/>
    <w:rsid w:val="00587DFD"/>
    <w:rsid w:val="0059278C"/>
    <w:rsid w:val="00592A1A"/>
    <w:rsid w:val="00596BB3"/>
    <w:rsid w:val="005A4EE0"/>
    <w:rsid w:val="005A5916"/>
    <w:rsid w:val="005B6C66"/>
    <w:rsid w:val="005C28C5"/>
    <w:rsid w:val="005C297B"/>
    <w:rsid w:val="005C2E30"/>
    <w:rsid w:val="005C3189"/>
    <w:rsid w:val="005C4167"/>
    <w:rsid w:val="005C4AF9"/>
    <w:rsid w:val="005C5293"/>
    <w:rsid w:val="005D1B78"/>
    <w:rsid w:val="005D425A"/>
    <w:rsid w:val="005D47C0"/>
    <w:rsid w:val="005D640A"/>
    <w:rsid w:val="005E077A"/>
    <w:rsid w:val="005E0ECD"/>
    <w:rsid w:val="005E14CB"/>
    <w:rsid w:val="005E3659"/>
    <w:rsid w:val="005E5186"/>
    <w:rsid w:val="005E749D"/>
    <w:rsid w:val="005F56A8"/>
    <w:rsid w:val="005F58E5"/>
    <w:rsid w:val="005F72B5"/>
    <w:rsid w:val="006065D7"/>
    <w:rsid w:val="006065EF"/>
    <w:rsid w:val="00610E78"/>
    <w:rsid w:val="00612BA6"/>
    <w:rsid w:val="00614787"/>
    <w:rsid w:val="00616C21"/>
    <w:rsid w:val="006213C0"/>
    <w:rsid w:val="00622136"/>
    <w:rsid w:val="00622EA4"/>
    <w:rsid w:val="006236B5"/>
    <w:rsid w:val="006253B7"/>
    <w:rsid w:val="0062726B"/>
    <w:rsid w:val="006320A3"/>
    <w:rsid w:val="00641C9A"/>
    <w:rsid w:val="00641CC6"/>
    <w:rsid w:val="006430DD"/>
    <w:rsid w:val="00643F71"/>
    <w:rsid w:val="00646AED"/>
    <w:rsid w:val="00646CA9"/>
    <w:rsid w:val="006473C1"/>
    <w:rsid w:val="00651669"/>
    <w:rsid w:val="00651FCE"/>
    <w:rsid w:val="006522E1"/>
    <w:rsid w:val="00654C2B"/>
    <w:rsid w:val="006564B9"/>
    <w:rsid w:val="00656C84"/>
    <w:rsid w:val="006570FC"/>
    <w:rsid w:val="00660E96"/>
    <w:rsid w:val="00667638"/>
    <w:rsid w:val="00671280"/>
    <w:rsid w:val="00671AC6"/>
    <w:rsid w:val="00673674"/>
    <w:rsid w:val="00675E77"/>
    <w:rsid w:val="00680547"/>
    <w:rsid w:val="00680887"/>
    <w:rsid w:val="00680A95"/>
    <w:rsid w:val="00684000"/>
    <w:rsid w:val="0068447C"/>
    <w:rsid w:val="00685233"/>
    <w:rsid w:val="006855FC"/>
    <w:rsid w:val="00687A2B"/>
    <w:rsid w:val="00693C2C"/>
    <w:rsid w:val="00694725"/>
    <w:rsid w:val="006B5B75"/>
    <w:rsid w:val="006C02F6"/>
    <w:rsid w:val="006C08D3"/>
    <w:rsid w:val="006C265F"/>
    <w:rsid w:val="006C332F"/>
    <w:rsid w:val="006C3D19"/>
    <w:rsid w:val="006C552F"/>
    <w:rsid w:val="006C7AAC"/>
    <w:rsid w:val="006D0757"/>
    <w:rsid w:val="006D07E0"/>
    <w:rsid w:val="006D3568"/>
    <w:rsid w:val="006D3AEF"/>
    <w:rsid w:val="006D756E"/>
    <w:rsid w:val="006E0A8E"/>
    <w:rsid w:val="006E2568"/>
    <w:rsid w:val="006E272E"/>
    <w:rsid w:val="006E2DC7"/>
    <w:rsid w:val="006F2595"/>
    <w:rsid w:val="006F6520"/>
    <w:rsid w:val="00700158"/>
    <w:rsid w:val="00702F8D"/>
    <w:rsid w:val="00703E9F"/>
    <w:rsid w:val="00704185"/>
    <w:rsid w:val="00712115"/>
    <w:rsid w:val="007123AC"/>
    <w:rsid w:val="00715DE2"/>
    <w:rsid w:val="00716D6A"/>
    <w:rsid w:val="00726FD8"/>
    <w:rsid w:val="00730107"/>
    <w:rsid w:val="00730EBF"/>
    <w:rsid w:val="007319BE"/>
    <w:rsid w:val="007327A5"/>
    <w:rsid w:val="0073456C"/>
    <w:rsid w:val="00734DC1"/>
    <w:rsid w:val="00737580"/>
    <w:rsid w:val="0074064C"/>
    <w:rsid w:val="007421C8"/>
    <w:rsid w:val="00743755"/>
    <w:rsid w:val="007437FB"/>
    <w:rsid w:val="007449BF"/>
    <w:rsid w:val="0074503E"/>
    <w:rsid w:val="00747C76"/>
    <w:rsid w:val="00750265"/>
    <w:rsid w:val="00753ABC"/>
    <w:rsid w:val="00756CF6"/>
    <w:rsid w:val="00757268"/>
    <w:rsid w:val="0075734B"/>
    <w:rsid w:val="00761C8E"/>
    <w:rsid w:val="00762E3C"/>
    <w:rsid w:val="00763210"/>
    <w:rsid w:val="00763EBC"/>
    <w:rsid w:val="0076666F"/>
    <w:rsid w:val="00766D30"/>
    <w:rsid w:val="00770EB6"/>
    <w:rsid w:val="0077185E"/>
    <w:rsid w:val="0077413C"/>
    <w:rsid w:val="00776635"/>
    <w:rsid w:val="00776724"/>
    <w:rsid w:val="007807B1"/>
    <w:rsid w:val="00781EFB"/>
    <w:rsid w:val="0078210C"/>
    <w:rsid w:val="00784BA5"/>
    <w:rsid w:val="0078654C"/>
    <w:rsid w:val="00787D5F"/>
    <w:rsid w:val="00792C4D"/>
    <w:rsid w:val="00793841"/>
    <w:rsid w:val="00793FEA"/>
    <w:rsid w:val="00794CA5"/>
    <w:rsid w:val="007979AF"/>
    <w:rsid w:val="007A6970"/>
    <w:rsid w:val="007A70B1"/>
    <w:rsid w:val="007B0D31"/>
    <w:rsid w:val="007B1D57"/>
    <w:rsid w:val="007B32F0"/>
    <w:rsid w:val="007B3910"/>
    <w:rsid w:val="007B7D81"/>
    <w:rsid w:val="007C29F6"/>
    <w:rsid w:val="007C3BD1"/>
    <w:rsid w:val="007C401E"/>
    <w:rsid w:val="007D2426"/>
    <w:rsid w:val="007D3EA1"/>
    <w:rsid w:val="007D78B4"/>
    <w:rsid w:val="007E10D3"/>
    <w:rsid w:val="007E54BB"/>
    <w:rsid w:val="007E6376"/>
    <w:rsid w:val="007F0503"/>
    <w:rsid w:val="007F0D05"/>
    <w:rsid w:val="007F228D"/>
    <w:rsid w:val="007F30A9"/>
    <w:rsid w:val="007F3E33"/>
    <w:rsid w:val="007F5C40"/>
    <w:rsid w:val="00800B18"/>
    <w:rsid w:val="00804649"/>
    <w:rsid w:val="00806717"/>
    <w:rsid w:val="008109A6"/>
    <w:rsid w:val="00810DFB"/>
    <w:rsid w:val="00811382"/>
    <w:rsid w:val="00820CF5"/>
    <w:rsid w:val="00820FA3"/>
    <w:rsid w:val="008211B6"/>
    <w:rsid w:val="008255E8"/>
    <w:rsid w:val="008267A3"/>
    <w:rsid w:val="00827747"/>
    <w:rsid w:val="0083086E"/>
    <w:rsid w:val="0083262F"/>
    <w:rsid w:val="00833D0D"/>
    <w:rsid w:val="00834DA5"/>
    <w:rsid w:val="00837C3E"/>
    <w:rsid w:val="00837DCE"/>
    <w:rsid w:val="00843CDB"/>
    <w:rsid w:val="00850545"/>
    <w:rsid w:val="008628C6"/>
    <w:rsid w:val="008630BC"/>
    <w:rsid w:val="00865893"/>
    <w:rsid w:val="00866E4A"/>
    <w:rsid w:val="00866F6F"/>
    <w:rsid w:val="00867846"/>
    <w:rsid w:val="0087063D"/>
    <w:rsid w:val="008718D0"/>
    <w:rsid w:val="008719B7"/>
    <w:rsid w:val="00875E43"/>
    <w:rsid w:val="00875F55"/>
    <w:rsid w:val="008803D6"/>
    <w:rsid w:val="00883D8E"/>
    <w:rsid w:val="00884870"/>
    <w:rsid w:val="00884D43"/>
    <w:rsid w:val="0089523E"/>
    <w:rsid w:val="008955D1"/>
    <w:rsid w:val="00896657"/>
    <w:rsid w:val="008A012C"/>
    <w:rsid w:val="008A3E95"/>
    <w:rsid w:val="008A4C1E"/>
    <w:rsid w:val="008B6788"/>
    <w:rsid w:val="008B779C"/>
    <w:rsid w:val="008B7D6F"/>
    <w:rsid w:val="008C006D"/>
    <w:rsid w:val="008C1F06"/>
    <w:rsid w:val="008C72B4"/>
    <w:rsid w:val="008D6275"/>
    <w:rsid w:val="008E1838"/>
    <w:rsid w:val="008E2C2B"/>
    <w:rsid w:val="008E3EA7"/>
    <w:rsid w:val="008E5040"/>
    <w:rsid w:val="008E7EE9"/>
    <w:rsid w:val="008F13A0"/>
    <w:rsid w:val="008F27EA"/>
    <w:rsid w:val="008F39EB"/>
    <w:rsid w:val="008F3CA6"/>
    <w:rsid w:val="008F740F"/>
    <w:rsid w:val="009005E6"/>
    <w:rsid w:val="00900ACF"/>
    <w:rsid w:val="009016CF"/>
    <w:rsid w:val="0090415D"/>
    <w:rsid w:val="00911C30"/>
    <w:rsid w:val="00913FC8"/>
    <w:rsid w:val="00916C91"/>
    <w:rsid w:val="00920330"/>
    <w:rsid w:val="00922821"/>
    <w:rsid w:val="00923380"/>
    <w:rsid w:val="0092414A"/>
    <w:rsid w:val="00924E20"/>
    <w:rsid w:val="00925BBA"/>
    <w:rsid w:val="00926D1A"/>
    <w:rsid w:val="00927090"/>
    <w:rsid w:val="00930553"/>
    <w:rsid w:val="009307B8"/>
    <w:rsid w:val="00930ACD"/>
    <w:rsid w:val="00932ADC"/>
    <w:rsid w:val="00934806"/>
    <w:rsid w:val="009453C3"/>
    <w:rsid w:val="009531DF"/>
    <w:rsid w:val="00954381"/>
    <w:rsid w:val="00955D15"/>
    <w:rsid w:val="0095612A"/>
    <w:rsid w:val="00956FCD"/>
    <w:rsid w:val="0095751B"/>
    <w:rsid w:val="00963019"/>
    <w:rsid w:val="00963647"/>
    <w:rsid w:val="00963864"/>
    <w:rsid w:val="009651DD"/>
    <w:rsid w:val="00967AFD"/>
    <w:rsid w:val="00972325"/>
    <w:rsid w:val="00976268"/>
    <w:rsid w:val="00976895"/>
    <w:rsid w:val="009812C7"/>
    <w:rsid w:val="00981C9E"/>
    <w:rsid w:val="00984748"/>
    <w:rsid w:val="00993D24"/>
    <w:rsid w:val="009966FF"/>
    <w:rsid w:val="00997034"/>
    <w:rsid w:val="009971A9"/>
    <w:rsid w:val="009A0FDB"/>
    <w:rsid w:val="009A37D5"/>
    <w:rsid w:val="009A7EC2"/>
    <w:rsid w:val="009B0A60"/>
    <w:rsid w:val="009B10BB"/>
    <w:rsid w:val="009B4592"/>
    <w:rsid w:val="009B51E0"/>
    <w:rsid w:val="009B56CF"/>
    <w:rsid w:val="009B60AA"/>
    <w:rsid w:val="009C12E7"/>
    <w:rsid w:val="009C137D"/>
    <w:rsid w:val="009C166E"/>
    <w:rsid w:val="009C17F8"/>
    <w:rsid w:val="009C2421"/>
    <w:rsid w:val="009C634A"/>
    <w:rsid w:val="009C7A86"/>
    <w:rsid w:val="009D063C"/>
    <w:rsid w:val="009D0A91"/>
    <w:rsid w:val="009D1380"/>
    <w:rsid w:val="009D20AA"/>
    <w:rsid w:val="009D22FC"/>
    <w:rsid w:val="009D3904"/>
    <w:rsid w:val="009D3D77"/>
    <w:rsid w:val="009D4319"/>
    <w:rsid w:val="009D558E"/>
    <w:rsid w:val="009D57E5"/>
    <w:rsid w:val="009D6C80"/>
    <w:rsid w:val="009E2846"/>
    <w:rsid w:val="009E2EF5"/>
    <w:rsid w:val="009E435E"/>
    <w:rsid w:val="009E4BA9"/>
    <w:rsid w:val="009F26C8"/>
    <w:rsid w:val="009F55FD"/>
    <w:rsid w:val="009F5B59"/>
    <w:rsid w:val="009F7F80"/>
    <w:rsid w:val="00A04A82"/>
    <w:rsid w:val="00A05C7B"/>
    <w:rsid w:val="00A05FB5"/>
    <w:rsid w:val="00A063DA"/>
    <w:rsid w:val="00A0780F"/>
    <w:rsid w:val="00A11572"/>
    <w:rsid w:val="00A11A8D"/>
    <w:rsid w:val="00A15D01"/>
    <w:rsid w:val="00A22C01"/>
    <w:rsid w:val="00A24FAC"/>
    <w:rsid w:val="00A2668A"/>
    <w:rsid w:val="00A27C2E"/>
    <w:rsid w:val="00A36991"/>
    <w:rsid w:val="00A40F41"/>
    <w:rsid w:val="00A4114C"/>
    <w:rsid w:val="00A4319D"/>
    <w:rsid w:val="00A43BFF"/>
    <w:rsid w:val="00A444CA"/>
    <w:rsid w:val="00A464E4"/>
    <w:rsid w:val="00A476AE"/>
    <w:rsid w:val="00A5089E"/>
    <w:rsid w:val="00A5140C"/>
    <w:rsid w:val="00A52521"/>
    <w:rsid w:val="00A5319F"/>
    <w:rsid w:val="00A53D3B"/>
    <w:rsid w:val="00A55454"/>
    <w:rsid w:val="00A62896"/>
    <w:rsid w:val="00A63852"/>
    <w:rsid w:val="00A63DC2"/>
    <w:rsid w:val="00A64826"/>
    <w:rsid w:val="00A64DFA"/>
    <w:rsid w:val="00A64E41"/>
    <w:rsid w:val="00A673BC"/>
    <w:rsid w:val="00A72452"/>
    <w:rsid w:val="00A74954"/>
    <w:rsid w:val="00A76646"/>
    <w:rsid w:val="00A8007F"/>
    <w:rsid w:val="00A8077A"/>
    <w:rsid w:val="00A81EF8"/>
    <w:rsid w:val="00A8252E"/>
    <w:rsid w:val="00A83CA7"/>
    <w:rsid w:val="00A84644"/>
    <w:rsid w:val="00A85172"/>
    <w:rsid w:val="00A85940"/>
    <w:rsid w:val="00A86199"/>
    <w:rsid w:val="00A919E1"/>
    <w:rsid w:val="00A9208E"/>
    <w:rsid w:val="00A93CC6"/>
    <w:rsid w:val="00A97C49"/>
    <w:rsid w:val="00AA42D4"/>
    <w:rsid w:val="00AA4F7F"/>
    <w:rsid w:val="00AA58FD"/>
    <w:rsid w:val="00AA6D95"/>
    <w:rsid w:val="00AA78AB"/>
    <w:rsid w:val="00AB13F3"/>
    <w:rsid w:val="00AB2573"/>
    <w:rsid w:val="00AB34A5"/>
    <w:rsid w:val="00AB365E"/>
    <w:rsid w:val="00AB53B3"/>
    <w:rsid w:val="00AB6309"/>
    <w:rsid w:val="00AB78E7"/>
    <w:rsid w:val="00AB7EE1"/>
    <w:rsid w:val="00AC0074"/>
    <w:rsid w:val="00AC39F8"/>
    <w:rsid w:val="00AC3B3B"/>
    <w:rsid w:val="00AC6727"/>
    <w:rsid w:val="00AD5394"/>
    <w:rsid w:val="00AE3DC2"/>
    <w:rsid w:val="00AE4ED6"/>
    <w:rsid w:val="00AE541E"/>
    <w:rsid w:val="00AE56F2"/>
    <w:rsid w:val="00AE6611"/>
    <w:rsid w:val="00AE6A93"/>
    <w:rsid w:val="00AE7A99"/>
    <w:rsid w:val="00B007EF"/>
    <w:rsid w:val="00B01C0E"/>
    <w:rsid w:val="00B02798"/>
    <w:rsid w:val="00B02B41"/>
    <w:rsid w:val="00B0371D"/>
    <w:rsid w:val="00B04F31"/>
    <w:rsid w:val="00B12806"/>
    <w:rsid w:val="00B12F98"/>
    <w:rsid w:val="00B15B90"/>
    <w:rsid w:val="00B17B89"/>
    <w:rsid w:val="00B2418D"/>
    <w:rsid w:val="00B24A04"/>
    <w:rsid w:val="00B310BA"/>
    <w:rsid w:val="00B3290A"/>
    <w:rsid w:val="00B33BB7"/>
    <w:rsid w:val="00B34E4A"/>
    <w:rsid w:val="00B36347"/>
    <w:rsid w:val="00B40D84"/>
    <w:rsid w:val="00B41E45"/>
    <w:rsid w:val="00B43442"/>
    <w:rsid w:val="00B4566C"/>
    <w:rsid w:val="00B4773C"/>
    <w:rsid w:val="00B50039"/>
    <w:rsid w:val="00B511D9"/>
    <w:rsid w:val="00B5282A"/>
    <w:rsid w:val="00B538F4"/>
    <w:rsid w:val="00B5730C"/>
    <w:rsid w:val="00B6012B"/>
    <w:rsid w:val="00B60142"/>
    <w:rsid w:val="00B606F4"/>
    <w:rsid w:val="00B620F6"/>
    <w:rsid w:val="00B666F6"/>
    <w:rsid w:val="00B6704F"/>
    <w:rsid w:val="00B70FB5"/>
    <w:rsid w:val="00B71167"/>
    <w:rsid w:val="00B724E8"/>
    <w:rsid w:val="00B77AEF"/>
    <w:rsid w:val="00B82F97"/>
    <w:rsid w:val="00B83B16"/>
    <w:rsid w:val="00B855F0"/>
    <w:rsid w:val="00B85705"/>
    <w:rsid w:val="00B861FF"/>
    <w:rsid w:val="00B86983"/>
    <w:rsid w:val="00B91703"/>
    <w:rsid w:val="00B923AC"/>
    <w:rsid w:val="00B9300F"/>
    <w:rsid w:val="00B95B1D"/>
    <w:rsid w:val="00B9665F"/>
    <w:rsid w:val="00B975EA"/>
    <w:rsid w:val="00BA0398"/>
    <w:rsid w:val="00BA08B4"/>
    <w:rsid w:val="00BA268E"/>
    <w:rsid w:val="00BA27C8"/>
    <w:rsid w:val="00BA5216"/>
    <w:rsid w:val="00BA7EC5"/>
    <w:rsid w:val="00BB0F03"/>
    <w:rsid w:val="00BB166E"/>
    <w:rsid w:val="00BB3115"/>
    <w:rsid w:val="00BB39B4"/>
    <w:rsid w:val="00BB4184"/>
    <w:rsid w:val="00BB4AC3"/>
    <w:rsid w:val="00BB5A48"/>
    <w:rsid w:val="00BB73F0"/>
    <w:rsid w:val="00BC014C"/>
    <w:rsid w:val="00BC14BD"/>
    <w:rsid w:val="00BC1EF9"/>
    <w:rsid w:val="00BC3B10"/>
    <w:rsid w:val="00BC4898"/>
    <w:rsid w:val="00BC6962"/>
    <w:rsid w:val="00BC6ACF"/>
    <w:rsid w:val="00BD3506"/>
    <w:rsid w:val="00BD50B0"/>
    <w:rsid w:val="00BD5C2E"/>
    <w:rsid w:val="00BD72EF"/>
    <w:rsid w:val="00BE3666"/>
    <w:rsid w:val="00BE37CC"/>
    <w:rsid w:val="00BE39CA"/>
    <w:rsid w:val="00BE56D9"/>
    <w:rsid w:val="00BE5ABE"/>
    <w:rsid w:val="00BE62C2"/>
    <w:rsid w:val="00BE7F9A"/>
    <w:rsid w:val="00BF302E"/>
    <w:rsid w:val="00BF31E6"/>
    <w:rsid w:val="00BF5F8B"/>
    <w:rsid w:val="00BF62D8"/>
    <w:rsid w:val="00BF7F05"/>
    <w:rsid w:val="00C01BCA"/>
    <w:rsid w:val="00C02FCB"/>
    <w:rsid w:val="00C03188"/>
    <w:rsid w:val="00C070F2"/>
    <w:rsid w:val="00C12406"/>
    <w:rsid w:val="00C12B87"/>
    <w:rsid w:val="00C13661"/>
    <w:rsid w:val="00C14B20"/>
    <w:rsid w:val="00C27723"/>
    <w:rsid w:val="00C30267"/>
    <w:rsid w:val="00C33D9A"/>
    <w:rsid w:val="00C34982"/>
    <w:rsid w:val="00C35828"/>
    <w:rsid w:val="00C36A36"/>
    <w:rsid w:val="00C408F8"/>
    <w:rsid w:val="00C41E35"/>
    <w:rsid w:val="00C429F3"/>
    <w:rsid w:val="00C44145"/>
    <w:rsid w:val="00C46309"/>
    <w:rsid w:val="00C47253"/>
    <w:rsid w:val="00C553CE"/>
    <w:rsid w:val="00C61DA2"/>
    <w:rsid w:val="00C66894"/>
    <w:rsid w:val="00C67A6D"/>
    <w:rsid w:val="00C71B6A"/>
    <w:rsid w:val="00C771B0"/>
    <w:rsid w:val="00C7765D"/>
    <w:rsid w:val="00C805EF"/>
    <w:rsid w:val="00C810B5"/>
    <w:rsid w:val="00C81169"/>
    <w:rsid w:val="00C8149E"/>
    <w:rsid w:val="00C8212A"/>
    <w:rsid w:val="00C82A58"/>
    <w:rsid w:val="00C85A4F"/>
    <w:rsid w:val="00C87AB0"/>
    <w:rsid w:val="00C91D31"/>
    <w:rsid w:val="00C96409"/>
    <w:rsid w:val="00C97CE3"/>
    <w:rsid w:val="00CA27A3"/>
    <w:rsid w:val="00CA72F3"/>
    <w:rsid w:val="00CB1742"/>
    <w:rsid w:val="00CB2461"/>
    <w:rsid w:val="00CB2912"/>
    <w:rsid w:val="00CB383A"/>
    <w:rsid w:val="00CB4BCC"/>
    <w:rsid w:val="00CB6A2E"/>
    <w:rsid w:val="00CC00D7"/>
    <w:rsid w:val="00CC19E0"/>
    <w:rsid w:val="00CC40AF"/>
    <w:rsid w:val="00CC540C"/>
    <w:rsid w:val="00CC5D20"/>
    <w:rsid w:val="00CD081E"/>
    <w:rsid w:val="00CD0FE1"/>
    <w:rsid w:val="00CD1FA2"/>
    <w:rsid w:val="00CD33FB"/>
    <w:rsid w:val="00CD4299"/>
    <w:rsid w:val="00CD492A"/>
    <w:rsid w:val="00CE307C"/>
    <w:rsid w:val="00CE3DFA"/>
    <w:rsid w:val="00CE4265"/>
    <w:rsid w:val="00CE6EA1"/>
    <w:rsid w:val="00CE6FA1"/>
    <w:rsid w:val="00CF1542"/>
    <w:rsid w:val="00CF1953"/>
    <w:rsid w:val="00CF2697"/>
    <w:rsid w:val="00CF4D23"/>
    <w:rsid w:val="00CF77AE"/>
    <w:rsid w:val="00D02191"/>
    <w:rsid w:val="00D0246D"/>
    <w:rsid w:val="00D02E41"/>
    <w:rsid w:val="00D030E4"/>
    <w:rsid w:val="00D06C2B"/>
    <w:rsid w:val="00D1089A"/>
    <w:rsid w:val="00D1314F"/>
    <w:rsid w:val="00D1514D"/>
    <w:rsid w:val="00D16B8B"/>
    <w:rsid w:val="00D16EDC"/>
    <w:rsid w:val="00D174D8"/>
    <w:rsid w:val="00D1783E"/>
    <w:rsid w:val="00D22821"/>
    <w:rsid w:val="00D26430"/>
    <w:rsid w:val="00D32398"/>
    <w:rsid w:val="00D34B85"/>
    <w:rsid w:val="00D34E4F"/>
    <w:rsid w:val="00D36B21"/>
    <w:rsid w:val="00D40830"/>
    <w:rsid w:val="00D41B0A"/>
    <w:rsid w:val="00D4288C"/>
    <w:rsid w:val="00D43CA9"/>
    <w:rsid w:val="00D43F88"/>
    <w:rsid w:val="00D44711"/>
    <w:rsid w:val="00D44B05"/>
    <w:rsid w:val="00D46296"/>
    <w:rsid w:val="00D510F3"/>
    <w:rsid w:val="00D51BDC"/>
    <w:rsid w:val="00D5257A"/>
    <w:rsid w:val="00D63802"/>
    <w:rsid w:val="00D63A38"/>
    <w:rsid w:val="00D67262"/>
    <w:rsid w:val="00D72E30"/>
    <w:rsid w:val="00D74611"/>
    <w:rsid w:val="00D8098E"/>
    <w:rsid w:val="00D8155E"/>
    <w:rsid w:val="00D82647"/>
    <w:rsid w:val="00D8504F"/>
    <w:rsid w:val="00D85CA5"/>
    <w:rsid w:val="00D91037"/>
    <w:rsid w:val="00D928DD"/>
    <w:rsid w:val="00D93CCE"/>
    <w:rsid w:val="00D941AF"/>
    <w:rsid w:val="00DA2D77"/>
    <w:rsid w:val="00DA2EB6"/>
    <w:rsid w:val="00DA4966"/>
    <w:rsid w:val="00DA4EB0"/>
    <w:rsid w:val="00DA5FED"/>
    <w:rsid w:val="00DA6058"/>
    <w:rsid w:val="00DA78FE"/>
    <w:rsid w:val="00DB10BF"/>
    <w:rsid w:val="00DB2577"/>
    <w:rsid w:val="00DB379C"/>
    <w:rsid w:val="00DB3ED7"/>
    <w:rsid w:val="00DB42B9"/>
    <w:rsid w:val="00DB58F5"/>
    <w:rsid w:val="00DB6B88"/>
    <w:rsid w:val="00DB6E04"/>
    <w:rsid w:val="00DB74F1"/>
    <w:rsid w:val="00DB7B4B"/>
    <w:rsid w:val="00DC05D1"/>
    <w:rsid w:val="00DC0990"/>
    <w:rsid w:val="00DC0D89"/>
    <w:rsid w:val="00DC0ED8"/>
    <w:rsid w:val="00DC285E"/>
    <w:rsid w:val="00DC2B12"/>
    <w:rsid w:val="00DD1349"/>
    <w:rsid w:val="00DD17E9"/>
    <w:rsid w:val="00DD46AE"/>
    <w:rsid w:val="00DD5243"/>
    <w:rsid w:val="00DE1ADA"/>
    <w:rsid w:val="00DE5F53"/>
    <w:rsid w:val="00DE60F1"/>
    <w:rsid w:val="00DF1CAD"/>
    <w:rsid w:val="00DF3C40"/>
    <w:rsid w:val="00DF796D"/>
    <w:rsid w:val="00DF7F9A"/>
    <w:rsid w:val="00E0298B"/>
    <w:rsid w:val="00E06664"/>
    <w:rsid w:val="00E06DE5"/>
    <w:rsid w:val="00E079B9"/>
    <w:rsid w:val="00E1017E"/>
    <w:rsid w:val="00E10F9E"/>
    <w:rsid w:val="00E13B68"/>
    <w:rsid w:val="00E13BFD"/>
    <w:rsid w:val="00E15EDD"/>
    <w:rsid w:val="00E20D17"/>
    <w:rsid w:val="00E225D9"/>
    <w:rsid w:val="00E2278F"/>
    <w:rsid w:val="00E238EA"/>
    <w:rsid w:val="00E2427A"/>
    <w:rsid w:val="00E26A2E"/>
    <w:rsid w:val="00E3161F"/>
    <w:rsid w:val="00E33724"/>
    <w:rsid w:val="00E341E0"/>
    <w:rsid w:val="00E34589"/>
    <w:rsid w:val="00E34B0A"/>
    <w:rsid w:val="00E36C87"/>
    <w:rsid w:val="00E37FD5"/>
    <w:rsid w:val="00E40405"/>
    <w:rsid w:val="00E404CB"/>
    <w:rsid w:val="00E41DE9"/>
    <w:rsid w:val="00E42037"/>
    <w:rsid w:val="00E54E35"/>
    <w:rsid w:val="00E5643C"/>
    <w:rsid w:val="00E57927"/>
    <w:rsid w:val="00E61E25"/>
    <w:rsid w:val="00E63C36"/>
    <w:rsid w:val="00E6433C"/>
    <w:rsid w:val="00E65503"/>
    <w:rsid w:val="00E66CD2"/>
    <w:rsid w:val="00E7277E"/>
    <w:rsid w:val="00E73B26"/>
    <w:rsid w:val="00E74724"/>
    <w:rsid w:val="00E76C83"/>
    <w:rsid w:val="00E808D2"/>
    <w:rsid w:val="00E83DB1"/>
    <w:rsid w:val="00E84E6A"/>
    <w:rsid w:val="00E85C22"/>
    <w:rsid w:val="00E85F39"/>
    <w:rsid w:val="00E868AB"/>
    <w:rsid w:val="00E875B2"/>
    <w:rsid w:val="00E92F84"/>
    <w:rsid w:val="00E93562"/>
    <w:rsid w:val="00E9774F"/>
    <w:rsid w:val="00EA737E"/>
    <w:rsid w:val="00EA76D0"/>
    <w:rsid w:val="00EB0EB4"/>
    <w:rsid w:val="00EB1433"/>
    <w:rsid w:val="00EB3272"/>
    <w:rsid w:val="00EB33B2"/>
    <w:rsid w:val="00EB60D9"/>
    <w:rsid w:val="00EB627F"/>
    <w:rsid w:val="00EC0738"/>
    <w:rsid w:val="00EC078A"/>
    <w:rsid w:val="00EC3630"/>
    <w:rsid w:val="00EC3A35"/>
    <w:rsid w:val="00EC4C15"/>
    <w:rsid w:val="00EC5E52"/>
    <w:rsid w:val="00ED1900"/>
    <w:rsid w:val="00ED2D1C"/>
    <w:rsid w:val="00ED2ED4"/>
    <w:rsid w:val="00ED591E"/>
    <w:rsid w:val="00ED758F"/>
    <w:rsid w:val="00EE1106"/>
    <w:rsid w:val="00EE40A9"/>
    <w:rsid w:val="00EE4FC4"/>
    <w:rsid w:val="00EE6501"/>
    <w:rsid w:val="00EE7763"/>
    <w:rsid w:val="00EE7B49"/>
    <w:rsid w:val="00EF42EB"/>
    <w:rsid w:val="00EF4B42"/>
    <w:rsid w:val="00EF5C18"/>
    <w:rsid w:val="00F016D8"/>
    <w:rsid w:val="00F034F8"/>
    <w:rsid w:val="00F04CD5"/>
    <w:rsid w:val="00F0540D"/>
    <w:rsid w:val="00F10450"/>
    <w:rsid w:val="00F121C7"/>
    <w:rsid w:val="00F149EE"/>
    <w:rsid w:val="00F1614C"/>
    <w:rsid w:val="00F1615C"/>
    <w:rsid w:val="00F17809"/>
    <w:rsid w:val="00F20D7B"/>
    <w:rsid w:val="00F23479"/>
    <w:rsid w:val="00F25EDF"/>
    <w:rsid w:val="00F2647F"/>
    <w:rsid w:val="00F27521"/>
    <w:rsid w:val="00F279ED"/>
    <w:rsid w:val="00F30499"/>
    <w:rsid w:val="00F3083D"/>
    <w:rsid w:val="00F344CC"/>
    <w:rsid w:val="00F347CD"/>
    <w:rsid w:val="00F353C4"/>
    <w:rsid w:val="00F37466"/>
    <w:rsid w:val="00F403D7"/>
    <w:rsid w:val="00F437A1"/>
    <w:rsid w:val="00F4575C"/>
    <w:rsid w:val="00F459A0"/>
    <w:rsid w:val="00F45AC2"/>
    <w:rsid w:val="00F4663D"/>
    <w:rsid w:val="00F5321D"/>
    <w:rsid w:val="00F54850"/>
    <w:rsid w:val="00F553D8"/>
    <w:rsid w:val="00F57421"/>
    <w:rsid w:val="00F60EAF"/>
    <w:rsid w:val="00F62247"/>
    <w:rsid w:val="00F65665"/>
    <w:rsid w:val="00F67166"/>
    <w:rsid w:val="00F7156C"/>
    <w:rsid w:val="00F726EE"/>
    <w:rsid w:val="00F75671"/>
    <w:rsid w:val="00F765E2"/>
    <w:rsid w:val="00F7783F"/>
    <w:rsid w:val="00F77BAC"/>
    <w:rsid w:val="00F80A32"/>
    <w:rsid w:val="00F8205B"/>
    <w:rsid w:val="00F84268"/>
    <w:rsid w:val="00F8631C"/>
    <w:rsid w:val="00F86758"/>
    <w:rsid w:val="00F91FD9"/>
    <w:rsid w:val="00F945BD"/>
    <w:rsid w:val="00F96676"/>
    <w:rsid w:val="00F97BCF"/>
    <w:rsid w:val="00FA338B"/>
    <w:rsid w:val="00FA6994"/>
    <w:rsid w:val="00FA6F31"/>
    <w:rsid w:val="00FB1248"/>
    <w:rsid w:val="00FB293B"/>
    <w:rsid w:val="00FB49E9"/>
    <w:rsid w:val="00FB4FC8"/>
    <w:rsid w:val="00FB7419"/>
    <w:rsid w:val="00FC28D6"/>
    <w:rsid w:val="00FC2D85"/>
    <w:rsid w:val="00FC2E84"/>
    <w:rsid w:val="00FD5148"/>
    <w:rsid w:val="00FD73A4"/>
    <w:rsid w:val="00FD7989"/>
    <w:rsid w:val="00FD79BB"/>
    <w:rsid w:val="00FE1CED"/>
    <w:rsid w:val="00FE260E"/>
    <w:rsid w:val="00FE2D06"/>
    <w:rsid w:val="00FE39B9"/>
    <w:rsid w:val="00FE3DD1"/>
    <w:rsid w:val="00FE3E27"/>
    <w:rsid w:val="00FE64D2"/>
    <w:rsid w:val="00FF2A9C"/>
    <w:rsid w:val="00FF4D20"/>
    <w:rsid w:val="00FF4DA9"/>
    <w:rsid w:val="00FF50AB"/>
    <w:rsid w:val="00FF618E"/>
    <w:rsid w:val="00FF6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5:docId w15:val="{8F677607-DA92-4258-AE37-A83B1F047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EC5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BA7EC5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BA7EC5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BA7EC5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BA7EC5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A9208E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A9208E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A9208E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A9208E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A9208E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BA7EC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BA7EC5"/>
  </w:style>
  <w:style w:type="paragraph" w:customStyle="1" w:styleId="00ClientCover">
    <w:name w:val="00ClientCover"/>
    <w:basedOn w:val="Normal"/>
    <w:rsid w:val="00BA7EC5"/>
  </w:style>
  <w:style w:type="paragraph" w:customStyle="1" w:styleId="02Text">
    <w:name w:val="02Text"/>
    <w:basedOn w:val="Normal"/>
    <w:rsid w:val="00BA7EC5"/>
  </w:style>
  <w:style w:type="paragraph" w:customStyle="1" w:styleId="BillBasic">
    <w:name w:val="BillBasic"/>
    <w:link w:val="BillBasicChar"/>
    <w:rsid w:val="00BA7EC5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BA7EC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BA7EC5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BA7EC5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BA7EC5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BA7EC5"/>
    <w:pPr>
      <w:spacing w:before="240"/>
    </w:pPr>
  </w:style>
  <w:style w:type="paragraph" w:customStyle="1" w:styleId="EnactingWords">
    <w:name w:val="EnactingWords"/>
    <w:basedOn w:val="BillBasic"/>
    <w:rsid w:val="00BA7EC5"/>
    <w:pPr>
      <w:spacing w:before="120"/>
    </w:pPr>
  </w:style>
  <w:style w:type="paragraph" w:customStyle="1" w:styleId="Amain">
    <w:name w:val="A main"/>
    <w:basedOn w:val="BillBasic"/>
    <w:rsid w:val="00BA7EC5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rsid w:val="00BA7EC5"/>
    <w:pPr>
      <w:ind w:left="1100"/>
    </w:pPr>
  </w:style>
  <w:style w:type="paragraph" w:customStyle="1" w:styleId="Apara">
    <w:name w:val="A para"/>
    <w:basedOn w:val="BillBasic"/>
    <w:rsid w:val="00BA7EC5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BA7EC5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BA7EC5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rsid w:val="00BA7EC5"/>
    <w:pPr>
      <w:ind w:left="1100"/>
    </w:pPr>
  </w:style>
  <w:style w:type="paragraph" w:customStyle="1" w:styleId="aExamHead">
    <w:name w:val="aExam Head"/>
    <w:basedOn w:val="BillBasicHeading"/>
    <w:next w:val="aExam"/>
    <w:rsid w:val="00BA7EC5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BA7EC5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BA7EC5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BA7EC5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BA7EC5"/>
    <w:pPr>
      <w:spacing w:before="120" w:after="60"/>
    </w:pPr>
  </w:style>
  <w:style w:type="paragraph" w:customStyle="1" w:styleId="HeaderOdd6">
    <w:name w:val="HeaderOdd6"/>
    <w:basedOn w:val="HeaderEven6"/>
    <w:rsid w:val="00BA7EC5"/>
    <w:pPr>
      <w:jc w:val="right"/>
    </w:pPr>
  </w:style>
  <w:style w:type="paragraph" w:customStyle="1" w:styleId="HeaderOdd">
    <w:name w:val="HeaderOdd"/>
    <w:basedOn w:val="HeaderEven"/>
    <w:rsid w:val="00BA7EC5"/>
    <w:pPr>
      <w:jc w:val="right"/>
    </w:pPr>
  </w:style>
  <w:style w:type="paragraph" w:customStyle="1" w:styleId="N-TOCheading">
    <w:name w:val="N-TOCheading"/>
    <w:basedOn w:val="BillBasicHeading"/>
    <w:next w:val="N-9pt"/>
    <w:rsid w:val="00BA7EC5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BA7EC5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BA7EC5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BA7EC5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BA7EC5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BA7EC5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BA7EC5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BA7EC5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BA7EC5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BA7EC5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BA7EC5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BA7EC5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BA7EC5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BA7EC5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BA7EC5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BA7EC5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BA7EC5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BA7EC5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BA7EC5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BA7EC5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BA7EC5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rsid w:val="00BA7EC5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BA7EC5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A9208E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BA7EC5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BA7EC5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BA7EC5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BA7EC5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BA7EC5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BA7EC5"/>
    <w:rPr>
      <w:rFonts w:ascii="Arial" w:hAnsi="Arial"/>
      <w:sz w:val="16"/>
    </w:rPr>
  </w:style>
  <w:style w:type="paragraph" w:customStyle="1" w:styleId="PageBreak">
    <w:name w:val="PageBreak"/>
    <w:basedOn w:val="Normal"/>
    <w:rsid w:val="00BA7EC5"/>
    <w:rPr>
      <w:sz w:val="4"/>
    </w:rPr>
  </w:style>
  <w:style w:type="paragraph" w:customStyle="1" w:styleId="04Dictionary">
    <w:name w:val="04Dictionary"/>
    <w:basedOn w:val="Normal"/>
    <w:rsid w:val="00BA7EC5"/>
  </w:style>
  <w:style w:type="paragraph" w:customStyle="1" w:styleId="N-line1">
    <w:name w:val="N-line1"/>
    <w:basedOn w:val="BillBasic"/>
    <w:rsid w:val="00BA7EC5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BA7EC5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BA7EC5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BA7EC5"/>
    <w:pPr>
      <w:tabs>
        <w:tab w:val="left" w:pos="700"/>
      </w:tabs>
      <w:spacing w:before="160"/>
      <w:ind w:left="700" w:hanging="700"/>
    </w:pPr>
    <w:rPr>
      <w:rFonts w:ascii="Arial (W1)" w:hAnsi="Arial (W1)"/>
    </w:rPr>
  </w:style>
  <w:style w:type="paragraph" w:customStyle="1" w:styleId="PenaltyHeading">
    <w:name w:val="PenaltyHeading"/>
    <w:basedOn w:val="Normal"/>
    <w:rsid w:val="00BA7EC5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BA7EC5"/>
  </w:style>
  <w:style w:type="paragraph" w:customStyle="1" w:styleId="03Schedule">
    <w:name w:val="03Schedule"/>
    <w:basedOn w:val="Normal"/>
    <w:rsid w:val="00BA7EC5"/>
  </w:style>
  <w:style w:type="paragraph" w:customStyle="1" w:styleId="ISched-heading">
    <w:name w:val="I Sched-heading"/>
    <w:basedOn w:val="BillBasicHeading"/>
    <w:next w:val="Normal"/>
    <w:rsid w:val="00BA7EC5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BA7EC5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BA7EC5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BA7EC5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BA7EC5"/>
  </w:style>
  <w:style w:type="paragraph" w:customStyle="1" w:styleId="Ipara">
    <w:name w:val="I para"/>
    <w:basedOn w:val="Apara"/>
    <w:rsid w:val="00BA7EC5"/>
    <w:pPr>
      <w:outlineLvl w:val="9"/>
    </w:pPr>
  </w:style>
  <w:style w:type="paragraph" w:customStyle="1" w:styleId="Isubpara">
    <w:name w:val="I subpara"/>
    <w:basedOn w:val="Asubpara"/>
    <w:rsid w:val="00BA7EC5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BA7EC5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BA7EC5"/>
  </w:style>
  <w:style w:type="character" w:customStyle="1" w:styleId="CharDivNo">
    <w:name w:val="CharDivNo"/>
    <w:basedOn w:val="DefaultParagraphFont"/>
    <w:rsid w:val="00BA7EC5"/>
  </w:style>
  <w:style w:type="character" w:customStyle="1" w:styleId="CharDivText">
    <w:name w:val="CharDivText"/>
    <w:basedOn w:val="DefaultParagraphFont"/>
    <w:rsid w:val="00BA7EC5"/>
  </w:style>
  <w:style w:type="character" w:customStyle="1" w:styleId="CharPartNo">
    <w:name w:val="CharPartNo"/>
    <w:basedOn w:val="DefaultParagraphFont"/>
    <w:rsid w:val="00BA7EC5"/>
  </w:style>
  <w:style w:type="paragraph" w:customStyle="1" w:styleId="Placeholder">
    <w:name w:val="Placeholder"/>
    <w:basedOn w:val="Normal"/>
    <w:rsid w:val="00BA7EC5"/>
    <w:rPr>
      <w:sz w:val="10"/>
    </w:rPr>
  </w:style>
  <w:style w:type="paragraph" w:styleId="PlainText">
    <w:name w:val="Plain Text"/>
    <w:basedOn w:val="Normal"/>
    <w:rsid w:val="00BA7EC5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BA7EC5"/>
  </w:style>
  <w:style w:type="character" w:customStyle="1" w:styleId="CharChapText">
    <w:name w:val="CharChapText"/>
    <w:basedOn w:val="DefaultParagraphFont"/>
    <w:rsid w:val="00BA7EC5"/>
  </w:style>
  <w:style w:type="character" w:customStyle="1" w:styleId="CharPartText">
    <w:name w:val="CharPartText"/>
    <w:basedOn w:val="DefaultParagraphFont"/>
    <w:rsid w:val="00BA7EC5"/>
  </w:style>
  <w:style w:type="paragraph" w:styleId="TOC1">
    <w:name w:val="toc 1"/>
    <w:basedOn w:val="Normal"/>
    <w:next w:val="Normal"/>
    <w:autoRedefine/>
    <w:rsid w:val="00BA7EC5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BA7EC5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rsid w:val="00BA7EC5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uiPriority w:val="39"/>
    <w:rsid w:val="00BA7EC5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rsid w:val="00BA7EC5"/>
  </w:style>
  <w:style w:type="paragraph" w:styleId="Title">
    <w:name w:val="Title"/>
    <w:basedOn w:val="Normal"/>
    <w:qFormat/>
    <w:rsid w:val="00A9208E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BA7EC5"/>
    <w:pPr>
      <w:ind w:left="4252"/>
    </w:pPr>
  </w:style>
  <w:style w:type="paragraph" w:customStyle="1" w:styleId="ActNo">
    <w:name w:val="ActNo"/>
    <w:basedOn w:val="BillBasicHeading"/>
    <w:rsid w:val="00BA7EC5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BA7EC5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BA7EC5"/>
    <w:pPr>
      <w:ind w:left="1500" w:hanging="400"/>
    </w:pPr>
  </w:style>
  <w:style w:type="paragraph" w:customStyle="1" w:styleId="LongTitle">
    <w:name w:val="LongTitle"/>
    <w:basedOn w:val="BillBasic"/>
    <w:rsid w:val="00BA7EC5"/>
    <w:pPr>
      <w:spacing w:before="300"/>
    </w:pPr>
  </w:style>
  <w:style w:type="paragraph" w:customStyle="1" w:styleId="Minister">
    <w:name w:val="Minister"/>
    <w:basedOn w:val="BillBasic"/>
    <w:rsid w:val="00BA7EC5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BA7EC5"/>
    <w:pPr>
      <w:tabs>
        <w:tab w:val="left" w:pos="4320"/>
      </w:tabs>
    </w:pPr>
  </w:style>
  <w:style w:type="paragraph" w:customStyle="1" w:styleId="madeunder">
    <w:name w:val="made under"/>
    <w:basedOn w:val="BillBasic"/>
    <w:rsid w:val="00BA7EC5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A9208E"/>
    <w:pPr>
      <w:keepNext/>
      <w:tabs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BA7EC5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BA7EC5"/>
    <w:rPr>
      <w:i/>
    </w:rPr>
  </w:style>
  <w:style w:type="paragraph" w:customStyle="1" w:styleId="00SigningPage">
    <w:name w:val="00SigningPage"/>
    <w:basedOn w:val="Normal"/>
    <w:rsid w:val="00BA7EC5"/>
  </w:style>
  <w:style w:type="paragraph" w:customStyle="1" w:styleId="Aparareturn">
    <w:name w:val="A para return"/>
    <w:basedOn w:val="BillBasic"/>
    <w:rsid w:val="00BA7EC5"/>
    <w:pPr>
      <w:ind w:left="1600"/>
    </w:pPr>
  </w:style>
  <w:style w:type="paragraph" w:customStyle="1" w:styleId="Asubparareturn">
    <w:name w:val="A subpara return"/>
    <w:basedOn w:val="BillBasic"/>
    <w:rsid w:val="00BA7EC5"/>
    <w:pPr>
      <w:ind w:left="2100"/>
    </w:pPr>
  </w:style>
  <w:style w:type="paragraph" w:customStyle="1" w:styleId="CommentNum">
    <w:name w:val="CommentNum"/>
    <w:basedOn w:val="Comment"/>
    <w:rsid w:val="00BA7EC5"/>
    <w:pPr>
      <w:ind w:left="1800" w:hanging="1800"/>
    </w:pPr>
  </w:style>
  <w:style w:type="paragraph" w:styleId="TOC8">
    <w:name w:val="toc 8"/>
    <w:basedOn w:val="TOC3"/>
    <w:next w:val="Normal"/>
    <w:autoRedefine/>
    <w:rsid w:val="00BA7EC5"/>
    <w:pPr>
      <w:keepNext w:val="0"/>
      <w:spacing w:before="120"/>
    </w:pPr>
  </w:style>
  <w:style w:type="paragraph" w:customStyle="1" w:styleId="Judges">
    <w:name w:val="Judges"/>
    <w:basedOn w:val="Minister"/>
    <w:rsid w:val="00BA7EC5"/>
    <w:pPr>
      <w:spacing w:before="180"/>
    </w:pPr>
  </w:style>
  <w:style w:type="paragraph" w:customStyle="1" w:styleId="BillFor">
    <w:name w:val="BillFor"/>
    <w:basedOn w:val="BillBasicHeading"/>
    <w:rsid w:val="00BA7EC5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BA7EC5"/>
    <w:pPr>
      <w:spacing w:before="600"/>
    </w:pPr>
    <w:rPr>
      <w:rFonts w:ascii="Arial" w:hAnsi="Arial"/>
      <w:shadow/>
      <w:sz w:val="48"/>
    </w:rPr>
  </w:style>
  <w:style w:type="paragraph" w:customStyle="1" w:styleId="Formula">
    <w:name w:val="Formula"/>
    <w:basedOn w:val="BillBasic"/>
    <w:rsid w:val="00BA7EC5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BA7EC5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BA7EC5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BA7EC5"/>
    <w:pPr>
      <w:spacing w:before="60"/>
      <w:ind w:left="2540" w:hanging="400"/>
    </w:pPr>
  </w:style>
  <w:style w:type="paragraph" w:customStyle="1" w:styleId="aDefpara">
    <w:name w:val="aDef para"/>
    <w:basedOn w:val="Apara"/>
    <w:rsid w:val="00BA7EC5"/>
  </w:style>
  <w:style w:type="paragraph" w:customStyle="1" w:styleId="aDefsubpara">
    <w:name w:val="aDef subpara"/>
    <w:basedOn w:val="Asubpara"/>
    <w:rsid w:val="00BA7EC5"/>
  </w:style>
  <w:style w:type="paragraph" w:customStyle="1" w:styleId="Idefpara">
    <w:name w:val="I def para"/>
    <w:basedOn w:val="Ipara"/>
    <w:rsid w:val="00BA7EC5"/>
  </w:style>
  <w:style w:type="paragraph" w:customStyle="1" w:styleId="Idefsubpara">
    <w:name w:val="I def subpara"/>
    <w:basedOn w:val="Isubpara"/>
    <w:rsid w:val="00BA7EC5"/>
  </w:style>
  <w:style w:type="paragraph" w:customStyle="1" w:styleId="Notified">
    <w:name w:val="Notified"/>
    <w:basedOn w:val="BillBasic"/>
    <w:rsid w:val="00BA7EC5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BA7EC5"/>
  </w:style>
  <w:style w:type="paragraph" w:customStyle="1" w:styleId="IDict-Heading">
    <w:name w:val="I Dict-Heading"/>
    <w:basedOn w:val="BillBasicHeading"/>
    <w:rsid w:val="00BA7EC5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BA7EC5"/>
  </w:style>
  <w:style w:type="paragraph" w:styleId="Salutation">
    <w:name w:val="Salutation"/>
    <w:basedOn w:val="Normal"/>
    <w:next w:val="Normal"/>
    <w:rsid w:val="00A9208E"/>
  </w:style>
  <w:style w:type="paragraph" w:customStyle="1" w:styleId="aNoteBullet">
    <w:name w:val="aNoteBullet"/>
    <w:basedOn w:val="aNoteSymb"/>
    <w:rsid w:val="00BA7EC5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A9208E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BA7EC5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BA7EC5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BA7EC5"/>
    <w:pPr>
      <w:spacing w:before="60"/>
      <w:ind w:firstLine="0"/>
    </w:pPr>
  </w:style>
  <w:style w:type="paragraph" w:customStyle="1" w:styleId="MinisterWord">
    <w:name w:val="MinisterWord"/>
    <w:basedOn w:val="Normal"/>
    <w:rsid w:val="00BA7EC5"/>
    <w:pPr>
      <w:spacing w:before="60"/>
      <w:jc w:val="right"/>
    </w:pPr>
  </w:style>
  <w:style w:type="paragraph" w:customStyle="1" w:styleId="aExamPara">
    <w:name w:val="aExamPara"/>
    <w:basedOn w:val="aExam"/>
    <w:rsid w:val="00BA7EC5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BA7EC5"/>
    <w:pPr>
      <w:ind w:left="1500"/>
    </w:pPr>
  </w:style>
  <w:style w:type="paragraph" w:customStyle="1" w:styleId="aExamBullet">
    <w:name w:val="aExamBullet"/>
    <w:basedOn w:val="aExam"/>
    <w:rsid w:val="00BA7EC5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BA7EC5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BA7EC5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BA7EC5"/>
    <w:rPr>
      <w:sz w:val="20"/>
    </w:rPr>
  </w:style>
  <w:style w:type="paragraph" w:customStyle="1" w:styleId="aParaNotePara">
    <w:name w:val="aParaNotePara"/>
    <w:basedOn w:val="aNoteParaSymb"/>
    <w:rsid w:val="00BA7EC5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BA7EC5"/>
    <w:rPr>
      <w:b/>
    </w:rPr>
  </w:style>
  <w:style w:type="character" w:customStyle="1" w:styleId="charBoldItals">
    <w:name w:val="charBoldItals"/>
    <w:basedOn w:val="DefaultParagraphFont"/>
    <w:rsid w:val="00BA7EC5"/>
    <w:rPr>
      <w:b/>
      <w:i/>
    </w:rPr>
  </w:style>
  <w:style w:type="character" w:customStyle="1" w:styleId="charItals">
    <w:name w:val="charItals"/>
    <w:basedOn w:val="DefaultParagraphFont"/>
    <w:rsid w:val="00BA7EC5"/>
    <w:rPr>
      <w:i/>
    </w:rPr>
  </w:style>
  <w:style w:type="character" w:customStyle="1" w:styleId="charUnderline">
    <w:name w:val="charUnderline"/>
    <w:basedOn w:val="DefaultParagraphFont"/>
    <w:rsid w:val="00BA7EC5"/>
    <w:rPr>
      <w:u w:val="single"/>
    </w:rPr>
  </w:style>
  <w:style w:type="paragraph" w:customStyle="1" w:styleId="TableHd">
    <w:name w:val="TableHd"/>
    <w:basedOn w:val="Normal"/>
    <w:rsid w:val="00BA7EC5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BA7EC5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BA7EC5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BA7EC5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BA7EC5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BA7EC5"/>
    <w:pPr>
      <w:spacing w:before="60" w:after="60"/>
    </w:pPr>
  </w:style>
  <w:style w:type="paragraph" w:customStyle="1" w:styleId="IshadedH5Sec">
    <w:name w:val="I shaded H5 Sec"/>
    <w:basedOn w:val="AH5Sec"/>
    <w:rsid w:val="00BA7EC5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BA7EC5"/>
  </w:style>
  <w:style w:type="paragraph" w:customStyle="1" w:styleId="Penalty">
    <w:name w:val="Penalty"/>
    <w:basedOn w:val="Amainreturn"/>
    <w:rsid w:val="00BA7EC5"/>
  </w:style>
  <w:style w:type="paragraph" w:customStyle="1" w:styleId="aNoteText">
    <w:name w:val="aNoteText"/>
    <w:basedOn w:val="aNoteSymb"/>
    <w:rsid w:val="00BA7EC5"/>
    <w:pPr>
      <w:spacing w:before="60"/>
      <w:ind w:firstLine="0"/>
    </w:pPr>
  </w:style>
  <w:style w:type="paragraph" w:customStyle="1" w:styleId="aExamINum">
    <w:name w:val="aExamINum"/>
    <w:basedOn w:val="aExam"/>
    <w:rsid w:val="00A9208E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BA7EC5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Amain"/>
    <w:rsid w:val="00A9208E"/>
    <w:pPr>
      <w:keepNext/>
      <w:keepLines/>
      <w:numPr>
        <w:numId w:val="10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BA7EC5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BA7EC5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BA7EC5"/>
    <w:pPr>
      <w:ind w:left="1600"/>
    </w:pPr>
  </w:style>
  <w:style w:type="paragraph" w:customStyle="1" w:styleId="aExampar">
    <w:name w:val="aExampar"/>
    <w:basedOn w:val="aExamss"/>
    <w:rsid w:val="00BA7EC5"/>
    <w:pPr>
      <w:ind w:left="1600"/>
    </w:pPr>
  </w:style>
  <w:style w:type="paragraph" w:customStyle="1" w:styleId="aExamINumss">
    <w:name w:val="aExamINumss"/>
    <w:basedOn w:val="aExamss"/>
    <w:rsid w:val="00BA7EC5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BA7EC5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BA7EC5"/>
    <w:pPr>
      <w:ind w:left="1500"/>
    </w:pPr>
  </w:style>
  <w:style w:type="paragraph" w:customStyle="1" w:styleId="aExamNumTextpar">
    <w:name w:val="aExamNumTextpar"/>
    <w:basedOn w:val="aExampar"/>
    <w:rsid w:val="00A9208E"/>
    <w:pPr>
      <w:ind w:left="2000"/>
    </w:pPr>
  </w:style>
  <w:style w:type="paragraph" w:customStyle="1" w:styleId="aExamBulletss">
    <w:name w:val="aExamBulletss"/>
    <w:basedOn w:val="aExamss"/>
    <w:rsid w:val="00BA7EC5"/>
    <w:pPr>
      <w:ind w:left="1500" w:hanging="400"/>
    </w:pPr>
  </w:style>
  <w:style w:type="paragraph" w:customStyle="1" w:styleId="aExamBulletpar">
    <w:name w:val="aExamBulletpar"/>
    <w:basedOn w:val="aExampar"/>
    <w:rsid w:val="00BA7EC5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BA7EC5"/>
    <w:pPr>
      <w:ind w:left="2140"/>
    </w:pPr>
  </w:style>
  <w:style w:type="paragraph" w:customStyle="1" w:styleId="aExamsubpar">
    <w:name w:val="aExamsubpar"/>
    <w:basedOn w:val="aExamss"/>
    <w:rsid w:val="00BA7EC5"/>
    <w:pPr>
      <w:ind w:left="2140"/>
    </w:pPr>
  </w:style>
  <w:style w:type="paragraph" w:customStyle="1" w:styleId="aExamNumsubpar">
    <w:name w:val="aExamNumsubpar"/>
    <w:basedOn w:val="aExamsubpar"/>
    <w:rsid w:val="00A9208E"/>
    <w:pPr>
      <w:tabs>
        <w:tab w:val="left" w:pos="2540"/>
      </w:tabs>
      <w:ind w:left="2540" w:hanging="400"/>
    </w:pPr>
  </w:style>
  <w:style w:type="paragraph" w:customStyle="1" w:styleId="aExamNumTextsubpar">
    <w:name w:val="aExamNumTextsubpar"/>
    <w:basedOn w:val="aExampar"/>
    <w:rsid w:val="00A9208E"/>
    <w:pPr>
      <w:ind w:left="2540"/>
    </w:pPr>
  </w:style>
  <w:style w:type="paragraph" w:customStyle="1" w:styleId="aExamBulletsubpar">
    <w:name w:val="aExamBulletsubpar"/>
    <w:basedOn w:val="aExamsubpar"/>
    <w:rsid w:val="00A9208E"/>
    <w:pPr>
      <w:tabs>
        <w:tab w:val="num" w:pos="2540"/>
      </w:tabs>
      <w:ind w:left="2540" w:hanging="400"/>
    </w:pPr>
  </w:style>
  <w:style w:type="paragraph" w:customStyle="1" w:styleId="aNoteTextss">
    <w:name w:val="aNoteTextss"/>
    <w:basedOn w:val="Normal"/>
    <w:rsid w:val="00BA7EC5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BA7EC5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BA7EC5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BA7EC5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BA7EC5"/>
    <w:pPr>
      <w:spacing w:before="60"/>
      <w:ind w:firstLine="0"/>
    </w:pPr>
  </w:style>
  <w:style w:type="paragraph" w:customStyle="1" w:styleId="aNoteParasubpar">
    <w:name w:val="aNoteParasubpar"/>
    <w:basedOn w:val="aNotesubpar"/>
    <w:rsid w:val="00A9208E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A9208E"/>
    <w:pPr>
      <w:numPr>
        <w:numId w:val="13"/>
      </w:numPr>
      <w:tabs>
        <w:tab w:val="left" w:pos="3240"/>
      </w:tabs>
      <w:spacing w:before="60"/>
    </w:pPr>
  </w:style>
  <w:style w:type="paragraph" w:customStyle="1" w:styleId="aNoteBulletss">
    <w:name w:val="aNoteBulletss"/>
    <w:basedOn w:val="Normal"/>
    <w:rsid w:val="00BA7EC5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BA7EC5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BA7EC5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A9208E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A9208E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A9208E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BA7EC5"/>
  </w:style>
  <w:style w:type="paragraph" w:customStyle="1" w:styleId="SchApara">
    <w:name w:val="Sch A para"/>
    <w:basedOn w:val="Apara"/>
    <w:rsid w:val="00BA7EC5"/>
  </w:style>
  <w:style w:type="paragraph" w:customStyle="1" w:styleId="SchAsubpara">
    <w:name w:val="Sch A subpara"/>
    <w:basedOn w:val="Asubpara"/>
    <w:rsid w:val="00BA7EC5"/>
  </w:style>
  <w:style w:type="paragraph" w:customStyle="1" w:styleId="SchAsubsubpara">
    <w:name w:val="Sch A subsubpara"/>
    <w:basedOn w:val="Asubsubpara"/>
    <w:rsid w:val="00BA7EC5"/>
  </w:style>
  <w:style w:type="paragraph" w:customStyle="1" w:styleId="TOCOL1">
    <w:name w:val="TOCOL 1"/>
    <w:basedOn w:val="TOC1"/>
    <w:rsid w:val="00BA7EC5"/>
  </w:style>
  <w:style w:type="paragraph" w:customStyle="1" w:styleId="TOCOL2">
    <w:name w:val="TOCOL 2"/>
    <w:basedOn w:val="TOC2"/>
    <w:rsid w:val="00BA7EC5"/>
    <w:pPr>
      <w:keepNext w:val="0"/>
    </w:pPr>
  </w:style>
  <w:style w:type="paragraph" w:customStyle="1" w:styleId="TOCOL3">
    <w:name w:val="TOCOL 3"/>
    <w:basedOn w:val="TOC3"/>
    <w:rsid w:val="00BA7EC5"/>
    <w:pPr>
      <w:keepNext w:val="0"/>
    </w:pPr>
  </w:style>
  <w:style w:type="paragraph" w:customStyle="1" w:styleId="TOCOL4">
    <w:name w:val="TOCOL 4"/>
    <w:basedOn w:val="TOC4"/>
    <w:rsid w:val="00BA7EC5"/>
    <w:pPr>
      <w:keepNext w:val="0"/>
    </w:pPr>
  </w:style>
  <w:style w:type="paragraph" w:customStyle="1" w:styleId="TOCOL5">
    <w:name w:val="TOCOL 5"/>
    <w:basedOn w:val="TOC5"/>
    <w:rsid w:val="00BA7EC5"/>
    <w:pPr>
      <w:tabs>
        <w:tab w:val="left" w:pos="400"/>
      </w:tabs>
    </w:pPr>
  </w:style>
  <w:style w:type="paragraph" w:customStyle="1" w:styleId="TOCOL6">
    <w:name w:val="TOCOL 6"/>
    <w:basedOn w:val="TOC6"/>
    <w:rsid w:val="00BA7EC5"/>
    <w:pPr>
      <w:keepNext w:val="0"/>
    </w:pPr>
  </w:style>
  <w:style w:type="paragraph" w:customStyle="1" w:styleId="TOCOL7">
    <w:name w:val="TOCOL 7"/>
    <w:basedOn w:val="TOC7"/>
    <w:rsid w:val="00BA7EC5"/>
  </w:style>
  <w:style w:type="paragraph" w:customStyle="1" w:styleId="TOCOL8">
    <w:name w:val="TOCOL 8"/>
    <w:basedOn w:val="TOC8"/>
    <w:rsid w:val="00BA7EC5"/>
  </w:style>
  <w:style w:type="paragraph" w:customStyle="1" w:styleId="TOCOL9">
    <w:name w:val="TOCOL 9"/>
    <w:basedOn w:val="TOC9"/>
    <w:rsid w:val="00BA7EC5"/>
    <w:pPr>
      <w:ind w:right="0"/>
    </w:pPr>
  </w:style>
  <w:style w:type="paragraph" w:styleId="TOC9">
    <w:name w:val="toc 9"/>
    <w:basedOn w:val="Normal"/>
    <w:next w:val="Normal"/>
    <w:autoRedefine/>
    <w:rsid w:val="00BA7EC5"/>
    <w:pPr>
      <w:ind w:left="1920" w:right="600"/>
    </w:pPr>
  </w:style>
  <w:style w:type="paragraph" w:customStyle="1" w:styleId="Billname1">
    <w:name w:val="Billname1"/>
    <w:basedOn w:val="Normal"/>
    <w:rsid w:val="00BA7EC5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BA7EC5"/>
    <w:rPr>
      <w:sz w:val="20"/>
    </w:rPr>
  </w:style>
  <w:style w:type="paragraph" w:customStyle="1" w:styleId="TablePara10">
    <w:name w:val="TablePara10"/>
    <w:basedOn w:val="tablepara"/>
    <w:rsid w:val="00BA7EC5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BA7EC5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BA7EC5"/>
  </w:style>
  <w:style w:type="character" w:customStyle="1" w:styleId="charPage">
    <w:name w:val="charPage"/>
    <w:basedOn w:val="DefaultParagraphFont"/>
    <w:rsid w:val="00BA7EC5"/>
  </w:style>
  <w:style w:type="character" w:styleId="PageNumber">
    <w:name w:val="page number"/>
    <w:basedOn w:val="DefaultParagraphFont"/>
    <w:rsid w:val="00BA7EC5"/>
  </w:style>
  <w:style w:type="paragraph" w:customStyle="1" w:styleId="Letterhead">
    <w:name w:val="Letterhead"/>
    <w:rsid w:val="00A9208E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A9208E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A9208E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BA7E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A7EC5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A9208E"/>
  </w:style>
  <w:style w:type="character" w:customStyle="1" w:styleId="FooterChar">
    <w:name w:val="Footer Char"/>
    <w:basedOn w:val="DefaultParagraphFont"/>
    <w:link w:val="Footer"/>
    <w:rsid w:val="00BA7EC5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A9208E"/>
    <w:rPr>
      <w:sz w:val="24"/>
      <w:lang w:eastAsia="en-US"/>
    </w:rPr>
  </w:style>
  <w:style w:type="paragraph" w:customStyle="1" w:styleId="01aPreamble">
    <w:name w:val="01aPreamble"/>
    <w:basedOn w:val="Normal"/>
    <w:qFormat/>
    <w:rsid w:val="00BA7EC5"/>
  </w:style>
  <w:style w:type="paragraph" w:customStyle="1" w:styleId="TableBullet">
    <w:name w:val="TableBullet"/>
    <w:basedOn w:val="TableText10"/>
    <w:qFormat/>
    <w:rsid w:val="00BA7EC5"/>
    <w:pPr>
      <w:numPr>
        <w:numId w:val="18"/>
      </w:numPr>
    </w:pPr>
  </w:style>
  <w:style w:type="paragraph" w:customStyle="1" w:styleId="BillCrest">
    <w:name w:val="Bill Crest"/>
    <w:basedOn w:val="Normal"/>
    <w:next w:val="Normal"/>
    <w:rsid w:val="00BA7EC5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BA7EC5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A9208E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A9208E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BA7EC5"/>
    <w:pPr>
      <w:numPr>
        <w:numId w:val="19"/>
      </w:numPr>
    </w:pPr>
  </w:style>
  <w:style w:type="paragraph" w:customStyle="1" w:styleId="ISchMain">
    <w:name w:val="I Sch Main"/>
    <w:basedOn w:val="BillBasic"/>
    <w:rsid w:val="00BA7EC5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BA7EC5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BA7EC5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BA7EC5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BA7EC5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BA7EC5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BA7EC5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BA7EC5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A9208E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A9208E"/>
    <w:rPr>
      <w:sz w:val="24"/>
      <w:lang w:eastAsia="en-US"/>
    </w:rPr>
  </w:style>
  <w:style w:type="paragraph" w:customStyle="1" w:styleId="Status">
    <w:name w:val="Status"/>
    <w:basedOn w:val="Normal"/>
    <w:rsid w:val="00BA7EC5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BA7EC5"/>
    <w:pPr>
      <w:spacing w:before="60"/>
      <w:jc w:val="center"/>
    </w:pPr>
  </w:style>
  <w:style w:type="paragraph" w:customStyle="1" w:styleId="00Spine">
    <w:name w:val="00Spine"/>
    <w:basedOn w:val="Normal"/>
    <w:rsid w:val="00BA7EC5"/>
  </w:style>
  <w:style w:type="paragraph" w:customStyle="1" w:styleId="05Endnote0">
    <w:name w:val="05Endnote"/>
    <w:basedOn w:val="Normal"/>
    <w:rsid w:val="00BA7EC5"/>
  </w:style>
  <w:style w:type="paragraph" w:customStyle="1" w:styleId="06Copyright">
    <w:name w:val="06Copyright"/>
    <w:basedOn w:val="Normal"/>
    <w:rsid w:val="00BA7EC5"/>
  </w:style>
  <w:style w:type="paragraph" w:customStyle="1" w:styleId="RepubNo">
    <w:name w:val="RepubNo"/>
    <w:basedOn w:val="BillBasicHeading"/>
    <w:rsid w:val="00BA7EC5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BA7EC5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BA7EC5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BA7EC5"/>
    <w:rPr>
      <w:rFonts w:ascii="Arial" w:hAnsi="Arial"/>
      <w:b/>
    </w:rPr>
  </w:style>
  <w:style w:type="paragraph" w:customStyle="1" w:styleId="CoverSubHdg">
    <w:name w:val="CoverSubHdg"/>
    <w:basedOn w:val="CoverHeading"/>
    <w:rsid w:val="00BA7EC5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BA7EC5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BA7EC5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BA7EC5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BA7EC5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BA7EC5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BA7EC5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BA7EC5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BA7EC5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BA7EC5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BA7EC5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BA7EC5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BA7EC5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BA7EC5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BA7EC5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BA7EC5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BA7EC5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BA7EC5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BA7EC5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BA7EC5"/>
  </w:style>
  <w:style w:type="character" w:customStyle="1" w:styleId="charTableText">
    <w:name w:val="charTableText"/>
    <w:basedOn w:val="DefaultParagraphFont"/>
    <w:rsid w:val="00BA7EC5"/>
  </w:style>
  <w:style w:type="paragraph" w:customStyle="1" w:styleId="Dict-HeadingSymb">
    <w:name w:val="Dict-Heading Symb"/>
    <w:basedOn w:val="Dict-Heading"/>
    <w:rsid w:val="00BA7EC5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BA7EC5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BA7EC5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BA7EC5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BA7EC5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BA7EC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BA7EC5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BA7EC5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BA7EC5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BA7EC5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BA7EC5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BA7EC5"/>
    <w:pPr>
      <w:ind w:hanging="480"/>
    </w:pPr>
  </w:style>
  <w:style w:type="paragraph" w:styleId="MacroText">
    <w:name w:val="macro"/>
    <w:link w:val="MacroTextChar"/>
    <w:semiHidden/>
    <w:rsid w:val="00BA7EC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BA7EC5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BA7EC5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BA7EC5"/>
  </w:style>
  <w:style w:type="paragraph" w:customStyle="1" w:styleId="RenumProvEntries">
    <w:name w:val="RenumProvEntries"/>
    <w:basedOn w:val="Normal"/>
    <w:rsid w:val="00BA7EC5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BA7EC5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BA7EC5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BA7EC5"/>
    <w:pPr>
      <w:ind w:left="252"/>
    </w:pPr>
  </w:style>
  <w:style w:type="paragraph" w:customStyle="1" w:styleId="RenumTableHdg">
    <w:name w:val="RenumTableHdg"/>
    <w:basedOn w:val="Normal"/>
    <w:rsid w:val="00BA7EC5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BA7EC5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BA7EC5"/>
    <w:rPr>
      <w:b w:val="0"/>
    </w:rPr>
  </w:style>
  <w:style w:type="paragraph" w:customStyle="1" w:styleId="Sched-FormSymb">
    <w:name w:val="Sched-Form Symb"/>
    <w:basedOn w:val="Sched-Form"/>
    <w:rsid w:val="00BA7EC5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BA7EC5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BA7EC5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BA7EC5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BA7EC5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BA7EC5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BA7EC5"/>
    <w:pPr>
      <w:ind w:firstLine="0"/>
    </w:pPr>
    <w:rPr>
      <w:b/>
    </w:rPr>
  </w:style>
  <w:style w:type="paragraph" w:customStyle="1" w:styleId="EndNoteTextPub">
    <w:name w:val="EndNoteTextPub"/>
    <w:basedOn w:val="Normal"/>
    <w:rsid w:val="00BA7EC5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BA7EC5"/>
    <w:rPr>
      <w:szCs w:val="24"/>
    </w:rPr>
  </w:style>
  <w:style w:type="character" w:customStyle="1" w:styleId="charNotBold">
    <w:name w:val="charNotBold"/>
    <w:basedOn w:val="DefaultParagraphFont"/>
    <w:rsid w:val="00BA7EC5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BA7EC5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BA7EC5"/>
    <w:pPr>
      <w:numPr>
        <w:numId w:val="41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BA7EC5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BA7EC5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BA7EC5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BA7EC5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BA7EC5"/>
    <w:pPr>
      <w:tabs>
        <w:tab w:val="left" w:pos="2700"/>
      </w:tabs>
      <w:spacing w:before="0"/>
    </w:pPr>
  </w:style>
  <w:style w:type="paragraph" w:customStyle="1" w:styleId="parainpara">
    <w:name w:val="para in para"/>
    <w:rsid w:val="00BA7EC5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BA7EC5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BA7EC5"/>
    <w:pPr>
      <w:numPr>
        <w:numId w:val="42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BA7EC5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BA7EC5"/>
    <w:rPr>
      <w:b w:val="0"/>
      <w:sz w:val="32"/>
    </w:rPr>
  </w:style>
  <w:style w:type="paragraph" w:customStyle="1" w:styleId="MH1Chapter">
    <w:name w:val="M H1 Chapter"/>
    <w:basedOn w:val="AH1Chapter"/>
    <w:rsid w:val="00BA7EC5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BA7EC5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BA7EC5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BA7EC5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BA7EC5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BA7EC5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BA7EC5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BA7EC5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BA7EC5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BA7EC5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BA7EC5"/>
    <w:pPr>
      <w:ind w:left="1800"/>
    </w:pPr>
  </w:style>
  <w:style w:type="paragraph" w:customStyle="1" w:styleId="Modparareturn">
    <w:name w:val="Mod para return"/>
    <w:basedOn w:val="AparareturnSymb"/>
    <w:rsid w:val="00BA7EC5"/>
    <w:pPr>
      <w:ind w:left="2300"/>
    </w:pPr>
  </w:style>
  <w:style w:type="paragraph" w:customStyle="1" w:styleId="Modsubparareturn">
    <w:name w:val="Mod subpara return"/>
    <w:basedOn w:val="AsubparareturnSymb"/>
    <w:rsid w:val="00BA7EC5"/>
    <w:pPr>
      <w:ind w:left="3040"/>
    </w:pPr>
  </w:style>
  <w:style w:type="paragraph" w:customStyle="1" w:styleId="Modref">
    <w:name w:val="Mod ref"/>
    <w:basedOn w:val="refSymb"/>
    <w:rsid w:val="00BA7EC5"/>
    <w:pPr>
      <w:ind w:left="1100"/>
    </w:pPr>
  </w:style>
  <w:style w:type="paragraph" w:customStyle="1" w:styleId="ModaNote">
    <w:name w:val="Mod aNote"/>
    <w:basedOn w:val="aNoteSymb"/>
    <w:rsid w:val="00BA7EC5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BA7EC5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BA7EC5"/>
    <w:pPr>
      <w:ind w:left="0" w:firstLine="0"/>
    </w:pPr>
  </w:style>
  <w:style w:type="paragraph" w:customStyle="1" w:styleId="AmdtEntries">
    <w:name w:val="AmdtEntries"/>
    <w:basedOn w:val="BillBasicHeading"/>
    <w:rsid w:val="00BA7EC5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BA7EC5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BA7EC5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BA7EC5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BA7EC5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BA7EC5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BA7EC5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BA7EC5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BA7EC5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BA7EC5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BA7EC5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BA7EC5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BA7EC5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BA7EC5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BA7EC5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BA7EC5"/>
  </w:style>
  <w:style w:type="paragraph" w:customStyle="1" w:styleId="refSymb">
    <w:name w:val="ref Symb"/>
    <w:basedOn w:val="BillBasic"/>
    <w:next w:val="Normal"/>
    <w:rsid w:val="00BA7EC5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BA7EC5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BA7EC5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BA7EC5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BA7EC5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BA7EC5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BA7EC5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BA7EC5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BA7EC5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BA7EC5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BA7EC5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BA7EC5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BA7EC5"/>
    <w:pPr>
      <w:ind w:left="1599" w:hanging="2081"/>
    </w:pPr>
  </w:style>
  <w:style w:type="paragraph" w:customStyle="1" w:styleId="IdefsubparaSymb">
    <w:name w:val="I def subpara Symb"/>
    <w:basedOn w:val="IsubparaSymb"/>
    <w:rsid w:val="00BA7EC5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BA7EC5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BA7EC5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BA7EC5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BA7EC5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BA7EC5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BA7EC5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BA7EC5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BA7EC5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BA7EC5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BA7EC5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BA7EC5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BA7EC5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BA7EC5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BA7EC5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BA7EC5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BA7EC5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BA7EC5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BA7EC5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BA7EC5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BA7EC5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BA7EC5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BA7EC5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BA7EC5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BA7EC5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BA7EC5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BA7EC5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BA7EC5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BA7EC5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BA7EC5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BA7EC5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BA7EC5"/>
  </w:style>
  <w:style w:type="paragraph" w:customStyle="1" w:styleId="PenaltyParaSymb">
    <w:name w:val="PenaltyPara Symb"/>
    <w:basedOn w:val="Normal"/>
    <w:rsid w:val="00BA7EC5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BA7EC5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BA7EC5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BA7EC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yperlink" Target="http://www.legislation.act.gov.au/a/2000-67" TargetMode="External"/><Relationship Id="rId39" Type="http://schemas.openxmlformats.org/officeDocument/2006/relationships/header" Target="header8.xml"/><Relationship Id="rId3" Type="http://schemas.openxmlformats.org/officeDocument/2006/relationships/styles" Target="styles.xml"/><Relationship Id="rId21" Type="http://schemas.openxmlformats.org/officeDocument/2006/relationships/hyperlink" Target="https://www.legislation.act.gov.au/a/2018-45/" TargetMode="External"/><Relationship Id="rId34" Type="http://schemas.openxmlformats.org/officeDocument/2006/relationships/footer" Target="footer7.xml"/><Relationship Id="rId42" Type="http://schemas.openxmlformats.org/officeDocument/2006/relationships/footer" Target="footer1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hyperlink" Target="http://www.legislation.act.gov.au/a/1971-30" TargetMode="External"/><Relationship Id="rId33" Type="http://schemas.openxmlformats.org/officeDocument/2006/relationships/header" Target="header7.xml"/><Relationship Id="rId38" Type="http://schemas.openxmlformats.org/officeDocument/2006/relationships/hyperlink" Target="http://www.legislation.act.gov.au" TargetMode="Externa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6.xml"/><Relationship Id="rId29" Type="http://schemas.openxmlformats.org/officeDocument/2006/relationships/hyperlink" Target="http://www.legislation.act.gov.au/a/2007-24" TargetMode="External"/><Relationship Id="rId41" Type="http://schemas.openxmlformats.org/officeDocument/2006/relationships/footer" Target="footer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://www.legislation.act.gov.au/a/2001-58" TargetMode="External"/><Relationship Id="rId32" Type="http://schemas.openxmlformats.org/officeDocument/2006/relationships/header" Target="header6.xml"/><Relationship Id="rId37" Type="http://schemas.openxmlformats.org/officeDocument/2006/relationships/hyperlink" Target="http://www.legislation.act.gov.au/a/2001-14" TargetMode="External"/><Relationship Id="rId40" Type="http://schemas.openxmlformats.org/officeDocument/2006/relationships/header" Target="header9.xm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http://www.legislation.act.gov.au/a/2004-11" TargetMode="External"/><Relationship Id="rId28" Type="http://schemas.openxmlformats.org/officeDocument/2006/relationships/hyperlink" Target="http://www.legislation.act.gov.au/a/2000-68" TargetMode="External"/><Relationship Id="rId36" Type="http://schemas.openxmlformats.org/officeDocument/2006/relationships/footer" Target="footer9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hyperlink" Target="http://www.legislation.act.gov.au/a/2007-24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egislation.act.gov.au/a/2004-34" TargetMode="External"/><Relationship Id="rId14" Type="http://schemas.openxmlformats.org/officeDocument/2006/relationships/header" Target="header3.xml"/><Relationship Id="rId22" Type="http://schemas.openxmlformats.org/officeDocument/2006/relationships/hyperlink" Target="http://www.legislation.act.gov.au/a/2001-14" TargetMode="External"/><Relationship Id="rId27" Type="http://schemas.openxmlformats.org/officeDocument/2006/relationships/hyperlink" Target="http://www.legislation.act.gov.au/a/2001-16" TargetMode="External"/><Relationship Id="rId30" Type="http://schemas.openxmlformats.org/officeDocument/2006/relationships/hyperlink" Target="http://www.legislation.act.gov.au/a/2007-24" TargetMode="External"/><Relationship Id="rId35" Type="http://schemas.openxmlformats.org/officeDocument/2006/relationships/footer" Target="footer8.xml"/><Relationship Id="rId43" Type="http://schemas.openxmlformats.org/officeDocument/2006/relationships/header" Target="header10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78738-220F-4020-876E-2DCD6E39B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419</Words>
  <Characters>2270</Characters>
  <Application>Microsoft Office Word</Application>
  <DocSecurity>0</DocSecurity>
  <Lines>114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Gaming Machine (Offset Amounts) Regulation 2018</vt:lpstr>
    </vt:vector>
  </TitlesOfParts>
  <Manager>Regulation</Manager>
  <Company>Section</Company>
  <LinksUpToDate>false</LinksUpToDate>
  <CharactersWithSpaces>2674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Gaming Machine (Offset Amounts) Regulation 2018</dc:title>
  <dc:subject/>
  <dc:creator>ACT Government</dc:creator>
  <cp:keywords>N01</cp:keywords>
  <dc:description>J2018-694</dc:description>
  <cp:lastModifiedBy>PCODCS</cp:lastModifiedBy>
  <cp:revision>4</cp:revision>
  <cp:lastPrinted>2018-12-11T05:10:00Z</cp:lastPrinted>
  <dcterms:created xsi:type="dcterms:W3CDTF">2018-12-18T22:49:00Z</dcterms:created>
  <dcterms:modified xsi:type="dcterms:W3CDTF">2018-12-18T22:49:00Z</dcterms:modified>
  <cp:category>SL2018-27</cp:category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DrafterName">
    <vt:lpwstr>Bianca Kimber</vt:lpwstr>
  </property>
  <property fmtid="{D5CDD505-2E9C-101B-9397-08002B2CF9AE}" pid="4" name="DrafterEmail">
    <vt:lpwstr>bianca.kimber@act.gov.au</vt:lpwstr>
  </property>
  <property fmtid="{D5CDD505-2E9C-101B-9397-08002B2CF9AE}" pid="5" name="DrafterPh">
    <vt:lpwstr>62053705</vt:lpwstr>
  </property>
  <property fmtid="{D5CDD505-2E9C-101B-9397-08002B2CF9AE}" pid="6" name="SettlerName">
    <vt:lpwstr>David Metcalf</vt:lpwstr>
  </property>
  <property fmtid="{D5CDD505-2E9C-101B-9397-08002B2CF9AE}" pid="7" name="SettlerEmail">
    <vt:lpwstr>david.metcalf@act.gov.au</vt:lpwstr>
  </property>
  <property fmtid="{D5CDD505-2E9C-101B-9397-08002B2CF9AE}" pid="8" name="SettlerPh">
    <vt:lpwstr>62053779</vt:lpwstr>
  </property>
  <property fmtid="{D5CDD505-2E9C-101B-9397-08002B2CF9AE}" pid="9" name="Client">
    <vt:lpwstr>Justice and Community Safety Directorate</vt:lpwstr>
  </property>
  <property fmtid="{D5CDD505-2E9C-101B-9397-08002B2CF9AE}" pid="10" name="ClientName1">
    <vt:lpwstr>Pamela Avell</vt:lpwstr>
  </property>
  <property fmtid="{D5CDD505-2E9C-101B-9397-08002B2CF9AE}" pid="11" name="ClientEmail1">
    <vt:lpwstr>Pamela.Avell@act.gov.au</vt:lpwstr>
  </property>
  <property fmtid="{D5CDD505-2E9C-101B-9397-08002B2CF9AE}" pid="12" name="ClientPh1">
    <vt:lpwstr>62050072</vt:lpwstr>
  </property>
  <property fmtid="{D5CDD505-2E9C-101B-9397-08002B2CF9AE}" pid="13" name="ClientName2">
    <vt:lpwstr>Julie Beddoe</vt:lpwstr>
  </property>
  <property fmtid="{D5CDD505-2E9C-101B-9397-08002B2CF9AE}" pid="14" name="ClientEmail2">
    <vt:lpwstr>Julie.Beddoe@act.gov.au</vt:lpwstr>
  </property>
  <property fmtid="{D5CDD505-2E9C-101B-9397-08002B2CF9AE}" pid="15" name="ClientPh2">
    <vt:lpwstr>62074264</vt:lpwstr>
  </property>
  <property fmtid="{D5CDD505-2E9C-101B-9397-08002B2CF9AE}" pid="16" name="jobType">
    <vt:lpwstr>Drafting</vt:lpwstr>
  </property>
  <property fmtid="{D5CDD505-2E9C-101B-9397-08002B2CF9AE}" pid="17" name="DMSID">
    <vt:lpwstr>993812</vt:lpwstr>
  </property>
  <property fmtid="{D5CDD505-2E9C-101B-9397-08002B2CF9AE}" pid="18" name="JMSREQUIREDCHECKIN">
    <vt:lpwstr/>
  </property>
  <property fmtid="{D5CDD505-2E9C-101B-9397-08002B2CF9AE}" pid="19" name="CHECKEDOUTFROMJMS">
    <vt:lpwstr/>
  </property>
  <property fmtid="{D5CDD505-2E9C-101B-9397-08002B2CF9AE}" pid="20" name="Status">
    <vt:lpwstr> </vt:lpwstr>
  </property>
  <property fmtid="{D5CDD505-2E9C-101B-9397-08002B2CF9AE}" pid="21" name="Eff">
    <vt:lpwstr> </vt:lpwstr>
  </property>
  <property fmtid="{D5CDD505-2E9C-101B-9397-08002B2CF9AE}" pid="22" name="EndDt">
    <vt:lpwstr>  </vt:lpwstr>
  </property>
  <property fmtid="{D5CDD505-2E9C-101B-9397-08002B2CF9AE}" pid="23" name="RepubDt">
    <vt:lpwstr>  </vt:lpwstr>
  </property>
  <property fmtid="{D5CDD505-2E9C-101B-9397-08002B2CF9AE}" pid="24" name="StartDt">
    <vt:lpwstr>  </vt:lpwstr>
  </property>
</Properties>
</file>