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3331" w14:textId="77777777" w:rsidR="009319B8" w:rsidRDefault="009319B8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89EF39F" wp14:editId="04F50A8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8ABAD" w14:textId="77777777" w:rsidR="009319B8" w:rsidRDefault="009319B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A8BBDC9" w14:textId="0B50A778" w:rsidR="00D53706" w:rsidRPr="00D211C6" w:rsidRDefault="00A25F06" w:rsidP="00E85F55">
      <w:pPr>
        <w:pStyle w:val="Billname1"/>
      </w:pPr>
      <w:fldSimple w:instr=" REF Citation \*charformat ">
        <w:r w:rsidR="00834C51">
          <w:t>Road Transport (Road Rules) Amendment Regulation 2019 (No 1)</w:t>
        </w:r>
      </w:fldSimple>
    </w:p>
    <w:p w14:paraId="4DFC962B" w14:textId="09883952" w:rsidR="00D53706" w:rsidRPr="00D211C6" w:rsidRDefault="00D53706">
      <w:pPr>
        <w:pStyle w:val="ActNo"/>
      </w:pPr>
      <w:r w:rsidRPr="00D211C6">
        <w:t xml:space="preserve">Subordinate Law </w:t>
      </w:r>
      <w:fldSimple w:instr=" DOCPROPERTY &quot;Category&quot;  \* MERGEFORMAT ">
        <w:r w:rsidR="00834C51">
          <w:t>SL2019-14</w:t>
        </w:r>
      </w:fldSimple>
    </w:p>
    <w:p w14:paraId="6E19DAC4" w14:textId="77777777" w:rsidR="00D53706" w:rsidRPr="00D211C6" w:rsidRDefault="00D53706">
      <w:pPr>
        <w:pStyle w:val="N-line3"/>
      </w:pPr>
    </w:p>
    <w:p w14:paraId="70EA87A9" w14:textId="3B448916" w:rsidR="00D53706" w:rsidRPr="00D211C6" w:rsidRDefault="00D53706">
      <w:pPr>
        <w:pStyle w:val="EnactingWords"/>
      </w:pPr>
      <w:r w:rsidRPr="00D211C6">
        <w:t xml:space="preserve">The Australian Capital Territory Executive makes the following regulation under the </w:t>
      </w:r>
      <w:hyperlink r:id="rId9" w:tooltip="A1999-77" w:history="1">
        <w:r w:rsidR="00803E5D" w:rsidRPr="00D211C6">
          <w:rPr>
            <w:rStyle w:val="charCitHyperlinkItal"/>
          </w:rPr>
          <w:t>Road Transport (General) Act 1999</w:t>
        </w:r>
      </w:hyperlink>
      <w:r w:rsidR="00D72216" w:rsidRPr="00D211C6">
        <w:t xml:space="preserve"> and the </w:t>
      </w:r>
      <w:hyperlink r:id="rId10" w:tooltip="A1999-80" w:history="1">
        <w:r w:rsidR="00803E5D" w:rsidRPr="00D211C6">
          <w:rPr>
            <w:rStyle w:val="charCitHyperlinkItal"/>
          </w:rPr>
          <w:t>Road Transport (Safety and Traffic Management) Act 1999</w:t>
        </w:r>
      </w:hyperlink>
      <w:r w:rsidRPr="00D211C6">
        <w:t>.</w:t>
      </w:r>
    </w:p>
    <w:p w14:paraId="70636556" w14:textId="40789072" w:rsidR="00D53706" w:rsidRPr="00D211C6" w:rsidRDefault="00D53706">
      <w:pPr>
        <w:pStyle w:val="DateLine"/>
      </w:pPr>
      <w:r w:rsidRPr="00D211C6">
        <w:t xml:space="preserve">Dated </w:t>
      </w:r>
      <w:r w:rsidR="009319B8">
        <w:t>26 June 2019</w:t>
      </w:r>
      <w:r w:rsidRPr="00D211C6">
        <w:t>.</w:t>
      </w:r>
    </w:p>
    <w:p w14:paraId="303399B1" w14:textId="6C4A2E2B" w:rsidR="00D53706" w:rsidRPr="00D211C6" w:rsidRDefault="009319B8">
      <w:pPr>
        <w:pStyle w:val="Minister"/>
      </w:pPr>
      <w:r>
        <w:t>Shane Rattenbury</w:t>
      </w:r>
    </w:p>
    <w:p w14:paraId="469BE21C" w14:textId="77777777" w:rsidR="00D53706" w:rsidRPr="00D211C6" w:rsidRDefault="00D53706">
      <w:pPr>
        <w:pStyle w:val="MinisterWord"/>
      </w:pPr>
      <w:r w:rsidRPr="00D211C6">
        <w:t>Minister</w:t>
      </w:r>
    </w:p>
    <w:p w14:paraId="653E1899" w14:textId="74DA0FC5" w:rsidR="00D53706" w:rsidRPr="00D211C6" w:rsidRDefault="009319B8">
      <w:pPr>
        <w:pStyle w:val="Minister"/>
      </w:pPr>
      <w:r>
        <w:t>Chris Steel</w:t>
      </w:r>
    </w:p>
    <w:p w14:paraId="1A4289EA" w14:textId="77777777" w:rsidR="00D53706" w:rsidRPr="00D211C6" w:rsidRDefault="00D53706">
      <w:pPr>
        <w:pStyle w:val="MinisterWord"/>
      </w:pPr>
      <w:r w:rsidRPr="00D211C6">
        <w:t>Minister</w:t>
      </w:r>
    </w:p>
    <w:p w14:paraId="05B191CE" w14:textId="77777777" w:rsidR="00D53706" w:rsidRPr="00D211C6" w:rsidRDefault="00D53706">
      <w:pPr>
        <w:pStyle w:val="N-line3"/>
      </w:pPr>
    </w:p>
    <w:p w14:paraId="08333D5E" w14:textId="77777777" w:rsidR="00D211C6" w:rsidRDefault="00D211C6">
      <w:pPr>
        <w:pStyle w:val="00SigningPage"/>
        <w:sectPr w:rsidR="00D211C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2D904274" w14:textId="77777777" w:rsidR="009319B8" w:rsidRDefault="009319B8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66695EE" wp14:editId="5892CD16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523276" w14:textId="77777777" w:rsidR="009319B8" w:rsidRDefault="009319B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5589188" w14:textId="0908761A" w:rsidR="00D53706" w:rsidRPr="00D211C6" w:rsidRDefault="009319B8" w:rsidP="00E85F55">
      <w:pPr>
        <w:pStyle w:val="Billname"/>
      </w:pPr>
      <w:bookmarkStart w:id="1" w:name="Citation"/>
      <w:r>
        <w:t>Road Transport (Road Rules) Amendment Regulation 2019 (No 1)</w:t>
      </w:r>
      <w:bookmarkEnd w:id="1"/>
    </w:p>
    <w:p w14:paraId="21D3D2E5" w14:textId="539F704C" w:rsidR="00D53706" w:rsidRPr="00D211C6" w:rsidRDefault="00D53706">
      <w:pPr>
        <w:pStyle w:val="ActNo"/>
      </w:pPr>
      <w:r w:rsidRPr="00D211C6">
        <w:t xml:space="preserve">Subordinate Law </w:t>
      </w:r>
      <w:fldSimple w:instr=" DOCPROPERTY &quot;Category&quot;  \* MERGEFORMAT ">
        <w:r w:rsidR="00834C51">
          <w:t>SL2019-14</w:t>
        </w:r>
      </w:fldSimple>
    </w:p>
    <w:p w14:paraId="564E4F6A" w14:textId="77777777" w:rsidR="00D53706" w:rsidRPr="00D211C6" w:rsidRDefault="00D53706">
      <w:pPr>
        <w:pStyle w:val="madeunder"/>
      </w:pPr>
      <w:r w:rsidRPr="00D211C6">
        <w:t>made under the</w:t>
      </w:r>
    </w:p>
    <w:bookmarkStart w:id="2" w:name="ActName"/>
    <w:p w14:paraId="15498681" w14:textId="4621FF84" w:rsidR="00D53706" w:rsidRPr="00D211C6" w:rsidRDefault="00803E5D">
      <w:pPr>
        <w:pStyle w:val="AuthLaw"/>
      </w:pPr>
      <w:r w:rsidRPr="00D211C6">
        <w:rPr>
          <w:rStyle w:val="charCitHyperlinkAbbrev"/>
        </w:rPr>
        <w:fldChar w:fldCharType="begin"/>
      </w:r>
      <w:r w:rsidRPr="00D211C6">
        <w:rPr>
          <w:rStyle w:val="charCitHyperlinkAbbrev"/>
        </w:rPr>
        <w:instrText xml:space="preserve"> HYPERLINK "http://www.legislation.act.gov.au/a/1999-77" \o "A1999-77" </w:instrText>
      </w:r>
      <w:r w:rsidRPr="00D211C6">
        <w:rPr>
          <w:rStyle w:val="charCitHyperlinkAbbrev"/>
        </w:rPr>
        <w:fldChar w:fldCharType="separate"/>
      </w:r>
      <w:r w:rsidRPr="00D211C6">
        <w:rPr>
          <w:rStyle w:val="charCitHyperlinkAbbrev"/>
        </w:rPr>
        <w:t>Road Transport (General) Act 1999</w:t>
      </w:r>
      <w:r w:rsidRPr="00D211C6">
        <w:rPr>
          <w:rStyle w:val="charCitHyperlinkAbbrev"/>
        </w:rPr>
        <w:fldChar w:fldCharType="end"/>
      </w:r>
      <w:r w:rsidR="00BD6DA0" w:rsidRPr="00D211C6">
        <w:t xml:space="preserve"> and the </w:t>
      </w:r>
      <w:bookmarkEnd w:id="2"/>
      <w:r w:rsidRPr="00D211C6">
        <w:rPr>
          <w:rStyle w:val="charCitHyperlinkAbbrev"/>
        </w:rPr>
        <w:fldChar w:fldCharType="begin"/>
      </w:r>
      <w:r w:rsidRPr="00D211C6">
        <w:rPr>
          <w:rStyle w:val="charCitHyperlinkAbbrev"/>
        </w:rPr>
        <w:instrText xml:space="preserve"> HYPERLINK "http://www.legislation.act.gov.au/a/1999-80" \o "A1999-80" </w:instrText>
      </w:r>
      <w:r w:rsidRPr="00D211C6">
        <w:rPr>
          <w:rStyle w:val="charCitHyperlinkAbbrev"/>
        </w:rPr>
        <w:fldChar w:fldCharType="separate"/>
      </w:r>
      <w:r w:rsidRPr="00D211C6">
        <w:rPr>
          <w:rStyle w:val="charCitHyperlinkAbbrev"/>
        </w:rPr>
        <w:t>Road Transport (Safety and Traffic Management) Act 1999</w:t>
      </w:r>
      <w:r w:rsidRPr="00D211C6">
        <w:rPr>
          <w:rStyle w:val="charCitHyperlinkAbbrev"/>
        </w:rPr>
        <w:fldChar w:fldCharType="end"/>
      </w:r>
    </w:p>
    <w:p w14:paraId="40B9B30B" w14:textId="77777777" w:rsidR="00D53706" w:rsidRPr="00D211C6" w:rsidRDefault="00D53706">
      <w:pPr>
        <w:pStyle w:val="Placeholder"/>
      </w:pPr>
      <w:r w:rsidRPr="00D211C6">
        <w:rPr>
          <w:rStyle w:val="CharChapNo"/>
        </w:rPr>
        <w:t xml:space="preserve">  </w:t>
      </w:r>
      <w:r w:rsidRPr="00D211C6">
        <w:rPr>
          <w:rStyle w:val="CharChapText"/>
        </w:rPr>
        <w:t xml:space="preserve">  </w:t>
      </w:r>
    </w:p>
    <w:p w14:paraId="2F167EF8" w14:textId="77777777" w:rsidR="00D53706" w:rsidRPr="00D211C6" w:rsidRDefault="00D53706">
      <w:pPr>
        <w:pStyle w:val="Placeholder"/>
      </w:pPr>
      <w:r w:rsidRPr="00D211C6">
        <w:rPr>
          <w:rStyle w:val="CharPartNo"/>
        </w:rPr>
        <w:t xml:space="preserve">  </w:t>
      </w:r>
      <w:r w:rsidRPr="00D211C6">
        <w:rPr>
          <w:rStyle w:val="CharPartText"/>
        </w:rPr>
        <w:t xml:space="preserve">  </w:t>
      </w:r>
    </w:p>
    <w:p w14:paraId="0D11BEFF" w14:textId="77777777" w:rsidR="00D53706" w:rsidRPr="00D211C6" w:rsidRDefault="00D53706">
      <w:pPr>
        <w:pStyle w:val="Placeholder"/>
      </w:pPr>
      <w:r w:rsidRPr="00D211C6">
        <w:rPr>
          <w:rStyle w:val="CharDivNo"/>
        </w:rPr>
        <w:t xml:space="preserve">  </w:t>
      </w:r>
      <w:r w:rsidRPr="00D211C6">
        <w:rPr>
          <w:rStyle w:val="CharDivText"/>
        </w:rPr>
        <w:t xml:space="preserve">  </w:t>
      </w:r>
    </w:p>
    <w:p w14:paraId="7CD8FA60" w14:textId="77777777" w:rsidR="00D53706" w:rsidRPr="00D211C6" w:rsidRDefault="00D53706">
      <w:pPr>
        <w:pStyle w:val="Placeholder"/>
      </w:pPr>
      <w:r w:rsidRPr="00D211C6">
        <w:rPr>
          <w:rStyle w:val="charContents"/>
          <w:sz w:val="16"/>
        </w:rPr>
        <w:t xml:space="preserve">  </w:t>
      </w:r>
      <w:r w:rsidRPr="00D211C6">
        <w:rPr>
          <w:rStyle w:val="charPage"/>
        </w:rPr>
        <w:t xml:space="preserve">  </w:t>
      </w:r>
    </w:p>
    <w:p w14:paraId="2B0A287E" w14:textId="77777777" w:rsidR="00D53706" w:rsidRPr="00D211C6" w:rsidRDefault="00D53706">
      <w:pPr>
        <w:pStyle w:val="N-TOCheading"/>
      </w:pPr>
      <w:r w:rsidRPr="00D211C6">
        <w:rPr>
          <w:rStyle w:val="charContents"/>
        </w:rPr>
        <w:t>Contents</w:t>
      </w:r>
    </w:p>
    <w:p w14:paraId="3FC027BD" w14:textId="77777777" w:rsidR="00D53706" w:rsidRPr="00D211C6" w:rsidRDefault="00D53706">
      <w:pPr>
        <w:pStyle w:val="N-9pt"/>
      </w:pPr>
      <w:r w:rsidRPr="00D211C6">
        <w:tab/>
      </w:r>
      <w:r w:rsidRPr="00D211C6">
        <w:rPr>
          <w:rStyle w:val="charPage"/>
        </w:rPr>
        <w:t>Page</w:t>
      </w:r>
    </w:p>
    <w:p w14:paraId="3EAFA901" w14:textId="35834D87" w:rsidR="0035350D" w:rsidRDefault="0035350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1323001" w:history="1">
        <w:r w:rsidRPr="00BE1680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BE1680">
          <w:t>Preliminary</w:t>
        </w:r>
        <w:r w:rsidRPr="0035350D">
          <w:rPr>
            <w:vanish/>
          </w:rPr>
          <w:tab/>
        </w:r>
        <w:r w:rsidRPr="0035350D">
          <w:rPr>
            <w:vanish/>
          </w:rPr>
          <w:fldChar w:fldCharType="begin"/>
        </w:r>
        <w:r w:rsidRPr="0035350D">
          <w:rPr>
            <w:vanish/>
          </w:rPr>
          <w:instrText xml:space="preserve"> PAGEREF _Toc11323001 \h </w:instrText>
        </w:r>
        <w:r w:rsidRPr="0035350D">
          <w:rPr>
            <w:vanish/>
          </w:rPr>
        </w:r>
        <w:r w:rsidRPr="0035350D">
          <w:rPr>
            <w:vanish/>
          </w:rPr>
          <w:fldChar w:fldCharType="separate"/>
        </w:r>
        <w:r w:rsidR="00834C51">
          <w:rPr>
            <w:vanish/>
          </w:rPr>
          <w:t>1</w:t>
        </w:r>
        <w:r w:rsidRPr="0035350D">
          <w:rPr>
            <w:vanish/>
          </w:rPr>
          <w:fldChar w:fldCharType="end"/>
        </w:r>
      </w:hyperlink>
    </w:p>
    <w:p w14:paraId="73F36580" w14:textId="604A8796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02" w:history="1">
        <w:r w:rsidRPr="00BE1680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Name of regulation</w:t>
        </w:r>
        <w:r>
          <w:tab/>
        </w:r>
        <w:r>
          <w:fldChar w:fldCharType="begin"/>
        </w:r>
        <w:r>
          <w:instrText xml:space="preserve"> PAGEREF _Toc11323002 \h </w:instrText>
        </w:r>
        <w:r>
          <w:fldChar w:fldCharType="separate"/>
        </w:r>
        <w:r w:rsidR="00834C51">
          <w:t>1</w:t>
        </w:r>
        <w:r>
          <w:fldChar w:fldCharType="end"/>
        </w:r>
      </w:hyperlink>
    </w:p>
    <w:p w14:paraId="5B89CD0B" w14:textId="47814DFA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03" w:history="1">
        <w:r w:rsidRPr="00BE1680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Commencement</w:t>
        </w:r>
        <w:r>
          <w:tab/>
        </w:r>
        <w:r>
          <w:fldChar w:fldCharType="begin"/>
        </w:r>
        <w:r>
          <w:instrText xml:space="preserve"> PAGEREF _Toc11323003 \h </w:instrText>
        </w:r>
        <w:r>
          <w:fldChar w:fldCharType="separate"/>
        </w:r>
        <w:r w:rsidR="00834C51">
          <w:t>1</w:t>
        </w:r>
        <w:r>
          <w:fldChar w:fldCharType="end"/>
        </w:r>
      </w:hyperlink>
    </w:p>
    <w:p w14:paraId="508C0E6A" w14:textId="5EDC0251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04" w:history="1">
        <w:r w:rsidRPr="00BE1680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Legislation amended</w:t>
        </w:r>
        <w:r>
          <w:tab/>
        </w:r>
        <w:r>
          <w:fldChar w:fldCharType="begin"/>
        </w:r>
        <w:r>
          <w:instrText xml:space="preserve"> PAGEREF _Toc11323004 \h </w:instrText>
        </w:r>
        <w:r>
          <w:fldChar w:fldCharType="separate"/>
        </w:r>
        <w:r w:rsidR="00834C51">
          <w:t>1</w:t>
        </w:r>
        <w:r>
          <w:fldChar w:fldCharType="end"/>
        </w:r>
      </w:hyperlink>
    </w:p>
    <w:p w14:paraId="2811D62C" w14:textId="5BDA4644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05" w:history="1">
        <w:r w:rsidRPr="00BE1680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Legislation repealed</w:t>
        </w:r>
        <w:r>
          <w:tab/>
        </w:r>
        <w:r>
          <w:fldChar w:fldCharType="begin"/>
        </w:r>
        <w:r>
          <w:instrText xml:space="preserve"> PAGEREF _Toc11323005 \h </w:instrText>
        </w:r>
        <w:r>
          <w:fldChar w:fldCharType="separate"/>
        </w:r>
        <w:r w:rsidR="00834C51">
          <w:t>1</w:t>
        </w:r>
        <w:r>
          <w:fldChar w:fldCharType="end"/>
        </w:r>
      </w:hyperlink>
    </w:p>
    <w:p w14:paraId="4F520B68" w14:textId="41A70C4A" w:rsidR="0035350D" w:rsidRDefault="0032058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323006" w:history="1">
        <w:r w:rsidR="0035350D" w:rsidRPr="00BE1680">
          <w:t>Part 2</w:t>
        </w:r>
        <w:r w:rsidR="0035350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35350D" w:rsidRPr="00BE1680">
          <w:t>Road Transport (Offences) Regulation 2005</w:t>
        </w:r>
        <w:r w:rsidR="0035350D" w:rsidRPr="0035350D">
          <w:rPr>
            <w:vanish/>
          </w:rPr>
          <w:tab/>
        </w:r>
        <w:r w:rsidR="0035350D" w:rsidRPr="0035350D">
          <w:rPr>
            <w:vanish/>
          </w:rPr>
          <w:fldChar w:fldCharType="begin"/>
        </w:r>
        <w:r w:rsidR="0035350D" w:rsidRPr="0035350D">
          <w:rPr>
            <w:vanish/>
          </w:rPr>
          <w:instrText xml:space="preserve"> PAGEREF _Toc11323006 \h </w:instrText>
        </w:r>
        <w:r w:rsidR="0035350D" w:rsidRPr="0035350D">
          <w:rPr>
            <w:vanish/>
          </w:rPr>
        </w:r>
        <w:r w:rsidR="0035350D" w:rsidRPr="0035350D">
          <w:rPr>
            <w:vanish/>
          </w:rPr>
          <w:fldChar w:fldCharType="separate"/>
        </w:r>
        <w:r w:rsidR="00834C51">
          <w:rPr>
            <w:vanish/>
          </w:rPr>
          <w:t>2</w:t>
        </w:r>
        <w:r w:rsidR="0035350D" w:rsidRPr="0035350D">
          <w:rPr>
            <w:vanish/>
          </w:rPr>
          <w:fldChar w:fldCharType="end"/>
        </w:r>
      </w:hyperlink>
    </w:p>
    <w:p w14:paraId="198C822E" w14:textId="7A591265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07" w:history="1">
        <w:r w:rsidRPr="00BE1680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21 (2) (a) (vii)</w:t>
        </w:r>
        <w:r>
          <w:tab/>
        </w:r>
        <w:r>
          <w:fldChar w:fldCharType="begin"/>
        </w:r>
        <w:r>
          <w:instrText xml:space="preserve"> PAGEREF _Toc11323007 \h </w:instrText>
        </w:r>
        <w:r>
          <w:fldChar w:fldCharType="separate"/>
        </w:r>
        <w:r w:rsidR="00834C51">
          <w:t>2</w:t>
        </w:r>
        <w:r>
          <w:fldChar w:fldCharType="end"/>
        </w:r>
      </w:hyperlink>
    </w:p>
    <w:p w14:paraId="3E6AD9AE" w14:textId="1AE2D8C7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08" w:history="1">
        <w:r w:rsidRPr="00BE1680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New section 21 (2) (a) (viii)</w:t>
        </w:r>
        <w:r>
          <w:tab/>
        </w:r>
        <w:r>
          <w:fldChar w:fldCharType="begin"/>
        </w:r>
        <w:r>
          <w:instrText xml:space="preserve"> PAGEREF _Toc11323008 \h </w:instrText>
        </w:r>
        <w:r>
          <w:fldChar w:fldCharType="separate"/>
        </w:r>
        <w:r w:rsidR="00834C51">
          <w:t>2</w:t>
        </w:r>
        <w:r>
          <w:fldChar w:fldCharType="end"/>
        </w:r>
      </w:hyperlink>
    </w:p>
    <w:p w14:paraId="242DC02E" w14:textId="59B01154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09" w:history="1">
        <w:r w:rsidRPr="00BE1680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Schedule 1, part 1.12A, items 58 and 59</w:t>
        </w:r>
        <w:r>
          <w:tab/>
        </w:r>
        <w:r>
          <w:fldChar w:fldCharType="begin"/>
        </w:r>
        <w:r>
          <w:instrText xml:space="preserve"> PAGEREF _Toc11323009 \h </w:instrText>
        </w:r>
        <w:r>
          <w:fldChar w:fldCharType="separate"/>
        </w:r>
        <w:r w:rsidR="00834C51">
          <w:t>3</w:t>
        </w:r>
        <w:r>
          <w:fldChar w:fldCharType="end"/>
        </w:r>
      </w:hyperlink>
    </w:p>
    <w:p w14:paraId="0A3261A2" w14:textId="67501632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10" w:history="1">
        <w:r w:rsidRPr="00BE1680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Schedule 1, part 1.12A, new items 60A and 60B</w:t>
        </w:r>
        <w:r>
          <w:tab/>
        </w:r>
        <w:r>
          <w:fldChar w:fldCharType="begin"/>
        </w:r>
        <w:r>
          <w:instrText xml:space="preserve"> PAGEREF _Toc11323010 \h </w:instrText>
        </w:r>
        <w:r>
          <w:fldChar w:fldCharType="separate"/>
        </w:r>
        <w:r w:rsidR="00834C51">
          <w:t>3</w:t>
        </w:r>
        <w:r>
          <w:fldChar w:fldCharType="end"/>
        </w:r>
      </w:hyperlink>
    </w:p>
    <w:p w14:paraId="49D82AD0" w14:textId="0AE160EB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11" w:history="1">
        <w:r w:rsidRPr="00BE1680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Schedule 1, part 1.12A, items 68.5 and 69.7, column 3</w:t>
        </w:r>
        <w:r>
          <w:tab/>
        </w:r>
        <w:r>
          <w:fldChar w:fldCharType="begin"/>
        </w:r>
        <w:r>
          <w:instrText xml:space="preserve"> PAGEREF _Toc11323011 \h </w:instrText>
        </w:r>
        <w:r>
          <w:fldChar w:fldCharType="separate"/>
        </w:r>
        <w:r w:rsidR="00834C51">
          <w:t>4</w:t>
        </w:r>
        <w:r>
          <w:fldChar w:fldCharType="end"/>
        </w:r>
      </w:hyperlink>
    </w:p>
    <w:p w14:paraId="04EF58CA" w14:textId="41B7F276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12" w:history="1">
        <w:r w:rsidRPr="00BE1680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Schedule 1, part 1.12A, item 94, column 3</w:t>
        </w:r>
        <w:r>
          <w:tab/>
        </w:r>
        <w:r>
          <w:fldChar w:fldCharType="begin"/>
        </w:r>
        <w:r>
          <w:instrText xml:space="preserve"> PAGEREF _Toc11323012 \h </w:instrText>
        </w:r>
        <w:r>
          <w:fldChar w:fldCharType="separate"/>
        </w:r>
        <w:r w:rsidR="00834C51">
          <w:t>4</w:t>
        </w:r>
        <w:r>
          <w:fldChar w:fldCharType="end"/>
        </w:r>
      </w:hyperlink>
    </w:p>
    <w:p w14:paraId="6D2DEE15" w14:textId="3B4CF260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13" w:history="1">
        <w:r w:rsidRPr="00BE1680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Schedule 1, part 1.12A, item 95, column 3</w:t>
        </w:r>
        <w:r>
          <w:tab/>
        </w:r>
        <w:r>
          <w:fldChar w:fldCharType="begin"/>
        </w:r>
        <w:r>
          <w:instrText xml:space="preserve"> PAGEREF _Toc11323013 \h </w:instrText>
        </w:r>
        <w:r>
          <w:fldChar w:fldCharType="separate"/>
        </w:r>
        <w:r w:rsidR="00834C51">
          <w:t>5</w:t>
        </w:r>
        <w:r>
          <w:fldChar w:fldCharType="end"/>
        </w:r>
      </w:hyperlink>
    </w:p>
    <w:p w14:paraId="16139E62" w14:textId="5D3C123D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14" w:history="1">
        <w:r w:rsidRPr="00BE1680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Schedule 1, part 1.12A, items 148 to 150</w:t>
        </w:r>
        <w:r>
          <w:tab/>
        </w:r>
        <w:r>
          <w:fldChar w:fldCharType="begin"/>
        </w:r>
        <w:r>
          <w:instrText xml:space="preserve"> PAGEREF _Toc11323014 \h </w:instrText>
        </w:r>
        <w:r>
          <w:fldChar w:fldCharType="separate"/>
        </w:r>
        <w:r w:rsidR="00834C51">
          <w:t>5</w:t>
        </w:r>
        <w:r>
          <w:fldChar w:fldCharType="end"/>
        </w:r>
      </w:hyperlink>
    </w:p>
    <w:p w14:paraId="09AFC7BB" w14:textId="6C58DF46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15" w:history="1">
        <w:r w:rsidRPr="00BE1680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Schedule 1, part 1.12A, new item 201A</w:t>
        </w:r>
        <w:r>
          <w:tab/>
        </w:r>
        <w:r>
          <w:fldChar w:fldCharType="begin"/>
        </w:r>
        <w:r>
          <w:instrText xml:space="preserve"> PAGEREF _Toc11323015 \h </w:instrText>
        </w:r>
        <w:r>
          <w:fldChar w:fldCharType="separate"/>
        </w:r>
        <w:r w:rsidR="00834C51">
          <w:t>6</w:t>
        </w:r>
        <w:r>
          <w:fldChar w:fldCharType="end"/>
        </w:r>
      </w:hyperlink>
    </w:p>
    <w:p w14:paraId="378E1844" w14:textId="3A3244D6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16" w:history="1">
        <w:r w:rsidRPr="00BE1680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Schedule 1, part 1.12A, item 467</w:t>
        </w:r>
        <w:r>
          <w:tab/>
        </w:r>
        <w:r>
          <w:fldChar w:fldCharType="begin"/>
        </w:r>
        <w:r>
          <w:instrText xml:space="preserve"> PAGEREF _Toc11323016 \h </w:instrText>
        </w:r>
        <w:r>
          <w:fldChar w:fldCharType="separate"/>
        </w:r>
        <w:r w:rsidR="00834C51">
          <w:t>6</w:t>
        </w:r>
        <w:r>
          <w:fldChar w:fldCharType="end"/>
        </w:r>
      </w:hyperlink>
    </w:p>
    <w:p w14:paraId="6145BF8B" w14:textId="51B48F5D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17" w:history="1">
        <w:r w:rsidRPr="00BE1680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Schedule 1, part 1.12A, new item 498A</w:t>
        </w:r>
        <w:r>
          <w:tab/>
        </w:r>
        <w:r>
          <w:fldChar w:fldCharType="begin"/>
        </w:r>
        <w:r>
          <w:instrText xml:space="preserve"> PAGEREF _Toc11323017 \h </w:instrText>
        </w:r>
        <w:r>
          <w:fldChar w:fldCharType="separate"/>
        </w:r>
        <w:r w:rsidR="00834C51">
          <w:t>7</w:t>
        </w:r>
        <w:r>
          <w:fldChar w:fldCharType="end"/>
        </w:r>
      </w:hyperlink>
    </w:p>
    <w:p w14:paraId="4BD22557" w14:textId="77BB34F6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18" w:history="1">
        <w:r w:rsidRPr="00BE1680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Schedule 1, part 1.12A, item 519, columns 2 and 3</w:t>
        </w:r>
        <w:r>
          <w:tab/>
        </w:r>
        <w:r>
          <w:fldChar w:fldCharType="begin"/>
        </w:r>
        <w:r>
          <w:instrText xml:space="preserve"> PAGEREF _Toc11323018 \h </w:instrText>
        </w:r>
        <w:r>
          <w:fldChar w:fldCharType="separate"/>
        </w:r>
        <w:r w:rsidR="00834C51">
          <w:t>7</w:t>
        </w:r>
        <w:r>
          <w:fldChar w:fldCharType="end"/>
        </w:r>
      </w:hyperlink>
    </w:p>
    <w:p w14:paraId="57EF5F62" w14:textId="2FA1E598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19" w:history="1">
        <w:r w:rsidRPr="00BE1680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Schedule 1, part 1.12A, new item 519A</w:t>
        </w:r>
        <w:r>
          <w:tab/>
        </w:r>
        <w:r>
          <w:fldChar w:fldCharType="begin"/>
        </w:r>
        <w:r>
          <w:instrText xml:space="preserve"> PAGEREF _Toc11323019 \h </w:instrText>
        </w:r>
        <w:r>
          <w:fldChar w:fldCharType="separate"/>
        </w:r>
        <w:r w:rsidR="00834C51">
          <w:t>8</w:t>
        </w:r>
        <w:r>
          <w:fldChar w:fldCharType="end"/>
        </w:r>
      </w:hyperlink>
    </w:p>
    <w:p w14:paraId="152B1835" w14:textId="0044F8DE" w:rsidR="0035350D" w:rsidRDefault="0032058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323020" w:history="1">
        <w:r w:rsidR="0035350D" w:rsidRPr="00BE1680">
          <w:t>Part 3</w:t>
        </w:r>
        <w:r w:rsidR="0035350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35350D" w:rsidRPr="00BE1680">
          <w:t>Road Transport (Road Rules) Regulation 2017</w:t>
        </w:r>
        <w:r w:rsidR="0035350D" w:rsidRPr="0035350D">
          <w:rPr>
            <w:vanish/>
          </w:rPr>
          <w:tab/>
        </w:r>
        <w:r w:rsidR="0035350D" w:rsidRPr="0035350D">
          <w:rPr>
            <w:vanish/>
          </w:rPr>
          <w:fldChar w:fldCharType="begin"/>
        </w:r>
        <w:r w:rsidR="0035350D" w:rsidRPr="0035350D">
          <w:rPr>
            <w:vanish/>
          </w:rPr>
          <w:instrText xml:space="preserve"> PAGEREF _Toc11323020 \h </w:instrText>
        </w:r>
        <w:r w:rsidR="0035350D" w:rsidRPr="0035350D">
          <w:rPr>
            <w:vanish/>
          </w:rPr>
        </w:r>
        <w:r w:rsidR="0035350D" w:rsidRPr="0035350D">
          <w:rPr>
            <w:vanish/>
          </w:rPr>
          <w:fldChar w:fldCharType="separate"/>
        </w:r>
        <w:r w:rsidR="00834C51">
          <w:rPr>
            <w:vanish/>
          </w:rPr>
          <w:t>9</w:t>
        </w:r>
        <w:r w:rsidR="0035350D" w:rsidRPr="0035350D">
          <w:rPr>
            <w:vanish/>
          </w:rPr>
          <w:fldChar w:fldCharType="end"/>
        </w:r>
      </w:hyperlink>
    </w:p>
    <w:p w14:paraId="314C686B" w14:textId="3419CE61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21" w:history="1">
        <w:r w:rsidRPr="00BE1680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12</w:t>
        </w:r>
        <w:r>
          <w:tab/>
        </w:r>
        <w:r>
          <w:fldChar w:fldCharType="begin"/>
        </w:r>
        <w:r>
          <w:instrText xml:space="preserve"> PAGEREF _Toc11323021 \h </w:instrText>
        </w:r>
        <w:r>
          <w:fldChar w:fldCharType="separate"/>
        </w:r>
        <w:r w:rsidR="00834C51">
          <w:t>9</w:t>
        </w:r>
        <w:r>
          <w:fldChar w:fldCharType="end"/>
        </w:r>
      </w:hyperlink>
    </w:p>
    <w:p w14:paraId="5B4EAF6E" w14:textId="0E62C6DB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22" w:history="1">
        <w:r w:rsidRPr="00BE1680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45 (2) (e)</w:t>
        </w:r>
        <w:r>
          <w:tab/>
        </w:r>
        <w:r>
          <w:fldChar w:fldCharType="begin"/>
        </w:r>
        <w:r>
          <w:instrText xml:space="preserve"> PAGEREF _Toc11323022 \h </w:instrText>
        </w:r>
        <w:r>
          <w:fldChar w:fldCharType="separate"/>
        </w:r>
        <w:r w:rsidR="00834C51">
          <w:t>9</w:t>
        </w:r>
        <w:r>
          <w:fldChar w:fldCharType="end"/>
        </w:r>
      </w:hyperlink>
    </w:p>
    <w:p w14:paraId="74ACF1A3" w14:textId="62D93160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23" w:history="1">
        <w:r w:rsidRPr="00BE1680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45 (3) (e)</w:t>
        </w:r>
        <w:r>
          <w:tab/>
        </w:r>
        <w:r>
          <w:fldChar w:fldCharType="begin"/>
        </w:r>
        <w:r>
          <w:instrText xml:space="preserve"> PAGEREF _Toc11323023 \h </w:instrText>
        </w:r>
        <w:r>
          <w:fldChar w:fldCharType="separate"/>
        </w:r>
        <w:r w:rsidR="00834C51">
          <w:t>9</w:t>
        </w:r>
        <w:r>
          <w:fldChar w:fldCharType="end"/>
        </w:r>
      </w:hyperlink>
    </w:p>
    <w:p w14:paraId="29BF02E3" w14:textId="0AB10627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24" w:history="1">
        <w:r w:rsidRPr="00BE1680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65 (2) (a) and (b)</w:t>
        </w:r>
        <w:r>
          <w:tab/>
        </w:r>
        <w:r>
          <w:fldChar w:fldCharType="begin"/>
        </w:r>
        <w:r>
          <w:instrText xml:space="preserve"> PAGEREF _Toc11323024 \h </w:instrText>
        </w:r>
        <w:r>
          <w:fldChar w:fldCharType="separate"/>
        </w:r>
        <w:r w:rsidR="00834C51">
          <w:t>9</w:t>
        </w:r>
        <w:r>
          <w:fldChar w:fldCharType="end"/>
        </w:r>
      </w:hyperlink>
    </w:p>
    <w:p w14:paraId="1FDE7DEE" w14:textId="72965F44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25" w:history="1">
        <w:r w:rsidRPr="00BE1680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New section 65 (2) (d) and (e)</w:t>
        </w:r>
        <w:r>
          <w:tab/>
        </w:r>
        <w:r>
          <w:fldChar w:fldCharType="begin"/>
        </w:r>
        <w:r>
          <w:instrText xml:space="preserve"> PAGEREF _Toc11323025 \h </w:instrText>
        </w:r>
        <w:r>
          <w:fldChar w:fldCharType="separate"/>
        </w:r>
        <w:r w:rsidR="00834C51">
          <w:t>9</w:t>
        </w:r>
        <w:r>
          <w:fldChar w:fldCharType="end"/>
        </w:r>
      </w:hyperlink>
    </w:p>
    <w:p w14:paraId="3591E788" w14:textId="7F06F2EE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26" w:history="1">
        <w:r w:rsidRPr="00BE1680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72 (4) (b) etc</w:t>
        </w:r>
        <w:r>
          <w:tab/>
        </w:r>
        <w:r>
          <w:fldChar w:fldCharType="begin"/>
        </w:r>
        <w:r>
          <w:instrText xml:space="preserve"> PAGEREF _Toc11323026 \h </w:instrText>
        </w:r>
        <w:r>
          <w:fldChar w:fldCharType="separate"/>
        </w:r>
        <w:r w:rsidR="00834C51">
          <w:t>10</w:t>
        </w:r>
        <w:r>
          <w:fldChar w:fldCharType="end"/>
        </w:r>
      </w:hyperlink>
    </w:p>
    <w:p w14:paraId="396C1E9A" w14:textId="4BB9F50F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27" w:history="1">
        <w:r w:rsidRPr="00BE1680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82</w:t>
        </w:r>
        <w:r>
          <w:tab/>
        </w:r>
        <w:r>
          <w:fldChar w:fldCharType="begin"/>
        </w:r>
        <w:r>
          <w:instrText xml:space="preserve"> PAGEREF _Toc11323027 \h </w:instrText>
        </w:r>
        <w:r>
          <w:fldChar w:fldCharType="separate"/>
        </w:r>
        <w:r w:rsidR="00834C51">
          <w:t>10</w:t>
        </w:r>
        <w:r>
          <w:fldChar w:fldCharType="end"/>
        </w:r>
      </w:hyperlink>
    </w:p>
    <w:p w14:paraId="03DEDDC1" w14:textId="2FB5062A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28" w:history="1">
        <w:r w:rsidRPr="00BE1680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115 heading</w:t>
        </w:r>
        <w:r>
          <w:tab/>
        </w:r>
        <w:r>
          <w:fldChar w:fldCharType="begin"/>
        </w:r>
        <w:r>
          <w:instrText xml:space="preserve"> PAGEREF _Toc11323028 \h </w:instrText>
        </w:r>
        <w:r>
          <w:fldChar w:fldCharType="separate"/>
        </w:r>
        <w:r w:rsidR="00834C51">
          <w:t>10</w:t>
        </w:r>
        <w:r>
          <w:fldChar w:fldCharType="end"/>
        </w:r>
      </w:hyperlink>
    </w:p>
    <w:p w14:paraId="17EDE67E" w14:textId="32012366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29" w:history="1">
        <w:r w:rsidRPr="00BE1680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115 (1) (c)</w:t>
        </w:r>
        <w:r>
          <w:tab/>
        </w:r>
        <w:r>
          <w:fldChar w:fldCharType="begin"/>
        </w:r>
        <w:r>
          <w:instrText xml:space="preserve"> PAGEREF _Toc11323029 \h </w:instrText>
        </w:r>
        <w:r>
          <w:fldChar w:fldCharType="separate"/>
        </w:r>
        <w:r w:rsidR="00834C51">
          <w:t>10</w:t>
        </w:r>
        <w:r>
          <w:fldChar w:fldCharType="end"/>
        </w:r>
      </w:hyperlink>
    </w:p>
    <w:p w14:paraId="1CB03E27" w14:textId="4AD63C11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30" w:history="1">
        <w:r w:rsidRPr="00BE1680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New section 115 (3) (c)</w:t>
        </w:r>
        <w:r>
          <w:tab/>
        </w:r>
        <w:r>
          <w:fldChar w:fldCharType="begin"/>
        </w:r>
        <w:r>
          <w:instrText xml:space="preserve"> PAGEREF _Toc11323030 \h </w:instrText>
        </w:r>
        <w:r>
          <w:fldChar w:fldCharType="separate"/>
        </w:r>
        <w:r w:rsidR="00834C51">
          <w:t>11</w:t>
        </w:r>
        <w:r>
          <w:fldChar w:fldCharType="end"/>
        </w:r>
      </w:hyperlink>
    </w:p>
    <w:p w14:paraId="304D117F" w14:textId="419D7802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31" w:history="1">
        <w:r w:rsidRPr="00BE1680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New section 141 (1) (d)</w:t>
        </w:r>
        <w:r>
          <w:tab/>
        </w:r>
        <w:r>
          <w:fldChar w:fldCharType="begin"/>
        </w:r>
        <w:r>
          <w:instrText xml:space="preserve"> PAGEREF _Toc11323031 \h </w:instrText>
        </w:r>
        <w:r>
          <w:fldChar w:fldCharType="separate"/>
        </w:r>
        <w:r w:rsidR="00834C51">
          <w:t>11</w:t>
        </w:r>
        <w:r>
          <w:fldChar w:fldCharType="end"/>
        </w:r>
      </w:hyperlink>
    </w:p>
    <w:p w14:paraId="17A4F8E0" w14:textId="61060696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32" w:history="1">
        <w:r w:rsidRPr="00BE1680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New section 146 (1) (ea)</w:t>
        </w:r>
        <w:r>
          <w:tab/>
        </w:r>
        <w:r>
          <w:fldChar w:fldCharType="begin"/>
        </w:r>
        <w:r>
          <w:instrText xml:space="preserve"> PAGEREF _Toc11323032 \h </w:instrText>
        </w:r>
        <w:r>
          <w:fldChar w:fldCharType="separate"/>
        </w:r>
        <w:r w:rsidR="00834C51">
          <w:t>11</w:t>
        </w:r>
        <w:r>
          <w:fldChar w:fldCharType="end"/>
        </w:r>
      </w:hyperlink>
    </w:p>
    <w:p w14:paraId="2EEC64A5" w14:textId="20D4DDF2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33" w:history="1">
        <w:r w:rsidRPr="00BE1680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New section 146 (2) (f)</w:t>
        </w:r>
        <w:r>
          <w:tab/>
        </w:r>
        <w:r>
          <w:fldChar w:fldCharType="begin"/>
        </w:r>
        <w:r>
          <w:instrText xml:space="preserve"> PAGEREF _Toc11323033 \h </w:instrText>
        </w:r>
        <w:r>
          <w:fldChar w:fldCharType="separate"/>
        </w:r>
        <w:r w:rsidR="00834C51">
          <w:t>11</w:t>
        </w:r>
        <w:r>
          <w:fldChar w:fldCharType="end"/>
        </w:r>
      </w:hyperlink>
    </w:p>
    <w:p w14:paraId="3DDDDB6B" w14:textId="1299FAFE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34" w:history="1">
        <w:r w:rsidRPr="00BE1680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New section 147 (f)</w:t>
        </w:r>
        <w:r>
          <w:tab/>
        </w:r>
        <w:r>
          <w:fldChar w:fldCharType="begin"/>
        </w:r>
        <w:r>
          <w:instrText xml:space="preserve"> PAGEREF _Toc11323034 \h </w:instrText>
        </w:r>
        <w:r>
          <w:fldChar w:fldCharType="separate"/>
        </w:r>
        <w:r w:rsidR="00834C51">
          <w:t>11</w:t>
        </w:r>
        <w:r>
          <w:fldChar w:fldCharType="end"/>
        </w:r>
      </w:hyperlink>
    </w:p>
    <w:p w14:paraId="03376AAC" w14:textId="6E9B358C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35" w:history="1">
        <w:r w:rsidRPr="00BE1680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New section 151A (2) (fa)</w:t>
        </w:r>
        <w:r>
          <w:tab/>
        </w:r>
        <w:r>
          <w:fldChar w:fldCharType="begin"/>
        </w:r>
        <w:r>
          <w:instrText xml:space="preserve"> PAGEREF _Toc11323035 \h </w:instrText>
        </w:r>
        <w:r>
          <w:fldChar w:fldCharType="separate"/>
        </w:r>
        <w:r w:rsidR="00834C51">
          <w:t>11</w:t>
        </w:r>
        <w:r>
          <w:fldChar w:fldCharType="end"/>
        </w:r>
      </w:hyperlink>
    </w:p>
    <w:p w14:paraId="0003F0F3" w14:textId="66F028DC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36" w:history="1">
        <w:r w:rsidRPr="00BE1680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151A (3)</w:t>
        </w:r>
        <w:r>
          <w:tab/>
        </w:r>
        <w:r>
          <w:fldChar w:fldCharType="begin"/>
        </w:r>
        <w:r>
          <w:instrText xml:space="preserve"> PAGEREF _Toc11323036 \h </w:instrText>
        </w:r>
        <w:r>
          <w:fldChar w:fldCharType="separate"/>
        </w:r>
        <w:r w:rsidR="00834C51">
          <w:t>11</w:t>
        </w:r>
        <w:r>
          <w:fldChar w:fldCharType="end"/>
        </w:r>
      </w:hyperlink>
    </w:p>
    <w:p w14:paraId="323F510E" w14:textId="34CD1E8C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37" w:history="1">
        <w:r w:rsidRPr="00BE1680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New section 156 (1) (a) (iv)</w:t>
        </w:r>
        <w:r>
          <w:tab/>
        </w:r>
        <w:r>
          <w:fldChar w:fldCharType="begin"/>
        </w:r>
        <w:r>
          <w:instrText xml:space="preserve"> PAGEREF _Toc11323037 \h </w:instrText>
        </w:r>
        <w:r>
          <w:fldChar w:fldCharType="separate"/>
        </w:r>
        <w:r w:rsidR="00834C51">
          <w:t>13</w:t>
        </w:r>
        <w:r>
          <w:fldChar w:fldCharType="end"/>
        </w:r>
      </w:hyperlink>
    </w:p>
    <w:p w14:paraId="42154818" w14:textId="737A082B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1323038" w:history="1">
        <w:r w:rsidRPr="00BE1680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New section 156 (3) and (4)</w:t>
        </w:r>
        <w:r>
          <w:tab/>
        </w:r>
        <w:r>
          <w:fldChar w:fldCharType="begin"/>
        </w:r>
        <w:r>
          <w:instrText xml:space="preserve"> PAGEREF _Toc11323038 \h </w:instrText>
        </w:r>
        <w:r>
          <w:fldChar w:fldCharType="separate"/>
        </w:r>
        <w:r w:rsidR="00834C51">
          <w:t>13</w:t>
        </w:r>
        <w:r>
          <w:fldChar w:fldCharType="end"/>
        </w:r>
      </w:hyperlink>
    </w:p>
    <w:p w14:paraId="457B8ABF" w14:textId="4456AA2F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39" w:history="1">
        <w:r w:rsidRPr="00BE1680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 xml:space="preserve">Section 200 (3), definition of </w:t>
        </w:r>
        <w:r w:rsidRPr="00BE1680">
          <w:rPr>
            <w:i/>
          </w:rPr>
          <w:t>heavy vehicle</w:t>
        </w:r>
        <w:r>
          <w:tab/>
        </w:r>
        <w:r>
          <w:fldChar w:fldCharType="begin"/>
        </w:r>
        <w:r>
          <w:instrText xml:space="preserve"> PAGEREF _Toc11323039 \h </w:instrText>
        </w:r>
        <w:r>
          <w:fldChar w:fldCharType="separate"/>
        </w:r>
        <w:r w:rsidR="00834C51">
          <w:t>14</w:t>
        </w:r>
        <w:r>
          <w:fldChar w:fldCharType="end"/>
        </w:r>
      </w:hyperlink>
    </w:p>
    <w:p w14:paraId="2F86ACE9" w14:textId="6CF2867A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40" w:history="1">
        <w:r w:rsidRPr="00BE1680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262 heading</w:t>
        </w:r>
        <w:r>
          <w:tab/>
        </w:r>
        <w:r>
          <w:fldChar w:fldCharType="begin"/>
        </w:r>
        <w:r>
          <w:instrText xml:space="preserve"> PAGEREF _Toc11323040 \h </w:instrText>
        </w:r>
        <w:r>
          <w:fldChar w:fldCharType="separate"/>
        </w:r>
        <w:r w:rsidR="00834C51">
          <w:t>14</w:t>
        </w:r>
        <w:r>
          <w:fldChar w:fldCharType="end"/>
        </w:r>
      </w:hyperlink>
    </w:p>
    <w:p w14:paraId="5CA43338" w14:textId="4AE3F666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41" w:history="1">
        <w:r w:rsidRPr="00BE1680">
          <w:t>38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262 (4A)</w:t>
        </w:r>
        <w:r>
          <w:tab/>
        </w:r>
        <w:r>
          <w:fldChar w:fldCharType="begin"/>
        </w:r>
        <w:r>
          <w:instrText xml:space="preserve"> PAGEREF _Toc11323041 \h </w:instrText>
        </w:r>
        <w:r>
          <w:fldChar w:fldCharType="separate"/>
        </w:r>
        <w:r w:rsidR="00834C51">
          <w:t>14</w:t>
        </w:r>
        <w:r>
          <w:fldChar w:fldCharType="end"/>
        </w:r>
      </w:hyperlink>
    </w:p>
    <w:p w14:paraId="224DDD9D" w14:textId="1FA07245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42" w:history="1">
        <w:r w:rsidRPr="00BE1680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262A</w:t>
        </w:r>
        <w:r>
          <w:tab/>
        </w:r>
        <w:r>
          <w:fldChar w:fldCharType="begin"/>
        </w:r>
        <w:r>
          <w:instrText xml:space="preserve"> PAGEREF _Toc11323042 \h </w:instrText>
        </w:r>
        <w:r>
          <w:fldChar w:fldCharType="separate"/>
        </w:r>
        <w:r w:rsidR="00834C51">
          <w:t>14</w:t>
        </w:r>
        <w:r>
          <w:fldChar w:fldCharType="end"/>
        </w:r>
      </w:hyperlink>
    </w:p>
    <w:p w14:paraId="203B8397" w14:textId="720A7AEF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43" w:history="1">
        <w:r w:rsidRPr="00BE1680">
          <w:t>40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266 (2C)</w:t>
        </w:r>
        <w:r>
          <w:tab/>
        </w:r>
        <w:r>
          <w:fldChar w:fldCharType="begin"/>
        </w:r>
        <w:r>
          <w:instrText xml:space="preserve"> PAGEREF _Toc11323043 \h </w:instrText>
        </w:r>
        <w:r>
          <w:fldChar w:fldCharType="separate"/>
        </w:r>
        <w:r w:rsidR="00834C51">
          <w:t>14</w:t>
        </w:r>
        <w:r>
          <w:fldChar w:fldCharType="end"/>
        </w:r>
      </w:hyperlink>
    </w:p>
    <w:p w14:paraId="2633EA22" w14:textId="12EF38CF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44" w:history="1">
        <w:r w:rsidRPr="00BE1680">
          <w:t>41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266 (2D)</w:t>
        </w:r>
        <w:r>
          <w:tab/>
        </w:r>
        <w:r>
          <w:fldChar w:fldCharType="begin"/>
        </w:r>
        <w:r>
          <w:instrText xml:space="preserve"> PAGEREF _Toc11323044 \h </w:instrText>
        </w:r>
        <w:r>
          <w:fldChar w:fldCharType="separate"/>
        </w:r>
        <w:r w:rsidR="00834C51">
          <w:t>14</w:t>
        </w:r>
        <w:r>
          <w:fldChar w:fldCharType="end"/>
        </w:r>
      </w:hyperlink>
    </w:p>
    <w:p w14:paraId="30A9EF9F" w14:textId="06C1237F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45" w:history="1">
        <w:r w:rsidRPr="00BE1680">
          <w:t>42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Sections 266 (3B) and 267 (3A)</w:t>
        </w:r>
        <w:r>
          <w:tab/>
        </w:r>
        <w:r>
          <w:fldChar w:fldCharType="begin"/>
        </w:r>
        <w:r>
          <w:instrText xml:space="preserve"> PAGEREF _Toc11323045 \h </w:instrText>
        </w:r>
        <w:r>
          <w:fldChar w:fldCharType="separate"/>
        </w:r>
        <w:r w:rsidR="00834C51">
          <w:t>15</w:t>
        </w:r>
        <w:r>
          <w:fldChar w:fldCharType="end"/>
        </w:r>
      </w:hyperlink>
    </w:p>
    <w:p w14:paraId="025A755E" w14:textId="25D56B01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46" w:history="1">
        <w:r w:rsidRPr="00BE1680">
          <w:t>43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267 (4)</w:t>
        </w:r>
        <w:r>
          <w:tab/>
        </w:r>
        <w:r>
          <w:fldChar w:fldCharType="begin"/>
        </w:r>
        <w:r>
          <w:instrText xml:space="preserve"> PAGEREF _Toc11323046 \h </w:instrText>
        </w:r>
        <w:r>
          <w:fldChar w:fldCharType="separate"/>
        </w:r>
        <w:r w:rsidR="00834C51">
          <w:t>15</w:t>
        </w:r>
        <w:r>
          <w:fldChar w:fldCharType="end"/>
        </w:r>
      </w:hyperlink>
    </w:p>
    <w:p w14:paraId="63553904" w14:textId="1EBBEAF2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47" w:history="1">
        <w:r w:rsidRPr="00BE1680">
          <w:t>44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 xml:space="preserve">Section 270 (3), definition of </w:t>
        </w:r>
        <w:r w:rsidRPr="00BE1680">
          <w:rPr>
            <w:i/>
          </w:rPr>
          <w:t>approved motorbike helmet</w:t>
        </w:r>
        <w:r>
          <w:tab/>
        </w:r>
        <w:r>
          <w:fldChar w:fldCharType="begin"/>
        </w:r>
        <w:r>
          <w:instrText xml:space="preserve"> PAGEREF _Toc11323047 \h </w:instrText>
        </w:r>
        <w:r>
          <w:fldChar w:fldCharType="separate"/>
        </w:r>
        <w:r w:rsidR="00834C51">
          <w:t>15</w:t>
        </w:r>
        <w:r>
          <w:fldChar w:fldCharType="end"/>
        </w:r>
      </w:hyperlink>
    </w:p>
    <w:p w14:paraId="57792C31" w14:textId="0A12787E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48" w:history="1">
        <w:r w:rsidRPr="00BE1680">
          <w:t>45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 xml:space="preserve">Section 270 (3), new definitions of </w:t>
        </w:r>
        <w:r w:rsidRPr="00BE1680">
          <w:rPr>
            <w:i/>
          </w:rPr>
          <w:t>disapplied provision</w:t>
        </w:r>
        <w:r w:rsidRPr="00BE1680">
          <w:t xml:space="preserve"> and </w:t>
        </w:r>
        <w:r w:rsidRPr="00BE1680">
          <w:rPr>
            <w:i/>
          </w:rPr>
          <w:t>relevant standard</w:t>
        </w:r>
        <w:r>
          <w:tab/>
        </w:r>
        <w:r>
          <w:fldChar w:fldCharType="begin"/>
        </w:r>
        <w:r>
          <w:instrText xml:space="preserve"> PAGEREF _Toc11323048 \h </w:instrText>
        </w:r>
        <w:r>
          <w:fldChar w:fldCharType="separate"/>
        </w:r>
        <w:r w:rsidR="00834C51">
          <w:t>16</w:t>
        </w:r>
        <w:r>
          <w:fldChar w:fldCharType="end"/>
        </w:r>
      </w:hyperlink>
    </w:p>
    <w:p w14:paraId="5EA12732" w14:textId="4283D78E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49" w:history="1">
        <w:r w:rsidRPr="00BE1680">
          <w:t>46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New section 270 (4)</w:t>
        </w:r>
        <w:r>
          <w:tab/>
        </w:r>
        <w:r>
          <w:fldChar w:fldCharType="begin"/>
        </w:r>
        <w:r>
          <w:instrText xml:space="preserve"> PAGEREF _Toc11323049 \h </w:instrText>
        </w:r>
        <w:r>
          <w:fldChar w:fldCharType="separate"/>
        </w:r>
        <w:r w:rsidR="00834C51">
          <w:t>17</w:t>
        </w:r>
        <w:r>
          <w:fldChar w:fldCharType="end"/>
        </w:r>
      </w:hyperlink>
    </w:p>
    <w:p w14:paraId="6769895F" w14:textId="5328A4CA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50" w:history="1">
        <w:r w:rsidRPr="00BE1680">
          <w:t>47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271 (1)</w:t>
        </w:r>
        <w:r>
          <w:tab/>
        </w:r>
        <w:r>
          <w:fldChar w:fldCharType="begin"/>
        </w:r>
        <w:r>
          <w:instrText xml:space="preserve"> PAGEREF _Toc11323050 \h </w:instrText>
        </w:r>
        <w:r>
          <w:fldChar w:fldCharType="separate"/>
        </w:r>
        <w:r w:rsidR="00834C51">
          <w:t>17</w:t>
        </w:r>
        <w:r>
          <w:fldChar w:fldCharType="end"/>
        </w:r>
      </w:hyperlink>
    </w:p>
    <w:p w14:paraId="56C7E40B" w14:textId="3918CF88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51" w:history="1">
        <w:r w:rsidRPr="00BE1680">
          <w:t>48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271 (1A)</w:t>
        </w:r>
        <w:r>
          <w:tab/>
        </w:r>
        <w:r>
          <w:fldChar w:fldCharType="begin"/>
        </w:r>
        <w:r>
          <w:instrText xml:space="preserve"> PAGEREF _Toc11323051 \h </w:instrText>
        </w:r>
        <w:r>
          <w:fldChar w:fldCharType="separate"/>
        </w:r>
        <w:r w:rsidR="00834C51">
          <w:t>17</w:t>
        </w:r>
        <w:r>
          <w:fldChar w:fldCharType="end"/>
        </w:r>
      </w:hyperlink>
    </w:p>
    <w:p w14:paraId="4D844E5D" w14:textId="4B1AAB0C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52" w:history="1">
        <w:r w:rsidRPr="00BE1680">
          <w:t>49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New section 292 (2)</w:t>
        </w:r>
        <w:r>
          <w:tab/>
        </w:r>
        <w:r>
          <w:fldChar w:fldCharType="begin"/>
        </w:r>
        <w:r>
          <w:instrText xml:space="preserve"> PAGEREF _Toc11323052 \h </w:instrText>
        </w:r>
        <w:r>
          <w:fldChar w:fldCharType="separate"/>
        </w:r>
        <w:r w:rsidR="00834C51">
          <w:t>18</w:t>
        </w:r>
        <w:r>
          <w:fldChar w:fldCharType="end"/>
        </w:r>
      </w:hyperlink>
    </w:p>
    <w:p w14:paraId="67BF33DA" w14:textId="577EE85A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53" w:history="1">
        <w:r w:rsidRPr="00BE1680">
          <w:t>50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New section 292A</w:t>
        </w:r>
        <w:r>
          <w:tab/>
        </w:r>
        <w:r>
          <w:fldChar w:fldCharType="begin"/>
        </w:r>
        <w:r>
          <w:instrText xml:space="preserve"> PAGEREF _Toc11323053 \h </w:instrText>
        </w:r>
        <w:r>
          <w:fldChar w:fldCharType="separate"/>
        </w:r>
        <w:r w:rsidR="00834C51">
          <w:t>18</w:t>
        </w:r>
        <w:r>
          <w:fldChar w:fldCharType="end"/>
        </w:r>
      </w:hyperlink>
    </w:p>
    <w:p w14:paraId="2D352BE1" w14:textId="32043395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54" w:history="1">
        <w:r w:rsidRPr="00BE1680">
          <w:t>51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299 (2) (bb)</w:t>
        </w:r>
        <w:r>
          <w:tab/>
        </w:r>
        <w:r>
          <w:fldChar w:fldCharType="begin"/>
        </w:r>
        <w:r>
          <w:instrText xml:space="preserve"> PAGEREF _Toc11323054 \h </w:instrText>
        </w:r>
        <w:r>
          <w:fldChar w:fldCharType="separate"/>
        </w:r>
        <w:r w:rsidR="00834C51">
          <w:t>19</w:t>
        </w:r>
        <w:r>
          <w:fldChar w:fldCharType="end"/>
        </w:r>
      </w:hyperlink>
    </w:p>
    <w:p w14:paraId="6BE12FFA" w14:textId="6517C73F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55" w:history="1">
        <w:r w:rsidRPr="00BE1680">
          <w:t>52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New section 300 heading</w:t>
        </w:r>
        <w:r>
          <w:tab/>
        </w:r>
        <w:r>
          <w:fldChar w:fldCharType="begin"/>
        </w:r>
        <w:r>
          <w:instrText xml:space="preserve"> PAGEREF _Toc11323055 \h </w:instrText>
        </w:r>
        <w:r>
          <w:fldChar w:fldCharType="separate"/>
        </w:r>
        <w:r w:rsidR="00834C51">
          <w:t>19</w:t>
        </w:r>
        <w:r>
          <w:fldChar w:fldCharType="end"/>
        </w:r>
      </w:hyperlink>
    </w:p>
    <w:p w14:paraId="38FA7079" w14:textId="08225327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56" w:history="1">
        <w:r w:rsidRPr="00BE1680">
          <w:t>53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New subsection 300 (1A)</w:t>
        </w:r>
        <w:r>
          <w:tab/>
        </w:r>
        <w:r>
          <w:fldChar w:fldCharType="begin"/>
        </w:r>
        <w:r>
          <w:instrText xml:space="preserve"> PAGEREF _Toc11323056 \h </w:instrText>
        </w:r>
        <w:r>
          <w:fldChar w:fldCharType="separate"/>
        </w:r>
        <w:r w:rsidR="00834C51">
          <w:t>20</w:t>
        </w:r>
        <w:r>
          <w:fldChar w:fldCharType="end"/>
        </w:r>
      </w:hyperlink>
    </w:p>
    <w:p w14:paraId="7AB9A619" w14:textId="6319FE8B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57" w:history="1">
        <w:r w:rsidRPr="00BE1680">
          <w:t>54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300 (1) and (2)</w:t>
        </w:r>
        <w:r>
          <w:tab/>
        </w:r>
        <w:r>
          <w:fldChar w:fldCharType="begin"/>
        </w:r>
        <w:r>
          <w:instrText xml:space="preserve"> PAGEREF _Toc11323057 \h </w:instrText>
        </w:r>
        <w:r>
          <w:fldChar w:fldCharType="separate"/>
        </w:r>
        <w:r w:rsidR="00834C51">
          <w:t>20</w:t>
        </w:r>
        <w:r>
          <w:fldChar w:fldCharType="end"/>
        </w:r>
      </w:hyperlink>
    </w:p>
    <w:p w14:paraId="3F260C9C" w14:textId="39152710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58" w:history="1">
        <w:r w:rsidRPr="00BE1680">
          <w:t>55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300 (3)</w:t>
        </w:r>
        <w:r>
          <w:tab/>
        </w:r>
        <w:r>
          <w:fldChar w:fldCharType="begin"/>
        </w:r>
        <w:r>
          <w:instrText xml:space="preserve"> PAGEREF _Toc11323058 \h </w:instrText>
        </w:r>
        <w:r>
          <w:fldChar w:fldCharType="separate"/>
        </w:r>
        <w:r w:rsidR="00834C51">
          <w:t>20</w:t>
        </w:r>
        <w:r>
          <w:fldChar w:fldCharType="end"/>
        </w:r>
      </w:hyperlink>
    </w:p>
    <w:p w14:paraId="31BE9C82" w14:textId="52F658B2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59" w:history="1">
        <w:r w:rsidRPr="00BE1680">
          <w:t>56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300 (3)</w:t>
        </w:r>
        <w:r>
          <w:tab/>
        </w:r>
        <w:r>
          <w:fldChar w:fldCharType="begin"/>
        </w:r>
        <w:r>
          <w:instrText xml:space="preserve"> PAGEREF _Toc11323059 \h </w:instrText>
        </w:r>
        <w:r>
          <w:fldChar w:fldCharType="separate"/>
        </w:r>
        <w:r w:rsidR="00834C51">
          <w:t>20</w:t>
        </w:r>
        <w:r>
          <w:fldChar w:fldCharType="end"/>
        </w:r>
      </w:hyperlink>
    </w:p>
    <w:p w14:paraId="7886E6EA" w14:textId="0F6A1999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60" w:history="1">
        <w:r w:rsidRPr="00BE1680">
          <w:t>57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 xml:space="preserve">Section 300 (4), definitions of </w:t>
        </w:r>
        <w:r w:rsidRPr="00BE1680">
          <w:rPr>
            <w:i/>
          </w:rPr>
          <w:t>body</w:t>
        </w:r>
        <w:r w:rsidRPr="00BE1680">
          <w:t xml:space="preserve"> and </w:t>
        </w:r>
        <w:r w:rsidRPr="00BE1680">
          <w:rPr>
            <w:i/>
          </w:rPr>
          <w:t>held</w:t>
        </w:r>
        <w:r>
          <w:tab/>
        </w:r>
        <w:r>
          <w:fldChar w:fldCharType="begin"/>
        </w:r>
        <w:r>
          <w:instrText xml:space="preserve"> PAGEREF _Toc11323060 \h </w:instrText>
        </w:r>
        <w:r>
          <w:fldChar w:fldCharType="separate"/>
        </w:r>
        <w:r w:rsidR="00834C51">
          <w:t>21</w:t>
        </w:r>
        <w:r>
          <w:fldChar w:fldCharType="end"/>
        </w:r>
      </w:hyperlink>
    </w:p>
    <w:p w14:paraId="6A5587FB" w14:textId="00990ADD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61" w:history="1">
        <w:r w:rsidRPr="00BE1680">
          <w:t>58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 xml:space="preserve">Section 300 (4), new definition of </w:t>
        </w:r>
        <w:r w:rsidRPr="00BE1680">
          <w:rPr>
            <w:i/>
          </w:rPr>
          <w:t>mobile device</w:t>
        </w:r>
        <w:r>
          <w:tab/>
        </w:r>
        <w:r>
          <w:fldChar w:fldCharType="begin"/>
        </w:r>
        <w:r>
          <w:instrText xml:space="preserve"> PAGEREF _Toc11323061 \h </w:instrText>
        </w:r>
        <w:r>
          <w:fldChar w:fldCharType="separate"/>
        </w:r>
        <w:r w:rsidR="00834C51">
          <w:t>21</w:t>
        </w:r>
        <w:r>
          <w:fldChar w:fldCharType="end"/>
        </w:r>
      </w:hyperlink>
    </w:p>
    <w:p w14:paraId="6E4E9474" w14:textId="09C56B66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62" w:history="1">
        <w:r w:rsidRPr="00BE1680">
          <w:t>59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 xml:space="preserve">Section 300 (4), definition of </w:t>
        </w:r>
        <w:r w:rsidRPr="00BE1680">
          <w:rPr>
            <w:i/>
          </w:rPr>
          <w:t xml:space="preserve">mobile phone </w:t>
        </w:r>
        <w:r w:rsidRPr="00BE1680">
          <w:t>and examples</w:t>
        </w:r>
        <w:r>
          <w:tab/>
        </w:r>
        <w:r>
          <w:fldChar w:fldCharType="begin"/>
        </w:r>
        <w:r>
          <w:instrText xml:space="preserve"> PAGEREF _Toc11323062 \h </w:instrText>
        </w:r>
        <w:r>
          <w:fldChar w:fldCharType="separate"/>
        </w:r>
        <w:r w:rsidR="00834C51">
          <w:t>21</w:t>
        </w:r>
        <w:r>
          <w:fldChar w:fldCharType="end"/>
        </w:r>
      </w:hyperlink>
    </w:p>
    <w:p w14:paraId="57A21209" w14:textId="0F047ADF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63" w:history="1">
        <w:r w:rsidRPr="00BE1680">
          <w:t>60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 xml:space="preserve">Section 300 (4), definition of </w:t>
        </w:r>
        <w:r w:rsidRPr="00BE1680">
          <w:rPr>
            <w:i/>
          </w:rPr>
          <w:t>use</w:t>
        </w:r>
        <w:r>
          <w:tab/>
        </w:r>
        <w:r>
          <w:fldChar w:fldCharType="begin"/>
        </w:r>
        <w:r>
          <w:instrText xml:space="preserve"> PAGEREF _Toc11323063 \h </w:instrText>
        </w:r>
        <w:r>
          <w:fldChar w:fldCharType="separate"/>
        </w:r>
        <w:r w:rsidR="00834C51">
          <w:t>22</w:t>
        </w:r>
        <w:r>
          <w:fldChar w:fldCharType="end"/>
        </w:r>
      </w:hyperlink>
    </w:p>
    <w:p w14:paraId="7F9AD2AF" w14:textId="4FE3BBC9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64" w:history="1">
        <w:r w:rsidRPr="00BE1680">
          <w:t>61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New section 300AA</w:t>
        </w:r>
        <w:r>
          <w:tab/>
        </w:r>
        <w:r>
          <w:fldChar w:fldCharType="begin"/>
        </w:r>
        <w:r>
          <w:instrText xml:space="preserve"> PAGEREF _Toc11323064 \h </w:instrText>
        </w:r>
        <w:r>
          <w:fldChar w:fldCharType="separate"/>
        </w:r>
        <w:r w:rsidR="00834C51">
          <w:t>22</w:t>
        </w:r>
        <w:r>
          <w:fldChar w:fldCharType="end"/>
        </w:r>
      </w:hyperlink>
    </w:p>
    <w:p w14:paraId="71918798" w14:textId="53499E53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65" w:history="1">
        <w:r w:rsidRPr="00BE1680">
          <w:t>62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Schedule 3, End tramway sign</w:t>
        </w:r>
        <w:r>
          <w:tab/>
        </w:r>
        <w:r>
          <w:fldChar w:fldCharType="begin"/>
        </w:r>
        <w:r>
          <w:instrText xml:space="preserve"> PAGEREF _Toc11323065 \h </w:instrText>
        </w:r>
        <w:r>
          <w:fldChar w:fldCharType="separate"/>
        </w:r>
        <w:r w:rsidR="00834C51">
          <w:t>24</w:t>
        </w:r>
        <w:r>
          <w:fldChar w:fldCharType="end"/>
        </w:r>
      </w:hyperlink>
    </w:p>
    <w:p w14:paraId="770BD484" w14:textId="6BEE4BBB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66" w:history="1">
        <w:r w:rsidRPr="00BE1680">
          <w:t>63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Schedule 3,</w:t>
        </w:r>
        <w:r w:rsidRPr="00BE1680">
          <w:rPr>
            <w:i/>
          </w:rPr>
          <w:t xml:space="preserve"> </w:t>
        </w:r>
        <w:r w:rsidRPr="00BE1680">
          <w:t>Tramway sign</w:t>
        </w:r>
        <w:r>
          <w:tab/>
        </w:r>
        <w:r>
          <w:fldChar w:fldCharType="begin"/>
        </w:r>
        <w:r>
          <w:instrText xml:space="preserve"> PAGEREF _Toc11323066 \h </w:instrText>
        </w:r>
        <w:r>
          <w:fldChar w:fldCharType="separate"/>
        </w:r>
        <w:r w:rsidR="00834C51">
          <w:t>24</w:t>
        </w:r>
        <w:r>
          <w:fldChar w:fldCharType="end"/>
        </w:r>
      </w:hyperlink>
    </w:p>
    <w:p w14:paraId="1BE4C75D" w14:textId="76D41346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67" w:history="1">
        <w:r w:rsidRPr="00BE1680">
          <w:t>64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Schedule 4, Green bicycle symbol</w:t>
        </w:r>
        <w:r>
          <w:tab/>
        </w:r>
        <w:r>
          <w:fldChar w:fldCharType="begin"/>
        </w:r>
        <w:r>
          <w:instrText xml:space="preserve"> PAGEREF _Toc11323067 \h </w:instrText>
        </w:r>
        <w:r>
          <w:fldChar w:fldCharType="separate"/>
        </w:r>
        <w:r w:rsidR="00834C51">
          <w:t>24</w:t>
        </w:r>
        <w:r>
          <w:fldChar w:fldCharType="end"/>
        </w:r>
      </w:hyperlink>
    </w:p>
    <w:p w14:paraId="32C0F48E" w14:textId="05092839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68" w:history="1">
        <w:r w:rsidRPr="00BE1680">
          <w:t>65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Dictionary, note 2</w:t>
        </w:r>
        <w:r>
          <w:tab/>
        </w:r>
        <w:r>
          <w:fldChar w:fldCharType="begin"/>
        </w:r>
        <w:r>
          <w:instrText xml:space="preserve"> PAGEREF _Toc11323068 \h </w:instrText>
        </w:r>
        <w:r>
          <w:fldChar w:fldCharType="separate"/>
        </w:r>
        <w:r w:rsidR="00834C51">
          <w:t>24</w:t>
        </w:r>
        <w:r>
          <w:fldChar w:fldCharType="end"/>
        </w:r>
      </w:hyperlink>
    </w:p>
    <w:p w14:paraId="2F72C726" w14:textId="72B45D24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69" w:history="1">
        <w:r w:rsidRPr="00BE1680">
          <w:t>66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Dictionary, note 4</w:t>
        </w:r>
        <w:r>
          <w:tab/>
        </w:r>
        <w:r>
          <w:fldChar w:fldCharType="begin"/>
        </w:r>
        <w:r>
          <w:instrText xml:space="preserve"> PAGEREF _Toc11323069 \h </w:instrText>
        </w:r>
        <w:r>
          <w:fldChar w:fldCharType="separate"/>
        </w:r>
        <w:r w:rsidR="00834C51">
          <w:t>25</w:t>
        </w:r>
        <w:r>
          <w:fldChar w:fldCharType="end"/>
        </w:r>
      </w:hyperlink>
    </w:p>
    <w:p w14:paraId="614ED54B" w14:textId="6FEC0A3B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1323070" w:history="1">
        <w:r w:rsidRPr="00BE1680">
          <w:t>67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 xml:space="preserve">Dictionary, definition of </w:t>
        </w:r>
        <w:r w:rsidRPr="00BE1680">
          <w:rPr>
            <w:i/>
          </w:rPr>
          <w:t>nature strip</w:t>
        </w:r>
        <w:r>
          <w:tab/>
        </w:r>
        <w:r>
          <w:fldChar w:fldCharType="begin"/>
        </w:r>
        <w:r>
          <w:instrText xml:space="preserve"> PAGEREF _Toc11323070 \h </w:instrText>
        </w:r>
        <w:r>
          <w:fldChar w:fldCharType="separate"/>
        </w:r>
        <w:r w:rsidR="00834C51">
          <w:t>25</w:t>
        </w:r>
        <w:r>
          <w:fldChar w:fldCharType="end"/>
        </w:r>
      </w:hyperlink>
    </w:p>
    <w:p w14:paraId="28598BF1" w14:textId="527A21D1" w:rsidR="0035350D" w:rsidRDefault="0032058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323071" w:history="1">
        <w:r w:rsidR="0035350D" w:rsidRPr="00BE1680">
          <w:t>Part 4</w:t>
        </w:r>
        <w:r w:rsidR="0035350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35350D" w:rsidRPr="00BE1680">
          <w:t>Road Transport (Safety and Traffic Management) Regulation 2017</w:t>
        </w:r>
        <w:r w:rsidR="0035350D" w:rsidRPr="0035350D">
          <w:rPr>
            <w:vanish/>
          </w:rPr>
          <w:tab/>
        </w:r>
        <w:r w:rsidR="0035350D" w:rsidRPr="0035350D">
          <w:rPr>
            <w:vanish/>
          </w:rPr>
          <w:fldChar w:fldCharType="begin"/>
        </w:r>
        <w:r w:rsidR="0035350D" w:rsidRPr="0035350D">
          <w:rPr>
            <w:vanish/>
          </w:rPr>
          <w:instrText xml:space="preserve"> PAGEREF _Toc11323071 \h </w:instrText>
        </w:r>
        <w:r w:rsidR="0035350D" w:rsidRPr="0035350D">
          <w:rPr>
            <w:vanish/>
          </w:rPr>
        </w:r>
        <w:r w:rsidR="0035350D" w:rsidRPr="0035350D">
          <w:rPr>
            <w:vanish/>
          </w:rPr>
          <w:fldChar w:fldCharType="separate"/>
        </w:r>
        <w:r w:rsidR="00834C51">
          <w:rPr>
            <w:vanish/>
          </w:rPr>
          <w:t>26</w:t>
        </w:r>
        <w:r w:rsidR="0035350D" w:rsidRPr="0035350D">
          <w:rPr>
            <w:vanish/>
          </w:rPr>
          <w:fldChar w:fldCharType="end"/>
        </w:r>
      </w:hyperlink>
    </w:p>
    <w:p w14:paraId="0E5A7365" w14:textId="09897F37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72" w:history="1">
        <w:r w:rsidRPr="00BE1680">
          <w:t>68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>Section 73 (1) (e)</w:t>
        </w:r>
        <w:r>
          <w:tab/>
        </w:r>
        <w:r>
          <w:fldChar w:fldCharType="begin"/>
        </w:r>
        <w:r>
          <w:instrText xml:space="preserve"> PAGEREF _Toc11323072 \h </w:instrText>
        </w:r>
        <w:r>
          <w:fldChar w:fldCharType="separate"/>
        </w:r>
        <w:r w:rsidR="00834C51">
          <w:t>26</w:t>
        </w:r>
        <w:r>
          <w:fldChar w:fldCharType="end"/>
        </w:r>
      </w:hyperlink>
    </w:p>
    <w:p w14:paraId="3F09B12C" w14:textId="2B037EF5" w:rsidR="0035350D" w:rsidRDefault="003535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23073" w:history="1">
        <w:r w:rsidRPr="00BE1680">
          <w:t>69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E1680">
          <w:t xml:space="preserve">Section 73 (4), definition of </w:t>
        </w:r>
        <w:r w:rsidRPr="00BE1680">
          <w:rPr>
            <w:i/>
          </w:rPr>
          <w:t>motorbike</w:t>
        </w:r>
        <w:r>
          <w:tab/>
        </w:r>
        <w:r>
          <w:fldChar w:fldCharType="begin"/>
        </w:r>
        <w:r>
          <w:instrText xml:space="preserve"> PAGEREF _Toc11323073 \h </w:instrText>
        </w:r>
        <w:r>
          <w:fldChar w:fldCharType="separate"/>
        </w:r>
        <w:r w:rsidR="00834C51">
          <w:t>26</w:t>
        </w:r>
        <w:r>
          <w:fldChar w:fldCharType="end"/>
        </w:r>
      </w:hyperlink>
    </w:p>
    <w:p w14:paraId="6AD32B1A" w14:textId="4905EC0B" w:rsidR="00D53706" w:rsidRPr="00D211C6" w:rsidRDefault="0035350D">
      <w:pPr>
        <w:pStyle w:val="BillBasic"/>
      </w:pPr>
      <w:r>
        <w:fldChar w:fldCharType="end"/>
      </w:r>
    </w:p>
    <w:p w14:paraId="596174F6" w14:textId="77777777" w:rsidR="00136082" w:rsidRDefault="00136082">
      <w:pPr>
        <w:pStyle w:val="01Contents"/>
        <w:sectPr w:rsidR="00136082" w:rsidSect="00136082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8574CAD" w14:textId="77777777" w:rsidR="002E00AC" w:rsidRPr="00D211C6" w:rsidRDefault="00D211C6" w:rsidP="00D211C6">
      <w:pPr>
        <w:pStyle w:val="AH2Part"/>
      </w:pPr>
      <w:bookmarkStart w:id="3" w:name="_Toc11323001"/>
      <w:r w:rsidRPr="00D211C6">
        <w:rPr>
          <w:rStyle w:val="CharPartNo"/>
        </w:rPr>
        <w:lastRenderedPageBreak/>
        <w:t>Part 1</w:t>
      </w:r>
      <w:r w:rsidRPr="00D211C6">
        <w:tab/>
      </w:r>
      <w:r w:rsidR="002E00AC" w:rsidRPr="00D211C6">
        <w:rPr>
          <w:rStyle w:val="CharPartText"/>
        </w:rPr>
        <w:t>Preliminary</w:t>
      </w:r>
      <w:bookmarkEnd w:id="3"/>
    </w:p>
    <w:p w14:paraId="182540AC" w14:textId="77777777" w:rsidR="002E00AC" w:rsidRPr="00D211C6" w:rsidRDefault="00D211C6" w:rsidP="00D211C6">
      <w:pPr>
        <w:pStyle w:val="AH5Sec"/>
        <w:shd w:val="pct25" w:color="auto" w:fill="auto"/>
      </w:pPr>
      <w:bookmarkStart w:id="4" w:name="_Toc11323002"/>
      <w:r w:rsidRPr="00D211C6">
        <w:rPr>
          <w:rStyle w:val="CharSectNo"/>
        </w:rPr>
        <w:t>1</w:t>
      </w:r>
      <w:r w:rsidRPr="00D211C6">
        <w:tab/>
      </w:r>
      <w:r w:rsidR="002E00AC" w:rsidRPr="00D211C6">
        <w:t>Name of regulation</w:t>
      </w:r>
      <w:bookmarkEnd w:id="4"/>
    </w:p>
    <w:p w14:paraId="682EC652" w14:textId="2FDC4CF2" w:rsidR="002E00AC" w:rsidRPr="00D211C6" w:rsidRDefault="002E00AC" w:rsidP="002E00AC">
      <w:pPr>
        <w:pStyle w:val="Amainreturn"/>
        <w:rPr>
          <w:iCs/>
        </w:rPr>
      </w:pPr>
      <w:r w:rsidRPr="00D211C6">
        <w:t xml:space="preserve">This regulation is the </w:t>
      </w:r>
      <w:r w:rsidRPr="00D211C6">
        <w:rPr>
          <w:i/>
        </w:rPr>
        <w:fldChar w:fldCharType="begin"/>
      </w:r>
      <w:r w:rsidRPr="00D211C6">
        <w:rPr>
          <w:i/>
        </w:rPr>
        <w:instrText xml:space="preserve"> REF citation \*charformat </w:instrText>
      </w:r>
      <w:r w:rsidRPr="00D211C6">
        <w:rPr>
          <w:i/>
        </w:rPr>
        <w:fldChar w:fldCharType="separate"/>
      </w:r>
      <w:r w:rsidR="00834C51" w:rsidRPr="00834C51">
        <w:rPr>
          <w:i/>
        </w:rPr>
        <w:t>Road Transport (Road Rules) Amendment Regulation 2019 (No 1)</w:t>
      </w:r>
      <w:r w:rsidRPr="00D211C6">
        <w:rPr>
          <w:i/>
        </w:rPr>
        <w:fldChar w:fldCharType="end"/>
      </w:r>
      <w:r w:rsidRPr="00D211C6">
        <w:rPr>
          <w:iCs/>
        </w:rPr>
        <w:t>.</w:t>
      </w:r>
    </w:p>
    <w:p w14:paraId="657B2EB3" w14:textId="77777777" w:rsidR="002E00AC" w:rsidRPr="00D211C6" w:rsidRDefault="00D211C6" w:rsidP="00D211C6">
      <w:pPr>
        <w:pStyle w:val="AH5Sec"/>
        <w:shd w:val="pct25" w:color="auto" w:fill="auto"/>
      </w:pPr>
      <w:bookmarkStart w:id="5" w:name="_Toc11323003"/>
      <w:r w:rsidRPr="00D211C6">
        <w:rPr>
          <w:rStyle w:val="CharSectNo"/>
        </w:rPr>
        <w:t>2</w:t>
      </w:r>
      <w:r w:rsidRPr="00D211C6">
        <w:tab/>
      </w:r>
      <w:r w:rsidR="002E00AC" w:rsidRPr="00D211C6">
        <w:t>Commencement</w:t>
      </w:r>
      <w:bookmarkEnd w:id="5"/>
    </w:p>
    <w:p w14:paraId="41BB6CFB" w14:textId="77777777" w:rsidR="002E00AC" w:rsidRPr="00D211C6" w:rsidRDefault="002E00AC" w:rsidP="00D211C6">
      <w:pPr>
        <w:pStyle w:val="Amainreturn"/>
        <w:keepNext/>
      </w:pPr>
      <w:r w:rsidRPr="00D211C6">
        <w:t>This regulation commences on 1 July 2019.</w:t>
      </w:r>
    </w:p>
    <w:p w14:paraId="4E50BEDC" w14:textId="3180BB8D" w:rsidR="002E00AC" w:rsidRPr="00D211C6" w:rsidRDefault="002E00AC" w:rsidP="002E00AC">
      <w:pPr>
        <w:pStyle w:val="aNote"/>
      </w:pPr>
      <w:r w:rsidRPr="00D211C6">
        <w:rPr>
          <w:rStyle w:val="charItals"/>
        </w:rPr>
        <w:t>Note</w:t>
      </w:r>
      <w:r w:rsidRPr="00D211C6">
        <w:rPr>
          <w:rStyle w:val="charItals"/>
        </w:rPr>
        <w:tab/>
      </w:r>
      <w:r w:rsidRPr="00D211C6">
        <w:t xml:space="preserve">The naming and commencement provisions automatically commence on the notification day (see </w:t>
      </w:r>
      <w:hyperlink r:id="rId22" w:tooltip="A2001-14" w:history="1">
        <w:r w:rsidR="00803E5D" w:rsidRPr="00D211C6">
          <w:rPr>
            <w:rStyle w:val="charCitHyperlinkAbbrev"/>
          </w:rPr>
          <w:t>Legislation Act</w:t>
        </w:r>
      </w:hyperlink>
      <w:r w:rsidRPr="00D211C6">
        <w:t>, s 75 (1)).</w:t>
      </w:r>
    </w:p>
    <w:p w14:paraId="0AB6EA6C" w14:textId="77777777" w:rsidR="002E00AC" w:rsidRPr="00D211C6" w:rsidRDefault="00D211C6" w:rsidP="00D211C6">
      <w:pPr>
        <w:pStyle w:val="AH5Sec"/>
        <w:shd w:val="pct25" w:color="auto" w:fill="auto"/>
      </w:pPr>
      <w:bookmarkStart w:id="6" w:name="_Toc11323004"/>
      <w:r w:rsidRPr="00D211C6">
        <w:rPr>
          <w:rStyle w:val="CharSectNo"/>
        </w:rPr>
        <w:t>3</w:t>
      </w:r>
      <w:r w:rsidRPr="00D211C6">
        <w:tab/>
      </w:r>
      <w:r w:rsidR="002E00AC" w:rsidRPr="00D211C6">
        <w:t>Legislation amended</w:t>
      </w:r>
      <w:bookmarkEnd w:id="6"/>
    </w:p>
    <w:p w14:paraId="264BE550" w14:textId="77777777" w:rsidR="002E00AC" w:rsidRPr="00D211C6" w:rsidRDefault="002E00AC" w:rsidP="002E00AC">
      <w:pPr>
        <w:pStyle w:val="Amainreturn"/>
      </w:pPr>
      <w:r w:rsidRPr="00D211C6">
        <w:t>This regulation amends the following legislation:</w:t>
      </w:r>
    </w:p>
    <w:p w14:paraId="48A8EAC1" w14:textId="32A7EFAF" w:rsidR="00585DB9" w:rsidRPr="00D211C6" w:rsidRDefault="00D211C6" w:rsidP="00D211C6">
      <w:pPr>
        <w:pStyle w:val="Amainbullet"/>
        <w:tabs>
          <w:tab w:val="left" w:pos="1500"/>
        </w:tabs>
        <w:rPr>
          <w:rStyle w:val="charItals"/>
        </w:rPr>
      </w:pPr>
      <w:r w:rsidRPr="00D211C6">
        <w:rPr>
          <w:rStyle w:val="charItals"/>
          <w:rFonts w:ascii="Symbol" w:hAnsi="Symbol"/>
          <w:i w:val="0"/>
          <w:sz w:val="20"/>
        </w:rPr>
        <w:t></w:t>
      </w:r>
      <w:r w:rsidRPr="00D211C6">
        <w:rPr>
          <w:rStyle w:val="charItals"/>
          <w:rFonts w:ascii="Symbol" w:hAnsi="Symbol"/>
          <w:i w:val="0"/>
          <w:sz w:val="20"/>
        </w:rPr>
        <w:tab/>
      </w:r>
      <w:hyperlink r:id="rId23" w:tooltip="SL2005-11" w:history="1">
        <w:r w:rsidR="00803E5D" w:rsidRPr="00D211C6">
          <w:rPr>
            <w:rStyle w:val="charCitHyperlinkItal"/>
          </w:rPr>
          <w:t>Road Transport (Offences) Regulation 2005</w:t>
        </w:r>
      </w:hyperlink>
    </w:p>
    <w:p w14:paraId="1342CCE7" w14:textId="6FA2CFC8" w:rsidR="003D1E1B" w:rsidRPr="00D211C6" w:rsidRDefault="00D211C6" w:rsidP="00D211C6">
      <w:pPr>
        <w:pStyle w:val="Amainbullet"/>
        <w:tabs>
          <w:tab w:val="left" w:pos="1500"/>
        </w:tabs>
        <w:rPr>
          <w:rStyle w:val="charItals"/>
        </w:rPr>
      </w:pPr>
      <w:r w:rsidRPr="00D211C6">
        <w:rPr>
          <w:rStyle w:val="charItals"/>
          <w:rFonts w:ascii="Symbol" w:hAnsi="Symbol"/>
          <w:i w:val="0"/>
          <w:sz w:val="20"/>
        </w:rPr>
        <w:t></w:t>
      </w:r>
      <w:r w:rsidRPr="00D211C6">
        <w:rPr>
          <w:rStyle w:val="charItals"/>
          <w:rFonts w:ascii="Symbol" w:hAnsi="Symbol"/>
          <w:i w:val="0"/>
          <w:sz w:val="20"/>
        </w:rPr>
        <w:tab/>
      </w:r>
      <w:hyperlink r:id="rId24" w:tooltip="SL2017-43" w:history="1">
        <w:r w:rsidR="00803E5D" w:rsidRPr="00D211C6">
          <w:rPr>
            <w:rStyle w:val="charCitHyperlinkItal"/>
          </w:rPr>
          <w:t>Road Transport (Road Rules) Regulation 2017</w:t>
        </w:r>
      </w:hyperlink>
    </w:p>
    <w:p w14:paraId="04BB64C8" w14:textId="540A293C" w:rsidR="002E00AC" w:rsidRPr="00D211C6" w:rsidRDefault="00D211C6" w:rsidP="00D211C6">
      <w:pPr>
        <w:pStyle w:val="Amainbullet"/>
        <w:tabs>
          <w:tab w:val="left" w:pos="1500"/>
        </w:tabs>
      </w:pPr>
      <w:r w:rsidRPr="00D211C6">
        <w:rPr>
          <w:rFonts w:ascii="Symbol" w:hAnsi="Symbol"/>
          <w:sz w:val="20"/>
        </w:rPr>
        <w:t></w:t>
      </w:r>
      <w:r w:rsidRPr="00D211C6">
        <w:rPr>
          <w:rFonts w:ascii="Symbol" w:hAnsi="Symbol"/>
          <w:sz w:val="20"/>
        </w:rPr>
        <w:tab/>
      </w:r>
      <w:hyperlink r:id="rId25" w:tooltip="SL2017-45" w:history="1">
        <w:r w:rsidR="00803E5D" w:rsidRPr="00D211C6">
          <w:rPr>
            <w:rStyle w:val="charCitHyperlinkItal"/>
          </w:rPr>
          <w:t>Road Transport (Safety and Traffic Management) Regulation 2017</w:t>
        </w:r>
      </w:hyperlink>
      <w:r w:rsidR="002E00AC" w:rsidRPr="00D211C6">
        <w:t>.</w:t>
      </w:r>
    </w:p>
    <w:p w14:paraId="2415FC3D" w14:textId="77777777" w:rsidR="002E00AC" w:rsidRPr="00D211C6" w:rsidRDefault="00D211C6" w:rsidP="00D211C6">
      <w:pPr>
        <w:pStyle w:val="AH5Sec"/>
        <w:shd w:val="pct25" w:color="auto" w:fill="auto"/>
      </w:pPr>
      <w:bookmarkStart w:id="7" w:name="_Toc11323005"/>
      <w:r w:rsidRPr="00D211C6">
        <w:rPr>
          <w:rStyle w:val="CharSectNo"/>
        </w:rPr>
        <w:t>4</w:t>
      </w:r>
      <w:r w:rsidRPr="00D211C6">
        <w:tab/>
      </w:r>
      <w:r w:rsidR="002E00AC" w:rsidRPr="00D211C6">
        <w:t>Legislation repealed</w:t>
      </w:r>
      <w:bookmarkEnd w:id="7"/>
    </w:p>
    <w:p w14:paraId="7A7A70BF" w14:textId="24DCCD1F" w:rsidR="002E00AC" w:rsidRPr="00D211C6" w:rsidRDefault="00E824E1" w:rsidP="00723366">
      <w:pPr>
        <w:pStyle w:val="Amainreturn"/>
      </w:pPr>
      <w:r w:rsidRPr="00D211C6">
        <w:t>T</w:t>
      </w:r>
      <w:r w:rsidR="002E00AC" w:rsidRPr="00D211C6">
        <w:t xml:space="preserve">he </w:t>
      </w:r>
      <w:hyperlink r:id="rId26" w:tooltip="DI2016-22" w:history="1">
        <w:r w:rsidR="00ED23F4" w:rsidRPr="00D211C6">
          <w:rPr>
            <w:rStyle w:val="charCitHyperlinkItal"/>
          </w:rPr>
          <w:t>Road Transport (Safety and Traffic Management) Protective Helmets for Motorbike Riders Approval 2016 (No 1)</w:t>
        </w:r>
      </w:hyperlink>
      <w:r w:rsidR="002E00AC" w:rsidRPr="00D211C6">
        <w:t xml:space="preserve"> (DI2016-22)</w:t>
      </w:r>
      <w:r w:rsidRPr="00D211C6">
        <w:t xml:space="preserve"> is repealed</w:t>
      </w:r>
      <w:r w:rsidR="002E00AC" w:rsidRPr="00D211C6">
        <w:t>.</w:t>
      </w:r>
    </w:p>
    <w:p w14:paraId="46443F41" w14:textId="77777777" w:rsidR="00360BE2" w:rsidRPr="00D211C6" w:rsidRDefault="00360BE2" w:rsidP="00360BE2">
      <w:pPr>
        <w:pStyle w:val="PageBreak"/>
      </w:pPr>
      <w:r w:rsidRPr="00D211C6">
        <w:br w:type="page"/>
      </w:r>
    </w:p>
    <w:p w14:paraId="433B81CC" w14:textId="77777777" w:rsidR="002E00AC" w:rsidRPr="00D211C6" w:rsidRDefault="00D211C6" w:rsidP="00D211C6">
      <w:pPr>
        <w:pStyle w:val="AH2Part"/>
      </w:pPr>
      <w:bookmarkStart w:id="8" w:name="_Toc11323006"/>
      <w:r w:rsidRPr="00D211C6">
        <w:rPr>
          <w:rStyle w:val="CharPartNo"/>
        </w:rPr>
        <w:lastRenderedPageBreak/>
        <w:t>Part 2</w:t>
      </w:r>
      <w:r w:rsidRPr="00D211C6">
        <w:tab/>
      </w:r>
      <w:r w:rsidR="002E00AC" w:rsidRPr="00D211C6">
        <w:rPr>
          <w:rStyle w:val="CharPartText"/>
        </w:rPr>
        <w:t>Road Transport (Offences) Regulation 2005</w:t>
      </w:r>
      <w:bookmarkEnd w:id="8"/>
    </w:p>
    <w:p w14:paraId="5CEF3923" w14:textId="77777777" w:rsidR="002E00AC" w:rsidRPr="00D211C6" w:rsidRDefault="00D211C6" w:rsidP="00D211C6">
      <w:pPr>
        <w:pStyle w:val="AH5Sec"/>
        <w:shd w:val="pct25" w:color="auto" w:fill="auto"/>
      </w:pPr>
      <w:bookmarkStart w:id="9" w:name="_Toc11323007"/>
      <w:r w:rsidRPr="00D211C6">
        <w:rPr>
          <w:rStyle w:val="CharSectNo"/>
        </w:rPr>
        <w:t>5</w:t>
      </w:r>
      <w:r w:rsidRPr="00D211C6">
        <w:tab/>
      </w:r>
      <w:r w:rsidR="002E00AC" w:rsidRPr="00D211C6">
        <w:t>Section 21 (2) (a) (vii)</w:t>
      </w:r>
      <w:bookmarkEnd w:id="9"/>
    </w:p>
    <w:p w14:paraId="606FDF3C" w14:textId="77777777" w:rsidR="002E00AC" w:rsidRPr="00D211C6" w:rsidRDefault="002E00AC" w:rsidP="002E00AC">
      <w:pPr>
        <w:pStyle w:val="direction"/>
      </w:pPr>
      <w:r w:rsidRPr="00D211C6">
        <w:t>omit</w:t>
      </w:r>
    </w:p>
    <w:p w14:paraId="3ED3F3BD" w14:textId="77777777" w:rsidR="002E00AC" w:rsidRPr="00D211C6" w:rsidRDefault="002E00AC" w:rsidP="002E00AC">
      <w:pPr>
        <w:pStyle w:val="Amainreturn"/>
      </w:pPr>
      <w:r w:rsidRPr="00D211C6">
        <w:t>phone</w:t>
      </w:r>
    </w:p>
    <w:p w14:paraId="643A6590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2F571F3A" w14:textId="77777777" w:rsidR="002E00AC" w:rsidRPr="00D211C6" w:rsidRDefault="002E00AC" w:rsidP="002E00AC">
      <w:pPr>
        <w:pStyle w:val="Amainreturn"/>
      </w:pPr>
      <w:r w:rsidRPr="00D211C6">
        <w:t>device</w:t>
      </w:r>
    </w:p>
    <w:p w14:paraId="3C55CCB6" w14:textId="77777777" w:rsidR="002E00AC" w:rsidRPr="00D211C6" w:rsidRDefault="00D211C6" w:rsidP="00D211C6">
      <w:pPr>
        <w:pStyle w:val="AH5Sec"/>
        <w:shd w:val="pct25" w:color="auto" w:fill="auto"/>
      </w:pPr>
      <w:bookmarkStart w:id="10" w:name="_Toc11323008"/>
      <w:r w:rsidRPr="00D211C6">
        <w:rPr>
          <w:rStyle w:val="CharSectNo"/>
        </w:rPr>
        <w:t>6</w:t>
      </w:r>
      <w:r w:rsidRPr="00D211C6">
        <w:tab/>
      </w:r>
      <w:r w:rsidR="002E00AC" w:rsidRPr="00D211C6">
        <w:t>New section 21 (2) (a) (viii)</w:t>
      </w:r>
      <w:bookmarkEnd w:id="10"/>
    </w:p>
    <w:p w14:paraId="429B3763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57A89F90" w14:textId="77777777" w:rsidR="002E00AC" w:rsidRPr="00D211C6" w:rsidRDefault="002E00AC" w:rsidP="002E00AC">
      <w:pPr>
        <w:pStyle w:val="Isubpara"/>
      </w:pPr>
      <w:r w:rsidRPr="00D211C6">
        <w:tab/>
        <w:t>(viii)</w:t>
      </w:r>
      <w:r w:rsidRPr="00D211C6">
        <w:tab/>
        <w:t>section 300AA (2) (Use of mobile device—learner and provisional licence holders); or</w:t>
      </w:r>
    </w:p>
    <w:p w14:paraId="68D24E54" w14:textId="77777777" w:rsidR="00E61742" w:rsidRDefault="00E61742">
      <w:pPr>
        <w:pStyle w:val="02Text"/>
        <w:sectPr w:rsidR="00E61742" w:rsidSect="00E61742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11907" w:h="16839" w:code="9"/>
          <w:pgMar w:top="3878" w:right="1899" w:bottom="3101" w:left="2302" w:header="2279" w:footer="1758" w:gutter="0"/>
          <w:pgNumType w:start="1"/>
          <w:cols w:space="720"/>
          <w:docGrid w:linePitch="254"/>
        </w:sectPr>
      </w:pPr>
    </w:p>
    <w:p w14:paraId="07CCB305" w14:textId="77777777" w:rsidR="002E00AC" w:rsidRPr="00D211C6" w:rsidRDefault="00D211C6" w:rsidP="00D211C6">
      <w:pPr>
        <w:pStyle w:val="AH5Sec"/>
        <w:shd w:val="pct25" w:color="auto" w:fill="auto"/>
      </w:pPr>
      <w:bookmarkStart w:id="11" w:name="_Toc11323009"/>
      <w:r w:rsidRPr="00D211C6">
        <w:rPr>
          <w:rStyle w:val="CharSectNo"/>
        </w:rPr>
        <w:lastRenderedPageBreak/>
        <w:t>7</w:t>
      </w:r>
      <w:r w:rsidRPr="00D211C6">
        <w:tab/>
      </w:r>
      <w:r w:rsidR="002E00AC" w:rsidRPr="00D211C6">
        <w:t>Schedule 1, part 1.12A, items 58 and 59</w:t>
      </w:r>
      <w:bookmarkEnd w:id="11"/>
    </w:p>
    <w:p w14:paraId="52FC8348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3C455166" w14:textId="77777777" w:rsidR="00773C4A" w:rsidRPr="00D211C6" w:rsidRDefault="00773C4A" w:rsidP="00773C4A"/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400"/>
        <w:gridCol w:w="3720"/>
        <w:gridCol w:w="1320"/>
        <w:gridCol w:w="1560"/>
        <w:gridCol w:w="1200"/>
      </w:tblGrid>
      <w:tr w:rsidR="002E00AC" w:rsidRPr="00D211C6" w14:paraId="2AA1AD55" w14:textId="77777777" w:rsidTr="002E00AC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5093A4" w14:textId="77777777" w:rsidR="002E00AC" w:rsidRPr="00D211C6" w:rsidRDefault="002E00AC" w:rsidP="002E00AC">
            <w:pPr>
              <w:pStyle w:val="TableText10"/>
            </w:pPr>
            <w:r w:rsidRPr="00D211C6">
              <w:t xml:space="preserve">58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3CCF66" w14:textId="77777777" w:rsidR="002E00AC" w:rsidRPr="00D211C6" w:rsidRDefault="002E00AC" w:rsidP="002E00AC">
            <w:pPr>
              <w:pStyle w:val="TableText10"/>
            </w:pPr>
            <w:r w:rsidRPr="00D211C6">
              <w:t>65 (2) 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ED4736" w14:textId="77777777" w:rsidR="002E00AC" w:rsidRPr="00D211C6" w:rsidRDefault="002E00AC" w:rsidP="002E00AC">
            <w:pPr>
              <w:pStyle w:val="TableText10"/>
            </w:pPr>
            <w:r w:rsidRPr="00D211C6">
              <w:t>not give way to pedestrian on or entering marked foot crossing (flashing yellow light)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D19D36" w14:textId="77777777" w:rsidR="002E00AC" w:rsidRPr="00D211C6" w:rsidRDefault="002E00AC" w:rsidP="002E00AC">
            <w:pPr>
              <w:pStyle w:val="TableText10"/>
            </w:pPr>
            <w:r w:rsidRPr="00D211C6"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88FC1A" w14:textId="77777777" w:rsidR="002E00AC" w:rsidRPr="00D211C6" w:rsidRDefault="002E00AC" w:rsidP="002E00AC">
            <w:pPr>
              <w:pStyle w:val="TableText10"/>
            </w:pPr>
            <w:r w:rsidRPr="00D211C6">
              <w:t>474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3C6954" w14:textId="77777777" w:rsidR="002E00AC" w:rsidRPr="00D211C6" w:rsidRDefault="002E00AC" w:rsidP="002E00AC">
            <w:pPr>
              <w:pStyle w:val="TableText10"/>
            </w:pPr>
            <w:r w:rsidRPr="00D211C6">
              <w:t>3 (NS)</w:t>
            </w:r>
          </w:p>
        </w:tc>
      </w:tr>
      <w:tr w:rsidR="002E00AC" w:rsidRPr="00D211C6" w14:paraId="4A60AA43" w14:textId="77777777" w:rsidTr="002E00AC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836C59" w14:textId="77777777" w:rsidR="002E00AC" w:rsidRPr="00D211C6" w:rsidRDefault="002E00AC" w:rsidP="002E00AC">
            <w:pPr>
              <w:pStyle w:val="TableText10"/>
            </w:pPr>
            <w:r w:rsidRPr="00D211C6">
              <w:t xml:space="preserve">59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E05D56" w14:textId="77777777" w:rsidR="002E00AC" w:rsidRPr="00D211C6" w:rsidRDefault="002E00AC" w:rsidP="002E00AC">
            <w:pPr>
              <w:pStyle w:val="TableText10"/>
            </w:pPr>
            <w:r w:rsidRPr="00D211C6">
              <w:t>65 (2) 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697F43" w14:textId="77777777" w:rsidR="002E00AC" w:rsidRPr="00D211C6" w:rsidRDefault="002E00AC" w:rsidP="002E00AC">
            <w:pPr>
              <w:pStyle w:val="TableText10"/>
            </w:pPr>
            <w:r w:rsidRPr="00D211C6">
              <w:t>obstruct pedestrian on marked foot crossing (flashing yellow light)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441112" w14:textId="77777777" w:rsidR="002E00AC" w:rsidRPr="00D211C6" w:rsidRDefault="002E00AC" w:rsidP="002E00AC">
            <w:pPr>
              <w:pStyle w:val="TableText10"/>
            </w:pPr>
            <w:r w:rsidRPr="00D211C6"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4FB050" w14:textId="77777777" w:rsidR="002E00AC" w:rsidRPr="00D211C6" w:rsidRDefault="002E00AC" w:rsidP="002E00AC">
            <w:pPr>
              <w:pStyle w:val="TableText10"/>
            </w:pPr>
            <w:r w:rsidRPr="00D211C6">
              <w:t>474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2BBF90" w14:textId="77777777" w:rsidR="002E00AC" w:rsidRPr="00D211C6" w:rsidRDefault="002E00AC" w:rsidP="002E00AC">
            <w:pPr>
              <w:pStyle w:val="TableText10"/>
            </w:pPr>
            <w:r w:rsidRPr="00D211C6">
              <w:t>3 (NS)</w:t>
            </w:r>
          </w:p>
        </w:tc>
      </w:tr>
    </w:tbl>
    <w:p w14:paraId="7970B9F5" w14:textId="77777777" w:rsidR="002E00AC" w:rsidRPr="00D211C6" w:rsidRDefault="00D211C6" w:rsidP="00D211C6">
      <w:pPr>
        <w:pStyle w:val="AH5Sec"/>
        <w:shd w:val="pct25" w:color="auto" w:fill="auto"/>
      </w:pPr>
      <w:bookmarkStart w:id="12" w:name="_Toc11323010"/>
      <w:r w:rsidRPr="00D211C6">
        <w:rPr>
          <w:rStyle w:val="CharSectNo"/>
        </w:rPr>
        <w:t>8</w:t>
      </w:r>
      <w:r w:rsidRPr="00D211C6">
        <w:tab/>
      </w:r>
      <w:r w:rsidR="002E00AC" w:rsidRPr="00D211C6">
        <w:t>Schedule 1, part 1.12A, new item</w:t>
      </w:r>
      <w:r w:rsidR="00585DB9" w:rsidRPr="00D211C6">
        <w:t>s</w:t>
      </w:r>
      <w:r w:rsidR="002E00AC" w:rsidRPr="00D211C6">
        <w:t xml:space="preserve"> 60A</w:t>
      </w:r>
      <w:r w:rsidR="00E824E1" w:rsidRPr="00D211C6">
        <w:t xml:space="preserve"> </w:t>
      </w:r>
      <w:r w:rsidR="00585DB9" w:rsidRPr="00D211C6">
        <w:t>and 60B</w:t>
      </w:r>
      <w:bookmarkEnd w:id="12"/>
    </w:p>
    <w:p w14:paraId="749AE23D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74E63046" w14:textId="77777777" w:rsidR="00773C4A" w:rsidRPr="00D211C6" w:rsidRDefault="00773C4A" w:rsidP="00773C4A"/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400"/>
        <w:gridCol w:w="3720"/>
        <w:gridCol w:w="1320"/>
        <w:gridCol w:w="1560"/>
        <w:gridCol w:w="1200"/>
      </w:tblGrid>
      <w:tr w:rsidR="002E00AC" w:rsidRPr="00D211C6" w14:paraId="3C2863B3" w14:textId="77777777" w:rsidTr="002E00AC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D6DFD8" w14:textId="77777777" w:rsidR="002E00AC" w:rsidRPr="00D211C6" w:rsidRDefault="002E00AC" w:rsidP="002E00AC">
            <w:pPr>
              <w:pStyle w:val="TableText10"/>
            </w:pPr>
            <w:r w:rsidRPr="00D211C6">
              <w:t xml:space="preserve">60A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564964" w14:textId="77777777" w:rsidR="002E00AC" w:rsidRPr="00D211C6" w:rsidRDefault="002E00AC" w:rsidP="002E00AC">
            <w:pPr>
              <w:pStyle w:val="TableText10"/>
            </w:pPr>
            <w:r w:rsidRPr="00D211C6">
              <w:t>65 (2) (d)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4A7F0F" w14:textId="77777777" w:rsidR="002E00AC" w:rsidRPr="00D211C6" w:rsidRDefault="002E00AC" w:rsidP="002E00AC">
            <w:pPr>
              <w:pStyle w:val="TableText10"/>
            </w:pPr>
            <w:r w:rsidRPr="00D211C6">
              <w:t>not give way to bicycle rider on or entering marked foot crossing (flashing yellow light)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F9347E" w14:textId="77777777" w:rsidR="002E00AC" w:rsidRPr="00D211C6" w:rsidRDefault="002E00AC" w:rsidP="002E00AC">
            <w:pPr>
              <w:pStyle w:val="TableText10"/>
            </w:pPr>
            <w:r w:rsidRPr="00D211C6"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5FC202" w14:textId="77777777" w:rsidR="002E00AC" w:rsidRPr="00D211C6" w:rsidRDefault="002E00AC" w:rsidP="002E00AC">
            <w:pPr>
              <w:pStyle w:val="TableText10"/>
            </w:pPr>
            <w:r w:rsidRPr="00D211C6">
              <w:t>474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A2807E" w14:textId="77777777" w:rsidR="002E00AC" w:rsidRPr="00D211C6" w:rsidRDefault="002E00AC" w:rsidP="002E00AC">
            <w:pPr>
              <w:pStyle w:val="TableText10"/>
            </w:pPr>
            <w:r w:rsidRPr="00D211C6">
              <w:t>3 (NS)</w:t>
            </w:r>
          </w:p>
        </w:tc>
      </w:tr>
      <w:tr w:rsidR="00E824E1" w:rsidRPr="00D211C6" w14:paraId="08501532" w14:textId="77777777" w:rsidTr="002E00AC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85A2AA" w14:textId="77777777" w:rsidR="00E824E1" w:rsidRPr="00D211C6" w:rsidRDefault="00E824E1" w:rsidP="002E00AC">
            <w:pPr>
              <w:pStyle w:val="TableText10"/>
            </w:pPr>
            <w:r w:rsidRPr="00D211C6">
              <w:lastRenderedPageBreak/>
              <w:t>60B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BE4F64" w14:textId="77777777" w:rsidR="00E824E1" w:rsidRPr="00D211C6" w:rsidRDefault="00E824E1" w:rsidP="002E00AC">
            <w:pPr>
              <w:pStyle w:val="TableText10"/>
            </w:pPr>
            <w:r w:rsidRPr="00D211C6">
              <w:t>65 (2) (e)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F87E14" w14:textId="77777777" w:rsidR="00E824E1" w:rsidRPr="00D211C6" w:rsidRDefault="00E824E1" w:rsidP="002E00AC">
            <w:pPr>
              <w:pStyle w:val="TableText10"/>
            </w:pPr>
            <w:r w:rsidRPr="00D211C6">
              <w:t>obstruct bicycle rider on or entering marked foot crossing (flashing yellow light)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099B6F" w14:textId="77777777" w:rsidR="00E824E1" w:rsidRPr="00D211C6" w:rsidRDefault="00E824E1" w:rsidP="002E00AC">
            <w:pPr>
              <w:pStyle w:val="TableText10"/>
            </w:pPr>
            <w:r w:rsidRPr="00D211C6"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9CC6D2" w14:textId="77777777" w:rsidR="00E824E1" w:rsidRPr="00D211C6" w:rsidRDefault="00E824E1" w:rsidP="002E00AC">
            <w:pPr>
              <w:pStyle w:val="TableText10"/>
            </w:pPr>
            <w:r w:rsidRPr="00D211C6">
              <w:t>474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84236F" w14:textId="77777777" w:rsidR="00E824E1" w:rsidRPr="00D211C6" w:rsidRDefault="00E824E1" w:rsidP="002E00AC">
            <w:pPr>
              <w:pStyle w:val="TableText10"/>
            </w:pPr>
            <w:r w:rsidRPr="00D211C6">
              <w:t>3 (NS)</w:t>
            </w:r>
          </w:p>
        </w:tc>
      </w:tr>
    </w:tbl>
    <w:p w14:paraId="0349D7AA" w14:textId="77777777" w:rsidR="002E00AC" w:rsidRPr="00D211C6" w:rsidRDefault="00D211C6" w:rsidP="00D211C6">
      <w:pPr>
        <w:pStyle w:val="AH5Sec"/>
        <w:shd w:val="pct25" w:color="auto" w:fill="auto"/>
      </w:pPr>
      <w:bookmarkStart w:id="13" w:name="_Toc11323011"/>
      <w:r w:rsidRPr="00D211C6">
        <w:rPr>
          <w:rStyle w:val="CharSectNo"/>
        </w:rPr>
        <w:t>9</w:t>
      </w:r>
      <w:r w:rsidRPr="00D211C6">
        <w:tab/>
      </w:r>
      <w:r w:rsidR="002E00AC" w:rsidRPr="00D211C6">
        <w:t>Schedule 1, part 1.12A, items 68.5 and 69.7, column 3</w:t>
      </w:r>
      <w:bookmarkEnd w:id="13"/>
    </w:p>
    <w:p w14:paraId="42E34696" w14:textId="77777777" w:rsidR="002E00AC" w:rsidRPr="00D211C6" w:rsidRDefault="002E00AC" w:rsidP="002E00AC">
      <w:pPr>
        <w:pStyle w:val="direction"/>
      </w:pPr>
      <w:r w:rsidRPr="00D211C6">
        <w:t>after</w:t>
      </w:r>
    </w:p>
    <w:p w14:paraId="2417BA51" w14:textId="77777777" w:rsidR="002E00AC" w:rsidRPr="00D211C6" w:rsidRDefault="002E00AC" w:rsidP="002E00AC">
      <w:pPr>
        <w:pStyle w:val="Amainreturn"/>
        <w:rPr>
          <w:sz w:val="20"/>
        </w:rPr>
      </w:pPr>
      <w:r w:rsidRPr="00D211C6">
        <w:rPr>
          <w:sz w:val="20"/>
        </w:rPr>
        <w:t>pedestrian</w:t>
      </w:r>
    </w:p>
    <w:p w14:paraId="3D538D64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4964189C" w14:textId="77777777" w:rsidR="002E00AC" w:rsidRPr="00D211C6" w:rsidRDefault="002E00AC" w:rsidP="002E00AC">
      <w:pPr>
        <w:pStyle w:val="Amainreturn"/>
        <w:rPr>
          <w:sz w:val="20"/>
        </w:rPr>
      </w:pPr>
      <w:r w:rsidRPr="00D211C6">
        <w:rPr>
          <w:sz w:val="20"/>
        </w:rPr>
        <w:t>on or entering slip lane</w:t>
      </w:r>
    </w:p>
    <w:p w14:paraId="2010E600" w14:textId="77777777" w:rsidR="002E00AC" w:rsidRPr="00D211C6" w:rsidRDefault="00D211C6" w:rsidP="00D211C6">
      <w:pPr>
        <w:pStyle w:val="AH5Sec"/>
        <w:shd w:val="pct25" w:color="auto" w:fill="auto"/>
      </w:pPr>
      <w:bookmarkStart w:id="14" w:name="_Toc11323012"/>
      <w:r w:rsidRPr="00D211C6">
        <w:rPr>
          <w:rStyle w:val="CharSectNo"/>
        </w:rPr>
        <w:t>10</w:t>
      </w:r>
      <w:r w:rsidRPr="00D211C6">
        <w:tab/>
      </w:r>
      <w:r w:rsidR="002E00AC" w:rsidRPr="00D211C6">
        <w:t>Schedule 1, part 1.12A, item 94, column 3</w:t>
      </w:r>
      <w:bookmarkEnd w:id="14"/>
    </w:p>
    <w:p w14:paraId="435452DC" w14:textId="77777777" w:rsidR="002E00AC" w:rsidRPr="00D211C6" w:rsidRDefault="002E00AC" w:rsidP="002E00AC">
      <w:pPr>
        <w:pStyle w:val="direction"/>
      </w:pPr>
      <w:r w:rsidRPr="00D211C6">
        <w:t>after</w:t>
      </w:r>
    </w:p>
    <w:p w14:paraId="14FB98FE" w14:textId="77777777" w:rsidR="002E00AC" w:rsidRPr="00D211C6" w:rsidRDefault="002E00AC" w:rsidP="002E00AC">
      <w:pPr>
        <w:pStyle w:val="Amainreturn"/>
        <w:rPr>
          <w:sz w:val="20"/>
        </w:rPr>
      </w:pPr>
      <w:r w:rsidRPr="00D211C6">
        <w:rPr>
          <w:sz w:val="20"/>
        </w:rPr>
        <w:t>on</w:t>
      </w:r>
    </w:p>
    <w:p w14:paraId="1328FE4D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26B08207" w14:textId="77777777" w:rsidR="002E00AC" w:rsidRPr="00D211C6" w:rsidRDefault="002E00AC" w:rsidP="002E00AC">
      <w:pPr>
        <w:pStyle w:val="Amainreturn"/>
        <w:rPr>
          <w:sz w:val="20"/>
        </w:rPr>
      </w:pPr>
      <w:r w:rsidRPr="00D211C6">
        <w:rPr>
          <w:sz w:val="20"/>
        </w:rPr>
        <w:t>or entering</w:t>
      </w:r>
    </w:p>
    <w:p w14:paraId="5C7906E8" w14:textId="77777777" w:rsidR="002E00AC" w:rsidRPr="00D211C6" w:rsidRDefault="00D211C6" w:rsidP="00D211C6">
      <w:pPr>
        <w:pStyle w:val="AH5Sec"/>
        <w:shd w:val="pct25" w:color="auto" w:fill="auto"/>
      </w:pPr>
      <w:bookmarkStart w:id="15" w:name="_Toc11323013"/>
      <w:r w:rsidRPr="00D211C6">
        <w:rPr>
          <w:rStyle w:val="CharSectNo"/>
        </w:rPr>
        <w:lastRenderedPageBreak/>
        <w:t>11</w:t>
      </w:r>
      <w:r w:rsidRPr="00D211C6">
        <w:tab/>
      </w:r>
      <w:r w:rsidR="002E00AC" w:rsidRPr="00D211C6">
        <w:t>Schedule 1</w:t>
      </w:r>
      <w:r w:rsidR="00A84A71" w:rsidRPr="00D211C6">
        <w:t>,</w:t>
      </w:r>
      <w:r w:rsidR="002E00AC" w:rsidRPr="00D211C6">
        <w:t xml:space="preserve"> part 1.12A, item 95, column 3</w:t>
      </w:r>
      <w:bookmarkEnd w:id="15"/>
    </w:p>
    <w:p w14:paraId="2A0ACD3F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7B70B0FE" w14:textId="77777777" w:rsidR="002E00AC" w:rsidRPr="00D211C6" w:rsidRDefault="002E00AC" w:rsidP="002E00AC">
      <w:pPr>
        <w:pStyle w:val="Amainreturn"/>
        <w:rPr>
          <w:sz w:val="20"/>
        </w:rPr>
      </w:pPr>
      <w:r w:rsidRPr="00D211C6">
        <w:rPr>
          <w:sz w:val="20"/>
        </w:rPr>
        <w:t>overtake</w:t>
      </w:r>
      <w:r w:rsidR="00A84A71" w:rsidRPr="00D211C6">
        <w:rPr>
          <w:sz w:val="20"/>
        </w:rPr>
        <w:t>/pass</w:t>
      </w:r>
      <w:r w:rsidRPr="00D211C6">
        <w:rPr>
          <w:sz w:val="20"/>
        </w:rPr>
        <w:t xml:space="preserve"> vehicle giving way to pedestrian/bicycle rider on or entering children’s</w:t>
      </w:r>
      <w:r w:rsidR="00A84A71" w:rsidRPr="00D211C6">
        <w:rPr>
          <w:sz w:val="20"/>
        </w:rPr>
        <w:t>/pedestrian</w:t>
      </w:r>
      <w:r w:rsidRPr="00D211C6">
        <w:rPr>
          <w:sz w:val="20"/>
        </w:rPr>
        <w:t xml:space="preserve"> crossing</w:t>
      </w:r>
    </w:p>
    <w:p w14:paraId="2D42E893" w14:textId="77777777" w:rsidR="002E00AC" w:rsidRPr="00D211C6" w:rsidRDefault="00D211C6" w:rsidP="00D211C6">
      <w:pPr>
        <w:pStyle w:val="AH5Sec"/>
        <w:shd w:val="pct25" w:color="auto" w:fill="auto"/>
      </w:pPr>
      <w:bookmarkStart w:id="16" w:name="_Toc11323014"/>
      <w:r w:rsidRPr="00D211C6">
        <w:rPr>
          <w:rStyle w:val="CharSectNo"/>
        </w:rPr>
        <w:t>12</w:t>
      </w:r>
      <w:r w:rsidRPr="00D211C6">
        <w:tab/>
      </w:r>
      <w:r w:rsidR="002E00AC" w:rsidRPr="00D211C6">
        <w:t>Schedule 1, part 1.12A, items 148 to 150</w:t>
      </w:r>
      <w:bookmarkEnd w:id="16"/>
    </w:p>
    <w:p w14:paraId="7AE1233E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2A120B8B" w14:textId="77777777" w:rsidR="00773C4A" w:rsidRPr="00D211C6" w:rsidRDefault="00773C4A" w:rsidP="00773C4A"/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400"/>
        <w:gridCol w:w="3720"/>
        <w:gridCol w:w="1320"/>
        <w:gridCol w:w="1560"/>
        <w:gridCol w:w="1200"/>
      </w:tblGrid>
      <w:tr w:rsidR="002E00AC" w:rsidRPr="00D211C6" w14:paraId="0ED91B3A" w14:textId="77777777" w:rsidTr="002E00AC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519D74" w14:textId="77777777" w:rsidR="002E00AC" w:rsidRPr="00D211C6" w:rsidRDefault="002E00AC" w:rsidP="002E00AC">
            <w:pPr>
              <w:pStyle w:val="TableText10"/>
            </w:pPr>
            <w:r w:rsidRPr="00D211C6">
              <w:t xml:space="preserve">148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122956" w14:textId="77777777" w:rsidR="002E00AC" w:rsidRPr="00D211C6" w:rsidRDefault="002E00AC" w:rsidP="002E00AC">
            <w:pPr>
              <w:pStyle w:val="TableText10"/>
            </w:pPr>
            <w:r w:rsidRPr="00D211C6">
              <w:t xml:space="preserve">115 (1) (a) 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C87293" w14:textId="77777777" w:rsidR="002E00AC" w:rsidRPr="00D211C6" w:rsidRDefault="002E00AC" w:rsidP="002E00AC">
            <w:pPr>
              <w:pStyle w:val="TableText10"/>
            </w:pPr>
            <w:r w:rsidRPr="00D211C6">
              <w:t xml:space="preserve">not drive left of central traffic island </w:t>
            </w:r>
            <w:r w:rsidR="00693385" w:rsidRPr="00D211C6">
              <w:t>i</w:t>
            </w:r>
            <w:r w:rsidRPr="00D211C6">
              <w:t>n roundabout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E0634C" w14:textId="77777777" w:rsidR="002E00AC" w:rsidRPr="00D211C6" w:rsidRDefault="002E00AC" w:rsidP="002E00AC">
            <w:pPr>
              <w:pStyle w:val="TableText10"/>
            </w:pPr>
            <w:r w:rsidRPr="00D211C6"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4E28C3" w14:textId="77777777" w:rsidR="002E00AC" w:rsidRPr="00D211C6" w:rsidRDefault="002E00AC" w:rsidP="002E00AC">
            <w:pPr>
              <w:pStyle w:val="TableText10"/>
            </w:pPr>
            <w:r w:rsidRPr="00D211C6">
              <w:t>368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7E85A0" w14:textId="77777777" w:rsidR="002E00AC" w:rsidRPr="00D211C6" w:rsidRDefault="002E00AC" w:rsidP="002E00AC">
            <w:pPr>
              <w:pStyle w:val="TableText10"/>
            </w:pPr>
            <w:r w:rsidRPr="00D211C6">
              <w:t>2 (NS)</w:t>
            </w:r>
          </w:p>
        </w:tc>
      </w:tr>
      <w:tr w:rsidR="002E00AC" w:rsidRPr="00D211C6" w14:paraId="00B2B5AC" w14:textId="77777777" w:rsidTr="002E00AC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F63A37" w14:textId="77777777" w:rsidR="002E00AC" w:rsidRPr="00D211C6" w:rsidRDefault="002E00AC" w:rsidP="002E00AC">
            <w:pPr>
              <w:pStyle w:val="TableText10"/>
            </w:pPr>
            <w:r w:rsidRPr="00D211C6">
              <w:t>149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242806" w14:textId="77777777" w:rsidR="002E00AC" w:rsidRPr="00D211C6" w:rsidRDefault="002E00AC" w:rsidP="002E00AC">
            <w:pPr>
              <w:pStyle w:val="TableText10"/>
            </w:pPr>
            <w:r w:rsidRPr="00D211C6">
              <w:t>115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203211" w14:textId="77777777" w:rsidR="002E00AC" w:rsidRPr="00D211C6" w:rsidRDefault="002E00AC" w:rsidP="002E00AC">
            <w:pPr>
              <w:pStyle w:val="TableText10"/>
            </w:pPr>
            <w:r w:rsidRPr="00D211C6">
              <w:t>not drive on edge and left of central traffic island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2D7F63" w14:textId="77777777" w:rsidR="002E00AC" w:rsidRPr="00D211C6" w:rsidRDefault="002E00AC" w:rsidP="002E00AC">
            <w:pPr>
              <w:pStyle w:val="TableText10"/>
            </w:pPr>
            <w:r w:rsidRPr="00D211C6"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7C97D6" w14:textId="77777777" w:rsidR="002E00AC" w:rsidRPr="00D211C6" w:rsidRDefault="002E00AC" w:rsidP="002E00AC">
            <w:pPr>
              <w:pStyle w:val="TableText10"/>
            </w:pPr>
            <w:r w:rsidRPr="00D211C6">
              <w:t>368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D9C04B" w14:textId="77777777" w:rsidR="002E00AC" w:rsidRPr="00D211C6" w:rsidRDefault="002E00AC" w:rsidP="002E00AC">
            <w:pPr>
              <w:pStyle w:val="TableText10"/>
            </w:pPr>
            <w:r w:rsidRPr="00D211C6">
              <w:t>2 (NS)</w:t>
            </w:r>
          </w:p>
        </w:tc>
      </w:tr>
      <w:tr w:rsidR="002E00AC" w:rsidRPr="00D211C6" w14:paraId="5ACD0FF6" w14:textId="77777777" w:rsidTr="002E00AC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F03257" w14:textId="77777777" w:rsidR="002E00AC" w:rsidRPr="00D211C6" w:rsidRDefault="002E00AC" w:rsidP="002E00AC">
            <w:pPr>
              <w:pStyle w:val="TableText10"/>
            </w:pPr>
            <w:r w:rsidRPr="00D211C6">
              <w:t>150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C82FEA" w14:textId="77777777" w:rsidR="002E00AC" w:rsidRPr="00D211C6" w:rsidRDefault="002E00AC" w:rsidP="002E00AC">
            <w:pPr>
              <w:pStyle w:val="TableText10"/>
            </w:pPr>
            <w:r w:rsidRPr="00D211C6">
              <w:t>115 (1)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E2F010" w14:textId="77777777" w:rsidR="002E00AC" w:rsidRPr="00D211C6" w:rsidRDefault="002E00AC" w:rsidP="002E00AC">
            <w:pPr>
              <w:pStyle w:val="TableText10"/>
            </w:pPr>
            <w:r w:rsidRPr="00D211C6">
              <w:t>not drive over and left of central traffic island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20574D" w14:textId="77777777" w:rsidR="002E00AC" w:rsidRPr="00D211C6" w:rsidRDefault="002E00AC" w:rsidP="002E00AC">
            <w:pPr>
              <w:pStyle w:val="TableText10"/>
            </w:pPr>
            <w:r w:rsidRPr="00D211C6"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C1F55E" w14:textId="77777777" w:rsidR="002E00AC" w:rsidRPr="00D211C6" w:rsidRDefault="002E00AC" w:rsidP="002E00AC">
            <w:pPr>
              <w:pStyle w:val="TableText10"/>
            </w:pPr>
            <w:r w:rsidRPr="00D211C6">
              <w:t>368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EF1387" w14:textId="77777777" w:rsidR="002E00AC" w:rsidRPr="00D211C6" w:rsidRDefault="002E00AC" w:rsidP="002E00AC">
            <w:pPr>
              <w:pStyle w:val="TableText10"/>
            </w:pPr>
            <w:r w:rsidRPr="00D211C6">
              <w:t>2 (NS)</w:t>
            </w:r>
          </w:p>
        </w:tc>
      </w:tr>
    </w:tbl>
    <w:p w14:paraId="07EA3C1E" w14:textId="77777777" w:rsidR="002E00AC" w:rsidRPr="00D211C6" w:rsidRDefault="00D211C6" w:rsidP="00D211C6">
      <w:pPr>
        <w:pStyle w:val="AH5Sec"/>
        <w:shd w:val="pct25" w:color="auto" w:fill="auto"/>
      </w:pPr>
      <w:bookmarkStart w:id="17" w:name="_Toc11323015"/>
      <w:r w:rsidRPr="00D211C6">
        <w:rPr>
          <w:rStyle w:val="CharSectNo"/>
        </w:rPr>
        <w:lastRenderedPageBreak/>
        <w:t>13</w:t>
      </w:r>
      <w:r w:rsidRPr="00D211C6">
        <w:tab/>
      </w:r>
      <w:r w:rsidR="002E00AC" w:rsidRPr="00D211C6">
        <w:t>Schedule 1, part 1.12A, new item 201A</w:t>
      </w:r>
      <w:bookmarkEnd w:id="17"/>
    </w:p>
    <w:p w14:paraId="40110604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6820AD5A" w14:textId="77777777" w:rsidR="00773C4A" w:rsidRPr="00D211C6" w:rsidRDefault="00773C4A" w:rsidP="00773C4A"/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400"/>
        <w:gridCol w:w="3720"/>
        <w:gridCol w:w="1320"/>
        <w:gridCol w:w="1560"/>
        <w:gridCol w:w="1200"/>
      </w:tblGrid>
      <w:tr w:rsidR="002E00AC" w:rsidRPr="00D211C6" w14:paraId="53BF4E54" w14:textId="77777777" w:rsidTr="002E00AC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A75719" w14:textId="77777777" w:rsidR="002E00AC" w:rsidRPr="00D211C6" w:rsidRDefault="002E00AC" w:rsidP="002E00AC">
            <w:pPr>
              <w:pStyle w:val="TableText10"/>
            </w:pPr>
            <w:r w:rsidRPr="00D211C6">
              <w:t xml:space="preserve">201A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C52828" w14:textId="77777777" w:rsidR="002E00AC" w:rsidRPr="00D211C6" w:rsidRDefault="002E00AC" w:rsidP="002E00AC">
            <w:pPr>
              <w:pStyle w:val="TableText10"/>
            </w:pPr>
            <w:r w:rsidRPr="00D211C6">
              <w:t>151A 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A26AB5" w14:textId="77777777" w:rsidR="002E00AC" w:rsidRPr="00D211C6" w:rsidRDefault="002E00AC" w:rsidP="002E00AC">
            <w:pPr>
              <w:pStyle w:val="TableText10"/>
            </w:pPr>
            <w:r w:rsidRPr="00D211C6">
              <w:t>lane filtering where no lane filtering sign applies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E49C56" w14:textId="77777777" w:rsidR="002E00AC" w:rsidRPr="00D211C6" w:rsidRDefault="002E00AC" w:rsidP="002E00AC">
            <w:pPr>
              <w:pStyle w:val="TableText10"/>
            </w:pPr>
            <w:r w:rsidRPr="00D211C6"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4E6F5F" w14:textId="77777777" w:rsidR="002E00AC" w:rsidRPr="00D211C6" w:rsidRDefault="002E00AC" w:rsidP="002E00AC">
            <w:pPr>
              <w:pStyle w:val="TableText10"/>
            </w:pPr>
            <w:r w:rsidRPr="00D211C6">
              <w:t>151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139170" w14:textId="77777777" w:rsidR="002E00AC" w:rsidRPr="00D211C6" w:rsidRDefault="002E00AC" w:rsidP="002E00AC">
            <w:pPr>
              <w:pStyle w:val="TableText10"/>
            </w:pPr>
          </w:p>
        </w:tc>
      </w:tr>
    </w:tbl>
    <w:p w14:paraId="6D2CC1C8" w14:textId="77777777" w:rsidR="002E00AC" w:rsidRPr="00D211C6" w:rsidRDefault="00D211C6" w:rsidP="00D211C6">
      <w:pPr>
        <w:pStyle w:val="AH5Sec"/>
        <w:shd w:val="pct25" w:color="auto" w:fill="auto"/>
      </w:pPr>
      <w:bookmarkStart w:id="18" w:name="_Toc11323016"/>
      <w:r w:rsidRPr="00D211C6">
        <w:rPr>
          <w:rStyle w:val="CharSectNo"/>
        </w:rPr>
        <w:t>14</w:t>
      </w:r>
      <w:r w:rsidRPr="00D211C6">
        <w:tab/>
      </w:r>
      <w:r w:rsidR="002E00AC" w:rsidRPr="00D211C6">
        <w:t>Schedule 1, part 1.12A, item 467</w:t>
      </w:r>
      <w:bookmarkEnd w:id="18"/>
    </w:p>
    <w:p w14:paraId="69130A9E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1A8B3E12" w14:textId="77777777" w:rsidR="00773C4A" w:rsidRPr="00D211C6" w:rsidRDefault="00773C4A" w:rsidP="00773C4A"/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400"/>
        <w:gridCol w:w="3720"/>
        <w:gridCol w:w="1320"/>
        <w:gridCol w:w="1560"/>
        <w:gridCol w:w="1200"/>
      </w:tblGrid>
      <w:tr w:rsidR="002E00AC" w:rsidRPr="00D211C6" w14:paraId="67F88E5B" w14:textId="77777777" w:rsidTr="002E00AC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D8F6E1" w14:textId="77777777" w:rsidR="002E00AC" w:rsidRPr="00D211C6" w:rsidRDefault="002E00AC" w:rsidP="002E00AC">
            <w:pPr>
              <w:pStyle w:val="TableText10"/>
            </w:pPr>
            <w:r w:rsidRPr="00D211C6">
              <w:t>467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83F460" w14:textId="77777777" w:rsidR="002E00AC" w:rsidRPr="00D211C6" w:rsidRDefault="002E00AC" w:rsidP="002E00AC">
            <w:pPr>
              <w:pStyle w:val="TableText10"/>
            </w:pPr>
            <w:r w:rsidRPr="00D211C6">
              <w:t>271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42CA3D" w14:textId="77777777" w:rsidR="002E00AC" w:rsidRPr="00D211C6" w:rsidRDefault="002E00AC" w:rsidP="002E00AC">
            <w:pPr>
              <w:pStyle w:val="TableText10"/>
            </w:pPr>
            <w:r w:rsidRPr="00D211C6">
              <w:t>ride motor bike without a</w:t>
            </w:r>
            <w:r w:rsidR="00A84A71" w:rsidRPr="00D211C6">
              <w:t>t</w:t>
            </w:r>
            <w:r w:rsidRPr="00D211C6">
              <w:t xml:space="preserve"> least 1 hand on handlebars/both feet on footrests/footboard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5544F2" w14:textId="77777777" w:rsidR="002E00AC" w:rsidRPr="00D211C6" w:rsidRDefault="002E00AC" w:rsidP="002E00AC">
            <w:pPr>
              <w:pStyle w:val="TableText10"/>
            </w:pPr>
            <w:r w:rsidRPr="00D211C6"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43005C" w14:textId="77777777" w:rsidR="002E00AC" w:rsidRPr="00D211C6" w:rsidRDefault="002E00AC" w:rsidP="002E00AC">
            <w:pPr>
              <w:pStyle w:val="TableText10"/>
            </w:pPr>
            <w:r w:rsidRPr="00D211C6">
              <w:t>200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71A5F6" w14:textId="77777777" w:rsidR="002E00AC" w:rsidRPr="00D211C6" w:rsidRDefault="002E00AC" w:rsidP="002E00AC">
            <w:pPr>
              <w:pStyle w:val="TableText10"/>
            </w:pPr>
          </w:p>
        </w:tc>
      </w:tr>
    </w:tbl>
    <w:p w14:paraId="457A178B" w14:textId="77777777" w:rsidR="002E00AC" w:rsidRPr="00D211C6" w:rsidRDefault="00D211C6" w:rsidP="00D211C6">
      <w:pPr>
        <w:pStyle w:val="AH5Sec"/>
        <w:shd w:val="pct25" w:color="auto" w:fill="auto"/>
      </w:pPr>
      <w:bookmarkStart w:id="19" w:name="_Toc11323017"/>
      <w:r w:rsidRPr="00D211C6">
        <w:rPr>
          <w:rStyle w:val="CharSectNo"/>
        </w:rPr>
        <w:lastRenderedPageBreak/>
        <w:t>15</w:t>
      </w:r>
      <w:r w:rsidRPr="00D211C6">
        <w:tab/>
      </w:r>
      <w:r w:rsidR="002E00AC" w:rsidRPr="00D211C6">
        <w:t>Schedule 1, part 1.12A, new item 498A</w:t>
      </w:r>
      <w:bookmarkEnd w:id="19"/>
    </w:p>
    <w:p w14:paraId="77E60B35" w14:textId="77777777" w:rsidR="002E00AC" w:rsidRPr="00D211C6" w:rsidRDefault="002E00AC" w:rsidP="00765912">
      <w:pPr>
        <w:pStyle w:val="direction"/>
      </w:pPr>
      <w:r w:rsidRPr="00D211C6">
        <w:t>insert</w:t>
      </w:r>
    </w:p>
    <w:p w14:paraId="4F48D6AE" w14:textId="77777777" w:rsidR="00773C4A" w:rsidRPr="00D211C6" w:rsidRDefault="00773C4A" w:rsidP="00765912">
      <w:pPr>
        <w:keepNext/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400"/>
        <w:gridCol w:w="3720"/>
        <w:gridCol w:w="1320"/>
        <w:gridCol w:w="1560"/>
        <w:gridCol w:w="1200"/>
      </w:tblGrid>
      <w:tr w:rsidR="002E00AC" w:rsidRPr="00D211C6" w14:paraId="75F0B4CF" w14:textId="77777777" w:rsidTr="002E00AC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60B6BD" w14:textId="77777777" w:rsidR="002E00AC" w:rsidRPr="00D211C6" w:rsidRDefault="002E00AC" w:rsidP="002E00AC">
            <w:pPr>
              <w:pStyle w:val="TableText10"/>
            </w:pPr>
            <w:r w:rsidRPr="00D211C6">
              <w:t xml:space="preserve">498A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4F4F38" w14:textId="77777777" w:rsidR="002E00AC" w:rsidRPr="00D211C6" w:rsidRDefault="002E00AC" w:rsidP="002E00AC">
            <w:pPr>
              <w:pStyle w:val="TableText10"/>
            </w:pPr>
            <w:r w:rsidRPr="00D211C6">
              <w:t>292A 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9EFA07" w14:textId="77777777" w:rsidR="002E00AC" w:rsidRPr="00D211C6" w:rsidRDefault="002E00AC" w:rsidP="002E00AC">
            <w:pPr>
              <w:pStyle w:val="TableText10"/>
            </w:pPr>
            <w:r w:rsidRPr="00D211C6">
              <w:t>drive/tow vehicle with unrestrained moving load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EA9A90" w14:textId="77777777" w:rsidR="002E00AC" w:rsidRPr="00D211C6" w:rsidRDefault="002E00AC" w:rsidP="002E00AC">
            <w:pPr>
              <w:pStyle w:val="TableText10"/>
            </w:pPr>
            <w:r w:rsidRPr="00D211C6"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384CBF" w14:textId="77777777" w:rsidR="002E00AC" w:rsidRPr="00D211C6" w:rsidRDefault="002E00AC" w:rsidP="002E00AC">
            <w:pPr>
              <w:pStyle w:val="TableText10"/>
            </w:pPr>
            <w:r w:rsidRPr="00D211C6">
              <w:t>577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E50B56" w14:textId="77777777" w:rsidR="002E00AC" w:rsidRPr="00D211C6" w:rsidRDefault="002E00AC" w:rsidP="002E00AC">
            <w:pPr>
              <w:pStyle w:val="TableText10"/>
            </w:pPr>
          </w:p>
        </w:tc>
      </w:tr>
    </w:tbl>
    <w:p w14:paraId="2E556FD9" w14:textId="77777777" w:rsidR="002E00AC" w:rsidRPr="00D211C6" w:rsidRDefault="00D211C6" w:rsidP="00D211C6">
      <w:pPr>
        <w:pStyle w:val="AH5Sec"/>
        <w:shd w:val="pct25" w:color="auto" w:fill="auto"/>
      </w:pPr>
      <w:bookmarkStart w:id="20" w:name="_Toc11323018"/>
      <w:r w:rsidRPr="00D211C6">
        <w:rPr>
          <w:rStyle w:val="CharSectNo"/>
        </w:rPr>
        <w:t>16</w:t>
      </w:r>
      <w:r w:rsidRPr="00D211C6">
        <w:tab/>
      </w:r>
      <w:r w:rsidR="002E00AC" w:rsidRPr="00D211C6">
        <w:t>Schedule 1, part 1.12A, item 519</w:t>
      </w:r>
      <w:r w:rsidR="00701973" w:rsidRPr="00D211C6">
        <w:t>, columns 2 and 3</w:t>
      </w:r>
      <w:bookmarkEnd w:id="20"/>
    </w:p>
    <w:p w14:paraId="1EB09B0C" w14:textId="77777777" w:rsidR="002E00AC" w:rsidRPr="00D211C6" w:rsidRDefault="002E00AC" w:rsidP="002E00AC">
      <w:pPr>
        <w:pStyle w:val="direction"/>
      </w:pPr>
      <w:r w:rsidRPr="00D211C6">
        <w:t>omit</w:t>
      </w:r>
    </w:p>
    <w:p w14:paraId="7838CC36" w14:textId="77777777" w:rsidR="002E00AC" w:rsidRPr="00D211C6" w:rsidRDefault="002E00AC" w:rsidP="002E00AC">
      <w:pPr>
        <w:pStyle w:val="Amainreturn"/>
      </w:pPr>
      <w:r w:rsidRPr="00D211C6">
        <w:t>phone</w:t>
      </w:r>
    </w:p>
    <w:p w14:paraId="35FF1DF1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172C76CD" w14:textId="77777777" w:rsidR="002E00AC" w:rsidRPr="00D211C6" w:rsidRDefault="002E00AC" w:rsidP="002E00AC">
      <w:pPr>
        <w:pStyle w:val="Amainreturn"/>
      </w:pPr>
      <w:r w:rsidRPr="00D211C6">
        <w:t>device</w:t>
      </w:r>
    </w:p>
    <w:p w14:paraId="1FD65E8E" w14:textId="77777777" w:rsidR="002E00AC" w:rsidRPr="00D211C6" w:rsidRDefault="00D211C6" w:rsidP="00D211C6">
      <w:pPr>
        <w:pStyle w:val="AH5Sec"/>
        <w:shd w:val="pct25" w:color="auto" w:fill="auto"/>
      </w:pPr>
      <w:bookmarkStart w:id="21" w:name="_Toc11323019"/>
      <w:r w:rsidRPr="00D211C6">
        <w:rPr>
          <w:rStyle w:val="CharSectNo"/>
        </w:rPr>
        <w:lastRenderedPageBreak/>
        <w:t>17</w:t>
      </w:r>
      <w:r w:rsidRPr="00D211C6">
        <w:tab/>
      </w:r>
      <w:r w:rsidR="002E00AC" w:rsidRPr="00D211C6">
        <w:t>Schedule 1, part 1.12A, new item 519A</w:t>
      </w:r>
      <w:bookmarkEnd w:id="21"/>
    </w:p>
    <w:p w14:paraId="7DF63D62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6A9DC399" w14:textId="77777777" w:rsidR="00773C4A" w:rsidRPr="00D211C6" w:rsidRDefault="00773C4A" w:rsidP="001E0902">
      <w:pPr>
        <w:keepNext/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135479" w:rsidRPr="00D211C6" w14:paraId="2B091929" w14:textId="77777777" w:rsidTr="00C51735">
        <w:trPr>
          <w:cantSplit/>
        </w:trPr>
        <w:tc>
          <w:tcPr>
            <w:tcW w:w="1200" w:type="dxa"/>
            <w:tcBorders>
              <w:bottom w:val="nil"/>
            </w:tcBorders>
            <w:shd w:val="clear" w:color="auto" w:fill="FFFFFF" w:themeFill="background1"/>
          </w:tcPr>
          <w:p w14:paraId="4165AD1B" w14:textId="77777777" w:rsidR="00135479" w:rsidRPr="00D211C6" w:rsidRDefault="00135479" w:rsidP="00C51735">
            <w:pPr>
              <w:pStyle w:val="TableText10"/>
              <w:keepNext/>
            </w:pPr>
            <w:r w:rsidRPr="00D211C6">
              <w:t>519A</w:t>
            </w:r>
          </w:p>
        </w:tc>
        <w:tc>
          <w:tcPr>
            <w:tcW w:w="2400" w:type="dxa"/>
            <w:tcBorders>
              <w:bottom w:val="nil"/>
            </w:tcBorders>
            <w:shd w:val="clear" w:color="auto" w:fill="FFFFFF" w:themeFill="background1"/>
          </w:tcPr>
          <w:p w14:paraId="74AECD8E" w14:textId="77777777" w:rsidR="00135479" w:rsidRPr="00D211C6" w:rsidRDefault="00135479" w:rsidP="00C51735">
            <w:pPr>
              <w:pStyle w:val="TableText10"/>
            </w:pPr>
            <w:r w:rsidRPr="00D211C6">
              <w:t>300AA</w:t>
            </w:r>
          </w:p>
        </w:tc>
        <w:tc>
          <w:tcPr>
            <w:tcW w:w="3720" w:type="dxa"/>
            <w:tcBorders>
              <w:bottom w:val="nil"/>
            </w:tcBorders>
            <w:shd w:val="clear" w:color="auto" w:fill="FFFFFF" w:themeFill="background1"/>
          </w:tcPr>
          <w:p w14:paraId="7110BE3D" w14:textId="77777777" w:rsidR="00135479" w:rsidRPr="00D211C6" w:rsidRDefault="00135479" w:rsidP="00C51735">
            <w:pPr>
              <w:pStyle w:val="TableText10"/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FFFFFF" w:themeFill="background1"/>
          </w:tcPr>
          <w:p w14:paraId="2A5F1B87" w14:textId="77777777" w:rsidR="00135479" w:rsidRPr="00D211C6" w:rsidRDefault="00135479" w:rsidP="00C51735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FFFFF" w:themeFill="background1"/>
          </w:tcPr>
          <w:p w14:paraId="1DAFDD24" w14:textId="77777777" w:rsidR="00135479" w:rsidRPr="00D211C6" w:rsidRDefault="00135479" w:rsidP="00C51735">
            <w:pPr>
              <w:pStyle w:val="TableText10"/>
            </w:pPr>
            <w:r w:rsidRPr="00D211C6">
              <w:t> 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FFFFF" w:themeFill="background1"/>
          </w:tcPr>
          <w:p w14:paraId="7EC37269" w14:textId="77777777" w:rsidR="00135479" w:rsidRPr="00D211C6" w:rsidRDefault="00135479" w:rsidP="00C51735">
            <w:pPr>
              <w:pStyle w:val="TableText10"/>
            </w:pPr>
          </w:p>
        </w:tc>
      </w:tr>
      <w:tr w:rsidR="00135479" w:rsidRPr="00D211C6" w14:paraId="0253A766" w14:textId="77777777" w:rsidTr="00C51735">
        <w:trPr>
          <w:cantSplit/>
        </w:trPr>
        <w:tc>
          <w:tcPr>
            <w:tcW w:w="12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170CD8" w14:textId="77777777" w:rsidR="00135479" w:rsidRPr="00D211C6" w:rsidRDefault="00135479" w:rsidP="00C51735">
            <w:pPr>
              <w:pStyle w:val="TableText10"/>
            </w:pPr>
            <w:r w:rsidRPr="00D211C6">
              <w:t>519A.1</w:t>
            </w:r>
          </w:p>
        </w:tc>
        <w:tc>
          <w:tcPr>
            <w:tcW w:w="24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A5470DD" w14:textId="77777777" w:rsidR="00135479" w:rsidRPr="00D211C6" w:rsidRDefault="00135479" w:rsidP="00C51735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D211C6">
              <w:rPr>
                <w:rFonts w:ascii="Symbol" w:hAnsi="Symbol"/>
              </w:rPr>
              <w:t></w:t>
            </w:r>
            <w:r w:rsidRPr="00D211C6">
              <w:rPr>
                <w:rFonts w:ascii="Symbol" w:hAnsi="Symbol"/>
              </w:rPr>
              <w:tab/>
            </w:r>
            <w:r w:rsidRPr="00D211C6">
              <w:t>using mobile device</w:t>
            </w: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7AC98B" w14:textId="77777777" w:rsidR="00135479" w:rsidRPr="00D211C6" w:rsidRDefault="00135479" w:rsidP="00C51735">
            <w:pPr>
              <w:pStyle w:val="TableText10"/>
            </w:pPr>
            <w:r w:rsidRPr="00D211C6">
              <w:t>learner/provisional licence holder use mobile device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92AB9E" w14:textId="77777777" w:rsidR="00135479" w:rsidRPr="00D211C6" w:rsidRDefault="00135479" w:rsidP="00C51735">
            <w:pPr>
              <w:pStyle w:val="TableText10"/>
            </w:pPr>
            <w:r w:rsidRPr="00D211C6"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CEA93C" w14:textId="77777777" w:rsidR="00135479" w:rsidRPr="00D211C6" w:rsidRDefault="00135479" w:rsidP="00C51735">
            <w:pPr>
              <w:pStyle w:val="TableText10"/>
            </w:pPr>
            <w:r w:rsidRPr="00D211C6">
              <w:t>480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3F3EA9" w14:textId="77777777" w:rsidR="00135479" w:rsidRPr="00D211C6" w:rsidRDefault="00135479" w:rsidP="00C51735">
            <w:pPr>
              <w:pStyle w:val="TableText10"/>
            </w:pPr>
            <w:r w:rsidRPr="00D211C6">
              <w:t>3</w:t>
            </w:r>
          </w:p>
        </w:tc>
      </w:tr>
      <w:tr w:rsidR="00135479" w:rsidRPr="00D211C6" w14:paraId="3852F1C3" w14:textId="77777777" w:rsidTr="00C51735">
        <w:trPr>
          <w:cantSplit/>
        </w:trPr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14:paraId="5E49AAE7" w14:textId="77777777" w:rsidR="00135479" w:rsidRPr="00D211C6" w:rsidRDefault="00135479" w:rsidP="00C51735">
            <w:pPr>
              <w:pStyle w:val="TableText10"/>
            </w:pPr>
            <w:r w:rsidRPr="00D211C6">
              <w:t>519A.2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FFFFFF" w:themeFill="background1"/>
          </w:tcPr>
          <w:p w14:paraId="4B2E3843" w14:textId="77777777" w:rsidR="00135479" w:rsidRPr="00D211C6" w:rsidRDefault="00135479" w:rsidP="00C51735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D211C6">
              <w:rPr>
                <w:rFonts w:ascii="Symbol" w:hAnsi="Symbol"/>
              </w:rPr>
              <w:t></w:t>
            </w:r>
            <w:r w:rsidRPr="00D211C6">
              <w:rPr>
                <w:rFonts w:ascii="Symbol" w:hAnsi="Symbol"/>
              </w:rPr>
              <w:tab/>
            </w:r>
            <w:r w:rsidRPr="00D211C6">
              <w:t>using mobile device for messaging, social networking, mobile application or accessing internet</w:t>
            </w:r>
          </w:p>
        </w:tc>
        <w:tc>
          <w:tcPr>
            <w:tcW w:w="3720" w:type="dxa"/>
            <w:tcBorders>
              <w:top w:val="nil"/>
            </w:tcBorders>
            <w:shd w:val="clear" w:color="auto" w:fill="FFFFFF" w:themeFill="background1"/>
          </w:tcPr>
          <w:p w14:paraId="473132BD" w14:textId="77777777" w:rsidR="00135479" w:rsidRPr="00D211C6" w:rsidRDefault="00135479" w:rsidP="00C51735">
            <w:pPr>
              <w:pStyle w:val="TableText10"/>
            </w:pPr>
            <w:r w:rsidRPr="00D211C6">
              <w:t>learner/provisional licence holder use mobile device for messaging, social networking, mobile application or accessing internet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 w:themeFill="background1"/>
          </w:tcPr>
          <w:p w14:paraId="457452AE" w14:textId="77777777" w:rsidR="00135479" w:rsidRPr="00D211C6" w:rsidRDefault="00135479" w:rsidP="00C51735">
            <w:pPr>
              <w:pStyle w:val="TableText10"/>
            </w:pPr>
            <w:r w:rsidRPr="00D211C6">
              <w:t>20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14:paraId="1A94A4C5" w14:textId="77777777" w:rsidR="00135479" w:rsidRPr="00D211C6" w:rsidRDefault="00135479" w:rsidP="00C51735">
            <w:pPr>
              <w:pStyle w:val="TableText10"/>
            </w:pPr>
            <w:r w:rsidRPr="00D211C6">
              <w:t>589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14:paraId="5381DEF3" w14:textId="77777777" w:rsidR="00135479" w:rsidRPr="00D211C6" w:rsidRDefault="00135479" w:rsidP="00C51735">
            <w:pPr>
              <w:pStyle w:val="TableText10"/>
            </w:pPr>
            <w:r w:rsidRPr="00D211C6">
              <w:t>4</w:t>
            </w:r>
          </w:p>
        </w:tc>
      </w:tr>
    </w:tbl>
    <w:p w14:paraId="0A8D67BE" w14:textId="77777777" w:rsidR="00136082" w:rsidRDefault="00136082">
      <w:pPr>
        <w:pStyle w:val="02TextLandscape"/>
        <w:sectPr w:rsidR="00136082">
          <w:headerReference w:type="even" r:id="rId32"/>
          <w:headerReference w:type="default" r:id="rId33"/>
          <w:footerReference w:type="even" r:id="rId34"/>
          <w:footerReference w:type="default" r:id="rId35"/>
          <w:pgSz w:w="16839" w:h="11907" w:orient="landscape" w:code="9"/>
          <w:pgMar w:top="2300" w:right="3000" w:bottom="1900" w:left="2500" w:header="2480" w:footer="2100" w:gutter="0"/>
          <w:cols w:space="720"/>
          <w:docGrid w:linePitch="254"/>
        </w:sectPr>
      </w:pPr>
    </w:p>
    <w:p w14:paraId="7836B546" w14:textId="77777777" w:rsidR="002E00AC" w:rsidRPr="00D211C6" w:rsidRDefault="00D211C6" w:rsidP="00D211C6">
      <w:pPr>
        <w:pStyle w:val="AH2Part"/>
      </w:pPr>
      <w:bookmarkStart w:id="22" w:name="_Toc11323020"/>
      <w:r w:rsidRPr="00D211C6">
        <w:rPr>
          <w:rStyle w:val="CharPartNo"/>
        </w:rPr>
        <w:lastRenderedPageBreak/>
        <w:t>Part 3</w:t>
      </w:r>
      <w:r w:rsidRPr="00D211C6">
        <w:tab/>
      </w:r>
      <w:r w:rsidR="002E00AC" w:rsidRPr="00D211C6">
        <w:rPr>
          <w:rStyle w:val="CharPartText"/>
        </w:rPr>
        <w:t>Road Transport (Road Rules) Regulation 2017</w:t>
      </w:r>
      <w:bookmarkEnd w:id="22"/>
    </w:p>
    <w:p w14:paraId="65D532DE" w14:textId="77777777" w:rsidR="002E00AC" w:rsidRPr="00D211C6" w:rsidRDefault="00D211C6" w:rsidP="00D211C6">
      <w:pPr>
        <w:pStyle w:val="AH5Sec"/>
        <w:shd w:val="pct25" w:color="auto" w:fill="auto"/>
      </w:pPr>
      <w:bookmarkStart w:id="23" w:name="_Toc11323021"/>
      <w:r w:rsidRPr="00D211C6">
        <w:rPr>
          <w:rStyle w:val="CharSectNo"/>
        </w:rPr>
        <w:t>18</w:t>
      </w:r>
      <w:r w:rsidRPr="00D211C6">
        <w:tab/>
      </w:r>
      <w:r w:rsidR="002E00AC" w:rsidRPr="00D211C6">
        <w:t>Section 12</w:t>
      </w:r>
      <w:bookmarkEnd w:id="23"/>
    </w:p>
    <w:p w14:paraId="3F0D52FA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7D3522F9" w14:textId="77777777" w:rsidR="002E00AC" w:rsidRPr="00D211C6" w:rsidRDefault="002E00AC" w:rsidP="002E00AC">
      <w:pPr>
        <w:pStyle w:val="IH5Sec"/>
      </w:pPr>
      <w:r w:rsidRPr="00D211C6">
        <w:t>12</w:t>
      </w:r>
      <w:r w:rsidRPr="00D211C6">
        <w:tab/>
        <w:t xml:space="preserve">References to </w:t>
      </w:r>
      <w:r w:rsidRPr="00D211C6">
        <w:rPr>
          <w:rStyle w:val="charItals"/>
        </w:rPr>
        <w:t>road</w:t>
      </w:r>
      <w:r w:rsidRPr="00D211C6">
        <w:t xml:space="preserve"> include road related area</w:t>
      </w:r>
    </w:p>
    <w:p w14:paraId="7A8BA8B5" w14:textId="77777777" w:rsidR="002E00AC" w:rsidRPr="00D211C6" w:rsidRDefault="002E00AC" w:rsidP="002E00AC">
      <w:pPr>
        <w:pStyle w:val="Amainreturn"/>
      </w:pPr>
      <w:r w:rsidRPr="00D211C6">
        <w:t>Unless otherwise expressly stated in this regulation, a reference in this regulation (except in this division) to a road includes a road related area.</w:t>
      </w:r>
    </w:p>
    <w:p w14:paraId="5AD42A81" w14:textId="77777777" w:rsidR="002E00AC" w:rsidRPr="00D211C6" w:rsidRDefault="00D211C6" w:rsidP="00D211C6">
      <w:pPr>
        <w:pStyle w:val="AH5Sec"/>
        <w:shd w:val="pct25" w:color="auto" w:fill="auto"/>
      </w:pPr>
      <w:bookmarkStart w:id="24" w:name="_Toc11323022"/>
      <w:r w:rsidRPr="00D211C6">
        <w:rPr>
          <w:rStyle w:val="CharSectNo"/>
        </w:rPr>
        <w:t>19</w:t>
      </w:r>
      <w:r w:rsidRPr="00D211C6">
        <w:tab/>
      </w:r>
      <w:r w:rsidR="002E00AC" w:rsidRPr="00D211C6">
        <w:t>Section 45 (2) (e)</w:t>
      </w:r>
      <w:bookmarkEnd w:id="24"/>
    </w:p>
    <w:p w14:paraId="186F6F5B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060FBD65" w14:textId="77777777" w:rsidR="002E00AC" w:rsidRPr="00D211C6" w:rsidRDefault="00536894" w:rsidP="00536894">
      <w:pPr>
        <w:pStyle w:val="Ipara"/>
      </w:pPr>
      <w:r w:rsidRPr="00D211C6">
        <w:tab/>
        <w:t>(e)</w:t>
      </w:r>
      <w:r w:rsidRPr="00D211C6">
        <w:tab/>
      </w:r>
      <w:r w:rsidR="002E00AC" w:rsidRPr="00D211C6">
        <w:t>moving to the left to, or from, a stationary position;</w:t>
      </w:r>
    </w:p>
    <w:p w14:paraId="24E17C2C" w14:textId="77777777" w:rsidR="002E00AC" w:rsidRPr="00D211C6" w:rsidRDefault="00D211C6" w:rsidP="00D211C6">
      <w:pPr>
        <w:pStyle w:val="AH5Sec"/>
        <w:shd w:val="pct25" w:color="auto" w:fill="auto"/>
      </w:pPr>
      <w:bookmarkStart w:id="25" w:name="_Toc11323023"/>
      <w:r w:rsidRPr="00D211C6">
        <w:rPr>
          <w:rStyle w:val="CharSectNo"/>
        </w:rPr>
        <w:t>20</w:t>
      </w:r>
      <w:r w:rsidRPr="00D211C6">
        <w:tab/>
      </w:r>
      <w:r w:rsidR="002E00AC" w:rsidRPr="00D211C6">
        <w:t>Section 45 (3) (e)</w:t>
      </w:r>
      <w:bookmarkEnd w:id="25"/>
    </w:p>
    <w:p w14:paraId="79656B76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42D89902" w14:textId="77777777" w:rsidR="002E00AC" w:rsidRPr="00D211C6" w:rsidRDefault="00536894" w:rsidP="00536894">
      <w:pPr>
        <w:pStyle w:val="Ipara"/>
      </w:pPr>
      <w:r w:rsidRPr="00D211C6">
        <w:tab/>
        <w:t>(e)</w:t>
      </w:r>
      <w:r w:rsidRPr="00D211C6">
        <w:tab/>
      </w:r>
      <w:bookmarkStart w:id="26" w:name="_Hlk12537828"/>
      <w:r w:rsidR="002E00AC" w:rsidRPr="00D211C6">
        <w:t>moving to the right to, or from, a stationary position</w:t>
      </w:r>
      <w:bookmarkEnd w:id="26"/>
      <w:r w:rsidR="002E00AC" w:rsidRPr="00D211C6">
        <w:t>;</w:t>
      </w:r>
    </w:p>
    <w:p w14:paraId="0A72C768" w14:textId="77777777" w:rsidR="002E00AC" w:rsidRPr="00D211C6" w:rsidRDefault="00D211C6" w:rsidP="00D211C6">
      <w:pPr>
        <w:pStyle w:val="AH5Sec"/>
        <w:shd w:val="pct25" w:color="auto" w:fill="auto"/>
      </w:pPr>
      <w:bookmarkStart w:id="27" w:name="_Toc11323024"/>
      <w:r w:rsidRPr="00D211C6">
        <w:rPr>
          <w:rStyle w:val="CharSectNo"/>
        </w:rPr>
        <w:t>21</w:t>
      </w:r>
      <w:r w:rsidRPr="00D211C6">
        <w:tab/>
      </w:r>
      <w:r w:rsidR="002E00AC" w:rsidRPr="00D211C6">
        <w:t>Section 65 (2) (a) and (b)</w:t>
      </w:r>
      <w:bookmarkEnd w:id="27"/>
    </w:p>
    <w:p w14:paraId="7058A6E9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14083973" w14:textId="77777777" w:rsidR="002E00AC" w:rsidRPr="00D211C6" w:rsidRDefault="002E00AC" w:rsidP="002E00AC">
      <w:pPr>
        <w:pStyle w:val="Ipara"/>
      </w:pPr>
      <w:r w:rsidRPr="00D211C6">
        <w:tab/>
        <w:t>(a)</w:t>
      </w:r>
      <w:r w:rsidRPr="00D211C6">
        <w:tab/>
        <w:t>give way to any pedestrian on or entering the crossing; and</w:t>
      </w:r>
    </w:p>
    <w:p w14:paraId="1A90AD8C" w14:textId="77777777" w:rsidR="002E00AC" w:rsidRPr="00D211C6" w:rsidRDefault="002E00AC" w:rsidP="002E00AC">
      <w:pPr>
        <w:pStyle w:val="Ipara"/>
      </w:pPr>
      <w:r w:rsidRPr="00D211C6">
        <w:tab/>
        <w:t>(b)</w:t>
      </w:r>
      <w:r w:rsidRPr="00D211C6">
        <w:tab/>
        <w:t>not obstruct any pedestrian on the crossing; and</w:t>
      </w:r>
    </w:p>
    <w:p w14:paraId="3B5E9340" w14:textId="77777777" w:rsidR="002E00AC" w:rsidRPr="00D211C6" w:rsidRDefault="00D211C6" w:rsidP="00D211C6">
      <w:pPr>
        <w:pStyle w:val="AH5Sec"/>
        <w:shd w:val="pct25" w:color="auto" w:fill="auto"/>
      </w:pPr>
      <w:bookmarkStart w:id="28" w:name="_Toc11323025"/>
      <w:r w:rsidRPr="00D211C6">
        <w:rPr>
          <w:rStyle w:val="CharSectNo"/>
        </w:rPr>
        <w:t>22</w:t>
      </w:r>
      <w:r w:rsidRPr="00D211C6">
        <w:tab/>
      </w:r>
      <w:r w:rsidR="002E00AC" w:rsidRPr="00D211C6">
        <w:t>New section 65 (2) (d) and (e)</w:t>
      </w:r>
      <w:bookmarkEnd w:id="28"/>
    </w:p>
    <w:p w14:paraId="3643CB5A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61DD1203" w14:textId="77777777" w:rsidR="002E00AC" w:rsidRPr="00D211C6" w:rsidRDefault="002E00AC" w:rsidP="001D7990">
      <w:pPr>
        <w:pStyle w:val="Ipara"/>
        <w:keepNext/>
      </w:pPr>
      <w:r w:rsidRPr="00D211C6">
        <w:tab/>
        <w:t>(d)</w:t>
      </w:r>
      <w:r w:rsidRPr="00D211C6">
        <w:tab/>
        <w:t>give way to any bicycle rider on or entering the crossing; and</w:t>
      </w:r>
    </w:p>
    <w:p w14:paraId="7908E084" w14:textId="77777777" w:rsidR="002E00AC" w:rsidRPr="00D211C6" w:rsidRDefault="002E00AC" w:rsidP="002E00AC">
      <w:pPr>
        <w:pStyle w:val="Ipara"/>
      </w:pPr>
      <w:r w:rsidRPr="00D211C6">
        <w:tab/>
        <w:t>(e)</w:t>
      </w:r>
      <w:r w:rsidRPr="00D211C6">
        <w:tab/>
        <w:t>not obstruct any bicycle rider on or entering the crossing.</w:t>
      </w:r>
    </w:p>
    <w:p w14:paraId="649A2994" w14:textId="77777777" w:rsidR="002E00AC" w:rsidRPr="00D211C6" w:rsidRDefault="00D211C6" w:rsidP="00D211C6">
      <w:pPr>
        <w:pStyle w:val="AH5Sec"/>
        <w:shd w:val="pct25" w:color="auto" w:fill="auto"/>
      </w:pPr>
      <w:bookmarkStart w:id="29" w:name="_Toc11323026"/>
      <w:r w:rsidRPr="00D211C6">
        <w:rPr>
          <w:rStyle w:val="CharSectNo"/>
        </w:rPr>
        <w:lastRenderedPageBreak/>
        <w:t>23</w:t>
      </w:r>
      <w:r w:rsidRPr="00D211C6">
        <w:tab/>
      </w:r>
      <w:r w:rsidR="002E00AC" w:rsidRPr="00D211C6">
        <w:t>Section 72 (4) (b)</w:t>
      </w:r>
      <w:r w:rsidR="002D6A31" w:rsidRPr="00D211C6">
        <w:t xml:space="preserve"> etc</w:t>
      </w:r>
      <w:bookmarkEnd w:id="29"/>
    </w:p>
    <w:p w14:paraId="0939F5E6" w14:textId="77777777" w:rsidR="002E00AC" w:rsidRPr="00D211C6" w:rsidRDefault="002E00AC" w:rsidP="002E00AC">
      <w:pPr>
        <w:pStyle w:val="direction"/>
      </w:pPr>
      <w:r w:rsidRPr="00D211C6">
        <w:t>after</w:t>
      </w:r>
    </w:p>
    <w:p w14:paraId="0F9B37F3" w14:textId="77777777" w:rsidR="002E00AC" w:rsidRPr="00D211C6" w:rsidRDefault="002E00AC" w:rsidP="002E00AC">
      <w:pPr>
        <w:pStyle w:val="Amainreturn"/>
      </w:pPr>
      <w:r w:rsidRPr="00D211C6">
        <w:t>on</w:t>
      </w:r>
    </w:p>
    <w:p w14:paraId="50BE0C04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25DFCBC6" w14:textId="77777777" w:rsidR="002E00AC" w:rsidRPr="00D211C6" w:rsidRDefault="002E00AC" w:rsidP="002E00AC">
      <w:pPr>
        <w:pStyle w:val="Amainreturn"/>
      </w:pPr>
      <w:r w:rsidRPr="00D211C6">
        <w:t>or entering</w:t>
      </w:r>
    </w:p>
    <w:p w14:paraId="15992800" w14:textId="77777777" w:rsidR="002D6A31" w:rsidRPr="00D211C6" w:rsidRDefault="002D6A31" w:rsidP="002D6A31">
      <w:pPr>
        <w:pStyle w:val="direction"/>
      </w:pPr>
      <w:r w:rsidRPr="00D211C6">
        <w:t>in</w:t>
      </w:r>
    </w:p>
    <w:p w14:paraId="2FA03CE7" w14:textId="77777777" w:rsidR="002D6A31" w:rsidRPr="00D211C6" w:rsidRDefault="00D211C6" w:rsidP="00D211C6">
      <w:pPr>
        <w:pStyle w:val="Amainbullet"/>
        <w:tabs>
          <w:tab w:val="left" w:pos="1500"/>
        </w:tabs>
      </w:pPr>
      <w:r w:rsidRPr="00D211C6">
        <w:rPr>
          <w:rFonts w:ascii="Symbol" w:hAnsi="Symbol"/>
          <w:sz w:val="20"/>
        </w:rPr>
        <w:t></w:t>
      </w:r>
      <w:r w:rsidRPr="00D211C6">
        <w:rPr>
          <w:rFonts w:ascii="Symbol" w:hAnsi="Symbol"/>
          <w:sz w:val="20"/>
        </w:rPr>
        <w:tab/>
      </w:r>
      <w:r w:rsidR="004D2FCA" w:rsidRPr="00D211C6">
        <w:t>section 72 (4) (b)</w:t>
      </w:r>
    </w:p>
    <w:p w14:paraId="314D2689" w14:textId="77777777" w:rsidR="004D2FCA" w:rsidRPr="00D211C6" w:rsidRDefault="00D211C6" w:rsidP="00D211C6">
      <w:pPr>
        <w:pStyle w:val="Amainbullet"/>
        <w:tabs>
          <w:tab w:val="left" w:pos="1500"/>
        </w:tabs>
      </w:pPr>
      <w:r w:rsidRPr="00D211C6">
        <w:rPr>
          <w:rFonts w:ascii="Symbol" w:hAnsi="Symbol"/>
          <w:sz w:val="20"/>
        </w:rPr>
        <w:t></w:t>
      </w:r>
      <w:r w:rsidRPr="00D211C6">
        <w:rPr>
          <w:rFonts w:ascii="Symbol" w:hAnsi="Symbol"/>
          <w:sz w:val="20"/>
        </w:rPr>
        <w:tab/>
      </w:r>
      <w:r w:rsidR="004D2FCA" w:rsidRPr="00D211C6">
        <w:t>section 73 (5) (b)</w:t>
      </w:r>
    </w:p>
    <w:p w14:paraId="77CC2D95" w14:textId="77777777" w:rsidR="002E00AC" w:rsidRPr="00D211C6" w:rsidRDefault="00D211C6" w:rsidP="00D211C6">
      <w:pPr>
        <w:pStyle w:val="Amainbullet"/>
        <w:tabs>
          <w:tab w:val="left" w:pos="1500"/>
        </w:tabs>
      </w:pPr>
      <w:r w:rsidRPr="00D211C6">
        <w:rPr>
          <w:rFonts w:ascii="Symbol" w:hAnsi="Symbol"/>
          <w:sz w:val="20"/>
        </w:rPr>
        <w:t></w:t>
      </w:r>
      <w:r w:rsidRPr="00D211C6">
        <w:rPr>
          <w:rFonts w:ascii="Symbol" w:hAnsi="Symbol"/>
          <w:sz w:val="20"/>
        </w:rPr>
        <w:tab/>
      </w:r>
      <w:r w:rsidR="004D2FCA" w:rsidRPr="00D211C6">
        <w:t>section 81 (2)</w:t>
      </w:r>
    </w:p>
    <w:p w14:paraId="6EFDA8D5" w14:textId="77777777" w:rsidR="002E00AC" w:rsidRPr="00D211C6" w:rsidRDefault="00D211C6" w:rsidP="00D211C6">
      <w:pPr>
        <w:pStyle w:val="AH5Sec"/>
        <w:shd w:val="pct25" w:color="auto" w:fill="auto"/>
      </w:pPr>
      <w:bookmarkStart w:id="30" w:name="_Toc11323027"/>
      <w:r w:rsidRPr="00D211C6">
        <w:rPr>
          <w:rStyle w:val="CharSectNo"/>
        </w:rPr>
        <w:t>24</w:t>
      </w:r>
      <w:r w:rsidRPr="00D211C6">
        <w:tab/>
      </w:r>
      <w:r w:rsidR="002E00AC" w:rsidRPr="00D211C6">
        <w:t>Section 82</w:t>
      </w:r>
      <w:bookmarkEnd w:id="30"/>
    </w:p>
    <w:p w14:paraId="1442EF63" w14:textId="77777777" w:rsidR="002E00AC" w:rsidRPr="00D211C6" w:rsidRDefault="002E00AC" w:rsidP="002E00AC">
      <w:pPr>
        <w:pStyle w:val="direction"/>
      </w:pPr>
      <w:r w:rsidRPr="00D211C6">
        <w:t>omit</w:t>
      </w:r>
    </w:p>
    <w:p w14:paraId="66E6741E" w14:textId="77777777" w:rsidR="002E00AC" w:rsidRPr="00D211C6" w:rsidRDefault="002E00AC" w:rsidP="002E00AC">
      <w:pPr>
        <w:pStyle w:val="Amainreturn"/>
      </w:pPr>
      <w:r w:rsidRPr="00D211C6">
        <w:t>at the crossing</w:t>
      </w:r>
    </w:p>
    <w:p w14:paraId="320183DB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7F2C440B" w14:textId="77777777" w:rsidR="002E00AC" w:rsidRPr="00D211C6" w:rsidRDefault="002E00AC" w:rsidP="002E00AC">
      <w:pPr>
        <w:pStyle w:val="Amainreturn"/>
      </w:pPr>
      <w:r w:rsidRPr="00D211C6">
        <w:t>on or entering the crossing</w:t>
      </w:r>
    </w:p>
    <w:p w14:paraId="603B51E1" w14:textId="77777777" w:rsidR="002E00AC" w:rsidRPr="00D211C6" w:rsidRDefault="00D211C6" w:rsidP="00D211C6">
      <w:pPr>
        <w:pStyle w:val="AH5Sec"/>
        <w:shd w:val="pct25" w:color="auto" w:fill="auto"/>
      </w:pPr>
      <w:bookmarkStart w:id="31" w:name="_Toc11323028"/>
      <w:r w:rsidRPr="00D211C6">
        <w:rPr>
          <w:rStyle w:val="CharSectNo"/>
        </w:rPr>
        <w:t>25</w:t>
      </w:r>
      <w:r w:rsidRPr="00D211C6">
        <w:tab/>
      </w:r>
      <w:r w:rsidR="002E00AC" w:rsidRPr="00D211C6">
        <w:t>Section 115 heading</w:t>
      </w:r>
      <w:bookmarkEnd w:id="31"/>
    </w:p>
    <w:p w14:paraId="5EC1168E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308B1C0E" w14:textId="77777777" w:rsidR="002E00AC" w:rsidRPr="00D211C6" w:rsidRDefault="002E00AC" w:rsidP="001D7990">
      <w:pPr>
        <w:pStyle w:val="IH5Sec"/>
        <w:keepNext w:val="0"/>
      </w:pPr>
      <w:r w:rsidRPr="00D211C6">
        <w:t>115</w:t>
      </w:r>
      <w:r w:rsidRPr="00D211C6">
        <w:tab/>
        <w:t>Driving in roundabout</w:t>
      </w:r>
    </w:p>
    <w:p w14:paraId="63C01016" w14:textId="77777777" w:rsidR="002E00AC" w:rsidRPr="00D211C6" w:rsidRDefault="00D211C6" w:rsidP="00D211C6">
      <w:pPr>
        <w:pStyle w:val="AH5Sec"/>
        <w:shd w:val="pct25" w:color="auto" w:fill="auto"/>
      </w:pPr>
      <w:bookmarkStart w:id="32" w:name="_Toc11323029"/>
      <w:r w:rsidRPr="00D211C6">
        <w:rPr>
          <w:rStyle w:val="CharSectNo"/>
        </w:rPr>
        <w:t>26</w:t>
      </w:r>
      <w:r w:rsidRPr="00D211C6">
        <w:tab/>
      </w:r>
      <w:r w:rsidR="002E00AC" w:rsidRPr="00D211C6">
        <w:t>Section 115 (1) (c)</w:t>
      </w:r>
      <w:bookmarkEnd w:id="32"/>
    </w:p>
    <w:p w14:paraId="5A361560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67DEE79A" w14:textId="77777777" w:rsidR="002E00AC" w:rsidRPr="00D211C6" w:rsidRDefault="002E00AC" w:rsidP="002E00AC">
      <w:pPr>
        <w:pStyle w:val="Ipara"/>
      </w:pPr>
      <w:r w:rsidRPr="00D211C6">
        <w:tab/>
        <w:t>(c)</w:t>
      </w:r>
      <w:r w:rsidRPr="00D211C6">
        <w:tab/>
        <w:t>if subsection (3) applies to the driver—over the central traffic island, as near as practicable to the left of the centre of the central traffic island.</w:t>
      </w:r>
    </w:p>
    <w:p w14:paraId="6D67F614" w14:textId="77777777" w:rsidR="002E00AC" w:rsidRPr="00D211C6" w:rsidRDefault="00D211C6" w:rsidP="00D211C6">
      <w:pPr>
        <w:pStyle w:val="AH5Sec"/>
        <w:shd w:val="pct25" w:color="auto" w:fill="auto"/>
      </w:pPr>
      <w:bookmarkStart w:id="33" w:name="_Toc11323030"/>
      <w:r w:rsidRPr="00D211C6">
        <w:rPr>
          <w:rStyle w:val="CharSectNo"/>
        </w:rPr>
        <w:lastRenderedPageBreak/>
        <w:t>27</w:t>
      </w:r>
      <w:r w:rsidRPr="00D211C6">
        <w:tab/>
      </w:r>
      <w:r w:rsidR="002E00AC" w:rsidRPr="00D211C6">
        <w:t>New section 115 (3) (c)</w:t>
      </w:r>
      <w:bookmarkEnd w:id="33"/>
    </w:p>
    <w:p w14:paraId="48585620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7FECE303" w14:textId="77777777" w:rsidR="002E00AC" w:rsidRPr="00D211C6" w:rsidRDefault="002E00AC" w:rsidP="002E00AC">
      <w:pPr>
        <w:pStyle w:val="Ipara"/>
      </w:pPr>
      <w:r w:rsidRPr="00D211C6">
        <w:tab/>
        <w:t>(c)</w:t>
      </w:r>
      <w:r w:rsidRPr="00D211C6">
        <w:tab/>
        <w:t>the driver can safely drive over the central traffic island.</w:t>
      </w:r>
    </w:p>
    <w:p w14:paraId="3DCDDEAE" w14:textId="77777777" w:rsidR="002E00AC" w:rsidRPr="00D211C6" w:rsidRDefault="00D211C6" w:rsidP="00D211C6">
      <w:pPr>
        <w:pStyle w:val="AH5Sec"/>
        <w:shd w:val="pct25" w:color="auto" w:fill="auto"/>
      </w:pPr>
      <w:bookmarkStart w:id="34" w:name="_Toc11323031"/>
      <w:r w:rsidRPr="00D211C6">
        <w:rPr>
          <w:rStyle w:val="CharSectNo"/>
        </w:rPr>
        <w:t>28</w:t>
      </w:r>
      <w:r w:rsidRPr="00D211C6">
        <w:tab/>
      </w:r>
      <w:r w:rsidR="002E00AC" w:rsidRPr="00D211C6">
        <w:t>New section 141 (1) (d)</w:t>
      </w:r>
      <w:bookmarkEnd w:id="34"/>
    </w:p>
    <w:p w14:paraId="1DE484F7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62CDC3B5" w14:textId="77777777" w:rsidR="002E00AC" w:rsidRPr="00D211C6" w:rsidRDefault="002E00AC" w:rsidP="002E00AC">
      <w:pPr>
        <w:pStyle w:val="Ipara"/>
      </w:pPr>
      <w:r w:rsidRPr="00D211C6">
        <w:tab/>
        <w:t>(d)</w:t>
      </w:r>
      <w:r w:rsidRPr="00D211C6">
        <w:tab/>
        <w:t>the driver is lane filtering in accordance with section 151A.</w:t>
      </w:r>
    </w:p>
    <w:p w14:paraId="0AD9D7A4" w14:textId="77777777" w:rsidR="002E00AC" w:rsidRPr="00D211C6" w:rsidRDefault="00D211C6" w:rsidP="00D211C6">
      <w:pPr>
        <w:pStyle w:val="AH5Sec"/>
        <w:shd w:val="pct25" w:color="auto" w:fill="auto"/>
      </w:pPr>
      <w:bookmarkStart w:id="35" w:name="_Toc11323032"/>
      <w:r w:rsidRPr="00D211C6">
        <w:rPr>
          <w:rStyle w:val="CharSectNo"/>
        </w:rPr>
        <w:t>29</w:t>
      </w:r>
      <w:r w:rsidRPr="00D211C6">
        <w:tab/>
      </w:r>
      <w:r w:rsidR="002E00AC" w:rsidRPr="00D211C6">
        <w:t>New section 146 (1) (ea)</w:t>
      </w:r>
      <w:bookmarkEnd w:id="35"/>
    </w:p>
    <w:p w14:paraId="62325CBB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411C6DF1" w14:textId="77777777" w:rsidR="002E00AC" w:rsidRPr="00D211C6" w:rsidRDefault="002E00AC" w:rsidP="002E00AC">
      <w:pPr>
        <w:pStyle w:val="Ipara"/>
      </w:pPr>
      <w:r w:rsidRPr="00D211C6">
        <w:tab/>
        <w:t>(ea)</w:t>
      </w:r>
      <w:r w:rsidRPr="00D211C6">
        <w:tab/>
        <w:t>lane filtering in accordance with section 151A; or</w:t>
      </w:r>
    </w:p>
    <w:p w14:paraId="7AB281A0" w14:textId="77777777" w:rsidR="002E00AC" w:rsidRPr="00D211C6" w:rsidRDefault="00D211C6" w:rsidP="00D211C6">
      <w:pPr>
        <w:pStyle w:val="AH5Sec"/>
        <w:shd w:val="pct25" w:color="auto" w:fill="auto"/>
      </w:pPr>
      <w:bookmarkStart w:id="36" w:name="_Toc11323033"/>
      <w:r w:rsidRPr="00D211C6">
        <w:rPr>
          <w:rStyle w:val="CharSectNo"/>
        </w:rPr>
        <w:t>30</w:t>
      </w:r>
      <w:r w:rsidRPr="00D211C6">
        <w:tab/>
      </w:r>
      <w:r w:rsidR="002E00AC" w:rsidRPr="00D211C6">
        <w:t>New section 146 (2) (f)</w:t>
      </w:r>
      <w:bookmarkEnd w:id="36"/>
    </w:p>
    <w:p w14:paraId="2D23D77B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530E4301" w14:textId="77777777" w:rsidR="002E00AC" w:rsidRPr="00D211C6" w:rsidRDefault="002E00AC" w:rsidP="002E00AC">
      <w:pPr>
        <w:pStyle w:val="Ipara"/>
      </w:pPr>
      <w:r w:rsidRPr="00D211C6">
        <w:tab/>
        <w:t>(f)</w:t>
      </w:r>
      <w:r w:rsidRPr="00D211C6">
        <w:tab/>
        <w:t>the driver is lane filtering in accordance with section 151A.</w:t>
      </w:r>
    </w:p>
    <w:p w14:paraId="652D557A" w14:textId="77777777" w:rsidR="002E00AC" w:rsidRPr="00D211C6" w:rsidRDefault="00D211C6" w:rsidP="00D211C6">
      <w:pPr>
        <w:pStyle w:val="AH5Sec"/>
        <w:shd w:val="pct25" w:color="auto" w:fill="auto"/>
      </w:pPr>
      <w:bookmarkStart w:id="37" w:name="_Toc11323034"/>
      <w:r w:rsidRPr="00D211C6">
        <w:rPr>
          <w:rStyle w:val="CharSectNo"/>
        </w:rPr>
        <w:t>31</w:t>
      </w:r>
      <w:r w:rsidRPr="00D211C6">
        <w:tab/>
      </w:r>
      <w:r w:rsidR="002E00AC" w:rsidRPr="00D211C6">
        <w:t>New section 147 (f)</w:t>
      </w:r>
      <w:bookmarkEnd w:id="37"/>
    </w:p>
    <w:p w14:paraId="17351A8A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6B47E537" w14:textId="77777777" w:rsidR="002E00AC" w:rsidRPr="00D211C6" w:rsidRDefault="002E00AC" w:rsidP="002E00AC">
      <w:pPr>
        <w:pStyle w:val="Ipara"/>
      </w:pPr>
      <w:r w:rsidRPr="00D211C6">
        <w:tab/>
        <w:t>(f)</w:t>
      </w:r>
      <w:r w:rsidRPr="00D211C6">
        <w:tab/>
        <w:t>the driver is lane filtering in accordance with section 151A.</w:t>
      </w:r>
    </w:p>
    <w:p w14:paraId="40315AF4" w14:textId="77777777" w:rsidR="002E00AC" w:rsidRPr="00D211C6" w:rsidRDefault="00D211C6" w:rsidP="00D211C6">
      <w:pPr>
        <w:pStyle w:val="AH5Sec"/>
        <w:shd w:val="pct25" w:color="auto" w:fill="auto"/>
      </w:pPr>
      <w:bookmarkStart w:id="38" w:name="_Toc11323035"/>
      <w:r w:rsidRPr="00D211C6">
        <w:rPr>
          <w:rStyle w:val="CharSectNo"/>
        </w:rPr>
        <w:t>32</w:t>
      </w:r>
      <w:r w:rsidRPr="00D211C6">
        <w:tab/>
      </w:r>
      <w:r w:rsidR="002E00AC" w:rsidRPr="00D211C6">
        <w:t>New section 151A (2) (fa)</w:t>
      </w:r>
      <w:bookmarkEnd w:id="38"/>
    </w:p>
    <w:p w14:paraId="407B12BD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4C8ABD2B" w14:textId="77777777" w:rsidR="002E00AC" w:rsidRPr="00D211C6" w:rsidRDefault="002E00AC" w:rsidP="00650B38">
      <w:pPr>
        <w:pStyle w:val="Ipara"/>
        <w:tabs>
          <w:tab w:val="right" w:pos="7707"/>
        </w:tabs>
      </w:pPr>
      <w:r w:rsidRPr="00D211C6">
        <w:tab/>
        <w:t>(fa)</w:t>
      </w:r>
      <w:r w:rsidRPr="00D211C6">
        <w:tab/>
        <w:t>a no filtering sign does not apply to the length of road;</w:t>
      </w:r>
      <w:r w:rsidR="00650B38" w:rsidRPr="00D211C6">
        <w:t xml:space="preserve"> and</w:t>
      </w:r>
      <w:r w:rsidR="00650B38" w:rsidRPr="00D211C6">
        <w:tab/>
      </w:r>
    </w:p>
    <w:p w14:paraId="0187F2AA" w14:textId="77777777" w:rsidR="002E00AC" w:rsidRPr="00D211C6" w:rsidRDefault="00D211C6" w:rsidP="00D211C6">
      <w:pPr>
        <w:pStyle w:val="AH5Sec"/>
        <w:shd w:val="pct25" w:color="auto" w:fill="auto"/>
      </w:pPr>
      <w:bookmarkStart w:id="39" w:name="_Toc11323036"/>
      <w:r w:rsidRPr="00D211C6">
        <w:rPr>
          <w:rStyle w:val="CharSectNo"/>
        </w:rPr>
        <w:t>33</w:t>
      </w:r>
      <w:r w:rsidRPr="00D211C6">
        <w:tab/>
      </w:r>
      <w:r w:rsidR="002E00AC" w:rsidRPr="00D211C6">
        <w:t>Section 151A (3)</w:t>
      </w:r>
      <w:bookmarkEnd w:id="39"/>
    </w:p>
    <w:p w14:paraId="577527A4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447EAE26" w14:textId="77777777" w:rsidR="002E00AC" w:rsidRPr="00D211C6" w:rsidRDefault="002E00AC" w:rsidP="002E00AC">
      <w:pPr>
        <w:pStyle w:val="IMain"/>
      </w:pPr>
      <w:r w:rsidRPr="00D211C6">
        <w:tab/>
        <w:t>(3)</w:t>
      </w:r>
      <w:r w:rsidRPr="00D211C6">
        <w:tab/>
        <w:t>For subsection 151A (2) (fa), a no filtering sign on a road applies to a length of road starting at the sign and ending at the nearer of the following:</w:t>
      </w:r>
    </w:p>
    <w:p w14:paraId="4AEBB881" w14:textId="77777777" w:rsidR="002E00AC" w:rsidRPr="00D211C6" w:rsidRDefault="002E00AC" w:rsidP="002E00AC">
      <w:pPr>
        <w:pStyle w:val="Ipara"/>
      </w:pPr>
      <w:r w:rsidRPr="00D211C6">
        <w:lastRenderedPageBreak/>
        <w:tab/>
        <w:t>(a)</w:t>
      </w:r>
      <w:r w:rsidRPr="00D211C6">
        <w:tab/>
        <w:t>if the length of road ends at a T</w:t>
      </w:r>
      <w:r w:rsidRPr="00D211C6">
        <w:noBreakHyphen/>
        <w:t>intersection or dead end—the end of the length of road;</w:t>
      </w:r>
    </w:p>
    <w:p w14:paraId="5011F864" w14:textId="77777777" w:rsidR="002E00AC" w:rsidRPr="00D211C6" w:rsidRDefault="002E00AC" w:rsidP="002E00AC">
      <w:pPr>
        <w:pStyle w:val="Ipara"/>
      </w:pPr>
      <w:r w:rsidRPr="00D211C6">
        <w:tab/>
        <w:t>(b)</w:t>
      </w:r>
      <w:r w:rsidRPr="00D211C6">
        <w:tab/>
        <w:t>the next end no filtering sign that is on the road.</w:t>
      </w:r>
    </w:p>
    <w:p w14:paraId="5C72F1C3" w14:textId="77777777" w:rsidR="002E00AC" w:rsidRPr="00D211C6" w:rsidRDefault="002E00AC" w:rsidP="00D211C6">
      <w:pPr>
        <w:pStyle w:val="IMain"/>
        <w:keepNext/>
      </w:pPr>
      <w:r w:rsidRPr="00D211C6">
        <w:tab/>
        <w:t>(4)</w:t>
      </w:r>
      <w:r w:rsidRPr="00D211C6">
        <w:tab/>
        <w:t xml:space="preserve">The rider of a motorbike must not lane filter along a length of road to which a no lane filtering sign applies.  </w:t>
      </w:r>
    </w:p>
    <w:p w14:paraId="40B1B316" w14:textId="77777777" w:rsidR="002E00AC" w:rsidRPr="00D211C6" w:rsidRDefault="002E00AC" w:rsidP="002E00AC">
      <w:pPr>
        <w:pStyle w:val="Penalty"/>
      </w:pPr>
      <w:r w:rsidRPr="00D211C6">
        <w:t xml:space="preserve">Maximum penalty:  20 penalty units. </w:t>
      </w:r>
    </w:p>
    <w:p w14:paraId="7C302662" w14:textId="77777777" w:rsidR="002E00AC" w:rsidRPr="00D211C6" w:rsidRDefault="002E00AC" w:rsidP="002E00AC">
      <w:pPr>
        <w:pStyle w:val="IMain"/>
      </w:pPr>
      <w:r w:rsidRPr="00D211C6">
        <w:tab/>
        <w:t>(5)</w:t>
      </w:r>
      <w:r w:rsidRPr="00D211C6">
        <w:tab/>
        <w:t>In this section:</w:t>
      </w:r>
    </w:p>
    <w:p w14:paraId="5E3D842C" w14:textId="77777777" w:rsidR="002E00AC" w:rsidRPr="00D211C6" w:rsidRDefault="002E00AC" w:rsidP="00D211C6">
      <w:pPr>
        <w:pStyle w:val="aDef"/>
      </w:pPr>
      <w:r w:rsidRPr="00D211C6">
        <w:rPr>
          <w:rStyle w:val="charBoldItals"/>
        </w:rPr>
        <w:t>end no filtering sign</w:t>
      </w:r>
      <w:r w:rsidRPr="00D211C6">
        <w:t xml:space="preserve"> means a traffic sign—</w:t>
      </w:r>
    </w:p>
    <w:p w14:paraId="79046E83" w14:textId="77777777" w:rsidR="002E00AC" w:rsidRPr="00D211C6" w:rsidRDefault="002E00AC" w:rsidP="002E00AC">
      <w:pPr>
        <w:pStyle w:val="Idefpara"/>
      </w:pPr>
      <w:r w:rsidRPr="00D211C6">
        <w:tab/>
        <w:t>(a)</w:t>
      </w:r>
      <w:r w:rsidRPr="00D211C6">
        <w:tab/>
        <w:t xml:space="preserve">with a symbol displaying a motorbike positioned between </w:t>
      </w:r>
      <w:r w:rsidR="00650B38" w:rsidRPr="00D211C6">
        <w:t>2 </w:t>
      </w:r>
      <w:r w:rsidRPr="00D211C6">
        <w:t>vehicles with a black diagonal line across the symbol; and</w:t>
      </w:r>
    </w:p>
    <w:p w14:paraId="3A109253" w14:textId="77777777" w:rsidR="002E00AC" w:rsidRPr="00D211C6" w:rsidRDefault="002E00AC" w:rsidP="002E00AC">
      <w:pPr>
        <w:pStyle w:val="Idefpara"/>
      </w:pPr>
      <w:r w:rsidRPr="00D211C6">
        <w:tab/>
        <w:t>(b)</w:t>
      </w:r>
      <w:r w:rsidRPr="00D211C6">
        <w:tab/>
        <w:t>with a symbol positioned below the symbol mentioned in paragraph (a) displaying the word ‘END’ in black letters.</w:t>
      </w:r>
    </w:p>
    <w:p w14:paraId="28CA4203" w14:textId="45B5EE6F" w:rsidR="002E00AC" w:rsidRPr="00D211C6" w:rsidRDefault="002E00AC" w:rsidP="00D211C6">
      <w:pPr>
        <w:pStyle w:val="aDef"/>
      </w:pPr>
      <w:r w:rsidRPr="00D211C6">
        <w:rPr>
          <w:rStyle w:val="charBoldItals"/>
        </w:rPr>
        <w:t>full licence</w:t>
      </w:r>
      <w:r w:rsidRPr="00D211C6">
        <w:t xml:space="preserve">—see the </w:t>
      </w:r>
      <w:hyperlink r:id="rId36" w:tooltip="SL2000-14" w:history="1">
        <w:r w:rsidR="00803E5D" w:rsidRPr="00D211C6">
          <w:rPr>
            <w:rStyle w:val="charCitHyperlinkItal"/>
          </w:rPr>
          <w:t>Road Transport (Driver Licensing) Regulation 2000</w:t>
        </w:r>
      </w:hyperlink>
      <w:r w:rsidRPr="00D211C6">
        <w:t>, section 5 (2) (Basic kinds of driver licence).</w:t>
      </w:r>
    </w:p>
    <w:p w14:paraId="725327FB" w14:textId="77777777" w:rsidR="002E00AC" w:rsidRPr="00D211C6" w:rsidRDefault="002E00AC" w:rsidP="00D211C6">
      <w:pPr>
        <w:pStyle w:val="aDef"/>
      </w:pPr>
      <w:r w:rsidRPr="00D211C6">
        <w:rPr>
          <w:rStyle w:val="charBoldItals"/>
        </w:rPr>
        <w:t>lane filtering</w:t>
      </w:r>
      <w:r w:rsidRPr="00D211C6">
        <w:t xml:space="preserve">, for a motorbike rider, means riding </w:t>
      </w:r>
      <w:r w:rsidR="00650B38" w:rsidRPr="00D211C6">
        <w:t>a</w:t>
      </w:r>
      <w:r w:rsidRPr="00D211C6">
        <w:t xml:space="preserve"> motorbike between </w:t>
      </w:r>
      <w:r w:rsidR="00650B38" w:rsidRPr="00D211C6">
        <w:t>2</w:t>
      </w:r>
      <w:r w:rsidRPr="00D211C6">
        <w:t xml:space="preserve"> marked lanes of traffic travelling in the same direction as the motorbike when there are vehicles adjacent to the motorbike in both marked lanes.</w:t>
      </w:r>
    </w:p>
    <w:p w14:paraId="7B31BF8B" w14:textId="6F88FFCC" w:rsidR="002E00AC" w:rsidRPr="00D211C6" w:rsidRDefault="002E00AC" w:rsidP="00D211C6">
      <w:pPr>
        <w:pStyle w:val="aDef"/>
      </w:pPr>
      <w:r w:rsidRPr="00D211C6">
        <w:rPr>
          <w:rStyle w:val="charBoldItals"/>
        </w:rPr>
        <w:t>motorcycle licence</w:t>
      </w:r>
      <w:r w:rsidRPr="00D211C6">
        <w:t xml:space="preserve">—see the </w:t>
      </w:r>
      <w:hyperlink r:id="rId37" w:tooltip="SL2000-14" w:history="1">
        <w:r w:rsidR="00803E5D" w:rsidRPr="00D211C6">
          <w:rPr>
            <w:rStyle w:val="charCitHyperlinkItal"/>
          </w:rPr>
          <w:t>Road Transport (Driver Licensing) Regulation 2000</w:t>
        </w:r>
      </w:hyperlink>
      <w:r w:rsidRPr="00D211C6">
        <w:t>, dictionary.</w:t>
      </w:r>
    </w:p>
    <w:p w14:paraId="3E8E1EF9" w14:textId="77777777" w:rsidR="002E00AC" w:rsidRPr="00D211C6" w:rsidRDefault="002E00AC" w:rsidP="00D211C6">
      <w:pPr>
        <w:pStyle w:val="aDef"/>
      </w:pPr>
      <w:r w:rsidRPr="00D211C6">
        <w:rPr>
          <w:rStyle w:val="charBoldItals"/>
        </w:rPr>
        <w:t>no filtering sign</w:t>
      </w:r>
      <w:r w:rsidRPr="00D211C6">
        <w:t xml:space="preserve"> means—</w:t>
      </w:r>
    </w:p>
    <w:p w14:paraId="6D470A73" w14:textId="77777777" w:rsidR="002E00AC" w:rsidRPr="00D211C6" w:rsidRDefault="002E00AC" w:rsidP="002E00AC">
      <w:pPr>
        <w:pStyle w:val="Idefpara"/>
      </w:pPr>
      <w:r w:rsidRPr="00D211C6">
        <w:tab/>
        <w:t>(a)</w:t>
      </w:r>
      <w:r w:rsidRPr="00D211C6">
        <w:tab/>
        <w:t xml:space="preserve">a traffic sign with a symbol displaying a motorbike positioned between </w:t>
      </w:r>
      <w:r w:rsidR="00650B38" w:rsidRPr="00D211C6">
        <w:t>2</w:t>
      </w:r>
      <w:r w:rsidRPr="00D211C6">
        <w:t xml:space="preserve"> vehicles with a red diagonal line across the symbol; or</w:t>
      </w:r>
    </w:p>
    <w:p w14:paraId="5968CF5E" w14:textId="77777777" w:rsidR="002E00AC" w:rsidRPr="00D211C6" w:rsidRDefault="002E00AC" w:rsidP="002E00AC">
      <w:pPr>
        <w:pStyle w:val="Idefpara"/>
      </w:pPr>
      <w:r w:rsidRPr="00D211C6">
        <w:tab/>
        <w:t>(b)</w:t>
      </w:r>
      <w:r w:rsidRPr="00D211C6">
        <w:tab/>
        <w:t>a traffic sign displaying the word ‘no filtering’.</w:t>
      </w:r>
    </w:p>
    <w:p w14:paraId="24E83113" w14:textId="77777777" w:rsidR="002E00AC" w:rsidRPr="00D211C6" w:rsidRDefault="00D211C6" w:rsidP="00D211C6">
      <w:pPr>
        <w:pStyle w:val="AH5Sec"/>
        <w:shd w:val="pct25" w:color="auto" w:fill="auto"/>
      </w:pPr>
      <w:bookmarkStart w:id="40" w:name="_Toc11323037"/>
      <w:r w:rsidRPr="00D211C6">
        <w:rPr>
          <w:rStyle w:val="CharSectNo"/>
        </w:rPr>
        <w:lastRenderedPageBreak/>
        <w:t>34</w:t>
      </w:r>
      <w:r w:rsidRPr="00D211C6">
        <w:tab/>
      </w:r>
      <w:r w:rsidR="002E00AC" w:rsidRPr="00D211C6">
        <w:t>New section 156 (1) (a) (iv)</w:t>
      </w:r>
      <w:bookmarkEnd w:id="40"/>
    </w:p>
    <w:p w14:paraId="7AAF7D44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396591F7" w14:textId="77777777" w:rsidR="002E00AC" w:rsidRPr="00D211C6" w:rsidRDefault="002E00AC" w:rsidP="00C75B44">
      <w:pPr>
        <w:pStyle w:val="Isubpara"/>
      </w:pPr>
      <w:r w:rsidRPr="00D211C6">
        <w:tab/>
        <w:t>(iv)</w:t>
      </w:r>
      <w:r w:rsidRPr="00D211C6">
        <w:tab/>
        <w:t>a zero</w:t>
      </w:r>
      <w:r w:rsidR="001D428D" w:rsidRPr="00D211C6">
        <w:t xml:space="preserve"> </w:t>
      </w:r>
      <w:r w:rsidRPr="00D211C6">
        <w:t xml:space="preserve">emissions vehicle; or </w:t>
      </w:r>
    </w:p>
    <w:p w14:paraId="089D78BE" w14:textId="77777777" w:rsidR="002E00AC" w:rsidRPr="00D211C6" w:rsidRDefault="00D211C6" w:rsidP="00D211C6">
      <w:pPr>
        <w:pStyle w:val="AH5Sec"/>
        <w:shd w:val="pct25" w:color="auto" w:fill="auto"/>
      </w:pPr>
      <w:bookmarkStart w:id="41" w:name="_Toc11323038"/>
      <w:r w:rsidRPr="00D211C6">
        <w:rPr>
          <w:rStyle w:val="CharSectNo"/>
        </w:rPr>
        <w:t>35</w:t>
      </w:r>
      <w:r w:rsidRPr="00D211C6">
        <w:tab/>
      </w:r>
      <w:r w:rsidR="00716DF3" w:rsidRPr="00D211C6">
        <w:t>New section 156 (3) and (4)</w:t>
      </w:r>
      <w:bookmarkEnd w:id="41"/>
    </w:p>
    <w:p w14:paraId="1C2DB37E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204BB188" w14:textId="77777777" w:rsidR="00716DF3" w:rsidRPr="00D211C6" w:rsidRDefault="00716DF3" w:rsidP="00716DF3">
      <w:pPr>
        <w:pStyle w:val="IMain"/>
      </w:pPr>
      <w:r w:rsidRPr="00D211C6">
        <w:tab/>
        <w:t>(3)</w:t>
      </w:r>
      <w:r w:rsidRPr="00D211C6">
        <w:tab/>
        <w:t>In this section:</w:t>
      </w:r>
    </w:p>
    <w:p w14:paraId="12E67032" w14:textId="77777777" w:rsidR="002E00AC" w:rsidRPr="00D211C6" w:rsidRDefault="002E00AC" w:rsidP="00D211C6">
      <w:pPr>
        <w:pStyle w:val="aDef"/>
      </w:pPr>
      <w:r w:rsidRPr="00D211C6">
        <w:rPr>
          <w:rStyle w:val="charBoldItals"/>
        </w:rPr>
        <w:t>zero</w:t>
      </w:r>
      <w:r w:rsidR="002B0EAE" w:rsidRPr="00D211C6">
        <w:rPr>
          <w:rStyle w:val="charBoldItals"/>
        </w:rPr>
        <w:t xml:space="preserve"> </w:t>
      </w:r>
      <w:r w:rsidRPr="00D211C6">
        <w:rPr>
          <w:rStyle w:val="charBoldItals"/>
        </w:rPr>
        <w:t>emissions vehicle</w:t>
      </w:r>
      <w:r w:rsidRPr="00D211C6">
        <w:t xml:space="preserve"> means a car that has an electric motor—</w:t>
      </w:r>
    </w:p>
    <w:p w14:paraId="2D6AF413" w14:textId="77777777" w:rsidR="002E00AC" w:rsidRPr="00D211C6" w:rsidRDefault="002E00AC" w:rsidP="002E00AC">
      <w:pPr>
        <w:pStyle w:val="Idefpara"/>
      </w:pPr>
      <w:r w:rsidRPr="00D211C6">
        <w:tab/>
        <w:t>(a)</w:t>
      </w:r>
      <w:r w:rsidRPr="00D211C6">
        <w:tab/>
        <w:t>powered by electricity, whether alone or in combination with another energy source, and is rechargeable by being plugged into an external power source; or</w:t>
      </w:r>
    </w:p>
    <w:p w14:paraId="7B22426F" w14:textId="77777777" w:rsidR="002E00AC" w:rsidRPr="00D211C6" w:rsidRDefault="002E00AC" w:rsidP="00716DF3">
      <w:pPr>
        <w:pStyle w:val="Idefpara"/>
      </w:pPr>
      <w:r w:rsidRPr="00D211C6">
        <w:tab/>
        <w:t>(b)</w:t>
      </w:r>
      <w:r w:rsidRPr="00D211C6">
        <w:tab/>
        <w:t>powered by a hydrogen fuel cell.</w:t>
      </w:r>
    </w:p>
    <w:p w14:paraId="6C5B8BBD" w14:textId="77777777" w:rsidR="002E00AC" w:rsidRPr="00D211C6" w:rsidRDefault="002E00AC" w:rsidP="002E00AC">
      <w:pPr>
        <w:pStyle w:val="IMain"/>
      </w:pPr>
      <w:r w:rsidRPr="00D211C6">
        <w:tab/>
        <w:t>(4)</w:t>
      </w:r>
      <w:r w:rsidRPr="00D211C6">
        <w:tab/>
        <w:t>The following provisions expire on 31 December 2023:</w:t>
      </w:r>
    </w:p>
    <w:p w14:paraId="0F0CD5C3" w14:textId="77777777" w:rsidR="002E00AC" w:rsidRPr="00D211C6" w:rsidRDefault="00D211C6" w:rsidP="00D211C6">
      <w:pPr>
        <w:pStyle w:val="Amainbullet"/>
        <w:tabs>
          <w:tab w:val="left" w:pos="1500"/>
        </w:tabs>
      </w:pPr>
      <w:r w:rsidRPr="00D211C6">
        <w:rPr>
          <w:rFonts w:ascii="Symbol" w:hAnsi="Symbol"/>
          <w:sz w:val="20"/>
        </w:rPr>
        <w:t></w:t>
      </w:r>
      <w:r w:rsidRPr="00D211C6">
        <w:rPr>
          <w:rFonts w:ascii="Symbol" w:hAnsi="Symbol"/>
          <w:sz w:val="20"/>
        </w:rPr>
        <w:tab/>
      </w:r>
      <w:r w:rsidR="002E00AC" w:rsidRPr="00D211C6">
        <w:t>subsection (1) (a) (iv)</w:t>
      </w:r>
    </w:p>
    <w:p w14:paraId="7A71564E" w14:textId="77777777" w:rsidR="002E00AC" w:rsidRPr="00D211C6" w:rsidRDefault="00D211C6" w:rsidP="00D211C6">
      <w:pPr>
        <w:pStyle w:val="Amainbullet"/>
        <w:tabs>
          <w:tab w:val="left" w:pos="1500"/>
        </w:tabs>
      </w:pPr>
      <w:r w:rsidRPr="00D211C6">
        <w:rPr>
          <w:rFonts w:ascii="Symbol" w:hAnsi="Symbol"/>
          <w:sz w:val="20"/>
        </w:rPr>
        <w:t></w:t>
      </w:r>
      <w:r w:rsidRPr="00D211C6">
        <w:rPr>
          <w:rFonts w:ascii="Symbol" w:hAnsi="Symbol"/>
          <w:sz w:val="20"/>
        </w:rPr>
        <w:tab/>
      </w:r>
      <w:r w:rsidR="002E00AC" w:rsidRPr="00D211C6">
        <w:t xml:space="preserve">subsection (3), definition of </w:t>
      </w:r>
      <w:r w:rsidR="002E00AC" w:rsidRPr="00D211C6">
        <w:rPr>
          <w:rStyle w:val="charBoldItals"/>
        </w:rPr>
        <w:t>zero emissions vehicle</w:t>
      </w:r>
    </w:p>
    <w:p w14:paraId="6908DE94" w14:textId="77777777" w:rsidR="002E00AC" w:rsidRPr="00D211C6" w:rsidRDefault="00D211C6" w:rsidP="00D211C6">
      <w:pPr>
        <w:pStyle w:val="Amainbullet"/>
        <w:tabs>
          <w:tab w:val="left" w:pos="1500"/>
        </w:tabs>
      </w:pPr>
      <w:r w:rsidRPr="00D211C6">
        <w:rPr>
          <w:rFonts w:ascii="Symbol" w:hAnsi="Symbol"/>
          <w:sz w:val="20"/>
        </w:rPr>
        <w:t></w:t>
      </w:r>
      <w:r w:rsidRPr="00D211C6">
        <w:rPr>
          <w:rFonts w:ascii="Symbol" w:hAnsi="Symbol"/>
          <w:sz w:val="20"/>
        </w:rPr>
        <w:tab/>
      </w:r>
      <w:r w:rsidR="002E00AC" w:rsidRPr="00D211C6">
        <w:t>this subsection.</w:t>
      </w:r>
    </w:p>
    <w:p w14:paraId="144FB181" w14:textId="77777777" w:rsidR="002E00AC" w:rsidRPr="00D211C6" w:rsidRDefault="00D211C6" w:rsidP="00D211C6">
      <w:pPr>
        <w:pStyle w:val="AH5Sec"/>
        <w:shd w:val="pct25" w:color="auto" w:fill="auto"/>
      </w:pPr>
      <w:bookmarkStart w:id="42" w:name="_Toc11323039"/>
      <w:r w:rsidRPr="00D211C6">
        <w:rPr>
          <w:rStyle w:val="CharSectNo"/>
        </w:rPr>
        <w:lastRenderedPageBreak/>
        <w:t>36</w:t>
      </w:r>
      <w:r w:rsidRPr="00D211C6">
        <w:tab/>
      </w:r>
      <w:r w:rsidR="002E00AC" w:rsidRPr="00D211C6">
        <w:t xml:space="preserve">Section 200 (3), definition of </w:t>
      </w:r>
      <w:r w:rsidR="002E00AC" w:rsidRPr="00D211C6">
        <w:rPr>
          <w:rStyle w:val="charItals"/>
        </w:rPr>
        <w:t>heavy vehicle</w:t>
      </w:r>
      <w:bookmarkEnd w:id="42"/>
    </w:p>
    <w:p w14:paraId="50595E41" w14:textId="77777777" w:rsidR="002E00AC" w:rsidRPr="00D211C6" w:rsidRDefault="002E00AC" w:rsidP="002E00AC">
      <w:pPr>
        <w:pStyle w:val="direction"/>
      </w:pPr>
      <w:r w:rsidRPr="00D211C6">
        <w:t>omit</w:t>
      </w:r>
    </w:p>
    <w:p w14:paraId="0F81CCE4" w14:textId="77777777" w:rsidR="002E00AC" w:rsidRPr="00D211C6" w:rsidRDefault="00D211C6" w:rsidP="00D211C6">
      <w:pPr>
        <w:pStyle w:val="AH5Sec"/>
        <w:shd w:val="pct25" w:color="auto" w:fill="auto"/>
      </w:pPr>
      <w:bookmarkStart w:id="43" w:name="_Toc11323040"/>
      <w:r w:rsidRPr="00D211C6">
        <w:rPr>
          <w:rStyle w:val="CharSectNo"/>
        </w:rPr>
        <w:t>37</w:t>
      </w:r>
      <w:r w:rsidRPr="00D211C6">
        <w:tab/>
      </w:r>
      <w:r w:rsidR="002E00AC" w:rsidRPr="00D211C6">
        <w:t>Section 262 heading</w:t>
      </w:r>
      <w:bookmarkEnd w:id="43"/>
    </w:p>
    <w:p w14:paraId="019E022D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25C6266E" w14:textId="77777777" w:rsidR="002E00AC" w:rsidRPr="00D211C6" w:rsidRDefault="002E00AC" w:rsidP="002E00AC">
      <w:pPr>
        <w:pStyle w:val="IH5Sec"/>
      </w:pPr>
      <w:r w:rsidRPr="00D211C6">
        <w:t>262</w:t>
      </w:r>
      <w:r w:rsidRPr="00D211C6">
        <w:tab/>
        <w:t>Proceeding when bicycle crossing at an intersection or another place on a road</w:t>
      </w:r>
    </w:p>
    <w:p w14:paraId="3DBD18A3" w14:textId="77777777" w:rsidR="002E00AC" w:rsidRPr="00D211C6" w:rsidRDefault="00D211C6" w:rsidP="00D211C6">
      <w:pPr>
        <w:pStyle w:val="AH5Sec"/>
        <w:shd w:val="pct25" w:color="auto" w:fill="auto"/>
      </w:pPr>
      <w:bookmarkStart w:id="44" w:name="_Toc11323041"/>
      <w:r w:rsidRPr="00D211C6">
        <w:rPr>
          <w:rStyle w:val="CharSectNo"/>
        </w:rPr>
        <w:t>38</w:t>
      </w:r>
      <w:r w:rsidRPr="00D211C6">
        <w:tab/>
      </w:r>
      <w:r w:rsidR="002E00AC" w:rsidRPr="00D211C6">
        <w:t>Section 262 (4A)</w:t>
      </w:r>
      <w:bookmarkEnd w:id="44"/>
    </w:p>
    <w:p w14:paraId="1A66FFEB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7C749C4E" w14:textId="77777777" w:rsidR="002E00AC" w:rsidRPr="00D211C6" w:rsidRDefault="002E00AC" w:rsidP="002E00AC">
      <w:pPr>
        <w:pStyle w:val="IMain"/>
      </w:pPr>
      <w:r w:rsidRPr="00D211C6">
        <w:tab/>
        <w:t>(4A)</w:t>
      </w:r>
      <w:r w:rsidRPr="00D211C6">
        <w:tab/>
        <w:t>If the bicycle crossing lights show a green bicycle crossing light, the rider may cross at the intersection, or another place on the road, even though the traffic lights show a red or yellow traffic light.</w:t>
      </w:r>
    </w:p>
    <w:p w14:paraId="209D568C" w14:textId="77777777" w:rsidR="002E00AC" w:rsidRPr="00D211C6" w:rsidRDefault="00D211C6" w:rsidP="00D211C6">
      <w:pPr>
        <w:pStyle w:val="AH5Sec"/>
        <w:shd w:val="pct25" w:color="auto" w:fill="auto"/>
      </w:pPr>
      <w:bookmarkStart w:id="45" w:name="_Toc11323042"/>
      <w:r w:rsidRPr="00D211C6">
        <w:rPr>
          <w:rStyle w:val="CharSectNo"/>
        </w:rPr>
        <w:t>39</w:t>
      </w:r>
      <w:r w:rsidRPr="00D211C6">
        <w:tab/>
      </w:r>
      <w:r w:rsidR="002E00AC" w:rsidRPr="00D211C6">
        <w:t>Section 262A</w:t>
      </w:r>
      <w:bookmarkEnd w:id="45"/>
    </w:p>
    <w:p w14:paraId="4F0DF63A" w14:textId="77777777" w:rsidR="002E00AC" w:rsidRPr="00D211C6" w:rsidRDefault="002E00AC" w:rsidP="002E00AC">
      <w:pPr>
        <w:pStyle w:val="direction"/>
      </w:pPr>
      <w:r w:rsidRPr="00D211C6">
        <w:t>omit</w:t>
      </w:r>
    </w:p>
    <w:p w14:paraId="65ABDFD7" w14:textId="77777777" w:rsidR="002E00AC" w:rsidRPr="00D211C6" w:rsidRDefault="00D211C6" w:rsidP="00D211C6">
      <w:pPr>
        <w:pStyle w:val="AH5Sec"/>
        <w:shd w:val="pct25" w:color="auto" w:fill="auto"/>
      </w:pPr>
      <w:bookmarkStart w:id="46" w:name="_Toc11323043"/>
      <w:r w:rsidRPr="00D211C6">
        <w:rPr>
          <w:rStyle w:val="CharSectNo"/>
        </w:rPr>
        <w:t>40</w:t>
      </w:r>
      <w:r w:rsidRPr="00D211C6">
        <w:tab/>
      </w:r>
      <w:r w:rsidR="002E00AC" w:rsidRPr="00D211C6">
        <w:t>Section 266 (2C)</w:t>
      </w:r>
      <w:bookmarkEnd w:id="46"/>
    </w:p>
    <w:p w14:paraId="0DB733F8" w14:textId="77777777" w:rsidR="002E00AC" w:rsidRPr="00D211C6" w:rsidRDefault="002E00AC" w:rsidP="002E00AC">
      <w:pPr>
        <w:pStyle w:val="direction"/>
      </w:pPr>
      <w:r w:rsidRPr="00D211C6">
        <w:t>omit everything before paragraph (a), substitute</w:t>
      </w:r>
    </w:p>
    <w:p w14:paraId="4851640B" w14:textId="77777777" w:rsidR="002E00AC" w:rsidRPr="00D211C6" w:rsidRDefault="002E00AC" w:rsidP="002E00AC">
      <w:pPr>
        <w:pStyle w:val="IMain"/>
      </w:pPr>
      <w:r w:rsidRPr="00D211C6">
        <w:tab/>
        <w:t>(2C)</w:t>
      </w:r>
      <w:r w:rsidRPr="00D211C6">
        <w:tab/>
        <w:t>The driver does not have to ensure subsection (2), (2A) or (2B) is complied with for a passenger if—</w:t>
      </w:r>
    </w:p>
    <w:p w14:paraId="7577E79D" w14:textId="77777777" w:rsidR="002E00AC" w:rsidRPr="00D211C6" w:rsidRDefault="00D211C6" w:rsidP="00D211C6">
      <w:pPr>
        <w:pStyle w:val="AH5Sec"/>
        <w:shd w:val="pct25" w:color="auto" w:fill="auto"/>
      </w:pPr>
      <w:bookmarkStart w:id="47" w:name="_Toc11323044"/>
      <w:r w:rsidRPr="00D211C6">
        <w:rPr>
          <w:rStyle w:val="CharSectNo"/>
        </w:rPr>
        <w:t>41</w:t>
      </w:r>
      <w:r w:rsidRPr="00D211C6">
        <w:tab/>
      </w:r>
      <w:r w:rsidR="002E00AC" w:rsidRPr="00D211C6">
        <w:t>Section 266 (2D)</w:t>
      </w:r>
      <w:bookmarkEnd w:id="47"/>
    </w:p>
    <w:p w14:paraId="13FD6846" w14:textId="77777777" w:rsidR="002E00AC" w:rsidRPr="00D211C6" w:rsidRDefault="002E00AC" w:rsidP="002E00AC">
      <w:pPr>
        <w:pStyle w:val="direction"/>
      </w:pPr>
      <w:r w:rsidRPr="00D211C6">
        <w:t>omit</w:t>
      </w:r>
    </w:p>
    <w:p w14:paraId="7B96112E" w14:textId="77777777" w:rsidR="002E00AC" w:rsidRPr="00D211C6" w:rsidRDefault="002E00AC" w:rsidP="00732AF0">
      <w:pPr>
        <w:pStyle w:val="Amainreturn"/>
      </w:pPr>
      <w:r w:rsidRPr="00D211C6">
        <w:t>passenger</w:t>
      </w:r>
    </w:p>
    <w:p w14:paraId="471E040D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658E47C1" w14:textId="77777777" w:rsidR="002E00AC" w:rsidRPr="00D211C6" w:rsidRDefault="002E00AC" w:rsidP="002E00AC">
      <w:pPr>
        <w:pStyle w:val="Amainreturn"/>
      </w:pPr>
      <w:r w:rsidRPr="00D211C6">
        <w:t>driver</w:t>
      </w:r>
    </w:p>
    <w:p w14:paraId="1E639992" w14:textId="77777777" w:rsidR="002E00AC" w:rsidRPr="00D211C6" w:rsidRDefault="00D211C6" w:rsidP="00D211C6">
      <w:pPr>
        <w:pStyle w:val="AH5Sec"/>
        <w:shd w:val="pct25" w:color="auto" w:fill="auto"/>
      </w:pPr>
      <w:bookmarkStart w:id="48" w:name="_Toc11323045"/>
      <w:r w:rsidRPr="00D211C6">
        <w:rPr>
          <w:rStyle w:val="CharSectNo"/>
        </w:rPr>
        <w:lastRenderedPageBreak/>
        <w:t>42</w:t>
      </w:r>
      <w:r w:rsidRPr="00D211C6">
        <w:tab/>
      </w:r>
      <w:r w:rsidR="002E00AC" w:rsidRPr="00D211C6">
        <w:t>Section</w:t>
      </w:r>
      <w:r w:rsidR="00077740" w:rsidRPr="00D211C6">
        <w:t>s</w:t>
      </w:r>
      <w:r w:rsidR="002E00AC" w:rsidRPr="00D211C6">
        <w:t xml:space="preserve"> 266</w:t>
      </w:r>
      <w:r w:rsidR="00CE7F40" w:rsidRPr="00D211C6">
        <w:t xml:space="preserve"> (3B)</w:t>
      </w:r>
      <w:r w:rsidR="002E00AC" w:rsidRPr="00D211C6">
        <w:t xml:space="preserve"> </w:t>
      </w:r>
      <w:r w:rsidR="00077740" w:rsidRPr="00D211C6">
        <w:t>and 267</w:t>
      </w:r>
      <w:r w:rsidR="00CE7F40" w:rsidRPr="00D211C6">
        <w:t xml:space="preserve"> (3A)</w:t>
      </w:r>
      <w:bookmarkEnd w:id="48"/>
    </w:p>
    <w:p w14:paraId="6E074370" w14:textId="77777777" w:rsidR="002E00AC" w:rsidRPr="00D211C6" w:rsidRDefault="002E00AC" w:rsidP="002E00AC">
      <w:pPr>
        <w:pStyle w:val="direction"/>
      </w:pPr>
      <w:r w:rsidRPr="00D211C6">
        <w:t>after</w:t>
      </w:r>
    </w:p>
    <w:p w14:paraId="27B311E1" w14:textId="77777777" w:rsidR="002E00AC" w:rsidRPr="00D211C6" w:rsidRDefault="002E00AC" w:rsidP="002E00AC">
      <w:pPr>
        <w:pStyle w:val="Amainreturn"/>
      </w:pPr>
      <w:r w:rsidRPr="00D211C6">
        <w:t>medical condition</w:t>
      </w:r>
    </w:p>
    <w:p w14:paraId="1BC1B7B0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71B09155" w14:textId="77777777" w:rsidR="002E00AC" w:rsidRPr="00D211C6" w:rsidRDefault="002E00AC" w:rsidP="002E00AC">
      <w:pPr>
        <w:pStyle w:val="Amainreturn"/>
      </w:pPr>
      <w:r w:rsidRPr="00D211C6">
        <w:t>or disability</w:t>
      </w:r>
    </w:p>
    <w:p w14:paraId="1DC46523" w14:textId="77777777" w:rsidR="002E00AC" w:rsidRPr="00D211C6" w:rsidRDefault="00D211C6" w:rsidP="00D211C6">
      <w:pPr>
        <w:pStyle w:val="AH5Sec"/>
        <w:shd w:val="pct25" w:color="auto" w:fill="auto"/>
      </w:pPr>
      <w:bookmarkStart w:id="49" w:name="_Toc11323046"/>
      <w:r w:rsidRPr="00D211C6">
        <w:rPr>
          <w:rStyle w:val="CharSectNo"/>
        </w:rPr>
        <w:t>43</w:t>
      </w:r>
      <w:r w:rsidRPr="00D211C6">
        <w:tab/>
      </w:r>
      <w:r w:rsidR="002E00AC" w:rsidRPr="00D211C6">
        <w:t>Section 267 (4)</w:t>
      </w:r>
      <w:bookmarkEnd w:id="49"/>
    </w:p>
    <w:p w14:paraId="1268C1EA" w14:textId="77777777" w:rsidR="002E00AC" w:rsidRPr="00D211C6" w:rsidRDefault="002E00AC" w:rsidP="002E00AC">
      <w:pPr>
        <w:pStyle w:val="direction"/>
      </w:pPr>
      <w:r w:rsidRPr="00D211C6">
        <w:t>omit</w:t>
      </w:r>
    </w:p>
    <w:p w14:paraId="57E3EB73" w14:textId="77777777" w:rsidR="002E00AC" w:rsidRPr="00D211C6" w:rsidRDefault="002E00AC" w:rsidP="002E00AC">
      <w:pPr>
        <w:pStyle w:val="Amainreturn"/>
      </w:pPr>
      <w:r w:rsidRPr="00D211C6">
        <w:t>medical certificate</w:t>
      </w:r>
    </w:p>
    <w:p w14:paraId="5DCC7284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075226B2" w14:textId="77777777" w:rsidR="002E00AC" w:rsidRPr="00D211C6" w:rsidRDefault="002E00AC" w:rsidP="002E00AC">
      <w:pPr>
        <w:pStyle w:val="Amainreturn"/>
      </w:pPr>
      <w:r w:rsidRPr="00D211C6">
        <w:t>certificate</w:t>
      </w:r>
    </w:p>
    <w:p w14:paraId="75A32DFD" w14:textId="77777777" w:rsidR="002E00AC" w:rsidRPr="00D211C6" w:rsidRDefault="00D211C6" w:rsidP="00D211C6">
      <w:pPr>
        <w:pStyle w:val="AH5Sec"/>
        <w:shd w:val="pct25" w:color="auto" w:fill="auto"/>
        <w:rPr>
          <w:rStyle w:val="charItals"/>
        </w:rPr>
      </w:pPr>
      <w:bookmarkStart w:id="50" w:name="_Toc11323047"/>
      <w:r w:rsidRPr="00D211C6">
        <w:rPr>
          <w:rStyle w:val="CharSectNo"/>
        </w:rPr>
        <w:t>44</w:t>
      </w:r>
      <w:r w:rsidRPr="00D211C6">
        <w:rPr>
          <w:rStyle w:val="charItals"/>
          <w:i w:val="0"/>
        </w:rPr>
        <w:tab/>
      </w:r>
      <w:r w:rsidR="002E00AC" w:rsidRPr="00D211C6">
        <w:t xml:space="preserve">Section 270 (3), definition of </w:t>
      </w:r>
      <w:r w:rsidR="002E00AC" w:rsidRPr="00D211C6">
        <w:rPr>
          <w:rStyle w:val="charItals"/>
        </w:rPr>
        <w:t>approved motorbike helmet</w:t>
      </w:r>
      <w:bookmarkEnd w:id="50"/>
    </w:p>
    <w:p w14:paraId="10282D03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7053875B" w14:textId="77777777" w:rsidR="002E00AC" w:rsidRPr="00D211C6" w:rsidRDefault="002E00AC" w:rsidP="00D211C6">
      <w:pPr>
        <w:pStyle w:val="aDef"/>
      </w:pPr>
      <w:r w:rsidRPr="00D211C6">
        <w:rPr>
          <w:rStyle w:val="charBoldItals"/>
        </w:rPr>
        <w:t>approved motorbike helmet</w:t>
      </w:r>
      <w:r w:rsidRPr="00D211C6">
        <w:t xml:space="preserve"> means a helmet—</w:t>
      </w:r>
    </w:p>
    <w:p w14:paraId="4F7CA1E6" w14:textId="77777777" w:rsidR="002E00AC" w:rsidRPr="00D211C6" w:rsidRDefault="002E00AC" w:rsidP="00C57803">
      <w:pPr>
        <w:pStyle w:val="Idefpara"/>
      </w:pPr>
      <w:r w:rsidRPr="00D211C6">
        <w:tab/>
        <w:t>(a)</w:t>
      </w:r>
      <w:r w:rsidRPr="00D211C6">
        <w:tab/>
        <w:t>made in compliance with a relevant standard for the helmet; and</w:t>
      </w:r>
    </w:p>
    <w:p w14:paraId="7B5BC77F" w14:textId="77777777" w:rsidR="002E00AC" w:rsidRPr="00D211C6" w:rsidRDefault="002E00AC" w:rsidP="00C57803">
      <w:pPr>
        <w:pStyle w:val="Idefpara"/>
      </w:pPr>
      <w:r w:rsidRPr="00D211C6">
        <w:tab/>
        <w:t>(b)</w:t>
      </w:r>
      <w:r w:rsidRPr="00D211C6">
        <w:tab/>
        <w:t>that has an identifying mark certifying compliance</w:t>
      </w:r>
      <w:r w:rsidR="00B6761E" w:rsidRPr="00D211C6">
        <w:t xml:space="preserve"> with the standard</w:t>
      </w:r>
      <w:r w:rsidRPr="00D211C6">
        <w:t>; and</w:t>
      </w:r>
    </w:p>
    <w:p w14:paraId="0B015644" w14:textId="77777777" w:rsidR="00291C22" w:rsidRPr="00D211C6" w:rsidRDefault="002E00AC" w:rsidP="00291C22">
      <w:pPr>
        <w:pStyle w:val="Idefpara"/>
      </w:pPr>
      <w:r w:rsidRPr="00D211C6">
        <w:tab/>
        <w:t>(c)</w:t>
      </w:r>
      <w:r w:rsidRPr="00D211C6">
        <w:tab/>
        <w:t>that is in good repair and proper working order and condition.</w:t>
      </w:r>
    </w:p>
    <w:p w14:paraId="4D571D62" w14:textId="77777777" w:rsidR="002E00AC" w:rsidRPr="00D211C6" w:rsidRDefault="00291C22" w:rsidP="00291C22">
      <w:pPr>
        <w:pStyle w:val="aExamHdgss"/>
      </w:pPr>
      <w:r w:rsidRPr="00D211C6">
        <w:t>Example</w:t>
      </w:r>
      <w:r w:rsidR="002E00AC" w:rsidRPr="00D211C6">
        <w:t>s—par (c)</w:t>
      </w:r>
    </w:p>
    <w:p w14:paraId="220F18A9" w14:textId="77777777" w:rsidR="002E00AC" w:rsidRPr="00D211C6" w:rsidRDefault="00291C22" w:rsidP="00291C22">
      <w:pPr>
        <w:pStyle w:val="aExamINumss"/>
      </w:pPr>
      <w:r w:rsidRPr="00D211C6">
        <w:t>1</w:t>
      </w:r>
      <w:r w:rsidRPr="00D211C6">
        <w:tab/>
      </w:r>
      <w:r w:rsidR="002E00AC" w:rsidRPr="00D211C6">
        <w:t>a helmet that is scratched or marked but the scratch or mark has not—</w:t>
      </w:r>
    </w:p>
    <w:p w14:paraId="3831DFFD" w14:textId="77777777" w:rsidR="002E00AC" w:rsidRPr="00D211C6" w:rsidRDefault="00D211C6" w:rsidP="00D211C6">
      <w:pPr>
        <w:pStyle w:val="aExamBulletss"/>
        <w:tabs>
          <w:tab w:val="left" w:pos="1840"/>
        </w:tabs>
        <w:ind w:left="1840"/>
      </w:pPr>
      <w:r w:rsidRPr="00D211C6">
        <w:rPr>
          <w:rFonts w:ascii="Symbol" w:hAnsi="Symbol"/>
        </w:rPr>
        <w:t></w:t>
      </w:r>
      <w:r w:rsidRPr="00D211C6">
        <w:rPr>
          <w:rFonts w:ascii="Symbol" w:hAnsi="Symbol"/>
        </w:rPr>
        <w:tab/>
      </w:r>
      <w:r w:rsidR="002E00AC" w:rsidRPr="00D211C6">
        <w:t>penetrated the helmet’s outer shell; or</w:t>
      </w:r>
    </w:p>
    <w:p w14:paraId="6C6AC985" w14:textId="77777777" w:rsidR="002E00AC" w:rsidRPr="00D211C6" w:rsidRDefault="00D211C6" w:rsidP="00D211C6">
      <w:pPr>
        <w:pStyle w:val="aExamBulletss"/>
        <w:tabs>
          <w:tab w:val="left" w:pos="1840"/>
        </w:tabs>
        <w:ind w:left="1840"/>
      </w:pPr>
      <w:r w:rsidRPr="00D211C6">
        <w:rPr>
          <w:rFonts w:ascii="Symbol" w:hAnsi="Symbol"/>
        </w:rPr>
        <w:t></w:t>
      </w:r>
      <w:r w:rsidRPr="00D211C6">
        <w:rPr>
          <w:rFonts w:ascii="Symbol" w:hAnsi="Symbol"/>
        </w:rPr>
        <w:tab/>
      </w:r>
      <w:r w:rsidR="002E00AC" w:rsidRPr="00D211C6">
        <w:t>damaged the helmet’s retention system; or</w:t>
      </w:r>
    </w:p>
    <w:p w14:paraId="57C1E0A3" w14:textId="77777777" w:rsidR="002E00AC" w:rsidRPr="00D211C6" w:rsidRDefault="00D211C6" w:rsidP="00D211C6">
      <w:pPr>
        <w:pStyle w:val="aExamBulletss"/>
        <w:tabs>
          <w:tab w:val="left" w:pos="1840"/>
        </w:tabs>
        <w:ind w:left="1840"/>
      </w:pPr>
      <w:r w:rsidRPr="00D211C6">
        <w:rPr>
          <w:rFonts w:ascii="Symbol" w:hAnsi="Symbol"/>
        </w:rPr>
        <w:t></w:t>
      </w:r>
      <w:r w:rsidRPr="00D211C6">
        <w:rPr>
          <w:rFonts w:ascii="Symbol" w:hAnsi="Symbol"/>
        </w:rPr>
        <w:tab/>
      </w:r>
      <w:r w:rsidR="002E00AC" w:rsidRPr="00D211C6">
        <w:t>damaged the helmet’s inner lining</w:t>
      </w:r>
    </w:p>
    <w:p w14:paraId="43D3A7A7" w14:textId="77777777" w:rsidR="002E00AC" w:rsidRPr="00D211C6" w:rsidRDefault="00291C22" w:rsidP="00291C22">
      <w:pPr>
        <w:pStyle w:val="aExamINumss"/>
      </w:pPr>
      <w:r w:rsidRPr="00D211C6">
        <w:t>2</w:t>
      </w:r>
      <w:r w:rsidRPr="00D211C6">
        <w:tab/>
      </w:r>
      <w:r w:rsidR="002E00AC" w:rsidRPr="00D211C6">
        <w:t>a helmet that is damaged to a degree that might reasonably be expected from the normal use of the helmet</w:t>
      </w:r>
    </w:p>
    <w:p w14:paraId="29D394BA" w14:textId="77777777" w:rsidR="002E00AC" w:rsidRPr="00D211C6" w:rsidRDefault="00D211C6" w:rsidP="00D211C6">
      <w:pPr>
        <w:pStyle w:val="AH5Sec"/>
        <w:shd w:val="pct25" w:color="auto" w:fill="auto"/>
      </w:pPr>
      <w:bookmarkStart w:id="51" w:name="_Toc11323048"/>
      <w:r w:rsidRPr="00D211C6">
        <w:rPr>
          <w:rStyle w:val="CharSectNo"/>
        </w:rPr>
        <w:lastRenderedPageBreak/>
        <w:t>45</w:t>
      </w:r>
      <w:r w:rsidRPr="00D211C6">
        <w:tab/>
      </w:r>
      <w:r w:rsidR="002E00AC" w:rsidRPr="00D211C6">
        <w:t>Section 270 (3), new definition</w:t>
      </w:r>
      <w:r w:rsidR="00291C22" w:rsidRPr="00D211C6">
        <w:t>s</w:t>
      </w:r>
      <w:r w:rsidR="002E00AC" w:rsidRPr="00D211C6">
        <w:t xml:space="preserve"> of </w:t>
      </w:r>
      <w:r w:rsidR="00291C22" w:rsidRPr="00D211C6">
        <w:rPr>
          <w:rStyle w:val="charItals"/>
        </w:rPr>
        <w:t>disapplied provision</w:t>
      </w:r>
      <w:r w:rsidR="00291C22" w:rsidRPr="00D211C6">
        <w:t xml:space="preserve"> and </w:t>
      </w:r>
      <w:r w:rsidR="002E00AC" w:rsidRPr="00D211C6">
        <w:rPr>
          <w:rStyle w:val="charItals"/>
        </w:rPr>
        <w:t>relevant standard</w:t>
      </w:r>
      <w:bookmarkEnd w:id="51"/>
    </w:p>
    <w:p w14:paraId="34FD5BFE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76BEF07E" w14:textId="77777777" w:rsidR="00291C22" w:rsidRPr="00D211C6" w:rsidRDefault="00291C22" w:rsidP="00D211C6">
      <w:pPr>
        <w:pStyle w:val="aDef"/>
      </w:pPr>
      <w:r w:rsidRPr="00D211C6">
        <w:rPr>
          <w:rStyle w:val="charBoldItals"/>
        </w:rPr>
        <w:t>disapplied provision</w:t>
      </w:r>
      <w:r w:rsidRPr="00D211C6">
        <w:t>, of a standard, means a provision (if any) of the standard—</w:t>
      </w:r>
    </w:p>
    <w:p w14:paraId="161D0E15" w14:textId="77777777" w:rsidR="00291C22" w:rsidRPr="00D211C6" w:rsidRDefault="00291C22" w:rsidP="005F0BEC">
      <w:pPr>
        <w:pStyle w:val="Idefpara"/>
      </w:pPr>
      <w:r w:rsidRPr="00D211C6">
        <w:tab/>
        <w:t>(a)</w:t>
      </w:r>
      <w:r w:rsidRPr="00D211C6">
        <w:tab/>
        <w:t>relating to external projections, but only to allow attachment of communication and recording equipment using frangible mountings; or</w:t>
      </w:r>
    </w:p>
    <w:p w14:paraId="73B1FC4A" w14:textId="77777777" w:rsidR="00291C22" w:rsidRPr="00D211C6" w:rsidRDefault="00291C22" w:rsidP="005F0BEC">
      <w:pPr>
        <w:pStyle w:val="Idefpara"/>
      </w:pPr>
      <w:r w:rsidRPr="00D211C6">
        <w:tab/>
        <w:t>(b)</w:t>
      </w:r>
      <w:r w:rsidRPr="00D211C6">
        <w:tab/>
        <w:t>relating to flip down internal visors, but only for helmets with an external visor that meets the standard; or</w:t>
      </w:r>
    </w:p>
    <w:p w14:paraId="0E2899B9" w14:textId="77777777" w:rsidR="00291C22" w:rsidRPr="00D211C6" w:rsidRDefault="00291C22" w:rsidP="005F0BEC">
      <w:pPr>
        <w:pStyle w:val="Idefpara"/>
      </w:pPr>
      <w:r w:rsidRPr="00D211C6">
        <w:tab/>
        <w:t>(c)</w:t>
      </w:r>
      <w:r w:rsidRPr="00D211C6">
        <w:tab/>
        <w:t>requiring the user of a helmet to carry a brochure or label detailing use and care instructions for the helmet.</w:t>
      </w:r>
    </w:p>
    <w:p w14:paraId="469E04FB" w14:textId="77777777" w:rsidR="002E00AC" w:rsidRPr="00D211C6" w:rsidRDefault="002E00AC" w:rsidP="00D211C6">
      <w:pPr>
        <w:pStyle w:val="aDef"/>
      </w:pPr>
      <w:r w:rsidRPr="00D211C6">
        <w:rPr>
          <w:rStyle w:val="charBoldItals"/>
        </w:rPr>
        <w:t>relevant standard</w:t>
      </w:r>
      <w:r w:rsidRPr="00D211C6">
        <w:t>, for a helmet, means—</w:t>
      </w:r>
    </w:p>
    <w:p w14:paraId="3731E28E" w14:textId="77777777" w:rsidR="002E00AC" w:rsidRPr="00D211C6" w:rsidRDefault="002E00AC" w:rsidP="005F0BEC">
      <w:pPr>
        <w:pStyle w:val="Idefpara"/>
      </w:pPr>
      <w:r w:rsidRPr="00D211C6">
        <w:tab/>
        <w:t>(a)</w:t>
      </w:r>
      <w:r w:rsidRPr="00D211C6">
        <w:tab/>
        <w:t>if the helmet is manufactured in Australia—either of the following, whether in force at the time the helmet is manufactured or at any later time:</w:t>
      </w:r>
    </w:p>
    <w:p w14:paraId="0FCD4578" w14:textId="77777777" w:rsidR="002E00AC" w:rsidRPr="00D211C6" w:rsidRDefault="002E00AC" w:rsidP="005F0BEC">
      <w:pPr>
        <w:pStyle w:val="Idefsubpara"/>
      </w:pPr>
      <w:r w:rsidRPr="00D211C6">
        <w:tab/>
        <w:t>(i)</w:t>
      </w:r>
      <w:r w:rsidRPr="00D211C6">
        <w:tab/>
        <w:t>AS 1698-1988;</w:t>
      </w:r>
    </w:p>
    <w:p w14:paraId="50EEC4F0" w14:textId="77777777" w:rsidR="002E00AC" w:rsidRPr="00D211C6" w:rsidRDefault="002E00AC" w:rsidP="005F0BEC">
      <w:pPr>
        <w:pStyle w:val="Idefsubpara"/>
      </w:pPr>
      <w:r w:rsidRPr="00D211C6">
        <w:tab/>
        <w:t>(ii)</w:t>
      </w:r>
      <w:r w:rsidRPr="00D211C6">
        <w:tab/>
        <w:t>AS/NZ</w:t>
      </w:r>
      <w:r w:rsidR="00866B98" w:rsidRPr="00D211C6">
        <w:t>S</w:t>
      </w:r>
      <w:r w:rsidRPr="00D211C6">
        <w:t xml:space="preserve"> 1698;</w:t>
      </w:r>
      <w:r w:rsidR="00B6761E" w:rsidRPr="00D211C6">
        <w:t xml:space="preserve"> or</w:t>
      </w:r>
    </w:p>
    <w:p w14:paraId="73061BCD" w14:textId="77777777" w:rsidR="002E00AC" w:rsidRPr="00D211C6" w:rsidRDefault="002E00AC" w:rsidP="002E00AC">
      <w:pPr>
        <w:pStyle w:val="Idefpara"/>
      </w:pPr>
      <w:r w:rsidRPr="00D211C6">
        <w:tab/>
        <w:t>(b)</w:t>
      </w:r>
      <w:r w:rsidRPr="00D211C6">
        <w:tab/>
        <w:t>if the helmet is imported into Australia—either of the following, whether in force at the time the helmet is imported or at any later time:</w:t>
      </w:r>
    </w:p>
    <w:p w14:paraId="4C6587E6" w14:textId="77777777" w:rsidR="002E00AC" w:rsidRPr="00D211C6" w:rsidRDefault="002E00AC" w:rsidP="005F0BEC">
      <w:pPr>
        <w:pStyle w:val="Idefsubpara"/>
      </w:pPr>
      <w:r w:rsidRPr="00D211C6">
        <w:tab/>
        <w:t>(i)</w:t>
      </w:r>
      <w:r w:rsidRPr="00D211C6">
        <w:tab/>
        <w:t>AS 1698-1988;</w:t>
      </w:r>
    </w:p>
    <w:p w14:paraId="6E1B6947" w14:textId="77777777" w:rsidR="002E00AC" w:rsidRPr="00D211C6" w:rsidRDefault="002E00AC" w:rsidP="005F0BEC">
      <w:pPr>
        <w:pStyle w:val="Idefsubpara"/>
      </w:pPr>
      <w:r w:rsidRPr="00D211C6">
        <w:tab/>
        <w:t>(ii)</w:t>
      </w:r>
      <w:r w:rsidRPr="00D211C6">
        <w:tab/>
        <w:t>AS/NZ</w:t>
      </w:r>
      <w:r w:rsidR="00866B98" w:rsidRPr="00D211C6">
        <w:t>S</w:t>
      </w:r>
      <w:r w:rsidRPr="00D211C6">
        <w:t xml:space="preserve"> 1698;</w:t>
      </w:r>
      <w:r w:rsidR="00B6761E" w:rsidRPr="00D211C6">
        <w:t xml:space="preserve"> or</w:t>
      </w:r>
    </w:p>
    <w:p w14:paraId="2CA2CA1F" w14:textId="77777777" w:rsidR="009C1F4E" w:rsidRPr="00D211C6" w:rsidRDefault="002E00AC" w:rsidP="005F0BEC">
      <w:pPr>
        <w:pStyle w:val="Idefpara"/>
      </w:pPr>
      <w:r w:rsidRPr="00D211C6">
        <w:tab/>
        <w:t>(c)</w:t>
      </w:r>
      <w:r w:rsidRPr="00D211C6">
        <w:tab/>
        <w:t>in any case—the United Nations Economic Commission for Europe standard 22.05, whether in force at the time the helmet is manufactured or at any later time</w:t>
      </w:r>
      <w:r w:rsidR="009C1F4E" w:rsidRPr="00D211C6">
        <w:t>;</w:t>
      </w:r>
    </w:p>
    <w:p w14:paraId="7C30CE84" w14:textId="77777777" w:rsidR="009C1F4E" w:rsidRPr="00D211C6" w:rsidRDefault="009C1F4E" w:rsidP="009C1F4E">
      <w:pPr>
        <w:pStyle w:val="Amainreturn"/>
      </w:pPr>
      <w:r w:rsidRPr="00D211C6">
        <w:t>but does not include a disapplied provision of a standard mentioned in paragraph (a)</w:t>
      </w:r>
      <w:r w:rsidR="00EF6974" w:rsidRPr="00D211C6">
        <w:t>, (b) or</w:t>
      </w:r>
      <w:r w:rsidRPr="00D211C6">
        <w:t xml:space="preserve"> (c).</w:t>
      </w:r>
    </w:p>
    <w:p w14:paraId="776F9430" w14:textId="77777777" w:rsidR="002E00AC" w:rsidRPr="00D211C6" w:rsidRDefault="00D211C6" w:rsidP="00D211C6">
      <w:pPr>
        <w:pStyle w:val="AH5Sec"/>
        <w:shd w:val="pct25" w:color="auto" w:fill="auto"/>
      </w:pPr>
      <w:bookmarkStart w:id="52" w:name="_Toc11323049"/>
      <w:r w:rsidRPr="00D211C6">
        <w:rPr>
          <w:rStyle w:val="CharSectNo"/>
        </w:rPr>
        <w:lastRenderedPageBreak/>
        <w:t>46</w:t>
      </w:r>
      <w:r w:rsidRPr="00D211C6">
        <w:tab/>
      </w:r>
      <w:r w:rsidR="002E00AC" w:rsidRPr="00D211C6">
        <w:t>New section 270 (</w:t>
      </w:r>
      <w:r w:rsidR="00823FA2" w:rsidRPr="00D211C6">
        <w:t>4</w:t>
      </w:r>
      <w:r w:rsidR="002E00AC" w:rsidRPr="00D211C6">
        <w:t>)</w:t>
      </w:r>
      <w:bookmarkEnd w:id="52"/>
    </w:p>
    <w:p w14:paraId="0E94E78E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0183FEA4" w14:textId="75CA2F64" w:rsidR="002E00AC" w:rsidRPr="00D211C6" w:rsidRDefault="002E00AC" w:rsidP="00D211C6">
      <w:pPr>
        <w:pStyle w:val="IMain"/>
        <w:keepNext/>
      </w:pPr>
      <w:r w:rsidRPr="00D211C6">
        <w:tab/>
        <w:t>(</w:t>
      </w:r>
      <w:r w:rsidR="00823FA2" w:rsidRPr="00D211C6">
        <w:t>4</w:t>
      </w:r>
      <w:r w:rsidRPr="00D211C6">
        <w:t>)</w:t>
      </w:r>
      <w:r w:rsidRPr="00D211C6">
        <w:tab/>
        <w:t xml:space="preserve">The </w:t>
      </w:r>
      <w:hyperlink r:id="rId38" w:tooltip="A2001-14" w:history="1">
        <w:r w:rsidR="00803E5D" w:rsidRPr="00D211C6">
          <w:rPr>
            <w:rStyle w:val="charCitHyperlinkAbbrev"/>
          </w:rPr>
          <w:t>Legislation Act</w:t>
        </w:r>
      </w:hyperlink>
      <w:r w:rsidRPr="00D211C6">
        <w:t>, section 47 (5) and (6) do not apply to a relevant standard.</w:t>
      </w:r>
    </w:p>
    <w:p w14:paraId="3FCC9B11" w14:textId="69E9CB66" w:rsidR="00C14F18" w:rsidRPr="00D211C6" w:rsidRDefault="00C14F18" w:rsidP="00C14F18">
      <w:pPr>
        <w:pStyle w:val="aNote"/>
      </w:pPr>
      <w:r w:rsidRPr="00D211C6">
        <w:rPr>
          <w:rStyle w:val="charItals"/>
        </w:rPr>
        <w:t>Note</w:t>
      </w:r>
      <w:r w:rsidRPr="00D211C6">
        <w:rPr>
          <w:rStyle w:val="charItals"/>
        </w:rPr>
        <w:tab/>
      </w:r>
      <w:r w:rsidRPr="00D211C6">
        <w:t xml:space="preserve">A relevant standard does not need to be notified under the </w:t>
      </w:r>
      <w:hyperlink r:id="rId39" w:tooltip="A2001-14" w:history="1">
        <w:r w:rsidR="00803E5D" w:rsidRPr="00D211C6">
          <w:rPr>
            <w:rStyle w:val="charCitHyperlinkAbbrev"/>
          </w:rPr>
          <w:t>Legislation Act</w:t>
        </w:r>
      </w:hyperlink>
      <w:r w:rsidRPr="00D211C6">
        <w:t xml:space="preserve"> </w:t>
      </w:r>
      <w:r w:rsidR="00376470" w:rsidRPr="00D211C6">
        <w:t xml:space="preserve">because </w:t>
      </w:r>
      <w:r w:rsidR="007609F4">
        <w:t>s</w:t>
      </w:r>
      <w:r w:rsidR="00376470" w:rsidRPr="00D211C6">
        <w:t xml:space="preserve"> 47 (5) and (6) do not apply (see </w:t>
      </w:r>
      <w:hyperlink r:id="rId40" w:tooltip="A2001-14" w:history="1">
        <w:r w:rsidR="00803E5D" w:rsidRPr="00D211C6">
          <w:rPr>
            <w:rStyle w:val="charCitHyperlinkAbbrev"/>
          </w:rPr>
          <w:t>Legislation Act</w:t>
        </w:r>
      </w:hyperlink>
      <w:r w:rsidR="00376470" w:rsidRPr="00D211C6">
        <w:t>, s</w:t>
      </w:r>
      <w:r w:rsidR="00645190" w:rsidRPr="00D211C6">
        <w:t> </w:t>
      </w:r>
      <w:r w:rsidR="00376470" w:rsidRPr="00D211C6">
        <w:t>47</w:t>
      </w:r>
      <w:r w:rsidR="00645190" w:rsidRPr="00D211C6">
        <w:t> </w:t>
      </w:r>
      <w:r w:rsidR="00376470" w:rsidRPr="00D211C6">
        <w:t>(7)).</w:t>
      </w:r>
    </w:p>
    <w:p w14:paraId="2765AB94" w14:textId="77777777" w:rsidR="002E00AC" w:rsidRPr="00D211C6" w:rsidRDefault="00D211C6" w:rsidP="00D211C6">
      <w:pPr>
        <w:pStyle w:val="AH5Sec"/>
        <w:shd w:val="pct25" w:color="auto" w:fill="auto"/>
      </w:pPr>
      <w:bookmarkStart w:id="53" w:name="_Toc11323050"/>
      <w:r w:rsidRPr="00D211C6">
        <w:rPr>
          <w:rStyle w:val="CharSectNo"/>
        </w:rPr>
        <w:t>47</w:t>
      </w:r>
      <w:r w:rsidRPr="00D211C6">
        <w:tab/>
      </w:r>
      <w:r w:rsidR="002E00AC" w:rsidRPr="00D211C6">
        <w:t>Section 271 (1)</w:t>
      </w:r>
      <w:bookmarkEnd w:id="53"/>
    </w:p>
    <w:p w14:paraId="027407E3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385F4F01" w14:textId="77777777" w:rsidR="002E00AC" w:rsidRPr="00D211C6" w:rsidRDefault="002E00AC" w:rsidP="002E00AC">
      <w:pPr>
        <w:pStyle w:val="IMain"/>
      </w:pPr>
      <w:r w:rsidRPr="00D211C6">
        <w:tab/>
        <w:t>(1)</w:t>
      </w:r>
      <w:r w:rsidRPr="00D211C6">
        <w:tab/>
        <w:t>Unless subsection (1A) applies, the rider of a motorbike that is moving (other than a rider who is walking beside and pushing a motorbike), or the rider of a motorbike that is stationary but not parked, must—</w:t>
      </w:r>
    </w:p>
    <w:p w14:paraId="3B66B467" w14:textId="77777777" w:rsidR="002E00AC" w:rsidRPr="00D211C6" w:rsidRDefault="002E00AC" w:rsidP="002E00AC">
      <w:pPr>
        <w:pStyle w:val="Ipara"/>
      </w:pPr>
      <w:r w:rsidRPr="00D211C6">
        <w:tab/>
        <w:t>(a)</w:t>
      </w:r>
      <w:r w:rsidRPr="00D211C6">
        <w:tab/>
        <w:t>sit astride the rider’s seat facing forwards; and</w:t>
      </w:r>
    </w:p>
    <w:p w14:paraId="6E23B87E" w14:textId="77777777" w:rsidR="002E00AC" w:rsidRPr="00D211C6" w:rsidRDefault="002E00AC" w:rsidP="002E00AC">
      <w:pPr>
        <w:pStyle w:val="Ipara"/>
      </w:pPr>
      <w:r w:rsidRPr="00D211C6">
        <w:tab/>
        <w:t>(b)</w:t>
      </w:r>
      <w:r w:rsidRPr="00D211C6">
        <w:tab/>
        <w:t>if the motorbike is moving—</w:t>
      </w:r>
    </w:p>
    <w:p w14:paraId="6B69BB3F" w14:textId="77777777" w:rsidR="002E00AC" w:rsidRPr="00D211C6" w:rsidRDefault="002E00AC" w:rsidP="002E00AC">
      <w:pPr>
        <w:pStyle w:val="Isubpara"/>
      </w:pPr>
      <w:r w:rsidRPr="00D211C6">
        <w:tab/>
        <w:t>(i)</w:t>
      </w:r>
      <w:r w:rsidRPr="00D211C6">
        <w:tab/>
        <w:t>keep at least 1 hand on the handlebars; and</w:t>
      </w:r>
    </w:p>
    <w:p w14:paraId="52415B4B" w14:textId="77777777" w:rsidR="002E00AC" w:rsidRPr="00D211C6" w:rsidRDefault="002E00AC" w:rsidP="00D211C6">
      <w:pPr>
        <w:pStyle w:val="Isubpara"/>
        <w:keepNext/>
      </w:pPr>
      <w:r w:rsidRPr="00D211C6">
        <w:tab/>
        <w:t>(ii)</w:t>
      </w:r>
      <w:r w:rsidRPr="00D211C6">
        <w:tab/>
        <w:t>keep both feet on the footrests or footboard designed for the rider’s use.</w:t>
      </w:r>
    </w:p>
    <w:p w14:paraId="30582C61" w14:textId="77777777" w:rsidR="002E00AC" w:rsidRPr="00D211C6" w:rsidRDefault="002E00AC" w:rsidP="002E00AC">
      <w:pPr>
        <w:pStyle w:val="Penalty"/>
      </w:pPr>
      <w:r w:rsidRPr="00D211C6">
        <w:t>Maximum penalty: 20 penalty units.</w:t>
      </w:r>
    </w:p>
    <w:p w14:paraId="41AB60CD" w14:textId="77777777" w:rsidR="002E00AC" w:rsidRPr="00D211C6" w:rsidRDefault="00D211C6" w:rsidP="00D211C6">
      <w:pPr>
        <w:pStyle w:val="AH5Sec"/>
        <w:shd w:val="pct25" w:color="auto" w:fill="auto"/>
      </w:pPr>
      <w:bookmarkStart w:id="54" w:name="_Toc11323051"/>
      <w:r w:rsidRPr="00D211C6">
        <w:rPr>
          <w:rStyle w:val="CharSectNo"/>
        </w:rPr>
        <w:t>48</w:t>
      </w:r>
      <w:r w:rsidRPr="00D211C6">
        <w:tab/>
      </w:r>
      <w:r w:rsidR="002E00AC" w:rsidRPr="00D211C6">
        <w:t>Section 271 (1A)</w:t>
      </w:r>
      <w:bookmarkEnd w:id="54"/>
    </w:p>
    <w:p w14:paraId="66AD70F6" w14:textId="77777777" w:rsidR="002E00AC" w:rsidRPr="00D211C6" w:rsidRDefault="002E00AC" w:rsidP="002E00AC">
      <w:pPr>
        <w:pStyle w:val="direction"/>
      </w:pPr>
      <w:r w:rsidRPr="00D211C6">
        <w:t>omit</w:t>
      </w:r>
    </w:p>
    <w:p w14:paraId="26D37B10" w14:textId="77777777" w:rsidR="002E00AC" w:rsidRPr="00D211C6" w:rsidRDefault="002E00AC" w:rsidP="002E00AC">
      <w:pPr>
        <w:pStyle w:val="Amainreturn"/>
      </w:pPr>
      <w:r w:rsidRPr="00D211C6">
        <w:t>Also, the</w:t>
      </w:r>
    </w:p>
    <w:p w14:paraId="1A24EBA8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15715384" w14:textId="77777777" w:rsidR="002E00AC" w:rsidRPr="00D211C6" w:rsidRDefault="002E00AC" w:rsidP="002E00AC">
      <w:pPr>
        <w:pStyle w:val="Amainreturn"/>
      </w:pPr>
      <w:r w:rsidRPr="00D211C6">
        <w:t>The</w:t>
      </w:r>
    </w:p>
    <w:p w14:paraId="379DAD5F" w14:textId="77777777" w:rsidR="002E00AC" w:rsidRPr="00D211C6" w:rsidRDefault="00D211C6" w:rsidP="00D211C6">
      <w:pPr>
        <w:pStyle w:val="AH5Sec"/>
        <w:shd w:val="pct25" w:color="auto" w:fill="auto"/>
      </w:pPr>
      <w:bookmarkStart w:id="55" w:name="_Toc11323052"/>
      <w:r w:rsidRPr="00D211C6">
        <w:rPr>
          <w:rStyle w:val="CharSectNo"/>
        </w:rPr>
        <w:lastRenderedPageBreak/>
        <w:t>49</w:t>
      </w:r>
      <w:r w:rsidRPr="00D211C6">
        <w:tab/>
      </w:r>
      <w:r w:rsidR="002E00AC" w:rsidRPr="00D211C6">
        <w:t>New section 292 (2)</w:t>
      </w:r>
      <w:bookmarkEnd w:id="55"/>
    </w:p>
    <w:p w14:paraId="3710D4C1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1BBEAF48" w14:textId="77777777" w:rsidR="002E00AC" w:rsidRPr="00D211C6" w:rsidRDefault="002E00AC" w:rsidP="002E00AC">
      <w:pPr>
        <w:pStyle w:val="IMain"/>
      </w:pPr>
      <w:r w:rsidRPr="00D211C6">
        <w:tab/>
        <w:t>(2)</w:t>
      </w:r>
      <w:r w:rsidRPr="00D211C6">
        <w:tab/>
        <w:t>This section is not limited by section 292A.</w:t>
      </w:r>
    </w:p>
    <w:p w14:paraId="7D571559" w14:textId="77777777" w:rsidR="002E00AC" w:rsidRPr="00D211C6" w:rsidRDefault="00D211C6" w:rsidP="00D211C6">
      <w:pPr>
        <w:pStyle w:val="AH5Sec"/>
        <w:shd w:val="pct25" w:color="auto" w:fill="auto"/>
      </w:pPr>
      <w:bookmarkStart w:id="56" w:name="_Toc11323053"/>
      <w:r w:rsidRPr="00D211C6">
        <w:rPr>
          <w:rStyle w:val="CharSectNo"/>
        </w:rPr>
        <w:t>50</w:t>
      </w:r>
      <w:r w:rsidRPr="00D211C6">
        <w:tab/>
      </w:r>
      <w:r w:rsidR="002E00AC" w:rsidRPr="00D211C6">
        <w:t>New section 292A</w:t>
      </w:r>
      <w:bookmarkEnd w:id="56"/>
    </w:p>
    <w:p w14:paraId="10DB0061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3CAA4542" w14:textId="77777777" w:rsidR="002E00AC" w:rsidRPr="00D211C6" w:rsidRDefault="002E00AC" w:rsidP="002E00AC">
      <w:pPr>
        <w:pStyle w:val="IH5Sec"/>
      </w:pPr>
      <w:r w:rsidRPr="00D211C6">
        <w:t>292A</w:t>
      </w:r>
      <w:r w:rsidRPr="00D211C6">
        <w:tab/>
        <w:t>Restricting movement of load</w:t>
      </w:r>
    </w:p>
    <w:p w14:paraId="6B2FBB68" w14:textId="77777777" w:rsidR="002E00AC" w:rsidRPr="00D211C6" w:rsidRDefault="002E00AC" w:rsidP="002E00AC">
      <w:pPr>
        <w:pStyle w:val="IMain"/>
      </w:pPr>
      <w:r w:rsidRPr="00D211C6">
        <w:tab/>
        <w:t>(1)</w:t>
      </w:r>
      <w:r w:rsidRPr="00D211C6">
        <w:tab/>
        <w:t>A driver must not drive or tow a vehicle carrying a load unless—</w:t>
      </w:r>
    </w:p>
    <w:p w14:paraId="21357B18" w14:textId="77777777" w:rsidR="002E00AC" w:rsidRPr="00D211C6" w:rsidRDefault="002E00AC" w:rsidP="002E00AC">
      <w:pPr>
        <w:pStyle w:val="Ipara"/>
      </w:pPr>
      <w:r w:rsidRPr="00D211C6">
        <w:tab/>
        <w:t>(a)</w:t>
      </w:r>
      <w:r w:rsidRPr="00D211C6">
        <w:tab/>
        <w:t>the load is restrained so that it cannot move relative to the vehicle other than as permitted under subsection (2); and</w:t>
      </w:r>
    </w:p>
    <w:p w14:paraId="1BC01A5E" w14:textId="77777777" w:rsidR="002E00AC" w:rsidRPr="00D211C6" w:rsidRDefault="002E00AC" w:rsidP="00D211C6">
      <w:pPr>
        <w:pStyle w:val="Ipara"/>
        <w:keepNext/>
      </w:pPr>
      <w:r w:rsidRPr="00D211C6">
        <w:tab/>
        <w:t>(b)</w:t>
      </w:r>
      <w:r w:rsidRPr="00D211C6">
        <w:tab/>
        <w:t>the load is restrained by a system that, at a minimum, prevents the load from moving in the circumstances stated in subsection (3).</w:t>
      </w:r>
    </w:p>
    <w:p w14:paraId="33C0490A" w14:textId="77777777" w:rsidR="002E00AC" w:rsidRPr="00D211C6" w:rsidRDefault="002E00AC" w:rsidP="002E00AC">
      <w:pPr>
        <w:pStyle w:val="Penalty"/>
      </w:pPr>
      <w:r w:rsidRPr="00D211C6">
        <w:t>Maximum penalty: 20 penalty units.</w:t>
      </w:r>
    </w:p>
    <w:p w14:paraId="72BEC3A5" w14:textId="77777777" w:rsidR="002E00AC" w:rsidRPr="00D211C6" w:rsidRDefault="002E00AC" w:rsidP="002E00AC">
      <w:pPr>
        <w:pStyle w:val="IMain"/>
      </w:pPr>
      <w:r w:rsidRPr="00D211C6">
        <w:tab/>
        <w:t>(2)</w:t>
      </w:r>
      <w:r w:rsidRPr="00D211C6">
        <w:tab/>
        <w:t>A load may be permitted to move relative to the vehicle if—</w:t>
      </w:r>
    </w:p>
    <w:p w14:paraId="1B6487EE" w14:textId="77777777" w:rsidR="002E00AC" w:rsidRPr="00D211C6" w:rsidRDefault="002E00AC" w:rsidP="002E00AC">
      <w:pPr>
        <w:pStyle w:val="Ipara"/>
      </w:pPr>
      <w:r w:rsidRPr="00D211C6">
        <w:tab/>
        <w:t>(a)</w:t>
      </w:r>
      <w:r w:rsidRPr="00D211C6">
        <w:tab/>
        <w:t>the stability and weight distribution of the vehicle cannot be adversely affected by the movement; and</w:t>
      </w:r>
    </w:p>
    <w:p w14:paraId="7ABF7A04" w14:textId="77777777" w:rsidR="002E00AC" w:rsidRPr="00D211C6" w:rsidRDefault="002E00AC" w:rsidP="002E00AC">
      <w:pPr>
        <w:pStyle w:val="Ipara"/>
      </w:pPr>
      <w:r w:rsidRPr="00D211C6">
        <w:tab/>
        <w:t>(b)</w:t>
      </w:r>
      <w:r w:rsidRPr="00D211C6">
        <w:tab/>
        <w:t>the load cannot become dislodged from the vehicle.</w:t>
      </w:r>
    </w:p>
    <w:p w14:paraId="1EB8F360" w14:textId="77777777" w:rsidR="002E00AC" w:rsidRPr="00D211C6" w:rsidRDefault="002E00AC" w:rsidP="002E00AC">
      <w:pPr>
        <w:pStyle w:val="aExamHdgss"/>
      </w:pPr>
      <w:r w:rsidRPr="00D211C6">
        <w:t>Examples—loads permitted to move</w:t>
      </w:r>
    </w:p>
    <w:p w14:paraId="385D7088" w14:textId="77777777" w:rsidR="002E00AC" w:rsidRPr="00D211C6" w:rsidRDefault="002E00AC" w:rsidP="002E00AC">
      <w:pPr>
        <w:pStyle w:val="aExamINumss"/>
      </w:pPr>
      <w:r w:rsidRPr="00D211C6">
        <w:t>1</w:t>
      </w:r>
      <w:r w:rsidRPr="00D211C6">
        <w:tab/>
        <w:t>loads contained, held, protected or enclosed within the sides or enclosure of a part of the vehicle and restrained from moving horizontally</w:t>
      </w:r>
    </w:p>
    <w:p w14:paraId="73B2F642" w14:textId="77777777" w:rsidR="002E00AC" w:rsidRPr="00D211C6" w:rsidRDefault="002E00AC" w:rsidP="002E00AC">
      <w:pPr>
        <w:pStyle w:val="aExamINumss"/>
      </w:pPr>
      <w:r w:rsidRPr="00D211C6">
        <w:t>2</w:t>
      </w:r>
      <w:r w:rsidRPr="00D211C6">
        <w:tab/>
        <w:t>loads consisting of very light objects, or loose bulk loads, that are contained, held, protected or enclosed within the sides or enclosure of a part of the vehicle</w:t>
      </w:r>
    </w:p>
    <w:p w14:paraId="339E2E8C" w14:textId="77777777" w:rsidR="002E00AC" w:rsidRPr="00D211C6" w:rsidRDefault="002E00AC" w:rsidP="002E00AC">
      <w:pPr>
        <w:pStyle w:val="aExamINumss"/>
      </w:pPr>
      <w:r w:rsidRPr="00D211C6">
        <w:t>3</w:t>
      </w:r>
      <w:r w:rsidRPr="00D211C6">
        <w:tab/>
        <w:t>loads consisting of bulk liquids that are contained, held, protected or enclosed within the sides or enclosure of a part of the vehicle</w:t>
      </w:r>
    </w:p>
    <w:p w14:paraId="566C9257" w14:textId="77777777" w:rsidR="002E00AC" w:rsidRPr="00D211C6" w:rsidRDefault="002E00AC" w:rsidP="001D7990">
      <w:pPr>
        <w:pStyle w:val="IMain"/>
        <w:keepNext/>
      </w:pPr>
      <w:r w:rsidRPr="00D211C6">
        <w:lastRenderedPageBreak/>
        <w:tab/>
        <w:t>(3)</w:t>
      </w:r>
      <w:r w:rsidRPr="00D211C6">
        <w:tab/>
        <w:t>For subsection (1) (b), the circumstances are that the vehicle is subject to—</w:t>
      </w:r>
    </w:p>
    <w:p w14:paraId="1E36F983" w14:textId="77777777" w:rsidR="002E00AC" w:rsidRPr="00D211C6" w:rsidRDefault="002E00AC" w:rsidP="001D7990">
      <w:pPr>
        <w:pStyle w:val="Ipara"/>
        <w:keepNext/>
      </w:pPr>
      <w:r w:rsidRPr="00D211C6">
        <w:tab/>
        <w:t>(a)</w:t>
      </w:r>
      <w:r w:rsidRPr="00D211C6">
        <w:tab/>
        <w:t>each of the following separately:</w:t>
      </w:r>
    </w:p>
    <w:p w14:paraId="3E0ECB44" w14:textId="77777777" w:rsidR="002E00AC" w:rsidRPr="00D211C6" w:rsidRDefault="002E00AC" w:rsidP="002E00AC">
      <w:pPr>
        <w:pStyle w:val="Isubpara"/>
      </w:pPr>
      <w:r w:rsidRPr="00D211C6">
        <w:tab/>
        <w:t>(i)</w:t>
      </w:r>
      <w:r w:rsidRPr="00D211C6">
        <w:tab/>
        <w:t>0.8g deceleration in a forwards direction;</w:t>
      </w:r>
    </w:p>
    <w:p w14:paraId="5898BDC7" w14:textId="77777777" w:rsidR="002E00AC" w:rsidRPr="00D211C6" w:rsidRDefault="002E00AC" w:rsidP="002E00AC">
      <w:pPr>
        <w:pStyle w:val="Isubpara"/>
      </w:pPr>
      <w:r w:rsidRPr="00D211C6">
        <w:tab/>
        <w:t>(ii)</w:t>
      </w:r>
      <w:r w:rsidRPr="00D211C6">
        <w:tab/>
        <w:t>0.5g deceleration in a backwards direction;</w:t>
      </w:r>
    </w:p>
    <w:p w14:paraId="76B55F78" w14:textId="77777777" w:rsidR="002E00AC" w:rsidRPr="00D211C6" w:rsidRDefault="002E00AC" w:rsidP="002E00AC">
      <w:pPr>
        <w:pStyle w:val="Isubpara"/>
      </w:pPr>
      <w:r w:rsidRPr="00D211C6">
        <w:tab/>
        <w:t>(iii)</w:t>
      </w:r>
      <w:r w:rsidRPr="00D211C6">
        <w:tab/>
        <w:t>0.5g acceleration in a lateral direction; or</w:t>
      </w:r>
    </w:p>
    <w:p w14:paraId="271C792E" w14:textId="77777777" w:rsidR="002E00AC" w:rsidRPr="00D211C6" w:rsidRDefault="002E00AC" w:rsidP="002E00AC">
      <w:pPr>
        <w:pStyle w:val="Ipara"/>
      </w:pPr>
      <w:r w:rsidRPr="00D211C6">
        <w:tab/>
        <w:t>(b)</w:t>
      </w:r>
      <w:r w:rsidRPr="00D211C6">
        <w:tab/>
        <w:t>if friction is relied on to comply with paragraph (a)—0.2g acceleration in a vertical direction relative to the load.</w:t>
      </w:r>
    </w:p>
    <w:p w14:paraId="0A61937C" w14:textId="77777777" w:rsidR="002E00AC" w:rsidRPr="00D211C6" w:rsidRDefault="002E00AC" w:rsidP="002E00AC">
      <w:pPr>
        <w:pStyle w:val="IMain"/>
      </w:pPr>
      <w:r w:rsidRPr="00D211C6">
        <w:tab/>
        <w:t>(4)</w:t>
      </w:r>
      <w:r w:rsidRPr="00D211C6">
        <w:tab/>
        <w:t>In this section:</w:t>
      </w:r>
    </w:p>
    <w:p w14:paraId="5C63B13F" w14:textId="77777777" w:rsidR="002E00AC" w:rsidRPr="00D211C6" w:rsidRDefault="002E00AC" w:rsidP="00D211C6">
      <w:pPr>
        <w:pStyle w:val="aDef"/>
      </w:pPr>
      <w:r w:rsidRPr="00D211C6">
        <w:rPr>
          <w:rStyle w:val="charBoldItals"/>
        </w:rPr>
        <w:t>g</w:t>
      </w:r>
      <w:r w:rsidRPr="00D211C6">
        <w:t xml:space="preserve"> means gravitational acceleration or 9.81m/s</w:t>
      </w:r>
      <w:r w:rsidRPr="00D211C6">
        <w:rPr>
          <w:vertAlign w:val="superscript"/>
        </w:rPr>
        <w:t>2</w:t>
      </w:r>
      <w:r w:rsidRPr="00D211C6">
        <w:t>.</w:t>
      </w:r>
    </w:p>
    <w:p w14:paraId="77939660" w14:textId="77777777" w:rsidR="002E00AC" w:rsidRPr="00D211C6" w:rsidRDefault="00D211C6" w:rsidP="00D211C6">
      <w:pPr>
        <w:pStyle w:val="AH5Sec"/>
        <w:shd w:val="pct25" w:color="auto" w:fill="auto"/>
      </w:pPr>
      <w:bookmarkStart w:id="57" w:name="_Toc11323054"/>
      <w:r w:rsidRPr="00D211C6">
        <w:rPr>
          <w:rStyle w:val="CharSectNo"/>
        </w:rPr>
        <w:t>51</w:t>
      </w:r>
      <w:r w:rsidRPr="00D211C6">
        <w:tab/>
      </w:r>
      <w:r w:rsidR="002E00AC" w:rsidRPr="00D211C6">
        <w:t>Section 299 (2) (bb)</w:t>
      </w:r>
      <w:bookmarkEnd w:id="57"/>
    </w:p>
    <w:p w14:paraId="73FCCE91" w14:textId="77777777" w:rsidR="002E00AC" w:rsidRPr="00D211C6" w:rsidRDefault="002E00AC" w:rsidP="002E00AC">
      <w:pPr>
        <w:pStyle w:val="direction"/>
      </w:pPr>
      <w:r w:rsidRPr="00D211C6">
        <w:t>omit</w:t>
      </w:r>
    </w:p>
    <w:p w14:paraId="448D8DE2" w14:textId="77777777" w:rsidR="002E00AC" w:rsidRPr="00D211C6" w:rsidRDefault="002E00AC" w:rsidP="002E00AC">
      <w:pPr>
        <w:pStyle w:val="Amainreturn"/>
      </w:pPr>
      <w:r w:rsidRPr="00D211C6">
        <w:t>phone</w:t>
      </w:r>
    </w:p>
    <w:p w14:paraId="0588DEA9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6ED2BEC7" w14:textId="77777777" w:rsidR="002E00AC" w:rsidRPr="00D211C6" w:rsidRDefault="002E00AC" w:rsidP="002E00AC">
      <w:pPr>
        <w:pStyle w:val="Amainreturn"/>
      </w:pPr>
      <w:r w:rsidRPr="00D211C6">
        <w:t>device</w:t>
      </w:r>
    </w:p>
    <w:p w14:paraId="25EDB9C7" w14:textId="77777777" w:rsidR="002E00AC" w:rsidRPr="00D211C6" w:rsidRDefault="00D211C6" w:rsidP="00D211C6">
      <w:pPr>
        <w:pStyle w:val="AH5Sec"/>
        <w:shd w:val="pct25" w:color="auto" w:fill="auto"/>
      </w:pPr>
      <w:bookmarkStart w:id="58" w:name="_Toc11323055"/>
      <w:r w:rsidRPr="00D211C6">
        <w:rPr>
          <w:rStyle w:val="CharSectNo"/>
        </w:rPr>
        <w:t>52</w:t>
      </w:r>
      <w:r w:rsidRPr="00D211C6">
        <w:tab/>
      </w:r>
      <w:r w:rsidR="002E00AC" w:rsidRPr="00D211C6">
        <w:t>New section 300 heading</w:t>
      </w:r>
      <w:bookmarkEnd w:id="58"/>
    </w:p>
    <w:p w14:paraId="2BFCC6E9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1B67944A" w14:textId="77777777" w:rsidR="002E00AC" w:rsidRPr="00D211C6" w:rsidRDefault="002E00AC" w:rsidP="001D7990">
      <w:pPr>
        <w:pStyle w:val="IH5Sec"/>
        <w:keepNext w:val="0"/>
      </w:pPr>
      <w:r w:rsidRPr="00D211C6">
        <w:t>300</w:t>
      </w:r>
      <w:r w:rsidRPr="00D211C6">
        <w:tab/>
        <w:t>Use of mobile device</w:t>
      </w:r>
    </w:p>
    <w:p w14:paraId="6FB0A4D6" w14:textId="77777777" w:rsidR="002E00AC" w:rsidRPr="00D211C6" w:rsidRDefault="00D211C6" w:rsidP="00D211C6">
      <w:pPr>
        <w:pStyle w:val="AH5Sec"/>
        <w:shd w:val="pct25" w:color="auto" w:fill="auto"/>
      </w:pPr>
      <w:bookmarkStart w:id="59" w:name="_Toc11323056"/>
      <w:r w:rsidRPr="00D211C6">
        <w:rPr>
          <w:rStyle w:val="CharSectNo"/>
        </w:rPr>
        <w:lastRenderedPageBreak/>
        <w:t>53</w:t>
      </w:r>
      <w:r w:rsidRPr="00D211C6">
        <w:tab/>
      </w:r>
      <w:r w:rsidR="002E00AC" w:rsidRPr="00D211C6">
        <w:t>New subsection 300 (1A)</w:t>
      </w:r>
      <w:bookmarkEnd w:id="59"/>
    </w:p>
    <w:p w14:paraId="66B08A4B" w14:textId="77777777" w:rsidR="002E00AC" w:rsidRPr="00D211C6" w:rsidRDefault="002E00AC" w:rsidP="002E00AC">
      <w:pPr>
        <w:pStyle w:val="direction"/>
      </w:pPr>
      <w:r w:rsidRPr="00D211C6">
        <w:t>before subsection (1), insert</w:t>
      </w:r>
    </w:p>
    <w:p w14:paraId="1DB65676" w14:textId="77777777" w:rsidR="002E00AC" w:rsidRPr="00D211C6" w:rsidRDefault="002E00AC" w:rsidP="00D211C6">
      <w:pPr>
        <w:pStyle w:val="IMain"/>
        <w:keepNext/>
      </w:pPr>
      <w:r w:rsidRPr="00D211C6">
        <w:tab/>
        <w:t>(1A)</w:t>
      </w:r>
      <w:r w:rsidRPr="00D211C6">
        <w:tab/>
        <w:t xml:space="preserve">This section applies to a driver of a vehicle other than a driver who holds a learner licence or provisional licence. </w:t>
      </w:r>
    </w:p>
    <w:p w14:paraId="771F9FF7" w14:textId="77777777" w:rsidR="002E00AC" w:rsidRPr="00D211C6" w:rsidRDefault="002E00AC" w:rsidP="001D7990">
      <w:pPr>
        <w:pStyle w:val="aNote"/>
        <w:keepNext/>
      </w:pPr>
      <w:r w:rsidRPr="00D211C6">
        <w:rPr>
          <w:rStyle w:val="charItals"/>
        </w:rPr>
        <w:t>Note 1</w:t>
      </w:r>
      <w:r w:rsidRPr="00D211C6">
        <w:rPr>
          <w:rStyle w:val="charItals"/>
        </w:rPr>
        <w:tab/>
      </w:r>
      <w:r w:rsidRPr="00D211C6">
        <w:t>Section 300AA deals with the use of mobile devices by holders of learner licences or provisional licences.</w:t>
      </w:r>
    </w:p>
    <w:p w14:paraId="1348C24A" w14:textId="492CE604" w:rsidR="002E00AC" w:rsidRPr="00D211C6" w:rsidRDefault="002E00AC" w:rsidP="002E00AC">
      <w:pPr>
        <w:pStyle w:val="aNote"/>
      </w:pPr>
      <w:r w:rsidRPr="00D211C6">
        <w:rPr>
          <w:rStyle w:val="charItals"/>
        </w:rPr>
        <w:t>Note 2</w:t>
      </w:r>
      <w:r w:rsidRPr="00D211C6">
        <w:rPr>
          <w:rStyle w:val="charItals"/>
        </w:rPr>
        <w:tab/>
      </w:r>
      <w:r w:rsidRPr="00D211C6">
        <w:rPr>
          <w:rStyle w:val="charBoldItals"/>
        </w:rPr>
        <w:t>learner licence</w:t>
      </w:r>
      <w:r w:rsidRPr="00D211C6">
        <w:t xml:space="preserve"> and </w:t>
      </w:r>
      <w:r w:rsidRPr="00D211C6">
        <w:rPr>
          <w:rStyle w:val="charBoldItals"/>
        </w:rPr>
        <w:t>provisional licence</w:t>
      </w:r>
      <w:r w:rsidRPr="00D211C6">
        <w:t xml:space="preserve">—see the </w:t>
      </w:r>
      <w:hyperlink r:id="rId41" w:tooltip="A1999-78" w:history="1">
        <w:r w:rsidR="00803E5D" w:rsidRPr="00D211C6">
          <w:rPr>
            <w:rStyle w:val="charCitHyperlinkItal"/>
          </w:rPr>
          <w:t>Road Transport (Driver Licensing) Act 1999</w:t>
        </w:r>
      </w:hyperlink>
      <w:r w:rsidRPr="00D211C6">
        <w:t>, dictionary.</w:t>
      </w:r>
    </w:p>
    <w:p w14:paraId="69525896" w14:textId="77777777" w:rsidR="002E00AC" w:rsidRPr="00D211C6" w:rsidRDefault="00D211C6" w:rsidP="00D211C6">
      <w:pPr>
        <w:pStyle w:val="AH5Sec"/>
        <w:shd w:val="pct25" w:color="auto" w:fill="auto"/>
      </w:pPr>
      <w:bookmarkStart w:id="60" w:name="_Toc11323057"/>
      <w:r w:rsidRPr="00D211C6">
        <w:rPr>
          <w:rStyle w:val="CharSectNo"/>
        </w:rPr>
        <w:t>54</w:t>
      </w:r>
      <w:r w:rsidRPr="00D211C6">
        <w:tab/>
      </w:r>
      <w:r w:rsidR="002E00AC" w:rsidRPr="00D211C6">
        <w:t>Section 300 (1)</w:t>
      </w:r>
      <w:r w:rsidR="002B61AB" w:rsidRPr="00D211C6">
        <w:t xml:space="preserve"> and (2)</w:t>
      </w:r>
      <w:bookmarkEnd w:id="60"/>
    </w:p>
    <w:p w14:paraId="171D6C2E" w14:textId="77777777" w:rsidR="002E00AC" w:rsidRPr="00D211C6" w:rsidRDefault="002E00AC" w:rsidP="002E00AC">
      <w:pPr>
        <w:pStyle w:val="direction"/>
      </w:pPr>
      <w:r w:rsidRPr="00D211C6">
        <w:t>omit</w:t>
      </w:r>
    </w:p>
    <w:p w14:paraId="5ECBD396" w14:textId="77777777" w:rsidR="002E00AC" w:rsidRPr="00D211C6" w:rsidRDefault="002E00AC" w:rsidP="002E00AC">
      <w:pPr>
        <w:pStyle w:val="Amainreturn"/>
      </w:pPr>
      <w:r w:rsidRPr="00D211C6">
        <w:t>phone</w:t>
      </w:r>
    </w:p>
    <w:p w14:paraId="4C810825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0D224770" w14:textId="77777777" w:rsidR="002E00AC" w:rsidRPr="00D211C6" w:rsidRDefault="002E00AC" w:rsidP="002E00AC">
      <w:pPr>
        <w:pStyle w:val="Amainreturn"/>
      </w:pPr>
      <w:r w:rsidRPr="00D211C6">
        <w:t>device</w:t>
      </w:r>
    </w:p>
    <w:p w14:paraId="771B5EEA" w14:textId="77777777" w:rsidR="002E00AC" w:rsidRPr="00D211C6" w:rsidRDefault="00D211C6" w:rsidP="00D211C6">
      <w:pPr>
        <w:pStyle w:val="AH5Sec"/>
        <w:shd w:val="pct25" w:color="auto" w:fill="auto"/>
      </w:pPr>
      <w:bookmarkStart w:id="61" w:name="_Toc11323058"/>
      <w:r w:rsidRPr="00D211C6">
        <w:rPr>
          <w:rStyle w:val="CharSectNo"/>
        </w:rPr>
        <w:t>55</w:t>
      </w:r>
      <w:r w:rsidRPr="00D211C6">
        <w:tab/>
      </w:r>
      <w:r w:rsidR="002E00AC" w:rsidRPr="00D211C6">
        <w:t>Section 300 (3)</w:t>
      </w:r>
      <w:bookmarkEnd w:id="61"/>
    </w:p>
    <w:p w14:paraId="70151EEE" w14:textId="77777777" w:rsidR="002E00AC" w:rsidRPr="00D211C6" w:rsidRDefault="002E00AC" w:rsidP="002E00AC">
      <w:pPr>
        <w:pStyle w:val="direction"/>
      </w:pPr>
      <w:r w:rsidRPr="00D211C6">
        <w:t>omit</w:t>
      </w:r>
    </w:p>
    <w:p w14:paraId="75508E43" w14:textId="77777777" w:rsidR="002E00AC" w:rsidRPr="00D211C6" w:rsidRDefault="004A2CFA" w:rsidP="002E00AC">
      <w:pPr>
        <w:pStyle w:val="Amainreturn"/>
      </w:pPr>
      <w:r w:rsidRPr="00D211C6">
        <w:t xml:space="preserve">a </w:t>
      </w:r>
      <w:r w:rsidR="002E00AC" w:rsidRPr="00D211C6">
        <w:t>phone</w:t>
      </w:r>
    </w:p>
    <w:p w14:paraId="2E6E9FA5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64EF47CB" w14:textId="77777777" w:rsidR="002E00AC" w:rsidRPr="00D211C6" w:rsidRDefault="004A2CFA" w:rsidP="002E00AC">
      <w:pPr>
        <w:pStyle w:val="Amainreturn"/>
      </w:pPr>
      <w:r w:rsidRPr="00D211C6">
        <w:t xml:space="preserve">a </w:t>
      </w:r>
      <w:r w:rsidR="002E00AC" w:rsidRPr="00D211C6">
        <w:t>mobile device</w:t>
      </w:r>
    </w:p>
    <w:p w14:paraId="4AA22231" w14:textId="77777777" w:rsidR="002E00AC" w:rsidRPr="00D211C6" w:rsidRDefault="00D211C6" w:rsidP="00D211C6">
      <w:pPr>
        <w:pStyle w:val="AH5Sec"/>
        <w:shd w:val="pct25" w:color="auto" w:fill="auto"/>
      </w:pPr>
      <w:bookmarkStart w:id="62" w:name="_Toc11323059"/>
      <w:r w:rsidRPr="00D211C6">
        <w:rPr>
          <w:rStyle w:val="CharSectNo"/>
        </w:rPr>
        <w:t>56</w:t>
      </w:r>
      <w:r w:rsidRPr="00D211C6">
        <w:tab/>
      </w:r>
      <w:r w:rsidR="002E00AC" w:rsidRPr="00D211C6">
        <w:t>Section 300 (3)</w:t>
      </w:r>
      <w:bookmarkEnd w:id="62"/>
    </w:p>
    <w:p w14:paraId="49069DC6" w14:textId="77777777" w:rsidR="002E00AC" w:rsidRPr="00D211C6" w:rsidRDefault="002E00AC" w:rsidP="002E00AC">
      <w:pPr>
        <w:pStyle w:val="direction"/>
      </w:pPr>
      <w:r w:rsidRPr="00D211C6">
        <w:t>omit</w:t>
      </w:r>
    </w:p>
    <w:p w14:paraId="1DDF84F5" w14:textId="77777777" w:rsidR="002E00AC" w:rsidRPr="00D211C6" w:rsidRDefault="002E00AC" w:rsidP="002E00AC">
      <w:pPr>
        <w:pStyle w:val="Amainreturn"/>
      </w:pPr>
      <w:r w:rsidRPr="00D211C6">
        <w:t>the phone</w:t>
      </w:r>
    </w:p>
    <w:p w14:paraId="22FC5E2F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46B5E6DF" w14:textId="77777777" w:rsidR="002E00AC" w:rsidRPr="00D211C6" w:rsidRDefault="002E00AC" w:rsidP="002E00AC">
      <w:pPr>
        <w:pStyle w:val="Amainreturn"/>
      </w:pPr>
      <w:r w:rsidRPr="00D211C6">
        <w:t>the device</w:t>
      </w:r>
    </w:p>
    <w:p w14:paraId="4B66E2E3" w14:textId="77777777" w:rsidR="002E00AC" w:rsidRPr="00D211C6" w:rsidRDefault="00D211C6" w:rsidP="00D211C6">
      <w:pPr>
        <w:pStyle w:val="AH5Sec"/>
        <w:shd w:val="pct25" w:color="auto" w:fill="auto"/>
        <w:rPr>
          <w:rStyle w:val="charItals"/>
        </w:rPr>
      </w:pPr>
      <w:bookmarkStart w:id="63" w:name="_Toc11323060"/>
      <w:r w:rsidRPr="00D211C6">
        <w:rPr>
          <w:rStyle w:val="CharSectNo"/>
        </w:rPr>
        <w:lastRenderedPageBreak/>
        <w:t>57</w:t>
      </w:r>
      <w:r w:rsidRPr="00D211C6">
        <w:rPr>
          <w:rStyle w:val="charItals"/>
          <w:i w:val="0"/>
        </w:rPr>
        <w:tab/>
      </w:r>
      <w:r w:rsidR="002E00AC" w:rsidRPr="00D211C6">
        <w:t>Section 300 (4), definition</w:t>
      </w:r>
      <w:r w:rsidR="004A2CFA" w:rsidRPr="00D211C6">
        <w:t>s</w:t>
      </w:r>
      <w:r w:rsidR="002E00AC" w:rsidRPr="00D211C6">
        <w:t xml:space="preserve"> of </w:t>
      </w:r>
      <w:r w:rsidR="002E00AC" w:rsidRPr="00D211C6">
        <w:rPr>
          <w:rStyle w:val="charItals"/>
        </w:rPr>
        <w:t>body</w:t>
      </w:r>
      <w:r w:rsidR="004A2CFA" w:rsidRPr="00D211C6">
        <w:t xml:space="preserve"> and </w:t>
      </w:r>
      <w:r w:rsidR="004A2CFA" w:rsidRPr="00D211C6">
        <w:rPr>
          <w:rStyle w:val="charItals"/>
        </w:rPr>
        <w:t>held</w:t>
      </w:r>
      <w:bookmarkEnd w:id="63"/>
    </w:p>
    <w:p w14:paraId="451AEB31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34BD90A4" w14:textId="77777777" w:rsidR="002E00AC" w:rsidRPr="00D211C6" w:rsidRDefault="002E00AC" w:rsidP="00D211C6">
      <w:pPr>
        <w:pStyle w:val="aDef"/>
      </w:pPr>
      <w:r w:rsidRPr="00D211C6">
        <w:rPr>
          <w:rStyle w:val="charBoldItals"/>
        </w:rPr>
        <w:t>body</w:t>
      </w:r>
      <w:r w:rsidRPr="00D211C6">
        <w:t>, in relation to a mobile device, means the part of the device that contains the majority of the device’s mechanisms.</w:t>
      </w:r>
    </w:p>
    <w:p w14:paraId="6762B53F" w14:textId="77777777" w:rsidR="002E00AC" w:rsidRPr="00D211C6" w:rsidRDefault="002E00AC" w:rsidP="00D211C6">
      <w:pPr>
        <w:pStyle w:val="aDef"/>
      </w:pPr>
      <w:r w:rsidRPr="00D211C6">
        <w:rPr>
          <w:rStyle w:val="charBoldItals"/>
        </w:rPr>
        <w:t>held</w:t>
      </w:r>
      <w:r w:rsidRPr="00D211C6">
        <w:t>—</w:t>
      </w:r>
    </w:p>
    <w:p w14:paraId="50D031A4" w14:textId="77777777" w:rsidR="002E00AC" w:rsidRPr="00D211C6" w:rsidRDefault="002E00AC" w:rsidP="00930230">
      <w:pPr>
        <w:pStyle w:val="Idefpara"/>
      </w:pPr>
      <w:r w:rsidRPr="00D211C6">
        <w:tab/>
        <w:t>(a)</w:t>
      </w:r>
      <w:r w:rsidRPr="00D211C6">
        <w:tab/>
        <w:t xml:space="preserve">includes held by, or resting on, any part of the driver’s body; but </w:t>
      </w:r>
    </w:p>
    <w:p w14:paraId="5E0D2ECD" w14:textId="77777777" w:rsidR="002E00AC" w:rsidRPr="00D211C6" w:rsidRDefault="002E00AC" w:rsidP="00930230">
      <w:pPr>
        <w:pStyle w:val="Idefpara"/>
      </w:pPr>
      <w:r w:rsidRPr="00D211C6">
        <w:tab/>
        <w:t>(b)</w:t>
      </w:r>
      <w:r w:rsidRPr="00D211C6">
        <w:tab/>
        <w:t>does not include—</w:t>
      </w:r>
    </w:p>
    <w:p w14:paraId="3AC96097" w14:textId="77777777" w:rsidR="002E00AC" w:rsidRPr="00D211C6" w:rsidRDefault="002E00AC" w:rsidP="00930230">
      <w:pPr>
        <w:pStyle w:val="Idefsubpara"/>
      </w:pPr>
      <w:r w:rsidRPr="00D211C6">
        <w:tab/>
        <w:t>(i)</w:t>
      </w:r>
      <w:r w:rsidRPr="00D211C6">
        <w:tab/>
        <w:t>held in a pocket of the driver’s clothing or in a pouch worn by the driver; or</w:t>
      </w:r>
    </w:p>
    <w:p w14:paraId="5A8B4CD5" w14:textId="77777777" w:rsidR="002E00AC" w:rsidRPr="00D211C6" w:rsidRDefault="002E00AC" w:rsidP="00930230">
      <w:pPr>
        <w:pStyle w:val="Idefsubpara"/>
      </w:pPr>
      <w:r w:rsidRPr="00D211C6">
        <w:tab/>
        <w:t>(ii)</w:t>
      </w:r>
      <w:r w:rsidRPr="00D211C6">
        <w:tab/>
        <w:t>for a mobile device that is a wearable device—worn by the driver in the manner intended by the manufacturer.</w:t>
      </w:r>
    </w:p>
    <w:p w14:paraId="2D0F6843" w14:textId="77777777" w:rsidR="002E00AC" w:rsidRPr="00D211C6" w:rsidRDefault="00D211C6" w:rsidP="00D211C6">
      <w:pPr>
        <w:pStyle w:val="AH5Sec"/>
        <w:shd w:val="pct25" w:color="auto" w:fill="auto"/>
        <w:rPr>
          <w:rStyle w:val="charItals"/>
        </w:rPr>
      </w:pPr>
      <w:bookmarkStart w:id="64" w:name="_Toc11323061"/>
      <w:r w:rsidRPr="00D211C6">
        <w:rPr>
          <w:rStyle w:val="CharSectNo"/>
        </w:rPr>
        <w:t>58</w:t>
      </w:r>
      <w:r w:rsidRPr="00D211C6">
        <w:rPr>
          <w:rStyle w:val="charItals"/>
          <w:i w:val="0"/>
        </w:rPr>
        <w:tab/>
      </w:r>
      <w:r w:rsidR="002E00AC" w:rsidRPr="00D211C6">
        <w:t xml:space="preserve">Section 300 (4), new definition of </w:t>
      </w:r>
      <w:r w:rsidR="002E00AC" w:rsidRPr="00D211C6">
        <w:rPr>
          <w:rStyle w:val="charItals"/>
        </w:rPr>
        <w:t>mobile device</w:t>
      </w:r>
      <w:bookmarkEnd w:id="64"/>
    </w:p>
    <w:p w14:paraId="431FA6DC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30511B91" w14:textId="77777777" w:rsidR="002E00AC" w:rsidRPr="00D211C6" w:rsidRDefault="002E00AC" w:rsidP="00D211C6">
      <w:pPr>
        <w:pStyle w:val="aDef"/>
      </w:pPr>
      <w:r w:rsidRPr="00D211C6">
        <w:rPr>
          <w:rStyle w:val="charBoldItals"/>
        </w:rPr>
        <w:t>mobile device</w:t>
      </w:r>
      <w:r w:rsidRPr="00D211C6">
        <w:t>—</w:t>
      </w:r>
    </w:p>
    <w:p w14:paraId="329B54C1" w14:textId="77777777" w:rsidR="002E00AC" w:rsidRPr="00D211C6" w:rsidRDefault="002E00AC" w:rsidP="002E00AC">
      <w:pPr>
        <w:pStyle w:val="Idefpara"/>
      </w:pPr>
      <w:r w:rsidRPr="00D211C6">
        <w:tab/>
        <w:t>(a)</w:t>
      </w:r>
      <w:r w:rsidRPr="00D211C6">
        <w:tab/>
        <w:t>includes a mobile phone and any other wireless hand-held or wearable device designed or capable of being used for telecommunication; but</w:t>
      </w:r>
    </w:p>
    <w:p w14:paraId="0C0F4A1B" w14:textId="77777777" w:rsidR="002E00AC" w:rsidRPr="00D211C6" w:rsidRDefault="002E00AC" w:rsidP="002E00AC">
      <w:pPr>
        <w:pStyle w:val="Idefpara"/>
      </w:pPr>
      <w:r w:rsidRPr="00D211C6">
        <w:tab/>
        <w:t>(b)</w:t>
      </w:r>
      <w:r w:rsidRPr="00D211C6">
        <w:tab/>
        <w:t>does not include a CB radio or any other two-way radio.</w:t>
      </w:r>
    </w:p>
    <w:p w14:paraId="419AA70E" w14:textId="77777777" w:rsidR="002E00AC" w:rsidRPr="00D211C6" w:rsidRDefault="002E00AC" w:rsidP="002E00AC">
      <w:pPr>
        <w:pStyle w:val="aExamHdgss"/>
      </w:pPr>
      <w:r w:rsidRPr="00D211C6">
        <w:t>Examples—other hand-held or wearable devices</w:t>
      </w:r>
    </w:p>
    <w:p w14:paraId="6507953B" w14:textId="77777777" w:rsidR="002E00AC" w:rsidRPr="00D211C6" w:rsidRDefault="002E00AC" w:rsidP="002E00AC">
      <w:pPr>
        <w:pStyle w:val="aExamss"/>
      </w:pPr>
      <w:r w:rsidRPr="00D211C6">
        <w:t>tablet computer, smart watch</w:t>
      </w:r>
    </w:p>
    <w:p w14:paraId="6EF4EDC5" w14:textId="77777777" w:rsidR="004A2CFA" w:rsidRPr="00D211C6" w:rsidRDefault="00D211C6" w:rsidP="00D211C6">
      <w:pPr>
        <w:pStyle w:val="AH5Sec"/>
        <w:shd w:val="pct25" w:color="auto" w:fill="auto"/>
        <w:rPr>
          <w:rStyle w:val="charItals"/>
        </w:rPr>
      </w:pPr>
      <w:bookmarkStart w:id="65" w:name="_Toc11323062"/>
      <w:r w:rsidRPr="00D211C6">
        <w:rPr>
          <w:rStyle w:val="CharSectNo"/>
        </w:rPr>
        <w:t>59</w:t>
      </w:r>
      <w:r w:rsidRPr="00D211C6">
        <w:rPr>
          <w:rStyle w:val="charItals"/>
          <w:i w:val="0"/>
        </w:rPr>
        <w:tab/>
      </w:r>
      <w:r w:rsidR="004A2CFA" w:rsidRPr="00D211C6">
        <w:t xml:space="preserve">Section 300 (4), definition of </w:t>
      </w:r>
      <w:r w:rsidR="004A2CFA" w:rsidRPr="00D211C6">
        <w:rPr>
          <w:rStyle w:val="charItals"/>
        </w:rPr>
        <w:t xml:space="preserve">mobile phone </w:t>
      </w:r>
      <w:r w:rsidR="004A2CFA" w:rsidRPr="00D211C6">
        <w:t>and examples</w:t>
      </w:r>
      <w:bookmarkEnd w:id="65"/>
    </w:p>
    <w:p w14:paraId="455289A4" w14:textId="77777777" w:rsidR="004A2CFA" w:rsidRPr="00D211C6" w:rsidRDefault="004A2CFA" w:rsidP="001D7990">
      <w:pPr>
        <w:pStyle w:val="direction"/>
        <w:keepNext w:val="0"/>
      </w:pPr>
      <w:r w:rsidRPr="00D211C6">
        <w:t>omit</w:t>
      </w:r>
    </w:p>
    <w:p w14:paraId="0A7721C9" w14:textId="77777777" w:rsidR="002E00AC" w:rsidRPr="00D211C6" w:rsidRDefault="00D211C6" w:rsidP="00D211C6">
      <w:pPr>
        <w:pStyle w:val="AH5Sec"/>
        <w:shd w:val="pct25" w:color="auto" w:fill="auto"/>
      </w:pPr>
      <w:bookmarkStart w:id="66" w:name="_Toc11323063"/>
      <w:r w:rsidRPr="00D211C6">
        <w:rPr>
          <w:rStyle w:val="CharSectNo"/>
        </w:rPr>
        <w:lastRenderedPageBreak/>
        <w:t>60</w:t>
      </w:r>
      <w:r w:rsidRPr="00D211C6">
        <w:tab/>
      </w:r>
      <w:r w:rsidR="002E00AC" w:rsidRPr="00D211C6">
        <w:t xml:space="preserve">Section 300 (4), definition of </w:t>
      </w:r>
      <w:r w:rsidR="002E00AC" w:rsidRPr="00D211C6">
        <w:rPr>
          <w:rStyle w:val="charItals"/>
        </w:rPr>
        <w:t>use</w:t>
      </w:r>
      <w:bookmarkEnd w:id="66"/>
    </w:p>
    <w:p w14:paraId="1757E142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21694E29" w14:textId="77777777" w:rsidR="002E00AC" w:rsidRPr="00D211C6" w:rsidRDefault="002E00AC" w:rsidP="00D211C6">
      <w:pPr>
        <w:pStyle w:val="aDef"/>
      </w:pPr>
      <w:r w:rsidRPr="00D211C6">
        <w:rPr>
          <w:rStyle w:val="charBoldItals"/>
        </w:rPr>
        <w:t>use</w:t>
      </w:r>
      <w:r w:rsidRPr="00D211C6">
        <w:t>, in relation to a mobile device, includes any of the following actions by a driver:</w:t>
      </w:r>
    </w:p>
    <w:p w14:paraId="5FE842AD" w14:textId="77777777" w:rsidR="002E00AC" w:rsidRPr="00D211C6" w:rsidRDefault="002E00AC" w:rsidP="002E00AC">
      <w:pPr>
        <w:pStyle w:val="Idefpara"/>
      </w:pPr>
      <w:r w:rsidRPr="00D211C6">
        <w:tab/>
        <w:t>(a)</w:t>
      </w:r>
      <w:r w:rsidRPr="00D211C6">
        <w:tab/>
        <w:t>holding the body of the device in the driver’s hand (whether or not engaged in a phone call), except while in the process of giving the body of the device to a passenger in the vehicle;</w:t>
      </w:r>
    </w:p>
    <w:p w14:paraId="6C52C122" w14:textId="77777777" w:rsidR="002E00AC" w:rsidRPr="00D211C6" w:rsidRDefault="002E00AC" w:rsidP="00930230">
      <w:pPr>
        <w:pStyle w:val="Idefpara"/>
      </w:pPr>
      <w:r w:rsidRPr="00D211C6">
        <w:tab/>
        <w:t>(b)</w:t>
      </w:r>
      <w:r w:rsidRPr="00D211C6">
        <w:tab/>
        <w:t>entering or placing, other than by the use of voice, anything into the device, or sending or looking at anything that is in the device;</w:t>
      </w:r>
    </w:p>
    <w:p w14:paraId="3DC830D5" w14:textId="77777777" w:rsidR="002E00AC" w:rsidRPr="00D211C6" w:rsidRDefault="002E00AC" w:rsidP="00930230">
      <w:pPr>
        <w:pStyle w:val="Idefpara"/>
      </w:pPr>
      <w:r w:rsidRPr="00D211C6">
        <w:tab/>
        <w:t>(c)</w:t>
      </w:r>
      <w:r w:rsidRPr="00D211C6">
        <w:tab/>
        <w:t>turning the device on or off;</w:t>
      </w:r>
    </w:p>
    <w:p w14:paraId="44064268" w14:textId="77777777" w:rsidR="002E00AC" w:rsidRPr="00D211C6" w:rsidRDefault="002E00AC" w:rsidP="00930230">
      <w:pPr>
        <w:pStyle w:val="Idefpara"/>
      </w:pPr>
      <w:r w:rsidRPr="00D211C6">
        <w:tab/>
        <w:t>(d)</w:t>
      </w:r>
      <w:r w:rsidRPr="00D211C6">
        <w:tab/>
        <w:t>operating any other function of the device.</w:t>
      </w:r>
    </w:p>
    <w:p w14:paraId="3F2E6041" w14:textId="77777777" w:rsidR="002E00AC" w:rsidRPr="00D211C6" w:rsidRDefault="00D211C6" w:rsidP="00D211C6">
      <w:pPr>
        <w:pStyle w:val="AH5Sec"/>
        <w:shd w:val="pct25" w:color="auto" w:fill="auto"/>
      </w:pPr>
      <w:bookmarkStart w:id="67" w:name="_Toc11323064"/>
      <w:r w:rsidRPr="00D211C6">
        <w:rPr>
          <w:rStyle w:val="CharSectNo"/>
        </w:rPr>
        <w:t>61</w:t>
      </w:r>
      <w:r w:rsidRPr="00D211C6">
        <w:tab/>
      </w:r>
      <w:r w:rsidR="002E00AC" w:rsidRPr="00D211C6">
        <w:t>New section 300AA</w:t>
      </w:r>
      <w:bookmarkEnd w:id="67"/>
    </w:p>
    <w:p w14:paraId="712F7A99" w14:textId="77777777" w:rsidR="002E00AC" w:rsidRPr="00D211C6" w:rsidRDefault="002E00AC" w:rsidP="002E00AC">
      <w:pPr>
        <w:pStyle w:val="direction"/>
      </w:pPr>
      <w:r w:rsidRPr="00D211C6">
        <w:t>before section 300A, insert</w:t>
      </w:r>
    </w:p>
    <w:p w14:paraId="457F2961" w14:textId="77777777" w:rsidR="002E00AC" w:rsidRPr="00D211C6" w:rsidRDefault="002E00AC" w:rsidP="002E00AC">
      <w:pPr>
        <w:pStyle w:val="IH5Sec"/>
      </w:pPr>
      <w:r w:rsidRPr="00D211C6">
        <w:t>300AA</w:t>
      </w:r>
      <w:r w:rsidRPr="00D211C6">
        <w:tab/>
        <w:t>Use of mobile device—learner and provisional licence holders</w:t>
      </w:r>
    </w:p>
    <w:p w14:paraId="3A635A5C" w14:textId="77777777" w:rsidR="002E00AC" w:rsidRPr="00D211C6" w:rsidRDefault="002E00AC" w:rsidP="002E00AC">
      <w:pPr>
        <w:pStyle w:val="IMain"/>
      </w:pPr>
      <w:r w:rsidRPr="00D211C6">
        <w:tab/>
        <w:t>(1)</w:t>
      </w:r>
      <w:r w:rsidRPr="00D211C6">
        <w:tab/>
        <w:t>This section applies to a driver of a vehicle who holds a learner licence or provisional licence.</w:t>
      </w:r>
    </w:p>
    <w:p w14:paraId="108E5963" w14:textId="77777777" w:rsidR="002E00AC" w:rsidRPr="00D211C6" w:rsidRDefault="002E00AC" w:rsidP="00D211C6">
      <w:pPr>
        <w:pStyle w:val="IMain"/>
        <w:keepNext/>
        <w:rPr>
          <w:color w:val="000000"/>
          <w:szCs w:val="24"/>
          <w:lang w:val="en" w:eastAsia="en-AU"/>
        </w:rPr>
      </w:pPr>
      <w:r w:rsidRPr="00D211C6">
        <w:tab/>
        <w:t>(2)</w:t>
      </w:r>
      <w:r w:rsidRPr="00D211C6">
        <w:tab/>
        <w:t xml:space="preserve">The driver must not use a mobile device while the vehicle </w:t>
      </w:r>
      <w:r w:rsidRPr="00D211C6">
        <w:rPr>
          <w:color w:val="000000"/>
          <w:szCs w:val="24"/>
          <w:lang w:val="en" w:eastAsia="en-AU"/>
        </w:rPr>
        <w:t>is moving, or is stationary but not parked.</w:t>
      </w:r>
    </w:p>
    <w:p w14:paraId="4007D5E6" w14:textId="77777777" w:rsidR="002E00AC" w:rsidRPr="00D211C6" w:rsidRDefault="002E00AC" w:rsidP="002E00AC">
      <w:pPr>
        <w:pStyle w:val="Penalty"/>
      </w:pPr>
      <w:r w:rsidRPr="00D211C6">
        <w:t>Maximum penalty:  20 penalty units.</w:t>
      </w:r>
    </w:p>
    <w:p w14:paraId="07A5B578" w14:textId="77777777" w:rsidR="002E00AC" w:rsidRPr="00D211C6" w:rsidRDefault="002E00AC" w:rsidP="002E00AC">
      <w:pPr>
        <w:pStyle w:val="IMain"/>
      </w:pPr>
      <w:r w:rsidRPr="00D211C6">
        <w:tab/>
        <w:t>(3)</w:t>
      </w:r>
      <w:r w:rsidRPr="00D211C6">
        <w:tab/>
        <w:t>Subsection (2) does not apply if—</w:t>
      </w:r>
    </w:p>
    <w:p w14:paraId="7B2F790F" w14:textId="77777777" w:rsidR="002E00AC" w:rsidRPr="00D211C6" w:rsidRDefault="002E00AC" w:rsidP="002E00AC">
      <w:pPr>
        <w:pStyle w:val="Ipara"/>
      </w:pPr>
      <w:r w:rsidRPr="00D211C6">
        <w:tab/>
        <w:t>(a)</w:t>
      </w:r>
      <w:r w:rsidRPr="00D211C6">
        <w:tab/>
        <w:t>the device is being used as a driver’s aid and, while being used as a driving aid, each of the following apply:</w:t>
      </w:r>
    </w:p>
    <w:p w14:paraId="674424B1" w14:textId="77777777" w:rsidR="002E00AC" w:rsidRPr="00D211C6" w:rsidRDefault="002E00AC" w:rsidP="002E00AC">
      <w:pPr>
        <w:pStyle w:val="Isubpara"/>
      </w:pPr>
      <w:r w:rsidRPr="00D211C6">
        <w:tab/>
        <w:t>(i)</w:t>
      </w:r>
      <w:r w:rsidRPr="00D211C6">
        <w:tab/>
        <w:t xml:space="preserve">the body of the device is secured in a mounting affixed to the vehicle in accordance with section 300 (2); </w:t>
      </w:r>
    </w:p>
    <w:p w14:paraId="3C407809" w14:textId="77777777" w:rsidR="002E00AC" w:rsidRPr="00D211C6" w:rsidRDefault="002E00AC" w:rsidP="001D7990">
      <w:pPr>
        <w:pStyle w:val="Isubpara"/>
        <w:keepNext/>
      </w:pPr>
      <w:r w:rsidRPr="00D211C6">
        <w:lastRenderedPageBreak/>
        <w:tab/>
        <w:t>(ii)</w:t>
      </w:r>
      <w:r w:rsidRPr="00D211C6">
        <w:tab/>
        <w:t>the use of the device does not require the driver to—</w:t>
      </w:r>
    </w:p>
    <w:p w14:paraId="1049D407" w14:textId="77777777" w:rsidR="002E00AC" w:rsidRPr="00D211C6" w:rsidRDefault="002E00AC" w:rsidP="002E00AC">
      <w:pPr>
        <w:pStyle w:val="Isubsubpara"/>
      </w:pPr>
      <w:r w:rsidRPr="00D211C6">
        <w:tab/>
        <w:t>(A)</w:t>
      </w:r>
      <w:r w:rsidRPr="00D211C6">
        <w:tab/>
        <w:t>press anything on the body of the device or otherwise manipulate any part of the body of the device; or</w:t>
      </w:r>
    </w:p>
    <w:p w14:paraId="7B57D373" w14:textId="77777777" w:rsidR="002E00AC" w:rsidRPr="00D211C6" w:rsidRDefault="002E00AC" w:rsidP="002E00AC">
      <w:pPr>
        <w:pStyle w:val="Isubsubpara"/>
      </w:pPr>
      <w:r w:rsidRPr="00D211C6">
        <w:tab/>
        <w:t>(B)</w:t>
      </w:r>
      <w:r w:rsidRPr="00D211C6">
        <w:tab/>
        <w:t>use the driver’s voice; or</w:t>
      </w:r>
    </w:p>
    <w:p w14:paraId="7357EAD8" w14:textId="77777777" w:rsidR="002E00AC" w:rsidRPr="00D211C6" w:rsidRDefault="002E00AC" w:rsidP="002E00AC">
      <w:pPr>
        <w:pStyle w:val="aExamHdgpar"/>
      </w:pPr>
      <w:r w:rsidRPr="00D211C6">
        <w:t>Examples—driver’s aids</w:t>
      </w:r>
    </w:p>
    <w:p w14:paraId="0ED95B48" w14:textId="77777777" w:rsidR="002E00AC" w:rsidRPr="00D211C6" w:rsidRDefault="002E00AC" w:rsidP="002E00AC">
      <w:pPr>
        <w:pStyle w:val="aExamINumpar"/>
      </w:pPr>
      <w:r w:rsidRPr="00D211C6">
        <w:t>1</w:t>
      </w:r>
      <w:r w:rsidRPr="00D211C6">
        <w:tab/>
        <w:t>navigational or intelligent highway and vehicle system equipment</w:t>
      </w:r>
    </w:p>
    <w:p w14:paraId="438F818B" w14:textId="77777777" w:rsidR="002E00AC" w:rsidRPr="00D211C6" w:rsidRDefault="002E00AC" w:rsidP="002E00AC">
      <w:pPr>
        <w:pStyle w:val="aExamINumpar"/>
      </w:pPr>
      <w:r w:rsidRPr="00D211C6">
        <w:t>2</w:t>
      </w:r>
      <w:r w:rsidRPr="00D211C6">
        <w:tab/>
        <w:t>rear-view screens</w:t>
      </w:r>
    </w:p>
    <w:p w14:paraId="736987A9" w14:textId="77777777" w:rsidR="002E00AC" w:rsidRPr="00D211C6" w:rsidRDefault="002E00AC" w:rsidP="002E00AC">
      <w:pPr>
        <w:pStyle w:val="aExamHdgpar"/>
      </w:pPr>
      <w:r w:rsidRPr="00D211C6">
        <w:t>Examples—voice-activated feature of a mobile device</w:t>
      </w:r>
    </w:p>
    <w:p w14:paraId="32865A41" w14:textId="77777777" w:rsidR="002E00AC" w:rsidRPr="00D211C6" w:rsidRDefault="002E00AC" w:rsidP="002E00AC">
      <w:pPr>
        <w:pStyle w:val="aExamINumpar"/>
      </w:pPr>
      <w:r w:rsidRPr="00D211C6">
        <w:t>1</w:t>
      </w:r>
      <w:r w:rsidRPr="00D211C6">
        <w:tab/>
        <w:t>bluetooth wireless technology to make or receive a phone call</w:t>
      </w:r>
    </w:p>
    <w:p w14:paraId="67412CD4" w14:textId="77777777" w:rsidR="002E00AC" w:rsidRPr="00D211C6" w:rsidRDefault="002E00AC" w:rsidP="002E00AC">
      <w:pPr>
        <w:pStyle w:val="aExamINumpar"/>
      </w:pPr>
      <w:r w:rsidRPr="00D211C6">
        <w:t>2</w:t>
      </w:r>
      <w:r w:rsidRPr="00D211C6">
        <w:tab/>
        <w:t>virtual assistant</w:t>
      </w:r>
    </w:p>
    <w:p w14:paraId="4A61AA37" w14:textId="77777777" w:rsidR="002E00AC" w:rsidRPr="00D211C6" w:rsidRDefault="002E00AC" w:rsidP="002E00AC">
      <w:pPr>
        <w:pStyle w:val="Ipara"/>
      </w:pPr>
      <w:r w:rsidRPr="00D211C6">
        <w:tab/>
        <w:t>(b)</w:t>
      </w:r>
      <w:r w:rsidRPr="00D211C6">
        <w:tab/>
        <w:t>the vehicle is an emergency vehicle or police vehicle; or</w:t>
      </w:r>
      <w:r w:rsidRPr="00D211C6">
        <w:tab/>
      </w:r>
    </w:p>
    <w:p w14:paraId="1FCBDAB9" w14:textId="77777777" w:rsidR="002E00AC" w:rsidRPr="00D211C6" w:rsidRDefault="002E00AC" w:rsidP="002E00AC">
      <w:pPr>
        <w:pStyle w:val="Ipara"/>
      </w:pPr>
      <w:r w:rsidRPr="00D211C6">
        <w:tab/>
        <w:t>(c)</w:t>
      </w:r>
      <w:r w:rsidRPr="00D211C6">
        <w:tab/>
        <w:t>the device is being used to stream or play music or audio files and, while being used for that purpose, each of the following apply:</w:t>
      </w:r>
    </w:p>
    <w:p w14:paraId="6A929D68" w14:textId="77777777" w:rsidR="002E00AC" w:rsidRPr="00D211C6" w:rsidRDefault="002E00AC" w:rsidP="002E00AC">
      <w:pPr>
        <w:pStyle w:val="Isubpara"/>
      </w:pPr>
      <w:r w:rsidRPr="00D211C6">
        <w:tab/>
        <w:t>(i)</w:t>
      </w:r>
      <w:r w:rsidRPr="00D211C6">
        <w:tab/>
        <w:t>the body of the device is not being held by the driver;</w:t>
      </w:r>
    </w:p>
    <w:p w14:paraId="15AD9373" w14:textId="77777777" w:rsidR="002E00AC" w:rsidRPr="00D211C6" w:rsidRDefault="002E00AC" w:rsidP="002E00AC">
      <w:pPr>
        <w:pStyle w:val="Isubpara"/>
      </w:pPr>
      <w:r w:rsidRPr="00D211C6">
        <w:tab/>
        <w:t>(ii)</w:t>
      </w:r>
      <w:r w:rsidRPr="00D211C6">
        <w:tab/>
        <w:t>the use of the device does not require the driver to—</w:t>
      </w:r>
    </w:p>
    <w:p w14:paraId="3EFE4F23" w14:textId="77777777" w:rsidR="002E00AC" w:rsidRPr="00D211C6" w:rsidRDefault="002E00AC" w:rsidP="002E00AC">
      <w:pPr>
        <w:pStyle w:val="Isubsubpara"/>
      </w:pPr>
      <w:r w:rsidRPr="00D211C6">
        <w:tab/>
        <w:t>(A)</w:t>
      </w:r>
      <w:r w:rsidRPr="00D211C6">
        <w:tab/>
        <w:t>press anything on the body of the device or otherwise manipulate any part of the body of the device; or</w:t>
      </w:r>
    </w:p>
    <w:p w14:paraId="3D2EB992" w14:textId="77777777" w:rsidR="002E00AC" w:rsidRPr="00D211C6" w:rsidRDefault="002E00AC" w:rsidP="00D211C6">
      <w:pPr>
        <w:pStyle w:val="Isubsubpara"/>
        <w:keepNext/>
      </w:pPr>
      <w:r w:rsidRPr="00D211C6">
        <w:tab/>
        <w:t>(B)</w:t>
      </w:r>
      <w:r w:rsidRPr="00D211C6">
        <w:tab/>
        <w:t>use the driver’s voice.</w:t>
      </w:r>
    </w:p>
    <w:p w14:paraId="4491F74C" w14:textId="5A80F8C0" w:rsidR="002E00AC" w:rsidRPr="00D211C6" w:rsidRDefault="002E00AC" w:rsidP="002E00AC">
      <w:pPr>
        <w:pStyle w:val="aNote"/>
      </w:pPr>
      <w:r w:rsidRPr="00D211C6">
        <w:rPr>
          <w:rStyle w:val="charItals"/>
        </w:rPr>
        <w:t>Note</w:t>
      </w:r>
      <w:r w:rsidRPr="00D211C6">
        <w:rPr>
          <w:rStyle w:val="charItals"/>
        </w:rPr>
        <w:tab/>
      </w:r>
      <w:r w:rsidRPr="00D211C6">
        <w:t xml:space="preserve">The defendant has an evidential burden in relation to the matters mentioned in s (3) (see </w:t>
      </w:r>
      <w:hyperlink r:id="rId42" w:tooltip="A2002-51" w:history="1">
        <w:r w:rsidR="00803E5D" w:rsidRPr="00D211C6">
          <w:rPr>
            <w:rStyle w:val="charCitHyperlinkAbbrev"/>
          </w:rPr>
          <w:t>Criminal Code</w:t>
        </w:r>
      </w:hyperlink>
      <w:r w:rsidRPr="00D211C6">
        <w:t>, s 58).</w:t>
      </w:r>
    </w:p>
    <w:p w14:paraId="2EC8EF9C" w14:textId="77777777" w:rsidR="002E00AC" w:rsidRPr="00D211C6" w:rsidRDefault="002E00AC" w:rsidP="002E00AC">
      <w:pPr>
        <w:pStyle w:val="IMain"/>
        <w:rPr>
          <w:lang w:eastAsia="en-AU"/>
        </w:rPr>
      </w:pPr>
      <w:r w:rsidRPr="00D211C6">
        <w:tab/>
        <w:t>(4)</w:t>
      </w:r>
      <w:r w:rsidRPr="00D211C6">
        <w:tab/>
      </w:r>
      <w:r w:rsidRPr="00D211C6">
        <w:rPr>
          <w:lang w:eastAsia="en-AU"/>
        </w:rPr>
        <w:t xml:space="preserve">For this section, a driver does not use a </w:t>
      </w:r>
      <w:r w:rsidRPr="00D211C6">
        <w:t>device</w:t>
      </w:r>
      <w:r w:rsidRPr="00D211C6">
        <w:rPr>
          <w:lang w:eastAsia="en-AU"/>
        </w:rPr>
        <w:t xml:space="preserve"> to receive a text </w:t>
      </w:r>
      <w:r w:rsidRPr="00D211C6">
        <w:rPr>
          <w:rFonts w:ascii="TimesNewRomanPSMT" w:hAnsi="TimesNewRomanPSMT" w:cs="TimesNewRomanPSMT"/>
          <w:szCs w:val="24"/>
          <w:lang w:eastAsia="en-AU"/>
        </w:rPr>
        <w:t>message, video message, email or similar communication if—</w:t>
      </w:r>
    </w:p>
    <w:p w14:paraId="6D9CF4B5" w14:textId="77777777" w:rsidR="002E00AC" w:rsidRPr="00D211C6" w:rsidRDefault="002E00AC" w:rsidP="002E00AC">
      <w:pPr>
        <w:pStyle w:val="Ipara"/>
        <w:rPr>
          <w:lang w:eastAsia="en-AU"/>
        </w:rPr>
      </w:pPr>
      <w:r w:rsidRPr="00D211C6">
        <w:rPr>
          <w:lang w:eastAsia="en-AU"/>
        </w:rPr>
        <w:tab/>
        <w:t>(a)</w:t>
      </w:r>
      <w:r w:rsidRPr="00D211C6">
        <w:rPr>
          <w:lang w:eastAsia="en-AU"/>
        </w:rPr>
        <w:tab/>
        <w:t xml:space="preserve">the communication is received automatically by the </w:t>
      </w:r>
      <w:r w:rsidRPr="00D211C6">
        <w:t>device</w:t>
      </w:r>
      <w:r w:rsidRPr="00D211C6">
        <w:rPr>
          <w:lang w:eastAsia="en-AU"/>
        </w:rPr>
        <w:t>; and</w:t>
      </w:r>
    </w:p>
    <w:p w14:paraId="3964B712" w14:textId="77777777" w:rsidR="002E00AC" w:rsidRPr="00D211C6" w:rsidRDefault="002E00AC" w:rsidP="002E00AC">
      <w:pPr>
        <w:pStyle w:val="Ipara"/>
        <w:rPr>
          <w:lang w:eastAsia="en-AU"/>
        </w:rPr>
      </w:pPr>
      <w:r w:rsidRPr="00D211C6">
        <w:rPr>
          <w:lang w:eastAsia="en-AU"/>
        </w:rPr>
        <w:tab/>
        <w:t>(b)</w:t>
      </w:r>
      <w:r w:rsidRPr="00D211C6">
        <w:rPr>
          <w:lang w:eastAsia="en-AU"/>
        </w:rPr>
        <w:tab/>
        <w:t xml:space="preserve">on and after receipt, the communication itself (rather than any indication that the communication has been received) does not become automatically visible on the screen of the </w:t>
      </w:r>
      <w:r w:rsidRPr="00D211C6">
        <w:t>device</w:t>
      </w:r>
      <w:r w:rsidRPr="00D211C6">
        <w:rPr>
          <w:lang w:eastAsia="en-AU"/>
        </w:rPr>
        <w:t>.</w:t>
      </w:r>
    </w:p>
    <w:p w14:paraId="67CFF5FE" w14:textId="77777777" w:rsidR="002E00AC" w:rsidRPr="00D211C6" w:rsidRDefault="002E00AC" w:rsidP="001D7990">
      <w:pPr>
        <w:pStyle w:val="IMain"/>
        <w:keepNext/>
      </w:pPr>
      <w:r w:rsidRPr="00D211C6">
        <w:lastRenderedPageBreak/>
        <w:tab/>
        <w:t>(5)</w:t>
      </w:r>
      <w:r w:rsidRPr="00D211C6">
        <w:tab/>
        <w:t>In this section:</w:t>
      </w:r>
    </w:p>
    <w:p w14:paraId="301D03EA" w14:textId="77777777" w:rsidR="002E00AC" w:rsidRPr="00D211C6" w:rsidRDefault="002E00AC" w:rsidP="00D211C6">
      <w:pPr>
        <w:pStyle w:val="aDef"/>
      </w:pPr>
      <w:r w:rsidRPr="00D211C6">
        <w:rPr>
          <w:rStyle w:val="charBoldItals"/>
        </w:rPr>
        <w:t>body</w:t>
      </w:r>
      <w:r w:rsidRPr="00D211C6">
        <w:t>—see section 300 (4).</w:t>
      </w:r>
    </w:p>
    <w:p w14:paraId="642BFE66" w14:textId="77777777" w:rsidR="002E00AC" w:rsidRPr="00D211C6" w:rsidRDefault="002E00AC" w:rsidP="00D211C6">
      <w:pPr>
        <w:pStyle w:val="aDef"/>
      </w:pPr>
      <w:r w:rsidRPr="00D211C6">
        <w:rPr>
          <w:rStyle w:val="charBoldItals"/>
        </w:rPr>
        <w:t>held</w:t>
      </w:r>
      <w:r w:rsidRPr="00D211C6">
        <w:t>—see section 300 (4).</w:t>
      </w:r>
    </w:p>
    <w:p w14:paraId="06CB7975" w14:textId="77777777" w:rsidR="002E00AC" w:rsidRPr="00D211C6" w:rsidRDefault="002E00AC" w:rsidP="00D211C6">
      <w:pPr>
        <w:pStyle w:val="aDef"/>
      </w:pPr>
      <w:r w:rsidRPr="00D211C6">
        <w:rPr>
          <w:rStyle w:val="charBoldItals"/>
        </w:rPr>
        <w:t>mobile device—</w:t>
      </w:r>
      <w:r w:rsidRPr="00D211C6">
        <w:t>see section 300 (4).</w:t>
      </w:r>
    </w:p>
    <w:p w14:paraId="46FF2E48" w14:textId="77777777" w:rsidR="002E00AC" w:rsidRPr="00D211C6" w:rsidRDefault="002E00AC" w:rsidP="00D211C6">
      <w:pPr>
        <w:pStyle w:val="aDef"/>
      </w:pPr>
      <w:r w:rsidRPr="00D211C6">
        <w:rPr>
          <w:rStyle w:val="charBoldItals"/>
        </w:rPr>
        <w:t>use</w:t>
      </w:r>
      <w:r w:rsidRPr="00D211C6">
        <w:t>, in relation to a mobile device, includes any of the following actions by a driver:</w:t>
      </w:r>
    </w:p>
    <w:p w14:paraId="469F6383" w14:textId="77777777" w:rsidR="002E00AC" w:rsidRPr="00D211C6" w:rsidRDefault="002E00AC" w:rsidP="002E00AC">
      <w:pPr>
        <w:pStyle w:val="Idefpara"/>
      </w:pPr>
      <w:r w:rsidRPr="00D211C6">
        <w:tab/>
        <w:t>(a)</w:t>
      </w:r>
      <w:r w:rsidRPr="00D211C6">
        <w:tab/>
        <w:t>holding the body of the device in the driver’s hand (whether or not engaged in a phone call), except while in the process of giving the body of the device to a passenger in the vehicle;</w:t>
      </w:r>
    </w:p>
    <w:p w14:paraId="6BB96CE2" w14:textId="77777777" w:rsidR="002E00AC" w:rsidRPr="00D211C6" w:rsidRDefault="002E00AC" w:rsidP="007231F8">
      <w:pPr>
        <w:pStyle w:val="Idefpara"/>
      </w:pPr>
      <w:r w:rsidRPr="00D211C6">
        <w:tab/>
        <w:t>(b)</w:t>
      </w:r>
      <w:r w:rsidRPr="00D211C6">
        <w:tab/>
        <w:t>entering or placing, including by the use of voice, anything into the device, or sending or looking at anything that is in the device;</w:t>
      </w:r>
    </w:p>
    <w:p w14:paraId="43930134" w14:textId="77777777" w:rsidR="002E00AC" w:rsidRPr="00D211C6" w:rsidRDefault="002E00AC" w:rsidP="007231F8">
      <w:pPr>
        <w:pStyle w:val="Idefpara"/>
      </w:pPr>
      <w:r w:rsidRPr="00D211C6">
        <w:tab/>
        <w:t>(c)</w:t>
      </w:r>
      <w:r w:rsidRPr="00D211C6">
        <w:tab/>
        <w:t>turning the device on or off;</w:t>
      </w:r>
    </w:p>
    <w:p w14:paraId="79A1FF54" w14:textId="77777777" w:rsidR="002E00AC" w:rsidRPr="00D211C6" w:rsidRDefault="002E00AC" w:rsidP="007231F8">
      <w:pPr>
        <w:pStyle w:val="Idefpara"/>
      </w:pPr>
      <w:r w:rsidRPr="00D211C6">
        <w:tab/>
        <w:t>(d)</w:t>
      </w:r>
      <w:r w:rsidRPr="00D211C6">
        <w:tab/>
        <w:t>operating any other function of the device, including by the use of voice.</w:t>
      </w:r>
    </w:p>
    <w:p w14:paraId="56CD38BE" w14:textId="77777777" w:rsidR="002E00AC" w:rsidRPr="00D211C6" w:rsidRDefault="00D211C6" w:rsidP="00D211C6">
      <w:pPr>
        <w:pStyle w:val="AH5Sec"/>
        <w:shd w:val="pct25" w:color="auto" w:fill="auto"/>
      </w:pPr>
      <w:bookmarkStart w:id="68" w:name="_Toc11323065"/>
      <w:r w:rsidRPr="00D211C6">
        <w:rPr>
          <w:rStyle w:val="CharSectNo"/>
        </w:rPr>
        <w:t>62</w:t>
      </w:r>
      <w:r w:rsidRPr="00D211C6">
        <w:tab/>
      </w:r>
      <w:r w:rsidR="002E00AC" w:rsidRPr="00D211C6">
        <w:t>Schedule 3, End tramway sign</w:t>
      </w:r>
      <w:bookmarkEnd w:id="68"/>
    </w:p>
    <w:p w14:paraId="1A06BB59" w14:textId="77777777" w:rsidR="002E00AC" w:rsidRPr="00D211C6" w:rsidRDefault="002E00AC" w:rsidP="002E00AC">
      <w:pPr>
        <w:pStyle w:val="direction"/>
      </w:pPr>
      <w:r w:rsidRPr="00D211C6">
        <w:t>relocate to schedule 2</w:t>
      </w:r>
    </w:p>
    <w:p w14:paraId="0F4E1582" w14:textId="77777777" w:rsidR="002E00AC" w:rsidRPr="00D211C6" w:rsidRDefault="00D211C6" w:rsidP="00D211C6">
      <w:pPr>
        <w:pStyle w:val="AH5Sec"/>
        <w:shd w:val="pct25" w:color="auto" w:fill="auto"/>
      </w:pPr>
      <w:bookmarkStart w:id="69" w:name="_Toc11323066"/>
      <w:r w:rsidRPr="00D211C6">
        <w:rPr>
          <w:rStyle w:val="CharSectNo"/>
        </w:rPr>
        <w:t>63</w:t>
      </w:r>
      <w:r w:rsidRPr="00D211C6">
        <w:tab/>
      </w:r>
      <w:r w:rsidR="002E00AC" w:rsidRPr="00D211C6">
        <w:t>Schedule 3,</w:t>
      </w:r>
      <w:r w:rsidR="002E00AC" w:rsidRPr="00D211C6">
        <w:rPr>
          <w:rStyle w:val="charItals"/>
        </w:rPr>
        <w:t xml:space="preserve"> </w:t>
      </w:r>
      <w:r w:rsidR="002E00AC" w:rsidRPr="00D211C6">
        <w:t>Tramway sign</w:t>
      </w:r>
      <w:bookmarkEnd w:id="69"/>
    </w:p>
    <w:p w14:paraId="419BDD57" w14:textId="77777777" w:rsidR="002E00AC" w:rsidRPr="00D211C6" w:rsidRDefault="002E00AC" w:rsidP="002E00AC">
      <w:pPr>
        <w:pStyle w:val="direction"/>
      </w:pPr>
      <w:r w:rsidRPr="00D211C6">
        <w:t>relocate to schedule 2</w:t>
      </w:r>
    </w:p>
    <w:p w14:paraId="13872687" w14:textId="77777777" w:rsidR="0042092E" w:rsidRPr="00D211C6" w:rsidRDefault="00D211C6" w:rsidP="00D211C6">
      <w:pPr>
        <w:pStyle w:val="AH5Sec"/>
        <w:shd w:val="pct25" w:color="auto" w:fill="auto"/>
      </w:pPr>
      <w:bookmarkStart w:id="70" w:name="_Toc11323067"/>
      <w:r w:rsidRPr="00D211C6">
        <w:rPr>
          <w:rStyle w:val="CharSectNo"/>
        </w:rPr>
        <w:t>64</w:t>
      </w:r>
      <w:r w:rsidRPr="00D211C6">
        <w:tab/>
      </w:r>
      <w:r w:rsidR="0042092E" w:rsidRPr="00D211C6">
        <w:t xml:space="preserve">Schedule 4, </w:t>
      </w:r>
      <w:r w:rsidR="00077740" w:rsidRPr="00D211C6">
        <w:t>Green bicycle symbol</w:t>
      </w:r>
      <w:bookmarkEnd w:id="70"/>
    </w:p>
    <w:p w14:paraId="42DDCD4E" w14:textId="77777777" w:rsidR="00077740" w:rsidRPr="00D211C6" w:rsidRDefault="00077740" w:rsidP="00077740">
      <w:pPr>
        <w:pStyle w:val="direction"/>
      </w:pPr>
      <w:r w:rsidRPr="00D211C6">
        <w:t>omit</w:t>
      </w:r>
    </w:p>
    <w:p w14:paraId="5219EF05" w14:textId="77777777" w:rsidR="00077740" w:rsidRPr="00D211C6" w:rsidRDefault="009C24E0" w:rsidP="00077740">
      <w:pPr>
        <w:pStyle w:val="Amainreturn"/>
      </w:pPr>
      <w:r w:rsidRPr="00D211C6">
        <w:t xml:space="preserve">, </w:t>
      </w:r>
      <w:r w:rsidR="00077740" w:rsidRPr="00D211C6">
        <w:t>s 262A</w:t>
      </w:r>
    </w:p>
    <w:p w14:paraId="47F369CF" w14:textId="77777777" w:rsidR="00C010BA" w:rsidRPr="00D211C6" w:rsidRDefault="00D211C6" w:rsidP="00D211C6">
      <w:pPr>
        <w:pStyle w:val="AH5Sec"/>
        <w:shd w:val="pct25" w:color="auto" w:fill="auto"/>
      </w:pPr>
      <w:bookmarkStart w:id="71" w:name="_Toc11323068"/>
      <w:r w:rsidRPr="00D211C6">
        <w:rPr>
          <w:rStyle w:val="CharSectNo"/>
        </w:rPr>
        <w:t>65</w:t>
      </w:r>
      <w:r w:rsidRPr="00D211C6">
        <w:tab/>
      </w:r>
      <w:r w:rsidR="00C010BA" w:rsidRPr="00D211C6">
        <w:t>Dictionary, note 2</w:t>
      </w:r>
      <w:bookmarkEnd w:id="71"/>
    </w:p>
    <w:p w14:paraId="602EFF9E" w14:textId="77777777" w:rsidR="00C010BA" w:rsidRPr="00D211C6" w:rsidRDefault="00C010BA" w:rsidP="00C010BA">
      <w:pPr>
        <w:pStyle w:val="direction"/>
      </w:pPr>
      <w:r w:rsidRPr="00D211C6">
        <w:t>insert</w:t>
      </w:r>
    </w:p>
    <w:p w14:paraId="06112CF0" w14:textId="77777777" w:rsidR="00C010BA" w:rsidRPr="00D211C6" w:rsidRDefault="00D211C6" w:rsidP="001D7990">
      <w:pPr>
        <w:pStyle w:val="aNoteBulletss"/>
        <w:keepNext/>
        <w:tabs>
          <w:tab w:val="left" w:pos="2300"/>
        </w:tabs>
      </w:pPr>
      <w:r w:rsidRPr="00D211C6">
        <w:rPr>
          <w:rFonts w:ascii="Symbol" w:hAnsi="Symbol"/>
        </w:rPr>
        <w:t></w:t>
      </w:r>
      <w:r w:rsidRPr="00D211C6">
        <w:rPr>
          <w:rFonts w:ascii="Symbol" w:hAnsi="Symbol"/>
        </w:rPr>
        <w:tab/>
      </w:r>
      <w:r w:rsidR="00C010BA" w:rsidRPr="00D211C6">
        <w:t>AS</w:t>
      </w:r>
    </w:p>
    <w:p w14:paraId="5BF5B32D" w14:textId="77777777" w:rsidR="00C010BA" w:rsidRPr="00D211C6" w:rsidRDefault="00D211C6" w:rsidP="00D211C6">
      <w:pPr>
        <w:pStyle w:val="aNoteBulletss"/>
        <w:tabs>
          <w:tab w:val="left" w:pos="2300"/>
        </w:tabs>
      </w:pPr>
      <w:r w:rsidRPr="00D211C6">
        <w:rPr>
          <w:rFonts w:ascii="Symbol" w:hAnsi="Symbol"/>
        </w:rPr>
        <w:t></w:t>
      </w:r>
      <w:r w:rsidRPr="00D211C6">
        <w:rPr>
          <w:rFonts w:ascii="Symbol" w:hAnsi="Symbol"/>
        </w:rPr>
        <w:tab/>
      </w:r>
      <w:r w:rsidR="00C010BA" w:rsidRPr="00D211C6">
        <w:t>AS/NZS</w:t>
      </w:r>
    </w:p>
    <w:p w14:paraId="7BE7A3D4" w14:textId="77777777" w:rsidR="002E00AC" w:rsidRPr="00D211C6" w:rsidRDefault="00D211C6" w:rsidP="00D211C6">
      <w:pPr>
        <w:pStyle w:val="AH5Sec"/>
        <w:shd w:val="pct25" w:color="auto" w:fill="auto"/>
      </w:pPr>
      <w:bookmarkStart w:id="72" w:name="_Toc11323069"/>
      <w:r w:rsidRPr="00D211C6">
        <w:rPr>
          <w:rStyle w:val="CharSectNo"/>
        </w:rPr>
        <w:lastRenderedPageBreak/>
        <w:t>66</w:t>
      </w:r>
      <w:r w:rsidRPr="00D211C6">
        <w:tab/>
      </w:r>
      <w:r w:rsidR="002E00AC" w:rsidRPr="00D211C6">
        <w:t>Dictionary, note 4</w:t>
      </w:r>
      <w:bookmarkEnd w:id="72"/>
    </w:p>
    <w:p w14:paraId="0084FE18" w14:textId="77777777" w:rsidR="002E00AC" w:rsidRPr="00D211C6" w:rsidRDefault="002E00AC" w:rsidP="002E00AC">
      <w:pPr>
        <w:pStyle w:val="direction"/>
      </w:pPr>
      <w:r w:rsidRPr="00D211C6">
        <w:t>insert</w:t>
      </w:r>
    </w:p>
    <w:p w14:paraId="09149EC9" w14:textId="77777777" w:rsidR="002E00AC" w:rsidRPr="00D211C6" w:rsidRDefault="00D211C6" w:rsidP="00D211C6">
      <w:pPr>
        <w:pStyle w:val="aNoteBulletss"/>
        <w:tabs>
          <w:tab w:val="left" w:pos="2300"/>
        </w:tabs>
      </w:pPr>
      <w:r w:rsidRPr="00D211C6">
        <w:rPr>
          <w:rFonts w:ascii="Symbol" w:hAnsi="Symbol"/>
        </w:rPr>
        <w:t></w:t>
      </w:r>
      <w:r w:rsidRPr="00D211C6">
        <w:rPr>
          <w:rFonts w:ascii="Symbol" w:hAnsi="Symbol"/>
        </w:rPr>
        <w:tab/>
      </w:r>
      <w:r w:rsidR="002E00AC" w:rsidRPr="00D211C6">
        <w:t>learner licence</w:t>
      </w:r>
    </w:p>
    <w:p w14:paraId="771C441B" w14:textId="77777777" w:rsidR="002E00AC" w:rsidRPr="00D211C6" w:rsidRDefault="00D211C6" w:rsidP="00D211C6">
      <w:pPr>
        <w:pStyle w:val="aNoteBulletss"/>
        <w:tabs>
          <w:tab w:val="left" w:pos="2300"/>
        </w:tabs>
      </w:pPr>
      <w:r w:rsidRPr="00D211C6">
        <w:rPr>
          <w:rFonts w:ascii="Symbol" w:hAnsi="Symbol"/>
        </w:rPr>
        <w:t></w:t>
      </w:r>
      <w:r w:rsidRPr="00D211C6">
        <w:rPr>
          <w:rFonts w:ascii="Symbol" w:hAnsi="Symbol"/>
        </w:rPr>
        <w:tab/>
      </w:r>
      <w:r w:rsidR="002E00AC" w:rsidRPr="00D211C6">
        <w:t>provisional licence</w:t>
      </w:r>
    </w:p>
    <w:p w14:paraId="126DC945" w14:textId="77777777" w:rsidR="002E00AC" w:rsidRPr="00D211C6" w:rsidRDefault="00D211C6" w:rsidP="00D211C6">
      <w:pPr>
        <w:pStyle w:val="AH5Sec"/>
        <w:shd w:val="pct25" w:color="auto" w:fill="auto"/>
        <w:rPr>
          <w:rStyle w:val="charItals"/>
        </w:rPr>
      </w:pPr>
      <w:bookmarkStart w:id="73" w:name="_Toc11323070"/>
      <w:r w:rsidRPr="00D211C6">
        <w:rPr>
          <w:rStyle w:val="CharSectNo"/>
        </w:rPr>
        <w:t>67</w:t>
      </w:r>
      <w:r w:rsidRPr="00D211C6">
        <w:rPr>
          <w:rStyle w:val="charItals"/>
          <w:i w:val="0"/>
        </w:rPr>
        <w:tab/>
      </w:r>
      <w:r w:rsidR="002E00AC" w:rsidRPr="00D211C6">
        <w:t xml:space="preserve">Dictionary, definition of </w:t>
      </w:r>
      <w:r w:rsidR="002E00AC" w:rsidRPr="00D211C6">
        <w:rPr>
          <w:rStyle w:val="charItals"/>
        </w:rPr>
        <w:t>nature strip</w:t>
      </w:r>
      <w:bookmarkEnd w:id="73"/>
    </w:p>
    <w:p w14:paraId="18CF04E8" w14:textId="77777777" w:rsidR="002E00AC" w:rsidRPr="00D211C6" w:rsidRDefault="002E00AC" w:rsidP="002E00AC">
      <w:pPr>
        <w:pStyle w:val="direction"/>
      </w:pPr>
      <w:r w:rsidRPr="00D211C6">
        <w:t>substitute</w:t>
      </w:r>
    </w:p>
    <w:p w14:paraId="58FBEB88" w14:textId="77777777" w:rsidR="002E00AC" w:rsidRPr="00D211C6" w:rsidRDefault="002E00AC" w:rsidP="00D211C6">
      <w:pPr>
        <w:pStyle w:val="aDef"/>
      </w:pPr>
      <w:r w:rsidRPr="00D211C6">
        <w:rPr>
          <w:rStyle w:val="charBoldItals"/>
        </w:rPr>
        <w:t>nature strip</w:t>
      </w:r>
      <w:r w:rsidR="00832805" w:rsidRPr="00D211C6">
        <w:t xml:space="preserve"> </w:t>
      </w:r>
      <w:r w:rsidRPr="00D211C6">
        <w:t>means an area between—</w:t>
      </w:r>
    </w:p>
    <w:p w14:paraId="5387A389" w14:textId="20D3BAAA" w:rsidR="002E00AC" w:rsidRPr="00D211C6" w:rsidRDefault="00832805" w:rsidP="00832805">
      <w:pPr>
        <w:pStyle w:val="Idefpara"/>
      </w:pPr>
      <w:r w:rsidRPr="00D211C6">
        <w:tab/>
        <w:t>(a)</w:t>
      </w:r>
      <w:r w:rsidRPr="00D211C6">
        <w:tab/>
      </w:r>
      <w:r w:rsidR="002E00AC" w:rsidRPr="00D211C6">
        <w:t xml:space="preserve">a road (as defined in the </w:t>
      </w:r>
      <w:hyperlink r:id="rId43" w:tooltip="A1999-77" w:history="1">
        <w:r w:rsidR="00803E5D" w:rsidRPr="00D211C6">
          <w:rPr>
            <w:rStyle w:val="charCitHyperlinkItal"/>
          </w:rPr>
          <w:t>Road Transport (General) Act 1999</w:t>
        </w:r>
      </w:hyperlink>
      <w:r w:rsidR="002E00AC" w:rsidRPr="00D211C6">
        <w:t>, dictionary); and</w:t>
      </w:r>
    </w:p>
    <w:p w14:paraId="1599A486" w14:textId="77777777" w:rsidR="002E00AC" w:rsidRPr="00D211C6" w:rsidRDefault="002E00AC" w:rsidP="00832805">
      <w:pPr>
        <w:pStyle w:val="Idefpara"/>
      </w:pPr>
      <w:r w:rsidRPr="00D211C6">
        <w:tab/>
        <w:t>(</w:t>
      </w:r>
      <w:r w:rsidR="00832805" w:rsidRPr="00D211C6">
        <w:t>b</w:t>
      </w:r>
      <w:r w:rsidRPr="00D211C6">
        <w:t>)</w:t>
      </w:r>
      <w:r w:rsidRPr="00D211C6">
        <w:tab/>
        <w:t>adjacent land;</w:t>
      </w:r>
    </w:p>
    <w:p w14:paraId="424975C8" w14:textId="77777777" w:rsidR="002E00AC" w:rsidRPr="00D211C6" w:rsidRDefault="00832805" w:rsidP="00832805">
      <w:pPr>
        <w:pStyle w:val="Amainreturn"/>
      </w:pPr>
      <w:r w:rsidRPr="00D211C6">
        <w:t xml:space="preserve">but </w:t>
      </w:r>
      <w:r w:rsidR="002E00AC" w:rsidRPr="00D211C6">
        <w:t>does not include a bicycle path, footpath or shared path.</w:t>
      </w:r>
    </w:p>
    <w:p w14:paraId="17384FFA" w14:textId="77777777" w:rsidR="002E00AC" w:rsidRPr="00D211C6" w:rsidRDefault="002E00AC" w:rsidP="002E00AC">
      <w:pPr>
        <w:pStyle w:val="PageBreak"/>
      </w:pPr>
      <w:r w:rsidRPr="00D211C6">
        <w:br w:type="page"/>
      </w:r>
    </w:p>
    <w:p w14:paraId="6660E6E3" w14:textId="77777777" w:rsidR="002E00AC" w:rsidRPr="00D211C6" w:rsidRDefault="00D211C6" w:rsidP="00D211C6">
      <w:pPr>
        <w:pStyle w:val="AH2Part"/>
      </w:pPr>
      <w:bookmarkStart w:id="74" w:name="_Toc11323071"/>
      <w:r w:rsidRPr="00D211C6">
        <w:rPr>
          <w:rStyle w:val="CharPartNo"/>
        </w:rPr>
        <w:lastRenderedPageBreak/>
        <w:t>Part 4</w:t>
      </w:r>
      <w:r w:rsidRPr="00D211C6">
        <w:tab/>
      </w:r>
      <w:r w:rsidR="002E00AC" w:rsidRPr="00D211C6">
        <w:rPr>
          <w:rStyle w:val="CharPartText"/>
        </w:rPr>
        <w:t>Road Transport (Safety and Traffic Management) Regulation</w:t>
      </w:r>
      <w:r w:rsidR="00CE1296" w:rsidRPr="00D211C6">
        <w:rPr>
          <w:rStyle w:val="CharPartText"/>
        </w:rPr>
        <w:t> </w:t>
      </w:r>
      <w:r w:rsidR="002E00AC" w:rsidRPr="00D211C6">
        <w:rPr>
          <w:rStyle w:val="CharPartText"/>
        </w:rPr>
        <w:t>201</w:t>
      </w:r>
      <w:r w:rsidR="0081174E" w:rsidRPr="00D211C6">
        <w:rPr>
          <w:rStyle w:val="CharPartText"/>
        </w:rPr>
        <w:t>7</w:t>
      </w:r>
      <w:bookmarkEnd w:id="74"/>
    </w:p>
    <w:p w14:paraId="2E866DBB" w14:textId="77777777" w:rsidR="002E00AC" w:rsidRPr="00D211C6" w:rsidRDefault="00D211C6" w:rsidP="00D211C6">
      <w:pPr>
        <w:pStyle w:val="AH5Sec"/>
        <w:shd w:val="pct25" w:color="auto" w:fill="auto"/>
      </w:pPr>
      <w:bookmarkStart w:id="75" w:name="_Toc11323072"/>
      <w:r w:rsidRPr="00D211C6">
        <w:rPr>
          <w:rStyle w:val="CharSectNo"/>
        </w:rPr>
        <w:t>68</w:t>
      </w:r>
      <w:r w:rsidRPr="00D211C6">
        <w:tab/>
      </w:r>
      <w:r w:rsidR="002E00AC" w:rsidRPr="00D211C6">
        <w:t>Section 73 (1) (e)</w:t>
      </w:r>
      <w:bookmarkEnd w:id="75"/>
    </w:p>
    <w:p w14:paraId="762C5B8C" w14:textId="77777777" w:rsidR="002E00AC" w:rsidRPr="00D211C6" w:rsidRDefault="002E00AC" w:rsidP="002E00AC">
      <w:pPr>
        <w:pStyle w:val="direction"/>
      </w:pPr>
      <w:r w:rsidRPr="00D211C6">
        <w:t>omit</w:t>
      </w:r>
    </w:p>
    <w:p w14:paraId="1EC1080A" w14:textId="77777777" w:rsidR="002E00AC" w:rsidRPr="00D211C6" w:rsidRDefault="00D211C6" w:rsidP="00D211C6">
      <w:pPr>
        <w:pStyle w:val="AH5Sec"/>
        <w:shd w:val="pct25" w:color="auto" w:fill="auto"/>
      </w:pPr>
      <w:bookmarkStart w:id="76" w:name="_Toc11323073"/>
      <w:r w:rsidRPr="00D211C6">
        <w:rPr>
          <w:rStyle w:val="CharSectNo"/>
        </w:rPr>
        <w:t>69</w:t>
      </w:r>
      <w:r w:rsidRPr="00D211C6">
        <w:tab/>
      </w:r>
      <w:r w:rsidR="002E00AC" w:rsidRPr="00D211C6">
        <w:t xml:space="preserve">Section 73 (4), definition of </w:t>
      </w:r>
      <w:r w:rsidR="002E00AC" w:rsidRPr="00D211C6">
        <w:rPr>
          <w:rStyle w:val="charItals"/>
        </w:rPr>
        <w:t>motorbike</w:t>
      </w:r>
      <w:bookmarkEnd w:id="76"/>
    </w:p>
    <w:p w14:paraId="6E5E3CF9" w14:textId="77777777" w:rsidR="002E00AC" w:rsidRPr="00D211C6" w:rsidRDefault="002E00AC" w:rsidP="002E00AC">
      <w:pPr>
        <w:pStyle w:val="direction"/>
      </w:pPr>
      <w:r w:rsidRPr="00D211C6">
        <w:t>omit</w:t>
      </w:r>
    </w:p>
    <w:p w14:paraId="6475F23E" w14:textId="77777777" w:rsidR="00136082" w:rsidRDefault="00136082">
      <w:pPr>
        <w:pStyle w:val="02Text"/>
        <w:sectPr w:rsidR="00136082">
          <w:headerReference w:type="even" r:id="rId44"/>
          <w:headerReference w:type="default" r:id="rId45"/>
          <w:footerReference w:type="even" r:id="rId46"/>
          <w:footerReference w:type="default" r:id="rId47"/>
          <w:footerReference w:type="first" r:id="rId48"/>
          <w:pgSz w:w="11907" w:h="16839" w:code="9"/>
          <w:pgMar w:top="3880" w:right="1900" w:bottom="3100" w:left="2300" w:header="2280" w:footer="1760" w:gutter="0"/>
          <w:cols w:space="720"/>
          <w:docGrid w:linePitch="254"/>
        </w:sectPr>
      </w:pPr>
    </w:p>
    <w:p w14:paraId="71F27896" w14:textId="77777777" w:rsidR="00D53706" w:rsidRPr="00D211C6" w:rsidRDefault="00D53706" w:rsidP="00E85F55">
      <w:pPr>
        <w:pStyle w:val="N-line2"/>
      </w:pPr>
    </w:p>
    <w:p w14:paraId="7E08FE89" w14:textId="77777777" w:rsidR="00D53706" w:rsidRPr="00D211C6" w:rsidRDefault="00D53706">
      <w:pPr>
        <w:pStyle w:val="EndNoteHeading"/>
      </w:pPr>
      <w:r w:rsidRPr="00D211C6">
        <w:t>Endnotes</w:t>
      </w:r>
    </w:p>
    <w:p w14:paraId="3A19CB46" w14:textId="77777777" w:rsidR="00D53706" w:rsidRPr="00D211C6" w:rsidRDefault="00D53706">
      <w:pPr>
        <w:pStyle w:val="EndNoteSubHeading"/>
      </w:pPr>
      <w:r w:rsidRPr="00D211C6">
        <w:t>1</w:t>
      </w:r>
      <w:r w:rsidRPr="00D211C6">
        <w:tab/>
        <w:t>Notification</w:t>
      </w:r>
    </w:p>
    <w:p w14:paraId="0A981FDD" w14:textId="75ACC839" w:rsidR="00D53706" w:rsidRPr="00D211C6" w:rsidRDefault="00D53706">
      <w:pPr>
        <w:pStyle w:val="EndNoteText"/>
      </w:pPr>
      <w:r w:rsidRPr="00D211C6">
        <w:tab/>
        <w:t xml:space="preserve">Notified under the </w:t>
      </w:r>
      <w:hyperlink r:id="rId49" w:tooltip="A2001-14" w:history="1">
        <w:r w:rsidR="00803E5D" w:rsidRPr="00D211C6">
          <w:rPr>
            <w:rStyle w:val="charCitHyperlinkAbbrev"/>
          </w:rPr>
          <w:t>Legislation Act</w:t>
        </w:r>
      </w:hyperlink>
      <w:r w:rsidRPr="00D211C6">
        <w:t xml:space="preserve"> on</w:t>
      </w:r>
      <w:r w:rsidR="009319B8">
        <w:t xml:space="preserve"> 27 June 2019</w:t>
      </w:r>
      <w:r w:rsidRPr="00D211C6">
        <w:t>.</w:t>
      </w:r>
    </w:p>
    <w:p w14:paraId="090B1630" w14:textId="77777777" w:rsidR="00D53706" w:rsidRPr="00D211C6" w:rsidRDefault="00D53706">
      <w:pPr>
        <w:pStyle w:val="EndNoteSubHeading"/>
      </w:pPr>
      <w:r w:rsidRPr="00D211C6">
        <w:t>2</w:t>
      </w:r>
      <w:r w:rsidRPr="00D211C6">
        <w:tab/>
        <w:t>Republications of amended laws</w:t>
      </w:r>
    </w:p>
    <w:p w14:paraId="095EEC0F" w14:textId="008A22F4" w:rsidR="00D53706" w:rsidRPr="00D211C6" w:rsidRDefault="00D53706">
      <w:pPr>
        <w:pStyle w:val="EndNoteText"/>
      </w:pPr>
      <w:r w:rsidRPr="00D211C6">
        <w:tab/>
        <w:t xml:space="preserve">For the latest republication of amended laws, see </w:t>
      </w:r>
      <w:hyperlink r:id="rId50" w:history="1">
        <w:r w:rsidR="00803E5D" w:rsidRPr="00D211C6">
          <w:rPr>
            <w:rStyle w:val="charCitHyperlinkAbbrev"/>
          </w:rPr>
          <w:t>www.legislation.act.gov.au</w:t>
        </w:r>
      </w:hyperlink>
      <w:r w:rsidRPr="00D211C6">
        <w:t>.</w:t>
      </w:r>
    </w:p>
    <w:p w14:paraId="1992ACE8" w14:textId="77777777" w:rsidR="00D53706" w:rsidRPr="00D211C6" w:rsidRDefault="00D53706">
      <w:pPr>
        <w:pStyle w:val="N-line2"/>
      </w:pPr>
    </w:p>
    <w:p w14:paraId="2AFFEF43" w14:textId="77777777" w:rsidR="00D211C6" w:rsidRDefault="00D211C6">
      <w:pPr>
        <w:pStyle w:val="05EndNote"/>
        <w:sectPr w:rsidR="00D211C6">
          <w:headerReference w:type="even" r:id="rId51"/>
          <w:headerReference w:type="default" r:id="rId52"/>
          <w:footerReference w:type="even" r:id="rId53"/>
          <w:footerReference w:type="default" r:id="rId54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378AB2E9" w14:textId="77777777" w:rsidR="00D53706" w:rsidRPr="00D211C6" w:rsidRDefault="00D53706" w:rsidP="00E85F55"/>
    <w:p w14:paraId="5EFE58C1" w14:textId="77777777" w:rsidR="00CB1742" w:rsidRDefault="00CB1742" w:rsidP="00D53706"/>
    <w:p w14:paraId="5E9FC239" w14:textId="77777777" w:rsidR="00D211C6" w:rsidRDefault="00D211C6" w:rsidP="00D211C6"/>
    <w:p w14:paraId="31EAE3F1" w14:textId="77777777" w:rsidR="00D211C6" w:rsidRDefault="00D211C6" w:rsidP="00D211C6">
      <w:pPr>
        <w:suppressLineNumbers/>
      </w:pPr>
    </w:p>
    <w:p w14:paraId="1B376939" w14:textId="77777777" w:rsidR="00D211C6" w:rsidRDefault="00D211C6" w:rsidP="00D211C6">
      <w:pPr>
        <w:suppressLineNumbers/>
      </w:pPr>
    </w:p>
    <w:p w14:paraId="37CC6CED" w14:textId="77777777" w:rsidR="00D211C6" w:rsidRDefault="00D211C6" w:rsidP="00D211C6">
      <w:pPr>
        <w:suppressLineNumbers/>
      </w:pPr>
    </w:p>
    <w:p w14:paraId="387B82EF" w14:textId="77777777" w:rsidR="001D7990" w:rsidRDefault="001D7990" w:rsidP="00D211C6">
      <w:pPr>
        <w:suppressLineNumbers/>
      </w:pPr>
    </w:p>
    <w:p w14:paraId="755AE58F" w14:textId="77777777" w:rsidR="001D7990" w:rsidRDefault="001D7990" w:rsidP="00D211C6">
      <w:pPr>
        <w:suppressLineNumbers/>
      </w:pPr>
    </w:p>
    <w:p w14:paraId="3B259DE1" w14:textId="77777777" w:rsidR="001D7990" w:rsidRDefault="001D7990" w:rsidP="00D211C6">
      <w:pPr>
        <w:suppressLineNumbers/>
      </w:pPr>
    </w:p>
    <w:p w14:paraId="2D268F31" w14:textId="77777777" w:rsidR="00D211C6" w:rsidRDefault="00D211C6" w:rsidP="00D211C6">
      <w:pPr>
        <w:suppressLineNumbers/>
      </w:pPr>
    </w:p>
    <w:p w14:paraId="3B500518" w14:textId="77777777" w:rsidR="00D211C6" w:rsidRDefault="00D211C6" w:rsidP="00D211C6">
      <w:pPr>
        <w:suppressLineNumbers/>
      </w:pPr>
    </w:p>
    <w:p w14:paraId="07E04FB3" w14:textId="77777777" w:rsidR="00D211C6" w:rsidRDefault="00D211C6" w:rsidP="00D211C6">
      <w:pPr>
        <w:suppressLineNumbers/>
      </w:pPr>
    </w:p>
    <w:p w14:paraId="435E41AC" w14:textId="77777777" w:rsidR="00D211C6" w:rsidRDefault="00D211C6" w:rsidP="00D211C6">
      <w:pPr>
        <w:suppressLineNumbers/>
      </w:pPr>
    </w:p>
    <w:p w14:paraId="120A2D71" w14:textId="77777777" w:rsidR="00D211C6" w:rsidRDefault="00D211C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D211C6" w:rsidSect="00D211C6">
      <w:headerReference w:type="even" r:id="rId5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5ACBA" w14:textId="77777777" w:rsidR="00136082" w:rsidRDefault="00136082">
      <w:r>
        <w:separator/>
      </w:r>
    </w:p>
  </w:endnote>
  <w:endnote w:type="continuationSeparator" w:id="0">
    <w:p w14:paraId="373D0BF9" w14:textId="77777777" w:rsidR="00136082" w:rsidRDefault="0013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331D" w14:textId="616792E0" w:rsidR="00136082" w:rsidRPr="0032058B" w:rsidRDefault="00A25F06" w:rsidP="0032058B">
    <w:pPr>
      <w:pStyle w:val="Status"/>
      <w:rPr>
        <w:rFonts w:cs="Arial"/>
      </w:rPr>
    </w:pPr>
    <w:r w:rsidRPr="0032058B">
      <w:rPr>
        <w:rFonts w:cs="Arial"/>
      </w:rPr>
      <w:fldChar w:fldCharType="begin"/>
    </w:r>
    <w:r w:rsidRPr="0032058B">
      <w:rPr>
        <w:rFonts w:cs="Arial"/>
      </w:rPr>
      <w:instrText xml:space="preserve"> DOCPROPERTY "Status" </w:instrText>
    </w:r>
    <w:r w:rsidRPr="0032058B">
      <w:rPr>
        <w:rFonts w:cs="Arial"/>
      </w:rPr>
      <w:fldChar w:fldCharType="separate"/>
    </w:r>
    <w:r w:rsidR="00E752B0" w:rsidRPr="0032058B">
      <w:rPr>
        <w:rFonts w:cs="Arial"/>
      </w:rPr>
      <w:t xml:space="preserve"> </w:t>
    </w:r>
    <w:r w:rsidRPr="0032058B">
      <w:rPr>
        <w:rFonts w:cs="Arial"/>
      </w:rPr>
      <w:fldChar w:fldCharType="end"/>
    </w:r>
    <w:r w:rsidR="0032058B" w:rsidRPr="0032058B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9800" w14:textId="77777777" w:rsidR="00136082" w:rsidRDefault="00136082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136082" w:rsidRPr="00CB3D59" w14:paraId="6CF4F319" w14:textId="77777777">
      <w:tc>
        <w:tcPr>
          <w:tcW w:w="1240" w:type="dxa"/>
        </w:tcPr>
        <w:p w14:paraId="47930E9E" w14:textId="77777777" w:rsidR="00136082" w:rsidRPr="006D109C" w:rsidRDefault="00136082" w:rsidP="00136082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6FA49C56" w14:textId="66362991" w:rsidR="00136082" w:rsidRPr="006D109C" w:rsidRDefault="00136082" w:rsidP="00136082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752B0" w:rsidRPr="00E752B0">
            <w:rPr>
              <w:rFonts w:cs="Arial"/>
              <w:szCs w:val="18"/>
            </w:rPr>
            <w:t xml:space="preserve">Road Transport (Road </w:t>
          </w:r>
          <w:r w:rsidR="00E752B0">
            <w:t>Rules) Amendment Regulation 2019 (No 1)</w:t>
          </w:r>
          <w:r>
            <w:rPr>
              <w:rFonts w:cs="Arial"/>
              <w:szCs w:val="18"/>
            </w:rPr>
            <w:fldChar w:fldCharType="end"/>
          </w:r>
        </w:p>
        <w:p w14:paraId="190E8063" w14:textId="070087FD" w:rsidR="00136082" w:rsidRPr="006D109C" w:rsidRDefault="00136082" w:rsidP="00136082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14:paraId="5C60143B" w14:textId="69AD020C" w:rsidR="00136082" w:rsidRPr="006D109C" w:rsidRDefault="00136082" w:rsidP="00136082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>SL2019-14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C1EF3DB" w14:textId="6384686B" w:rsidR="00136082" w:rsidRPr="0032058B" w:rsidRDefault="00A25F06" w:rsidP="0032058B">
    <w:pPr>
      <w:pStyle w:val="Status"/>
      <w:rPr>
        <w:rFonts w:cs="Arial"/>
      </w:rPr>
    </w:pPr>
    <w:r w:rsidRPr="0032058B">
      <w:rPr>
        <w:rFonts w:cs="Arial"/>
      </w:rPr>
      <w:fldChar w:fldCharType="begin"/>
    </w:r>
    <w:r w:rsidRPr="0032058B">
      <w:rPr>
        <w:rFonts w:cs="Arial"/>
      </w:rPr>
      <w:instrText xml:space="preserve"> DOCPROPERTY "Status" </w:instrText>
    </w:r>
    <w:r w:rsidRPr="0032058B">
      <w:rPr>
        <w:rFonts w:cs="Arial"/>
      </w:rPr>
      <w:fldChar w:fldCharType="separate"/>
    </w:r>
    <w:r w:rsidR="00E752B0" w:rsidRPr="0032058B">
      <w:rPr>
        <w:rFonts w:cs="Arial"/>
      </w:rPr>
      <w:t xml:space="preserve"> </w:t>
    </w:r>
    <w:r w:rsidRPr="0032058B">
      <w:rPr>
        <w:rFonts w:cs="Arial"/>
      </w:rPr>
      <w:fldChar w:fldCharType="end"/>
    </w:r>
    <w:r w:rsidR="0032058B" w:rsidRPr="0032058B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7FF5" w14:textId="77777777" w:rsidR="00136082" w:rsidRDefault="00136082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136082" w:rsidRPr="00CB3D59" w14:paraId="1AF3AD57" w14:textId="77777777">
      <w:tc>
        <w:tcPr>
          <w:tcW w:w="1553" w:type="dxa"/>
        </w:tcPr>
        <w:p w14:paraId="2CCDBB0A" w14:textId="52B74A72" w:rsidR="00136082" w:rsidRPr="006D109C" w:rsidRDefault="00136082" w:rsidP="00136082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>SL2019-14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6B8D2AB9" w14:textId="286512B9" w:rsidR="00136082" w:rsidRPr="006D109C" w:rsidRDefault="00136082" w:rsidP="00136082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752B0" w:rsidRPr="00E752B0">
            <w:rPr>
              <w:rFonts w:cs="Arial"/>
              <w:szCs w:val="18"/>
            </w:rPr>
            <w:t xml:space="preserve">Road Transport (Road </w:t>
          </w:r>
          <w:r w:rsidR="00E752B0">
            <w:t>Rules) Amendment Regulation 2019 (No 1)</w:t>
          </w:r>
          <w:r>
            <w:rPr>
              <w:rFonts w:cs="Arial"/>
              <w:szCs w:val="18"/>
            </w:rPr>
            <w:fldChar w:fldCharType="end"/>
          </w:r>
        </w:p>
        <w:p w14:paraId="21ACEEF9" w14:textId="3A4C0F99" w:rsidR="00136082" w:rsidRPr="006D109C" w:rsidRDefault="00136082" w:rsidP="00136082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14:paraId="0258925D" w14:textId="77777777" w:rsidR="00136082" w:rsidRPr="006D109C" w:rsidRDefault="00136082" w:rsidP="00136082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14D94E3" w14:textId="3BF28FD3" w:rsidR="00136082" w:rsidRPr="0032058B" w:rsidRDefault="00A25F06" w:rsidP="0032058B">
    <w:pPr>
      <w:pStyle w:val="Status"/>
      <w:rPr>
        <w:rFonts w:cs="Arial"/>
      </w:rPr>
    </w:pPr>
    <w:r w:rsidRPr="0032058B">
      <w:rPr>
        <w:rFonts w:cs="Arial"/>
      </w:rPr>
      <w:fldChar w:fldCharType="begin"/>
    </w:r>
    <w:r w:rsidRPr="0032058B">
      <w:rPr>
        <w:rFonts w:cs="Arial"/>
      </w:rPr>
      <w:instrText xml:space="preserve"> DOCPROPERTY "Status" </w:instrText>
    </w:r>
    <w:r w:rsidRPr="0032058B">
      <w:rPr>
        <w:rFonts w:cs="Arial"/>
      </w:rPr>
      <w:fldChar w:fldCharType="separate"/>
    </w:r>
    <w:r w:rsidR="00E752B0" w:rsidRPr="0032058B">
      <w:rPr>
        <w:rFonts w:cs="Arial"/>
      </w:rPr>
      <w:t xml:space="preserve"> </w:t>
    </w:r>
    <w:r w:rsidRPr="0032058B">
      <w:rPr>
        <w:rFonts w:cs="Arial"/>
      </w:rPr>
      <w:fldChar w:fldCharType="end"/>
    </w:r>
    <w:r w:rsidR="0032058B" w:rsidRPr="0032058B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CE39" w14:textId="77777777" w:rsidR="00136082" w:rsidRDefault="0013608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36082" w:rsidRPr="00CB3D59" w14:paraId="4FBCCDE1" w14:textId="77777777">
      <w:tc>
        <w:tcPr>
          <w:tcW w:w="847" w:type="pct"/>
        </w:tcPr>
        <w:p w14:paraId="59976A33" w14:textId="77777777" w:rsidR="00136082" w:rsidRPr="003273A8" w:rsidRDefault="00136082" w:rsidP="00136082">
          <w:pPr>
            <w:pStyle w:val="Footer"/>
            <w:spacing w:line="240" w:lineRule="auto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t xml:space="preserve">page </w:t>
          </w:r>
          <w:r w:rsidRPr="003273A8">
            <w:rPr>
              <w:rStyle w:val="PageNumber"/>
              <w:rFonts w:cs="Arial"/>
              <w:szCs w:val="18"/>
            </w:rPr>
            <w:fldChar w:fldCharType="begin"/>
          </w:r>
          <w:r w:rsidRPr="003273A8">
            <w:rPr>
              <w:rStyle w:val="PageNumber"/>
              <w:rFonts w:cs="Arial"/>
              <w:szCs w:val="18"/>
            </w:rPr>
            <w:instrText xml:space="preserve"> PAGE </w:instrText>
          </w:r>
          <w:r w:rsidRPr="003273A8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4</w:t>
          </w:r>
          <w:r w:rsidRPr="003273A8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0D20C5B" w14:textId="1A3EB6B9" w:rsidR="00136082" w:rsidRPr="003273A8" w:rsidRDefault="00136082" w:rsidP="00136082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752B0" w:rsidRPr="00E752B0">
            <w:rPr>
              <w:rFonts w:cs="Arial"/>
              <w:szCs w:val="18"/>
            </w:rPr>
            <w:t xml:space="preserve">Road Transport (Road </w:t>
          </w:r>
          <w:r w:rsidR="00E752B0">
            <w:t>Rules) Amendment Regulation 2019 (No 1)</w:t>
          </w:r>
          <w:r>
            <w:rPr>
              <w:rFonts w:cs="Arial"/>
              <w:szCs w:val="18"/>
            </w:rPr>
            <w:fldChar w:fldCharType="end"/>
          </w:r>
        </w:p>
        <w:p w14:paraId="3530D321" w14:textId="43805840" w:rsidR="00136082" w:rsidRPr="003273A8" w:rsidRDefault="00136082" w:rsidP="00136082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"Eff"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"StartDt"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"EndDt"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2D206B30" w14:textId="42FBBE99" w:rsidR="00136082" w:rsidRPr="003273A8" w:rsidRDefault="00136082" w:rsidP="00136082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"Category"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>SL2019-14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br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"RepubDt"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</w:tr>
  </w:tbl>
  <w:p w14:paraId="1933087B" w14:textId="3BE40349" w:rsidR="00136082" w:rsidRPr="0032058B" w:rsidRDefault="00A25F06" w:rsidP="0032058B">
    <w:pPr>
      <w:pStyle w:val="Status"/>
      <w:rPr>
        <w:rFonts w:cs="Arial"/>
      </w:rPr>
    </w:pPr>
    <w:r w:rsidRPr="0032058B">
      <w:rPr>
        <w:rFonts w:cs="Arial"/>
      </w:rPr>
      <w:fldChar w:fldCharType="begin"/>
    </w:r>
    <w:r w:rsidRPr="0032058B">
      <w:rPr>
        <w:rFonts w:cs="Arial"/>
      </w:rPr>
      <w:instrText xml:space="preserve"> DOCPROPERTY "Status" </w:instrText>
    </w:r>
    <w:r w:rsidRPr="0032058B">
      <w:rPr>
        <w:rFonts w:cs="Arial"/>
      </w:rPr>
      <w:fldChar w:fldCharType="separate"/>
    </w:r>
    <w:r w:rsidR="00E752B0" w:rsidRPr="0032058B">
      <w:rPr>
        <w:rFonts w:cs="Arial"/>
      </w:rPr>
      <w:t xml:space="preserve"> </w:t>
    </w:r>
    <w:r w:rsidRPr="0032058B">
      <w:rPr>
        <w:rFonts w:cs="Arial"/>
      </w:rPr>
      <w:fldChar w:fldCharType="end"/>
    </w:r>
    <w:r w:rsidR="0032058B" w:rsidRPr="0032058B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8A24" w14:textId="77777777" w:rsidR="00136082" w:rsidRDefault="0013608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36082" w:rsidRPr="00CB3D59" w14:paraId="75BDB5E7" w14:textId="77777777">
      <w:tc>
        <w:tcPr>
          <w:tcW w:w="1061" w:type="pct"/>
        </w:tcPr>
        <w:p w14:paraId="00134AD1" w14:textId="2C2F3275" w:rsidR="00136082" w:rsidRPr="003273A8" w:rsidRDefault="00136082" w:rsidP="00136082">
          <w:pPr>
            <w:pStyle w:val="Footer"/>
            <w:spacing w:line="240" w:lineRule="auto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"Category"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>SL2019-14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br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"RepubDt"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F29EF31" w14:textId="531025D1" w:rsidR="00136082" w:rsidRPr="003273A8" w:rsidRDefault="00136082" w:rsidP="00136082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752B0" w:rsidRPr="00E752B0">
            <w:rPr>
              <w:rFonts w:cs="Arial"/>
              <w:szCs w:val="18"/>
            </w:rPr>
            <w:t xml:space="preserve">Road Transport (Road </w:t>
          </w:r>
          <w:r w:rsidR="00E752B0">
            <w:t>Rules) Amendment Regulation 2019 (No 1)</w:t>
          </w:r>
          <w:r>
            <w:rPr>
              <w:rFonts w:cs="Arial"/>
              <w:szCs w:val="18"/>
            </w:rPr>
            <w:fldChar w:fldCharType="end"/>
          </w:r>
        </w:p>
        <w:p w14:paraId="06CA1EA5" w14:textId="11DD3AE5" w:rsidR="00136082" w:rsidRPr="003273A8" w:rsidRDefault="00136082" w:rsidP="00136082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"Eff"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"StartDt"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"EndDt"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13065A2A" w14:textId="77777777" w:rsidR="00136082" w:rsidRPr="003273A8" w:rsidRDefault="00136082" w:rsidP="00136082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t xml:space="preserve">page </w:t>
          </w:r>
          <w:r w:rsidRPr="003273A8">
            <w:rPr>
              <w:rStyle w:val="PageNumber"/>
              <w:rFonts w:cs="Arial"/>
              <w:szCs w:val="18"/>
            </w:rPr>
            <w:fldChar w:fldCharType="begin"/>
          </w:r>
          <w:r w:rsidRPr="003273A8">
            <w:rPr>
              <w:rStyle w:val="PageNumber"/>
              <w:rFonts w:cs="Arial"/>
              <w:szCs w:val="18"/>
            </w:rPr>
            <w:instrText xml:space="preserve"> PAGE </w:instrText>
          </w:r>
          <w:r w:rsidRPr="003273A8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5</w:t>
          </w:r>
          <w:r w:rsidRPr="003273A8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9F8450D" w14:textId="69A6B7BF" w:rsidR="00136082" w:rsidRPr="0032058B" w:rsidRDefault="00A25F06" w:rsidP="0032058B">
    <w:pPr>
      <w:pStyle w:val="Status"/>
      <w:rPr>
        <w:rFonts w:cs="Arial"/>
      </w:rPr>
    </w:pPr>
    <w:r w:rsidRPr="0032058B">
      <w:rPr>
        <w:rFonts w:cs="Arial"/>
      </w:rPr>
      <w:fldChar w:fldCharType="begin"/>
    </w:r>
    <w:r w:rsidRPr="0032058B">
      <w:rPr>
        <w:rFonts w:cs="Arial"/>
      </w:rPr>
      <w:instrText xml:space="preserve"> DOCPROPERTY "Status" </w:instrText>
    </w:r>
    <w:r w:rsidRPr="0032058B">
      <w:rPr>
        <w:rFonts w:cs="Arial"/>
      </w:rPr>
      <w:fldChar w:fldCharType="separate"/>
    </w:r>
    <w:r w:rsidR="00E752B0" w:rsidRPr="0032058B">
      <w:rPr>
        <w:rFonts w:cs="Arial"/>
      </w:rPr>
      <w:t xml:space="preserve"> </w:t>
    </w:r>
    <w:r w:rsidRPr="0032058B">
      <w:rPr>
        <w:rFonts w:cs="Arial"/>
      </w:rPr>
      <w:fldChar w:fldCharType="end"/>
    </w:r>
    <w:r w:rsidR="0032058B" w:rsidRPr="0032058B">
      <w:rPr>
        <w:rFonts w:cs="Arial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0D22" w14:textId="77777777" w:rsidR="00136082" w:rsidRDefault="00136082">
    <w:pPr>
      <w:rPr>
        <w:sz w:val="16"/>
      </w:rPr>
    </w:pPr>
  </w:p>
  <w:p w14:paraId="5F6DB288" w14:textId="7D7D6577" w:rsidR="00136082" w:rsidRDefault="0013608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752B0">
      <w:rPr>
        <w:rFonts w:ascii="Arial" w:hAnsi="Arial"/>
        <w:sz w:val="12"/>
      </w:rPr>
      <w:t>J2019-452</w:t>
    </w:r>
    <w:r>
      <w:rPr>
        <w:rFonts w:ascii="Arial" w:hAnsi="Arial"/>
        <w:sz w:val="12"/>
      </w:rPr>
      <w:fldChar w:fldCharType="end"/>
    </w:r>
  </w:p>
  <w:p w14:paraId="0E66FBCD" w14:textId="7CE05A11" w:rsidR="00136082" w:rsidRDefault="00A25F06">
    <w:pPr>
      <w:pStyle w:val="Status"/>
    </w:pPr>
    <w:fldSimple w:instr=" DOCPROPERTY &quot;Status&quot; ">
      <w:r w:rsidR="00E752B0">
        <w:t xml:space="preserve"> </w:t>
      </w:r>
    </w:fldSimple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D457" w14:textId="77777777" w:rsidR="00136082" w:rsidRDefault="0013608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36082" w14:paraId="022B6809" w14:textId="77777777">
      <w:trPr>
        <w:jc w:val="center"/>
      </w:trPr>
      <w:tc>
        <w:tcPr>
          <w:tcW w:w="1240" w:type="dxa"/>
        </w:tcPr>
        <w:p w14:paraId="6D9CBEE8" w14:textId="77777777" w:rsidR="00136082" w:rsidRDefault="0013608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154B80D" w14:textId="124E1699" w:rsidR="00136082" w:rsidRDefault="00A25F06">
          <w:pPr>
            <w:pStyle w:val="Footer"/>
            <w:jc w:val="center"/>
          </w:pPr>
          <w:fldSimple w:instr=" REF Citation *\charformat ">
            <w:r w:rsidR="00E752B0">
              <w:t>Road Transport (Road Rules) Amendment Regulation 2019 (No 1)</w:t>
            </w:r>
          </w:fldSimple>
        </w:p>
        <w:p w14:paraId="1A25A89C" w14:textId="73E41F4F" w:rsidR="00136082" w:rsidRDefault="00A25F06">
          <w:pPr>
            <w:pStyle w:val="Footer"/>
            <w:spacing w:before="0"/>
            <w:jc w:val="center"/>
          </w:pPr>
          <w:fldSimple w:instr=" DOCPROPERTY &quot;Eff&quot;  *\charformat ">
            <w:r w:rsidR="00E752B0">
              <w:t xml:space="preserve"> </w:t>
            </w:r>
          </w:fldSimple>
          <w:fldSimple w:instr=" DOCPROPERTY &quot;StartDt&quot;  *\charformat ">
            <w:r w:rsidR="00E752B0">
              <w:t xml:space="preserve">  </w:t>
            </w:r>
          </w:fldSimple>
          <w:fldSimple w:instr=" DOCPROPERTY &quot;EndDt&quot;  *\charformat ">
            <w:r w:rsidR="00E752B0">
              <w:t xml:space="preserve">  </w:t>
            </w:r>
          </w:fldSimple>
        </w:p>
      </w:tc>
      <w:tc>
        <w:tcPr>
          <w:tcW w:w="1553" w:type="dxa"/>
        </w:tcPr>
        <w:p w14:paraId="31C23300" w14:textId="132DBA78" w:rsidR="00136082" w:rsidRDefault="00A25F06">
          <w:pPr>
            <w:pStyle w:val="Footer"/>
            <w:jc w:val="right"/>
          </w:pPr>
          <w:fldSimple w:instr=" DOCPROPERTY &quot;Category&quot;  *\charformat  ">
            <w:r w:rsidR="00E752B0">
              <w:t>SL2019-14</w:t>
            </w:r>
          </w:fldSimple>
          <w:r w:rsidR="00136082">
            <w:br/>
          </w:r>
          <w:fldSimple w:instr=" DOCPROPERTY &quot;RepubDt&quot;  *\charformat  ">
            <w:r w:rsidR="00E752B0">
              <w:t xml:space="preserve">  </w:t>
            </w:r>
          </w:fldSimple>
        </w:p>
      </w:tc>
    </w:tr>
  </w:tbl>
  <w:p w14:paraId="5642DD5C" w14:textId="15AD4470" w:rsidR="00136082" w:rsidRPr="0032058B" w:rsidRDefault="00A25F06" w:rsidP="0032058B">
    <w:pPr>
      <w:pStyle w:val="Status"/>
      <w:rPr>
        <w:rFonts w:cs="Arial"/>
      </w:rPr>
    </w:pPr>
    <w:r w:rsidRPr="0032058B">
      <w:rPr>
        <w:rFonts w:cs="Arial"/>
      </w:rPr>
      <w:fldChar w:fldCharType="begin"/>
    </w:r>
    <w:r w:rsidRPr="0032058B">
      <w:rPr>
        <w:rFonts w:cs="Arial"/>
      </w:rPr>
      <w:instrText xml:space="preserve"> DOCPROPERTY "Status" </w:instrText>
    </w:r>
    <w:r w:rsidRPr="0032058B">
      <w:rPr>
        <w:rFonts w:cs="Arial"/>
      </w:rPr>
      <w:fldChar w:fldCharType="separate"/>
    </w:r>
    <w:r w:rsidR="00E752B0" w:rsidRPr="0032058B">
      <w:rPr>
        <w:rFonts w:cs="Arial"/>
      </w:rPr>
      <w:t xml:space="preserve"> </w:t>
    </w:r>
    <w:r w:rsidRPr="0032058B">
      <w:rPr>
        <w:rFonts w:cs="Arial"/>
      </w:rPr>
      <w:fldChar w:fldCharType="end"/>
    </w:r>
    <w:r w:rsidR="0032058B" w:rsidRPr="0032058B">
      <w:rPr>
        <w:rFonts w:cs="Arial"/>
      </w:rPr>
      <w:t>Unauthorised version prepared by ACT Parliamentary Counsel’s Office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4244" w14:textId="77777777" w:rsidR="00136082" w:rsidRDefault="0013608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36082" w14:paraId="0E3F7C83" w14:textId="77777777">
      <w:trPr>
        <w:jc w:val="center"/>
      </w:trPr>
      <w:tc>
        <w:tcPr>
          <w:tcW w:w="1553" w:type="dxa"/>
        </w:tcPr>
        <w:p w14:paraId="07D81AF3" w14:textId="71CD6F51" w:rsidR="00136082" w:rsidRDefault="00A25F06">
          <w:pPr>
            <w:pStyle w:val="Footer"/>
          </w:pPr>
          <w:fldSimple w:instr=" DOCPROPERTY &quot;Category&quot;  *\charformat  ">
            <w:r w:rsidR="00E752B0">
              <w:t>SL2019-14</w:t>
            </w:r>
          </w:fldSimple>
          <w:r w:rsidR="00136082">
            <w:br/>
          </w:r>
          <w:fldSimple w:instr=" DOCPROPERTY &quot;RepubDt&quot;  *\charformat  ">
            <w:r w:rsidR="00E752B0">
              <w:t xml:space="preserve">  </w:t>
            </w:r>
          </w:fldSimple>
        </w:p>
      </w:tc>
      <w:tc>
        <w:tcPr>
          <w:tcW w:w="4527" w:type="dxa"/>
        </w:tcPr>
        <w:p w14:paraId="088E9381" w14:textId="584F4F22" w:rsidR="00136082" w:rsidRDefault="00A25F06">
          <w:pPr>
            <w:pStyle w:val="Footer"/>
            <w:jc w:val="center"/>
          </w:pPr>
          <w:fldSimple w:instr=" REF Citation *\charformat ">
            <w:r w:rsidR="00E752B0">
              <w:t>Road Transport (Road Rules) Amendment Regulation 2019 (No 1)</w:t>
            </w:r>
          </w:fldSimple>
        </w:p>
        <w:p w14:paraId="60BD6A51" w14:textId="5A89F54A" w:rsidR="00136082" w:rsidRDefault="00A25F06">
          <w:pPr>
            <w:pStyle w:val="Footer"/>
            <w:spacing w:before="0"/>
            <w:jc w:val="center"/>
          </w:pPr>
          <w:fldSimple w:instr=" DOCPROPERTY &quot;Eff&quot;  *\charformat ">
            <w:r w:rsidR="00E752B0">
              <w:t xml:space="preserve"> </w:t>
            </w:r>
          </w:fldSimple>
          <w:fldSimple w:instr=" DOCPROPERTY &quot;StartDt&quot;  *\charformat ">
            <w:r w:rsidR="00E752B0">
              <w:t xml:space="preserve">  </w:t>
            </w:r>
          </w:fldSimple>
          <w:fldSimple w:instr=" DOCPROPERTY &quot;EndDt&quot;  *\charformat ">
            <w:r w:rsidR="00E752B0">
              <w:t xml:space="preserve">  </w:t>
            </w:r>
          </w:fldSimple>
        </w:p>
      </w:tc>
      <w:tc>
        <w:tcPr>
          <w:tcW w:w="1240" w:type="dxa"/>
        </w:tcPr>
        <w:p w14:paraId="5DA496F1" w14:textId="77777777" w:rsidR="00136082" w:rsidRDefault="0013608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49862B7" w14:textId="355EECC0" w:rsidR="00136082" w:rsidRPr="0032058B" w:rsidRDefault="00A25F06" w:rsidP="0032058B">
    <w:pPr>
      <w:pStyle w:val="Status"/>
      <w:rPr>
        <w:rFonts w:cs="Arial"/>
      </w:rPr>
    </w:pPr>
    <w:r w:rsidRPr="0032058B">
      <w:rPr>
        <w:rFonts w:cs="Arial"/>
      </w:rPr>
      <w:fldChar w:fldCharType="begin"/>
    </w:r>
    <w:r w:rsidRPr="0032058B">
      <w:rPr>
        <w:rFonts w:cs="Arial"/>
      </w:rPr>
      <w:instrText xml:space="preserve"> DOCPROPERTY "Status" </w:instrText>
    </w:r>
    <w:r w:rsidRPr="0032058B">
      <w:rPr>
        <w:rFonts w:cs="Arial"/>
      </w:rPr>
      <w:fldChar w:fldCharType="separate"/>
    </w:r>
    <w:r w:rsidR="00E752B0" w:rsidRPr="0032058B">
      <w:rPr>
        <w:rFonts w:cs="Arial"/>
      </w:rPr>
      <w:t xml:space="preserve"> </w:t>
    </w:r>
    <w:r w:rsidRPr="0032058B">
      <w:rPr>
        <w:rFonts w:cs="Arial"/>
      </w:rPr>
      <w:fldChar w:fldCharType="end"/>
    </w:r>
    <w:r w:rsidR="0032058B" w:rsidRPr="0032058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4328" w14:textId="4FC205DB" w:rsidR="00136082" w:rsidRPr="0032058B" w:rsidRDefault="00A25F06" w:rsidP="0032058B">
    <w:pPr>
      <w:pStyle w:val="Status"/>
      <w:rPr>
        <w:rFonts w:cs="Arial"/>
      </w:rPr>
    </w:pPr>
    <w:r w:rsidRPr="0032058B">
      <w:rPr>
        <w:rFonts w:cs="Arial"/>
      </w:rPr>
      <w:fldChar w:fldCharType="begin"/>
    </w:r>
    <w:r w:rsidRPr="0032058B">
      <w:rPr>
        <w:rFonts w:cs="Arial"/>
      </w:rPr>
      <w:instrText xml:space="preserve"> DOCPROPERTY "Status" </w:instrText>
    </w:r>
    <w:r w:rsidRPr="0032058B">
      <w:rPr>
        <w:rFonts w:cs="Arial"/>
      </w:rPr>
      <w:fldChar w:fldCharType="separate"/>
    </w:r>
    <w:r w:rsidR="00E752B0" w:rsidRPr="0032058B">
      <w:rPr>
        <w:rFonts w:cs="Arial"/>
      </w:rPr>
      <w:t xml:space="preserve"> </w:t>
    </w:r>
    <w:r w:rsidRPr="0032058B">
      <w:rPr>
        <w:rFonts w:cs="Arial"/>
      </w:rPr>
      <w:fldChar w:fldCharType="end"/>
    </w:r>
    <w:r w:rsidR="0032058B" w:rsidRPr="0032058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8D254" w14:textId="1ECD42F2" w:rsidR="00136082" w:rsidRDefault="00136082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752B0">
      <w:rPr>
        <w:rFonts w:ascii="Arial" w:hAnsi="Arial"/>
        <w:sz w:val="12"/>
      </w:rPr>
      <w:t>J2019-452</w:t>
    </w:r>
    <w:r>
      <w:rPr>
        <w:rFonts w:ascii="Arial" w:hAnsi="Arial"/>
        <w:sz w:val="12"/>
      </w:rPr>
      <w:fldChar w:fldCharType="end"/>
    </w:r>
  </w:p>
  <w:p w14:paraId="2E69B303" w14:textId="01E881A3" w:rsidR="00136082" w:rsidRPr="0032058B" w:rsidRDefault="00A25F06" w:rsidP="0032058B">
    <w:pPr>
      <w:pStyle w:val="Status"/>
      <w:rPr>
        <w:rFonts w:cs="Arial"/>
      </w:rPr>
    </w:pPr>
    <w:r w:rsidRPr="0032058B">
      <w:rPr>
        <w:rFonts w:cs="Arial"/>
      </w:rPr>
      <w:fldChar w:fldCharType="begin"/>
    </w:r>
    <w:r w:rsidRPr="0032058B">
      <w:rPr>
        <w:rFonts w:cs="Arial"/>
      </w:rPr>
      <w:instrText xml:space="preserve"> DOCPROPERTY "Status" </w:instrText>
    </w:r>
    <w:r w:rsidRPr="0032058B">
      <w:rPr>
        <w:rFonts w:cs="Arial"/>
      </w:rPr>
      <w:fldChar w:fldCharType="separate"/>
    </w:r>
    <w:r w:rsidR="00E752B0" w:rsidRPr="0032058B">
      <w:rPr>
        <w:rFonts w:cs="Arial"/>
      </w:rPr>
      <w:t xml:space="preserve"> </w:t>
    </w:r>
    <w:r w:rsidRPr="0032058B">
      <w:rPr>
        <w:rFonts w:cs="Arial"/>
      </w:rPr>
      <w:fldChar w:fldCharType="end"/>
    </w:r>
    <w:r w:rsidR="0032058B" w:rsidRPr="0032058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D8A4" w14:textId="77777777" w:rsidR="00136082" w:rsidRDefault="0013608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136082" w:rsidRPr="00CB3D59" w14:paraId="48D7E495" w14:textId="77777777">
      <w:tc>
        <w:tcPr>
          <w:tcW w:w="845" w:type="pct"/>
        </w:tcPr>
        <w:p w14:paraId="6CE2D8C0" w14:textId="77777777" w:rsidR="00136082" w:rsidRPr="0097645D" w:rsidRDefault="00136082" w:rsidP="00136082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5A24166" w14:textId="28C37D09" w:rsidR="00136082" w:rsidRPr="00783A18" w:rsidRDefault="00A25F06" w:rsidP="00136082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E752B0">
              <w:t>Road Transport (Road Rules) Amendment Regulation 2019 (No 1)</w:t>
            </w:r>
          </w:fldSimple>
        </w:p>
        <w:p w14:paraId="4CB3C570" w14:textId="6B112414" w:rsidR="00136082" w:rsidRPr="00783A18" w:rsidRDefault="00136082" w:rsidP="00136082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752B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752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752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7AA3C4C" w14:textId="6D630128" w:rsidR="00136082" w:rsidRPr="00743346" w:rsidRDefault="00136082" w:rsidP="00136082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>SL2019-14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D691214" w14:textId="025352DC" w:rsidR="00136082" w:rsidRPr="0032058B" w:rsidRDefault="00A25F06" w:rsidP="0032058B">
    <w:pPr>
      <w:pStyle w:val="Status"/>
      <w:rPr>
        <w:rFonts w:cs="Arial"/>
      </w:rPr>
    </w:pPr>
    <w:r w:rsidRPr="0032058B">
      <w:rPr>
        <w:rFonts w:cs="Arial"/>
      </w:rPr>
      <w:fldChar w:fldCharType="begin"/>
    </w:r>
    <w:r w:rsidRPr="0032058B">
      <w:rPr>
        <w:rFonts w:cs="Arial"/>
      </w:rPr>
      <w:instrText xml:space="preserve"> DOCPROPERTY "Status" </w:instrText>
    </w:r>
    <w:r w:rsidRPr="0032058B">
      <w:rPr>
        <w:rFonts w:cs="Arial"/>
      </w:rPr>
      <w:fldChar w:fldCharType="separate"/>
    </w:r>
    <w:r w:rsidR="00E752B0" w:rsidRPr="0032058B">
      <w:rPr>
        <w:rFonts w:cs="Arial"/>
      </w:rPr>
      <w:t xml:space="preserve"> </w:t>
    </w:r>
    <w:r w:rsidRPr="0032058B">
      <w:rPr>
        <w:rFonts w:cs="Arial"/>
      </w:rPr>
      <w:fldChar w:fldCharType="end"/>
    </w:r>
    <w:r w:rsidR="0032058B" w:rsidRPr="0032058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61F15" w14:textId="77777777" w:rsidR="00136082" w:rsidRDefault="0013608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136082" w:rsidRPr="00CB3D59" w14:paraId="45E2CCDE" w14:textId="77777777">
      <w:tc>
        <w:tcPr>
          <w:tcW w:w="1060" w:type="pct"/>
        </w:tcPr>
        <w:p w14:paraId="77436109" w14:textId="52B6DE6C" w:rsidR="00136082" w:rsidRPr="00743346" w:rsidRDefault="00136082" w:rsidP="00136082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>SL2019-14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6EEE9280" w14:textId="2841747C" w:rsidR="00136082" w:rsidRPr="00783A18" w:rsidRDefault="00A25F06" w:rsidP="00136082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E752B0">
              <w:t>Road Transport (Road Rules) Amendment Regulation 2019 (No 1)</w:t>
            </w:r>
          </w:fldSimple>
        </w:p>
        <w:p w14:paraId="517718A2" w14:textId="54A3ECD9" w:rsidR="00136082" w:rsidRPr="00783A18" w:rsidRDefault="00136082" w:rsidP="00136082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752B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752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752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0F8DA7D" w14:textId="77777777" w:rsidR="00136082" w:rsidRPr="0097645D" w:rsidRDefault="00136082" w:rsidP="00136082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8DA4A39" w14:textId="42FD1675" w:rsidR="00136082" w:rsidRPr="0032058B" w:rsidRDefault="00A25F06" w:rsidP="0032058B">
    <w:pPr>
      <w:pStyle w:val="Status"/>
      <w:rPr>
        <w:rFonts w:cs="Arial"/>
      </w:rPr>
    </w:pPr>
    <w:r w:rsidRPr="0032058B">
      <w:rPr>
        <w:rFonts w:cs="Arial"/>
      </w:rPr>
      <w:fldChar w:fldCharType="begin"/>
    </w:r>
    <w:r w:rsidRPr="0032058B">
      <w:rPr>
        <w:rFonts w:cs="Arial"/>
      </w:rPr>
      <w:instrText xml:space="preserve"> DOCPROPERTY "Status" </w:instrText>
    </w:r>
    <w:r w:rsidRPr="0032058B">
      <w:rPr>
        <w:rFonts w:cs="Arial"/>
      </w:rPr>
      <w:fldChar w:fldCharType="separate"/>
    </w:r>
    <w:r w:rsidR="00E752B0" w:rsidRPr="0032058B">
      <w:rPr>
        <w:rFonts w:cs="Arial"/>
      </w:rPr>
      <w:t xml:space="preserve"> </w:t>
    </w:r>
    <w:r w:rsidRPr="0032058B">
      <w:rPr>
        <w:rFonts w:cs="Arial"/>
      </w:rPr>
      <w:fldChar w:fldCharType="end"/>
    </w:r>
    <w:r w:rsidR="0032058B" w:rsidRPr="0032058B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09F10" w14:textId="77777777" w:rsidR="00136082" w:rsidRDefault="00136082">
    <w:pPr>
      <w:rPr>
        <w:sz w:val="16"/>
      </w:rPr>
    </w:pPr>
  </w:p>
  <w:p w14:paraId="65C2D29F" w14:textId="45219CC9" w:rsidR="00136082" w:rsidRDefault="0013608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752B0">
      <w:rPr>
        <w:rFonts w:ascii="Arial" w:hAnsi="Arial"/>
        <w:sz w:val="12"/>
      </w:rPr>
      <w:t>J2019-452</w:t>
    </w:r>
    <w:r>
      <w:rPr>
        <w:rFonts w:ascii="Arial" w:hAnsi="Arial"/>
        <w:sz w:val="12"/>
      </w:rPr>
      <w:fldChar w:fldCharType="end"/>
    </w:r>
  </w:p>
  <w:p w14:paraId="7E17053C" w14:textId="5D7A96EE" w:rsidR="00136082" w:rsidRPr="0032058B" w:rsidRDefault="00A25F06" w:rsidP="0032058B">
    <w:pPr>
      <w:pStyle w:val="Status"/>
      <w:tabs>
        <w:tab w:val="center" w:pos="3853"/>
        <w:tab w:val="left" w:pos="4575"/>
      </w:tabs>
      <w:rPr>
        <w:rFonts w:cs="Arial"/>
      </w:rPr>
    </w:pPr>
    <w:r w:rsidRPr="0032058B">
      <w:rPr>
        <w:rFonts w:cs="Arial"/>
      </w:rPr>
      <w:fldChar w:fldCharType="begin"/>
    </w:r>
    <w:r w:rsidRPr="0032058B">
      <w:rPr>
        <w:rFonts w:cs="Arial"/>
      </w:rPr>
      <w:instrText xml:space="preserve"> DOCPROPERTY "Status" </w:instrText>
    </w:r>
    <w:r w:rsidRPr="0032058B">
      <w:rPr>
        <w:rFonts w:cs="Arial"/>
      </w:rPr>
      <w:fldChar w:fldCharType="separate"/>
    </w:r>
    <w:r w:rsidR="00E752B0" w:rsidRPr="0032058B">
      <w:rPr>
        <w:rFonts w:cs="Arial"/>
      </w:rPr>
      <w:t xml:space="preserve"> </w:t>
    </w:r>
    <w:r w:rsidRPr="0032058B">
      <w:rPr>
        <w:rFonts w:cs="Arial"/>
      </w:rPr>
      <w:fldChar w:fldCharType="end"/>
    </w:r>
    <w:r w:rsidR="0032058B" w:rsidRPr="0032058B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7A5A" w14:textId="77777777" w:rsidR="00E61742" w:rsidRDefault="00E6174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E61742" w:rsidRPr="00CB3D59" w14:paraId="0EADCCB7" w14:textId="77777777">
      <w:tc>
        <w:tcPr>
          <w:tcW w:w="847" w:type="pct"/>
        </w:tcPr>
        <w:p w14:paraId="3085A996" w14:textId="77777777" w:rsidR="00E61742" w:rsidRPr="006D109C" w:rsidRDefault="00E6174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2C79FA2" w14:textId="22B89C6D" w:rsidR="00E61742" w:rsidRPr="006D109C" w:rsidRDefault="00E6174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752B0" w:rsidRPr="00E752B0">
            <w:rPr>
              <w:rFonts w:cs="Arial"/>
              <w:szCs w:val="18"/>
            </w:rPr>
            <w:t xml:space="preserve">Road Transport (Road </w:t>
          </w:r>
          <w:r w:rsidR="00E752B0">
            <w:t>Rules) Amendment Regulation 2019 (No 1)</w:t>
          </w:r>
          <w:r>
            <w:rPr>
              <w:rFonts w:cs="Arial"/>
              <w:szCs w:val="18"/>
            </w:rPr>
            <w:fldChar w:fldCharType="end"/>
          </w:r>
        </w:p>
        <w:p w14:paraId="0F43CFEA" w14:textId="6299EE87" w:rsidR="00E61742" w:rsidRPr="00783A18" w:rsidRDefault="00E6174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752B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752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752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78BF11E" w14:textId="48F60A33" w:rsidR="00E61742" w:rsidRPr="006D109C" w:rsidRDefault="00E6174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>SL2019-14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C934087" w14:textId="4791B5A7" w:rsidR="00E61742" w:rsidRPr="0032058B" w:rsidRDefault="00A25F06" w:rsidP="0032058B">
    <w:pPr>
      <w:pStyle w:val="Status"/>
      <w:rPr>
        <w:rFonts w:cs="Arial"/>
      </w:rPr>
    </w:pPr>
    <w:r w:rsidRPr="0032058B">
      <w:rPr>
        <w:rFonts w:cs="Arial"/>
      </w:rPr>
      <w:fldChar w:fldCharType="begin"/>
    </w:r>
    <w:r w:rsidRPr="0032058B">
      <w:rPr>
        <w:rFonts w:cs="Arial"/>
      </w:rPr>
      <w:instrText xml:space="preserve"> DOCPROPERTY "Status" </w:instrText>
    </w:r>
    <w:r w:rsidRPr="0032058B">
      <w:rPr>
        <w:rFonts w:cs="Arial"/>
      </w:rPr>
      <w:fldChar w:fldCharType="separate"/>
    </w:r>
    <w:r w:rsidR="00E752B0" w:rsidRPr="0032058B">
      <w:rPr>
        <w:rFonts w:cs="Arial"/>
      </w:rPr>
      <w:t xml:space="preserve"> </w:t>
    </w:r>
    <w:r w:rsidRPr="0032058B">
      <w:rPr>
        <w:rFonts w:cs="Arial"/>
      </w:rPr>
      <w:fldChar w:fldCharType="end"/>
    </w:r>
    <w:r w:rsidR="0032058B" w:rsidRPr="0032058B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BC91" w14:textId="77777777" w:rsidR="00E61742" w:rsidRDefault="00E6174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E61742" w:rsidRPr="00CB3D59" w14:paraId="6902968C" w14:textId="77777777">
      <w:tc>
        <w:tcPr>
          <w:tcW w:w="1061" w:type="pct"/>
        </w:tcPr>
        <w:p w14:paraId="3C02EBE8" w14:textId="3803F127" w:rsidR="00E61742" w:rsidRPr="006D109C" w:rsidRDefault="00E6174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>SL2019-14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720E5F7" w14:textId="78E66B0F" w:rsidR="00E61742" w:rsidRPr="006D109C" w:rsidRDefault="00E6174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752B0" w:rsidRPr="00E752B0">
            <w:rPr>
              <w:rFonts w:cs="Arial"/>
              <w:szCs w:val="18"/>
            </w:rPr>
            <w:t xml:space="preserve">Road Transport (Road </w:t>
          </w:r>
          <w:r w:rsidR="00E752B0">
            <w:t>Rules) Amendment Regulation 2019 (No 1)</w:t>
          </w:r>
          <w:r>
            <w:rPr>
              <w:rFonts w:cs="Arial"/>
              <w:szCs w:val="18"/>
            </w:rPr>
            <w:fldChar w:fldCharType="end"/>
          </w:r>
        </w:p>
        <w:p w14:paraId="242327E6" w14:textId="62C38ADE" w:rsidR="00E61742" w:rsidRPr="00783A18" w:rsidRDefault="00E6174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752B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752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752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3BE5CFF" w14:textId="77777777" w:rsidR="00E61742" w:rsidRPr="006D109C" w:rsidRDefault="00E6174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3567910" w14:textId="519E78EB" w:rsidR="00E61742" w:rsidRPr="0032058B" w:rsidRDefault="00A25F06" w:rsidP="0032058B">
    <w:pPr>
      <w:pStyle w:val="Status"/>
      <w:rPr>
        <w:rFonts w:cs="Arial"/>
      </w:rPr>
    </w:pPr>
    <w:r w:rsidRPr="0032058B">
      <w:rPr>
        <w:rFonts w:cs="Arial"/>
      </w:rPr>
      <w:fldChar w:fldCharType="begin"/>
    </w:r>
    <w:r w:rsidRPr="0032058B">
      <w:rPr>
        <w:rFonts w:cs="Arial"/>
      </w:rPr>
      <w:instrText xml:space="preserve"> DOCPROPERTY "Status" </w:instrText>
    </w:r>
    <w:r w:rsidRPr="0032058B">
      <w:rPr>
        <w:rFonts w:cs="Arial"/>
      </w:rPr>
      <w:fldChar w:fldCharType="separate"/>
    </w:r>
    <w:r w:rsidR="00E752B0" w:rsidRPr="0032058B">
      <w:rPr>
        <w:rFonts w:cs="Arial"/>
      </w:rPr>
      <w:t xml:space="preserve"> </w:t>
    </w:r>
    <w:r w:rsidRPr="0032058B">
      <w:rPr>
        <w:rFonts w:cs="Arial"/>
      </w:rPr>
      <w:fldChar w:fldCharType="end"/>
    </w:r>
    <w:r w:rsidR="0032058B" w:rsidRPr="0032058B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6A71" w14:textId="77777777" w:rsidR="00E61742" w:rsidRDefault="00E61742">
    <w:pPr>
      <w:rPr>
        <w:sz w:val="16"/>
      </w:rPr>
    </w:pPr>
  </w:p>
  <w:p w14:paraId="1DA218EA" w14:textId="49850FFD" w:rsidR="00E61742" w:rsidRDefault="00E6174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752B0">
      <w:rPr>
        <w:rFonts w:ascii="Arial" w:hAnsi="Arial"/>
        <w:sz w:val="12"/>
      </w:rPr>
      <w:t>J2019-452</w:t>
    </w:r>
    <w:r>
      <w:rPr>
        <w:rFonts w:ascii="Arial" w:hAnsi="Arial"/>
        <w:sz w:val="12"/>
      </w:rPr>
      <w:fldChar w:fldCharType="end"/>
    </w:r>
  </w:p>
  <w:p w14:paraId="6EA294C2" w14:textId="2EB8D729" w:rsidR="00E61742" w:rsidRDefault="00A25F06">
    <w:pPr>
      <w:pStyle w:val="Status"/>
    </w:pPr>
    <w:fldSimple w:instr=" DOCPROPERTY &quot;Status&quot; ">
      <w:r w:rsidR="00E752B0"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10DAA" w14:textId="77777777" w:rsidR="00136082" w:rsidRDefault="00136082">
      <w:r>
        <w:separator/>
      </w:r>
    </w:p>
  </w:footnote>
  <w:footnote w:type="continuationSeparator" w:id="0">
    <w:p w14:paraId="0CBDD4CB" w14:textId="77777777" w:rsidR="00136082" w:rsidRDefault="0013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110E" w14:textId="77777777" w:rsidR="009319B8" w:rsidRDefault="009319B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136082" w:rsidRPr="00CB3D59" w14:paraId="335A9544" w14:textId="77777777" w:rsidTr="00136082">
      <w:tc>
        <w:tcPr>
          <w:tcW w:w="1701" w:type="dxa"/>
        </w:tcPr>
        <w:p w14:paraId="1BDB22AC" w14:textId="1DFF9889" w:rsidR="00136082" w:rsidRPr="003273A8" w:rsidRDefault="00136082" w:rsidP="00136082">
          <w:pPr>
            <w:pStyle w:val="HeaderEven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CharPartNo \*charformat </w:instrText>
          </w:r>
          <w:r w:rsidRPr="003273A8">
            <w:rPr>
              <w:rFonts w:cs="Arial"/>
              <w:b/>
              <w:szCs w:val="18"/>
            </w:rPr>
            <w:fldChar w:fldCharType="separate"/>
          </w:r>
          <w:r w:rsidR="0032058B">
            <w:rPr>
              <w:rFonts w:cs="Arial"/>
              <w:b/>
              <w:noProof/>
              <w:szCs w:val="18"/>
            </w:rPr>
            <w:t>Part 4</w: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0CDD469" w14:textId="1293D2BA" w:rsidR="00136082" w:rsidRPr="003273A8" w:rsidRDefault="00136082">
          <w:pPr>
            <w:pStyle w:val="HeaderEven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CharPartText \*charformat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32058B">
            <w:rPr>
              <w:rFonts w:cs="Arial"/>
              <w:noProof/>
              <w:szCs w:val="18"/>
            </w:rPr>
            <w:t>Road Transport (Safety and Traffic Management) Regulation 2017</w:t>
          </w:r>
          <w:r w:rsidRPr="003273A8">
            <w:rPr>
              <w:rFonts w:cs="Arial"/>
              <w:szCs w:val="18"/>
            </w:rPr>
            <w:fldChar w:fldCharType="end"/>
          </w:r>
        </w:p>
      </w:tc>
    </w:tr>
    <w:tr w:rsidR="00136082" w:rsidRPr="00CB3D59" w14:paraId="0A2B60C0" w14:textId="77777777" w:rsidTr="00136082">
      <w:tc>
        <w:tcPr>
          <w:tcW w:w="1701" w:type="dxa"/>
        </w:tcPr>
        <w:p w14:paraId="351D125E" w14:textId="6747498B" w:rsidR="00136082" w:rsidRPr="003273A8" w:rsidRDefault="00136082">
          <w:pPr>
            <w:pStyle w:val="HeaderEven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CharDivNo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756709F" w14:textId="27E15B11" w:rsidR="00136082" w:rsidRPr="003273A8" w:rsidRDefault="00136082">
          <w:pPr>
            <w:pStyle w:val="HeaderEven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CharDivText \*charformat </w:instrText>
          </w:r>
          <w:r w:rsidRPr="003273A8">
            <w:rPr>
              <w:rFonts w:cs="Arial"/>
              <w:szCs w:val="18"/>
            </w:rPr>
            <w:fldChar w:fldCharType="end"/>
          </w:r>
        </w:p>
      </w:tc>
    </w:tr>
    <w:tr w:rsidR="00136082" w:rsidRPr="00CB3D59" w14:paraId="456F1C32" w14:textId="77777777" w:rsidTr="00136082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D2B6930" w14:textId="4C33FFC8" w:rsidR="00136082" w:rsidRPr="003273A8" w:rsidRDefault="00136082" w:rsidP="00136082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t xml:space="preserve"> </w:t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CharSectNo \*charformat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32058B">
            <w:rPr>
              <w:rFonts w:cs="Arial"/>
              <w:noProof/>
              <w:szCs w:val="18"/>
            </w:rPr>
            <w:t>68</w:t>
          </w:r>
          <w:r w:rsidRPr="003273A8">
            <w:rPr>
              <w:rFonts w:cs="Arial"/>
              <w:szCs w:val="18"/>
            </w:rPr>
            <w:fldChar w:fldCharType="end"/>
          </w:r>
        </w:p>
      </w:tc>
    </w:tr>
  </w:tbl>
  <w:p w14:paraId="52998820" w14:textId="77777777" w:rsidR="00136082" w:rsidRDefault="00136082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136082" w:rsidRPr="00CB3D59" w14:paraId="58F3BFCF" w14:textId="77777777" w:rsidTr="00136082">
      <w:tc>
        <w:tcPr>
          <w:tcW w:w="6320" w:type="dxa"/>
        </w:tcPr>
        <w:p w14:paraId="39B1AEA5" w14:textId="72358C58" w:rsidR="00136082" w:rsidRPr="003273A8" w:rsidRDefault="00136082">
          <w:pPr>
            <w:pStyle w:val="HeaderEven"/>
            <w:ind w:firstLine="360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CharPartText \*charformat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32058B">
            <w:rPr>
              <w:rFonts w:cs="Arial"/>
              <w:noProof/>
              <w:szCs w:val="18"/>
            </w:rPr>
            <w:t>Road Transport (Road Rules) Regulation 2017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085D2C5" w14:textId="7F9F1FD5" w:rsidR="00136082" w:rsidRPr="003273A8" w:rsidRDefault="0013608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CharPartNo \*charformat </w:instrText>
          </w:r>
          <w:r w:rsidRPr="003273A8">
            <w:rPr>
              <w:rFonts w:cs="Arial"/>
              <w:b/>
              <w:szCs w:val="18"/>
            </w:rPr>
            <w:fldChar w:fldCharType="separate"/>
          </w:r>
          <w:r w:rsidR="0032058B">
            <w:rPr>
              <w:rFonts w:cs="Arial"/>
              <w:b/>
              <w:noProof/>
              <w:szCs w:val="18"/>
            </w:rPr>
            <w:t>Part 3</w: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</w:tr>
    <w:tr w:rsidR="00136082" w:rsidRPr="00CB3D59" w14:paraId="26AF4B0B" w14:textId="77777777" w:rsidTr="00136082">
      <w:tc>
        <w:tcPr>
          <w:tcW w:w="6320" w:type="dxa"/>
        </w:tcPr>
        <w:p w14:paraId="1A1245F0" w14:textId="750BF1BB" w:rsidR="00136082" w:rsidRPr="003273A8" w:rsidRDefault="00136082">
          <w:pPr>
            <w:pStyle w:val="HeaderEven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CharDivText \*charformat </w:instrTex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A11C494" w14:textId="15642077" w:rsidR="00136082" w:rsidRPr="003273A8" w:rsidRDefault="0013608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CharDivNo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</w:tr>
    <w:tr w:rsidR="00136082" w:rsidRPr="00CB3D59" w14:paraId="50B9FE0D" w14:textId="77777777" w:rsidTr="00136082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DDEA057" w14:textId="1350A914" w:rsidR="00136082" w:rsidRPr="003273A8" w:rsidRDefault="00136082" w:rsidP="00136082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t xml:space="preserve"> </w:t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CharSectNo \*charformat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32058B">
            <w:rPr>
              <w:rFonts w:cs="Arial"/>
              <w:noProof/>
              <w:szCs w:val="18"/>
            </w:rPr>
            <w:t>66</w:t>
          </w:r>
          <w:r w:rsidRPr="003273A8">
            <w:rPr>
              <w:rFonts w:cs="Arial"/>
              <w:szCs w:val="18"/>
            </w:rPr>
            <w:fldChar w:fldCharType="end"/>
          </w:r>
        </w:p>
      </w:tc>
    </w:tr>
  </w:tbl>
  <w:p w14:paraId="0A540767" w14:textId="77777777" w:rsidR="00136082" w:rsidRDefault="00136082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36082" w14:paraId="3AF75E92" w14:textId="77777777">
      <w:trPr>
        <w:jc w:val="center"/>
      </w:trPr>
      <w:tc>
        <w:tcPr>
          <w:tcW w:w="1234" w:type="dxa"/>
        </w:tcPr>
        <w:p w14:paraId="0F845F8B" w14:textId="77777777" w:rsidR="00136082" w:rsidRDefault="00136082">
          <w:pPr>
            <w:pStyle w:val="HeaderEven"/>
          </w:pPr>
        </w:p>
      </w:tc>
      <w:tc>
        <w:tcPr>
          <w:tcW w:w="6062" w:type="dxa"/>
        </w:tcPr>
        <w:p w14:paraId="64520E31" w14:textId="77777777" w:rsidR="00136082" w:rsidRDefault="00136082">
          <w:pPr>
            <w:pStyle w:val="HeaderEven"/>
          </w:pPr>
        </w:p>
      </w:tc>
    </w:tr>
    <w:tr w:rsidR="00136082" w14:paraId="5A5D9FD9" w14:textId="77777777">
      <w:trPr>
        <w:jc w:val="center"/>
      </w:trPr>
      <w:tc>
        <w:tcPr>
          <w:tcW w:w="1234" w:type="dxa"/>
        </w:tcPr>
        <w:p w14:paraId="3EF3C8AD" w14:textId="77777777" w:rsidR="00136082" w:rsidRDefault="00136082">
          <w:pPr>
            <w:pStyle w:val="HeaderEven"/>
          </w:pPr>
        </w:p>
      </w:tc>
      <w:tc>
        <w:tcPr>
          <w:tcW w:w="6062" w:type="dxa"/>
        </w:tcPr>
        <w:p w14:paraId="2966732F" w14:textId="77777777" w:rsidR="00136082" w:rsidRDefault="00136082">
          <w:pPr>
            <w:pStyle w:val="HeaderEven"/>
          </w:pPr>
        </w:p>
      </w:tc>
    </w:tr>
    <w:tr w:rsidR="00136082" w14:paraId="6C99B13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4CA3680" w14:textId="77777777" w:rsidR="00136082" w:rsidRDefault="00136082">
          <w:pPr>
            <w:pStyle w:val="HeaderEven6"/>
          </w:pPr>
        </w:p>
      </w:tc>
    </w:tr>
  </w:tbl>
  <w:p w14:paraId="5F2FF686" w14:textId="77777777" w:rsidR="00136082" w:rsidRDefault="00136082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36082" w14:paraId="691D0D2F" w14:textId="77777777">
      <w:trPr>
        <w:jc w:val="center"/>
      </w:trPr>
      <w:tc>
        <w:tcPr>
          <w:tcW w:w="6062" w:type="dxa"/>
        </w:tcPr>
        <w:p w14:paraId="0B12C093" w14:textId="77777777" w:rsidR="00136082" w:rsidRDefault="00136082">
          <w:pPr>
            <w:pStyle w:val="HeaderOdd"/>
          </w:pPr>
        </w:p>
      </w:tc>
      <w:tc>
        <w:tcPr>
          <w:tcW w:w="1234" w:type="dxa"/>
        </w:tcPr>
        <w:p w14:paraId="6972831E" w14:textId="77777777" w:rsidR="00136082" w:rsidRDefault="00136082">
          <w:pPr>
            <w:pStyle w:val="HeaderOdd"/>
          </w:pPr>
        </w:p>
      </w:tc>
    </w:tr>
    <w:tr w:rsidR="00136082" w14:paraId="03F7B1FC" w14:textId="77777777">
      <w:trPr>
        <w:jc w:val="center"/>
      </w:trPr>
      <w:tc>
        <w:tcPr>
          <w:tcW w:w="6062" w:type="dxa"/>
        </w:tcPr>
        <w:p w14:paraId="1A8FA482" w14:textId="77777777" w:rsidR="00136082" w:rsidRDefault="00136082">
          <w:pPr>
            <w:pStyle w:val="HeaderOdd"/>
          </w:pPr>
        </w:p>
      </w:tc>
      <w:tc>
        <w:tcPr>
          <w:tcW w:w="1234" w:type="dxa"/>
        </w:tcPr>
        <w:p w14:paraId="13A6E04D" w14:textId="77777777" w:rsidR="00136082" w:rsidRDefault="00136082">
          <w:pPr>
            <w:pStyle w:val="HeaderOdd"/>
          </w:pPr>
        </w:p>
      </w:tc>
    </w:tr>
    <w:tr w:rsidR="00136082" w14:paraId="01A7693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073B303" w14:textId="77777777" w:rsidR="00136082" w:rsidRDefault="00136082">
          <w:pPr>
            <w:pStyle w:val="HeaderOdd6"/>
          </w:pPr>
        </w:p>
      </w:tc>
    </w:tr>
  </w:tbl>
  <w:p w14:paraId="0E7BFE68" w14:textId="77777777" w:rsidR="00136082" w:rsidRDefault="00136082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136082" w:rsidRPr="00E06D02" w14:paraId="343BE6B2" w14:textId="77777777" w:rsidTr="00567644">
      <w:trPr>
        <w:jc w:val="center"/>
      </w:trPr>
      <w:tc>
        <w:tcPr>
          <w:tcW w:w="1068" w:type="pct"/>
        </w:tcPr>
        <w:p w14:paraId="5BDE69D1" w14:textId="77777777" w:rsidR="00136082" w:rsidRPr="00567644" w:rsidRDefault="0013608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E8E4D64" w14:textId="77777777" w:rsidR="00136082" w:rsidRPr="00567644" w:rsidRDefault="0013608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36082" w:rsidRPr="00E06D02" w14:paraId="5383A900" w14:textId="77777777" w:rsidTr="00567644">
      <w:trPr>
        <w:jc w:val="center"/>
      </w:trPr>
      <w:tc>
        <w:tcPr>
          <w:tcW w:w="1068" w:type="pct"/>
        </w:tcPr>
        <w:p w14:paraId="790E0DC2" w14:textId="77777777" w:rsidR="00136082" w:rsidRPr="00567644" w:rsidRDefault="0013608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B32B62D" w14:textId="77777777" w:rsidR="00136082" w:rsidRPr="00567644" w:rsidRDefault="0013608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36082" w:rsidRPr="00E06D02" w14:paraId="33273BCE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CF737DE" w14:textId="77777777" w:rsidR="00136082" w:rsidRPr="00567644" w:rsidRDefault="00136082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32E26EE" w14:textId="77777777" w:rsidR="00136082" w:rsidRDefault="00136082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CBAEA" w14:textId="77777777" w:rsidR="009319B8" w:rsidRDefault="00931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4DB3" w14:textId="77777777" w:rsidR="009319B8" w:rsidRDefault="009319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36082" w:rsidRPr="00CB3D59" w14:paraId="10D58A6C" w14:textId="77777777">
      <w:tc>
        <w:tcPr>
          <w:tcW w:w="900" w:type="pct"/>
        </w:tcPr>
        <w:p w14:paraId="0AD0EFD1" w14:textId="77777777" w:rsidR="00136082" w:rsidRPr="00783A18" w:rsidRDefault="0013608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C8CCE5D" w14:textId="77777777" w:rsidR="00136082" w:rsidRPr="00783A18" w:rsidRDefault="0013608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136082" w:rsidRPr="00CB3D59" w14:paraId="14F0F272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B2C1365" w14:textId="58265480" w:rsidR="00136082" w:rsidRPr="0097645D" w:rsidRDefault="0032058B" w:rsidP="00136082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A91B07D" w14:textId="63FA836F" w:rsidR="00136082" w:rsidRDefault="00136082">
    <w:pPr>
      <w:pStyle w:val="N-9pt"/>
    </w:pPr>
    <w:r>
      <w:tab/>
    </w:r>
    <w:r w:rsidR="0032058B">
      <w:rPr>
        <w:noProof/>
      </w:rPr>
      <w:fldChar w:fldCharType="begin"/>
    </w:r>
    <w:r w:rsidR="0032058B">
      <w:rPr>
        <w:noProof/>
      </w:rPr>
      <w:instrText xml:space="preserve"> STYLEREF charPage \* MERGEFORMAT </w:instrText>
    </w:r>
    <w:r w:rsidR="0032058B">
      <w:rPr>
        <w:noProof/>
      </w:rPr>
      <w:fldChar w:fldCharType="separate"/>
    </w:r>
    <w:r w:rsidR="0032058B">
      <w:rPr>
        <w:noProof/>
      </w:rPr>
      <w:t>Page</w:t>
    </w:r>
    <w:r w:rsidR="0032058B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136082" w:rsidRPr="00CB3D59" w14:paraId="0732FED1" w14:textId="77777777">
      <w:tc>
        <w:tcPr>
          <w:tcW w:w="4100" w:type="pct"/>
        </w:tcPr>
        <w:p w14:paraId="469B198A" w14:textId="77777777" w:rsidR="00136082" w:rsidRPr="00783A18" w:rsidRDefault="00136082" w:rsidP="00136082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72F934E" w14:textId="77777777" w:rsidR="00136082" w:rsidRPr="00783A18" w:rsidRDefault="00136082" w:rsidP="00136082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136082" w:rsidRPr="00CB3D59" w14:paraId="50846A4E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A66457B" w14:textId="3B683C77" w:rsidR="00136082" w:rsidRPr="0097645D" w:rsidRDefault="0032058B" w:rsidP="00136082">
          <w:pPr>
            <w:pStyle w:val="HeaderOdd6"/>
            <w:jc w:val="left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2EF1E63" w14:textId="60F60BD6" w:rsidR="00136082" w:rsidRDefault="00136082">
    <w:pPr>
      <w:pStyle w:val="N-9pt"/>
    </w:pPr>
    <w:r>
      <w:tab/>
    </w:r>
    <w:r w:rsidR="0032058B">
      <w:rPr>
        <w:noProof/>
      </w:rPr>
      <w:fldChar w:fldCharType="begin"/>
    </w:r>
    <w:r w:rsidR="0032058B">
      <w:rPr>
        <w:noProof/>
      </w:rPr>
      <w:instrText xml:space="preserve"> STYLEREF charPage \* MERGEFORMAT </w:instrText>
    </w:r>
    <w:r w:rsidR="0032058B">
      <w:rPr>
        <w:noProof/>
      </w:rPr>
      <w:fldChar w:fldCharType="separate"/>
    </w:r>
    <w:r w:rsidR="0032058B">
      <w:rPr>
        <w:noProof/>
      </w:rPr>
      <w:t>Page</w:t>
    </w:r>
    <w:r w:rsidR="0032058B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1"/>
    </w:tblGrid>
    <w:tr w:rsidR="00E61742" w:rsidRPr="00CB3D59" w14:paraId="62CB1F9B" w14:textId="77777777" w:rsidTr="00B223AF">
      <w:tc>
        <w:tcPr>
          <w:tcW w:w="1701" w:type="dxa"/>
        </w:tcPr>
        <w:p w14:paraId="6713E9CB" w14:textId="59D03A58" w:rsidR="00E61742" w:rsidRPr="006D109C" w:rsidRDefault="00E6174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32058B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1FD0590" w14:textId="563B2663" w:rsidR="00E61742" w:rsidRPr="006D109C" w:rsidRDefault="00E6174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2058B">
            <w:rPr>
              <w:rFonts w:cs="Arial"/>
              <w:noProof/>
              <w:szCs w:val="18"/>
            </w:rPr>
            <w:t>Road Transport (Offences) Regulation 2005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61742" w:rsidRPr="00CB3D59" w14:paraId="0593824C" w14:textId="77777777" w:rsidTr="00B223AF">
      <w:tc>
        <w:tcPr>
          <w:tcW w:w="1701" w:type="dxa"/>
        </w:tcPr>
        <w:p w14:paraId="2588634A" w14:textId="4C1A3DD5" w:rsidR="00E61742" w:rsidRPr="006D109C" w:rsidRDefault="00E6174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C55E086" w14:textId="4239AC04" w:rsidR="00E61742" w:rsidRPr="006D109C" w:rsidRDefault="00E6174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61742" w:rsidRPr="00CB3D59" w14:paraId="4DC5F67D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6FA5CC7" w14:textId="553FA2B1" w:rsidR="00E61742" w:rsidRPr="006D109C" w:rsidRDefault="00E61742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2058B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E8DFC17" w14:textId="77777777" w:rsidR="00E61742" w:rsidRDefault="00E6174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1"/>
      <w:gridCol w:w="1645"/>
    </w:tblGrid>
    <w:tr w:rsidR="00E61742" w:rsidRPr="00CB3D59" w14:paraId="6539EB7D" w14:textId="77777777" w:rsidTr="00B223AF">
      <w:tc>
        <w:tcPr>
          <w:tcW w:w="6320" w:type="dxa"/>
        </w:tcPr>
        <w:p w14:paraId="51139939" w14:textId="5F95E7C0" w:rsidR="00E61742" w:rsidRPr="006D109C" w:rsidRDefault="00E6174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2058B">
            <w:rPr>
              <w:rFonts w:cs="Arial"/>
              <w:noProof/>
              <w:szCs w:val="18"/>
            </w:rPr>
            <w:t>Preliminary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7E9F3C6" w14:textId="37CED7E4" w:rsidR="00E61742" w:rsidRPr="006D109C" w:rsidRDefault="00E6174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32058B">
            <w:rPr>
              <w:rFonts w:cs="Arial"/>
              <w:b/>
              <w:noProof/>
              <w:szCs w:val="18"/>
            </w:rPr>
            <w:t>Part 1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61742" w:rsidRPr="00CB3D59" w14:paraId="31260079" w14:textId="77777777" w:rsidTr="00B223AF">
      <w:tc>
        <w:tcPr>
          <w:tcW w:w="6320" w:type="dxa"/>
        </w:tcPr>
        <w:p w14:paraId="7A0BFE49" w14:textId="63B2C347" w:rsidR="00E61742" w:rsidRPr="006D109C" w:rsidRDefault="00E6174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9273B98" w14:textId="2DAA5B3B" w:rsidR="00E61742" w:rsidRPr="006D109C" w:rsidRDefault="00E6174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61742" w:rsidRPr="00CB3D59" w14:paraId="338D3265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9ECFC06" w14:textId="2EB094CB" w:rsidR="00E61742" w:rsidRPr="006D109C" w:rsidRDefault="00E61742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752B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2058B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AD319B8" w14:textId="77777777" w:rsidR="00E61742" w:rsidRDefault="00E6174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136082" w:rsidRPr="00CB3D59" w14:paraId="1F14C9B2" w14:textId="77777777">
      <w:tc>
        <w:tcPr>
          <w:tcW w:w="1560" w:type="dxa"/>
        </w:tcPr>
        <w:p w14:paraId="6DD1AB34" w14:textId="38910631" w:rsidR="00136082" w:rsidRPr="006D109C" w:rsidRDefault="0013608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32058B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1FA1D929" w14:textId="657D2EB7" w:rsidR="00136082" w:rsidRPr="006D109C" w:rsidRDefault="0013608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2058B">
            <w:rPr>
              <w:rFonts w:cs="Arial"/>
              <w:noProof/>
              <w:szCs w:val="18"/>
            </w:rPr>
            <w:t>Road Transport (Offences) Regulation 2005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36082" w:rsidRPr="00CB3D59" w14:paraId="5102432D" w14:textId="77777777">
      <w:tc>
        <w:tcPr>
          <w:tcW w:w="1560" w:type="dxa"/>
        </w:tcPr>
        <w:p w14:paraId="7B8A764C" w14:textId="616E8FAA" w:rsidR="00136082" w:rsidRPr="006D109C" w:rsidRDefault="0013608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09E92A23" w14:textId="7A0ADE82" w:rsidR="00136082" w:rsidRPr="006D109C" w:rsidRDefault="0013608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36082" w:rsidRPr="00CB3D59" w14:paraId="1DA96E7B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5ED7F39B" w14:textId="411EDBC7" w:rsidR="00136082" w:rsidRPr="006D109C" w:rsidRDefault="00136082" w:rsidP="00136082">
          <w:pPr>
            <w:pStyle w:val="HeaderEven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2058B">
            <w:rPr>
              <w:rFonts w:cs="Arial"/>
              <w:noProof/>
              <w:szCs w:val="18"/>
            </w:rPr>
            <w:t>17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800311D" w14:textId="77777777" w:rsidR="00136082" w:rsidRDefault="0013608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136082" w:rsidRPr="00CB3D59" w14:paraId="42F8AD1F" w14:textId="77777777">
      <w:tc>
        <w:tcPr>
          <w:tcW w:w="9840" w:type="dxa"/>
        </w:tcPr>
        <w:p w14:paraId="74EC87A7" w14:textId="739FE3FF" w:rsidR="00136082" w:rsidRPr="006D109C" w:rsidRDefault="00136082" w:rsidP="00136082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CharPartText \*charformat </w:instrText>
          </w:r>
          <w:r w:rsidRPr="006D109C">
            <w:rPr>
              <w:rFonts w:cs="Arial"/>
              <w:sz w:val="20"/>
            </w:rPr>
            <w:fldChar w:fldCharType="separate"/>
          </w:r>
          <w:r w:rsidR="0032058B">
            <w:rPr>
              <w:rFonts w:cs="Arial"/>
              <w:noProof/>
              <w:sz w:val="20"/>
            </w:rPr>
            <w:t>Road Transport (Offences) Regulation 2005</w:t>
          </w:r>
          <w:r w:rsidRPr="006D109C">
            <w:rPr>
              <w:rFonts w:cs="Arial"/>
              <w:sz w:val="20"/>
            </w:rPr>
            <w:fldChar w:fldCharType="end"/>
          </w:r>
        </w:p>
      </w:tc>
      <w:tc>
        <w:tcPr>
          <w:tcW w:w="1560" w:type="dxa"/>
        </w:tcPr>
        <w:p w14:paraId="311D0FEC" w14:textId="4579139C" w:rsidR="00136082" w:rsidRPr="006D109C" w:rsidRDefault="00136082" w:rsidP="00136082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32058B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36082" w:rsidRPr="00CB3D59" w14:paraId="55970F5D" w14:textId="77777777">
      <w:tc>
        <w:tcPr>
          <w:tcW w:w="9840" w:type="dxa"/>
        </w:tcPr>
        <w:p w14:paraId="591656AD" w14:textId="7530026C" w:rsidR="00136082" w:rsidRPr="006D109C" w:rsidRDefault="00136082" w:rsidP="00136082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CharDivText \*charformat </w:instrText>
          </w:r>
          <w:r w:rsidRPr="006D109C">
            <w:rPr>
              <w:rFonts w:cs="Arial"/>
              <w:sz w:val="20"/>
            </w:rPr>
            <w:fldChar w:fldCharType="end"/>
          </w:r>
        </w:p>
      </w:tc>
      <w:tc>
        <w:tcPr>
          <w:tcW w:w="1560" w:type="dxa"/>
        </w:tcPr>
        <w:p w14:paraId="49081193" w14:textId="38F4C0DB" w:rsidR="00136082" w:rsidRPr="006D109C" w:rsidRDefault="00136082" w:rsidP="00136082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36082" w:rsidRPr="00CB3D59" w14:paraId="5B54B5EA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1F355042" w14:textId="6AE92645" w:rsidR="00136082" w:rsidRPr="006D109C" w:rsidRDefault="00136082" w:rsidP="00136082">
          <w:pPr>
            <w:pStyle w:val="HeaderOdd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2058B">
            <w:rPr>
              <w:rFonts w:cs="Arial"/>
              <w:noProof/>
              <w:szCs w:val="18"/>
            </w:rPr>
            <w:t>15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BD3A5DA" w14:textId="77777777" w:rsidR="00136082" w:rsidRDefault="00136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674E2"/>
    <w:multiLevelType w:val="singleLevel"/>
    <w:tmpl w:val="F372128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26C0A"/>
    <w:multiLevelType w:val="singleLevel"/>
    <w:tmpl w:val="BFCEC76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3F6ED6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7"/>
  </w:num>
  <w:num w:numId="16">
    <w:abstractNumId w:val="18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7"/>
  </w:num>
  <w:num w:numId="28">
    <w:abstractNumId w:val="39"/>
  </w:num>
  <w:num w:numId="29">
    <w:abstractNumId w:val="11"/>
  </w:num>
  <w:num w:numId="30">
    <w:abstractNumId w:val="31"/>
  </w:num>
  <w:num w:numId="31">
    <w:abstractNumId w:val="36"/>
  </w:num>
  <w:num w:numId="32">
    <w:abstractNumId w:val="19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0"/>
  </w:num>
  <w:num w:numId="44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06"/>
    <w:rsid w:val="00000C1F"/>
    <w:rsid w:val="00002540"/>
    <w:rsid w:val="000033D8"/>
    <w:rsid w:val="000038FA"/>
    <w:rsid w:val="00003A91"/>
    <w:rsid w:val="000043A6"/>
    <w:rsid w:val="00004573"/>
    <w:rsid w:val="00005825"/>
    <w:rsid w:val="00007A5D"/>
    <w:rsid w:val="00007F8A"/>
    <w:rsid w:val="00010447"/>
    <w:rsid w:val="00010513"/>
    <w:rsid w:val="0001347E"/>
    <w:rsid w:val="00013692"/>
    <w:rsid w:val="00016D9D"/>
    <w:rsid w:val="00017CE7"/>
    <w:rsid w:val="00017E2E"/>
    <w:rsid w:val="00017F26"/>
    <w:rsid w:val="0002034F"/>
    <w:rsid w:val="00020952"/>
    <w:rsid w:val="000215AA"/>
    <w:rsid w:val="0002195E"/>
    <w:rsid w:val="00023626"/>
    <w:rsid w:val="0002517D"/>
    <w:rsid w:val="00025804"/>
    <w:rsid w:val="00025988"/>
    <w:rsid w:val="0003249F"/>
    <w:rsid w:val="00033E9B"/>
    <w:rsid w:val="00034C44"/>
    <w:rsid w:val="00034F66"/>
    <w:rsid w:val="00036A2C"/>
    <w:rsid w:val="00036B52"/>
    <w:rsid w:val="000417E5"/>
    <w:rsid w:val="000420DE"/>
    <w:rsid w:val="000448E6"/>
    <w:rsid w:val="00046E24"/>
    <w:rsid w:val="00047170"/>
    <w:rsid w:val="00047369"/>
    <w:rsid w:val="000474F2"/>
    <w:rsid w:val="00047970"/>
    <w:rsid w:val="00047B6D"/>
    <w:rsid w:val="0005098B"/>
    <w:rsid w:val="000510F0"/>
    <w:rsid w:val="00052B1E"/>
    <w:rsid w:val="00055507"/>
    <w:rsid w:val="00055E30"/>
    <w:rsid w:val="00056A1E"/>
    <w:rsid w:val="000572C8"/>
    <w:rsid w:val="00057399"/>
    <w:rsid w:val="00060914"/>
    <w:rsid w:val="0006148B"/>
    <w:rsid w:val="00063210"/>
    <w:rsid w:val="00064576"/>
    <w:rsid w:val="000663A1"/>
    <w:rsid w:val="00066F6A"/>
    <w:rsid w:val="000702A7"/>
    <w:rsid w:val="0007135E"/>
    <w:rsid w:val="00072B06"/>
    <w:rsid w:val="00072ED8"/>
    <w:rsid w:val="00073F20"/>
    <w:rsid w:val="00075953"/>
    <w:rsid w:val="00077740"/>
    <w:rsid w:val="000812D4"/>
    <w:rsid w:val="00081D6E"/>
    <w:rsid w:val="0008211A"/>
    <w:rsid w:val="00083C32"/>
    <w:rsid w:val="00084CDC"/>
    <w:rsid w:val="000906B4"/>
    <w:rsid w:val="0009154C"/>
    <w:rsid w:val="00091575"/>
    <w:rsid w:val="000949A6"/>
    <w:rsid w:val="00095165"/>
    <w:rsid w:val="0009641C"/>
    <w:rsid w:val="000978C2"/>
    <w:rsid w:val="00097B3F"/>
    <w:rsid w:val="00097D46"/>
    <w:rsid w:val="000A06FB"/>
    <w:rsid w:val="000A2213"/>
    <w:rsid w:val="000A23A3"/>
    <w:rsid w:val="000A384C"/>
    <w:rsid w:val="000A4433"/>
    <w:rsid w:val="000A5DCB"/>
    <w:rsid w:val="000A637A"/>
    <w:rsid w:val="000B16DC"/>
    <w:rsid w:val="000B1C99"/>
    <w:rsid w:val="000B3404"/>
    <w:rsid w:val="000B4951"/>
    <w:rsid w:val="000B4CF4"/>
    <w:rsid w:val="000B5685"/>
    <w:rsid w:val="000B6EF2"/>
    <w:rsid w:val="000B719D"/>
    <w:rsid w:val="000B729E"/>
    <w:rsid w:val="000C54A0"/>
    <w:rsid w:val="000C687C"/>
    <w:rsid w:val="000C7832"/>
    <w:rsid w:val="000C7850"/>
    <w:rsid w:val="000D2D7A"/>
    <w:rsid w:val="000D427F"/>
    <w:rsid w:val="000D54F2"/>
    <w:rsid w:val="000D5C13"/>
    <w:rsid w:val="000D6CAF"/>
    <w:rsid w:val="000D71CD"/>
    <w:rsid w:val="000D7D60"/>
    <w:rsid w:val="000D7FA9"/>
    <w:rsid w:val="000E29CA"/>
    <w:rsid w:val="000E3F9D"/>
    <w:rsid w:val="000E457C"/>
    <w:rsid w:val="000E5145"/>
    <w:rsid w:val="000E576D"/>
    <w:rsid w:val="000E7C91"/>
    <w:rsid w:val="000E7FCD"/>
    <w:rsid w:val="000F2735"/>
    <w:rsid w:val="000F329E"/>
    <w:rsid w:val="000F412F"/>
    <w:rsid w:val="000F5A4A"/>
    <w:rsid w:val="000F5C7C"/>
    <w:rsid w:val="00100227"/>
    <w:rsid w:val="001002C3"/>
    <w:rsid w:val="00101528"/>
    <w:rsid w:val="001033CB"/>
    <w:rsid w:val="00104643"/>
    <w:rsid w:val="001047CB"/>
    <w:rsid w:val="001048B8"/>
    <w:rsid w:val="001053AD"/>
    <w:rsid w:val="001058DF"/>
    <w:rsid w:val="00107F85"/>
    <w:rsid w:val="00111369"/>
    <w:rsid w:val="001117CF"/>
    <w:rsid w:val="00111E65"/>
    <w:rsid w:val="00112CD5"/>
    <w:rsid w:val="00120D95"/>
    <w:rsid w:val="001258A6"/>
    <w:rsid w:val="00126287"/>
    <w:rsid w:val="00126CB2"/>
    <w:rsid w:val="001270C9"/>
    <w:rsid w:val="00127509"/>
    <w:rsid w:val="0013046D"/>
    <w:rsid w:val="00130A67"/>
    <w:rsid w:val="001315A1"/>
    <w:rsid w:val="00131EF2"/>
    <w:rsid w:val="00132957"/>
    <w:rsid w:val="001337A6"/>
    <w:rsid w:val="001340BA"/>
    <w:rsid w:val="001343A6"/>
    <w:rsid w:val="0013531D"/>
    <w:rsid w:val="00135479"/>
    <w:rsid w:val="00136082"/>
    <w:rsid w:val="00136F5B"/>
    <w:rsid w:val="00136FBE"/>
    <w:rsid w:val="00146EF8"/>
    <w:rsid w:val="00147781"/>
    <w:rsid w:val="00150851"/>
    <w:rsid w:val="001520FC"/>
    <w:rsid w:val="001524E0"/>
    <w:rsid w:val="001533C1"/>
    <w:rsid w:val="00153482"/>
    <w:rsid w:val="00154977"/>
    <w:rsid w:val="00155FEC"/>
    <w:rsid w:val="001570F0"/>
    <w:rsid w:val="001572E4"/>
    <w:rsid w:val="00160083"/>
    <w:rsid w:val="00160A1C"/>
    <w:rsid w:val="00160DA8"/>
    <w:rsid w:val="00160DF7"/>
    <w:rsid w:val="00163552"/>
    <w:rsid w:val="00164204"/>
    <w:rsid w:val="0016530C"/>
    <w:rsid w:val="001677B8"/>
    <w:rsid w:val="0017182C"/>
    <w:rsid w:val="0017188C"/>
    <w:rsid w:val="00172D13"/>
    <w:rsid w:val="00172F6A"/>
    <w:rsid w:val="001741C8"/>
    <w:rsid w:val="001741FF"/>
    <w:rsid w:val="00175093"/>
    <w:rsid w:val="00175D4C"/>
    <w:rsid w:val="00176AE6"/>
    <w:rsid w:val="00176E1F"/>
    <w:rsid w:val="0018014A"/>
    <w:rsid w:val="00180293"/>
    <w:rsid w:val="00180311"/>
    <w:rsid w:val="001805A4"/>
    <w:rsid w:val="001815FB"/>
    <w:rsid w:val="00181D8C"/>
    <w:rsid w:val="001821E4"/>
    <w:rsid w:val="00183067"/>
    <w:rsid w:val="00183269"/>
    <w:rsid w:val="001842C7"/>
    <w:rsid w:val="00190E98"/>
    <w:rsid w:val="00191A64"/>
    <w:rsid w:val="0019297A"/>
    <w:rsid w:val="00192D1E"/>
    <w:rsid w:val="0019332B"/>
    <w:rsid w:val="001938FF"/>
    <w:rsid w:val="00193D6B"/>
    <w:rsid w:val="00195101"/>
    <w:rsid w:val="001969AA"/>
    <w:rsid w:val="001A197D"/>
    <w:rsid w:val="001A351C"/>
    <w:rsid w:val="001A3B6D"/>
    <w:rsid w:val="001A5472"/>
    <w:rsid w:val="001A5A73"/>
    <w:rsid w:val="001A71EB"/>
    <w:rsid w:val="001A74C8"/>
    <w:rsid w:val="001A76DD"/>
    <w:rsid w:val="001B1114"/>
    <w:rsid w:val="001B1AD4"/>
    <w:rsid w:val="001B218A"/>
    <w:rsid w:val="001B37FE"/>
    <w:rsid w:val="001B3B53"/>
    <w:rsid w:val="001B449A"/>
    <w:rsid w:val="001B467E"/>
    <w:rsid w:val="001B6311"/>
    <w:rsid w:val="001B6BC0"/>
    <w:rsid w:val="001B767B"/>
    <w:rsid w:val="001B7CE1"/>
    <w:rsid w:val="001C1644"/>
    <w:rsid w:val="001C29CC"/>
    <w:rsid w:val="001C3A4F"/>
    <w:rsid w:val="001C4A67"/>
    <w:rsid w:val="001C547E"/>
    <w:rsid w:val="001D0807"/>
    <w:rsid w:val="001D09C2"/>
    <w:rsid w:val="001D15FB"/>
    <w:rsid w:val="001D1702"/>
    <w:rsid w:val="001D1F85"/>
    <w:rsid w:val="001D428D"/>
    <w:rsid w:val="001D53F0"/>
    <w:rsid w:val="001D56B4"/>
    <w:rsid w:val="001D73DF"/>
    <w:rsid w:val="001D7652"/>
    <w:rsid w:val="001D7990"/>
    <w:rsid w:val="001E0780"/>
    <w:rsid w:val="001E0902"/>
    <w:rsid w:val="001E0BBC"/>
    <w:rsid w:val="001E11CA"/>
    <w:rsid w:val="001E1A01"/>
    <w:rsid w:val="001E2BB2"/>
    <w:rsid w:val="001E4694"/>
    <w:rsid w:val="001E4D80"/>
    <w:rsid w:val="001E5D92"/>
    <w:rsid w:val="001E6D73"/>
    <w:rsid w:val="001E79DB"/>
    <w:rsid w:val="001F2F16"/>
    <w:rsid w:val="001F3DB4"/>
    <w:rsid w:val="001F55E5"/>
    <w:rsid w:val="001F5A2B"/>
    <w:rsid w:val="00200557"/>
    <w:rsid w:val="0020108C"/>
    <w:rsid w:val="002012E6"/>
    <w:rsid w:val="00202351"/>
    <w:rsid w:val="00202420"/>
    <w:rsid w:val="00203655"/>
    <w:rsid w:val="002037B2"/>
    <w:rsid w:val="00204CEC"/>
    <w:rsid w:val="00204E34"/>
    <w:rsid w:val="0020610F"/>
    <w:rsid w:val="002115BC"/>
    <w:rsid w:val="002144E2"/>
    <w:rsid w:val="00217C8C"/>
    <w:rsid w:val="00220291"/>
    <w:rsid w:val="002208AF"/>
    <w:rsid w:val="0022149F"/>
    <w:rsid w:val="002222A8"/>
    <w:rsid w:val="00224CCC"/>
    <w:rsid w:val="00225307"/>
    <w:rsid w:val="002263A5"/>
    <w:rsid w:val="00231509"/>
    <w:rsid w:val="002337F1"/>
    <w:rsid w:val="00233C01"/>
    <w:rsid w:val="00234574"/>
    <w:rsid w:val="00237C26"/>
    <w:rsid w:val="002409EB"/>
    <w:rsid w:val="00243609"/>
    <w:rsid w:val="0024370E"/>
    <w:rsid w:val="00246112"/>
    <w:rsid w:val="00246687"/>
    <w:rsid w:val="00246F34"/>
    <w:rsid w:val="002502C9"/>
    <w:rsid w:val="00252659"/>
    <w:rsid w:val="00252D3A"/>
    <w:rsid w:val="002546E5"/>
    <w:rsid w:val="00256093"/>
    <w:rsid w:val="00256E0F"/>
    <w:rsid w:val="0025764F"/>
    <w:rsid w:val="00260019"/>
    <w:rsid w:val="0026001C"/>
    <w:rsid w:val="00260373"/>
    <w:rsid w:val="002612B5"/>
    <w:rsid w:val="002622D5"/>
    <w:rsid w:val="00263163"/>
    <w:rsid w:val="002644DC"/>
    <w:rsid w:val="00266303"/>
    <w:rsid w:val="00266910"/>
    <w:rsid w:val="00267BE3"/>
    <w:rsid w:val="00267C41"/>
    <w:rsid w:val="002702D4"/>
    <w:rsid w:val="0027067E"/>
    <w:rsid w:val="00272968"/>
    <w:rsid w:val="00273B6D"/>
    <w:rsid w:val="00275CE9"/>
    <w:rsid w:val="00282B0F"/>
    <w:rsid w:val="00284264"/>
    <w:rsid w:val="00284AD1"/>
    <w:rsid w:val="002866B8"/>
    <w:rsid w:val="00287065"/>
    <w:rsid w:val="002879E4"/>
    <w:rsid w:val="00287AD9"/>
    <w:rsid w:val="00290D70"/>
    <w:rsid w:val="00291C22"/>
    <w:rsid w:val="00291E00"/>
    <w:rsid w:val="002922AD"/>
    <w:rsid w:val="00295774"/>
    <w:rsid w:val="0029692F"/>
    <w:rsid w:val="002977BE"/>
    <w:rsid w:val="00297CC8"/>
    <w:rsid w:val="002A2F37"/>
    <w:rsid w:val="002A2FE4"/>
    <w:rsid w:val="002A4B8C"/>
    <w:rsid w:val="002A6017"/>
    <w:rsid w:val="002A6304"/>
    <w:rsid w:val="002A6537"/>
    <w:rsid w:val="002A6F4D"/>
    <w:rsid w:val="002A756E"/>
    <w:rsid w:val="002B0EAE"/>
    <w:rsid w:val="002B1103"/>
    <w:rsid w:val="002B17BE"/>
    <w:rsid w:val="002B2682"/>
    <w:rsid w:val="002B58FC"/>
    <w:rsid w:val="002B5FB6"/>
    <w:rsid w:val="002B61AB"/>
    <w:rsid w:val="002C08C9"/>
    <w:rsid w:val="002C0F52"/>
    <w:rsid w:val="002C4994"/>
    <w:rsid w:val="002C4BAD"/>
    <w:rsid w:val="002C5DB3"/>
    <w:rsid w:val="002C6AEF"/>
    <w:rsid w:val="002C6FEB"/>
    <w:rsid w:val="002C735E"/>
    <w:rsid w:val="002C7985"/>
    <w:rsid w:val="002C7A72"/>
    <w:rsid w:val="002D09CB"/>
    <w:rsid w:val="002D0BFB"/>
    <w:rsid w:val="002D0F93"/>
    <w:rsid w:val="002D26EA"/>
    <w:rsid w:val="002D2A42"/>
    <w:rsid w:val="002D2FE5"/>
    <w:rsid w:val="002D6A31"/>
    <w:rsid w:val="002E00AC"/>
    <w:rsid w:val="002E01EA"/>
    <w:rsid w:val="002E0CFE"/>
    <w:rsid w:val="002E144D"/>
    <w:rsid w:val="002E2237"/>
    <w:rsid w:val="002E3C7F"/>
    <w:rsid w:val="002E3FAA"/>
    <w:rsid w:val="002E6638"/>
    <w:rsid w:val="002E6E0C"/>
    <w:rsid w:val="002F074C"/>
    <w:rsid w:val="002F2FB2"/>
    <w:rsid w:val="002F43A0"/>
    <w:rsid w:val="002F663B"/>
    <w:rsid w:val="002F68E9"/>
    <w:rsid w:val="002F696A"/>
    <w:rsid w:val="002F745E"/>
    <w:rsid w:val="003003EC"/>
    <w:rsid w:val="00303D53"/>
    <w:rsid w:val="00305024"/>
    <w:rsid w:val="00305720"/>
    <w:rsid w:val="003068E0"/>
    <w:rsid w:val="0031010F"/>
    <w:rsid w:val="003108D1"/>
    <w:rsid w:val="0031143F"/>
    <w:rsid w:val="00312580"/>
    <w:rsid w:val="00314266"/>
    <w:rsid w:val="00315584"/>
    <w:rsid w:val="00315B62"/>
    <w:rsid w:val="003175BF"/>
    <w:rsid w:val="003179E8"/>
    <w:rsid w:val="00317FDC"/>
    <w:rsid w:val="0032058B"/>
    <w:rsid w:val="0032063D"/>
    <w:rsid w:val="0032259B"/>
    <w:rsid w:val="0032345A"/>
    <w:rsid w:val="00324B9E"/>
    <w:rsid w:val="00331203"/>
    <w:rsid w:val="003320BA"/>
    <w:rsid w:val="00332958"/>
    <w:rsid w:val="00333016"/>
    <w:rsid w:val="0033433D"/>
    <w:rsid w:val="003344D3"/>
    <w:rsid w:val="003355C6"/>
    <w:rsid w:val="00336345"/>
    <w:rsid w:val="00337B32"/>
    <w:rsid w:val="00342804"/>
    <w:rsid w:val="00342E3D"/>
    <w:rsid w:val="0034336E"/>
    <w:rsid w:val="0034583F"/>
    <w:rsid w:val="003478D2"/>
    <w:rsid w:val="00351441"/>
    <w:rsid w:val="0035350D"/>
    <w:rsid w:val="00353FF3"/>
    <w:rsid w:val="0035462D"/>
    <w:rsid w:val="00355AD9"/>
    <w:rsid w:val="003574D1"/>
    <w:rsid w:val="0036088E"/>
    <w:rsid w:val="00360BE2"/>
    <w:rsid w:val="00360FE3"/>
    <w:rsid w:val="00363194"/>
    <w:rsid w:val="003632A8"/>
    <w:rsid w:val="003646D5"/>
    <w:rsid w:val="003659ED"/>
    <w:rsid w:val="00367BD5"/>
    <w:rsid w:val="003700C0"/>
    <w:rsid w:val="00370AE8"/>
    <w:rsid w:val="00372518"/>
    <w:rsid w:val="00372EF0"/>
    <w:rsid w:val="00374535"/>
    <w:rsid w:val="00375B2E"/>
    <w:rsid w:val="00376470"/>
    <w:rsid w:val="00377D1F"/>
    <w:rsid w:val="00381D64"/>
    <w:rsid w:val="003823A9"/>
    <w:rsid w:val="0038268B"/>
    <w:rsid w:val="00383EF6"/>
    <w:rsid w:val="00385097"/>
    <w:rsid w:val="003873BC"/>
    <w:rsid w:val="00391C6F"/>
    <w:rsid w:val="00392F0A"/>
    <w:rsid w:val="003935D1"/>
    <w:rsid w:val="0039435E"/>
    <w:rsid w:val="0039459B"/>
    <w:rsid w:val="00394BEF"/>
    <w:rsid w:val="00394C2E"/>
    <w:rsid w:val="00396646"/>
    <w:rsid w:val="00396B0E"/>
    <w:rsid w:val="003A0664"/>
    <w:rsid w:val="003A160E"/>
    <w:rsid w:val="003A2504"/>
    <w:rsid w:val="003A44BB"/>
    <w:rsid w:val="003A75E5"/>
    <w:rsid w:val="003A779F"/>
    <w:rsid w:val="003A7A6C"/>
    <w:rsid w:val="003B01DB"/>
    <w:rsid w:val="003B0F80"/>
    <w:rsid w:val="003B2C7A"/>
    <w:rsid w:val="003B31A1"/>
    <w:rsid w:val="003B4719"/>
    <w:rsid w:val="003B6573"/>
    <w:rsid w:val="003C0702"/>
    <w:rsid w:val="003C0A3A"/>
    <w:rsid w:val="003C50A2"/>
    <w:rsid w:val="003C5F4F"/>
    <w:rsid w:val="003C6DE9"/>
    <w:rsid w:val="003C6EDF"/>
    <w:rsid w:val="003C7B9C"/>
    <w:rsid w:val="003D0740"/>
    <w:rsid w:val="003D17AD"/>
    <w:rsid w:val="003D19FC"/>
    <w:rsid w:val="003D1B28"/>
    <w:rsid w:val="003D1E1B"/>
    <w:rsid w:val="003D25BC"/>
    <w:rsid w:val="003D4AAE"/>
    <w:rsid w:val="003D4C75"/>
    <w:rsid w:val="003D7254"/>
    <w:rsid w:val="003E0653"/>
    <w:rsid w:val="003E6B00"/>
    <w:rsid w:val="003E7FDB"/>
    <w:rsid w:val="003F06EE"/>
    <w:rsid w:val="003F2B5C"/>
    <w:rsid w:val="003F30C9"/>
    <w:rsid w:val="003F3B87"/>
    <w:rsid w:val="003F48B3"/>
    <w:rsid w:val="003F4912"/>
    <w:rsid w:val="003F5904"/>
    <w:rsid w:val="003F7A0F"/>
    <w:rsid w:val="003F7DB2"/>
    <w:rsid w:val="004005F0"/>
    <w:rsid w:val="0040136F"/>
    <w:rsid w:val="004015B3"/>
    <w:rsid w:val="00401EEA"/>
    <w:rsid w:val="004033B4"/>
    <w:rsid w:val="00403645"/>
    <w:rsid w:val="0040432D"/>
    <w:rsid w:val="00404FE0"/>
    <w:rsid w:val="00405A33"/>
    <w:rsid w:val="0040615A"/>
    <w:rsid w:val="00410794"/>
    <w:rsid w:val="00410C20"/>
    <w:rsid w:val="004110BA"/>
    <w:rsid w:val="00414475"/>
    <w:rsid w:val="00416117"/>
    <w:rsid w:val="00416A27"/>
    <w:rsid w:val="00416A4F"/>
    <w:rsid w:val="004204E5"/>
    <w:rsid w:val="004208C3"/>
    <w:rsid w:val="0042092E"/>
    <w:rsid w:val="004220C6"/>
    <w:rsid w:val="00423AC4"/>
    <w:rsid w:val="004240D2"/>
    <w:rsid w:val="004253F6"/>
    <w:rsid w:val="00426639"/>
    <w:rsid w:val="00427199"/>
    <w:rsid w:val="0042799E"/>
    <w:rsid w:val="004302A0"/>
    <w:rsid w:val="00433064"/>
    <w:rsid w:val="00435893"/>
    <w:rsid w:val="004358D2"/>
    <w:rsid w:val="00435927"/>
    <w:rsid w:val="0044067A"/>
    <w:rsid w:val="00440811"/>
    <w:rsid w:val="0044175E"/>
    <w:rsid w:val="00442E3F"/>
    <w:rsid w:val="00442F56"/>
    <w:rsid w:val="00443794"/>
    <w:rsid w:val="00443ADD"/>
    <w:rsid w:val="00443B76"/>
    <w:rsid w:val="00444785"/>
    <w:rsid w:val="00447B1D"/>
    <w:rsid w:val="00447C31"/>
    <w:rsid w:val="004510ED"/>
    <w:rsid w:val="00451529"/>
    <w:rsid w:val="004536AA"/>
    <w:rsid w:val="0045398D"/>
    <w:rsid w:val="00454F1E"/>
    <w:rsid w:val="00455046"/>
    <w:rsid w:val="0045537C"/>
    <w:rsid w:val="00455C19"/>
    <w:rsid w:val="00456074"/>
    <w:rsid w:val="00456BCE"/>
    <w:rsid w:val="00457476"/>
    <w:rsid w:val="0046076C"/>
    <w:rsid w:val="00460A67"/>
    <w:rsid w:val="004614FB"/>
    <w:rsid w:val="00461D78"/>
    <w:rsid w:val="00462B21"/>
    <w:rsid w:val="00464372"/>
    <w:rsid w:val="00465F24"/>
    <w:rsid w:val="00466B82"/>
    <w:rsid w:val="00470B8D"/>
    <w:rsid w:val="00472639"/>
    <w:rsid w:val="0047274D"/>
    <w:rsid w:val="00472DD2"/>
    <w:rsid w:val="00475017"/>
    <w:rsid w:val="004751D3"/>
    <w:rsid w:val="0047565A"/>
    <w:rsid w:val="00475951"/>
    <w:rsid w:val="00475D3D"/>
    <w:rsid w:val="00475F03"/>
    <w:rsid w:val="00476DCA"/>
    <w:rsid w:val="00480A8E"/>
    <w:rsid w:val="00481233"/>
    <w:rsid w:val="00482C91"/>
    <w:rsid w:val="0048525E"/>
    <w:rsid w:val="00486FE2"/>
    <w:rsid w:val="004875BE"/>
    <w:rsid w:val="00487995"/>
    <w:rsid w:val="00487D5F"/>
    <w:rsid w:val="00491236"/>
    <w:rsid w:val="00491D7B"/>
    <w:rsid w:val="00491D7C"/>
    <w:rsid w:val="00492FB6"/>
    <w:rsid w:val="004935E1"/>
    <w:rsid w:val="00493ED5"/>
    <w:rsid w:val="00494267"/>
    <w:rsid w:val="004966C8"/>
    <w:rsid w:val="00497496"/>
    <w:rsid w:val="00497D33"/>
    <w:rsid w:val="004A1439"/>
    <w:rsid w:val="004A1E58"/>
    <w:rsid w:val="004A2333"/>
    <w:rsid w:val="004A2CFA"/>
    <w:rsid w:val="004A2D5C"/>
    <w:rsid w:val="004A2FDC"/>
    <w:rsid w:val="004A32C4"/>
    <w:rsid w:val="004A3D43"/>
    <w:rsid w:val="004A4E10"/>
    <w:rsid w:val="004B0E9D"/>
    <w:rsid w:val="004B13DD"/>
    <w:rsid w:val="004B2528"/>
    <w:rsid w:val="004B28D9"/>
    <w:rsid w:val="004B2F5F"/>
    <w:rsid w:val="004B3291"/>
    <w:rsid w:val="004B386D"/>
    <w:rsid w:val="004B5B98"/>
    <w:rsid w:val="004B7C5C"/>
    <w:rsid w:val="004B7C8B"/>
    <w:rsid w:val="004C2477"/>
    <w:rsid w:val="004C2A16"/>
    <w:rsid w:val="004C4A75"/>
    <w:rsid w:val="004C724A"/>
    <w:rsid w:val="004D2FCA"/>
    <w:rsid w:val="004D3A9F"/>
    <w:rsid w:val="004D420E"/>
    <w:rsid w:val="004D4557"/>
    <w:rsid w:val="004D53B8"/>
    <w:rsid w:val="004D6A81"/>
    <w:rsid w:val="004D790E"/>
    <w:rsid w:val="004E2567"/>
    <w:rsid w:val="004E2568"/>
    <w:rsid w:val="004E3576"/>
    <w:rsid w:val="004E740C"/>
    <w:rsid w:val="004F1050"/>
    <w:rsid w:val="004F25B3"/>
    <w:rsid w:val="004F26D0"/>
    <w:rsid w:val="004F348C"/>
    <w:rsid w:val="004F6688"/>
    <w:rsid w:val="004F75BC"/>
    <w:rsid w:val="004F7655"/>
    <w:rsid w:val="00501495"/>
    <w:rsid w:val="00503AE3"/>
    <w:rsid w:val="005049F0"/>
    <w:rsid w:val="00505480"/>
    <w:rsid w:val="005055B0"/>
    <w:rsid w:val="0050662E"/>
    <w:rsid w:val="005128E6"/>
    <w:rsid w:val="00512972"/>
    <w:rsid w:val="0051444B"/>
    <w:rsid w:val="00514F25"/>
    <w:rsid w:val="00515082"/>
    <w:rsid w:val="00515D68"/>
    <w:rsid w:val="00515E14"/>
    <w:rsid w:val="005171DC"/>
    <w:rsid w:val="0052097D"/>
    <w:rsid w:val="005218EE"/>
    <w:rsid w:val="005231D1"/>
    <w:rsid w:val="00523847"/>
    <w:rsid w:val="0052452A"/>
    <w:rsid w:val="005249B7"/>
    <w:rsid w:val="00524CBC"/>
    <w:rsid w:val="005254A0"/>
    <w:rsid w:val="005259D1"/>
    <w:rsid w:val="00531AF6"/>
    <w:rsid w:val="00532F6D"/>
    <w:rsid w:val="005337EA"/>
    <w:rsid w:val="0053499F"/>
    <w:rsid w:val="00535177"/>
    <w:rsid w:val="00536894"/>
    <w:rsid w:val="00540759"/>
    <w:rsid w:val="00541483"/>
    <w:rsid w:val="00542E65"/>
    <w:rsid w:val="00543739"/>
    <w:rsid w:val="0054378B"/>
    <w:rsid w:val="00543C71"/>
    <w:rsid w:val="00544938"/>
    <w:rsid w:val="00546F8F"/>
    <w:rsid w:val="005474CA"/>
    <w:rsid w:val="00547C35"/>
    <w:rsid w:val="00552735"/>
    <w:rsid w:val="00552FFB"/>
    <w:rsid w:val="00553341"/>
    <w:rsid w:val="00553ADB"/>
    <w:rsid w:val="00553EA6"/>
    <w:rsid w:val="00555474"/>
    <w:rsid w:val="005569CD"/>
    <w:rsid w:val="005573EE"/>
    <w:rsid w:val="00562392"/>
    <w:rsid w:val="005623AE"/>
    <w:rsid w:val="0056302F"/>
    <w:rsid w:val="00563700"/>
    <w:rsid w:val="00564975"/>
    <w:rsid w:val="005658C2"/>
    <w:rsid w:val="0056658F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3F8F"/>
    <w:rsid w:val="005840DF"/>
    <w:rsid w:val="005842B2"/>
    <w:rsid w:val="005859BF"/>
    <w:rsid w:val="00585DB9"/>
    <w:rsid w:val="005867F1"/>
    <w:rsid w:val="00587420"/>
    <w:rsid w:val="00587DFD"/>
    <w:rsid w:val="0059126A"/>
    <w:rsid w:val="005921D8"/>
    <w:rsid w:val="0059278C"/>
    <w:rsid w:val="00596BB3"/>
    <w:rsid w:val="005A0DB1"/>
    <w:rsid w:val="005A10D9"/>
    <w:rsid w:val="005A35F8"/>
    <w:rsid w:val="005A450B"/>
    <w:rsid w:val="005A4E06"/>
    <w:rsid w:val="005A4EE0"/>
    <w:rsid w:val="005A5916"/>
    <w:rsid w:val="005A5FFF"/>
    <w:rsid w:val="005A7E65"/>
    <w:rsid w:val="005B266B"/>
    <w:rsid w:val="005B620E"/>
    <w:rsid w:val="005B6C66"/>
    <w:rsid w:val="005C04B5"/>
    <w:rsid w:val="005C27CD"/>
    <w:rsid w:val="005C28C5"/>
    <w:rsid w:val="005C297B"/>
    <w:rsid w:val="005C2E30"/>
    <w:rsid w:val="005C2F26"/>
    <w:rsid w:val="005C3189"/>
    <w:rsid w:val="005C368D"/>
    <w:rsid w:val="005C4167"/>
    <w:rsid w:val="005C4AF9"/>
    <w:rsid w:val="005C4DF1"/>
    <w:rsid w:val="005D1B78"/>
    <w:rsid w:val="005D2ECF"/>
    <w:rsid w:val="005D425A"/>
    <w:rsid w:val="005D47C0"/>
    <w:rsid w:val="005D5D74"/>
    <w:rsid w:val="005D6BC6"/>
    <w:rsid w:val="005E077A"/>
    <w:rsid w:val="005E0A7F"/>
    <w:rsid w:val="005E0ECD"/>
    <w:rsid w:val="005E14CB"/>
    <w:rsid w:val="005E3659"/>
    <w:rsid w:val="005E5186"/>
    <w:rsid w:val="005E6502"/>
    <w:rsid w:val="005E749D"/>
    <w:rsid w:val="005F0BE4"/>
    <w:rsid w:val="005F0BEC"/>
    <w:rsid w:val="005F47C0"/>
    <w:rsid w:val="005F56A8"/>
    <w:rsid w:val="005F58E5"/>
    <w:rsid w:val="005F6280"/>
    <w:rsid w:val="00606534"/>
    <w:rsid w:val="006065D7"/>
    <w:rsid w:val="006065EF"/>
    <w:rsid w:val="00607727"/>
    <w:rsid w:val="00607DD9"/>
    <w:rsid w:val="0061078B"/>
    <w:rsid w:val="00610E78"/>
    <w:rsid w:val="00612474"/>
    <w:rsid w:val="00612925"/>
    <w:rsid w:val="00612BA6"/>
    <w:rsid w:val="00614154"/>
    <w:rsid w:val="00614787"/>
    <w:rsid w:val="006154C1"/>
    <w:rsid w:val="00616C21"/>
    <w:rsid w:val="00617029"/>
    <w:rsid w:val="00617595"/>
    <w:rsid w:val="00622136"/>
    <w:rsid w:val="006236B5"/>
    <w:rsid w:val="006253B7"/>
    <w:rsid w:val="00631B17"/>
    <w:rsid w:val="006320A3"/>
    <w:rsid w:val="006327F8"/>
    <w:rsid w:val="006358A7"/>
    <w:rsid w:val="00641C9A"/>
    <w:rsid w:val="00641CC6"/>
    <w:rsid w:val="006430DD"/>
    <w:rsid w:val="00643244"/>
    <w:rsid w:val="00643F71"/>
    <w:rsid w:val="00644134"/>
    <w:rsid w:val="00645062"/>
    <w:rsid w:val="00645190"/>
    <w:rsid w:val="0064523A"/>
    <w:rsid w:val="00646493"/>
    <w:rsid w:val="00646AED"/>
    <w:rsid w:val="00646B7D"/>
    <w:rsid w:val="00646CA9"/>
    <w:rsid w:val="006473C1"/>
    <w:rsid w:val="00650B38"/>
    <w:rsid w:val="00651669"/>
    <w:rsid w:val="00651FCE"/>
    <w:rsid w:val="006522E1"/>
    <w:rsid w:val="006530B5"/>
    <w:rsid w:val="006540F8"/>
    <w:rsid w:val="00654C2B"/>
    <w:rsid w:val="006564B9"/>
    <w:rsid w:val="00656C11"/>
    <w:rsid w:val="00656C84"/>
    <w:rsid w:val="006570FC"/>
    <w:rsid w:val="006577B0"/>
    <w:rsid w:val="00660E96"/>
    <w:rsid w:val="00663FEA"/>
    <w:rsid w:val="00666EDF"/>
    <w:rsid w:val="00667638"/>
    <w:rsid w:val="00671280"/>
    <w:rsid w:val="00671AC6"/>
    <w:rsid w:val="00673674"/>
    <w:rsid w:val="006754D9"/>
    <w:rsid w:val="0067565A"/>
    <w:rsid w:val="00675E77"/>
    <w:rsid w:val="00676AF6"/>
    <w:rsid w:val="00680547"/>
    <w:rsid w:val="00680887"/>
    <w:rsid w:val="00680A95"/>
    <w:rsid w:val="0068447C"/>
    <w:rsid w:val="00685233"/>
    <w:rsid w:val="006855FC"/>
    <w:rsid w:val="00687434"/>
    <w:rsid w:val="00687A2B"/>
    <w:rsid w:val="00691CB5"/>
    <w:rsid w:val="00693385"/>
    <w:rsid w:val="00693C2C"/>
    <w:rsid w:val="00693C88"/>
    <w:rsid w:val="00694725"/>
    <w:rsid w:val="00696CDA"/>
    <w:rsid w:val="006A1FA0"/>
    <w:rsid w:val="006A2054"/>
    <w:rsid w:val="006A3262"/>
    <w:rsid w:val="006A392B"/>
    <w:rsid w:val="006A3F83"/>
    <w:rsid w:val="006A511A"/>
    <w:rsid w:val="006B0587"/>
    <w:rsid w:val="006B0650"/>
    <w:rsid w:val="006B20D7"/>
    <w:rsid w:val="006B3D0E"/>
    <w:rsid w:val="006B4A84"/>
    <w:rsid w:val="006B521A"/>
    <w:rsid w:val="006B6292"/>
    <w:rsid w:val="006B76C9"/>
    <w:rsid w:val="006C02F6"/>
    <w:rsid w:val="006C08D3"/>
    <w:rsid w:val="006C1564"/>
    <w:rsid w:val="006C265F"/>
    <w:rsid w:val="006C332F"/>
    <w:rsid w:val="006C3D19"/>
    <w:rsid w:val="006C4EA3"/>
    <w:rsid w:val="006C552F"/>
    <w:rsid w:val="006C5936"/>
    <w:rsid w:val="006C6BF8"/>
    <w:rsid w:val="006C7AAC"/>
    <w:rsid w:val="006D0757"/>
    <w:rsid w:val="006D07E0"/>
    <w:rsid w:val="006D3568"/>
    <w:rsid w:val="006D3AEF"/>
    <w:rsid w:val="006D4D05"/>
    <w:rsid w:val="006D4DC7"/>
    <w:rsid w:val="006D756E"/>
    <w:rsid w:val="006E0A8E"/>
    <w:rsid w:val="006E1CC0"/>
    <w:rsid w:val="006E2005"/>
    <w:rsid w:val="006E2568"/>
    <w:rsid w:val="006E272E"/>
    <w:rsid w:val="006E2744"/>
    <w:rsid w:val="006E2DC7"/>
    <w:rsid w:val="006E2DDC"/>
    <w:rsid w:val="006E53B9"/>
    <w:rsid w:val="006F0C0E"/>
    <w:rsid w:val="006F0FD6"/>
    <w:rsid w:val="006F2171"/>
    <w:rsid w:val="006F2595"/>
    <w:rsid w:val="006F363C"/>
    <w:rsid w:val="006F5FEF"/>
    <w:rsid w:val="006F6520"/>
    <w:rsid w:val="00700158"/>
    <w:rsid w:val="00701973"/>
    <w:rsid w:val="00702F8D"/>
    <w:rsid w:val="00703E9F"/>
    <w:rsid w:val="0070416C"/>
    <w:rsid w:val="00704185"/>
    <w:rsid w:val="0070675D"/>
    <w:rsid w:val="00712115"/>
    <w:rsid w:val="007123AC"/>
    <w:rsid w:val="00713B6E"/>
    <w:rsid w:val="00715DE2"/>
    <w:rsid w:val="00716D6A"/>
    <w:rsid w:val="00716DF3"/>
    <w:rsid w:val="007174EA"/>
    <w:rsid w:val="00720DC2"/>
    <w:rsid w:val="0072199D"/>
    <w:rsid w:val="00722D98"/>
    <w:rsid w:val="007231F8"/>
    <w:rsid w:val="00723366"/>
    <w:rsid w:val="00723673"/>
    <w:rsid w:val="00726FD8"/>
    <w:rsid w:val="00730107"/>
    <w:rsid w:val="0073037F"/>
    <w:rsid w:val="00730EBF"/>
    <w:rsid w:val="007319BE"/>
    <w:rsid w:val="007327A5"/>
    <w:rsid w:val="00732AF0"/>
    <w:rsid w:val="00732C28"/>
    <w:rsid w:val="00734376"/>
    <w:rsid w:val="0073453E"/>
    <w:rsid w:val="0073456C"/>
    <w:rsid w:val="00734DC1"/>
    <w:rsid w:val="00737580"/>
    <w:rsid w:val="00737F48"/>
    <w:rsid w:val="0074064C"/>
    <w:rsid w:val="007421C8"/>
    <w:rsid w:val="00743755"/>
    <w:rsid w:val="007437FB"/>
    <w:rsid w:val="00743DEF"/>
    <w:rsid w:val="00744578"/>
    <w:rsid w:val="007449BF"/>
    <w:rsid w:val="0074503E"/>
    <w:rsid w:val="007467E7"/>
    <w:rsid w:val="00747C76"/>
    <w:rsid w:val="00750265"/>
    <w:rsid w:val="00751EE8"/>
    <w:rsid w:val="00753ABC"/>
    <w:rsid w:val="00753B7F"/>
    <w:rsid w:val="00754A6E"/>
    <w:rsid w:val="00756CF6"/>
    <w:rsid w:val="00757268"/>
    <w:rsid w:val="0075734B"/>
    <w:rsid w:val="0075752C"/>
    <w:rsid w:val="007609F4"/>
    <w:rsid w:val="00761C8E"/>
    <w:rsid w:val="00762E3C"/>
    <w:rsid w:val="00763210"/>
    <w:rsid w:val="007634B0"/>
    <w:rsid w:val="00763B56"/>
    <w:rsid w:val="00763EBC"/>
    <w:rsid w:val="007652DE"/>
    <w:rsid w:val="00765912"/>
    <w:rsid w:val="0076666F"/>
    <w:rsid w:val="0076686F"/>
    <w:rsid w:val="00766D30"/>
    <w:rsid w:val="00767CB8"/>
    <w:rsid w:val="00770EB6"/>
    <w:rsid w:val="0077185E"/>
    <w:rsid w:val="00773C4A"/>
    <w:rsid w:val="0077582D"/>
    <w:rsid w:val="007758AC"/>
    <w:rsid w:val="00776635"/>
    <w:rsid w:val="00776724"/>
    <w:rsid w:val="007807B1"/>
    <w:rsid w:val="0078210C"/>
    <w:rsid w:val="00782977"/>
    <w:rsid w:val="00784BA5"/>
    <w:rsid w:val="0078654C"/>
    <w:rsid w:val="00787BEE"/>
    <w:rsid w:val="00790467"/>
    <w:rsid w:val="00792C4D"/>
    <w:rsid w:val="00793384"/>
    <w:rsid w:val="00793841"/>
    <w:rsid w:val="00793FEA"/>
    <w:rsid w:val="00794CA5"/>
    <w:rsid w:val="007979AF"/>
    <w:rsid w:val="007A6970"/>
    <w:rsid w:val="007A70B1"/>
    <w:rsid w:val="007B0D31"/>
    <w:rsid w:val="007B1D57"/>
    <w:rsid w:val="007B2C08"/>
    <w:rsid w:val="007B32F0"/>
    <w:rsid w:val="007B37C9"/>
    <w:rsid w:val="007B3910"/>
    <w:rsid w:val="007B5AC3"/>
    <w:rsid w:val="007B5F32"/>
    <w:rsid w:val="007B64C4"/>
    <w:rsid w:val="007B7D81"/>
    <w:rsid w:val="007C28E9"/>
    <w:rsid w:val="007C29F6"/>
    <w:rsid w:val="007C3BD1"/>
    <w:rsid w:val="007C3F9F"/>
    <w:rsid w:val="007C401E"/>
    <w:rsid w:val="007C4E23"/>
    <w:rsid w:val="007C5929"/>
    <w:rsid w:val="007C5CFE"/>
    <w:rsid w:val="007C7E4A"/>
    <w:rsid w:val="007D1F1D"/>
    <w:rsid w:val="007D2426"/>
    <w:rsid w:val="007D2EC1"/>
    <w:rsid w:val="007D3EA1"/>
    <w:rsid w:val="007D78B4"/>
    <w:rsid w:val="007D7F93"/>
    <w:rsid w:val="007E10D3"/>
    <w:rsid w:val="007E2431"/>
    <w:rsid w:val="007E54BB"/>
    <w:rsid w:val="007E6376"/>
    <w:rsid w:val="007F0503"/>
    <w:rsid w:val="007F0631"/>
    <w:rsid w:val="007F087A"/>
    <w:rsid w:val="007F0D05"/>
    <w:rsid w:val="007F228D"/>
    <w:rsid w:val="007F30A9"/>
    <w:rsid w:val="007F3E33"/>
    <w:rsid w:val="00800B18"/>
    <w:rsid w:val="0080115D"/>
    <w:rsid w:val="00803E5D"/>
    <w:rsid w:val="00804649"/>
    <w:rsid w:val="008053E7"/>
    <w:rsid w:val="00806717"/>
    <w:rsid w:val="00807AEC"/>
    <w:rsid w:val="008109A6"/>
    <w:rsid w:val="00810D90"/>
    <w:rsid w:val="00810DFB"/>
    <w:rsid w:val="00811382"/>
    <w:rsid w:val="0081174E"/>
    <w:rsid w:val="008152A3"/>
    <w:rsid w:val="008154A5"/>
    <w:rsid w:val="00817241"/>
    <w:rsid w:val="0081781C"/>
    <w:rsid w:val="00820CF5"/>
    <w:rsid w:val="008211B6"/>
    <w:rsid w:val="00821F66"/>
    <w:rsid w:val="0082379C"/>
    <w:rsid w:val="00823FA2"/>
    <w:rsid w:val="0082541A"/>
    <w:rsid w:val="008255E8"/>
    <w:rsid w:val="008267A3"/>
    <w:rsid w:val="00827747"/>
    <w:rsid w:val="00830444"/>
    <w:rsid w:val="0083086E"/>
    <w:rsid w:val="0083139E"/>
    <w:rsid w:val="0083262F"/>
    <w:rsid w:val="00832805"/>
    <w:rsid w:val="00832A7E"/>
    <w:rsid w:val="00833D0D"/>
    <w:rsid w:val="00833E80"/>
    <w:rsid w:val="00834415"/>
    <w:rsid w:val="00834C51"/>
    <w:rsid w:val="00834DA5"/>
    <w:rsid w:val="0083787A"/>
    <w:rsid w:val="00837C3E"/>
    <w:rsid w:val="00837DCE"/>
    <w:rsid w:val="00843CDB"/>
    <w:rsid w:val="00850545"/>
    <w:rsid w:val="00851635"/>
    <w:rsid w:val="008628C6"/>
    <w:rsid w:val="008630BC"/>
    <w:rsid w:val="00865893"/>
    <w:rsid w:val="008667A0"/>
    <w:rsid w:val="00866B98"/>
    <w:rsid w:val="00866E4A"/>
    <w:rsid w:val="00866F6F"/>
    <w:rsid w:val="00867846"/>
    <w:rsid w:val="0087063D"/>
    <w:rsid w:val="008708F0"/>
    <w:rsid w:val="008718D0"/>
    <w:rsid w:val="008719B7"/>
    <w:rsid w:val="008723DF"/>
    <w:rsid w:val="00875D9B"/>
    <w:rsid w:val="00875E43"/>
    <w:rsid w:val="00875F55"/>
    <w:rsid w:val="00877F9D"/>
    <w:rsid w:val="00880043"/>
    <w:rsid w:val="008803D6"/>
    <w:rsid w:val="0088056D"/>
    <w:rsid w:val="00883D8E"/>
    <w:rsid w:val="00884870"/>
    <w:rsid w:val="00884A5C"/>
    <w:rsid w:val="00884D43"/>
    <w:rsid w:val="00886471"/>
    <w:rsid w:val="00892DDB"/>
    <w:rsid w:val="0089523E"/>
    <w:rsid w:val="00895396"/>
    <w:rsid w:val="008955D1"/>
    <w:rsid w:val="00895696"/>
    <w:rsid w:val="00896657"/>
    <w:rsid w:val="008A012C"/>
    <w:rsid w:val="008A3E95"/>
    <w:rsid w:val="008A4C1E"/>
    <w:rsid w:val="008A6772"/>
    <w:rsid w:val="008B1EEC"/>
    <w:rsid w:val="008B6788"/>
    <w:rsid w:val="008B779C"/>
    <w:rsid w:val="008B7D6F"/>
    <w:rsid w:val="008C1F06"/>
    <w:rsid w:val="008C2896"/>
    <w:rsid w:val="008C3C43"/>
    <w:rsid w:val="008C59E2"/>
    <w:rsid w:val="008C705D"/>
    <w:rsid w:val="008C72B4"/>
    <w:rsid w:val="008D6275"/>
    <w:rsid w:val="008D7539"/>
    <w:rsid w:val="008E1838"/>
    <w:rsid w:val="008E254C"/>
    <w:rsid w:val="008E2C2B"/>
    <w:rsid w:val="008E32A0"/>
    <w:rsid w:val="008E3EA7"/>
    <w:rsid w:val="008E5040"/>
    <w:rsid w:val="008E7315"/>
    <w:rsid w:val="008E7EE9"/>
    <w:rsid w:val="008F001F"/>
    <w:rsid w:val="008F13A0"/>
    <w:rsid w:val="008F27EA"/>
    <w:rsid w:val="008F283D"/>
    <w:rsid w:val="008F30C7"/>
    <w:rsid w:val="008F3366"/>
    <w:rsid w:val="008F39EB"/>
    <w:rsid w:val="008F3CA6"/>
    <w:rsid w:val="008F4B43"/>
    <w:rsid w:val="008F740F"/>
    <w:rsid w:val="009005E6"/>
    <w:rsid w:val="00900ACF"/>
    <w:rsid w:val="009016CF"/>
    <w:rsid w:val="00901C31"/>
    <w:rsid w:val="0090415D"/>
    <w:rsid w:val="009057D1"/>
    <w:rsid w:val="0090756F"/>
    <w:rsid w:val="00907950"/>
    <w:rsid w:val="00910D35"/>
    <w:rsid w:val="00911C30"/>
    <w:rsid w:val="00913FC8"/>
    <w:rsid w:val="0091549E"/>
    <w:rsid w:val="00916C91"/>
    <w:rsid w:val="00920330"/>
    <w:rsid w:val="00922821"/>
    <w:rsid w:val="00923380"/>
    <w:rsid w:val="0092414A"/>
    <w:rsid w:val="00924E20"/>
    <w:rsid w:val="00925BBA"/>
    <w:rsid w:val="009267A5"/>
    <w:rsid w:val="00927090"/>
    <w:rsid w:val="00930230"/>
    <w:rsid w:val="00930553"/>
    <w:rsid w:val="00930ACD"/>
    <w:rsid w:val="00931448"/>
    <w:rsid w:val="009319B8"/>
    <w:rsid w:val="0093222E"/>
    <w:rsid w:val="00932ADC"/>
    <w:rsid w:val="00932AF9"/>
    <w:rsid w:val="00932C25"/>
    <w:rsid w:val="00933DCD"/>
    <w:rsid w:val="00934806"/>
    <w:rsid w:val="00935826"/>
    <w:rsid w:val="009402F7"/>
    <w:rsid w:val="00941185"/>
    <w:rsid w:val="0094130F"/>
    <w:rsid w:val="009453C3"/>
    <w:rsid w:val="00945742"/>
    <w:rsid w:val="00947A9E"/>
    <w:rsid w:val="00950B14"/>
    <w:rsid w:val="0095235D"/>
    <w:rsid w:val="00952771"/>
    <w:rsid w:val="009531DF"/>
    <w:rsid w:val="00954381"/>
    <w:rsid w:val="00954706"/>
    <w:rsid w:val="00954FC5"/>
    <w:rsid w:val="00955D15"/>
    <w:rsid w:val="0095612A"/>
    <w:rsid w:val="00956FCD"/>
    <w:rsid w:val="009574A2"/>
    <w:rsid w:val="0095751B"/>
    <w:rsid w:val="009603EF"/>
    <w:rsid w:val="00963019"/>
    <w:rsid w:val="00963647"/>
    <w:rsid w:val="00963864"/>
    <w:rsid w:val="00964170"/>
    <w:rsid w:val="009642B8"/>
    <w:rsid w:val="009651DD"/>
    <w:rsid w:val="0096576E"/>
    <w:rsid w:val="00965A3E"/>
    <w:rsid w:val="009663C4"/>
    <w:rsid w:val="00967410"/>
    <w:rsid w:val="00967AFD"/>
    <w:rsid w:val="0097107B"/>
    <w:rsid w:val="00972325"/>
    <w:rsid w:val="00972890"/>
    <w:rsid w:val="00972E02"/>
    <w:rsid w:val="0097539C"/>
    <w:rsid w:val="00976895"/>
    <w:rsid w:val="00977297"/>
    <w:rsid w:val="00981C9E"/>
    <w:rsid w:val="00984748"/>
    <w:rsid w:val="00985493"/>
    <w:rsid w:val="00986140"/>
    <w:rsid w:val="009878E2"/>
    <w:rsid w:val="00987D2C"/>
    <w:rsid w:val="00991D66"/>
    <w:rsid w:val="00993D24"/>
    <w:rsid w:val="009943D5"/>
    <w:rsid w:val="0099445A"/>
    <w:rsid w:val="009966FF"/>
    <w:rsid w:val="00997034"/>
    <w:rsid w:val="009971A9"/>
    <w:rsid w:val="009A0FDB"/>
    <w:rsid w:val="009A37D5"/>
    <w:rsid w:val="009A7BE2"/>
    <w:rsid w:val="009A7EC2"/>
    <w:rsid w:val="009B0A60"/>
    <w:rsid w:val="009B2EA9"/>
    <w:rsid w:val="009B3B0C"/>
    <w:rsid w:val="009B4592"/>
    <w:rsid w:val="009B56CF"/>
    <w:rsid w:val="009B60AA"/>
    <w:rsid w:val="009B6A81"/>
    <w:rsid w:val="009B73AA"/>
    <w:rsid w:val="009C12E7"/>
    <w:rsid w:val="009C137D"/>
    <w:rsid w:val="009C166E"/>
    <w:rsid w:val="009C17F8"/>
    <w:rsid w:val="009C1F4E"/>
    <w:rsid w:val="009C2421"/>
    <w:rsid w:val="009C24E0"/>
    <w:rsid w:val="009C2E06"/>
    <w:rsid w:val="009C466A"/>
    <w:rsid w:val="009C555A"/>
    <w:rsid w:val="009C634A"/>
    <w:rsid w:val="009C7CAA"/>
    <w:rsid w:val="009D063C"/>
    <w:rsid w:val="009D0A91"/>
    <w:rsid w:val="009D1380"/>
    <w:rsid w:val="009D1C3B"/>
    <w:rsid w:val="009D20AA"/>
    <w:rsid w:val="009D22FC"/>
    <w:rsid w:val="009D3904"/>
    <w:rsid w:val="009D3D77"/>
    <w:rsid w:val="009D4319"/>
    <w:rsid w:val="009D4361"/>
    <w:rsid w:val="009D481C"/>
    <w:rsid w:val="009D4C11"/>
    <w:rsid w:val="009D558E"/>
    <w:rsid w:val="009D57E5"/>
    <w:rsid w:val="009D602F"/>
    <w:rsid w:val="009D6573"/>
    <w:rsid w:val="009D6C80"/>
    <w:rsid w:val="009E02CC"/>
    <w:rsid w:val="009E0A25"/>
    <w:rsid w:val="009E1AB6"/>
    <w:rsid w:val="009E2846"/>
    <w:rsid w:val="009E2EF5"/>
    <w:rsid w:val="009E435E"/>
    <w:rsid w:val="009E4BA9"/>
    <w:rsid w:val="009E5B96"/>
    <w:rsid w:val="009E75F5"/>
    <w:rsid w:val="009F55FD"/>
    <w:rsid w:val="009F5B59"/>
    <w:rsid w:val="009F78B5"/>
    <w:rsid w:val="009F7F80"/>
    <w:rsid w:val="00A002CF"/>
    <w:rsid w:val="00A02038"/>
    <w:rsid w:val="00A04A82"/>
    <w:rsid w:val="00A05A95"/>
    <w:rsid w:val="00A05C7B"/>
    <w:rsid w:val="00A05FB5"/>
    <w:rsid w:val="00A0780F"/>
    <w:rsid w:val="00A10BA2"/>
    <w:rsid w:val="00A11572"/>
    <w:rsid w:val="00A11A8D"/>
    <w:rsid w:val="00A14B87"/>
    <w:rsid w:val="00A15D01"/>
    <w:rsid w:val="00A1677D"/>
    <w:rsid w:val="00A21E44"/>
    <w:rsid w:val="00A22149"/>
    <w:rsid w:val="00A22C01"/>
    <w:rsid w:val="00A24FAC"/>
    <w:rsid w:val="00A25F06"/>
    <w:rsid w:val="00A260FA"/>
    <w:rsid w:val="00A2668A"/>
    <w:rsid w:val="00A27C2E"/>
    <w:rsid w:val="00A3180D"/>
    <w:rsid w:val="00A329A0"/>
    <w:rsid w:val="00A36030"/>
    <w:rsid w:val="00A366C5"/>
    <w:rsid w:val="00A36991"/>
    <w:rsid w:val="00A4039A"/>
    <w:rsid w:val="00A40F41"/>
    <w:rsid w:val="00A4114C"/>
    <w:rsid w:val="00A418C3"/>
    <w:rsid w:val="00A424F0"/>
    <w:rsid w:val="00A4319D"/>
    <w:rsid w:val="00A433B1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529C"/>
    <w:rsid w:val="00A665F9"/>
    <w:rsid w:val="00A673BC"/>
    <w:rsid w:val="00A7027E"/>
    <w:rsid w:val="00A71399"/>
    <w:rsid w:val="00A7164E"/>
    <w:rsid w:val="00A72452"/>
    <w:rsid w:val="00A747F0"/>
    <w:rsid w:val="00A74954"/>
    <w:rsid w:val="00A76646"/>
    <w:rsid w:val="00A77420"/>
    <w:rsid w:val="00A77A38"/>
    <w:rsid w:val="00A8007F"/>
    <w:rsid w:val="00A81EF8"/>
    <w:rsid w:val="00A8252E"/>
    <w:rsid w:val="00A83330"/>
    <w:rsid w:val="00A83CA7"/>
    <w:rsid w:val="00A84174"/>
    <w:rsid w:val="00A84644"/>
    <w:rsid w:val="00A84A71"/>
    <w:rsid w:val="00A85172"/>
    <w:rsid w:val="00A85940"/>
    <w:rsid w:val="00A86199"/>
    <w:rsid w:val="00A86A04"/>
    <w:rsid w:val="00A919E1"/>
    <w:rsid w:val="00A922AA"/>
    <w:rsid w:val="00A93CC6"/>
    <w:rsid w:val="00A97C49"/>
    <w:rsid w:val="00AA3124"/>
    <w:rsid w:val="00AA387F"/>
    <w:rsid w:val="00AA42D4"/>
    <w:rsid w:val="00AA4557"/>
    <w:rsid w:val="00AA4F7F"/>
    <w:rsid w:val="00AA4F95"/>
    <w:rsid w:val="00AA5019"/>
    <w:rsid w:val="00AA58FD"/>
    <w:rsid w:val="00AA6009"/>
    <w:rsid w:val="00AA6D95"/>
    <w:rsid w:val="00AA78AB"/>
    <w:rsid w:val="00AA7C9B"/>
    <w:rsid w:val="00AB0BE5"/>
    <w:rsid w:val="00AB0BE8"/>
    <w:rsid w:val="00AB13F3"/>
    <w:rsid w:val="00AB2573"/>
    <w:rsid w:val="00AB34A5"/>
    <w:rsid w:val="00AB365E"/>
    <w:rsid w:val="00AB53B3"/>
    <w:rsid w:val="00AB5406"/>
    <w:rsid w:val="00AB6309"/>
    <w:rsid w:val="00AB6C8B"/>
    <w:rsid w:val="00AB78E7"/>
    <w:rsid w:val="00AB7EE1"/>
    <w:rsid w:val="00AC0074"/>
    <w:rsid w:val="00AC0EEC"/>
    <w:rsid w:val="00AC1AB1"/>
    <w:rsid w:val="00AC39F8"/>
    <w:rsid w:val="00AC3B3B"/>
    <w:rsid w:val="00AC439C"/>
    <w:rsid w:val="00AC6727"/>
    <w:rsid w:val="00AD087A"/>
    <w:rsid w:val="00AD334A"/>
    <w:rsid w:val="00AD3C6A"/>
    <w:rsid w:val="00AD5394"/>
    <w:rsid w:val="00AE2AAF"/>
    <w:rsid w:val="00AE2B61"/>
    <w:rsid w:val="00AE3DC2"/>
    <w:rsid w:val="00AE4356"/>
    <w:rsid w:val="00AE4ED6"/>
    <w:rsid w:val="00AE541E"/>
    <w:rsid w:val="00AE56F2"/>
    <w:rsid w:val="00AE6611"/>
    <w:rsid w:val="00AE6A93"/>
    <w:rsid w:val="00AE7A99"/>
    <w:rsid w:val="00AF2F31"/>
    <w:rsid w:val="00AF3010"/>
    <w:rsid w:val="00AF474B"/>
    <w:rsid w:val="00AF4A09"/>
    <w:rsid w:val="00B007EF"/>
    <w:rsid w:val="00B00F66"/>
    <w:rsid w:val="00B01C0E"/>
    <w:rsid w:val="00B0218B"/>
    <w:rsid w:val="00B02798"/>
    <w:rsid w:val="00B02B41"/>
    <w:rsid w:val="00B0371D"/>
    <w:rsid w:val="00B04F31"/>
    <w:rsid w:val="00B0778D"/>
    <w:rsid w:val="00B07AB7"/>
    <w:rsid w:val="00B07FB9"/>
    <w:rsid w:val="00B10450"/>
    <w:rsid w:val="00B10644"/>
    <w:rsid w:val="00B118BF"/>
    <w:rsid w:val="00B12806"/>
    <w:rsid w:val="00B12F98"/>
    <w:rsid w:val="00B14435"/>
    <w:rsid w:val="00B15B90"/>
    <w:rsid w:val="00B1745C"/>
    <w:rsid w:val="00B179F9"/>
    <w:rsid w:val="00B17B89"/>
    <w:rsid w:val="00B23578"/>
    <w:rsid w:val="00B238FA"/>
    <w:rsid w:val="00B2418D"/>
    <w:rsid w:val="00B24A04"/>
    <w:rsid w:val="00B25819"/>
    <w:rsid w:val="00B25DFB"/>
    <w:rsid w:val="00B2784E"/>
    <w:rsid w:val="00B310A7"/>
    <w:rsid w:val="00B310BA"/>
    <w:rsid w:val="00B31A78"/>
    <w:rsid w:val="00B3290A"/>
    <w:rsid w:val="00B34E4A"/>
    <w:rsid w:val="00B36347"/>
    <w:rsid w:val="00B40A95"/>
    <w:rsid w:val="00B40AB8"/>
    <w:rsid w:val="00B40D84"/>
    <w:rsid w:val="00B41E45"/>
    <w:rsid w:val="00B42ED7"/>
    <w:rsid w:val="00B43442"/>
    <w:rsid w:val="00B4566C"/>
    <w:rsid w:val="00B462A7"/>
    <w:rsid w:val="00B4773C"/>
    <w:rsid w:val="00B50039"/>
    <w:rsid w:val="00B50B0A"/>
    <w:rsid w:val="00B511D9"/>
    <w:rsid w:val="00B5282A"/>
    <w:rsid w:val="00B53858"/>
    <w:rsid w:val="00B538F4"/>
    <w:rsid w:val="00B545FE"/>
    <w:rsid w:val="00B57899"/>
    <w:rsid w:val="00B6012B"/>
    <w:rsid w:val="00B60142"/>
    <w:rsid w:val="00B606F4"/>
    <w:rsid w:val="00B620F6"/>
    <w:rsid w:val="00B649B5"/>
    <w:rsid w:val="00B6632C"/>
    <w:rsid w:val="00B666F6"/>
    <w:rsid w:val="00B66AD1"/>
    <w:rsid w:val="00B66D71"/>
    <w:rsid w:val="00B6704F"/>
    <w:rsid w:val="00B6761E"/>
    <w:rsid w:val="00B71167"/>
    <w:rsid w:val="00B724E8"/>
    <w:rsid w:val="00B77AEF"/>
    <w:rsid w:val="00B77DE4"/>
    <w:rsid w:val="00B813B2"/>
    <w:rsid w:val="00B836F1"/>
    <w:rsid w:val="00B83B16"/>
    <w:rsid w:val="00B83F1F"/>
    <w:rsid w:val="00B855F0"/>
    <w:rsid w:val="00B861FF"/>
    <w:rsid w:val="00B86983"/>
    <w:rsid w:val="00B86C8F"/>
    <w:rsid w:val="00B91703"/>
    <w:rsid w:val="00B923AC"/>
    <w:rsid w:val="00B9300F"/>
    <w:rsid w:val="00B95B1D"/>
    <w:rsid w:val="00B9665F"/>
    <w:rsid w:val="00B975EA"/>
    <w:rsid w:val="00BA0398"/>
    <w:rsid w:val="00BA08B4"/>
    <w:rsid w:val="00BA2536"/>
    <w:rsid w:val="00BA268E"/>
    <w:rsid w:val="00BA27C8"/>
    <w:rsid w:val="00BA2CDD"/>
    <w:rsid w:val="00BA5216"/>
    <w:rsid w:val="00BA5BCF"/>
    <w:rsid w:val="00BA75BA"/>
    <w:rsid w:val="00BB0F03"/>
    <w:rsid w:val="00BB166E"/>
    <w:rsid w:val="00BB3115"/>
    <w:rsid w:val="00BB39B4"/>
    <w:rsid w:val="00BB4184"/>
    <w:rsid w:val="00BB4705"/>
    <w:rsid w:val="00BB4AC3"/>
    <w:rsid w:val="00BB5A48"/>
    <w:rsid w:val="00BB73F0"/>
    <w:rsid w:val="00BB7853"/>
    <w:rsid w:val="00BB7BE1"/>
    <w:rsid w:val="00BC014C"/>
    <w:rsid w:val="00BC14BD"/>
    <w:rsid w:val="00BC1EF9"/>
    <w:rsid w:val="00BC2098"/>
    <w:rsid w:val="00BC2563"/>
    <w:rsid w:val="00BC2969"/>
    <w:rsid w:val="00BC3B10"/>
    <w:rsid w:val="00BC4898"/>
    <w:rsid w:val="00BC6ACF"/>
    <w:rsid w:val="00BD0F81"/>
    <w:rsid w:val="00BD2FED"/>
    <w:rsid w:val="00BD3506"/>
    <w:rsid w:val="00BD4DB1"/>
    <w:rsid w:val="00BD50B0"/>
    <w:rsid w:val="00BD56A6"/>
    <w:rsid w:val="00BD5C2E"/>
    <w:rsid w:val="00BD6DA0"/>
    <w:rsid w:val="00BE2DAA"/>
    <w:rsid w:val="00BE3666"/>
    <w:rsid w:val="00BE37CC"/>
    <w:rsid w:val="00BE39CA"/>
    <w:rsid w:val="00BE3F73"/>
    <w:rsid w:val="00BE51CA"/>
    <w:rsid w:val="00BE55EE"/>
    <w:rsid w:val="00BE5ABE"/>
    <w:rsid w:val="00BE62C2"/>
    <w:rsid w:val="00BE7F9A"/>
    <w:rsid w:val="00BF1CE5"/>
    <w:rsid w:val="00BF302E"/>
    <w:rsid w:val="00BF31E6"/>
    <w:rsid w:val="00BF5F8B"/>
    <w:rsid w:val="00BF62D8"/>
    <w:rsid w:val="00BF78D2"/>
    <w:rsid w:val="00BF7F05"/>
    <w:rsid w:val="00C00D13"/>
    <w:rsid w:val="00C010BA"/>
    <w:rsid w:val="00C01BCA"/>
    <w:rsid w:val="00C01D39"/>
    <w:rsid w:val="00C02FCB"/>
    <w:rsid w:val="00C03188"/>
    <w:rsid w:val="00C070F2"/>
    <w:rsid w:val="00C12406"/>
    <w:rsid w:val="00C12B87"/>
    <w:rsid w:val="00C13661"/>
    <w:rsid w:val="00C13C41"/>
    <w:rsid w:val="00C14B20"/>
    <w:rsid w:val="00C14F18"/>
    <w:rsid w:val="00C16E1C"/>
    <w:rsid w:val="00C23AA3"/>
    <w:rsid w:val="00C27723"/>
    <w:rsid w:val="00C30267"/>
    <w:rsid w:val="00C30416"/>
    <w:rsid w:val="00C31842"/>
    <w:rsid w:val="00C326D9"/>
    <w:rsid w:val="00C33D9A"/>
    <w:rsid w:val="00C34982"/>
    <w:rsid w:val="00C35828"/>
    <w:rsid w:val="00C36A36"/>
    <w:rsid w:val="00C408C9"/>
    <w:rsid w:val="00C408F8"/>
    <w:rsid w:val="00C41016"/>
    <w:rsid w:val="00C41E35"/>
    <w:rsid w:val="00C429F3"/>
    <w:rsid w:val="00C44145"/>
    <w:rsid w:val="00C46309"/>
    <w:rsid w:val="00C47253"/>
    <w:rsid w:val="00C47AB2"/>
    <w:rsid w:val="00C51735"/>
    <w:rsid w:val="00C553CE"/>
    <w:rsid w:val="00C57803"/>
    <w:rsid w:val="00C61DA2"/>
    <w:rsid w:val="00C63DDF"/>
    <w:rsid w:val="00C66894"/>
    <w:rsid w:val="00C67A6D"/>
    <w:rsid w:val="00C71880"/>
    <w:rsid w:val="00C71939"/>
    <w:rsid w:val="00C71B6A"/>
    <w:rsid w:val="00C75B44"/>
    <w:rsid w:val="00C771B0"/>
    <w:rsid w:val="00C7765D"/>
    <w:rsid w:val="00C805EF"/>
    <w:rsid w:val="00C8089B"/>
    <w:rsid w:val="00C810B5"/>
    <w:rsid w:val="00C81169"/>
    <w:rsid w:val="00C8149E"/>
    <w:rsid w:val="00C8212A"/>
    <w:rsid w:val="00C82A58"/>
    <w:rsid w:val="00C82D41"/>
    <w:rsid w:val="00C84158"/>
    <w:rsid w:val="00C85A4F"/>
    <w:rsid w:val="00C85FD7"/>
    <w:rsid w:val="00C86763"/>
    <w:rsid w:val="00C87092"/>
    <w:rsid w:val="00C87AB0"/>
    <w:rsid w:val="00C91D31"/>
    <w:rsid w:val="00C9237C"/>
    <w:rsid w:val="00C93AC8"/>
    <w:rsid w:val="00C93FDC"/>
    <w:rsid w:val="00C96409"/>
    <w:rsid w:val="00C97444"/>
    <w:rsid w:val="00C9795C"/>
    <w:rsid w:val="00C97CE3"/>
    <w:rsid w:val="00CA04CD"/>
    <w:rsid w:val="00CA27A3"/>
    <w:rsid w:val="00CA2F62"/>
    <w:rsid w:val="00CA72F3"/>
    <w:rsid w:val="00CB1742"/>
    <w:rsid w:val="00CB2461"/>
    <w:rsid w:val="00CB2912"/>
    <w:rsid w:val="00CB3351"/>
    <w:rsid w:val="00CB383A"/>
    <w:rsid w:val="00CB4BCC"/>
    <w:rsid w:val="00CB5B93"/>
    <w:rsid w:val="00CB6A2E"/>
    <w:rsid w:val="00CC00D7"/>
    <w:rsid w:val="00CC0143"/>
    <w:rsid w:val="00CC19E0"/>
    <w:rsid w:val="00CC1E02"/>
    <w:rsid w:val="00CC40AF"/>
    <w:rsid w:val="00CC4177"/>
    <w:rsid w:val="00CC540C"/>
    <w:rsid w:val="00CC5D20"/>
    <w:rsid w:val="00CC7C96"/>
    <w:rsid w:val="00CD081E"/>
    <w:rsid w:val="00CD0FE1"/>
    <w:rsid w:val="00CD1FA2"/>
    <w:rsid w:val="00CD2C54"/>
    <w:rsid w:val="00CD2D4C"/>
    <w:rsid w:val="00CD33FB"/>
    <w:rsid w:val="00CD3C01"/>
    <w:rsid w:val="00CD408E"/>
    <w:rsid w:val="00CD4299"/>
    <w:rsid w:val="00CD46AF"/>
    <w:rsid w:val="00CD492A"/>
    <w:rsid w:val="00CD520C"/>
    <w:rsid w:val="00CD5ED2"/>
    <w:rsid w:val="00CE1296"/>
    <w:rsid w:val="00CE307C"/>
    <w:rsid w:val="00CE3DFA"/>
    <w:rsid w:val="00CE4265"/>
    <w:rsid w:val="00CE4930"/>
    <w:rsid w:val="00CE6EA1"/>
    <w:rsid w:val="00CE6FA1"/>
    <w:rsid w:val="00CE7F40"/>
    <w:rsid w:val="00CF0762"/>
    <w:rsid w:val="00CF1542"/>
    <w:rsid w:val="00CF1953"/>
    <w:rsid w:val="00CF1AB2"/>
    <w:rsid w:val="00CF1FE3"/>
    <w:rsid w:val="00CF2697"/>
    <w:rsid w:val="00CF4D23"/>
    <w:rsid w:val="00CF6CE9"/>
    <w:rsid w:val="00CF77AE"/>
    <w:rsid w:val="00D0004B"/>
    <w:rsid w:val="00D0008F"/>
    <w:rsid w:val="00D00109"/>
    <w:rsid w:val="00D01FA0"/>
    <w:rsid w:val="00D02191"/>
    <w:rsid w:val="00D0246D"/>
    <w:rsid w:val="00D02CA6"/>
    <w:rsid w:val="00D02E41"/>
    <w:rsid w:val="00D030E4"/>
    <w:rsid w:val="00D043A9"/>
    <w:rsid w:val="00D043B8"/>
    <w:rsid w:val="00D06C2B"/>
    <w:rsid w:val="00D078A5"/>
    <w:rsid w:val="00D1030C"/>
    <w:rsid w:val="00D1089A"/>
    <w:rsid w:val="00D1314F"/>
    <w:rsid w:val="00D142C1"/>
    <w:rsid w:val="00D1514D"/>
    <w:rsid w:val="00D169F2"/>
    <w:rsid w:val="00D16B8B"/>
    <w:rsid w:val="00D16EDC"/>
    <w:rsid w:val="00D174D8"/>
    <w:rsid w:val="00D1783E"/>
    <w:rsid w:val="00D211C6"/>
    <w:rsid w:val="00D21FEE"/>
    <w:rsid w:val="00D22821"/>
    <w:rsid w:val="00D234E2"/>
    <w:rsid w:val="00D24649"/>
    <w:rsid w:val="00D2539B"/>
    <w:rsid w:val="00D26430"/>
    <w:rsid w:val="00D32398"/>
    <w:rsid w:val="00D34A32"/>
    <w:rsid w:val="00D34B85"/>
    <w:rsid w:val="00D34C83"/>
    <w:rsid w:val="00D34E4F"/>
    <w:rsid w:val="00D36B21"/>
    <w:rsid w:val="00D403C0"/>
    <w:rsid w:val="00D40830"/>
    <w:rsid w:val="00D41B0A"/>
    <w:rsid w:val="00D42024"/>
    <w:rsid w:val="00D4288C"/>
    <w:rsid w:val="00D43CA9"/>
    <w:rsid w:val="00D43F88"/>
    <w:rsid w:val="00D44B05"/>
    <w:rsid w:val="00D46296"/>
    <w:rsid w:val="00D46BEA"/>
    <w:rsid w:val="00D510F3"/>
    <w:rsid w:val="00D51BDC"/>
    <w:rsid w:val="00D5257A"/>
    <w:rsid w:val="00D52CEC"/>
    <w:rsid w:val="00D53272"/>
    <w:rsid w:val="00D53706"/>
    <w:rsid w:val="00D5425B"/>
    <w:rsid w:val="00D616F9"/>
    <w:rsid w:val="00D63802"/>
    <w:rsid w:val="00D63A38"/>
    <w:rsid w:val="00D6452F"/>
    <w:rsid w:val="00D64CF4"/>
    <w:rsid w:val="00D67262"/>
    <w:rsid w:val="00D67A83"/>
    <w:rsid w:val="00D71122"/>
    <w:rsid w:val="00D71874"/>
    <w:rsid w:val="00D72216"/>
    <w:rsid w:val="00D72E30"/>
    <w:rsid w:val="00D74D4A"/>
    <w:rsid w:val="00D759C7"/>
    <w:rsid w:val="00D76EC3"/>
    <w:rsid w:val="00D8098E"/>
    <w:rsid w:val="00D8155E"/>
    <w:rsid w:val="00D83E97"/>
    <w:rsid w:val="00D8504F"/>
    <w:rsid w:val="00D85CA5"/>
    <w:rsid w:val="00D91037"/>
    <w:rsid w:val="00D928DD"/>
    <w:rsid w:val="00D93CCE"/>
    <w:rsid w:val="00D93E8E"/>
    <w:rsid w:val="00D941AF"/>
    <w:rsid w:val="00D94623"/>
    <w:rsid w:val="00D95933"/>
    <w:rsid w:val="00DA2D77"/>
    <w:rsid w:val="00DA2EB6"/>
    <w:rsid w:val="00DA3522"/>
    <w:rsid w:val="00DA3938"/>
    <w:rsid w:val="00DA4966"/>
    <w:rsid w:val="00DA49E7"/>
    <w:rsid w:val="00DA4EB0"/>
    <w:rsid w:val="00DA555D"/>
    <w:rsid w:val="00DA5662"/>
    <w:rsid w:val="00DA5FED"/>
    <w:rsid w:val="00DA6058"/>
    <w:rsid w:val="00DA78FE"/>
    <w:rsid w:val="00DB10BF"/>
    <w:rsid w:val="00DB2577"/>
    <w:rsid w:val="00DB379C"/>
    <w:rsid w:val="00DB3ED7"/>
    <w:rsid w:val="00DB42B9"/>
    <w:rsid w:val="00DB469B"/>
    <w:rsid w:val="00DB58F5"/>
    <w:rsid w:val="00DB6E04"/>
    <w:rsid w:val="00DB74F1"/>
    <w:rsid w:val="00DB7B4B"/>
    <w:rsid w:val="00DC05D1"/>
    <w:rsid w:val="00DC0990"/>
    <w:rsid w:val="00DC0C77"/>
    <w:rsid w:val="00DC0D89"/>
    <w:rsid w:val="00DC0ED8"/>
    <w:rsid w:val="00DC1FEA"/>
    <w:rsid w:val="00DC232C"/>
    <w:rsid w:val="00DC2B12"/>
    <w:rsid w:val="00DC4F91"/>
    <w:rsid w:val="00DC7470"/>
    <w:rsid w:val="00DD1349"/>
    <w:rsid w:val="00DD17E9"/>
    <w:rsid w:val="00DD3F51"/>
    <w:rsid w:val="00DD46AE"/>
    <w:rsid w:val="00DD5243"/>
    <w:rsid w:val="00DD6EED"/>
    <w:rsid w:val="00DE0B3F"/>
    <w:rsid w:val="00DE1ADA"/>
    <w:rsid w:val="00DE5F53"/>
    <w:rsid w:val="00DE60F1"/>
    <w:rsid w:val="00DE62C6"/>
    <w:rsid w:val="00DE6D1B"/>
    <w:rsid w:val="00DE7327"/>
    <w:rsid w:val="00DF1256"/>
    <w:rsid w:val="00DF1CAD"/>
    <w:rsid w:val="00DF212E"/>
    <w:rsid w:val="00DF3C40"/>
    <w:rsid w:val="00DF5A35"/>
    <w:rsid w:val="00DF796D"/>
    <w:rsid w:val="00DF7F9A"/>
    <w:rsid w:val="00E06664"/>
    <w:rsid w:val="00E06DE5"/>
    <w:rsid w:val="00E079B9"/>
    <w:rsid w:val="00E10F9E"/>
    <w:rsid w:val="00E11601"/>
    <w:rsid w:val="00E133B8"/>
    <w:rsid w:val="00E13B68"/>
    <w:rsid w:val="00E13BFD"/>
    <w:rsid w:val="00E14B5F"/>
    <w:rsid w:val="00E15EDD"/>
    <w:rsid w:val="00E206A0"/>
    <w:rsid w:val="00E20D17"/>
    <w:rsid w:val="00E21B60"/>
    <w:rsid w:val="00E225D9"/>
    <w:rsid w:val="00E2278F"/>
    <w:rsid w:val="00E238EA"/>
    <w:rsid w:val="00E2427A"/>
    <w:rsid w:val="00E24FA5"/>
    <w:rsid w:val="00E26A2E"/>
    <w:rsid w:val="00E27494"/>
    <w:rsid w:val="00E3161F"/>
    <w:rsid w:val="00E32A12"/>
    <w:rsid w:val="00E33724"/>
    <w:rsid w:val="00E341E0"/>
    <w:rsid w:val="00E34589"/>
    <w:rsid w:val="00E34B0A"/>
    <w:rsid w:val="00E35ADC"/>
    <w:rsid w:val="00E365FD"/>
    <w:rsid w:val="00E36C87"/>
    <w:rsid w:val="00E37FD5"/>
    <w:rsid w:val="00E40405"/>
    <w:rsid w:val="00E404CB"/>
    <w:rsid w:val="00E41DE9"/>
    <w:rsid w:val="00E42037"/>
    <w:rsid w:val="00E42A5B"/>
    <w:rsid w:val="00E53367"/>
    <w:rsid w:val="00E53FD8"/>
    <w:rsid w:val="00E54694"/>
    <w:rsid w:val="00E54E35"/>
    <w:rsid w:val="00E563BA"/>
    <w:rsid w:val="00E5643C"/>
    <w:rsid w:val="00E567AF"/>
    <w:rsid w:val="00E57927"/>
    <w:rsid w:val="00E61083"/>
    <w:rsid w:val="00E61742"/>
    <w:rsid w:val="00E61E25"/>
    <w:rsid w:val="00E63C36"/>
    <w:rsid w:val="00E6433C"/>
    <w:rsid w:val="00E65503"/>
    <w:rsid w:val="00E66275"/>
    <w:rsid w:val="00E66CD2"/>
    <w:rsid w:val="00E67A17"/>
    <w:rsid w:val="00E70170"/>
    <w:rsid w:val="00E71863"/>
    <w:rsid w:val="00E724F7"/>
    <w:rsid w:val="00E7277E"/>
    <w:rsid w:val="00E7355D"/>
    <w:rsid w:val="00E73B26"/>
    <w:rsid w:val="00E74724"/>
    <w:rsid w:val="00E752B0"/>
    <w:rsid w:val="00E75DFF"/>
    <w:rsid w:val="00E76C83"/>
    <w:rsid w:val="00E77A89"/>
    <w:rsid w:val="00E808D2"/>
    <w:rsid w:val="00E8208E"/>
    <w:rsid w:val="00E824E1"/>
    <w:rsid w:val="00E82880"/>
    <w:rsid w:val="00E83DB1"/>
    <w:rsid w:val="00E84E6A"/>
    <w:rsid w:val="00E85C22"/>
    <w:rsid w:val="00E85F55"/>
    <w:rsid w:val="00E86067"/>
    <w:rsid w:val="00E868AB"/>
    <w:rsid w:val="00E875B2"/>
    <w:rsid w:val="00E87EFB"/>
    <w:rsid w:val="00E92F84"/>
    <w:rsid w:val="00E93358"/>
    <w:rsid w:val="00E93562"/>
    <w:rsid w:val="00E943C6"/>
    <w:rsid w:val="00E951E8"/>
    <w:rsid w:val="00E9774F"/>
    <w:rsid w:val="00EA292D"/>
    <w:rsid w:val="00EA2F87"/>
    <w:rsid w:val="00EA65DA"/>
    <w:rsid w:val="00EA737E"/>
    <w:rsid w:val="00EA76D0"/>
    <w:rsid w:val="00EB0EB4"/>
    <w:rsid w:val="00EB1433"/>
    <w:rsid w:val="00EB29AE"/>
    <w:rsid w:val="00EB2A19"/>
    <w:rsid w:val="00EB3272"/>
    <w:rsid w:val="00EB33B2"/>
    <w:rsid w:val="00EB60D9"/>
    <w:rsid w:val="00EB627F"/>
    <w:rsid w:val="00EB6BF6"/>
    <w:rsid w:val="00EC0738"/>
    <w:rsid w:val="00EC078A"/>
    <w:rsid w:val="00EC0A2D"/>
    <w:rsid w:val="00EC0EE0"/>
    <w:rsid w:val="00EC1343"/>
    <w:rsid w:val="00EC3630"/>
    <w:rsid w:val="00EC3A35"/>
    <w:rsid w:val="00EC41EF"/>
    <w:rsid w:val="00EC4C15"/>
    <w:rsid w:val="00EC5E52"/>
    <w:rsid w:val="00EC6283"/>
    <w:rsid w:val="00ED08D6"/>
    <w:rsid w:val="00ED15B6"/>
    <w:rsid w:val="00ED1900"/>
    <w:rsid w:val="00ED23F4"/>
    <w:rsid w:val="00ED2D1C"/>
    <w:rsid w:val="00ED2ED4"/>
    <w:rsid w:val="00ED53B3"/>
    <w:rsid w:val="00ED591E"/>
    <w:rsid w:val="00ED758F"/>
    <w:rsid w:val="00EE1106"/>
    <w:rsid w:val="00EE277A"/>
    <w:rsid w:val="00EE27DA"/>
    <w:rsid w:val="00EE2AC3"/>
    <w:rsid w:val="00EE2E20"/>
    <w:rsid w:val="00EE40A9"/>
    <w:rsid w:val="00EE4FC4"/>
    <w:rsid w:val="00EE528B"/>
    <w:rsid w:val="00EE5749"/>
    <w:rsid w:val="00EE6501"/>
    <w:rsid w:val="00EE7734"/>
    <w:rsid w:val="00EE7763"/>
    <w:rsid w:val="00EE7B49"/>
    <w:rsid w:val="00EF18B4"/>
    <w:rsid w:val="00EF42EB"/>
    <w:rsid w:val="00EF4B42"/>
    <w:rsid w:val="00EF4C18"/>
    <w:rsid w:val="00EF5C18"/>
    <w:rsid w:val="00EF6974"/>
    <w:rsid w:val="00F00467"/>
    <w:rsid w:val="00F016D8"/>
    <w:rsid w:val="00F0214B"/>
    <w:rsid w:val="00F034F8"/>
    <w:rsid w:val="00F042AA"/>
    <w:rsid w:val="00F04849"/>
    <w:rsid w:val="00F04CD5"/>
    <w:rsid w:val="00F0540D"/>
    <w:rsid w:val="00F05637"/>
    <w:rsid w:val="00F103E4"/>
    <w:rsid w:val="00F10450"/>
    <w:rsid w:val="00F121C7"/>
    <w:rsid w:val="00F149EE"/>
    <w:rsid w:val="00F1614C"/>
    <w:rsid w:val="00F1615C"/>
    <w:rsid w:val="00F17809"/>
    <w:rsid w:val="00F20D7B"/>
    <w:rsid w:val="00F214ED"/>
    <w:rsid w:val="00F23479"/>
    <w:rsid w:val="00F236D3"/>
    <w:rsid w:val="00F25EDF"/>
    <w:rsid w:val="00F2647F"/>
    <w:rsid w:val="00F26C96"/>
    <w:rsid w:val="00F27521"/>
    <w:rsid w:val="00F279ED"/>
    <w:rsid w:val="00F30499"/>
    <w:rsid w:val="00F3053A"/>
    <w:rsid w:val="00F3083D"/>
    <w:rsid w:val="00F314BA"/>
    <w:rsid w:val="00F31669"/>
    <w:rsid w:val="00F31B79"/>
    <w:rsid w:val="00F344CC"/>
    <w:rsid w:val="00F347CD"/>
    <w:rsid w:val="00F353C4"/>
    <w:rsid w:val="00F35E2D"/>
    <w:rsid w:val="00F37466"/>
    <w:rsid w:val="00F403D7"/>
    <w:rsid w:val="00F40671"/>
    <w:rsid w:val="00F437A1"/>
    <w:rsid w:val="00F43F4E"/>
    <w:rsid w:val="00F44F7F"/>
    <w:rsid w:val="00F4575C"/>
    <w:rsid w:val="00F459A0"/>
    <w:rsid w:val="00F45AC2"/>
    <w:rsid w:val="00F4663D"/>
    <w:rsid w:val="00F46DC3"/>
    <w:rsid w:val="00F46FB8"/>
    <w:rsid w:val="00F470E6"/>
    <w:rsid w:val="00F5042D"/>
    <w:rsid w:val="00F5321D"/>
    <w:rsid w:val="00F53B79"/>
    <w:rsid w:val="00F54850"/>
    <w:rsid w:val="00F553D8"/>
    <w:rsid w:val="00F5680A"/>
    <w:rsid w:val="00F57421"/>
    <w:rsid w:val="00F604C7"/>
    <w:rsid w:val="00F60B86"/>
    <w:rsid w:val="00F60EAF"/>
    <w:rsid w:val="00F62247"/>
    <w:rsid w:val="00F65665"/>
    <w:rsid w:val="00F65D75"/>
    <w:rsid w:val="00F66959"/>
    <w:rsid w:val="00F66D63"/>
    <w:rsid w:val="00F66EB9"/>
    <w:rsid w:val="00F67166"/>
    <w:rsid w:val="00F7201F"/>
    <w:rsid w:val="00F726EE"/>
    <w:rsid w:val="00F73810"/>
    <w:rsid w:val="00F75671"/>
    <w:rsid w:val="00F7578D"/>
    <w:rsid w:val="00F765E2"/>
    <w:rsid w:val="00F77067"/>
    <w:rsid w:val="00F7783F"/>
    <w:rsid w:val="00F77BAC"/>
    <w:rsid w:val="00F806E9"/>
    <w:rsid w:val="00F80A32"/>
    <w:rsid w:val="00F80F3A"/>
    <w:rsid w:val="00F816D9"/>
    <w:rsid w:val="00F8187D"/>
    <w:rsid w:val="00F8205B"/>
    <w:rsid w:val="00F84268"/>
    <w:rsid w:val="00F8631C"/>
    <w:rsid w:val="00F86758"/>
    <w:rsid w:val="00F900AF"/>
    <w:rsid w:val="00F91FD9"/>
    <w:rsid w:val="00F92726"/>
    <w:rsid w:val="00F94077"/>
    <w:rsid w:val="00F945BD"/>
    <w:rsid w:val="00F94F62"/>
    <w:rsid w:val="00F94F96"/>
    <w:rsid w:val="00F960AE"/>
    <w:rsid w:val="00F96676"/>
    <w:rsid w:val="00F97BCF"/>
    <w:rsid w:val="00FA20F7"/>
    <w:rsid w:val="00FA2571"/>
    <w:rsid w:val="00FA338B"/>
    <w:rsid w:val="00FA3720"/>
    <w:rsid w:val="00FA5903"/>
    <w:rsid w:val="00FA6994"/>
    <w:rsid w:val="00FA6F31"/>
    <w:rsid w:val="00FB1121"/>
    <w:rsid w:val="00FB1248"/>
    <w:rsid w:val="00FB2206"/>
    <w:rsid w:val="00FB293B"/>
    <w:rsid w:val="00FB49E9"/>
    <w:rsid w:val="00FB4FC8"/>
    <w:rsid w:val="00FB594E"/>
    <w:rsid w:val="00FB5FE4"/>
    <w:rsid w:val="00FB7419"/>
    <w:rsid w:val="00FC128A"/>
    <w:rsid w:val="00FC28D6"/>
    <w:rsid w:val="00FC2D85"/>
    <w:rsid w:val="00FC2E84"/>
    <w:rsid w:val="00FC75E7"/>
    <w:rsid w:val="00FD0F7E"/>
    <w:rsid w:val="00FD5148"/>
    <w:rsid w:val="00FD6D5A"/>
    <w:rsid w:val="00FD73A4"/>
    <w:rsid w:val="00FD7585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652F"/>
    <w:rsid w:val="00FF0431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376565F"/>
  <w15:docId w15:val="{896314CC-B56F-4A7F-A1B2-98649D1E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C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211C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211C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211C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211C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18029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8029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8029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8029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8029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211C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211C6"/>
  </w:style>
  <w:style w:type="paragraph" w:customStyle="1" w:styleId="00ClientCover">
    <w:name w:val="00ClientCover"/>
    <w:basedOn w:val="Normal"/>
    <w:rsid w:val="00D211C6"/>
  </w:style>
  <w:style w:type="paragraph" w:customStyle="1" w:styleId="02Text">
    <w:name w:val="02Text"/>
    <w:basedOn w:val="Normal"/>
    <w:rsid w:val="00D211C6"/>
  </w:style>
  <w:style w:type="paragraph" w:customStyle="1" w:styleId="BillBasic">
    <w:name w:val="BillBasic"/>
    <w:link w:val="BillBasicChar"/>
    <w:rsid w:val="00D211C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211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211C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211C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211C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211C6"/>
    <w:pPr>
      <w:spacing w:before="240"/>
    </w:pPr>
  </w:style>
  <w:style w:type="paragraph" w:customStyle="1" w:styleId="EnactingWords">
    <w:name w:val="EnactingWords"/>
    <w:basedOn w:val="BillBasic"/>
    <w:rsid w:val="00D211C6"/>
    <w:pPr>
      <w:spacing w:before="120"/>
    </w:pPr>
  </w:style>
  <w:style w:type="paragraph" w:customStyle="1" w:styleId="Amain">
    <w:name w:val="A main"/>
    <w:basedOn w:val="BillBasic"/>
    <w:rsid w:val="00D211C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211C6"/>
    <w:pPr>
      <w:ind w:left="1100"/>
    </w:pPr>
  </w:style>
  <w:style w:type="paragraph" w:customStyle="1" w:styleId="Apara">
    <w:name w:val="A para"/>
    <w:basedOn w:val="BillBasic"/>
    <w:rsid w:val="00D211C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211C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211C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211C6"/>
    <w:pPr>
      <w:ind w:left="1100"/>
    </w:pPr>
  </w:style>
  <w:style w:type="paragraph" w:customStyle="1" w:styleId="aExamHead">
    <w:name w:val="aExam Head"/>
    <w:basedOn w:val="BillBasicHeading"/>
    <w:next w:val="aExam"/>
    <w:rsid w:val="00D211C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211C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211C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211C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211C6"/>
    <w:pPr>
      <w:spacing w:before="120" w:after="60"/>
    </w:pPr>
  </w:style>
  <w:style w:type="paragraph" w:customStyle="1" w:styleId="HeaderOdd6">
    <w:name w:val="HeaderOdd6"/>
    <w:basedOn w:val="HeaderEven6"/>
    <w:rsid w:val="00D211C6"/>
    <w:pPr>
      <w:jc w:val="right"/>
    </w:pPr>
  </w:style>
  <w:style w:type="paragraph" w:customStyle="1" w:styleId="HeaderOdd">
    <w:name w:val="HeaderOdd"/>
    <w:basedOn w:val="HeaderEven"/>
    <w:rsid w:val="00D211C6"/>
    <w:pPr>
      <w:jc w:val="right"/>
    </w:pPr>
  </w:style>
  <w:style w:type="paragraph" w:customStyle="1" w:styleId="N-TOCheading">
    <w:name w:val="N-TOCheading"/>
    <w:basedOn w:val="BillBasicHeading"/>
    <w:next w:val="N-9pt"/>
    <w:rsid w:val="00D211C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211C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211C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211C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211C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211C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211C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211C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211C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211C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211C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211C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211C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211C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211C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211C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211C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211C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211C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211C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211C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D211C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211C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8029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211C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211C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211C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211C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211C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211C6"/>
    <w:rPr>
      <w:rFonts w:ascii="Arial" w:hAnsi="Arial"/>
      <w:sz w:val="16"/>
    </w:rPr>
  </w:style>
  <w:style w:type="paragraph" w:customStyle="1" w:styleId="PageBreak">
    <w:name w:val="PageBreak"/>
    <w:basedOn w:val="Normal"/>
    <w:rsid w:val="00D211C6"/>
    <w:rPr>
      <w:sz w:val="4"/>
    </w:rPr>
  </w:style>
  <w:style w:type="paragraph" w:customStyle="1" w:styleId="04Dictionary">
    <w:name w:val="04Dictionary"/>
    <w:basedOn w:val="Normal"/>
    <w:rsid w:val="00D211C6"/>
  </w:style>
  <w:style w:type="paragraph" w:customStyle="1" w:styleId="N-line1">
    <w:name w:val="N-line1"/>
    <w:basedOn w:val="BillBasic"/>
    <w:rsid w:val="00D211C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211C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211C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211C6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D211C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211C6"/>
  </w:style>
  <w:style w:type="paragraph" w:customStyle="1" w:styleId="03Schedule">
    <w:name w:val="03Schedule"/>
    <w:basedOn w:val="Normal"/>
    <w:rsid w:val="00D211C6"/>
  </w:style>
  <w:style w:type="paragraph" w:customStyle="1" w:styleId="ISched-heading">
    <w:name w:val="I Sched-heading"/>
    <w:basedOn w:val="BillBasicHeading"/>
    <w:next w:val="Normal"/>
    <w:rsid w:val="00D211C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211C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211C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211C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211C6"/>
  </w:style>
  <w:style w:type="paragraph" w:customStyle="1" w:styleId="Ipara">
    <w:name w:val="I para"/>
    <w:basedOn w:val="Apara"/>
    <w:rsid w:val="00D211C6"/>
    <w:pPr>
      <w:outlineLvl w:val="9"/>
    </w:pPr>
  </w:style>
  <w:style w:type="paragraph" w:customStyle="1" w:styleId="Isubpara">
    <w:name w:val="I subpara"/>
    <w:basedOn w:val="Asubpara"/>
    <w:rsid w:val="00D211C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211C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211C6"/>
  </w:style>
  <w:style w:type="character" w:customStyle="1" w:styleId="CharDivNo">
    <w:name w:val="CharDivNo"/>
    <w:basedOn w:val="DefaultParagraphFont"/>
    <w:rsid w:val="00D211C6"/>
  </w:style>
  <w:style w:type="character" w:customStyle="1" w:styleId="CharDivText">
    <w:name w:val="CharDivText"/>
    <w:basedOn w:val="DefaultParagraphFont"/>
    <w:rsid w:val="00D211C6"/>
  </w:style>
  <w:style w:type="character" w:customStyle="1" w:styleId="CharPartNo">
    <w:name w:val="CharPartNo"/>
    <w:basedOn w:val="DefaultParagraphFont"/>
    <w:rsid w:val="00D211C6"/>
  </w:style>
  <w:style w:type="paragraph" w:customStyle="1" w:styleId="Placeholder">
    <w:name w:val="Placeholder"/>
    <w:basedOn w:val="Normal"/>
    <w:rsid w:val="00D211C6"/>
    <w:rPr>
      <w:sz w:val="10"/>
    </w:rPr>
  </w:style>
  <w:style w:type="paragraph" w:styleId="PlainText">
    <w:name w:val="Plain Text"/>
    <w:basedOn w:val="Normal"/>
    <w:rsid w:val="00D211C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211C6"/>
  </w:style>
  <w:style w:type="character" w:customStyle="1" w:styleId="CharChapText">
    <w:name w:val="CharChapText"/>
    <w:basedOn w:val="DefaultParagraphFont"/>
    <w:rsid w:val="00D211C6"/>
  </w:style>
  <w:style w:type="character" w:customStyle="1" w:styleId="CharPartText">
    <w:name w:val="CharPartText"/>
    <w:basedOn w:val="DefaultParagraphFont"/>
    <w:rsid w:val="00D211C6"/>
  </w:style>
  <w:style w:type="paragraph" w:styleId="TOC1">
    <w:name w:val="toc 1"/>
    <w:basedOn w:val="Normal"/>
    <w:next w:val="Normal"/>
    <w:autoRedefine/>
    <w:rsid w:val="00D211C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211C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211C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211C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211C6"/>
  </w:style>
  <w:style w:type="paragraph" w:styleId="Title">
    <w:name w:val="Title"/>
    <w:basedOn w:val="Normal"/>
    <w:qFormat/>
    <w:rsid w:val="0018029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211C6"/>
    <w:pPr>
      <w:ind w:left="4252"/>
    </w:pPr>
  </w:style>
  <w:style w:type="paragraph" w:customStyle="1" w:styleId="ActNo">
    <w:name w:val="ActNo"/>
    <w:basedOn w:val="BillBasicHeading"/>
    <w:rsid w:val="00D211C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211C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211C6"/>
    <w:pPr>
      <w:ind w:left="1500" w:hanging="400"/>
    </w:pPr>
  </w:style>
  <w:style w:type="paragraph" w:customStyle="1" w:styleId="LongTitle">
    <w:name w:val="LongTitle"/>
    <w:basedOn w:val="BillBasic"/>
    <w:rsid w:val="00D211C6"/>
    <w:pPr>
      <w:spacing w:before="300"/>
    </w:pPr>
  </w:style>
  <w:style w:type="paragraph" w:customStyle="1" w:styleId="Minister">
    <w:name w:val="Minister"/>
    <w:basedOn w:val="BillBasic"/>
    <w:rsid w:val="00D211C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211C6"/>
    <w:pPr>
      <w:tabs>
        <w:tab w:val="left" w:pos="4320"/>
      </w:tabs>
    </w:pPr>
  </w:style>
  <w:style w:type="paragraph" w:customStyle="1" w:styleId="madeunder">
    <w:name w:val="made under"/>
    <w:basedOn w:val="BillBasic"/>
    <w:rsid w:val="00D211C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18029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211C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211C6"/>
    <w:rPr>
      <w:i/>
    </w:rPr>
  </w:style>
  <w:style w:type="paragraph" w:customStyle="1" w:styleId="00SigningPage">
    <w:name w:val="00SigningPage"/>
    <w:basedOn w:val="Normal"/>
    <w:rsid w:val="00D211C6"/>
  </w:style>
  <w:style w:type="paragraph" w:customStyle="1" w:styleId="Aparareturn">
    <w:name w:val="A para return"/>
    <w:basedOn w:val="BillBasic"/>
    <w:rsid w:val="00D211C6"/>
    <w:pPr>
      <w:ind w:left="1600"/>
    </w:pPr>
  </w:style>
  <w:style w:type="paragraph" w:customStyle="1" w:styleId="Asubparareturn">
    <w:name w:val="A subpara return"/>
    <w:basedOn w:val="BillBasic"/>
    <w:rsid w:val="00D211C6"/>
    <w:pPr>
      <w:ind w:left="2100"/>
    </w:pPr>
  </w:style>
  <w:style w:type="paragraph" w:customStyle="1" w:styleId="CommentNum">
    <w:name w:val="CommentNum"/>
    <w:basedOn w:val="Comment"/>
    <w:rsid w:val="00D211C6"/>
    <w:pPr>
      <w:ind w:left="1800" w:hanging="1800"/>
    </w:pPr>
  </w:style>
  <w:style w:type="paragraph" w:styleId="TOC8">
    <w:name w:val="toc 8"/>
    <w:basedOn w:val="TOC3"/>
    <w:next w:val="Normal"/>
    <w:autoRedefine/>
    <w:rsid w:val="00D211C6"/>
    <w:pPr>
      <w:keepNext w:val="0"/>
      <w:spacing w:before="120"/>
    </w:pPr>
  </w:style>
  <w:style w:type="paragraph" w:customStyle="1" w:styleId="Judges">
    <w:name w:val="Judges"/>
    <w:basedOn w:val="Minister"/>
    <w:rsid w:val="00D211C6"/>
    <w:pPr>
      <w:spacing w:before="180"/>
    </w:pPr>
  </w:style>
  <w:style w:type="paragraph" w:customStyle="1" w:styleId="BillFor">
    <w:name w:val="BillFor"/>
    <w:basedOn w:val="BillBasicHeading"/>
    <w:rsid w:val="00D211C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211C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211C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211C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211C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211C6"/>
    <w:pPr>
      <w:spacing w:before="60"/>
      <w:ind w:left="2540" w:hanging="400"/>
    </w:pPr>
  </w:style>
  <w:style w:type="paragraph" w:customStyle="1" w:styleId="aDefpara">
    <w:name w:val="aDef para"/>
    <w:basedOn w:val="Apara"/>
    <w:rsid w:val="00D211C6"/>
  </w:style>
  <w:style w:type="paragraph" w:customStyle="1" w:styleId="aDefsubpara">
    <w:name w:val="aDef subpara"/>
    <w:basedOn w:val="Asubpara"/>
    <w:rsid w:val="00D211C6"/>
  </w:style>
  <w:style w:type="paragraph" w:customStyle="1" w:styleId="Idefpara">
    <w:name w:val="I def para"/>
    <w:basedOn w:val="Ipara"/>
    <w:rsid w:val="00D211C6"/>
  </w:style>
  <w:style w:type="paragraph" w:customStyle="1" w:styleId="Idefsubpara">
    <w:name w:val="I def subpara"/>
    <w:basedOn w:val="Isubpara"/>
    <w:rsid w:val="00D211C6"/>
  </w:style>
  <w:style w:type="paragraph" w:customStyle="1" w:styleId="Notified">
    <w:name w:val="Notified"/>
    <w:basedOn w:val="BillBasic"/>
    <w:rsid w:val="00D211C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211C6"/>
  </w:style>
  <w:style w:type="paragraph" w:customStyle="1" w:styleId="IDict-Heading">
    <w:name w:val="I Dict-Heading"/>
    <w:basedOn w:val="BillBasicHeading"/>
    <w:rsid w:val="00D211C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211C6"/>
  </w:style>
  <w:style w:type="paragraph" w:styleId="Salutation">
    <w:name w:val="Salutation"/>
    <w:basedOn w:val="Normal"/>
    <w:next w:val="Normal"/>
    <w:rsid w:val="00180293"/>
  </w:style>
  <w:style w:type="paragraph" w:customStyle="1" w:styleId="aNoteBullet">
    <w:name w:val="aNoteBullet"/>
    <w:basedOn w:val="aNoteSymb"/>
    <w:rsid w:val="00D211C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8029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211C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211C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211C6"/>
    <w:pPr>
      <w:spacing w:before="60"/>
      <w:ind w:firstLine="0"/>
    </w:pPr>
  </w:style>
  <w:style w:type="paragraph" w:customStyle="1" w:styleId="MinisterWord">
    <w:name w:val="MinisterWord"/>
    <w:basedOn w:val="Normal"/>
    <w:rsid w:val="00D211C6"/>
    <w:pPr>
      <w:spacing w:before="60"/>
      <w:jc w:val="right"/>
    </w:pPr>
  </w:style>
  <w:style w:type="paragraph" w:customStyle="1" w:styleId="aExamPara">
    <w:name w:val="aExamPara"/>
    <w:basedOn w:val="aExam"/>
    <w:rsid w:val="00D211C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211C6"/>
    <w:pPr>
      <w:ind w:left="1500"/>
    </w:pPr>
  </w:style>
  <w:style w:type="paragraph" w:customStyle="1" w:styleId="aExamBullet">
    <w:name w:val="aExamBullet"/>
    <w:basedOn w:val="aExam"/>
    <w:rsid w:val="00D211C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211C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211C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211C6"/>
    <w:rPr>
      <w:sz w:val="20"/>
    </w:rPr>
  </w:style>
  <w:style w:type="paragraph" w:customStyle="1" w:styleId="aParaNotePara">
    <w:name w:val="aParaNotePara"/>
    <w:basedOn w:val="aNoteParaSymb"/>
    <w:rsid w:val="00D211C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211C6"/>
    <w:rPr>
      <w:b/>
    </w:rPr>
  </w:style>
  <w:style w:type="character" w:customStyle="1" w:styleId="charBoldItals">
    <w:name w:val="charBoldItals"/>
    <w:basedOn w:val="DefaultParagraphFont"/>
    <w:rsid w:val="00D211C6"/>
    <w:rPr>
      <w:b/>
      <w:i/>
    </w:rPr>
  </w:style>
  <w:style w:type="character" w:customStyle="1" w:styleId="charItals">
    <w:name w:val="charItals"/>
    <w:basedOn w:val="DefaultParagraphFont"/>
    <w:rsid w:val="00D211C6"/>
    <w:rPr>
      <w:i/>
    </w:rPr>
  </w:style>
  <w:style w:type="character" w:customStyle="1" w:styleId="charUnderline">
    <w:name w:val="charUnderline"/>
    <w:basedOn w:val="DefaultParagraphFont"/>
    <w:rsid w:val="00D211C6"/>
    <w:rPr>
      <w:u w:val="single"/>
    </w:rPr>
  </w:style>
  <w:style w:type="paragraph" w:customStyle="1" w:styleId="TableHd">
    <w:name w:val="TableHd"/>
    <w:basedOn w:val="Normal"/>
    <w:rsid w:val="00D211C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211C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211C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211C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211C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211C6"/>
    <w:pPr>
      <w:spacing w:before="60" w:after="60"/>
    </w:pPr>
  </w:style>
  <w:style w:type="paragraph" w:customStyle="1" w:styleId="IshadedH5Sec">
    <w:name w:val="I shaded H5 Sec"/>
    <w:basedOn w:val="AH5Sec"/>
    <w:rsid w:val="00D211C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211C6"/>
  </w:style>
  <w:style w:type="paragraph" w:customStyle="1" w:styleId="Penalty">
    <w:name w:val="Penalty"/>
    <w:basedOn w:val="Amainreturn"/>
    <w:rsid w:val="00D211C6"/>
  </w:style>
  <w:style w:type="paragraph" w:customStyle="1" w:styleId="aNoteText">
    <w:name w:val="aNoteText"/>
    <w:basedOn w:val="aNoteSymb"/>
    <w:rsid w:val="00D211C6"/>
    <w:pPr>
      <w:spacing w:before="60"/>
      <w:ind w:firstLine="0"/>
    </w:pPr>
  </w:style>
  <w:style w:type="paragraph" w:customStyle="1" w:styleId="aExamINum">
    <w:name w:val="aExamINum"/>
    <w:basedOn w:val="aExam"/>
    <w:rsid w:val="0018029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211C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18029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211C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211C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211C6"/>
    <w:pPr>
      <w:ind w:left="1600"/>
    </w:pPr>
  </w:style>
  <w:style w:type="paragraph" w:customStyle="1" w:styleId="aExampar">
    <w:name w:val="aExampar"/>
    <w:basedOn w:val="aExamss"/>
    <w:rsid w:val="00D211C6"/>
    <w:pPr>
      <w:ind w:left="1600"/>
    </w:pPr>
  </w:style>
  <w:style w:type="paragraph" w:customStyle="1" w:styleId="aExamINumss">
    <w:name w:val="aExamINumss"/>
    <w:basedOn w:val="aExamss"/>
    <w:rsid w:val="00D211C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211C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211C6"/>
    <w:pPr>
      <w:ind w:left="1500"/>
    </w:pPr>
  </w:style>
  <w:style w:type="paragraph" w:customStyle="1" w:styleId="aExamNumTextpar">
    <w:name w:val="aExamNumTextpar"/>
    <w:basedOn w:val="aExampar"/>
    <w:rsid w:val="00180293"/>
    <w:pPr>
      <w:ind w:left="2000"/>
    </w:pPr>
  </w:style>
  <w:style w:type="paragraph" w:customStyle="1" w:styleId="aExamBulletss">
    <w:name w:val="aExamBulletss"/>
    <w:basedOn w:val="aExamss"/>
    <w:rsid w:val="00D211C6"/>
    <w:pPr>
      <w:ind w:left="1500" w:hanging="400"/>
    </w:pPr>
  </w:style>
  <w:style w:type="paragraph" w:customStyle="1" w:styleId="aExamBulletpar">
    <w:name w:val="aExamBulletpar"/>
    <w:basedOn w:val="aExampar"/>
    <w:rsid w:val="00D211C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211C6"/>
    <w:pPr>
      <w:ind w:left="2140"/>
    </w:pPr>
  </w:style>
  <w:style w:type="paragraph" w:customStyle="1" w:styleId="aExamsubpar">
    <w:name w:val="aExamsubpar"/>
    <w:basedOn w:val="aExamss"/>
    <w:rsid w:val="00D211C6"/>
    <w:pPr>
      <w:ind w:left="2140"/>
    </w:pPr>
  </w:style>
  <w:style w:type="paragraph" w:customStyle="1" w:styleId="aExamNumsubpar">
    <w:name w:val="aExamNumsubpar"/>
    <w:basedOn w:val="aExamsubpar"/>
    <w:rsid w:val="00180293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180293"/>
    <w:pPr>
      <w:ind w:left="2540"/>
    </w:pPr>
  </w:style>
  <w:style w:type="paragraph" w:customStyle="1" w:styleId="aExamBulletsubpar">
    <w:name w:val="aExamBulletsubpar"/>
    <w:basedOn w:val="aExamsubpar"/>
    <w:rsid w:val="00180293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D211C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211C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211C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211C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211C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8029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180293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D211C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211C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211C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18029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8029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8029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211C6"/>
  </w:style>
  <w:style w:type="paragraph" w:customStyle="1" w:styleId="SchApara">
    <w:name w:val="Sch A para"/>
    <w:basedOn w:val="Apara"/>
    <w:rsid w:val="00D211C6"/>
  </w:style>
  <w:style w:type="paragraph" w:customStyle="1" w:styleId="SchAsubpara">
    <w:name w:val="Sch A subpara"/>
    <w:basedOn w:val="Asubpara"/>
    <w:rsid w:val="00D211C6"/>
  </w:style>
  <w:style w:type="paragraph" w:customStyle="1" w:styleId="SchAsubsubpara">
    <w:name w:val="Sch A subsubpara"/>
    <w:basedOn w:val="Asubsubpara"/>
    <w:rsid w:val="00D211C6"/>
  </w:style>
  <w:style w:type="paragraph" w:customStyle="1" w:styleId="TOCOL1">
    <w:name w:val="TOCOL 1"/>
    <w:basedOn w:val="TOC1"/>
    <w:rsid w:val="00D211C6"/>
  </w:style>
  <w:style w:type="paragraph" w:customStyle="1" w:styleId="TOCOL2">
    <w:name w:val="TOCOL 2"/>
    <w:basedOn w:val="TOC2"/>
    <w:rsid w:val="00D211C6"/>
    <w:pPr>
      <w:keepNext w:val="0"/>
    </w:pPr>
  </w:style>
  <w:style w:type="paragraph" w:customStyle="1" w:styleId="TOCOL3">
    <w:name w:val="TOCOL 3"/>
    <w:basedOn w:val="TOC3"/>
    <w:rsid w:val="00D211C6"/>
    <w:pPr>
      <w:keepNext w:val="0"/>
    </w:pPr>
  </w:style>
  <w:style w:type="paragraph" w:customStyle="1" w:styleId="TOCOL4">
    <w:name w:val="TOCOL 4"/>
    <w:basedOn w:val="TOC4"/>
    <w:rsid w:val="00D211C6"/>
    <w:pPr>
      <w:keepNext w:val="0"/>
    </w:pPr>
  </w:style>
  <w:style w:type="paragraph" w:customStyle="1" w:styleId="TOCOL5">
    <w:name w:val="TOCOL 5"/>
    <w:basedOn w:val="TOC5"/>
    <w:rsid w:val="00D211C6"/>
    <w:pPr>
      <w:tabs>
        <w:tab w:val="left" w:pos="400"/>
      </w:tabs>
    </w:pPr>
  </w:style>
  <w:style w:type="paragraph" w:customStyle="1" w:styleId="TOCOL6">
    <w:name w:val="TOCOL 6"/>
    <w:basedOn w:val="TOC6"/>
    <w:rsid w:val="00D211C6"/>
    <w:pPr>
      <w:keepNext w:val="0"/>
    </w:pPr>
  </w:style>
  <w:style w:type="paragraph" w:customStyle="1" w:styleId="TOCOL7">
    <w:name w:val="TOCOL 7"/>
    <w:basedOn w:val="TOC7"/>
    <w:rsid w:val="00D211C6"/>
  </w:style>
  <w:style w:type="paragraph" w:customStyle="1" w:styleId="TOCOL8">
    <w:name w:val="TOCOL 8"/>
    <w:basedOn w:val="TOC8"/>
    <w:rsid w:val="00D211C6"/>
  </w:style>
  <w:style w:type="paragraph" w:customStyle="1" w:styleId="TOCOL9">
    <w:name w:val="TOCOL 9"/>
    <w:basedOn w:val="TOC9"/>
    <w:rsid w:val="00D211C6"/>
    <w:pPr>
      <w:ind w:right="0"/>
    </w:pPr>
  </w:style>
  <w:style w:type="paragraph" w:styleId="TOC9">
    <w:name w:val="toc 9"/>
    <w:basedOn w:val="Normal"/>
    <w:next w:val="Normal"/>
    <w:autoRedefine/>
    <w:rsid w:val="00D211C6"/>
    <w:pPr>
      <w:ind w:left="1920" w:right="600"/>
    </w:pPr>
  </w:style>
  <w:style w:type="paragraph" w:customStyle="1" w:styleId="Billname1">
    <w:name w:val="Billname1"/>
    <w:basedOn w:val="Normal"/>
    <w:rsid w:val="00D211C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211C6"/>
    <w:rPr>
      <w:sz w:val="20"/>
    </w:rPr>
  </w:style>
  <w:style w:type="paragraph" w:customStyle="1" w:styleId="TablePara10">
    <w:name w:val="TablePara10"/>
    <w:basedOn w:val="tablepara"/>
    <w:rsid w:val="00D211C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211C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211C6"/>
  </w:style>
  <w:style w:type="character" w:customStyle="1" w:styleId="charPage">
    <w:name w:val="charPage"/>
    <w:basedOn w:val="DefaultParagraphFont"/>
    <w:rsid w:val="00D211C6"/>
  </w:style>
  <w:style w:type="character" w:styleId="PageNumber">
    <w:name w:val="page number"/>
    <w:basedOn w:val="DefaultParagraphFont"/>
    <w:rsid w:val="00D211C6"/>
  </w:style>
  <w:style w:type="paragraph" w:customStyle="1" w:styleId="Letterhead">
    <w:name w:val="Letterhead"/>
    <w:rsid w:val="0018029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8029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8029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2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11C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80293"/>
  </w:style>
  <w:style w:type="character" w:customStyle="1" w:styleId="FooterChar">
    <w:name w:val="Footer Char"/>
    <w:basedOn w:val="DefaultParagraphFont"/>
    <w:link w:val="Footer"/>
    <w:rsid w:val="00D211C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18029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211C6"/>
  </w:style>
  <w:style w:type="paragraph" w:customStyle="1" w:styleId="TableBullet">
    <w:name w:val="TableBullet"/>
    <w:basedOn w:val="TableText10"/>
    <w:qFormat/>
    <w:rsid w:val="00D211C6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211C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211C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8029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8029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211C6"/>
    <w:pPr>
      <w:numPr>
        <w:numId w:val="19"/>
      </w:numPr>
    </w:pPr>
  </w:style>
  <w:style w:type="paragraph" w:customStyle="1" w:styleId="ISchMain">
    <w:name w:val="I Sch Main"/>
    <w:basedOn w:val="BillBasic"/>
    <w:rsid w:val="00D211C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211C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211C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211C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211C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211C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211C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211C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18029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180293"/>
    <w:rPr>
      <w:sz w:val="24"/>
      <w:lang w:eastAsia="en-US"/>
    </w:rPr>
  </w:style>
  <w:style w:type="paragraph" w:customStyle="1" w:styleId="Status">
    <w:name w:val="Status"/>
    <w:basedOn w:val="Normal"/>
    <w:rsid w:val="00D211C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211C6"/>
    <w:pPr>
      <w:spacing w:before="60"/>
      <w:jc w:val="center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66E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EB9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3E5D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211C6"/>
  </w:style>
  <w:style w:type="paragraph" w:customStyle="1" w:styleId="05Endnote0">
    <w:name w:val="05Endnote"/>
    <w:basedOn w:val="Normal"/>
    <w:rsid w:val="00D211C6"/>
  </w:style>
  <w:style w:type="paragraph" w:customStyle="1" w:styleId="06Copyright">
    <w:name w:val="06Copyright"/>
    <w:basedOn w:val="Normal"/>
    <w:rsid w:val="00D211C6"/>
  </w:style>
  <w:style w:type="paragraph" w:customStyle="1" w:styleId="RepubNo">
    <w:name w:val="RepubNo"/>
    <w:basedOn w:val="BillBasicHeading"/>
    <w:rsid w:val="00D211C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211C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211C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211C6"/>
    <w:rPr>
      <w:rFonts w:ascii="Arial" w:hAnsi="Arial"/>
      <w:b/>
    </w:rPr>
  </w:style>
  <w:style w:type="paragraph" w:customStyle="1" w:styleId="CoverSubHdg">
    <w:name w:val="CoverSubHdg"/>
    <w:basedOn w:val="CoverHeading"/>
    <w:rsid w:val="00D211C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211C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211C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211C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211C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211C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211C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211C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211C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211C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211C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211C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211C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211C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211C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211C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211C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211C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211C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211C6"/>
  </w:style>
  <w:style w:type="character" w:customStyle="1" w:styleId="charTableText">
    <w:name w:val="charTableText"/>
    <w:basedOn w:val="DefaultParagraphFont"/>
    <w:rsid w:val="00D211C6"/>
  </w:style>
  <w:style w:type="paragraph" w:customStyle="1" w:styleId="Dict-HeadingSymb">
    <w:name w:val="Dict-Heading Symb"/>
    <w:basedOn w:val="Dict-Heading"/>
    <w:rsid w:val="00D211C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211C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211C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211C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211C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211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211C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211C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211C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211C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211C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211C6"/>
    <w:pPr>
      <w:ind w:hanging="480"/>
    </w:pPr>
  </w:style>
  <w:style w:type="paragraph" w:styleId="MacroText">
    <w:name w:val="macro"/>
    <w:link w:val="MacroTextChar"/>
    <w:semiHidden/>
    <w:rsid w:val="00D211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211C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211C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211C6"/>
  </w:style>
  <w:style w:type="paragraph" w:customStyle="1" w:styleId="RenumProvEntries">
    <w:name w:val="RenumProvEntries"/>
    <w:basedOn w:val="Normal"/>
    <w:rsid w:val="00D211C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211C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211C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211C6"/>
    <w:pPr>
      <w:ind w:left="252"/>
    </w:pPr>
  </w:style>
  <w:style w:type="paragraph" w:customStyle="1" w:styleId="RenumTableHdg">
    <w:name w:val="RenumTableHdg"/>
    <w:basedOn w:val="Normal"/>
    <w:rsid w:val="00D211C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211C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211C6"/>
    <w:rPr>
      <w:b w:val="0"/>
    </w:rPr>
  </w:style>
  <w:style w:type="paragraph" w:customStyle="1" w:styleId="Sched-FormSymb">
    <w:name w:val="Sched-Form Symb"/>
    <w:basedOn w:val="Sched-Form"/>
    <w:rsid w:val="00D211C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211C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211C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211C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211C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211C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211C6"/>
    <w:pPr>
      <w:ind w:firstLine="0"/>
    </w:pPr>
    <w:rPr>
      <w:b/>
    </w:rPr>
  </w:style>
  <w:style w:type="paragraph" w:customStyle="1" w:styleId="EndNoteTextPub">
    <w:name w:val="EndNoteTextPub"/>
    <w:basedOn w:val="Normal"/>
    <w:rsid w:val="00D211C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211C6"/>
    <w:rPr>
      <w:szCs w:val="24"/>
    </w:rPr>
  </w:style>
  <w:style w:type="character" w:customStyle="1" w:styleId="charNotBold">
    <w:name w:val="charNotBold"/>
    <w:basedOn w:val="DefaultParagraphFont"/>
    <w:rsid w:val="00D211C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211C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211C6"/>
    <w:pPr>
      <w:numPr>
        <w:numId w:val="43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211C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211C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211C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211C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211C6"/>
    <w:pPr>
      <w:tabs>
        <w:tab w:val="left" w:pos="2700"/>
      </w:tabs>
      <w:spacing w:before="0"/>
    </w:pPr>
  </w:style>
  <w:style w:type="paragraph" w:customStyle="1" w:styleId="parainpara">
    <w:name w:val="para in para"/>
    <w:rsid w:val="00D211C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211C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211C6"/>
    <w:pPr>
      <w:numPr>
        <w:numId w:val="44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211C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211C6"/>
    <w:rPr>
      <w:b w:val="0"/>
      <w:sz w:val="32"/>
    </w:rPr>
  </w:style>
  <w:style w:type="paragraph" w:customStyle="1" w:styleId="MH1Chapter">
    <w:name w:val="M H1 Chapter"/>
    <w:basedOn w:val="AH1Chapter"/>
    <w:rsid w:val="00D211C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211C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211C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211C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211C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211C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211C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211C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211C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211C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211C6"/>
    <w:pPr>
      <w:ind w:left="1800"/>
    </w:pPr>
  </w:style>
  <w:style w:type="paragraph" w:customStyle="1" w:styleId="Modparareturn">
    <w:name w:val="Mod para return"/>
    <w:basedOn w:val="AparareturnSymb"/>
    <w:rsid w:val="00D211C6"/>
    <w:pPr>
      <w:ind w:left="2300"/>
    </w:pPr>
  </w:style>
  <w:style w:type="paragraph" w:customStyle="1" w:styleId="Modsubparareturn">
    <w:name w:val="Mod subpara return"/>
    <w:basedOn w:val="AsubparareturnSymb"/>
    <w:rsid w:val="00D211C6"/>
    <w:pPr>
      <w:ind w:left="3040"/>
    </w:pPr>
  </w:style>
  <w:style w:type="paragraph" w:customStyle="1" w:styleId="Modref">
    <w:name w:val="Mod ref"/>
    <w:basedOn w:val="refSymb"/>
    <w:rsid w:val="00D211C6"/>
    <w:pPr>
      <w:ind w:left="1100"/>
    </w:pPr>
  </w:style>
  <w:style w:type="paragraph" w:customStyle="1" w:styleId="ModaNote">
    <w:name w:val="Mod aNote"/>
    <w:basedOn w:val="aNoteSymb"/>
    <w:rsid w:val="00D211C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211C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211C6"/>
    <w:pPr>
      <w:ind w:left="0" w:firstLine="0"/>
    </w:pPr>
  </w:style>
  <w:style w:type="paragraph" w:customStyle="1" w:styleId="AmdtEntries">
    <w:name w:val="AmdtEntries"/>
    <w:basedOn w:val="BillBasicHeading"/>
    <w:rsid w:val="00D211C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211C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211C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211C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211C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211C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211C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211C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211C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211C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211C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211C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211C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211C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211C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211C6"/>
  </w:style>
  <w:style w:type="paragraph" w:customStyle="1" w:styleId="refSymb">
    <w:name w:val="ref Symb"/>
    <w:basedOn w:val="BillBasic"/>
    <w:next w:val="Normal"/>
    <w:rsid w:val="00D211C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211C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211C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211C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211C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211C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211C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211C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211C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211C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211C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211C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211C6"/>
    <w:pPr>
      <w:ind w:left="1599" w:hanging="2081"/>
    </w:pPr>
  </w:style>
  <w:style w:type="paragraph" w:customStyle="1" w:styleId="IdefsubparaSymb">
    <w:name w:val="I def subpara Symb"/>
    <w:basedOn w:val="IsubparaSymb"/>
    <w:rsid w:val="00D211C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211C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211C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211C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211C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211C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211C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211C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211C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211C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211C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211C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211C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211C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211C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211C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211C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211C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211C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211C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211C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211C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211C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211C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211C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211C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211C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211C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211C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211C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211C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211C6"/>
  </w:style>
  <w:style w:type="paragraph" w:customStyle="1" w:styleId="PenaltyParaSymb">
    <w:name w:val="PenaltyPara Symb"/>
    <w:basedOn w:val="Normal"/>
    <w:rsid w:val="00D211C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211C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211C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21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370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2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9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1652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62881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72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5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19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61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73018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7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yperlink" Target="https://www.legislation.act.gov.au/di/2016-22/" TargetMode="External"/><Relationship Id="rId39" Type="http://schemas.openxmlformats.org/officeDocument/2006/relationships/hyperlink" Target="http://www.legislation.act.gov.au/a/2001-14" TargetMode="External"/><Relationship Id="rId21" Type="http://schemas.openxmlformats.org/officeDocument/2006/relationships/footer" Target="footer6.xml"/><Relationship Id="rId34" Type="http://schemas.openxmlformats.org/officeDocument/2006/relationships/footer" Target="footer10.xml"/><Relationship Id="rId42" Type="http://schemas.openxmlformats.org/officeDocument/2006/relationships/hyperlink" Target="http://www.legislation.act.gov.au/a/2002-51" TargetMode="External"/><Relationship Id="rId47" Type="http://schemas.openxmlformats.org/officeDocument/2006/relationships/footer" Target="footer13.xml"/><Relationship Id="rId50" Type="http://schemas.openxmlformats.org/officeDocument/2006/relationships/hyperlink" Target="http://www.legislation.act.gov.au" TargetMode="External"/><Relationship Id="rId55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://www.legislation.act.gov.au/sl/2017-45" TargetMode="External"/><Relationship Id="rId33" Type="http://schemas.openxmlformats.org/officeDocument/2006/relationships/header" Target="header9.xml"/><Relationship Id="rId38" Type="http://schemas.openxmlformats.org/officeDocument/2006/relationships/hyperlink" Target="http://www.legislation.act.gov.au/a/2001-14" TargetMode="External"/><Relationship Id="rId46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7.xml"/><Relationship Id="rId41" Type="http://schemas.openxmlformats.org/officeDocument/2006/relationships/hyperlink" Target="http://www.legislation.act.gov.au/a/1999-78" TargetMode="External"/><Relationship Id="rId54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legislation.act.gov.au/sl/2017-43" TargetMode="External"/><Relationship Id="rId32" Type="http://schemas.openxmlformats.org/officeDocument/2006/relationships/header" Target="header8.xml"/><Relationship Id="rId37" Type="http://schemas.openxmlformats.org/officeDocument/2006/relationships/hyperlink" Target="http://www.legislation.act.gov.au/sl/2000-14" TargetMode="External"/><Relationship Id="rId40" Type="http://schemas.openxmlformats.org/officeDocument/2006/relationships/hyperlink" Target="http://www.legislation.act.gov.au/a/2001-14" TargetMode="External"/><Relationship Id="rId45" Type="http://schemas.openxmlformats.org/officeDocument/2006/relationships/header" Target="header11.xml"/><Relationship Id="rId53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legislation.act.gov.au/sl/2005-11" TargetMode="External"/><Relationship Id="rId28" Type="http://schemas.openxmlformats.org/officeDocument/2006/relationships/header" Target="header7.xml"/><Relationship Id="rId36" Type="http://schemas.openxmlformats.org/officeDocument/2006/relationships/hyperlink" Target="http://www.legislation.act.gov.au/sl/2000-14" TargetMode="External"/><Relationship Id="rId49" Type="http://schemas.openxmlformats.org/officeDocument/2006/relationships/hyperlink" Target="http://www.legislation.act.gov.au/a/2001-1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legislation.act.gov.au/a/1999-80" TargetMode="External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4" Type="http://schemas.openxmlformats.org/officeDocument/2006/relationships/header" Target="header10.xml"/><Relationship Id="rId52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77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footer" Target="footer11.xml"/><Relationship Id="rId43" Type="http://schemas.openxmlformats.org/officeDocument/2006/relationships/hyperlink" Target="http://www.legislation.act.gov.au/a/1999-77" TargetMode="External"/><Relationship Id="rId48" Type="http://schemas.openxmlformats.org/officeDocument/2006/relationships/footer" Target="footer14.xm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eader" Target="header1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3CA9-F4E2-4AFF-8070-7ECA61BB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3629</Words>
  <Characters>17105</Characters>
  <Application>Microsoft Office Word</Application>
  <DocSecurity>0</DocSecurity>
  <Lines>687</Lines>
  <Paragraphs>519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(Road Rules) Regulation 2017</vt:lpstr>
    </vt:vector>
  </TitlesOfParts>
  <Manager>Regulation</Manager>
  <Company>Section</Company>
  <LinksUpToDate>false</LinksUpToDate>
  <CharactersWithSpaces>20412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(Road Rules) Regulation 2017</dc:title>
  <dc:subject>Amendment</dc:subject>
  <dc:creator>ACT Government</dc:creator>
  <cp:keywords>N01</cp:keywords>
  <dc:description>J2019-452</dc:description>
  <cp:lastModifiedBy>PCODCS</cp:lastModifiedBy>
  <cp:revision>4</cp:revision>
  <cp:lastPrinted>2019-06-13T02:56:00Z</cp:lastPrinted>
  <dcterms:created xsi:type="dcterms:W3CDTF">2019-06-27T04:32:00Z</dcterms:created>
  <dcterms:modified xsi:type="dcterms:W3CDTF">2019-06-27T04:32:00Z</dcterms:modified>
  <cp:category>SL2019-14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Rod Paule</vt:lpwstr>
  </property>
  <property fmtid="{D5CDD505-2E9C-101B-9397-08002B2CF9AE}" pid="5" name="ClientEmail1">
    <vt:lpwstr>rod.paule@act.gov.au</vt:lpwstr>
  </property>
  <property fmtid="{D5CDD505-2E9C-101B-9397-08002B2CF9AE}" pid="6" name="ClientPh1">
    <vt:lpwstr>62077115</vt:lpwstr>
  </property>
  <property fmtid="{D5CDD505-2E9C-101B-9397-08002B2CF9AE}" pid="7" name="ClientName2">
    <vt:lpwstr>Alison Kemp</vt:lpwstr>
  </property>
  <property fmtid="{D5CDD505-2E9C-101B-9397-08002B2CF9AE}" pid="8" name="ClientEmail2">
    <vt:lpwstr>Alison.Kemp@act.gov.au</vt:lpwstr>
  </property>
  <property fmtid="{D5CDD505-2E9C-101B-9397-08002B2CF9AE}" pid="9" name="ClientPh2">
    <vt:lpwstr>62075891</vt:lpwstr>
  </property>
  <property fmtid="{D5CDD505-2E9C-101B-9397-08002B2CF9AE}" pid="10" name="jobType">
    <vt:lpwstr>Drafting</vt:lpwstr>
  </property>
  <property fmtid="{D5CDD505-2E9C-101B-9397-08002B2CF9AE}" pid="11" name="DMSID">
    <vt:lpwstr>1062051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Road Transport (Road Rules) Amendment Regulation 2019 (No )</vt:lpwstr>
  </property>
  <property fmtid="{D5CDD505-2E9C-101B-9397-08002B2CF9AE}" pid="15" name="ActName">
    <vt:lpwstr>Road Transport (General) Act 1999 and the Road Transport (Safety and Traffic Management) Act 1999</vt:lpwstr>
  </property>
  <property fmtid="{D5CDD505-2E9C-101B-9397-08002B2CF9AE}" pid="16" name="DrafterName">
    <vt:lpwstr>Anita Kaney</vt:lpwstr>
  </property>
  <property fmtid="{D5CDD505-2E9C-101B-9397-08002B2CF9AE}" pid="17" name="DrafterEmail">
    <vt:lpwstr>anita.kaney@act.gov.au</vt:lpwstr>
  </property>
  <property fmtid="{D5CDD505-2E9C-101B-9397-08002B2CF9AE}" pid="18" name="DrafterPh">
    <vt:lpwstr>62053766</vt:lpwstr>
  </property>
  <property fmtid="{D5CDD505-2E9C-101B-9397-08002B2CF9AE}" pid="19" name="SettlerName">
    <vt:lpwstr>Bianca Kimber</vt:lpwstr>
  </property>
  <property fmtid="{D5CDD505-2E9C-101B-9397-08002B2CF9AE}" pid="20" name="SettlerEmail">
    <vt:lpwstr>bianca.kimber@act.gov.au</vt:lpwstr>
  </property>
  <property fmtid="{D5CDD505-2E9C-101B-9397-08002B2CF9AE}" pid="21" name="SettlerPh">
    <vt:lpwstr>62053705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