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5AD5" w14:textId="77777777" w:rsidR="00B60EF5" w:rsidRDefault="00B60EF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4A5CA4B" wp14:editId="574E76F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18DB2" w14:textId="77777777" w:rsidR="00B60EF5" w:rsidRDefault="00B60E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614F42C" w14:textId="019C6069" w:rsidR="00C07F2F" w:rsidRPr="00F143C5" w:rsidRDefault="004A5609" w:rsidP="006C23A7">
      <w:pPr>
        <w:pStyle w:val="Billname1"/>
      </w:pPr>
      <w:fldSimple w:instr=" REF Citation \*charformat  \* MERGEFORMAT ">
        <w:r w:rsidR="002811E2">
          <w:t>Work Health and Safety Amendment Regulation 2020 (No 1)</w:t>
        </w:r>
      </w:fldSimple>
    </w:p>
    <w:p w14:paraId="2CE81992" w14:textId="05048825" w:rsidR="00C07F2F" w:rsidRPr="00F143C5" w:rsidRDefault="00C07F2F">
      <w:pPr>
        <w:pStyle w:val="ActNo"/>
      </w:pPr>
      <w:r w:rsidRPr="00F143C5">
        <w:t xml:space="preserve">Subordinate Law </w:t>
      </w:r>
      <w:fldSimple w:instr=" DOCPROPERTY &quot;Category&quot;  \* MERGEFORMAT ">
        <w:r w:rsidR="002811E2">
          <w:t>SL2020-27</w:t>
        </w:r>
      </w:fldSimple>
    </w:p>
    <w:p w14:paraId="5F29CADB" w14:textId="77777777" w:rsidR="00C07F2F" w:rsidRPr="00F143C5" w:rsidRDefault="00C07F2F">
      <w:pPr>
        <w:pStyle w:val="N-line3"/>
      </w:pPr>
    </w:p>
    <w:p w14:paraId="61582513" w14:textId="19E79D67" w:rsidR="00C07F2F" w:rsidRPr="00F143C5" w:rsidRDefault="00C07F2F">
      <w:pPr>
        <w:pStyle w:val="EnactingWords"/>
      </w:pPr>
      <w:r w:rsidRPr="00F143C5">
        <w:t xml:space="preserve">The Australian Capital Territory Executive makes the following regulation under the </w:t>
      </w:r>
      <w:hyperlink r:id="rId9" w:tooltip="A2011-35" w:history="1">
        <w:r w:rsidR="005337A4" w:rsidRPr="00F143C5">
          <w:rPr>
            <w:rStyle w:val="charCitHyperlinkItal"/>
          </w:rPr>
          <w:t>Work Health and Safety Act 2011</w:t>
        </w:r>
      </w:hyperlink>
      <w:r w:rsidRPr="00F143C5">
        <w:t>.</w:t>
      </w:r>
    </w:p>
    <w:p w14:paraId="0D932ADD" w14:textId="0DFF3CC7" w:rsidR="00C07F2F" w:rsidRPr="00F143C5" w:rsidRDefault="00C07F2F">
      <w:pPr>
        <w:pStyle w:val="DateLine"/>
      </w:pPr>
      <w:r w:rsidRPr="00F143C5">
        <w:t xml:space="preserve">Dated </w:t>
      </w:r>
      <w:r w:rsidR="00B60EF5">
        <w:t>30 June 2020</w:t>
      </w:r>
      <w:r w:rsidRPr="00F143C5">
        <w:t>.</w:t>
      </w:r>
    </w:p>
    <w:p w14:paraId="61E01568" w14:textId="4DFA2C54" w:rsidR="00C07F2F" w:rsidRPr="00F143C5" w:rsidRDefault="00B60EF5">
      <w:pPr>
        <w:pStyle w:val="Minister"/>
      </w:pPr>
      <w:r>
        <w:t>Suzanne Orr</w:t>
      </w:r>
    </w:p>
    <w:p w14:paraId="6CA22EAA" w14:textId="77777777" w:rsidR="00C07F2F" w:rsidRPr="00F143C5" w:rsidRDefault="00C07F2F">
      <w:pPr>
        <w:pStyle w:val="MinisterWord"/>
      </w:pPr>
      <w:r w:rsidRPr="00F143C5">
        <w:t>Minister</w:t>
      </w:r>
    </w:p>
    <w:p w14:paraId="24E52193" w14:textId="374E97A8" w:rsidR="00C07F2F" w:rsidRPr="00F143C5" w:rsidRDefault="00B60EF5">
      <w:pPr>
        <w:pStyle w:val="Minister"/>
      </w:pPr>
      <w:r>
        <w:t>Rachel Stephen-Smith</w:t>
      </w:r>
    </w:p>
    <w:p w14:paraId="0545DAF3" w14:textId="77777777" w:rsidR="00C07F2F" w:rsidRPr="00F143C5" w:rsidRDefault="00C07F2F">
      <w:pPr>
        <w:pStyle w:val="MinisterWord"/>
      </w:pPr>
      <w:r w:rsidRPr="00F143C5">
        <w:t>Minister</w:t>
      </w:r>
    </w:p>
    <w:p w14:paraId="63ED47E2" w14:textId="77777777" w:rsidR="00C07F2F" w:rsidRPr="00F143C5" w:rsidRDefault="00C07F2F">
      <w:pPr>
        <w:pStyle w:val="N-line3"/>
      </w:pPr>
    </w:p>
    <w:p w14:paraId="20EB9E5E" w14:textId="77777777" w:rsidR="00F143C5" w:rsidRDefault="00F143C5">
      <w:pPr>
        <w:pStyle w:val="00SigningPage"/>
        <w:sectPr w:rsidR="00F143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36D60E1" w14:textId="77777777" w:rsidR="00B60EF5" w:rsidRDefault="00B60EF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E43FDC8" wp14:editId="116BD0D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A4272" w14:textId="77777777" w:rsidR="00B60EF5" w:rsidRDefault="00B60E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DE4AD15" w14:textId="6A0CD364" w:rsidR="00C07F2F" w:rsidRPr="00F143C5" w:rsidRDefault="00B60EF5" w:rsidP="006C23A7">
      <w:pPr>
        <w:pStyle w:val="Billname"/>
      </w:pPr>
      <w:bookmarkStart w:id="1" w:name="Citation"/>
      <w:r>
        <w:t>Work Health and Safety Amendment Regulation 2020 (No 1)</w:t>
      </w:r>
      <w:bookmarkEnd w:id="1"/>
    </w:p>
    <w:p w14:paraId="68D0BC84" w14:textId="46F04C70" w:rsidR="00C07F2F" w:rsidRPr="00F143C5" w:rsidRDefault="00C07F2F">
      <w:pPr>
        <w:pStyle w:val="ActNo"/>
      </w:pPr>
      <w:r w:rsidRPr="00F143C5">
        <w:t xml:space="preserve">Subordinate Law </w:t>
      </w:r>
      <w:fldSimple w:instr=" DOCPROPERTY &quot;Category&quot;  \* MERGEFORMAT ">
        <w:r w:rsidR="002811E2">
          <w:t>SL2020-27</w:t>
        </w:r>
      </w:fldSimple>
    </w:p>
    <w:p w14:paraId="2ADD1581" w14:textId="77777777" w:rsidR="00C07F2F" w:rsidRPr="00F143C5" w:rsidRDefault="00C07F2F">
      <w:pPr>
        <w:pStyle w:val="madeunder"/>
      </w:pPr>
      <w:r w:rsidRPr="00F143C5">
        <w:t>made under the</w:t>
      </w:r>
    </w:p>
    <w:bookmarkStart w:id="2" w:name="ActName"/>
    <w:p w14:paraId="7E8ED1DF" w14:textId="0BB149B2" w:rsidR="00C07F2F" w:rsidRPr="00F143C5" w:rsidRDefault="005337A4">
      <w:pPr>
        <w:pStyle w:val="AuthLaw"/>
      </w:pPr>
      <w:r w:rsidRPr="00F143C5">
        <w:rPr>
          <w:rStyle w:val="charCitHyperlinkAbbrev"/>
        </w:rPr>
        <w:fldChar w:fldCharType="begin"/>
      </w:r>
      <w:r w:rsidRPr="00F143C5">
        <w:rPr>
          <w:rStyle w:val="charCitHyperlinkAbbrev"/>
        </w:rPr>
        <w:instrText>HYPERLINK "http://www.legislation.act.gov.au/a/2011-35" \o "A2011-35"</w:instrText>
      </w:r>
      <w:r w:rsidRPr="00F143C5">
        <w:rPr>
          <w:rStyle w:val="charCitHyperlinkAbbrev"/>
        </w:rPr>
        <w:fldChar w:fldCharType="separate"/>
      </w:r>
      <w:r w:rsidRPr="00F143C5">
        <w:rPr>
          <w:rStyle w:val="charCitHyperlinkAbbrev"/>
        </w:rPr>
        <w:t>Work Health and Safety Act 2011</w:t>
      </w:r>
      <w:r w:rsidRPr="00F143C5">
        <w:rPr>
          <w:rStyle w:val="charCitHyperlinkAbbrev"/>
        </w:rPr>
        <w:fldChar w:fldCharType="end"/>
      </w:r>
      <w:bookmarkEnd w:id="2"/>
    </w:p>
    <w:p w14:paraId="48165A50" w14:textId="77777777" w:rsidR="00C07F2F" w:rsidRPr="00F143C5" w:rsidRDefault="00C07F2F">
      <w:pPr>
        <w:pStyle w:val="Placeholder"/>
      </w:pPr>
      <w:r w:rsidRPr="00F143C5">
        <w:rPr>
          <w:rStyle w:val="CharChapNo"/>
        </w:rPr>
        <w:t xml:space="preserve">  </w:t>
      </w:r>
      <w:r w:rsidRPr="00F143C5">
        <w:rPr>
          <w:rStyle w:val="CharChapText"/>
        </w:rPr>
        <w:t xml:space="preserve">  </w:t>
      </w:r>
    </w:p>
    <w:p w14:paraId="1C93841C" w14:textId="77777777" w:rsidR="00C07F2F" w:rsidRPr="00F143C5" w:rsidRDefault="00C07F2F">
      <w:pPr>
        <w:pStyle w:val="Placeholder"/>
      </w:pPr>
      <w:r w:rsidRPr="00F143C5">
        <w:rPr>
          <w:rStyle w:val="CharPartNo"/>
        </w:rPr>
        <w:t xml:space="preserve">  </w:t>
      </w:r>
      <w:r w:rsidRPr="00F143C5">
        <w:rPr>
          <w:rStyle w:val="CharPartText"/>
        </w:rPr>
        <w:t xml:space="preserve">  </w:t>
      </w:r>
    </w:p>
    <w:p w14:paraId="623FDFDD" w14:textId="77777777" w:rsidR="00C07F2F" w:rsidRPr="00F143C5" w:rsidRDefault="00C07F2F">
      <w:pPr>
        <w:pStyle w:val="Placeholder"/>
      </w:pPr>
      <w:r w:rsidRPr="00F143C5">
        <w:rPr>
          <w:rStyle w:val="CharDivNo"/>
        </w:rPr>
        <w:t xml:space="preserve">  </w:t>
      </w:r>
      <w:r w:rsidRPr="00F143C5">
        <w:rPr>
          <w:rStyle w:val="CharDivText"/>
        </w:rPr>
        <w:t xml:space="preserve">  </w:t>
      </w:r>
    </w:p>
    <w:p w14:paraId="477C1C3E" w14:textId="77777777" w:rsidR="00C07F2F" w:rsidRPr="00F143C5" w:rsidRDefault="00C07F2F">
      <w:pPr>
        <w:pStyle w:val="Placeholder"/>
      </w:pPr>
      <w:r w:rsidRPr="00F143C5">
        <w:rPr>
          <w:rStyle w:val="charContents"/>
          <w:sz w:val="16"/>
        </w:rPr>
        <w:t xml:space="preserve">  </w:t>
      </w:r>
      <w:r w:rsidRPr="00F143C5">
        <w:rPr>
          <w:rStyle w:val="charPage"/>
        </w:rPr>
        <w:t xml:space="preserve">  </w:t>
      </w:r>
    </w:p>
    <w:p w14:paraId="7F545322" w14:textId="77777777" w:rsidR="00C07F2F" w:rsidRPr="00F143C5" w:rsidRDefault="00C07F2F">
      <w:pPr>
        <w:pStyle w:val="N-TOCheading"/>
      </w:pPr>
      <w:r w:rsidRPr="00F143C5">
        <w:rPr>
          <w:rStyle w:val="charContents"/>
        </w:rPr>
        <w:t>Contents</w:t>
      </w:r>
    </w:p>
    <w:p w14:paraId="61062CAC" w14:textId="77777777" w:rsidR="00C07F2F" w:rsidRPr="00F143C5" w:rsidRDefault="00C07F2F">
      <w:pPr>
        <w:pStyle w:val="N-9pt"/>
      </w:pPr>
      <w:r w:rsidRPr="00F143C5">
        <w:tab/>
      </w:r>
      <w:r w:rsidRPr="00F143C5">
        <w:rPr>
          <w:rStyle w:val="charPage"/>
        </w:rPr>
        <w:t>Page</w:t>
      </w:r>
    </w:p>
    <w:p w14:paraId="44EC9CEC" w14:textId="23C5076F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3714171" w:history="1">
        <w:r w:rsidRPr="0022720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Name of regulation</w:t>
        </w:r>
        <w:r>
          <w:tab/>
        </w:r>
        <w:r>
          <w:fldChar w:fldCharType="begin"/>
        </w:r>
        <w:r>
          <w:instrText xml:space="preserve"> PAGEREF _Toc43714171 \h </w:instrText>
        </w:r>
        <w:r>
          <w:fldChar w:fldCharType="separate"/>
        </w:r>
        <w:r w:rsidR="002811E2">
          <w:t>1</w:t>
        </w:r>
        <w:r>
          <w:fldChar w:fldCharType="end"/>
        </w:r>
      </w:hyperlink>
    </w:p>
    <w:p w14:paraId="444CECCA" w14:textId="0D003972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2" w:history="1">
        <w:r w:rsidRPr="0022720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Commencement</w:t>
        </w:r>
        <w:r>
          <w:tab/>
        </w:r>
        <w:r>
          <w:fldChar w:fldCharType="begin"/>
        </w:r>
        <w:r>
          <w:instrText xml:space="preserve"> PAGEREF _Toc43714172 \h </w:instrText>
        </w:r>
        <w:r>
          <w:fldChar w:fldCharType="separate"/>
        </w:r>
        <w:r w:rsidR="002811E2">
          <w:t>1</w:t>
        </w:r>
        <w:r>
          <w:fldChar w:fldCharType="end"/>
        </w:r>
      </w:hyperlink>
    </w:p>
    <w:p w14:paraId="5624E02B" w14:textId="5C2CB8E3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3" w:history="1">
        <w:r w:rsidRPr="0022720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Legislation amended</w:t>
        </w:r>
        <w:r>
          <w:tab/>
        </w:r>
        <w:r>
          <w:fldChar w:fldCharType="begin"/>
        </w:r>
        <w:r>
          <w:instrText xml:space="preserve"> PAGEREF _Toc43714173 \h </w:instrText>
        </w:r>
        <w:r>
          <w:fldChar w:fldCharType="separate"/>
        </w:r>
        <w:r w:rsidR="002811E2">
          <w:t>1</w:t>
        </w:r>
        <w:r>
          <w:fldChar w:fldCharType="end"/>
        </w:r>
      </w:hyperlink>
    </w:p>
    <w:p w14:paraId="5FB8A2D7" w14:textId="56C3F115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4" w:history="1">
        <w:r w:rsidRPr="0022720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New section 48A</w:t>
        </w:r>
        <w:r>
          <w:tab/>
        </w:r>
        <w:r>
          <w:fldChar w:fldCharType="begin"/>
        </w:r>
        <w:r>
          <w:instrText xml:space="preserve"> PAGEREF _Toc43714174 \h </w:instrText>
        </w:r>
        <w:r>
          <w:fldChar w:fldCharType="separate"/>
        </w:r>
        <w:r w:rsidR="002811E2">
          <w:t>1</w:t>
        </w:r>
        <w:r>
          <w:fldChar w:fldCharType="end"/>
        </w:r>
      </w:hyperlink>
    </w:p>
    <w:p w14:paraId="494C0E69" w14:textId="3E7E50D1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5" w:history="1">
        <w:r w:rsidRPr="0022720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New section 91A (2A)</w:t>
        </w:r>
        <w:r>
          <w:tab/>
        </w:r>
        <w:r>
          <w:fldChar w:fldCharType="begin"/>
        </w:r>
        <w:r>
          <w:instrText xml:space="preserve"> PAGEREF _Toc43714175 \h </w:instrText>
        </w:r>
        <w:r>
          <w:fldChar w:fldCharType="separate"/>
        </w:r>
        <w:r w:rsidR="002811E2">
          <w:t>2</w:t>
        </w:r>
        <w:r>
          <w:fldChar w:fldCharType="end"/>
        </w:r>
      </w:hyperlink>
    </w:p>
    <w:p w14:paraId="05D1B91A" w14:textId="3DD6B14E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6" w:history="1">
        <w:r w:rsidRPr="0022720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 heading</w:t>
        </w:r>
        <w:r>
          <w:tab/>
        </w:r>
        <w:r>
          <w:fldChar w:fldCharType="begin"/>
        </w:r>
        <w:r>
          <w:instrText xml:space="preserve"> PAGEREF _Toc43714176 \h </w:instrText>
        </w:r>
        <w:r>
          <w:fldChar w:fldCharType="separate"/>
        </w:r>
        <w:r w:rsidR="002811E2">
          <w:t>2</w:t>
        </w:r>
        <w:r>
          <w:fldChar w:fldCharType="end"/>
        </w:r>
      </w:hyperlink>
    </w:p>
    <w:p w14:paraId="59B6BD96" w14:textId="0D40BD0B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3714177" w:history="1">
        <w:r w:rsidRPr="0022720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 (2)</w:t>
        </w:r>
        <w:r>
          <w:tab/>
        </w:r>
        <w:r>
          <w:fldChar w:fldCharType="begin"/>
        </w:r>
        <w:r>
          <w:instrText xml:space="preserve"> PAGEREF _Toc43714177 \h </w:instrText>
        </w:r>
        <w:r>
          <w:fldChar w:fldCharType="separate"/>
        </w:r>
        <w:r w:rsidR="002811E2">
          <w:t>2</w:t>
        </w:r>
        <w:r>
          <w:fldChar w:fldCharType="end"/>
        </w:r>
      </w:hyperlink>
    </w:p>
    <w:p w14:paraId="52940499" w14:textId="772C84EC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8" w:history="1">
        <w:r w:rsidRPr="0022720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 (3)</w:t>
        </w:r>
        <w:r>
          <w:tab/>
        </w:r>
        <w:r>
          <w:fldChar w:fldCharType="begin"/>
        </w:r>
        <w:r>
          <w:instrText xml:space="preserve"> PAGEREF _Toc43714178 \h </w:instrText>
        </w:r>
        <w:r>
          <w:fldChar w:fldCharType="separate"/>
        </w:r>
        <w:r w:rsidR="002811E2">
          <w:t>2</w:t>
        </w:r>
        <w:r>
          <w:fldChar w:fldCharType="end"/>
        </w:r>
      </w:hyperlink>
    </w:p>
    <w:p w14:paraId="13814B02" w14:textId="1BB54F5D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79" w:history="1">
        <w:r w:rsidRPr="0022720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 (3), note</w:t>
        </w:r>
        <w:r>
          <w:tab/>
        </w:r>
        <w:r>
          <w:fldChar w:fldCharType="begin"/>
        </w:r>
        <w:r>
          <w:instrText xml:space="preserve"> PAGEREF _Toc43714179 \h </w:instrText>
        </w:r>
        <w:r>
          <w:fldChar w:fldCharType="separate"/>
        </w:r>
        <w:r w:rsidR="002811E2">
          <w:t>2</w:t>
        </w:r>
        <w:r>
          <w:fldChar w:fldCharType="end"/>
        </w:r>
      </w:hyperlink>
    </w:p>
    <w:p w14:paraId="62275501" w14:textId="571907CE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0" w:history="1">
        <w:r w:rsidRPr="0022720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171A heading</w:t>
        </w:r>
        <w:r>
          <w:tab/>
        </w:r>
        <w:r>
          <w:fldChar w:fldCharType="begin"/>
        </w:r>
        <w:r>
          <w:instrText xml:space="preserve"> PAGEREF _Toc43714180 \h </w:instrText>
        </w:r>
        <w:r>
          <w:fldChar w:fldCharType="separate"/>
        </w:r>
        <w:r w:rsidR="002811E2">
          <w:t>3</w:t>
        </w:r>
        <w:r>
          <w:fldChar w:fldCharType="end"/>
        </w:r>
      </w:hyperlink>
    </w:p>
    <w:p w14:paraId="19F4F9EE" w14:textId="7922563A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1" w:history="1">
        <w:r w:rsidRPr="0022720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171A (1)</w:t>
        </w:r>
        <w:r>
          <w:tab/>
        </w:r>
        <w:r>
          <w:fldChar w:fldCharType="begin"/>
        </w:r>
        <w:r>
          <w:instrText xml:space="preserve"> PAGEREF _Toc43714181 \h </w:instrText>
        </w:r>
        <w:r>
          <w:fldChar w:fldCharType="separate"/>
        </w:r>
        <w:r w:rsidR="002811E2">
          <w:t>3</w:t>
        </w:r>
        <w:r>
          <w:fldChar w:fldCharType="end"/>
        </w:r>
      </w:hyperlink>
    </w:p>
    <w:p w14:paraId="6624EEE2" w14:textId="5D614E11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2" w:history="1">
        <w:r w:rsidRPr="0022720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171A (2)</w:t>
        </w:r>
        <w:r>
          <w:tab/>
        </w:r>
        <w:r>
          <w:fldChar w:fldCharType="begin"/>
        </w:r>
        <w:r>
          <w:instrText xml:space="preserve"> PAGEREF _Toc43714182 \h </w:instrText>
        </w:r>
        <w:r>
          <w:fldChar w:fldCharType="separate"/>
        </w:r>
        <w:r w:rsidR="002811E2">
          <w:t>3</w:t>
        </w:r>
        <w:r>
          <w:fldChar w:fldCharType="end"/>
        </w:r>
      </w:hyperlink>
    </w:p>
    <w:p w14:paraId="31ED429F" w14:textId="4C02066B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3" w:history="1">
        <w:r w:rsidRPr="0022720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173 (1) and note</w:t>
        </w:r>
        <w:r>
          <w:tab/>
        </w:r>
        <w:r>
          <w:fldChar w:fldCharType="begin"/>
        </w:r>
        <w:r>
          <w:instrText xml:space="preserve"> PAGEREF _Toc43714183 \h </w:instrText>
        </w:r>
        <w:r>
          <w:fldChar w:fldCharType="separate"/>
        </w:r>
        <w:r w:rsidR="002811E2">
          <w:t>3</w:t>
        </w:r>
        <w:r>
          <w:fldChar w:fldCharType="end"/>
        </w:r>
      </w:hyperlink>
    </w:p>
    <w:p w14:paraId="7621A487" w14:textId="0F5734C5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4" w:history="1">
        <w:r w:rsidRPr="0022720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Sections 183 and 184</w:t>
        </w:r>
        <w:r>
          <w:tab/>
        </w:r>
        <w:r>
          <w:fldChar w:fldCharType="begin"/>
        </w:r>
        <w:r>
          <w:instrText xml:space="preserve"> PAGEREF _Toc43714184 \h </w:instrText>
        </w:r>
        <w:r>
          <w:fldChar w:fldCharType="separate"/>
        </w:r>
        <w:r w:rsidR="002811E2">
          <w:t>4</w:t>
        </w:r>
        <w:r>
          <w:fldChar w:fldCharType="end"/>
        </w:r>
      </w:hyperlink>
    </w:p>
    <w:p w14:paraId="03B1B5EC" w14:textId="0508A364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5" w:history="1">
        <w:r w:rsidRPr="0022720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319 (4) (b)</w:t>
        </w:r>
        <w:r>
          <w:tab/>
        </w:r>
        <w:r>
          <w:fldChar w:fldCharType="begin"/>
        </w:r>
        <w:r>
          <w:instrText xml:space="preserve"> PAGEREF _Toc43714185 \h </w:instrText>
        </w:r>
        <w:r>
          <w:fldChar w:fldCharType="separate"/>
        </w:r>
        <w:r w:rsidR="002811E2">
          <w:t>4</w:t>
        </w:r>
        <w:r>
          <w:fldChar w:fldCharType="end"/>
        </w:r>
      </w:hyperlink>
    </w:p>
    <w:p w14:paraId="539CE158" w14:textId="3839F8D7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6" w:history="1">
        <w:r w:rsidRPr="0022720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394 (a)</w:t>
        </w:r>
        <w:r>
          <w:tab/>
        </w:r>
        <w:r>
          <w:fldChar w:fldCharType="begin"/>
        </w:r>
        <w:r>
          <w:instrText xml:space="preserve"> PAGEREF _Toc43714186 \h </w:instrText>
        </w:r>
        <w:r>
          <w:fldChar w:fldCharType="separate"/>
        </w:r>
        <w:r w:rsidR="002811E2">
          <w:t>4</w:t>
        </w:r>
        <w:r>
          <w:fldChar w:fldCharType="end"/>
        </w:r>
      </w:hyperlink>
    </w:p>
    <w:p w14:paraId="447DD92A" w14:textId="6E2C5039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7" w:history="1">
        <w:r w:rsidRPr="0022720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394 (b)</w:t>
        </w:r>
        <w:r>
          <w:tab/>
        </w:r>
        <w:r>
          <w:fldChar w:fldCharType="begin"/>
        </w:r>
        <w:r>
          <w:instrText xml:space="preserve"> PAGEREF _Toc43714187 \h </w:instrText>
        </w:r>
        <w:r>
          <w:fldChar w:fldCharType="separate"/>
        </w:r>
        <w:r w:rsidR="002811E2">
          <w:t>4</w:t>
        </w:r>
        <w:r>
          <w:fldChar w:fldCharType="end"/>
        </w:r>
      </w:hyperlink>
    </w:p>
    <w:p w14:paraId="2B010530" w14:textId="2F08DC88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8" w:history="1">
        <w:r w:rsidRPr="0022720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407 (1) (a) (i)</w:t>
        </w:r>
        <w:r>
          <w:tab/>
        </w:r>
        <w:r>
          <w:fldChar w:fldCharType="begin"/>
        </w:r>
        <w:r>
          <w:instrText xml:space="preserve"> PAGEREF _Toc43714188 \h </w:instrText>
        </w:r>
        <w:r>
          <w:fldChar w:fldCharType="separate"/>
        </w:r>
        <w:r w:rsidR="002811E2">
          <w:t>5</w:t>
        </w:r>
        <w:r>
          <w:fldChar w:fldCharType="end"/>
        </w:r>
      </w:hyperlink>
    </w:p>
    <w:p w14:paraId="6130CF9D" w14:textId="2AD82D3C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89" w:history="1">
        <w:r w:rsidRPr="0022720D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407 (1) (a) (ii)</w:t>
        </w:r>
        <w:r>
          <w:tab/>
        </w:r>
        <w:r>
          <w:fldChar w:fldCharType="begin"/>
        </w:r>
        <w:r>
          <w:instrText xml:space="preserve"> PAGEREF _Toc43714189 \h </w:instrText>
        </w:r>
        <w:r>
          <w:fldChar w:fldCharType="separate"/>
        </w:r>
        <w:r w:rsidR="002811E2">
          <w:t>5</w:t>
        </w:r>
        <w:r>
          <w:fldChar w:fldCharType="end"/>
        </w:r>
      </w:hyperlink>
    </w:p>
    <w:p w14:paraId="28999753" w14:textId="361CCBC1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0" w:history="1">
        <w:r w:rsidRPr="0022720D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407 (1) (a) (iii)</w:t>
        </w:r>
        <w:r>
          <w:tab/>
        </w:r>
        <w:r>
          <w:fldChar w:fldCharType="begin"/>
        </w:r>
        <w:r>
          <w:instrText xml:space="preserve"> PAGEREF _Toc43714190 \h </w:instrText>
        </w:r>
        <w:r>
          <w:fldChar w:fldCharType="separate"/>
        </w:r>
        <w:r w:rsidR="002811E2">
          <w:t>5</w:t>
        </w:r>
        <w:r>
          <w:fldChar w:fldCharType="end"/>
        </w:r>
      </w:hyperlink>
    </w:p>
    <w:p w14:paraId="274F041A" w14:textId="18F988D4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1" w:history="1">
        <w:r w:rsidRPr="0022720D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407 (1) (b) (i)</w:t>
        </w:r>
        <w:r>
          <w:tab/>
        </w:r>
        <w:r>
          <w:fldChar w:fldCharType="begin"/>
        </w:r>
        <w:r>
          <w:instrText xml:space="preserve"> PAGEREF _Toc43714191 \h </w:instrText>
        </w:r>
        <w:r>
          <w:fldChar w:fldCharType="separate"/>
        </w:r>
        <w:r w:rsidR="002811E2">
          <w:t>5</w:t>
        </w:r>
        <w:r>
          <w:fldChar w:fldCharType="end"/>
        </w:r>
      </w:hyperlink>
    </w:p>
    <w:p w14:paraId="1D5D0EB9" w14:textId="0504C6A4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2" w:history="1">
        <w:r w:rsidRPr="0022720D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407 (1) (b) (ii)</w:t>
        </w:r>
        <w:r>
          <w:tab/>
        </w:r>
        <w:r>
          <w:fldChar w:fldCharType="begin"/>
        </w:r>
        <w:r>
          <w:instrText xml:space="preserve"> PAGEREF _Toc43714192 \h </w:instrText>
        </w:r>
        <w:r>
          <w:fldChar w:fldCharType="separate"/>
        </w:r>
        <w:r w:rsidR="002811E2">
          <w:t>6</w:t>
        </w:r>
        <w:r>
          <w:fldChar w:fldCharType="end"/>
        </w:r>
      </w:hyperlink>
    </w:p>
    <w:p w14:paraId="160A884E" w14:textId="4F3D59F7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3" w:history="1">
        <w:r w:rsidRPr="0022720D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415 (1) (a) (i)</w:t>
        </w:r>
        <w:r>
          <w:tab/>
        </w:r>
        <w:r>
          <w:fldChar w:fldCharType="begin"/>
        </w:r>
        <w:r>
          <w:instrText xml:space="preserve"> PAGEREF _Toc43714193 \h </w:instrText>
        </w:r>
        <w:r>
          <w:fldChar w:fldCharType="separate"/>
        </w:r>
        <w:r w:rsidR="002811E2">
          <w:t>6</w:t>
        </w:r>
        <w:r>
          <w:fldChar w:fldCharType="end"/>
        </w:r>
      </w:hyperlink>
    </w:p>
    <w:p w14:paraId="2D1BDB8C" w14:textId="540B3200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4" w:history="1">
        <w:r w:rsidRPr="0022720D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415 (1) (a) (ii) and (iii)</w:t>
        </w:r>
        <w:r>
          <w:tab/>
        </w:r>
        <w:r>
          <w:fldChar w:fldCharType="begin"/>
        </w:r>
        <w:r>
          <w:instrText xml:space="preserve"> PAGEREF _Toc43714194 \h </w:instrText>
        </w:r>
        <w:r>
          <w:fldChar w:fldCharType="separate"/>
        </w:r>
        <w:r w:rsidR="002811E2">
          <w:t>6</w:t>
        </w:r>
        <w:r>
          <w:fldChar w:fldCharType="end"/>
        </w:r>
      </w:hyperlink>
    </w:p>
    <w:p w14:paraId="20C26114" w14:textId="63512E93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5" w:history="1">
        <w:r w:rsidRPr="0022720D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417 (3) (a) (i)</w:t>
        </w:r>
        <w:r>
          <w:tab/>
        </w:r>
        <w:r>
          <w:fldChar w:fldCharType="begin"/>
        </w:r>
        <w:r>
          <w:instrText xml:space="preserve"> PAGEREF _Toc43714195 \h </w:instrText>
        </w:r>
        <w:r>
          <w:fldChar w:fldCharType="separate"/>
        </w:r>
        <w:r w:rsidR="002811E2">
          <w:t>6</w:t>
        </w:r>
        <w:r>
          <w:fldChar w:fldCharType="end"/>
        </w:r>
      </w:hyperlink>
    </w:p>
    <w:p w14:paraId="5C130039" w14:textId="290C63F8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6" w:history="1">
        <w:r w:rsidRPr="0022720D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Section 417 (3) (a) (ii)</w:t>
        </w:r>
        <w:r>
          <w:tab/>
        </w:r>
        <w:r>
          <w:fldChar w:fldCharType="begin"/>
        </w:r>
        <w:r>
          <w:instrText xml:space="preserve"> PAGEREF _Toc43714196 \h </w:instrText>
        </w:r>
        <w:r>
          <w:fldChar w:fldCharType="separate"/>
        </w:r>
        <w:r w:rsidR="002811E2">
          <w:t>7</w:t>
        </w:r>
        <w:r>
          <w:fldChar w:fldCharType="end"/>
        </w:r>
      </w:hyperlink>
    </w:p>
    <w:p w14:paraId="5FFC813E" w14:textId="1269EF80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7" w:history="1">
        <w:r w:rsidRPr="0022720D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New section 502 (3)</w:t>
        </w:r>
        <w:r>
          <w:tab/>
        </w:r>
        <w:r>
          <w:fldChar w:fldCharType="begin"/>
        </w:r>
        <w:r>
          <w:instrText xml:space="preserve"> PAGEREF _Toc43714197 \h </w:instrText>
        </w:r>
        <w:r>
          <w:fldChar w:fldCharType="separate"/>
        </w:r>
        <w:r w:rsidR="002811E2">
          <w:t>7</w:t>
        </w:r>
        <w:r>
          <w:fldChar w:fldCharType="end"/>
        </w:r>
      </w:hyperlink>
    </w:p>
    <w:p w14:paraId="74F70EFF" w14:textId="1738CC0D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8" w:history="1">
        <w:r w:rsidRPr="0022720D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New section 584 (3)</w:t>
        </w:r>
        <w:r>
          <w:tab/>
        </w:r>
        <w:r>
          <w:fldChar w:fldCharType="begin"/>
        </w:r>
        <w:r>
          <w:instrText xml:space="preserve"> PAGEREF _Toc43714198 \h </w:instrText>
        </w:r>
        <w:r>
          <w:fldChar w:fldCharType="separate"/>
        </w:r>
        <w:r w:rsidR="002811E2">
          <w:t>7</w:t>
        </w:r>
        <w:r>
          <w:fldChar w:fldCharType="end"/>
        </w:r>
      </w:hyperlink>
    </w:p>
    <w:p w14:paraId="450746EB" w14:textId="2258E953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199" w:history="1">
        <w:r w:rsidRPr="0022720D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>New part 11.2A</w:t>
        </w:r>
        <w:r>
          <w:tab/>
        </w:r>
        <w:r>
          <w:fldChar w:fldCharType="begin"/>
        </w:r>
        <w:r>
          <w:instrText xml:space="preserve"> PAGEREF _Toc43714199 \h </w:instrText>
        </w:r>
        <w:r>
          <w:fldChar w:fldCharType="separate"/>
        </w:r>
        <w:r w:rsidR="002811E2">
          <w:t>8</w:t>
        </w:r>
        <w:r>
          <w:fldChar w:fldCharType="end"/>
        </w:r>
      </w:hyperlink>
    </w:p>
    <w:p w14:paraId="43388FFF" w14:textId="2DDFDD9B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200" w:history="1">
        <w:r w:rsidRPr="0022720D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 xml:space="preserve">Dictionary, definition of </w:t>
        </w:r>
        <w:r w:rsidRPr="0022720D">
          <w:rPr>
            <w:i/>
          </w:rPr>
          <w:t>exposure standard</w:t>
        </w:r>
        <w:r w:rsidRPr="0022720D">
          <w:t xml:space="preserve"> and note</w:t>
        </w:r>
        <w:r>
          <w:tab/>
        </w:r>
        <w:r>
          <w:fldChar w:fldCharType="begin"/>
        </w:r>
        <w:r>
          <w:instrText xml:space="preserve"> PAGEREF _Toc43714200 \h </w:instrText>
        </w:r>
        <w:r>
          <w:fldChar w:fldCharType="separate"/>
        </w:r>
        <w:r w:rsidR="002811E2">
          <w:t>9</w:t>
        </w:r>
        <w:r>
          <w:fldChar w:fldCharType="end"/>
        </w:r>
      </w:hyperlink>
    </w:p>
    <w:p w14:paraId="6BF8EF51" w14:textId="28B0B33B" w:rsidR="002C3A82" w:rsidRDefault="002C3A8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714201" w:history="1">
        <w:r w:rsidRPr="0022720D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2720D">
          <w:t xml:space="preserve">Dictionary, definition of </w:t>
        </w:r>
        <w:r w:rsidRPr="0022720D">
          <w:rPr>
            <w:i/>
          </w:rPr>
          <w:t>fitness criteria</w:t>
        </w:r>
        <w:r w:rsidRPr="0022720D">
          <w:t xml:space="preserve"> and note</w:t>
        </w:r>
        <w:r>
          <w:tab/>
        </w:r>
        <w:r>
          <w:fldChar w:fldCharType="begin"/>
        </w:r>
        <w:r>
          <w:instrText xml:space="preserve"> PAGEREF _Toc43714201 \h </w:instrText>
        </w:r>
        <w:r>
          <w:fldChar w:fldCharType="separate"/>
        </w:r>
        <w:r w:rsidR="002811E2">
          <w:t>9</w:t>
        </w:r>
        <w:r>
          <w:fldChar w:fldCharType="end"/>
        </w:r>
      </w:hyperlink>
    </w:p>
    <w:p w14:paraId="4801F3C8" w14:textId="77777777" w:rsidR="00C07F2F" w:rsidRPr="00F143C5" w:rsidRDefault="002C3A82">
      <w:pPr>
        <w:pStyle w:val="BillBasic"/>
      </w:pPr>
      <w:r>
        <w:fldChar w:fldCharType="end"/>
      </w:r>
    </w:p>
    <w:p w14:paraId="0DF21527" w14:textId="77777777" w:rsidR="00F143C5" w:rsidRDefault="00F143C5">
      <w:pPr>
        <w:pStyle w:val="01Contents"/>
        <w:sectPr w:rsidR="00F143C5" w:rsidSect="00CA08D5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B223650" w14:textId="77777777" w:rsidR="00C07F2F" w:rsidRPr="00F143C5" w:rsidRDefault="00F143C5" w:rsidP="00F143C5">
      <w:pPr>
        <w:pStyle w:val="AH5Sec"/>
        <w:shd w:val="pct25" w:color="auto" w:fill="auto"/>
      </w:pPr>
      <w:bookmarkStart w:id="3" w:name="_Toc43714171"/>
      <w:r w:rsidRPr="00F143C5">
        <w:rPr>
          <w:rStyle w:val="CharSectNo"/>
        </w:rPr>
        <w:lastRenderedPageBreak/>
        <w:t>1</w:t>
      </w:r>
      <w:r w:rsidRPr="00F143C5">
        <w:tab/>
      </w:r>
      <w:r w:rsidR="00C07F2F" w:rsidRPr="00F143C5">
        <w:t>Name of regulation</w:t>
      </w:r>
      <w:bookmarkEnd w:id="3"/>
    </w:p>
    <w:p w14:paraId="0A8A56EF" w14:textId="3E0B15A9" w:rsidR="00C07F2F" w:rsidRPr="00F143C5" w:rsidRDefault="00C07F2F">
      <w:pPr>
        <w:pStyle w:val="Amainreturn"/>
      </w:pPr>
      <w:r w:rsidRPr="00F143C5">
        <w:t xml:space="preserve">This regulation is the </w:t>
      </w:r>
      <w:r w:rsidRPr="00F143C5">
        <w:rPr>
          <w:i/>
        </w:rPr>
        <w:fldChar w:fldCharType="begin"/>
      </w:r>
      <w:r w:rsidRPr="00F143C5">
        <w:rPr>
          <w:i/>
        </w:rPr>
        <w:instrText xml:space="preserve"> REF citation \*charformat </w:instrText>
      </w:r>
      <w:r w:rsidR="001C0A63" w:rsidRPr="00F143C5">
        <w:rPr>
          <w:i/>
        </w:rPr>
        <w:instrText xml:space="preserve"> \* MERGEFORMAT </w:instrText>
      </w:r>
      <w:r w:rsidRPr="00F143C5">
        <w:rPr>
          <w:i/>
        </w:rPr>
        <w:fldChar w:fldCharType="separate"/>
      </w:r>
      <w:r w:rsidR="002811E2" w:rsidRPr="002811E2">
        <w:rPr>
          <w:rStyle w:val="charItals"/>
        </w:rPr>
        <w:t>Work Health and Safety Amendment Regulation 2020 (No 1)</w:t>
      </w:r>
      <w:r w:rsidRPr="00F143C5">
        <w:rPr>
          <w:i/>
        </w:rPr>
        <w:fldChar w:fldCharType="end"/>
      </w:r>
      <w:r w:rsidRPr="00F143C5">
        <w:rPr>
          <w:iCs/>
        </w:rPr>
        <w:t>.</w:t>
      </w:r>
    </w:p>
    <w:p w14:paraId="7835C751" w14:textId="77777777" w:rsidR="00C07F2F" w:rsidRPr="00F143C5" w:rsidRDefault="00F143C5" w:rsidP="00F143C5">
      <w:pPr>
        <w:pStyle w:val="AH5Sec"/>
        <w:shd w:val="pct25" w:color="auto" w:fill="auto"/>
      </w:pPr>
      <w:bookmarkStart w:id="4" w:name="_Toc43714172"/>
      <w:r w:rsidRPr="00F143C5">
        <w:rPr>
          <w:rStyle w:val="CharSectNo"/>
        </w:rPr>
        <w:t>2</w:t>
      </w:r>
      <w:r w:rsidRPr="00F143C5">
        <w:tab/>
      </w:r>
      <w:r w:rsidR="00C07F2F" w:rsidRPr="00F143C5">
        <w:t>Commencement</w:t>
      </w:r>
      <w:bookmarkEnd w:id="4"/>
    </w:p>
    <w:p w14:paraId="422C6CFB" w14:textId="77777777" w:rsidR="00185D2B" w:rsidRPr="00F143C5" w:rsidRDefault="00F143C5" w:rsidP="00F143C5">
      <w:pPr>
        <w:pStyle w:val="Amain"/>
        <w:keepNext/>
      </w:pPr>
      <w:r>
        <w:tab/>
      </w:r>
      <w:r w:rsidRPr="00F143C5">
        <w:t>(1)</w:t>
      </w:r>
      <w:r w:rsidRPr="00F143C5">
        <w:tab/>
      </w:r>
      <w:r w:rsidR="00A100AC" w:rsidRPr="00F143C5">
        <w:t xml:space="preserve">This regulation (other than sections 3 to </w:t>
      </w:r>
      <w:r w:rsidR="00B666A5" w:rsidRPr="00F143C5">
        <w:t>5</w:t>
      </w:r>
      <w:r w:rsidR="00A100AC" w:rsidRPr="00F143C5">
        <w:t xml:space="preserve"> and section</w:t>
      </w:r>
      <w:r w:rsidR="00B666A5" w:rsidRPr="00F143C5">
        <w:t>s</w:t>
      </w:r>
      <w:r w:rsidR="00A100AC" w:rsidRPr="00F143C5">
        <w:t xml:space="preserve"> </w:t>
      </w:r>
      <w:r w:rsidR="00B666A5" w:rsidRPr="00F143C5">
        <w:t>27 to 30</w:t>
      </w:r>
      <w:r w:rsidR="00A100AC" w:rsidRPr="00F143C5">
        <w:t>)</w:t>
      </w:r>
      <w:r w:rsidR="00185D2B" w:rsidRPr="00F143C5">
        <w:t xml:space="preserve"> </w:t>
      </w:r>
      <w:r w:rsidR="00A100AC" w:rsidRPr="00F143C5">
        <w:t xml:space="preserve">commences on </w:t>
      </w:r>
      <w:r w:rsidR="00C139B9" w:rsidRPr="00F143C5">
        <w:t>3</w:t>
      </w:r>
      <w:r w:rsidR="00A100AC" w:rsidRPr="00F143C5">
        <w:t xml:space="preserve"> August 2020</w:t>
      </w:r>
      <w:r w:rsidR="00185D2B" w:rsidRPr="00F143C5">
        <w:t>.</w:t>
      </w:r>
    </w:p>
    <w:p w14:paraId="3D5DAB15" w14:textId="4A4AB6C8" w:rsidR="009123A1" w:rsidRPr="00F143C5" w:rsidRDefault="009123A1" w:rsidP="009123A1">
      <w:pPr>
        <w:pStyle w:val="aNote"/>
      </w:pPr>
      <w:r w:rsidRPr="00F143C5">
        <w:rPr>
          <w:rStyle w:val="charItals"/>
        </w:rPr>
        <w:t>Note</w:t>
      </w:r>
      <w:r w:rsidRPr="00F143C5">
        <w:rPr>
          <w:rStyle w:val="charItals"/>
        </w:rPr>
        <w:tab/>
      </w:r>
      <w:r w:rsidRPr="00F143C5">
        <w:t xml:space="preserve">The naming and commencement provisions automatically commence on the notification day (see </w:t>
      </w:r>
      <w:hyperlink r:id="rId21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>, s 75 (1)).</w:t>
      </w:r>
    </w:p>
    <w:p w14:paraId="4D790C8F" w14:textId="77777777" w:rsidR="00791839" w:rsidRPr="00F143C5" w:rsidRDefault="00F143C5" w:rsidP="00F143C5">
      <w:pPr>
        <w:pStyle w:val="Amain"/>
      </w:pPr>
      <w:r>
        <w:tab/>
      </w:r>
      <w:r w:rsidRPr="00F143C5">
        <w:t>(2)</w:t>
      </w:r>
      <w:r w:rsidRPr="00F143C5">
        <w:tab/>
      </w:r>
      <w:r w:rsidR="00791839" w:rsidRPr="00F143C5">
        <w:t>Sections</w:t>
      </w:r>
      <w:r w:rsidR="00A100AC" w:rsidRPr="00F143C5">
        <w:t xml:space="preserve"> 3,</w:t>
      </w:r>
      <w:r w:rsidR="00791839" w:rsidRPr="00F143C5">
        <w:t xml:space="preserve"> 4 and </w:t>
      </w:r>
      <w:r w:rsidR="00B666A5" w:rsidRPr="00F143C5">
        <w:t>30</w:t>
      </w:r>
      <w:r w:rsidR="00791839" w:rsidRPr="00F143C5">
        <w:t xml:space="preserve"> commence on 1 July 2020.</w:t>
      </w:r>
    </w:p>
    <w:p w14:paraId="37E3B22D" w14:textId="77777777" w:rsidR="00185D2B" w:rsidRPr="00F143C5" w:rsidRDefault="00F143C5" w:rsidP="00F143C5">
      <w:pPr>
        <w:pStyle w:val="Amain"/>
      </w:pPr>
      <w:r>
        <w:tab/>
      </w:r>
      <w:r w:rsidRPr="00F143C5">
        <w:t>(3)</w:t>
      </w:r>
      <w:r w:rsidRPr="00F143C5">
        <w:tab/>
      </w:r>
      <w:r w:rsidR="00791839" w:rsidRPr="00F143C5">
        <w:t xml:space="preserve">Section 5 and </w:t>
      </w:r>
      <w:r w:rsidR="00B666A5" w:rsidRPr="00F143C5">
        <w:t>sections 27 to 29</w:t>
      </w:r>
      <w:r w:rsidR="00791839" w:rsidRPr="00F143C5">
        <w:t xml:space="preserve"> commence </w:t>
      </w:r>
      <w:r w:rsidR="00B666A5" w:rsidRPr="00F143C5">
        <w:t>on 1 February 2021</w:t>
      </w:r>
      <w:r w:rsidR="00791839" w:rsidRPr="00F143C5">
        <w:t>.</w:t>
      </w:r>
    </w:p>
    <w:p w14:paraId="3537353A" w14:textId="77777777" w:rsidR="00C07F2F" w:rsidRPr="00F143C5" w:rsidRDefault="00F143C5" w:rsidP="00F143C5">
      <w:pPr>
        <w:pStyle w:val="AH5Sec"/>
        <w:shd w:val="pct25" w:color="auto" w:fill="auto"/>
      </w:pPr>
      <w:bookmarkStart w:id="5" w:name="_Toc43714173"/>
      <w:r w:rsidRPr="00F143C5">
        <w:rPr>
          <w:rStyle w:val="CharSectNo"/>
        </w:rPr>
        <w:t>3</w:t>
      </w:r>
      <w:r w:rsidRPr="00F143C5">
        <w:tab/>
      </w:r>
      <w:r w:rsidR="00C07F2F" w:rsidRPr="00F143C5">
        <w:t>Legislation amended</w:t>
      </w:r>
      <w:bookmarkEnd w:id="5"/>
    </w:p>
    <w:p w14:paraId="2201B37C" w14:textId="2F52EDF3" w:rsidR="00C07F2F" w:rsidRPr="00F143C5" w:rsidRDefault="00C07F2F">
      <w:pPr>
        <w:pStyle w:val="Amainreturn"/>
      </w:pPr>
      <w:r w:rsidRPr="00F143C5">
        <w:t xml:space="preserve">This regulation amends the </w:t>
      </w:r>
      <w:hyperlink r:id="rId22" w:tooltip="SL2011-36" w:history="1">
        <w:r w:rsidR="005337A4" w:rsidRPr="00F143C5">
          <w:rPr>
            <w:rStyle w:val="charCitHyperlinkItal"/>
          </w:rPr>
          <w:t>Work Health and Safety Regulation 2011</w:t>
        </w:r>
      </w:hyperlink>
      <w:r w:rsidRPr="00F143C5">
        <w:t>.</w:t>
      </w:r>
    </w:p>
    <w:p w14:paraId="364F657A" w14:textId="77777777" w:rsidR="00213028" w:rsidRPr="00F143C5" w:rsidRDefault="00F143C5" w:rsidP="00F143C5">
      <w:pPr>
        <w:pStyle w:val="AH5Sec"/>
        <w:shd w:val="pct25" w:color="auto" w:fill="auto"/>
      </w:pPr>
      <w:bookmarkStart w:id="6" w:name="_Toc43714174"/>
      <w:r w:rsidRPr="00F143C5">
        <w:rPr>
          <w:rStyle w:val="CharSectNo"/>
        </w:rPr>
        <w:t>4</w:t>
      </w:r>
      <w:r w:rsidRPr="00F143C5">
        <w:tab/>
      </w:r>
      <w:r w:rsidR="00213028" w:rsidRPr="00F143C5">
        <w:t xml:space="preserve">New section </w:t>
      </w:r>
      <w:r w:rsidR="00DF0A11" w:rsidRPr="00F143C5">
        <w:t>4</w:t>
      </w:r>
      <w:r w:rsidR="0041773A" w:rsidRPr="00F143C5">
        <w:t>8</w:t>
      </w:r>
      <w:r w:rsidR="00DF0A11" w:rsidRPr="00F143C5">
        <w:t>A</w:t>
      </w:r>
      <w:bookmarkEnd w:id="6"/>
    </w:p>
    <w:p w14:paraId="1EF4D376" w14:textId="77777777" w:rsidR="00213028" w:rsidRPr="00F143C5" w:rsidRDefault="00DF0A11" w:rsidP="00213028">
      <w:pPr>
        <w:pStyle w:val="direction"/>
      </w:pPr>
      <w:r w:rsidRPr="00F143C5">
        <w:t xml:space="preserve">in division 3.2.7, </w:t>
      </w:r>
      <w:r w:rsidR="00213028" w:rsidRPr="00F143C5">
        <w:t>insert</w:t>
      </w:r>
    </w:p>
    <w:p w14:paraId="31611D0D" w14:textId="77777777" w:rsidR="00DF0A11" w:rsidRPr="00F143C5" w:rsidRDefault="00DF0A11" w:rsidP="00DF0A11">
      <w:pPr>
        <w:pStyle w:val="IH5Sec"/>
      </w:pPr>
      <w:r w:rsidRPr="00F143C5">
        <w:t>4</w:t>
      </w:r>
      <w:r w:rsidR="0041773A" w:rsidRPr="00F143C5">
        <w:t>8</w:t>
      </w:r>
      <w:r w:rsidRPr="00F143C5">
        <w:t>A</w:t>
      </w:r>
      <w:r w:rsidRPr="00F143C5">
        <w:tab/>
        <w:t>Exposure standards</w:t>
      </w:r>
    </w:p>
    <w:p w14:paraId="75A444A0" w14:textId="77777777" w:rsidR="00213028" w:rsidRPr="00F143C5" w:rsidRDefault="00213028" w:rsidP="00F143C5">
      <w:pPr>
        <w:pStyle w:val="IMain"/>
        <w:keepNext/>
      </w:pPr>
      <w:r w:rsidRPr="00F143C5">
        <w:tab/>
        <w:t>(</w:t>
      </w:r>
      <w:r w:rsidR="00DF0A11" w:rsidRPr="00F143C5">
        <w:t>1</w:t>
      </w:r>
      <w:r w:rsidRPr="00F143C5">
        <w:t>)</w:t>
      </w:r>
      <w:r w:rsidRPr="00F143C5">
        <w:tab/>
        <w:t>The Minister may declare</w:t>
      </w:r>
      <w:r w:rsidR="0070364B" w:rsidRPr="00F143C5">
        <w:t xml:space="preserve"> exposure</w:t>
      </w:r>
      <w:r w:rsidRPr="00F143C5">
        <w:t xml:space="preserve"> standard</w:t>
      </w:r>
      <w:r w:rsidR="00732C7C" w:rsidRPr="00F143C5">
        <w:t>s</w:t>
      </w:r>
      <w:r w:rsidRPr="00F143C5">
        <w:t xml:space="preserve"> </w:t>
      </w:r>
      <w:r w:rsidR="00FE383D" w:rsidRPr="00F143C5">
        <w:t xml:space="preserve">in the Workplace Exposure Standard for Airborne Contaminants </w:t>
      </w:r>
      <w:r w:rsidRPr="00F143C5">
        <w:t xml:space="preserve">for this </w:t>
      </w:r>
      <w:r w:rsidR="00FB7740" w:rsidRPr="00F143C5">
        <w:t>regulation</w:t>
      </w:r>
      <w:r w:rsidR="0041773A" w:rsidRPr="00F143C5">
        <w:t xml:space="preserve"> </w:t>
      </w:r>
      <w:r w:rsidR="0070364B" w:rsidRPr="00F143C5">
        <w:t>(</w:t>
      </w:r>
      <w:r w:rsidR="0041773A" w:rsidRPr="00F143C5">
        <w:t>other than part 4.1 (Noise))</w:t>
      </w:r>
      <w:r w:rsidRPr="00F143C5">
        <w:t>.</w:t>
      </w:r>
    </w:p>
    <w:p w14:paraId="39E9A436" w14:textId="4B397F30" w:rsidR="00FE383D" w:rsidRPr="00F143C5" w:rsidRDefault="00FE383D" w:rsidP="00FE383D">
      <w:pPr>
        <w:pStyle w:val="aNote"/>
      </w:pPr>
      <w:r w:rsidRPr="00F143C5">
        <w:rPr>
          <w:rStyle w:val="charItals"/>
        </w:rPr>
        <w:t>Note</w:t>
      </w:r>
      <w:r w:rsidRPr="00F143C5">
        <w:rPr>
          <w:rStyle w:val="charItals"/>
        </w:rPr>
        <w:tab/>
      </w:r>
      <w:r w:rsidRPr="00F143C5">
        <w:t xml:space="preserve">The Workplace Exposure Standard for Airborne Contaminants does not need to be notified under the </w:t>
      </w:r>
      <w:hyperlink r:id="rId23" w:tooltip="A2001-14" w:history="1">
        <w:r w:rsidR="005337A4" w:rsidRPr="00F143C5">
          <w:rPr>
            <w:rStyle w:val="charCitHyperlinkAbbrev"/>
          </w:rPr>
          <w:t>Legislation Act</w:t>
        </w:r>
      </w:hyperlink>
      <w:r w:rsidR="00027949" w:rsidRPr="00F143C5">
        <w:t xml:space="preserve"> </w:t>
      </w:r>
      <w:r w:rsidRPr="00F143C5">
        <w:t>because s</w:t>
      </w:r>
      <w:r w:rsidR="00027949" w:rsidRPr="00F143C5">
        <w:t xml:space="preserve"> </w:t>
      </w:r>
      <w:r w:rsidRPr="00F143C5">
        <w:t>47</w:t>
      </w:r>
      <w:r w:rsidR="00027949" w:rsidRPr="00F143C5">
        <w:t xml:space="preserve"> </w:t>
      </w:r>
      <w:r w:rsidRPr="00F143C5">
        <w:t>(5)</w:t>
      </w:r>
      <w:r w:rsidR="00027949" w:rsidRPr="00F143C5">
        <w:t xml:space="preserve"> </w:t>
      </w:r>
      <w:r w:rsidRPr="00F143C5">
        <w:t>does not apply (see s</w:t>
      </w:r>
      <w:r w:rsidR="00027949" w:rsidRPr="00F143C5">
        <w:t xml:space="preserve"> </w:t>
      </w:r>
      <w:r w:rsidRPr="00F143C5">
        <w:t xml:space="preserve">15 and </w:t>
      </w:r>
      <w:hyperlink r:id="rId24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>, s</w:t>
      </w:r>
      <w:r w:rsidR="00027949" w:rsidRPr="00F143C5">
        <w:t xml:space="preserve"> </w:t>
      </w:r>
      <w:r w:rsidRPr="00F143C5">
        <w:t>47</w:t>
      </w:r>
      <w:r w:rsidR="00027949" w:rsidRPr="00F143C5">
        <w:t xml:space="preserve"> </w:t>
      </w:r>
      <w:r w:rsidRPr="00F143C5">
        <w:t xml:space="preserve">(7)). The </w:t>
      </w:r>
      <w:r w:rsidR="00027949" w:rsidRPr="00F143C5">
        <w:t>S</w:t>
      </w:r>
      <w:r w:rsidRPr="00F143C5">
        <w:t xml:space="preserve">tandard is available at </w:t>
      </w:r>
      <w:hyperlink r:id="rId25" w:history="1">
        <w:r w:rsidR="005337A4" w:rsidRPr="00F143C5">
          <w:rPr>
            <w:rStyle w:val="charCitHyperlinkAbbrev"/>
          </w:rPr>
          <w:t>www.safeworkaustralia.gov.au</w:t>
        </w:r>
      </w:hyperlink>
      <w:r w:rsidRPr="00F143C5">
        <w:t>.</w:t>
      </w:r>
    </w:p>
    <w:p w14:paraId="534D8FA5" w14:textId="77777777" w:rsidR="00213028" w:rsidRPr="00F143C5" w:rsidRDefault="00213028" w:rsidP="00F143C5">
      <w:pPr>
        <w:pStyle w:val="IMain"/>
        <w:keepNext/>
      </w:pPr>
      <w:r w:rsidRPr="00F143C5">
        <w:tab/>
        <w:t>(</w:t>
      </w:r>
      <w:r w:rsidR="00DF0A11" w:rsidRPr="00F143C5">
        <w:t>2</w:t>
      </w:r>
      <w:r w:rsidRPr="00F143C5">
        <w:t>)</w:t>
      </w:r>
      <w:r w:rsidRPr="00F143C5">
        <w:tab/>
        <w:t>A declaration is a notifiable instrument.</w:t>
      </w:r>
    </w:p>
    <w:p w14:paraId="618C9996" w14:textId="77D124FB" w:rsidR="00213028" w:rsidRPr="00F143C5" w:rsidRDefault="00213028">
      <w:pPr>
        <w:pStyle w:val="aNote"/>
      </w:pPr>
      <w:r w:rsidRPr="00F143C5">
        <w:rPr>
          <w:rStyle w:val="charItals"/>
        </w:rPr>
        <w:t>Note</w:t>
      </w:r>
      <w:r w:rsidRPr="00F143C5">
        <w:rPr>
          <w:rStyle w:val="charItals"/>
        </w:rPr>
        <w:tab/>
      </w:r>
      <w:r w:rsidRPr="00F143C5">
        <w:t xml:space="preserve">A notifiable instrument must be notified under the </w:t>
      </w:r>
      <w:hyperlink r:id="rId26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>.</w:t>
      </w:r>
    </w:p>
    <w:p w14:paraId="69ECF7DD" w14:textId="77777777" w:rsidR="00992482" w:rsidRPr="00F143C5" w:rsidRDefault="00F143C5" w:rsidP="00F143C5">
      <w:pPr>
        <w:pStyle w:val="AH5Sec"/>
        <w:shd w:val="pct25" w:color="auto" w:fill="auto"/>
      </w:pPr>
      <w:bookmarkStart w:id="7" w:name="_Toc43714175"/>
      <w:r w:rsidRPr="00F143C5">
        <w:rPr>
          <w:rStyle w:val="CharSectNo"/>
        </w:rPr>
        <w:lastRenderedPageBreak/>
        <w:t>5</w:t>
      </w:r>
      <w:r w:rsidRPr="00F143C5">
        <w:tab/>
      </w:r>
      <w:r w:rsidR="00992482" w:rsidRPr="00F143C5">
        <w:t>New section 91A (2A)</w:t>
      </w:r>
      <w:bookmarkEnd w:id="7"/>
    </w:p>
    <w:p w14:paraId="42EDDA76" w14:textId="77777777" w:rsidR="00992482" w:rsidRPr="00F143C5" w:rsidRDefault="00992482" w:rsidP="00992482">
      <w:pPr>
        <w:pStyle w:val="direction"/>
      </w:pPr>
      <w:r w:rsidRPr="00F143C5">
        <w:t>insert</w:t>
      </w:r>
    </w:p>
    <w:p w14:paraId="39E2C067" w14:textId="2D84BB81" w:rsidR="00992482" w:rsidRPr="00F143C5" w:rsidRDefault="00992482" w:rsidP="00992482">
      <w:pPr>
        <w:pStyle w:val="IMain"/>
      </w:pPr>
      <w:r w:rsidRPr="00F143C5">
        <w:tab/>
        <w:t>(2A)</w:t>
      </w:r>
      <w:r w:rsidRPr="00F143C5">
        <w:tab/>
        <w:t xml:space="preserve">A licence under this </w:t>
      </w:r>
      <w:r w:rsidR="00FB7740" w:rsidRPr="00F143C5">
        <w:t>division</w:t>
      </w:r>
      <w:r w:rsidRPr="00F143C5">
        <w:t xml:space="preserve"> includes a condition </w:t>
      </w:r>
      <w:r w:rsidR="004D65A3" w:rsidRPr="00F143C5">
        <w:t xml:space="preserve">that, if the licensee is issued with an infringement notice under the </w:t>
      </w:r>
      <w:hyperlink r:id="rId27" w:tooltip="SL2011-38" w:history="1">
        <w:r w:rsidR="005337A4" w:rsidRPr="00F143C5">
          <w:rPr>
            <w:rStyle w:val="charCitHyperlinkItal"/>
          </w:rPr>
          <w:t>Magistrates Court (Work Health and Safety Infringement Notices) Regulation 2011</w:t>
        </w:r>
      </w:hyperlink>
      <w:r w:rsidR="004D65A3" w:rsidRPr="00F143C5">
        <w:t>, information about the infringement notice be included in a public register in accordance with section 698A.</w:t>
      </w:r>
    </w:p>
    <w:p w14:paraId="4AFBF999" w14:textId="77777777" w:rsidR="00C20B58" w:rsidRPr="00F143C5" w:rsidRDefault="00F143C5" w:rsidP="00F143C5">
      <w:pPr>
        <w:pStyle w:val="AH5Sec"/>
        <w:shd w:val="pct25" w:color="auto" w:fill="auto"/>
      </w:pPr>
      <w:bookmarkStart w:id="8" w:name="_Toc43714176"/>
      <w:r w:rsidRPr="00F143C5">
        <w:rPr>
          <w:rStyle w:val="CharSectNo"/>
        </w:rPr>
        <w:t>6</w:t>
      </w:r>
      <w:r w:rsidRPr="00F143C5">
        <w:tab/>
      </w:r>
      <w:r w:rsidR="00C20B58" w:rsidRPr="00F143C5">
        <w:t>Section 171 heading</w:t>
      </w:r>
      <w:bookmarkEnd w:id="8"/>
    </w:p>
    <w:p w14:paraId="3FA335AE" w14:textId="77777777" w:rsidR="00C20B58" w:rsidRPr="00F143C5" w:rsidRDefault="00C20B58" w:rsidP="00C20B58">
      <w:pPr>
        <w:pStyle w:val="direction"/>
      </w:pPr>
      <w:r w:rsidRPr="00F143C5">
        <w:t>substitute</w:t>
      </w:r>
    </w:p>
    <w:p w14:paraId="734F188B" w14:textId="77777777" w:rsidR="00C20B58" w:rsidRPr="00F143C5" w:rsidRDefault="00C20B58" w:rsidP="00C20B58">
      <w:pPr>
        <w:pStyle w:val="IH5Sec"/>
      </w:pPr>
      <w:r w:rsidRPr="00F143C5">
        <w:t>171</w:t>
      </w:r>
      <w:r w:rsidRPr="00F143C5">
        <w:tab/>
        <w:t>Competence of worker—general diving work—qualifications—Act, s 44</w:t>
      </w:r>
    </w:p>
    <w:p w14:paraId="3C6D7F83" w14:textId="77777777" w:rsidR="00C20B58" w:rsidRPr="00F143C5" w:rsidRDefault="00F143C5" w:rsidP="00F143C5">
      <w:pPr>
        <w:pStyle w:val="AH5Sec"/>
        <w:shd w:val="pct25" w:color="auto" w:fill="auto"/>
      </w:pPr>
      <w:bookmarkStart w:id="9" w:name="_Toc43714177"/>
      <w:r w:rsidRPr="00F143C5">
        <w:rPr>
          <w:rStyle w:val="CharSectNo"/>
        </w:rPr>
        <w:t>7</w:t>
      </w:r>
      <w:r w:rsidRPr="00F143C5">
        <w:tab/>
      </w:r>
      <w:r w:rsidR="00C20B58" w:rsidRPr="00F143C5">
        <w:t>Section 171 (2)</w:t>
      </w:r>
      <w:bookmarkEnd w:id="9"/>
    </w:p>
    <w:p w14:paraId="4FC19789" w14:textId="77777777" w:rsidR="00C20B58" w:rsidRPr="00F143C5" w:rsidRDefault="00C20B58" w:rsidP="00C20B58">
      <w:pPr>
        <w:pStyle w:val="direction"/>
      </w:pPr>
      <w:r w:rsidRPr="00F143C5">
        <w:t>omit</w:t>
      </w:r>
    </w:p>
    <w:p w14:paraId="50DF3F88" w14:textId="77777777" w:rsidR="00C20B58" w:rsidRPr="00F143C5" w:rsidRDefault="00D6407E" w:rsidP="00C20B58">
      <w:pPr>
        <w:pStyle w:val="Amainreturn"/>
      </w:pPr>
      <w:r w:rsidRPr="00F143C5">
        <w:t>limited diving work</w:t>
      </w:r>
    </w:p>
    <w:p w14:paraId="1F95194D" w14:textId="77777777" w:rsidR="00D6407E" w:rsidRPr="00F143C5" w:rsidRDefault="00D6407E" w:rsidP="00D6407E">
      <w:pPr>
        <w:pStyle w:val="direction"/>
      </w:pPr>
      <w:r w:rsidRPr="00F143C5">
        <w:t>substitute</w:t>
      </w:r>
    </w:p>
    <w:p w14:paraId="35F87118" w14:textId="77777777" w:rsidR="00D6407E" w:rsidRPr="00F143C5" w:rsidRDefault="00D6407E" w:rsidP="00D6407E">
      <w:pPr>
        <w:pStyle w:val="Amainreturn"/>
      </w:pPr>
      <w:r w:rsidRPr="00F143C5">
        <w:t>limited scientific diving work</w:t>
      </w:r>
    </w:p>
    <w:p w14:paraId="1717828F" w14:textId="77777777" w:rsidR="00D6407E" w:rsidRPr="00F143C5" w:rsidRDefault="00F143C5" w:rsidP="00F143C5">
      <w:pPr>
        <w:pStyle w:val="AH5Sec"/>
        <w:shd w:val="pct25" w:color="auto" w:fill="auto"/>
      </w:pPr>
      <w:bookmarkStart w:id="10" w:name="_Toc43714178"/>
      <w:r w:rsidRPr="00F143C5">
        <w:rPr>
          <w:rStyle w:val="CharSectNo"/>
        </w:rPr>
        <w:t>8</w:t>
      </w:r>
      <w:r w:rsidRPr="00F143C5">
        <w:tab/>
      </w:r>
      <w:r w:rsidR="00D6407E" w:rsidRPr="00F143C5">
        <w:t>Section 171 (3)</w:t>
      </w:r>
      <w:bookmarkEnd w:id="10"/>
    </w:p>
    <w:p w14:paraId="7BF85D72" w14:textId="77777777" w:rsidR="00D6407E" w:rsidRPr="00F143C5" w:rsidRDefault="00D6407E" w:rsidP="00D6407E">
      <w:pPr>
        <w:pStyle w:val="direction"/>
      </w:pPr>
      <w:r w:rsidRPr="00F143C5">
        <w:t>omit</w:t>
      </w:r>
    </w:p>
    <w:p w14:paraId="0225D2C8" w14:textId="77777777" w:rsidR="00D6407E" w:rsidRPr="00F143C5" w:rsidRDefault="00D6407E" w:rsidP="00D6407E">
      <w:pPr>
        <w:pStyle w:val="Amainreturn"/>
      </w:pPr>
      <w:r w:rsidRPr="00F143C5">
        <w:t>AS/NZS 4005.2</w:t>
      </w:r>
      <w:r w:rsidR="0070512A" w:rsidRPr="00F143C5">
        <w:t>-</w:t>
      </w:r>
      <w:r w:rsidRPr="00F143C5">
        <w:t>2000 (Training and certification of recreational divers) or</w:t>
      </w:r>
    </w:p>
    <w:p w14:paraId="0013F995" w14:textId="77777777" w:rsidR="00D6407E" w:rsidRPr="00F143C5" w:rsidRDefault="00F143C5" w:rsidP="00F143C5">
      <w:pPr>
        <w:pStyle w:val="AH5Sec"/>
        <w:shd w:val="pct25" w:color="auto" w:fill="auto"/>
      </w:pPr>
      <w:bookmarkStart w:id="11" w:name="_Toc43714179"/>
      <w:r w:rsidRPr="00F143C5">
        <w:rPr>
          <w:rStyle w:val="CharSectNo"/>
        </w:rPr>
        <w:t>9</w:t>
      </w:r>
      <w:r w:rsidRPr="00F143C5">
        <w:tab/>
      </w:r>
      <w:r w:rsidR="00D6407E" w:rsidRPr="00F143C5">
        <w:t>Section 171 (3), note</w:t>
      </w:r>
      <w:bookmarkEnd w:id="11"/>
    </w:p>
    <w:p w14:paraId="195A8214" w14:textId="77777777" w:rsidR="00702779" w:rsidRPr="00F143C5" w:rsidRDefault="00702779" w:rsidP="00702779">
      <w:pPr>
        <w:pStyle w:val="direction"/>
      </w:pPr>
      <w:r w:rsidRPr="00F143C5">
        <w:t>substitute</w:t>
      </w:r>
    </w:p>
    <w:p w14:paraId="403D058A" w14:textId="56BE29B0" w:rsidR="00702779" w:rsidRPr="00F143C5" w:rsidRDefault="00ED6DA4" w:rsidP="00D6407E">
      <w:pPr>
        <w:pStyle w:val="aNote"/>
      </w:pPr>
      <w:r w:rsidRPr="00F143C5">
        <w:rPr>
          <w:rStyle w:val="charItals"/>
        </w:rPr>
        <w:t>Note</w:t>
      </w:r>
      <w:r w:rsidRPr="00F143C5">
        <w:tab/>
        <w:t xml:space="preserve">AS/NZS 2815 does not need to be notified under the </w:t>
      </w:r>
      <w:hyperlink r:id="rId28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 xml:space="preserve"> because s 47 (5) does not apply (see s 15 and </w:t>
      </w:r>
      <w:hyperlink r:id="rId29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 xml:space="preserve">, s 47 (7)). The standard may be purchased at </w:t>
      </w:r>
      <w:hyperlink r:id="rId30" w:history="1">
        <w:r w:rsidR="005337A4" w:rsidRPr="00F143C5">
          <w:rPr>
            <w:rStyle w:val="charCitHyperlinkAbbrev"/>
          </w:rPr>
          <w:t>www.standards.org.au</w:t>
        </w:r>
      </w:hyperlink>
      <w:r w:rsidRPr="00F143C5">
        <w:t>.</w:t>
      </w:r>
    </w:p>
    <w:p w14:paraId="000A448F" w14:textId="77777777" w:rsidR="00DF0B18" w:rsidRPr="00F143C5" w:rsidRDefault="00F143C5" w:rsidP="00F143C5">
      <w:pPr>
        <w:pStyle w:val="AH5Sec"/>
        <w:shd w:val="pct25" w:color="auto" w:fill="auto"/>
      </w:pPr>
      <w:bookmarkStart w:id="12" w:name="_Toc43714180"/>
      <w:r w:rsidRPr="00F143C5">
        <w:rPr>
          <w:rStyle w:val="CharSectNo"/>
        </w:rPr>
        <w:lastRenderedPageBreak/>
        <w:t>10</w:t>
      </w:r>
      <w:r w:rsidRPr="00F143C5">
        <w:tab/>
      </w:r>
      <w:r w:rsidR="00DF0B18" w:rsidRPr="00F143C5">
        <w:t>Section 171A heading</w:t>
      </w:r>
      <w:bookmarkEnd w:id="12"/>
    </w:p>
    <w:p w14:paraId="24F4CD69" w14:textId="77777777" w:rsidR="00DF0B18" w:rsidRPr="00F143C5" w:rsidRDefault="00DF0B18" w:rsidP="00DF0B18">
      <w:pPr>
        <w:pStyle w:val="direction"/>
      </w:pPr>
      <w:r w:rsidRPr="00F143C5">
        <w:t>substitute</w:t>
      </w:r>
    </w:p>
    <w:p w14:paraId="5E78F61B" w14:textId="77777777" w:rsidR="00DF0B18" w:rsidRPr="00F143C5" w:rsidRDefault="00DF0B18" w:rsidP="00DF0B18">
      <w:pPr>
        <w:pStyle w:val="IH5Sec"/>
      </w:pPr>
      <w:r w:rsidRPr="00F143C5">
        <w:t>171A</w:t>
      </w:r>
      <w:r w:rsidRPr="00F143C5">
        <w:tab/>
        <w:t>Competence of worker—general diving work—knowledge and skill—Act, s 44</w:t>
      </w:r>
    </w:p>
    <w:p w14:paraId="618663CA" w14:textId="77777777" w:rsidR="00DF0B18" w:rsidRPr="00F143C5" w:rsidRDefault="00F143C5" w:rsidP="00F143C5">
      <w:pPr>
        <w:pStyle w:val="AH5Sec"/>
        <w:shd w:val="pct25" w:color="auto" w:fill="auto"/>
      </w:pPr>
      <w:bookmarkStart w:id="13" w:name="_Toc43714181"/>
      <w:r w:rsidRPr="00F143C5">
        <w:rPr>
          <w:rStyle w:val="CharSectNo"/>
        </w:rPr>
        <w:t>11</w:t>
      </w:r>
      <w:r w:rsidRPr="00F143C5">
        <w:tab/>
      </w:r>
      <w:r w:rsidR="00DF0B18" w:rsidRPr="00F143C5">
        <w:t>Section 171</w:t>
      </w:r>
      <w:r w:rsidR="00C31457" w:rsidRPr="00F143C5">
        <w:t>A</w:t>
      </w:r>
      <w:r w:rsidR="00DF0B18" w:rsidRPr="00F143C5">
        <w:t xml:space="preserve"> (1)</w:t>
      </w:r>
      <w:bookmarkEnd w:id="13"/>
    </w:p>
    <w:p w14:paraId="7BAF317E" w14:textId="77777777" w:rsidR="00DF0B18" w:rsidRPr="00F143C5" w:rsidRDefault="00DF0B18" w:rsidP="00DF0B18">
      <w:pPr>
        <w:pStyle w:val="direction"/>
      </w:pPr>
      <w:r w:rsidRPr="00F143C5">
        <w:t>omit</w:t>
      </w:r>
    </w:p>
    <w:p w14:paraId="0B0AAB4F" w14:textId="77777777" w:rsidR="00DF0B18" w:rsidRPr="00F143C5" w:rsidRDefault="00C31457" w:rsidP="00DF0B18">
      <w:pPr>
        <w:pStyle w:val="Amainreturn"/>
      </w:pPr>
      <w:r w:rsidRPr="00F143C5">
        <w:t xml:space="preserve">In addition to </w:t>
      </w:r>
      <w:r w:rsidR="001C0A63" w:rsidRPr="00F143C5">
        <w:t>section</w:t>
      </w:r>
      <w:r w:rsidRPr="00F143C5">
        <w:t xml:space="preserve"> 171, a person</w:t>
      </w:r>
    </w:p>
    <w:p w14:paraId="335AA4FB" w14:textId="77777777" w:rsidR="00DF0B18" w:rsidRPr="00F143C5" w:rsidRDefault="00DF0B18" w:rsidP="00DF0B18">
      <w:pPr>
        <w:pStyle w:val="direction"/>
      </w:pPr>
      <w:r w:rsidRPr="00F143C5">
        <w:t>substitute</w:t>
      </w:r>
    </w:p>
    <w:p w14:paraId="3777FC43" w14:textId="77777777" w:rsidR="00DF0B18" w:rsidRPr="00F143C5" w:rsidRDefault="00C31457" w:rsidP="00DF0B18">
      <w:pPr>
        <w:pStyle w:val="Amainreturn"/>
      </w:pPr>
      <w:r w:rsidRPr="00F143C5">
        <w:t>A person</w:t>
      </w:r>
    </w:p>
    <w:p w14:paraId="11157055" w14:textId="77777777" w:rsidR="00C31457" w:rsidRPr="00F143C5" w:rsidRDefault="00F143C5" w:rsidP="00F143C5">
      <w:pPr>
        <w:pStyle w:val="AH5Sec"/>
        <w:shd w:val="pct25" w:color="auto" w:fill="auto"/>
      </w:pPr>
      <w:bookmarkStart w:id="14" w:name="_Toc43714182"/>
      <w:r w:rsidRPr="00F143C5">
        <w:rPr>
          <w:rStyle w:val="CharSectNo"/>
        </w:rPr>
        <w:t>12</w:t>
      </w:r>
      <w:r w:rsidRPr="00F143C5">
        <w:tab/>
      </w:r>
      <w:r w:rsidR="00C31457" w:rsidRPr="00F143C5">
        <w:t>Section 171A (2)</w:t>
      </w:r>
      <w:bookmarkEnd w:id="14"/>
    </w:p>
    <w:p w14:paraId="7E83261F" w14:textId="77777777" w:rsidR="00C31457" w:rsidRPr="00F143C5" w:rsidRDefault="00C31457" w:rsidP="00C31457">
      <w:pPr>
        <w:pStyle w:val="direction"/>
      </w:pPr>
      <w:r w:rsidRPr="00F143C5">
        <w:t>omit</w:t>
      </w:r>
    </w:p>
    <w:p w14:paraId="085A6AC7" w14:textId="77777777" w:rsidR="00C31457" w:rsidRPr="00F143C5" w:rsidRDefault="00F143C5" w:rsidP="00F143C5">
      <w:pPr>
        <w:pStyle w:val="AH5Sec"/>
        <w:shd w:val="pct25" w:color="auto" w:fill="auto"/>
      </w:pPr>
      <w:bookmarkStart w:id="15" w:name="_Toc43714183"/>
      <w:r w:rsidRPr="00F143C5">
        <w:rPr>
          <w:rStyle w:val="CharSectNo"/>
        </w:rPr>
        <w:t>13</w:t>
      </w:r>
      <w:r w:rsidRPr="00F143C5">
        <w:tab/>
      </w:r>
      <w:r w:rsidR="00C31457" w:rsidRPr="00F143C5">
        <w:t>Section 173 (1)</w:t>
      </w:r>
      <w:r w:rsidR="00227B01" w:rsidRPr="00F143C5">
        <w:t xml:space="preserve"> and note</w:t>
      </w:r>
      <w:bookmarkEnd w:id="15"/>
    </w:p>
    <w:p w14:paraId="0FBEFCFB" w14:textId="77777777" w:rsidR="00C31457" w:rsidRPr="00F143C5" w:rsidRDefault="00C31457" w:rsidP="00C31457">
      <w:pPr>
        <w:pStyle w:val="direction"/>
      </w:pPr>
      <w:r w:rsidRPr="00F143C5">
        <w:t>substitute</w:t>
      </w:r>
    </w:p>
    <w:p w14:paraId="2CFBF4DD" w14:textId="77777777" w:rsidR="00C31457" w:rsidRPr="00F143C5" w:rsidRDefault="00C31457" w:rsidP="00C31457">
      <w:pPr>
        <w:pStyle w:val="IMain"/>
      </w:pPr>
      <w:r w:rsidRPr="00F143C5">
        <w:tab/>
        <w:t>(1)</w:t>
      </w:r>
      <w:r w:rsidRPr="00F143C5">
        <w:tab/>
        <w:t>A person must not carry out limited scientific diving work unless the person has</w:t>
      </w:r>
      <w:r w:rsidR="00847ABC" w:rsidRPr="00F143C5">
        <w:t>—</w:t>
      </w:r>
    </w:p>
    <w:p w14:paraId="58ED874B" w14:textId="77777777" w:rsidR="00C31457" w:rsidRPr="00F143C5" w:rsidRDefault="00847ABC" w:rsidP="00C31457">
      <w:pPr>
        <w:pStyle w:val="Ipara"/>
      </w:pPr>
      <w:r w:rsidRPr="00F143C5">
        <w:tab/>
      </w:r>
      <w:r w:rsidR="00C31457" w:rsidRPr="00F143C5">
        <w:t>(a)</w:t>
      </w:r>
      <w:r w:rsidRPr="00F143C5">
        <w:tab/>
      </w:r>
      <w:r w:rsidR="00C31457" w:rsidRPr="00F143C5">
        <w:t xml:space="preserve">the training, qualification or experience referred to in </w:t>
      </w:r>
      <w:r w:rsidR="00227B01" w:rsidRPr="00F143C5">
        <w:t>section </w:t>
      </w:r>
      <w:r w:rsidR="00C31457" w:rsidRPr="00F143C5">
        <w:t>171A;</w:t>
      </w:r>
      <w:r w:rsidRPr="00F143C5">
        <w:t xml:space="preserve"> and</w:t>
      </w:r>
    </w:p>
    <w:p w14:paraId="2B6C2D40" w14:textId="77777777" w:rsidR="00C31457" w:rsidRPr="00F143C5" w:rsidRDefault="00847ABC" w:rsidP="00C31457">
      <w:pPr>
        <w:pStyle w:val="Ipara"/>
      </w:pPr>
      <w:r w:rsidRPr="00F143C5">
        <w:tab/>
      </w:r>
      <w:r w:rsidR="00C31457" w:rsidRPr="00F143C5">
        <w:t>(b)</w:t>
      </w:r>
      <w:r w:rsidRPr="00F143C5">
        <w:tab/>
      </w:r>
      <w:r w:rsidR="00C31457" w:rsidRPr="00F143C5">
        <w:t>if the person is not permanently resident in Australia—relevant diving</w:t>
      </w:r>
      <w:r w:rsidRPr="00F143C5">
        <w:t xml:space="preserve"> </w:t>
      </w:r>
      <w:r w:rsidR="00C31457" w:rsidRPr="00F143C5">
        <w:t>experience, including relevant diving experience obtained outside</w:t>
      </w:r>
      <w:r w:rsidRPr="00F143C5">
        <w:t xml:space="preserve"> </w:t>
      </w:r>
      <w:r w:rsidR="00C31457" w:rsidRPr="00F143C5">
        <w:t>Australia.</w:t>
      </w:r>
    </w:p>
    <w:p w14:paraId="7010C464" w14:textId="77777777" w:rsidR="004B163C" w:rsidRPr="00F143C5" w:rsidRDefault="00F143C5" w:rsidP="00CA08D5">
      <w:pPr>
        <w:pStyle w:val="AH5Sec"/>
        <w:shd w:val="pct25" w:color="auto" w:fill="auto"/>
      </w:pPr>
      <w:bookmarkStart w:id="16" w:name="_Toc43714184"/>
      <w:r w:rsidRPr="00F143C5">
        <w:rPr>
          <w:rStyle w:val="CharSectNo"/>
        </w:rPr>
        <w:lastRenderedPageBreak/>
        <w:t>14</w:t>
      </w:r>
      <w:r w:rsidRPr="00F143C5">
        <w:tab/>
      </w:r>
      <w:r w:rsidR="004B163C" w:rsidRPr="00F143C5">
        <w:t>Section</w:t>
      </w:r>
      <w:r w:rsidR="004F2EC0" w:rsidRPr="00F143C5">
        <w:t>s</w:t>
      </w:r>
      <w:r w:rsidR="004B163C" w:rsidRPr="00F143C5">
        <w:t xml:space="preserve"> 183</w:t>
      </w:r>
      <w:r w:rsidR="004F2EC0" w:rsidRPr="00F143C5">
        <w:t xml:space="preserve"> and 184</w:t>
      </w:r>
      <w:bookmarkEnd w:id="16"/>
    </w:p>
    <w:p w14:paraId="4E4B2FDB" w14:textId="77777777" w:rsidR="004B163C" w:rsidRPr="00F143C5" w:rsidRDefault="004B163C" w:rsidP="00CA08D5">
      <w:pPr>
        <w:pStyle w:val="direction"/>
      </w:pPr>
      <w:r w:rsidRPr="00F143C5">
        <w:t>omit</w:t>
      </w:r>
    </w:p>
    <w:p w14:paraId="3577C465" w14:textId="77777777" w:rsidR="004B163C" w:rsidRPr="00F143C5" w:rsidRDefault="004B163C" w:rsidP="00CA08D5">
      <w:pPr>
        <w:pStyle w:val="Amainreturn"/>
        <w:keepNext/>
      </w:pPr>
      <w:r w:rsidRPr="00F143C5">
        <w:t>AS/NZS 2299.1:2007</w:t>
      </w:r>
    </w:p>
    <w:p w14:paraId="4EB61661" w14:textId="77777777" w:rsidR="004B163C" w:rsidRPr="00F143C5" w:rsidRDefault="004B163C" w:rsidP="004B163C">
      <w:pPr>
        <w:pStyle w:val="direction"/>
      </w:pPr>
      <w:r w:rsidRPr="00F143C5">
        <w:t>substitute</w:t>
      </w:r>
    </w:p>
    <w:p w14:paraId="3A857037" w14:textId="77777777" w:rsidR="004B163C" w:rsidRPr="00F143C5" w:rsidRDefault="004B163C" w:rsidP="004B163C">
      <w:pPr>
        <w:pStyle w:val="Amainreturn"/>
      </w:pPr>
      <w:r w:rsidRPr="00F143C5">
        <w:t>AS/NZS 2299.1:2015</w:t>
      </w:r>
    </w:p>
    <w:p w14:paraId="2C2EB3D1" w14:textId="77777777" w:rsidR="008A7833" w:rsidRPr="00F143C5" w:rsidRDefault="00F143C5" w:rsidP="00F143C5">
      <w:pPr>
        <w:pStyle w:val="AH5Sec"/>
        <w:shd w:val="pct25" w:color="auto" w:fill="auto"/>
      </w:pPr>
      <w:bookmarkStart w:id="17" w:name="_Toc43714185"/>
      <w:r w:rsidRPr="00F143C5">
        <w:rPr>
          <w:rStyle w:val="CharSectNo"/>
        </w:rPr>
        <w:t>15</w:t>
      </w:r>
      <w:r w:rsidRPr="00F143C5">
        <w:tab/>
      </w:r>
      <w:r w:rsidR="008A7833" w:rsidRPr="00F143C5">
        <w:t>Section 319 (4)</w:t>
      </w:r>
      <w:r w:rsidR="008166A6" w:rsidRPr="00F143C5">
        <w:t xml:space="preserve"> (b)</w:t>
      </w:r>
      <w:bookmarkEnd w:id="17"/>
    </w:p>
    <w:p w14:paraId="16B5177E" w14:textId="77777777" w:rsidR="008A7833" w:rsidRPr="00F143C5" w:rsidRDefault="008A7833" w:rsidP="008A7833">
      <w:pPr>
        <w:pStyle w:val="direction"/>
      </w:pPr>
      <w:r w:rsidRPr="00F143C5">
        <w:t>omit</w:t>
      </w:r>
    </w:p>
    <w:p w14:paraId="3C5309F3" w14:textId="77777777" w:rsidR="008A7833" w:rsidRPr="00F143C5" w:rsidRDefault="008A7833" w:rsidP="008A7833">
      <w:pPr>
        <w:pStyle w:val="Amainreturn"/>
      </w:pPr>
      <w:r w:rsidRPr="00F143C5">
        <w:t>subsection (2) (b) (ii)</w:t>
      </w:r>
    </w:p>
    <w:p w14:paraId="58B18C90" w14:textId="77777777" w:rsidR="008A7833" w:rsidRPr="00F143C5" w:rsidRDefault="008A7833" w:rsidP="008A7833">
      <w:pPr>
        <w:pStyle w:val="direction"/>
      </w:pPr>
      <w:r w:rsidRPr="00F143C5">
        <w:t>substitute</w:t>
      </w:r>
    </w:p>
    <w:p w14:paraId="2E6A4F9F" w14:textId="77777777" w:rsidR="008A7833" w:rsidRPr="00F143C5" w:rsidRDefault="008A7833" w:rsidP="008A7833">
      <w:pPr>
        <w:pStyle w:val="Amainreturn"/>
      </w:pPr>
      <w:r w:rsidRPr="00F143C5">
        <w:t>subsection (3) (b) (ii)</w:t>
      </w:r>
    </w:p>
    <w:p w14:paraId="3F7D6266" w14:textId="77777777" w:rsidR="000B7F9C" w:rsidRPr="00F143C5" w:rsidRDefault="00F143C5" w:rsidP="00F143C5">
      <w:pPr>
        <w:pStyle w:val="AH5Sec"/>
        <w:shd w:val="pct25" w:color="auto" w:fill="auto"/>
      </w:pPr>
      <w:bookmarkStart w:id="18" w:name="_Toc43714186"/>
      <w:r w:rsidRPr="00F143C5">
        <w:rPr>
          <w:rStyle w:val="CharSectNo"/>
        </w:rPr>
        <w:t>16</w:t>
      </w:r>
      <w:r w:rsidRPr="00F143C5">
        <w:tab/>
      </w:r>
      <w:r w:rsidR="000B7F9C" w:rsidRPr="00F143C5">
        <w:t>Section 394 (a)</w:t>
      </w:r>
      <w:bookmarkEnd w:id="18"/>
    </w:p>
    <w:p w14:paraId="4834C283" w14:textId="77777777" w:rsidR="000B7F9C" w:rsidRPr="00F143C5" w:rsidRDefault="000B7F9C" w:rsidP="000B7F9C">
      <w:pPr>
        <w:pStyle w:val="direction"/>
      </w:pPr>
      <w:r w:rsidRPr="00F143C5">
        <w:t>omit</w:t>
      </w:r>
    </w:p>
    <w:p w14:paraId="2B17052A" w14:textId="77777777" w:rsidR="000B7F9C" w:rsidRPr="00F143C5" w:rsidRDefault="000B7F9C" w:rsidP="000B7F9C">
      <w:pPr>
        <w:pStyle w:val="Amainreturn"/>
      </w:pPr>
      <w:r w:rsidRPr="00F143C5">
        <w:t>10μg/dL (0.48μmol/L)</w:t>
      </w:r>
    </w:p>
    <w:p w14:paraId="2D2DF37A" w14:textId="77777777" w:rsidR="000B7F9C" w:rsidRPr="00F143C5" w:rsidRDefault="000B7F9C" w:rsidP="000B7F9C">
      <w:pPr>
        <w:pStyle w:val="direction"/>
      </w:pPr>
      <w:r w:rsidRPr="00F143C5">
        <w:t>substitute</w:t>
      </w:r>
    </w:p>
    <w:p w14:paraId="56E25347" w14:textId="77777777" w:rsidR="000B7F9C" w:rsidRPr="00F143C5" w:rsidRDefault="000B7F9C" w:rsidP="000B7F9C">
      <w:pPr>
        <w:pStyle w:val="Amainreturn"/>
      </w:pPr>
      <w:r w:rsidRPr="00F143C5">
        <w:t>5μg/dL (0.24μmol/L)</w:t>
      </w:r>
    </w:p>
    <w:p w14:paraId="43A1C154" w14:textId="77777777" w:rsidR="00B24F64" w:rsidRPr="00F143C5" w:rsidRDefault="00F143C5" w:rsidP="00F143C5">
      <w:pPr>
        <w:pStyle w:val="AH5Sec"/>
        <w:shd w:val="pct25" w:color="auto" w:fill="auto"/>
      </w:pPr>
      <w:bookmarkStart w:id="19" w:name="_Toc43714187"/>
      <w:r w:rsidRPr="00F143C5">
        <w:rPr>
          <w:rStyle w:val="CharSectNo"/>
        </w:rPr>
        <w:t>17</w:t>
      </w:r>
      <w:r w:rsidRPr="00F143C5">
        <w:tab/>
      </w:r>
      <w:r w:rsidR="00B24F64" w:rsidRPr="00F143C5">
        <w:t>Section 394 (b)</w:t>
      </w:r>
      <w:bookmarkEnd w:id="19"/>
    </w:p>
    <w:p w14:paraId="2F829AFE" w14:textId="77777777" w:rsidR="00B24F64" w:rsidRPr="00F143C5" w:rsidRDefault="00B24F64" w:rsidP="00B24F64">
      <w:pPr>
        <w:pStyle w:val="direction"/>
      </w:pPr>
      <w:r w:rsidRPr="00F143C5">
        <w:t>omit</w:t>
      </w:r>
    </w:p>
    <w:p w14:paraId="4080D632" w14:textId="77777777" w:rsidR="00B24F64" w:rsidRPr="00F143C5" w:rsidRDefault="00B24F64" w:rsidP="00B24F64">
      <w:pPr>
        <w:pStyle w:val="Amainreturn"/>
      </w:pPr>
      <w:r w:rsidRPr="00F143C5">
        <w:t>30μg/dL (1.45μmol/L)</w:t>
      </w:r>
    </w:p>
    <w:p w14:paraId="29A6006D" w14:textId="77777777" w:rsidR="00B24F64" w:rsidRPr="00F143C5" w:rsidRDefault="00B24F64" w:rsidP="00B24F64">
      <w:pPr>
        <w:pStyle w:val="direction"/>
      </w:pPr>
      <w:r w:rsidRPr="00F143C5">
        <w:t>substitute</w:t>
      </w:r>
    </w:p>
    <w:p w14:paraId="606B1B48" w14:textId="77777777" w:rsidR="00B24F64" w:rsidRPr="00F143C5" w:rsidRDefault="00B24F64" w:rsidP="00B24F64">
      <w:pPr>
        <w:pStyle w:val="Amainreturn"/>
      </w:pPr>
      <w:r w:rsidRPr="00F143C5">
        <w:t>20μg/dL (0.97μmol/L)</w:t>
      </w:r>
    </w:p>
    <w:p w14:paraId="08027027" w14:textId="77777777" w:rsidR="002C24F3" w:rsidRPr="00F143C5" w:rsidRDefault="00F143C5" w:rsidP="00F143C5">
      <w:pPr>
        <w:pStyle w:val="AH5Sec"/>
        <w:shd w:val="pct25" w:color="auto" w:fill="auto"/>
      </w:pPr>
      <w:bookmarkStart w:id="20" w:name="_Toc43714188"/>
      <w:r w:rsidRPr="00F143C5">
        <w:rPr>
          <w:rStyle w:val="CharSectNo"/>
        </w:rPr>
        <w:lastRenderedPageBreak/>
        <w:t>18</w:t>
      </w:r>
      <w:r w:rsidRPr="00F143C5">
        <w:tab/>
      </w:r>
      <w:r w:rsidR="002C24F3" w:rsidRPr="00F143C5">
        <w:t>Section 407 (1) (a) (i)</w:t>
      </w:r>
      <w:bookmarkEnd w:id="20"/>
    </w:p>
    <w:p w14:paraId="60953739" w14:textId="77777777" w:rsidR="002C24F3" w:rsidRPr="00F143C5" w:rsidRDefault="002C24F3" w:rsidP="002C24F3">
      <w:pPr>
        <w:pStyle w:val="direction"/>
      </w:pPr>
      <w:r w:rsidRPr="00F143C5">
        <w:t>omit</w:t>
      </w:r>
    </w:p>
    <w:p w14:paraId="5774623E" w14:textId="77777777" w:rsidR="002C24F3" w:rsidRPr="00F143C5" w:rsidRDefault="002C24F3" w:rsidP="002C24F3">
      <w:pPr>
        <w:pStyle w:val="Amainreturn"/>
      </w:pPr>
      <w:r w:rsidRPr="00F143C5">
        <w:t>30μg/dL (1.45μmol/L)</w:t>
      </w:r>
    </w:p>
    <w:p w14:paraId="26E9CAE1" w14:textId="77777777" w:rsidR="002C24F3" w:rsidRPr="00F143C5" w:rsidRDefault="002C24F3" w:rsidP="002C24F3">
      <w:pPr>
        <w:pStyle w:val="direction"/>
      </w:pPr>
      <w:r w:rsidRPr="00F143C5">
        <w:t>substitute</w:t>
      </w:r>
    </w:p>
    <w:p w14:paraId="7218D1DB" w14:textId="77777777" w:rsidR="002C24F3" w:rsidRPr="00F143C5" w:rsidRDefault="002C24F3" w:rsidP="002C24F3">
      <w:pPr>
        <w:pStyle w:val="Amainreturn"/>
      </w:pPr>
      <w:r w:rsidRPr="00F143C5">
        <w:t>10μg/dL (0.48μmol/L)</w:t>
      </w:r>
    </w:p>
    <w:p w14:paraId="3D37C0A2" w14:textId="77777777" w:rsidR="002C24F3" w:rsidRPr="00F143C5" w:rsidRDefault="00F143C5" w:rsidP="00F143C5">
      <w:pPr>
        <w:pStyle w:val="AH5Sec"/>
        <w:shd w:val="pct25" w:color="auto" w:fill="auto"/>
      </w:pPr>
      <w:bookmarkStart w:id="21" w:name="_Toc43714189"/>
      <w:r w:rsidRPr="00F143C5">
        <w:rPr>
          <w:rStyle w:val="CharSectNo"/>
        </w:rPr>
        <w:t>19</w:t>
      </w:r>
      <w:r w:rsidRPr="00F143C5">
        <w:tab/>
      </w:r>
      <w:r w:rsidR="002C24F3" w:rsidRPr="00F143C5">
        <w:t>Section 407 (1) (a) (ii)</w:t>
      </w:r>
      <w:bookmarkEnd w:id="21"/>
    </w:p>
    <w:p w14:paraId="1EE5ED48" w14:textId="77777777" w:rsidR="002C24F3" w:rsidRPr="00F143C5" w:rsidRDefault="002C24F3" w:rsidP="002C24F3">
      <w:pPr>
        <w:pStyle w:val="direction"/>
      </w:pPr>
      <w:r w:rsidRPr="00F143C5">
        <w:t>omit</w:t>
      </w:r>
    </w:p>
    <w:p w14:paraId="75CCA23E" w14:textId="77777777" w:rsidR="002C24F3" w:rsidRPr="00F143C5" w:rsidRDefault="002C24F3" w:rsidP="002C24F3">
      <w:pPr>
        <w:pStyle w:val="Amainreturn"/>
      </w:pPr>
      <w:r w:rsidRPr="00F143C5">
        <w:t>30μg/dL (1.45μmol/L) or more but less than 40μg/dL (1.93μmol/L)</w:t>
      </w:r>
    </w:p>
    <w:p w14:paraId="4679227A" w14:textId="77777777" w:rsidR="002C24F3" w:rsidRPr="00F143C5" w:rsidRDefault="002C24F3" w:rsidP="002C24F3">
      <w:pPr>
        <w:pStyle w:val="direction"/>
      </w:pPr>
      <w:r w:rsidRPr="00F143C5">
        <w:t>substitute</w:t>
      </w:r>
    </w:p>
    <w:p w14:paraId="302C8933" w14:textId="77777777" w:rsidR="002C24F3" w:rsidRPr="00F143C5" w:rsidRDefault="002C24F3" w:rsidP="002C24F3">
      <w:pPr>
        <w:pStyle w:val="Amainreturn"/>
      </w:pPr>
      <w:r w:rsidRPr="00F143C5">
        <w:t>10μg/dL (0.48μmol/L) or more but less than 20μg/dL (0.97μmol/L)</w:t>
      </w:r>
    </w:p>
    <w:p w14:paraId="37982C11" w14:textId="77777777" w:rsidR="002C24F3" w:rsidRPr="00F143C5" w:rsidRDefault="00F143C5" w:rsidP="00F143C5">
      <w:pPr>
        <w:pStyle w:val="AH5Sec"/>
        <w:shd w:val="pct25" w:color="auto" w:fill="auto"/>
      </w:pPr>
      <w:bookmarkStart w:id="22" w:name="_Toc43714190"/>
      <w:r w:rsidRPr="00F143C5">
        <w:rPr>
          <w:rStyle w:val="CharSectNo"/>
        </w:rPr>
        <w:t>20</w:t>
      </w:r>
      <w:r w:rsidRPr="00F143C5">
        <w:tab/>
      </w:r>
      <w:r w:rsidR="002C24F3" w:rsidRPr="00F143C5">
        <w:t>Section 407 (1) (a) (iii)</w:t>
      </w:r>
      <w:bookmarkEnd w:id="22"/>
    </w:p>
    <w:p w14:paraId="63DF470A" w14:textId="77777777" w:rsidR="002C24F3" w:rsidRPr="00F143C5" w:rsidRDefault="002C24F3" w:rsidP="002C24F3">
      <w:pPr>
        <w:pStyle w:val="direction"/>
      </w:pPr>
      <w:r w:rsidRPr="00F143C5">
        <w:t>omit</w:t>
      </w:r>
    </w:p>
    <w:p w14:paraId="07B533B0" w14:textId="77777777" w:rsidR="002C24F3" w:rsidRPr="00F143C5" w:rsidRDefault="002C24F3" w:rsidP="002C24F3">
      <w:pPr>
        <w:pStyle w:val="Amainreturn"/>
      </w:pPr>
      <w:r w:rsidRPr="00F143C5">
        <w:t>40μg/dL (1.93μmol/L)</w:t>
      </w:r>
    </w:p>
    <w:p w14:paraId="4D8C8D60" w14:textId="77777777" w:rsidR="002C24F3" w:rsidRPr="00F143C5" w:rsidRDefault="002C24F3" w:rsidP="002C24F3">
      <w:pPr>
        <w:pStyle w:val="direction"/>
      </w:pPr>
      <w:r w:rsidRPr="00F143C5">
        <w:t>substitute</w:t>
      </w:r>
    </w:p>
    <w:p w14:paraId="24187CAF" w14:textId="77777777" w:rsidR="002C24F3" w:rsidRPr="00F143C5" w:rsidRDefault="002C24F3" w:rsidP="002C24F3">
      <w:pPr>
        <w:pStyle w:val="Amainreturn"/>
      </w:pPr>
      <w:r w:rsidRPr="00F143C5">
        <w:t>20μg/dL (0.97μmol/L)</w:t>
      </w:r>
    </w:p>
    <w:p w14:paraId="5A741320" w14:textId="77777777" w:rsidR="002C24F3" w:rsidRPr="00F143C5" w:rsidRDefault="00F143C5" w:rsidP="00F143C5">
      <w:pPr>
        <w:pStyle w:val="AH5Sec"/>
        <w:shd w:val="pct25" w:color="auto" w:fill="auto"/>
      </w:pPr>
      <w:bookmarkStart w:id="23" w:name="_Toc43714191"/>
      <w:r w:rsidRPr="00F143C5">
        <w:rPr>
          <w:rStyle w:val="CharSectNo"/>
        </w:rPr>
        <w:t>21</w:t>
      </w:r>
      <w:r w:rsidRPr="00F143C5">
        <w:tab/>
      </w:r>
      <w:r w:rsidR="002C24F3" w:rsidRPr="00F143C5">
        <w:t>Section 407 (1) (b) (i)</w:t>
      </w:r>
      <w:bookmarkEnd w:id="23"/>
    </w:p>
    <w:p w14:paraId="320E8C64" w14:textId="77777777" w:rsidR="00FD2BCC" w:rsidRPr="00F143C5" w:rsidRDefault="00FD2BCC" w:rsidP="00FD2BCC">
      <w:pPr>
        <w:pStyle w:val="direction"/>
      </w:pPr>
      <w:r w:rsidRPr="00F143C5">
        <w:t>omit</w:t>
      </w:r>
    </w:p>
    <w:p w14:paraId="732CA307" w14:textId="77777777" w:rsidR="00FD2BCC" w:rsidRPr="00F143C5" w:rsidRDefault="00FD2BCC" w:rsidP="00FD2BCC">
      <w:pPr>
        <w:pStyle w:val="Amainreturn"/>
      </w:pPr>
      <w:r w:rsidRPr="00F143C5">
        <w:t>10μg/dL (0.48μmol/L)</w:t>
      </w:r>
    </w:p>
    <w:p w14:paraId="1277476B" w14:textId="77777777" w:rsidR="00FD2BCC" w:rsidRPr="00F143C5" w:rsidRDefault="00FD2BCC" w:rsidP="00FD2BCC">
      <w:pPr>
        <w:pStyle w:val="direction"/>
      </w:pPr>
      <w:r w:rsidRPr="00F143C5">
        <w:t>substitute</w:t>
      </w:r>
    </w:p>
    <w:p w14:paraId="04FBA1BA" w14:textId="77777777" w:rsidR="00FD2BCC" w:rsidRPr="00F143C5" w:rsidRDefault="00FD2BCC" w:rsidP="00FD2BCC">
      <w:pPr>
        <w:pStyle w:val="Amainreturn"/>
      </w:pPr>
      <w:r w:rsidRPr="00F143C5">
        <w:t>5μg/dL (0.24μmol/L)</w:t>
      </w:r>
    </w:p>
    <w:p w14:paraId="4478057B" w14:textId="77777777" w:rsidR="00FD2BCC" w:rsidRPr="00F143C5" w:rsidRDefault="00F143C5" w:rsidP="00F143C5">
      <w:pPr>
        <w:pStyle w:val="AH5Sec"/>
        <w:shd w:val="pct25" w:color="auto" w:fill="auto"/>
      </w:pPr>
      <w:bookmarkStart w:id="24" w:name="_Toc43714192"/>
      <w:r w:rsidRPr="00F143C5">
        <w:rPr>
          <w:rStyle w:val="CharSectNo"/>
        </w:rPr>
        <w:lastRenderedPageBreak/>
        <w:t>22</w:t>
      </w:r>
      <w:r w:rsidRPr="00F143C5">
        <w:tab/>
      </w:r>
      <w:r w:rsidR="00FD2BCC" w:rsidRPr="00F143C5">
        <w:t>Section 407 (1) (b) (ii)</w:t>
      </w:r>
      <w:bookmarkEnd w:id="24"/>
    </w:p>
    <w:p w14:paraId="4B772044" w14:textId="77777777" w:rsidR="00FD2BCC" w:rsidRPr="00F143C5" w:rsidRDefault="00FD2BCC" w:rsidP="00FD2BCC">
      <w:pPr>
        <w:pStyle w:val="direction"/>
      </w:pPr>
      <w:r w:rsidRPr="00F143C5">
        <w:t>omit</w:t>
      </w:r>
    </w:p>
    <w:p w14:paraId="341DAFB7" w14:textId="77777777" w:rsidR="00FD2BCC" w:rsidRPr="00F143C5" w:rsidRDefault="00FD2BCC" w:rsidP="00FD2BCC">
      <w:pPr>
        <w:pStyle w:val="Amainreturn"/>
      </w:pPr>
      <w:r w:rsidRPr="00F143C5">
        <w:t>10μg/dL (0.48μmol/L) or more</w:t>
      </w:r>
    </w:p>
    <w:p w14:paraId="71EABF3E" w14:textId="77777777" w:rsidR="00FD2BCC" w:rsidRPr="00F143C5" w:rsidRDefault="00FD2BCC" w:rsidP="00FD2BCC">
      <w:pPr>
        <w:pStyle w:val="direction"/>
      </w:pPr>
      <w:r w:rsidRPr="00F143C5">
        <w:t>substitute</w:t>
      </w:r>
    </w:p>
    <w:p w14:paraId="55B79D77" w14:textId="77777777" w:rsidR="00FD2BCC" w:rsidRPr="00F143C5" w:rsidRDefault="00FD2BCC" w:rsidP="00FD2BCC">
      <w:pPr>
        <w:pStyle w:val="Amainreturn"/>
      </w:pPr>
      <w:r w:rsidRPr="00F143C5">
        <w:t>5μg/dL (0.24μmol/L) or more but less than 10μg/dL (0.48μmol/L)</w:t>
      </w:r>
    </w:p>
    <w:p w14:paraId="0020C676" w14:textId="77777777" w:rsidR="003C298E" w:rsidRPr="00F143C5" w:rsidRDefault="00F143C5" w:rsidP="00F143C5">
      <w:pPr>
        <w:pStyle w:val="AH5Sec"/>
        <w:shd w:val="pct25" w:color="auto" w:fill="auto"/>
      </w:pPr>
      <w:bookmarkStart w:id="25" w:name="_Toc43714193"/>
      <w:r w:rsidRPr="00F143C5">
        <w:rPr>
          <w:rStyle w:val="CharSectNo"/>
        </w:rPr>
        <w:t>23</w:t>
      </w:r>
      <w:r w:rsidRPr="00F143C5">
        <w:tab/>
      </w:r>
      <w:r w:rsidR="003C298E" w:rsidRPr="00F143C5">
        <w:t xml:space="preserve">Section 415 (1) </w:t>
      </w:r>
      <w:r w:rsidR="00A26C9D" w:rsidRPr="00F143C5">
        <w:t>(</w:t>
      </w:r>
      <w:r w:rsidR="003C298E" w:rsidRPr="00F143C5">
        <w:t>a) (i)</w:t>
      </w:r>
      <w:bookmarkEnd w:id="25"/>
    </w:p>
    <w:p w14:paraId="046A4362" w14:textId="77777777" w:rsidR="003C298E" w:rsidRPr="00F143C5" w:rsidRDefault="003C298E" w:rsidP="003C298E">
      <w:pPr>
        <w:pStyle w:val="direction"/>
      </w:pPr>
      <w:r w:rsidRPr="00F143C5">
        <w:t>omit</w:t>
      </w:r>
    </w:p>
    <w:p w14:paraId="7BA7C803" w14:textId="77777777" w:rsidR="003C298E" w:rsidRPr="00F143C5" w:rsidRDefault="003C298E" w:rsidP="003C298E">
      <w:pPr>
        <w:pStyle w:val="Amainreturn"/>
      </w:pPr>
      <w:r w:rsidRPr="00F143C5">
        <w:t>50μg/dL (2.42μmol/L)</w:t>
      </w:r>
    </w:p>
    <w:p w14:paraId="6EB11941" w14:textId="77777777" w:rsidR="003C298E" w:rsidRPr="00F143C5" w:rsidRDefault="003C298E" w:rsidP="003C298E">
      <w:pPr>
        <w:pStyle w:val="direction"/>
      </w:pPr>
      <w:r w:rsidRPr="00F143C5">
        <w:t>substitute</w:t>
      </w:r>
    </w:p>
    <w:p w14:paraId="1B22B78B" w14:textId="77777777" w:rsidR="003C298E" w:rsidRPr="00F143C5" w:rsidRDefault="003C298E" w:rsidP="003C298E">
      <w:pPr>
        <w:pStyle w:val="Amainreturn"/>
      </w:pPr>
      <w:r w:rsidRPr="00F143C5">
        <w:t>30μg/dL (1.45μmol/L)</w:t>
      </w:r>
    </w:p>
    <w:p w14:paraId="1DE81CC0" w14:textId="77777777" w:rsidR="00A26C9D" w:rsidRPr="00F143C5" w:rsidRDefault="00F143C5" w:rsidP="00F143C5">
      <w:pPr>
        <w:pStyle w:val="AH5Sec"/>
        <w:shd w:val="pct25" w:color="auto" w:fill="auto"/>
      </w:pPr>
      <w:bookmarkStart w:id="26" w:name="_Toc43714194"/>
      <w:r w:rsidRPr="00F143C5">
        <w:rPr>
          <w:rStyle w:val="CharSectNo"/>
        </w:rPr>
        <w:t>24</w:t>
      </w:r>
      <w:r w:rsidRPr="00F143C5">
        <w:tab/>
      </w:r>
      <w:r w:rsidR="00A26C9D" w:rsidRPr="00F143C5">
        <w:t>Section 415 (1) (a) (ii) and (iii)</w:t>
      </w:r>
      <w:bookmarkEnd w:id="26"/>
    </w:p>
    <w:p w14:paraId="6CA3AFA3" w14:textId="77777777" w:rsidR="00A26C9D" w:rsidRPr="00F143C5" w:rsidRDefault="00A26C9D" w:rsidP="00A26C9D">
      <w:pPr>
        <w:pStyle w:val="direction"/>
      </w:pPr>
      <w:r w:rsidRPr="00F143C5">
        <w:t>substitute</w:t>
      </w:r>
    </w:p>
    <w:p w14:paraId="5E9601C4" w14:textId="77777777" w:rsidR="00F4743D" w:rsidRPr="00F143C5" w:rsidRDefault="00F4743D" w:rsidP="00F4743D">
      <w:pPr>
        <w:pStyle w:val="Isubpara"/>
      </w:pPr>
      <w:r w:rsidRPr="00F143C5">
        <w:tab/>
        <w:t>(ii)</w:t>
      </w:r>
      <w:r w:rsidRPr="00F143C5">
        <w:tab/>
        <w:t>for females of reproductive capacity—10μg/dL (0.48μmol/L)</w:t>
      </w:r>
      <w:r w:rsidR="008166A6" w:rsidRPr="00F143C5">
        <w:t>; or</w:t>
      </w:r>
    </w:p>
    <w:p w14:paraId="3BCE984A" w14:textId="77777777" w:rsidR="00620FF3" w:rsidRPr="00F143C5" w:rsidRDefault="00F143C5" w:rsidP="00F143C5">
      <w:pPr>
        <w:pStyle w:val="AH5Sec"/>
        <w:shd w:val="pct25" w:color="auto" w:fill="auto"/>
      </w:pPr>
      <w:bookmarkStart w:id="27" w:name="_Toc43714195"/>
      <w:r w:rsidRPr="00F143C5">
        <w:rPr>
          <w:rStyle w:val="CharSectNo"/>
        </w:rPr>
        <w:t>25</w:t>
      </w:r>
      <w:r w:rsidRPr="00F143C5">
        <w:tab/>
      </w:r>
      <w:r w:rsidR="00620FF3" w:rsidRPr="00F143C5">
        <w:t>Section 417 (3) (a) (i)</w:t>
      </w:r>
      <w:bookmarkEnd w:id="27"/>
    </w:p>
    <w:p w14:paraId="7FB531C9" w14:textId="77777777" w:rsidR="00620FF3" w:rsidRPr="00F143C5" w:rsidRDefault="00620FF3" w:rsidP="00620FF3">
      <w:pPr>
        <w:pStyle w:val="direction"/>
      </w:pPr>
      <w:r w:rsidRPr="00F143C5">
        <w:t>omit</w:t>
      </w:r>
    </w:p>
    <w:p w14:paraId="6543E33A" w14:textId="77777777" w:rsidR="00620FF3" w:rsidRPr="00F143C5" w:rsidRDefault="00620FF3" w:rsidP="00620FF3">
      <w:pPr>
        <w:pStyle w:val="Amainreturn"/>
      </w:pPr>
      <w:r w:rsidRPr="00F143C5">
        <w:t>40μg/dL (1.93μmol/L)</w:t>
      </w:r>
    </w:p>
    <w:p w14:paraId="787127F8" w14:textId="77777777" w:rsidR="00620FF3" w:rsidRPr="00F143C5" w:rsidRDefault="00620FF3" w:rsidP="00620FF3">
      <w:pPr>
        <w:pStyle w:val="direction"/>
      </w:pPr>
      <w:r w:rsidRPr="00F143C5">
        <w:t>substitute</w:t>
      </w:r>
    </w:p>
    <w:p w14:paraId="2817579F" w14:textId="77777777" w:rsidR="00620FF3" w:rsidRPr="00F143C5" w:rsidRDefault="00620FF3" w:rsidP="00620FF3">
      <w:pPr>
        <w:pStyle w:val="Amainreturn"/>
      </w:pPr>
      <w:r w:rsidRPr="00F143C5">
        <w:t>20μg/dL (0.97μmol/L)</w:t>
      </w:r>
    </w:p>
    <w:p w14:paraId="2289326D" w14:textId="77777777" w:rsidR="00620FF3" w:rsidRPr="00F143C5" w:rsidRDefault="00F143C5" w:rsidP="00CA08D5">
      <w:pPr>
        <w:pStyle w:val="AH5Sec"/>
        <w:shd w:val="pct25" w:color="auto" w:fill="auto"/>
      </w:pPr>
      <w:bookmarkStart w:id="28" w:name="_Toc43714196"/>
      <w:r w:rsidRPr="00F143C5">
        <w:rPr>
          <w:rStyle w:val="CharSectNo"/>
        </w:rPr>
        <w:lastRenderedPageBreak/>
        <w:t>26</w:t>
      </w:r>
      <w:r w:rsidRPr="00F143C5">
        <w:tab/>
      </w:r>
      <w:r w:rsidR="00620FF3" w:rsidRPr="00F143C5">
        <w:t>Section 417 (3) (a) (ii)</w:t>
      </w:r>
      <w:bookmarkEnd w:id="28"/>
    </w:p>
    <w:p w14:paraId="046033E7" w14:textId="77777777" w:rsidR="00620FF3" w:rsidRPr="00F143C5" w:rsidRDefault="00620FF3" w:rsidP="00CA08D5">
      <w:pPr>
        <w:pStyle w:val="direction"/>
      </w:pPr>
      <w:r w:rsidRPr="00F143C5">
        <w:t>omit</w:t>
      </w:r>
    </w:p>
    <w:p w14:paraId="79B3D026" w14:textId="77777777" w:rsidR="00620FF3" w:rsidRPr="00F143C5" w:rsidRDefault="00620FF3" w:rsidP="00CA08D5">
      <w:pPr>
        <w:pStyle w:val="Amainreturn"/>
        <w:keepNext/>
      </w:pPr>
      <w:r w:rsidRPr="00F143C5">
        <w:t>10μg/dL (0.48μmol/L)</w:t>
      </w:r>
    </w:p>
    <w:p w14:paraId="02453A98" w14:textId="77777777" w:rsidR="00620FF3" w:rsidRPr="00F143C5" w:rsidRDefault="00620FF3" w:rsidP="00620FF3">
      <w:pPr>
        <w:pStyle w:val="direction"/>
      </w:pPr>
      <w:r w:rsidRPr="00F143C5">
        <w:t>substitute</w:t>
      </w:r>
    </w:p>
    <w:p w14:paraId="34E58534" w14:textId="77777777" w:rsidR="00620FF3" w:rsidRPr="00F143C5" w:rsidRDefault="00620FF3" w:rsidP="00620FF3">
      <w:pPr>
        <w:pStyle w:val="Amainreturn"/>
      </w:pPr>
      <w:r w:rsidRPr="00F143C5">
        <w:t>5μg/dL (0.24μmol/L)</w:t>
      </w:r>
    </w:p>
    <w:p w14:paraId="6433E745" w14:textId="77777777" w:rsidR="00AF40BC" w:rsidRPr="00F143C5" w:rsidRDefault="00F143C5" w:rsidP="00F143C5">
      <w:pPr>
        <w:pStyle w:val="AH5Sec"/>
        <w:shd w:val="pct25" w:color="auto" w:fill="auto"/>
      </w:pPr>
      <w:bookmarkStart w:id="29" w:name="_Toc43714197"/>
      <w:r w:rsidRPr="00F143C5">
        <w:rPr>
          <w:rStyle w:val="CharSectNo"/>
        </w:rPr>
        <w:t>27</w:t>
      </w:r>
      <w:r w:rsidRPr="00F143C5">
        <w:tab/>
      </w:r>
      <w:r w:rsidR="00AF40BC" w:rsidRPr="00F143C5">
        <w:t>New section 502 (3)</w:t>
      </w:r>
      <w:bookmarkEnd w:id="29"/>
    </w:p>
    <w:p w14:paraId="363C2892" w14:textId="77777777" w:rsidR="00AF40BC" w:rsidRPr="00F143C5" w:rsidRDefault="00AF40BC" w:rsidP="00AF40BC">
      <w:pPr>
        <w:pStyle w:val="direction"/>
      </w:pPr>
      <w:r w:rsidRPr="00F143C5">
        <w:t>before the notes, insert</w:t>
      </w:r>
    </w:p>
    <w:p w14:paraId="3CED2F19" w14:textId="585228D1" w:rsidR="00AF40BC" w:rsidRPr="00F143C5" w:rsidRDefault="00AF40BC" w:rsidP="00AF40BC">
      <w:pPr>
        <w:pStyle w:val="IMain"/>
      </w:pPr>
      <w:r w:rsidRPr="00F143C5">
        <w:tab/>
        <w:t>(3)</w:t>
      </w:r>
      <w:r w:rsidRPr="00F143C5">
        <w:tab/>
        <w:t xml:space="preserve">A licence under this </w:t>
      </w:r>
      <w:r w:rsidR="00892E8D" w:rsidRPr="00F143C5">
        <w:t>part</w:t>
      </w:r>
      <w:r w:rsidRPr="00F143C5">
        <w:t xml:space="preserve"> includes a condition </w:t>
      </w:r>
      <w:r w:rsidR="004D65A3" w:rsidRPr="00F143C5">
        <w:t xml:space="preserve">that, if the licensee is issued with an infringement notice under the </w:t>
      </w:r>
      <w:hyperlink r:id="rId31" w:tooltip="SL2011-38" w:history="1">
        <w:r w:rsidR="005337A4" w:rsidRPr="00F143C5">
          <w:rPr>
            <w:rStyle w:val="charCitHyperlinkItal"/>
          </w:rPr>
          <w:t>Magistrates Court (Work Health and Safety Infringement Notices) Regulation 2011</w:t>
        </w:r>
      </w:hyperlink>
      <w:r w:rsidR="004D65A3" w:rsidRPr="00F143C5">
        <w:t>, information about the infringement notice be included in a public register in accordance with section 698A.</w:t>
      </w:r>
    </w:p>
    <w:p w14:paraId="7234A58D" w14:textId="77777777" w:rsidR="00892E8D" w:rsidRPr="00F143C5" w:rsidRDefault="00F143C5" w:rsidP="00F143C5">
      <w:pPr>
        <w:pStyle w:val="AH5Sec"/>
        <w:shd w:val="pct25" w:color="auto" w:fill="auto"/>
      </w:pPr>
      <w:bookmarkStart w:id="30" w:name="_Toc43714198"/>
      <w:r w:rsidRPr="00F143C5">
        <w:rPr>
          <w:rStyle w:val="CharSectNo"/>
        </w:rPr>
        <w:t>28</w:t>
      </w:r>
      <w:r w:rsidRPr="00F143C5">
        <w:tab/>
      </w:r>
      <w:r w:rsidR="00892E8D" w:rsidRPr="00F143C5">
        <w:t>New section 584 (3)</w:t>
      </w:r>
      <w:bookmarkEnd w:id="30"/>
    </w:p>
    <w:p w14:paraId="68BFF966" w14:textId="77777777" w:rsidR="00892E8D" w:rsidRPr="00F143C5" w:rsidRDefault="00892E8D" w:rsidP="00892E8D">
      <w:pPr>
        <w:pStyle w:val="direction"/>
      </w:pPr>
      <w:r w:rsidRPr="00F143C5">
        <w:t>before the notes, insert</w:t>
      </w:r>
    </w:p>
    <w:p w14:paraId="27CF9C8B" w14:textId="62F4B8A2" w:rsidR="00892E8D" w:rsidRPr="00F143C5" w:rsidRDefault="00892E8D" w:rsidP="00892E8D">
      <w:pPr>
        <w:pStyle w:val="IMain"/>
      </w:pPr>
      <w:r w:rsidRPr="00F143C5">
        <w:tab/>
        <w:t>(3)</w:t>
      </w:r>
      <w:r w:rsidRPr="00F143C5">
        <w:tab/>
        <w:t xml:space="preserve">A licence under this part includes a condition </w:t>
      </w:r>
      <w:r w:rsidR="004D65A3" w:rsidRPr="00F143C5">
        <w:t xml:space="preserve">that, if the licensee is issued with an infringement notice under the </w:t>
      </w:r>
      <w:hyperlink r:id="rId32" w:tooltip="SL2011-38" w:history="1">
        <w:r w:rsidR="005337A4" w:rsidRPr="00F143C5">
          <w:rPr>
            <w:rStyle w:val="charCitHyperlinkItal"/>
          </w:rPr>
          <w:t>Magistrates Court (Work Health and Safety Infringement Notices) Regulation 2011</w:t>
        </w:r>
      </w:hyperlink>
      <w:r w:rsidR="004D65A3" w:rsidRPr="00F143C5">
        <w:t>, information about the infringement notice be included in a public register in accordance with section 698A.</w:t>
      </w:r>
    </w:p>
    <w:p w14:paraId="62B535D8" w14:textId="77777777" w:rsidR="00BE29B3" w:rsidRPr="00F143C5" w:rsidRDefault="00F143C5" w:rsidP="00CA08D5">
      <w:pPr>
        <w:pStyle w:val="AH5Sec"/>
        <w:shd w:val="pct25" w:color="auto" w:fill="auto"/>
      </w:pPr>
      <w:bookmarkStart w:id="31" w:name="_Toc43714199"/>
      <w:r w:rsidRPr="00F143C5">
        <w:rPr>
          <w:rStyle w:val="CharSectNo"/>
        </w:rPr>
        <w:lastRenderedPageBreak/>
        <w:t>29</w:t>
      </w:r>
      <w:r w:rsidRPr="00F143C5">
        <w:tab/>
      </w:r>
      <w:r w:rsidR="00BE29B3" w:rsidRPr="00F143C5">
        <w:t>New part 11.2A</w:t>
      </w:r>
      <w:bookmarkEnd w:id="31"/>
    </w:p>
    <w:p w14:paraId="5CDF85E5" w14:textId="77777777" w:rsidR="00BE29B3" w:rsidRPr="00F143C5" w:rsidRDefault="00BE29B3" w:rsidP="00CA08D5">
      <w:pPr>
        <w:pStyle w:val="direction"/>
      </w:pPr>
      <w:r w:rsidRPr="00F143C5">
        <w:t>insert</w:t>
      </w:r>
    </w:p>
    <w:p w14:paraId="062087A6" w14:textId="77777777" w:rsidR="00BE29B3" w:rsidRPr="00F143C5" w:rsidRDefault="00BE29B3" w:rsidP="00CA08D5">
      <w:pPr>
        <w:pStyle w:val="IH2Part"/>
      </w:pPr>
      <w:r w:rsidRPr="00F143C5">
        <w:t>Part 11.2A</w:t>
      </w:r>
      <w:r w:rsidRPr="00F143C5">
        <w:tab/>
      </w:r>
      <w:r w:rsidR="00DC3BFE" w:rsidRPr="00F143C5">
        <w:t>Licence register</w:t>
      </w:r>
    </w:p>
    <w:p w14:paraId="29009C89" w14:textId="77777777" w:rsidR="00BE29B3" w:rsidRPr="00F143C5" w:rsidRDefault="00DC3BFE" w:rsidP="00CA08D5">
      <w:pPr>
        <w:pStyle w:val="IH5Sec"/>
      </w:pPr>
      <w:r w:rsidRPr="00F143C5">
        <w:t>698</w:t>
      </w:r>
      <w:r w:rsidR="00BE29B3" w:rsidRPr="00F143C5">
        <w:t>A</w:t>
      </w:r>
      <w:r w:rsidR="00BE29B3" w:rsidRPr="00F143C5">
        <w:tab/>
        <w:t>Licence register</w:t>
      </w:r>
    </w:p>
    <w:p w14:paraId="1781F436" w14:textId="77777777" w:rsidR="00BE29B3" w:rsidRPr="00F143C5" w:rsidRDefault="00BE29B3" w:rsidP="00CA08D5">
      <w:pPr>
        <w:pStyle w:val="IMain"/>
        <w:keepNext/>
      </w:pPr>
      <w:r w:rsidRPr="00F143C5">
        <w:tab/>
        <w:t>(1)</w:t>
      </w:r>
      <w:r w:rsidRPr="00F143C5">
        <w:tab/>
        <w:t>The regulator must keep a register</w:t>
      </w:r>
      <w:r w:rsidR="00435B55" w:rsidRPr="00F143C5">
        <w:t xml:space="preserve"> for the following</w:t>
      </w:r>
      <w:r w:rsidR="001C0A63" w:rsidRPr="00F143C5">
        <w:t xml:space="preserve"> kinds of</w:t>
      </w:r>
      <w:r w:rsidR="00435B55" w:rsidRPr="00F143C5">
        <w:t xml:space="preserve"> licence:</w:t>
      </w:r>
    </w:p>
    <w:p w14:paraId="6F82772F" w14:textId="77777777" w:rsidR="00435B55" w:rsidRPr="00F143C5" w:rsidRDefault="00435B55" w:rsidP="00435B55">
      <w:pPr>
        <w:pStyle w:val="Ipara"/>
      </w:pPr>
      <w:r w:rsidRPr="00F143C5">
        <w:tab/>
        <w:t>(a)</w:t>
      </w:r>
      <w:r w:rsidRPr="00F143C5">
        <w:tab/>
        <w:t>high risk work licence;</w:t>
      </w:r>
    </w:p>
    <w:p w14:paraId="7B232F6C" w14:textId="77777777" w:rsidR="00435B55" w:rsidRPr="00F143C5" w:rsidRDefault="00435B55" w:rsidP="00435B55">
      <w:pPr>
        <w:pStyle w:val="Ipara"/>
      </w:pPr>
      <w:r w:rsidRPr="00F143C5">
        <w:tab/>
        <w:t>(b)</w:t>
      </w:r>
      <w:r w:rsidRPr="00F143C5">
        <w:tab/>
        <w:t>asbestos assessor licence;</w:t>
      </w:r>
    </w:p>
    <w:p w14:paraId="0FDF2B10" w14:textId="77777777" w:rsidR="00435B55" w:rsidRPr="00F143C5" w:rsidRDefault="00435B55" w:rsidP="00435B55">
      <w:pPr>
        <w:pStyle w:val="Ipara"/>
      </w:pPr>
      <w:r w:rsidRPr="00F143C5">
        <w:tab/>
        <w:t>(c)</w:t>
      </w:r>
      <w:r w:rsidRPr="00F143C5">
        <w:tab/>
        <w:t>major hazard facility licence.</w:t>
      </w:r>
    </w:p>
    <w:p w14:paraId="7F83BCC8" w14:textId="77777777" w:rsidR="00BE29B3" w:rsidRPr="00F143C5" w:rsidRDefault="00BE29B3" w:rsidP="00BE29B3">
      <w:pPr>
        <w:pStyle w:val="IMain"/>
      </w:pPr>
      <w:r w:rsidRPr="00F143C5">
        <w:tab/>
        <w:t>(2)</w:t>
      </w:r>
      <w:r w:rsidRPr="00F143C5">
        <w:tab/>
        <w:t>The register must include the following:</w:t>
      </w:r>
    </w:p>
    <w:p w14:paraId="7BEE38CB" w14:textId="77777777" w:rsidR="00BE29B3" w:rsidRPr="00F143C5" w:rsidRDefault="00BE29B3" w:rsidP="00BE29B3">
      <w:pPr>
        <w:pStyle w:val="Ipara"/>
      </w:pPr>
      <w:r w:rsidRPr="00F143C5">
        <w:tab/>
        <w:t>(a)</w:t>
      </w:r>
      <w:r w:rsidRPr="00F143C5">
        <w:tab/>
        <w:t>the licensee’s registered business name;</w:t>
      </w:r>
    </w:p>
    <w:p w14:paraId="7D05B290" w14:textId="77777777" w:rsidR="00BE29B3" w:rsidRPr="00F143C5" w:rsidRDefault="00BE29B3" w:rsidP="00BE29B3">
      <w:pPr>
        <w:pStyle w:val="Ipara"/>
      </w:pPr>
      <w:r w:rsidRPr="00F143C5">
        <w:tab/>
        <w:t>(b)</w:t>
      </w:r>
      <w:r w:rsidRPr="00F143C5">
        <w:tab/>
        <w:t>if the licensee operates the business under another name—the business’s trading name;</w:t>
      </w:r>
    </w:p>
    <w:p w14:paraId="5EA03107" w14:textId="77777777" w:rsidR="00BE29B3" w:rsidRPr="00F143C5" w:rsidRDefault="00BE29B3" w:rsidP="00BE29B3">
      <w:pPr>
        <w:pStyle w:val="Ipara"/>
      </w:pPr>
      <w:r w:rsidRPr="00F143C5">
        <w:tab/>
        <w:t>(c)</w:t>
      </w:r>
      <w:r w:rsidRPr="00F143C5">
        <w:tab/>
        <w:t>the licensee’s ABN or ACN;</w:t>
      </w:r>
    </w:p>
    <w:p w14:paraId="4285B6FB" w14:textId="77777777" w:rsidR="00BE29B3" w:rsidRPr="00F143C5" w:rsidRDefault="00BE29B3" w:rsidP="00BE29B3">
      <w:pPr>
        <w:pStyle w:val="Ipara"/>
      </w:pPr>
      <w:r w:rsidRPr="00F143C5">
        <w:tab/>
        <w:t>(d)</w:t>
      </w:r>
      <w:r w:rsidRPr="00F143C5">
        <w:tab/>
        <w:t>the expiry date for the licence;</w:t>
      </w:r>
    </w:p>
    <w:p w14:paraId="1EC98211" w14:textId="77777777" w:rsidR="00BE29B3" w:rsidRPr="00F143C5" w:rsidRDefault="00BE29B3" w:rsidP="00BE29B3">
      <w:pPr>
        <w:pStyle w:val="Ipara"/>
      </w:pPr>
      <w:r w:rsidRPr="00F143C5">
        <w:tab/>
        <w:t>(e)</w:t>
      </w:r>
      <w:r w:rsidRPr="00F143C5">
        <w:tab/>
      </w:r>
      <w:r w:rsidR="00854372" w:rsidRPr="00F143C5">
        <w:t>if the licensee has been given an infringement notice—</w:t>
      </w:r>
      <w:r w:rsidRPr="00F143C5">
        <w:t xml:space="preserve">information about </w:t>
      </w:r>
      <w:r w:rsidR="00854372" w:rsidRPr="00F143C5">
        <w:t>the</w:t>
      </w:r>
      <w:r w:rsidRPr="00F143C5">
        <w:t xml:space="preserve"> infringement notice in accordance with a guideline determined by the Minister.</w:t>
      </w:r>
    </w:p>
    <w:p w14:paraId="338F9992" w14:textId="77777777" w:rsidR="00BE29B3" w:rsidRPr="00F143C5" w:rsidRDefault="00BE29B3" w:rsidP="00F143C5">
      <w:pPr>
        <w:pStyle w:val="IMain"/>
        <w:keepNext/>
      </w:pPr>
      <w:r w:rsidRPr="00F143C5">
        <w:tab/>
        <w:t>(3)</w:t>
      </w:r>
      <w:r w:rsidRPr="00F143C5">
        <w:tab/>
        <w:t>A guideline determined by the Minister is a notifiable instrument.</w:t>
      </w:r>
    </w:p>
    <w:p w14:paraId="27035640" w14:textId="615C0F78" w:rsidR="00BE29B3" w:rsidRPr="00F143C5" w:rsidRDefault="00BE29B3" w:rsidP="00BE29B3">
      <w:pPr>
        <w:pStyle w:val="aNote"/>
      </w:pPr>
      <w:r w:rsidRPr="00F143C5">
        <w:rPr>
          <w:rStyle w:val="charItals"/>
        </w:rPr>
        <w:t>Note</w:t>
      </w:r>
      <w:r w:rsidRPr="00F143C5">
        <w:rPr>
          <w:rStyle w:val="charItals"/>
        </w:rPr>
        <w:tab/>
      </w:r>
      <w:r w:rsidRPr="00F143C5">
        <w:t xml:space="preserve">A notifiable instrument must be notified under the </w:t>
      </w:r>
      <w:hyperlink r:id="rId33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>.</w:t>
      </w:r>
    </w:p>
    <w:p w14:paraId="4610916B" w14:textId="77777777" w:rsidR="00BE29B3" w:rsidRPr="00F143C5" w:rsidRDefault="00BE29B3" w:rsidP="00BE29B3">
      <w:pPr>
        <w:pStyle w:val="IMain"/>
      </w:pPr>
      <w:r w:rsidRPr="00F143C5">
        <w:tab/>
        <w:t>(4)</w:t>
      </w:r>
      <w:r w:rsidRPr="00F143C5">
        <w:tab/>
        <w:t>The information mentioned in subsection (2) must be available for public inspection.</w:t>
      </w:r>
    </w:p>
    <w:p w14:paraId="04A78A3F" w14:textId="77777777" w:rsidR="00BE29B3" w:rsidRPr="00F143C5" w:rsidRDefault="00BE29B3" w:rsidP="00BE29B3">
      <w:pPr>
        <w:pStyle w:val="IMain"/>
      </w:pPr>
      <w:r w:rsidRPr="00F143C5">
        <w:tab/>
        <w:t>(5)</w:t>
      </w:r>
      <w:r w:rsidRPr="00F143C5">
        <w:tab/>
        <w:t>The regulator may correct a mistake, error or omission in the register.</w:t>
      </w:r>
    </w:p>
    <w:p w14:paraId="2A6F343B" w14:textId="77777777" w:rsidR="00BE29B3" w:rsidRPr="00F143C5" w:rsidRDefault="00BE29B3" w:rsidP="007512CB">
      <w:pPr>
        <w:pStyle w:val="IMain"/>
        <w:keepNext/>
      </w:pPr>
      <w:r w:rsidRPr="00F143C5">
        <w:lastRenderedPageBreak/>
        <w:tab/>
        <w:t>(6)</w:t>
      </w:r>
      <w:r w:rsidRPr="00F143C5">
        <w:tab/>
        <w:t>In this section:</w:t>
      </w:r>
    </w:p>
    <w:p w14:paraId="07338EC2" w14:textId="23CA48A9" w:rsidR="00BE29B3" w:rsidRPr="00F143C5" w:rsidRDefault="00BE29B3" w:rsidP="00F143C5">
      <w:pPr>
        <w:pStyle w:val="aDef"/>
      </w:pPr>
      <w:r w:rsidRPr="00F143C5">
        <w:rPr>
          <w:rStyle w:val="charBoldItals"/>
        </w:rPr>
        <w:t>infringement notice</w:t>
      </w:r>
      <w:r w:rsidRPr="00F143C5">
        <w:t xml:space="preserve"> means a notice issued under the </w:t>
      </w:r>
      <w:hyperlink r:id="rId34" w:tooltip="SL2011-38" w:history="1">
        <w:r w:rsidR="005337A4" w:rsidRPr="00F143C5">
          <w:rPr>
            <w:rStyle w:val="charCitHyperlinkItal"/>
          </w:rPr>
          <w:t>Magistrates Court (Work Health and Safety Infringement Notices) Regulation 2011</w:t>
        </w:r>
      </w:hyperlink>
      <w:r w:rsidRPr="00F143C5">
        <w:t>.</w:t>
      </w:r>
    </w:p>
    <w:p w14:paraId="5FF85B5A" w14:textId="77777777" w:rsidR="00287938" w:rsidRPr="00F143C5" w:rsidRDefault="00F143C5" w:rsidP="00F143C5">
      <w:pPr>
        <w:pStyle w:val="AH5Sec"/>
        <w:shd w:val="pct25" w:color="auto" w:fill="auto"/>
      </w:pPr>
      <w:bookmarkStart w:id="32" w:name="_Toc43714200"/>
      <w:r w:rsidRPr="00F143C5">
        <w:rPr>
          <w:rStyle w:val="CharSectNo"/>
        </w:rPr>
        <w:t>30</w:t>
      </w:r>
      <w:r w:rsidRPr="00F143C5">
        <w:tab/>
      </w:r>
      <w:r w:rsidR="00DD19F4" w:rsidRPr="00F143C5">
        <w:t xml:space="preserve">Dictionary, definition of </w:t>
      </w:r>
      <w:r w:rsidR="00DD19F4" w:rsidRPr="00F143C5">
        <w:rPr>
          <w:rStyle w:val="charItals"/>
        </w:rPr>
        <w:t>exposure standard</w:t>
      </w:r>
      <w:r w:rsidR="008166A6" w:rsidRPr="00F143C5">
        <w:t xml:space="preserve"> and note</w:t>
      </w:r>
      <w:bookmarkEnd w:id="32"/>
    </w:p>
    <w:p w14:paraId="55D57259" w14:textId="77777777" w:rsidR="00DD19F4" w:rsidRPr="00F143C5" w:rsidRDefault="00DD19F4" w:rsidP="00DD19F4">
      <w:pPr>
        <w:pStyle w:val="direction"/>
      </w:pPr>
      <w:r w:rsidRPr="00F143C5">
        <w:t>substitute</w:t>
      </w:r>
    </w:p>
    <w:p w14:paraId="78909453" w14:textId="77777777" w:rsidR="00287938" w:rsidRPr="00F143C5" w:rsidRDefault="0041773A" w:rsidP="00F143C5">
      <w:pPr>
        <w:pStyle w:val="aDef"/>
      </w:pPr>
      <w:r w:rsidRPr="00F143C5">
        <w:rPr>
          <w:rStyle w:val="charBoldItals"/>
        </w:rPr>
        <w:t>exposure standard</w:t>
      </w:r>
      <w:r w:rsidRPr="00F143C5">
        <w:t>, except in part 4.1 (Noise)</w:t>
      </w:r>
      <w:r w:rsidR="0070364B" w:rsidRPr="00F143C5">
        <w:t>, means a</w:t>
      </w:r>
      <w:r w:rsidR="00156AF0" w:rsidRPr="00F143C5">
        <w:t>n</w:t>
      </w:r>
      <w:r w:rsidR="005A2738" w:rsidRPr="00F143C5">
        <w:t xml:space="preserve"> exposure standard </w:t>
      </w:r>
      <w:r w:rsidR="0070364B" w:rsidRPr="00F143C5">
        <w:t xml:space="preserve">declared </w:t>
      </w:r>
      <w:r w:rsidR="005A2738" w:rsidRPr="00F143C5">
        <w:t>by the Minister under</w:t>
      </w:r>
      <w:r w:rsidR="0070364B" w:rsidRPr="00F143C5">
        <w:t xml:space="preserve"> section 48A.</w:t>
      </w:r>
    </w:p>
    <w:p w14:paraId="5D9725BE" w14:textId="77777777" w:rsidR="00C20B58" w:rsidRPr="00F143C5" w:rsidRDefault="00F143C5" w:rsidP="00F143C5">
      <w:pPr>
        <w:pStyle w:val="AH5Sec"/>
        <w:shd w:val="pct25" w:color="auto" w:fill="auto"/>
      </w:pPr>
      <w:bookmarkStart w:id="33" w:name="_Toc43714201"/>
      <w:r w:rsidRPr="00F143C5">
        <w:rPr>
          <w:rStyle w:val="CharSectNo"/>
        </w:rPr>
        <w:t>31</w:t>
      </w:r>
      <w:r w:rsidRPr="00F143C5">
        <w:tab/>
      </w:r>
      <w:r w:rsidR="00C20B58" w:rsidRPr="00F143C5">
        <w:t xml:space="preserve">Dictionary, definition of </w:t>
      </w:r>
      <w:r w:rsidR="00C20B58" w:rsidRPr="00F143C5">
        <w:rPr>
          <w:rStyle w:val="charItals"/>
        </w:rPr>
        <w:t>fitness criteria</w:t>
      </w:r>
      <w:r w:rsidR="00C20B58" w:rsidRPr="00F143C5">
        <w:t xml:space="preserve"> and note</w:t>
      </w:r>
      <w:bookmarkEnd w:id="33"/>
    </w:p>
    <w:p w14:paraId="0A8FD1F4" w14:textId="77777777" w:rsidR="00C20B58" w:rsidRPr="00F143C5" w:rsidRDefault="00C20B58" w:rsidP="00C20B58">
      <w:pPr>
        <w:pStyle w:val="direction"/>
      </w:pPr>
      <w:r w:rsidRPr="00F143C5">
        <w:t>omit</w:t>
      </w:r>
    </w:p>
    <w:p w14:paraId="4A762EA5" w14:textId="77777777" w:rsidR="00C20B58" w:rsidRPr="00F143C5" w:rsidRDefault="00C20B58" w:rsidP="00C20B58">
      <w:pPr>
        <w:pStyle w:val="Amainreturn"/>
      </w:pPr>
      <w:r w:rsidRPr="00F143C5">
        <w:t>AS/NZS 2299.1:2007</w:t>
      </w:r>
    </w:p>
    <w:p w14:paraId="32E841D7" w14:textId="77777777" w:rsidR="00C20B58" w:rsidRPr="00F143C5" w:rsidRDefault="00C20B58" w:rsidP="00C20B58">
      <w:pPr>
        <w:pStyle w:val="direction"/>
      </w:pPr>
      <w:r w:rsidRPr="00F143C5">
        <w:t>substitute</w:t>
      </w:r>
    </w:p>
    <w:p w14:paraId="13329D0A" w14:textId="77777777" w:rsidR="00C20B58" w:rsidRPr="00F143C5" w:rsidRDefault="00C20B58" w:rsidP="00C20B58">
      <w:pPr>
        <w:pStyle w:val="Amainreturn"/>
      </w:pPr>
      <w:r w:rsidRPr="00F143C5">
        <w:t>AS/NZS 2299.1:2015</w:t>
      </w:r>
    </w:p>
    <w:p w14:paraId="17BF4A7F" w14:textId="77777777" w:rsidR="00F143C5" w:rsidRDefault="00F143C5">
      <w:pPr>
        <w:pStyle w:val="02Text"/>
        <w:sectPr w:rsidR="00F143C5" w:rsidSect="00F143C5">
          <w:headerReference w:type="even" r:id="rId35"/>
          <w:headerReference w:type="default" r:id="rId36"/>
          <w:footerReference w:type="even" r:id="rId37"/>
          <w:footerReference w:type="default" r:id="rId38"/>
          <w:footerReference w:type="first" r:id="rId39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2099B704" w14:textId="77777777" w:rsidR="00C07F2F" w:rsidRPr="00F143C5" w:rsidRDefault="00C07F2F">
      <w:pPr>
        <w:pStyle w:val="EndNoteHeading"/>
      </w:pPr>
      <w:r w:rsidRPr="00F143C5">
        <w:lastRenderedPageBreak/>
        <w:t>Endnotes</w:t>
      </w:r>
    </w:p>
    <w:p w14:paraId="440ED5DE" w14:textId="77777777" w:rsidR="00C07F2F" w:rsidRPr="00F143C5" w:rsidRDefault="00C07F2F">
      <w:pPr>
        <w:pStyle w:val="EndNoteSubHeading"/>
      </w:pPr>
      <w:r w:rsidRPr="00F143C5">
        <w:t>1</w:t>
      </w:r>
      <w:r w:rsidRPr="00F143C5">
        <w:tab/>
        <w:t>Notification</w:t>
      </w:r>
    </w:p>
    <w:p w14:paraId="082F6F15" w14:textId="22523B9C" w:rsidR="00C07F2F" w:rsidRPr="00F143C5" w:rsidRDefault="00C07F2F">
      <w:pPr>
        <w:pStyle w:val="EndNoteText"/>
      </w:pPr>
      <w:r w:rsidRPr="00F143C5">
        <w:tab/>
        <w:t xml:space="preserve">Notified under the </w:t>
      </w:r>
      <w:hyperlink r:id="rId40" w:tooltip="A2001-14" w:history="1">
        <w:r w:rsidR="005337A4" w:rsidRPr="00F143C5">
          <w:rPr>
            <w:rStyle w:val="charCitHyperlinkAbbrev"/>
          </w:rPr>
          <w:t>Legislation Act</w:t>
        </w:r>
      </w:hyperlink>
      <w:r w:rsidRPr="00F143C5">
        <w:t xml:space="preserve"> on</w:t>
      </w:r>
      <w:r w:rsidR="00B60EF5">
        <w:t xml:space="preserve"> 30 June 2020</w:t>
      </w:r>
      <w:r w:rsidRPr="00F143C5">
        <w:t>.</w:t>
      </w:r>
    </w:p>
    <w:p w14:paraId="1EC52C68" w14:textId="77777777" w:rsidR="00C07F2F" w:rsidRPr="00F143C5" w:rsidRDefault="00C07F2F">
      <w:pPr>
        <w:pStyle w:val="EndNoteSubHeading"/>
      </w:pPr>
      <w:r w:rsidRPr="00F143C5">
        <w:t>2</w:t>
      </w:r>
      <w:r w:rsidRPr="00F143C5">
        <w:tab/>
        <w:t>Republications of amended laws</w:t>
      </w:r>
    </w:p>
    <w:p w14:paraId="0D4558F7" w14:textId="47C59CB3" w:rsidR="00C07F2F" w:rsidRPr="00F143C5" w:rsidRDefault="00C07F2F">
      <w:pPr>
        <w:pStyle w:val="EndNoteText"/>
      </w:pPr>
      <w:r w:rsidRPr="00F143C5">
        <w:tab/>
        <w:t xml:space="preserve">For the latest republication of amended laws, see </w:t>
      </w:r>
      <w:hyperlink r:id="rId41" w:history="1">
        <w:r w:rsidR="005337A4" w:rsidRPr="00F143C5">
          <w:rPr>
            <w:rStyle w:val="charCitHyperlinkAbbrev"/>
          </w:rPr>
          <w:t>www.legislation.act.gov.au</w:t>
        </w:r>
      </w:hyperlink>
      <w:r w:rsidRPr="00F143C5">
        <w:t>.</w:t>
      </w:r>
    </w:p>
    <w:p w14:paraId="3872C4A3" w14:textId="77777777" w:rsidR="00C07F2F" w:rsidRPr="00F143C5" w:rsidRDefault="00C07F2F">
      <w:pPr>
        <w:pStyle w:val="N-line2"/>
      </w:pPr>
    </w:p>
    <w:p w14:paraId="25EE70F1" w14:textId="77777777" w:rsidR="00F143C5" w:rsidRDefault="00F143C5">
      <w:pPr>
        <w:pStyle w:val="05EndNote"/>
        <w:sectPr w:rsidR="00F143C5" w:rsidSect="007512CB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76F8B37" w14:textId="77777777" w:rsidR="00C07F2F" w:rsidRPr="00F143C5" w:rsidRDefault="00C07F2F" w:rsidP="006C23A7"/>
    <w:p w14:paraId="1D3CA9A1" w14:textId="77777777" w:rsidR="00632853" w:rsidRDefault="00632853" w:rsidP="00C07F2F"/>
    <w:p w14:paraId="3B444780" w14:textId="77777777" w:rsidR="00F143C5" w:rsidRDefault="00F143C5" w:rsidP="00F143C5"/>
    <w:p w14:paraId="4577D450" w14:textId="77777777" w:rsidR="00F143C5" w:rsidRDefault="00F143C5" w:rsidP="00F143C5">
      <w:pPr>
        <w:suppressLineNumbers/>
      </w:pPr>
    </w:p>
    <w:p w14:paraId="2118E099" w14:textId="77777777" w:rsidR="00F143C5" w:rsidRDefault="00F143C5" w:rsidP="00F143C5"/>
    <w:p w14:paraId="526D17C3" w14:textId="77777777" w:rsidR="00F143C5" w:rsidRDefault="00F143C5" w:rsidP="00F143C5"/>
    <w:p w14:paraId="3E3566F0" w14:textId="77777777" w:rsidR="00F143C5" w:rsidRDefault="00F143C5" w:rsidP="00F143C5">
      <w:pPr>
        <w:suppressLineNumbers/>
      </w:pPr>
    </w:p>
    <w:p w14:paraId="21BAC986" w14:textId="77777777" w:rsidR="00F143C5" w:rsidRDefault="00F143C5" w:rsidP="00F143C5">
      <w:pPr>
        <w:suppressLineNumbers/>
      </w:pPr>
    </w:p>
    <w:p w14:paraId="15D1E656" w14:textId="77777777" w:rsidR="00F143C5" w:rsidRDefault="00F143C5" w:rsidP="00F143C5">
      <w:pPr>
        <w:suppressLineNumbers/>
      </w:pPr>
    </w:p>
    <w:p w14:paraId="307E1DC0" w14:textId="77777777" w:rsidR="00F143C5" w:rsidRDefault="00F143C5" w:rsidP="00F143C5">
      <w:pPr>
        <w:suppressLineNumbers/>
      </w:pPr>
    </w:p>
    <w:p w14:paraId="7148248A" w14:textId="77777777" w:rsidR="00F143C5" w:rsidRDefault="00F143C5" w:rsidP="00F143C5">
      <w:pPr>
        <w:suppressLineNumbers/>
      </w:pPr>
    </w:p>
    <w:p w14:paraId="77AEC182" w14:textId="77777777" w:rsidR="00F143C5" w:rsidRDefault="00F143C5" w:rsidP="00F143C5">
      <w:pPr>
        <w:suppressLineNumbers/>
      </w:pPr>
    </w:p>
    <w:p w14:paraId="06429057" w14:textId="77777777" w:rsidR="00F143C5" w:rsidRDefault="00F143C5" w:rsidP="00F143C5">
      <w:pPr>
        <w:suppressLineNumbers/>
      </w:pPr>
    </w:p>
    <w:p w14:paraId="42A813AD" w14:textId="77777777" w:rsidR="00F143C5" w:rsidRDefault="00F143C5" w:rsidP="00F143C5">
      <w:pPr>
        <w:suppressLineNumbers/>
      </w:pPr>
    </w:p>
    <w:p w14:paraId="4507A4EC" w14:textId="77777777" w:rsidR="00F143C5" w:rsidRDefault="00F143C5" w:rsidP="00F143C5">
      <w:pPr>
        <w:suppressLineNumbers/>
      </w:pPr>
    </w:p>
    <w:p w14:paraId="514EB9BD" w14:textId="77777777" w:rsidR="00F143C5" w:rsidRDefault="00F143C5" w:rsidP="00F143C5">
      <w:pPr>
        <w:suppressLineNumbers/>
      </w:pPr>
    </w:p>
    <w:p w14:paraId="543876DA" w14:textId="77777777" w:rsidR="00F143C5" w:rsidRDefault="00F143C5" w:rsidP="00F143C5">
      <w:pPr>
        <w:suppressLineNumbers/>
      </w:pPr>
    </w:p>
    <w:p w14:paraId="15347851" w14:textId="77777777" w:rsidR="00F143C5" w:rsidRDefault="00F143C5" w:rsidP="00F143C5">
      <w:pPr>
        <w:suppressLineNumbers/>
      </w:pPr>
    </w:p>
    <w:p w14:paraId="18F87D37" w14:textId="77777777" w:rsidR="00F143C5" w:rsidRDefault="00F143C5" w:rsidP="00F143C5">
      <w:pPr>
        <w:suppressLineNumbers/>
      </w:pPr>
    </w:p>
    <w:p w14:paraId="0FE86CE4" w14:textId="77777777" w:rsidR="00F143C5" w:rsidRDefault="00F143C5" w:rsidP="00F143C5">
      <w:pPr>
        <w:suppressLineNumbers/>
      </w:pPr>
    </w:p>
    <w:p w14:paraId="62A62C5C" w14:textId="77777777" w:rsidR="00F143C5" w:rsidRDefault="00F143C5" w:rsidP="00F143C5">
      <w:pPr>
        <w:suppressLineNumbers/>
      </w:pPr>
    </w:p>
    <w:p w14:paraId="1C00B4D8" w14:textId="77777777" w:rsidR="00F143C5" w:rsidRDefault="00F143C5" w:rsidP="00F143C5">
      <w:pPr>
        <w:suppressLineNumbers/>
      </w:pPr>
    </w:p>
    <w:p w14:paraId="622679C4" w14:textId="77777777" w:rsidR="00F143C5" w:rsidRDefault="00F143C5" w:rsidP="00F143C5">
      <w:pPr>
        <w:suppressLineNumbers/>
      </w:pPr>
    </w:p>
    <w:p w14:paraId="791A2FFD" w14:textId="77777777" w:rsidR="00F143C5" w:rsidRDefault="00F143C5" w:rsidP="00F143C5">
      <w:pPr>
        <w:suppressLineNumbers/>
      </w:pPr>
    </w:p>
    <w:p w14:paraId="7CAFEA4D" w14:textId="77777777" w:rsidR="00F143C5" w:rsidRDefault="00F143C5" w:rsidP="00F143C5">
      <w:pPr>
        <w:suppressLineNumbers/>
      </w:pPr>
    </w:p>
    <w:p w14:paraId="03BC93AC" w14:textId="77777777" w:rsidR="00F143C5" w:rsidRDefault="00F143C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143C5" w:rsidSect="00F143C5">
      <w:headerReference w:type="even" r:id="rId46"/>
      <w:headerReference w:type="default" r:id="rId47"/>
      <w:headerReference w:type="first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D5E7" w14:textId="77777777" w:rsidR="00CA08D5" w:rsidRDefault="00CA08D5">
      <w:r>
        <w:separator/>
      </w:r>
    </w:p>
  </w:endnote>
  <w:endnote w:type="continuationSeparator" w:id="0">
    <w:p w14:paraId="77469529" w14:textId="77777777" w:rsidR="00CA08D5" w:rsidRDefault="00CA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F26A" w14:textId="5C77CF1F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68D4" w14:textId="77777777" w:rsidR="00CA08D5" w:rsidRDefault="00CA08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A08D5" w14:paraId="4DE21A77" w14:textId="77777777">
      <w:trPr>
        <w:jc w:val="center"/>
      </w:trPr>
      <w:tc>
        <w:tcPr>
          <w:tcW w:w="1240" w:type="dxa"/>
        </w:tcPr>
        <w:p w14:paraId="1B455600" w14:textId="77777777" w:rsidR="00CA08D5" w:rsidRDefault="00CA08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E00EE54" w14:textId="61913071" w:rsidR="00CA08D5" w:rsidRDefault="004A5609">
          <w:pPr>
            <w:pStyle w:val="Footer"/>
            <w:jc w:val="center"/>
          </w:pPr>
          <w:fldSimple w:instr=" REF Citation *\charformat ">
            <w:r w:rsidR="003D21B0">
              <w:t>Work Health and Safety Amendment Regulation 2020 (No 1)</w:t>
            </w:r>
          </w:fldSimple>
        </w:p>
        <w:p w14:paraId="14C3EC6D" w14:textId="1531DC72" w:rsidR="00CA08D5" w:rsidRDefault="004A5609">
          <w:pPr>
            <w:pStyle w:val="Footer"/>
            <w:spacing w:before="0"/>
            <w:jc w:val="center"/>
          </w:pPr>
          <w:fldSimple w:instr=" DOCPROPERTY &quot;Eff&quot;  *\charformat ">
            <w:r w:rsidR="003D21B0">
              <w:t xml:space="preserve"> </w:t>
            </w:r>
          </w:fldSimple>
          <w:fldSimple w:instr=" DOCPROPERTY &quot;StartDt&quot;  *\charformat ">
            <w:r w:rsidR="003D21B0">
              <w:t xml:space="preserve">  </w:t>
            </w:r>
          </w:fldSimple>
          <w:fldSimple w:instr=" DOCPROPERTY &quot;EndDt&quot;  *\charformat ">
            <w:r w:rsidR="003D21B0">
              <w:t xml:space="preserve">  </w:t>
            </w:r>
          </w:fldSimple>
        </w:p>
      </w:tc>
      <w:tc>
        <w:tcPr>
          <w:tcW w:w="1553" w:type="dxa"/>
        </w:tcPr>
        <w:p w14:paraId="3B51D841" w14:textId="3C74D33A" w:rsidR="00CA08D5" w:rsidRDefault="004A5609">
          <w:pPr>
            <w:pStyle w:val="Footer"/>
            <w:jc w:val="right"/>
          </w:pPr>
          <w:fldSimple w:instr=" DOCPROPERTY &quot;Category&quot;  *\charformat  ">
            <w:r w:rsidR="003D21B0">
              <w:t>SL2020-27</w:t>
            </w:r>
          </w:fldSimple>
          <w:r w:rsidR="00CA08D5">
            <w:br/>
          </w:r>
          <w:fldSimple w:instr=" DOCPROPERTY &quot;RepubDt&quot;  *\charformat  ">
            <w:r w:rsidR="003D21B0">
              <w:t xml:space="preserve">  </w:t>
            </w:r>
          </w:fldSimple>
        </w:p>
      </w:tc>
    </w:tr>
  </w:tbl>
  <w:p w14:paraId="761E33CC" w14:textId="58D88832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36AD" w14:textId="77777777" w:rsidR="00CA08D5" w:rsidRDefault="00CA08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A08D5" w14:paraId="17464D2F" w14:textId="77777777">
      <w:trPr>
        <w:jc w:val="center"/>
      </w:trPr>
      <w:tc>
        <w:tcPr>
          <w:tcW w:w="1553" w:type="dxa"/>
        </w:tcPr>
        <w:p w14:paraId="00F643B9" w14:textId="1A78D472" w:rsidR="00CA08D5" w:rsidRDefault="004A5609">
          <w:pPr>
            <w:pStyle w:val="Footer"/>
          </w:pPr>
          <w:fldSimple w:instr=" DOCPROPERTY &quot;Category&quot;  *\charformat  ">
            <w:r w:rsidR="003D21B0">
              <w:t>SL2020-27</w:t>
            </w:r>
          </w:fldSimple>
          <w:r w:rsidR="00CA08D5">
            <w:br/>
          </w:r>
          <w:fldSimple w:instr=" DOCPROPERTY &quot;RepubDt&quot;  *\charformat  ">
            <w:r w:rsidR="003D21B0">
              <w:t xml:space="preserve">  </w:t>
            </w:r>
          </w:fldSimple>
        </w:p>
      </w:tc>
      <w:tc>
        <w:tcPr>
          <w:tcW w:w="4527" w:type="dxa"/>
        </w:tcPr>
        <w:p w14:paraId="0290BE84" w14:textId="01EBE0FF" w:rsidR="00CA08D5" w:rsidRDefault="004A5609">
          <w:pPr>
            <w:pStyle w:val="Footer"/>
            <w:jc w:val="center"/>
          </w:pPr>
          <w:fldSimple w:instr=" REF Citation *\charformat ">
            <w:r w:rsidR="003D21B0">
              <w:t>Work Health and Safety Amendment Regulation 2020 (No 1)</w:t>
            </w:r>
          </w:fldSimple>
        </w:p>
        <w:p w14:paraId="05E98B2D" w14:textId="2CF78E48" w:rsidR="00CA08D5" w:rsidRDefault="004A5609">
          <w:pPr>
            <w:pStyle w:val="Footer"/>
            <w:spacing w:before="0"/>
            <w:jc w:val="center"/>
          </w:pPr>
          <w:fldSimple w:instr=" DOCPROPERTY &quot;Eff&quot;  *\charformat ">
            <w:r w:rsidR="003D21B0">
              <w:t xml:space="preserve"> </w:t>
            </w:r>
          </w:fldSimple>
          <w:fldSimple w:instr=" DOCPROPERTY &quot;StartDt&quot;  *\charformat ">
            <w:r w:rsidR="003D21B0">
              <w:t xml:space="preserve">  </w:t>
            </w:r>
          </w:fldSimple>
          <w:fldSimple w:instr=" DOCPROPERTY &quot;EndDt&quot;  *\charformat ">
            <w:r w:rsidR="003D21B0">
              <w:t xml:space="preserve">  </w:t>
            </w:r>
          </w:fldSimple>
        </w:p>
      </w:tc>
      <w:tc>
        <w:tcPr>
          <w:tcW w:w="1240" w:type="dxa"/>
        </w:tcPr>
        <w:p w14:paraId="6B8CE551" w14:textId="77777777" w:rsidR="00CA08D5" w:rsidRDefault="00CA08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0BCF13" w14:textId="548A4DD3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9F72" w14:textId="0BABE4DE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248A" w14:textId="6ECF3CF1" w:rsidR="00CA08D5" w:rsidRDefault="00CA08D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D21B0">
      <w:rPr>
        <w:rFonts w:ascii="Arial" w:hAnsi="Arial"/>
        <w:sz w:val="12"/>
      </w:rPr>
      <w:t>J2020-692</w:t>
    </w:r>
    <w:r>
      <w:rPr>
        <w:rFonts w:ascii="Arial" w:hAnsi="Arial"/>
        <w:sz w:val="12"/>
      </w:rPr>
      <w:fldChar w:fldCharType="end"/>
    </w:r>
  </w:p>
  <w:p w14:paraId="11C68280" w14:textId="2E68F5D6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4203" w14:textId="77777777" w:rsidR="00CA08D5" w:rsidRDefault="00CA0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A08D5" w:rsidRPr="00CB3D59" w14:paraId="743BEAB2" w14:textId="77777777">
      <w:tc>
        <w:tcPr>
          <w:tcW w:w="845" w:type="pct"/>
        </w:tcPr>
        <w:p w14:paraId="73411061" w14:textId="77777777" w:rsidR="00CA08D5" w:rsidRPr="0097645D" w:rsidRDefault="00CA08D5" w:rsidP="00CA0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21E4849" w14:textId="65D881A7" w:rsidR="00CA08D5" w:rsidRPr="00783A18" w:rsidRDefault="004A5609" w:rsidP="00CA08D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3D21B0">
              <w:t>Work Health and Safety Amendment Regulation 2020 (No 1)</w:t>
            </w:r>
          </w:fldSimple>
        </w:p>
        <w:p w14:paraId="7EC7EA6A" w14:textId="1CCB05E0" w:rsidR="00CA08D5" w:rsidRPr="00783A18" w:rsidRDefault="00CA08D5" w:rsidP="00CA08D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678D2CD" w14:textId="5CB875BE" w:rsidR="00CA08D5" w:rsidRPr="00743346" w:rsidRDefault="00CA08D5" w:rsidP="00CA0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>SL2020-27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9A7A1E8" w14:textId="7E49C068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EFD6" w14:textId="77777777" w:rsidR="00CA08D5" w:rsidRDefault="00CA0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A08D5" w:rsidRPr="00CB3D59" w14:paraId="1A7B5AF8" w14:textId="77777777">
      <w:tc>
        <w:tcPr>
          <w:tcW w:w="1060" w:type="pct"/>
        </w:tcPr>
        <w:p w14:paraId="2205B6CA" w14:textId="32D8C95A" w:rsidR="00CA08D5" w:rsidRPr="00743346" w:rsidRDefault="00CA08D5" w:rsidP="00CA0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>SL2020-27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0423940" w14:textId="0C3D45F1" w:rsidR="00CA08D5" w:rsidRPr="00783A18" w:rsidRDefault="004A5609" w:rsidP="00CA08D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3D21B0">
              <w:t>Work Health and Safety Amendment Regulation 2020 (No 1)</w:t>
            </w:r>
          </w:fldSimple>
        </w:p>
        <w:p w14:paraId="179B2C3C" w14:textId="7A236A56" w:rsidR="00CA08D5" w:rsidRPr="00783A18" w:rsidRDefault="00CA08D5" w:rsidP="00CA08D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6FCC76C" w14:textId="77777777" w:rsidR="00CA08D5" w:rsidRPr="0097645D" w:rsidRDefault="00CA08D5" w:rsidP="00CA0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95DA2AE" w14:textId="0877FDA1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8AA1" w14:textId="77777777" w:rsidR="00CA08D5" w:rsidRDefault="00CA08D5">
    <w:pPr>
      <w:rPr>
        <w:sz w:val="16"/>
      </w:rPr>
    </w:pPr>
  </w:p>
  <w:p w14:paraId="1384FD29" w14:textId="76208C79" w:rsidR="00CA08D5" w:rsidRDefault="00CA08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D21B0">
      <w:rPr>
        <w:rFonts w:ascii="Arial" w:hAnsi="Arial"/>
        <w:sz w:val="12"/>
      </w:rPr>
      <w:t>J2020-692</w:t>
    </w:r>
    <w:r>
      <w:rPr>
        <w:rFonts w:ascii="Arial" w:hAnsi="Arial"/>
        <w:sz w:val="12"/>
      </w:rPr>
      <w:fldChar w:fldCharType="end"/>
    </w:r>
  </w:p>
  <w:p w14:paraId="6FF0C9FC" w14:textId="7B51B41F" w:rsidR="00CA08D5" w:rsidRPr="00663A06" w:rsidRDefault="004A5609" w:rsidP="00663A06">
    <w:pPr>
      <w:pStyle w:val="Status"/>
      <w:tabs>
        <w:tab w:val="center" w:pos="3853"/>
        <w:tab w:val="left" w:pos="4575"/>
      </w:tabs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1292" w14:textId="77777777" w:rsidR="00CA08D5" w:rsidRDefault="00CA0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A08D5" w:rsidRPr="00CB3D59" w14:paraId="70D2E2CB" w14:textId="77777777">
      <w:tc>
        <w:tcPr>
          <w:tcW w:w="847" w:type="pct"/>
        </w:tcPr>
        <w:p w14:paraId="5057209D" w14:textId="77777777" w:rsidR="00CA08D5" w:rsidRPr="006D109C" w:rsidRDefault="00CA08D5" w:rsidP="00CA0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8AFC01" w14:textId="0964FA20" w:rsidR="00CA08D5" w:rsidRPr="006D109C" w:rsidRDefault="00CA08D5" w:rsidP="00CA08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D21B0" w:rsidRPr="003D21B0">
            <w:rPr>
              <w:rFonts w:cs="Arial"/>
              <w:szCs w:val="18"/>
            </w:rPr>
            <w:t>Work Health and Safety</w:t>
          </w:r>
          <w:r w:rsidR="003D21B0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23F28B74" w14:textId="2D41D8FD" w:rsidR="00CA08D5" w:rsidRPr="00783A18" w:rsidRDefault="00CA08D5" w:rsidP="00CA08D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ADCB9DB" w14:textId="6A30588B" w:rsidR="00CA08D5" w:rsidRPr="006D109C" w:rsidRDefault="00CA08D5" w:rsidP="00CA0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>SL2020-27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537696" w14:textId="0E2C4CC8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13D2" w14:textId="77777777" w:rsidR="00CA08D5" w:rsidRDefault="00CA08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A08D5" w:rsidRPr="00CB3D59" w14:paraId="32887E9E" w14:textId="77777777">
      <w:tc>
        <w:tcPr>
          <w:tcW w:w="1061" w:type="pct"/>
        </w:tcPr>
        <w:p w14:paraId="152E4B90" w14:textId="45D32F21" w:rsidR="00CA08D5" w:rsidRPr="006D109C" w:rsidRDefault="00CA08D5" w:rsidP="00CA08D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>SL2020-27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1598EC" w14:textId="645DCB95" w:rsidR="00CA08D5" w:rsidRPr="006D109C" w:rsidRDefault="00CA08D5" w:rsidP="00CA08D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D21B0" w:rsidRPr="003D21B0">
            <w:rPr>
              <w:rFonts w:cs="Arial"/>
              <w:szCs w:val="18"/>
            </w:rPr>
            <w:t>Work Health and Safety</w:t>
          </w:r>
          <w:r w:rsidR="003D21B0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539865C2" w14:textId="0A68DC2E" w:rsidR="00CA08D5" w:rsidRPr="00783A18" w:rsidRDefault="00CA08D5" w:rsidP="00CA08D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D21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8849D05" w14:textId="77777777" w:rsidR="00CA08D5" w:rsidRPr="006D109C" w:rsidRDefault="00CA08D5" w:rsidP="00CA08D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96E36E9" w14:textId="6E675B73" w:rsidR="00CA08D5" w:rsidRPr="00663A06" w:rsidRDefault="004A5609" w:rsidP="00663A06">
    <w:pPr>
      <w:pStyle w:val="Status"/>
      <w:rPr>
        <w:rFonts w:cs="Arial"/>
      </w:rPr>
    </w:pPr>
    <w:r w:rsidRPr="00663A06">
      <w:rPr>
        <w:rFonts w:cs="Arial"/>
      </w:rPr>
      <w:fldChar w:fldCharType="begin"/>
    </w:r>
    <w:r w:rsidRPr="00663A06">
      <w:rPr>
        <w:rFonts w:cs="Arial"/>
      </w:rPr>
      <w:instrText xml:space="preserve"> DOCPROPERTY "Status" </w:instrText>
    </w:r>
    <w:r w:rsidRPr="00663A06">
      <w:rPr>
        <w:rFonts w:cs="Arial"/>
      </w:rPr>
      <w:fldChar w:fldCharType="separate"/>
    </w:r>
    <w:r w:rsidR="003D21B0" w:rsidRPr="00663A06">
      <w:rPr>
        <w:rFonts w:cs="Arial"/>
      </w:rPr>
      <w:t xml:space="preserve"> </w:t>
    </w:r>
    <w:r w:rsidRPr="00663A06">
      <w:rPr>
        <w:rFonts w:cs="Arial"/>
      </w:rPr>
      <w:fldChar w:fldCharType="end"/>
    </w:r>
    <w:r w:rsidR="00663A06" w:rsidRPr="00663A0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F75A" w14:textId="77777777" w:rsidR="00CA08D5" w:rsidRDefault="00CA08D5">
    <w:pPr>
      <w:rPr>
        <w:sz w:val="16"/>
      </w:rPr>
    </w:pPr>
  </w:p>
  <w:p w14:paraId="501E095E" w14:textId="3202A3F0" w:rsidR="00CA08D5" w:rsidRDefault="00CA08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D21B0">
      <w:rPr>
        <w:rFonts w:ascii="Arial" w:hAnsi="Arial"/>
        <w:sz w:val="12"/>
      </w:rPr>
      <w:t>J2020-692</w:t>
    </w:r>
    <w:r>
      <w:rPr>
        <w:rFonts w:ascii="Arial" w:hAnsi="Arial"/>
        <w:sz w:val="12"/>
      </w:rPr>
      <w:fldChar w:fldCharType="end"/>
    </w:r>
  </w:p>
  <w:p w14:paraId="2B5A348A" w14:textId="0B1C8A0B" w:rsidR="00CA08D5" w:rsidRDefault="004A5609">
    <w:pPr>
      <w:pStyle w:val="Status"/>
    </w:pPr>
    <w:fldSimple w:instr=" DOCPROPERTY &quot;Status&quot; ">
      <w:r w:rsidR="003D21B0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15A" w14:textId="77777777" w:rsidR="00CA08D5" w:rsidRDefault="00CA08D5">
      <w:r>
        <w:separator/>
      </w:r>
    </w:p>
  </w:footnote>
  <w:footnote w:type="continuationSeparator" w:id="0">
    <w:p w14:paraId="301E75D7" w14:textId="77777777" w:rsidR="00CA08D5" w:rsidRDefault="00CA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BB0E" w14:textId="77777777" w:rsidR="00B60EF5" w:rsidRDefault="00B60EF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A08D5" w:rsidRPr="00E06D02" w14:paraId="212724AE" w14:textId="77777777" w:rsidTr="00567644">
      <w:trPr>
        <w:jc w:val="center"/>
      </w:trPr>
      <w:tc>
        <w:tcPr>
          <w:tcW w:w="1068" w:type="pct"/>
        </w:tcPr>
        <w:p w14:paraId="321BA540" w14:textId="77777777" w:rsidR="00CA08D5" w:rsidRPr="00567644" w:rsidRDefault="00CA0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99F5906" w14:textId="77777777" w:rsidR="00CA08D5" w:rsidRPr="00567644" w:rsidRDefault="00CA0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A08D5" w:rsidRPr="00E06D02" w14:paraId="44C9073A" w14:textId="77777777" w:rsidTr="00567644">
      <w:trPr>
        <w:jc w:val="center"/>
      </w:trPr>
      <w:tc>
        <w:tcPr>
          <w:tcW w:w="1068" w:type="pct"/>
        </w:tcPr>
        <w:p w14:paraId="75B6F775" w14:textId="77777777" w:rsidR="00CA08D5" w:rsidRPr="00567644" w:rsidRDefault="00CA0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4031F4" w14:textId="77777777" w:rsidR="00CA08D5" w:rsidRPr="00567644" w:rsidRDefault="00CA08D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A08D5" w:rsidRPr="00E06D02" w14:paraId="486989D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270EA4" w14:textId="77777777" w:rsidR="00CA08D5" w:rsidRPr="00567644" w:rsidRDefault="00CA08D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3DAA680" w14:textId="77777777" w:rsidR="00CA08D5" w:rsidRDefault="00CA08D5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C006" w14:textId="77777777" w:rsidR="00CA08D5" w:rsidRPr="00F143C5" w:rsidRDefault="00CA08D5" w:rsidP="00F143C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8463" w14:textId="77777777" w:rsidR="00CA08D5" w:rsidRPr="00F143C5" w:rsidRDefault="00CA08D5" w:rsidP="00F14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0331" w14:textId="77777777" w:rsidR="00B60EF5" w:rsidRDefault="00B60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037A" w14:textId="77777777" w:rsidR="00B60EF5" w:rsidRDefault="00B60E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A08D5" w:rsidRPr="00CB3D59" w14:paraId="123CCA87" w14:textId="77777777">
      <w:tc>
        <w:tcPr>
          <w:tcW w:w="900" w:type="pct"/>
        </w:tcPr>
        <w:p w14:paraId="322E358E" w14:textId="77777777" w:rsidR="00CA08D5" w:rsidRPr="00783A18" w:rsidRDefault="00CA08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1C94A86" w14:textId="77777777" w:rsidR="00CA08D5" w:rsidRPr="00783A18" w:rsidRDefault="00CA08D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A08D5" w:rsidRPr="00CB3D59" w14:paraId="43C05F0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1325A56" w14:textId="74CDE6D7" w:rsidR="00CA08D5" w:rsidRPr="0097645D" w:rsidRDefault="004A5609" w:rsidP="00CA08D5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663A06">
              <w:rPr>
                <w:noProof/>
              </w:rPr>
              <w:t>Contents</w:t>
            </w:r>
          </w:fldSimple>
        </w:p>
      </w:tc>
    </w:tr>
  </w:tbl>
  <w:p w14:paraId="460B25FA" w14:textId="03535631" w:rsidR="00CA08D5" w:rsidRDefault="00CA08D5">
    <w:pPr>
      <w:pStyle w:val="N-9pt"/>
    </w:pPr>
    <w:r>
      <w:tab/>
    </w:r>
    <w:fldSimple w:instr=" STYLEREF charPage \* MERGEFORMAT ">
      <w:r w:rsidR="00663A06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A08D5" w:rsidRPr="00CB3D59" w14:paraId="37E04978" w14:textId="77777777">
      <w:tc>
        <w:tcPr>
          <w:tcW w:w="4100" w:type="pct"/>
        </w:tcPr>
        <w:p w14:paraId="483BC39E" w14:textId="77777777" w:rsidR="00CA08D5" w:rsidRPr="00783A18" w:rsidRDefault="00CA08D5" w:rsidP="00CA08D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7CC68E1" w14:textId="77777777" w:rsidR="00CA08D5" w:rsidRPr="00783A18" w:rsidRDefault="00CA08D5" w:rsidP="00CA08D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A08D5" w:rsidRPr="00CB3D59" w14:paraId="7366379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26F503E" w14:textId="6FF22CC2" w:rsidR="00CA08D5" w:rsidRPr="0097645D" w:rsidRDefault="00CA08D5" w:rsidP="00CA08D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36F3FE6" w14:textId="3C79B26C" w:rsidR="00CA08D5" w:rsidRDefault="00CA08D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A08D5" w:rsidRPr="00CB3D59" w14:paraId="0D968F96" w14:textId="77777777" w:rsidTr="00CA08D5">
      <w:tc>
        <w:tcPr>
          <w:tcW w:w="1701" w:type="dxa"/>
        </w:tcPr>
        <w:p w14:paraId="232214F8" w14:textId="573AB7B9" w:rsidR="00CA08D5" w:rsidRPr="006D109C" w:rsidRDefault="00CA08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8B21A4" w14:textId="5D5FB934" w:rsidR="00CA08D5" w:rsidRPr="006D109C" w:rsidRDefault="00CA08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A08D5" w:rsidRPr="00CB3D59" w14:paraId="2993B628" w14:textId="77777777" w:rsidTr="00CA08D5">
      <w:tc>
        <w:tcPr>
          <w:tcW w:w="1701" w:type="dxa"/>
        </w:tcPr>
        <w:p w14:paraId="640F1C78" w14:textId="066170BB" w:rsidR="00CA08D5" w:rsidRPr="006D109C" w:rsidRDefault="00CA08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C42387" w14:textId="06F34E4B" w:rsidR="00CA08D5" w:rsidRPr="006D109C" w:rsidRDefault="00CA08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A08D5" w:rsidRPr="00CB3D59" w14:paraId="343F8707" w14:textId="77777777" w:rsidTr="00CA08D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BFD448" w14:textId="496949BF" w:rsidR="00CA08D5" w:rsidRPr="006D109C" w:rsidRDefault="00CA08D5" w:rsidP="00CA08D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3A06">
            <w:rPr>
              <w:rFonts w:cs="Arial"/>
              <w:noProof/>
              <w:szCs w:val="18"/>
            </w:rPr>
            <w:t>29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2BEC37" w14:textId="77777777" w:rsidR="00CA08D5" w:rsidRDefault="00CA08D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A08D5" w:rsidRPr="00CB3D59" w14:paraId="7A38C13E" w14:textId="77777777" w:rsidTr="00CA08D5">
      <w:tc>
        <w:tcPr>
          <w:tcW w:w="6320" w:type="dxa"/>
        </w:tcPr>
        <w:p w14:paraId="56ADE25D" w14:textId="06F94AF3" w:rsidR="00CA08D5" w:rsidRPr="006D109C" w:rsidRDefault="00CA08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7D1E485" w14:textId="02F6F1EB" w:rsidR="00CA08D5" w:rsidRPr="006D109C" w:rsidRDefault="00CA0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A08D5" w:rsidRPr="00CB3D59" w14:paraId="68D17CB2" w14:textId="77777777" w:rsidTr="00CA08D5">
      <w:tc>
        <w:tcPr>
          <w:tcW w:w="6320" w:type="dxa"/>
        </w:tcPr>
        <w:p w14:paraId="6E5A5C2F" w14:textId="090809B2" w:rsidR="00CA08D5" w:rsidRPr="006D109C" w:rsidRDefault="00CA08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B8F703C" w14:textId="0BB6FD39" w:rsidR="00CA08D5" w:rsidRPr="006D109C" w:rsidRDefault="00CA08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A08D5" w:rsidRPr="00CB3D59" w14:paraId="50EFFED1" w14:textId="77777777" w:rsidTr="00CA08D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A99CC5" w14:textId="266C93A5" w:rsidR="00CA08D5" w:rsidRPr="006D109C" w:rsidRDefault="00CA08D5" w:rsidP="00CA08D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D21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3A06">
            <w:rPr>
              <w:rFonts w:cs="Arial"/>
              <w:noProof/>
              <w:szCs w:val="18"/>
            </w:rPr>
            <w:t>30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20F7C2F" w14:textId="77777777" w:rsidR="00CA08D5" w:rsidRDefault="00CA08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A08D5" w14:paraId="7EA65008" w14:textId="77777777">
      <w:trPr>
        <w:jc w:val="center"/>
      </w:trPr>
      <w:tc>
        <w:tcPr>
          <w:tcW w:w="1234" w:type="dxa"/>
        </w:tcPr>
        <w:p w14:paraId="5CE3752C" w14:textId="77777777" w:rsidR="00CA08D5" w:rsidRDefault="00CA08D5">
          <w:pPr>
            <w:pStyle w:val="HeaderEven"/>
          </w:pPr>
        </w:p>
      </w:tc>
      <w:tc>
        <w:tcPr>
          <w:tcW w:w="6062" w:type="dxa"/>
        </w:tcPr>
        <w:p w14:paraId="1D130B54" w14:textId="77777777" w:rsidR="00CA08D5" w:rsidRDefault="00CA08D5">
          <w:pPr>
            <w:pStyle w:val="HeaderEven"/>
          </w:pPr>
        </w:p>
      </w:tc>
    </w:tr>
    <w:tr w:rsidR="00CA08D5" w14:paraId="7FD28B9E" w14:textId="77777777">
      <w:trPr>
        <w:jc w:val="center"/>
      </w:trPr>
      <w:tc>
        <w:tcPr>
          <w:tcW w:w="1234" w:type="dxa"/>
        </w:tcPr>
        <w:p w14:paraId="4D593DCA" w14:textId="77777777" w:rsidR="00CA08D5" w:rsidRDefault="00CA08D5">
          <w:pPr>
            <w:pStyle w:val="HeaderEven"/>
          </w:pPr>
        </w:p>
      </w:tc>
      <w:tc>
        <w:tcPr>
          <w:tcW w:w="6062" w:type="dxa"/>
        </w:tcPr>
        <w:p w14:paraId="73A44406" w14:textId="77777777" w:rsidR="00CA08D5" w:rsidRDefault="00CA08D5">
          <w:pPr>
            <w:pStyle w:val="HeaderEven"/>
          </w:pPr>
        </w:p>
      </w:tc>
    </w:tr>
    <w:tr w:rsidR="00CA08D5" w14:paraId="6B1E612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B432CE6" w14:textId="77777777" w:rsidR="00CA08D5" w:rsidRDefault="00CA08D5">
          <w:pPr>
            <w:pStyle w:val="HeaderEven6"/>
          </w:pPr>
        </w:p>
      </w:tc>
    </w:tr>
  </w:tbl>
  <w:p w14:paraId="0782CB3A" w14:textId="77777777" w:rsidR="00CA08D5" w:rsidRDefault="00CA08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A08D5" w14:paraId="38F36737" w14:textId="77777777">
      <w:trPr>
        <w:jc w:val="center"/>
      </w:trPr>
      <w:tc>
        <w:tcPr>
          <w:tcW w:w="6062" w:type="dxa"/>
        </w:tcPr>
        <w:p w14:paraId="07331BD9" w14:textId="77777777" w:rsidR="00CA08D5" w:rsidRDefault="00CA08D5">
          <w:pPr>
            <w:pStyle w:val="HeaderOdd"/>
          </w:pPr>
        </w:p>
      </w:tc>
      <w:tc>
        <w:tcPr>
          <w:tcW w:w="1234" w:type="dxa"/>
        </w:tcPr>
        <w:p w14:paraId="4EC00E5A" w14:textId="77777777" w:rsidR="00CA08D5" w:rsidRDefault="00CA08D5">
          <w:pPr>
            <w:pStyle w:val="HeaderOdd"/>
          </w:pPr>
        </w:p>
      </w:tc>
    </w:tr>
    <w:tr w:rsidR="00CA08D5" w14:paraId="167A2408" w14:textId="77777777">
      <w:trPr>
        <w:jc w:val="center"/>
      </w:trPr>
      <w:tc>
        <w:tcPr>
          <w:tcW w:w="6062" w:type="dxa"/>
        </w:tcPr>
        <w:p w14:paraId="6CCB7E9F" w14:textId="77777777" w:rsidR="00CA08D5" w:rsidRDefault="00CA08D5">
          <w:pPr>
            <w:pStyle w:val="HeaderOdd"/>
          </w:pPr>
        </w:p>
      </w:tc>
      <w:tc>
        <w:tcPr>
          <w:tcW w:w="1234" w:type="dxa"/>
        </w:tcPr>
        <w:p w14:paraId="55C58B34" w14:textId="77777777" w:rsidR="00CA08D5" w:rsidRDefault="00CA08D5">
          <w:pPr>
            <w:pStyle w:val="HeaderOdd"/>
          </w:pPr>
        </w:p>
      </w:tc>
    </w:tr>
    <w:tr w:rsidR="00CA08D5" w14:paraId="30BA514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C50E16" w14:textId="77777777" w:rsidR="00CA08D5" w:rsidRDefault="00CA08D5">
          <w:pPr>
            <w:pStyle w:val="HeaderOdd6"/>
          </w:pPr>
        </w:p>
      </w:tc>
    </w:tr>
  </w:tbl>
  <w:p w14:paraId="76CC470F" w14:textId="77777777" w:rsidR="00CA08D5" w:rsidRDefault="00CA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120C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F"/>
    <w:rsid w:val="00000C1F"/>
    <w:rsid w:val="000038FA"/>
    <w:rsid w:val="000043A6"/>
    <w:rsid w:val="00004573"/>
    <w:rsid w:val="00005825"/>
    <w:rsid w:val="00010513"/>
    <w:rsid w:val="0001347E"/>
    <w:rsid w:val="0001445E"/>
    <w:rsid w:val="0002034F"/>
    <w:rsid w:val="000215AA"/>
    <w:rsid w:val="0002517D"/>
    <w:rsid w:val="00025988"/>
    <w:rsid w:val="00027949"/>
    <w:rsid w:val="0003249F"/>
    <w:rsid w:val="00036A2C"/>
    <w:rsid w:val="00037D73"/>
    <w:rsid w:val="000417E5"/>
    <w:rsid w:val="000420DE"/>
    <w:rsid w:val="00044306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9E7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B7F9C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6C2D"/>
    <w:rsid w:val="0013046D"/>
    <w:rsid w:val="001315A1"/>
    <w:rsid w:val="00132957"/>
    <w:rsid w:val="001343A6"/>
    <w:rsid w:val="0013531D"/>
    <w:rsid w:val="00136FBE"/>
    <w:rsid w:val="00137081"/>
    <w:rsid w:val="001445C2"/>
    <w:rsid w:val="00147781"/>
    <w:rsid w:val="00150851"/>
    <w:rsid w:val="001520FC"/>
    <w:rsid w:val="0015210E"/>
    <w:rsid w:val="001533C1"/>
    <w:rsid w:val="00153482"/>
    <w:rsid w:val="00154977"/>
    <w:rsid w:val="00156AF0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5D2B"/>
    <w:rsid w:val="00191191"/>
    <w:rsid w:val="0019297A"/>
    <w:rsid w:val="00192D1E"/>
    <w:rsid w:val="00193D6B"/>
    <w:rsid w:val="00195101"/>
    <w:rsid w:val="001A351C"/>
    <w:rsid w:val="001A39AF"/>
    <w:rsid w:val="001A3B6D"/>
    <w:rsid w:val="001A4807"/>
    <w:rsid w:val="001B1114"/>
    <w:rsid w:val="001B1AD4"/>
    <w:rsid w:val="001B218A"/>
    <w:rsid w:val="001B3B53"/>
    <w:rsid w:val="001B449A"/>
    <w:rsid w:val="001B54E4"/>
    <w:rsid w:val="001B6311"/>
    <w:rsid w:val="001B6BC0"/>
    <w:rsid w:val="001C0A63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4FF0"/>
    <w:rsid w:val="0020610F"/>
    <w:rsid w:val="002061BD"/>
    <w:rsid w:val="002103FF"/>
    <w:rsid w:val="00213028"/>
    <w:rsid w:val="00217C8C"/>
    <w:rsid w:val="002208AF"/>
    <w:rsid w:val="0022149F"/>
    <w:rsid w:val="002222A8"/>
    <w:rsid w:val="00225307"/>
    <w:rsid w:val="002263A5"/>
    <w:rsid w:val="00227B01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11E2"/>
    <w:rsid w:val="0028296A"/>
    <w:rsid w:val="00282B0F"/>
    <w:rsid w:val="00287065"/>
    <w:rsid w:val="00287938"/>
    <w:rsid w:val="00290D70"/>
    <w:rsid w:val="0029692F"/>
    <w:rsid w:val="002A6F4D"/>
    <w:rsid w:val="002A756E"/>
    <w:rsid w:val="002B2682"/>
    <w:rsid w:val="002B58FC"/>
    <w:rsid w:val="002C24F3"/>
    <w:rsid w:val="002C3A82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07581"/>
    <w:rsid w:val="003108D1"/>
    <w:rsid w:val="0031143F"/>
    <w:rsid w:val="00314266"/>
    <w:rsid w:val="00315B62"/>
    <w:rsid w:val="003179E8"/>
    <w:rsid w:val="00317FDC"/>
    <w:rsid w:val="0032063D"/>
    <w:rsid w:val="00323223"/>
    <w:rsid w:val="00331203"/>
    <w:rsid w:val="0033277B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27D3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298E"/>
    <w:rsid w:val="003C50A2"/>
    <w:rsid w:val="003C6DE9"/>
    <w:rsid w:val="003C6EDF"/>
    <w:rsid w:val="003C7B9C"/>
    <w:rsid w:val="003D0740"/>
    <w:rsid w:val="003D21B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DBF"/>
    <w:rsid w:val="00404FE0"/>
    <w:rsid w:val="00407DAC"/>
    <w:rsid w:val="0041045A"/>
    <w:rsid w:val="00410C20"/>
    <w:rsid w:val="004110BA"/>
    <w:rsid w:val="00416A4F"/>
    <w:rsid w:val="0041773A"/>
    <w:rsid w:val="00423AC4"/>
    <w:rsid w:val="0042799E"/>
    <w:rsid w:val="00433064"/>
    <w:rsid w:val="00435893"/>
    <w:rsid w:val="004358D2"/>
    <w:rsid w:val="00435B55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6BC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1FF"/>
    <w:rsid w:val="004875BE"/>
    <w:rsid w:val="00487D5F"/>
    <w:rsid w:val="00491236"/>
    <w:rsid w:val="00491D7C"/>
    <w:rsid w:val="00493ED5"/>
    <w:rsid w:val="00494267"/>
    <w:rsid w:val="004948DB"/>
    <w:rsid w:val="0049570D"/>
    <w:rsid w:val="00497D33"/>
    <w:rsid w:val="004A1E58"/>
    <w:rsid w:val="004A2333"/>
    <w:rsid w:val="004A2FDC"/>
    <w:rsid w:val="004A32C4"/>
    <w:rsid w:val="004A3D43"/>
    <w:rsid w:val="004A49BA"/>
    <w:rsid w:val="004A5609"/>
    <w:rsid w:val="004B0E9D"/>
    <w:rsid w:val="004B163C"/>
    <w:rsid w:val="004B5B98"/>
    <w:rsid w:val="004C1EC4"/>
    <w:rsid w:val="004C2A16"/>
    <w:rsid w:val="004C724A"/>
    <w:rsid w:val="004D16B8"/>
    <w:rsid w:val="004D1A96"/>
    <w:rsid w:val="004D4557"/>
    <w:rsid w:val="004D50BF"/>
    <w:rsid w:val="004D53B8"/>
    <w:rsid w:val="004D65A3"/>
    <w:rsid w:val="004E2567"/>
    <w:rsid w:val="004E2568"/>
    <w:rsid w:val="004E3576"/>
    <w:rsid w:val="004E5256"/>
    <w:rsid w:val="004F1050"/>
    <w:rsid w:val="004F25B3"/>
    <w:rsid w:val="004F2EC0"/>
    <w:rsid w:val="004F6688"/>
    <w:rsid w:val="004F6D67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6B5"/>
    <w:rsid w:val="005171DC"/>
    <w:rsid w:val="0052071B"/>
    <w:rsid w:val="0052097D"/>
    <w:rsid w:val="005218EE"/>
    <w:rsid w:val="005249B7"/>
    <w:rsid w:val="00524CBC"/>
    <w:rsid w:val="005259D1"/>
    <w:rsid w:val="00531AF6"/>
    <w:rsid w:val="005337A4"/>
    <w:rsid w:val="005337EA"/>
    <w:rsid w:val="0053499F"/>
    <w:rsid w:val="00542E65"/>
    <w:rsid w:val="00543739"/>
    <w:rsid w:val="0054378B"/>
    <w:rsid w:val="005441E2"/>
    <w:rsid w:val="00544938"/>
    <w:rsid w:val="005474CA"/>
    <w:rsid w:val="00547752"/>
    <w:rsid w:val="00547C35"/>
    <w:rsid w:val="00552735"/>
    <w:rsid w:val="00552FFB"/>
    <w:rsid w:val="00553EA6"/>
    <w:rsid w:val="005569CD"/>
    <w:rsid w:val="00561F85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2738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0A88"/>
    <w:rsid w:val="005F56A8"/>
    <w:rsid w:val="005F58E5"/>
    <w:rsid w:val="006065D7"/>
    <w:rsid w:val="006065EF"/>
    <w:rsid w:val="00610E78"/>
    <w:rsid w:val="006124F2"/>
    <w:rsid w:val="00612BA6"/>
    <w:rsid w:val="00614787"/>
    <w:rsid w:val="00616C21"/>
    <w:rsid w:val="00620FF3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471"/>
    <w:rsid w:val="00660E96"/>
    <w:rsid w:val="00662CEC"/>
    <w:rsid w:val="00663A0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3A7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3D35"/>
    <w:rsid w:val="006F6520"/>
    <w:rsid w:val="006F6EF8"/>
    <w:rsid w:val="00700158"/>
    <w:rsid w:val="00702779"/>
    <w:rsid w:val="00702F8D"/>
    <w:rsid w:val="0070364B"/>
    <w:rsid w:val="00703E9F"/>
    <w:rsid w:val="00704185"/>
    <w:rsid w:val="0070477E"/>
    <w:rsid w:val="0070512A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2C7C"/>
    <w:rsid w:val="0073456C"/>
    <w:rsid w:val="00734DC1"/>
    <w:rsid w:val="00737580"/>
    <w:rsid w:val="0074006E"/>
    <w:rsid w:val="0074064C"/>
    <w:rsid w:val="007421C8"/>
    <w:rsid w:val="00743755"/>
    <w:rsid w:val="007437FB"/>
    <w:rsid w:val="007449BF"/>
    <w:rsid w:val="0074503E"/>
    <w:rsid w:val="00747C76"/>
    <w:rsid w:val="00750265"/>
    <w:rsid w:val="007512CB"/>
    <w:rsid w:val="00753ABC"/>
    <w:rsid w:val="00756CF6"/>
    <w:rsid w:val="00757268"/>
    <w:rsid w:val="0075734B"/>
    <w:rsid w:val="00761C8E"/>
    <w:rsid w:val="00762426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5742"/>
    <w:rsid w:val="0078654C"/>
    <w:rsid w:val="00791839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5FF2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66A6"/>
    <w:rsid w:val="00820CF5"/>
    <w:rsid w:val="008211B6"/>
    <w:rsid w:val="008255E8"/>
    <w:rsid w:val="008267A3"/>
    <w:rsid w:val="00826910"/>
    <w:rsid w:val="00827747"/>
    <w:rsid w:val="0083086E"/>
    <w:rsid w:val="008316B0"/>
    <w:rsid w:val="0083262F"/>
    <w:rsid w:val="0083377C"/>
    <w:rsid w:val="00833D0D"/>
    <w:rsid w:val="00834DA5"/>
    <w:rsid w:val="00837C3E"/>
    <w:rsid w:val="00837DCE"/>
    <w:rsid w:val="00843CDB"/>
    <w:rsid w:val="00847ABC"/>
    <w:rsid w:val="00850545"/>
    <w:rsid w:val="00854372"/>
    <w:rsid w:val="00860A3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2E8D"/>
    <w:rsid w:val="0089523E"/>
    <w:rsid w:val="008955D1"/>
    <w:rsid w:val="00896657"/>
    <w:rsid w:val="008A012C"/>
    <w:rsid w:val="008A3E95"/>
    <w:rsid w:val="008A4C1E"/>
    <w:rsid w:val="008A7833"/>
    <w:rsid w:val="008B6788"/>
    <w:rsid w:val="008B779C"/>
    <w:rsid w:val="008B7D6F"/>
    <w:rsid w:val="008C1F06"/>
    <w:rsid w:val="008C72B4"/>
    <w:rsid w:val="008D026C"/>
    <w:rsid w:val="008D6275"/>
    <w:rsid w:val="008E1838"/>
    <w:rsid w:val="008E27DF"/>
    <w:rsid w:val="008E2C2B"/>
    <w:rsid w:val="008E3EA7"/>
    <w:rsid w:val="008E4C9A"/>
    <w:rsid w:val="008E5040"/>
    <w:rsid w:val="008E7EE9"/>
    <w:rsid w:val="008F035C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23A1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2482"/>
    <w:rsid w:val="00993D24"/>
    <w:rsid w:val="009966FF"/>
    <w:rsid w:val="00997034"/>
    <w:rsid w:val="009971A9"/>
    <w:rsid w:val="009A0FDB"/>
    <w:rsid w:val="009A37D5"/>
    <w:rsid w:val="009A7EC2"/>
    <w:rsid w:val="009B033C"/>
    <w:rsid w:val="009B0A60"/>
    <w:rsid w:val="009B2A4E"/>
    <w:rsid w:val="009B4592"/>
    <w:rsid w:val="009B56CF"/>
    <w:rsid w:val="009B60AA"/>
    <w:rsid w:val="009C12E7"/>
    <w:rsid w:val="009C137D"/>
    <w:rsid w:val="009C166E"/>
    <w:rsid w:val="009C17F8"/>
    <w:rsid w:val="009C2421"/>
    <w:rsid w:val="009C58F2"/>
    <w:rsid w:val="009C634A"/>
    <w:rsid w:val="009D063C"/>
    <w:rsid w:val="009D0A91"/>
    <w:rsid w:val="009D0CB8"/>
    <w:rsid w:val="009D1380"/>
    <w:rsid w:val="009D20AA"/>
    <w:rsid w:val="009D22FC"/>
    <w:rsid w:val="009D3904"/>
    <w:rsid w:val="009D3D77"/>
    <w:rsid w:val="009D4319"/>
    <w:rsid w:val="009D558E"/>
    <w:rsid w:val="009D57E5"/>
    <w:rsid w:val="009D5F78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00AC"/>
    <w:rsid w:val="00A11572"/>
    <w:rsid w:val="00A11A8D"/>
    <w:rsid w:val="00A15D01"/>
    <w:rsid w:val="00A22C01"/>
    <w:rsid w:val="00A24FAC"/>
    <w:rsid w:val="00A25E3D"/>
    <w:rsid w:val="00A2668A"/>
    <w:rsid w:val="00A26C9D"/>
    <w:rsid w:val="00A27C2E"/>
    <w:rsid w:val="00A3066D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8A9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BE5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930"/>
    <w:rsid w:val="00AC39F8"/>
    <w:rsid w:val="00AC3B3B"/>
    <w:rsid w:val="00AC3D2A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2C4"/>
    <w:rsid w:val="00AF40BC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4F64"/>
    <w:rsid w:val="00B310BA"/>
    <w:rsid w:val="00B3290A"/>
    <w:rsid w:val="00B34E4A"/>
    <w:rsid w:val="00B36347"/>
    <w:rsid w:val="00B40D84"/>
    <w:rsid w:val="00B41E45"/>
    <w:rsid w:val="00B43442"/>
    <w:rsid w:val="00B4566C"/>
    <w:rsid w:val="00B45BF0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0AB0"/>
    <w:rsid w:val="00B60EF5"/>
    <w:rsid w:val="00B620F6"/>
    <w:rsid w:val="00B666A5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4C42"/>
    <w:rsid w:val="00B95B1D"/>
    <w:rsid w:val="00B9665F"/>
    <w:rsid w:val="00B975EA"/>
    <w:rsid w:val="00BA0398"/>
    <w:rsid w:val="00BA08B4"/>
    <w:rsid w:val="00BA268E"/>
    <w:rsid w:val="00BA27C8"/>
    <w:rsid w:val="00BA5216"/>
    <w:rsid w:val="00BB07DD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9B3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F2F"/>
    <w:rsid w:val="00C12406"/>
    <w:rsid w:val="00C12B87"/>
    <w:rsid w:val="00C13661"/>
    <w:rsid w:val="00C139B9"/>
    <w:rsid w:val="00C14B20"/>
    <w:rsid w:val="00C20B58"/>
    <w:rsid w:val="00C27723"/>
    <w:rsid w:val="00C30267"/>
    <w:rsid w:val="00C31457"/>
    <w:rsid w:val="00C33D9A"/>
    <w:rsid w:val="00C34982"/>
    <w:rsid w:val="00C35828"/>
    <w:rsid w:val="00C36A36"/>
    <w:rsid w:val="00C408F8"/>
    <w:rsid w:val="00C41E35"/>
    <w:rsid w:val="00C429F3"/>
    <w:rsid w:val="00C44145"/>
    <w:rsid w:val="00C441BE"/>
    <w:rsid w:val="00C46309"/>
    <w:rsid w:val="00C47253"/>
    <w:rsid w:val="00C553CE"/>
    <w:rsid w:val="00C57D6C"/>
    <w:rsid w:val="00C61DA2"/>
    <w:rsid w:val="00C66894"/>
    <w:rsid w:val="00C67A6D"/>
    <w:rsid w:val="00C71B6A"/>
    <w:rsid w:val="00C74A83"/>
    <w:rsid w:val="00C771B0"/>
    <w:rsid w:val="00C7765D"/>
    <w:rsid w:val="00C805EF"/>
    <w:rsid w:val="00C80A92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08D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8FD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80D"/>
    <w:rsid w:val="00D51BDC"/>
    <w:rsid w:val="00D5257A"/>
    <w:rsid w:val="00D5477D"/>
    <w:rsid w:val="00D63802"/>
    <w:rsid w:val="00D63A38"/>
    <w:rsid w:val="00D6407E"/>
    <w:rsid w:val="00D66D34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BFE"/>
    <w:rsid w:val="00DD1349"/>
    <w:rsid w:val="00DD17E9"/>
    <w:rsid w:val="00DD19F4"/>
    <w:rsid w:val="00DD46AE"/>
    <w:rsid w:val="00DD5243"/>
    <w:rsid w:val="00DE1ADA"/>
    <w:rsid w:val="00DE5F53"/>
    <w:rsid w:val="00DE60F1"/>
    <w:rsid w:val="00DF0A11"/>
    <w:rsid w:val="00DF0B18"/>
    <w:rsid w:val="00DF1CAD"/>
    <w:rsid w:val="00DF3C40"/>
    <w:rsid w:val="00DF796D"/>
    <w:rsid w:val="00DF7F9A"/>
    <w:rsid w:val="00E03956"/>
    <w:rsid w:val="00E05772"/>
    <w:rsid w:val="00E06664"/>
    <w:rsid w:val="00E06DE5"/>
    <w:rsid w:val="00E079B9"/>
    <w:rsid w:val="00E10F9E"/>
    <w:rsid w:val="00E12BF8"/>
    <w:rsid w:val="00E135A0"/>
    <w:rsid w:val="00E13B68"/>
    <w:rsid w:val="00E13BFD"/>
    <w:rsid w:val="00E15EDD"/>
    <w:rsid w:val="00E17157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A5A"/>
    <w:rsid w:val="00ED1900"/>
    <w:rsid w:val="00ED2D1C"/>
    <w:rsid w:val="00ED2ED4"/>
    <w:rsid w:val="00ED591E"/>
    <w:rsid w:val="00ED6DA4"/>
    <w:rsid w:val="00ED758F"/>
    <w:rsid w:val="00EE1106"/>
    <w:rsid w:val="00EE40A9"/>
    <w:rsid w:val="00EE4FC4"/>
    <w:rsid w:val="00EE5F51"/>
    <w:rsid w:val="00EE6501"/>
    <w:rsid w:val="00EE7763"/>
    <w:rsid w:val="00EE7B49"/>
    <w:rsid w:val="00EF05DD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3C5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525"/>
    <w:rsid w:val="00F437A1"/>
    <w:rsid w:val="00F4575C"/>
    <w:rsid w:val="00F459A0"/>
    <w:rsid w:val="00F45AC2"/>
    <w:rsid w:val="00F45ED3"/>
    <w:rsid w:val="00F4663D"/>
    <w:rsid w:val="00F4743D"/>
    <w:rsid w:val="00F5321D"/>
    <w:rsid w:val="00F54850"/>
    <w:rsid w:val="00F553D8"/>
    <w:rsid w:val="00F57421"/>
    <w:rsid w:val="00F60EAF"/>
    <w:rsid w:val="00F62247"/>
    <w:rsid w:val="00F64094"/>
    <w:rsid w:val="00F65665"/>
    <w:rsid w:val="00F67166"/>
    <w:rsid w:val="00F726EE"/>
    <w:rsid w:val="00F75671"/>
    <w:rsid w:val="00F75BBD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B7740"/>
    <w:rsid w:val="00FC28D6"/>
    <w:rsid w:val="00FC2D85"/>
    <w:rsid w:val="00FC2E84"/>
    <w:rsid w:val="00FD2BCC"/>
    <w:rsid w:val="00FD4A8D"/>
    <w:rsid w:val="00FD5148"/>
    <w:rsid w:val="00FD73A4"/>
    <w:rsid w:val="00FD7989"/>
    <w:rsid w:val="00FD79BB"/>
    <w:rsid w:val="00FE1CED"/>
    <w:rsid w:val="00FE260E"/>
    <w:rsid w:val="00FE2D06"/>
    <w:rsid w:val="00FE383D"/>
    <w:rsid w:val="00FE39B9"/>
    <w:rsid w:val="00FE3DD1"/>
    <w:rsid w:val="00FE3E27"/>
    <w:rsid w:val="00FE64D2"/>
    <w:rsid w:val="00FE7493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AC60E9D"/>
  <w15:docId w15:val="{909AF2FF-A04F-4277-AC22-6F8C00F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C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43C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143C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143C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43C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66D3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66D3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66D3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66D3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66D3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143C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143C5"/>
  </w:style>
  <w:style w:type="paragraph" w:customStyle="1" w:styleId="00ClientCover">
    <w:name w:val="00ClientCover"/>
    <w:basedOn w:val="Normal"/>
    <w:rsid w:val="00F143C5"/>
  </w:style>
  <w:style w:type="paragraph" w:customStyle="1" w:styleId="02Text">
    <w:name w:val="02Text"/>
    <w:basedOn w:val="Normal"/>
    <w:rsid w:val="00F143C5"/>
  </w:style>
  <w:style w:type="paragraph" w:customStyle="1" w:styleId="BillBasic">
    <w:name w:val="BillBasic"/>
    <w:link w:val="BillBasicChar"/>
    <w:rsid w:val="00F143C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143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C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43C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143C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143C5"/>
    <w:pPr>
      <w:spacing w:before="240"/>
    </w:pPr>
  </w:style>
  <w:style w:type="paragraph" w:customStyle="1" w:styleId="EnactingWords">
    <w:name w:val="EnactingWords"/>
    <w:basedOn w:val="BillBasic"/>
    <w:rsid w:val="00F143C5"/>
    <w:pPr>
      <w:spacing w:before="120"/>
    </w:pPr>
  </w:style>
  <w:style w:type="paragraph" w:customStyle="1" w:styleId="Amain">
    <w:name w:val="A main"/>
    <w:basedOn w:val="BillBasic"/>
    <w:link w:val="AmainChar"/>
    <w:rsid w:val="00F143C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143C5"/>
    <w:pPr>
      <w:ind w:left="1100"/>
    </w:pPr>
  </w:style>
  <w:style w:type="paragraph" w:customStyle="1" w:styleId="Apara">
    <w:name w:val="A para"/>
    <w:basedOn w:val="BillBasic"/>
    <w:link w:val="AparaChar"/>
    <w:rsid w:val="00F143C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F143C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143C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143C5"/>
    <w:pPr>
      <w:ind w:left="1100"/>
    </w:pPr>
  </w:style>
  <w:style w:type="paragraph" w:customStyle="1" w:styleId="aExamHead">
    <w:name w:val="aExam Head"/>
    <w:basedOn w:val="BillBasicHeading"/>
    <w:next w:val="aExam"/>
    <w:rsid w:val="00F143C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143C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143C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143C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143C5"/>
    <w:pPr>
      <w:spacing w:before="120" w:after="60"/>
    </w:pPr>
  </w:style>
  <w:style w:type="paragraph" w:customStyle="1" w:styleId="HeaderOdd6">
    <w:name w:val="HeaderOdd6"/>
    <w:basedOn w:val="HeaderEven6"/>
    <w:rsid w:val="00F143C5"/>
    <w:pPr>
      <w:jc w:val="right"/>
    </w:pPr>
  </w:style>
  <w:style w:type="paragraph" w:customStyle="1" w:styleId="HeaderOdd">
    <w:name w:val="HeaderOdd"/>
    <w:basedOn w:val="HeaderEven"/>
    <w:rsid w:val="00F143C5"/>
    <w:pPr>
      <w:jc w:val="right"/>
    </w:pPr>
  </w:style>
  <w:style w:type="paragraph" w:customStyle="1" w:styleId="N-TOCheading">
    <w:name w:val="N-TOCheading"/>
    <w:basedOn w:val="BillBasicHeading"/>
    <w:next w:val="N-9pt"/>
    <w:rsid w:val="00F143C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143C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143C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143C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143C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143C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143C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143C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143C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143C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143C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143C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143C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143C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143C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143C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143C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143C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143C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143C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143C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143C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143C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66D3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143C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143C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143C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143C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143C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143C5"/>
    <w:rPr>
      <w:rFonts w:ascii="Arial" w:hAnsi="Arial"/>
      <w:sz w:val="16"/>
    </w:rPr>
  </w:style>
  <w:style w:type="paragraph" w:customStyle="1" w:styleId="PageBreak">
    <w:name w:val="PageBreak"/>
    <w:basedOn w:val="Normal"/>
    <w:rsid w:val="00F143C5"/>
    <w:rPr>
      <w:sz w:val="4"/>
    </w:rPr>
  </w:style>
  <w:style w:type="paragraph" w:customStyle="1" w:styleId="04Dictionary">
    <w:name w:val="04Dictionary"/>
    <w:basedOn w:val="Normal"/>
    <w:rsid w:val="00F143C5"/>
  </w:style>
  <w:style w:type="paragraph" w:customStyle="1" w:styleId="N-line1">
    <w:name w:val="N-line1"/>
    <w:basedOn w:val="BillBasic"/>
    <w:rsid w:val="00F143C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143C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143C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143C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143C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143C5"/>
  </w:style>
  <w:style w:type="paragraph" w:customStyle="1" w:styleId="03Schedule">
    <w:name w:val="03Schedule"/>
    <w:basedOn w:val="Normal"/>
    <w:rsid w:val="00F143C5"/>
  </w:style>
  <w:style w:type="paragraph" w:customStyle="1" w:styleId="ISched-heading">
    <w:name w:val="I Sched-heading"/>
    <w:basedOn w:val="BillBasicHeading"/>
    <w:next w:val="Normal"/>
    <w:rsid w:val="00F143C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143C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143C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143C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143C5"/>
  </w:style>
  <w:style w:type="paragraph" w:customStyle="1" w:styleId="Ipara">
    <w:name w:val="I para"/>
    <w:basedOn w:val="Apara"/>
    <w:rsid w:val="00F143C5"/>
    <w:pPr>
      <w:outlineLvl w:val="9"/>
    </w:pPr>
  </w:style>
  <w:style w:type="paragraph" w:customStyle="1" w:styleId="Isubpara">
    <w:name w:val="I subpara"/>
    <w:basedOn w:val="Asubpara"/>
    <w:rsid w:val="00F143C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143C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143C5"/>
  </w:style>
  <w:style w:type="character" w:customStyle="1" w:styleId="CharDivNo">
    <w:name w:val="CharDivNo"/>
    <w:basedOn w:val="DefaultParagraphFont"/>
    <w:rsid w:val="00F143C5"/>
  </w:style>
  <w:style w:type="character" w:customStyle="1" w:styleId="CharDivText">
    <w:name w:val="CharDivText"/>
    <w:basedOn w:val="DefaultParagraphFont"/>
    <w:rsid w:val="00F143C5"/>
  </w:style>
  <w:style w:type="character" w:customStyle="1" w:styleId="CharPartNo">
    <w:name w:val="CharPartNo"/>
    <w:basedOn w:val="DefaultParagraphFont"/>
    <w:rsid w:val="00F143C5"/>
  </w:style>
  <w:style w:type="paragraph" w:customStyle="1" w:styleId="Placeholder">
    <w:name w:val="Placeholder"/>
    <w:basedOn w:val="Normal"/>
    <w:rsid w:val="00F143C5"/>
    <w:rPr>
      <w:sz w:val="10"/>
    </w:rPr>
  </w:style>
  <w:style w:type="paragraph" w:styleId="PlainText">
    <w:name w:val="Plain Text"/>
    <w:basedOn w:val="Normal"/>
    <w:rsid w:val="00F143C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143C5"/>
  </w:style>
  <w:style w:type="character" w:customStyle="1" w:styleId="CharChapText">
    <w:name w:val="CharChapText"/>
    <w:basedOn w:val="DefaultParagraphFont"/>
    <w:rsid w:val="00F143C5"/>
  </w:style>
  <w:style w:type="character" w:customStyle="1" w:styleId="CharPartText">
    <w:name w:val="CharPartText"/>
    <w:basedOn w:val="DefaultParagraphFont"/>
    <w:rsid w:val="00F143C5"/>
  </w:style>
  <w:style w:type="paragraph" w:styleId="TOC1">
    <w:name w:val="toc 1"/>
    <w:basedOn w:val="Normal"/>
    <w:next w:val="Normal"/>
    <w:autoRedefine/>
    <w:rsid w:val="00F143C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143C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143C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143C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143C5"/>
  </w:style>
  <w:style w:type="paragraph" w:styleId="Title">
    <w:name w:val="Title"/>
    <w:basedOn w:val="Normal"/>
    <w:qFormat/>
    <w:rsid w:val="00D66D3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143C5"/>
    <w:pPr>
      <w:ind w:left="4252"/>
    </w:pPr>
  </w:style>
  <w:style w:type="paragraph" w:customStyle="1" w:styleId="ActNo">
    <w:name w:val="ActNo"/>
    <w:basedOn w:val="BillBasicHeading"/>
    <w:rsid w:val="00F143C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143C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143C5"/>
    <w:pPr>
      <w:ind w:left="1500" w:hanging="400"/>
    </w:pPr>
  </w:style>
  <w:style w:type="paragraph" w:customStyle="1" w:styleId="LongTitle">
    <w:name w:val="LongTitle"/>
    <w:basedOn w:val="BillBasic"/>
    <w:rsid w:val="00F143C5"/>
    <w:pPr>
      <w:spacing w:before="300"/>
    </w:pPr>
  </w:style>
  <w:style w:type="paragraph" w:customStyle="1" w:styleId="Minister">
    <w:name w:val="Minister"/>
    <w:basedOn w:val="BillBasic"/>
    <w:rsid w:val="00F143C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143C5"/>
    <w:pPr>
      <w:tabs>
        <w:tab w:val="left" w:pos="4320"/>
      </w:tabs>
    </w:pPr>
  </w:style>
  <w:style w:type="paragraph" w:customStyle="1" w:styleId="madeunder">
    <w:name w:val="made under"/>
    <w:basedOn w:val="BillBasic"/>
    <w:rsid w:val="00F143C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66D3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143C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143C5"/>
    <w:rPr>
      <w:i/>
    </w:rPr>
  </w:style>
  <w:style w:type="paragraph" w:customStyle="1" w:styleId="00SigningPage">
    <w:name w:val="00SigningPage"/>
    <w:basedOn w:val="Normal"/>
    <w:rsid w:val="00F143C5"/>
  </w:style>
  <w:style w:type="paragraph" w:customStyle="1" w:styleId="Aparareturn">
    <w:name w:val="A para return"/>
    <w:basedOn w:val="BillBasic"/>
    <w:rsid w:val="00F143C5"/>
    <w:pPr>
      <w:ind w:left="1600"/>
    </w:pPr>
  </w:style>
  <w:style w:type="paragraph" w:customStyle="1" w:styleId="Asubparareturn">
    <w:name w:val="A subpara return"/>
    <w:basedOn w:val="BillBasic"/>
    <w:rsid w:val="00F143C5"/>
    <w:pPr>
      <w:ind w:left="2100"/>
    </w:pPr>
  </w:style>
  <w:style w:type="paragraph" w:customStyle="1" w:styleId="CommentNum">
    <w:name w:val="CommentNum"/>
    <w:basedOn w:val="Comment"/>
    <w:rsid w:val="00F143C5"/>
    <w:pPr>
      <w:ind w:left="1800" w:hanging="1800"/>
    </w:pPr>
  </w:style>
  <w:style w:type="paragraph" w:styleId="TOC8">
    <w:name w:val="toc 8"/>
    <w:basedOn w:val="TOC3"/>
    <w:next w:val="Normal"/>
    <w:autoRedefine/>
    <w:rsid w:val="00F143C5"/>
    <w:pPr>
      <w:keepNext w:val="0"/>
      <w:spacing w:before="120"/>
    </w:pPr>
  </w:style>
  <w:style w:type="paragraph" w:customStyle="1" w:styleId="Judges">
    <w:name w:val="Judges"/>
    <w:basedOn w:val="Minister"/>
    <w:rsid w:val="00F143C5"/>
    <w:pPr>
      <w:spacing w:before="180"/>
    </w:pPr>
  </w:style>
  <w:style w:type="paragraph" w:customStyle="1" w:styleId="BillFor">
    <w:name w:val="BillFor"/>
    <w:basedOn w:val="BillBasicHeading"/>
    <w:rsid w:val="00F143C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143C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143C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143C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143C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143C5"/>
    <w:pPr>
      <w:spacing w:before="60"/>
      <w:ind w:left="2540" w:hanging="400"/>
    </w:pPr>
  </w:style>
  <w:style w:type="paragraph" w:customStyle="1" w:styleId="aDefpara">
    <w:name w:val="aDef para"/>
    <w:basedOn w:val="Apara"/>
    <w:rsid w:val="00F143C5"/>
  </w:style>
  <w:style w:type="paragraph" w:customStyle="1" w:styleId="aDefsubpara">
    <w:name w:val="aDef subpara"/>
    <w:basedOn w:val="Asubpara"/>
    <w:rsid w:val="00F143C5"/>
  </w:style>
  <w:style w:type="paragraph" w:customStyle="1" w:styleId="Idefpara">
    <w:name w:val="I def para"/>
    <w:basedOn w:val="Ipara"/>
    <w:rsid w:val="00F143C5"/>
  </w:style>
  <w:style w:type="paragraph" w:customStyle="1" w:styleId="Idefsubpara">
    <w:name w:val="I def subpara"/>
    <w:basedOn w:val="Isubpara"/>
    <w:rsid w:val="00F143C5"/>
  </w:style>
  <w:style w:type="paragraph" w:customStyle="1" w:styleId="Notified">
    <w:name w:val="Notified"/>
    <w:basedOn w:val="BillBasic"/>
    <w:rsid w:val="00F143C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143C5"/>
  </w:style>
  <w:style w:type="paragraph" w:customStyle="1" w:styleId="IDict-Heading">
    <w:name w:val="I Dict-Heading"/>
    <w:basedOn w:val="BillBasicHeading"/>
    <w:rsid w:val="00F143C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143C5"/>
  </w:style>
  <w:style w:type="paragraph" w:styleId="Salutation">
    <w:name w:val="Salutation"/>
    <w:basedOn w:val="Normal"/>
    <w:next w:val="Normal"/>
    <w:rsid w:val="00D66D34"/>
  </w:style>
  <w:style w:type="paragraph" w:customStyle="1" w:styleId="aNoteBullet">
    <w:name w:val="aNoteBullet"/>
    <w:basedOn w:val="aNoteSymb"/>
    <w:rsid w:val="00F143C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66D3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143C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143C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143C5"/>
    <w:pPr>
      <w:spacing w:before="60"/>
      <w:ind w:firstLine="0"/>
    </w:pPr>
  </w:style>
  <w:style w:type="paragraph" w:customStyle="1" w:styleId="MinisterWord">
    <w:name w:val="MinisterWord"/>
    <w:basedOn w:val="Normal"/>
    <w:rsid w:val="00F143C5"/>
    <w:pPr>
      <w:spacing w:before="60"/>
      <w:jc w:val="right"/>
    </w:pPr>
  </w:style>
  <w:style w:type="paragraph" w:customStyle="1" w:styleId="aExamPara">
    <w:name w:val="aExamPara"/>
    <w:basedOn w:val="aExam"/>
    <w:rsid w:val="00F143C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143C5"/>
    <w:pPr>
      <w:ind w:left="1500"/>
    </w:pPr>
  </w:style>
  <w:style w:type="paragraph" w:customStyle="1" w:styleId="aExamBullet">
    <w:name w:val="aExamBullet"/>
    <w:basedOn w:val="aExam"/>
    <w:rsid w:val="00F143C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143C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143C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143C5"/>
    <w:rPr>
      <w:sz w:val="20"/>
    </w:rPr>
  </w:style>
  <w:style w:type="paragraph" w:customStyle="1" w:styleId="aParaNotePara">
    <w:name w:val="aParaNotePara"/>
    <w:basedOn w:val="aNoteParaSymb"/>
    <w:rsid w:val="00F143C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143C5"/>
    <w:rPr>
      <w:b/>
    </w:rPr>
  </w:style>
  <w:style w:type="character" w:customStyle="1" w:styleId="charBoldItals">
    <w:name w:val="charBoldItals"/>
    <w:basedOn w:val="DefaultParagraphFont"/>
    <w:rsid w:val="00F143C5"/>
    <w:rPr>
      <w:b/>
      <w:i/>
    </w:rPr>
  </w:style>
  <w:style w:type="character" w:customStyle="1" w:styleId="charItals">
    <w:name w:val="charItals"/>
    <w:basedOn w:val="DefaultParagraphFont"/>
    <w:rsid w:val="00F143C5"/>
    <w:rPr>
      <w:i/>
    </w:rPr>
  </w:style>
  <w:style w:type="character" w:customStyle="1" w:styleId="charUnderline">
    <w:name w:val="charUnderline"/>
    <w:basedOn w:val="DefaultParagraphFont"/>
    <w:rsid w:val="00F143C5"/>
    <w:rPr>
      <w:u w:val="single"/>
    </w:rPr>
  </w:style>
  <w:style w:type="paragraph" w:customStyle="1" w:styleId="TableHd">
    <w:name w:val="TableHd"/>
    <w:basedOn w:val="Normal"/>
    <w:rsid w:val="00F143C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143C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143C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143C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143C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143C5"/>
    <w:pPr>
      <w:spacing w:before="60" w:after="60"/>
    </w:pPr>
  </w:style>
  <w:style w:type="paragraph" w:customStyle="1" w:styleId="IshadedH5Sec">
    <w:name w:val="I shaded H5 Sec"/>
    <w:basedOn w:val="AH5Sec"/>
    <w:rsid w:val="00F143C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143C5"/>
  </w:style>
  <w:style w:type="paragraph" w:customStyle="1" w:styleId="Penalty">
    <w:name w:val="Penalty"/>
    <w:basedOn w:val="Amainreturn"/>
    <w:rsid w:val="00F143C5"/>
  </w:style>
  <w:style w:type="paragraph" w:customStyle="1" w:styleId="aNoteText">
    <w:name w:val="aNoteText"/>
    <w:basedOn w:val="aNoteSymb"/>
    <w:rsid w:val="00F143C5"/>
    <w:pPr>
      <w:spacing w:before="60"/>
      <w:ind w:firstLine="0"/>
    </w:pPr>
  </w:style>
  <w:style w:type="paragraph" w:customStyle="1" w:styleId="aExamINum">
    <w:name w:val="aExamINum"/>
    <w:basedOn w:val="aExam"/>
    <w:rsid w:val="00D66D3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143C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66D3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143C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143C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143C5"/>
    <w:pPr>
      <w:ind w:left="1600"/>
    </w:pPr>
  </w:style>
  <w:style w:type="paragraph" w:customStyle="1" w:styleId="aExampar">
    <w:name w:val="aExampar"/>
    <w:basedOn w:val="aExamss"/>
    <w:rsid w:val="00F143C5"/>
    <w:pPr>
      <w:ind w:left="1600"/>
    </w:pPr>
  </w:style>
  <w:style w:type="paragraph" w:customStyle="1" w:styleId="aExamINumss">
    <w:name w:val="aExamINumss"/>
    <w:basedOn w:val="aExamss"/>
    <w:rsid w:val="00F143C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143C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143C5"/>
    <w:pPr>
      <w:ind w:left="1500"/>
    </w:pPr>
  </w:style>
  <w:style w:type="paragraph" w:customStyle="1" w:styleId="aExamNumTextpar">
    <w:name w:val="aExamNumTextpar"/>
    <w:basedOn w:val="aExampar"/>
    <w:rsid w:val="00D66D34"/>
    <w:pPr>
      <w:ind w:left="2000"/>
    </w:pPr>
  </w:style>
  <w:style w:type="paragraph" w:customStyle="1" w:styleId="aExamBulletss">
    <w:name w:val="aExamBulletss"/>
    <w:basedOn w:val="aExamss"/>
    <w:rsid w:val="00F143C5"/>
    <w:pPr>
      <w:ind w:left="1500" w:hanging="400"/>
    </w:pPr>
  </w:style>
  <w:style w:type="paragraph" w:customStyle="1" w:styleId="aExamBulletpar">
    <w:name w:val="aExamBulletpar"/>
    <w:basedOn w:val="aExampar"/>
    <w:rsid w:val="00F143C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143C5"/>
    <w:pPr>
      <w:ind w:left="2140"/>
    </w:pPr>
  </w:style>
  <w:style w:type="paragraph" w:customStyle="1" w:styleId="aExamsubpar">
    <w:name w:val="aExamsubpar"/>
    <w:basedOn w:val="aExamss"/>
    <w:rsid w:val="00F143C5"/>
    <w:pPr>
      <w:ind w:left="2140"/>
    </w:pPr>
  </w:style>
  <w:style w:type="paragraph" w:customStyle="1" w:styleId="aExamNumsubpar">
    <w:name w:val="aExamNumsubpar"/>
    <w:basedOn w:val="aExamsubpar"/>
    <w:rsid w:val="00F143C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66D34"/>
    <w:pPr>
      <w:ind w:left="2540"/>
    </w:pPr>
  </w:style>
  <w:style w:type="paragraph" w:customStyle="1" w:styleId="aExamBulletsubpar">
    <w:name w:val="aExamBulletsubpar"/>
    <w:basedOn w:val="aExamsubpar"/>
    <w:rsid w:val="00F143C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143C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143C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143C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143C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143C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66D3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143C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143C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143C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143C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66D3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66D3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66D3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143C5"/>
  </w:style>
  <w:style w:type="paragraph" w:customStyle="1" w:styleId="SchApara">
    <w:name w:val="Sch A para"/>
    <w:basedOn w:val="Apara"/>
    <w:rsid w:val="00F143C5"/>
  </w:style>
  <w:style w:type="paragraph" w:customStyle="1" w:styleId="SchAsubpara">
    <w:name w:val="Sch A subpara"/>
    <w:basedOn w:val="Asubpara"/>
    <w:rsid w:val="00F143C5"/>
  </w:style>
  <w:style w:type="paragraph" w:customStyle="1" w:styleId="SchAsubsubpara">
    <w:name w:val="Sch A subsubpara"/>
    <w:basedOn w:val="Asubsubpara"/>
    <w:rsid w:val="00F143C5"/>
  </w:style>
  <w:style w:type="paragraph" w:customStyle="1" w:styleId="TOCOL1">
    <w:name w:val="TOCOL 1"/>
    <w:basedOn w:val="TOC1"/>
    <w:rsid w:val="00F143C5"/>
  </w:style>
  <w:style w:type="paragraph" w:customStyle="1" w:styleId="TOCOL2">
    <w:name w:val="TOCOL 2"/>
    <w:basedOn w:val="TOC2"/>
    <w:rsid w:val="00F143C5"/>
    <w:pPr>
      <w:keepNext w:val="0"/>
    </w:pPr>
  </w:style>
  <w:style w:type="paragraph" w:customStyle="1" w:styleId="TOCOL3">
    <w:name w:val="TOCOL 3"/>
    <w:basedOn w:val="TOC3"/>
    <w:rsid w:val="00F143C5"/>
    <w:pPr>
      <w:keepNext w:val="0"/>
    </w:pPr>
  </w:style>
  <w:style w:type="paragraph" w:customStyle="1" w:styleId="TOCOL4">
    <w:name w:val="TOCOL 4"/>
    <w:basedOn w:val="TOC4"/>
    <w:rsid w:val="00F143C5"/>
    <w:pPr>
      <w:keepNext w:val="0"/>
    </w:pPr>
  </w:style>
  <w:style w:type="paragraph" w:customStyle="1" w:styleId="TOCOL5">
    <w:name w:val="TOCOL 5"/>
    <w:basedOn w:val="TOC5"/>
    <w:rsid w:val="00F143C5"/>
    <w:pPr>
      <w:tabs>
        <w:tab w:val="left" w:pos="400"/>
      </w:tabs>
    </w:pPr>
  </w:style>
  <w:style w:type="paragraph" w:customStyle="1" w:styleId="TOCOL6">
    <w:name w:val="TOCOL 6"/>
    <w:basedOn w:val="TOC6"/>
    <w:rsid w:val="00F143C5"/>
    <w:pPr>
      <w:keepNext w:val="0"/>
    </w:pPr>
  </w:style>
  <w:style w:type="paragraph" w:customStyle="1" w:styleId="TOCOL7">
    <w:name w:val="TOCOL 7"/>
    <w:basedOn w:val="TOC7"/>
    <w:rsid w:val="00F143C5"/>
  </w:style>
  <w:style w:type="paragraph" w:customStyle="1" w:styleId="TOCOL8">
    <w:name w:val="TOCOL 8"/>
    <w:basedOn w:val="TOC8"/>
    <w:rsid w:val="00F143C5"/>
  </w:style>
  <w:style w:type="paragraph" w:customStyle="1" w:styleId="TOCOL9">
    <w:name w:val="TOCOL 9"/>
    <w:basedOn w:val="TOC9"/>
    <w:rsid w:val="00F143C5"/>
    <w:pPr>
      <w:ind w:right="0"/>
    </w:pPr>
  </w:style>
  <w:style w:type="paragraph" w:styleId="TOC9">
    <w:name w:val="toc 9"/>
    <w:basedOn w:val="Normal"/>
    <w:next w:val="Normal"/>
    <w:autoRedefine/>
    <w:rsid w:val="00F143C5"/>
    <w:pPr>
      <w:ind w:left="1920" w:right="600"/>
    </w:pPr>
  </w:style>
  <w:style w:type="paragraph" w:customStyle="1" w:styleId="Billname1">
    <w:name w:val="Billname1"/>
    <w:basedOn w:val="Normal"/>
    <w:rsid w:val="00F143C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143C5"/>
    <w:rPr>
      <w:sz w:val="20"/>
    </w:rPr>
  </w:style>
  <w:style w:type="paragraph" w:customStyle="1" w:styleId="TablePara10">
    <w:name w:val="TablePara10"/>
    <w:basedOn w:val="tablepara"/>
    <w:rsid w:val="00F143C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143C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143C5"/>
  </w:style>
  <w:style w:type="character" w:customStyle="1" w:styleId="charPage">
    <w:name w:val="charPage"/>
    <w:basedOn w:val="DefaultParagraphFont"/>
    <w:rsid w:val="00F143C5"/>
  </w:style>
  <w:style w:type="character" w:styleId="PageNumber">
    <w:name w:val="page number"/>
    <w:basedOn w:val="DefaultParagraphFont"/>
    <w:rsid w:val="00F143C5"/>
  </w:style>
  <w:style w:type="paragraph" w:customStyle="1" w:styleId="Letterhead">
    <w:name w:val="Letterhead"/>
    <w:rsid w:val="00D66D3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66D3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66D3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1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43C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66D34"/>
  </w:style>
  <w:style w:type="character" w:customStyle="1" w:styleId="FooterChar">
    <w:name w:val="Footer Char"/>
    <w:basedOn w:val="DefaultParagraphFont"/>
    <w:link w:val="Footer"/>
    <w:rsid w:val="00F143C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66D3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143C5"/>
  </w:style>
  <w:style w:type="paragraph" w:customStyle="1" w:styleId="TableBullet">
    <w:name w:val="TableBullet"/>
    <w:basedOn w:val="TableText10"/>
    <w:qFormat/>
    <w:rsid w:val="00F143C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143C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143C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66D3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66D3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143C5"/>
    <w:pPr>
      <w:numPr>
        <w:numId w:val="19"/>
      </w:numPr>
    </w:pPr>
  </w:style>
  <w:style w:type="paragraph" w:customStyle="1" w:styleId="ISchMain">
    <w:name w:val="I Sch Main"/>
    <w:basedOn w:val="BillBasic"/>
    <w:rsid w:val="00F143C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143C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143C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143C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143C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143C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143C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143C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66D3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66D34"/>
    <w:rPr>
      <w:sz w:val="24"/>
      <w:lang w:eastAsia="en-US"/>
    </w:rPr>
  </w:style>
  <w:style w:type="paragraph" w:customStyle="1" w:styleId="Status">
    <w:name w:val="Status"/>
    <w:basedOn w:val="Normal"/>
    <w:rsid w:val="00F143C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143C5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6C23A7"/>
    <w:rPr>
      <w:sz w:val="24"/>
      <w:lang w:eastAsia="en-US"/>
    </w:rPr>
  </w:style>
  <w:style w:type="character" w:customStyle="1" w:styleId="AsubparaChar">
    <w:name w:val="A subpara Char"/>
    <w:basedOn w:val="BillBasicChar"/>
    <w:link w:val="Asubpara"/>
    <w:locked/>
    <w:rsid w:val="006C23A7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6C23A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7A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143C5"/>
  </w:style>
  <w:style w:type="paragraph" w:customStyle="1" w:styleId="05Endnote0">
    <w:name w:val="05Endnote"/>
    <w:basedOn w:val="Normal"/>
    <w:rsid w:val="00F143C5"/>
  </w:style>
  <w:style w:type="paragraph" w:customStyle="1" w:styleId="06Copyright">
    <w:name w:val="06Copyright"/>
    <w:basedOn w:val="Normal"/>
    <w:rsid w:val="00F143C5"/>
  </w:style>
  <w:style w:type="paragraph" w:customStyle="1" w:styleId="RepubNo">
    <w:name w:val="RepubNo"/>
    <w:basedOn w:val="BillBasicHeading"/>
    <w:rsid w:val="00F143C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143C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143C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143C5"/>
    <w:rPr>
      <w:rFonts w:ascii="Arial" w:hAnsi="Arial"/>
      <w:b/>
    </w:rPr>
  </w:style>
  <w:style w:type="paragraph" w:customStyle="1" w:styleId="CoverSubHdg">
    <w:name w:val="CoverSubHdg"/>
    <w:basedOn w:val="CoverHeading"/>
    <w:rsid w:val="00F143C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143C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143C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143C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143C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143C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143C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143C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143C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143C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143C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143C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143C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143C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143C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143C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143C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143C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143C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143C5"/>
  </w:style>
  <w:style w:type="character" w:customStyle="1" w:styleId="charTableText">
    <w:name w:val="charTableText"/>
    <w:basedOn w:val="DefaultParagraphFont"/>
    <w:rsid w:val="00F143C5"/>
  </w:style>
  <w:style w:type="paragraph" w:customStyle="1" w:styleId="Dict-HeadingSymb">
    <w:name w:val="Dict-Heading Symb"/>
    <w:basedOn w:val="Dict-Heading"/>
    <w:rsid w:val="00F143C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143C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143C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143C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143C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143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143C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143C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143C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143C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143C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143C5"/>
    <w:pPr>
      <w:ind w:hanging="480"/>
    </w:pPr>
  </w:style>
  <w:style w:type="paragraph" w:styleId="MacroText">
    <w:name w:val="macro"/>
    <w:link w:val="MacroTextChar"/>
    <w:semiHidden/>
    <w:rsid w:val="00F14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143C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143C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143C5"/>
  </w:style>
  <w:style w:type="paragraph" w:customStyle="1" w:styleId="RenumProvEntries">
    <w:name w:val="RenumProvEntries"/>
    <w:basedOn w:val="Normal"/>
    <w:rsid w:val="00F143C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143C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143C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143C5"/>
    <w:pPr>
      <w:ind w:left="252"/>
    </w:pPr>
  </w:style>
  <w:style w:type="paragraph" w:customStyle="1" w:styleId="RenumTableHdg">
    <w:name w:val="RenumTableHdg"/>
    <w:basedOn w:val="Normal"/>
    <w:rsid w:val="00F143C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143C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143C5"/>
    <w:rPr>
      <w:b w:val="0"/>
    </w:rPr>
  </w:style>
  <w:style w:type="paragraph" w:customStyle="1" w:styleId="Sched-FormSymb">
    <w:name w:val="Sched-Form Symb"/>
    <w:basedOn w:val="Sched-Form"/>
    <w:rsid w:val="00F143C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143C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143C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143C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143C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143C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143C5"/>
    <w:pPr>
      <w:ind w:firstLine="0"/>
    </w:pPr>
    <w:rPr>
      <w:b/>
    </w:rPr>
  </w:style>
  <w:style w:type="paragraph" w:customStyle="1" w:styleId="EndNoteTextPub">
    <w:name w:val="EndNoteTextPub"/>
    <w:basedOn w:val="Normal"/>
    <w:rsid w:val="00F143C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143C5"/>
    <w:rPr>
      <w:szCs w:val="24"/>
    </w:rPr>
  </w:style>
  <w:style w:type="character" w:customStyle="1" w:styleId="charNotBold">
    <w:name w:val="charNotBold"/>
    <w:basedOn w:val="DefaultParagraphFont"/>
    <w:rsid w:val="00F143C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143C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143C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143C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143C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143C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143C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143C5"/>
    <w:pPr>
      <w:tabs>
        <w:tab w:val="left" w:pos="2700"/>
      </w:tabs>
      <w:spacing w:before="0"/>
    </w:pPr>
  </w:style>
  <w:style w:type="paragraph" w:customStyle="1" w:styleId="parainpara">
    <w:name w:val="para in para"/>
    <w:rsid w:val="00F143C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143C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143C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143C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143C5"/>
    <w:rPr>
      <w:b w:val="0"/>
      <w:sz w:val="32"/>
    </w:rPr>
  </w:style>
  <w:style w:type="paragraph" w:customStyle="1" w:styleId="MH1Chapter">
    <w:name w:val="M H1 Chapter"/>
    <w:basedOn w:val="AH1Chapter"/>
    <w:rsid w:val="00F143C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143C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143C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143C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143C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143C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143C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143C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143C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143C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143C5"/>
    <w:pPr>
      <w:ind w:left="1800"/>
    </w:pPr>
  </w:style>
  <w:style w:type="paragraph" w:customStyle="1" w:styleId="Modparareturn">
    <w:name w:val="Mod para return"/>
    <w:basedOn w:val="AparareturnSymb"/>
    <w:rsid w:val="00F143C5"/>
    <w:pPr>
      <w:ind w:left="2300"/>
    </w:pPr>
  </w:style>
  <w:style w:type="paragraph" w:customStyle="1" w:styleId="Modsubparareturn">
    <w:name w:val="Mod subpara return"/>
    <w:basedOn w:val="AsubparareturnSymb"/>
    <w:rsid w:val="00F143C5"/>
    <w:pPr>
      <w:ind w:left="3040"/>
    </w:pPr>
  </w:style>
  <w:style w:type="paragraph" w:customStyle="1" w:styleId="Modref">
    <w:name w:val="Mod ref"/>
    <w:basedOn w:val="refSymb"/>
    <w:rsid w:val="00F143C5"/>
    <w:pPr>
      <w:ind w:left="1100"/>
    </w:pPr>
  </w:style>
  <w:style w:type="paragraph" w:customStyle="1" w:styleId="ModaNote">
    <w:name w:val="Mod aNote"/>
    <w:basedOn w:val="aNoteSymb"/>
    <w:rsid w:val="00F143C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143C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143C5"/>
    <w:pPr>
      <w:ind w:left="0" w:firstLine="0"/>
    </w:pPr>
  </w:style>
  <w:style w:type="paragraph" w:customStyle="1" w:styleId="AmdtEntries">
    <w:name w:val="AmdtEntries"/>
    <w:basedOn w:val="BillBasicHeading"/>
    <w:rsid w:val="00F143C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143C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143C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143C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143C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143C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143C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143C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143C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143C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143C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143C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143C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143C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143C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143C5"/>
  </w:style>
  <w:style w:type="paragraph" w:customStyle="1" w:styleId="refSymb">
    <w:name w:val="ref Symb"/>
    <w:basedOn w:val="BillBasic"/>
    <w:next w:val="Normal"/>
    <w:rsid w:val="00F143C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143C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143C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143C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143C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143C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143C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143C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143C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143C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143C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143C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143C5"/>
    <w:pPr>
      <w:ind w:left="1599" w:hanging="2081"/>
    </w:pPr>
  </w:style>
  <w:style w:type="paragraph" w:customStyle="1" w:styleId="IdefsubparaSymb">
    <w:name w:val="I def subpara Symb"/>
    <w:basedOn w:val="IsubparaSymb"/>
    <w:rsid w:val="00F143C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143C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143C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143C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143C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143C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143C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143C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143C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143C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143C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143C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143C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143C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143C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143C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143C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143C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143C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143C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143C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143C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143C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143C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143C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143C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143C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143C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143C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143C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143C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143C5"/>
  </w:style>
  <w:style w:type="paragraph" w:customStyle="1" w:styleId="PenaltyParaSymb">
    <w:name w:val="PenaltyPara Symb"/>
    <w:basedOn w:val="Normal"/>
    <w:rsid w:val="00F143C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143C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143C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14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sl/2011-38" TargetMode="External"/><Relationship Id="rId42" Type="http://schemas.openxmlformats.org/officeDocument/2006/relationships/header" Target="header8.xml"/><Relationship Id="rId47" Type="http://schemas.openxmlformats.org/officeDocument/2006/relationships/header" Target="header1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safeworkaustralia.gov.au/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8.xml"/><Relationship Id="rId46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sl/2011-38" TargetMode="External"/><Relationship Id="rId37" Type="http://schemas.openxmlformats.org/officeDocument/2006/relationships/footer" Target="footer7.xm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7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sl/2011-38" TargetMode="Externa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11-36" TargetMode="External"/><Relationship Id="rId27" Type="http://schemas.openxmlformats.org/officeDocument/2006/relationships/hyperlink" Target="http://www.legislation.act.gov.au/sl/2011-38" TargetMode="External"/><Relationship Id="rId30" Type="http://schemas.openxmlformats.org/officeDocument/2006/relationships/hyperlink" Target="http://www.standards.org.au/" TargetMode="External"/><Relationship Id="rId35" Type="http://schemas.openxmlformats.org/officeDocument/2006/relationships/header" Target="header6.xml"/><Relationship Id="rId43" Type="http://schemas.openxmlformats.org/officeDocument/2006/relationships/header" Target="header9.xml"/><Relationship Id="rId48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A9F4-F028-490C-90B0-2DD1DF9A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1211</Words>
  <Characters>6304</Characters>
  <Application>Microsoft Office Word</Application>
  <DocSecurity>0</DocSecurity>
  <Lines>277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Regulation 2011</vt:lpstr>
    </vt:vector>
  </TitlesOfParts>
  <Manager>Regulation</Manager>
  <Company>Section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Regulation 2011</dc:title>
  <dc:subject>Amendment</dc:subject>
  <dc:creator>ACT Government</dc:creator>
  <cp:keywords>N01</cp:keywords>
  <dc:description>J2020-692</dc:description>
  <cp:lastModifiedBy>Moxon, KarenL</cp:lastModifiedBy>
  <cp:revision>4</cp:revision>
  <cp:lastPrinted>2020-06-22T00:29:00Z</cp:lastPrinted>
  <dcterms:created xsi:type="dcterms:W3CDTF">2020-06-30T06:51:00Z</dcterms:created>
  <dcterms:modified xsi:type="dcterms:W3CDTF">2020-06-30T06:51:00Z</dcterms:modified>
  <cp:category>SL2020-27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Ellen Lukins</vt:lpwstr>
  </property>
  <property fmtid="{D5CDD505-2E9C-101B-9397-08002B2CF9AE}" pid="5" name="ClientEmail1">
    <vt:lpwstr>Ellen.Lukins@act.gov.au</vt:lpwstr>
  </property>
  <property fmtid="{D5CDD505-2E9C-101B-9397-08002B2CF9AE}" pid="6" name="ClientPh1">
    <vt:lpwstr>62053874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1209976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 Health and Safety Amendment Regulation 2020 (No )</vt:lpwstr>
  </property>
  <property fmtid="{D5CDD505-2E9C-101B-9397-08002B2CF9AE}" pid="15" name="ActName">
    <vt:lpwstr>Work Health and Safety Act 2011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